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5954"/>
      </w:tblGrid>
      <w:tr w:rsidR="00CB51FB" w:rsidTr="00434046">
        <w:tc>
          <w:tcPr>
            <w:tcW w:w="3085" w:type="dxa"/>
          </w:tcPr>
          <w:p w:rsidR="00CB51FB" w:rsidRPr="00CB51FB" w:rsidRDefault="00CB51FB" w:rsidP="00434046">
            <w:pPr>
              <w:jc w:val="center"/>
              <w:rPr>
                <w:rFonts w:ascii="Times New Roman" w:hAnsi="Times New Roman" w:cs="Times New Roman"/>
                <w:b/>
                <w:sz w:val="26"/>
                <w:szCs w:val="26"/>
              </w:rPr>
            </w:pPr>
            <w:r w:rsidRPr="00CB51FB">
              <w:rPr>
                <w:rFonts w:ascii="Times New Roman" w:hAnsi="Times New Roman" w:cs="Times New Roman"/>
                <w:b/>
                <w:sz w:val="26"/>
                <w:szCs w:val="26"/>
              </w:rPr>
              <w:t>BỘ TÀI CHÍNH</w:t>
            </w:r>
          </w:p>
          <w:p w:rsidR="00CB51FB" w:rsidRDefault="001D20CE" w:rsidP="00434046">
            <w:pPr>
              <w:jc w:val="center"/>
              <w:rPr>
                <w:rFonts w:ascii=".VnFree" w:hAnsi=".VnFree" w:cs="Times New Roman"/>
                <w:i/>
                <w:sz w:val="28"/>
                <w:szCs w:val="28"/>
              </w:rPr>
            </w:pPr>
            <w:r w:rsidRPr="001D20CE">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52.25pt;margin-top:5.8pt;width:37.2pt;height:0;z-index:251662336" o:connectortype="straight"/>
              </w:pict>
            </w:r>
            <w:r w:rsidR="00CB51FB">
              <w:rPr>
                <w:rFonts w:ascii=".VnFree" w:hAnsi=".VnFree" w:cs="Times New Roman"/>
                <w:i/>
                <w:sz w:val="28"/>
                <w:szCs w:val="28"/>
              </w:rPr>
              <w:t xml:space="preserve">  </w:t>
            </w:r>
          </w:p>
          <w:p w:rsidR="00CB51FB" w:rsidRDefault="00CB51FB" w:rsidP="00434046">
            <w:pPr>
              <w:jc w:val="center"/>
              <w:rPr>
                <w:rFonts w:ascii="Times New Roman" w:hAnsi="Times New Roman" w:cs="Times New Roman"/>
                <w:sz w:val="28"/>
                <w:szCs w:val="28"/>
              </w:rPr>
            </w:pPr>
          </w:p>
          <w:p w:rsidR="00CB51FB" w:rsidRPr="00FE10D1" w:rsidRDefault="00CB51FB" w:rsidP="00434046">
            <w:pPr>
              <w:jc w:val="center"/>
              <w:rPr>
                <w:rFonts w:ascii="Times New Roman" w:hAnsi="Times New Roman" w:cs="Times New Roman"/>
                <w:sz w:val="28"/>
                <w:szCs w:val="28"/>
              </w:rPr>
            </w:pPr>
            <w:r w:rsidRPr="00B6469C">
              <w:rPr>
                <w:rFonts w:ascii="Times New Roman" w:hAnsi="Times New Roman" w:cs="Times New Roman"/>
                <w:sz w:val="26"/>
                <w:szCs w:val="28"/>
              </w:rPr>
              <w:t xml:space="preserve">Số:   </w:t>
            </w:r>
            <w:r>
              <w:rPr>
                <w:rFonts w:ascii="Times New Roman" w:hAnsi="Times New Roman" w:cs="Times New Roman"/>
                <w:sz w:val="26"/>
                <w:szCs w:val="28"/>
              </w:rPr>
              <w:t xml:space="preserve"> </w:t>
            </w:r>
            <w:r w:rsidRPr="00B6469C">
              <w:rPr>
                <w:rFonts w:ascii="Times New Roman" w:hAnsi="Times New Roman" w:cs="Times New Roman"/>
                <w:sz w:val="26"/>
                <w:szCs w:val="28"/>
              </w:rPr>
              <w:t xml:space="preserve"> /BC-BTC</w:t>
            </w:r>
          </w:p>
        </w:tc>
        <w:tc>
          <w:tcPr>
            <w:tcW w:w="5954" w:type="dxa"/>
          </w:tcPr>
          <w:p w:rsidR="00CB51FB" w:rsidRPr="003B6BBF" w:rsidRDefault="00CB51FB" w:rsidP="00434046">
            <w:pPr>
              <w:jc w:val="center"/>
              <w:rPr>
                <w:rFonts w:ascii="Times New Roman" w:hAnsi="Times New Roman" w:cs="Times New Roman"/>
                <w:b/>
                <w:sz w:val="26"/>
                <w:szCs w:val="28"/>
              </w:rPr>
            </w:pPr>
            <w:r w:rsidRPr="003B6BBF">
              <w:rPr>
                <w:rFonts w:ascii="Times New Roman" w:hAnsi="Times New Roman" w:cs="Times New Roman"/>
                <w:b/>
                <w:sz w:val="26"/>
                <w:szCs w:val="28"/>
              </w:rPr>
              <w:t>CỘNG HÒA XÃ HỘI CHỦ NGHĨA VIỆT NAM</w:t>
            </w:r>
          </w:p>
          <w:p w:rsidR="00CB51FB" w:rsidRDefault="00CB51FB" w:rsidP="00434046">
            <w:pPr>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CB51FB" w:rsidRDefault="001D20CE" w:rsidP="00434046">
            <w:pPr>
              <w:jc w:val="center"/>
              <w:rPr>
                <w:rFonts w:ascii=".VnFree" w:hAnsi=".VnFree" w:cs="Times New Roman"/>
                <w:i/>
                <w:sz w:val="28"/>
                <w:szCs w:val="28"/>
              </w:rPr>
            </w:pPr>
            <w:r>
              <w:rPr>
                <w:rFonts w:ascii=".VnFree" w:hAnsi=".VnFree" w:cs="Times New Roman"/>
                <w:i/>
                <w:noProof/>
                <w:sz w:val="28"/>
                <w:szCs w:val="28"/>
              </w:rPr>
              <w:pict>
                <v:shape id="_x0000_s1030" type="#_x0000_t32" style="position:absolute;left:0;text-align:left;margin-left:56.95pt;margin-top:3.75pt;width:169.8pt;height:0;z-index:251663360" o:connectortype="straight"/>
              </w:pict>
            </w:r>
          </w:p>
          <w:p w:rsidR="00CB51FB" w:rsidRPr="00B6469C" w:rsidRDefault="00CB51FB" w:rsidP="00CB51FB">
            <w:pPr>
              <w:jc w:val="center"/>
              <w:rPr>
                <w:rFonts w:asciiTheme="majorHAnsi" w:hAnsiTheme="majorHAnsi" w:cstheme="majorHAnsi"/>
                <w:i/>
                <w:sz w:val="28"/>
                <w:szCs w:val="28"/>
              </w:rPr>
            </w:pPr>
            <w:r w:rsidRPr="00B6469C">
              <w:rPr>
                <w:rFonts w:asciiTheme="majorHAnsi" w:hAnsiTheme="majorHAnsi" w:cstheme="majorHAnsi"/>
                <w:i/>
                <w:sz w:val="28"/>
              </w:rPr>
              <w:t xml:space="preserve">Hà Nội, ngày </w:t>
            </w:r>
            <w:r w:rsidRPr="00B6469C">
              <w:rPr>
                <w:rFonts w:asciiTheme="majorHAnsi" w:hAnsiTheme="majorHAnsi" w:cstheme="majorHAnsi"/>
                <w:i/>
                <w:sz w:val="28"/>
                <w:lang w:val="vi-VN"/>
              </w:rPr>
              <w:t xml:space="preserve">  </w:t>
            </w:r>
            <w:r w:rsidRPr="00B6469C">
              <w:rPr>
                <w:rFonts w:asciiTheme="majorHAnsi" w:hAnsiTheme="majorHAnsi" w:cstheme="majorHAnsi"/>
                <w:i/>
                <w:sz w:val="28"/>
              </w:rPr>
              <w:t xml:space="preserve">   tháng</w:t>
            </w:r>
            <w:r>
              <w:rPr>
                <w:rFonts w:asciiTheme="majorHAnsi" w:hAnsiTheme="majorHAnsi" w:cstheme="majorHAnsi"/>
                <w:i/>
                <w:sz w:val="28"/>
              </w:rPr>
              <w:t xml:space="preserve">    </w:t>
            </w:r>
            <w:r w:rsidRPr="00B6469C">
              <w:rPr>
                <w:rFonts w:asciiTheme="majorHAnsi" w:hAnsiTheme="majorHAnsi" w:cstheme="majorHAnsi"/>
                <w:i/>
                <w:sz w:val="28"/>
              </w:rPr>
              <w:t xml:space="preserve"> năm 202</w:t>
            </w:r>
            <w:r>
              <w:rPr>
                <w:rFonts w:asciiTheme="majorHAnsi" w:hAnsiTheme="majorHAnsi" w:cstheme="majorHAnsi"/>
                <w:i/>
                <w:sz w:val="28"/>
              </w:rPr>
              <w:t>3</w:t>
            </w:r>
          </w:p>
        </w:tc>
      </w:tr>
    </w:tbl>
    <w:p w:rsidR="00CB51FB" w:rsidRPr="004452A8" w:rsidRDefault="00CB51FB" w:rsidP="004452A8">
      <w:pPr>
        <w:spacing w:before="120" w:after="120" w:line="240" w:lineRule="auto"/>
        <w:jc w:val="right"/>
        <w:rPr>
          <w:rFonts w:asciiTheme="majorHAnsi" w:hAnsiTheme="majorHAnsi" w:cstheme="majorHAnsi"/>
          <w:b/>
          <w:sz w:val="28"/>
          <w:szCs w:val="28"/>
        </w:rPr>
      </w:pPr>
    </w:p>
    <w:p w:rsidR="003D7EA3" w:rsidRPr="004452A8" w:rsidRDefault="00DA3362" w:rsidP="004452A8">
      <w:pPr>
        <w:spacing w:after="0" w:line="240" w:lineRule="auto"/>
        <w:jc w:val="center"/>
        <w:rPr>
          <w:rFonts w:asciiTheme="majorHAnsi" w:hAnsiTheme="majorHAnsi" w:cstheme="majorHAnsi"/>
          <w:b/>
          <w:sz w:val="28"/>
          <w:szCs w:val="28"/>
        </w:rPr>
      </w:pPr>
      <w:r w:rsidRPr="004452A8">
        <w:rPr>
          <w:rFonts w:asciiTheme="majorHAnsi" w:hAnsiTheme="majorHAnsi" w:cstheme="majorHAnsi"/>
          <w:b/>
          <w:sz w:val="28"/>
          <w:szCs w:val="28"/>
        </w:rPr>
        <w:t>BÁO CÁO ĐÁNH GIÁ TÁC ĐỘNG</w:t>
      </w:r>
    </w:p>
    <w:p w:rsidR="002D7413" w:rsidRPr="004452A8" w:rsidRDefault="00DA3362" w:rsidP="004452A8">
      <w:pPr>
        <w:spacing w:after="0" w:line="240" w:lineRule="auto"/>
        <w:jc w:val="center"/>
        <w:rPr>
          <w:rFonts w:asciiTheme="majorHAnsi" w:hAnsiTheme="majorHAnsi" w:cstheme="majorHAnsi"/>
          <w:b/>
          <w:sz w:val="28"/>
          <w:szCs w:val="28"/>
        </w:rPr>
      </w:pPr>
      <w:r w:rsidRPr="004452A8">
        <w:rPr>
          <w:rFonts w:asciiTheme="majorHAnsi" w:hAnsiTheme="majorHAnsi" w:cstheme="majorHAnsi"/>
          <w:b/>
          <w:sz w:val="28"/>
          <w:szCs w:val="28"/>
        </w:rPr>
        <w:t xml:space="preserve"> </w:t>
      </w:r>
      <w:r w:rsidR="003D7EA3" w:rsidRPr="004452A8">
        <w:rPr>
          <w:rFonts w:asciiTheme="majorHAnsi" w:hAnsiTheme="majorHAnsi" w:cstheme="majorHAnsi"/>
          <w:b/>
          <w:sz w:val="28"/>
          <w:szCs w:val="28"/>
        </w:rPr>
        <w:t xml:space="preserve">Nghị định </w:t>
      </w:r>
      <w:r w:rsidR="002D7413" w:rsidRPr="004452A8">
        <w:rPr>
          <w:rFonts w:asciiTheme="majorHAnsi" w:hAnsiTheme="majorHAnsi" w:cstheme="majorHAnsi"/>
          <w:b/>
          <w:sz w:val="28"/>
          <w:szCs w:val="28"/>
        </w:rPr>
        <w:t xml:space="preserve">của Chính phủ quy định chi tiết thi hành Luật phí và lệ phí </w:t>
      </w:r>
    </w:p>
    <w:p w:rsidR="003D7EA3" w:rsidRPr="004452A8" w:rsidRDefault="003D7EA3" w:rsidP="004452A8">
      <w:pPr>
        <w:spacing w:after="0" w:line="240" w:lineRule="auto"/>
        <w:jc w:val="center"/>
        <w:rPr>
          <w:rFonts w:asciiTheme="majorHAnsi" w:hAnsiTheme="majorHAnsi" w:cstheme="majorHAnsi"/>
          <w:sz w:val="28"/>
          <w:szCs w:val="28"/>
        </w:rPr>
      </w:pPr>
      <w:r w:rsidRPr="004452A8">
        <w:rPr>
          <w:rFonts w:asciiTheme="majorHAnsi" w:hAnsiTheme="majorHAnsi" w:cstheme="majorHAnsi"/>
          <w:sz w:val="28"/>
          <w:szCs w:val="28"/>
        </w:rPr>
        <w:t>(</w:t>
      </w:r>
      <w:r w:rsidRPr="004452A8">
        <w:rPr>
          <w:rFonts w:asciiTheme="majorHAnsi" w:hAnsiTheme="majorHAnsi" w:cstheme="majorHAnsi"/>
          <w:i/>
          <w:sz w:val="28"/>
          <w:szCs w:val="28"/>
        </w:rPr>
        <w:t xml:space="preserve">Kèm </w:t>
      </w:r>
      <w:r w:rsidR="00BC6AF0" w:rsidRPr="004452A8">
        <w:rPr>
          <w:rFonts w:asciiTheme="majorHAnsi" w:hAnsiTheme="majorHAnsi" w:cstheme="majorHAnsi"/>
          <w:i/>
          <w:sz w:val="28"/>
          <w:szCs w:val="28"/>
        </w:rPr>
        <w:t>tờ trình Chính phủ số</w:t>
      </w:r>
      <w:r w:rsidR="0033169B" w:rsidRPr="004452A8">
        <w:rPr>
          <w:rFonts w:asciiTheme="majorHAnsi" w:hAnsiTheme="majorHAnsi" w:cstheme="majorHAnsi"/>
          <w:i/>
          <w:sz w:val="28"/>
          <w:szCs w:val="28"/>
        </w:rPr>
        <w:t xml:space="preserve"> </w:t>
      </w:r>
      <w:r w:rsidR="009A0157" w:rsidRPr="004452A8">
        <w:rPr>
          <w:rFonts w:asciiTheme="majorHAnsi" w:hAnsiTheme="majorHAnsi" w:cstheme="majorHAnsi"/>
          <w:i/>
          <w:sz w:val="28"/>
          <w:szCs w:val="28"/>
        </w:rPr>
        <w:t>…</w:t>
      </w:r>
      <w:r w:rsidR="00BC6AF0" w:rsidRPr="004452A8">
        <w:rPr>
          <w:rFonts w:asciiTheme="majorHAnsi" w:hAnsiTheme="majorHAnsi" w:cstheme="majorHAnsi"/>
          <w:i/>
          <w:sz w:val="28"/>
          <w:szCs w:val="28"/>
        </w:rPr>
        <w:t xml:space="preserve">/TTr-BTC ngày </w:t>
      </w:r>
      <w:r w:rsidR="009A0157" w:rsidRPr="004452A8">
        <w:rPr>
          <w:rFonts w:asciiTheme="majorHAnsi" w:hAnsiTheme="majorHAnsi" w:cstheme="majorHAnsi"/>
          <w:i/>
          <w:sz w:val="28"/>
          <w:szCs w:val="28"/>
        </w:rPr>
        <w:t>…</w:t>
      </w:r>
      <w:r w:rsidR="00BC6AF0" w:rsidRPr="004452A8">
        <w:rPr>
          <w:rFonts w:asciiTheme="majorHAnsi" w:hAnsiTheme="majorHAnsi" w:cstheme="majorHAnsi"/>
          <w:i/>
          <w:sz w:val="28"/>
          <w:szCs w:val="28"/>
        </w:rPr>
        <w:t xml:space="preserve"> của Bộ Tài chính</w:t>
      </w:r>
      <w:r w:rsidR="00BC6AF0" w:rsidRPr="004452A8">
        <w:rPr>
          <w:rFonts w:asciiTheme="majorHAnsi" w:hAnsiTheme="majorHAnsi" w:cstheme="majorHAnsi"/>
          <w:sz w:val="28"/>
          <w:szCs w:val="28"/>
        </w:rPr>
        <w:t>)</w:t>
      </w:r>
    </w:p>
    <w:p w:rsidR="004452A8" w:rsidRDefault="001D20CE" w:rsidP="004452A8">
      <w:pPr>
        <w:spacing w:before="120" w:after="120" w:line="240" w:lineRule="auto"/>
        <w:ind w:firstLine="709"/>
        <w:jc w:val="both"/>
        <w:rPr>
          <w:rFonts w:asciiTheme="majorHAnsi" w:hAnsiTheme="majorHAnsi" w:cstheme="majorHAnsi"/>
          <w:i/>
          <w:sz w:val="28"/>
          <w:szCs w:val="28"/>
        </w:rPr>
      </w:pPr>
      <w:r>
        <w:rPr>
          <w:rFonts w:asciiTheme="majorHAnsi" w:hAnsiTheme="majorHAnsi" w:cstheme="majorHAnsi"/>
          <w:i/>
          <w:noProof/>
          <w:sz w:val="28"/>
          <w:szCs w:val="28"/>
        </w:rPr>
        <w:pict>
          <v:shape id="_x0000_s1026" type="#_x0000_t32" style="position:absolute;left:0;text-align:left;margin-left:167.5pt;margin-top:6.5pt;width:135.95pt;height:0;z-index:251658240" o:connectortype="straight"/>
        </w:pict>
      </w:r>
    </w:p>
    <w:p w:rsidR="00FC3EB8" w:rsidRPr="004452A8" w:rsidRDefault="00CE0544" w:rsidP="004452A8">
      <w:pPr>
        <w:spacing w:before="120" w:after="120" w:line="240" w:lineRule="auto"/>
        <w:ind w:firstLine="709"/>
        <w:jc w:val="both"/>
        <w:rPr>
          <w:rFonts w:asciiTheme="majorHAnsi" w:hAnsiTheme="majorHAnsi" w:cstheme="majorHAnsi"/>
          <w:b/>
          <w:sz w:val="28"/>
          <w:szCs w:val="28"/>
        </w:rPr>
      </w:pPr>
      <w:r w:rsidRPr="004452A8">
        <w:rPr>
          <w:rFonts w:asciiTheme="majorHAnsi" w:hAnsiTheme="majorHAnsi" w:cstheme="majorHAnsi"/>
          <w:b/>
          <w:sz w:val="28"/>
          <w:szCs w:val="28"/>
        </w:rPr>
        <w:t>I</w:t>
      </w:r>
      <w:r w:rsidR="006C680E" w:rsidRPr="004452A8">
        <w:rPr>
          <w:rFonts w:asciiTheme="majorHAnsi" w:hAnsiTheme="majorHAnsi" w:cstheme="majorHAnsi"/>
          <w:b/>
          <w:sz w:val="28"/>
          <w:szCs w:val="28"/>
        </w:rPr>
        <w:t xml:space="preserve">. </w:t>
      </w:r>
      <w:r w:rsidR="00FC3EB8" w:rsidRPr="004452A8">
        <w:rPr>
          <w:rFonts w:asciiTheme="majorHAnsi" w:hAnsiTheme="majorHAnsi" w:cstheme="majorHAnsi"/>
          <w:b/>
          <w:sz w:val="28"/>
          <w:szCs w:val="28"/>
        </w:rPr>
        <w:t xml:space="preserve">Các </w:t>
      </w:r>
      <w:r w:rsidR="0061131F" w:rsidRPr="004452A8">
        <w:rPr>
          <w:rFonts w:asciiTheme="majorHAnsi" w:hAnsiTheme="majorHAnsi" w:cstheme="majorHAnsi"/>
          <w:b/>
          <w:sz w:val="28"/>
          <w:szCs w:val="28"/>
        </w:rPr>
        <w:t xml:space="preserve">vấn đề cần giải quyết tại Nghị định </w:t>
      </w:r>
    </w:p>
    <w:p w:rsidR="009D02D9" w:rsidRPr="004452A8" w:rsidRDefault="00BF3848"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r>
      <w:r w:rsidR="002A5512" w:rsidRPr="004452A8">
        <w:rPr>
          <w:rFonts w:asciiTheme="majorHAnsi" w:hAnsiTheme="majorHAnsi" w:cstheme="majorHAnsi"/>
          <w:sz w:val="28"/>
          <w:szCs w:val="28"/>
        </w:rPr>
        <w:t>T</w:t>
      </w:r>
      <w:r w:rsidR="00317612" w:rsidRPr="004452A8">
        <w:rPr>
          <w:rFonts w:asciiTheme="majorHAnsi" w:hAnsiTheme="majorHAnsi" w:cstheme="majorHAnsi"/>
          <w:sz w:val="28"/>
          <w:szCs w:val="28"/>
        </w:rPr>
        <w:t xml:space="preserve">hực hiện </w:t>
      </w:r>
      <w:r w:rsidR="002D7413" w:rsidRPr="004452A8">
        <w:rPr>
          <w:rFonts w:asciiTheme="majorHAnsi" w:hAnsiTheme="majorHAnsi" w:cstheme="majorHAnsi"/>
          <w:sz w:val="28"/>
          <w:szCs w:val="28"/>
        </w:rPr>
        <w:t>Luật</w:t>
      </w:r>
      <w:r w:rsidR="00D803D5">
        <w:rPr>
          <w:rFonts w:asciiTheme="majorHAnsi" w:hAnsiTheme="majorHAnsi" w:cstheme="majorHAnsi"/>
          <w:sz w:val="28"/>
          <w:szCs w:val="28"/>
        </w:rPr>
        <w:t xml:space="preserve"> P</w:t>
      </w:r>
      <w:r w:rsidR="00317612" w:rsidRPr="004452A8">
        <w:rPr>
          <w:rFonts w:asciiTheme="majorHAnsi" w:hAnsiTheme="majorHAnsi" w:cstheme="majorHAnsi"/>
          <w:sz w:val="28"/>
          <w:szCs w:val="28"/>
        </w:rPr>
        <w:t xml:space="preserve">hí và lệ phí, </w:t>
      </w:r>
      <w:r w:rsidR="002A5512" w:rsidRPr="004452A8">
        <w:rPr>
          <w:rFonts w:asciiTheme="majorHAnsi" w:hAnsiTheme="majorHAnsi" w:cstheme="majorHAnsi"/>
          <w:sz w:val="28"/>
          <w:szCs w:val="28"/>
        </w:rPr>
        <w:t xml:space="preserve">trong thời gian qua, </w:t>
      </w:r>
      <w:r w:rsidR="00317612" w:rsidRPr="004452A8">
        <w:rPr>
          <w:rFonts w:asciiTheme="majorHAnsi" w:hAnsiTheme="majorHAnsi" w:cstheme="majorHAnsi"/>
          <w:sz w:val="28"/>
          <w:szCs w:val="28"/>
        </w:rPr>
        <w:t>Chính phủ</w:t>
      </w:r>
      <w:r w:rsidR="00B342E4" w:rsidRPr="004452A8">
        <w:rPr>
          <w:rFonts w:asciiTheme="majorHAnsi" w:hAnsiTheme="majorHAnsi" w:cstheme="majorHAnsi"/>
          <w:sz w:val="28"/>
          <w:szCs w:val="28"/>
        </w:rPr>
        <w:t xml:space="preserve"> và các cơ quan của Chính phủ</w:t>
      </w:r>
      <w:r w:rsidR="00317612" w:rsidRPr="004452A8">
        <w:rPr>
          <w:rFonts w:asciiTheme="majorHAnsi" w:hAnsiTheme="majorHAnsi" w:cstheme="majorHAnsi"/>
          <w:sz w:val="28"/>
          <w:szCs w:val="28"/>
        </w:rPr>
        <w:t xml:space="preserve"> đã</w:t>
      </w:r>
      <w:r w:rsidR="00C01808" w:rsidRPr="004452A8">
        <w:rPr>
          <w:rFonts w:asciiTheme="majorHAnsi" w:hAnsiTheme="majorHAnsi" w:cstheme="majorHAnsi"/>
          <w:sz w:val="28"/>
          <w:szCs w:val="28"/>
        </w:rPr>
        <w:t xml:space="preserve"> kịp thời</w:t>
      </w:r>
      <w:r w:rsidR="00317612" w:rsidRPr="004452A8">
        <w:rPr>
          <w:rFonts w:asciiTheme="majorHAnsi" w:hAnsiTheme="majorHAnsi" w:cstheme="majorHAnsi"/>
          <w:sz w:val="28"/>
          <w:szCs w:val="28"/>
        </w:rPr>
        <w:t xml:space="preserve"> ban hành</w:t>
      </w:r>
      <w:r w:rsidR="005C2876" w:rsidRPr="004452A8">
        <w:rPr>
          <w:rFonts w:asciiTheme="majorHAnsi" w:hAnsiTheme="majorHAnsi" w:cstheme="majorHAnsi"/>
          <w:sz w:val="28"/>
          <w:szCs w:val="28"/>
        </w:rPr>
        <w:t xml:space="preserve"> </w:t>
      </w:r>
      <w:r w:rsidR="00C01808" w:rsidRPr="004452A8">
        <w:rPr>
          <w:rFonts w:asciiTheme="majorHAnsi" w:hAnsiTheme="majorHAnsi" w:cstheme="majorHAnsi"/>
          <w:sz w:val="28"/>
          <w:szCs w:val="28"/>
        </w:rPr>
        <w:t xml:space="preserve">các văn bản hướng dẫn thi hành </w:t>
      </w:r>
      <w:r w:rsidR="00320CCB" w:rsidRPr="004452A8">
        <w:rPr>
          <w:rFonts w:asciiTheme="majorHAnsi" w:hAnsiTheme="majorHAnsi" w:cstheme="majorHAnsi"/>
          <w:sz w:val="28"/>
          <w:szCs w:val="28"/>
        </w:rPr>
        <w:t>Luật</w:t>
      </w:r>
      <w:r w:rsidR="00C01808" w:rsidRPr="004452A8">
        <w:rPr>
          <w:rFonts w:asciiTheme="majorHAnsi" w:hAnsiTheme="majorHAnsi" w:cstheme="majorHAnsi"/>
          <w:sz w:val="28"/>
          <w:szCs w:val="28"/>
        </w:rPr>
        <w:t xml:space="preserve"> </w:t>
      </w:r>
      <w:r w:rsidR="00D803D5">
        <w:rPr>
          <w:rFonts w:asciiTheme="majorHAnsi" w:hAnsiTheme="majorHAnsi" w:cstheme="majorHAnsi"/>
          <w:sz w:val="28"/>
          <w:szCs w:val="28"/>
        </w:rPr>
        <w:t>P</w:t>
      </w:r>
      <w:r w:rsidR="00C01808" w:rsidRPr="004452A8">
        <w:rPr>
          <w:rFonts w:asciiTheme="majorHAnsi" w:hAnsiTheme="majorHAnsi" w:cstheme="majorHAnsi"/>
          <w:sz w:val="28"/>
          <w:szCs w:val="28"/>
        </w:rPr>
        <w:t>hí</w:t>
      </w:r>
      <w:r w:rsidR="003B6BBF" w:rsidRPr="004452A8">
        <w:rPr>
          <w:rFonts w:asciiTheme="majorHAnsi" w:hAnsiTheme="majorHAnsi" w:cstheme="majorHAnsi"/>
          <w:sz w:val="28"/>
          <w:szCs w:val="28"/>
        </w:rPr>
        <w:t xml:space="preserve"> và</w:t>
      </w:r>
      <w:r w:rsidR="00C01808" w:rsidRPr="004452A8">
        <w:rPr>
          <w:rFonts w:asciiTheme="majorHAnsi" w:hAnsiTheme="majorHAnsi" w:cstheme="majorHAnsi"/>
          <w:sz w:val="28"/>
          <w:szCs w:val="28"/>
        </w:rPr>
        <w:t xml:space="preserve"> lệ phí</w:t>
      </w:r>
      <w:r w:rsidR="00B342E4" w:rsidRPr="004452A8">
        <w:rPr>
          <w:rFonts w:asciiTheme="majorHAnsi" w:hAnsiTheme="majorHAnsi" w:cstheme="majorHAnsi"/>
          <w:sz w:val="28"/>
          <w:szCs w:val="28"/>
        </w:rPr>
        <w:t xml:space="preserve"> theo thẩm quyền</w:t>
      </w:r>
      <w:r w:rsidR="00C01808" w:rsidRPr="004452A8">
        <w:rPr>
          <w:rStyle w:val="FootnoteReference"/>
          <w:rFonts w:asciiTheme="majorHAnsi" w:hAnsiTheme="majorHAnsi" w:cstheme="majorHAnsi"/>
          <w:sz w:val="28"/>
          <w:szCs w:val="28"/>
        </w:rPr>
        <w:footnoteReference w:id="1"/>
      </w:r>
      <w:r w:rsidR="00F11682" w:rsidRPr="004452A8">
        <w:rPr>
          <w:rFonts w:asciiTheme="majorHAnsi" w:hAnsiTheme="majorHAnsi" w:cstheme="majorHAnsi"/>
          <w:sz w:val="28"/>
          <w:szCs w:val="28"/>
        </w:rPr>
        <w:t xml:space="preserve">, nhờ đó </w:t>
      </w:r>
      <w:r w:rsidR="009D02D9" w:rsidRPr="004452A8">
        <w:rPr>
          <w:rFonts w:asciiTheme="majorHAnsi" w:hAnsiTheme="majorHAnsi" w:cstheme="majorHAnsi"/>
          <w:sz w:val="28"/>
          <w:szCs w:val="28"/>
        </w:rPr>
        <w:t xml:space="preserve">đã </w:t>
      </w:r>
      <w:r w:rsidR="00BE63B5" w:rsidRPr="004452A8">
        <w:rPr>
          <w:rFonts w:asciiTheme="majorHAnsi" w:hAnsiTheme="majorHAnsi" w:cstheme="majorHAnsi"/>
          <w:sz w:val="28"/>
          <w:szCs w:val="28"/>
        </w:rPr>
        <w:t>hình thành</w:t>
      </w:r>
      <w:r w:rsidR="00641A66" w:rsidRPr="004452A8">
        <w:rPr>
          <w:rFonts w:asciiTheme="majorHAnsi" w:hAnsiTheme="majorHAnsi" w:cstheme="majorHAnsi"/>
          <w:sz w:val="28"/>
          <w:szCs w:val="28"/>
        </w:rPr>
        <w:t xml:space="preserve"> đồng bộ</w:t>
      </w:r>
      <w:r w:rsidR="00BE63B5" w:rsidRPr="004452A8">
        <w:rPr>
          <w:rFonts w:asciiTheme="majorHAnsi" w:hAnsiTheme="majorHAnsi" w:cstheme="majorHAnsi"/>
          <w:sz w:val="28"/>
          <w:szCs w:val="28"/>
        </w:rPr>
        <w:t xml:space="preserve"> hệ thống </w:t>
      </w:r>
      <w:r w:rsidR="00641A66" w:rsidRPr="004452A8">
        <w:rPr>
          <w:rFonts w:asciiTheme="majorHAnsi" w:hAnsiTheme="majorHAnsi" w:cstheme="majorHAnsi"/>
          <w:sz w:val="28"/>
          <w:szCs w:val="28"/>
        </w:rPr>
        <w:t xml:space="preserve">văn bản pháp lý về </w:t>
      </w:r>
      <w:r w:rsidR="00BE63B5" w:rsidRPr="004452A8">
        <w:rPr>
          <w:rFonts w:asciiTheme="majorHAnsi" w:hAnsiTheme="majorHAnsi" w:cstheme="majorHAnsi"/>
          <w:sz w:val="28"/>
          <w:szCs w:val="28"/>
        </w:rPr>
        <w:t xml:space="preserve">quản lý phí, lệ phí, </w:t>
      </w:r>
      <w:r w:rsidR="009D02D9" w:rsidRPr="004452A8">
        <w:rPr>
          <w:rFonts w:asciiTheme="majorHAnsi" w:hAnsiTheme="majorHAnsi" w:cstheme="majorHAnsi"/>
          <w:sz w:val="28"/>
          <w:szCs w:val="28"/>
        </w:rPr>
        <w:t xml:space="preserve">góp phần </w:t>
      </w:r>
      <w:r w:rsidR="00641A66" w:rsidRPr="004452A8">
        <w:rPr>
          <w:rFonts w:asciiTheme="majorHAnsi" w:hAnsiTheme="majorHAnsi" w:cstheme="majorHAnsi"/>
          <w:sz w:val="28"/>
          <w:szCs w:val="28"/>
        </w:rPr>
        <w:t>tạo thuận lợi cho việc triển khai thu phí, lệ phí</w:t>
      </w:r>
      <w:r w:rsidR="00A74C7A" w:rsidRPr="004452A8">
        <w:rPr>
          <w:rFonts w:asciiTheme="majorHAnsi" w:hAnsiTheme="majorHAnsi" w:cstheme="majorHAnsi"/>
          <w:sz w:val="28"/>
          <w:szCs w:val="28"/>
        </w:rPr>
        <w:t>. C</w:t>
      </w:r>
      <w:r w:rsidR="00641A66" w:rsidRPr="004452A8">
        <w:rPr>
          <w:rFonts w:asciiTheme="majorHAnsi" w:hAnsiTheme="majorHAnsi" w:cstheme="majorHAnsi"/>
          <w:sz w:val="28"/>
          <w:szCs w:val="28"/>
        </w:rPr>
        <w:t>ông tác tổ chức thu, nộp và quản lý</w:t>
      </w:r>
      <w:r w:rsidR="00A74C7A" w:rsidRPr="004452A8">
        <w:rPr>
          <w:rFonts w:asciiTheme="majorHAnsi" w:hAnsiTheme="majorHAnsi" w:cstheme="majorHAnsi"/>
          <w:sz w:val="28"/>
          <w:szCs w:val="28"/>
        </w:rPr>
        <w:t>,</w:t>
      </w:r>
      <w:r w:rsidR="00641A66" w:rsidRPr="004452A8">
        <w:rPr>
          <w:rFonts w:asciiTheme="majorHAnsi" w:hAnsiTheme="majorHAnsi" w:cstheme="majorHAnsi"/>
          <w:sz w:val="28"/>
          <w:szCs w:val="28"/>
        </w:rPr>
        <w:t xml:space="preserve"> sử </w:t>
      </w:r>
      <w:r w:rsidR="00A74C7A" w:rsidRPr="004452A8">
        <w:rPr>
          <w:rFonts w:asciiTheme="majorHAnsi" w:hAnsiTheme="majorHAnsi" w:cstheme="majorHAnsi"/>
          <w:sz w:val="28"/>
          <w:szCs w:val="28"/>
        </w:rPr>
        <w:t>d</w:t>
      </w:r>
      <w:r w:rsidR="00641A66" w:rsidRPr="004452A8">
        <w:rPr>
          <w:rFonts w:asciiTheme="majorHAnsi" w:hAnsiTheme="majorHAnsi" w:cstheme="majorHAnsi"/>
          <w:sz w:val="28"/>
          <w:szCs w:val="28"/>
        </w:rPr>
        <w:t>ụng nguồn thu phí, lệ phí được công khai, minh bạch</w:t>
      </w:r>
      <w:r w:rsidR="00A74C7A" w:rsidRPr="004452A8">
        <w:rPr>
          <w:rFonts w:asciiTheme="majorHAnsi" w:hAnsiTheme="majorHAnsi" w:cstheme="majorHAnsi"/>
          <w:sz w:val="28"/>
          <w:szCs w:val="28"/>
        </w:rPr>
        <w:t>, tạo sự chủ động cho các đơn vị quản lý thu, nộp và sử dụng phí, lệ phí;</w:t>
      </w:r>
      <w:r w:rsidR="00641A66" w:rsidRPr="004452A8">
        <w:rPr>
          <w:rFonts w:asciiTheme="majorHAnsi" w:hAnsiTheme="majorHAnsi" w:cstheme="majorHAnsi"/>
          <w:sz w:val="28"/>
          <w:szCs w:val="28"/>
        </w:rPr>
        <w:t xml:space="preserve"> thúc đẩy cải cách thủ tục hành chính; </w:t>
      </w:r>
      <w:r w:rsidR="00A74C7A" w:rsidRPr="004452A8">
        <w:rPr>
          <w:rFonts w:asciiTheme="majorHAnsi" w:hAnsiTheme="majorHAnsi" w:cstheme="majorHAnsi"/>
          <w:sz w:val="28"/>
          <w:szCs w:val="28"/>
        </w:rPr>
        <w:t xml:space="preserve">từng bước đổi mới cơ chế quản lý phí, lệ phí gắn </w:t>
      </w:r>
      <w:proofErr w:type="gramStart"/>
      <w:r w:rsidR="00A74C7A" w:rsidRPr="004452A8">
        <w:rPr>
          <w:rFonts w:asciiTheme="majorHAnsi" w:hAnsiTheme="majorHAnsi" w:cstheme="majorHAnsi"/>
          <w:sz w:val="28"/>
          <w:szCs w:val="28"/>
        </w:rPr>
        <w:t>với</w:t>
      </w:r>
      <w:proofErr w:type="gramEnd"/>
      <w:r w:rsidR="00A74C7A" w:rsidRPr="004452A8">
        <w:rPr>
          <w:rFonts w:asciiTheme="majorHAnsi" w:hAnsiTheme="majorHAnsi" w:cstheme="majorHAnsi"/>
          <w:sz w:val="28"/>
          <w:szCs w:val="28"/>
        </w:rPr>
        <w:t xml:space="preserve"> xã hội hóa; </w:t>
      </w:r>
      <w:r w:rsidR="009D02D9" w:rsidRPr="004452A8">
        <w:rPr>
          <w:rFonts w:asciiTheme="majorHAnsi" w:hAnsiTheme="majorHAnsi" w:cstheme="majorHAnsi"/>
          <w:sz w:val="28"/>
          <w:szCs w:val="28"/>
        </w:rPr>
        <w:t xml:space="preserve">nâng cao ý thức tuân thủ pháp luật của các tổ chức, cá nhân </w:t>
      </w:r>
      <w:r w:rsidR="00A74C7A" w:rsidRPr="004452A8">
        <w:rPr>
          <w:rFonts w:asciiTheme="majorHAnsi" w:hAnsiTheme="majorHAnsi" w:cstheme="majorHAnsi"/>
          <w:sz w:val="28"/>
          <w:szCs w:val="28"/>
        </w:rPr>
        <w:t>trong thực hiện quyền và trách nhiệm thu, nộp phí, lệ phí, đồng thời nâng cao ý thức, trách nhiệm của tổ chức, cá nhân trong cung cấp và sử dụng các dịch vụ công.</w:t>
      </w:r>
    </w:p>
    <w:p w:rsidR="00D0301D" w:rsidRPr="004452A8" w:rsidRDefault="00A74C7A"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t>Tuy nhiên, bên</w:t>
      </w:r>
      <w:r w:rsidR="008325AE" w:rsidRPr="004452A8">
        <w:rPr>
          <w:rFonts w:asciiTheme="majorHAnsi" w:hAnsiTheme="majorHAnsi" w:cstheme="majorHAnsi"/>
          <w:sz w:val="28"/>
          <w:szCs w:val="28"/>
        </w:rPr>
        <w:t xml:space="preserve"> cạnh</w:t>
      </w:r>
      <w:r w:rsidRPr="004452A8">
        <w:rPr>
          <w:rFonts w:asciiTheme="majorHAnsi" w:hAnsiTheme="majorHAnsi" w:cstheme="majorHAnsi"/>
          <w:sz w:val="28"/>
          <w:szCs w:val="28"/>
        </w:rPr>
        <w:t xml:space="preserve"> </w:t>
      </w:r>
      <w:r w:rsidR="00BD7CBE" w:rsidRPr="004452A8">
        <w:rPr>
          <w:rFonts w:asciiTheme="majorHAnsi" w:hAnsiTheme="majorHAnsi" w:cstheme="majorHAnsi"/>
          <w:sz w:val="28"/>
          <w:szCs w:val="28"/>
        </w:rPr>
        <w:t>những yếu tố tích cực cũng nảy sinh những hạn chế trong chính sách phí, lệ phí liên quan đến</w:t>
      </w:r>
      <w:r w:rsidR="00226266" w:rsidRPr="004452A8">
        <w:rPr>
          <w:rFonts w:asciiTheme="majorHAnsi" w:hAnsiTheme="majorHAnsi" w:cstheme="majorHAnsi"/>
          <w:sz w:val="28"/>
          <w:szCs w:val="28"/>
        </w:rPr>
        <w:t xml:space="preserve"> </w:t>
      </w:r>
      <w:r w:rsidR="00EB4616" w:rsidRPr="004452A8">
        <w:rPr>
          <w:rFonts w:asciiTheme="majorHAnsi" w:hAnsiTheme="majorHAnsi" w:cstheme="majorHAnsi"/>
          <w:sz w:val="28"/>
          <w:szCs w:val="28"/>
          <w:lang w:val="nl-NL"/>
        </w:rPr>
        <w:t>để lại tiền phí thu được</w:t>
      </w:r>
      <w:r w:rsidR="00EB4616" w:rsidRPr="004452A8">
        <w:rPr>
          <w:rFonts w:asciiTheme="majorHAnsi" w:hAnsiTheme="majorHAnsi" w:cstheme="majorHAnsi"/>
          <w:sz w:val="28"/>
          <w:szCs w:val="28"/>
        </w:rPr>
        <w:t xml:space="preserve"> cho cơ quan thu phí; quản lý và sử dụng phí; trách nhiệm của các Bộ, ngành trong </w:t>
      </w:r>
      <w:r w:rsidR="00320CCB" w:rsidRPr="004452A8">
        <w:rPr>
          <w:rFonts w:asciiTheme="majorHAnsi" w:hAnsiTheme="majorHAnsi" w:cstheme="majorHAnsi"/>
          <w:sz w:val="28"/>
          <w:szCs w:val="28"/>
        </w:rPr>
        <w:t>v</w:t>
      </w:r>
      <w:r w:rsidR="00EB4616" w:rsidRPr="004452A8">
        <w:rPr>
          <w:rFonts w:asciiTheme="majorHAnsi" w:hAnsiTheme="majorHAnsi" w:cstheme="majorHAnsi"/>
          <w:sz w:val="28"/>
          <w:szCs w:val="28"/>
        </w:rPr>
        <w:t>iệc xây dựng Đề án thu phí</w:t>
      </w:r>
      <w:r w:rsidR="00BD7CBE" w:rsidRPr="004452A8">
        <w:rPr>
          <w:rFonts w:asciiTheme="majorHAnsi" w:hAnsiTheme="majorHAnsi" w:cstheme="majorHAnsi"/>
          <w:sz w:val="28"/>
          <w:szCs w:val="28"/>
        </w:rPr>
        <w:t xml:space="preserve">,… </w:t>
      </w:r>
      <w:proofErr w:type="gramStart"/>
      <w:r w:rsidR="00BD7CBE" w:rsidRPr="004452A8">
        <w:rPr>
          <w:rFonts w:asciiTheme="majorHAnsi" w:hAnsiTheme="majorHAnsi" w:cstheme="majorHAnsi"/>
          <w:sz w:val="28"/>
          <w:szCs w:val="28"/>
        </w:rPr>
        <w:t>Bên cạnh đó</w:t>
      </w:r>
      <w:r w:rsidR="008325AE" w:rsidRPr="004452A8">
        <w:rPr>
          <w:rFonts w:asciiTheme="majorHAnsi" w:hAnsiTheme="majorHAnsi" w:cstheme="majorHAnsi"/>
          <w:sz w:val="28"/>
          <w:szCs w:val="28"/>
        </w:rPr>
        <w:t>,</w:t>
      </w:r>
      <w:r w:rsidR="00BD7CBE" w:rsidRPr="004452A8">
        <w:rPr>
          <w:rFonts w:asciiTheme="majorHAnsi" w:hAnsiTheme="majorHAnsi" w:cstheme="majorHAnsi"/>
          <w:sz w:val="28"/>
          <w:szCs w:val="28"/>
        </w:rPr>
        <w:t xml:space="preserve"> trước những </w:t>
      </w:r>
      <w:r w:rsidR="008325AE" w:rsidRPr="004452A8">
        <w:rPr>
          <w:rFonts w:asciiTheme="majorHAnsi" w:hAnsiTheme="majorHAnsi" w:cstheme="majorHAnsi"/>
          <w:sz w:val="28"/>
          <w:szCs w:val="28"/>
        </w:rPr>
        <w:t xml:space="preserve">thay đổi và </w:t>
      </w:r>
      <w:r w:rsidR="00BD7CBE" w:rsidRPr="004452A8">
        <w:rPr>
          <w:rFonts w:asciiTheme="majorHAnsi" w:hAnsiTheme="majorHAnsi" w:cstheme="majorHAnsi"/>
          <w:sz w:val="28"/>
          <w:szCs w:val="28"/>
        </w:rPr>
        <w:t xml:space="preserve">yêu cầu của tình hình kinh tế - </w:t>
      </w:r>
      <w:r w:rsidR="00BD7CBE" w:rsidRPr="004452A8">
        <w:rPr>
          <w:rFonts w:asciiTheme="majorHAnsi" w:hAnsiTheme="majorHAnsi" w:cstheme="majorHAnsi"/>
          <w:sz w:val="28"/>
          <w:szCs w:val="28"/>
        </w:rPr>
        <w:lastRenderedPageBreak/>
        <w:t>xã hội</w:t>
      </w:r>
      <w:r w:rsidR="00EB4616" w:rsidRPr="004452A8">
        <w:rPr>
          <w:rFonts w:asciiTheme="majorHAnsi" w:hAnsiTheme="majorHAnsi" w:cstheme="majorHAnsi"/>
          <w:sz w:val="28"/>
          <w:szCs w:val="28"/>
        </w:rPr>
        <w:t>, chủ trương của Đảng</w:t>
      </w:r>
      <w:r w:rsidR="00EB4616" w:rsidRPr="004452A8">
        <w:rPr>
          <w:rStyle w:val="FootnoteReference"/>
          <w:rFonts w:asciiTheme="majorHAnsi" w:hAnsiTheme="majorHAnsi" w:cstheme="majorHAnsi"/>
          <w:sz w:val="28"/>
          <w:szCs w:val="28"/>
        </w:rPr>
        <w:footnoteReference w:id="2"/>
      </w:r>
      <w:r w:rsidR="00BD7CBE" w:rsidRPr="004452A8">
        <w:rPr>
          <w:rFonts w:asciiTheme="majorHAnsi" w:hAnsiTheme="majorHAnsi" w:cstheme="majorHAnsi"/>
          <w:sz w:val="28"/>
          <w:szCs w:val="28"/>
        </w:rPr>
        <w:t xml:space="preserve"> </w:t>
      </w:r>
      <w:r w:rsidR="008325AE" w:rsidRPr="004452A8">
        <w:rPr>
          <w:rFonts w:asciiTheme="majorHAnsi" w:hAnsiTheme="majorHAnsi" w:cstheme="majorHAnsi"/>
          <w:sz w:val="28"/>
          <w:szCs w:val="28"/>
        </w:rPr>
        <w:t>cũng như những điều chỉnh mới trong các văn bản quy phạm pháp luậ</w:t>
      </w:r>
      <w:r w:rsidR="00EB4616" w:rsidRPr="004452A8">
        <w:rPr>
          <w:rFonts w:asciiTheme="majorHAnsi" w:hAnsiTheme="majorHAnsi" w:cstheme="majorHAnsi"/>
          <w:sz w:val="28"/>
          <w:szCs w:val="28"/>
        </w:rPr>
        <w:t>t về đầu tư công</w:t>
      </w:r>
      <w:r w:rsidR="008325AE" w:rsidRPr="004452A8">
        <w:rPr>
          <w:rStyle w:val="FootnoteReference"/>
          <w:rFonts w:asciiTheme="majorHAnsi" w:hAnsiTheme="majorHAnsi" w:cstheme="majorHAnsi"/>
          <w:sz w:val="28"/>
          <w:szCs w:val="28"/>
        </w:rPr>
        <w:footnoteReference w:id="3"/>
      </w:r>
      <w:r w:rsidR="00EB4616" w:rsidRPr="004452A8">
        <w:rPr>
          <w:rFonts w:asciiTheme="majorHAnsi" w:hAnsiTheme="majorHAnsi" w:cstheme="majorHAnsi"/>
          <w:sz w:val="28"/>
          <w:szCs w:val="28"/>
        </w:rPr>
        <w:t>.</w:t>
      </w:r>
      <w:proofErr w:type="gramEnd"/>
    </w:p>
    <w:p w:rsidR="00726BDA" w:rsidRPr="004452A8" w:rsidRDefault="00726BDA"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t xml:space="preserve">Do vậy, </w:t>
      </w:r>
      <w:r w:rsidR="00EB4616" w:rsidRPr="004452A8">
        <w:rPr>
          <w:rFonts w:asciiTheme="majorHAnsi" w:hAnsiTheme="majorHAnsi" w:cstheme="majorHAnsi"/>
          <w:sz w:val="28"/>
          <w:szCs w:val="28"/>
        </w:rPr>
        <w:t xml:space="preserve">cần </w:t>
      </w:r>
      <w:r w:rsidR="003B76FE" w:rsidRPr="004452A8">
        <w:rPr>
          <w:rFonts w:asciiTheme="majorHAnsi" w:hAnsiTheme="majorHAnsi" w:cstheme="majorHAnsi"/>
          <w:sz w:val="28"/>
          <w:szCs w:val="28"/>
        </w:rPr>
        <w:t xml:space="preserve">ban hành Nghị định thay thế </w:t>
      </w:r>
      <w:r w:rsidR="00EB4616" w:rsidRPr="004452A8">
        <w:rPr>
          <w:rFonts w:asciiTheme="majorHAnsi" w:hAnsiTheme="majorHAnsi" w:cstheme="majorHAnsi"/>
          <w:sz w:val="28"/>
          <w:szCs w:val="28"/>
        </w:rPr>
        <w:t>Nghị định số 120/2016/NĐ-CP</w:t>
      </w:r>
      <w:r w:rsidRPr="004452A8">
        <w:rPr>
          <w:rFonts w:asciiTheme="majorHAnsi" w:hAnsiTheme="majorHAnsi" w:cstheme="majorHAnsi"/>
          <w:sz w:val="28"/>
          <w:szCs w:val="28"/>
        </w:rPr>
        <w:t xml:space="preserve"> quy định chi tiết và hướng dẫn thi hành một số điều của Luật </w:t>
      </w:r>
      <w:r w:rsidR="00D803D5">
        <w:rPr>
          <w:rFonts w:asciiTheme="majorHAnsi" w:hAnsiTheme="majorHAnsi" w:cstheme="majorHAnsi"/>
          <w:sz w:val="28"/>
          <w:szCs w:val="28"/>
        </w:rPr>
        <w:t>P</w:t>
      </w:r>
      <w:r w:rsidRPr="004452A8">
        <w:rPr>
          <w:rFonts w:asciiTheme="majorHAnsi" w:hAnsiTheme="majorHAnsi" w:cstheme="majorHAnsi"/>
          <w:sz w:val="28"/>
          <w:szCs w:val="28"/>
        </w:rPr>
        <w:t>hí và lệ phí</w:t>
      </w:r>
      <w:r w:rsidR="00EB4616" w:rsidRPr="004452A8">
        <w:rPr>
          <w:rFonts w:asciiTheme="majorHAnsi" w:hAnsiTheme="majorHAnsi" w:cstheme="majorHAnsi"/>
          <w:sz w:val="28"/>
          <w:szCs w:val="28"/>
        </w:rPr>
        <w:t>. Nghị định</w:t>
      </w:r>
      <w:r w:rsidRPr="004452A8">
        <w:rPr>
          <w:rFonts w:asciiTheme="majorHAnsi" w:hAnsiTheme="majorHAnsi" w:cstheme="majorHAnsi"/>
          <w:sz w:val="28"/>
          <w:szCs w:val="28"/>
        </w:rPr>
        <w:t xml:space="preserve"> sẽ tập trung </w:t>
      </w:r>
      <w:r w:rsidR="00EB4616" w:rsidRPr="004452A8">
        <w:rPr>
          <w:rFonts w:asciiTheme="majorHAnsi" w:hAnsiTheme="majorHAnsi" w:cstheme="majorHAnsi"/>
          <w:sz w:val="28"/>
          <w:szCs w:val="28"/>
        </w:rPr>
        <w:t xml:space="preserve">sửa đổi, bổ sung </w:t>
      </w:r>
      <w:r w:rsidRPr="004452A8">
        <w:rPr>
          <w:rFonts w:asciiTheme="majorHAnsi" w:hAnsiTheme="majorHAnsi" w:cstheme="majorHAnsi"/>
          <w:sz w:val="28"/>
          <w:szCs w:val="28"/>
        </w:rPr>
        <w:t xml:space="preserve">nội dung tại </w:t>
      </w:r>
      <w:r w:rsidR="00EB4616" w:rsidRPr="004452A8">
        <w:rPr>
          <w:rFonts w:asciiTheme="majorHAnsi" w:hAnsiTheme="majorHAnsi" w:cstheme="majorHAnsi"/>
          <w:sz w:val="28"/>
          <w:szCs w:val="28"/>
        </w:rPr>
        <w:t>0</w:t>
      </w:r>
      <w:r w:rsidR="003B76FE" w:rsidRPr="004452A8">
        <w:rPr>
          <w:rFonts w:asciiTheme="majorHAnsi" w:hAnsiTheme="majorHAnsi" w:cstheme="majorHAnsi"/>
          <w:sz w:val="28"/>
          <w:szCs w:val="28"/>
        </w:rPr>
        <w:t>4</w:t>
      </w:r>
      <w:r w:rsidRPr="004452A8">
        <w:rPr>
          <w:rFonts w:asciiTheme="majorHAnsi" w:hAnsiTheme="majorHAnsi" w:cstheme="majorHAnsi"/>
          <w:sz w:val="28"/>
          <w:szCs w:val="28"/>
        </w:rPr>
        <w:t xml:space="preserve"> </w:t>
      </w:r>
      <w:r w:rsidR="003B6BBF" w:rsidRPr="004452A8">
        <w:rPr>
          <w:rFonts w:asciiTheme="majorHAnsi" w:hAnsiTheme="majorHAnsi" w:cstheme="majorHAnsi"/>
          <w:sz w:val="28"/>
          <w:szCs w:val="28"/>
        </w:rPr>
        <w:t>Đ</w:t>
      </w:r>
      <w:r w:rsidRPr="004452A8">
        <w:rPr>
          <w:rFonts w:asciiTheme="majorHAnsi" w:hAnsiTheme="majorHAnsi" w:cstheme="majorHAnsi"/>
          <w:sz w:val="28"/>
          <w:szCs w:val="28"/>
        </w:rPr>
        <w:t xml:space="preserve">iều gồm: </w:t>
      </w:r>
      <w:r w:rsidR="003B76FE" w:rsidRPr="004452A8">
        <w:rPr>
          <w:rFonts w:asciiTheme="majorHAnsi" w:hAnsiTheme="majorHAnsi" w:cstheme="majorHAnsi"/>
          <w:sz w:val="28"/>
          <w:szCs w:val="28"/>
        </w:rPr>
        <w:t xml:space="preserve">Điều 3 về </w:t>
      </w:r>
      <w:r w:rsidR="003B76FE" w:rsidRPr="004452A8">
        <w:rPr>
          <w:rFonts w:asciiTheme="majorHAnsi" w:hAnsiTheme="majorHAnsi" w:cstheme="majorHAnsi"/>
          <w:bCs/>
          <w:sz w:val="28"/>
          <w:szCs w:val="28"/>
          <w:lang w:val="nl-NL"/>
        </w:rPr>
        <w:t>K</w:t>
      </w:r>
      <w:r w:rsidR="003B76FE" w:rsidRPr="004452A8">
        <w:rPr>
          <w:rFonts w:asciiTheme="majorHAnsi" w:hAnsiTheme="majorHAnsi" w:cstheme="majorHAnsi"/>
          <w:sz w:val="28"/>
          <w:szCs w:val="28"/>
          <w:lang w:val="nb-NO"/>
        </w:rPr>
        <w:t xml:space="preserve">ê khai, thu, nộp, quyết toán phí, lệ phí; </w:t>
      </w:r>
      <w:r w:rsidR="003B6BBF" w:rsidRPr="004452A8">
        <w:rPr>
          <w:rFonts w:asciiTheme="majorHAnsi" w:hAnsiTheme="majorHAnsi" w:cstheme="majorHAnsi"/>
          <w:sz w:val="28"/>
          <w:szCs w:val="28"/>
        </w:rPr>
        <w:t>Đ</w:t>
      </w:r>
      <w:r w:rsidRPr="004452A8">
        <w:rPr>
          <w:rFonts w:asciiTheme="majorHAnsi" w:hAnsiTheme="majorHAnsi" w:cstheme="majorHAnsi"/>
          <w:sz w:val="28"/>
          <w:szCs w:val="28"/>
        </w:rPr>
        <w:t xml:space="preserve">iều </w:t>
      </w:r>
      <w:r w:rsidR="00EB4616" w:rsidRPr="004452A8">
        <w:rPr>
          <w:rFonts w:asciiTheme="majorHAnsi" w:hAnsiTheme="majorHAnsi" w:cstheme="majorHAnsi"/>
          <w:sz w:val="28"/>
          <w:szCs w:val="28"/>
        </w:rPr>
        <w:t>4</w:t>
      </w:r>
      <w:r w:rsidRPr="004452A8">
        <w:rPr>
          <w:rFonts w:asciiTheme="majorHAnsi" w:hAnsiTheme="majorHAnsi" w:cstheme="majorHAnsi"/>
          <w:sz w:val="28"/>
          <w:szCs w:val="28"/>
        </w:rPr>
        <w:t xml:space="preserve"> về </w:t>
      </w:r>
      <w:r w:rsidR="00EB4616" w:rsidRPr="004452A8">
        <w:rPr>
          <w:rFonts w:asciiTheme="majorHAnsi" w:hAnsiTheme="majorHAnsi" w:cstheme="majorHAnsi"/>
          <w:sz w:val="28"/>
          <w:szCs w:val="28"/>
        </w:rPr>
        <w:t>Nguyên tắc quản lý và sử dụng</w:t>
      </w:r>
      <w:r w:rsidRPr="004452A8">
        <w:rPr>
          <w:rFonts w:asciiTheme="majorHAnsi" w:hAnsiTheme="majorHAnsi" w:cstheme="majorHAnsi"/>
          <w:sz w:val="28"/>
          <w:szCs w:val="28"/>
        </w:rPr>
        <w:t xml:space="preserve"> phí; </w:t>
      </w:r>
      <w:r w:rsidR="003B6BBF" w:rsidRPr="004452A8">
        <w:rPr>
          <w:rFonts w:asciiTheme="majorHAnsi" w:hAnsiTheme="majorHAnsi" w:cstheme="majorHAnsi"/>
          <w:sz w:val="28"/>
          <w:szCs w:val="28"/>
        </w:rPr>
        <w:t>Đ</w:t>
      </w:r>
      <w:r w:rsidRPr="004452A8">
        <w:rPr>
          <w:rFonts w:asciiTheme="majorHAnsi" w:hAnsiTheme="majorHAnsi" w:cstheme="majorHAnsi"/>
          <w:sz w:val="28"/>
          <w:szCs w:val="28"/>
        </w:rPr>
        <w:t xml:space="preserve">iều </w:t>
      </w:r>
      <w:r w:rsidR="00EB4616" w:rsidRPr="004452A8">
        <w:rPr>
          <w:rFonts w:asciiTheme="majorHAnsi" w:hAnsiTheme="majorHAnsi" w:cstheme="majorHAnsi"/>
          <w:sz w:val="28"/>
          <w:szCs w:val="28"/>
        </w:rPr>
        <w:t>5</w:t>
      </w:r>
      <w:r w:rsidRPr="004452A8">
        <w:rPr>
          <w:rFonts w:asciiTheme="majorHAnsi" w:hAnsiTheme="majorHAnsi" w:cstheme="majorHAnsi"/>
          <w:sz w:val="28"/>
          <w:szCs w:val="28"/>
        </w:rPr>
        <w:t xml:space="preserve"> về quản lý và sử dụ</w:t>
      </w:r>
      <w:r w:rsidR="003B6BBF" w:rsidRPr="004452A8">
        <w:rPr>
          <w:rFonts w:asciiTheme="majorHAnsi" w:hAnsiTheme="majorHAnsi" w:cstheme="majorHAnsi"/>
          <w:sz w:val="28"/>
          <w:szCs w:val="28"/>
        </w:rPr>
        <w:t>ng phí và Đ</w:t>
      </w:r>
      <w:r w:rsidRPr="004452A8">
        <w:rPr>
          <w:rFonts w:asciiTheme="majorHAnsi" w:hAnsiTheme="majorHAnsi" w:cstheme="majorHAnsi"/>
          <w:sz w:val="28"/>
          <w:szCs w:val="28"/>
        </w:rPr>
        <w:t xml:space="preserve">iều </w:t>
      </w:r>
      <w:r w:rsidR="00EB4616" w:rsidRPr="004452A8">
        <w:rPr>
          <w:rFonts w:asciiTheme="majorHAnsi" w:hAnsiTheme="majorHAnsi" w:cstheme="majorHAnsi"/>
          <w:sz w:val="28"/>
          <w:szCs w:val="28"/>
        </w:rPr>
        <w:t>6</w:t>
      </w:r>
      <w:r w:rsidRPr="004452A8">
        <w:rPr>
          <w:rFonts w:asciiTheme="majorHAnsi" w:hAnsiTheme="majorHAnsi" w:cstheme="majorHAnsi"/>
          <w:sz w:val="28"/>
          <w:szCs w:val="28"/>
        </w:rPr>
        <w:t xml:space="preserve"> về trách nhiệm </w:t>
      </w:r>
      <w:r w:rsidR="00EB4616" w:rsidRPr="004452A8">
        <w:rPr>
          <w:rFonts w:asciiTheme="majorHAnsi" w:hAnsiTheme="majorHAnsi" w:cstheme="majorHAnsi"/>
          <w:sz w:val="28"/>
          <w:szCs w:val="28"/>
        </w:rPr>
        <w:t>của các Bộ</w:t>
      </w:r>
      <w:r w:rsidRPr="004452A8">
        <w:rPr>
          <w:rFonts w:asciiTheme="majorHAnsi" w:hAnsiTheme="majorHAnsi" w:cstheme="majorHAnsi"/>
          <w:sz w:val="28"/>
          <w:szCs w:val="28"/>
        </w:rPr>
        <w:t xml:space="preserve"> </w:t>
      </w:r>
      <w:r w:rsidR="00CE0544" w:rsidRPr="004452A8">
        <w:rPr>
          <w:rFonts w:asciiTheme="majorHAnsi" w:hAnsiTheme="majorHAnsi" w:cstheme="majorHAnsi"/>
          <w:sz w:val="28"/>
          <w:szCs w:val="28"/>
        </w:rPr>
        <w:t xml:space="preserve">trong </w:t>
      </w:r>
      <w:r w:rsidR="00EB4616" w:rsidRPr="004452A8">
        <w:rPr>
          <w:rFonts w:asciiTheme="majorHAnsi" w:hAnsiTheme="majorHAnsi" w:cstheme="majorHAnsi"/>
          <w:sz w:val="28"/>
          <w:szCs w:val="28"/>
        </w:rPr>
        <w:t xml:space="preserve">tổ chức </w:t>
      </w:r>
      <w:r w:rsidR="00CE0544" w:rsidRPr="004452A8">
        <w:rPr>
          <w:rFonts w:asciiTheme="majorHAnsi" w:hAnsiTheme="majorHAnsi" w:cstheme="majorHAnsi"/>
          <w:sz w:val="28"/>
          <w:szCs w:val="28"/>
        </w:rPr>
        <w:t>thực hiệ</w:t>
      </w:r>
      <w:r w:rsidR="00EB4616" w:rsidRPr="004452A8">
        <w:rPr>
          <w:rFonts w:asciiTheme="majorHAnsi" w:hAnsiTheme="majorHAnsi" w:cstheme="majorHAnsi"/>
          <w:sz w:val="28"/>
          <w:szCs w:val="28"/>
        </w:rPr>
        <w:t>n</w:t>
      </w:r>
      <w:r w:rsidR="00CE0544" w:rsidRPr="004452A8">
        <w:rPr>
          <w:rFonts w:asciiTheme="majorHAnsi" w:hAnsiTheme="majorHAnsi" w:cstheme="majorHAnsi"/>
          <w:sz w:val="28"/>
          <w:szCs w:val="28"/>
        </w:rPr>
        <w:t>.</w:t>
      </w:r>
    </w:p>
    <w:p w:rsidR="00CE0544" w:rsidRPr="004452A8" w:rsidRDefault="00CE0544"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r>
      <w:r w:rsidRPr="004452A8">
        <w:rPr>
          <w:rFonts w:asciiTheme="majorHAnsi" w:hAnsiTheme="majorHAnsi" w:cstheme="majorHAnsi"/>
          <w:b/>
          <w:sz w:val="28"/>
          <w:szCs w:val="28"/>
        </w:rPr>
        <w:t xml:space="preserve">II. Mục tiêu cần đạt được của việc xây dựng Nghị định </w:t>
      </w:r>
    </w:p>
    <w:p w:rsidR="00CE0544" w:rsidRPr="004452A8" w:rsidRDefault="00CE0544"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t>Việc xây dựng Nghị định</w:t>
      </w:r>
      <w:r w:rsidR="00EB4616" w:rsidRPr="004452A8">
        <w:rPr>
          <w:rFonts w:asciiTheme="majorHAnsi" w:hAnsiTheme="majorHAnsi" w:cstheme="majorHAnsi"/>
          <w:sz w:val="28"/>
          <w:szCs w:val="28"/>
        </w:rPr>
        <w:t xml:space="preserve"> </w:t>
      </w:r>
      <w:r w:rsidR="003B76FE" w:rsidRPr="004452A8">
        <w:rPr>
          <w:rFonts w:asciiTheme="majorHAnsi" w:hAnsiTheme="majorHAnsi" w:cstheme="majorHAnsi"/>
          <w:sz w:val="28"/>
          <w:szCs w:val="28"/>
        </w:rPr>
        <w:t>thay thế</w:t>
      </w:r>
      <w:r w:rsidR="00EB4616" w:rsidRPr="004452A8">
        <w:rPr>
          <w:rFonts w:asciiTheme="majorHAnsi" w:hAnsiTheme="majorHAnsi" w:cstheme="majorHAnsi"/>
          <w:sz w:val="28"/>
          <w:szCs w:val="28"/>
        </w:rPr>
        <w:t xml:space="preserve"> Nghị định số 120/2016/NĐ-CP</w:t>
      </w:r>
      <w:r w:rsidRPr="004452A8">
        <w:rPr>
          <w:rFonts w:asciiTheme="majorHAnsi" w:hAnsiTheme="majorHAnsi" w:cstheme="majorHAnsi"/>
          <w:sz w:val="28"/>
          <w:szCs w:val="28"/>
        </w:rPr>
        <w:t xml:space="preserve"> quy định chi tiết và hướng dẫn thi hành một số điều của Luậ</w:t>
      </w:r>
      <w:r w:rsidR="00D803D5">
        <w:rPr>
          <w:rFonts w:asciiTheme="majorHAnsi" w:hAnsiTheme="majorHAnsi" w:cstheme="majorHAnsi"/>
          <w:sz w:val="28"/>
          <w:szCs w:val="28"/>
        </w:rPr>
        <w:t>t P</w:t>
      </w:r>
      <w:r w:rsidR="003B6BBF" w:rsidRPr="004452A8">
        <w:rPr>
          <w:rFonts w:asciiTheme="majorHAnsi" w:hAnsiTheme="majorHAnsi" w:cstheme="majorHAnsi"/>
          <w:sz w:val="28"/>
          <w:szCs w:val="28"/>
        </w:rPr>
        <w:t>hí và</w:t>
      </w:r>
      <w:r w:rsidRPr="004452A8">
        <w:rPr>
          <w:rFonts w:asciiTheme="majorHAnsi" w:hAnsiTheme="majorHAnsi" w:cstheme="majorHAnsi"/>
          <w:sz w:val="28"/>
          <w:szCs w:val="28"/>
        </w:rPr>
        <w:t xml:space="preserve"> lệ phí cần đảm bảo các mục tiêu, yêu cầu sau:</w:t>
      </w:r>
    </w:p>
    <w:p w:rsidR="00CE0544" w:rsidRPr="004452A8" w:rsidRDefault="00CE0544"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t>1. Thiết lập khung pháp lý đầy đủ, đồng bộ, đảm bảo tính thống nhất trong quản lý phí, lệ phí, đồng thời đảm bảo tính phù hợp với các quy định pháp luật có liên quan.</w:t>
      </w:r>
    </w:p>
    <w:p w:rsidR="00CE0544" w:rsidRPr="004452A8" w:rsidRDefault="00CE0544"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t>2. Đảm bảo chính sách phí, lệ phí được công khai, minh bạch, dễ hiểu, dễ thực hiện, tạo thuận lợi cho người dân và doanh nghiệp, góp phần thúc đẩy cải cách hành chính.</w:t>
      </w:r>
    </w:p>
    <w:p w:rsidR="002E37DC" w:rsidRPr="004452A8" w:rsidRDefault="00CE0544"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t xml:space="preserve">3. </w:t>
      </w:r>
      <w:r w:rsidR="002E37DC" w:rsidRPr="004452A8">
        <w:rPr>
          <w:rFonts w:asciiTheme="majorHAnsi" w:hAnsiTheme="majorHAnsi" w:cstheme="majorHAnsi"/>
          <w:sz w:val="28"/>
          <w:szCs w:val="28"/>
        </w:rPr>
        <w:t xml:space="preserve">Đảm bảo tập trung đầy đủ, kịp thời nguồn </w:t>
      </w:r>
      <w:proofErr w:type="gramStart"/>
      <w:r w:rsidR="002E37DC" w:rsidRPr="004452A8">
        <w:rPr>
          <w:rFonts w:asciiTheme="majorHAnsi" w:hAnsiTheme="majorHAnsi" w:cstheme="majorHAnsi"/>
          <w:sz w:val="28"/>
          <w:szCs w:val="28"/>
        </w:rPr>
        <w:t>thu</w:t>
      </w:r>
      <w:proofErr w:type="gramEnd"/>
      <w:r w:rsidR="002E37DC" w:rsidRPr="004452A8">
        <w:rPr>
          <w:rFonts w:asciiTheme="majorHAnsi" w:hAnsiTheme="majorHAnsi" w:cstheme="majorHAnsi"/>
          <w:sz w:val="28"/>
          <w:szCs w:val="28"/>
        </w:rPr>
        <w:t xml:space="preserve"> từ phí, lệ phí và nâng cao trách nhiệm của các chủ thể trong quản lý, sử dụng nguồn thu phí, lệ phí.</w:t>
      </w:r>
    </w:p>
    <w:p w:rsidR="002E37DC" w:rsidRPr="004452A8" w:rsidRDefault="00EB4616"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4</w:t>
      </w:r>
      <w:r w:rsidR="002E37DC" w:rsidRPr="004452A8">
        <w:rPr>
          <w:rFonts w:asciiTheme="majorHAnsi" w:hAnsiTheme="majorHAnsi" w:cstheme="majorHAnsi"/>
          <w:sz w:val="28"/>
          <w:szCs w:val="28"/>
        </w:rPr>
        <w:t>. Đảm bảo chính sách phí, lệ phí ngày càng phù hợp với các thông lệ quốc tế trong bối cảnh hội nhập.</w:t>
      </w:r>
    </w:p>
    <w:p w:rsidR="002E37DC" w:rsidRPr="004452A8" w:rsidRDefault="002E37DC"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r>
      <w:r w:rsidRPr="004452A8">
        <w:rPr>
          <w:rFonts w:asciiTheme="majorHAnsi" w:hAnsiTheme="majorHAnsi" w:cstheme="majorHAnsi"/>
          <w:b/>
          <w:sz w:val="28"/>
          <w:szCs w:val="28"/>
        </w:rPr>
        <w:t>III. Các quan điểm xây dựng</w:t>
      </w:r>
      <w:r w:rsidRPr="004452A8">
        <w:rPr>
          <w:rFonts w:asciiTheme="majorHAnsi" w:hAnsiTheme="majorHAnsi" w:cstheme="majorHAnsi"/>
          <w:sz w:val="28"/>
          <w:szCs w:val="28"/>
        </w:rPr>
        <w:t xml:space="preserve"> </w:t>
      </w:r>
      <w:r w:rsidRPr="004452A8">
        <w:rPr>
          <w:rFonts w:asciiTheme="majorHAnsi" w:hAnsiTheme="majorHAnsi" w:cstheme="majorHAnsi"/>
          <w:b/>
          <w:sz w:val="28"/>
          <w:szCs w:val="28"/>
        </w:rPr>
        <w:t xml:space="preserve">Nghị định </w:t>
      </w:r>
    </w:p>
    <w:p w:rsidR="00CE0544" w:rsidRPr="004452A8" w:rsidRDefault="002E37DC"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t xml:space="preserve">1. </w:t>
      </w:r>
      <w:r w:rsidR="00EB4616" w:rsidRPr="004452A8">
        <w:rPr>
          <w:rFonts w:asciiTheme="majorHAnsi" w:hAnsiTheme="majorHAnsi" w:cstheme="majorHAnsi"/>
          <w:sz w:val="28"/>
          <w:szCs w:val="28"/>
        </w:rPr>
        <w:t>P</w:t>
      </w:r>
      <w:r w:rsidRPr="004452A8">
        <w:rPr>
          <w:rFonts w:asciiTheme="majorHAnsi" w:hAnsiTheme="majorHAnsi" w:cstheme="majorHAnsi"/>
          <w:sz w:val="28"/>
          <w:szCs w:val="28"/>
        </w:rPr>
        <w:t>hù hợp với chủ trương, đường lối của Đảng, cũng như các chính sách pháp luật của Nhà nước</w:t>
      </w:r>
      <w:r w:rsidR="00A67189" w:rsidRPr="004452A8">
        <w:rPr>
          <w:rFonts w:asciiTheme="majorHAnsi" w:hAnsiTheme="majorHAnsi" w:cstheme="majorHAnsi"/>
          <w:sz w:val="28"/>
          <w:szCs w:val="28"/>
        </w:rPr>
        <w:t>, đảm bảo tính thống nhất, đồng bộ của hệ thống pháp luật hiện hành.</w:t>
      </w:r>
    </w:p>
    <w:p w:rsidR="00A67189" w:rsidRPr="004452A8" w:rsidRDefault="00A67189"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t xml:space="preserve">2. </w:t>
      </w:r>
      <w:r w:rsidR="00EB4616" w:rsidRPr="004452A8">
        <w:rPr>
          <w:rFonts w:asciiTheme="majorHAnsi" w:hAnsiTheme="majorHAnsi" w:cstheme="majorHAnsi"/>
          <w:sz w:val="28"/>
          <w:szCs w:val="28"/>
        </w:rPr>
        <w:t>Đ</w:t>
      </w:r>
      <w:r w:rsidRPr="004452A8">
        <w:rPr>
          <w:rFonts w:asciiTheme="majorHAnsi" w:hAnsiTheme="majorHAnsi" w:cstheme="majorHAnsi"/>
          <w:sz w:val="28"/>
          <w:szCs w:val="28"/>
        </w:rPr>
        <w:t xml:space="preserve">ảm bảo tính minh bạch trong quản lý, sử dụng nguồn </w:t>
      </w:r>
      <w:proofErr w:type="gramStart"/>
      <w:r w:rsidRPr="004452A8">
        <w:rPr>
          <w:rFonts w:asciiTheme="majorHAnsi" w:hAnsiTheme="majorHAnsi" w:cstheme="majorHAnsi"/>
          <w:sz w:val="28"/>
          <w:szCs w:val="28"/>
        </w:rPr>
        <w:t>thu</w:t>
      </w:r>
      <w:proofErr w:type="gramEnd"/>
      <w:r w:rsidRPr="004452A8">
        <w:rPr>
          <w:rFonts w:asciiTheme="majorHAnsi" w:hAnsiTheme="majorHAnsi" w:cstheme="majorHAnsi"/>
          <w:sz w:val="28"/>
          <w:szCs w:val="28"/>
        </w:rPr>
        <w:t xml:space="preserve"> phí, lệ phí; tăng cường quản lý nhà nước và kỷ luật tài chính.</w:t>
      </w:r>
    </w:p>
    <w:p w:rsidR="00A67189" w:rsidRPr="004452A8" w:rsidRDefault="00A67189"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lastRenderedPageBreak/>
        <w:tab/>
        <w:t xml:space="preserve">3. Kế thừa các điểm tích cực của các quy định về phí, lệ phí hiện hành còn phù hợp, đồng thời khắc phục những bất cập, hạn chế trong các quy định tại Nghị định </w:t>
      </w:r>
      <w:r w:rsidR="00EE5BBB" w:rsidRPr="004452A8">
        <w:rPr>
          <w:rFonts w:asciiTheme="majorHAnsi" w:hAnsiTheme="majorHAnsi" w:cstheme="majorHAnsi"/>
          <w:sz w:val="28"/>
          <w:szCs w:val="28"/>
        </w:rPr>
        <w:t xml:space="preserve">số </w:t>
      </w:r>
      <w:r w:rsidR="00EB4616" w:rsidRPr="004452A8">
        <w:rPr>
          <w:rFonts w:asciiTheme="majorHAnsi" w:hAnsiTheme="majorHAnsi" w:cstheme="majorHAnsi"/>
          <w:sz w:val="28"/>
          <w:szCs w:val="28"/>
        </w:rPr>
        <w:t>120/2016</w:t>
      </w:r>
      <w:r w:rsidRPr="004452A8">
        <w:rPr>
          <w:rFonts w:asciiTheme="majorHAnsi" w:hAnsiTheme="majorHAnsi" w:cstheme="majorHAnsi"/>
          <w:sz w:val="28"/>
          <w:szCs w:val="28"/>
        </w:rPr>
        <w:t xml:space="preserve">/NĐ-CP </w:t>
      </w:r>
      <w:r w:rsidR="00EB4616" w:rsidRPr="004452A8">
        <w:rPr>
          <w:rFonts w:asciiTheme="majorHAnsi" w:hAnsiTheme="majorHAnsi" w:cstheme="majorHAnsi"/>
          <w:sz w:val="28"/>
          <w:szCs w:val="28"/>
        </w:rPr>
        <w:t xml:space="preserve">quy định chi tiết và hướng dẫn thi hành một số điều của Luật </w:t>
      </w:r>
      <w:r w:rsidR="00D803D5">
        <w:rPr>
          <w:rFonts w:asciiTheme="majorHAnsi" w:hAnsiTheme="majorHAnsi" w:cstheme="majorHAnsi"/>
          <w:sz w:val="28"/>
          <w:szCs w:val="28"/>
        </w:rPr>
        <w:t>P</w:t>
      </w:r>
      <w:r w:rsidR="00EB4616" w:rsidRPr="004452A8">
        <w:rPr>
          <w:rFonts w:asciiTheme="majorHAnsi" w:hAnsiTheme="majorHAnsi" w:cstheme="majorHAnsi"/>
          <w:sz w:val="28"/>
          <w:szCs w:val="28"/>
        </w:rPr>
        <w:t>hí và lệ phí</w:t>
      </w:r>
      <w:r w:rsidRPr="004452A8">
        <w:rPr>
          <w:rFonts w:asciiTheme="majorHAnsi" w:hAnsiTheme="majorHAnsi" w:cstheme="majorHAnsi"/>
          <w:sz w:val="28"/>
          <w:szCs w:val="28"/>
        </w:rPr>
        <w:t>.</w:t>
      </w:r>
    </w:p>
    <w:p w:rsidR="00B47C26" w:rsidRPr="004452A8" w:rsidRDefault="00A67189" w:rsidP="004452A8">
      <w:pPr>
        <w:spacing w:before="120" w:after="120" w:line="240" w:lineRule="auto"/>
        <w:ind w:firstLine="709"/>
        <w:jc w:val="both"/>
        <w:rPr>
          <w:rFonts w:asciiTheme="majorHAnsi" w:hAnsiTheme="majorHAnsi" w:cstheme="majorHAnsi"/>
          <w:b/>
          <w:sz w:val="28"/>
          <w:szCs w:val="28"/>
        </w:rPr>
      </w:pPr>
      <w:r w:rsidRPr="004452A8">
        <w:rPr>
          <w:rFonts w:asciiTheme="majorHAnsi" w:hAnsiTheme="majorHAnsi" w:cstheme="majorHAnsi"/>
          <w:b/>
          <w:sz w:val="28"/>
          <w:szCs w:val="28"/>
        </w:rPr>
        <w:tab/>
        <w:t xml:space="preserve">IV. </w:t>
      </w:r>
      <w:r w:rsidR="00B47C26" w:rsidRPr="004452A8">
        <w:rPr>
          <w:rFonts w:asciiTheme="majorHAnsi" w:hAnsiTheme="majorHAnsi" w:cstheme="majorHAnsi"/>
          <w:b/>
          <w:sz w:val="28"/>
          <w:szCs w:val="28"/>
        </w:rPr>
        <w:t xml:space="preserve">Một số nội dung trong Nghị định </w:t>
      </w:r>
    </w:p>
    <w:p w:rsidR="00B47C26" w:rsidRPr="004452A8" w:rsidRDefault="00B47C26"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t xml:space="preserve">Với mục tiêu và quan điểm xây dựng Nghị định nêu trên, nội dung Nghị định tập trung vào một số vấn đề chủ yếu, bao gồm: </w:t>
      </w:r>
      <w:r w:rsidR="00EB4616" w:rsidRPr="004452A8">
        <w:rPr>
          <w:rFonts w:asciiTheme="majorHAnsi" w:hAnsiTheme="majorHAnsi" w:cstheme="majorHAnsi"/>
          <w:sz w:val="28"/>
          <w:szCs w:val="28"/>
        </w:rPr>
        <w:t xml:space="preserve">(1) </w:t>
      </w:r>
      <w:r w:rsidR="003B76FE" w:rsidRPr="004452A8">
        <w:rPr>
          <w:rFonts w:asciiTheme="majorHAnsi" w:hAnsiTheme="majorHAnsi" w:cstheme="majorHAnsi"/>
          <w:sz w:val="28"/>
          <w:szCs w:val="28"/>
        </w:rPr>
        <w:t xml:space="preserve">sửa đổi, bổ sung Điều 3 về </w:t>
      </w:r>
      <w:r w:rsidR="003B76FE" w:rsidRPr="004452A8">
        <w:rPr>
          <w:rFonts w:asciiTheme="majorHAnsi" w:hAnsiTheme="majorHAnsi" w:cstheme="majorHAnsi"/>
          <w:bCs/>
          <w:sz w:val="28"/>
          <w:szCs w:val="28"/>
          <w:lang w:val="nl-NL"/>
        </w:rPr>
        <w:t>K</w:t>
      </w:r>
      <w:r w:rsidR="003B76FE" w:rsidRPr="004452A8">
        <w:rPr>
          <w:rFonts w:asciiTheme="majorHAnsi" w:hAnsiTheme="majorHAnsi" w:cstheme="majorHAnsi"/>
          <w:sz w:val="28"/>
          <w:szCs w:val="28"/>
          <w:lang w:val="nb-NO"/>
        </w:rPr>
        <w:t xml:space="preserve">ê khai, thu, nộp, quyết toán phí, lệ phí; (2) </w:t>
      </w:r>
      <w:r w:rsidR="00EB4616" w:rsidRPr="004452A8">
        <w:rPr>
          <w:rFonts w:asciiTheme="majorHAnsi" w:hAnsiTheme="majorHAnsi" w:cstheme="majorHAnsi"/>
          <w:sz w:val="28"/>
          <w:szCs w:val="28"/>
        </w:rPr>
        <w:t>sửa đổi, bổ sung Điều 4 về Nguyên tắc quản lý và sử dụng phí; (</w:t>
      </w:r>
      <w:r w:rsidR="003B76FE" w:rsidRPr="004452A8">
        <w:rPr>
          <w:rFonts w:asciiTheme="majorHAnsi" w:hAnsiTheme="majorHAnsi" w:cstheme="majorHAnsi"/>
          <w:sz w:val="28"/>
          <w:szCs w:val="28"/>
        </w:rPr>
        <w:t>3</w:t>
      </w:r>
      <w:r w:rsidR="00EB4616" w:rsidRPr="004452A8">
        <w:rPr>
          <w:rFonts w:asciiTheme="majorHAnsi" w:hAnsiTheme="majorHAnsi" w:cstheme="majorHAnsi"/>
          <w:sz w:val="28"/>
          <w:szCs w:val="28"/>
        </w:rPr>
        <w:t>) sửa đổi, bổ sung Điều 5 về quản lý và sử dụng phí và (</w:t>
      </w:r>
      <w:r w:rsidR="003B76FE" w:rsidRPr="004452A8">
        <w:rPr>
          <w:rFonts w:asciiTheme="majorHAnsi" w:hAnsiTheme="majorHAnsi" w:cstheme="majorHAnsi"/>
          <w:sz w:val="28"/>
          <w:szCs w:val="28"/>
        </w:rPr>
        <w:t>4</w:t>
      </w:r>
      <w:r w:rsidR="00EB4616" w:rsidRPr="004452A8">
        <w:rPr>
          <w:rFonts w:asciiTheme="majorHAnsi" w:hAnsiTheme="majorHAnsi" w:cstheme="majorHAnsi"/>
          <w:sz w:val="28"/>
          <w:szCs w:val="28"/>
        </w:rPr>
        <w:t>) sửa đổi, bổ sung Điều 6 về trách nhiệm của các Bộ trong tổ chức thực hiện</w:t>
      </w:r>
      <w:r w:rsidRPr="004452A8">
        <w:rPr>
          <w:rFonts w:asciiTheme="majorHAnsi" w:hAnsiTheme="majorHAnsi" w:cstheme="majorHAnsi"/>
          <w:sz w:val="28"/>
          <w:szCs w:val="28"/>
        </w:rPr>
        <w:t>.</w:t>
      </w:r>
    </w:p>
    <w:p w:rsidR="00CE0544" w:rsidRPr="004452A8" w:rsidRDefault="00B47C26" w:rsidP="004452A8">
      <w:pPr>
        <w:spacing w:before="120" w:after="120" w:line="240" w:lineRule="auto"/>
        <w:ind w:firstLine="709"/>
        <w:jc w:val="both"/>
        <w:rPr>
          <w:rFonts w:asciiTheme="majorHAnsi" w:hAnsiTheme="majorHAnsi" w:cstheme="majorHAnsi"/>
          <w:b/>
          <w:sz w:val="28"/>
          <w:szCs w:val="28"/>
        </w:rPr>
      </w:pPr>
      <w:r w:rsidRPr="004452A8">
        <w:rPr>
          <w:rFonts w:asciiTheme="majorHAnsi" w:hAnsiTheme="majorHAnsi" w:cstheme="majorHAnsi"/>
          <w:b/>
          <w:sz w:val="28"/>
          <w:szCs w:val="28"/>
        </w:rPr>
        <w:t>V.</w:t>
      </w:r>
      <w:r w:rsidRPr="004452A8">
        <w:rPr>
          <w:rFonts w:asciiTheme="majorHAnsi" w:hAnsiTheme="majorHAnsi" w:cstheme="majorHAnsi"/>
          <w:sz w:val="28"/>
          <w:szCs w:val="28"/>
        </w:rPr>
        <w:t xml:space="preserve"> </w:t>
      </w:r>
      <w:r w:rsidR="00A67189" w:rsidRPr="004452A8">
        <w:rPr>
          <w:rFonts w:asciiTheme="majorHAnsi" w:hAnsiTheme="majorHAnsi" w:cstheme="majorHAnsi"/>
          <w:b/>
          <w:sz w:val="28"/>
          <w:szCs w:val="28"/>
        </w:rPr>
        <w:t xml:space="preserve">Các phương </w:t>
      </w:r>
      <w:proofErr w:type="gramStart"/>
      <w:r w:rsidR="00A67189" w:rsidRPr="004452A8">
        <w:rPr>
          <w:rFonts w:asciiTheme="majorHAnsi" w:hAnsiTheme="majorHAnsi" w:cstheme="majorHAnsi"/>
          <w:b/>
          <w:sz w:val="28"/>
          <w:szCs w:val="28"/>
        </w:rPr>
        <w:t>án</w:t>
      </w:r>
      <w:proofErr w:type="gramEnd"/>
      <w:r w:rsidR="00A67189" w:rsidRPr="004452A8">
        <w:rPr>
          <w:rFonts w:asciiTheme="majorHAnsi" w:hAnsiTheme="majorHAnsi" w:cstheme="majorHAnsi"/>
          <w:b/>
          <w:sz w:val="28"/>
          <w:szCs w:val="28"/>
        </w:rPr>
        <w:t xml:space="preserve"> giải quyết vấn đề và </w:t>
      </w:r>
      <w:r w:rsidR="00974F9C" w:rsidRPr="004452A8">
        <w:rPr>
          <w:rFonts w:asciiTheme="majorHAnsi" w:hAnsiTheme="majorHAnsi" w:cstheme="majorHAnsi"/>
          <w:b/>
          <w:sz w:val="28"/>
          <w:szCs w:val="28"/>
        </w:rPr>
        <w:t>t</w:t>
      </w:r>
      <w:r w:rsidR="00A67189" w:rsidRPr="004452A8">
        <w:rPr>
          <w:rFonts w:asciiTheme="majorHAnsi" w:hAnsiTheme="majorHAnsi" w:cstheme="majorHAnsi"/>
          <w:b/>
          <w:sz w:val="28"/>
          <w:szCs w:val="28"/>
        </w:rPr>
        <w:t>ác động của phương án.</w:t>
      </w:r>
    </w:p>
    <w:p w:rsidR="00B47C26" w:rsidRPr="004452A8" w:rsidRDefault="005A0BAB" w:rsidP="004452A8">
      <w:pPr>
        <w:spacing w:before="120" w:after="120" w:line="240" w:lineRule="auto"/>
        <w:ind w:firstLine="709"/>
        <w:jc w:val="both"/>
        <w:rPr>
          <w:rFonts w:asciiTheme="majorHAnsi" w:hAnsiTheme="majorHAnsi" w:cstheme="majorHAnsi"/>
          <w:b/>
          <w:sz w:val="28"/>
          <w:szCs w:val="28"/>
        </w:rPr>
      </w:pPr>
      <w:r w:rsidRPr="004452A8">
        <w:rPr>
          <w:rFonts w:asciiTheme="majorHAnsi" w:hAnsiTheme="majorHAnsi" w:cstheme="majorHAnsi"/>
          <w:b/>
          <w:sz w:val="28"/>
          <w:szCs w:val="28"/>
        </w:rPr>
        <w:tab/>
      </w:r>
      <w:proofErr w:type="gramStart"/>
      <w:r w:rsidR="00B47C26" w:rsidRPr="004452A8">
        <w:rPr>
          <w:rFonts w:asciiTheme="majorHAnsi" w:hAnsiTheme="majorHAnsi" w:cstheme="majorHAnsi"/>
          <w:b/>
          <w:sz w:val="28"/>
          <w:szCs w:val="28"/>
        </w:rPr>
        <w:t>1. Về kê khai, thu, nộp phí</w:t>
      </w:r>
      <w:proofErr w:type="gramEnd"/>
      <w:r w:rsidR="00B47C26" w:rsidRPr="004452A8">
        <w:rPr>
          <w:rFonts w:asciiTheme="majorHAnsi" w:hAnsiTheme="majorHAnsi" w:cstheme="majorHAnsi"/>
          <w:b/>
          <w:sz w:val="28"/>
          <w:szCs w:val="28"/>
        </w:rPr>
        <w:t>, lệ phí</w:t>
      </w:r>
    </w:p>
    <w:p w:rsidR="00B47C26" w:rsidRPr="004452A8" w:rsidRDefault="00B47C26"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rPr>
        <w:tab/>
        <w:t>a</w:t>
      </w:r>
      <w:r w:rsidR="003B6BBF" w:rsidRPr="004452A8">
        <w:rPr>
          <w:rFonts w:asciiTheme="majorHAnsi" w:hAnsiTheme="majorHAnsi" w:cstheme="majorHAnsi"/>
          <w:sz w:val="28"/>
          <w:szCs w:val="28"/>
        </w:rPr>
        <w:t>)</w:t>
      </w:r>
      <w:r w:rsidRPr="004452A8">
        <w:rPr>
          <w:rFonts w:asciiTheme="majorHAnsi" w:hAnsiTheme="majorHAnsi" w:cstheme="majorHAnsi"/>
          <w:sz w:val="28"/>
          <w:szCs w:val="28"/>
        </w:rPr>
        <w:t xml:space="preserve"> Vấn đề cần giải quyết</w:t>
      </w:r>
    </w:p>
    <w:p w:rsidR="003B76FE" w:rsidRPr="004452A8" w:rsidRDefault="003B76FE" w:rsidP="004452A8">
      <w:pPr>
        <w:spacing w:before="120" w:after="120" w:line="240" w:lineRule="auto"/>
        <w:ind w:firstLine="709"/>
        <w:jc w:val="both"/>
        <w:rPr>
          <w:rFonts w:asciiTheme="majorHAnsi" w:hAnsiTheme="majorHAnsi" w:cstheme="majorHAnsi"/>
          <w:bCs/>
          <w:i/>
          <w:sz w:val="28"/>
          <w:szCs w:val="28"/>
          <w:lang w:val="nl-NL"/>
        </w:rPr>
      </w:pPr>
      <w:r w:rsidRPr="004452A8">
        <w:rPr>
          <w:rFonts w:asciiTheme="majorHAnsi" w:hAnsiTheme="majorHAnsi" w:cstheme="majorHAnsi"/>
          <w:bCs/>
          <w:iCs/>
          <w:sz w:val="28"/>
          <w:szCs w:val="28"/>
          <w:lang w:val="nl-NL"/>
        </w:rPr>
        <w:t xml:space="preserve">Tại khoản 2 Điều 3 Nghị định </w:t>
      </w:r>
      <w:r w:rsidR="00695C54">
        <w:rPr>
          <w:rFonts w:asciiTheme="majorHAnsi" w:hAnsiTheme="majorHAnsi" w:cstheme="majorHAnsi"/>
          <w:bCs/>
          <w:iCs/>
          <w:sz w:val="28"/>
          <w:szCs w:val="28"/>
          <w:lang w:val="nl-NL"/>
        </w:rPr>
        <w:t xml:space="preserve">số </w:t>
      </w:r>
      <w:r w:rsidR="00695C54" w:rsidRPr="004452A8">
        <w:rPr>
          <w:rFonts w:asciiTheme="majorHAnsi" w:hAnsiTheme="majorHAnsi" w:cstheme="majorHAnsi"/>
          <w:sz w:val="28"/>
          <w:szCs w:val="28"/>
        </w:rPr>
        <w:t xml:space="preserve">120/2016/NĐ-CP </w:t>
      </w:r>
      <w:r w:rsidRPr="004452A8">
        <w:rPr>
          <w:rFonts w:asciiTheme="majorHAnsi" w:hAnsiTheme="majorHAnsi" w:cstheme="majorHAnsi"/>
          <w:bCs/>
          <w:iCs/>
          <w:sz w:val="28"/>
          <w:szCs w:val="28"/>
          <w:lang w:val="nl-NL"/>
        </w:rPr>
        <w:t xml:space="preserve">quy định: </w:t>
      </w:r>
      <w:r w:rsidRPr="004452A8">
        <w:rPr>
          <w:rFonts w:asciiTheme="majorHAnsi" w:hAnsiTheme="majorHAnsi" w:cstheme="majorHAnsi"/>
          <w:bCs/>
          <w:i/>
          <w:iCs/>
          <w:sz w:val="28"/>
          <w:szCs w:val="28"/>
          <w:lang w:val="nl-NL"/>
        </w:rPr>
        <w:t>“</w:t>
      </w:r>
      <w:r w:rsidRPr="004452A8">
        <w:rPr>
          <w:rFonts w:asciiTheme="majorHAnsi" w:hAnsiTheme="majorHAnsi" w:cstheme="majorHAnsi"/>
          <w:bCs/>
          <w:i/>
          <w:sz w:val="28"/>
          <w:szCs w:val="28"/>
          <w:lang w:val="nl-NL"/>
        </w:rPr>
        <w:t>2. Tổ chức thu phí, lệ phí thực hiện kê khai, nộp phí, lệ phí thu được như sau:</w:t>
      </w:r>
    </w:p>
    <w:p w:rsidR="003B76FE" w:rsidRPr="004452A8" w:rsidRDefault="003B76FE" w:rsidP="004452A8">
      <w:pPr>
        <w:spacing w:before="120" w:after="120" w:line="240" w:lineRule="auto"/>
        <w:ind w:firstLine="709"/>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a) Tổ chức thu lệ phí thực hiện nộp toàn bộ tiền lệ phí thu được vào ngân sách nhà nước. Tổ chức thu lệ phí thực hiện kê khai, nộp lệ phí theo tháng, quyết toán lệ phí năm theo quy định pháp luật quản lý thuế.</w:t>
      </w:r>
    </w:p>
    <w:p w:rsidR="003B76FE" w:rsidRPr="004452A8" w:rsidRDefault="003B76FE" w:rsidP="004452A8">
      <w:pPr>
        <w:spacing w:before="120" w:after="120" w:line="240" w:lineRule="auto"/>
        <w:ind w:firstLine="709"/>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b) Định kỳ hàng ngày; tuần hoặc tháng, tổ chức thu phí phải gửi số tiền phí thu được vào Tài khoản phí chờ nộp ngân sách mở tại Kho bạc nhà nước.....</w:t>
      </w:r>
    </w:p>
    <w:p w:rsidR="003B76FE" w:rsidRPr="004452A8" w:rsidRDefault="003B76FE" w:rsidP="004452A8">
      <w:pPr>
        <w:spacing w:before="120" w:after="120" w:line="240" w:lineRule="auto"/>
        <w:ind w:firstLine="709"/>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 xml:space="preserve">Tổ chức thu phí thực hiện kê khai tiền phí thu được theo tháng, quyết toán năm theo quy định pháp luật về quản lý thuế và nộp tiền phí phải nộp vào ngân sách nhà nước, sau khi trừ số tiền phí được để lại. </w:t>
      </w:r>
    </w:p>
    <w:p w:rsidR="003B76FE" w:rsidRPr="004452A8" w:rsidRDefault="003B76FE" w:rsidP="004452A8">
      <w:pPr>
        <w:spacing w:before="120" w:after="120" w:line="240" w:lineRule="auto"/>
        <w:ind w:firstLine="709"/>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c) Tổ chức thu phí sử dụng đường bộ, Cơ quan đại diện Việt Nam ở nước ngoài thu phí, lệ phí thực hiện kê khai, thu, nộp theo hướng dẫn của Bộ Tài chính”.</w:t>
      </w:r>
    </w:p>
    <w:p w:rsidR="00976E00" w:rsidRPr="00D803D5" w:rsidRDefault="00976E00" w:rsidP="004452A8">
      <w:pPr>
        <w:spacing w:before="120" w:after="120" w:line="240" w:lineRule="auto"/>
        <w:ind w:firstLine="709"/>
        <w:jc w:val="both"/>
        <w:rPr>
          <w:rFonts w:asciiTheme="majorHAnsi" w:hAnsiTheme="majorHAnsi" w:cstheme="majorHAnsi"/>
          <w:sz w:val="28"/>
          <w:szCs w:val="28"/>
          <w:lang w:val="nl-NL"/>
        </w:rPr>
      </w:pPr>
      <w:r w:rsidRPr="004452A8">
        <w:rPr>
          <w:rFonts w:asciiTheme="majorHAnsi" w:hAnsiTheme="majorHAnsi" w:cstheme="majorHAnsi"/>
          <w:bCs/>
          <w:iCs/>
          <w:sz w:val="28"/>
          <w:szCs w:val="28"/>
          <w:lang w:val="nl-NL"/>
        </w:rPr>
        <w:t xml:space="preserve">Tại Nghị định </w:t>
      </w:r>
      <w:r w:rsidR="00695C54">
        <w:rPr>
          <w:rFonts w:asciiTheme="majorHAnsi" w:hAnsiTheme="majorHAnsi" w:cstheme="majorHAnsi"/>
          <w:bCs/>
          <w:iCs/>
          <w:sz w:val="28"/>
          <w:szCs w:val="28"/>
          <w:lang w:val="nl-NL"/>
        </w:rPr>
        <w:t xml:space="preserve">số </w:t>
      </w:r>
      <w:r w:rsidR="00695C54" w:rsidRPr="004452A8">
        <w:rPr>
          <w:rFonts w:asciiTheme="majorHAnsi" w:hAnsiTheme="majorHAnsi" w:cstheme="majorHAnsi"/>
          <w:sz w:val="28"/>
          <w:szCs w:val="28"/>
        </w:rPr>
        <w:t>120/2016/NĐ-CP</w:t>
      </w:r>
      <w:r w:rsidRPr="004452A8">
        <w:rPr>
          <w:rFonts w:asciiTheme="majorHAnsi" w:hAnsiTheme="majorHAnsi" w:cstheme="majorHAnsi"/>
          <w:bCs/>
          <w:iCs/>
          <w:sz w:val="28"/>
          <w:szCs w:val="28"/>
          <w:lang w:val="nl-NL"/>
        </w:rPr>
        <w:t xml:space="preserve"> quy định tổ chức thu lệ phí nộp toàn bộ </w:t>
      </w:r>
      <w:r w:rsidRPr="00D803D5">
        <w:rPr>
          <w:rFonts w:asciiTheme="majorHAnsi" w:hAnsiTheme="majorHAnsi" w:cstheme="majorHAnsi"/>
          <w:sz w:val="28"/>
          <w:szCs w:val="28"/>
          <w:lang w:val="nl-NL"/>
        </w:rPr>
        <w:t>tiền lệ phí thu được vào NSNN.</w:t>
      </w:r>
      <w:r w:rsidR="00D803D5" w:rsidRPr="00D803D5">
        <w:rPr>
          <w:rFonts w:asciiTheme="majorHAnsi" w:hAnsiTheme="majorHAnsi" w:cstheme="majorHAnsi"/>
          <w:sz w:val="28"/>
          <w:szCs w:val="28"/>
          <w:lang w:val="nl-NL"/>
        </w:rPr>
        <w:t xml:space="preserve"> Tổ chức thu lệ phí kê khai, quyết toán lệ phí thu được với cơ quan thuế</w:t>
      </w:r>
    </w:p>
    <w:p w:rsidR="00976E00" w:rsidRPr="004452A8" w:rsidRDefault="00976E00" w:rsidP="004452A8">
      <w:pPr>
        <w:tabs>
          <w:tab w:val="left" w:pos="709"/>
        </w:tabs>
        <w:spacing w:before="120" w:after="120" w:line="240" w:lineRule="auto"/>
        <w:ind w:firstLine="562"/>
        <w:jc w:val="both"/>
        <w:rPr>
          <w:rFonts w:asciiTheme="majorHAnsi" w:hAnsiTheme="majorHAnsi" w:cstheme="majorHAnsi"/>
          <w:sz w:val="28"/>
          <w:szCs w:val="28"/>
          <w:lang w:val="nl-NL"/>
        </w:rPr>
      </w:pPr>
      <w:r w:rsidRPr="004452A8">
        <w:rPr>
          <w:rFonts w:asciiTheme="majorHAnsi" w:hAnsiTheme="majorHAnsi" w:cstheme="majorHAnsi"/>
          <w:bCs/>
          <w:iCs/>
          <w:sz w:val="28"/>
          <w:szCs w:val="28"/>
          <w:lang w:val="nl-NL"/>
        </w:rPr>
        <w:tab/>
        <w:t>Thực tế thực hiện cho thấy: T</w:t>
      </w:r>
      <w:r w:rsidRPr="004452A8">
        <w:rPr>
          <w:rFonts w:asciiTheme="majorHAnsi" w:hAnsiTheme="majorHAnsi" w:cstheme="majorHAnsi"/>
          <w:sz w:val="28"/>
          <w:szCs w:val="28"/>
          <w:lang w:val="nl-NL"/>
        </w:rPr>
        <w:t>ổ chức thu (vừa thu phí, vừa thu lệ phí) phải phân chia số tiền phí, lệ phí thu được khi nộp vào NSNN. Điều này làm tăng thủ tục, công việc cho tổ chức thu phí.</w:t>
      </w:r>
    </w:p>
    <w:p w:rsidR="00976E00" w:rsidRPr="004452A8" w:rsidRDefault="00974957" w:rsidP="004452A8">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976E00" w:rsidRPr="004452A8">
        <w:rPr>
          <w:rFonts w:asciiTheme="majorHAnsi" w:hAnsiTheme="majorHAnsi" w:cstheme="majorHAnsi"/>
          <w:sz w:val="28"/>
          <w:szCs w:val="28"/>
          <w:lang w:val="nl-NL"/>
        </w:rPr>
        <w:t xml:space="preserve">Theo quy định của Luật Quản lý thuế số 38/2019/QH14, tổ chức thu lệ phí không phải thực hiện </w:t>
      </w:r>
      <w:r w:rsidR="00976E00" w:rsidRPr="004452A8">
        <w:rPr>
          <w:rFonts w:asciiTheme="majorHAnsi" w:hAnsiTheme="majorHAnsi" w:cstheme="majorHAnsi"/>
          <w:iCs/>
          <w:sz w:val="28"/>
          <w:szCs w:val="28"/>
        </w:rPr>
        <w:t>quyết toán lệ phí.</w:t>
      </w:r>
      <w:r w:rsidR="00976E00" w:rsidRPr="004452A8">
        <w:rPr>
          <w:rFonts w:asciiTheme="majorHAnsi" w:hAnsiTheme="majorHAnsi" w:cstheme="majorHAnsi"/>
          <w:sz w:val="28"/>
          <w:szCs w:val="28"/>
          <w:lang w:val="nl-NL"/>
        </w:rPr>
        <w:t xml:space="preserve"> Đồng thời, tại Nghị định số 126/2020/NĐ-CP đã quy định cụ thể khai, nộp phí, lệ phí do cơ quan đại diện Việt Nam ở nước ngoài thu (Điều 12); phí hải quan và lệ phí hàng hóa, phương tiện quá cảnh do cơ quan hải quan quản lý thu (khoản 10 Điều 13).</w:t>
      </w:r>
    </w:p>
    <w:p w:rsidR="00D803D5" w:rsidRPr="00D803D5" w:rsidRDefault="00974957" w:rsidP="00D803D5">
      <w:pPr>
        <w:spacing w:before="120" w:after="120" w:line="240" w:lineRule="auto"/>
        <w:ind w:firstLine="562"/>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ab/>
      </w:r>
      <w:r w:rsidR="00D803D5" w:rsidRPr="00D803D5">
        <w:rPr>
          <w:rFonts w:asciiTheme="majorHAnsi" w:hAnsiTheme="majorHAnsi" w:cstheme="majorHAnsi"/>
          <w:sz w:val="28"/>
          <w:szCs w:val="28"/>
          <w:lang w:val="nl-NL"/>
        </w:rPr>
        <w:t xml:space="preserve">- Phí sử dụng đường bộ đang thực hiện theo Thông tư của Bộ Tài chính. Tuy nhiên, tại Nghị quyết số 40/2021/QH15 về phân bổ ngân sách trung ương năm 2022 đã giao Chính phủ: </w:t>
      </w:r>
      <w:r w:rsidR="00D803D5" w:rsidRPr="00D803D5">
        <w:rPr>
          <w:rFonts w:asciiTheme="majorHAnsi" w:hAnsiTheme="majorHAnsi" w:cstheme="majorHAnsi"/>
          <w:i/>
          <w:sz w:val="28"/>
          <w:szCs w:val="28"/>
          <w:lang w:val="nl-NL"/>
        </w:rPr>
        <w:t>Quy định cụ thể việc thu, nộp và sử dụng phí sử dụng đường bộ thu qua đầu phương tiện ô tô thống nhất trong cả nước</w:t>
      </w:r>
      <w:r w:rsidR="00D803D5" w:rsidRPr="00D803D5">
        <w:rPr>
          <w:rFonts w:asciiTheme="majorHAnsi" w:hAnsiTheme="majorHAnsi" w:cstheme="majorHAnsi"/>
          <w:sz w:val="28"/>
          <w:szCs w:val="28"/>
          <w:lang w:val="nl-NL"/>
        </w:rPr>
        <w:t>. Hiện nay, Bộ Tài chính đang trình Chính phủ ban hành Nghị định quy định về phí sử dụng đường bộ.</w:t>
      </w:r>
    </w:p>
    <w:p w:rsidR="00976E00" w:rsidRPr="004452A8" w:rsidRDefault="00976E00" w:rsidP="004452A8">
      <w:pPr>
        <w:spacing w:before="120" w:after="120" w:line="240" w:lineRule="auto"/>
        <w:ind w:firstLine="720"/>
        <w:jc w:val="both"/>
        <w:rPr>
          <w:rFonts w:asciiTheme="majorHAnsi" w:hAnsiTheme="majorHAnsi" w:cstheme="majorHAnsi"/>
          <w:bCs/>
          <w:iCs/>
          <w:sz w:val="28"/>
          <w:szCs w:val="28"/>
          <w:lang w:val="nl-NL"/>
        </w:rPr>
      </w:pPr>
      <w:r w:rsidRPr="004452A8">
        <w:rPr>
          <w:rFonts w:asciiTheme="majorHAnsi" w:hAnsiTheme="majorHAnsi" w:cstheme="majorHAnsi"/>
          <w:sz w:val="28"/>
          <w:szCs w:val="28"/>
          <w:lang w:val="nl-NL"/>
        </w:rPr>
        <w:t xml:space="preserve">Vì vậy, cần thiết phải sửa đổi, bổ sung quy định tại khoản 2 Điều 3 Nghị định </w:t>
      </w:r>
      <w:r w:rsidR="00695C54">
        <w:rPr>
          <w:rFonts w:asciiTheme="majorHAnsi" w:hAnsiTheme="majorHAnsi" w:cstheme="majorHAnsi"/>
          <w:bCs/>
          <w:iCs/>
          <w:sz w:val="28"/>
          <w:szCs w:val="28"/>
          <w:lang w:val="nl-NL"/>
        </w:rPr>
        <w:t xml:space="preserve">số </w:t>
      </w:r>
      <w:r w:rsidR="00695C54" w:rsidRPr="004452A8">
        <w:rPr>
          <w:rFonts w:asciiTheme="majorHAnsi" w:hAnsiTheme="majorHAnsi" w:cstheme="majorHAnsi"/>
          <w:sz w:val="28"/>
          <w:szCs w:val="28"/>
        </w:rPr>
        <w:t>120/2016/NĐ-CP</w:t>
      </w:r>
      <w:r w:rsidRPr="004452A8">
        <w:rPr>
          <w:rFonts w:asciiTheme="majorHAnsi" w:hAnsiTheme="majorHAnsi" w:cstheme="majorHAnsi"/>
          <w:sz w:val="28"/>
          <w:szCs w:val="28"/>
          <w:lang w:val="nl-NL"/>
        </w:rPr>
        <w:t xml:space="preserve"> để thống nhất với quy định pháp luật quản lý thuế và tạo thuận lợi, giảm thủ tục cho tổ chức thu, nộp lệ phí vào NSNN.</w:t>
      </w:r>
    </w:p>
    <w:p w:rsidR="00976E00" w:rsidRPr="004452A8" w:rsidRDefault="00976E00" w:rsidP="004452A8">
      <w:pPr>
        <w:spacing w:before="120" w:after="120" w:line="240" w:lineRule="auto"/>
        <w:ind w:firstLine="720"/>
        <w:jc w:val="both"/>
        <w:rPr>
          <w:rFonts w:asciiTheme="majorHAnsi" w:hAnsiTheme="majorHAnsi" w:cstheme="majorHAnsi"/>
          <w:sz w:val="28"/>
          <w:szCs w:val="28"/>
          <w:lang w:val="nl-NL"/>
        </w:rPr>
      </w:pPr>
      <w:r w:rsidRPr="004452A8">
        <w:rPr>
          <w:rFonts w:asciiTheme="majorHAnsi" w:hAnsiTheme="majorHAnsi" w:cstheme="majorHAnsi"/>
          <w:bCs/>
          <w:iCs/>
          <w:sz w:val="28"/>
          <w:szCs w:val="28"/>
          <w:lang w:val="nl-NL"/>
        </w:rPr>
        <w:t xml:space="preserve">b) </w:t>
      </w:r>
      <w:r w:rsidRPr="004452A8">
        <w:rPr>
          <w:rFonts w:asciiTheme="majorHAnsi" w:hAnsiTheme="majorHAnsi" w:cstheme="majorHAnsi"/>
          <w:sz w:val="28"/>
          <w:szCs w:val="28"/>
          <w:lang w:val="nl-NL"/>
        </w:rPr>
        <w:t xml:space="preserve">Phương án giải quyết </w:t>
      </w:r>
    </w:p>
    <w:p w:rsidR="00976E00" w:rsidRPr="004452A8" w:rsidRDefault="00976E00" w:rsidP="004452A8">
      <w:pPr>
        <w:spacing w:before="120" w:after="120" w:line="240" w:lineRule="auto"/>
        <w:ind w:firstLine="720"/>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 xml:space="preserve">Căn cứ thẩm quyền Chính phủ quy định tại khoản 5 Điều 11 Luật Phí và lệ phí, </w:t>
      </w:r>
      <w:r w:rsidR="00D70F15">
        <w:rPr>
          <w:rFonts w:asciiTheme="majorHAnsi" w:hAnsiTheme="majorHAnsi" w:cstheme="majorHAnsi"/>
          <w:sz w:val="28"/>
          <w:szCs w:val="28"/>
          <w:lang w:val="nl-NL"/>
        </w:rPr>
        <w:t>cần</w:t>
      </w:r>
      <w:r w:rsidRPr="004452A8">
        <w:rPr>
          <w:rFonts w:asciiTheme="majorHAnsi" w:hAnsiTheme="majorHAnsi" w:cstheme="majorHAnsi"/>
          <w:sz w:val="28"/>
          <w:szCs w:val="28"/>
          <w:lang w:val="nl-NL"/>
        </w:rPr>
        <w:t xml:space="preserve"> sửa đổi khoản 2 Điều 3 Nghị định </w:t>
      </w:r>
      <w:r w:rsidR="00695C54">
        <w:rPr>
          <w:rFonts w:asciiTheme="majorHAnsi" w:hAnsiTheme="majorHAnsi" w:cstheme="majorHAnsi"/>
          <w:bCs/>
          <w:iCs/>
          <w:sz w:val="28"/>
          <w:szCs w:val="28"/>
          <w:lang w:val="nl-NL"/>
        </w:rPr>
        <w:t xml:space="preserve">số </w:t>
      </w:r>
      <w:r w:rsidR="00695C54" w:rsidRPr="004452A8">
        <w:rPr>
          <w:rFonts w:asciiTheme="majorHAnsi" w:hAnsiTheme="majorHAnsi" w:cstheme="majorHAnsi"/>
          <w:sz w:val="28"/>
          <w:szCs w:val="28"/>
        </w:rPr>
        <w:t>120/2016/NĐ-CP</w:t>
      </w:r>
      <w:r w:rsidRPr="004452A8">
        <w:rPr>
          <w:rFonts w:asciiTheme="majorHAnsi" w:hAnsiTheme="majorHAnsi" w:cstheme="majorHAnsi"/>
          <w:sz w:val="28"/>
          <w:szCs w:val="28"/>
          <w:lang w:val="nl-NL"/>
        </w:rPr>
        <w:t xml:space="preserve"> như sau:</w:t>
      </w:r>
    </w:p>
    <w:p w:rsidR="00976E00" w:rsidRPr="004452A8" w:rsidRDefault="00976E00" w:rsidP="004452A8">
      <w:pPr>
        <w:spacing w:before="120" w:after="120" w:line="240" w:lineRule="auto"/>
        <w:ind w:firstLine="720"/>
        <w:jc w:val="both"/>
        <w:rPr>
          <w:rFonts w:asciiTheme="majorHAnsi" w:hAnsiTheme="majorHAnsi" w:cstheme="majorHAnsi"/>
          <w:bCs/>
          <w:i/>
          <w:sz w:val="28"/>
          <w:szCs w:val="28"/>
          <w:lang w:val="nl-NL"/>
        </w:rPr>
      </w:pPr>
      <w:r w:rsidRPr="004452A8">
        <w:rPr>
          <w:rFonts w:asciiTheme="majorHAnsi" w:hAnsiTheme="majorHAnsi" w:cstheme="majorHAnsi"/>
          <w:bCs/>
          <w:i/>
          <w:sz w:val="28"/>
          <w:szCs w:val="28"/>
          <w:lang w:val="nl-NL"/>
        </w:rPr>
        <w:t>2. Tổ chức thu phí, lệ phí thực hiện kê khai, nộp phí, lệ phí thu được như sau:</w:t>
      </w:r>
    </w:p>
    <w:p w:rsidR="00976E00" w:rsidRPr="004452A8" w:rsidRDefault="00976E00" w:rsidP="004452A8">
      <w:pPr>
        <w:spacing w:before="120" w:after="120" w:line="240" w:lineRule="auto"/>
        <w:ind w:firstLine="720"/>
        <w:jc w:val="both"/>
        <w:rPr>
          <w:rFonts w:asciiTheme="majorHAnsi" w:hAnsiTheme="majorHAnsi" w:cstheme="majorHAnsi"/>
          <w:bCs/>
          <w:i/>
          <w:sz w:val="28"/>
          <w:szCs w:val="28"/>
          <w:lang w:val="nl-NL"/>
        </w:rPr>
      </w:pPr>
      <w:r w:rsidRPr="004452A8">
        <w:rPr>
          <w:rFonts w:asciiTheme="majorHAnsi" w:hAnsiTheme="majorHAnsi" w:cstheme="majorHAnsi"/>
          <w:bCs/>
          <w:i/>
          <w:sz w:val="28"/>
          <w:szCs w:val="28"/>
          <w:lang w:val="nl-NL"/>
        </w:rPr>
        <w:t>a) Định kỳ hàng ngày; tuần hoặc tháng, tổ chức thu phí</w:t>
      </w:r>
      <w:r w:rsidRPr="004452A8">
        <w:rPr>
          <w:rFonts w:asciiTheme="majorHAnsi" w:hAnsiTheme="majorHAnsi" w:cstheme="majorHAnsi"/>
          <w:b/>
          <w:bCs/>
          <w:i/>
          <w:sz w:val="28"/>
          <w:szCs w:val="28"/>
          <w:lang w:val="nl-NL"/>
        </w:rPr>
        <w:t xml:space="preserve">, </w:t>
      </w:r>
      <w:r w:rsidRPr="004452A8">
        <w:rPr>
          <w:rFonts w:asciiTheme="majorHAnsi" w:hAnsiTheme="majorHAnsi" w:cstheme="majorHAnsi"/>
          <w:bCs/>
          <w:i/>
          <w:sz w:val="28"/>
          <w:szCs w:val="28"/>
          <w:lang w:val="nl-NL"/>
        </w:rPr>
        <w:t>lệ phí phải gửi số tiền phí, lệ phí thu được vào Tài khoản phí chờ nộp ngân sách mở tại KBNN. Căn cứ số tiền phí, lệ phí thu được nhiều hay ít, nơi thu phí xa hay gần KBNN, cơ quan nhà nước có thẩm quyền quy định tại khoản 2 Điều 4 Luật Phí và lệ phí quy định định kỳ ngày; tuần hoặc tháng, tổ chức thu phí, lệ phí phải gửi số tiền phí, lệ phí đã thu được trong kỳ vào Tài khoản phí chờ nộp ngân sách.</w:t>
      </w:r>
    </w:p>
    <w:p w:rsidR="00976E00" w:rsidRPr="004452A8" w:rsidRDefault="00D803D5" w:rsidP="004452A8">
      <w:pPr>
        <w:spacing w:before="120" w:after="120" w:line="240" w:lineRule="auto"/>
        <w:ind w:firstLine="720"/>
        <w:jc w:val="both"/>
        <w:rPr>
          <w:rFonts w:asciiTheme="majorHAnsi" w:hAnsiTheme="majorHAnsi" w:cstheme="majorHAnsi"/>
          <w:i/>
          <w:spacing w:val="-2"/>
          <w:sz w:val="28"/>
          <w:szCs w:val="28"/>
        </w:rPr>
      </w:pPr>
      <w:r>
        <w:rPr>
          <w:rFonts w:asciiTheme="majorHAnsi" w:hAnsiTheme="majorHAnsi" w:cstheme="majorHAnsi"/>
          <w:i/>
          <w:spacing w:val="-2"/>
          <w:sz w:val="28"/>
          <w:szCs w:val="28"/>
        </w:rPr>
        <w:t xml:space="preserve">b) </w:t>
      </w:r>
      <w:r w:rsidR="00976E00" w:rsidRPr="004452A8">
        <w:rPr>
          <w:rFonts w:asciiTheme="majorHAnsi" w:hAnsiTheme="majorHAnsi" w:cstheme="majorHAnsi"/>
          <w:i/>
          <w:spacing w:val="-2"/>
          <w:sz w:val="28"/>
          <w:szCs w:val="28"/>
        </w:rPr>
        <w:t>Tổ chức thu phí kê khai, nộp tiền phí thu được vào ngân sách nhà nước theo tháng, quyết toán năm và tổ chức thu lệ phí kê khai, nộp lệ phí thu được vào NSNN theo tháng theo quy định của Luật Quản lý thuế, Nghị định số </w:t>
      </w:r>
      <w:hyperlink r:id="rId7" w:tgtFrame="_blank" w:tooltip="Nghị định 126/2020/NĐ-CP" w:history="1">
        <w:r w:rsidR="00976E00" w:rsidRPr="004452A8">
          <w:rPr>
            <w:rFonts w:asciiTheme="majorHAnsi" w:hAnsiTheme="majorHAnsi" w:cstheme="majorHAnsi"/>
            <w:i/>
            <w:spacing w:val="-2"/>
            <w:sz w:val="28"/>
            <w:szCs w:val="28"/>
          </w:rPr>
          <w:t>126/2020/NĐ-CP</w:t>
        </w:r>
      </w:hyperlink>
      <w:r w:rsidR="00976E00" w:rsidRPr="004452A8">
        <w:rPr>
          <w:rFonts w:asciiTheme="majorHAnsi" w:hAnsiTheme="majorHAnsi" w:cstheme="majorHAnsi"/>
          <w:i/>
          <w:color w:val="000000"/>
          <w:sz w:val="28"/>
          <w:szCs w:val="28"/>
          <w:shd w:val="clear" w:color="auto" w:fill="FFFFFF"/>
        </w:rPr>
        <w:t>, Nghị định số 91/2022/NĐ-CP sửa đổi, bổ sung một số điều của Nghị định số 126/2020/NĐ-CP</w:t>
      </w:r>
      <w:r w:rsidR="00976E00" w:rsidRPr="004452A8">
        <w:rPr>
          <w:rFonts w:asciiTheme="majorHAnsi" w:hAnsiTheme="majorHAnsi" w:cstheme="majorHAnsi"/>
          <w:i/>
          <w:spacing w:val="-2"/>
          <w:sz w:val="28"/>
          <w:szCs w:val="28"/>
        </w:rPr>
        <w:t>.</w:t>
      </w:r>
    </w:p>
    <w:p w:rsidR="00976E00" w:rsidRDefault="00D803D5" w:rsidP="004452A8">
      <w:pPr>
        <w:spacing w:before="120" w:after="120" w:line="240" w:lineRule="auto"/>
        <w:ind w:firstLine="720"/>
        <w:jc w:val="both"/>
        <w:rPr>
          <w:rFonts w:asciiTheme="majorHAnsi" w:hAnsiTheme="majorHAnsi" w:cstheme="majorHAnsi"/>
          <w:bCs/>
          <w:i/>
          <w:iCs/>
          <w:sz w:val="28"/>
          <w:szCs w:val="28"/>
          <w:lang w:val="nl-NL"/>
        </w:rPr>
      </w:pPr>
      <w:r>
        <w:rPr>
          <w:rFonts w:asciiTheme="majorHAnsi" w:hAnsiTheme="majorHAnsi" w:cstheme="majorHAnsi"/>
          <w:bCs/>
          <w:i/>
          <w:sz w:val="28"/>
          <w:szCs w:val="28"/>
          <w:lang w:val="nl-NL"/>
        </w:rPr>
        <w:t>c</w:t>
      </w:r>
      <w:r w:rsidR="00976E00" w:rsidRPr="004452A8">
        <w:rPr>
          <w:rFonts w:asciiTheme="majorHAnsi" w:hAnsiTheme="majorHAnsi" w:cstheme="majorHAnsi"/>
          <w:bCs/>
          <w:i/>
          <w:sz w:val="28"/>
          <w:szCs w:val="28"/>
          <w:lang w:val="nl-NL"/>
        </w:rPr>
        <w:t>) Tổ chức thu phí hải quan, lệ phí hàng hóa, hành lý, phương tiện vận tải quá cảnh, Cơ quan đại diện Việt Nam ở nước ngoài thu phí, lệ phí thực hiện kê khai, nộp phí, lệ phí theo quy định tại Nghị định số 126/2020/NĐ-CP.</w:t>
      </w:r>
      <w:r w:rsidR="00976E00" w:rsidRPr="004452A8">
        <w:rPr>
          <w:rFonts w:asciiTheme="majorHAnsi" w:hAnsiTheme="majorHAnsi" w:cstheme="majorHAnsi"/>
          <w:bCs/>
          <w:i/>
          <w:iCs/>
          <w:sz w:val="28"/>
          <w:szCs w:val="28"/>
          <w:lang w:val="nl-NL"/>
        </w:rPr>
        <w:t xml:space="preserve"> </w:t>
      </w:r>
    </w:p>
    <w:p w:rsidR="00FC5EF9" w:rsidRPr="00D940D9" w:rsidRDefault="00FC5EF9" w:rsidP="00557BF7">
      <w:pPr>
        <w:tabs>
          <w:tab w:val="left" w:pos="720"/>
        </w:tabs>
        <w:spacing w:before="180" w:after="180" w:line="240" w:lineRule="auto"/>
        <w:ind w:firstLine="562"/>
        <w:jc w:val="both"/>
        <w:rPr>
          <w:rFonts w:ascii="Times New Roman" w:hAnsi="Times New Roman"/>
          <w:sz w:val="28"/>
          <w:szCs w:val="28"/>
          <w:lang w:val="vi-VN"/>
        </w:rPr>
      </w:pPr>
      <w:r>
        <w:rPr>
          <w:rFonts w:ascii="Times New Roman" w:hAnsi="Times New Roman"/>
          <w:sz w:val="28"/>
          <w:szCs w:val="28"/>
        </w:rPr>
        <w:tab/>
      </w:r>
      <w:r w:rsidRPr="00D940D9">
        <w:rPr>
          <w:rFonts w:ascii="Times New Roman" w:hAnsi="Times New Roman"/>
          <w:sz w:val="28"/>
          <w:szCs w:val="28"/>
          <w:lang w:val="vi-VN"/>
        </w:rPr>
        <w:t>c) Tác động dự kiến</w:t>
      </w:r>
    </w:p>
    <w:p w:rsidR="00274439" w:rsidRDefault="00536539" w:rsidP="00FC5EF9">
      <w:pPr>
        <w:spacing w:before="180" w:after="180" w:line="240" w:lineRule="auto"/>
        <w:ind w:firstLine="706"/>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Quy định trên </w:t>
      </w:r>
      <w:r w:rsidRPr="004452A8">
        <w:rPr>
          <w:rFonts w:asciiTheme="majorHAnsi" w:hAnsiTheme="majorHAnsi" w:cstheme="majorHAnsi"/>
          <w:sz w:val="28"/>
          <w:szCs w:val="28"/>
          <w:lang w:val="nl-NL"/>
        </w:rPr>
        <w:t xml:space="preserve">đảm bảo đồng bộ về khai, nộp phí, lệ phí và phù hợp với pháp luật </w:t>
      </w:r>
      <w:r>
        <w:rPr>
          <w:rFonts w:asciiTheme="majorHAnsi" w:hAnsiTheme="majorHAnsi" w:cstheme="majorHAnsi"/>
          <w:sz w:val="28"/>
          <w:szCs w:val="28"/>
          <w:lang w:val="nl-NL"/>
        </w:rPr>
        <w:t>quản lý thuế;</w:t>
      </w:r>
      <w:r w:rsidR="002D203B">
        <w:rPr>
          <w:rFonts w:asciiTheme="majorHAnsi" w:hAnsiTheme="majorHAnsi" w:cstheme="majorHAnsi"/>
          <w:sz w:val="28"/>
          <w:szCs w:val="28"/>
          <w:lang w:val="nl-NL"/>
        </w:rPr>
        <w:t xml:space="preserve"> giảm</w:t>
      </w:r>
      <w:r>
        <w:rPr>
          <w:rFonts w:ascii="Times New Roman" w:hAnsi="Times New Roman" w:cs="Times New Roman"/>
          <w:sz w:val="28"/>
          <w:szCs w:val="28"/>
          <w:lang w:val="nl-NL"/>
        </w:rPr>
        <w:t xml:space="preserve"> th</w:t>
      </w:r>
      <w:r w:rsidRPr="00974F9C">
        <w:rPr>
          <w:rFonts w:ascii="Times New Roman" w:hAnsi="Times New Roman" w:cs="Times New Roman"/>
          <w:sz w:val="28"/>
          <w:szCs w:val="28"/>
          <w:lang w:val="nl-NL"/>
        </w:rPr>
        <w:t>ủ</w:t>
      </w:r>
      <w:r>
        <w:rPr>
          <w:rFonts w:ascii="Times New Roman" w:hAnsi="Times New Roman" w:cs="Times New Roman"/>
          <w:sz w:val="28"/>
          <w:szCs w:val="28"/>
          <w:lang w:val="nl-NL"/>
        </w:rPr>
        <w:t xml:space="preserve"> t</w:t>
      </w:r>
      <w:r w:rsidRPr="00974F9C">
        <w:rPr>
          <w:rFonts w:ascii="Times New Roman" w:hAnsi="Times New Roman" w:cs="Times New Roman"/>
          <w:sz w:val="28"/>
          <w:szCs w:val="28"/>
          <w:lang w:val="nl-NL"/>
        </w:rPr>
        <w:t>ục</w:t>
      </w:r>
      <w:r>
        <w:rPr>
          <w:rFonts w:ascii="Times New Roman" w:hAnsi="Times New Roman" w:cs="Times New Roman"/>
          <w:sz w:val="28"/>
          <w:szCs w:val="28"/>
          <w:lang w:val="nl-NL"/>
        </w:rPr>
        <w:t xml:space="preserve"> h</w:t>
      </w:r>
      <w:r w:rsidRPr="00974F9C">
        <w:rPr>
          <w:rFonts w:ascii="Times New Roman" w:hAnsi="Times New Roman" w:cs="Times New Roman"/>
          <w:sz w:val="28"/>
          <w:szCs w:val="28"/>
          <w:lang w:val="nl-NL"/>
        </w:rPr>
        <w:t>àn</w:t>
      </w:r>
      <w:r>
        <w:rPr>
          <w:rFonts w:ascii="Times New Roman" w:hAnsi="Times New Roman" w:cs="Times New Roman"/>
          <w:sz w:val="28"/>
          <w:szCs w:val="28"/>
          <w:lang w:val="nl-NL"/>
        </w:rPr>
        <w:t>h ch</w:t>
      </w:r>
      <w:r w:rsidRPr="00974F9C">
        <w:rPr>
          <w:rFonts w:ascii="Times New Roman" w:hAnsi="Times New Roman" w:cs="Times New Roman"/>
          <w:sz w:val="28"/>
          <w:szCs w:val="28"/>
          <w:lang w:val="nl-NL"/>
        </w:rPr>
        <w:t>ín</w:t>
      </w:r>
      <w:r>
        <w:rPr>
          <w:rFonts w:ascii="Times New Roman" w:hAnsi="Times New Roman" w:cs="Times New Roman"/>
          <w:sz w:val="28"/>
          <w:szCs w:val="28"/>
          <w:lang w:val="nl-NL"/>
        </w:rPr>
        <w:t>h cho c</w:t>
      </w:r>
      <w:r w:rsidRPr="00974F9C">
        <w:rPr>
          <w:rFonts w:ascii="Times New Roman" w:hAnsi="Times New Roman" w:cs="Times New Roman"/>
          <w:sz w:val="28"/>
          <w:szCs w:val="28"/>
          <w:lang w:val="nl-NL"/>
        </w:rPr>
        <w:t>ơ</w:t>
      </w:r>
      <w:r>
        <w:rPr>
          <w:rFonts w:ascii="Times New Roman" w:hAnsi="Times New Roman" w:cs="Times New Roman"/>
          <w:sz w:val="28"/>
          <w:szCs w:val="28"/>
          <w:lang w:val="nl-NL"/>
        </w:rPr>
        <w:t xml:space="preserve"> qua</w:t>
      </w:r>
      <w:r w:rsidR="00274439">
        <w:rPr>
          <w:rFonts w:ascii="Times New Roman" w:hAnsi="Times New Roman" w:cs="Times New Roman"/>
          <w:sz w:val="28"/>
          <w:szCs w:val="28"/>
          <w:lang w:val="nl-NL"/>
        </w:rPr>
        <w:t xml:space="preserve">n thu lệ phí, đặc biệt là cơ quan vừa thu phí, vừa thu lệ phí (không phải tách riêng số thu lệ phí nộp ngay vào </w:t>
      </w:r>
      <w:r w:rsidR="00557BF7">
        <w:rPr>
          <w:rFonts w:ascii="Times New Roman" w:hAnsi="Times New Roman" w:cs="Times New Roman"/>
          <w:sz w:val="28"/>
          <w:szCs w:val="28"/>
          <w:lang w:val="nl-NL"/>
        </w:rPr>
        <w:t>NSNN</w:t>
      </w:r>
      <w:r w:rsidR="00274439">
        <w:rPr>
          <w:rFonts w:ascii="Times New Roman" w:hAnsi="Times New Roman" w:cs="Times New Roman"/>
          <w:sz w:val="28"/>
          <w:szCs w:val="28"/>
          <w:lang w:val="nl-NL"/>
        </w:rPr>
        <w:t xml:space="preserve">, số thu phí nộp vào tài khoản phí chờ nộp ngân sách); cơ quan thu có sô tiền lệ phí thu ít, địa điểm thu cách xa </w:t>
      </w:r>
      <w:r w:rsidR="00557BF7">
        <w:rPr>
          <w:rFonts w:ascii="Times New Roman" w:hAnsi="Times New Roman" w:cs="Times New Roman"/>
          <w:sz w:val="28"/>
          <w:szCs w:val="28"/>
          <w:lang w:val="nl-NL"/>
        </w:rPr>
        <w:t>KBNN</w:t>
      </w:r>
      <w:r w:rsidR="00274439">
        <w:rPr>
          <w:rFonts w:ascii="Times New Roman" w:hAnsi="Times New Roman" w:cs="Times New Roman"/>
          <w:sz w:val="28"/>
          <w:szCs w:val="28"/>
          <w:lang w:val="nl-NL"/>
        </w:rPr>
        <w:t>.</w:t>
      </w:r>
    </w:p>
    <w:p w:rsidR="00976E00" w:rsidRPr="004452A8" w:rsidRDefault="00976E00" w:rsidP="004452A8">
      <w:pPr>
        <w:spacing w:before="120" w:after="120" w:line="240" w:lineRule="auto"/>
        <w:ind w:firstLine="720"/>
        <w:jc w:val="both"/>
        <w:rPr>
          <w:rFonts w:asciiTheme="majorHAnsi" w:hAnsiTheme="majorHAnsi" w:cstheme="majorHAnsi"/>
          <w:b/>
          <w:sz w:val="28"/>
          <w:szCs w:val="28"/>
          <w:lang w:val="nl-NL"/>
        </w:rPr>
      </w:pPr>
      <w:r w:rsidRPr="004452A8">
        <w:rPr>
          <w:rFonts w:asciiTheme="majorHAnsi" w:hAnsiTheme="majorHAnsi" w:cstheme="majorHAnsi"/>
          <w:b/>
          <w:sz w:val="28"/>
          <w:szCs w:val="28"/>
          <w:lang w:val="nl-NL"/>
        </w:rPr>
        <w:t xml:space="preserve">2. </w:t>
      </w:r>
      <w:r w:rsidR="004763D0" w:rsidRPr="004452A8">
        <w:rPr>
          <w:rFonts w:asciiTheme="majorHAnsi" w:hAnsiTheme="majorHAnsi" w:cstheme="majorHAnsi"/>
          <w:b/>
          <w:sz w:val="28"/>
          <w:szCs w:val="28"/>
          <w:lang w:val="nl-NL"/>
        </w:rPr>
        <w:t>Về nguyên tắc q</w:t>
      </w:r>
      <w:r w:rsidRPr="004452A8">
        <w:rPr>
          <w:rFonts w:asciiTheme="majorHAnsi" w:hAnsiTheme="majorHAnsi" w:cstheme="majorHAnsi"/>
          <w:b/>
          <w:sz w:val="28"/>
          <w:szCs w:val="28"/>
          <w:lang w:val="nl-NL"/>
        </w:rPr>
        <w:t>uản lý và sử dụng phí</w:t>
      </w:r>
    </w:p>
    <w:p w:rsidR="00976E00" w:rsidRPr="004452A8" w:rsidRDefault="00976E00" w:rsidP="004452A8">
      <w:pPr>
        <w:spacing w:before="120" w:after="120" w:line="240" w:lineRule="auto"/>
        <w:ind w:firstLine="720"/>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a) Vấn đề cần giải quyết</w:t>
      </w:r>
    </w:p>
    <w:p w:rsidR="00976E00" w:rsidRPr="004452A8" w:rsidRDefault="00976E00" w:rsidP="004452A8">
      <w:pPr>
        <w:spacing w:before="120" w:after="120" w:line="240" w:lineRule="auto"/>
        <w:ind w:firstLine="720"/>
        <w:jc w:val="both"/>
        <w:rPr>
          <w:rFonts w:asciiTheme="majorHAnsi" w:hAnsiTheme="majorHAnsi" w:cstheme="majorHAnsi"/>
          <w:bCs/>
          <w:i/>
          <w:iCs/>
          <w:sz w:val="28"/>
          <w:szCs w:val="28"/>
          <w:lang w:val="nl-NL"/>
        </w:rPr>
      </w:pPr>
      <w:r w:rsidRPr="004452A8">
        <w:rPr>
          <w:rFonts w:asciiTheme="majorHAnsi" w:hAnsiTheme="majorHAnsi" w:cstheme="majorHAnsi"/>
          <w:sz w:val="28"/>
          <w:szCs w:val="28"/>
          <w:lang w:val="nl-NL"/>
        </w:rPr>
        <w:t xml:space="preserve">Tại khoản 1 Điều 4 Nghị định </w:t>
      </w:r>
      <w:r w:rsidR="00695C54">
        <w:rPr>
          <w:rFonts w:asciiTheme="majorHAnsi" w:hAnsiTheme="majorHAnsi" w:cstheme="majorHAnsi"/>
          <w:bCs/>
          <w:iCs/>
          <w:sz w:val="28"/>
          <w:szCs w:val="28"/>
          <w:lang w:val="nl-NL"/>
        </w:rPr>
        <w:t xml:space="preserve">số </w:t>
      </w:r>
      <w:r w:rsidR="00695C54" w:rsidRPr="004452A8">
        <w:rPr>
          <w:rFonts w:asciiTheme="majorHAnsi" w:hAnsiTheme="majorHAnsi" w:cstheme="majorHAnsi"/>
          <w:sz w:val="28"/>
          <w:szCs w:val="28"/>
        </w:rPr>
        <w:t>120/2016/NĐ-CP</w:t>
      </w:r>
      <w:r w:rsidRPr="004452A8">
        <w:rPr>
          <w:rFonts w:asciiTheme="majorHAnsi" w:hAnsiTheme="majorHAnsi" w:cstheme="majorHAnsi"/>
          <w:sz w:val="28"/>
          <w:szCs w:val="28"/>
          <w:lang w:val="nl-NL"/>
        </w:rPr>
        <w:t xml:space="preserve"> quy định: </w:t>
      </w:r>
      <w:r w:rsidRPr="004452A8">
        <w:rPr>
          <w:rFonts w:asciiTheme="majorHAnsi" w:hAnsiTheme="majorHAnsi" w:cstheme="majorHAnsi"/>
          <w:bCs/>
          <w:i/>
          <w:iCs/>
          <w:sz w:val="28"/>
          <w:szCs w:val="28"/>
          <w:lang w:val="nl-NL"/>
        </w:rPr>
        <w:t xml:space="preserve">“1. Phí thu từ các hoạt động dịch vụ do cơ quan nhà nước thực hiện phải nộp vào NSNN, trường hợp cơ quan nhà nước được khoán chi phí hoạt động từ nguồn thu phí thì được </w:t>
      </w:r>
      <w:r w:rsidRPr="004452A8">
        <w:rPr>
          <w:rFonts w:asciiTheme="majorHAnsi" w:hAnsiTheme="majorHAnsi" w:cstheme="majorHAnsi"/>
          <w:bCs/>
          <w:i/>
          <w:iCs/>
          <w:sz w:val="28"/>
          <w:szCs w:val="28"/>
          <w:lang w:val="nl-NL"/>
        </w:rPr>
        <w:lastRenderedPageBreak/>
        <w:t xml:space="preserve">khấu trừ theo tỷ lệ xác định quy định tại Điều 5 Nghị định này; phần còn lại (nếu có) nộp NSNN. </w:t>
      </w:r>
    </w:p>
    <w:p w:rsidR="00976E00" w:rsidRPr="004452A8" w:rsidRDefault="00976E00" w:rsidP="004452A8">
      <w:pPr>
        <w:spacing w:before="120" w:after="120" w:line="240" w:lineRule="auto"/>
        <w:ind w:firstLine="720"/>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 xml:space="preserve">Cơ quan nhà nước được khoán chi phí hoạt động bao gồm: </w:t>
      </w:r>
    </w:p>
    <w:p w:rsidR="00976E00" w:rsidRPr="004452A8" w:rsidRDefault="00976E00" w:rsidP="004452A8">
      <w:pPr>
        <w:spacing w:before="120" w:after="120" w:line="240" w:lineRule="auto"/>
        <w:ind w:firstLine="720"/>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a) Cơ quan nhà nước thực hiện cơ chế tài chính theo quy định của Chính phủ hoặc TTgCP quy định cơ chế tự chủ, tự chịu trách nhiệm về sử dụng biên chế và sử dụng kinh phí quản lý hành chính đối với các cơ quan nhà nước.</w:t>
      </w:r>
    </w:p>
    <w:p w:rsidR="00976E00" w:rsidRPr="004452A8" w:rsidRDefault="00976E00" w:rsidP="004452A8">
      <w:pPr>
        <w:spacing w:before="120" w:after="120" w:line="240" w:lineRule="auto"/>
        <w:ind w:firstLine="720"/>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b) Cơ quan đại diện Việt Nam ở nước ngoài.</w:t>
      </w:r>
    </w:p>
    <w:p w:rsidR="00976E00" w:rsidRPr="004452A8" w:rsidRDefault="00976E00" w:rsidP="004452A8">
      <w:pPr>
        <w:spacing w:before="120" w:after="120" w:line="240" w:lineRule="auto"/>
        <w:ind w:firstLine="720"/>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c) Cơ quan công an, quốc phòng được giao cung cấp dịch vụ, phục vụ công việc quản lý nhà nước được thu phí theo quy định của Luật Phí và lệ phí”.</w:t>
      </w:r>
    </w:p>
    <w:p w:rsidR="00976E00" w:rsidRPr="004452A8" w:rsidRDefault="00976E00" w:rsidP="004452A8">
      <w:pPr>
        <w:spacing w:before="120" w:after="120" w:line="240" w:lineRule="auto"/>
        <w:ind w:firstLine="720"/>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 Hiện nay, các cơ quan nhà nước đang áp dụng cơ chế tài chính theo quy định tại</w:t>
      </w:r>
      <w:r w:rsidRPr="004452A8">
        <w:rPr>
          <w:rFonts w:asciiTheme="majorHAnsi" w:hAnsiTheme="majorHAnsi" w:cstheme="majorHAnsi"/>
          <w:iCs/>
          <w:sz w:val="28"/>
          <w:szCs w:val="28"/>
          <w:lang w:val="nl-NL"/>
        </w:rPr>
        <w:t xml:space="preserve"> </w:t>
      </w:r>
      <w:r w:rsidRPr="004452A8">
        <w:rPr>
          <w:rFonts w:asciiTheme="majorHAnsi" w:hAnsiTheme="majorHAnsi" w:cstheme="majorHAnsi"/>
          <w:sz w:val="28"/>
          <w:szCs w:val="28"/>
          <w:lang w:val="vi-VN"/>
        </w:rPr>
        <w:t>Nghị định số 130/2005/NĐ-CP</w:t>
      </w:r>
      <w:r w:rsidRPr="004452A8">
        <w:rPr>
          <w:rFonts w:asciiTheme="majorHAnsi" w:hAnsiTheme="majorHAnsi" w:cstheme="majorHAnsi"/>
          <w:sz w:val="28"/>
          <w:szCs w:val="28"/>
        </w:rPr>
        <w:t>;</w:t>
      </w:r>
      <w:r w:rsidRPr="004452A8">
        <w:rPr>
          <w:rFonts w:asciiTheme="majorHAnsi" w:hAnsiTheme="majorHAnsi" w:cstheme="majorHAnsi"/>
          <w:sz w:val="28"/>
          <w:szCs w:val="28"/>
          <w:lang w:val="vi-VN"/>
        </w:rPr>
        <w:t xml:space="preserve"> Nghị định số 117/2013/NĐ-CP</w:t>
      </w:r>
      <w:r w:rsidRPr="004452A8">
        <w:rPr>
          <w:rStyle w:val="FootnoteReference"/>
          <w:rFonts w:asciiTheme="majorHAnsi" w:hAnsiTheme="majorHAnsi" w:cstheme="majorHAnsi"/>
          <w:sz w:val="28"/>
          <w:szCs w:val="28"/>
        </w:rPr>
        <w:footnoteReference w:id="4"/>
      </w:r>
      <w:r w:rsidRPr="004452A8">
        <w:rPr>
          <w:rFonts w:asciiTheme="majorHAnsi" w:hAnsiTheme="majorHAnsi" w:cstheme="majorHAnsi"/>
          <w:sz w:val="28"/>
          <w:szCs w:val="28"/>
          <w:lang w:val="nl-NL"/>
        </w:rPr>
        <w:t xml:space="preserve"> và mộ</w:t>
      </w:r>
      <w:r w:rsidRPr="004452A8">
        <w:rPr>
          <w:rFonts w:asciiTheme="majorHAnsi" w:hAnsiTheme="majorHAnsi" w:cstheme="majorHAnsi"/>
          <w:iCs/>
          <w:sz w:val="28"/>
          <w:szCs w:val="28"/>
          <w:lang w:val="nl-NL"/>
        </w:rPr>
        <w:t>t số cơ quan được Chính phủ, T</w:t>
      </w:r>
      <w:r w:rsidR="00D70F15">
        <w:rPr>
          <w:rFonts w:asciiTheme="majorHAnsi" w:hAnsiTheme="majorHAnsi" w:cstheme="majorHAnsi"/>
          <w:iCs/>
          <w:sz w:val="28"/>
          <w:szCs w:val="28"/>
          <w:lang w:val="nl-NL"/>
        </w:rPr>
        <w:t>hủ tướng Chính phủ</w:t>
      </w:r>
      <w:r w:rsidRPr="004452A8">
        <w:rPr>
          <w:rFonts w:asciiTheme="majorHAnsi" w:hAnsiTheme="majorHAnsi" w:cstheme="majorHAnsi"/>
          <w:iCs/>
          <w:sz w:val="28"/>
          <w:szCs w:val="28"/>
          <w:lang w:val="nl-NL"/>
        </w:rPr>
        <w:t xml:space="preserve"> cho áp dụng cơ chế tài chính gắn</w:t>
      </w:r>
      <w:r w:rsidRPr="004452A8">
        <w:rPr>
          <w:rFonts w:asciiTheme="majorHAnsi" w:hAnsiTheme="majorHAnsi" w:cstheme="majorHAnsi"/>
          <w:sz w:val="28"/>
          <w:szCs w:val="28"/>
          <w:lang w:val="nl-NL"/>
        </w:rPr>
        <w:t xml:space="preserve"> với đặc thù (gồm 16 cơ quan)</w:t>
      </w:r>
      <w:r w:rsidRPr="004452A8">
        <w:rPr>
          <w:rStyle w:val="FootnoteReference"/>
          <w:rFonts w:asciiTheme="majorHAnsi" w:hAnsiTheme="majorHAnsi" w:cstheme="majorHAnsi"/>
          <w:sz w:val="28"/>
          <w:szCs w:val="28"/>
          <w:lang w:val="nl-NL"/>
        </w:rPr>
        <w:footnoteReference w:id="5"/>
      </w:r>
      <w:r w:rsidRPr="004452A8">
        <w:rPr>
          <w:rFonts w:asciiTheme="majorHAnsi" w:hAnsiTheme="majorHAnsi" w:cstheme="majorHAnsi"/>
          <w:i/>
          <w:sz w:val="28"/>
          <w:szCs w:val="28"/>
          <w:lang w:val="nl-NL"/>
        </w:rPr>
        <w:t>.</w:t>
      </w:r>
    </w:p>
    <w:p w:rsidR="00976E00" w:rsidRPr="004452A8" w:rsidRDefault="00976E00" w:rsidP="004452A8">
      <w:pPr>
        <w:spacing w:before="120" w:after="120" w:line="240" w:lineRule="auto"/>
        <w:ind w:firstLine="720"/>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lastRenderedPageBreak/>
        <w:t xml:space="preserve">- Căn cứ quy định tại Nghị định </w:t>
      </w:r>
      <w:r w:rsidR="00695C54">
        <w:rPr>
          <w:rFonts w:asciiTheme="majorHAnsi" w:hAnsiTheme="majorHAnsi" w:cstheme="majorHAnsi"/>
          <w:bCs/>
          <w:iCs/>
          <w:sz w:val="28"/>
          <w:szCs w:val="28"/>
          <w:lang w:val="nl-NL"/>
        </w:rPr>
        <w:t xml:space="preserve">số </w:t>
      </w:r>
      <w:r w:rsidR="00695C54" w:rsidRPr="004452A8">
        <w:rPr>
          <w:rFonts w:asciiTheme="majorHAnsi" w:hAnsiTheme="majorHAnsi" w:cstheme="majorHAnsi"/>
          <w:sz w:val="28"/>
          <w:szCs w:val="28"/>
        </w:rPr>
        <w:t>120/2016/NĐ-CP</w:t>
      </w:r>
      <w:r w:rsidRPr="004452A8">
        <w:rPr>
          <w:rFonts w:asciiTheme="majorHAnsi" w:hAnsiTheme="majorHAnsi" w:cstheme="majorHAnsi"/>
          <w:sz w:val="28"/>
          <w:szCs w:val="28"/>
          <w:lang w:val="nl-NL"/>
        </w:rPr>
        <w:t>, tại các Thông tư thu phí của Bộ Tài chính quy định như sau:</w:t>
      </w:r>
    </w:p>
    <w:p w:rsidR="00976E00" w:rsidRPr="004452A8" w:rsidRDefault="00976E00" w:rsidP="004452A8">
      <w:pPr>
        <w:spacing w:before="120" w:after="120" w:line="240" w:lineRule="auto"/>
        <w:ind w:firstLine="720"/>
        <w:jc w:val="both"/>
        <w:rPr>
          <w:rFonts w:asciiTheme="majorHAnsi" w:hAnsiTheme="majorHAnsi" w:cstheme="majorHAnsi"/>
          <w:i/>
          <w:sz w:val="28"/>
          <w:szCs w:val="28"/>
          <w:lang w:val="nl-NL"/>
        </w:rPr>
      </w:pPr>
      <w:r w:rsidRPr="004452A8">
        <w:rPr>
          <w:rFonts w:asciiTheme="majorHAnsi" w:hAnsiTheme="majorHAnsi" w:cstheme="majorHAnsi"/>
          <w:sz w:val="28"/>
          <w:szCs w:val="28"/>
          <w:lang w:val="nl-NL"/>
        </w:rPr>
        <w:t xml:space="preserve">(i) Đối với các khoản phí thuộc lĩnh vực quản lý của cơ quan công an, quốc phòng, cơ quan đại diện Việt Nam ở nước ngoài (quy định tại điểm b, điểm c khoản 1 Điều 4 Nghị định </w:t>
      </w:r>
      <w:r w:rsidR="00695C54">
        <w:rPr>
          <w:rFonts w:asciiTheme="majorHAnsi" w:hAnsiTheme="majorHAnsi" w:cstheme="majorHAnsi"/>
          <w:bCs/>
          <w:iCs/>
          <w:sz w:val="28"/>
          <w:szCs w:val="28"/>
          <w:lang w:val="nl-NL"/>
        </w:rPr>
        <w:t xml:space="preserve">số </w:t>
      </w:r>
      <w:r w:rsidR="00695C54" w:rsidRPr="004452A8">
        <w:rPr>
          <w:rFonts w:asciiTheme="majorHAnsi" w:hAnsiTheme="majorHAnsi" w:cstheme="majorHAnsi"/>
          <w:sz w:val="28"/>
          <w:szCs w:val="28"/>
        </w:rPr>
        <w:t>120/2016/NĐ-CP</w:t>
      </w:r>
      <w:r w:rsidRPr="004452A8">
        <w:rPr>
          <w:rFonts w:asciiTheme="majorHAnsi" w:hAnsiTheme="majorHAnsi" w:cstheme="majorHAnsi"/>
          <w:sz w:val="28"/>
          <w:szCs w:val="28"/>
          <w:lang w:val="nl-NL"/>
        </w:rPr>
        <w:t xml:space="preserve">): Tại các Thông tư này quy định rõ tổ chức thu phí được để lại 1 phần tiền phí thu được (tỷ lệ 50%, 70%,...) để trang trải chi phí cung cấp dịch vụ, thu phí </w:t>
      </w:r>
      <w:r w:rsidRPr="004452A8">
        <w:rPr>
          <w:rFonts w:asciiTheme="majorHAnsi" w:hAnsiTheme="majorHAnsi" w:cstheme="majorHAnsi"/>
          <w:i/>
          <w:sz w:val="28"/>
          <w:szCs w:val="28"/>
          <w:lang w:val="nl-NL"/>
        </w:rPr>
        <w:t>(xác định rõ các cơ quan này thuộc diện cơ quan được khoán chi hoạt động và được để lại tiền phí thu được).</w:t>
      </w:r>
    </w:p>
    <w:p w:rsidR="00976E00" w:rsidRPr="004452A8" w:rsidRDefault="00976E00" w:rsidP="004452A8">
      <w:pPr>
        <w:spacing w:before="120" w:after="120" w:line="240" w:lineRule="auto"/>
        <w:ind w:firstLine="720"/>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 xml:space="preserve">(ii) Đối với cơ quan nhà nước khác (quy định tại điểm a khoản 1 Điều 4 Nghị định </w:t>
      </w:r>
      <w:r w:rsidR="00695C54">
        <w:rPr>
          <w:rFonts w:asciiTheme="majorHAnsi" w:hAnsiTheme="majorHAnsi" w:cstheme="majorHAnsi"/>
          <w:bCs/>
          <w:iCs/>
          <w:sz w:val="28"/>
          <w:szCs w:val="28"/>
          <w:lang w:val="nl-NL"/>
        </w:rPr>
        <w:t xml:space="preserve">số </w:t>
      </w:r>
      <w:r w:rsidR="00695C54" w:rsidRPr="004452A8">
        <w:rPr>
          <w:rFonts w:asciiTheme="majorHAnsi" w:hAnsiTheme="majorHAnsi" w:cstheme="majorHAnsi"/>
          <w:sz w:val="28"/>
          <w:szCs w:val="28"/>
        </w:rPr>
        <w:t>120/2016/NĐ-CP</w:t>
      </w:r>
      <w:r w:rsidRPr="004452A8">
        <w:rPr>
          <w:rFonts w:asciiTheme="majorHAnsi" w:hAnsiTheme="majorHAnsi" w:cstheme="majorHAnsi"/>
          <w:sz w:val="28"/>
          <w:szCs w:val="28"/>
          <w:lang w:val="nl-NL"/>
        </w:rPr>
        <w:t>): Tại các Thông tư quy định:</w:t>
      </w:r>
    </w:p>
    <w:p w:rsidR="00976E00" w:rsidRPr="004452A8" w:rsidRDefault="00976E00" w:rsidP="004452A8">
      <w:pPr>
        <w:tabs>
          <w:tab w:val="left" w:pos="54"/>
        </w:tabs>
        <w:spacing w:before="120" w:after="120" w:line="240" w:lineRule="auto"/>
        <w:ind w:firstLine="567"/>
        <w:jc w:val="both"/>
        <w:rPr>
          <w:rFonts w:asciiTheme="majorHAnsi" w:hAnsiTheme="majorHAnsi" w:cstheme="majorHAnsi"/>
          <w:iCs/>
          <w:sz w:val="28"/>
          <w:szCs w:val="28"/>
          <w:lang w:val="nl-NL"/>
        </w:rPr>
      </w:pPr>
      <w:r w:rsidRPr="004452A8">
        <w:rPr>
          <w:rFonts w:asciiTheme="majorHAnsi" w:hAnsiTheme="majorHAnsi" w:cstheme="majorHAnsi"/>
          <w:sz w:val="28"/>
          <w:szCs w:val="28"/>
          <w:lang w:val="nl-NL"/>
        </w:rPr>
        <w:tab/>
        <w:t xml:space="preserve">+ Tổ chức thu phí là cơ quan nhà nước </w:t>
      </w:r>
      <w:r w:rsidRPr="004452A8">
        <w:rPr>
          <w:rFonts w:asciiTheme="majorHAnsi" w:hAnsiTheme="majorHAnsi" w:cstheme="majorHAnsi"/>
          <w:iCs/>
          <w:sz w:val="28"/>
          <w:szCs w:val="28"/>
          <w:lang w:val="nl-NL"/>
        </w:rPr>
        <w:t>nộp toàn bộ số tiền phí thu được vào NSNN. Nguồn chi phí trang trải cho việc thực hiện công việc và thu phí do NSNN bố trí trong dự toán của tổ chức thu theo chế độ, định mức chi NSNN.</w:t>
      </w:r>
    </w:p>
    <w:p w:rsidR="00976E00" w:rsidRPr="004452A8" w:rsidRDefault="00976E00" w:rsidP="004452A8">
      <w:pPr>
        <w:spacing w:before="120" w:after="120" w:line="240" w:lineRule="auto"/>
        <w:ind w:firstLine="720"/>
        <w:jc w:val="both"/>
        <w:rPr>
          <w:rFonts w:asciiTheme="majorHAnsi" w:hAnsiTheme="majorHAnsi" w:cstheme="majorHAnsi"/>
          <w:sz w:val="28"/>
          <w:szCs w:val="28"/>
          <w:lang w:val="nl-NL"/>
        </w:rPr>
      </w:pPr>
      <w:r w:rsidRPr="004452A8">
        <w:rPr>
          <w:rFonts w:asciiTheme="majorHAnsi" w:hAnsiTheme="majorHAnsi" w:cstheme="majorHAnsi"/>
          <w:iCs/>
          <w:sz w:val="28"/>
          <w:szCs w:val="28"/>
          <w:lang w:val="nl-NL"/>
        </w:rPr>
        <w:t xml:space="preserve">+ Trường hợp tổ chức thu phí là cơ quan nhà nước được khoán chi phí hoạt động từ nguồn thu phí theo quy định tại khoản 1 Điều 4 Nghị định </w:t>
      </w:r>
      <w:r w:rsidR="00695C54">
        <w:rPr>
          <w:rFonts w:asciiTheme="majorHAnsi" w:hAnsiTheme="majorHAnsi" w:cstheme="majorHAnsi"/>
          <w:bCs/>
          <w:iCs/>
          <w:sz w:val="28"/>
          <w:szCs w:val="28"/>
          <w:lang w:val="nl-NL"/>
        </w:rPr>
        <w:t xml:space="preserve">số </w:t>
      </w:r>
      <w:r w:rsidR="00695C54" w:rsidRPr="004452A8">
        <w:rPr>
          <w:rFonts w:asciiTheme="majorHAnsi" w:hAnsiTheme="majorHAnsi" w:cstheme="majorHAnsi"/>
          <w:sz w:val="28"/>
          <w:szCs w:val="28"/>
        </w:rPr>
        <w:t>120/2016/NĐ-CP</w:t>
      </w:r>
      <w:r w:rsidRPr="004452A8">
        <w:rPr>
          <w:rFonts w:asciiTheme="majorHAnsi" w:hAnsiTheme="majorHAnsi" w:cstheme="majorHAnsi"/>
          <w:iCs/>
          <w:sz w:val="28"/>
          <w:szCs w:val="28"/>
          <w:lang w:val="nl-NL"/>
        </w:rPr>
        <w:t xml:space="preserve"> thì được trích lại một phần </w:t>
      </w:r>
      <w:r w:rsidRPr="004452A8">
        <w:rPr>
          <w:rFonts w:asciiTheme="majorHAnsi" w:hAnsiTheme="majorHAnsi" w:cstheme="majorHAnsi"/>
          <w:sz w:val="28"/>
          <w:szCs w:val="28"/>
          <w:lang w:val="nl-NL"/>
        </w:rPr>
        <w:t xml:space="preserve">(50%, 70%,...) </w:t>
      </w:r>
      <w:r w:rsidRPr="004452A8">
        <w:rPr>
          <w:rFonts w:asciiTheme="majorHAnsi" w:hAnsiTheme="majorHAnsi" w:cstheme="majorHAnsi"/>
          <w:iCs/>
          <w:sz w:val="28"/>
          <w:szCs w:val="28"/>
          <w:lang w:val="nl-NL"/>
        </w:rPr>
        <w:t>tiền phí thu được để trang trải chi phí cho các nội dung chi theo quy định tại Điều 5 Nghị định này.</w:t>
      </w:r>
    </w:p>
    <w:p w:rsidR="00976E00" w:rsidRPr="004452A8" w:rsidRDefault="00976E00" w:rsidP="004452A8">
      <w:pPr>
        <w:spacing w:before="120" w:after="120" w:line="240" w:lineRule="auto"/>
        <w:ind w:firstLine="720"/>
        <w:jc w:val="both"/>
        <w:rPr>
          <w:rFonts w:asciiTheme="majorHAnsi" w:hAnsiTheme="majorHAnsi" w:cstheme="majorHAnsi"/>
          <w:sz w:val="28"/>
          <w:szCs w:val="28"/>
        </w:rPr>
      </w:pPr>
      <w:r w:rsidRPr="004452A8">
        <w:rPr>
          <w:rFonts w:asciiTheme="majorHAnsi" w:hAnsiTheme="majorHAnsi" w:cstheme="majorHAnsi"/>
          <w:sz w:val="28"/>
          <w:szCs w:val="28"/>
          <w:lang w:val="nl-NL"/>
        </w:rPr>
        <w:t>Nội dung quy định như điểm (ii) nêu trên chưa quy định rõ các cơ quan nhà nước đang áp dụng cơ chế tài chính theo Nghị định số 130/2005/NĐ-CP, Nghị định số 117/2013/NĐ-CP là tổ chức thu phí thuộc diện cơ quan được khoán chi hoạt động (được để lại tiền phí). Do đó, một số địa phương đã kiến nghị Bộ Tài chính hướng dẫn rõ hơn về trường hợp này.</w:t>
      </w:r>
    </w:p>
    <w:p w:rsidR="00976E00" w:rsidRPr="004452A8" w:rsidRDefault="00976E00" w:rsidP="004452A8">
      <w:pPr>
        <w:spacing w:before="120" w:after="120" w:line="240" w:lineRule="auto"/>
        <w:ind w:firstLine="720"/>
        <w:jc w:val="both"/>
        <w:rPr>
          <w:rFonts w:asciiTheme="majorHAnsi" w:hAnsiTheme="majorHAnsi" w:cstheme="majorHAnsi"/>
          <w:sz w:val="28"/>
          <w:szCs w:val="28"/>
          <w:lang w:val="nl-NL"/>
        </w:rPr>
      </w:pPr>
      <w:r w:rsidRPr="004452A8">
        <w:rPr>
          <w:rFonts w:asciiTheme="majorHAnsi" w:hAnsiTheme="majorHAnsi" w:cstheme="majorHAnsi"/>
          <w:bCs/>
          <w:iCs/>
          <w:sz w:val="28"/>
          <w:szCs w:val="28"/>
          <w:lang w:val="nl-NL"/>
        </w:rPr>
        <w:t xml:space="preserve">b) </w:t>
      </w:r>
      <w:r w:rsidRPr="004452A8">
        <w:rPr>
          <w:rFonts w:asciiTheme="majorHAnsi" w:hAnsiTheme="majorHAnsi" w:cstheme="majorHAnsi"/>
          <w:sz w:val="28"/>
          <w:szCs w:val="28"/>
          <w:lang w:val="nl-NL"/>
        </w:rPr>
        <w:t xml:space="preserve">Phương án giải quyết </w:t>
      </w:r>
    </w:p>
    <w:p w:rsidR="00976E00" w:rsidRPr="004452A8" w:rsidRDefault="00976E00" w:rsidP="004452A8">
      <w:pPr>
        <w:spacing w:before="120" w:after="120" w:line="240" w:lineRule="auto"/>
        <w:ind w:firstLine="720"/>
        <w:jc w:val="both"/>
        <w:rPr>
          <w:rFonts w:asciiTheme="majorHAnsi" w:hAnsiTheme="majorHAnsi" w:cstheme="majorHAnsi"/>
          <w:sz w:val="28"/>
          <w:szCs w:val="28"/>
          <w:lang w:val="nl-NL"/>
        </w:rPr>
      </w:pPr>
      <w:r w:rsidRPr="004452A8">
        <w:rPr>
          <w:rFonts w:asciiTheme="majorHAnsi" w:hAnsiTheme="majorHAnsi" w:cstheme="majorHAnsi"/>
          <w:sz w:val="28"/>
          <w:szCs w:val="28"/>
          <w:lang w:val="nb-NO"/>
        </w:rPr>
        <w:t>Căn cứ thẩm quyền của Chính phủ</w:t>
      </w:r>
      <w:r w:rsidR="004763D0" w:rsidRPr="004452A8">
        <w:rPr>
          <w:rFonts w:asciiTheme="majorHAnsi" w:hAnsiTheme="majorHAnsi" w:cstheme="majorHAnsi"/>
          <w:sz w:val="28"/>
          <w:szCs w:val="28"/>
          <w:lang w:val="nb-NO"/>
        </w:rPr>
        <w:t xml:space="preserve"> </w:t>
      </w:r>
      <w:r w:rsidRPr="004452A8">
        <w:rPr>
          <w:rFonts w:asciiTheme="majorHAnsi" w:hAnsiTheme="majorHAnsi" w:cstheme="majorHAnsi"/>
          <w:sz w:val="28"/>
          <w:szCs w:val="28"/>
          <w:lang w:val="nb-NO"/>
        </w:rPr>
        <w:t>tại khoản 4 Điều 12 Luật Phí và lệ phí</w:t>
      </w:r>
      <w:r w:rsidR="004763D0" w:rsidRPr="004452A8">
        <w:rPr>
          <w:rFonts w:asciiTheme="majorHAnsi" w:hAnsiTheme="majorHAnsi" w:cstheme="majorHAnsi"/>
          <w:sz w:val="28"/>
          <w:szCs w:val="28"/>
          <w:lang w:val="nb-NO"/>
        </w:rPr>
        <w:t xml:space="preserve">, Bộ Tài chính </w:t>
      </w:r>
      <w:r w:rsidRPr="004452A8">
        <w:rPr>
          <w:rFonts w:asciiTheme="majorHAnsi" w:hAnsiTheme="majorHAnsi" w:cstheme="majorHAnsi"/>
          <w:sz w:val="28"/>
          <w:szCs w:val="28"/>
          <w:lang w:val="nl-NL"/>
        </w:rPr>
        <w:t xml:space="preserve">sửa đổi khoản 1 Điều 4 Nghị định </w:t>
      </w:r>
      <w:r w:rsidR="00695C54">
        <w:rPr>
          <w:rFonts w:asciiTheme="majorHAnsi" w:hAnsiTheme="majorHAnsi" w:cstheme="majorHAnsi"/>
          <w:bCs/>
          <w:iCs/>
          <w:sz w:val="28"/>
          <w:szCs w:val="28"/>
          <w:lang w:val="nl-NL"/>
        </w:rPr>
        <w:t xml:space="preserve">số </w:t>
      </w:r>
      <w:r w:rsidR="00695C54" w:rsidRPr="004452A8">
        <w:rPr>
          <w:rFonts w:asciiTheme="majorHAnsi" w:hAnsiTheme="majorHAnsi" w:cstheme="majorHAnsi"/>
          <w:sz w:val="28"/>
          <w:szCs w:val="28"/>
        </w:rPr>
        <w:t>120/2016/NĐ-CP</w:t>
      </w:r>
      <w:r w:rsidRPr="004452A8">
        <w:rPr>
          <w:rFonts w:asciiTheme="majorHAnsi" w:hAnsiTheme="majorHAnsi" w:cstheme="majorHAnsi"/>
          <w:sz w:val="28"/>
          <w:szCs w:val="28"/>
          <w:lang w:val="nl-NL"/>
        </w:rPr>
        <w:t xml:space="preserve"> như sau:</w:t>
      </w:r>
    </w:p>
    <w:p w:rsidR="00976E00" w:rsidRPr="004452A8" w:rsidRDefault="00976E00" w:rsidP="004452A8">
      <w:pPr>
        <w:spacing w:before="120" w:after="120" w:line="240" w:lineRule="auto"/>
        <w:ind w:firstLine="720"/>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 xml:space="preserve">“1. Phí thu từ các hoạt động dịch vụ do cơ quan nhà nước thực hiện phải nộp vào NSNN, trường hợp cơ quan nhà nước được khoán chi phí hoạt động từ nguồn thu phí thì được khấu trừ theo tỷ lệ xác định quy định tại Điều 5 Nghị định này; phần còn lại (nếu có) nộp NSNN. </w:t>
      </w:r>
    </w:p>
    <w:p w:rsidR="00976E00" w:rsidRPr="004452A8" w:rsidRDefault="00976E00" w:rsidP="004452A8">
      <w:pPr>
        <w:spacing w:before="120" w:after="120" w:line="240" w:lineRule="auto"/>
        <w:ind w:firstLine="720"/>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 xml:space="preserve">Cơ quan nhà nước được khoán chi phí hoạt động từ nguồn thu phí bao gồm: </w:t>
      </w:r>
    </w:p>
    <w:p w:rsidR="00976E00" w:rsidRPr="004452A8" w:rsidRDefault="00976E00" w:rsidP="004452A8">
      <w:pPr>
        <w:spacing w:before="120" w:after="120" w:line="240" w:lineRule="auto"/>
        <w:ind w:firstLine="720"/>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 xml:space="preserve">a) Cơ quan nhà nước thực hiện cơ chế tài chính theo quy định </w:t>
      </w:r>
      <w:r w:rsidRPr="008816D5">
        <w:rPr>
          <w:rFonts w:asciiTheme="majorHAnsi" w:hAnsiTheme="majorHAnsi" w:cstheme="majorHAnsi"/>
          <w:i/>
          <w:sz w:val="28"/>
          <w:szCs w:val="28"/>
          <w:lang w:val="vi-VN"/>
        </w:rPr>
        <w:t>Nghị định số</w:t>
      </w:r>
      <w:r w:rsidRPr="004452A8">
        <w:rPr>
          <w:rFonts w:asciiTheme="majorHAnsi" w:hAnsiTheme="majorHAnsi" w:cstheme="majorHAnsi"/>
          <w:sz w:val="28"/>
          <w:szCs w:val="28"/>
          <w:lang w:val="vi-VN"/>
        </w:rPr>
        <w:t xml:space="preserve"> </w:t>
      </w:r>
      <w:r w:rsidRPr="004452A8">
        <w:rPr>
          <w:rFonts w:asciiTheme="majorHAnsi" w:hAnsiTheme="majorHAnsi" w:cstheme="majorHAnsi"/>
          <w:i/>
          <w:sz w:val="28"/>
          <w:szCs w:val="28"/>
          <w:lang w:val="vi-VN"/>
        </w:rPr>
        <w:t>130/2005/NĐ-CP</w:t>
      </w:r>
      <w:r w:rsidRPr="004452A8">
        <w:rPr>
          <w:rFonts w:asciiTheme="majorHAnsi" w:hAnsiTheme="majorHAnsi" w:cstheme="majorHAnsi"/>
          <w:i/>
          <w:sz w:val="28"/>
          <w:szCs w:val="28"/>
        </w:rPr>
        <w:t>, Nghị định số 117/2013/NĐ-CP</w:t>
      </w:r>
      <w:r w:rsidRPr="004452A8">
        <w:rPr>
          <w:rStyle w:val="FootnoteReference"/>
          <w:rFonts w:asciiTheme="majorHAnsi" w:hAnsiTheme="majorHAnsi" w:cstheme="majorHAnsi"/>
          <w:i/>
          <w:sz w:val="28"/>
          <w:szCs w:val="28"/>
        </w:rPr>
        <w:footnoteReference w:id="6"/>
      </w:r>
      <w:r w:rsidR="008816D5">
        <w:rPr>
          <w:rFonts w:asciiTheme="majorHAnsi" w:hAnsiTheme="majorHAnsi" w:cstheme="majorHAnsi"/>
          <w:i/>
          <w:sz w:val="28"/>
          <w:szCs w:val="28"/>
        </w:rPr>
        <w:t xml:space="preserve"> hoặc cơ chế tài chính, thu nhập đặc thù theo quyết định của Chính phủ, Thủ tướng Chính phủ</w:t>
      </w:r>
      <w:r w:rsidRPr="004452A8">
        <w:rPr>
          <w:rFonts w:asciiTheme="majorHAnsi" w:hAnsiTheme="majorHAnsi" w:cstheme="majorHAnsi"/>
          <w:bCs/>
          <w:i/>
          <w:iCs/>
          <w:sz w:val="28"/>
          <w:szCs w:val="28"/>
          <w:lang w:val="nl-NL"/>
        </w:rPr>
        <w:t>.</w:t>
      </w:r>
    </w:p>
    <w:p w:rsidR="00976E00" w:rsidRPr="004452A8" w:rsidRDefault="00976E00" w:rsidP="004452A8">
      <w:pPr>
        <w:spacing w:before="120" w:after="120" w:line="240" w:lineRule="auto"/>
        <w:ind w:firstLine="720"/>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t>b) Cơ quan đại diện Việt Nam ở nước ngoài.</w:t>
      </w:r>
    </w:p>
    <w:p w:rsidR="00976E00" w:rsidRPr="004452A8" w:rsidRDefault="00976E00" w:rsidP="004452A8">
      <w:pPr>
        <w:spacing w:before="120" w:after="120" w:line="240" w:lineRule="auto"/>
        <w:ind w:firstLine="709"/>
        <w:jc w:val="both"/>
        <w:rPr>
          <w:rFonts w:asciiTheme="majorHAnsi" w:hAnsiTheme="majorHAnsi" w:cstheme="majorHAnsi"/>
          <w:bCs/>
          <w:i/>
          <w:iCs/>
          <w:sz w:val="28"/>
          <w:szCs w:val="28"/>
          <w:lang w:val="nl-NL"/>
        </w:rPr>
      </w:pPr>
      <w:r w:rsidRPr="004452A8">
        <w:rPr>
          <w:rFonts w:asciiTheme="majorHAnsi" w:hAnsiTheme="majorHAnsi" w:cstheme="majorHAnsi"/>
          <w:bCs/>
          <w:i/>
          <w:iCs/>
          <w:sz w:val="28"/>
          <w:szCs w:val="28"/>
          <w:lang w:val="nl-NL"/>
        </w:rPr>
        <w:lastRenderedPageBreak/>
        <w:t>c) Cơ quan công an, quốc phòng được giao cung cấp dịch vụ, phục vụ công việc quản lý nhà nước được thu phí theo quy định của Luật Phí và lệ phí”</w:t>
      </w:r>
      <w:r w:rsidR="00714B45">
        <w:rPr>
          <w:rFonts w:asciiTheme="majorHAnsi" w:hAnsiTheme="majorHAnsi" w:cstheme="majorHAnsi"/>
          <w:bCs/>
          <w:i/>
          <w:iCs/>
          <w:sz w:val="28"/>
          <w:szCs w:val="28"/>
          <w:lang w:val="nl-NL"/>
        </w:rPr>
        <w:t>.</w:t>
      </w:r>
    </w:p>
    <w:p w:rsidR="00557BF7" w:rsidRPr="00D940D9" w:rsidRDefault="00557BF7" w:rsidP="00557BF7">
      <w:pPr>
        <w:tabs>
          <w:tab w:val="left" w:pos="720"/>
        </w:tabs>
        <w:spacing w:before="180" w:after="180" w:line="240" w:lineRule="auto"/>
        <w:ind w:firstLine="562"/>
        <w:jc w:val="both"/>
        <w:rPr>
          <w:rFonts w:ascii="Times New Roman" w:hAnsi="Times New Roman"/>
          <w:sz w:val="28"/>
          <w:szCs w:val="28"/>
          <w:lang w:val="vi-VN"/>
        </w:rPr>
      </w:pPr>
      <w:r>
        <w:rPr>
          <w:rFonts w:ascii="Times New Roman" w:hAnsi="Times New Roman"/>
          <w:sz w:val="28"/>
          <w:szCs w:val="28"/>
        </w:rPr>
        <w:tab/>
      </w:r>
      <w:r w:rsidRPr="00D940D9">
        <w:rPr>
          <w:rFonts w:ascii="Times New Roman" w:hAnsi="Times New Roman"/>
          <w:sz w:val="28"/>
          <w:szCs w:val="28"/>
          <w:lang w:val="vi-VN"/>
        </w:rPr>
        <w:t>c) Tác động dự kiến</w:t>
      </w:r>
    </w:p>
    <w:p w:rsidR="003B76FE" w:rsidRPr="004452A8" w:rsidRDefault="004763D0" w:rsidP="004452A8">
      <w:pPr>
        <w:spacing w:before="120" w:after="120" w:line="240" w:lineRule="auto"/>
        <w:ind w:firstLine="709"/>
        <w:jc w:val="both"/>
        <w:rPr>
          <w:rFonts w:asciiTheme="majorHAnsi" w:hAnsiTheme="majorHAnsi" w:cstheme="majorHAnsi"/>
          <w:sz w:val="28"/>
          <w:szCs w:val="28"/>
        </w:rPr>
      </w:pPr>
      <w:r w:rsidRPr="004452A8">
        <w:rPr>
          <w:rFonts w:asciiTheme="majorHAnsi" w:hAnsiTheme="majorHAnsi" w:cstheme="majorHAnsi"/>
          <w:sz w:val="28"/>
          <w:szCs w:val="28"/>
          <w:lang w:val="nl-NL"/>
        </w:rPr>
        <w:t>Quy định này giúp cho việc xác định cơ quan nhà nước thu phí thuộc diện khoán chi phí hoạt động được rõ ràng hơn và áp dụng thống nhất</w:t>
      </w:r>
      <w:r w:rsidR="001C2B81" w:rsidRPr="004452A8">
        <w:rPr>
          <w:rFonts w:asciiTheme="majorHAnsi" w:hAnsiTheme="majorHAnsi" w:cstheme="majorHAnsi"/>
          <w:sz w:val="28"/>
          <w:szCs w:val="28"/>
          <w:lang w:val="nl-NL"/>
        </w:rPr>
        <w:t>, tránh vướng mắc khi thực hiện</w:t>
      </w:r>
      <w:r w:rsidRPr="004452A8">
        <w:rPr>
          <w:rFonts w:asciiTheme="majorHAnsi" w:hAnsiTheme="majorHAnsi" w:cstheme="majorHAnsi"/>
          <w:sz w:val="28"/>
          <w:szCs w:val="28"/>
          <w:lang w:val="nl-NL"/>
        </w:rPr>
        <w:t>.</w:t>
      </w:r>
    </w:p>
    <w:p w:rsidR="004763D0" w:rsidRPr="004452A8" w:rsidRDefault="004763D0" w:rsidP="004452A8">
      <w:pPr>
        <w:spacing w:before="120" w:after="120" w:line="240" w:lineRule="auto"/>
        <w:ind w:firstLine="709"/>
        <w:rPr>
          <w:rFonts w:asciiTheme="majorHAnsi" w:hAnsiTheme="majorHAnsi" w:cstheme="majorHAnsi"/>
          <w:b/>
          <w:bCs/>
          <w:sz w:val="28"/>
          <w:szCs w:val="28"/>
          <w:lang w:val="nl-NL"/>
        </w:rPr>
      </w:pPr>
      <w:r w:rsidRPr="004452A8">
        <w:rPr>
          <w:rFonts w:asciiTheme="majorHAnsi" w:hAnsiTheme="majorHAnsi" w:cstheme="majorHAnsi"/>
          <w:b/>
          <w:sz w:val="28"/>
          <w:szCs w:val="28"/>
        </w:rPr>
        <w:t>3</w:t>
      </w:r>
      <w:r w:rsidR="006C3430" w:rsidRPr="004452A8">
        <w:rPr>
          <w:rFonts w:asciiTheme="majorHAnsi" w:hAnsiTheme="majorHAnsi" w:cstheme="majorHAnsi"/>
          <w:b/>
          <w:sz w:val="28"/>
          <w:szCs w:val="28"/>
          <w:lang w:val="vi-VN"/>
        </w:rPr>
        <w:t xml:space="preserve">. </w:t>
      </w:r>
      <w:r w:rsidRPr="004452A8">
        <w:rPr>
          <w:rFonts w:asciiTheme="majorHAnsi" w:hAnsiTheme="majorHAnsi" w:cstheme="majorHAnsi"/>
          <w:b/>
          <w:bCs/>
          <w:sz w:val="28"/>
          <w:szCs w:val="28"/>
          <w:lang w:val="nl-NL"/>
        </w:rPr>
        <w:t>Xác định tỷ lệ để lại và quản lý, sử dụng phí</w:t>
      </w:r>
    </w:p>
    <w:p w:rsidR="00EE4A7F" w:rsidRPr="004452A8" w:rsidRDefault="00E2338A" w:rsidP="004452A8">
      <w:pPr>
        <w:spacing w:before="120" w:after="120" w:line="240" w:lineRule="auto"/>
        <w:ind w:firstLine="709"/>
        <w:jc w:val="both"/>
        <w:rPr>
          <w:rFonts w:asciiTheme="majorHAnsi" w:hAnsiTheme="majorHAnsi" w:cstheme="majorHAnsi"/>
          <w:sz w:val="28"/>
          <w:szCs w:val="28"/>
          <w:lang w:val="nb-NO"/>
        </w:rPr>
      </w:pPr>
      <w:r w:rsidRPr="004452A8">
        <w:rPr>
          <w:rFonts w:asciiTheme="majorHAnsi" w:hAnsiTheme="majorHAnsi" w:cstheme="majorHAnsi"/>
          <w:sz w:val="28"/>
          <w:szCs w:val="28"/>
          <w:lang w:val="nb-NO"/>
        </w:rPr>
        <w:t xml:space="preserve">a) </w:t>
      </w:r>
      <w:r w:rsidR="00EE4A7F" w:rsidRPr="004452A8">
        <w:rPr>
          <w:rFonts w:asciiTheme="majorHAnsi" w:hAnsiTheme="majorHAnsi" w:cstheme="majorHAnsi"/>
          <w:sz w:val="28"/>
          <w:szCs w:val="28"/>
          <w:lang w:val="nb-NO"/>
        </w:rPr>
        <w:t>Vấn đề cần giải quyết</w:t>
      </w:r>
    </w:p>
    <w:p w:rsidR="00CC4EBB" w:rsidRPr="004452A8" w:rsidRDefault="00CC4EBB" w:rsidP="004452A8">
      <w:pPr>
        <w:spacing w:before="120" w:after="120" w:line="240" w:lineRule="auto"/>
        <w:ind w:firstLine="709"/>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 xml:space="preserve">- Tại khoản 2, 3, 4 Điều 5 Nghị định số 120/2016/NĐ-CP quy định về sử dụng để lại tiền phí để chi cho các nội dung chi cho hoạt động cung cấp dịch vụ, thu phí của tổ chức thu. Nội dung chi, định mức chi (lương, thưởng, chi đầu tư, trích lập các Quỹ,...) hoặc nội dung chi khác (ngoài nội dung quy định tại khoản 2 Điều 5)  thực hiện theo văn bản quy định về cơ chế tài chính của tổ chức thu (cơ quan nhà nước thực hiện theo Nghị định số 130/2005/NĐ-CP và </w:t>
      </w:r>
      <w:r w:rsidRPr="004452A8">
        <w:rPr>
          <w:rFonts w:asciiTheme="majorHAnsi" w:hAnsiTheme="majorHAnsi" w:cstheme="majorHAnsi"/>
          <w:i/>
          <w:sz w:val="28"/>
          <w:szCs w:val="28"/>
          <w:lang w:val="nl-NL"/>
        </w:rPr>
        <w:t>các quyết định cơ chế tài chính đặc thù của Thủ tướng Chính phủ</w:t>
      </w:r>
      <w:r w:rsidRPr="004452A8">
        <w:rPr>
          <w:rFonts w:asciiTheme="majorHAnsi" w:hAnsiTheme="majorHAnsi" w:cstheme="majorHAnsi"/>
          <w:sz w:val="28"/>
          <w:szCs w:val="28"/>
          <w:lang w:val="nl-NL"/>
        </w:rPr>
        <w:t>; đơn vị sự nghiệp thực hiện theo Nghị định số 60/2021/NĐ-CP).</w:t>
      </w:r>
    </w:p>
    <w:p w:rsidR="00CC4EBB" w:rsidRPr="004452A8" w:rsidRDefault="00CC4EBB" w:rsidP="004452A8">
      <w:pPr>
        <w:spacing w:before="120" w:after="120" w:line="240" w:lineRule="auto"/>
        <w:ind w:firstLine="709"/>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 Về cơ bản các nội dung quy định tại Nghị định số 120/2016/NĐ-CP không phát sinh vướng mắc (vì chỉ quy định dẫn chiếu thực hiện theo cơ chế tài chính của tổ chức thu). Vướng mắc phát sinh chủ yếu từ việc một số cơ quan được áp dụng cơ chế tài chính gắn với đặc thù theo các văn bản quy phạm pháp luật của Chính phủ hoặc Thủ tướng Chính phủ; trong đó, quy định được sử dụng tiền phí để lại chi: thu nhập tăng thêm, chi đầu tư,... Điều đó, dẫn đến chênh lệch về thu nhập của công chức, hoặc chi đầu tư các công trình, máy móc thiết bị (trụ sở, hệ thống công nghệ thông tin quản lý...) lớn hơn phạm vi phục vụ cung cấp dịch vụ, thu phí (cần sử dụng vốn từ NSNN). Vì vậy, đề nghị xem xét bỏ quy định chi đặc thù về lương, về đầu tư tại Điều 5 Nghị định số 120/2016/NĐ-CP.</w:t>
      </w:r>
    </w:p>
    <w:p w:rsidR="00CC4EBB" w:rsidRPr="004452A8" w:rsidRDefault="00CC4EBB" w:rsidP="004452A8">
      <w:pPr>
        <w:spacing w:before="120" w:after="120" w:line="240" w:lineRule="auto"/>
        <w:ind w:firstLine="709"/>
        <w:jc w:val="both"/>
        <w:rPr>
          <w:rFonts w:asciiTheme="majorHAnsi" w:hAnsiTheme="majorHAnsi" w:cstheme="majorHAnsi"/>
          <w:bCs/>
          <w:i/>
          <w:sz w:val="28"/>
          <w:szCs w:val="28"/>
          <w:lang w:val="nl-NL"/>
        </w:rPr>
      </w:pPr>
      <w:r w:rsidRPr="004452A8">
        <w:rPr>
          <w:rFonts w:asciiTheme="majorHAnsi" w:hAnsiTheme="majorHAnsi" w:cstheme="majorHAnsi"/>
          <w:sz w:val="28"/>
          <w:szCs w:val="28"/>
          <w:lang w:val="nl-NL"/>
        </w:rPr>
        <w:t xml:space="preserve">- Về cơ chế tài chính đặc thù: Ngày 11/11/2022, Quốc hội đã ban hành Nghị quyết số 69/2022/QH15 </w:t>
      </w:r>
      <w:r w:rsidRPr="004452A8">
        <w:rPr>
          <w:rFonts w:asciiTheme="majorHAnsi" w:hAnsiTheme="majorHAnsi" w:cstheme="majorHAnsi"/>
          <w:sz w:val="28"/>
          <w:szCs w:val="28"/>
        </w:rPr>
        <w:t>về dự toán ngân sách nhà nước năm 2023, trong đó tại khoản 2 Điều 3 quy định:</w:t>
      </w:r>
      <w:r w:rsidRPr="004452A8">
        <w:rPr>
          <w:rFonts w:asciiTheme="majorHAnsi" w:hAnsiTheme="majorHAnsi" w:cstheme="majorHAnsi"/>
          <w:b/>
          <w:sz w:val="28"/>
          <w:szCs w:val="28"/>
        </w:rPr>
        <w:t xml:space="preserve"> </w:t>
      </w:r>
      <w:r w:rsidRPr="004452A8">
        <w:rPr>
          <w:rFonts w:asciiTheme="majorHAnsi" w:hAnsiTheme="majorHAnsi" w:cstheme="majorHAnsi"/>
          <w:i/>
          <w:sz w:val="28"/>
          <w:szCs w:val="28"/>
        </w:rPr>
        <w:t>“</w:t>
      </w:r>
      <w:r w:rsidRPr="004452A8">
        <w:rPr>
          <w:rFonts w:asciiTheme="majorHAnsi" w:hAnsiTheme="majorHAnsi" w:cstheme="majorHAnsi"/>
          <w:i/>
          <w:spacing w:val="-2"/>
          <w:sz w:val="28"/>
          <w:szCs w:val="28"/>
        </w:rPr>
        <w:t xml:space="preserve">2. </w:t>
      </w:r>
      <w:r w:rsidRPr="004452A8">
        <w:rPr>
          <w:rFonts w:asciiTheme="majorHAnsi" w:hAnsiTheme="majorHAnsi" w:cstheme="majorHAnsi"/>
          <w:bCs/>
          <w:i/>
          <w:sz w:val="28"/>
          <w:szCs w:val="28"/>
        </w:rPr>
        <w:t>Tiếp tục thực hiện cơ chế tài chính</w:t>
      </w:r>
      <w:r w:rsidRPr="004452A8">
        <w:rPr>
          <w:rFonts w:asciiTheme="majorHAnsi" w:hAnsiTheme="majorHAnsi" w:cstheme="majorHAnsi"/>
          <w:bCs/>
          <w:i/>
          <w:sz w:val="28"/>
          <w:szCs w:val="28"/>
          <w:lang w:val="nl-NL"/>
        </w:rPr>
        <w:t>, thu nhập</w:t>
      </w:r>
      <w:r w:rsidRPr="004452A8">
        <w:rPr>
          <w:rFonts w:asciiTheme="majorHAnsi" w:hAnsiTheme="majorHAnsi" w:cstheme="majorHAnsi"/>
          <w:bCs/>
          <w:i/>
          <w:sz w:val="28"/>
          <w:szCs w:val="28"/>
        </w:rPr>
        <w:t xml:space="preserve"> đặc thù </w:t>
      </w:r>
      <w:r w:rsidRPr="004452A8">
        <w:rPr>
          <w:rFonts w:asciiTheme="majorHAnsi" w:hAnsiTheme="majorHAnsi" w:cstheme="majorHAnsi"/>
          <w:bCs/>
          <w:i/>
          <w:sz w:val="28"/>
          <w:szCs w:val="28"/>
          <w:lang w:val="en-GB"/>
        </w:rPr>
        <w:t>đ</w:t>
      </w:r>
      <w:r w:rsidRPr="004452A8">
        <w:rPr>
          <w:rFonts w:asciiTheme="majorHAnsi" w:hAnsiTheme="majorHAnsi" w:cstheme="majorHAnsi"/>
          <w:bCs/>
          <w:i/>
          <w:sz w:val="28"/>
          <w:szCs w:val="28"/>
        </w:rPr>
        <w:t xml:space="preserve">ối với các cơ quan, đơn vị đang thực hiện các cơ chế tài chính, thu nhập đặc thù ở </w:t>
      </w:r>
      <w:r w:rsidRPr="004452A8">
        <w:rPr>
          <w:rFonts w:asciiTheme="majorHAnsi" w:hAnsiTheme="majorHAnsi" w:cstheme="majorHAnsi"/>
          <w:bCs/>
          <w:i/>
          <w:sz w:val="28"/>
          <w:szCs w:val="28"/>
          <w:lang w:val="en-GB"/>
        </w:rPr>
        <w:t>t</w:t>
      </w:r>
      <w:r w:rsidRPr="004452A8">
        <w:rPr>
          <w:rFonts w:asciiTheme="majorHAnsi" w:hAnsiTheme="majorHAnsi" w:cstheme="majorHAnsi"/>
          <w:bCs/>
          <w:i/>
          <w:sz w:val="28"/>
          <w:szCs w:val="28"/>
        </w:rPr>
        <w:t>rung ương</w:t>
      </w:r>
      <w:r w:rsidRPr="004452A8">
        <w:rPr>
          <w:rFonts w:asciiTheme="majorHAnsi" w:hAnsiTheme="majorHAnsi" w:cstheme="majorHAnsi"/>
          <w:bCs/>
          <w:i/>
          <w:sz w:val="28"/>
          <w:szCs w:val="28"/>
          <w:lang w:val="en-GB"/>
        </w:rPr>
        <w:t xml:space="preserve"> </w:t>
      </w:r>
      <w:r w:rsidRPr="004452A8">
        <w:rPr>
          <w:rFonts w:asciiTheme="majorHAnsi" w:hAnsiTheme="majorHAnsi" w:cstheme="majorHAnsi"/>
          <w:bCs/>
          <w:i/>
          <w:sz w:val="28"/>
          <w:szCs w:val="28"/>
        </w:rPr>
        <w:t>được cấp có thẩm quyền quy định đối với một số cơ quan, đơn vị hành chính nhà nước cho tới khi thực hiện cải cách tổng thể chính sách tiền lương</w:t>
      </w:r>
      <w:r w:rsidRPr="004452A8">
        <w:rPr>
          <w:rFonts w:asciiTheme="majorHAnsi" w:hAnsiTheme="majorHAnsi" w:cstheme="majorHAnsi"/>
          <w:bCs/>
          <w:i/>
          <w:sz w:val="28"/>
          <w:szCs w:val="28"/>
          <w:lang w:val="nl-NL"/>
        </w:rPr>
        <w:t xml:space="preserve"> theo Nghị quyết số 27-NQ/TW...”.</w:t>
      </w:r>
    </w:p>
    <w:p w:rsidR="00CC4EBB" w:rsidRPr="004452A8" w:rsidRDefault="00CC4EBB" w:rsidP="004452A8">
      <w:pPr>
        <w:spacing w:before="120" w:after="120" w:line="240" w:lineRule="auto"/>
        <w:ind w:firstLine="709"/>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 Theo quy định tại Nghị định số 60/2021/NĐ-CP thì đơn vị sự nghiệp thực hiện trích lập Quỹ phát triển hoạt động sự nghiệp và chi đầu tư từ Quỹ phát triển hoạt động sự nghiệp.</w:t>
      </w:r>
    </w:p>
    <w:p w:rsidR="00CC4EBB" w:rsidRPr="004452A8" w:rsidRDefault="00CC4EBB" w:rsidP="004452A8">
      <w:pPr>
        <w:spacing w:before="120" w:after="120" w:line="240" w:lineRule="auto"/>
        <w:ind w:firstLine="709"/>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lastRenderedPageBreak/>
        <w:t>- Theo quy định tại Nghị định số 130/2005/NĐ-CP thì: (i) tiền phí được để lại là 01 nguồn tài chính của cơ quan nhà nước; (ii) Nghị định đã quy định về chi tự chủ, chi không tự chủ.</w:t>
      </w:r>
    </w:p>
    <w:p w:rsidR="00CC4EBB" w:rsidRPr="00BB7149" w:rsidRDefault="00CC4EBB" w:rsidP="004452A8">
      <w:pPr>
        <w:spacing w:before="120" w:after="120" w:line="240" w:lineRule="auto"/>
        <w:ind w:firstLine="709"/>
        <w:jc w:val="both"/>
        <w:rPr>
          <w:rFonts w:asciiTheme="majorHAnsi" w:hAnsiTheme="majorHAnsi" w:cstheme="majorHAnsi"/>
          <w:sz w:val="28"/>
          <w:szCs w:val="28"/>
          <w:lang w:val="nl-NL"/>
        </w:rPr>
      </w:pPr>
      <w:r w:rsidRPr="00BB7149">
        <w:rPr>
          <w:rFonts w:asciiTheme="majorHAnsi" w:hAnsiTheme="majorHAnsi" w:cstheme="majorHAnsi"/>
          <w:sz w:val="28"/>
          <w:szCs w:val="28"/>
          <w:lang w:val="nl-NL"/>
        </w:rPr>
        <w:t xml:space="preserve">b) Phương án giải quyết </w:t>
      </w:r>
    </w:p>
    <w:p w:rsidR="005C7DB7" w:rsidRPr="00BB7149" w:rsidRDefault="005C7DB7" w:rsidP="00BB7149">
      <w:pPr>
        <w:spacing w:before="120" w:after="120" w:line="240" w:lineRule="auto"/>
        <w:ind w:firstLine="709"/>
        <w:jc w:val="both"/>
        <w:rPr>
          <w:rFonts w:asciiTheme="majorHAnsi" w:hAnsiTheme="majorHAnsi" w:cstheme="majorHAnsi"/>
          <w:sz w:val="28"/>
          <w:szCs w:val="28"/>
          <w:lang w:val="nl-NL"/>
        </w:rPr>
      </w:pPr>
      <w:r w:rsidRPr="00BB7149">
        <w:rPr>
          <w:rFonts w:asciiTheme="majorHAnsi" w:hAnsiTheme="majorHAnsi" w:cstheme="majorHAnsi"/>
          <w:sz w:val="28"/>
          <w:szCs w:val="28"/>
        </w:rPr>
        <w:t xml:space="preserve">Từ nội dung nêu trên, Bộ Tài chính </w:t>
      </w:r>
      <w:r w:rsidR="00D95255" w:rsidRPr="00BB7149">
        <w:rPr>
          <w:rFonts w:asciiTheme="majorHAnsi" w:hAnsiTheme="majorHAnsi" w:cstheme="majorHAnsi"/>
          <w:sz w:val="28"/>
          <w:szCs w:val="28"/>
        </w:rPr>
        <w:t xml:space="preserve">dự kiến </w:t>
      </w:r>
      <w:r w:rsidRPr="00BB7149">
        <w:rPr>
          <w:rFonts w:asciiTheme="majorHAnsi" w:hAnsiTheme="majorHAnsi" w:cstheme="majorHAnsi"/>
          <w:sz w:val="28"/>
          <w:szCs w:val="28"/>
        </w:rPr>
        <w:t>sửa đổi khoản 2, khoản 3 và khoản 4 Điều 5 Nghị định</w:t>
      </w:r>
      <w:r w:rsidR="00C838D0" w:rsidRPr="00BB7149">
        <w:rPr>
          <w:rFonts w:asciiTheme="majorHAnsi" w:hAnsiTheme="majorHAnsi" w:cstheme="majorHAnsi"/>
          <w:sz w:val="28"/>
          <w:szCs w:val="28"/>
        </w:rPr>
        <w:t xml:space="preserve"> số</w:t>
      </w:r>
      <w:r w:rsidRPr="00BB7149">
        <w:rPr>
          <w:rFonts w:asciiTheme="majorHAnsi" w:hAnsiTheme="majorHAnsi" w:cstheme="majorHAnsi"/>
          <w:sz w:val="28"/>
          <w:szCs w:val="28"/>
        </w:rPr>
        <w:t xml:space="preserve"> 120</w:t>
      </w:r>
      <w:r w:rsidR="00C838D0" w:rsidRPr="00BB7149">
        <w:rPr>
          <w:rFonts w:asciiTheme="majorHAnsi" w:hAnsiTheme="majorHAnsi" w:cstheme="majorHAnsi"/>
          <w:sz w:val="28"/>
          <w:szCs w:val="28"/>
        </w:rPr>
        <w:t>/2016/NĐ-CP</w:t>
      </w:r>
      <w:r w:rsidRPr="00BB7149">
        <w:rPr>
          <w:rFonts w:asciiTheme="majorHAnsi" w:hAnsiTheme="majorHAnsi" w:cstheme="majorHAnsi"/>
          <w:sz w:val="28"/>
          <w:szCs w:val="28"/>
        </w:rPr>
        <w:t xml:space="preserve"> theo 02 Phương án</w:t>
      </w:r>
      <w:r w:rsidRPr="00BB7149">
        <w:rPr>
          <w:rFonts w:asciiTheme="majorHAnsi" w:hAnsiTheme="majorHAnsi" w:cstheme="majorHAnsi"/>
          <w:sz w:val="28"/>
          <w:szCs w:val="28"/>
          <w:lang w:val="nl-NL"/>
        </w:rPr>
        <w:t>:</w:t>
      </w:r>
    </w:p>
    <w:p w:rsidR="00C931D6" w:rsidRPr="00BB7149" w:rsidRDefault="00C931D6" w:rsidP="00BB7149">
      <w:pPr>
        <w:spacing w:before="120" w:after="120" w:line="240" w:lineRule="auto"/>
        <w:ind w:firstLine="709"/>
        <w:jc w:val="both"/>
        <w:rPr>
          <w:rFonts w:asciiTheme="majorHAnsi" w:hAnsiTheme="majorHAnsi" w:cstheme="majorHAnsi"/>
          <w:sz w:val="28"/>
          <w:szCs w:val="28"/>
          <w:lang w:val="nl-NL"/>
        </w:rPr>
      </w:pPr>
      <w:r w:rsidRPr="00BB7149">
        <w:rPr>
          <w:rFonts w:asciiTheme="majorHAnsi" w:hAnsiTheme="majorHAnsi" w:cstheme="majorHAnsi"/>
          <w:sz w:val="28"/>
          <w:szCs w:val="28"/>
          <w:lang w:val="nl-NL"/>
        </w:rPr>
        <w:t xml:space="preserve">Phương án </w:t>
      </w:r>
      <w:r w:rsidR="005C7DB7" w:rsidRPr="00BB7149">
        <w:rPr>
          <w:rFonts w:asciiTheme="majorHAnsi" w:hAnsiTheme="majorHAnsi" w:cstheme="majorHAnsi"/>
          <w:sz w:val="28"/>
          <w:szCs w:val="28"/>
          <w:lang w:val="nl-NL"/>
        </w:rPr>
        <w:t>1: Giữ quy định hiện hành; bổ sung thêm vào khoản 3 Điều 5 nội dung: Cho phép cơ quan áp dụng cơ chế tài chính gắn với đặc thù được áp dụng cho đến khi thực hiện cải cách tiền lương theo Nghị quyết số 27-NQ/TW.</w:t>
      </w:r>
    </w:p>
    <w:p w:rsidR="00C931D6" w:rsidRPr="00BB7149" w:rsidRDefault="00C931D6" w:rsidP="00C931D6">
      <w:pPr>
        <w:spacing w:before="120" w:after="120" w:line="240" w:lineRule="auto"/>
        <w:ind w:firstLine="567"/>
        <w:jc w:val="both"/>
        <w:rPr>
          <w:rFonts w:asciiTheme="majorHAnsi" w:hAnsiTheme="majorHAnsi" w:cstheme="majorHAnsi"/>
          <w:sz w:val="28"/>
          <w:szCs w:val="28"/>
          <w:lang w:val="nl-NL"/>
        </w:rPr>
      </w:pPr>
      <w:r w:rsidRPr="00BB7149">
        <w:rPr>
          <w:rFonts w:asciiTheme="majorHAnsi" w:hAnsiTheme="majorHAnsi" w:cstheme="majorHAnsi"/>
          <w:bCs/>
          <w:sz w:val="28"/>
          <w:szCs w:val="28"/>
          <w:lang w:val="nl-NL"/>
        </w:rPr>
        <w:t xml:space="preserve"> </w:t>
      </w:r>
      <w:r w:rsidR="00BB7149" w:rsidRPr="00BB7149">
        <w:rPr>
          <w:rFonts w:asciiTheme="majorHAnsi" w:hAnsiTheme="majorHAnsi" w:cstheme="majorHAnsi"/>
          <w:bCs/>
          <w:sz w:val="28"/>
          <w:szCs w:val="28"/>
          <w:lang w:val="nl-NL"/>
        </w:rPr>
        <w:tab/>
      </w:r>
      <w:r w:rsidRPr="00BB7149">
        <w:rPr>
          <w:rFonts w:asciiTheme="majorHAnsi" w:hAnsiTheme="majorHAnsi" w:cstheme="majorHAnsi"/>
          <w:bCs/>
          <w:sz w:val="28"/>
          <w:szCs w:val="28"/>
          <w:lang w:val="nl-NL"/>
        </w:rPr>
        <w:t xml:space="preserve">Căn cứ đề xuất: </w:t>
      </w:r>
      <w:r w:rsidRPr="00BB7149">
        <w:rPr>
          <w:rFonts w:asciiTheme="majorHAnsi" w:hAnsiTheme="majorHAnsi" w:cstheme="majorHAnsi"/>
          <w:sz w:val="28"/>
          <w:szCs w:val="28"/>
          <w:lang w:val="nl-NL"/>
        </w:rPr>
        <w:t xml:space="preserve">Qua đánh giá quá trình thực hiện Nghị định số 120/2016/NĐ-CP cho thấy: Căn cứ quy định </w:t>
      </w:r>
      <w:r w:rsidRPr="00BB7149">
        <w:rPr>
          <w:rFonts w:asciiTheme="majorHAnsi" w:hAnsiTheme="majorHAnsi" w:cstheme="majorHAnsi"/>
          <w:sz w:val="28"/>
          <w:szCs w:val="28"/>
          <w:lang w:val="nb-NO"/>
        </w:rPr>
        <w:t xml:space="preserve">tại khoản 1 Điều 12 Luật Phí và lệ phí và </w:t>
      </w:r>
      <w:r w:rsidRPr="00BB7149">
        <w:rPr>
          <w:rFonts w:asciiTheme="majorHAnsi" w:hAnsiTheme="majorHAnsi" w:cstheme="majorHAnsi"/>
          <w:color w:val="000000"/>
          <w:sz w:val="28"/>
          <w:szCs w:val="28"/>
          <w:lang w:val="nl-NL"/>
        </w:rPr>
        <w:t xml:space="preserve">khoản 1 Điều 5 Luật NSNN thì </w:t>
      </w:r>
      <w:r w:rsidRPr="00BB7149">
        <w:rPr>
          <w:rFonts w:asciiTheme="majorHAnsi" w:hAnsiTheme="majorHAnsi" w:cstheme="majorHAnsi"/>
          <w:sz w:val="28"/>
          <w:szCs w:val="28"/>
          <w:lang w:val="nl-NL"/>
        </w:rPr>
        <w:t xml:space="preserve">quy định để lại tiền phí thu được cho cơ quan nhà nước tại Nghị định số 120/2016/NĐ-CP là phù hợp và đồng bộ với cơ chế tài chính đặc thù của cơ quan nhà nước hiện hành theo Nghị quyết số 69/2022/QH15 và không trái với Nghị quyết số 27-NQ/TW </w:t>
      </w:r>
      <w:r w:rsidRPr="00BB7149">
        <w:rPr>
          <w:rFonts w:asciiTheme="majorHAnsi" w:hAnsiTheme="majorHAnsi" w:cstheme="majorHAnsi"/>
          <w:spacing w:val="-4"/>
          <w:sz w:val="28"/>
          <w:szCs w:val="28"/>
          <w:lang w:val="nl-NL"/>
        </w:rPr>
        <w:t>(</w:t>
      </w:r>
      <w:r w:rsidRPr="00BB7149">
        <w:rPr>
          <w:rFonts w:asciiTheme="majorHAnsi" w:hAnsiTheme="majorHAnsi" w:cstheme="majorHAnsi"/>
          <w:sz w:val="28"/>
          <w:szCs w:val="28"/>
          <w:lang w:val="nl-NL"/>
        </w:rPr>
        <w:t>tại Nghị quyết số 27-NQ/TW ngày 21/5/2018, Trung ương giao điều chỉnh chính sách tiền lương cho cán bộ, công chức, viên chức (điều chỉnh về nội dung liên quan đến chi); không có nội dung yêu cầu điều chỉnh nguồn thu phí nộp NSNN. Nghị quyết số 27-NQ/TW vẫn khuyến khích cơ quan nhà nước thực hiện tự chủ tài chính và sử dụng nguồn thu từ sự nghiệp dịch vụ công (thu phí cung cấp dịch vụ công)).</w:t>
      </w:r>
    </w:p>
    <w:p w:rsidR="005C7DB7" w:rsidRPr="00BB7149" w:rsidRDefault="00C931D6" w:rsidP="00BB7149">
      <w:pPr>
        <w:spacing w:before="120" w:after="120" w:line="240" w:lineRule="auto"/>
        <w:ind w:firstLine="720"/>
        <w:jc w:val="both"/>
        <w:rPr>
          <w:rFonts w:asciiTheme="majorHAnsi" w:hAnsiTheme="majorHAnsi" w:cstheme="majorHAnsi"/>
          <w:sz w:val="28"/>
          <w:szCs w:val="28"/>
          <w:lang w:val="nl-NL"/>
        </w:rPr>
      </w:pPr>
      <w:r w:rsidRPr="00BB7149">
        <w:rPr>
          <w:rFonts w:asciiTheme="majorHAnsi" w:hAnsiTheme="majorHAnsi" w:cstheme="majorHAnsi"/>
          <w:sz w:val="28"/>
          <w:szCs w:val="28"/>
          <w:lang w:val="nl-NL"/>
        </w:rPr>
        <w:t xml:space="preserve">Phương án </w:t>
      </w:r>
      <w:r w:rsidR="005C7DB7" w:rsidRPr="00BB7149">
        <w:rPr>
          <w:rFonts w:asciiTheme="majorHAnsi" w:hAnsiTheme="majorHAnsi" w:cstheme="majorHAnsi"/>
          <w:sz w:val="28"/>
          <w:szCs w:val="28"/>
          <w:lang w:val="nl-NL"/>
        </w:rPr>
        <w:t xml:space="preserve">2: Bãi bỏ các nội dung chi liên quan đến chi tiền lương và chi đầu tư từ tiền phí để lại; bỏ khoản 3 quy định về chi cơ quan nhà nước áp dụng cơ chế tài chính gắn với đặc thù theo quy định riêng của Chính phủ hoặc </w:t>
      </w:r>
      <w:r w:rsidR="00D95255" w:rsidRPr="00BB7149">
        <w:rPr>
          <w:rFonts w:asciiTheme="majorHAnsi" w:hAnsiTheme="majorHAnsi" w:cstheme="majorHAnsi"/>
          <w:sz w:val="28"/>
          <w:szCs w:val="28"/>
          <w:lang w:val="nl-NL"/>
        </w:rPr>
        <w:t>Thủ tướng Chính phủ</w:t>
      </w:r>
      <w:r w:rsidR="005C7DB7" w:rsidRPr="00BB7149">
        <w:rPr>
          <w:rFonts w:asciiTheme="majorHAnsi" w:hAnsiTheme="majorHAnsi" w:cstheme="majorHAnsi"/>
          <w:sz w:val="28"/>
          <w:szCs w:val="28"/>
          <w:lang w:val="nl-NL"/>
        </w:rPr>
        <w:t>. Các cơ quan này sẽ sử dụng tiền phí để lại theo quy định tại Nghị định số 130/2005/NĐ-CP.</w:t>
      </w:r>
    </w:p>
    <w:p w:rsidR="00C931D6" w:rsidRPr="00BB7149" w:rsidRDefault="00C931D6" w:rsidP="00BB7149">
      <w:pPr>
        <w:spacing w:before="120" w:after="120" w:line="240" w:lineRule="auto"/>
        <w:ind w:firstLine="720"/>
        <w:jc w:val="both"/>
        <w:rPr>
          <w:rFonts w:asciiTheme="majorHAnsi" w:hAnsiTheme="majorHAnsi" w:cstheme="majorHAnsi"/>
          <w:sz w:val="28"/>
          <w:szCs w:val="28"/>
          <w:lang w:val="nl-NL"/>
        </w:rPr>
      </w:pPr>
      <w:r w:rsidRPr="00BB7149">
        <w:rPr>
          <w:rFonts w:asciiTheme="majorHAnsi" w:hAnsiTheme="majorHAnsi" w:cstheme="majorHAnsi"/>
          <w:bCs/>
          <w:sz w:val="28"/>
          <w:szCs w:val="28"/>
          <w:lang w:val="nl-NL"/>
        </w:rPr>
        <w:t xml:space="preserve">Căn cứ đề xuất: </w:t>
      </w:r>
      <w:r w:rsidR="00BA6431" w:rsidRPr="00BB7149">
        <w:rPr>
          <w:rFonts w:asciiTheme="majorHAnsi" w:hAnsiTheme="majorHAnsi" w:cstheme="majorHAnsi"/>
          <w:bCs/>
          <w:sz w:val="28"/>
          <w:szCs w:val="28"/>
          <w:lang w:val="nl-NL"/>
        </w:rPr>
        <w:t>(i)</w:t>
      </w:r>
      <w:r w:rsidRPr="00BB7149">
        <w:rPr>
          <w:rFonts w:asciiTheme="majorHAnsi" w:hAnsiTheme="majorHAnsi" w:cstheme="majorHAnsi"/>
          <w:sz w:val="28"/>
          <w:szCs w:val="28"/>
          <w:lang w:val="nl-NL"/>
        </w:rPr>
        <w:t xml:space="preserve"> Theo quy định tại Nghị định số 60/2021/NĐ-CP thì đơn vị sự nghiệp thực hiện trích lập Quỹ phát triển hoạt động sự nghiệp và chi đầu tư từ Quỹ phát triển hoạt động sự nghiệ</w:t>
      </w:r>
      <w:r w:rsidR="00BA6431" w:rsidRPr="00BB7149">
        <w:rPr>
          <w:rFonts w:asciiTheme="majorHAnsi" w:hAnsiTheme="majorHAnsi" w:cstheme="majorHAnsi"/>
          <w:sz w:val="28"/>
          <w:szCs w:val="28"/>
          <w:lang w:val="nl-NL"/>
        </w:rPr>
        <w:t>p; (ii) t</w:t>
      </w:r>
      <w:r w:rsidRPr="00BB7149">
        <w:rPr>
          <w:rFonts w:asciiTheme="majorHAnsi" w:hAnsiTheme="majorHAnsi" w:cstheme="majorHAnsi"/>
          <w:sz w:val="28"/>
          <w:szCs w:val="28"/>
          <w:lang w:val="nl-NL"/>
        </w:rPr>
        <w:t>heo quy định tại Nghị định số 130/2005/NĐ-CP thì: tiền phí được để lại là 01 nguồn tài chính của cơ quan nhà nước; Nghị định đã quy định về chi tự chủ, chi không tự chủ.</w:t>
      </w:r>
    </w:p>
    <w:p w:rsidR="00C931D6" w:rsidRPr="00BB7149" w:rsidRDefault="00C931D6" w:rsidP="00BB7149">
      <w:pPr>
        <w:spacing w:before="120" w:after="120" w:line="240" w:lineRule="auto"/>
        <w:ind w:firstLine="720"/>
        <w:jc w:val="both"/>
        <w:rPr>
          <w:rFonts w:asciiTheme="majorHAnsi" w:hAnsiTheme="majorHAnsi" w:cstheme="majorHAnsi"/>
          <w:sz w:val="28"/>
          <w:szCs w:val="28"/>
          <w:lang w:val="nl-NL"/>
        </w:rPr>
      </w:pPr>
      <w:r w:rsidRPr="00BB7149">
        <w:rPr>
          <w:rFonts w:asciiTheme="majorHAnsi" w:hAnsiTheme="majorHAnsi" w:cstheme="majorHAnsi"/>
          <w:sz w:val="28"/>
          <w:szCs w:val="28"/>
          <w:lang w:val="nl-NL"/>
        </w:rPr>
        <w:t>Hiện nay, chỉ có một số cơ quan nhà nước (không có đơn vị sự nghiệp) được áp dụng cơ chế tài chính gắn với đặc thù theo các quy định riêng của Chính phủ hoặc Thủ tướng Chính phủ.</w:t>
      </w:r>
    </w:p>
    <w:p w:rsidR="00C931D6" w:rsidRPr="00BB7149" w:rsidRDefault="00C931D6" w:rsidP="00BB7149">
      <w:pPr>
        <w:spacing w:before="120" w:after="120" w:line="240" w:lineRule="auto"/>
        <w:ind w:firstLine="720"/>
        <w:jc w:val="both"/>
        <w:rPr>
          <w:rFonts w:asciiTheme="majorHAnsi" w:hAnsiTheme="majorHAnsi" w:cstheme="majorHAnsi"/>
          <w:sz w:val="28"/>
          <w:szCs w:val="28"/>
          <w:lang w:val="nl-NL"/>
        </w:rPr>
      </w:pPr>
      <w:r w:rsidRPr="00BB7149">
        <w:rPr>
          <w:rFonts w:asciiTheme="majorHAnsi" w:hAnsiTheme="majorHAnsi" w:cstheme="majorHAnsi"/>
          <w:sz w:val="28"/>
          <w:szCs w:val="28"/>
          <w:lang w:val="nl-NL"/>
        </w:rPr>
        <w:t>Có ý kiến đề nghị bỏ quy định chi tiền lương và chi đầu tư (Chi sửa chữa, mua sắm, sửa chữa lớn tài sản, máy móc, thiết bị phục vụ cho việc thực hiện công việc, dịch vụ, thu phí) tại Nghị định số 120/2016/NĐ-CP. Để thực hiện thống nhất theo các văn bản quy định pháp luật hiện hành về chi NSNN và cơ chế tài chính của cơ quan nhà nước, các Bộ sẽ rà soát và sẽ trình Chính phủ, Thủ tướng Chính phủ bãi bỏ các văn bản về cơ chế tài chính gắn với đặc thù của một số đơn vị.</w:t>
      </w:r>
    </w:p>
    <w:p w:rsidR="00C931D6" w:rsidRPr="00BB7149" w:rsidRDefault="00C931D6" w:rsidP="00BB7149">
      <w:pPr>
        <w:spacing w:before="120" w:after="120" w:line="240" w:lineRule="auto"/>
        <w:ind w:firstLine="720"/>
        <w:jc w:val="both"/>
        <w:rPr>
          <w:rFonts w:asciiTheme="majorHAnsi" w:hAnsiTheme="majorHAnsi" w:cstheme="majorHAnsi"/>
          <w:bCs/>
          <w:sz w:val="28"/>
          <w:szCs w:val="28"/>
          <w:lang w:val="nl-NL"/>
        </w:rPr>
      </w:pPr>
      <w:r w:rsidRPr="00BB7149">
        <w:rPr>
          <w:rFonts w:asciiTheme="majorHAnsi" w:hAnsiTheme="majorHAnsi" w:cstheme="majorHAnsi"/>
          <w:bCs/>
          <w:sz w:val="28"/>
          <w:szCs w:val="28"/>
          <w:lang w:val="nl-NL"/>
        </w:rPr>
        <w:lastRenderedPageBreak/>
        <w:t>c) Tác động dự kiến</w:t>
      </w:r>
    </w:p>
    <w:p w:rsidR="00C931D6" w:rsidRPr="00BB7149" w:rsidRDefault="00C931D6" w:rsidP="00BB7149">
      <w:pPr>
        <w:spacing w:before="120" w:after="120" w:line="240" w:lineRule="auto"/>
        <w:ind w:firstLine="720"/>
        <w:jc w:val="both"/>
        <w:rPr>
          <w:rFonts w:asciiTheme="majorHAnsi" w:hAnsiTheme="majorHAnsi" w:cstheme="majorHAnsi"/>
          <w:bCs/>
          <w:sz w:val="28"/>
          <w:szCs w:val="28"/>
          <w:lang w:val="nl-NL"/>
        </w:rPr>
      </w:pPr>
      <w:r w:rsidRPr="00BB7149">
        <w:rPr>
          <w:rFonts w:asciiTheme="majorHAnsi" w:hAnsiTheme="majorHAnsi" w:cstheme="majorHAnsi"/>
          <w:sz w:val="28"/>
          <w:szCs w:val="28"/>
          <w:lang w:val="nl-NL"/>
        </w:rPr>
        <w:t xml:space="preserve">Phương án </w:t>
      </w:r>
      <w:r w:rsidRPr="00BB7149">
        <w:rPr>
          <w:rFonts w:asciiTheme="majorHAnsi" w:hAnsiTheme="majorHAnsi" w:cstheme="majorHAnsi"/>
          <w:bCs/>
          <w:sz w:val="28"/>
          <w:szCs w:val="28"/>
          <w:lang w:val="nl-NL"/>
        </w:rPr>
        <w:t xml:space="preserve">1: Phù hợp với các chủ trương của Đảng và quy định của pháp luật hiện hành và đảm bảo cho các cơ quan đang áp dụng cơ chế tài chính gắn với đặc thù không bị gián đoạn trong thực hiện nhiệm vụ hiện nay. </w:t>
      </w:r>
    </w:p>
    <w:p w:rsidR="005C7DB7" w:rsidRPr="00BB7149" w:rsidRDefault="00C931D6" w:rsidP="00BB7149">
      <w:pPr>
        <w:spacing w:before="120" w:after="120" w:line="240" w:lineRule="auto"/>
        <w:ind w:firstLine="720"/>
        <w:jc w:val="both"/>
        <w:rPr>
          <w:rFonts w:asciiTheme="majorHAnsi" w:hAnsiTheme="majorHAnsi" w:cstheme="majorHAnsi"/>
          <w:bCs/>
          <w:sz w:val="28"/>
          <w:szCs w:val="28"/>
          <w:lang w:val="nl-NL"/>
        </w:rPr>
      </w:pPr>
      <w:r w:rsidRPr="00BB7149">
        <w:rPr>
          <w:rFonts w:asciiTheme="majorHAnsi" w:hAnsiTheme="majorHAnsi" w:cstheme="majorHAnsi"/>
          <w:sz w:val="28"/>
          <w:szCs w:val="28"/>
          <w:lang w:val="nl-NL"/>
        </w:rPr>
        <w:t xml:space="preserve">Phương án </w:t>
      </w:r>
      <w:r w:rsidRPr="00BB7149">
        <w:rPr>
          <w:rFonts w:asciiTheme="majorHAnsi" w:hAnsiTheme="majorHAnsi" w:cstheme="majorHAnsi"/>
          <w:bCs/>
          <w:sz w:val="28"/>
          <w:szCs w:val="28"/>
          <w:lang w:val="nl-NL"/>
        </w:rPr>
        <w:t xml:space="preserve">2: </w:t>
      </w:r>
      <w:r w:rsidR="005C7DB7" w:rsidRPr="00BB7149">
        <w:rPr>
          <w:rFonts w:asciiTheme="majorHAnsi" w:hAnsiTheme="majorHAnsi" w:cstheme="majorHAnsi"/>
          <w:bCs/>
          <w:sz w:val="28"/>
          <w:szCs w:val="28"/>
          <w:lang w:val="nl-NL"/>
        </w:rPr>
        <w:t>Xử lý được bất cập liên quan đến thu nhập và chi đầu tư của các cơ quan nhà nước áp dụng cơ chế tài chính gắn với đặc thù; tăng số nộp NSNN (sau khi Nghị định được ban hành, Bộ Tài chính và HĐND cấp tỉnh sẽ sửa đổi văn bản điều chỉnh giảm tỷ lệ đệ lại tiền phí cho tổ chức thu và tăng tỷ lệ nộp NSNN).</w:t>
      </w:r>
    </w:p>
    <w:p w:rsidR="00F53588" w:rsidRDefault="004452A8" w:rsidP="00557BF7">
      <w:pPr>
        <w:spacing w:before="120" w:after="120" w:line="240" w:lineRule="auto"/>
        <w:ind w:firstLine="720"/>
        <w:jc w:val="both"/>
        <w:rPr>
          <w:rFonts w:asciiTheme="majorHAnsi" w:hAnsiTheme="majorHAnsi" w:cstheme="majorHAnsi"/>
          <w:b/>
          <w:sz w:val="28"/>
          <w:szCs w:val="28"/>
          <w:lang w:val="nb-NO"/>
        </w:rPr>
      </w:pPr>
      <w:r w:rsidRPr="004452A8">
        <w:rPr>
          <w:rFonts w:asciiTheme="majorHAnsi" w:hAnsiTheme="majorHAnsi" w:cstheme="majorHAnsi"/>
          <w:b/>
          <w:sz w:val="28"/>
          <w:szCs w:val="28"/>
          <w:lang w:val="nb-NO"/>
        </w:rPr>
        <w:t>4</w:t>
      </w:r>
      <w:r w:rsidR="00450152" w:rsidRPr="004452A8">
        <w:rPr>
          <w:rFonts w:asciiTheme="majorHAnsi" w:hAnsiTheme="majorHAnsi" w:cstheme="majorHAnsi"/>
          <w:b/>
          <w:sz w:val="28"/>
          <w:szCs w:val="28"/>
          <w:lang w:val="nb-NO"/>
        </w:rPr>
        <w:t xml:space="preserve">. </w:t>
      </w:r>
      <w:r w:rsidR="00F53588">
        <w:rPr>
          <w:rFonts w:asciiTheme="majorHAnsi" w:hAnsiTheme="majorHAnsi" w:cstheme="majorHAnsi"/>
          <w:b/>
          <w:sz w:val="28"/>
          <w:szCs w:val="28"/>
          <w:lang w:val="nb-NO"/>
        </w:rPr>
        <w:t>Quy định chuyển nguồn</w:t>
      </w:r>
    </w:p>
    <w:p w:rsidR="00F53588" w:rsidRPr="00B710BD" w:rsidRDefault="00F53588" w:rsidP="00B710BD">
      <w:pPr>
        <w:spacing w:before="120" w:after="120" w:line="240" w:lineRule="auto"/>
        <w:ind w:firstLine="567"/>
        <w:jc w:val="both"/>
        <w:rPr>
          <w:rFonts w:asciiTheme="majorHAnsi" w:hAnsiTheme="majorHAnsi" w:cstheme="majorHAnsi"/>
          <w:sz w:val="28"/>
          <w:szCs w:val="28"/>
          <w:lang w:val="nl-NL"/>
        </w:rPr>
      </w:pPr>
      <w:r>
        <w:rPr>
          <w:lang w:val="nl-NL"/>
        </w:rPr>
        <w:tab/>
      </w:r>
      <w:r w:rsidRPr="00B710BD">
        <w:rPr>
          <w:rFonts w:asciiTheme="majorHAnsi" w:hAnsiTheme="majorHAnsi" w:cstheme="majorHAnsi"/>
          <w:sz w:val="28"/>
          <w:szCs w:val="28"/>
          <w:lang w:val="nl-NL"/>
        </w:rPr>
        <w:t>a) Vấn đề cần giải quyết</w:t>
      </w:r>
    </w:p>
    <w:p w:rsidR="00F53588" w:rsidRPr="00B710BD" w:rsidRDefault="00F53588" w:rsidP="00B710BD">
      <w:pPr>
        <w:spacing w:before="120" w:after="120" w:line="240" w:lineRule="auto"/>
        <w:ind w:firstLine="709"/>
        <w:jc w:val="both"/>
        <w:rPr>
          <w:rFonts w:asciiTheme="majorHAnsi" w:hAnsiTheme="majorHAnsi" w:cstheme="majorHAnsi"/>
          <w:i/>
          <w:sz w:val="28"/>
          <w:szCs w:val="28"/>
          <w:lang w:val="nl-NL"/>
        </w:rPr>
      </w:pPr>
      <w:r w:rsidRPr="00B710BD">
        <w:rPr>
          <w:rFonts w:asciiTheme="majorHAnsi" w:hAnsiTheme="majorHAnsi" w:cstheme="majorHAnsi"/>
          <w:sz w:val="28"/>
          <w:szCs w:val="28"/>
          <w:lang w:val="nl-NL"/>
        </w:rPr>
        <w:t xml:space="preserve">Tại khoản 5 Điều 5 Nghị định số 120/2016/NĐ-CP quy định: </w:t>
      </w:r>
      <w:r w:rsidRPr="00B710BD">
        <w:rPr>
          <w:rFonts w:asciiTheme="majorHAnsi" w:hAnsiTheme="majorHAnsi" w:cstheme="majorHAnsi"/>
          <w:i/>
          <w:sz w:val="28"/>
          <w:szCs w:val="28"/>
          <w:lang w:val="nl-NL"/>
        </w:rPr>
        <w:t>Hàng năm, tổ chức thu phí phải quyết toán thu, chi theo quy định. Sau khi quyết toán thu, chi đúng chế độ, số tiền phí được trích để lại chưa chi trong năm được chuyển sang năm sau để tiếp tục chi theo chế độ quy định.</w:t>
      </w:r>
    </w:p>
    <w:p w:rsidR="00F53588" w:rsidRPr="00B710BD" w:rsidRDefault="00F53588" w:rsidP="00B710BD">
      <w:pPr>
        <w:spacing w:before="120" w:after="120" w:line="240" w:lineRule="auto"/>
        <w:ind w:firstLine="709"/>
        <w:jc w:val="both"/>
        <w:rPr>
          <w:rFonts w:asciiTheme="majorHAnsi" w:hAnsiTheme="majorHAnsi" w:cstheme="majorHAnsi"/>
          <w:sz w:val="28"/>
          <w:szCs w:val="28"/>
          <w:lang w:val="nl-NL"/>
        </w:rPr>
      </w:pPr>
      <w:r w:rsidRPr="00B710BD">
        <w:rPr>
          <w:rFonts w:asciiTheme="majorHAnsi" w:hAnsiTheme="majorHAnsi" w:cstheme="majorHAnsi"/>
          <w:sz w:val="28"/>
          <w:szCs w:val="28"/>
          <w:lang w:val="nl-NL"/>
        </w:rPr>
        <w:t>Theo quy định của Luật Phí và lệ phí, các tổ chức thu phí thuộc diện khoán chi phí hoạt động từ nguồn thu phí được để lại tiền phí để trang trải cho hoạt động cung cấp dịch vụ, thu phí. Tỷ lệ để lại được xác định căn cứ theo dự toán chi và dự toán thu cả năm.</w:t>
      </w:r>
    </w:p>
    <w:p w:rsidR="00F53588" w:rsidRPr="00B710BD" w:rsidRDefault="00F53588" w:rsidP="00B710BD">
      <w:pPr>
        <w:spacing w:before="120" w:after="120" w:line="240" w:lineRule="auto"/>
        <w:ind w:firstLine="709"/>
        <w:jc w:val="both"/>
        <w:rPr>
          <w:rFonts w:asciiTheme="majorHAnsi" w:hAnsiTheme="majorHAnsi" w:cstheme="majorHAnsi"/>
          <w:sz w:val="28"/>
          <w:szCs w:val="28"/>
          <w:lang w:val="nl-NL"/>
        </w:rPr>
      </w:pPr>
      <w:r w:rsidRPr="00B710BD">
        <w:rPr>
          <w:rFonts w:asciiTheme="majorHAnsi" w:hAnsiTheme="majorHAnsi" w:cstheme="majorHAnsi"/>
          <w:sz w:val="28"/>
          <w:szCs w:val="28"/>
          <w:lang w:val="nl-NL"/>
        </w:rPr>
        <w:t xml:space="preserve">Tại các văn bản quy định thu phí hiện hành, tỷ lệ để lại tiền phí cho tổ chức thu dựa trên cơ sở số liệu dự toán thu – chi tại Đề án của các Bộ khi đề xuất Bộ Tài chính ban hành Thông tư thu phí (hoặc đề án của UBND cấp tỉnh khi đề xuất HĐND cấp tỉnh ban hành Nghị quyết thu phí). Trong quá trình thu phí, một số trường hợp, số tiền phí thực thu lớn hơn nhiều so với dự toán, số tiền phí được để lại còn dư so với dự toán chi, dẫn đến chuyển nguồn số tiền phí dư. Bộ Tài chính thường xuyên có văn bản yêu cầu các Bộ, ngành rà soát đề xuất điều chỉnh tiền phí để lại. Tuy nhiên, việc ban hành Thông tư điều chỉnh giảm tỷ lệ để lại mất nhiều thời gian và không kịp thời.  </w:t>
      </w:r>
    </w:p>
    <w:p w:rsidR="00F53588" w:rsidRPr="00B710BD" w:rsidRDefault="00B710BD" w:rsidP="00B710BD">
      <w:pPr>
        <w:spacing w:before="120" w:after="120" w:line="240" w:lineRule="auto"/>
        <w:ind w:firstLine="567"/>
        <w:jc w:val="both"/>
        <w:rPr>
          <w:rFonts w:asciiTheme="majorHAnsi" w:hAnsiTheme="majorHAnsi" w:cstheme="majorHAnsi"/>
          <w:sz w:val="28"/>
          <w:szCs w:val="28"/>
          <w:lang w:val="nl-NL"/>
        </w:rPr>
      </w:pPr>
      <w:r w:rsidRPr="00B710BD">
        <w:rPr>
          <w:rFonts w:asciiTheme="majorHAnsi" w:hAnsiTheme="majorHAnsi" w:cstheme="majorHAnsi"/>
          <w:sz w:val="28"/>
          <w:szCs w:val="28"/>
          <w:lang w:val="nl-NL"/>
        </w:rPr>
        <w:t xml:space="preserve"> </w:t>
      </w:r>
      <w:r w:rsidR="00F53588" w:rsidRPr="00B710BD">
        <w:rPr>
          <w:rFonts w:asciiTheme="majorHAnsi" w:hAnsiTheme="majorHAnsi" w:cstheme="majorHAnsi"/>
          <w:sz w:val="28"/>
          <w:szCs w:val="28"/>
          <w:lang w:val="nl-NL"/>
        </w:rPr>
        <w:t xml:space="preserve">b) Phương </w:t>
      </w:r>
      <w:r w:rsidRPr="00B710BD">
        <w:rPr>
          <w:rFonts w:asciiTheme="majorHAnsi" w:hAnsiTheme="majorHAnsi" w:cstheme="majorHAnsi"/>
          <w:sz w:val="28"/>
          <w:szCs w:val="28"/>
          <w:lang w:val="nl-NL"/>
        </w:rPr>
        <w:t xml:space="preserve">án giải quyết </w:t>
      </w:r>
    </w:p>
    <w:p w:rsidR="00F53588" w:rsidRPr="00B710BD" w:rsidRDefault="00F53588" w:rsidP="00B710BD">
      <w:pPr>
        <w:spacing w:before="120" w:after="120" w:line="240" w:lineRule="auto"/>
        <w:ind w:firstLine="709"/>
        <w:jc w:val="both"/>
        <w:rPr>
          <w:rFonts w:asciiTheme="majorHAnsi" w:hAnsiTheme="majorHAnsi" w:cstheme="majorHAnsi"/>
          <w:i/>
          <w:sz w:val="28"/>
          <w:szCs w:val="28"/>
          <w:lang w:val="nl-NL"/>
        </w:rPr>
      </w:pPr>
      <w:r w:rsidRPr="00B710BD">
        <w:rPr>
          <w:rFonts w:asciiTheme="majorHAnsi" w:hAnsiTheme="majorHAnsi" w:cstheme="majorHAnsi"/>
          <w:sz w:val="28"/>
          <w:szCs w:val="28"/>
          <w:lang w:val="nl-NL"/>
        </w:rPr>
        <w:t xml:space="preserve">Để đảm bảo tiền phí nộp kịp thời vào NSNN, hạn chế chuyển nguồn số dư phí qua nhiều năm, </w:t>
      </w:r>
      <w:r w:rsidR="00B710BD">
        <w:rPr>
          <w:rFonts w:asciiTheme="majorHAnsi" w:hAnsiTheme="majorHAnsi" w:cstheme="majorHAnsi"/>
          <w:sz w:val="28"/>
          <w:szCs w:val="28"/>
          <w:lang w:val="nl-NL"/>
        </w:rPr>
        <w:t>cần</w:t>
      </w:r>
      <w:r w:rsidRPr="00B710BD">
        <w:rPr>
          <w:rFonts w:asciiTheme="majorHAnsi" w:hAnsiTheme="majorHAnsi" w:cstheme="majorHAnsi"/>
          <w:sz w:val="28"/>
          <w:szCs w:val="28"/>
          <w:lang w:val="nl-NL"/>
        </w:rPr>
        <w:t xml:space="preserve"> sửa đổi khoản 5 Điều 5 Nghị định số 120/2016/NĐ-CP như sau: </w:t>
      </w:r>
      <w:r w:rsidRPr="00B710BD">
        <w:rPr>
          <w:rFonts w:asciiTheme="majorHAnsi" w:hAnsiTheme="majorHAnsi" w:cstheme="majorHAnsi"/>
          <w:i/>
          <w:sz w:val="28"/>
          <w:szCs w:val="28"/>
          <w:lang w:val="nl-NL"/>
        </w:rPr>
        <w:t xml:space="preserve">“5. Hằng năm, tổ chức thu phí (cơ quan nhà nước, đơn vị </w:t>
      </w:r>
      <w:r w:rsidRPr="00B710BD">
        <w:rPr>
          <w:rFonts w:asciiTheme="majorHAnsi" w:hAnsiTheme="majorHAnsi" w:cstheme="majorHAnsi"/>
          <w:i/>
          <w:sz w:val="28"/>
          <w:szCs w:val="28"/>
          <w:lang w:val="nb-NO"/>
        </w:rPr>
        <w:t>SNCL</w:t>
      </w:r>
      <w:r w:rsidRPr="00B710BD">
        <w:rPr>
          <w:rFonts w:asciiTheme="majorHAnsi" w:hAnsiTheme="majorHAnsi" w:cstheme="majorHAnsi"/>
          <w:i/>
          <w:sz w:val="28"/>
          <w:szCs w:val="28"/>
          <w:lang w:val="nl-NL"/>
        </w:rPr>
        <w:t>) phải quyết toán thu, chi theo quy định. Sau khi quyết toán thu, chi đúng chế độ, số tiền phí được trích để lại chưa chi trong năm được chuyển sang năm sau để tiếp tục chi theo chế độ quy định</w:t>
      </w:r>
      <w:r w:rsidRPr="00B710BD">
        <w:rPr>
          <w:rFonts w:asciiTheme="majorHAnsi" w:hAnsiTheme="majorHAnsi" w:cstheme="majorHAnsi"/>
          <w:i/>
          <w:sz w:val="28"/>
          <w:szCs w:val="28"/>
          <w:lang w:val="nb-NO"/>
        </w:rPr>
        <w:t>; trường hợp hết 02 năm kể từ năm được chuyển nguồn, số tiền phí đã được chuyển nguồn không còn nhiệm vụ chi thì phải nộp toàn bộ vào NSNN</w:t>
      </w:r>
      <w:r w:rsidRPr="00B710BD">
        <w:rPr>
          <w:rFonts w:asciiTheme="majorHAnsi" w:hAnsiTheme="majorHAnsi" w:cstheme="majorHAnsi"/>
          <w:i/>
          <w:sz w:val="28"/>
          <w:szCs w:val="28"/>
          <w:lang w:val="nl-NL"/>
        </w:rPr>
        <w:t>”.</w:t>
      </w:r>
    </w:p>
    <w:p w:rsidR="00784A00" w:rsidRDefault="00784A00" w:rsidP="00784A00">
      <w:pPr>
        <w:tabs>
          <w:tab w:val="left" w:pos="720"/>
        </w:tabs>
        <w:spacing w:before="180" w:after="180" w:line="240" w:lineRule="auto"/>
        <w:ind w:firstLine="720"/>
        <w:jc w:val="both"/>
        <w:rPr>
          <w:rFonts w:ascii="Times New Roman" w:hAnsi="Times New Roman"/>
          <w:sz w:val="28"/>
          <w:szCs w:val="28"/>
        </w:rPr>
      </w:pPr>
      <w:r w:rsidRPr="00D940D9">
        <w:rPr>
          <w:rFonts w:ascii="Times New Roman" w:hAnsi="Times New Roman"/>
          <w:sz w:val="28"/>
          <w:szCs w:val="28"/>
          <w:lang w:val="vi-VN"/>
        </w:rPr>
        <w:t>c) Tác động dự kiến</w:t>
      </w:r>
    </w:p>
    <w:p w:rsidR="00784A00" w:rsidRPr="00784A00" w:rsidRDefault="00784A00" w:rsidP="00784A00">
      <w:pPr>
        <w:tabs>
          <w:tab w:val="left" w:pos="720"/>
        </w:tabs>
        <w:spacing w:before="180" w:after="180" w:line="240" w:lineRule="auto"/>
        <w:ind w:firstLine="720"/>
        <w:jc w:val="both"/>
        <w:rPr>
          <w:rFonts w:ascii="Times New Roman" w:hAnsi="Times New Roman"/>
          <w:sz w:val="28"/>
          <w:szCs w:val="28"/>
        </w:rPr>
      </w:pPr>
      <w:r>
        <w:rPr>
          <w:rFonts w:ascii="Times New Roman" w:hAnsi="Times New Roman"/>
          <w:sz w:val="28"/>
          <w:szCs w:val="28"/>
        </w:rPr>
        <w:lastRenderedPageBreak/>
        <w:t>Đảm bảo tập trung nguồn thu NSNN, hạn chế số dư chuyển nguồn nhiều năm, các cơ quan có thẩm quyền quy định về các khoản phí trong Danh mục phí ban hành kèm theo Luật Phí và lệ phí không phải ban hành văn bản điều chỉnh giảm tỷ lệ để lại cho tổ chức thu đối với các trường hợp có số phí dư chuyển nguồn nhiều năm.</w:t>
      </w:r>
    </w:p>
    <w:p w:rsidR="00450152" w:rsidRPr="004452A8" w:rsidRDefault="00F53588" w:rsidP="004452A8">
      <w:pPr>
        <w:spacing w:before="120" w:after="120" w:line="240" w:lineRule="auto"/>
        <w:ind w:firstLine="709"/>
        <w:jc w:val="both"/>
        <w:rPr>
          <w:rFonts w:asciiTheme="majorHAnsi" w:hAnsiTheme="majorHAnsi" w:cstheme="majorHAnsi"/>
          <w:sz w:val="28"/>
          <w:szCs w:val="28"/>
          <w:lang w:val="nb-NO"/>
        </w:rPr>
      </w:pPr>
      <w:r>
        <w:rPr>
          <w:rFonts w:asciiTheme="majorHAnsi" w:hAnsiTheme="majorHAnsi" w:cstheme="majorHAnsi"/>
          <w:b/>
          <w:sz w:val="28"/>
          <w:szCs w:val="28"/>
          <w:lang w:val="nb-NO"/>
        </w:rPr>
        <w:t xml:space="preserve">5. </w:t>
      </w:r>
      <w:r w:rsidR="00974F9C" w:rsidRPr="004452A8">
        <w:rPr>
          <w:rFonts w:asciiTheme="majorHAnsi" w:hAnsiTheme="majorHAnsi" w:cstheme="majorHAnsi"/>
          <w:b/>
          <w:sz w:val="28"/>
          <w:szCs w:val="28"/>
          <w:lang w:val="nb-NO"/>
        </w:rPr>
        <w:t>Trách nhiệm của các Bộ trong tổ chức thực hiện</w:t>
      </w:r>
    </w:p>
    <w:p w:rsidR="00450152" w:rsidRPr="004452A8" w:rsidRDefault="00450152" w:rsidP="004452A8">
      <w:pPr>
        <w:spacing w:before="120" w:after="120" w:line="240" w:lineRule="auto"/>
        <w:ind w:firstLine="709"/>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a) Vấn đề cần giải quyết</w:t>
      </w:r>
    </w:p>
    <w:p w:rsidR="00974F9C" w:rsidRPr="004452A8" w:rsidRDefault="00974F9C" w:rsidP="004452A8">
      <w:pPr>
        <w:spacing w:before="120" w:after="120" w:line="240" w:lineRule="auto"/>
        <w:ind w:firstLine="709"/>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 xml:space="preserve">- Tại Điều 6 Nghị định </w:t>
      </w:r>
      <w:r w:rsidR="006822A4" w:rsidRPr="004452A8">
        <w:rPr>
          <w:rFonts w:asciiTheme="majorHAnsi" w:hAnsiTheme="majorHAnsi" w:cstheme="majorHAnsi"/>
          <w:sz w:val="28"/>
          <w:szCs w:val="28"/>
          <w:lang w:val="nl-NL"/>
        </w:rPr>
        <w:t xml:space="preserve">số </w:t>
      </w:r>
      <w:r w:rsidRPr="004452A8">
        <w:rPr>
          <w:rFonts w:asciiTheme="majorHAnsi" w:hAnsiTheme="majorHAnsi" w:cstheme="majorHAnsi"/>
          <w:sz w:val="28"/>
          <w:szCs w:val="28"/>
          <w:lang w:val="nl-NL"/>
        </w:rPr>
        <w:t>120/2016/NĐ-CP quy định:</w:t>
      </w:r>
    </w:p>
    <w:p w:rsidR="00974F9C" w:rsidRPr="004452A8" w:rsidRDefault="00974F9C" w:rsidP="004452A8">
      <w:pPr>
        <w:spacing w:before="120" w:after="120" w:line="240" w:lineRule="auto"/>
        <w:ind w:firstLine="709"/>
        <w:jc w:val="both"/>
        <w:rPr>
          <w:rFonts w:asciiTheme="majorHAnsi" w:hAnsiTheme="majorHAnsi" w:cstheme="majorHAnsi"/>
          <w:i/>
          <w:sz w:val="28"/>
          <w:szCs w:val="28"/>
          <w:lang w:val="nl-NL"/>
        </w:rPr>
      </w:pPr>
      <w:r w:rsidRPr="004452A8">
        <w:rPr>
          <w:rFonts w:asciiTheme="majorHAnsi" w:hAnsiTheme="majorHAnsi" w:cstheme="majorHAnsi"/>
          <w:i/>
          <w:sz w:val="28"/>
          <w:szCs w:val="28"/>
          <w:lang w:val="nl-NL"/>
        </w:rPr>
        <w:t>1. Tổ chức thu phí, lệ phí có trách nhiệm:</w:t>
      </w:r>
    </w:p>
    <w:p w:rsidR="00974F9C" w:rsidRPr="004452A8" w:rsidRDefault="00974F9C" w:rsidP="004452A8">
      <w:pPr>
        <w:spacing w:before="120" w:after="120" w:line="240" w:lineRule="auto"/>
        <w:ind w:firstLine="709"/>
        <w:jc w:val="both"/>
        <w:rPr>
          <w:rFonts w:asciiTheme="majorHAnsi" w:hAnsiTheme="majorHAnsi" w:cstheme="majorHAnsi"/>
          <w:i/>
          <w:sz w:val="28"/>
          <w:szCs w:val="28"/>
          <w:lang w:val="nl-NL"/>
        </w:rPr>
      </w:pPr>
      <w:r w:rsidRPr="004452A8">
        <w:rPr>
          <w:rFonts w:asciiTheme="majorHAnsi" w:hAnsiTheme="majorHAnsi" w:cstheme="majorHAnsi"/>
          <w:i/>
          <w:sz w:val="28"/>
          <w:szCs w:val="28"/>
          <w:lang w:val="nl-NL"/>
        </w:rPr>
        <w:t>a) Xây dựng đề án thu phí, lệ phí; trình Bộ quản lý chuyên ngành (đối với các khoản phí, lệ phí thuộc thẩm quyền Bộ Tài chính), .....</w:t>
      </w:r>
    </w:p>
    <w:p w:rsidR="00974F9C" w:rsidRPr="004452A8" w:rsidRDefault="00974F9C" w:rsidP="004452A8">
      <w:pPr>
        <w:spacing w:before="120" w:after="120" w:line="240" w:lineRule="auto"/>
        <w:ind w:firstLine="709"/>
        <w:jc w:val="both"/>
        <w:rPr>
          <w:rFonts w:asciiTheme="majorHAnsi" w:hAnsiTheme="majorHAnsi" w:cstheme="majorHAnsi"/>
          <w:i/>
          <w:sz w:val="28"/>
          <w:szCs w:val="28"/>
          <w:lang w:val="nl-NL"/>
        </w:rPr>
      </w:pPr>
      <w:r w:rsidRPr="004452A8">
        <w:rPr>
          <w:rFonts w:asciiTheme="majorHAnsi" w:hAnsiTheme="majorHAnsi" w:cstheme="majorHAnsi"/>
          <w:i/>
          <w:sz w:val="28"/>
          <w:szCs w:val="28"/>
          <w:lang w:val="nl-NL"/>
        </w:rPr>
        <w:t>3. Các Bộ, cơ quan ngang Bộ, cơ quan thuộc Chính phủ có trách nhiệm:</w:t>
      </w:r>
    </w:p>
    <w:p w:rsidR="00974F9C" w:rsidRPr="004452A8" w:rsidRDefault="00974F9C" w:rsidP="004452A8">
      <w:pPr>
        <w:spacing w:before="120" w:after="120" w:line="240" w:lineRule="auto"/>
        <w:ind w:firstLine="709"/>
        <w:jc w:val="both"/>
        <w:rPr>
          <w:rFonts w:asciiTheme="majorHAnsi" w:hAnsiTheme="majorHAnsi" w:cstheme="majorHAnsi"/>
          <w:i/>
          <w:sz w:val="28"/>
          <w:szCs w:val="28"/>
          <w:lang w:val="nl-NL"/>
        </w:rPr>
      </w:pPr>
      <w:r w:rsidRPr="004452A8">
        <w:rPr>
          <w:rFonts w:asciiTheme="majorHAnsi" w:hAnsiTheme="majorHAnsi" w:cstheme="majorHAnsi"/>
          <w:i/>
          <w:sz w:val="28"/>
          <w:szCs w:val="28"/>
          <w:lang w:val="nl-NL"/>
        </w:rPr>
        <w:t xml:space="preserve">a) Tiếp nhận đề nghị của tổ chức thu phí, lệ phí thuộc quản lý ngành, lĩnh vực quản lý; thẩm định và có văn bản đề nghị Bộ Tài chính ban hành văn bản quy định thu phí, lệ phí. </w:t>
      </w:r>
    </w:p>
    <w:p w:rsidR="004452A8" w:rsidRPr="004452A8" w:rsidRDefault="004452A8" w:rsidP="004452A8">
      <w:pPr>
        <w:spacing w:before="120" w:after="120" w:line="240" w:lineRule="auto"/>
        <w:ind w:firstLine="709"/>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 xml:space="preserve">Trong thời gian qua, Bộ Tài chính nhận được công văn của một số bộ, ngành kiến nghị bổ sung Danh mục phí, lệ phí kèm Luật Phí và lệ phí. Tuy nhiên, không có Đề án đề xuất gửi kèm. </w:t>
      </w:r>
    </w:p>
    <w:p w:rsidR="004452A8" w:rsidRPr="004452A8" w:rsidRDefault="004452A8" w:rsidP="004452A8">
      <w:pPr>
        <w:spacing w:before="120" w:after="120" w:line="240" w:lineRule="auto"/>
        <w:ind w:firstLine="709"/>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Do đó, Bộ Tài chính không có căn cứ để xây dựng Hồ sơ trình Chính phủ, UBTVQH quyết định.</w:t>
      </w:r>
    </w:p>
    <w:p w:rsidR="004452A8" w:rsidRPr="004452A8" w:rsidRDefault="004452A8" w:rsidP="004452A8">
      <w:pPr>
        <w:spacing w:before="120" w:after="120" w:line="240" w:lineRule="auto"/>
        <w:ind w:firstLine="567"/>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ab/>
        <w:t xml:space="preserve">b) Phương án giải quyết </w:t>
      </w:r>
    </w:p>
    <w:p w:rsidR="004452A8" w:rsidRPr="004452A8" w:rsidRDefault="004452A8" w:rsidP="004452A8">
      <w:pPr>
        <w:spacing w:before="120" w:after="120" w:line="240" w:lineRule="auto"/>
        <w:ind w:firstLine="709"/>
        <w:jc w:val="both"/>
        <w:rPr>
          <w:rFonts w:asciiTheme="majorHAnsi" w:hAnsiTheme="majorHAnsi" w:cstheme="majorHAnsi"/>
          <w:spacing w:val="4"/>
          <w:sz w:val="28"/>
          <w:szCs w:val="28"/>
          <w:lang w:val="nb-NO"/>
        </w:rPr>
      </w:pPr>
      <w:r w:rsidRPr="004452A8">
        <w:rPr>
          <w:rFonts w:asciiTheme="majorHAnsi" w:hAnsiTheme="majorHAnsi" w:cstheme="majorHAnsi"/>
          <w:sz w:val="28"/>
          <w:szCs w:val="28"/>
          <w:lang w:val="nl-NL"/>
        </w:rPr>
        <w:t xml:space="preserve">Tại Điều 20 Luật phí và lệ phí quy định trách nhiệm của các Bộ như sau: </w:t>
      </w:r>
      <w:r w:rsidRPr="004452A8">
        <w:rPr>
          <w:rFonts w:asciiTheme="majorHAnsi" w:hAnsiTheme="majorHAnsi" w:cstheme="majorHAnsi"/>
          <w:i/>
          <w:sz w:val="28"/>
          <w:szCs w:val="28"/>
          <w:lang w:val="nb-NO"/>
        </w:rPr>
        <w:t>4</w:t>
      </w:r>
      <w:r w:rsidRPr="004452A8">
        <w:rPr>
          <w:rFonts w:asciiTheme="majorHAnsi" w:hAnsiTheme="majorHAnsi" w:cstheme="majorHAnsi"/>
          <w:i/>
          <w:spacing w:val="4"/>
          <w:sz w:val="28"/>
          <w:szCs w:val="28"/>
          <w:lang w:val="nb-NO"/>
        </w:rPr>
        <w:t xml:space="preserve">. Kiến nghị với Bộ Tài chính về những hoạt động cần thu phí, lệ phí, để Bộ Tài chính báo cáo Chính phủ trình </w:t>
      </w:r>
      <w:r w:rsidR="000579A1">
        <w:rPr>
          <w:rFonts w:asciiTheme="majorHAnsi" w:hAnsiTheme="majorHAnsi" w:cstheme="majorHAnsi"/>
          <w:i/>
          <w:sz w:val="28"/>
          <w:szCs w:val="28"/>
          <w:lang w:val="nl-NL"/>
        </w:rPr>
        <w:t>UBTVQH</w:t>
      </w:r>
      <w:r w:rsidRPr="004452A8">
        <w:rPr>
          <w:rFonts w:asciiTheme="majorHAnsi" w:hAnsiTheme="majorHAnsi" w:cstheme="majorHAnsi"/>
          <w:i/>
          <w:spacing w:val="4"/>
          <w:sz w:val="28"/>
          <w:szCs w:val="28"/>
          <w:lang w:val="nb-NO"/>
        </w:rPr>
        <w:t xml:space="preserve"> sửa đổi, bổ sung, bãi bỏ các khoản phí, lệ phí; kiến nghị với Chính phủ hoặc Bộ Tài chính về mức thu, nộp, miễn, giảm, quản lý và sử dụng đối với từng khoản phí, lệ phí thuộc ngành, lĩnh vực quản lý</w:t>
      </w:r>
      <w:r w:rsidRPr="004452A8">
        <w:rPr>
          <w:rFonts w:asciiTheme="majorHAnsi" w:hAnsiTheme="majorHAnsi" w:cstheme="majorHAnsi"/>
          <w:spacing w:val="4"/>
          <w:sz w:val="28"/>
          <w:szCs w:val="28"/>
          <w:lang w:val="nb-NO"/>
        </w:rPr>
        <w:t>.</w:t>
      </w:r>
    </w:p>
    <w:p w:rsidR="00543F33" w:rsidRDefault="004452A8" w:rsidP="004452A8">
      <w:pPr>
        <w:spacing w:before="120" w:after="120" w:line="240" w:lineRule="auto"/>
        <w:ind w:firstLine="709"/>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Vì vậy, c</w:t>
      </w:r>
      <w:r w:rsidR="00B710BD">
        <w:rPr>
          <w:rFonts w:asciiTheme="majorHAnsi" w:hAnsiTheme="majorHAnsi" w:cstheme="majorHAnsi"/>
          <w:sz w:val="28"/>
          <w:szCs w:val="28"/>
          <w:lang w:val="nl-NL"/>
        </w:rPr>
        <w:t>ầ</w:t>
      </w:r>
      <w:r w:rsidRPr="004452A8">
        <w:rPr>
          <w:rFonts w:asciiTheme="majorHAnsi" w:hAnsiTheme="majorHAnsi" w:cstheme="majorHAnsi"/>
          <w:sz w:val="28"/>
          <w:szCs w:val="28"/>
          <w:lang w:val="nl-NL"/>
        </w:rPr>
        <w:t xml:space="preserve">n </w:t>
      </w:r>
      <w:r w:rsidR="00B710BD">
        <w:rPr>
          <w:rFonts w:asciiTheme="majorHAnsi" w:hAnsiTheme="majorHAnsi" w:cstheme="majorHAnsi"/>
          <w:sz w:val="28"/>
          <w:szCs w:val="28"/>
          <w:lang w:val="nl-NL"/>
        </w:rPr>
        <w:t xml:space="preserve">nghiên cứu </w:t>
      </w:r>
      <w:r w:rsidRPr="004452A8">
        <w:rPr>
          <w:rFonts w:asciiTheme="majorHAnsi" w:hAnsiTheme="majorHAnsi" w:cstheme="majorHAnsi"/>
          <w:sz w:val="28"/>
          <w:szCs w:val="28"/>
          <w:lang w:val="nl-NL"/>
        </w:rPr>
        <w:t xml:space="preserve">bổ sung thêm 01 điểm vào khoản 3 Điều 6 Nghị định </w:t>
      </w:r>
      <w:r w:rsidR="00695C54">
        <w:rPr>
          <w:rFonts w:asciiTheme="majorHAnsi" w:hAnsiTheme="majorHAnsi" w:cstheme="majorHAnsi"/>
          <w:bCs/>
          <w:iCs/>
          <w:sz w:val="28"/>
          <w:szCs w:val="28"/>
          <w:lang w:val="nl-NL"/>
        </w:rPr>
        <w:t xml:space="preserve">số </w:t>
      </w:r>
      <w:r w:rsidR="00695C54" w:rsidRPr="004452A8">
        <w:rPr>
          <w:rFonts w:asciiTheme="majorHAnsi" w:hAnsiTheme="majorHAnsi" w:cstheme="majorHAnsi"/>
          <w:sz w:val="28"/>
          <w:szCs w:val="28"/>
        </w:rPr>
        <w:t>120/2016/NĐ-CP</w:t>
      </w:r>
      <w:r w:rsidRPr="004452A8">
        <w:rPr>
          <w:rFonts w:asciiTheme="majorHAnsi" w:hAnsiTheme="majorHAnsi" w:cstheme="majorHAnsi"/>
          <w:sz w:val="28"/>
          <w:szCs w:val="28"/>
          <w:lang w:val="nl-NL"/>
        </w:rPr>
        <w:t xml:space="preserve"> như sau: </w:t>
      </w:r>
    </w:p>
    <w:p w:rsidR="00543F33" w:rsidRPr="00543F33" w:rsidRDefault="00543F33" w:rsidP="00543F33">
      <w:pPr>
        <w:spacing w:before="120" w:after="120" w:line="240" w:lineRule="auto"/>
        <w:ind w:firstLine="709"/>
        <w:jc w:val="both"/>
        <w:rPr>
          <w:rFonts w:asciiTheme="majorHAnsi" w:hAnsiTheme="majorHAnsi" w:cstheme="majorHAnsi"/>
          <w:i/>
          <w:sz w:val="28"/>
          <w:szCs w:val="28"/>
          <w:lang w:val="nl-NL"/>
        </w:rPr>
      </w:pPr>
      <w:r w:rsidRPr="00543F33">
        <w:rPr>
          <w:rFonts w:asciiTheme="majorHAnsi" w:hAnsiTheme="majorHAnsi" w:cstheme="majorHAnsi"/>
          <w:i/>
          <w:sz w:val="28"/>
          <w:szCs w:val="28"/>
          <w:lang w:val="nl-NL"/>
        </w:rPr>
        <w:t xml:space="preserve">c) Trường hợp đề xuất sửa đổi, bổ sung, bãi bỏ Danh mục phí, lệ phí ban hành kèm theo Luật Phí và lệ phí, các bộ, cơ quan ngang bộ, cơ quan thuộc Chính phủ, Tòa án nhân dân tối cao (cơ quan quản lý chuyên ngành) chủ trì, phối hợp với bộ, ngành liên quan xây dựng đề án, gửi Bộ Tài chính; </w:t>
      </w:r>
      <w:r w:rsidRPr="00543F33">
        <w:rPr>
          <w:rFonts w:asciiTheme="majorHAnsi" w:hAnsiTheme="majorHAnsi" w:cstheme="majorHAnsi"/>
          <w:i/>
          <w:spacing w:val="4"/>
          <w:sz w:val="28"/>
          <w:lang w:val="nb-NO"/>
        </w:rPr>
        <w:t xml:space="preserve">để Bộ Tài chính báo cáo Chính phủ trình </w:t>
      </w:r>
      <w:r w:rsidR="000579A1">
        <w:rPr>
          <w:rFonts w:asciiTheme="majorHAnsi" w:hAnsiTheme="majorHAnsi" w:cstheme="majorHAnsi"/>
          <w:i/>
          <w:sz w:val="28"/>
          <w:szCs w:val="28"/>
          <w:lang w:val="nl-NL"/>
        </w:rPr>
        <w:t>UBTVQH</w:t>
      </w:r>
      <w:r w:rsidR="000579A1" w:rsidRPr="00543F33">
        <w:rPr>
          <w:rFonts w:asciiTheme="majorHAnsi" w:hAnsiTheme="majorHAnsi" w:cstheme="majorHAnsi"/>
          <w:i/>
          <w:spacing w:val="4"/>
          <w:sz w:val="28"/>
          <w:lang w:val="nb-NO"/>
        </w:rPr>
        <w:t xml:space="preserve"> </w:t>
      </w:r>
      <w:r w:rsidRPr="00543F33">
        <w:rPr>
          <w:rFonts w:asciiTheme="majorHAnsi" w:hAnsiTheme="majorHAnsi" w:cstheme="majorHAnsi"/>
          <w:i/>
          <w:spacing w:val="4"/>
          <w:sz w:val="28"/>
          <w:lang w:val="nb-NO"/>
        </w:rPr>
        <w:t>sửa đổi, bổ sung, bãi bỏ các khoản phí, lệ phí.</w:t>
      </w:r>
    </w:p>
    <w:p w:rsidR="00543F33" w:rsidRPr="00543F33" w:rsidRDefault="00543F33" w:rsidP="00543F33">
      <w:pPr>
        <w:spacing w:before="120" w:after="120" w:line="240" w:lineRule="auto"/>
        <w:ind w:firstLine="709"/>
        <w:jc w:val="both"/>
        <w:rPr>
          <w:rFonts w:asciiTheme="majorHAnsi" w:hAnsiTheme="majorHAnsi" w:cstheme="majorHAnsi"/>
          <w:bCs/>
          <w:i/>
          <w:sz w:val="28"/>
          <w:szCs w:val="28"/>
          <w:lang w:val="nl-NL"/>
        </w:rPr>
      </w:pPr>
      <w:r w:rsidRPr="00543F33">
        <w:rPr>
          <w:rFonts w:asciiTheme="majorHAnsi" w:hAnsiTheme="majorHAnsi" w:cstheme="majorHAnsi"/>
          <w:i/>
          <w:sz w:val="28"/>
          <w:szCs w:val="28"/>
          <w:lang w:val="nl-NL"/>
        </w:rPr>
        <w:t xml:space="preserve">Trường hợp cần sửa đổi, bổ sung </w:t>
      </w:r>
      <w:r w:rsidRPr="00543F33">
        <w:rPr>
          <w:rFonts w:asciiTheme="majorHAnsi" w:hAnsiTheme="majorHAnsi" w:cstheme="majorHAnsi"/>
          <w:i/>
          <w:spacing w:val="4"/>
          <w:sz w:val="28"/>
          <w:lang w:val="nb-NO"/>
        </w:rPr>
        <w:t xml:space="preserve">mức thu, nộp, miễn, giảm, quản lý và sử dụng </w:t>
      </w:r>
      <w:r w:rsidRPr="00543F33">
        <w:rPr>
          <w:rFonts w:asciiTheme="majorHAnsi" w:hAnsiTheme="majorHAnsi" w:cstheme="majorHAnsi"/>
          <w:i/>
          <w:sz w:val="28"/>
          <w:szCs w:val="28"/>
          <w:lang w:val="nl-NL"/>
        </w:rPr>
        <w:t xml:space="preserve">các khoản phí, lệ phí thuộc thẩm quyền của </w:t>
      </w:r>
      <w:r w:rsidR="000579A1">
        <w:rPr>
          <w:rFonts w:asciiTheme="majorHAnsi" w:hAnsiTheme="majorHAnsi" w:cstheme="majorHAnsi"/>
          <w:i/>
          <w:sz w:val="28"/>
          <w:szCs w:val="28"/>
          <w:lang w:val="nl-NL"/>
        </w:rPr>
        <w:t>UBTVQH</w:t>
      </w:r>
      <w:r w:rsidRPr="00543F33">
        <w:rPr>
          <w:rFonts w:asciiTheme="majorHAnsi" w:hAnsiTheme="majorHAnsi" w:cstheme="majorHAnsi"/>
          <w:i/>
          <w:sz w:val="28"/>
          <w:szCs w:val="28"/>
          <w:lang w:val="nl-NL"/>
        </w:rPr>
        <w:t xml:space="preserve">, Chính phủ, các bộ, cơ quan ngang bộ, cơ quan thuộc Chính phủ, Tòa án nhân dân tối cao (cơ quan quản lý chuyên ngành) chủ trì, phối hợp với bộ, ngành liên quan xây dựng đề án và xin ý </w:t>
      </w:r>
      <w:r w:rsidRPr="00543F33">
        <w:rPr>
          <w:rFonts w:asciiTheme="majorHAnsi" w:hAnsiTheme="majorHAnsi" w:cstheme="majorHAnsi"/>
          <w:i/>
          <w:sz w:val="28"/>
          <w:szCs w:val="28"/>
          <w:lang w:val="nl-NL"/>
        </w:rPr>
        <w:lastRenderedPageBreak/>
        <w:t xml:space="preserve">kiến của Bộ Tài chính trước khi trình Chính phủ, trình </w:t>
      </w:r>
      <w:r w:rsidR="000579A1">
        <w:rPr>
          <w:rFonts w:asciiTheme="majorHAnsi" w:hAnsiTheme="majorHAnsi" w:cstheme="majorHAnsi"/>
          <w:i/>
          <w:sz w:val="28"/>
          <w:szCs w:val="28"/>
          <w:lang w:val="nl-NL"/>
        </w:rPr>
        <w:t>UBTVQH</w:t>
      </w:r>
      <w:r w:rsidRPr="00543F33">
        <w:rPr>
          <w:rFonts w:asciiTheme="majorHAnsi" w:hAnsiTheme="majorHAnsi" w:cstheme="majorHAnsi"/>
          <w:i/>
          <w:sz w:val="28"/>
          <w:szCs w:val="28"/>
          <w:lang w:val="nl-NL"/>
        </w:rPr>
        <w:t xml:space="preserve"> ban hành văn bản quy định về phí, lệ phí theo thẩm quyền.</w:t>
      </w:r>
    </w:p>
    <w:p w:rsidR="00784A00" w:rsidRDefault="00784A00" w:rsidP="00784A00">
      <w:pPr>
        <w:tabs>
          <w:tab w:val="left" w:pos="720"/>
        </w:tabs>
        <w:spacing w:before="180" w:after="180" w:line="240" w:lineRule="auto"/>
        <w:ind w:firstLine="720"/>
        <w:jc w:val="both"/>
        <w:rPr>
          <w:rFonts w:ascii="Times New Roman" w:hAnsi="Times New Roman"/>
          <w:sz w:val="28"/>
          <w:szCs w:val="28"/>
        </w:rPr>
      </w:pPr>
      <w:r w:rsidRPr="00D940D9">
        <w:rPr>
          <w:rFonts w:ascii="Times New Roman" w:hAnsi="Times New Roman"/>
          <w:sz w:val="28"/>
          <w:szCs w:val="28"/>
          <w:lang w:val="vi-VN"/>
        </w:rPr>
        <w:t>c) Tác động dự kiến</w:t>
      </w:r>
    </w:p>
    <w:p w:rsidR="00974F9C" w:rsidRDefault="00974F9C" w:rsidP="004452A8">
      <w:pPr>
        <w:spacing w:before="120" w:after="120" w:line="240" w:lineRule="auto"/>
        <w:ind w:firstLine="709"/>
        <w:jc w:val="both"/>
        <w:rPr>
          <w:rFonts w:asciiTheme="majorHAnsi" w:hAnsiTheme="majorHAnsi" w:cstheme="majorHAnsi"/>
          <w:sz w:val="28"/>
          <w:szCs w:val="28"/>
          <w:lang w:val="nl-NL"/>
        </w:rPr>
      </w:pPr>
      <w:r w:rsidRPr="004452A8">
        <w:rPr>
          <w:rFonts w:asciiTheme="majorHAnsi" w:hAnsiTheme="majorHAnsi" w:cstheme="majorHAnsi"/>
          <w:sz w:val="28"/>
          <w:szCs w:val="28"/>
          <w:lang w:val="nl-NL"/>
        </w:rPr>
        <w:t xml:space="preserve">Quy định nêu trên thể hiện rõ trách nhiệm của các Bộ, ngành trong việc xây dựng Đề án thu phí, lệ phí đối với các khoản phí, lệ phí thuộc thẩm quyền của </w:t>
      </w:r>
      <w:r w:rsidR="004452A8" w:rsidRPr="00D70F15">
        <w:rPr>
          <w:rFonts w:asciiTheme="majorHAnsi" w:hAnsiTheme="majorHAnsi" w:cstheme="majorHAnsi"/>
          <w:sz w:val="28"/>
          <w:szCs w:val="28"/>
          <w:lang w:val="nl-NL"/>
        </w:rPr>
        <w:t>UBTVQH,</w:t>
      </w:r>
      <w:r w:rsidR="004452A8" w:rsidRPr="004452A8">
        <w:rPr>
          <w:rFonts w:asciiTheme="majorHAnsi" w:hAnsiTheme="majorHAnsi" w:cstheme="majorHAnsi"/>
          <w:sz w:val="28"/>
          <w:szCs w:val="28"/>
          <w:lang w:val="nl-NL"/>
        </w:rPr>
        <w:t xml:space="preserve"> </w:t>
      </w:r>
      <w:r w:rsidRPr="004452A8">
        <w:rPr>
          <w:rFonts w:asciiTheme="majorHAnsi" w:hAnsiTheme="majorHAnsi" w:cstheme="majorHAnsi"/>
          <w:sz w:val="28"/>
          <w:szCs w:val="28"/>
          <w:lang w:val="nl-NL"/>
        </w:rPr>
        <w:t>Chính phủ.</w:t>
      </w:r>
    </w:p>
    <w:p w:rsidR="00784A00" w:rsidRPr="004452A8" w:rsidRDefault="00784A00" w:rsidP="004452A8">
      <w:pPr>
        <w:spacing w:before="120" w:after="120" w:line="24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Tạo điều kiện thuận lợi cho Bộ Tài chính, Chính phủ trong thực hiện nhiệm vụ </w:t>
      </w:r>
      <w:r w:rsidR="00AA7952">
        <w:rPr>
          <w:rFonts w:asciiTheme="majorHAnsi" w:hAnsiTheme="majorHAnsi" w:cstheme="majorHAnsi"/>
          <w:sz w:val="28"/>
          <w:szCs w:val="28"/>
          <w:lang w:val="nl-NL"/>
        </w:rPr>
        <w:t>lập hồ sơ dự án trình UBTVQH, Quốc hội sửa đổi Danh mục phí, lệ phí ban hành kèm theo Luật Phí và lệ phí; cũng như trình Chính phủ, UBTVQH điều chỉnh mức thu, chế độ thu, nộp, miễn, giảm, quản lý, sử dụng các khoản phí, lệ phí thuộc thẩm quyền của Chính phủ, UBTVQH</w:t>
      </w:r>
    </w:p>
    <w:p w:rsidR="00BF6CF0" w:rsidRPr="004452A8" w:rsidRDefault="00CA2605" w:rsidP="004452A8">
      <w:pPr>
        <w:spacing w:before="120" w:after="120" w:line="240" w:lineRule="auto"/>
        <w:ind w:firstLine="709"/>
        <w:jc w:val="both"/>
        <w:rPr>
          <w:rFonts w:asciiTheme="majorHAnsi" w:hAnsiTheme="majorHAnsi" w:cstheme="majorHAnsi"/>
          <w:b/>
          <w:sz w:val="28"/>
          <w:szCs w:val="28"/>
          <w:lang w:val="nb-NO"/>
        </w:rPr>
      </w:pPr>
      <w:r w:rsidRPr="004452A8">
        <w:rPr>
          <w:rFonts w:asciiTheme="majorHAnsi" w:hAnsiTheme="majorHAnsi" w:cstheme="majorHAnsi"/>
          <w:sz w:val="28"/>
          <w:szCs w:val="28"/>
          <w:lang w:val="nb-NO"/>
        </w:rPr>
        <w:tab/>
      </w:r>
      <w:r w:rsidR="00BF6CF0" w:rsidRPr="004452A8">
        <w:rPr>
          <w:rFonts w:asciiTheme="majorHAnsi" w:hAnsiTheme="majorHAnsi" w:cstheme="majorHAnsi"/>
          <w:b/>
          <w:sz w:val="28"/>
          <w:szCs w:val="28"/>
          <w:lang w:val="nb-NO"/>
        </w:rPr>
        <w:t>VI. Kết luận</w:t>
      </w:r>
    </w:p>
    <w:p w:rsidR="00974F9C" w:rsidRPr="004452A8" w:rsidRDefault="00045128" w:rsidP="004452A8">
      <w:pPr>
        <w:spacing w:before="120" w:after="120" w:line="240" w:lineRule="auto"/>
        <w:ind w:firstLine="709"/>
        <w:jc w:val="both"/>
        <w:rPr>
          <w:rFonts w:asciiTheme="majorHAnsi" w:hAnsiTheme="majorHAnsi" w:cstheme="majorHAnsi"/>
          <w:sz w:val="28"/>
          <w:szCs w:val="28"/>
          <w:lang w:val="nb-NO"/>
        </w:rPr>
      </w:pPr>
      <w:r w:rsidRPr="004452A8">
        <w:rPr>
          <w:rFonts w:asciiTheme="majorHAnsi" w:hAnsiTheme="majorHAnsi" w:cstheme="majorHAnsi"/>
          <w:sz w:val="28"/>
          <w:szCs w:val="28"/>
          <w:lang w:val="nb-NO"/>
        </w:rPr>
        <w:tab/>
      </w:r>
      <w:r w:rsidR="006B239B" w:rsidRPr="004452A8">
        <w:rPr>
          <w:rFonts w:asciiTheme="majorHAnsi" w:hAnsiTheme="majorHAnsi" w:cstheme="majorHAnsi"/>
          <w:sz w:val="28"/>
          <w:szCs w:val="28"/>
          <w:lang w:val="nb-NO"/>
        </w:rPr>
        <w:t>Chính sách phí, lệ phí là công cụ quan trọng của Nhà nước trong việc duy trì và bảo đảm các hoạt động dịch vụ công. Chính sách phí, lệ phí gắn liền với các thủ tục hành chính và có tác động lớn đến kinh tế - xã hội và hội nhập kinh tế quốc tế</w:t>
      </w:r>
      <w:r w:rsidR="00CB7B02" w:rsidRPr="004452A8">
        <w:rPr>
          <w:rFonts w:asciiTheme="majorHAnsi" w:hAnsiTheme="majorHAnsi" w:cstheme="majorHAnsi"/>
          <w:sz w:val="28"/>
          <w:szCs w:val="28"/>
          <w:lang w:val="nb-NO"/>
        </w:rPr>
        <w:t xml:space="preserve">. </w:t>
      </w:r>
      <w:r w:rsidR="00BF6CF0" w:rsidRPr="004452A8">
        <w:rPr>
          <w:rFonts w:asciiTheme="majorHAnsi" w:hAnsiTheme="majorHAnsi" w:cstheme="majorHAnsi"/>
          <w:sz w:val="28"/>
          <w:szCs w:val="28"/>
          <w:lang w:val="nb-NO"/>
        </w:rPr>
        <w:t xml:space="preserve">Việc quy định các nội dung tại </w:t>
      </w:r>
      <w:r w:rsidR="00CB7B02" w:rsidRPr="004452A8">
        <w:rPr>
          <w:rFonts w:asciiTheme="majorHAnsi" w:hAnsiTheme="majorHAnsi" w:cstheme="majorHAnsi"/>
          <w:sz w:val="28"/>
          <w:szCs w:val="28"/>
          <w:lang w:val="nb-NO"/>
        </w:rPr>
        <w:t>Nghị định quy định</w:t>
      </w:r>
      <w:r w:rsidR="00BF6CF0" w:rsidRPr="004452A8">
        <w:rPr>
          <w:rFonts w:asciiTheme="majorHAnsi" w:hAnsiTheme="majorHAnsi" w:cstheme="majorHAnsi"/>
          <w:sz w:val="28"/>
          <w:szCs w:val="28"/>
          <w:lang w:val="nb-NO"/>
        </w:rPr>
        <w:t xml:space="preserve"> chi tiết và hướng dẫn thi hành Luậ</w:t>
      </w:r>
      <w:r w:rsidR="00450152" w:rsidRPr="004452A8">
        <w:rPr>
          <w:rFonts w:asciiTheme="majorHAnsi" w:hAnsiTheme="majorHAnsi" w:cstheme="majorHAnsi"/>
          <w:sz w:val="28"/>
          <w:szCs w:val="28"/>
          <w:lang w:val="nb-NO"/>
        </w:rPr>
        <w:t xml:space="preserve">t </w:t>
      </w:r>
      <w:r w:rsidR="00AA7952">
        <w:rPr>
          <w:rFonts w:asciiTheme="majorHAnsi" w:hAnsiTheme="majorHAnsi" w:cstheme="majorHAnsi"/>
          <w:sz w:val="28"/>
          <w:szCs w:val="28"/>
          <w:lang w:val="nb-NO"/>
        </w:rPr>
        <w:t>P</w:t>
      </w:r>
      <w:r w:rsidR="00450152" w:rsidRPr="004452A8">
        <w:rPr>
          <w:rFonts w:asciiTheme="majorHAnsi" w:hAnsiTheme="majorHAnsi" w:cstheme="majorHAnsi"/>
          <w:sz w:val="28"/>
          <w:szCs w:val="28"/>
          <w:lang w:val="nb-NO"/>
        </w:rPr>
        <w:t>hí và</w:t>
      </w:r>
      <w:r w:rsidR="00BF6CF0" w:rsidRPr="004452A8">
        <w:rPr>
          <w:rFonts w:asciiTheme="majorHAnsi" w:hAnsiTheme="majorHAnsi" w:cstheme="majorHAnsi"/>
          <w:sz w:val="28"/>
          <w:szCs w:val="28"/>
          <w:lang w:val="nb-NO"/>
        </w:rPr>
        <w:t xml:space="preserve"> lệ phí</w:t>
      </w:r>
      <w:r w:rsidR="00CB7B02" w:rsidRPr="004452A8">
        <w:rPr>
          <w:rFonts w:asciiTheme="majorHAnsi" w:hAnsiTheme="majorHAnsi" w:cstheme="majorHAnsi"/>
          <w:sz w:val="28"/>
          <w:szCs w:val="28"/>
          <w:lang w:val="nb-NO"/>
        </w:rPr>
        <w:t xml:space="preserve"> một cách rõ ràng</w:t>
      </w:r>
      <w:r w:rsidR="009223F2" w:rsidRPr="004452A8">
        <w:rPr>
          <w:rFonts w:asciiTheme="majorHAnsi" w:hAnsiTheme="majorHAnsi" w:cstheme="majorHAnsi"/>
          <w:sz w:val="28"/>
          <w:szCs w:val="28"/>
          <w:lang w:val="nb-NO"/>
        </w:rPr>
        <w:t xml:space="preserve"> vừa đảm bảo tính công khai, minh bạch trong chính sách và quản lý phí, lệ</w:t>
      </w:r>
      <w:r w:rsidR="00974F9C" w:rsidRPr="004452A8">
        <w:rPr>
          <w:rFonts w:asciiTheme="majorHAnsi" w:hAnsiTheme="majorHAnsi" w:cstheme="majorHAnsi"/>
          <w:sz w:val="28"/>
          <w:szCs w:val="28"/>
          <w:lang w:val="nb-NO"/>
        </w:rPr>
        <w:t xml:space="preserve"> phí;</w:t>
      </w:r>
      <w:r w:rsidR="00DF10C7" w:rsidRPr="004452A8">
        <w:rPr>
          <w:rFonts w:asciiTheme="majorHAnsi" w:hAnsiTheme="majorHAnsi" w:cstheme="majorHAnsi"/>
          <w:sz w:val="28"/>
          <w:szCs w:val="28"/>
          <w:lang w:val="nb-NO"/>
        </w:rPr>
        <w:t xml:space="preserve"> phù hợp với thực tiễ</w:t>
      </w:r>
      <w:r w:rsidR="00974F9C" w:rsidRPr="004452A8">
        <w:rPr>
          <w:rFonts w:asciiTheme="majorHAnsi" w:hAnsiTheme="majorHAnsi" w:cstheme="majorHAnsi"/>
          <w:sz w:val="28"/>
          <w:szCs w:val="28"/>
          <w:lang w:val="nb-NO"/>
        </w:rPr>
        <w:t>n</w:t>
      </w:r>
      <w:r w:rsidR="00DF10C7" w:rsidRPr="004452A8">
        <w:rPr>
          <w:rFonts w:asciiTheme="majorHAnsi" w:hAnsiTheme="majorHAnsi" w:cstheme="majorHAnsi"/>
          <w:sz w:val="28"/>
          <w:szCs w:val="28"/>
          <w:lang w:val="nb-NO"/>
        </w:rPr>
        <w:t>, nâng cao hiệu quả điều tiết vĩ mô nền kinh tế, thực hiện quản lý và kiểm soát có hiệu quả hơn các hoạt động kinh tế - xã hội theo khuôn khổ của pháp luật</w:t>
      </w:r>
      <w:r w:rsidR="00ED7C64" w:rsidRPr="004452A8">
        <w:rPr>
          <w:rFonts w:asciiTheme="majorHAnsi" w:hAnsiTheme="majorHAnsi" w:cstheme="majorHAnsi"/>
          <w:sz w:val="28"/>
          <w:szCs w:val="28"/>
          <w:lang w:val="nb-NO"/>
        </w:rPr>
        <w:t>.</w:t>
      </w:r>
      <w:r w:rsidR="009223F2" w:rsidRPr="004452A8">
        <w:rPr>
          <w:rFonts w:asciiTheme="majorHAnsi" w:hAnsiTheme="majorHAnsi" w:cstheme="majorHAnsi"/>
          <w:sz w:val="28"/>
          <w:szCs w:val="28"/>
          <w:lang w:val="nb-NO"/>
        </w:rPr>
        <w:t xml:space="preserve"> </w:t>
      </w:r>
    </w:p>
    <w:tbl>
      <w:tblPr>
        <w:tblW w:w="0" w:type="auto"/>
        <w:tblLook w:val="0000"/>
      </w:tblPr>
      <w:tblGrid>
        <w:gridCol w:w="4480"/>
        <w:gridCol w:w="4808"/>
      </w:tblGrid>
      <w:tr w:rsidR="003D4724" w:rsidRPr="00B6469C" w:rsidTr="0078735E">
        <w:trPr>
          <w:trHeight w:val="1728"/>
        </w:trPr>
        <w:tc>
          <w:tcPr>
            <w:tcW w:w="4480" w:type="dxa"/>
          </w:tcPr>
          <w:p w:rsidR="003D4724" w:rsidRPr="00610E4A" w:rsidRDefault="003D4724" w:rsidP="0078735E">
            <w:pPr>
              <w:spacing w:after="0" w:line="240" w:lineRule="auto"/>
              <w:jc w:val="both"/>
              <w:rPr>
                <w:rFonts w:ascii="Times New Roman" w:hAnsi="Times New Roman" w:cs="Times New Roman"/>
                <w:bCs/>
                <w:sz w:val="24"/>
                <w:szCs w:val="24"/>
                <w:lang w:val="nl-NL"/>
              </w:rPr>
            </w:pPr>
            <w:r w:rsidRPr="00610E4A">
              <w:rPr>
                <w:rFonts w:ascii="Times New Roman" w:hAnsi="Times New Roman" w:cs="Times New Roman"/>
                <w:b/>
                <w:i/>
                <w:sz w:val="24"/>
                <w:szCs w:val="24"/>
                <w:lang w:val="nl-NL"/>
              </w:rPr>
              <w:t>Nơi nhận:</w:t>
            </w:r>
          </w:p>
          <w:p w:rsidR="003D4724" w:rsidRPr="00610E4A" w:rsidRDefault="003D4724" w:rsidP="0078735E">
            <w:pPr>
              <w:spacing w:after="0" w:line="240" w:lineRule="auto"/>
              <w:jc w:val="both"/>
              <w:rPr>
                <w:rFonts w:ascii="Times New Roman" w:hAnsi="Times New Roman" w:cs="Times New Roman"/>
                <w:bCs/>
                <w:lang w:val="nl-NL"/>
              </w:rPr>
            </w:pPr>
            <w:r w:rsidRPr="00610E4A">
              <w:rPr>
                <w:rFonts w:ascii="Times New Roman" w:hAnsi="Times New Roman" w:cs="Times New Roman"/>
                <w:bCs/>
                <w:lang w:val="nl-NL"/>
              </w:rPr>
              <w:t>- Như trên;</w:t>
            </w:r>
          </w:p>
          <w:p w:rsidR="003D4724" w:rsidRPr="00B6469C" w:rsidRDefault="003D4724" w:rsidP="0078735E">
            <w:pPr>
              <w:spacing w:after="0" w:line="240" w:lineRule="auto"/>
              <w:jc w:val="both"/>
              <w:rPr>
                <w:rFonts w:asciiTheme="majorHAnsi" w:hAnsiTheme="majorHAnsi" w:cstheme="majorHAnsi"/>
                <w:bCs/>
                <w:sz w:val="27"/>
                <w:szCs w:val="27"/>
                <w:lang w:val="nl-NL"/>
              </w:rPr>
            </w:pPr>
            <w:r w:rsidRPr="00610E4A">
              <w:rPr>
                <w:rFonts w:ascii="Times New Roman" w:hAnsi="Times New Roman" w:cs="Times New Roman"/>
                <w:bCs/>
                <w:lang w:val="nl-NL"/>
              </w:rPr>
              <w:t>- Lưu: VT, CST (P5).</w:t>
            </w:r>
          </w:p>
        </w:tc>
        <w:tc>
          <w:tcPr>
            <w:tcW w:w="4808" w:type="dxa"/>
          </w:tcPr>
          <w:p w:rsidR="003D4724" w:rsidRPr="00610E4A" w:rsidRDefault="003D4724" w:rsidP="0078735E">
            <w:pPr>
              <w:pStyle w:val="Heading5"/>
              <w:rPr>
                <w:rFonts w:ascii="Times New Roman" w:hAnsi="Times New Roman"/>
                <w:sz w:val="26"/>
                <w:szCs w:val="24"/>
                <w:lang w:val="nl-NL"/>
              </w:rPr>
            </w:pPr>
            <w:r>
              <w:rPr>
                <w:rFonts w:ascii="Times New Roman" w:hAnsi="Times New Roman"/>
                <w:sz w:val="26"/>
                <w:szCs w:val="24"/>
                <w:lang w:val="nl-NL"/>
              </w:rPr>
              <w:t xml:space="preserve">     </w:t>
            </w:r>
            <w:r w:rsidRPr="00610E4A">
              <w:rPr>
                <w:rFonts w:ascii="Times New Roman" w:hAnsi="Times New Roman"/>
                <w:sz w:val="26"/>
                <w:szCs w:val="24"/>
                <w:lang w:val="nl-NL"/>
              </w:rPr>
              <w:t>KT. BỘ TRƯỞNG</w:t>
            </w:r>
          </w:p>
          <w:p w:rsidR="003D4724" w:rsidRPr="00610E4A" w:rsidRDefault="003D4724" w:rsidP="0078735E">
            <w:pPr>
              <w:pStyle w:val="Heading5"/>
              <w:rPr>
                <w:rFonts w:ascii="Times New Roman" w:hAnsi="Times New Roman"/>
                <w:sz w:val="26"/>
                <w:szCs w:val="24"/>
                <w:lang w:val="nl-NL"/>
              </w:rPr>
            </w:pPr>
            <w:r>
              <w:rPr>
                <w:rFonts w:ascii="Times New Roman" w:hAnsi="Times New Roman"/>
                <w:sz w:val="26"/>
                <w:szCs w:val="24"/>
                <w:lang w:val="nl-NL"/>
              </w:rPr>
              <w:t xml:space="preserve">     </w:t>
            </w:r>
            <w:r w:rsidRPr="00610E4A">
              <w:rPr>
                <w:rFonts w:ascii="Times New Roman" w:hAnsi="Times New Roman"/>
                <w:sz w:val="26"/>
                <w:szCs w:val="24"/>
                <w:lang w:val="nl-NL"/>
              </w:rPr>
              <w:t>THỨ TRƯỞNG</w:t>
            </w:r>
          </w:p>
          <w:p w:rsidR="003D4724" w:rsidRPr="00610E4A" w:rsidRDefault="003D4724" w:rsidP="0078735E">
            <w:pPr>
              <w:rPr>
                <w:rFonts w:ascii="Times New Roman" w:hAnsi="Times New Roman" w:cs="Times New Roman"/>
                <w:lang w:val="nl-NL"/>
              </w:rPr>
            </w:pPr>
          </w:p>
          <w:p w:rsidR="003D4724" w:rsidRPr="00610E4A" w:rsidRDefault="003D4724" w:rsidP="0078735E">
            <w:pPr>
              <w:pStyle w:val="Heading5"/>
              <w:rPr>
                <w:rFonts w:ascii="Times New Roman" w:hAnsi="Times New Roman"/>
                <w:szCs w:val="27"/>
                <w:lang w:val="nl-NL"/>
              </w:rPr>
            </w:pPr>
          </w:p>
          <w:p w:rsidR="003D4724" w:rsidRPr="00610E4A" w:rsidRDefault="003D4724" w:rsidP="0078735E">
            <w:pPr>
              <w:rPr>
                <w:rFonts w:ascii="Times New Roman" w:hAnsi="Times New Roman" w:cs="Times New Roman"/>
                <w:lang w:val="nl-NL"/>
              </w:rPr>
            </w:pPr>
          </w:p>
          <w:p w:rsidR="003D4724" w:rsidRPr="00610E4A" w:rsidRDefault="003D4724" w:rsidP="0078735E">
            <w:pPr>
              <w:pStyle w:val="Heading5"/>
              <w:rPr>
                <w:rFonts w:ascii="Times New Roman" w:hAnsi="Times New Roman"/>
                <w:szCs w:val="27"/>
                <w:lang w:val="nl-NL"/>
              </w:rPr>
            </w:pPr>
          </w:p>
          <w:p w:rsidR="003D4724" w:rsidRPr="00742E89" w:rsidRDefault="003D4724" w:rsidP="003D4724">
            <w:pPr>
              <w:pStyle w:val="Heading5"/>
              <w:spacing w:after="120"/>
              <w:rPr>
                <w:rFonts w:asciiTheme="majorHAnsi" w:hAnsiTheme="majorHAnsi" w:cstheme="majorHAnsi"/>
                <w:szCs w:val="28"/>
                <w:lang w:val="nl-NL"/>
              </w:rPr>
            </w:pPr>
            <w:r>
              <w:rPr>
                <w:rFonts w:ascii="Times New Roman" w:hAnsi="Times New Roman"/>
                <w:sz w:val="28"/>
                <w:szCs w:val="28"/>
                <w:lang w:val="nl-NL"/>
              </w:rPr>
              <w:t xml:space="preserve">     Cao Anh Tuấn</w:t>
            </w:r>
          </w:p>
        </w:tc>
      </w:tr>
    </w:tbl>
    <w:p w:rsidR="002A5512" w:rsidRPr="003D4724" w:rsidRDefault="002A5512" w:rsidP="003D4724">
      <w:pPr>
        <w:rPr>
          <w:rFonts w:asciiTheme="majorHAnsi" w:hAnsiTheme="majorHAnsi" w:cstheme="majorHAnsi"/>
          <w:sz w:val="28"/>
          <w:szCs w:val="28"/>
        </w:rPr>
      </w:pPr>
    </w:p>
    <w:sectPr w:rsidR="002A5512" w:rsidRPr="003D4724" w:rsidSect="005E60EF">
      <w:headerReference w:type="default" r:id="rId8"/>
      <w:footerReference w:type="default" r:id="rId9"/>
      <w:pgSz w:w="12240" w:h="15840" w:code="1"/>
      <w:pgMar w:top="1021" w:right="1134" w:bottom="1021"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DE" w:rsidRDefault="004216DE" w:rsidP="00C01808">
      <w:pPr>
        <w:spacing w:after="0" w:line="240" w:lineRule="auto"/>
      </w:pPr>
      <w:r>
        <w:separator/>
      </w:r>
    </w:p>
  </w:endnote>
  <w:endnote w:type="continuationSeparator" w:id="0">
    <w:p w:rsidR="004216DE" w:rsidRDefault="004216DE" w:rsidP="00C01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Free">
    <w:altName w:val="Courier"/>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0281"/>
      <w:docPartObj>
        <w:docPartGallery w:val="Page Numbers (Bottom of Page)"/>
        <w:docPartUnique/>
      </w:docPartObj>
    </w:sdtPr>
    <w:sdtEndPr>
      <w:rPr>
        <w:rFonts w:asciiTheme="majorHAnsi" w:hAnsiTheme="majorHAnsi" w:cstheme="majorHAnsi"/>
      </w:rPr>
    </w:sdtEndPr>
    <w:sdtContent>
      <w:p w:rsidR="00AA7952" w:rsidRDefault="001D20CE">
        <w:pPr>
          <w:pStyle w:val="Footer"/>
          <w:jc w:val="right"/>
        </w:pPr>
      </w:p>
    </w:sdtContent>
  </w:sdt>
  <w:p w:rsidR="00AA7952" w:rsidRDefault="00AA7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DE" w:rsidRDefault="004216DE" w:rsidP="00C01808">
      <w:pPr>
        <w:spacing w:after="0" w:line="240" w:lineRule="auto"/>
      </w:pPr>
      <w:r>
        <w:separator/>
      </w:r>
    </w:p>
  </w:footnote>
  <w:footnote w:type="continuationSeparator" w:id="0">
    <w:p w:rsidR="004216DE" w:rsidRDefault="004216DE" w:rsidP="00C01808">
      <w:pPr>
        <w:spacing w:after="0" w:line="240" w:lineRule="auto"/>
      </w:pPr>
      <w:r>
        <w:continuationSeparator/>
      </w:r>
    </w:p>
  </w:footnote>
  <w:footnote w:id="1">
    <w:p w:rsidR="00AA7952" w:rsidRPr="00226266" w:rsidRDefault="00AA7952" w:rsidP="00226266">
      <w:pPr>
        <w:spacing w:before="120" w:after="120" w:line="264" w:lineRule="auto"/>
        <w:ind w:firstLine="720"/>
        <w:jc w:val="both"/>
        <w:rPr>
          <w:rFonts w:ascii="Times New Roman" w:hAnsi="Times New Roman" w:cs="Times New Roman"/>
        </w:rPr>
      </w:pPr>
      <w:r w:rsidRPr="0095149F">
        <w:rPr>
          <w:rStyle w:val="FootnoteReference"/>
          <w:rFonts w:ascii="Times New Roman" w:hAnsi="Times New Roman" w:cs="Times New Roman"/>
        </w:rPr>
        <w:footnoteRef/>
      </w:r>
      <w:r w:rsidRPr="0095149F">
        <w:rPr>
          <w:rFonts w:ascii="Times New Roman" w:hAnsi="Times New Roman" w:cs="Times New Roman"/>
        </w:rPr>
        <w:t xml:space="preserve"> </w:t>
      </w:r>
      <w:r>
        <w:rPr>
          <w:rFonts w:ascii="Times New Roman" w:hAnsi="Times New Roman" w:cs="Times New Roman"/>
        </w:rPr>
        <w:t xml:space="preserve">Năm 2016, triển khai thực hiện Luật Phí và lệ phí, </w:t>
      </w:r>
      <w:r w:rsidRPr="0095149F">
        <w:rPr>
          <w:rFonts w:ascii="Times New Roman" w:hAnsi="Times New Roman" w:cs="Times New Roman"/>
        </w:rPr>
        <w:t>Bộ Tài chính đã phối hợp với các Bộ, ngành liên quan trình Chính phủ</w:t>
      </w:r>
      <w:r>
        <w:rPr>
          <w:rFonts w:ascii="Times New Roman" w:hAnsi="Times New Roman" w:cs="Times New Roman"/>
        </w:rPr>
        <w:t>, UBTVQH</w:t>
      </w:r>
      <w:r w:rsidRPr="0095149F">
        <w:rPr>
          <w:rFonts w:ascii="Times New Roman" w:hAnsi="Times New Roman" w:cs="Times New Roman"/>
        </w:rPr>
        <w:t xml:space="preserve"> ban hành và ban hành theo thẩm quyền trên </w:t>
      </w:r>
      <w:r>
        <w:rPr>
          <w:rFonts w:ascii="Times New Roman" w:hAnsi="Times New Roman" w:cs="Times New Roman"/>
        </w:rPr>
        <w:t>130</w:t>
      </w:r>
      <w:r w:rsidRPr="0095149F">
        <w:rPr>
          <w:rFonts w:ascii="Times New Roman" w:hAnsi="Times New Roman" w:cs="Times New Roman"/>
        </w:rPr>
        <w:t xml:space="preserve"> văn bản quy định các khoản phí, lệ phí dưới các hình thức</w:t>
      </w:r>
      <w:r>
        <w:rPr>
          <w:rFonts w:ascii="Times New Roman" w:hAnsi="Times New Roman" w:cs="Times New Roman"/>
        </w:rPr>
        <w:t xml:space="preserve"> Ngh</w:t>
      </w:r>
      <w:r w:rsidRPr="00226266">
        <w:rPr>
          <w:rFonts w:ascii="Times New Roman" w:hAnsi="Times New Roman" w:cs="Times New Roman"/>
        </w:rPr>
        <w:t>ị</w:t>
      </w:r>
      <w:r>
        <w:rPr>
          <w:rFonts w:ascii="Times New Roman" w:hAnsi="Times New Roman" w:cs="Times New Roman"/>
        </w:rPr>
        <w:t xml:space="preserve"> quy</w:t>
      </w:r>
      <w:r w:rsidRPr="00226266">
        <w:rPr>
          <w:rFonts w:ascii="Times New Roman" w:hAnsi="Times New Roman" w:cs="Times New Roman"/>
        </w:rPr>
        <w:t>ết</w:t>
      </w:r>
      <w:r>
        <w:rPr>
          <w:rFonts w:ascii="Times New Roman" w:hAnsi="Times New Roman" w:cs="Times New Roman"/>
        </w:rPr>
        <w:t xml:space="preserve"> c</w:t>
      </w:r>
      <w:r w:rsidRPr="00226266">
        <w:rPr>
          <w:rFonts w:ascii="Times New Roman" w:hAnsi="Times New Roman" w:cs="Times New Roman"/>
        </w:rPr>
        <w:t>ủa</w:t>
      </w:r>
      <w:r>
        <w:rPr>
          <w:rFonts w:ascii="Times New Roman" w:hAnsi="Times New Roman" w:cs="Times New Roman"/>
        </w:rPr>
        <w:t xml:space="preserve"> UBTVQH, </w:t>
      </w:r>
      <w:r w:rsidRPr="0095149F">
        <w:rPr>
          <w:rFonts w:ascii="Times New Roman" w:hAnsi="Times New Roman" w:cs="Times New Roman"/>
        </w:rPr>
        <w:t xml:space="preserve"> Nghị định Chính phủ</w:t>
      </w:r>
      <w:r>
        <w:rPr>
          <w:rFonts w:ascii="Times New Roman" w:hAnsi="Times New Roman" w:cs="Times New Roman"/>
        </w:rPr>
        <w:t xml:space="preserve">, </w:t>
      </w:r>
      <w:r w:rsidRPr="0095149F">
        <w:rPr>
          <w:rFonts w:ascii="Times New Roman" w:hAnsi="Times New Roman" w:cs="Times New Roman"/>
        </w:rPr>
        <w:t>Thông tư</w:t>
      </w:r>
      <w:r>
        <w:rPr>
          <w:rFonts w:ascii="Times New Roman" w:hAnsi="Times New Roman" w:cs="Times New Roman"/>
        </w:rPr>
        <w:t>.</w:t>
      </w:r>
      <w:r w:rsidRPr="0095149F">
        <w:rPr>
          <w:rFonts w:ascii="Times New Roman" w:hAnsi="Times New Roman" w:cs="Times New Roman"/>
        </w:rPr>
        <w:t xml:space="preserve"> </w:t>
      </w:r>
      <w:r w:rsidRPr="00226266">
        <w:rPr>
          <w:rFonts w:ascii="Times New Roman" w:hAnsi="Times New Roman" w:cs="Times New Roman"/>
        </w:rPr>
        <w:t>Cụ thể, Bộ Tài chính đã hoàn thành 1</w:t>
      </w:r>
      <w:r w:rsidR="00EA1BFE">
        <w:rPr>
          <w:rFonts w:ascii="Times New Roman" w:hAnsi="Times New Roman" w:cs="Times New Roman"/>
        </w:rPr>
        <w:t>43</w:t>
      </w:r>
      <w:r w:rsidRPr="00226266">
        <w:rPr>
          <w:rFonts w:ascii="Times New Roman" w:hAnsi="Times New Roman" w:cs="Times New Roman"/>
        </w:rPr>
        <w:t xml:space="preserve"> đề án, gồm có: 01 Nghị quyết của Ủy ban Thường vụ Quốc hội; 07 Nghị định của Chính phủ; 01 Chỉ thị của Thủ tướng Chính phủ và 1</w:t>
      </w:r>
      <w:r w:rsidR="00EA1BFE">
        <w:rPr>
          <w:rFonts w:ascii="Times New Roman" w:hAnsi="Times New Roman" w:cs="Times New Roman"/>
        </w:rPr>
        <w:t>35</w:t>
      </w:r>
      <w:r w:rsidRPr="00226266">
        <w:rPr>
          <w:rFonts w:ascii="Times New Roman" w:hAnsi="Times New Roman" w:cs="Times New Roman"/>
        </w:rPr>
        <w:t xml:space="preserve"> Thông tư thuộc thẩm quyền của Bộ Tài chính. </w:t>
      </w:r>
    </w:p>
    <w:p w:rsidR="00AA7952" w:rsidRPr="0095149F" w:rsidRDefault="00AA7952" w:rsidP="00EB4616">
      <w:pPr>
        <w:spacing w:before="120" w:after="120" w:line="264" w:lineRule="auto"/>
        <w:ind w:firstLine="720"/>
        <w:jc w:val="both"/>
        <w:rPr>
          <w:rFonts w:ascii="Times New Roman" w:hAnsi="Times New Roman" w:cs="Times New Roman"/>
        </w:rPr>
      </w:pPr>
      <w:r w:rsidRPr="00226266">
        <w:rPr>
          <w:rFonts w:ascii="Times New Roman" w:hAnsi="Times New Roman" w:cs="Times New Roman"/>
        </w:rPr>
        <w:t xml:space="preserve">Đối với các khoản phí, lệ phí thuộc thẩm quyền HĐND cấp tỉnh: Bộ Tài chính đã ban hành Thông tư số </w:t>
      </w:r>
      <w:r>
        <w:rPr>
          <w:rFonts w:ascii="Times New Roman" w:hAnsi="Times New Roman" w:cs="Times New Roman"/>
        </w:rPr>
        <w:t xml:space="preserve">85/2019/TT-BTC ngày 29/11/2019 </w:t>
      </w:r>
      <w:r w:rsidRPr="00226266">
        <w:rPr>
          <w:rFonts w:ascii="Times New Roman" w:hAnsi="Times New Roman" w:cs="Times New Roman"/>
        </w:rPr>
        <w:t>hướng dẫn về phí và lệ phí thuộc thẩm quyền quyết định của Hội đồng nhân dân tỉnh, thành phố trực thuộc Trung ương</w:t>
      </w:r>
      <w:r>
        <w:rPr>
          <w:rFonts w:ascii="Times New Roman" w:hAnsi="Times New Roman" w:cs="Times New Roman"/>
        </w:rPr>
        <w:t xml:space="preserve"> (thay thế Thông tư số </w:t>
      </w:r>
      <w:r w:rsidRPr="00226266">
        <w:rPr>
          <w:rFonts w:ascii="Times New Roman" w:hAnsi="Times New Roman" w:cs="Times New Roman"/>
        </w:rPr>
        <w:t>250/2016/TT-BTC ngày 11/11/2016</w:t>
      </w:r>
      <w:r>
        <w:rPr>
          <w:rFonts w:ascii="Times New Roman" w:hAnsi="Times New Roman" w:cs="Times New Roman"/>
        </w:rPr>
        <w:t>).</w:t>
      </w:r>
    </w:p>
  </w:footnote>
  <w:footnote w:id="2">
    <w:p w:rsidR="00AA7952" w:rsidRPr="00EB4616" w:rsidRDefault="00AA7952" w:rsidP="00EB4616">
      <w:pPr>
        <w:pStyle w:val="FootnoteText"/>
        <w:ind w:firstLine="567"/>
        <w:jc w:val="both"/>
        <w:rPr>
          <w:rFonts w:asciiTheme="majorHAnsi" w:hAnsiTheme="majorHAnsi" w:cstheme="majorHAnsi"/>
          <w:sz w:val="22"/>
          <w:szCs w:val="22"/>
        </w:rPr>
      </w:pPr>
      <w:r w:rsidRPr="00EB4616">
        <w:rPr>
          <w:rStyle w:val="FootnoteReference"/>
          <w:rFonts w:asciiTheme="majorHAnsi" w:hAnsiTheme="majorHAnsi" w:cstheme="majorHAnsi"/>
          <w:sz w:val="22"/>
          <w:szCs w:val="22"/>
        </w:rPr>
        <w:footnoteRef/>
      </w:r>
      <w:r w:rsidRPr="00EB4616">
        <w:rPr>
          <w:rFonts w:asciiTheme="majorHAnsi" w:hAnsiTheme="majorHAnsi" w:cstheme="majorHAnsi"/>
          <w:sz w:val="22"/>
          <w:szCs w:val="22"/>
        </w:rPr>
        <w:t xml:space="preserve"> </w:t>
      </w:r>
      <w:r w:rsidRPr="00EB4616">
        <w:rPr>
          <w:rFonts w:asciiTheme="majorHAnsi" w:eastAsia="Times New Roman" w:hAnsiTheme="majorHAnsi" w:cstheme="majorHAnsi"/>
          <w:sz w:val="22"/>
          <w:szCs w:val="22"/>
          <w:lang w:val="nl-NL"/>
        </w:rPr>
        <w:t>Nghị quyết số 27/NQ-TW ngày 21/5/2018 của Hội nghị Trung ương 7, khóa XII về cải cách chính sách tiền lương đối với cán bộ, công chức, viên chức, lực lượng vũ trang và người lao động trong doanh nghiệp</w:t>
      </w:r>
      <w:r w:rsidRPr="00EB4616">
        <w:rPr>
          <w:rFonts w:asciiTheme="majorHAnsi" w:eastAsia="Times New Roman" w:hAnsiTheme="majorHAnsi" w:cstheme="majorHAnsi"/>
          <w:spacing w:val="-2"/>
          <w:sz w:val="22"/>
          <w:szCs w:val="22"/>
          <w:lang w:val="nl-NL"/>
        </w:rPr>
        <w:t xml:space="preserve"> và </w:t>
      </w:r>
      <w:r w:rsidRPr="00EB4616">
        <w:rPr>
          <w:rFonts w:asciiTheme="majorHAnsi" w:eastAsia="Times New Roman" w:hAnsiTheme="majorHAnsi" w:cstheme="majorHAnsi"/>
          <w:sz w:val="22"/>
          <w:szCs w:val="22"/>
          <w:lang w:val="nl-NL"/>
        </w:rPr>
        <w:t>Nghị quyết số 18-NQ/TW ngày 25/10/2017 của Hội nghị Trung ương 6, khóa XII một số vấn đề về tiếp tục đổi mới, sắp xếp tổ chức bộ máy của hệ thống chính trị tinh gọn, hoạt động hiệu lực, hiệu quả.</w:t>
      </w:r>
    </w:p>
  </w:footnote>
  <w:footnote w:id="3">
    <w:p w:rsidR="00AA7952" w:rsidRPr="00EB4616" w:rsidRDefault="00AA7952" w:rsidP="00EB4616">
      <w:pPr>
        <w:widowControl w:val="0"/>
        <w:spacing w:before="120" w:after="120"/>
        <w:ind w:firstLine="567"/>
        <w:jc w:val="both"/>
        <w:rPr>
          <w:rFonts w:ascii="Times New Roman" w:hAnsi="Times New Roman" w:cs="Times New Roman"/>
          <w:lang w:val="nl-NL"/>
        </w:rPr>
      </w:pPr>
      <w:r w:rsidRPr="00EB4616">
        <w:rPr>
          <w:rStyle w:val="FootnoteReference"/>
          <w:rFonts w:ascii="Times New Roman" w:hAnsi="Times New Roman" w:cs="Times New Roman"/>
        </w:rPr>
        <w:footnoteRef/>
      </w:r>
      <w:r w:rsidRPr="00EB4616">
        <w:rPr>
          <w:rFonts w:ascii="Times New Roman" w:hAnsi="Times New Roman" w:cs="Times New Roman"/>
        </w:rPr>
        <w:t xml:space="preserve"> </w:t>
      </w:r>
      <w:r w:rsidRPr="00EB4616">
        <w:rPr>
          <w:rFonts w:ascii="Times New Roman" w:hAnsi="Times New Roman" w:cs="Times New Roman"/>
          <w:lang w:val="nl-NL"/>
        </w:rPr>
        <w:t>Theo quy định tại Nghị định số 77/2015/NĐ-CP ngày 10/9/2015 của Chính phủ về kế hoạch đầu tư công trung hạn và hằng năm thì: tiền phí để lại cho cơ quan nhà nước thuộc vốn đầu tư công (</w:t>
      </w:r>
      <w:r w:rsidRPr="00EB4616">
        <w:rPr>
          <w:rFonts w:ascii="Times New Roman" w:hAnsi="Times New Roman" w:cs="Times New Roman"/>
          <w:i/>
          <w:lang w:val="nl-NL"/>
        </w:rPr>
        <w:t>vốn từ nguồn thu để lại cho đầu tư nhưng chưa đưa vào cân đối NSNN)</w:t>
      </w:r>
      <w:r w:rsidRPr="00EB4616">
        <w:rPr>
          <w:rFonts w:ascii="Times New Roman" w:hAnsi="Times New Roman" w:cs="Times New Roman"/>
          <w:lang w:val="nl-NL"/>
        </w:rPr>
        <w:t xml:space="preserve">. </w:t>
      </w:r>
    </w:p>
    <w:p w:rsidR="00AA7952" w:rsidRPr="00EB4616" w:rsidRDefault="00AA7952" w:rsidP="00EB4616">
      <w:pPr>
        <w:pStyle w:val="FootnoteText"/>
        <w:spacing w:before="120"/>
        <w:ind w:firstLine="567"/>
        <w:jc w:val="both"/>
        <w:rPr>
          <w:rFonts w:ascii="Times New Roman" w:hAnsi="Times New Roman" w:cs="Times New Roman"/>
          <w:lang w:val="nl-NL"/>
        </w:rPr>
      </w:pPr>
      <w:r w:rsidRPr="00EB4616">
        <w:rPr>
          <w:rFonts w:ascii="Times New Roman" w:hAnsi="Times New Roman" w:cs="Times New Roman"/>
          <w:sz w:val="22"/>
          <w:szCs w:val="22"/>
          <w:lang w:val="nl-NL"/>
        </w:rPr>
        <w:t>Ngày 13/9/2018, Chính phủ đã ban hành Nghị định số 120/2018/NĐ-CP  sửa đổi, bổ sung một số điều của Nghị định số 77/2015/NĐ-CP</w:t>
      </w:r>
      <w:r w:rsidRPr="00EB4616">
        <w:rPr>
          <w:rFonts w:ascii="Times New Roman" w:hAnsi="Times New Roman" w:cs="Times New Roman"/>
          <w:i/>
          <w:sz w:val="22"/>
          <w:szCs w:val="22"/>
          <w:lang w:val="nl-NL"/>
        </w:rPr>
        <w:t xml:space="preserve">. </w:t>
      </w:r>
      <w:r w:rsidRPr="00EB4616">
        <w:rPr>
          <w:rFonts w:ascii="Times New Roman" w:hAnsi="Times New Roman" w:cs="Times New Roman"/>
          <w:sz w:val="22"/>
          <w:szCs w:val="22"/>
          <w:lang w:val="nl-NL"/>
        </w:rPr>
        <w:t xml:space="preserve">Trong đó, bãi bỏ quy định </w:t>
      </w:r>
      <w:r w:rsidRPr="00EB4616">
        <w:rPr>
          <w:rFonts w:ascii="Times New Roman" w:hAnsi="Times New Roman" w:cs="Times New Roman"/>
          <w:i/>
          <w:sz w:val="22"/>
          <w:szCs w:val="22"/>
          <w:lang w:val="nl-NL"/>
        </w:rPr>
        <w:t>tiền phí để lại cho cơ quan nhà nước thuộc vốn đầu tư công</w:t>
      </w:r>
      <w:r w:rsidRPr="00EB4616">
        <w:rPr>
          <w:rFonts w:ascii="Times New Roman" w:hAnsi="Times New Roman" w:cs="Times New Roman"/>
          <w:sz w:val="22"/>
          <w:szCs w:val="22"/>
          <w:lang w:val="nl-NL"/>
        </w:rPr>
        <w:t>.</w:t>
      </w:r>
    </w:p>
  </w:footnote>
  <w:footnote w:id="4">
    <w:p w:rsidR="00AA7952" w:rsidRPr="00976E00" w:rsidRDefault="00AA7952" w:rsidP="00976E00">
      <w:pPr>
        <w:spacing w:before="120" w:after="120" w:line="240" w:lineRule="auto"/>
        <w:ind w:firstLine="562"/>
        <w:jc w:val="both"/>
        <w:rPr>
          <w:rFonts w:asciiTheme="majorHAnsi" w:hAnsiTheme="majorHAnsi" w:cstheme="majorHAnsi"/>
          <w:lang w:val="nb-NO"/>
        </w:rPr>
      </w:pPr>
      <w:r w:rsidRPr="00085CB0">
        <w:rPr>
          <w:rStyle w:val="FootnoteReference"/>
        </w:rPr>
        <w:footnoteRef/>
      </w:r>
      <w:r w:rsidRPr="00085CB0">
        <w:t xml:space="preserve"> </w:t>
      </w:r>
      <w:r w:rsidRPr="00976E00">
        <w:rPr>
          <w:rFonts w:asciiTheme="majorHAnsi" w:hAnsiTheme="majorHAnsi" w:cstheme="majorHAnsi"/>
          <w:lang w:val="nl-NL"/>
        </w:rPr>
        <w:t xml:space="preserve">- Tại Điều 1 Nghị định số </w:t>
      </w:r>
      <w:r w:rsidRPr="00976E00">
        <w:rPr>
          <w:rFonts w:asciiTheme="majorHAnsi" w:hAnsiTheme="majorHAnsi" w:cstheme="majorHAnsi"/>
          <w:lang w:val="nb-NO"/>
        </w:rPr>
        <w:t>130/2005/NĐ-CP, quy định:</w:t>
      </w:r>
    </w:p>
    <w:p w:rsidR="00AA7952" w:rsidRPr="00976E00" w:rsidRDefault="00AA7952" w:rsidP="00976E00">
      <w:pPr>
        <w:spacing w:before="120" w:after="120" w:line="240" w:lineRule="auto"/>
        <w:ind w:firstLine="562"/>
        <w:jc w:val="both"/>
        <w:rPr>
          <w:rFonts w:asciiTheme="majorHAnsi" w:hAnsiTheme="majorHAnsi" w:cstheme="majorHAnsi"/>
          <w:i/>
          <w:iCs/>
          <w:lang w:val="nl-NL"/>
        </w:rPr>
      </w:pPr>
      <w:r w:rsidRPr="00976E00">
        <w:rPr>
          <w:rFonts w:asciiTheme="majorHAnsi" w:hAnsiTheme="majorHAnsi" w:cstheme="majorHAnsi"/>
          <w:i/>
          <w:iCs/>
          <w:lang w:val="nl-NL"/>
        </w:rPr>
        <w:t xml:space="preserve">1. Nghị định này quy định </w:t>
      </w:r>
      <w:r w:rsidRPr="00976E00">
        <w:rPr>
          <w:rFonts w:asciiTheme="majorHAnsi" w:hAnsiTheme="majorHAnsi" w:cstheme="majorHAnsi"/>
          <w:i/>
          <w:iCs/>
          <w:u w:val="single"/>
          <w:lang w:val="nl-NL"/>
        </w:rPr>
        <w:t>chế độ tự chủ, tự chịu trách nhiệm về sử dụng biên chế và kinh phí quản lý hành chính đối với các cơ quan nhà nước</w:t>
      </w:r>
      <w:r w:rsidRPr="00976E00">
        <w:rPr>
          <w:rFonts w:asciiTheme="majorHAnsi" w:hAnsiTheme="majorHAnsi" w:cstheme="majorHAnsi"/>
          <w:i/>
          <w:iCs/>
          <w:lang w:val="nl-NL"/>
        </w:rPr>
        <w:t xml:space="preserve"> có tài khoản và con dấu riêng (sau đây gọi tắt là cơ quan thực hiện chế độ tự chủ), bao gồm:</w:t>
      </w:r>
    </w:p>
    <w:p w:rsidR="00AA7952" w:rsidRPr="00976E00" w:rsidRDefault="00AA7952" w:rsidP="00976E00">
      <w:pPr>
        <w:spacing w:before="120" w:after="120" w:line="240" w:lineRule="auto"/>
        <w:ind w:firstLine="562"/>
        <w:jc w:val="both"/>
        <w:rPr>
          <w:rFonts w:asciiTheme="majorHAnsi" w:hAnsiTheme="majorHAnsi" w:cstheme="majorHAnsi"/>
          <w:i/>
          <w:iCs/>
          <w:lang w:val="nl-NL"/>
        </w:rPr>
      </w:pPr>
      <w:r w:rsidRPr="00976E00">
        <w:rPr>
          <w:rFonts w:asciiTheme="majorHAnsi" w:hAnsiTheme="majorHAnsi" w:cstheme="majorHAnsi"/>
          <w:i/>
          <w:iCs/>
          <w:lang w:val="nl-NL"/>
        </w:rPr>
        <w:t xml:space="preserve">a) </w:t>
      </w:r>
      <w:r w:rsidRPr="00976E00">
        <w:rPr>
          <w:rFonts w:asciiTheme="majorHAnsi" w:hAnsiTheme="majorHAnsi" w:cstheme="majorHAnsi"/>
          <w:i/>
          <w:iCs/>
          <w:u w:val="single"/>
          <w:lang w:val="nl-NL"/>
        </w:rPr>
        <w:t>Các Bộ, cơ quan ngang Bộ, cơ quan thuộc Chính phủ</w:t>
      </w:r>
      <w:r w:rsidRPr="00976E00">
        <w:rPr>
          <w:rFonts w:asciiTheme="majorHAnsi" w:hAnsiTheme="majorHAnsi" w:cstheme="majorHAnsi"/>
          <w:i/>
          <w:iCs/>
          <w:lang w:val="nl-NL"/>
        </w:rPr>
        <w:t>;.....</w:t>
      </w:r>
    </w:p>
    <w:p w:rsidR="00AA7952" w:rsidRPr="00976E00" w:rsidRDefault="00AA7952" w:rsidP="00976E00">
      <w:pPr>
        <w:spacing w:before="120" w:after="120" w:line="240" w:lineRule="auto"/>
        <w:ind w:firstLine="562"/>
        <w:jc w:val="both"/>
        <w:rPr>
          <w:rFonts w:asciiTheme="majorHAnsi" w:hAnsiTheme="majorHAnsi" w:cstheme="majorHAnsi"/>
          <w:i/>
          <w:iCs/>
          <w:lang w:val="nl-NL"/>
        </w:rPr>
      </w:pPr>
      <w:r w:rsidRPr="00976E00">
        <w:rPr>
          <w:rFonts w:asciiTheme="majorHAnsi" w:hAnsiTheme="majorHAnsi" w:cstheme="majorHAnsi"/>
          <w:i/>
          <w:iCs/>
          <w:lang w:val="nl-NL"/>
        </w:rPr>
        <w:t xml:space="preserve">d) Văn phòng HĐND, Văn phòng UBND; </w:t>
      </w:r>
      <w:r w:rsidRPr="00976E00">
        <w:rPr>
          <w:rFonts w:asciiTheme="majorHAnsi" w:hAnsiTheme="majorHAnsi" w:cstheme="majorHAnsi"/>
          <w:i/>
          <w:iCs/>
          <w:u w:val="single"/>
          <w:lang w:val="nl-NL"/>
        </w:rPr>
        <w:t>các cơ quan chuyên môn thuộc UBND các tỉnh, thành phố trực thuộc Trung ương</w:t>
      </w:r>
      <w:r w:rsidRPr="00976E00">
        <w:rPr>
          <w:rFonts w:asciiTheme="majorHAnsi" w:hAnsiTheme="majorHAnsi" w:cstheme="majorHAnsi"/>
          <w:i/>
          <w:iCs/>
          <w:lang w:val="nl-NL"/>
        </w:rPr>
        <w:t>;</w:t>
      </w:r>
    </w:p>
    <w:p w:rsidR="00AA7952" w:rsidRPr="00976E00" w:rsidRDefault="00AA7952" w:rsidP="00976E00">
      <w:pPr>
        <w:spacing w:before="120" w:after="120" w:line="240" w:lineRule="auto"/>
        <w:ind w:firstLine="562"/>
        <w:jc w:val="both"/>
        <w:rPr>
          <w:rFonts w:asciiTheme="majorHAnsi" w:hAnsiTheme="majorHAnsi" w:cstheme="majorHAnsi"/>
          <w:i/>
          <w:iCs/>
          <w:lang w:val="nl-NL"/>
        </w:rPr>
      </w:pPr>
      <w:r w:rsidRPr="00976E00">
        <w:rPr>
          <w:rFonts w:asciiTheme="majorHAnsi" w:hAnsiTheme="majorHAnsi" w:cstheme="majorHAnsi"/>
          <w:i/>
          <w:iCs/>
          <w:lang w:val="nl-NL"/>
        </w:rPr>
        <w:t xml:space="preserve">đ) Văn phòng HĐND, Văn phòng UBND; </w:t>
      </w:r>
      <w:r w:rsidRPr="00976E00">
        <w:rPr>
          <w:rFonts w:asciiTheme="majorHAnsi" w:hAnsiTheme="majorHAnsi" w:cstheme="majorHAnsi"/>
          <w:i/>
          <w:iCs/>
          <w:u w:val="single"/>
          <w:lang w:val="nl-NL"/>
        </w:rPr>
        <w:t>các cơ quan chuyên môn thuộc UBND các quận, huyện, thành phố, thị xã thuộc tỉnh, thành phố trực thuộc Trung ương</w:t>
      </w:r>
      <w:r w:rsidRPr="00976E00">
        <w:rPr>
          <w:rFonts w:asciiTheme="majorHAnsi" w:hAnsiTheme="majorHAnsi" w:cstheme="majorHAnsi"/>
          <w:i/>
          <w:iCs/>
          <w:lang w:val="nl-NL"/>
        </w:rPr>
        <w:t>.</w:t>
      </w:r>
    </w:p>
    <w:p w:rsidR="00AA7952" w:rsidRPr="00976E00" w:rsidRDefault="00AA7952" w:rsidP="00976E00">
      <w:pPr>
        <w:spacing w:before="120" w:after="120" w:line="240" w:lineRule="auto"/>
        <w:ind w:firstLine="562"/>
        <w:jc w:val="both"/>
        <w:rPr>
          <w:rFonts w:asciiTheme="majorHAnsi" w:hAnsiTheme="majorHAnsi" w:cstheme="majorHAnsi"/>
          <w:i/>
          <w:lang w:val="nl-NL"/>
        </w:rPr>
      </w:pPr>
      <w:r w:rsidRPr="00976E00">
        <w:rPr>
          <w:rFonts w:asciiTheme="majorHAnsi" w:hAnsiTheme="majorHAnsi" w:cstheme="majorHAnsi"/>
          <w:lang w:val="nl-NL"/>
        </w:rPr>
        <w:t xml:space="preserve">- Tại Điều 5 Nghị định số </w:t>
      </w:r>
      <w:r w:rsidRPr="00976E00">
        <w:rPr>
          <w:rFonts w:asciiTheme="majorHAnsi" w:hAnsiTheme="majorHAnsi" w:cstheme="majorHAnsi"/>
          <w:lang w:val="nb-NO"/>
        </w:rPr>
        <w:t xml:space="preserve">130/2005/NĐ-CP, quy định: </w:t>
      </w:r>
      <w:r w:rsidRPr="00976E00">
        <w:rPr>
          <w:rFonts w:asciiTheme="majorHAnsi" w:hAnsiTheme="majorHAnsi" w:cstheme="majorHAnsi"/>
          <w:i/>
          <w:lang w:val="nl-NL"/>
        </w:rPr>
        <w:t>Kinh phí quản lý hành chính giao cho cơ quan thực hiện chế độ tự chủ từ các nguồn sau:</w:t>
      </w:r>
    </w:p>
    <w:p w:rsidR="00AA7952" w:rsidRPr="00976E00" w:rsidRDefault="00AA7952" w:rsidP="00976E00">
      <w:pPr>
        <w:spacing w:before="120" w:after="120" w:line="240" w:lineRule="auto"/>
        <w:ind w:firstLine="562"/>
        <w:jc w:val="both"/>
        <w:rPr>
          <w:rFonts w:asciiTheme="majorHAnsi" w:hAnsiTheme="majorHAnsi" w:cstheme="majorHAnsi"/>
          <w:i/>
          <w:lang w:val="nl-NL"/>
        </w:rPr>
      </w:pPr>
      <w:r w:rsidRPr="00976E00">
        <w:rPr>
          <w:rFonts w:asciiTheme="majorHAnsi" w:hAnsiTheme="majorHAnsi" w:cstheme="majorHAnsi"/>
          <w:i/>
          <w:lang w:val="nl-NL"/>
        </w:rPr>
        <w:t>1. Ngân sách nhà nước cấp.</w:t>
      </w:r>
    </w:p>
    <w:p w:rsidR="00AA7952" w:rsidRPr="00976E00" w:rsidRDefault="00AA7952" w:rsidP="00976E00">
      <w:pPr>
        <w:spacing w:before="120" w:after="120" w:line="240" w:lineRule="auto"/>
        <w:ind w:firstLine="562"/>
        <w:jc w:val="both"/>
        <w:rPr>
          <w:rFonts w:asciiTheme="majorHAnsi" w:hAnsiTheme="majorHAnsi" w:cstheme="majorHAnsi"/>
          <w:i/>
          <w:lang w:val="nl-NL"/>
        </w:rPr>
      </w:pPr>
      <w:r w:rsidRPr="00976E00">
        <w:rPr>
          <w:rFonts w:asciiTheme="majorHAnsi" w:hAnsiTheme="majorHAnsi" w:cstheme="majorHAnsi"/>
          <w:i/>
          <w:lang w:val="nl-NL"/>
        </w:rPr>
        <w:t xml:space="preserve">2. </w:t>
      </w:r>
      <w:r w:rsidRPr="00976E00">
        <w:rPr>
          <w:rFonts w:asciiTheme="majorHAnsi" w:hAnsiTheme="majorHAnsi" w:cstheme="majorHAnsi"/>
          <w:i/>
          <w:u w:val="single"/>
          <w:lang w:val="nl-NL"/>
        </w:rPr>
        <w:t>Các khoản phí</w:t>
      </w:r>
      <w:r w:rsidRPr="00976E00">
        <w:rPr>
          <w:rFonts w:asciiTheme="majorHAnsi" w:hAnsiTheme="majorHAnsi" w:cstheme="majorHAnsi"/>
          <w:i/>
          <w:lang w:val="nl-NL"/>
        </w:rPr>
        <w:t xml:space="preserve">, lệ phí </w:t>
      </w:r>
      <w:r w:rsidRPr="00976E00">
        <w:rPr>
          <w:rFonts w:asciiTheme="majorHAnsi" w:hAnsiTheme="majorHAnsi" w:cstheme="majorHAnsi"/>
          <w:i/>
          <w:u w:val="single"/>
          <w:lang w:val="nl-NL"/>
        </w:rPr>
        <w:t>được để lại theo chế độ quy định</w:t>
      </w:r>
      <w:r w:rsidRPr="00976E00">
        <w:rPr>
          <w:rFonts w:asciiTheme="majorHAnsi" w:hAnsiTheme="majorHAnsi" w:cstheme="majorHAnsi"/>
          <w:i/>
          <w:lang w:val="nl-NL"/>
        </w:rPr>
        <w:t>.</w:t>
      </w:r>
    </w:p>
    <w:p w:rsidR="00AA7952" w:rsidRPr="00976E00" w:rsidRDefault="00AA7952" w:rsidP="00976E00">
      <w:pPr>
        <w:spacing w:before="120" w:after="120" w:line="240" w:lineRule="auto"/>
        <w:ind w:firstLine="562"/>
        <w:jc w:val="both"/>
        <w:rPr>
          <w:rFonts w:asciiTheme="majorHAnsi" w:hAnsiTheme="majorHAnsi" w:cstheme="majorHAnsi"/>
        </w:rPr>
      </w:pPr>
      <w:r w:rsidRPr="00976E00">
        <w:rPr>
          <w:rFonts w:asciiTheme="majorHAnsi" w:hAnsiTheme="majorHAnsi" w:cstheme="majorHAnsi"/>
          <w:i/>
          <w:lang w:val="nl-NL"/>
        </w:rPr>
        <w:t>3. Các khoản thu hợp pháp khác theo quy định của pháp luật.</w:t>
      </w:r>
    </w:p>
  </w:footnote>
  <w:footnote w:id="5">
    <w:p w:rsidR="00AA7952" w:rsidRPr="00976E00" w:rsidRDefault="00AA7952" w:rsidP="00976E00">
      <w:pPr>
        <w:widowControl w:val="0"/>
        <w:spacing w:before="120" w:after="120" w:line="240" w:lineRule="auto"/>
        <w:ind w:firstLine="567"/>
        <w:jc w:val="both"/>
        <w:rPr>
          <w:rFonts w:asciiTheme="majorHAnsi" w:hAnsiTheme="majorHAnsi" w:cstheme="majorHAnsi"/>
          <w:bCs/>
          <w:shd w:val="clear" w:color="auto" w:fill="FFFFFF"/>
          <w:lang w:val="nl-NL"/>
        </w:rPr>
      </w:pPr>
      <w:r w:rsidRPr="00976E00">
        <w:rPr>
          <w:rStyle w:val="FootnoteReference"/>
          <w:rFonts w:asciiTheme="majorHAnsi" w:hAnsiTheme="majorHAnsi" w:cstheme="majorHAnsi"/>
        </w:rPr>
        <w:footnoteRef/>
      </w:r>
      <w:r w:rsidRPr="00976E00">
        <w:rPr>
          <w:rFonts w:asciiTheme="majorHAnsi" w:hAnsiTheme="majorHAnsi" w:cstheme="majorHAnsi"/>
        </w:rPr>
        <w:t xml:space="preserve"> </w:t>
      </w:r>
      <w:r w:rsidRPr="00976E00">
        <w:rPr>
          <w:rFonts w:asciiTheme="majorHAnsi" w:hAnsiTheme="majorHAnsi" w:cstheme="majorHAnsi"/>
          <w:bCs/>
          <w:shd w:val="clear" w:color="auto" w:fill="FFFFFF"/>
          <w:lang w:val="nl-NL"/>
        </w:rPr>
        <w:t>Hiện nay có 16 cơ quan áp dụng cơ chế tài chính đặc thù có thu phí và được để lại 1 phần tiền phí để sử dụng, trong đó:</w:t>
      </w:r>
    </w:p>
    <w:p w:rsidR="00AA7952" w:rsidRPr="00976E00" w:rsidRDefault="00AA7952" w:rsidP="00976E00">
      <w:pPr>
        <w:spacing w:before="120" w:after="120" w:line="240" w:lineRule="auto"/>
        <w:ind w:firstLine="567"/>
        <w:jc w:val="both"/>
        <w:rPr>
          <w:rFonts w:asciiTheme="majorHAnsi" w:hAnsiTheme="majorHAnsi" w:cstheme="majorHAnsi"/>
          <w:lang w:val="nl-NL"/>
        </w:rPr>
      </w:pPr>
      <w:r w:rsidRPr="00976E00">
        <w:rPr>
          <w:rFonts w:asciiTheme="majorHAnsi" w:hAnsiTheme="majorHAnsi" w:cstheme="majorHAnsi"/>
          <w:lang w:val="nl-NL"/>
        </w:rPr>
        <w:t>-</w:t>
      </w:r>
      <w:r w:rsidRPr="00976E00">
        <w:rPr>
          <w:rFonts w:asciiTheme="majorHAnsi" w:hAnsiTheme="majorHAnsi" w:cstheme="majorHAnsi"/>
          <w:bCs/>
          <w:shd w:val="clear" w:color="auto" w:fill="FFFFFF"/>
          <w:lang w:val="nl-NL"/>
        </w:rPr>
        <w:t xml:space="preserve"> Các cơ quan áp dụng cơ chế tài chính đơn vị sự nghiệp theo Quyết định của Thủ tướng Chính phủ gồm: </w:t>
      </w:r>
      <w:r w:rsidRPr="00976E00">
        <w:rPr>
          <w:rFonts w:asciiTheme="majorHAnsi" w:hAnsiTheme="majorHAnsi" w:cstheme="majorHAnsi"/>
          <w:lang w:val="nl-NL"/>
        </w:rPr>
        <w:t xml:space="preserve">Cục Tần số vô tuyến điện, Cục Viễn thông, Cục Phát thanh, truyền hình và thông tin điện tử (Bộ Thông tin và Truyền thông); Cục Sở hữu trí tuệ (Bộ Khoa học và Công nghệ); </w:t>
      </w:r>
      <w:r w:rsidRPr="00976E00">
        <w:rPr>
          <w:rFonts w:asciiTheme="majorHAnsi" w:hAnsiTheme="majorHAnsi" w:cstheme="majorHAnsi"/>
          <w:spacing w:val="-4"/>
          <w:lang w:val="nl-NL"/>
        </w:rPr>
        <w:t>Cục Bảo vệ thực vật, Cục Thú y, Cục Quản lý chất lượng nông lâm thủy sản (Bộ Nông nghiệp và Phát triển nông thôn)</w:t>
      </w:r>
    </w:p>
    <w:p w:rsidR="00AA7952" w:rsidRPr="00976E00" w:rsidRDefault="00AA7952" w:rsidP="00976E00">
      <w:pPr>
        <w:spacing w:before="120" w:after="120" w:line="240" w:lineRule="auto"/>
        <w:ind w:firstLine="567"/>
        <w:jc w:val="both"/>
        <w:rPr>
          <w:rFonts w:asciiTheme="majorHAnsi" w:hAnsiTheme="majorHAnsi" w:cstheme="majorHAnsi"/>
          <w:spacing w:val="-4"/>
          <w:lang w:val="nl-NL"/>
        </w:rPr>
      </w:pPr>
      <w:r w:rsidRPr="00976E00">
        <w:rPr>
          <w:rFonts w:asciiTheme="majorHAnsi" w:hAnsiTheme="majorHAnsi" w:cstheme="majorHAnsi"/>
          <w:bCs/>
          <w:shd w:val="clear" w:color="auto" w:fill="FFFFFF"/>
          <w:lang w:val="nl-NL"/>
        </w:rPr>
        <w:t xml:space="preserve">- Các cơ quan áp dụng cơ chế tài chính đơn vị sự nghiệp theo Nghị định của Chính phủ gồm: </w:t>
      </w:r>
      <w:r w:rsidRPr="00976E00">
        <w:rPr>
          <w:rFonts w:asciiTheme="majorHAnsi" w:hAnsiTheme="majorHAnsi" w:cstheme="majorHAnsi"/>
          <w:spacing w:val="-4"/>
          <w:lang w:val="nl-NL"/>
        </w:rPr>
        <w:t>Cảng vụ đường thủy nội địa, Cảng vụ hàng không, Cảng vụ hàng hải (Bộ Giao thông vận tải).</w:t>
      </w:r>
    </w:p>
    <w:p w:rsidR="00AA7952" w:rsidRPr="00976E00" w:rsidRDefault="00AA7952" w:rsidP="00976E00">
      <w:pPr>
        <w:spacing w:before="120" w:after="120" w:line="240" w:lineRule="auto"/>
        <w:ind w:firstLine="567"/>
        <w:jc w:val="both"/>
        <w:rPr>
          <w:rFonts w:asciiTheme="majorHAnsi" w:hAnsiTheme="majorHAnsi" w:cstheme="majorHAnsi"/>
          <w:spacing w:val="-4"/>
          <w:lang w:val="nl-NL"/>
        </w:rPr>
      </w:pPr>
      <w:r w:rsidRPr="00976E00">
        <w:rPr>
          <w:rFonts w:asciiTheme="majorHAnsi" w:hAnsiTheme="majorHAnsi" w:cstheme="majorHAnsi"/>
          <w:spacing w:val="-4"/>
          <w:lang w:val="nl-NL"/>
        </w:rPr>
        <w:t xml:space="preserve">- </w:t>
      </w:r>
      <w:r w:rsidRPr="00976E00">
        <w:rPr>
          <w:rFonts w:asciiTheme="majorHAnsi" w:hAnsiTheme="majorHAnsi" w:cstheme="majorHAnsi"/>
          <w:lang w:val="nl-NL"/>
        </w:rPr>
        <w:t>Cơ quan áp</w:t>
      </w:r>
      <w:r w:rsidRPr="00976E00">
        <w:rPr>
          <w:rFonts w:asciiTheme="majorHAnsi" w:hAnsiTheme="majorHAnsi" w:cstheme="majorHAnsi"/>
          <w:spacing w:val="-4"/>
          <w:lang w:val="nl-NL"/>
        </w:rPr>
        <w:t xml:space="preserve"> dụng cơ chế tài chính theo </w:t>
      </w:r>
      <w:r w:rsidRPr="00976E00">
        <w:rPr>
          <w:rFonts w:asciiTheme="majorHAnsi" w:hAnsiTheme="majorHAnsi" w:cstheme="majorHAnsi"/>
          <w:lang w:val="nb-NO"/>
        </w:rPr>
        <w:t xml:space="preserve">Nghị định số 130/2005/NĐ-CP nhưng được </w:t>
      </w:r>
      <w:r w:rsidRPr="00976E00">
        <w:rPr>
          <w:rFonts w:asciiTheme="majorHAnsi" w:hAnsiTheme="majorHAnsi" w:cstheme="majorHAnsi"/>
          <w:spacing w:val="-4"/>
          <w:lang w:val="nl-NL"/>
        </w:rPr>
        <w:t xml:space="preserve">mở rộng tự chủ chi </w:t>
      </w:r>
      <w:r w:rsidRPr="00976E00">
        <w:rPr>
          <w:rFonts w:asciiTheme="majorHAnsi" w:hAnsiTheme="majorHAnsi" w:cstheme="majorHAnsi"/>
          <w:lang w:val="nb-NO"/>
        </w:rPr>
        <w:t>(03 cơ quan</w:t>
      </w:r>
      <w:r w:rsidRPr="00976E00">
        <w:rPr>
          <w:rFonts w:asciiTheme="majorHAnsi" w:hAnsiTheme="majorHAnsi" w:cstheme="majorHAnsi"/>
          <w:spacing w:val="-4"/>
          <w:lang w:val="nl-NL"/>
        </w:rPr>
        <w:t xml:space="preserve">): </w:t>
      </w:r>
      <w:r w:rsidRPr="00976E00">
        <w:rPr>
          <w:rFonts w:asciiTheme="majorHAnsi" w:hAnsiTheme="majorHAnsi" w:cstheme="majorHAnsi"/>
          <w:lang w:val="nl-NL"/>
        </w:rPr>
        <w:t xml:space="preserve">Ủy ban Chứng khoán Nhà nước (Bộ Tài chính); </w:t>
      </w:r>
      <w:r w:rsidRPr="00976E00">
        <w:rPr>
          <w:rFonts w:asciiTheme="majorHAnsi" w:hAnsiTheme="majorHAnsi" w:cstheme="majorHAnsi"/>
          <w:spacing w:val="-4"/>
          <w:lang w:val="nl-NL"/>
        </w:rPr>
        <w:t xml:space="preserve"> Cục Hàng không, Cục Hàng hải (Bộ Giao thông vận tải).</w:t>
      </w:r>
    </w:p>
  </w:footnote>
  <w:footnote w:id="6">
    <w:p w:rsidR="00AA7952" w:rsidRPr="00BC44BE" w:rsidRDefault="00AA7952" w:rsidP="00976E00">
      <w:pPr>
        <w:pStyle w:val="FootnoteText"/>
        <w:spacing w:after="120"/>
        <w:ind w:firstLine="547"/>
        <w:jc w:val="both"/>
        <w:rPr>
          <w:rFonts w:asciiTheme="majorHAnsi" w:hAnsiTheme="majorHAnsi" w:cstheme="majorHAnsi"/>
          <w:sz w:val="22"/>
          <w:szCs w:val="22"/>
        </w:rPr>
      </w:pPr>
      <w:r>
        <w:rPr>
          <w:rStyle w:val="FootnoteReference"/>
        </w:rPr>
        <w:footnoteRef/>
      </w:r>
      <w:r>
        <w:t xml:space="preserve"> </w:t>
      </w:r>
      <w:r w:rsidRPr="00BC44BE">
        <w:rPr>
          <w:rFonts w:asciiTheme="majorHAnsi" w:hAnsiTheme="majorHAnsi" w:cstheme="majorHAnsi"/>
          <w:sz w:val="22"/>
          <w:szCs w:val="22"/>
        </w:rPr>
        <w:t>Bỏ nội dung</w:t>
      </w:r>
      <w:r>
        <w:rPr>
          <w:rFonts w:asciiTheme="majorHAnsi" w:hAnsiTheme="majorHAnsi" w:cstheme="majorHAnsi"/>
          <w:sz w:val="22"/>
          <w:szCs w:val="22"/>
        </w:rPr>
        <w:t>:</w:t>
      </w:r>
      <w:r w:rsidRPr="00BC44BE">
        <w:rPr>
          <w:rFonts w:asciiTheme="majorHAnsi" w:hAnsiTheme="majorHAnsi" w:cstheme="majorHAnsi"/>
          <w:sz w:val="22"/>
          <w:szCs w:val="22"/>
        </w:rPr>
        <w:t xml:space="preserve"> </w:t>
      </w:r>
      <w:r w:rsidRPr="00BC44BE">
        <w:rPr>
          <w:rFonts w:asciiTheme="majorHAnsi" w:hAnsiTheme="majorHAnsi" w:cstheme="majorHAnsi"/>
          <w:bCs/>
          <w:i/>
          <w:iCs/>
          <w:sz w:val="22"/>
          <w:szCs w:val="22"/>
          <w:lang w:val="nl-NL"/>
        </w:rPr>
        <w:t xml:space="preserve">Cơ quan nhà nước thực hiện cơ chế tài chính </w:t>
      </w:r>
      <w:proofErr w:type="gramStart"/>
      <w:r w:rsidRPr="00BC44BE">
        <w:rPr>
          <w:rFonts w:asciiTheme="majorHAnsi" w:hAnsiTheme="majorHAnsi" w:cstheme="majorHAnsi"/>
          <w:bCs/>
          <w:i/>
          <w:iCs/>
          <w:sz w:val="22"/>
          <w:szCs w:val="22"/>
          <w:lang w:val="nl-NL"/>
        </w:rPr>
        <w:t>theo</w:t>
      </w:r>
      <w:proofErr w:type="gramEnd"/>
      <w:r w:rsidRPr="00BC44BE">
        <w:rPr>
          <w:rFonts w:asciiTheme="majorHAnsi" w:hAnsiTheme="majorHAnsi" w:cstheme="majorHAnsi"/>
          <w:bCs/>
          <w:i/>
          <w:iCs/>
          <w:sz w:val="22"/>
          <w:szCs w:val="22"/>
          <w:lang w:val="nl-NL"/>
        </w:rPr>
        <w:t xml:space="preserve"> quy định của </w:t>
      </w:r>
      <w:r>
        <w:rPr>
          <w:rFonts w:asciiTheme="majorHAnsi" w:hAnsiTheme="majorHAnsi" w:cstheme="majorHAnsi"/>
          <w:bCs/>
          <w:i/>
          <w:iCs/>
          <w:sz w:val="22"/>
          <w:szCs w:val="22"/>
          <w:lang w:val="nl-NL"/>
        </w:rPr>
        <w:t xml:space="preserve">Chính phủ, </w:t>
      </w:r>
      <w:r w:rsidRPr="00BC44BE">
        <w:rPr>
          <w:rFonts w:asciiTheme="majorHAnsi" w:hAnsiTheme="majorHAnsi" w:cstheme="majorHAnsi"/>
          <w:bCs/>
          <w:i/>
          <w:iCs/>
          <w:sz w:val="22"/>
          <w:szCs w:val="22"/>
          <w:lang w:val="nl-NL"/>
        </w:rPr>
        <w:t>TTgCP</w:t>
      </w:r>
      <w:r>
        <w:rPr>
          <w:rFonts w:asciiTheme="majorHAnsi" w:hAnsiTheme="majorHAnsi" w:cstheme="majorHAnsi"/>
          <w:bCs/>
          <w:iCs/>
          <w:sz w:val="22"/>
          <w:szCs w:val="22"/>
          <w:lang w:val="nl-NL"/>
        </w:rPr>
        <w:t xml:space="preserve"> được giải trình tại điểm 3.1 Tờ trình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433461"/>
      <w:docPartObj>
        <w:docPartGallery w:val="Page Numbers (Top of Page)"/>
        <w:docPartUnique/>
      </w:docPartObj>
    </w:sdtPr>
    <w:sdtEndPr>
      <w:rPr>
        <w:rFonts w:asciiTheme="majorHAnsi" w:hAnsiTheme="majorHAnsi" w:cstheme="majorHAnsi"/>
        <w:sz w:val="24"/>
        <w:szCs w:val="24"/>
      </w:rPr>
    </w:sdtEndPr>
    <w:sdtContent>
      <w:p w:rsidR="00AA7952" w:rsidRDefault="001D20CE">
        <w:pPr>
          <w:pStyle w:val="Header"/>
          <w:jc w:val="center"/>
        </w:pPr>
        <w:r w:rsidRPr="00964736">
          <w:rPr>
            <w:rFonts w:asciiTheme="majorHAnsi" w:hAnsiTheme="majorHAnsi" w:cstheme="majorHAnsi"/>
            <w:sz w:val="24"/>
            <w:szCs w:val="24"/>
          </w:rPr>
          <w:fldChar w:fldCharType="begin"/>
        </w:r>
        <w:r w:rsidR="00AA7952" w:rsidRPr="00964736">
          <w:rPr>
            <w:rFonts w:asciiTheme="majorHAnsi" w:hAnsiTheme="majorHAnsi" w:cstheme="majorHAnsi"/>
            <w:sz w:val="24"/>
            <w:szCs w:val="24"/>
          </w:rPr>
          <w:instrText xml:space="preserve"> PAGE   \* MERGEFORMAT </w:instrText>
        </w:r>
        <w:r w:rsidRPr="00964736">
          <w:rPr>
            <w:rFonts w:asciiTheme="majorHAnsi" w:hAnsiTheme="majorHAnsi" w:cstheme="majorHAnsi"/>
            <w:sz w:val="24"/>
            <w:szCs w:val="24"/>
          </w:rPr>
          <w:fldChar w:fldCharType="separate"/>
        </w:r>
        <w:r w:rsidR="006F6E86">
          <w:rPr>
            <w:rFonts w:asciiTheme="majorHAnsi" w:hAnsiTheme="majorHAnsi" w:cstheme="majorHAnsi"/>
            <w:noProof/>
            <w:sz w:val="24"/>
            <w:szCs w:val="24"/>
          </w:rPr>
          <w:t>11</w:t>
        </w:r>
        <w:r w:rsidRPr="00964736">
          <w:rPr>
            <w:rFonts w:asciiTheme="majorHAnsi" w:hAnsiTheme="majorHAnsi" w:cstheme="majorHAnsi"/>
            <w:sz w:val="24"/>
            <w:szCs w:val="24"/>
          </w:rPr>
          <w:fldChar w:fldCharType="end"/>
        </w:r>
      </w:p>
    </w:sdtContent>
  </w:sdt>
  <w:p w:rsidR="00AA7952" w:rsidRDefault="00AA79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6A8B"/>
    <w:rsid w:val="00004B05"/>
    <w:rsid w:val="00021AD4"/>
    <w:rsid w:val="00037295"/>
    <w:rsid w:val="000429E3"/>
    <w:rsid w:val="00045128"/>
    <w:rsid w:val="000579A1"/>
    <w:rsid w:val="00061095"/>
    <w:rsid w:val="000743DE"/>
    <w:rsid w:val="00087EDE"/>
    <w:rsid w:val="00090E68"/>
    <w:rsid w:val="000A751A"/>
    <w:rsid w:val="000B1510"/>
    <w:rsid w:val="000B646B"/>
    <w:rsid w:val="000C0AFF"/>
    <w:rsid w:val="000C0ED2"/>
    <w:rsid w:val="000D4B29"/>
    <w:rsid w:val="00111E81"/>
    <w:rsid w:val="00124191"/>
    <w:rsid w:val="00144E5F"/>
    <w:rsid w:val="001545C5"/>
    <w:rsid w:val="0018419D"/>
    <w:rsid w:val="0019272C"/>
    <w:rsid w:val="001951B7"/>
    <w:rsid w:val="001C2B81"/>
    <w:rsid w:val="001D20CE"/>
    <w:rsid w:val="001E7F21"/>
    <w:rsid w:val="0020330D"/>
    <w:rsid w:val="00210811"/>
    <w:rsid w:val="00211344"/>
    <w:rsid w:val="002129C1"/>
    <w:rsid w:val="00226266"/>
    <w:rsid w:val="00226950"/>
    <w:rsid w:val="00236140"/>
    <w:rsid w:val="00242E47"/>
    <w:rsid w:val="002451F4"/>
    <w:rsid w:val="00250C2B"/>
    <w:rsid w:val="0026576A"/>
    <w:rsid w:val="00274439"/>
    <w:rsid w:val="002A5512"/>
    <w:rsid w:val="002C36B9"/>
    <w:rsid w:val="002D0D59"/>
    <w:rsid w:val="002D203B"/>
    <w:rsid w:val="002D4133"/>
    <w:rsid w:val="002D5563"/>
    <w:rsid w:val="002D7413"/>
    <w:rsid w:val="002E37DC"/>
    <w:rsid w:val="002E6C4E"/>
    <w:rsid w:val="002F090C"/>
    <w:rsid w:val="002F7C2F"/>
    <w:rsid w:val="00306A28"/>
    <w:rsid w:val="00312066"/>
    <w:rsid w:val="00317612"/>
    <w:rsid w:val="00317857"/>
    <w:rsid w:val="0032039B"/>
    <w:rsid w:val="003206E4"/>
    <w:rsid w:val="00320CCB"/>
    <w:rsid w:val="0033110B"/>
    <w:rsid w:val="0033169B"/>
    <w:rsid w:val="003370E7"/>
    <w:rsid w:val="003547DD"/>
    <w:rsid w:val="0037402E"/>
    <w:rsid w:val="00386141"/>
    <w:rsid w:val="003917C8"/>
    <w:rsid w:val="003B6BBF"/>
    <w:rsid w:val="003B76FE"/>
    <w:rsid w:val="003C7BF0"/>
    <w:rsid w:val="003D4724"/>
    <w:rsid w:val="003D56EB"/>
    <w:rsid w:val="003D7EA3"/>
    <w:rsid w:val="003E7AAD"/>
    <w:rsid w:val="003F0569"/>
    <w:rsid w:val="003F2EC5"/>
    <w:rsid w:val="00405A25"/>
    <w:rsid w:val="004216DE"/>
    <w:rsid w:val="004452A8"/>
    <w:rsid w:val="00445819"/>
    <w:rsid w:val="00446FB7"/>
    <w:rsid w:val="00450152"/>
    <w:rsid w:val="00450830"/>
    <w:rsid w:val="004533B2"/>
    <w:rsid w:val="0047573F"/>
    <w:rsid w:val="004763D0"/>
    <w:rsid w:val="00490E0F"/>
    <w:rsid w:val="004A3E9E"/>
    <w:rsid w:val="004A42E2"/>
    <w:rsid w:val="004C0785"/>
    <w:rsid w:val="004D361E"/>
    <w:rsid w:val="004D736E"/>
    <w:rsid w:val="004E0D20"/>
    <w:rsid w:val="004E2A89"/>
    <w:rsid w:val="00525C13"/>
    <w:rsid w:val="00536539"/>
    <w:rsid w:val="00543F33"/>
    <w:rsid w:val="0055075A"/>
    <w:rsid w:val="00553B09"/>
    <w:rsid w:val="00557BF7"/>
    <w:rsid w:val="00562842"/>
    <w:rsid w:val="00564CCC"/>
    <w:rsid w:val="005711D2"/>
    <w:rsid w:val="005810A5"/>
    <w:rsid w:val="005A0BAB"/>
    <w:rsid w:val="005A3796"/>
    <w:rsid w:val="005A3FB4"/>
    <w:rsid w:val="005C2876"/>
    <w:rsid w:val="005C2893"/>
    <w:rsid w:val="005C7DB7"/>
    <w:rsid w:val="005D3A4F"/>
    <w:rsid w:val="005D4D53"/>
    <w:rsid w:val="005E0404"/>
    <w:rsid w:val="005E04C3"/>
    <w:rsid w:val="005E19C4"/>
    <w:rsid w:val="005E1E53"/>
    <w:rsid w:val="005E60EF"/>
    <w:rsid w:val="005F4DB6"/>
    <w:rsid w:val="0061131F"/>
    <w:rsid w:val="006255EC"/>
    <w:rsid w:val="00630BEA"/>
    <w:rsid w:val="00633638"/>
    <w:rsid w:val="00641A66"/>
    <w:rsid w:val="00641F6C"/>
    <w:rsid w:val="00650D78"/>
    <w:rsid w:val="00652D76"/>
    <w:rsid w:val="00667266"/>
    <w:rsid w:val="00671864"/>
    <w:rsid w:val="00672C35"/>
    <w:rsid w:val="0067437E"/>
    <w:rsid w:val="006822A4"/>
    <w:rsid w:val="00686A8B"/>
    <w:rsid w:val="006931FB"/>
    <w:rsid w:val="00695C54"/>
    <w:rsid w:val="006A5013"/>
    <w:rsid w:val="006B239B"/>
    <w:rsid w:val="006B4BFF"/>
    <w:rsid w:val="006C016A"/>
    <w:rsid w:val="006C2918"/>
    <w:rsid w:val="006C2F20"/>
    <w:rsid w:val="006C3430"/>
    <w:rsid w:val="006C680E"/>
    <w:rsid w:val="006D417E"/>
    <w:rsid w:val="006E0AF9"/>
    <w:rsid w:val="006F6E86"/>
    <w:rsid w:val="00706D87"/>
    <w:rsid w:val="0071258D"/>
    <w:rsid w:val="00712F9E"/>
    <w:rsid w:val="00713EBF"/>
    <w:rsid w:val="00714B45"/>
    <w:rsid w:val="00726BDA"/>
    <w:rsid w:val="00735254"/>
    <w:rsid w:val="00736CC5"/>
    <w:rsid w:val="007447C3"/>
    <w:rsid w:val="00754813"/>
    <w:rsid w:val="007649BA"/>
    <w:rsid w:val="00770D0F"/>
    <w:rsid w:val="00784A00"/>
    <w:rsid w:val="0079673F"/>
    <w:rsid w:val="007D1976"/>
    <w:rsid w:val="007D7C4C"/>
    <w:rsid w:val="007E5DC8"/>
    <w:rsid w:val="007F3A96"/>
    <w:rsid w:val="007F6A20"/>
    <w:rsid w:val="00810209"/>
    <w:rsid w:val="008117E1"/>
    <w:rsid w:val="008179E7"/>
    <w:rsid w:val="008325AE"/>
    <w:rsid w:val="00840BA4"/>
    <w:rsid w:val="008574D2"/>
    <w:rsid w:val="008601D9"/>
    <w:rsid w:val="00864609"/>
    <w:rsid w:val="0086565F"/>
    <w:rsid w:val="00870FC3"/>
    <w:rsid w:val="008816D5"/>
    <w:rsid w:val="008B595A"/>
    <w:rsid w:val="008B6822"/>
    <w:rsid w:val="008E23B1"/>
    <w:rsid w:val="008E7E74"/>
    <w:rsid w:val="009223F2"/>
    <w:rsid w:val="00936123"/>
    <w:rsid w:val="00940F85"/>
    <w:rsid w:val="009431E4"/>
    <w:rsid w:val="0095002C"/>
    <w:rsid w:val="0095149F"/>
    <w:rsid w:val="00964736"/>
    <w:rsid w:val="00974957"/>
    <w:rsid w:val="00974F9C"/>
    <w:rsid w:val="00976D83"/>
    <w:rsid w:val="00976E00"/>
    <w:rsid w:val="0098774C"/>
    <w:rsid w:val="00997A95"/>
    <w:rsid w:val="009A0157"/>
    <w:rsid w:val="009A6695"/>
    <w:rsid w:val="009C47D0"/>
    <w:rsid w:val="009D02D9"/>
    <w:rsid w:val="009F5BCE"/>
    <w:rsid w:val="00A00BEB"/>
    <w:rsid w:val="00A031A8"/>
    <w:rsid w:val="00A1407E"/>
    <w:rsid w:val="00A42069"/>
    <w:rsid w:val="00A67189"/>
    <w:rsid w:val="00A67C20"/>
    <w:rsid w:val="00A74C7A"/>
    <w:rsid w:val="00A842B8"/>
    <w:rsid w:val="00A87CBE"/>
    <w:rsid w:val="00A955FD"/>
    <w:rsid w:val="00AA7952"/>
    <w:rsid w:val="00AC4F11"/>
    <w:rsid w:val="00AD2F11"/>
    <w:rsid w:val="00B166D5"/>
    <w:rsid w:val="00B30AC7"/>
    <w:rsid w:val="00B342E4"/>
    <w:rsid w:val="00B359BF"/>
    <w:rsid w:val="00B42AFC"/>
    <w:rsid w:val="00B47C26"/>
    <w:rsid w:val="00B47D06"/>
    <w:rsid w:val="00B60D90"/>
    <w:rsid w:val="00B663A1"/>
    <w:rsid w:val="00B710BD"/>
    <w:rsid w:val="00B7420A"/>
    <w:rsid w:val="00B84342"/>
    <w:rsid w:val="00B911C8"/>
    <w:rsid w:val="00B9470E"/>
    <w:rsid w:val="00BA6431"/>
    <w:rsid w:val="00BB7149"/>
    <w:rsid w:val="00BC6AF0"/>
    <w:rsid w:val="00BD7CBE"/>
    <w:rsid w:val="00BE30F8"/>
    <w:rsid w:val="00BE43AD"/>
    <w:rsid w:val="00BE63B5"/>
    <w:rsid w:val="00BF3848"/>
    <w:rsid w:val="00BF6CF0"/>
    <w:rsid w:val="00C01808"/>
    <w:rsid w:val="00C02F2D"/>
    <w:rsid w:val="00C10015"/>
    <w:rsid w:val="00C20ED9"/>
    <w:rsid w:val="00C30A31"/>
    <w:rsid w:val="00C67C11"/>
    <w:rsid w:val="00C838D0"/>
    <w:rsid w:val="00C931D6"/>
    <w:rsid w:val="00CA2605"/>
    <w:rsid w:val="00CB51FB"/>
    <w:rsid w:val="00CB65C8"/>
    <w:rsid w:val="00CB7B02"/>
    <w:rsid w:val="00CC4EBB"/>
    <w:rsid w:val="00CC7B73"/>
    <w:rsid w:val="00CD6CCB"/>
    <w:rsid w:val="00CE0544"/>
    <w:rsid w:val="00CE25C1"/>
    <w:rsid w:val="00D0301D"/>
    <w:rsid w:val="00D0671C"/>
    <w:rsid w:val="00D13756"/>
    <w:rsid w:val="00D16E34"/>
    <w:rsid w:val="00D26A04"/>
    <w:rsid w:val="00D27D56"/>
    <w:rsid w:val="00D5217F"/>
    <w:rsid w:val="00D54681"/>
    <w:rsid w:val="00D70F15"/>
    <w:rsid w:val="00D71C87"/>
    <w:rsid w:val="00D803D5"/>
    <w:rsid w:val="00D82AEF"/>
    <w:rsid w:val="00D95255"/>
    <w:rsid w:val="00DA3362"/>
    <w:rsid w:val="00DB4911"/>
    <w:rsid w:val="00DC31AE"/>
    <w:rsid w:val="00DC4803"/>
    <w:rsid w:val="00DD7C49"/>
    <w:rsid w:val="00DE0FCF"/>
    <w:rsid w:val="00DE7E5E"/>
    <w:rsid w:val="00DF10C7"/>
    <w:rsid w:val="00DF328F"/>
    <w:rsid w:val="00DF5515"/>
    <w:rsid w:val="00E20013"/>
    <w:rsid w:val="00E2338A"/>
    <w:rsid w:val="00E24B26"/>
    <w:rsid w:val="00E355D3"/>
    <w:rsid w:val="00E4017C"/>
    <w:rsid w:val="00E40775"/>
    <w:rsid w:val="00E5250D"/>
    <w:rsid w:val="00E604D1"/>
    <w:rsid w:val="00E73401"/>
    <w:rsid w:val="00E824A8"/>
    <w:rsid w:val="00E85B39"/>
    <w:rsid w:val="00EA1BFE"/>
    <w:rsid w:val="00EA65AE"/>
    <w:rsid w:val="00EB1AE5"/>
    <w:rsid w:val="00EB32DD"/>
    <w:rsid w:val="00EB4616"/>
    <w:rsid w:val="00EB6F8F"/>
    <w:rsid w:val="00ED7C64"/>
    <w:rsid w:val="00EE08E6"/>
    <w:rsid w:val="00EE4A7F"/>
    <w:rsid w:val="00EE5BBB"/>
    <w:rsid w:val="00EE7308"/>
    <w:rsid w:val="00F02888"/>
    <w:rsid w:val="00F11682"/>
    <w:rsid w:val="00F2494D"/>
    <w:rsid w:val="00F276AE"/>
    <w:rsid w:val="00F3567C"/>
    <w:rsid w:val="00F527CE"/>
    <w:rsid w:val="00F53588"/>
    <w:rsid w:val="00F57994"/>
    <w:rsid w:val="00F7105A"/>
    <w:rsid w:val="00F75D84"/>
    <w:rsid w:val="00F95FCE"/>
    <w:rsid w:val="00FA3C71"/>
    <w:rsid w:val="00FC3EB8"/>
    <w:rsid w:val="00FC5EF9"/>
    <w:rsid w:val="00FE10D1"/>
    <w:rsid w:val="00FE6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0"/>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7E"/>
  </w:style>
  <w:style w:type="paragraph" w:styleId="Heading5">
    <w:name w:val="heading 5"/>
    <w:basedOn w:val="Normal"/>
    <w:next w:val="Normal"/>
    <w:link w:val="Heading5Char"/>
    <w:qFormat/>
    <w:rsid w:val="00EB4616"/>
    <w:pPr>
      <w:keepNext/>
      <w:spacing w:after="0" w:line="240" w:lineRule="auto"/>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31F"/>
    <w:pPr>
      <w:ind w:left="720"/>
      <w:contextualSpacing/>
    </w:pPr>
  </w:style>
  <w:style w:type="paragraph" w:styleId="FootnoteText">
    <w:name w:val="footnote text"/>
    <w:aliases w:val="single space,fn,Footnote Text Char Tegn Char,Footnote Text Char Tegn"/>
    <w:basedOn w:val="Normal"/>
    <w:link w:val="FootnoteTextChar"/>
    <w:unhideWhenUsed/>
    <w:rsid w:val="00C01808"/>
    <w:pPr>
      <w:spacing w:after="0" w:line="240" w:lineRule="auto"/>
    </w:pPr>
    <w:rPr>
      <w:sz w:val="20"/>
      <w:szCs w:val="20"/>
    </w:rPr>
  </w:style>
  <w:style w:type="character" w:customStyle="1" w:styleId="FootnoteTextChar">
    <w:name w:val="Footnote Text Char"/>
    <w:aliases w:val="single space Char,fn Char,Footnote Text Char Tegn Char Char,Footnote Text Char Tegn Char1"/>
    <w:basedOn w:val="DefaultParagraphFont"/>
    <w:link w:val="FootnoteText"/>
    <w:rsid w:val="00C01808"/>
    <w:rPr>
      <w:sz w:val="20"/>
      <w:szCs w:val="20"/>
    </w:rPr>
  </w:style>
  <w:style w:type="character" w:styleId="FootnoteReference">
    <w:name w:val="footnote reference"/>
    <w:aliases w:val="Footnote,Footnote + Arial,10 pt,Black,ftref,(NECG) Footnote Reference,16 Point,Superscript 6 Point"/>
    <w:basedOn w:val="DefaultParagraphFont"/>
    <w:uiPriority w:val="99"/>
    <w:unhideWhenUsed/>
    <w:rsid w:val="00C01808"/>
    <w:rPr>
      <w:vertAlign w:val="superscript"/>
    </w:rPr>
  </w:style>
  <w:style w:type="character" w:styleId="PlaceholderText">
    <w:name w:val="Placeholder Text"/>
    <w:basedOn w:val="DefaultParagraphFont"/>
    <w:uiPriority w:val="99"/>
    <w:semiHidden/>
    <w:rsid w:val="008B6822"/>
    <w:rPr>
      <w:color w:val="808080"/>
    </w:rPr>
  </w:style>
  <w:style w:type="paragraph" w:styleId="BalloonText">
    <w:name w:val="Balloon Text"/>
    <w:basedOn w:val="Normal"/>
    <w:link w:val="BalloonTextChar"/>
    <w:uiPriority w:val="99"/>
    <w:semiHidden/>
    <w:unhideWhenUsed/>
    <w:rsid w:val="008B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22"/>
    <w:rPr>
      <w:rFonts w:ascii="Tahoma" w:hAnsi="Tahoma" w:cs="Tahoma"/>
      <w:sz w:val="16"/>
      <w:szCs w:val="16"/>
    </w:rPr>
  </w:style>
  <w:style w:type="paragraph" w:styleId="Header">
    <w:name w:val="header"/>
    <w:basedOn w:val="Normal"/>
    <w:link w:val="HeaderChar"/>
    <w:uiPriority w:val="99"/>
    <w:unhideWhenUsed/>
    <w:rsid w:val="00672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35"/>
  </w:style>
  <w:style w:type="paragraph" w:styleId="Footer">
    <w:name w:val="footer"/>
    <w:basedOn w:val="Normal"/>
    <w:link w:val="FooterChar"/>
    <w:uiPriority w:val="99"/>
    <w:unhideWhenUsed/>
    <w:rsid w:val="00672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35"/>
  </w:style>
  <w:style w:type="character" w:customStyle="1" w:styleId="Heading5Char">
    <w:name w:val="Heading 5 Char"/>
    <w:basedOn w:val="DefaultParagraphFont"/>
    <w:link w:val="Heading5"/>
    <w:rsid w:val="00EB4616"/>
    <w:rPr>
      <w:rFonts w:ascii=".VnTimeH" w:eastAsia="Times New Roman" w:hAnsi=".VnTimeH" w:cs="Times New Roman"/>
      <w:b/>
      <w:sz w:val="24"/>
      <w:szCs w:val="20"/>
    </w:rPr>
  </w:style>
  <w:style w:type="character" w:customStyle="1" w:styleId="normal-h">
    <w:name w:val="normal-h"/>
    <w:basedOn w:val="DefaultParagraphFont"/>
    <w:rsid w:val="00974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thue-phi-le-phi/nghi-dinh-126-2020-nd-cp-huong-dan-luat-quan-ly-thue-455733.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EBEDA4-999D-461C-853D-7A60ACAE3187}">
  <ds:schemaRefs>
    <ds:schemaRef ds:uri="http://schemas.openxmlformats.org/officeDocument/2006/bibliography"/>
  </ds:schemaRefs>
</ds:datastoreItem>
</file>

<file path=customXml/itemProps2.xml><?xml version="1.0" encoding="utf-8"?>
<ds:datastoreItem xmlns:ds="http://schemas.openxmlformats.org/officeDocument/2006/customXml" ds:itemID="{B791FF7F-CD07-410C-AF8A-9117EEB7BD94}"/>
</file>

<file path=customXml/itemProps3.xml><?xml version="1.0" encoding="utf-8"?>
<ds:datastoreItem xmlns:ds="http://schemas.openxmlformats.org/officeDocument/2006/customXml" ds:itemID="{A1630EFD-7681-47CB-A2A3-B4F63285DAAE}"/>
</file>

<file path=customXml/itemProps4.xml><?xml version="1.0" encoding="utf-8"?>
<ds:datastoreItem xmlns:ds="http://schemas.openxmlformats.org/officeDocument/2006/customXml" ds:itemID="{091B39D4-CF49-4EFE-8577-BDE4993882F4}"/>
</file>

<file path=docProps/app.xml><?xml version="1.0" encoding="utf-8"?>
<Properties xmlns="http://schemas.openxmlformats.org/officeDocument/2006/extended-properties" xmlns:vt="http://schemas.openxmlformats.org/officeDocument/2006/docPropsVTypes">
  <Template>Normal</Template>
  <TotalTime>0</TotalTime>
  <Pages>11</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PhamThiThuHong</dc:creator>
  <cp:lastModifiedBy>nguyenkimhoa</cp:lastModifiedBy>
  <cp:revision>2</cp:revision>
  <cp:lastPrinted>2021-01-05T08:50:00Z</cp:lastPrinted>
  <dcterms:created xsi:type="dcterms:W3CDTF">2023-04-04T03:49:00Z</dcterms:created>
  <dcterms:modified xsi:type="dcterms:W3CDTF">2023-04-04T03:49:00Z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