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ook w:val="01E0" w:firstRow="1" w:lastRow="1" w:firstColumn="1" w:lastColumn="1" w:noHBand="0" w:noVBand="0"/>
      </w:tblPr>
      <w:tblGrid>
        <w:gridCol w:w="4077"/>
        <w:gridCol w:w="5670"/>
      </w:tblGrid>
      <w:tr w:rsidR="008E3C9F" w:rsidRPr="00E20409" w:rsidTr="00D958A6">
        <w:trPr>
          <w:trHeight w:val="1276"/>
        </w:trPr>
        <w:tc>
          <w:tcPr>
            <w:tcW w:w="4077" w:type="dxa"/>
          </w:tcPr>
          <w:p w:rsidR="008E3C9F" w:rsidRPr="000B514C" w:rsidRDefault="008E3C9F" w:rsidP="00102737">
            <w:pPr>
              <w:spacing w:after="0" w:line="240" w:lineRule="auto"/>
              <w:jc w:val="center"/>
              <w:rPr>
                <w:rFonts w:ascii="Times New Roman" w:hAnsi="Times New Roman"/>
                <w:b/>
                <w:sz w:val="24"/>
                <w:szCs w:val="24"/>
              </w:rPr>
            </w:pPr>
            <w:r w:rsidRPr="000B514C">
              <w:rPr>
                <w:rFonts w:ascii="Times New Roman" w:hAnsi="Times New Roman"/>
                <w:b/>
                <w:sz w:val="24"/>
                <w:szCs w:val="24"/>
              </w:rPr>
              <w:t>BỘ GIAO THÔNG VẬN TẢI</w:t>
            </w:r>
          </w:p>
          <w:p w:rsidR="008E3C9F" w:rsidRPr="00E20409" w:rsidRDefault="00910D77">
            <w:pPr>
              <w:spacing w:before="120" w:after="0" w:line="240" w:lineRule="auto"/>
              <w:ind w:firstLine="567"/>
              <w:jc w:val="center"/>
              <w:rPr>
                <w:rFonts w:ascii="Times New Roman" w:hAnsi="Times New Roman"/>
                <w:sz w:val="27"/>
                <w:szCs w:val="27"/>
              </w:rPr>
            </w:pPr>
            <w:r>
              <w:rPr>
                <w:noProof/>
                <w:sz w:val="27"/>
                <w:szCs w:val="27"/>
              </w:rPr>
              <mc:AlternateContent>
                <mc:Choice Requires="wps">
                  <w:drawing>
                    <wp:anchor distT="0" distB="0" distL="114300" distR="114300" simplePos="0" relativeHeight="251657216" behindDoc="0" locked="0" layoutInCell="1" allowOverlap="1">
                      <wp:simplePos x="0" y="0"/>
                      <wp:positionH relativeFrom="column">
                        <wp:posOffset>541655</wp:posOffset>
                      </wp:positionH>
                      <wp:positionV relativeFrom="paragraph">
                        <wp:posOffset>49530</wp:posOffset>
                      </wp:positionV>
                      <wp:extent cx="1371600" cy="0"/>
                      <wp:effectExtent l="8255" t="11430" r="1079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5158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5pt,3.9pt" to="150.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y9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zh8dsmo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"/>
                  </w:pict>
                </mc:Fallback>
              </mc:AlternateContent>
            </w:r>
          </w:p>
          <w:p w:rsidR="008E3C9F" w:rsidRPr="00E20409" w:rsidRDefault="008E3C9F" w:rsidP="00066815">
            <w:pPr>
              <w:spacing w:before="120" w:after="0" w:line="240" w:lineRule="auto"/>
              <w:jc w:val="center"/>
              <w:rPr>
                <w:rFonts w:ascii="Times New Roman" w:hAnsi="Times New Roman"/>
                <w:sz w:val="27"/>
                <w:szCs w:val="27"/>
              </w:rPr>
            </w:pPr>
            <w:r w:rsidRPr="00E20409">
              <w:rPr>
                <w:rFonts w:ascii="Times New Roman" w:hAnsi="Times New Roman"/>
                <w:sz w:val="27"/>
                <w:szCs w:val="27"/>
              </w:rPr>
              <w:t>Số:          /BC-BGTVT</w:t>
            </w:r>
          </w:p>
        </w:tc>
        <w:tc>
          <w:tcPr>
            <w:tcW w:w="5670" w:type="dxa"/>
          </w:tcPr>
          <w:p w:rsidR="008E3C9F" w:rsidRPr="00F774EC" w:rsidRDefault="008E3C9F" w:rsidP="00934A1F">
            <w:pPr>
              <w:spacing w:after="0" w:line="240" w:lineRule="auto"/>
              <w:jc w:val="center"/>
              <w:rPr>
                <w:rFonts w:ascii="Times New Roman" w:hAnsi="Times New Roman"/>
                <w:b/>
                <w:sz w:val="24"/>
                <w:szCs w:val="24"/>
              </w:rPr>
            </w:pPr>
            <w:r w:rsidRPr="00F774EC">
              <w:rPr>
                <w:rFonts w:ascii="Times New Roman" w:hAnsi="Times New Roman"/>
                <w:b/>
                <w:sz w:val="24"/>
                <w:szCs w:val="24"/>
              </w:rPr>
              <w:t>CỘNG HÒA XÃ HỘI CHỦ NGHĨA VIỆT NAM</w:t>
            </w:r>
          </w:p>
          <w:p w:rsidR="008E3C9F" w:rsidRPr="00E20409" w:rsidRDefault="008E3C9F">
            <w:pPr>
              <w:spacing w:after="0" w:line="240" w:lineRule="auto"/>
              <w:ind w:right="-108" w:firstLine="567"/>
              <w:jc w:val="center"/>
              <w:rPr>
                <w:rFonts w:ascii="Times New Roman" w:hAnsi="Times New Roman"/>
                <w:b/>
                <w:sz w:val="27"/>
                <w:szCs w:val="27"/>
              </w:rPr>
            </w:pPr>
            <w:r w:rsidRPr="00E20409">
              <w:rPr>
                <w:rFonts w:ascii="Times New Roman" w:hAnsi="Times New Roman"/>
                <w:b/>
                <w:sz w:val="27"/>
                <w:szCs w:val="27"/>
              </w:rPr>
              <w:t>Độc lập – Tự do – Hạnh phúc</w:t>
            </w:r>
          </w:p>
          <w:p w:rsidR="008E3C9F" w:rsidRPr="00E20409" w:rsidRDefault="00910D77">
            <w:pPr>
              <w:spacing w:after="0" w:line="240" w:lineRule="auto"/>
              <w:ind w:right="-108" w:firstLine="567"/>
              <w:jc w:val="center"/>
              <w:rPr>
                <w:rFonts w:ascii="Times New Roman" w:hAnsi="Times New Roman"/>
                <w:i/>
                <w:sz w:val="27"/>
                <w:szCs w:val="27"/>
              </w:rPr>
            </w:pPr>
            <w:r>
              <w:rPr>
                <w:noProof/>
                <w:sz w:val="27"/>
                <w:szCs w:val="27"/>
              </w:rPr>
              <mc:AlternateContent>
                <mc:Choice Requires="wps">
                  <w:drawing>
                    <wp:anchor distT="0" distB="0" distL="114300" distR="114300" simplePos="0" relativeHeight="251658240" behindDoc="0" locked="0" layoutInCell="1" allowOverlap="1">
                      <wp:simplePos x="0" y="0"/>
                      <wp:positionH relativeFrom="column">
                        <wp:posOffset>1001395</wp:posOffset>
                      </wp:positionH>
                      <wp:positionV relativeFrom="paragraph">
                        <wp:posOffset>37465</wp:posOffset>
                      </wp:positionV>
                      <wp:extent cx="1771650" cy="0"/>
                      <wp:effectExtent l="10795" t="8890" r="825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D203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85pt,2.95pt" to="218.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rs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"/>
                  </w:pict>
                </mc:Fallback>
              </mc:AlternateContent>
            </w:r>
          </w:p>
          <w:p w:rsidR="008E3C9F" w:rsidRPr="00E20409" w:rsidRDefault="008E3C9F" w:rsidP="007A623B">
            <w:pPr>
              <w:spacing w:after="0" w:line="240" w:lineRule="auto"/>
              <w:ind w:firstLine="567"/>
              <w:jc w:val="right"/>
              <w:rPr>
                <w:rFonts w:ascii="Times New Roman" w:hAnsi="Times New Roman"/>
                <w:i/>
                <w:sz w:val="27"/>
                <w:szCs w:val="27"/>
              </w:rPr>
            </w:pPr>
            <w:r w:rsidRPr="00E20409">
              <w:rPr>
                <w:rFonts w:ascii="Times New Roman" w:hAnsi="Times New Roman"/>
                <w:i/>
                <w:sz w:val="27"/>
                <w:szCs w:val="27"/>
              </w:rPr>
              <w:t>Hà Nội, ngày      tháng    năm 20</w:t>
            </w:r>
            <w:r w:rsidR="003A32DE">
              <w:rPr>
                <w:rFonts w:ascii="Times New Roman" w:hAnsi="Times New Roman"/>
                <w:i/>
                <w:sz w:val="27"/>
                <w:szCs w:val="27"/>
              </w:rPr>
              <w:t>2</w:t>
            </w:r>
            <w:r w:rsidR="007A623B">
              <w:rPr>
                <w:rFonts w:ascii="Times New Roman" w:hAnsi="Times New Roman"/>
                <w:i/>
                <w:sz w:val="27"/>
                <w:szCs w:val="27"/>
              </w:rPr>
              <w:t>3</w:t>
            </w:r>
          </w:p>
        </w:tc>
      </w:tr>
    </w:tbl>
    <w:p w:rsidR="00D958A6" w:rsidRDefault="00D958A6" w:rsidP="00080482">
      <w:pPr>
        <w:spacing w:before="120" w:after="0" w:line="240" w:lineRule="auto"/>
        <w:jc w:val="center"/>
        <w:rPr>
          <w:rFonts w:ascii="Times New Roman" w:hAnsi="Times New Roman"/>
          <w:b/>
          <w:sz w:val="27"/>
          <w:szCs w:val="27"/>
        </w:rPr>
      </w:pPr>
    </w:p>
    <w:p w:rsidR="008E3C9F" w:rsidRPr="00142381" w:rsidRDefault="008E3C9F" w:rsidP="00080482">
      <w:pPr>
        <w:spacing w:before="120" w:after="0" w:line="240" w:lineRule="auto"/>
        <w:jc w:val="center"/>
        <w:rPr>
          <w:rFonts w:ascii="Times New Roman" w:hAnsi="Times New Roman"/>
          <w:b/>
          <w:sz w:val="26"/>
          <w:szCs w:val="28"/>
        </w:rPr>
      </w:pPr>
      <w:r w:rsidRPr="00142381">
        <w:rPr>
          <w:rFonts w:ascii="Times New Roman" w:hAnsi="Times New Roman"/>
          <w:b/>
          <w:sz w:val="26"/>
          <w:szCs w:val="28"/>
          <w:lang w:val="vi-VN"/>
        </w:rPr>
        <w:t xml:space="preserve">BÁO CÁO ĐÁNH GIÁ TÁC ĐỘNG </w:t>
      </w:r>
    </w:p>
    <w:p w:rsidR="008E3C9F" w:rsidRPr="00142381" w:rsidRDefault="008E3C9F" w:rsidP="00080482">
      <w:pPr>
        <w:shd w:val="clear" w:color="auto" w:fill="FFFFFF"/>
        <w:spacing w:after="0" w:line="227" w:lineRule="atLeast"/>
        <w:jc w:val="center"/>
        <w:rPr>
          <w:rFonts w:ascii="Times New Roman" w:hAnsi="Times New Roman"/>
          <w:b/>
          <w:sz w:val="26"/>
          <w:szCs w:val="28"/>
        </w:rPr>
      </w:pPr>
      <w:r w:rsidRPr="00142381">
        <w:rPr>
          <w:rFonts w:ascii="Times New Roman" w:hAnsi="Times New Roman"/>
          <w:b/>
          <w:sz w:val="26"/>
          <w:szCs w:val="28"/>
        </w:rPr>
        <w:t xml:space="preserve">của Thông tư </w:t>
      </w:r>
      <w:r w:rsidR="007A623B" w:rsidRPr="00142381">
        <w:rPr>
          <w:rFonts w:ascii="Times New Roman" w:hAnsi="Times New Roman"/>
          <w:b/>
          <w:sz w:val="26"/>
          <w:szCs w:val="28"/>
        </w:rPr>
        <w:t xml:space="preserve">quy định về tiêu chuẩn, nhiệm vụ, quyền hạn đối với các chức danh nhân viên đường sắt trực tiếp phục vụ chạy tàu; nội dung, chương trình đào tạo đối với cơ sở đào tạo các chức danh nhân viên đường sắt trực tiếp </w:t>
      </w:r>
      <w:bookmarkStart w:id="0" w:name="_GoBack"/>
      <w:bookmarkEnd w:id="0"/>
      <w:r w:rsidR="007A623B" w:rsidRPr="00142381">
        <w:rPr>
          <w:rFonts w:ascii="Times New Roman" w:hAnsi="Times New Roman"/>
          <w:b/>
          <w:sz w:val="26"/>
          <w:szCs w:val="28"/>
        </w:rPr>
        <w:t>phục vụ chạy tàu; điều kiện, nội dung, quy trình sát hạch cấp, cấp lại, thu hồi giấy phép lái tàu trên đường sắt</w:t>
      </w:r>
    </w:p>
    <w:p w:rsidR="008E3C9F" w:rsidRPr="00142381" w:rsidRDefault="00EC29C6" w:rsidP="00EC29C6">
      <w:pPr>
        <w:spacing w:before="120" w:after="0" w:line="240" w:lineRule="auto"/>
        <w:jc w:val="center"/>
        <w:rPr>
          <w:rFonts w:ascii="Times New Roman" w:hAnsi="Times New Roman"/>
          <w:b/>
          <w:sz w:val="26"/>
          <w:szCs w:val="28"/>
          <w:lang w:val="vi-VN"/>
        </w:rPr>
      </w:pPr>
      <w:r w:rsidRPr="00142381">
        <w:rPr>
          <w:rFonts w:ascii="Times New Roman" w:hAnsi="Times New Roman"/>
          <w:bCs/>
          <w:i/>
          <w:sz w:val="26"/>
          <w:szCs w:val="28"/>
        </w:rPr>
        <w:t xml:space="preserve">(Kèm theo Tờ trình số </w:t>
      </w:r>
      <w:r w:rsidR="00767B65" w:rsidRPr="00142381">
        <w:rPr>
          <w:rFonts w:ascii="Times New Roman" w:hAnsi="Times New Roman"/>
          <w:bCs/>
          <w:i/>
          <w:sz w:val="26"/>
          <w:szCs w:val="28"/>
        </w:rPr>
        <w:t xml:space="preserve">     </w:t>
      </w:r>
      <w:r w:rsidRPr="00142381">
        <w:rPr>
          <w:rFonts w:ascii="Times New Roman" w:hAnsi="Times New Roman"/>
          <w:bCs/>
          <w:i/>
          <w:sz w:val="26"/>
          <w:szCs w:val="28"/>
        </w:rPr>
        <w:t xml:space="preserve">/TTr-CĐSVN ngày </w:t>
      </w:r>
      <w:r w:rsidR="00767B65" w:rsidRPr="00142381">
        <w:rPr>
          <w:rFonts w:ascii="Times New Roman" w:hAnsi="Times New Roman"/>
          <w:bCs/>
          <w:i/>
          <w:sz w:val="26"/>
          <w:szCs w:val="28"/>
        </w:rPr>
        <w:t xml:space="preserve">     </w:t>
      </w:r>
      <w:r w:rsidRPr="00142381">
        <w:rPr>
          <w:rFonts w:ascii="Times New Roman" w:hAnsi="Times New Roman"/>
          <w:bCs/>
          <w:i/>
          <w:sz w:val="26"/>
          <w:szCs w:val="28"/>
        </w:rPr>
        <w:t>/</w:t>
      </w:r>
      <w:r w:rsidR="00E668CF" w:rsidRPr="00142381">
        <w:rPr>
          <w:rFonts w:ascii="Times New Roman" w:hAnsi="Times New Roman"/>
          <w:bCs/>
          <w:i/>
          <w:sz w:val="26"/>
          <w:szCs w:val="28"/>
        </w:rPr>
        <w:t>3</w:t>
      </w:r>
      <w:r w:rsidRPr="00142381">
        <w:rPr>
          <w:rFonts w:ascii="Times New Roman" w:hAnsi="Times New Roman"/>
          <w:bCs/>
          <w:i/>
          <w:sz w:val="26"/>
          <w:szCs w:val="28"/>
        </w:rPr>
        <w:t>/202</w:t>
      </w:r>
      <w:r w:rsidR="00E668CF" w:rsidRPr="00142381">
        <w:rPr>
          <w:rFonts w:ascii="Times New Roman" w:hAnsi="Times New Roman"/>
          <w:bCs/>
          <w:i/>
          <w:sz w:val="26"/>
          <w:szCs w:val="28"/>
        </w:rPr>
        <w:t>3</w:t>
      </w:r>
      <w:r w:rsidRPr="00142381">
        <w:rPr>
          <w:rFonts w:ascii="Times New Roman" w:hAnsi="Times New Roman"/>
          <w:bCs/>
          <w:i/>
          <w:sz w:val="26"/>
          <w:szCs w:val="28"/>
        </w:rPr>
        <w:t xml:space="preserve"> của Cục ĐSVN)</w:t>
      </w:r>
    </w:p>
    <w:p w:rsidR="008E3C9F" w:rsidRPr="00142381" w:rsidRDefault="008E3C9F" w:rsidP="007055B2">
      <w:pPr>
        <w:spacing w:before="120" w:after="0" w:line="240" w:lineRule="auto"/>
        <w:ind w:firstLine="567"/>
        <w:rPr>
          <w:rFonts w:ascii="Times New Roman" w:hAnsi="Times New Roman"/>
          <w:b/>
          <w:sz w:val="26"/>
          <w:szCs w:val="28"/>
          <w:lang w:val="vi-VN"/>
        </w:rPr>
      </w:pPr>
      <w:r w:rsidRPr="00142381">
        <w:rPr>
          <w:rFonts w:ascii="Times New Roman" w:hAnsi="Times New Roman"/>
          <w:b/>
          <w:sz w:val="26"/>
          <w:szCs w:val="28"/>
          <w:lang w:val="vi-VN"/>
        </w:rPr>
        <w:t>I. XÁC ĐỊNH VẤN ĐỀ TỔNG QUAN</w:t>
      </w:r>
      <w:r w:rsidR="003814FC" w:rsidRPr="00142381">
        <w:rPr>
          <w:rFonts w:ascii="Times New Roman" w:hAnsi="Times New Roman"/>
          <w:b/>
          <w:sz w:val="26"/>
          <w:szCs w:val="28"/>
          <w:lang w:val="vi-VN"/>
        </w:rPr>
        <w:t xml:space="preserve"> </w:t>
      </w:r>
    </w:p>
    <w:p w:rsidR="008E3C9F" w:rsidRPr="00142381" w:rsidRDefault="008E3C9F" w:rsidP="007055B2">
      <w:pPr>
        <w:spacing w:before="120" w:after="0" w:line="240" w:lineRule="auto"/>
        <w:ind w:firstLine="567"/>
        <w:rPr>
          <w:rFonts w:ascii="Times New Roman" w:hAnsi="Times New Roman"/>
          <w:b/>
          <w:sz w:val="26"/>
          <w:szCs w:val="28"/>
          <w:lang w:val="vi-VN"/>
        </w:rPr>
      </w:pPr>
      <w:r w:rsidRPr="00142381">
        <w:rPr>
          <w:rFonts w:ascii="Times New Roman" w:hAnsi="Times New Roman"/>
          <w:b/>
          <w:sz w:val="26"/>
          <w:szCs w:val="28"/>
          <w:lang w:val="vi-VN"/>
        </w:rPr>
        <w:t>1</w:t>
      </w:r>
      <w:r w:rsidR="007055B2" w:rsidRPr="00142381">
        <w:rPr>
          <w:rFonts w:ascii="Times New Roman" w:hAnsi="Times New Roman"/>
          <w:b/>
          <w:sz w:val="26"/>
          <w:szCs w:val="28"/>
          <w:lang w:val="vi-VN"/>
        </w:rPr>
        <w:t>.</w:t>
      </w:r>
      <w:r w:rsidRPr="00142381">
        <w:rPr>
          <w:rFonts w:ascii="Times New Roman" w:hAnsi="Times New Roman"/>
          <w:b/>
          <w:sz w:val="26"/>
          <w:szCs w:val="28"/>
          <w:lang w:val="vi-VN"/>
        </w:rPr>
        <w:t xml:space="preserve"> Bối cảnh xây dựng chính sách</w:t>
      </w:r>
    </w:p>
    <w:p w:rsidR="008E3C9F" w:rsidRPr="00142381" w:rsidRDefault="008E3C9F" w:rsidP="007055B2">
      <w:pPr>
        <w:spacing w:before="120" w:after="0" w:line="240" w:lineRule="auto"/>
        <w:ind w:firstLine="567"/>
        <w:jc w:val="both"/>
        <w:rPr>
          <w:rFonts w:ascii="Times New Roman" w:hAnsi="Times New Roman"/>
          <w:sz w:val="26"/>
          <w:szCs w:val="28"/>
          <w:lang w:val="vi-VN"/>
        </w:rPr>
      </w:pPr>
      <w:r w:rsidRPr="00142381">
        <w:rPr>
          <w:rFonts w:ascii="Times New Roman" w:hAnsi="Times New Roman"/>
          <w:sz w:val="26"/>
          <w:szCs w:val="28"/>
          <w:lang w:val="vi-VN"/>
        </w:rPr>
        <w:t>Luật Đường sắt 2017 (Luật số 06/2017/QH14) được Quốc hội Khóa XIV thông qua tại Kỳ họp thứ 3 và chính thức hiệu lực thi hành từ 01/07/2018 (Luật số 06/2017/QH14) thay thế cho Luật Đường sắt 2005 (Luật số 35/2005/QH11).</w:t>
      </w:r>
    </w:p>
    <w:p w:rsidR="008E3C9F" w:rsidRPr="00142381" w:rsidRDefault="008E3C9F" w:rsidP="007055B2">
      <w:pPr>
        <w:spacing w:before="120" w:after="0" w:line="240" w:lineRule="auto"/>
        <w:ind w:firstLine="567"/>
        <w:jc w:val="both"/>
        <w:rPr>
          <w:rFonts w:ascii="Times New Roman" w:hAnsi="Times New Roman"/>
          <w:sz w:val="26"/>
          <w:szCs w:val="28"/>
        </w:rPr>
      </w:pPr>
      <w:r w:rsidRPr="00142381">
        <w:rPr>
          <w:rFonts w:ascii="Times New Roman" w:hAnsi="Times New Roman"/>
          <w:sz w:val="26"/>
          <w:szCs w:val="28"/>
          <w:lang w:val="vi-VN"/>
        </w:rPr>
        <w:t xml:space="preserve">Để hướng dẫn thi hành Luật Đường sắt </w:t>
      </w:r>
      <w:r w:rsidR="00FC02E2" w:rsidRPr="00142381">
        <w:rPr>
          <w:rFonts w:ascii="Times New Roman" w:hAnsi="Times New Roman"/>
          <w:sz w:val="26"/>
          <w:szCs w:val="28"/>
          <w:lang w:val="vi-VN"/>
        </w:rPr>
        <w:t>số 06/2017/QH14</w:t>
      </w:r>
      <w:r w:rsidRPr="00142381">
        <w:rPr>
          <w:rFonts w:ascii="Times New Roman" w:hAnsi="Times New Roman"/>
          <w:sz w:val="26"/>
          <w:szCs w:val="28"/>
          <w:lang w:val="vi-VN"/>
        </w:rPr>
        <w:t>, Bộ GTVT đã ban hành</w:t>
      </w:r>
      <w:r w:rsidR="00FC02E2" w:rsidRPr="00142381">
        <w:rPr>
          <w:rFonts w:ascii="Times New Roman" w:hAnsi="Times New Roman"/>
          <w:sz w:val="26"/>
          <w:szCs w:val="28"/>
          <w:lang w:val="vi-VN"/>
        </w:rPr>
        <w:t xml:space="preserve"> Thông tư số 33/2018/TT-BGTVT</w:t>
      </w:r>
      <w:r w:rsidR="008F4B11" w:rsidRPr="00142381">
        <w:rPr>
          <w:rFonts w:ascii="Times New Roman" w:hAnsi="Times New Roman"/>
          <w:sz w:val="26"/>
          <w:szCs w:val="28"/>
        </w:rPr>
        <w:t xml:space="preserve"> (Thông tư 33), </w:t>
      </w:r>
      <w:r w:rsidR="00DA6878" w:rsidRPr="00142381">
        <w:rPr>
          <w:rFonts w:ascii="Times New Roman" w:hAnsi="Times New Roman"/>
          <w:sz w:val="26"/>
          <w:szCs w:val="28"/>
        </w:rPr>
        <w:t>Thông tư số 07/2020/TT-BGVT</w:t>
      </w:r>
      <w:r w:rsidR="008F4B11" w:rsidRPr="00142381">
        <w:rPr>
          <w:rFonts w:ascii="Times New Roman" w:hAnsi="Times New Roman"/>
          <w:sz w:val="26"/>
          <w:szCs w:val="28"/>
        </w:rPr>
        <w:t xml:space="preserve"> (Thông tư 07), Thông tư 05/2021/TT-BGTVT (Thông tư 05)</w:t>
      </w:r>
      <w:r w:rsidR="00FA3CDE" w:rsidRPr="00142381">
        <w:rPr>
          <w:rFonts w:ascii="Times New Roman" w:hAnsi="Times New Roman"/>
          <w:sz w:val="26"/>
          <w:szCs w:val="28"/>
        </w:rPr>
        <w:t>, Thông tư số 25/2021/TT-BGTVT (Thông tư 25)</w:t>
      </w:r>
      <w:r w:rsidR="00DA6878" w:rsidRPr="00142381">
        <w:rPr>
          <w:rFonts w:ascii="Times New Roman" w:hAnsi="Times New Roman"/>
          <w:sz w:val="26"/>
          <w:szCs w:val="28"/>
        </w:rPr>
        <w:t xml:space="preserve"> </w:t>
      </w:r>
      <w:r w:rsidR="00FC02E2" w:rsidRPr="00142381">
        <w:rPr>
          <w:rFonts w:ascii="Times New Roman" w:hAnsi="Times New Roman"/>
          <w:sz w:val="26"/>
          <w:szCs w:val="28"/>
          <w:lang w:val="vi-VN"/>
        </w:rPr>
        <w:t>quy định về tiêu chuẩn, nhiệm vụ, quyền hạn đối với các chức danh nhân viên đường sắt trực tiếp phục vụ chạy tàu; nội dung, chương trình đào tạo đối với cơ sở đào tạo các chức danh nhân viên đường sắt trực tiếp phục vụ chạy tàu; điều kiện, nội dung, quy trình sát hạch và cấp, cấp lại, thu hồi giấy phép lái tàu trên đường sắt</w:t>
      </w:r>
      <w:r w:rsidR="00DA6878" w:rsidRPr="00142381">
        <w:rPr>
          <w:rFonts w:ascii="Times New Roman" w:hAnsi="Times New Roman"/>
          <w:sz w:val="26"/>
          <w:szCs w:val="28"/>
        </w:rPr>
        <w:t>, trong đó có đường sắt đô thị.</w:t>
      </w:r>
    </w:p>
    <w:p w:rsidR="007426AC" w:rsidRPr="00142381" w:rsidRDefault="008E3C9F" w:rsidP="007055B2">
      <w:pPr>
        <w:spacing w:before="120" w:after="0" w:line="240" w:lineRule="auto"/>
        <w:ind w:firstLine="567"/>
        <w:jc w:val="both"/>
        <w:rPr>
          <w:rFonts w:ascii="Times New Roman" w:hAnsi="Times New Roman"/>
          <w:sz w:val="26"/>
          <w:szCs w:val="28"/>
        </w:rPr>
      </w:pPr>
      <w:r w:rsidRPr="00142381">
        <w:rPr>
          <w:rFonts w:ascii="Times New Roman" w:hAnsi="Times New Roman"/>
          <w:sz w:val="26"/>
          <w:szCs w:val="28"/>
          <w:lang w:val="vi-VN"/>
        </w:rPr>
        <w:t xml:space="preserve">Qua </w:t>
      </w:r>
      <w:r w:rsidR="007426AC" w:rsidRPr="00142381">
        <w:rPr>
          <w:rFonts w:ascii="Times New Roman" w:hAnsi="Times New Roman"/>
          <w:sz w:val="26"/>
          <w:szCs w:val="28"/>
          <w:lang w:val="vi-VN"/>
        </w:rPr>
        <w:t xml:space="preserve"> thời gian thực hiện Thông tư trên, </w:t>
      </w:r>
      <w:r w:rsidR="00172985" w:rsidRPr="00142381">
        <w:rPr>
          <w:rFonts w:ascii="Times New Roman" w:hAnsi="Times New Roman"/>
          <w:sz w:val="26"/>
          <w:szCs w:val="28"/>
        </w:rPr>
        <w:t>việc thực hiện các quy định liên quan đến tiêu chuẩn các chức danh nhân viên ĐSTTPVCT</w:t>
      </w:r>
      <w:r w:rsidR="008B680F" w:rsidRPr="00142381">
        <w:rPr>
          <w:rFonts w:ascii="Times New Roman" w:hAnsi="Times New Roman"/>
          <w:sz w:val="26"/>
          <w:szCs w:val="28"/>
        </w:rPr>
        <w:t xml:space="preserve">, công tác sát hạch cấp mới, cấp lại GPLT </w:t>
      </w:r>
      <w:r w:rsidR="0075331D" w:rsidRPr="00142381">
        <w:rPr>
          <w:rFonts w:ascii="Times New Roman" w:hAnsi="Times New Roman"/>
          <w:sz w:val="26"/>
          <w:szCs w:val="28"/>
        </w:rPr>
        <w:t xml:space="preserve">trên các tuyến đường sắt đang khai thác vận hành thương mại </w:t>
      </w:r>
      <w:r w:rsidR="007426AC" w:rsidRPr="00142381">
        <w:rPr>
          <w:rFonts w:ascii="Times New Roman" w:hAnsi="Times New Roman"/>
          <w:sz w:val="26"/>
          <w:szCs w:val="28"/>
          <w:lang w:val="vi-VN"/>
        </w:rPr>
        <w:t xml:space="preserve">đã đi vào nề nếp, các doanh nghiệp kinh doanh vận tải và các đơn vị liên quan đã </w:t>
      </w:r>
      <w:r w:rsidR="0075331D" w:rsidRPr="00142381">
        <w:rPr>
          <w:rFonts w:ascii="Times New Roman" w:hAnsi="Times New Roman"/>
          <w:sz w:val="26"/>
          <w:szCs w:val="28"/>
        </w:rPr>
        <w:t xml:space="preserve">thực hiện theo đúng quy định của pháp luật, </w:t>
      </w:r>
      <w:r w:rsidR="007B76FD" w:rsidRPr="00142381">
        <w:rPr>
          <w:rFonts w:ascii="Times New Roman" w:hAnsi="Times New Roman"/>
          <w:sz w:val="26"/>
          <w:szCs w:val="28"/>
          <w:lang w:val="vi-VN"/>
        </w:rPr>
        <w:t xml:space="preserve">đáp ứng </w:t>
      </w:r>
      <w:r w:rsidR="0075331D" w:rsidRPr="00142381">
        <w:rPr>
          <w:rFonts w:ascii="Times New Roman" w:hAnsi="Times New Roman"/>
          <w:sz w:val="26"/>
          <w:szCs w:val="28"/>
        </w:rPr>
        <w:t xml:space="preserve">được </w:t>
      </w:r>
      <w:r w:rsidR="007B76FD" w:rsidRPr="00142381">
        <w:rPr>
          <w:rFonts w:ascii="Times New Roman" w:hAnsi="Times New Roman"/>
          <w:sz w:val="26"/>
          <w:szCs w:val="28"/>
          <w:lang w:val="vi-VN"/>
        </w:rPr>
        <w:t xml:space="preserve">yêu cầu đi lại </w:t>
      </w:r>
      <w:r w:rsidR="00936739" w:rsidRPr="00142381">
        <w:rPr>
          <w:rFonts w:ascii="Times New Roman" w:hAnsi="Times New Roman"/>
          <w:sz w:val="26"/>
          <w:szCs w:val="28"/>
        </w:rPr>
        <w:t xml:space="preserve">của </w:t>
      </w:r>
      <w:r w:rsidR="0075331D" w:rsidRPr="00142381">
        <w:rPr>
          <w:rFonts w:ascii="Times New Roman" w:hAnsi="Times New Roman"/>
          <w:sz w:val="26"/>
          <w:szCs w:val="28"/>
        </w:rPr>
        <w:t xml:space="preserve">nhân dân trong việc </w:t>
      </w:r>
      <w:r w:rsidR="00936739" w:rsidRPr="00142381">
        <w:rPr>
          <w:rFonts w:ascii="Times New Roman" w:hAnsi="Times New Roman"/>
          <w:sz w:val="26"/>
          <w:szCs w:val="28"/>
        </w:rPr>
        <w:t>vận tải và bảo đảm an toàn giao thông đường sắt.</w:t>
      </w:r>
    </w:p>
    <w:p w:rsidR="00B27093" w:rsidRPr="00142381" w:rsidRDefault="00BC70F7" w:rsidP="004844B7">
      <w:pPr>
        <w:spacing w:before="120" w:after="0" w:line="240" w:lineRule="auto"/>
        <w:ind w:firstLine="567"/>
        <w:jc w:val="both"/>
        <w:rPr>
          <w:rFonts w:ascii="Times New Roman" w:hAnsi="Times New Roman"/>
          <w:sz w:val="26"/>
          <w:szCs w:val="28"/>
        </w:rPr>
      </w:pPr>
      <w:r w:rsidRPr="00142381">
        <w:rPr>
          <w:rFonts w:ascii="Times New Roman" w:hAnsi="Times New Roman"/>
          <w:sz w:val="26"/>
          <w:szCs w:val="28"/>
        </w:rPr>
        <w:t>a)</w:t>
      </w:r>
      <w:r w:rsidR="00B27093" w:rsidRPr="00142381">
        <w:rPr>
          <w:rFonts w:ascii="Times New Roman" w:hAnsi="Times New Roman"/>
          <w:sz w:val="26"/>
          <w:szCs w:val="28"/>
        </w:rPr>
        <w:t xml:space="preserve"> Tại Quyết định số 1015/QĐ-TTg ngày 30/8/2022 của Thủ tướng Chính phủ về việc phê duyệt phương án phân cấp trong giải quyết thủ tục hành chính thuộc phạm vi quản lý của các bộ, cơ quan ngang bộ. Trong đó nhóm các thủ tục hành chính liên quan đến công tác sát hạch cấp, cấp lại giấy phép lái tàu trên đường sắt được phân cấp giải quyết TTHC từ Cục ĐSVN về UBND cấp tỉnh, thành phố trực thuộc trung ương thực hiện đối với công tác sát hạch cấp, cấp lại giấy phép lái tàu trên đường sắt chuyên dùng, đường sắt đô thị. </w:t>
      </w:r>
    </w:p>
    <w:p w:rsidR="00B27093" w:rsidRPr="00142381" w:rsidRDefault="00BC70F7" w:rsidP="004844B7">
      <w:pPr>
        <w:spacing w:before="120" w:after="0" w:line="240" w:lineRule="auto"/>
        <w:ind w:firstLine="567"/>
        <w:jc w:val="both"/>
        <w:rPr>
          <w:rFonts w:ascii="Times New Roman" w:hAnsi="Times New Roman"/>
          <w:sz w:val="26"/>
          <w:szCs w:val="28"/>
        </w:rPr>
      </w:pPr>
      <w:r w:rsidRPr="00142381">
        <w:rPr>
          <w:rFonts w:ascii="Times New Roman" w:hAnsi="Times New Roman"/>
          <w:sz w:val="26"/>
          <w:szCs w:val="28"/>
        </w:rPr>
        <w:t>b)</w:t>
      </w:r>
      <w:r w:rsidR="00B27093" w:rsidRPr="00142381">
        <w:rPr>
          <w:rFonts w:ascii="Times New Roman" w:hAnsi="Times New Roman"/>
          <w:sz w:val="26"/>
          <w:szCs w:val="28"/>
        </w:rPr>
        <w:t xml:space="preserve"> Các quy định liên quan đến tiêu chuẩn chức danh nhân viên đường sắt trực tiếp phục vụ chạy tàu cần được sửa đổi, bổ sung cho phù hợp với thực tiễn sản xuất tại doanh nghiệp.</w:t>
      </w:r>
    </w:p>
    <w:p w:rsidR="00B27093" w:rsidRPr="00142381" w:rsidRDefault="00BC70F7" w:rsidP="004844B7">
      <w:pPr>
        <w:spacing w:before="120" w:after="0" w:line="240" w:lineRule="auto"/>
        <w:ind w:firstLine="567"/>
        <w:jc w:val="both"/>
        <w:rPr>
          <w:rFonts w:ascii="Times New Roman" w:hAnsi="Times New Roman"/>
          <w:spacing w:val="-2"/>
          <w:sz w:val="26"/>
          <w:szCs w:val="28"/>
        </w:rPr>
      </w:pPr>
      <w:r w:rsidRPr="00142381">
        <w:rPr>
          <w:rFonts w:ascii="Times New Roman" w:hAnsi="Times New Roman"/>
          <w:spacing w:val="-2"/>
          <w:sz w:val="26"/>
          <w:szCs w:val="28"/>
        </w:rPr>
        <w:t>c)</w:t>
      </w:r>
      <w:r w:rsidR="00B27093" w:rsidRPr="00142381">
        <w:rPr>
          <w:rFonts w:ascii="Times New Roman" w:hAnsi="Times New Roman"/>
          <w:spacing w:val="-2"/>
          <w:sz w:val="26"/>
          <w:szCs w:val="28"/>
        </w:rPr>
        <w:t xml:space="preserve"> Việc quy định nội dung, chương trình đào tạo chức danh nhân viên đường sắt trực tiếp phục vụ chạy tàu có trình độ tạo thấp hơn trình độ sơ cấp hiện chưa được quy định thống nhất, gây khó khăn cho công tác đào tạo, cấp chứng chỉ cho các chức danh này.</w:t>
      </w:r>
    </w:p>
    <w:p w:rsidR="00B27093" w:rsidRPr="00142381" w:rsidRDefault="00BC70F7" w:rsidP="004844B7">
      <w:pPr>
        <w:spacing w:before="120" w:after="0" w:line="240" w:lineRule="auto"/>
        <w:ind w:firstLine="567"/>
        <w:jc w:val="both"/>
        <w:rPr>
          <w:rFonts w:ascii="Times New Roman" w:hAnsi="Times New Roman"/>
          <w:sz w:val="26"/>
          <w:szCs w:val="28"/>
        </w:rPr>
      </w:pPr>
      <w:r w:rsidRPr="00142381">
        <w:rPr>
          <w:rFonts w:ascii="Times New Roman" w:hAnsi="Times New Roman"/>
          <w:sz w:val="26"/>
          <w:szCs w:val="28"/>
        </w:rPr>
        <w:lastRenderedPageBreak/>
        <w:t>d)</w:t>
      </w:r>
      <w:r w:rsidR="00B27093" w:rsidRPr="00142381">
        <w:rPr>
          <w:rFonts w:ascii="Times New Roman" w:hAnsi="Times New Roman"/>
          <w:sz w:val="26"/>
          <w:szCs w:val="28"/>
        </w:rPr>
        <w:t xml:space="preserve"> Do chưa có quy định cụ thể về quy trình sát hạch cấp giấy phép lái tàu trên đường sắt, nên công tác sát hạch cấp giấy phép lái tàu trong thời gian qua được thực hiện chưa thống nhất, tồn tại những cách hiểu khác nhau dẫn đến quá trình thực hiện này sinh những bất cập, vướng mắc, sai sót, vì vậy Dự thảo Thông tư đã bổ sung quy trình này, quy định chi tiết từng bước thực hiện công tác sát hạch cấp GPLT trên đường sắt và các mẫu biểu liên quan để thực hiện thống nhất trong cả nước khi quy định về phân cấp thực hiện thủ tục hành chính được thực hiện</w:t>
      </w:r>
    </w:p>
    <w:p w:rsidR="008E3C9F" w:rsidRPr="00142381" w:rsidRDefault="008E3C9F" w:rsidP="007055B2">
      <w:pPr>
        <w:spacing w:before="120" w:after="0" w:line="240" w:lineRule="auto"/>
        <w:ind w:firstLine="567"/>
        <w:rPr>
          <w:rFonts w:ascii="Times New Roman" w:hAnsi="Times New Roman"/>
          <w:b/>
          <w:sz w:val="26"/>
          <w:szCs w:val="28"/>
          <w:lang w:val="nl-NL"/>
        </w:rPr>
      </w:pPr>
      <w:r w:rsidRPr="00142381">
        <w:rPr>
          <w:rFonts w:ascii="Times New Roman" w:hAnsi="Times New Roman"/>
          <w:b/>
          <w:sz w:val="26"/>
          <w:szCs w:val="28"/>
          <w:lang w:val="nl-NL"/>
        </w:rPr>
        <w:t>2. Mục tiêu xây dựng chính sách</w:t>
      </w:r>
    </w:p>
    <w:p w:rsidR="008E3C9F" w:rsidRPr="00142381" w:rsidRDefault="008E3C9F" w:rsidP="007055B2">
      <w:pPr>
        <w:spacing w:before="120" w:after="0" w:line="240" w:lineRule="auto"/>
        <w:ind w:firstLine="567"/>
        <w:jc w:val="both"/>
        <w:rPr>
          <w:rFonts w:ascii="Times New Roman" w:hAnsi="Times New Roman"/>
          <w:sz w:val="26"/>
          <w:szCs w:val="28"/>
          <w:lang w:val="nl-NL"/>
        </w:rPr>
      </w:pPr>
      <w:r w:rsidRPr="00142381">
        <w:rPr>
          <w:rFonts w:ascii="Times New Roman" w:hAnsi="Times New Roman"/>
          <w:sz w:val="26"/>
          <w:szCs w:val="28"/>
          <w:lang w:val="nl-NL"/>
        </w:rPr>
        <w:t xml:space="preserve">Việc xây dựng các nội dung chính sách trong </w:t>
      </w:r>
      <w:r w:rsidR="003913D7" w:rsidRPr="00142381">
        <w:rPr>
          <w:rFonts w:ascii="Times New Roman" w:hAnsi="Times New Roman"/>
          <w:sz w:val="26"/>
          <w:szCs w:val="28"/>
          <w:lang w:val="nl-NL"/>
        </w:rPr>
        <w:t>Thông tư</w:t>
      </w:r>
      <w:r w:rsidRPr="00142381">
        <w:rPr>
          <w:rFonts w:ascii="Times New Roman" w:hAnsi="Times New Roman"/>
          <w:sz w:val="26"/>
          <w:szCs w:val="28"/>
          <w:lang w:val="nl-NL"/>
        </w:rPr>
        <w:t xml:space="preserve"> để hướng dẫn các tổ chức cá nhân thực hiện các nội dung quy định trong Luật nhằm đạt được các mục tiêu sau đây:</w:t>
      </w:r>
    </w:p>
    <w:p w:rsidR="00352B2E" w:rsidRPr="00142381" w:rsidRDefault="0010132A" w:rsidP="00352B2E">
      <w:pPr>
        <w:pStyle w:val="ListParagraph"/>
        <w:spacing w:before="120" w:after="0" w:line="240" w:lineRule="auto"/>
        <w:ind w:left="0" w:firstLine="567"/>
        <w:contextualSpacing w:val="0"/>
        <w:jc w:val="both"/>
        <w:rPr>
          <w:rFonts w:ascii="Times New Roman" w:hAnsi="Times New Roman"/>
          <w:sz w:val="26"/>
          <w:szCs w:val="28"/>
          <w:lang w:val="nl-NL"/>
        </w:rPr>
      </w:pPr>
      <w:r w:rsidRPr="00142381">
        <w:rPr>
          <w:rFonts w:ascii="Times New Roman" w:hAnsi="Times New Roman"/>
          <w:sz w:val="26"/>
          <w:szCs w:val="28"/>
          <w:lang w:val="nl-NL"/>
        </w:rPr>
        <w:t xml:space="preserve">a) </w:t>
      </w:r>
      <w:r w:rsidR="005514DA" w:rsidRPr="00142381">
        <w:rPr>
          <w:rFonts w:ascii="Times New Roman" w:hAnsi="Times New Roman"/>
          <w:sz w:val="26"/>
          <w:szCs w:val="28"/>
          <w:lang w:val="nl-NL"/>
        </w:rPr>
        <w:t xml:space="preserve">Điều chỉnh các quy định liên quan </w:t>
      </w:r>
      <w:r w:rsidR="00375BBF" w:rsidRPr="00142381">
        <w:rPr>
          <w:rFonts w:ascii="Times New Roman" w:hAnsi="Times New Roman"/>
          <w:sz w:val="26"/>
          <w:szCs w:val="28"/>
          <w:lang w:val="nl-NL"/>
        </w:rPr>
        <w:t>tiêu chuẩn chức danh nhân viên đường sắt trực tiếp phục vụ chạy tàu;</w:t>
      </w:r>
    </w:p>
    <w:p w:rsidR="00375BBF" w:rsidRPr="00142381" w:rsidRDefault="0010132A" w:rsidP="00352B2E">
      <w:pPr>
        <w:pStyle w:val="ListParagraph"/>
        <w:spacing w:before="120" w:after="0" w:line="240" w:lineRule="auto"/>
        <w:ind w:left="0" w:firstLine="567"/>
        <w:contextualSpacing w:val="0"/>
        <w:jc w:val="both"/>
        <w:rPr>
          <w:rFonts w:ascii="Times New Roman" w:hAnsi="Times New Roman"/>
          <w:sz w:val="26"/>
          <w:szCs w:val="28"/>
        </w:rPr>
      </w:pPr>
      <w:r w:rsidRPr="00142381">
        <w:rPr>
          <w:rFonts w:ascii="Times New Roman" w:hAnsi="Times New Roman"/>
          <w:sz w:val="26"/>
          <w:szCs w:val="28"/>
          <w:lang w:val="nl-NL"/>
        </w:rPr>
        <w:t>b)</w:t>
      </w:r>
      <w:r w:rsidR="00375BBF" w:rsidRPr="00142381">
        <w:rPr>
          <w:rFonts w:ascii="Times New Roman" w:hAnsi="Times New Roman"/>
          <w:sz w:val="26"/>
          <w:szCs w:val="28"/>
          <w:lang w:val="nl-NL"/>
        </w:rPr>
        <w:t xml:space="preserve"> Điều chỉnh </w:t>
      </w:r>
      <w:r w:rsidR="00375BBF" w:rsidRPr="00142381">
        <w:rPr>
          <w:rFonts w:ascii="Times New Roman" w:hAnsi="Times New Roman"/>
          <w:sz w:val="26"/>
          <w:szCs w:val="28"/>
        </w:rPr>
        <w:t>nội dung, chương trình đào tạo chức danh nhân viên đường sắt trực tiếp phục vụ chạy tàu có trình độ tạo thấp hơn trình độ sơ cấp hiện chưa được quy định thống nhất, gây khó khăn cho công tác đào tạo, cấp chứng chỉ cho các chức danh này</w:t>
      </w:r>
      <w:r w:rsidRPr="00142381">
        <w:rPr>
          <w:rFonts w:ascii="Times New Roman" w:hAnsi="Times New Roman"/>
          <w:sz w:val="26"/>
          <w:szCs w:val="28"/>
        </w:rPr>
        <w:t>;</w:t>
      </w:r>
    </w:p>
    <w:p w:rsidR="007A7AAA" w:rsidRPr="00142381" w:rsidRDefault="0010132A" w:rsidP="00352B2E">
      <w:pPr>
        <w:pStyle w:val="ListParagraph"/>
        <w:spacing w:before="120" w:after="0" w:line="240" w:lineRule="auto"/>
        <w:ind w:left="0" w:firstLine="567"/>
        <w:contextualSpacing w:val="0"/>
        <w:jc w:val="both"/>
        <w:rPr>
          <w:rFonts w:ascii="Times New Roman" w:hAnsi="Times New Roman"/>
          <w:sz w:val="26"/>
          <w:szCs w:val="28"/>
        </w:rPr>
      </w:pPr>
      <w:r w:rsidRPr="00142381">
        <w:rPr>
          <w:rFonts w:ascii="Times New Roman" w:hAnsi="Times New Roman"/>
          <w:sz w:val="26"/>
          <w:szCs w:val="28"/>
          <w:lang w:val="nl-NL"/>
        </w:rPr>
        <w:t xml:space="preserve">c) Bổ sung quy định về phân cấp thực hiện thủ tục hành chính theo quy định tại </w:t>
      </w:r>
      <w:r w:rsidRPr="00142381">
        <w:rPr>
          <w:rFonts w:ascii="Times New Roman" w:hAnsi="Times New Roman"/>
          <w:sz w:val="26"/>
          <w:szCs w:val="28"/>
        </w:rPr>
        <w:t>Quyết định số 1015/QĐ-TTg ngày 30/8/2022 của Thủ tướng Chính phủ về việc phê duyệt phương án phân cấp trong giải quyết thủ tục hành chính thuộc phạm vi quản lý của các bộ, cơ quan ngang bộ;</w:t>
      </w:r>
    </w:p>
    <w:p w:rsidR="0010132A" w:rsidRPr="00142381" w:rsidRDefault="004F1C4C" w:rsidP="00352B2E">
      <w:pPr>
        <w:pStyle w:val="ListParagraph"/>
        <w:spacing w:before="120" w:after="0" w:line="240" w:lineRule="auto"/>
        <w:ind w:left="0" w:firstLine="567"/>
        <w:contextualSpacing w:val="0"/>
        <w:jc w:val="both"/>
        <w:rPr>
          <w:rFonts w:ascii="Times New Roman" w:hAnsi="Times New Roman"/>
          <w:sz w:val="26"/>
          <w:szCs w:val="28"/>
          <w:lang w:val="nl-NL"/>
        </w:rPr>
      </w:pPr>
      <w:r w:rsidRPr="00142381">
        <w:rPr>
          <w:rFonts w:ascii="Times New Roman" w:hAnsi="Times New Roman"/>
          <w:sz w:val="26"/>
          <w:szCs w:val="28"/>
        </w:rPr>
        <w:t>d) Bổ sung quy trình sát hạch cấp giấy phép lái tàu trên đường sắt</w:t>
      </w:r>
    </w:p>
    <w:p w:rsidR="00352B2E" w:rsidRPr="00142381" w:rsidRDefault="004F1C4C" w:rsidP="007055B2">
      <w:pPr>
        <w:pStyle w:val="ListParagraph"/>
        <w:spacing w:before="120" w:after="0" w:line="240" w:lineRule="auto"/>
        <w:ind w:left="0" w:firstLine="567"/>
        <w:contextualSpacing w:val="0"/>
        <w:jc w:val="both"/>
        <w:rPr>
          <w:rFonts w:ascii="Times New Roman" w:hAnsi="Times New Roman"/>
          <w:sz w:val="26"/>
          <w:szCs w:val="28"/>
          <w:lang w:val="nl-NL"/>
        </w:rPr>
      </w:pPr>
      <w:r w:rsidRPr="00142381">
        <w:rPr>
          <w:rFonts w:ascii="Times New Roman" w:hAnsi="Times New Roman"/>
          <w:sz w:val="26"/>
          <w:szCs w:val="28"/>
          <w:lang w:val="nl-NL"/>
        </w:rPr>
        <w:t>đ)</w:t>
      </w:r>
      <w:r w:rsidR="00352B2E" w:rsidRPr="00142381">
        <w:rPr>
          <w:rFonts w:ascii="Times New Roman" w:hAnsi="Times New Roman"/>
          <w:sz w:val="26"/>
          <w:szCs w:val="28"/>
          <w:lang w:val="nl-NL"/>
        </w:rPr>
        <w:t xml:space="preserve"> Không phát sinh thêm các TTHC.</w:t>
      </w:r>
    </w:p>
    <w:p w:rsidR="008E3C9F" w:rsidRPr="00142381" w:rsidRDefault="008E3C9F" w:rsidP="007055B2">
      <w:pPr>
        <w:pStyle w:val="ListParagraph"/>
        <w:spacing w:before="120" w:after="0" w:line="240" w:lineRule="auto"/>
        <w:ind w:left="0" w:firstLine="567"/>
        <w:contextualSpacing w:val="0"/>
        <w:jc w:val="both"/>
        <w:rPr>
          <w:rFonts w:ascii="Times New Roman" w:hAnsi="Times New Roman"/>
          <w:b/>
          <w:sz w:val="26"/>
          <w:szCs w:val="28"/>
          <w:lang w:val="nl-NL"/>
        </w:rPr>
      </w:pPr>
      <w:r w:rsidRPr="00142381">
        <w:rPr>
          <w:rFonts w:ascii="Times New Roman" w:hAnsi="Times New Roman"/>
          <w:b/>
          <w:sz w:val="26"/>
          <w:szCs w:val="28"/>
          <w:lang w:val="nl-NL"/>
        </w:rPr>
        <w:t>II. ĐÁNH GIÁ TÁC ĐỘNG CỦA CHÍNH SÁCH</w:t>
      </w:r>
    </w:p>
    <w:p w:rsidR="003F58EE" w:rsidRPr="004178FC" w:rsidRDefault="001F29FC" w:rsidP="003F58EE">
      <w:pPr>
        <w:pStyle w:val="ListParagraph"/>
        <w:spacing w:before="120" w:after="0" w:line="240" w:lineRule="auto"/>
        <w:ind w:left="0" w:firstLine="567"/>
        <w:contextualSpacing w:val="0"/>
        <w:jc w:val="both"/>
        <w:rPr>
          <w:rFonts w:ascii="Times New Roman" w:hAnsi="Times New Roman"/>
          <w:b/>
          <w:color w:val="FF0000"/>
          <w:sz w:val="26"/>
          <w:szCs w:val="28"/>
          <w:lang w:val="nl-NL"/>
        </w:rPr>
      </w:pPr>
      <w:r w:rsidRPr="004178FC">
        <w:rPr>
          <w:rFonts w:ascii="Times New Roman" w:hAnsi="Times New Roman"/>
          <w:b/>
          <w:color w:val="FF0000"/>
          <w:sz w:val="26"/>
          <w:szCs w:val="28"/>
          <w:lang w:val="nl-NL"/>
        </w:rPr>
        <w:t>1</w:t>
      </w:r>
      <w:r w:rsidR="003F58EE" w:rsidRPr="004178FC">
        <w:rPr>
          <w:rFonts w:ascii="Times New Roman" w:hAnsi="Times New Roman"/>
          <w:b/>
          <w:color w:val="FF0000"/>
          <w:sz w:val="26"/>
          <w:szCs w:val="28"/>
          <w:lang w:val="nl-NL"/>
        </w:rPr>
        <w:t xml:space="preserve">. Chính sách </w:t>
      </w:r>
      <w:r w:rsidR="00DE2002" w:rsidRPr="004178FC">
        <w:rPr>
          <w:rFonts w:ascii="Times New Roman" w:hAnsi="Times New Roman"/>
          <w:b/>
          <w:color w:val="FF0000"/>
          <w:sz w:val="26"/>
          <w:szCs w:val="28"/>
          <w:lang w:val="nl-NL"/>
        </w:rPr>
        <w:t>1</w:t>
      </w:r>
      <w:r w:rsidR="003F58EE" w:rsidRPr="004178FC">
        <w:rPr>
          <w:rFonts w:ascii="Times New Roman" w:hAnsi="Times New Roman"/>
          <w:b/>
          <w:color w:val="FF0000"/>
          <w:sz w:val="26"/>
          <w:szCs w:val="28"/>
          <w:lang w:val="nl-NL"/>
        </w:rPr>
        <w:t xml:space="preserve">: </w:t>
      </w:r>
      <w:r w:rsidR="00FF2580">
        <w:rPr>
          <w:rFonts w:ascii="Times New Roman" w:hAnsi="Times New Roman"/>
          <w:sz w:val="26"/>
          <w:szCs w:val="28"/>
          <w:lang w:val="nl-NL"/>
        </w:rPr>
        <w:t xml:space="preserve">Sửa đổi </w:t>
      </w:r>
      <w:r w:rsidR="00FF2580" w:rsidRPr="00142381">
        <w:rPr>
          <w:rFonts w:ascii="Times New Roman" w:hAnsi="Times New Roman"/>
          <w:sz w:val="26"/>
          <w:szCs w:val="28"/>
          <w:lang w:val="nl-NL"/>
        </w:rPr>
        <w:t xml:space="preserve">tiêu chuẩn chức danh </w:t>
      </w:r>
      <w:r w:rsidR="00FF2580">
        <w:rPr>
          <w:rFonts w:ascii="Times New Roman" w:hAnsi="Times New Roman"/>
          <w:sz w:val="26"/>
          <w:szCs w:val="28"/>
          <w:lang w:val="nl-NL"/>
        </w:rPr>
        <w:t xml:space="preserve">điều độ chạy tàu tuyến và </w:t>
      </w:r>
      <w:r w:rsidR="00207B8B">
        <w:rPr>
          <w:rFonts w:ascii="Times New Roman" w:hAnsi="Times New Roman"/>
          <w:sz w:val="26"/>
          <w:szCs w:val="28"/>
          <w:lang w:val="nl-NL"/>
        </w:rPr>
        <w:t xml:space="preserve">điều độ </w:t>
      </w:r>
      <w:r w:rsidR="00FF2580">
        <w:rPr>
          <w:rFonts w:ascii="Times New Roman" w:hAnsi="Times New Roman"/>
          <w:sz w:val="26"/>
          <w:szCs w:val="28"/>
          <w:lang w:val="nl-NL"/>
        </w:rPr>
        <w:t>chạy tàu ga</w:t>
      </w:r>
      <w:r w:rsidR="00FF2580" w:rsidRPr="00142381">
        <w:rPr>
          <w:rFonts w:ascii="Times New Roman" w:hAnsi="Times New Roman"/>
          <w:sz w:val="26"/>
          <w:szCs w:val="28"/>
          <w:lang w:val="nl-NL"/>
        </w:rPr>
        <w:t>;</w:t>
      </w:r>
    </w:p>
    <w:p w:rsidR="003F58EE" w:rsidRPr="00142381" w:rsidRDefault="003F58EE" w:rsidP="00F319C2">
      <w:pPr>
        <w:pStyle w:val="NormalWeb"/>
        <w:shd w:val="clear" w:color="auto" w:fill="FFFFFF"/>
        <w:spacing w:before="120" w:beforeAutospacing="0" w:after="0" w:afterAutospacing="0"/>
        <w:ind w:firstLine="567"/>
        <w:jc w:val="both"/>
        <w:rPr>
          <w:sz w:val="26"/>
          <w:szCs w:val="28"/>
          <w:lang w:val="nl-NL"/>
        </w:rPr>
      </w:pPr>
      <w:r w:rsidRPr="00142381">
        <w:rPr>
          <w:sz w:val="26"/>
          <w:szCs w:val="28"/>
          <w:lang w:val="nl-NL"/>
        </w:rPr>
        <w:t>a) Xác định vấn đề bất cập:</w:t>
      </w:r>
    </w:p>
    <w:p w:rsidR="003F58EE" w:rsidRPr="00142381" w:rsidRDefault="00FF2580" w:rsidP="00FF2580">
      <w:pPr>
        <w:pStyle w:val="NormalWeb"/>
        <w:shd w:val="clear" w:color="auto" w:fill="FFFFFF"/>
        <w:spacing w:before="120" w:beforeAutospacing="0" w:after="0" w:afterAutospacing="0"/>
        <w:ind w:firstLine="567"/>
        <w:jc w:val="both"/>
        <w:rPr>
          <w:sz w:val="26"/>
          <w:szCs w:val="28"/>
          <w:lang w:val="nl-NL"/>
        </w:rPr>
      </w:pPr>
      <w:r>
        <w:rPr>
          <w:sz w:val="26"/>
          <w:szCs w:val="28"/>
          <w:lang w:val="nl-NL"/>
        </w:rPr>
        <w:t xml:space="preserve">Theo quy định tại Thông tư 33 thì tiêu chuẩn của </w:t>
      </w:r>
      <w:r w:rsidRPr="00142381">
        <w:rPr>
          <w:sz w:val="26"/>
          <w:szCs w:val="28"/>
          <w:lang w:val="nl-NL"/>
        </w:rPr>
        <w:t xml:space="preserve">chức danh </w:t>
      </w:r>
      <w:r>
        <w:rPr>
          <w:sz w:val="26"/>
          <w:szCs w:val="28"/>
          <w:lang w:val="nl-NL"/>
        </w:rPr>
        <w:t xml:space="preserve">điều độ chạy tàu tuyến và chạy tàu ga chỉ bó hẹp trong hai chức danh Điều độ chạy tàu ga và trực ban chạy tàu ga dẫn đến khó khăn trong việc tuyển dụng, bố trí lao động của doanh nghiệp đối với hai chức danh điều độ chạy tàu tuyến và chạy tàu ga. </w:t>
      </w:r>
      <w:r w:rsidR="003F58EE" w:rsidRPr="00142381">
        <w:rPr>
          <w:sz w:val="26"/>
          <w:szCs w:val="28"/>
          <w:lang w:val="nl-NL"/>
        </w:rPr>
        <w:t>Đây chính là tồn tại cần phải được bổ sung vào quy định của Thông tư để giải quyết các vướng mắc, tồn tại nói trên.</w:t>
      </w:r>
    </w:p>
    <w:p w:rsidR="004638BE" w:rsidRPr="00207B8B" w:rsidRDefault="003F58EE" w:rsidP="003F58EE">
      <w:pPr>
        <w:spacing w:before="120" w:after="0" w:line="240" w:lineRule="auto"/>
        <w:ind w:firstLine="567"/>
        <w:jc w:val="both"/>
        <w:rPr>
          <w:rFonts w:ascii="Times New Roman" w:hAnsi="Times New Roman"/>
          <w:sz w:val="26"/>
          <w:szCs w:val="28"/>
          <w:lang w:val="nl-NL"/>
        </w:rPr>
      </w:pPr>
      <w:r w:rsidRPr="00142381">
        <w:rPr>
          <w:rFonts w:ascii="Times New Roman" w:hAnsi="Times New Roman"/>
          <w:sz w:val="26"/>
          <w:szCs w:val="28"/>
          <w:lang w:val="nl-NL"/>
        </w:rPr>
        <w:t xml:space="preserve">b) Mục tiêu giải quyết vấn đề: </w:t>
      </w:r>
      <w:r w:rsidR="00FF2580">
        <w:rPr>
          <w:rFonts w:ascii="Times New Roman" w:hAnsi="Times New Roman"/>
          <w:sz w:val="26"/>
          <w:szCs w:val="28"/>
          <w:lang w:val="nl-NL"/>
        </w:rPr>
        <w:t xml:space="preserve">Bổ sung quy định </w:t>
      </w:r>
      <w:r w:rsidR="00DF68FA">
        <w:rPr>
          <w:rFonts w:ascii="Times New Roman" w:hAnsi="Times New Roman"/>
          <w:sz w:val="26"/>
          <w:szCs w:val="28"/>
          <w:lang w:val="nl-NL"/>
        </w:rPr>
        <w:t>“</w:t>
      </w:r>
      <w:r w:rsidR="00DF68FA" w:rsidRPr="00DF68FA">
        <w:rPr>
          <w:rFonts w:ascii="Times New Roman" w:hAnsi="Times New Roman"/>
          <w:sz w:val="26"/>
          <w:szCs w:val="28"/>
          <w:lang w:val="nl-NL"/>
        </w:rPr>
        <w:t xml:space="preserve">Có ít nhất 01 năm đảm nhận trực tiếp công việc của một trong các chức danh điều độ chạy tàu ga, trực ban chạy tàu ga, </w:t>
      </w:r>
      <w:r w:rsidR="00DF68FA" w:rsidRPr="00DF68FA">
        <w:rPr>
          <w:rFonts w:ascii="Times New Roman" w:hAnsi="Times New Roman"/>
          <w:i/>
          <w:color w:val="FF0000"/>
          <w:sz w:val="26"/>
          <w:szCs w:val="28"/>
          <w:highlight w:val="yellow"/>
          <w:lang w:val="nl-NL"/>
        </w:rPr>
        <w:t>trưởng tàu khách, trưởng tàu hàng</w:t>
      </w:r>
      <w:r w:rsidR="00DF68FA">
        <w:rPr>
          <w:rFonts w:ascii="Times New Roman" w:hAnsi="Times New Roman"/>
          <w:i/>
          <w:color w:val="FF0000"/>
          <w:sz w:val="26"/>
          <w:szCs w:val="28"/>
          <w:lang w:val="nl-NL"/>
        </w:rPr>
        <w:t>”</w:t>
      </w:r>
      <w:r w:rsidR="00207B8B">
        <w:rPr>
          <w:rFonts w:ascii="Times New Roman" w:hAnsi="Times New Roman"/>
          <w:i/>
          <w:color w:val="FF0000"/>
          <w:sz w:val="26"/>
          <w:szCs w:val="28"/>
          <w:lang w:val="nl-NL"/>
        </w:rPr>
        <w:t xml:space="preserve"> </w:t>
      </w:r>
      <w:r w:rsidR="00207B8B" w:rsidRPr="00207B8B">
        <w:rPr>
          <w:rFonts w:ascii="Times New Roman" w:hAnsi="Times New Roman"/>
          <w:sz w:val="26"/>
          <w:szCs w:val="28"/>
          <w:lang w:val="nl-NL"/>
        </w:rPr>
        <w:t>t</w:t>
      </w:r>
      <w:r w:rsidR="00207B8B">
        <w:rPr>
          <w:rFonts w:ascii="Times New Roman" w:hAnsi="Times New Roman"/>
          <w:sz w:val="26"/>
          <w:szCs w:val="28"/>
          <w:lang w:val="nl-NL"/>
        </w:rPr>
        <w:t>rong tiêu chuẩn của hai chức danh nêu trên.</w:t>
      </w:r>
    </w:p>
    <w:p w:rsidR="003F58EE" w:rsidRPr="00142381" w:rsidRDefault="003F58EE" w:rsidP="003F58EE">
      <w:pPr>
        <w:spacing w:before="120" w:after="0" w:line="240" w:lineRule="auto"/>
        <w:ind w:firstLine="567"/>
        <w:jc w:val="both"/>
        <w:rPr>
          <w:rFonts w:ascii="Times New Roman" w:hAnsi="Times New Roman"/>
          <w:sz w:val="26"/>
          <w:szCs w:val="28"/>
          <w:lang w:val="nl-NL"/>
        </w:rPr>
      </w:pPr>
      <w:r w:rsidRPr="00142381">
        <w:rPr>
          <w:rFonts w:ascii="Times New Roman" w:hAnsi="Times New Roman"/>
          <w:sz w:val="26"/>
          <w:szCs w:val="28"/>
          <w:lang w:val="nl-NL"/>
        </w:rPr>
        <w:t xml:space="preserve">c) Các giải pháp giải quyết vấn đề: </w:t>
      </w:r>
      <w:r w:rsidR="00207B8B">
        <w:rPr>
          <w:rFonts w:ascii="Times New Roman" w:hAnsi="Times New Roman"/>
          <w:sz w:val="26"/>
          <w:szCs w:val="28"/>
          <w:lang w:val="nl-NL"/>
        </w:rPr>
        <w:t>Bổ sung quy định về tiêu chuẩn của hai chức danh điều độ chạy tàu tuyến và điều độ chạy tàu ga</w:t>
      </w:r>
      <w:r w:rsidR="00207B8B" w:rsidRPr="00142381">
        <w:rPr>
          <w:rFonts w:ascii="Times New Roman" w:hAnsi="Times New Roman"/>
          <w:sz w:val="26"/>
          <w:szCs w:val="28"/>
          <w:lang w:val="nl-NL"/>
        </w:rPr>
        <w:t>;</w:t>
      </w:r>
    </w:p>
    <w:p w:rsidR="004638BE" w:rsidRPr="00142381" w:rsidRDefault="004638BE" w:rsidP="003F58EE">
      <w:pPr>
        <w:spacing w:before="120" w:after="0" w:line="240" w:lineRule="auto"/>
        <w:ind w:firstLine="567"/>
        <w:jc w:val="both"/>
        <w:rPr>
          <w:rFonts w:ascii="Times New Roman" w:hAnsi="Times New Roman"/>
          <w:sz w:val="26"/>
          <w:szCs w:val="28"/>
          <w:lang w:val="nl-NL"/>
        </w:rPr>
      </w:pPr>
      <w:r w:rsidRPr="00142381">
        <w:rPr>
          <w:rFonts w:ascii="Times New Roman" w:hAnsi="Times New Roman"/>
          <w:sz w:val="26"/>
          <w:szCs w:val="28"/>
          <w:lang w:val="nl-NL"/>
        </w:rPr>
        <w:t xml:space="preserve">d) Đánh giá tác động của giải pháp: Giải quyết được những khó khăn vướng mắc trong công tác </w:t>
      </w:r>
      <w:r w:rsidR="00B62243">
        <w:rPr>
          <w:rFonts w:ascii="Times New Roman" w:hAnsi="Times New Roman"/>
          <w:sz w:val="26"/>
          <w:szCs w:val="28"/>
          <w:lang w:val="nl-NL"/>
        </w:rPr>
        <w:t>việc tuyển dụng, bố trí lao động đảm nhận hai chức danh điều độ chạy tàu tuyến và điều độ chạy tàu ga của doanh nghiệp.</w:t>
      </w:r>
    </w:p>
    <w:p w:rsidR="00E33AF0" w:rsidRPr="00142381" w:rsidRDefault="00E33AF0" w:rsidP="00E33AF0">
      <w:pPr>
        <w:pStyle w:val="ListParagraph"/>
        <w:spacing w:before="120" w:after="0" w:line="240" w:lineRule="auto"/>
        <w:ind w:left="0" w:firstLine="567"/>
        <w:contextualSpacing w:val="0"/>
        <w:jc w:val="both"/>
        <w:rPr>
          <w:rFonts w:ascii="Times New Roman" w:hAnsi="Times New Roman"/>
          <w:b/>
          <w:sz w:val="26"/>
          <w:szCs w:val="28"/>
          <w:lang w:val="nl-NL"/>
        </w:rPr>
      </w:pPr>
      <w:r w:rsidRPr="00142381">
        <w:rPr>
          <w:rFonts w:ascii="Times New Roman" w:hAnsi="Times New Roman"/>
          <w:b/>
          <w:sz w:val="26"/>
          <w:szCs w:val="28"/>
          <w:lang w:val="nl-NL"/>
        </w:rPr>
        <w:t xml:space="preserve">2. Chính sách 2: </w:t>
      </w:r>
      <w:r w:rsidR="00352CB5" w:rsidRPr="00142381">
        <w:rPr>
          <w:rFonts w:ascii="Times New Roman" w:hAnsi="Times New Roman"/>
          <w:sz w:val="26"/>
          <w:szCs w:val="28"/>
          <w:lang w:val="nl-NL"/>
        </w:rPr>
        <w:t xml:space="preserve">Điều chỉnh </w:t>
      </w:r>
      <w:r w:rsidR="00352CB5" w:rsidRPr="00142381">
        <w:rPr>
          <w:rFonts w:ascii="Times New Roman" w:hAnsi="Times New Roman"/>
          <w:sz w:val="26"/>
          <w:szCs w:val="28"/>
        </w:rPr>
        <w:t>nội dung, chương trình đào tạo chức danh nhân viên đường sắt trực tiếp phục vụ chạy tàu có trình độ tạo thấp hơn trình độ sơ cấp hiện chưa được quy định thống nhất, gây khó khăn cho công tác đào tạo, cấp chứng chỉ cho các chức danh này</w:t>
      </w:r>
    </w:p>
    <w:p w:rsidR="00E33AF0" w:rsidRPr="00142381" w:rsidRDefault="00E33AF0" w:rsidP="00E33AF0">
      <w:pPr>
        <w:pStyle w:val="NormalWeb"/>
        <w:shd w:val="clear" w:color="auto" w:fill="FFFFFF"/>
        <w:spacing w:before="120" w:beforeAutospacing="0" w:after="0" w:afterAutospacing="0"/>
        <w:ind w:firstLine="567"/>
        <w:jc w:val="both"/>
        <w:rPr>
          <w:sz w:val="26"/>
          <w:szCs w:val="28"/>
          <w:lang w:val="pl-PL"/>
        </w:rPr>
      </w:pPr>
      <w:r w:rsidRPr="00142381">
        <w:rPr>
          <w:sz w:val="26"/>
          <w:szCs w:val="28"/>
          <w:lang w:val="pl-PL"/>
        </w:rPr>
        <w:lastRenderedPageBreak/>
        <w:t>a) Xác định vấn đề bất cập:</w:t>
      </w:r>
    </w:p>
    <w:p w:rsidR="007A4B82" w:rsidRPr="00142381" w:rsidRDefault="007A4B82" w:rsidP="007A4B82">
      <w:pPr>
        <w:pStyle w:val="NormalWeb"/>
        <w:shd w:val="clear" w:color="auto" w:fill="FFFFFF"/>
        <w:spacing w:before="120" w:beforeAutospacing="0" w:after="0" w:afterAutospacing="0"/>
        <w:ind w:firstLine="567"/>
        <w:jc w:val="both"/>
        <w:rPr>
          <w:sz w:val="26"/>
          <w:szCs w:val="28"/>
          <w:lang w:val="pl-PL"/>
        </w:rPr>
      </w:pPr>
      <w:r w:rsidRPr="00142381">
        <w:rPr>
          <w:sz w:val="26"/>
          <w:szCs w:val="28"/>
          <w:lang w:val="pl-PL"/>
        </w:rPr>
        <w:t xml:space="preserve">Theo quy định tại Thông tư </w:t>
      </w:r>
      <w:r w:rsidR="00352CB5">
        <w:rPr>
          <w:sz w:val="26"/>
          <w:szCs w:val="28"/>
          <w:lang w:val="pl-PL"/>
        </w:rPr>
        <w:t xml:space="preserve">33 </w:t>
      </w:r>
      <w:r w:rsidR="00352CB5" w:rsidRPr="00142381">
        <w:rPr>
          <w:sz w:val="26"/>
          <w:szCs w:val="28"/>
        </w:rPr>
        <w:t>nội dung, chương trình đào tạo chức danh nhân viên đường sắt trực tiếp phục vụ chạy tàu có trình độ tạo thấp hơn trình độ sơ cấp</w:t>
      </w:r>
      <w:r w:rsidR="00352CB5">
        <w:rPr>
          <w:sz w:val="26"/>
          <w:szCs w:val="28"/>
          <w:lang w:val="en-US"/>
        </w:rPr>
        <w:t xml:space="preserve"> đã được quy định, tuy nhiên chưa phù hợp với đối tượng tuyển sinh đầu vào và thời gian đào tạo cho từng đối tượng, dẫn đến việc thực hiện chưa được thống nhất tại các cơ sở đào tạo có chức năng đào tạo những ngành nghề nay. Do vậy cần được quy định lại cho thống nhất để tổ ch</w:t>
      </w:r>
      <w:r w:rsidR="00B204D2">
        <w:rPr>
          <w:sz w:val="26"/>
          <w:szCs w:val="28"/>
          <w:lang w:val="pl-PL"/>
        </w:rPr>
        <w:t>ức thực hiện phù hợp với thực tế sản xuất tại doanh nghiệp.</w:t>
      </w:r>
    </w:p>
    <w:p w:rsidR="00B204D2" w:rsidRDefault="00E33AF0" w:rsidP="003C771F">
      <w:pPr>
        <w:pStyle w:val="NormalWeb"/>
        <w:shd w:val="clear" w:color="auto" w:fill="FFFFFF"/>
        <w:spacing w:before="120" w:beforeAutospacing="0" w:after="0" w:afterAutospacing="0"/>
        <w:ind w:firstLine="567"/>
        <w:jc w:val="both"/>
        <w:rPr>
          <w:sz w:val="26"/>
          <w:szCs w:val="28"/>
          <w:lang w:val="pl-PL"/>
        </w:rPr>
      </w:pPr>
      <w:r w:rsidRPr="00142381">
        <w:rPr>
          <w:sz w:val="26"/>
          <w:szCs w:val="28"/>
          <w:lang w:val="pl-PL"/>
        </w:rPr>
        <w:t xml:space="preserve">b) Mục tiêu giải quyết vấn đề: </w:t>
      </w:r>
    </w:p>
    <w:p w:rsidR="00E33AF0" w:rsidRDefault="00B204D2" w:rsidP="003C771F">
      <w:pPr>
        <w:pStyle w:val="NormalWeb"/>
        <w:shd w:val="clear" w:color="auto" w:fill="FFFFFF"/>
        <w:spacing w:before="120" w:beforeAutospacing="0" w:after="0" w:afterAutospacing="0"/>
        <w:ind w:firstLine="567"/>
        <w:jc w:val="both"/>
        <w:rPr>
          <w:sz w:val="26"/>
          <w:szCs w:val="28"/>
          <w:lang w:val="en-US"/>
        </w:rPr>
      </w:pPr>
      <w:r>
        <w:rPr>
          <w:sz w:val="26"/>
          <w:szCs w:val="28"/>
          <w:lang w:val="pl-PL"/>
        </w:rPr>
        <w:t xml:space="preserve">- Quy định lại nội dung </w:t>
      </w:r>
      <w:r w:rsidRPr="00142381">
        <w:rPr>
          <w:sz w:val="26"/>
          <w:szCs w:val="28"/>
        </w:rPr>
        <w:t>chương trình đào tạo chức danh nhân viên đường sắt trực tiếp phục vụ chạy tàu có trình độ tạo thấp hơn trình độ sơ cấp</w:t>
      </w:r>
      <w:r>
        <w:rPr>
          <w:sz w:val="26"/>
          <w:szCs w:val="28"/>
          <w:lang w:val="en-US"/>
        </w:rPr>
        <w:t xml:space="preserve"> đối với một số chức danh nhân viên đường sắt trực tiếp phục vụ chạy tàu cho phù hợp với thực tế.</w:t>
      </w:r>
    </w:p>
    <w:p w:rsidR="00B204D2" w:rsidRPr="00B204D2" w:rsidRDefault="00B204D2" w:rsidP="003C771F">
      <w:pPr>
        <w:pStyle w:val="NormalWeb"/>
        <w:shd w:val="clear" w:color="auto" w:fill="FFFFFF"/>
        <w:spacing w:before="120" w:beforeAutospacing="0" w:after="0" w:afterAutospacing="0"/>
        <w:ind w:firstLine="567"/>
        <w:jc w:val="both"/>
        <w:rPr>
          <w:sz w:val="26"/>
          <w:szCs w:val="28"/>
          <w:lang w:val="en-US"/>
        </w:rPr>
      </w:pPr>
      <w:r>
        <w:rPr>
          <w:sz w:val="26"/>
          <w:szCs w:val="28"/>
          <w:lang w:val="en-US"/>
        </w:rPr>
        <w:t xml:space="preserve">- Bổ sung quy định về trách nhiệm của cơ sở đào tạo khi thực hiện </w:t>
      </w:r>
      <w:r>
        <w:rPr>
          <w:sz w:val="26"/>
          <w:szCs w:val="28"/>
          <w:lang w:val="pl-PL"/>
        </w:rPr>
        <w:t xml:space="preserve">nội dung </w:t>
      </w:r>
      <w:r w:rsidRPr="00142381">
        <w:rPr>
          <w:sz w:val="26"/>
          <w:szCs w:val="28"/>
        </w:rPr>
        <w:t>chương trình đào tạo chức danh nhân viên đường sắt trực tiếp phục vụ chạy tàu có trình độ tạo thấp hơn trình độ sơ cấp</w:t>
      </w:r>
      <w:r>
        <w:rPr>
          <w:sz w:val="26"/>
          <w:szCs w:val="28"/>
          <w:lang w:val="en-US"/>
        </w:rPr>
        <w:t xml:space="preserve"> cho phù hợp.</w:t>
      </w:r>
    </w:p>
    <w:p w:rsidR="00E33AF0" w:rsidRDefault="00E33AF0" w:rsidP="00E33AF0">
      <w:pPr>
        <w:spacing w:before="120" w:after="0" w:line="240" w:lineRule="auto"/>
        <w:ind w:firstLine="567"/>
        <w:jc w:val="both"/>
        <w:rPr>
          <w:rFonts w:ascii="Times New Roman" w:hAnsi="Times New Roman"/>
          <w:sz w:val="26"/>
          <w:szCs w:val="28"/>
          <w:lang w:val="nl-NL"/>
        </w:rPr>
      </w:pPr>
      <w:r w:rsidRPr="00142381">
        <w:rPr>
          <w:rFonts w:ascii="Times New Roman" w:hAnsi="Times New Roman"/>
          <w:sz w:val="26"/>
          <w:szCs w:val="28"/>
          <w:lang w:val="nl-NL"/>
        </w:rPr>
        <w:t xml:space="preserve">c) Các giải pháp giải quyết vấn đề: </w:t>
      </w:r>
    </w:p>
    <w:p w:rsidR="00562B81" w:rsidRDefault="00562B81" w:rsidP="00E33AF0">
      <w:pPr>
        <w:spacing w:before="120" w:after="0" w:line="240" w:lineRule="auto"/>
        <w:ind w:firstLine="567"/>
        <w:jc w:val="both"/>
        <w:rPr>
          <w:rFonts w:ascii="Times New Roman" w:hAnsi="Times New Roman"/>
          <w:sz w:val="26"/>
          <w:szCs w:val="28"/>
          <w:lang w:val="nl-NL"/>
        </w:rPr>
      </w:pPr>
      <w:r>
        <w:rPr>
          <w:rFonts w:ascii="Times New Roman" w:hAnsi="Times New Roman"/>
          <w:sz w:val="26"/>
          <w:szCs w:val="28"/>
          <w:lang w:val="nl-NL"/>
        </w:rPr>
        <w:t xml:space="preserve">- Sửa đổi, bổ sung </w:t>
      </w:r>
      <w:r w:rsidRPr="00562B81">
        <w:rPr>
          <w:rFonts w:ascii="Times New Roman" w:hAnsi="Times New Roman"/>
          <w:sz w:val="26"/>
          <w:szCs w:val="28"/>
          <w:lang w:val="nl-NL"/>
        </w:rPr>
        <w:t>nội dung chương trình đào tạo chức danh nhân viên đường sắt trực tiếp phục vụ chạy tàu có trình độ tạo thấp hơn trình độ sơ cấp</w:t>
      </w:r>
      <w:r>
        <w:rPr>
          <w:rFonts w:ascii="Times New Roman" w:hAnsi="Times New Roman"/>
          <w:sz w:val="26"/>
          <w:szCs w:val="28"/>
          <w:lang w:val="nl-NL"/>
        </w:rPr>
        <w:t>.</w:t>
      </w:r>
    </w:p>
    <w:p w:rsidR="00562B81" w:rsidRPr="00142381" w:rsidRDefault="00562B81" w:rsidP="00E33AF0">
      <w:pPr>
        <w:spacing w:before="120" w:after="0" w:line="240" w:lineRule="auto"/>
        <w:ind w:firstLine="567"/>
        <w:jc w:val="both"/>
        <w:rPr>
          <w:rFonts w:ascii="Times New Roman" w:hAnsi="Times New Roman"/>
          <w:sz w:val="26"/>
          <w:szCs w:val="28"/>
          <w:lang w:val="nl-NL"/>
        </w:rPr>
      </w:pPr>
      <w:r>
        <w:rPr>
          <w:rFonts w:ascii="Times New Roman" w:hAnsi="Times New Roman"/>
          <w:sz w:val="26"/>
          <w:szCs w:val="28"/>
          <w:lang w:val="nl-NL"/>
        </w:rPr>
        <w:t>- Quy định về trách nhiệm của cơ sở đào tạo.</w:t>
      </w:r>
    </w:p>
    <w:p w:rsidR="00E33AF0" w:rsidRDefault="00E33AF0" w:rsidP="003F58EE">
      <w:pPr>
        <w:spacing w:before="120" w:after="0" w:line="240" w:lineRule="auto"/>
        <w:ind w:firstLine="567"/>
        <w:jc w:val="both"/>
        <w:rPr>
          <w:rFonts w:ascii="Times New Roman" w:hAnsi="Times New Roman"/>
          <w:sz w:val="26"/>
          <w:szCs w:val="28"/>
          <w:lang w:val="nl-NL"/>
        </w:rPr>
      </w:pPr>
      <w:r w:rsidRPr="00142381">
        <w:rPr>
          <w:rFonts w:ascii="Times New Roman" w:hAnsi="Times New Roman"/>
          <w:sz w:val="26"/>
          <w:szCs w:val="28"/>
          <w:lang w:val="nl-NL"/>
        </w:rPr>
        <w:t xml:space="preserve">d) Đánh giá tác động của giải pháp: Giải quyết được những vướng mắc trong công tác </w:t>
      </w:r>
      <w:r w:rsidR="00562B81" w:rsidRPr="00562B81">
        <w:rPr>
          <w:rFonts w:ascii="Times New Roman" w:hAnsi="Times New Roman"/>
          <w:sz w:val="26"/>
          <w:szCs w:val="28"/>
          <w:lang w:val="nl-NL"/>
        </w:rPr>
        <w:t>đào tạo chức danh nhân viên đường sắt trực tiếp phục vụ chạy tàu có trình độ tạo thấp hơn trình độ sơ cấp</w:t>
      </w:r>
      <w:r w:rsidR="00562B81">
        <w:rPr>
          <w:rFonts w:ascii="Times New Roman" w:hAnsi="Times New Roman"/>
          <w:sz w:val="26"/>
          <w:szCs w:val="28"/>
          <w:lang w:val="nl-NL"/>
        </w:rPr>
        <w:t>.</w:t>
      </w:r>
    </w:p>
    <w:p w:rsidR="00703283" w:rsidRPr="00142381" w:rsidRDefault="00703283" w:rsidP="00703283">
      <w:pPr>
        <w:pStyle w:val="ListParagraph"/>
        <w:spacing w:before="120" w:after="0" w:line="240" w:lineRule="auto"/>
        <w:ind w:left="0" w:firstLine="567"/>
        <w:contextualSpacing w:val="0"/>
        <w:jc w:val="both"/>
        <w:rPr>
          <w:rFonts w:ascii="Times New Roman" w:hAnsi="Times New Roman"/>
          <w:b/>
          <w:sz w:val="26"/>
          <w:szCs w:val="28"/>
          <w:lang w:val="nl-NL"/>
        </w:rPr>
      </w:pPr>
      <w:r>
        <w:rPr>
          <w:rFonts w:ascii="Times New Roman" w:hAnsi="Times New Roman"/>
          <w:b/>
          <w:sz w:val="26"/>
          <w:szCs w:val="28"/>
          <w:lang w:val="nl-NL"/>
        </w:rPr>
        <w:t>3</w:t>
      </w:r>
      <w:r w:rsidRPr="00142381">
        <w:rPr>
          <w:rFonts w:ascii="Times New Roman" w:hAnsi="Times New Roman"/>
          <w:b/>
          <w:sz w:val="26"/>
          <w:szCs w:val="28"/>
          <w:lang w:val="nl-NL"/>
        </w:rPr>
        <w:t xml:space="preserve">. Chính sách </w:t>
      </w:r>
      <w:r>
        <w:rPr>
          <w:rFonts w:ascii="Times New Roman" w:hAnsi="Times New Roman"/>
          <w:b/>
          <w:sz w:val="26"/>
          <w:szCs w:val="28"/>
          <w:lang w:val="nl-NL"/>
        </w:rPr>
        <w:t>3</w:t>
      </w:r>
      <w:r w:rsidRPr="00142381">
        <w:rPr>
          <w:rFonts w:ascii="Times New Roman" w:hAnsi="Times New Roman"/>
          <w:b/>
          <w:sz w:val="26"/>
          <w:szCs w:val="28"/>
          <w:lang w:val="nl-NL"/>
        </w:rPr>
        <w:t xml:space="preserve">: </w:t>
      </w:r>
      <w:r w:rsidR="00507D59" w:rsidRPr="00142381">
        <w:rPr>
          <w:rFonts w:ascii="Times New Roman" w:hAnsi="Times New Roman"/>
          <w:sz w:val="26"/>
          <w:szCs w:val="28"/>
          <w:lang w:val="nl-NL"/>
        </w:rPr>
        <w:t xml:space="preserve">Bổ sung quy định về phân cấp thực hiện thủ tục hành chính theo quy định tại </w:t>
      </w:r>
      <w:r w:rsidR="00507D59" w:rsidRPr="00142381">
        <w:rPr>
          <w:rFonts w:ascii="Times New Roman" w:hAnsi="Times New Roman"/>
          <w:sz w:val="26"/>
          <w:szCs w:val="28"/>
        </w:rPr>
        <w:t>Quyết định số 1015/QĐ-TTg ngày 30/8/2022 của Thủ tướng Chính phủ về việc phê duyệt phương án phân cấp trong giải quyết thủ tục hành chính thuộc phạm vi quản lý của các bộ, cơ quan ngang bộ</w:t>
      </w:r>
    </w:p>
    <w:p w:rsidR="00703283" w:rsidRPr="00507D59" w:rsidRDefault="00703283" w:rsidP="00703283">
      <w:pPr>
        <w:pStyle w:val="NormalWeb"/>
        <w:shd w:val="clear" w:color="auto" w:fill="FFFFFF"/>
        <w:spacing w:before="120" w:beforeAutospacing="0" w:after="0" w:afterAutospacing="0"/>
        <w:ind w:firstLine="567"/>
        <w:jc w:val="both"/>
        <w:rPr>
          <w:sz w:val="26"/>
          <w:szCs w:val="28"/>
          <w:lang w:val="en-US"/>
        </w:rPr>
      </w:pPr>
      <w:r w:rsidRPr="00142381">
        <w:rPr>
          <w:sz w:val="26"/>
          <w:szCs w:val="28"/>
          <w:lang w:val="pl-PL"/>
        </w:rPr>
        <w:t>a) Xác định vấn đề bất cập:</w:t>
      </w:r>
      <w:r w:rsidR="00507D59">
        <w:rPr>
          <w:sz w:val="26"/>
          <w:szCs w:val="28"/>
          <w:lang w:val="pl-PL"/>
        </w:rPr>
        <w:t xml:space="preserve"> Thực hiện </w:t>
      </w:r>
      <w:r w:rsidR="00507D59" w:rsidRPr="00142381">
        <w:rPr>
          <w:sz w:val="26"/>
          <w:szCs w:val="28"/>
        </w:rPr>
        <w:t>Quyết định số 1015/QĐ-TTg ngày 30/8/2022 của Thủ tướng Chính phủ về việc phê duyệt phương án phân cấp trong giải quyết thủ tục hành chính thuộc phạm vi quản lý của các bộ, cơ quan ngang bộ</w:t>
      </w:r>
      <w:r w:rsidR="00507D59">
        <w:rPr>
          <w:sz w:val="26"/>
          <w:szCs w:val="28"/>
          <w:lang w:val="en-US"/>
        </w:rPr>
        <w:t>.</w:t>
      </w:r>
    </w:p>
    <w:p w:rsidR="00703283" w:rsidRDefault="00703283" w:rsidP="00703283">
      <w:pPr>
        <w:pStyle w:val="NormalWeb"/>
        <w:shd w:val="clear" w:color="auto" w:fill="FFFFFF"/>
        <w:spacing w:before="120" w:beforeAutospacing="0" w:after="0" w:afterAutospacing="0"/>
        <w:ind w:firstLine="567"/>
        <w:jc w:val="both"/>
        <w:rPr>
          <w:sz w:val="26"/>
          <w:szCs w:val="28"/>
          <w:lang w:val="pl-PL"/>
        </w:rPr>
      </w:pPr>
      <w:r w:rsidRPr="00142381">
        <w:rPr>
          <w:sz w:val="26"/>
          <w:szCs w:val="28"/>
          <w:lang w:val="pl-PL"/>
        </w:rPr>
        <w:t xml:space="preserve">b) Mục tiêu giải quyết vấn đề: </w:t>
      </w:r>
    </w:p>
    <w:p w:rsidR="00703283" w:rsidRPr="00B204D2" w:rsidRDefault="00507D59" w:rsidP="00703283">
      <w:pPr>
        <w:pStyle w:val="NormalWeb"/>
        <w:shd w:val="clear" w:color="auto" w:fill="FFFFFF"/>
        <w:spacing w:before="120" w:beforeAutospacing="0" w:after="0" w:afterAutospacing="0"/>
        <w:ind w:firstLine="567"/>
        <w:jc w:val="both"/>
        <w:rPr>
          <w:sz w:val="26"/>
          <w:szCs w:val="28"/>
          <w:lang w:val="en-US"/>
        </w:rPr>
      </w:pPr>
      <w:r>
        <w:rPr>
          <w:sz w:val="26"/>
          <w:szCs w:val="28"/>
          <w:lang w:val="pl-PL"/>
        </w:rPr>
        <w:t>Phân cấp cho UBND cấp tỉnh, thành phố trực thuộc trung ương trong thực hiện các thủ tục hành chính sát hạch cấp, cấp lại, giấy phép lái tàu trên đường sắt chuyên dùng, đường sắt đô thị</w:t>
      </w:r>
    </w:p>
    <w:p w:rsidR="00703283" w:rsidRDefault="00703283" w:rsidP="00703283">
      <w:pPr>
        <w:spacing w:before="120" w:after="0" w:line="240" w:lineRule="auto"/>
        <w:ind w:firstLine="567"/>
        <w:jc w:val="both"/>
        <w:rPr>
          <w:rFonts w:ascii="Times New Roman" w:hAnsi="Times New Roman"/>
          <w:sz w:val="26"/>
          <w:szCs w:val="28"/>
          <w:lang w:val="nl-NL"/>
        </w:rPr>
      </w:pPr>
      <w:r w:rsidRPr="00142381">
        <w:rPr>
          <w:rFonts w:ascii="Times New Roman" w:hAnsi="Times New Roman"/>
          <w:sz w:val="26"/>
          <w:szCs w:val="28"/>
          <w:lang w:val="nl-NL"/>
        </w:rPr>
        <w:t xml:space="preserve">c) Các giải pháp giải quyết vấn đề: </w:t>
      </w:r>
    </w:p>
    <w:p w:rsidR="00703283" w:rsidRDefault="00703283" w:rsidP="00703283">
      <w:pPr>
        <w:spacing w:before="120" w:after="0" w:line="240" w:lineRule="auto"/>
        <w:ind w:firstLine="567"/>
        <w:jc w:val="both"/>
        <w:rPr>
          <w:rFonts w:ascii="Times New Roman" w:hAnsi="Times New Roman"/>
          <w:sz w:val="26"/>
          <w:szCs w:val="28"/>
          <w:lang w:val="nl-NL"/>
        </w:rPr>
      </w:pPr>
      <w:r>
        <w:rPr>
          <w:rFonts w:ascii="Times New Roman" w:hAnsi="Times New Roman"/>
          <w:sz w:val="26"/>
          <w:szCs w:val="28"/>
          <w:lang w:val="nl-NL"/>
        </w:rPr>
        <w:t xml:space="preserve">- </w:t>
      </w:r>
      <w:r w:rsidR="004A7EB2">
        <w:rPr>
          <w:rFonts w:ascii="Times New Roman" w:hAnsi="Times New Roman"/>
          <w:sz w:val="26"/>
          <w:szCs w:val="28"/>
          <w:lang w:val="nl-NL"/>
        </w:rPr>
        <w:t>B</w:t>
      </w:r>
      <w:r>
        <w:rPr>
          <w:rFonts w:ascii="Times New Roman" w:hAnsi="Times New Roman"/>
          <w:sz w:val="26"/>
          <w:szCs w:val="28"/>
          <w:lang w:val="nl-NL"/>
        </w:rPr>
        <w:t xml:space="preserve">ổ sung </w:t>
      </w:r>
      <w:r w:rsidR="004A7EB2">
        <w:rPr>
          <w:rFonts w:ascii="Times New Roman" w:hAnsi="Times New Roman"/>
          <w:sz w:val="26"/>
          <w:szCs w:val="28"/>
          <w:lang w:val="nl-NL"/>
        </w:rPr>
        <w:t xml:space="preserve">quy định về cơ quan nhà nước có thẩm quyền thực hiện các thủ tục hành chính sát hạch cấp, </w:t>
      </w:r>
      <w:r w:rsidR="004A7EB2" w:rsidRPr="004A7EB2">
        <w:rPr>
          <w:rFonts w:ascii="Times New Roman" w:hAnsi="Times New Roman"/>
          <w:sz w:val="26"/>
          <w:szCs w:val="28"/>
          <w:lang w:val="nl-NL"/>
        </w:rPr>
        <w:t xml:space="preserve">cấp lại, giấy phép lái tàu trên đường sắt </w:t>
      </w:r>
      <w:r w:rsidR="004A7EB2">
        <w:rPr>
          <w:rFonts w:ascii="Times New Roman" w:hAnsi="Times New Roman"/>
          <w:sz w:val="26"/>
          <w:szCs w:val="28"/>
          <w:lang w:val="nl-NL"/>
        </w:rPr>
        <w:t xml:space="preserve">quốc gia, đường sắt </w:t>
      </w:r>
      <w:r w:rsidR="004A7EB2" w:rsidRPr="004A7EB2">
        <w:rPr>
          <w:rFonts w:ascii="Times New Roman" w:hAnsi="Times New Roman"/>
          <w:sz w:val="26"/>
          <w:szCs w:val="28"/>
          <w:lang w:val="nl-NL"/>
        </w:rPr>
        <w:t>chuyên dùng, đường sắt đô thị</w:t>
      </w:r>
      <w:r w:rsidR="004A7EB2">
        <w:rPr>
          <w:rFonts w:ascii="Times New Roman" w:hAnsi="Times New Roman"/>
          <w:sz w:val="26"/>
          <w:szCs w:val="28"/>
          <w:lang w:val="nl-NL"/>
        </w:rPr>
        <w:t>.</w:t>
      </w:r>
    </w:p>
    <w:p w:rsidR="00E17B1F" w:rsidRDefault="00703283" w:rsidP="00F06640">
      <w:pPr>
        <w:spacing w:before="120" w:after="0" w:line="240" w:lineRule="auto"/>
        <w:ind w:firstLine="567"/>
        <w:jc w:val="both"/>
        <w:rPr>
          <w:rFonts w:ascii="Times New Roman" w:hAnsi="Times New Roman"/>
          <w:sz w:val="26"/>
          <w:szCs w:val="28"/>
          <w:lang w:val="nl-NL"/>
        </w:rPr>
      </w:pPr>
      <w:r w:rsidRPr="00142381">
        <w:rPr>
          <w:rFonts w:ascii="Times New Roman" w:hAnsi="Times New Roman"/>
          <w:sz w:val="26"/>
          <w:szCs w:val="28"/>
          <w:lang w:val="nl-NL"/>
        </w:rPr>
        <w:t xml:space="preserve">d) Đánh giá tác động của giải pháp: </w:t>
      </w:r>
      <w:r w:rsidR="004A7EB2" w:rsidRPr="004A7EB2">
        <w:rPr>
          <w:rFonts w:ascii="Times New Roman" w:hAnsi="Times New Roman"/>
          <w:sz w:val="26"/>
          <w:szCs w:val="28"/>
          <w:lang w:val="nl-NL"/>
        </w:rPr>
        <w:t>Thực hiện Quyết định số 1015/QĐ-TTg ngày 30/8/2022 của Thủ tướng Chính phủ về việc phê duyệt phương án phân cấp trong giải quyết thủ tục hành chính thuộc phạm vi quản lý của các bộ, cơ quan ngang bộ.</w:t>
      </w:r>
    </w:p>
    <w:p w:rsidR="00C479DF" w:rsidRPr="00142381" w:rsidRDefault="00C479DF" w:rsidP="00C479DF">
      <w:pPr>
        <w:pStyle w:val="ListParagraph"/>
        <w:spacing w:before="120" w:after="0" w:line="240" w:lineRule="auto"/>
        <w:ind w:left="0" w:firstLine="567"/>
        <w:contextualSpacing w:val="0"/>
        <w:jc w:val="both"/>
        <w:rPr>
          <w:rFonts w:ascii="Times New Roman" w:hAnsi="Times New Roman"/>
          <w:b/>
          <w:sz w:val="26"/>
          <w:szCs w:val="28"/>
          <w:lang w:val="nl-NL"/>
        </w:rPr>
      </w:pPr>
      <w:r>
        <w:rPr>
          <w:rFonts w:ascii="Times New Roman" w:hAnsi="Times New Roman"/>
          <w:b/>
          <w:sz w:val="26"/>
          <w:szCs w:val="28"/>
          <w:lang w:val="nl-NL"/>
        </w:rPr>
        <w:t>4</w:t>
      </w:r>
      <w:r w:rsidRPr="00142381">
        <w:rPr>
          <w:rFonts w:ascii="Times New Roman" w:hAnsi="Times New Roman"/>
          <w:b/>
          <w:sz w:val="26"/>
          <w:szCs w:val="28"/>
          <w:lang w:val="nl-NL"/>
        </w:rPr>
        <w:t xml:space="preserve">. Chính sách </w:t>
      </w:r>
      <w:r>
        <w:rPr>
          <w:rFonts w:ascii="Times New Roman" w:hAnsi="Times New Roman"/>
          <w:b/>
          <w:sz w:val="26"/>
          <w:szCs w:val="28"/>
          <w:lang w:val="nl-NL"/>
        </w:rPr>
        <w:t>4</w:t>
      </w:r>
      <w:r w:rsidRPr="00142381">
        <w:rPr>
          <w:rFonts w:ascii="Times New Roman" w:hAnsi="Times New Roman"/>
          <w:b/>
          <w:sz w:val="26"/>
          <w:szCs w:val="28"/>
          <w:lang w:val="nl-NL"/>
        </w:rPr>
        <w:t xml:space="preserve">: </w:t>
      </w:r>
      <w:r w:rsidRPr="00142381">
        <w:rPr>
          <w:rFonts w:ascii="Times New Roman" w:hAnsi="Times New Roman"/>
          <w:sz w:val="26"/>
          <w:szCs w:val="28"/>
          <w:lang w:val="nl-NL"/>
        </w:rPr>
        <w:t xml:space="preserve">Bổ sung </w:t>
      </w:r>
      <w:r>
        <w:rPr>
          <w:rFonts w:ascii="Times New Roman" w:hAnsi="Times New Roman"/>
          <w:sz w:val="26"/>
          <w:szCs w:val="28"/>
          <w:lang w:val="nl-NL"/>
        </w:rPr>
        <w:t>quy trình sát hạch cấp giấy phép lái tàu</w:t>
      </w:r>
    </w:p>
    <w:p w:rsidR="00C479DF" w:rsidRDefault="00C479DF" w:rsidP="00C479DF">
      <w:pPr>
        <w:pStyle w:val="NormalWeb"/>
        <w:shd w:val="clear" w:color="auto" w:fill="FFFFFF"/>
        <w:spacing w:before="120" w:beforeAutospacing="0" w:after="0" w:afterAutospacing="0"/>
        <w:ind w:firstLine="567"/>
        <w:jc w:val="both"/>
        <w:rPr>
          <w:sz w:val="26"/>
          <w:szCs w:val="28"/>
          <w:lang w:val="pl-PL"/>
        </w:rPr>
      </w:pPr>
      <w:r w:rsidRPr="00142381">
        <w:rPr>
          <w:sz w:val="26"/>
          <w:szCs w:val="28"/>
          <w:lang w:val="pl-PL"/>
        </w:rPr>
        <w:t>a) Xác định vấn đề bất cập:</w:t>
      </w:r>
      <w:r>
        <w:rPr>
          <w:sz w:val="26"/>
          <w:szCs w:val="28"/>
          <w:lang w:val="pl-PL"/>
        </w:rPr>
        <w:t xml:space="preserve"> Tại Thông tư 33 và các Thông tư sửa đổi bổ sung Thông tư 33 đã quy định về nội dung sát hạch, trình tự sát hạch cấp giấy phép lái tàu. Tuy </w:t>
      </w:r>
      <w:r>
        <w:rPr>
          <w:sz w:val="26"/>
          <w:szCs w:val="28"/>
          <w:lang w:val="pl-PL"/>
        </w:rPr>
        <w:lastRenderedPageBreak/>
        <w:t xml:space="preserve">nhiên các quy định này chưa quy định một cách cụ thể chi tiết từng bước thực hiện, tài liệu hồ sơ của từng nội dung sát hạch, công việc cụ thể của các sát hạch viên trong quá trình tổ chức một kỳ sát hạch cấp giấy phép lái tàu trên đường sắt. Từ đó dẫn đến những bất cập trong quá trình tổ chức kỳ sát hạch được thực hiện chưa thống nhất giữa các Hội đồng sát hạch, Tổ sát hạch. </w:t>
      </w:r>
    </w:p>
    <w:p w:rsidR="00C479DF" w:rsidRDefault="00C479DF" w:rsidP="00C479DF">
      <w:pPr>
        <w:pStyle w:val="NormalWeb"/>
        <w:shd w:val="clear" w:color="auto" w:fill="FFFFFF"/>
        <w:spacing w:before="120" w:beforeAutospacing="0" w:after="0" w:afterAutospacing="0"/>
        <w:ind w:firstLine="567"/>
        <w:jc w:val="both"/>
        <w:rPr>
          <w:sz w:val="26"/>
          <w:szCs w:val="28"/>
          <w:lang w:val="pl-PL"/>
        </w:rPr>
      </w:pPr>
      <w:r w:rsidRPr="00142381">
        <w:rPr>
          <w:sz w:val="26"/>
          <w:szCs w:val="28"/>
          <w:lang w:val="pl-PL"/>
        </w:rPr>
        <w:t xml:space="preserve">b) Mục tiêu giải quyết vấn đề: </w:t>
      </w:r>
    </w:p>
    <w:p w:rsidR="00C479DF" w:rsidRPr="00B204D2" w:rsidRDefault="00C479DF" w:rsidP="00C479DF">
      <w:pPr>
        <w:pStyle w:val="NormalWeb"/>
        <w:shd w:val="clear" w:color="auto" w:fill="FFFFFF"/>
        <w:spacing w:before="120" w:beforeAutospacing="0" w:after="0" w:afterAutospacing="0"/>
        <w:ind w:firstLine="567"/>
        <w:jc w:val="both"/>
        <w:rPr>
          <w:sz w:val="26"/>
          <w:szCs w:val="28"/>
          <w:lang w:val="en-US"/>
        </w:rPr>
      </w:pPr>
      <w:r>
        <w:rPr>
          <w:sz w:val="26"/>
          <w:szCs w:val="28"/>
          <w:lang w:val="pl-PL"/>
        </w:rPr>
        <w:t xml:space="preserve">Xây dựng và bổ sung quy trình sát hạch cấp giấy phép lái tàu trên đường sắt, quy định chi tiết cụ thể từng bước thực hiện, các tài liệu hồ sơ kèm theo, công việc, nhiệm vụ cụ thể của từng thành viên Hội đồng sát hạch, Tổ sát hạch, từ đó nâng cao chất lượng và hoàn thiện công tác sát hạch cấp giấy phép lái tàu trên đường sắt, trong bối cảnh công tác này được phân cấp cho các UBND tỉnh, thành phố trực thuộc trung ương có đường sắt chuyên dùng, đường sắt đô thị thực hiện. Do đó cần </w:t>
      </w:r>
      <w:r w:rsidR="00456C83">
        <w:rPr>
          <w:sz w:val="26"/>
          <w:szCs w:val="28"/>
          <w:lang w:val="pl-PL"/>
        </w:rPr>
        <w:t>có</w:t>
      </w:r>
      <w:r>
        <w:rPr>
          <w:sz w:val="26"/>
          <w:szCs w:val="28"/>
          <w:lang w:val="pl-PL"/>
        </w:rPr>
        <w:t xml:space="preserve"> một quy định cụ thể chi tiết để các cơ quan đơn vị</w:t>
      </w:r>
      <w:r w:rsidR="00456C83">
        <w:rPr>
          <w:sz w:val="26"/>
          <w:szCs w:val="28"/>
          <w:lang w:val="pl-PL"/>
        </w:rPr>
        <w:t xml:space="preserve"> liên quan thực hiện thống nhất, đúng quy định.</w:t>
      </w:r>
    </w:p>
    <w:p w:rsidR="00C479DF" w:rsidRDefault="00C479DF" w:rsidP="00C479DF">
      <w:pPr>
        <w:spacing w:before="120" w:after="0" w:line="240" w:lineRule="auto"/>
        <w:ind w:firstLine="567"/>
        <w:jc w:val="both"/>
        <w:rPr>
          <w:rFonts w:ascii="Times New Roman" w:hAnsi="Times New Roman"/>
          <w:sz w:val="26"/>
          <w:szCs w:val="28"/>
          <w:lang w:val="nl-NL"/>
        </w:rPr>
      </w:pPr>
      <w:r w:rsidRPr="00142381">
        <w:rPr>
          <w:rFonts w:ascii="Times New Roman" w:hAnsi="Times New Roman"/>
          <w:sz w:val="26"/>
          <w:szCs w:val="28"/>
          <w:lang w:val="nl-NL"/>
        </w:rPr>
        <w:t xml:space="preserve">c) Các giải pháp giải quyết vấn đề: </w:t>
      </w:r>
    </w:p>
    <w:p w:rsidR="00C479DF" w:rsidRDefault="00C479DF" w:rsidP="00C479DF">
      <w:pPr>
        <w:spacing w:before="120" w:after="0" w:line="240" w:lineRule="auto"/>
        <w:ind w:firstLine="567"/>
        <w:jc w:val="both"/>
        <w:rPr>
          <w:rFonts w:ascii="Times New Roman" w:hAnsi="Times New Roman"/>
          <w:sz w:val="26"/>
          <w:szCs w:val="28"/>
          <w:lang w:val="nl-NL"/>
        </w:rPr>
      </w:pPr>
      <w:r>
        <w:rPr>
          <w:rFonts w:ascii="Times New Roman" w:hAnsi="Times New Roman"/>
          <w:sz w:val="26"/>
          <w:szCs w:val="28"/>
          <w:lang w:val="nl-NL"/>
        </w:rPr>
        <w:t xml:space="preserve">Bổ sung quy </w:t>
      </w:r>
      <w:r w:rsidR="00456C83">
        <w:rPr>
          <w:rFonts w:ascii="Times New Roman" w:hAnsi="Times New Roman"/>
          <w:sz w:val="26"/>
          <w:szCs w:val="28"/>
          <w:lang w:val="nl-NL"/>
        </w:rPr>
        <w:t xml:space="preserve">trình </w:t>
      </w:r>
      <w:r>
        <w:rPr>
          <w:rFonts w:ascii="Times New Roman" w:hAnsi="Times New Roman"/>
          <w:sz w:val="26"/>
          <w:szCs w:val="28"/>
          <w:lang w:val="nl-NL"/>
        </w:rPr>
        <w:t>sát hạch cấp</w:t>
      </w:r>
      <w:r w:rsidR="00456C83">
        <w:rPr>
          <w:rFonts w:ascii="Times New Roman" w:hAnsi="Times New Roman"/>
          <w:sz w:val="26"/>
          <w:szCs w:val="28"/>
          <w:lang w:val="nl-NL"/>
        </w:rPr>
        <w:t xml:space="preserve"> </w:t>
      </w:r>
      <w:r w:rsidRPr="004A7EB2">
        <w:rPr>
          <w:rFonts w:ascii="Times New Roman" w:hAnsi="Times New Roman"/>
          <w:sz w:val="26"/>
          <w:szCs w:val="28"/>
          <w:lang w:val="nl-NL"/>
        </w:rPr>
        <w:t xml:space="preserve">giấy phép lái tàu trên đường sắt </w:t>
      </w:r>
      <w:r>
        <w:rPr>
          <w:rFonts w:ascii="Times New Roman" w:hAnsi="Times New Roman"/>
          <w:sz w:val="26"/>
          <w:szCs w:val="28"/>
          <w:lang w:val="nl-NL"/>
        </w:rPr>
        <w:t xml:space="preserve">quốc gia, đường sắt </w:t>
      </w:r>
      <w:r w:rsidRPr="004A7EB2">
        <w:rPr>
          <w:rFonts w:ascii="Times New Roman" w:hAnsi="Times New Roman"/>
          <w:sz w:val="26"/>
          <w:szCs w:val="28"/>
          <w:lang w:val="nl-NL"/>
        </w:rPr>
        <w:t>chuyên dùng, đường sắt đô thị</w:t>
      </w:r>
      <w:r w:rsidR="00456C83">
        <w:rPr>
          <w:rFonts w:ascii="Times New Roman" w:hAnsi="Times New Roman"/>
          <w:sz w:val="26"/>
          <w:szCs w:val="28"/>
          <w:lang w:val="nl-NL"/>
        </w:rPr>
        <w:t xml:space="preserve"> đang khai thác.</w:t>
      </w:r>
    </w:p>
    <w:p w:rsidR="00C479DF" w:rsidRDefault="00C479DF" w:rsidP="00F06640">
      <w:pPr>
        <w:spacing w:before="120" w:after="0" w:line="240" w:lineRule="auto"/>
        <w:ind w:firstLine="567"/>
        <w:jc w:val="both"/>
        <w:rPr>
          <w:rFonts w:ascii="Times New Roman" w:hAnsi="Times New Roman"/>
          <w:sz w:val="26"/>
          <w:szCs w:val="28"/>
          <w:lang w:val="nl-NL"/>
        </w:rPr>
      </w:pPr>
      <w:r w:rsidRPr="00142381">
        <w:rPr>
          <w:rFonts w:ascii="Times New Roman" w:hAnsi="Times New Roman"/>
          <w:sz w:val="26"/>
          <w:szCs w:val="28"/>
          <w:lang w:val="nl-NL"/>
        </w:rPr>
        <w:t xml:space="preserve">d) Đánh giá tác động của giải pháp: </w:t>
      </w:r>
      <w:r w:rsidR="00456C83">
        <w:rPr>
          <w:rFonts w:ascii="Times New Roman" w:hAnsi="Times New Roman"/>
          <w:sz w:val="26"/>
          <w:szCs w:val="28"/>
          <w:lang w:val="nl-NL"/>
        </w:rPr>
        <w:t xml:space="preserve">Khắc phục được nhừng tồn tại bất cập trong công tác sát hạch cấp </w:t>
      </w:r>
      <w:r w:rsidR="00456C83" w:rsidRPr="004A7EB2">
        <w:rPr>
          <w:rFonts w:ascii="Times New Roman" w:hAnsi="Times New Roman"/>
          <w:sz w:val="26"/>
          <w:szCs w:val="28"/>
          <w:lang w:val="nl-NL"/>
        </w:rPr>
        <w:t xml:space="preserve">giấy phép lái tàu trên đường sắt </w:t>
      </w:r>
      <w:r w:rsidR="00456C83">
        <w:rPr>
          <w:rFonts w:ascii="Times New Roman" w:hAnsi="Times New Roman"/>
          <w:sz w:val="26"/>
          <w:szCs w:val="28"/>
          <w:lang w:val="nl-NL"/>
        </w:rPr>
        <w:t xml:space="preserve">quốc gia, đường sắt </w:t>
      </w:r>
      <w:r w:rsidR="00456C83" w:rsidRPr="004A7EB2">
        <w:rPr>
          <w:rFonts w:ascii="Times New Roman" w:hAnsi="Times New Roman"/>
          <w:sz w:val="26"/>
          <w:szCs w:val="28"/>
          <w:lang w:val="nl-NL"/>
        </w:rPr>
        <w:t>chuyên dùng, đường sắt đô thị</w:t>
      </w:r>
      <w:r w:rsidR="00456C83">
        <w:rPr>
          <w:rFonts w:ascii="Times New Roman" w:hAnsi="Times New Roman"/>
          <w:sz w:val="26"/>
          <w:szCs w:val="28"/>
          <w:lang w:val="nl-NL"/>
        </w:rPr>
        <w:t xml:space="preserve"> đang khai thác. Tạo điều kiện thuận lợi cho doanh nghiệp, cơ quan nhà nước có thẩm quyền thực hiện thống nhất, đúng quy định của Thông tư khi được phân cấp theo quy định.</w:t>
      </w:r>
    </w:p>
    <w:p w:rsidR="0047510C" w:rsidRPr="00142381" w:rsidRDefault="0047510C" w:rsidP="0047510C">
      <w:pPr>
        <w:shd w:val="clear" w:color="auto" w:fill="FFFFFF"/>
        <w:spacing w:before="120" w:after="0" w:line="240" w:lineRule="auto"/>
        <w:ind w:firstLine="567"/>
        <w:jc w:val="both"/>
        <w:rPr>
          <w:rFonts w:ascii="Times New Roman" w:hAnsi="Times New Roman"/>
          <w:sz w:val="26"/>
          <w:szCs w:val="28"/>
          <w:lang w:val="nl-NL"/>
        </w:rPr>
      </w:pPr>
      <w:r w:rsidRPr="00142381">
        <w:rPr>
          <w:rFonts w:ascii="Times New Roman" w:hAnsi="Times New Roman"/>
          <w:sz w:val="26"/>
          <w:szCs w:val="28"/>
          <w:lang w:val="nl-NL"/>
        </w:rPr>
        <w:t xml:space="preserve">Trên đây là báo cáo đánh giá tác động của </w:t>
      </w:r>
      <w:r w:rsidR="00804B93" w:rsidRPr="00142381">
        <w:rPr>
          <w:rFonts w:ascii="Times New Roman" w:hAnsi="Times New Roman"/>
          <w:sz w:val="26"/>
          <w:szCs w:val="28"/>
          <w:lang w:val="nl-NL"/>
        </w:rPr>
        <w:t xml:space="preserve">sửa đổi, bổ sung Thông tư số 33/2018/TT-BGTVT </w:t>
      </w:r>
      <w:r w:rsidR="001448CA" w:rsidRPr="00142381">
        <w:rPr>
          <w:rFonts w:ascii="Times New Roman" w:hAnsi="Times New Roman"/>
          <w:sz w:val="26"/>
          <w:szCs w:val="28"/>
          <w:lang w:val="nl-NL"/>
        </w:rPr>
        <w:t xml:space="preserve">và Thông tư số 07/2020/TT-BGTVT </w:t>
      </w:r>
      <w:r w:rsidR="00400BFA" w:rsidRPr="00142381">
        <w:rPr>
          <w:rFonts w:ascii="Times New Roman" w:hAnsi="Times New Roman"/>
          <w:sz w:val="26"/>
          <w:szCs w:val="28"/>
          <w:lang w:val="nl-NL"/>
        </w:rPr>
        <w:t xml:space="preserve"> của Bộ GTVT </w:t>
      </w:r>
      <w:r w:rsidR="00804B93" w:rsidRPr="00142381">
        <w:rPr>
          <w:rFonts w:ascii="Times New Roman" w:hAnsi="Times New Roman"/>
          <w:sz w:val="26"/>
          <w:szCs w:val="28"/>
          <w:lang w:val="nl-NL"/>
        </w:rPr>
        <w:t>quy định về tiêu chuẩn, nhiệm vụ, quyền hạn đối với các chức danh nhân viên đường sắt trực tiếp phục vụ chạy tàu; nội dung, chương trình đào tạo đối với cơ sở đào tạo các chức danh nhân viên đường sắt trực tiếp phục vụ chạy tàu; điều kiện, nội dung, quy trình sát hạch và cấp, cấp lại, thu hồi giấy phép lái tàu trên đường sắt</w:t>
      </w:r>
      <w:r w:rsidRPr="00142381">
        <w:rPr>
          <w:rFonts w:ascii="Times New Roman" w:hAnsi="Times New Roman"/>
          <w:sz w:val="26"/>
          <w:szCs w:val="28"/>
          <w:lang w:val="nl-NL"/>
        </w:rPr>
        <w:t>.</w:t>
      </w:r>
    </w:p>
    <w:p w:rsidR="0047510C" w:rsidRPr="00142381" w:rsidRDefault="0047510C" w:rsidP="0047510C">
      <w:pPr>
        <w:spacing w:before="120" w:after="0" w:line="240" w:lineRule="auto"/>
        <w:ind w:firstLine="567"/>
        <w:jc w:val="both"/>
        <w:rPr>
          <w:rFonts w:ascii="Times New Roman" w:hAnsi="Times New Roman"/>
          <w:b/>
          <w:sz w:val="26"/>
          <w:szCs w:val="28"/>
          <w:lang w:val="nl-NL"/>
        </w:rPr>
      </w:pPr>
      <w:r w:rsidRPr="00142381">
        <w:rPr>
          <w:rFonts w:ascii="Times New Roman" w:eastAsia="Times New Roman" w:hAnsi="Times New Roman"/>
          <w:bCs/>
          <w:color w:val="000000"/>
          <w:sz w:val="26"/>
          <w:szCs w:val="28"/>
          <w:lang w:val="nl-NL"/>
        </w:rPr>
        <w:t>Cục Đường sắt Việt Nam kính báo cáo./.</w:t>
      </w:r>
    </w:p>
    <w:p w:rsidR="001E76CE" w:rsidRDefault="001E76CE" w:rsidP="001E76CE">
      <w:pPr>
        <w:shd w:val="clear" w:color="auto" w:fill="FFFFFF"/>
        <w:spacing w:after="0" w:line="227" w:lineRule="atLeast"/>
        <w:ind w:firstLine="720"/>
        <w:jc w:val="right"/>
        <w:rPr>
          <w:rFonts w:asciiTheme="majorHAnsi" w:eastAsia="Times New Roman" w:hAnsiTheme="majorHAnsi" w:cstheme="majorHAnsi"/>
          <w:b/>
          <w:bCs/>
          <w:color w:val="000000"/>
          <w:sz w:val="27"/>
          <w:szCs w:val="27"/>
          <w:lang w:val="nl-NL"/>
        </w:rPr>
      </w:pPr>
    </w:p>
    <w:p w:rsidR="00F3540D" w:rsidRPr="00E20409" w:rsidRDefault="001E76CE" w:rsidP="001E76CE">
      <w:pPr>
        <w:shd w:val="clear" w:color="auto" w:fill="FFFFFF"/>
        <w:spacing w:after="0" w:line="227" w:lineRule="atLeast"/>
        <w:ind w:firstLine="720"/>
        <w:jc w:val="right"/>
        <w:rPr>
          <w:rFonts w:ascii="Times New Roman" w:eastAsia="Times New Roman" w:hAnsi="Times New Roman"/>
          <w:bCs/>
          <w:color w:val="000000"/>
          <w:sz w:val="27"/>
          <w:szCs w:val="27"/>
          <w:lang w:val="nl-NL"/>
        </w:rPr>
      </w:pPr>
      <w:r w:rsidRPr="00E20409">
        <w:rPr>
          <w:rFonts w:asciiTheme="majorHAnsi" w:eastAsia="Times New Roman" w:hAnsiTheme="majorHAnsi" w:cstheme="majorHAnsi"/>
          <w:b/>
          <w:bCs/>
          <w:color w:val="000000"/>
          <w:sz w:val="27"/>
          <w:szCs w:val="27"/>
          <w:lang w:val="nl-NL"/>
        </w:rPr>
        <w:t>CỤC ĐƯỜNG SẮT VIỆT NAM</w:t>
      </w:r>
    </w:p>
    <w:sectPr w:rsidR="00F3540D" w:rsidRPr="00E20409" w:rsidSect="00B70B36">
      <w:headerReference w:type="default" r:id="rId10"/>
      <w:footerReference w:type="default" r:id="rId11"/>
      <w:pgSz w:w="11907" w:h="16840" w:code="9"/>
      <w:pgMar w:top="851" w:right="851" w:bottom="709" w:left="1701" w:header="720" w:footer="425"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060" w:rsidRDefault="00E66060" w:rsidP="00065B4E">
      <w:pPr>
        <w:spacing w:after="0" w:line="240" w:lineRule="auto"/>
      </w:pPr>
      <w:r>
        <w:separator/>
      </w:r>
    </w:p>
  </w:endnote>
  <w:endnote w:type="continuationSeparator" w:id="0">
    <w:p w:rsidR="00E66060" w:rsidRDefault="00E66060" w:rsidP="0006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DFA" w:rsidRDefault="00523DFA">
    <w:pPr>
      <w:pStyle w:val="Footer"/>
      <w:jc w:val="right"/>
    </w:pPr>
  </w:p>
  <w:p w:rsidR="00523DFA" w:rsidRDefault="00523D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060" w:rsidRDefault="00E66060" w:rsidP="00065B4E">
      <w:pPr>
        <w:spacing w:after="0" w:line="240" w:lineRule="auto"/>
      </w:pPr>
      <w:r>
        <w:separator/>
      </w:r>
    </w:p>
  </w:footnote>
  <w:footnote w:type="continuationSeparator" w:id="0">
    <w:p w:rsidR="00E66060" w:rsidRDefault="00E66060" w:rsidP="00065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69296"/>
      <w:docPartObj>
        <w:docPartGallery w:val="Page Numbers (Top of Page)"/>
        <w:docPartUnique/>
      </w:docPartObj>
    </w:sdtPr>
    <w:sdtEndPr>
      <w:rPr>
        <w:noProof/>
      </w:rPr>
    </w:sdtEndPr>
    <w:sdtContent>
      <w:p w:rsidR="00B70B36" w:rsidRDefault="00B70B36">
        <w:pPr>
          <w:pStyle w:val="Header"/>
          <w:jc w:val="center"/>
        </w:pPr>
        <w:r w:rsidRPr="00B70B36">
          <w:rPr>
            <w:rFonts w:ascii="Times New Roman" w:hAnsi="Times New Roman"/>
            <w:sz w:val="24"/>
            <w:szCs w:val="24"/>
          </w:rPr>
          <w:fldChar w:fldCharType="begin"/>
        </w:r>
        <w:r w:rsidRPr="00B70B36">
          <w:rPr>
            <w:rFonts w:ascii="Times New Roman" w:hAnsi="Times New Roman"/>
            <w:sz w:val="24"/>
            <w:szCs w:val="24"/>
          </w:rPr>
          <w:instrText xml:space="preserve"> PAGE   \* MERGEFORMAT </w:instrText>
        </w:r>
        <w:r w:rsidRPr="00B70B36">
          <w:rPr>
            <w:rFonts w:ascii="Times New Roman" w:hAnsi="Times New Roman"/>
            <w:sz w:val="24"/>
            <w:szCs w:val="24"/>
          </w:rPr>
          <w:fldChar w:fldCharType="separate"/>
        </w:r>
        <w:r w:rsidR="0046046D">
          <w:rPr>
            <w:rFonts w:ascii="Times New Roman" w:hAnsi="Times New Roman"/>
            <w:noProof/>
            <w:sz w:val="24"/>
            <w:szCs w:val="24"/>
          </w:rPr>
          <w:t>2</w:t>
        </w:r>
        <w:r w:rsidRPr="00B70B36">
          <w:rPr>
            <w:rFonts w:ascii="Times New Roman" w:hAnsi="Times New Roman"/>
            <w:noProof/>
            <w:sz w:val="24"/>
            <w:szCs w:val="24"/>
          </w:rPr>
          <w:fldChar w:fldCharType="end"/>
        </w:r>
      </w:p>
    </w:sdtContent>
  </w:sdt>
  <w:p w:rsidR="00B70B36" w:rsidRDefault="00B70B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759A"/>
    <w:multiLevelType w:val="hybridMultilevel"/>
    <w:tmpl w:val="1196E50E"/>
    <w:lvl w:ilvl="0" w:tplc="B8705354">
      <w:start w:val="1"/>
      <w:numFmt w:val="bullet"/>
      <w:lvlText w:val="-"/>
      <w:lvlJc w:val="left"/>
      <w:pPr>
        <w:ind w:left="1080" w:hanging="360"/>
      </w:pPr>
      <w:rPr>
        <w:rFonts w:ascii="Times New Roman" w:eastAsia="Calibri"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C9F"/>
    <w:rsid w:val="0000457A"/>
    <w:rsid w:val="0000500B"/>
    <w:rsid w:val="00011300"/>
    <w:rsid w:val="00027C5E"/>
    <w:rsid w:val="0004745C"/>
    <w:rsid w:val="00065B4E"/>
    <w:rsid w:val="00066815"/>
    <w:rsid w:val="00070A86"/>
    <w:rsid w:val="00080482"/>
    <w:rsid w:val="000A4948"/>
    <w:rsid w:val="000A7E3B"/>
    <w:rsid w:val="000B514C"/>
    <w:rsid w:val="000C7FB2"/>
    <w:rsid w:val="000D074A"/>
    <w:rsid w:val="000E38F9"/>
    <w:rsid w:val="0010132A"/>
    <w:rsid w:val="00102737"/>
    <w:rsid w:val="00104302"/>
    <w:rsid w:val="00116B45"/>
    <w:rsid w:val="00123A13"/>
    <w:rsid w:val="00135FAD"/>
    <w:rsid w:val="001417C1"/>
    <w:rsid w:val="00142381"/>
    <w:rsid w:val="001448CA"/>
    <w:rsid w:val="00157173"/>
    <w:rsid w:val="00172985"/>
    <w:rsid w:val="001944D3"/>
    <w:rsid w:val="001E76CE"/>
    <w:rsid w:val="001F29FC"/>
    <w:rsid w:val="001F3836"/>
    <w:rsid w:val="00207B8B"/>
    <w:rsid w:val="00224A25"/>
    <w:rsid w:val="00234F59"/>
    <w:rsid w:val="00242E10"/>
    <w:rsid w:val="002473B5"/>
    <w:rsid w:val="00267535"/>
    <w:rsid w:val="00276617"/>
    <w:rsid w:val="0029574D"/>
    <w:rsid w:val="002A0811"/>
    <w:rsid w:val="002C33A8"/>
    <w:rsid w:val="002C6500"/>
    <w:rsid w:val="002E1720"/>
    <w:rsid w:val="0030494A"/>
    <w:rsid w:val="00326F58"/>
    <w:rsid w:val="00334C5F"/>
    <w:rsid w:val="00352B2E"/>
    <w:rsid w:val="00352CB5"/>
    <w:rsid w:val="00375BBF"/>
    <w:rsid w:val="003814FC"/>
    <w:rsid w:val="00382914"/>
    <w:rsid w:val="003913D7"/>
    <w:rsid w:val="0039795E"/>
    <w:rsid w:val="003A02E5"/>
    <w:rsid w:val="003A32DE"/>
    <w:rsid w:val="003C771F"/>
    <w:rsid w:val="003E4F79"/>
    <w:rsid w:val="003E78CE"/>
    <w:rsid w:val="003F58EE"/>
    <w:rsid w:val="00400BFA"/>
    <w:rsid w:val="004178FC"/>
    <w:rsid w:val="004236AF"/>
    <w:rsid w:val="0043389D"/>
    <w:rsid w:val="00433F4E"/>
    <w:rsid w:val="00445DE9"/>
    <w:rsid w:val="00454B15"/>
    <w:rsid w:val="00456C83"/>
    <w:rsid w:val="0046046D"/>
    <w:rsid w:val="004637EC"/>
    <w:rsid w:val="004638BE"/>
    <w:rsid w:val="0047510C"/>
    <w:rsid w:val="004844B7"/>
    <w:rsid w:val="004A68A2"/>
    <w:rsid w:val="004A7EB2"/>
    <w:rsid w:val="004C2E54"/>
    <w:rsid w:val="004D0E47"/>
    <w:rsid w:val="004F1C4C"/>
    <w:rsid w:val="004F618D"/>
    <w:rsid w:val="00507D59"/>
    <w:rsid w:val="00523DFA"/>
    <w:rsid w:val="00534B96"/>
    <w:rsid w:val="005514DA"/>
    <w:rsid w:val="00562B81"/>
    <w:rsid w:val="00567DD7"/>
    <w:rsid w:val="00577BCE"/>
    <w:rsid w:val="005867AB"/>
    <w:rsid w:val="00593C69"/>
    <w:rsid w:val="005A20A4"/>
    <w:rsid w:val="005B65F2"/>
    <w:rsid w:val="00644C85"/>
    <w:rsid w:val="00656119"/>
    <w:rsid w:val="00662769"/>
    <w:rsid w:val="006750F1"/>
    <w:rsid w:val="00680EA3"/>
    <w:rsid w:val="00703283"/>
    <w:rsid w:val="007055B2"/>
    <w:rsid w:val="00705FA3"/>
    <w:rsid w:val="007426AC"/>
    <w:rsid w:val="00750DBF"/>
    <w:rsid w:val="0075331D"/>
    <w:rsid w:val="00767B65"/>
    <w:rsid w:val="0077228E"/>
    <w:rsid w:val="00790ED1"/>
    <w:rsid w:val="007952C5"/>
    <w:rsid w:val="007A4B82"/>
    <w:rsid w:val="007A623B"/>
    <w:rsid w:val="007A7AAA"/>
    <w:rsid w:val="007B76FD"/>
    <w:rsid w:val="00804B93"/>
    <w:rsid w:val="00815FB3"/>
    <w:rsid w:val="008270D9"/>
    <w:rsid w:val="008504E3"/>
    <w:rsid w:val="0085456F"/>
    <w:rsid w:val="00861645"/>
    <w:rsid w:val="00870EE6"/>
    <w:rsid w:val="00873B44"/>
    <w:rsid w:val="008825E8"/>
    <w:rsid w:val="008879D7"/>
    <w:rsid w:val="008903C5"/>
    <w:rsid w:val="00892370"/>
    <w:rsid w:val="008A68CD"/>
    <w:rsid w:val="008B680F"/>
    <w:rsid w:val="008D7B76"/>
    <w:rsid w:val="008E3C9F"/>
    <w:rsid w:val="008E67E9"/>
    <w:rsid w:val="008F4B11"/>
    <w:rsid w:val="00907DB9"/>
    <w:rsid w:val="00910D77"/>
    <w:rsid w:val="00922C2A"/>
    <w:rsid w:val="00924EF5"/>
    <w:rsid w:val="00931011"/>
    <w:rsid w:val="00934A1F"/>
    <w:rsid w:val="00936739"/>
    <w:rsid w:val="009412CD"/>
    <w:rsid w:val="0094634D"/>
    <w:rsid w:val="0095120D"/>
    <w:rsid w:val="00955A85"/>
    <w:rsid w:val="00986F16"/>
    <w:rsid w:val="009B3138"/>
    <w:rsid w:val="009D5916"/>
    <w:rsid w:val="00A06DFF"/>
    <w:rsid w:val="00A1791F"/>
    <w:rsid w:val="00A34E19"/>
    <w:rsid w:val="00A73BFF"/>
    <w:rsid w:val="00A81DCB"/>
    <w:rsid w:val="00AA1A1A"/>
    <w:rsid w:val="00AC093D"/>
    <w:rsid w:val="00B204D2"/>
    <w:rsid w:val="00B27093"/>
    <w:rsid w:val="00B31E4E"/>
    <w:rsid w:val="00B62243"/>
    <w:rsid w:val="00B64BEA"/>
    <w:rsid w:val="00B70B36"/>
    <w:rsid w:val="00B76E64"/>
    <w:rsid w:val="00B805CC"/>
    <w:rsid w:val="00B929CA"/>
    <w:rsid w:val="00BB4FD9"/>
    <w:rsid w:val="00BC70F7"/>
    <w:rsid w:val="00BE106F"/>
    <w:rsid w:val="00BE5104"/>
    <w:rsid w:val="00C439D4"/>
    <w:rsid w:val="00C478E6"/>
    <w:rsid w:val="00C479DF"/>
    <w:rsid w:val="00C62C20"/>
    <w:rsid w:val="00CA6C99"/>
    <w:rsid w:val="00CC1593"/>
    <w:rsid w:val="00CC4BD8"/>
    <w:rsid w:val="00CD200B"/>
    <w:rsid w:val="00CD588A"/>
    <w:rsid w:val="00CE693E"/>
    <w:rsid w:val="00CE700D"/>
    <w:rsid w:val="00CF5C5C"/>
    <w:rsid w:val="00D340D2"/>
    <w:rsid w:val="00D37027"/>
    <w:rsid w:val="00D51040"/>
    <w:rsid w:val="00D600C7"/>
    <w:rsid w:val="00D829A7"/>
    <w:rsid w:val="00D90512"/>
    <w:rsid w:val="00D93247"/>
    <w:rsid w:val="00D947F4"/>
    <w:rsid w:val="00D958A6"/>
    <w:rsid w:val="00DA3FAE"/>
    <w:rsid w:val="00DA483E"/>
    <w:rsid w:val="00DA6878"/>
    <w:rsid w:val="00DB32F5"/>
    <w:rsid w:val="00DE2002"/>
    <w:rsid w:val="00DF68FA"/>
    <w:rsid w:val="00E027A5"/>
    <w:rsid w:val="00E10725"/>
    <w:rsid w:val="00E111FD"/>
    <w:rsid w:val="00E1525C"/>
    <w:rsid w:val="00E17B1F"/>
    <w:rsid w:val="00E20409"/>
    <w:rsid w:val="00E33AF0"/>
    <w:rsid w:val="00E42724"/>
    <w:rsid w:val="00E52A66"/>
    <w:rsid w:val="00E66060"/>
    <w:rsid w:val="00E668CF"/>
    <w:rsid w:val="00E72525"/>
    <w:rsid w:val="00E92A86"/>
    <w:rsid w:val="00EA1F9C"/>
    <w:rsid w:val="00EC29C6"/>
    <w:rsid w:val="00F004B9"/>
    <w:rsid w:val="00F06640"/>
    <w:rsid w:val="00F30B0E"/>
    <w:rsid w:val="00F319C2"/>
    <w:rsid w:val="00F3540D"/>
    <w:rsid w:val="00F774EC"/>
    <w:rsid w:val="00FA1737"/>
    <w:rsid w:val="00FA3CDE"/>
    <w:rsid w:val="00FC02E2"/>
    <w:rsid w:val="00FF258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E7AC3-75F1-41D2-8ED4-B15309760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8"/>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C9F"/>
    <w:pPr>
      <w:spacing w:before="0"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C9F"/>
    <w:pPr>
      <w:ind w:left="720"/>
      <w:contextualSpacing/>
    </w:pPr>
  </w:style>
  <w:style w:type="character" w:styleId="Hyperlink">
    <w:name w:val="Hyperlink"/>
    <w:basedOn w:val="DefaultParagraphFont"/>
    <w:uiPriority w:val="99"/>
    <w:semiHidden/>
    <w:unhideWhenUsed/>
    <w:rsid w:val="0030494A"/>
    <w:rPr>
      <w:color w:val="0000FF"/>
      <w:u w:val="single"/>
    </w:rPr>
  </w:style>
  <w:style w:type="paragraph" w:styleId="Header">
    <w:name w:val="header"/>
    <w:basedOn w:val="Normal"/>
    <w:link w:val="HeaderChar"/>
    <w:uiPriority w:val="99"/>
    <w:unhideWhenUsed/>
    <w:rsid w:val="00065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B4E"/>
    <w:rPr>
      <w:rFonts w:ascii="Calibri" w:hAnsi="Calibri"/>
      <w:sz w:val="22"/>
      <w:szCs w:val="22"/>
    </w:rPr>
  </w:style>
  <w:style w:type="paragraph" w:styleId="Footer">
    <w:name w:val="footer"/>
    <w:basedOn w:val="Normal"/>
    <w:link w:val="FooterChar"/>
    <w:uiPriority w:val="99"/>
    <w:unhideWhenUsed/>
    <w:rsid w:val="00065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B4E"/>
    <w:rPr>
      <w:rFonts w:ascii="Calibri" w:hAnsi="Calibri"/>
      <w:sz w:val="22"/>
      <w:szCs w:val="22"/>
    </w:rPr>
  </w:style>
  <w:style w:type="paragraph" w:styleId="NormalWeb">
    <w:name w:val="Normal (Web)"/>
    <w:basedOn w:val="Normal"/>
    <w:uiPriority w:val="99"/>
    <w:unhideWhenUsed/>
    <w:rsid w:val="000D074A"/>
    <w:pPr>
      <w:spacing w:before="100" w:beforeAutospacing="1" w:after="100" w:afterAutospacing="1" w:line="240" w:lineRule="auto"/>
    </w:pPr>
    <w:rPr>
      <w:rFonts w:ascii="Times New Roman" w:eastAsia="Times New Roman" w:hAnsi="Times New Roman"/>
      <w:sz w:val="24"/>
      <w:szCs w:val="24"/>
      <w:lang w:val="vi-VN" w:eastAsia="vi-VN"/>
    </w:rPr>
  </w:style>
  <w:style w:type="table" w:styleId="TableGrid">
    <w:name w:val="Table Grid"/>
    <w:basedOn w:val="TableNormal"/>
    <w:uiPriority w:val="59"/>
    <w:rsid w:val="00F3540D"/>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95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8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4418">
      <w:bodyDiv w:val="1"/>
      <w:marLeft w:val="0"/>
      <w:marRight w:val="0"/>
      <w:marTop w:val="0"/>
      <w:marBottom w:val="0"/>
      <w:divBdr>
        <w:top w:val="none" w:sz="0" w:space="0" w:color="auto"/>
        <w:left w:val="none" w:sz="0" w:space="0" w:color="auto"/>
        <w:bottom w:val="none" w:sz="0" w:space="0" w:color="auto"/>
        <w:right w:val="none" w:sz="0" w:space="0" w:color="auto"/>
      </w:divBdr>
    </w:div>
    <w:div w:id="147201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1" ma:contentTypeDescription="Create a new document." ma:contentTypeScope="" ma:versionID="794ded077ebb7bf0d6f6faabc22934e5">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929a702030f312976543ecc184b606d0"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AA3C9F-85A8-45F4-9854-C858C2F44B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5A3855-40C3-44F1-A472-23E870599E2F}">
  <ds:schemaRefs>
    <ds:schemaRef ds:uri="http://schemas.microsoft.com/sharepoint/v3/contenttype/forms"/>
  </ds:schemaRefs>
</ds:datastoreItem>
</file>

<file path=customXml/itemProps3.xml><?xml version="1.0" encoding="utf-8"?>
<ds:datastoreItem xmlns:ds="http://schemas.openxmlformats.org/officeDocument/2006/customXml" ds:itemID="{33EE6CB8-33A0-4FB7-B741-01F241A1E520}"/>
</file>

<file path=docProps/app.xml><?xml version="1.0" encoding="utf-8"?>
<Properties xmlns="http://schemas.openxmlformats.org/officeDocument/2006/extended-properties" xmlns:vt="http://schemas.openxmlformats.org/officeDocument/2006/docPropsVTypes">
  <Template>Normal</Template>
  <TotalTime>571</TotalTime>
  <Pages>4</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108</cp:revision>
  <cp:lastPrinted>2017-12-29T06:13:00Z</cp:lastPrinted>
  <dcterms:created xsi:type="dcterms:W3CDTF">2019-10-10T04:20:00Z</dcterms:created>
  <dcterms:modified xsi:type="dcterms:W3CDTF">2023-03-28T08:20:00Z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