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ook w:val="01E0" w:firstRow="1" w:lastRow="1" w:firstColumn="1" w:lastColumn="1" w:noHBand="0" w:noVBand="0"/>
      </w:tblPr>
      <w:tblGrid>
        <w:gridCol w:w="4253"/>
        <w:gridCol w:w="5245"/>
      </w:tblGrid>
      <w:tr w:rsidR="0032789D" w:rsidRPr="0032789D" w14:paraId="21876FF5" w14:textId="77777777" w:rsidTr="00760D6A">
        <w:trPr>
          <w:jc w:val="center"/>
        </w:trPr>
        <w:tc>
          <w:tcPr>
            <w:tcW w:w="4253" w:type="dxa"/>
          </w:tcPr>
          <w:p w14:paraId="3EDFFF88" w14:textId="77777777" w:rsidR="00040FD1" w:rsidRPr="0032789D" w:rsidRDefault="00F815F9" w:rsidP="004C0442">
            <w:pPr>
              <w:keepNext/>
              <w:rPr>
                <w:b/>
                <w:sz w:val="26"/>
                <w:szCs w:val="26"/>
              </w:rPr>
            </w:pPr>
            <w:r w:rsidRPr="0032789D">
              <w:rPr>
                <w:b/>
                <w:sz w:val="26"/>
                <w:szCs w:val="26"/>
              </w:rPr>
              <w:t>BỘ KHOA HỌC VÀ CÔNG NGHỆ</w:t>
            </w:r>
          </w:p>
          <w:p w14:paraId="325AE67D" w14:textId="77777777" w:rsidR="00040FD1" w:rsidRPr="0032789D" w:rsidRDefault="003E5E14" w:rsidP="00760D6A">
            <w:pPr>
              <w:keepNext/>
              <w:jc w:val="both"/>
              <w:rPr>
                <w:sz w:val="28"/>
                <w:szCs w:val="28"/>
              </w:rPr>
            </w:pPr>
            <w:r w:rsidRPr="0032789D">
              <w:rPr>
                <w:noProof/>
                <w:sz w:val="28"/>
                <w:szCs w:val="28"/>
                <w:lang w:val="en-GB" w:eastAsia="en-GB"/>
              </w:rPr>
              <mc:AlternateContent>
                <mc:Choice Requires="wps">
                  <w:drawing>
                    <wp:anchor distT="4294967295" distB="4294967295" distL="114300" distR="114300" simplePos="0" relativeHeight="251656192" behindDoc="0" locked="0" layoutInCell="1" allowOverlap="1" wp14:anchorId="18D4EB1D" wp14:editId="3B4C7234">
                      <wp:simplePos x="0" y="0"/>
                      <wp:positionH relativeFrom="column">
                        <wp:posOffset>558165</wp:posOffset>
                      </wp:positionH>
                      <wp:positionV relativeFrom="paragraph">
                        <wp:posOffset>41909</wp:posOffset>
                      </wp:positionV>
                      <wp:extent cx="131445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CF9A"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3pt" to="147.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"/>
                  </w:pict>
                </mc:Fallback>
              </mc:AlternateContent>
            </w:r>
          </w:p>
          <w:p w14:paraId="64491A55" w14:textId="77777777" w:rsidR="000305F1" w:rsidRPr="0032789D" w:rsidRDefault="000305F1" w:rsidP="00760D6A">
            <w:pPr>
              <w:keepNext/>
              <w:jc w:val="both"/>
              <w:rPr>
                <w:sz w:val="26"/>
                <w:szCs w:val="26"/>
              </w:rPr>
            </w:pPr>
          </w:p>
          <w:p w14:paraId="63840F4F" w14:textId="0DE2B71B" w:rsidR="00040FD1" w:rsidRPr="0032789D" w:rsidRDefault="00D5426F" w:rsidP="00760D6A">
            <w:pPr>
              <w:keepNext/>
              <w:jc w:val="center"/>
              <w:rPr>
                <w:sz w:val="26"/>
                <w:szCs w:val="26"/>
              </w:rPr>
            </w:pPr>
            <w:r w:rsidRPr="0032789D">
              <w:rPr>
                <w:sz w:val="26"/>
                <w:szCs w:val="26"/>
              </w:rPr>
              <w:t xml:space="preserve">Số:               </w:t>
            </w:r>
            <w:r w:rsidR="00040FD1" w:rsidRPr="0032789D">
              <w:rPr>
                <w:sz w:val="26"/>
                <w:szCs w:val="26"/>
              </w:rPr>
              <w:t>/TTr-</w:t>
            </w:r>
            <w:r w:rsidR="00C562D3" w:rsidRPr="0032789D">
              <w:rPr>
                <w:sz w:val="26"/>
                <w:szCs w:val="26"/>
              </w:rPr>
              <w:t>BKHCN</w:t>
            </w:r>
          </w:p>
          <w:p w14:paraId="5C4C4122" w14:textId="31B6BCE1" w:rsidR="00040FD1" w:rsidRPr="0032789D" w:rsidRDefault="00040FD1" w:rsidP="00760D6A">
            <w:pPr>
              <w:keepNext/>
              <w:spacing w:before="120"/>
              <w:jc w:val="both"/>
            </w:pPr>
          </w:p>
        </w:tc>
        <w:tc>
          <w:tcPr>
            <w:tcW w:w="5245" w:type="dxa"/>
          </w:tcPr>
          <w:p w14:paraId="746BA3B8" w14:textId="77777777" w:rsidR="00040FD1" w:rsidRPr="0032789D" w:rsidRDefault="00040FD1" w:rsidP="00760D6A">
            <w:pPr>
              <w:keepNext/>
              <w:jc w:val="center"/>
              <w:rPr>
                <w:b/>
              </w:rPr>
            </w:pPr>
            <w:r w:rsidRPr="0032789D">
              <w:rPr>
                <w:b/>
              </w:rPr>
              <w:t>CỘNG HÒA XÃ HỘI CHỦ NGHĨA VIỆT NAM</w:t>
            </w:r>
          </w:p>
          <w:p w14:paraId="6074B909" w14:textId="77777777" w:rsidR="00040FD1" w:rsidRPr="0032789D" w:rsidRDefault="00040FD1" w:rsidP="00760D6A">
            <w:pPr>
              <w:keepNext/>
              <w:jc w:val="center"/>
              <w:rPr>
                <w:b/>
                <w:sz w:val="26"/>
                <w:szCs w:val="26"/>
              </w:rPr>
            </w:pPr>
            <w:r w:rsidRPr="0032789D">
              <w:rPr>
                <w:b/>
                <w:sz w:val="26"/>
                <w:szCs w:val="26"/>
              </w:rPr>
              <w:t>Độc lập – Tự do – Hạnh phúc</w:t>
            </w:r>
          </w:p>
          <w:p w14:paraId="78EB7D63" w14:textId="30E3FB85" w:rsidR="00040FD1" w:rsidRPr="0032789D" w:rsidRDefault="003E5E14" w:rsidP="005329D9">
            <w:pPr>
              <w:keepNext/>
              <w:tabs>
                <w:tab w:val="left" w:pos="1920"/>
              </w:tabs>
              <w:jc w:val="both"/>
              <w:rPr>
                <w:i/>
                <w:sz w:val="26"/>
                <w:szCs w:val="26"/>
              </w:rPr>
            </w:pPr>
            <w:r w:rsidRPr="0032789D">
              <w:rPr>
                <w:noProof/>
                <w:sz w:val="28"/>
                <w:szCs w:val="28"/>
                <w:lang w:val="en-GB" w:eastAsia="en-GB"/>
              </w:rPr>
              <mc:AlternateContent>
                <mc:Choice Requires="wps">
                  <w:drawing>
                    <wp:anchor distT="4294967295" distB="4294967295" distL="114300" distR="114300" simplePos="0" relativeHeight="251657216" behindDoc="0" locked="0" layoutInCell="1" allowOverlap="1" wp14:anchorId="465CBE33" wp14:editId="6EF98470">
                      <wp:simplePos x="0" y="0"/>
                      <wp:positionH relativeFrom="column">
                        <wp:posOffset>594360</wp:posOffset>
                      </wp:positionH>
                      <wp:positionV relativeFrom="paragraph">
                        <wp:posOffset>25399</wp:posOffset>
                      </wp:positionV>
                      <wp:extent cx="200342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8501"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2pt" to="2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"/>
                  </w:pict>
                </mc:Fallback>
              </mc:AlternateContent>
            </w:r>
            <w:r w:rsidR="005329D9">
              <w:rPr>
                <w:i/>
                <w:sz w:val="26"/>
                <w:szCs w:val="26"/>
              </w:rPr>
              <w:tab/>
            </w:r>
          </w:p>
          <w:p w14:paraId="7D36271D" w14:textId="2A18AAEC" w:rsidR="00040FD1" w:rsidRPr="0032789D" w:rsidRDefault="00040FD1" w:rsidP="00760D6A">
            <w:pPr>
              <w:keepNext/>
              <w:jc w:val="center"/>
              <w:rPr>
                <w:i/>
                <w:sz w:val="26"/>
                <w:szCs w:val="26"/>
              </w:rPr>
            </w:pPr>
            <w:r w:rsidRPr="0032789D">
              <w:rPr>
                <w:i/>
                <w:sz w:val="26"/>
                <w:szCs w:val="26"/>
              </w:rPr>
              <w:t xml:space="preserve">Hà Nội, ngày         tháng </w:t>
            </w:r>
            <w:r w:rsidR="00F815F9" w:rsidRPr="0032789D">
              <w:rPr>
                <w:i/>
                <w:sz w:val="26"/>
                <w:szCs w:val="26"/>
              </w:rPr>
              <w:t xml:space="preserve">    </w:t>
            </w:r>
            <w:r w:rsidRPr="0032789D">
              <w:rPr>
                <w:i/>
                <w:sz w:val="26"/>
                <w:szCs w:val="26"/>
              </w:rPr>
              <w:t xml:space="preserve">năm </w:t>
            </w:r>
            <w:r w:rsidR="005B7E48" w:rsidRPr="0032789D">
              <w:rPr>
                <w:i/>
                <w:sz w:val="26"/>
                <w:szCs w:val="26"/>
              </w:rPr>
              <w:t>202</w:t>
            </w:r>
            <w:r w:rsidR="00DB3B5D">
              <w:rPr>
                <w:i/>
                <w:sz w:val="26"/>
                <w:szCs w:val="26"/>
              </w:rPr>
              <w:t>3</w:t>
            </w:r>
          </w:p>
        </w:tc>
      </w:tr>
    </w:tbl>
    <w:p w14:paraId="77E63200" w14:textId="77777777" w:rsidR="00EC7D60" w:rsidRPr="0032789D" w:rsidRDefault="00BF2AAE">
      <w:pPr>
        <w:keepNext/>
        <w:spacing w:before="120"/>
        <w:jc w:val="center"/>
        <w:rPr>
          <w:b/>
          <w:sz w:val="28"/>
          <w:szCs w:val="28"/>
        </w:rPr>
      </w:pPr>
      <w:r w:rsidRPr="0032789D">
        <w:rPr>
          <w:b/>
          <w:sz w:val="28"/>
          <w:szCs w:val="28"/>
        </w:rPr>
        <w:t>TỜ TRÌNH</w:t>
      </w:r>
    </w:p>
    <w:p w14:paraId="51DECE99" w14:textId="77777777" w:rsidR="005460F0" w:rsidRPr="0032789D" w:rsidRDefault="00F815F9" w:rsidP="00003F67">
      <w:pPr>
        <w:widowControl w:val="0"/>
        <w:shd w:val="clear" w:color="auto" w:fill="FFFFFF"/>
        <w:suppressAutoHyphens/>
        <w:spacing w:line="234" w:lineRule="atLeast"/>
        <w:jc w:val="center"/>
        <w:rPr>
          <w:b/>
          <w:sz w:val="28"/>
          <w:szCs w:val="28"/>
        </w:rPr>
      </w:pPr>
      <w:r w:rsidRPr="0032789D">
        <w:rPr>
          <w:b/>
          <w:sz w:val="28"/>
          <w:szCs w:val="28"/>
        </w:rPr>
        <w:t>Về việc ban hành</w:t>
      </w:r>
      <w:r w:rsidR="00710669" w:rsidRPr="0032789D">
        <w:rPr>
          <w:b/>
          <w:sz w:val="28"/>
          <w:szCs w:val="28"/>
        </w:rPr>
        <w:t xml:space="preserve"> </w:t>
      </w:r>
      <w:r w:rsidR="007E79F7" w:rsidRPr="0032789D">
        <w:rPr>
          <w:b/>
          <w:sz w:val="28"/>
          <w:szCs w:val="28"/>
        </w:rPr>
        <w:t>Quyết định của Thủ tướng</w:t>
      </w:r>
      <w:r w:rsidR="008805DA" w:rsidRPr="0032789D">
        <w:rPr>
          <w:b/>
          <w:sz w:val="28"/>
          <w:szCs w:val="28"/>
        </w:rPr>
        <w:t xml:space="preserve"> Chính phủ </w:t>
      </w:r>
      <w:r w:rsidRPr="0032789D">
        <w:rPr>
          <w:b/>
          <w:sz w:val="28"/>
          <w:szCs w:val="28"/>
        </w:rPr>
        <w:t>phê duyệt</w:t>
      </w:r>
    </w:p>
    <w:p w14:paraId="0409A6B6" w14:textId="77777777" w:rsidR="000C7A36" w:rsidRDefault="00561DAC" w:rsidP="00003F67">
      <w:pPr>
        <w:widowControl w:val="0"/>
        <w:shd w:val="clear" w:color="auto" w:fill="FFFFFF"/>
        <w:suppressAutoHyphens/>
        <w:spacing w:line="340" w:lineRule="exact"/>
        <w:jc w:val="center"/>
        <w:rPr>
          <w:b/>
          <w:sz w:val="28"/>
          <w:szCs w:val="28"/>
        </w:rPr>
      </w:pPr>
      <w:r w:rsidRPr="0032789D">
        <w:rPr>
          <w:b/>
          <w:sz w:val="28"/>
          <w:szCs w:val="28"/>
        </w:rPr>
        <w:t xml:space="preserve">Đề án </w:t>
      </w:r>
      <w:r w:rsidR="00F815F9" w:rsidRPr="0032789D">
        <w:rPr>
          <w:b/>
          <w:sz w:val="28"/>
          <w:szCs w:val="28"/>
        </w:rPr>
        <w:t>“</w:t>
      </w:r>
      <w:r w:rsidR="00003F67" w:rsidRPr="0032789D">
        <w:rPr>
          <w:b/>
          <w:sz w:val="28"/>
          <w:szCs w:val="28"/>
        </w:rPr>
        <w:t>P</w:t>
      </w:r>
      <w:r w:rsidR="000C407D" w:rsidRPr="0032789D">
        <w:rPr>
          <w:b/>
          <w:sz w:val="28"/>
          <w:szCs w:val="28"/>
        </w:rPr>
        <w:t>hát triển hạ tầng chất lượng quốc gia</w:t>
      </w:r>
    </w:p>
    <w:p w14:paraId="22BD58DA" w14:textId="77777777" w:rsidR="000C7A36" w:rsidRDefault="000C407D" w:rsidP="000C7A36">
      <w:pPr>
        <w:widowControl w:val="0"/>
        <w:shd w:val="clear" w:color="auto" w:fill="FFFFFF"/>
        <w:suppressAutoHyphens/>
        <w:spacing w:line="340" w:lineRule="exact"/>
        <w:jc w:val="center"/>
        <w:rPr>
          <w:b/>
          <w:sz w:val="28"/>
          <w:szCs w:val="28"/>
        </w:rPr>
      </w:pPr>
      <w:r w:rsidRPr="0032789D">
        <w:rPr>
          <w:b/>
          <w:sz w:val="28"/>
          <w:szCs w:val="28"/>
        </w:rPr>
        <w:t xml:space="preserve"> theo hướng tập trung,</w:t>
      </w:r>
      <w:r w:rsidR="000C7A36">
        <w:rPr>
          <w:b/>
          <w:sz w:val="28"/>
          <w:szCs w:val="28"/>
        </w:rPr>
        <w:t xml:space="preserve"> </w:t>
      </w:r>
      <w:r w:rsidRPr="0032789D">
        <w:rPr>
          <w:b/>
          <w:sz w:val="28"/>
          <w:szCs w:val="28"/>
        </w:rPr>
        <w:t>thống nhất, đồng bộ và hội nhập quốc tế</w:t>
      </w:r>
      <w:r w:rsidR="00DB3B5D">
        <w:rPr>
          <w:b/>
          <w:sz w:val="28"/>
          <w:szCs w:val="28"/>
        </w:rPr>
        <w:t xml:space="preserve"> </w:t>
      </w:r>
    </w:p>
    <w:p w14:paraId="3C4A4913" w14:textId="4F73A63D" w:rsidR="000C407D" w:rsidRPr="0032789D" w:rsidRDefault="00DB3B5D" w:rsidP="000C7A36">
      <w:pPr>
        <w:widowControl w:val="0"/>
        <w:shd w:val="clear" w:color="auto" w:fill="FFFFFF"/>
        <w:suppressAutoHyphens/>
        <w:spacing w:line="340" w:lineRule="exact"/>
        <w:jc w:val="center"/>
        <w:rPr>
          <w:b/>
          <w:sz w:val="28"/>
          <w:szCs w:val="28"/>
        </w:rPr>
      </w:pPr>
      <w:r>
        <w:rPr>
          <w:b/>
          <w:sz w:val="28"/>
          <w:szCs w:val="28"/>
        </w:rPr>
        <w:t>giai đoạn đến năm 2030, định hướng đến năm 2035</w:t>
      </w:r>
      <w:r w:rsidR="000C407D" w:rsidRPr="0032789D">
        <w:rPr>
          <w:b/>
          <w:sz w:val="28"/>
          <w:szCs w:val="28"/>
        </w:rPr>
        <w:t>”</w:t>
      </w:r>
    </w:p>
    <w:p w14:paraId="41861DDD" w14:textId="77777777" w:rsidR="0030018C" w:rsidRPr="0032789D" w:rsidRDefault="003E5E14" w:rsidP="00760D6A">
      <w:pPr>
        <w:keepNext/>
        <w:jc w:val="both"/>
        <w:rPr>
          <w:b/>
          <w:sz w:val="28"/>
          <w:szCs w:val="28"/>
        </w:rPr>
      </w:pPr>
      <w:r w:rsidRPr="0032789D">
        <w:rPr>
          <w:noProof/>
          <w:sz w:val="28"/>
          <w:szCs w:val="28"/>
          <w:lang w:val="en-GB" w:eastAsia="en-GB"/>
        </w:rPr>
        <mc:AlternateContent>
          <mc:Choice Requires="wps">
            <w:drawing>
              <wp:anchor distT="0" distB="0" distL="114300" distR="114300" simplePos="0" relativeHeight="251658240" behindDoc="0" locked="0" layoutInCell="1" allowOverlap="1" wp14:anchorId="21BF8D4A" wp14:editId="591FD196">
                <wp:simplePos x="0" y="0"/>
                <wp:positionH relativeFrom="column">
                  <wp:posOffset>1842135</wp:posOffset>
                </wp:positionH>
                <wp:positionV relativeFrom="paragraph">
                  <wp:posOffset>142875</wp:posOffset>
                </wp:positionV>
                <wp:extent cx="2194560" cy="0"/>
                <wp:effectExtent l="0" t="0" r="3429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276053B" id="_x0000_t32" coordsize="21600,21600" o:spt="32" o:oned="t" path="m,l21600,21600e" filled="f">
                <v:path arrowok="t" fillok="f" o:connecttype="none"/>
                <o:lock v:ext="edit" shapetype="t"/>
              </v:shapetype>
              <v:shape id="AutoShape 10" o:spid="_x0000_s1026" type="#_x0000_t32" style="position:absolute;margin-left:145.05pt;margin-top:11.25pt;width:17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" strokecolor="black [3040]"/>
            </w:pict>
          </mc:Fallback>
        </mc:AlternateContent>
      </w:r>
    </w:p>
    <w:p w14:paraId="338150B4" w14:textId="77777777" w:rsidR="00B322D9" w:rsidRDefault="00B322D9" w:rsidP="00B322D9">
      <w:pPr>
        <w:keepNext/>
        <w:tabs>
          <w:tab w:val="left" w:pos="0"/>
          <w:tab w:val="left" w:pos="709"/>
        </w:tabs>
        <w:spacing w:before="120" w:after="120"/>
        <w:jc w:val="center"/>
        <w:rPr>
          <w:sz w:val="28"/>
          <w:szCs w:val="28"/>
        </w:rPr>
      </w:pPr>
    </w:p>
    <w:p w14:paraId="638FF9B9" w14:textId="0A2B2043" w:rsidR="00262939" w:rsidRDefault="00262939" w:rsidP="00B322D9">
      <w:pPr>
        <w:keepNext/>
        <w:tabs>
          <w:tab w:val="left" w:pos="0"/>
          <w:tab w:val="left" w:pos="709"/>
        </w:tabs>
        <w:spacing w:before="120" w:after="120"/>
        <w:jc w:val="center"/>
        <w:rPr>
          <w:sz w:val="28"/>
          <w:szCs w:val="28"/>
        </w:rPr>
      </w:pPr>
      <w:r w:rsidRPr="0032789D">
        <w:rPr>
          <w:sz w:val="28"/>
          <w:szCs w:val="28"/>
        </w:rPr>
        <w:t>Kính gửi: Thủ tướng Chính phủ</w:t>
      </w:r>
    </w:p>
    <w:p w14:paraId="6841207F" w14:textId="77777777" w:rsidR="00B322D9" w:rsidRPr="0032789D" w:rsidRDefault="00B322D9" w:rsidP="00B322D9">
      <w:pPr>
        <w:keepNext/>
        <w:tabs>
          <w:tab w:val="left" w:pos="0"/>
          <w:tab w:val="left" w:pos="709"/>
        </w:tabs>
        <w:spacing w:before="120" w:after="120"/>
        <w:jc w:val="center"/>
        <w:rPr>
          <w:sz w:val="28"/>
          <w:szCs w:val="28"/>
        </w:rPr>
      </w:pPr>
    </w:p>
    <w:p w14:paraId="6B8ED84C" w14:textId="2F93172E" w:rsidR="00A8709F" w:rsidRPr="0032789D" w:rsidRDefault="00980D71" w:rsidP="00A8709F">
      <w:pPr>
        <w:keepNext/>
        <w:tabs>
          <w:tab w:val="left" w:pos="0"/>
          <w:tab w:val="left" w:pos="709"/>
        </w:tabs>
        <w:spacing w:before="120" w:after="120"/>
        <w:jc w:val="both"/>
        <w:rPr>
          <w:sz w:val="28"/>
          <w:szCs w:val="28"/>
        </w:rPr>
      </w:pPr>
      <w:r w:rsidRPr="0032789D">
        <w:rPr>
          <w:b/>
          <w:sz w:val="28"/>
          <w:szCs w:val="28"/>
        </w:rPr>
        <w:tab/>
      </w:r>
      <w:r w:rsidR="00A8709F" w:rsidRPr="0032789D">
        <w:rPr>
          <w:sz w:val="28"/>
          <w:szCs w:val="28"/>
        </w:rPr>
        <w:t xml:space="preserve">Triển khai thực hiện </w:t>
      </w:r>
      <w:r w:rsidR="00A8709F" w:rsidRPr="0032789D">
        <w:rPr>
          <w:sz w:val="28"/>
          <w:szCs w:val="28"/>
          <w:lang w:eastAsia="ja-JP"/>
        </w:rPr>
        <w:t>Nghị quyết số 01/NQ-CP ngày 0</w:t>
      </w:r>
      <w:r w:rsidR="00A80F47">
        <w:rPr>
          <w:sz w:val="28"/>
          <w:szCs w:val="28"/>
          <w:lang w:eastAsia="ja-JP"/>
        </w:rPr>
        <w:t>6</w:t>
      </w:r>
      <w:r w:rsidR="00A8709F" w:rsidRPr="0032789D">
        <w:rPr>
          <w:sz w:val="28"/>
          <w:szCs w:val="28"/>
          <w:lang w:eastAsia="ja-JP"/>
        </w:rPr>
        <w:t xml:space="preserve"> tháng 01 năm 202</w:t>
      </w:r>
      <w:r w:rsidR="00A80F47">
        <w:rPr>
          <w:sz w:val="28"/>
          <w:szCs w:val="28"/>
          <w:lang w:eastAsia="ja-JP"/>
        </w:rPr>
        <w:t>3</w:t>
      </w:r>
      <w:r w:rsidR="00A8709F" w:rsidRPr="0032789D">
        <w:rPr>
          <w:sz w:val="28"/>
          <w:szCs w:val="28"/>
          <w:lang w:eastAsia="ja-JP"/>
        </w:rPr>
        <w:t xml:space="preserve"> của Chính phủ về nhiệm vụ, giải pháp chủ yếu thực hiện kế hoạch phát triển kinh tế - xã hội và dự toán ngân sách </w:t>
      </w:r>
      <w:r w:rsidR="00A80F47">
        <w:rPr>
          <w:sz w:val="28"/>
          <w:szCs w:val="28"/>
          <w:lang w:eastAsia="ja-JP"/>
        </w:rPr>
        <w:t xml:space="preserve">Nhà nước và </w:t>
      </w:r>
      <w:r w:rsidR="00A80F47" w:rsidRPr="0032789D">
        <w:rPr>
          <w:sz w:val="28"/>
          <w:szCs w:val="28"/>
          <w:shd w:val="clear" w:color="auto" w:fill="FFFFFF"/>
        </w:rPr>
        <w:t>cải thiện môi trường kinh doanh, nâng cao năng lực cạnh tranh quốc gia năm 202</w:t>
      </w:r>
      <w:r w:rsidR="00A80F47">
        <w:rPr>
          <w:sz w:val="28"/>
          <w:szCs w:val="28"/>
          <w:shd w:val="clear" w:color="auto" w:fill="FFFFFF"/>
        </w:rPr>
        <w:t>3</w:t>
      </w:r>
      <w:r w:rsidR="00A8709F" w:rsidRPr="0032789D">
        <w:rPr>
          <w:sz w:val="28"/>
          <w:szCs w:val="28"/>
          <w:lang w:eastAsia="ja-JP"/>
        </w:rPr>
        <w:t>;</w:t>
      </w:r>
      <w:r w:rsidR="00A8709F" w:rsidRPr="0032789D">
        <w:rPr>
          <w:sz w:val="28"/>
          <w:szCs w:val="28"/>
        </w:rPr>
        <w:t xml:space="preserve"> </w:t>
      </w:r>
      <w:r w:rsidR="00A8709F" w:rsidRPr="0032789D">
        <w:rPr>
          <w:sz w:val="28"/>
          <w:szCs w:val="28"/>
          <w:shd w:val="clear" w:color="auto" w:fill="FFFFFF"/>
        </w:rPr>
        <w:t>Nghị quyết số 02/NQ-CP ngày 10 tháng 01 năm 2022 của Chính phủ về những nhiệm vụ, giải pháp chủ yếu cải thiện môi trường kinh doanh, nâng cao năng lực cạnh tranh quốc gia năm 2022</w:t>
      </w:r>
      <w:r w:rsidR="000A21BD">
        <w:rPr>
          <w:sz w:val="28"/>
          <w:szCs w:val="28"/>
          <w:shd w:val="clear" w:color="auto" w:fill="FFFFFF"/>
        </w:rPr>
        <w:t>;</w:t>
      </w:r>
      <w:r w:rsidR="00A8709F" w:rsidRPr="0032789D">
        <w:rPr>
          <w:sz w:val="28"/>
          <w:szCs w:val="28"/>
          <w:shd w:val="clear" w:color="auto" w:fill="FFFFFF"/>
        </w:rPr>
        <w:t xml:space="preserve"> </w:t>
      </w:r>
      <w:r w:rsidR="00A8709F" w:rsidRPr="0032789D">
        <w:rPr>
          <w:bCs/>
          <w:sz w:val="28"/>
          <w:szCs w:val="28"/>
        </w:rPr>
        <w:t>Nghị quyết số 54/NQ-CP ngày 12 tháng 4 năm 2022 của Chính phủ ban hành</w:t>
      </w:r>
      <w:r w:rsidR="00A8709F" w:rsidRPr="0032789D">
        <w:rPr>
          <w:sz w:val="28"/>
          <w:szCs w:val="28"/>
        </w:rPr>
        <w:t xml:space="preserve"> Chương trình hành động của Chính phủ thực hiện Nghị quyết của Quốc hội về Kế hoạch cơ cấu</w:t>
      </w:r>
      <w:r w:rsidR="0088513D">
        <w:rPr>
          <w:sz w:val="28"/>
          <w:szCs w:val="28"/>
        </w:rPr>
        <w:t xml:space="preserve"> lại nền kinh tế giai đoạn 2021 </w:t>
      </w:r>
      <w:r w:rsidR="00D376CD" w:rsidRPr="0032789D">
        <w:rPr>
          <w:sz w:val="28"/>
          <w:szCs w:val="28"/>
        </w:rPr>
        <w:t>-</w:t>
      </w:r>
      <w:r w:rsidR="0088513D">
        <w:rPr>
          <w:sz w:val="28"/>
          <w:szCs w:val="28"/>
        </w:rPr>
        <w:t xml:space="preserve"> </w:t>
      </w:r>
      <w:r w:rsidR="00A8709F" w:rsidRPr="0032789D">
        <w:rPr>
          <w:sz w:val="28"/>
          <w:szCs w:val="28"/>
        </w:rPr>
        <w:t xml:space="preserve">2025; </w:t>
      </w:r>
      <w:r w:rsidR="00962FB5">
        <w:rPr>
          <w:bCs/>
          <w:sz w:val="28"/>
          <w:szCs w:val="28"/>
          <w:shd w:val="clear" w:color="auto" w:fill="FFFFFF"/>
        </w:rPr>
        <w:t>Quyết định số 569/QĐ-TTg</w:t>
      </w:r>
      <w:r w:rsidR="00A8709F" w:rsidRPr="0032789D">
        <w:rPr>
          <w:bCs/>
          <w:sz w:val="28"/>
          <w:szCs w:val="28"/>
          <w:shd w:val="clear" w:color="auto" w:fill="FFFFFF"/>
        </w:rPr>
        <w:t xml:space="preserve"> ngày 11 tháng 5 năm 2022 của Thủ tướng Chính phủ ban hành Chiến lược phát triển khoa học, công nghệ và đổi mới sáng tạo đến năm 2030</w:t>
      </w:r>
      <w:r w:rsidR="00A8709F" w:rsidRPr="0032789D">
        <w:rPr>
          <w:bCs/>
          <w:szCs w:val="28"/>
        </w:rPr>
        <w:t>,</w:t>
      </w:r>
      <w:r w:rsidR="00A8709F" w:rsidRPr="0032789D">
        <w:rPr>
          <w:sz w:val="28"/>
          <w:szCs w:val="28"/>
        </w:rPr>
        <w:t xml:space="preserve"> Bộ Khoa học và Công nghệ báo cáo Thủ tướng Chính phủ về việc xây dựng, trình phê duyệt Đề án “Phát triển hạ tầng chất lượng quốc gia theo hướng tập trung, thống nhất, đồng bộ và hội nhập quốc tế” (sau đây gọi tắt là Đề án) như sau:</w:t>
      </w:r>
    </w:p>
    <w:p w14:paraId="4861CF75" w14:textId="77777777" w:rsidR="00F80C02" w:rsidRDefault="00A8709F" w:rsidP="00F80C02">
      <w:pPr>
        <w:keepNext/>
        <w:tabs>
          <w:tab w:val="left" w:pos="0"/>
          <w:tab w:val="left" w:pos="567"/>
          <w:tab w:val="left" w:pos="709"/>
        </w:tabs>
        <w:spacing w:before="120" w:after="120"/>
        <w:ind w:firstLine="709"/>
        <w:jc w:val="both"/>
        <w:rPr>
          <w:b/>
          <w:sz w:val="28"/>
          <w:szCs w:val="28"/>
        </w:rPr>
      </w:pPr>
      <w:r w:rsidRPr="0032789D">
        <w:rPr>
          <w:b/>
          <w:sz w:val="28"/>
          <w:szCs w:val="28"/>
        </w:rPr>
        <w:tab/>
        <w:t>I. Tính cấp thiết</w:t>
      </w:r>
    </w:p>
    <w:p w14:paraId="39B930C9" w14:textId="2D08AFDF" w:rsidR="00770018" w:rsidRDefault="00F80C02" w:rsidP="00F80C02">
      <w:pPr>
        <w:keepNext/>
        <w:tabs>
          <w:tab w:val="left" w:pos="0"/>
          <w:tab w:val="left" w:pos="567"/>
          <w:tab w:val="left" w:pos="709"/>
        </w:tabs>
        <w:spacing w:before="120" w:after="120"/>
        <w:jc w:val="both"/>
        <w:rPr>
          <w:b/>
          <w:sz w:val="28"/>
          <w:szCs w:val="28"/>
        </w:rPr>
      </w:pPr>
      <w:r>
        <w:rPr>
          <w:b/>
          <w:sz w:val="28"/>
          <w:szCs w:val="28"/>
        </w:rPr>
        <w:tab/>
      </w:r>
      <w:r>
        <w:rPr>
          <w:b/>
          <w:sz w:val="28"/>
          <w:szCs w:val="28"/>
        </w:rPr>
        <w:tab/>
        <w:t xml:space="preserve">1. </w:t>
      </w:r>
      <w:r w:rsidR="00770018" w:rsidRPr="0032789D">
        <w:rPr>
          <w:b/>
          <w:sz w:val="28"/>
          <w:szCs w:val="28"/>
        </w:rPr>
        <w:t>Hạ tầng chất lượng quốc gi</w:t>
      </w:r>
      <w:r w:rsidR="00F65867">
        <w:rPr>
          <w:b/>
          <w:sz w:val="28"/>
          <w:szCs w:val="28"/>
        </w:rPr>
        <w:t>a</w:t>
      </w:r>
    </w:p>
    <w:p w14:paraId="720B861A" w14:textId="4D80F7DA" w:rsidR="00E95B1F" w:rsidRPr="00E95B1F" w:rsidRDefault="000E60E1" w:rsidP="00E95B1F">
      <w:pPr>
        <w:jc w:val="both"/>
        <w:rPr>
          <w:rFonts w:eastAsia="Calibri"/>
          <w:sz w:val="28"/>
          <w:szCs w:val="28"/>
        </w:rPr>
      </w:pPr>
      <w:r>
        <w:rPr>
          <w:bCs/>
          <w:sz w:val="28"/>
          <w:szCs w:val="28"/>
        </w:rPr>
        <w:tab/>
      </w:r>
      <w:r w:rsidR="00E95B1F" w:rsidRPr="00E95B1F">
        <w:rPr>
          <w:rFonts w:eastAsia="Calibri"/>
          <w:sz w:val="28"/>
          <w:szCs w:val="28"/>
        </w:rPr>
        <w:t xml:space="preserve">Khái niệm </w:t>
      </w:r>
      <w:r w:rsidR="00E95B1F">
        <w:rPr>
          <w:rFonts w:eastAsia="Calibri"/>
          <w:sz w:val="28"/>
          <w:szCs w:val="28"/>
        </w:rPr>
        <w:t>H</w:t>
      </w:r>
      <w:r w:rsidR="00E95B1F" w:rsidRPr="00E95B1F">
        <w:rPr>
          <w:rFonts w:eastAsia="Calibri"/>
          <w:sz w:val="28"/>
          <w:szCs w:val="28"/>
        </w:rPr>
        <w:t xml:space="preserve">ạ tầng chất lượng quốc gia </w:t>
      </w:r>
      <w:r w:rsidR="00FF28B5">
        <w:rPr>
          <w:rFonts w:eastAsia="Calibri"/>
          <w:sz w:val="28"/>
          <w:szCs w:val="28"/>
        </w:rPr>
        <w:t xml:space="preserve">(sau đây viết tắt là NQI) </w:t>
      </w:r>
      <w:r w:rsidR="00E95B1F" w:rsidRPr="00E95B1F">
        <w:rPr>
          <w:rFonts w:eastAsia="Calibri"/>
          <w:sz w:val="28"/>
          <w:szCs w:val="28"/>
        </w:rPr>
        <w:t>được Hội nghị Liên hợp quốc về Thương mại và Phát triển và Tổ chức Thương mại Thế giới chính thức đưa ra vào năm 2005 trong Đổi mới Chiến lược Xuất khẩu</w:t>
      </w:r>
      <w:r w:rsidR="000C1E7C">
        <w:rPr>
          <w:rFonts w:eastAsia="Calibri"/>
          <w:sz w:val="28"/>
          <w:szCs w:val="28"/>
        </w:rPr>
        <w:t xml:space="preserve"> -</w:t>
      </w:r>
      <w:r w:rsidR="00E95B1F" w:rsidRPr="00E95B1F">
        <w:rPr>
          <w:rFonts w:eastAsia="Calibri"/>
          <w:sz w:val="28"/>
          <w:szCs w:val="28"/>
        </w:rPr>
        <w:t xml:space="preserve"> Phương pháp Tiếp cận Chiến lược đối với Thách thức Đảm bảo Chất lượng. Với việc liên tục phổ biến </w:t>
      </w:r>
      <w:r w:rsidR="00FF28B5" w:rsidRPr="00E95B1F">
        <w:rPr>
          <w:rFonts w:eastAsia="Calibri"/>
          <w:sz w:val="28"/>
          <w:szCs w:val="28"/>
        </w:rPr>
        <w:t>NQI</w:t>
      </w:r>
      <w:r w:rsidR="00E95B1F" w:rsidRPr="00E95B1F">
        <w:rPr>
          <w:rFonts w:eastAsia="Calibri"/>
          <w:sz w:val="28"/>
          <w:szCs w:val="28"/>
        </w:rPr>
        <w:t xml:space="preserve"> trong các lĩnh vực liên quan, giới học thuật và các tổ chức quốc tế liên quan vẫn đang mở rộng khái niệm </w:t>
      </w:r>
      <w:r w:rsidR="00FF28B5" w:rsidRPr="00E95B1F">
        <w:rPr>
          <w:rFonts w:eastAsia="Calibri"/>
          <w:sz w:val="28"/>
          <w:szCs w:val="28"/>
        </w:rPr>
        <w:t>NQI</w:t>
      </w:r>
      <w:r w:rsidR="00E95B1F" w:rsidRPr="00E95B1F">
        <w:rPr>
          <w:rFonts w:eastAsia="Calibri"/>
          <w:sz w:val="28"/>
          <w:szCs w:val="28"/>
        </w:rPr>
        <w:t xml:space="preserve"> về nội hàm và phạm vi của nó. Vào tháng 11 năm 2018, cuộc họp khai mạc của Mạng lưới Quốc tế về </w:t>
      </w:r>
      <w:r w:rsidR="0068345C">
        <w:rPr>
          <w:rFonts w:eastAsia="Calibri"/>
          <w:sz w:val="28"/>
          <w:szCs w:val="28"/>
        </w:rPr>
        <w:t>H</w:t>
      </w:r>
      <w:r w:rsidR="00E95B1F" w:rsidRPr="00E95B1F">
        <w:rPr>
          <w:rFonts w:eastAsia="Calibri"/>
          <w:sz w:val="28"/>
          <w:szCs w:val="28"/>
        </w:rPr>
        <w:t>ạ tầng Chất lượng (INetQI) đã được tổ chức tại Geneva, Thụy Sĩ, nơi định nghĩa mới nhất của NQI được đề xuất với các chính sách có liên quan</w:t>
      </w:r>
      <w:r w:rsidR="00F9462E">
        <w:rPr>
          <w:rFonts w:eastAsia="Calibri"/>
          <w:sz w:val="28"/>
          <w:szCs w:val="28"/>
        </w:rPr>
        <w:t xml:space="preserve"> đến</w:t>
      </w:r>
      <w:r w:rsidR="00E95B1F" w:rsidRPr="00E95B1F">
        <w:rPr>
          <w:rFonts w:eastAsia="Calibri"/>
          <w:sz w:val="28"/>
          <w:szCs w:val="28"/>
        </w:rPr>
        <w:t xml:space="preserve"> khuôn khổ pháp lý và quy định cũng như các thông lệ cần thiết để hỗ trợ và nâng cao chất lượng, an toàn và tính lành mạnh về môi trường của hàng hóa, dịch vụ và quy trình. NQI dựa trên các tiêu chuẩn, đo lường, công nhận và đánh giá sự phù hợp. </w:t>
      </w:r>
      <w:r w:rsidR="00E95B1F" w:rsidRPr="00E95B1F">
        <w:rPr>
          <w:rFonts w:eastAsia="Calibri"/>
          <w:sz w:val="28"/>
          <w:szCs w:val="28"/>
        </w:rPr>
        <w:lastRenderedPageBreak/>
        <w:t>NQI tập trung vào các yếu tố kỹ thuật như tiêu chuẩn, đo lường, công nhận, kiểm định và thử nghiệm, cùng hỗ trợ đảm bảo chất lượng, nâng cao, cam kết, truyền tải và tin cậy thông qua sự phối hợp lẫn nhau.</w:t>
      </w:r>
    </w:p>
    <w:p w14:paraId="015C63B8" w14:textId="4EB260CA" w:rsidR="000E60E1" w:rsidRPr="000E60E1" w:rsidRDefault="00A70B19" w:rsidP="000E60E1">
      <w:pPr>
        <w:pStyle w:val="abc"/>
        <w:widowControl w:val="0"/>
        <w:tabs>
          <w:tab w:val="left" w:pos="567"/>
        </w:tabs>
        <w:spacing w:before="120" w:after="120"/>
        <w:jc w:val="both"/>
        <w:rPr>
          <w:rFonts w:ascii="Times New Roman" w:hAnsi="Times New Roman"/>
          <w:bCs/>
          <w:sz w:val="28"/>
          <w:szCs w:val="28"/>
        </w:rPr>
      </w:pPr>
      <w:r>
        <w:rPr>
          <w:rFonts w:ascii="Times New Roman" w:hAnsi="Times New Roman"/>
          <w:bCs/>
          <w:sz w:val="28"/>
          <w:szCs w:val="28"/>
        </w:rPr>
        <w:tab/>
      </w:r>
      <w:r w:rsidR="000C1E7C">
        <w:rPr>
          <w:rFonts w:ascii="Times New Roman" w:hAnsi="Times New Roman"/>
          <w:bCs/>
          <w:sz w:val="28"/>
          <w:szCs w:val="28"/>
        </w:rPr>
        <w:t>Do vậy, t</w:t>
      </w:r>
      <w:r w:rsidR="000E60E1" w:rsidRPr="000E60E1">
        <w:rPr>
          <w:rFonts w:ascii="Times New Roman" w:hAnsi="Times New Roman"/>
          <w:bCs/>
          <w:sz w:val="28"/>
          <w:szCs w:val="28"/>
        </w:rPr>
        <w:t>heo thông lệ quốc tế, hạ tầng chất lượng quốc gia (National Quality Infrastructure, NQI) là hệ thống cơ chế pháp lý và kỹ thuật để triển khai hoạt động tiêu chuẩn, đo lường, đánh giá sự phù hợp và công nhận chất lượng ở từng quốc gia nhằm đáp ứng yêu cầu phát triển kinh tế xã hội trong nước, đẩy mạnh sự thừa nhận của quốc tế để hỗ trợ doanh nghiệp tham gia vào chuỗi cung ứng sản phẩm, hàng hóa, dịch vụ toàn cầu.</w:t>
      </w:r>
    </w:p>
    <w:p w14:paraId="5AC46CDD" w14:textId="67B14EF1" w:rsidR="00770018" w:rsidRPr="0032789D" w:rsidRDefault="00770018" w:rsidP="00A81BCA">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Hạ tầng chất lượng quốc gia là thuật ngữ tương đối mới. Thuật ngữ này không có nghĩa là chất lượng của các hạ tầng vật lý như: đường xá, bến cảng hoặc lưới điện… Mặc dù các cấu phần của NQI gồm đo lường, tiêu chuẩn, công nhận và hoạt động đánh giá sự phù hợp có rất nhiều đóng góp quan trọng để đảm bảo chất lượng của hạ tầng vật lý. Tuy nhiên, phạm vi của NQI rộng hơn rất nhiều. Thuật ngữ này đề cập đến hệ thống phần cứng (hardware) và phần mềm (software) cần thiết để đảm bảo chất lượng sản phẩm và dịc</w:t>
      </w:r>
      <w:r w:rsidR="00FD63F3" w:rsidRPr="0032789D">
        <w:rPr>
          <w:rFonts w:ascii="Times New Roman" w:hAnsi="Times New Roman"/>
          <w:sz w:val="28"/>
          <w:szCs w:val="28"/>
        </w:rPr>
        <w:t>h vụ của một nền kinh tế.</w:t>
      </w:r>
    </w:p>
    <w:p w14:paraId="72FC0D1E" w14:textId="77777777" w:rsidR="00327E74" w:rsidRPr="00327E74" w:rsidRDefault="00327E74" w:rsidP="00A81BCA">
      <w:pPr>
        <w:spacing w:before="120" w:after="120"/>
        <w:ind w:firstLine="584"/>
        <w:jc w:val="both"/>
        <w:rPr>
          <w:sz w:val="28"/>
          <w:szCs w:val="28"/>
        </w:rPr>
      </w:pPr>
      <w:r w:rsidRPr="00327E74">
        <w:rPr>
          <w:sz w:val="28"/>
          <w:szCs w:val="28"/>
        </w:rPr>
        <w:t>Theo Báo cáo của tổ chức phát triển tổ chức phát triển công nghiệp Liên hợp quốc (UNIDO) năm 2022 công bố: cơ sở hạ tầng chất lượng (QI) gồm 5 thành phần: Tiêu chuẩn, Đo lường, Đánh giá sự phù hợp, Giám sát thị trường (Market surveillance), Chính sách. Các thành phần này là công cụ hỗ trợ cho phát triển dựa trên các chỉ tiêu phát triển bền vững (SDGs) đến năm 2030 của liên Hiệp quốc: xã hội (con người), môi trường (hành tinh), kinh tế (sự phồn vinh).</w:t>
      </w:r>
    </w:p>
    <w:p w14:paraId="3C914522" w14:textId="77777777" w:rsidR="00770018" w:rsidRPr="0032789D" w:rsidRDefault="00770018" w:rsidP="00A81BCA">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NQI bao gồm một hệ thống kiểm soát các tiêu chí chất lượng. Các cấu phần chính của NQI là:</w:t>
      </w:r>
    </w:p>
    <w:p w14:paraId="2C1603F1" w14:textId="1FFEEF26" w:rsidR="00770018" w:rsidRPr="0032789D" w:rsidRDefault="00770018" w:rsidP="00676627">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Cấu phần thứ nhất là tiêu chuẩn hóa. Tiêu chuẩn hóa bao gồm các quy trình cần thiết để xây dựng, công bố và phổ biến áp dụng các quy định về đặc tính kỹ thuật nhằm nâng cao tính phù hợp của sản phẩm, dịch vụ, quá trình và môi trường, qua đó tạo thuận lợi cho các hoạt động hợp tác, chuyển giao công nghệ, hạn chế các rà</w:t>
      </w:r>
      <w:r w:rsidR="00B46D25" w:rsidRPr="0032789D">
        <w:rPr>
          <w:rFonts w:ascii="Times New Roman" w:hAnsi="Times New Roman"/>
          <w:sz w:val="28"/>
          <w:szCs w:val="28"/>
        </w:rPr>
        <w:t>o cản kỹ thuật trong thương mại</w:t>
      </w:r>
      <w:r w:rsidRPr="0032789D">
        <w:rPr>
          <w:rFonts w:ascii="Times New Roman" w:hAnsi="Times New Roman"/>
          <w:sz w:val="28"/>
          <w:szCs w:val="28"/>
        </w:rPr>
        <w:t>. Mỗi nền kinh tế đều có một cơ quan tiêu chuẩn quốc gia (National Standards Body, NSB) đại diện cho quốc gia đó trong Tổ chứ</w:t>
      </w:r>
      <w:r w:rsidR="00DC36AE" w:rsidRPr="0032789D">
        <w:rPr>
          <w:rFonts w:ascii="Times New Roman" w:hAnsi="Times New Roman"/>
          <w:sz w:val="28"/>
          <w:szCs w:val="28"/>
        </w:rPr>
        <w:t>c Tiêu chuẩn hóa quốc tế (ISO).</w:t>
      </w:r>
    </w:p>
    <w:p w14:paraId="63A1FF2D" w14:textId="5A54EFBA" w:rsidR="00770018" w:rsidRPr="0032789D" w:rsidRDefault="00770018" w:rsidP="00676627">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 xml:space="preserve">Cấu phần thứ hai là đo lường. Đo lường là hoạt động khoa học và ứng dụng về đo lường nhằm xác định (về mặt lý thuyết và thực nghiệm) các yếu tố “không chắc chắn” trong hoạt động khoa học và công nghệ. Đo lường bao gồm các đơn vị đo lường được quốc tế công nhận, việc thiết lập các chuẩn đo lường và đảm bảo liên kết chuẩn quốc tế của các phép đo... </w:t>
      </w:r>
      <w:r w:rsidR="00B27C61" w:rsidRPr="0032789D">
        <w:rPr>
          <w:rFonts w:ascii="Times New Roman" w:hAnsi="Times New Roman"/>
          <w:sz w:val="28"/>
          <w:szCs w:val="28"/>
        </w:rPr>
        <w:t xml:space="preserve">Các </w:t>
      </w:r>
      <w:r w:rsidR="00A320C2" w:rsidRPr="0032789D">
        <w:rPr>
          <w:rFonts w:ascii="Times New Roman" w:hAnsi="Times New Roman"/>
          <w:sz w:val="28"/>
          <w:szCs w:val="28"/>
        </w:rPr>
        <w:t>Viện Đo lường quốc gia (</w:t>
      </w:r>
      <w:r w:rsidR="00B27C61" w:rsidRPr="0032789D">
        <w:rPr>
          <w:rFonts w:ascii="Times New Roman" w:hAnsi="Times New Roman"/>
          <w:sz w:val="28"/>
          <w:szCs w:val="28"/>
        </w:rPr>
        <w:t>National Metrology Institute</w:t>
      </w:r>
      <w:r w:rsidR="009516FF" w:rsidRPr="0032789D">
        <w:rPr>
          <w:rFonts w:ascii="Times New Roman" w:hAnsi="Times New Roman"/>
          <w:sz w:val="28"/>
          <w:szCs w:val="28"/>
        </w:rPr>
        <w:t>, NMI</w:t>
      </w:r>
      <w:r w:rsidR="00A320C2" w:rsidRPr="0032789D">
        <w:rPr>
          <w:rFonts w:ascii="Times New Roman" w:hAnsi="Times New Roman"/>
          <w:sz w:val="28"/>
          <w:szCs w:val="28"/>
        </w:rPr>
        <w:t>)</w:t>
      </w:r>
      <w:r w:rsidRPr="0032789D">
        <w:rPr>
          <w:rFonts w:ascii="Times New Roman" w:hAnsi="Times New Roman"/>
          <w:sz w:val="28"/>
          <w:szCs w:val="28"/>
        </w:rPr>
        <w:t xml:space="preserve"> có vị trí, vai trò quan trọng trong hệ thống đo lường của các nền kinh tế và được thành lập để thực hiện các hoạt động về đo lường, duy trì các chuẩn đo lường của nền kinh tế đó. Tuy nhiên, không phải tất cả các nền kinh tế đều có NMI. Một số nền kinh tế có NMI và các cơ sở chuyên môn để lưu giữ/duy trì các chuẩn đo lường riêng</w:t>
      </w:r>
      <w:r w:rsidR="006562A3" w:rsidRPr="0032789D">
        <w:rPr>
          <w:rFonts w:ascii="Times New Roman" w:hAnsi="Times New Roman"/>
          <w:sz w:val="28"/>
          <w:szCs w:val="28"/>
        </w:rPr>
        <w:t>.</w:t>
      </w:r>
      <w:r w:rsidRPr="0032789D">
        <w:rPr>
          <w:rFonts w:ascii="Times New Roman" w:hAnsi="Times New Roman"/>
          <w:sz w:val="28"/>
          <w:szCs w:val="28"/>
        </w:rPr>
        <w:t xml:space="preserve"> </w:t>
      </w:r>
    </w:p>
    <w:p w14:paraId="58C75E40" w14:textId="77777777" w:rsidR="00770018" w:rsidRPr="0032789D" w:rsidRDefault="00770018" w:rsidP="00676627">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 xml:space="preserve">Cấu phần thứ ba là công nhận. Công nhận là xác nhận hoặc tuyên bố chính </w:t>
      </w:r>
      <w:r w:rsidRPr="0032789D">
        <w:rPr>
          <w:rFonts w:ascii="Times New Roman" w:hAnsi="Times New Roman"/>
          <w:sz w:val="28"/>
          <w:szCs w:val="28"/>
        </w:rPr>
        <w:lastRenderedPageBreak/>
        <w:t xml:space="preserve">thức của một bên thứ ba độc lập (tổ chức công nhận) về tổ chức đánh giá sự phù hợp có đủ năng lực để thực hiện các dịch vụ đo lường, chất lượng… do tổ chức đó cung cấp. Tổ chức công nhận quốc gia (National Accreditation Body, NAB) là một tổ chức/cơ quan xác nhận năng lực và tính khách quan của các tổ chức đánh giá sự phù hợp, theo các tiêu chuẩn quốc tế như ISO/IEC. Một số nền kinh tế có nhiều hơn một tổ chức công nhận. </w:t>
      </w:r>
    </w:p>
    <w:p w14:paraId="7377B595" w14:textId="1FEB7294" w:rsidR="00770018" w:rsidRDefault="00770018" w:rsidP="00676627">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 xml:space="preserve">Cấu phần thứ tư là hoạt động đánh giá sự phù hợp. Hoạt động đánh giá sự phù hợp đảm bảo rằng các yêu cầu cụ thể của sản phẩm, quá trình, hệ thống, con người hoặc tổ chức được đáp ứng theo yêu cầu riêng của đối tượng và các chuẩn mực chung về đánh giá sự phù hợp theo ISO/IEC 17000. Các yêu cầu được nêu rõ trong tiêu chuẩn và quy chuẩn kỹ thuật. Hoạt động đánh giá sự phù hợp bao gồm thử nghiệm (testing), giám định (inspection), kiểm định (verification), chứng nhận (certification). Các tổ chức đánh giá sự phù hợp (Conformity Assessment Bodies, CAB) khác nhau có thể thực hiện các hoạt động đánh giá sự phù hợp. CAB có thể có hình thức hoạt động và quyền sở hữu khác nhau, được thành lập dưới hình thức các tổ chức thương mại hoặc phi lợi nhuận; có thể là cơ quan của Chính phủ, các cơ quan tiêu chuẩn quốc gia, hiệp hội thương mại, tổ chức bảo vệ người tiêu dùng hoặc tư nhân. </w:t>
      </w:r>
    </w:p>
    <w:p w14:paraId="26974B2B" w14:textId="4C066F1C" w:rsidR="00327E74" w:rsidRPr="00D64528" w:rsidRDefault="00327E74" w:rsidP="00676627">
      <w:pPr>
        <w:pStyle w:val="abc"/>
        <w:widowControl w:val="0"/>
        <w:tabs>
          <w:tab w:val="left" w:pos="567"/>
        </w:tabs>
        <w:spacing w:before="120" w:after="120"/>
        <w:ind w:firstLine="709"/>
        <w:jc w:val="both"/>
        <w:rPr>
          <w:rFonts w:ascii="Times New Roman" w:hAnsi="Times New Roman"/>
          <w:sz w:val="28"/>
          <w:szCs w:val="28"/>
        </w:rPr>
      </w:pPr>
      <w:r w:rsidRPr="00D64528">
        <w:rPr>
          <w:rFonts w:ascii="Times New Roman" w:hAnsi="Times New Roman"/>
          <w:sz w:val="28"/>
          <w:szCs w:val="28"/>
        </w:rPr>
        <w:t xml:space="preserve">Cấu phần thứ năm là </w:t>
      </w:r>
      <w:r w:rsidR="00D64528">
        <w:rPr>
          <w:rFonts w:ascii="Times New Roman" w:hAnsi="Times New Roman"/>
          <w:sz w:val="28"/>
          <w:szCs w:val="28"/>
        </w:rPr>
        <w:t>g</w:t>
      </w:r>
      <w:r w:rsidR="00D64528" w:rsidRPr="00D64528">
        <w:rPr>
          <w:rFonts w:ascii="Times New Roman" w:hAnsi="Times New Roman"/>
          <w:sz w:val="28"/>
          <w:szCs w:val="28"/>
        </w:rPr>
        <w:t>iám sát thị trường</w:t>
      </w:r>
      <w:r w:rsidR="00AC0F31">
        <w:rPr>
          <w:rFonts w:ascii="Times New Roman" w:hAnsi="Times New Roman"/>
          <w:sz w:val="28"/>
          <w:szCs w:val="28"/>
        </w:rPr>
        <w:t>. Giám sát thị trường là</w:t>
      </w:r>
      <w:r w:rsidR="00AC0F31" w:rsidRPr="00AC0F31">
        <w:rPr>
          <w:rFonts w:ascii="Times New Roman" w:hAnsi="Times New Roman"/>
          <w:sz w:val="28"/>
          <w:szCs w:val="28"/>
        </w:rPr>
        <w:t xml:space="preserve"> công cụ thiết yếu để thực thi các quy chuẩn kỹ thuật. Mục đích của giám sát thị trường là đảm bảo các sản phẩm đưa vào thị trường tuân thủ về mọi mặt các yêu cầu của quy chuẩn kỹ thuật liên quan để bảo vệ sức khỏe và sự an toàn của con người, động, thực vật và môi trường trong phạm vi quốc gia. Từ góc nhìn của các cá nhân, tổ chức hoạt động kinh tế, giám sát thị trường cũng là hoạt động quan trọng, giúp giảm tình trạng cạnh tranh không lành mạnh.</w:t>
      </w:r>
    </w:p>
    <w:p w14:paraId="527E0A64" w14:textId="08E029A3" w:rsidR="00770018" w:rsidRPr="0032789D" w:rsidRDefault="00770018" w:rsidP="00676627">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Các cấu phần có những hoạt động riêng đồng thời thực hiện tương tác và tạo thành một hệ thống nhất. Các cấu phần này liên kết những tổ chức đánh giá quốc tế, doanh nghiệp, tổ chức hỗ trợ với chuỗi giá trị quốc gia, quốc tế. Đóng vai trò trung gian, NQI tạo ra sự tin tưởng giữa đối tác thương mại và thúc đẩy hợp tác giữa các doanh</w:t>
      </w:r>
      <w:r w:rsidR="0066606B" w:rsidRPr="0032789D">
        <w:rPr>
          <w:rFonts w:ascii="Times New Roman" w:hAnsi="Times New Roman"/>
          <w:sz w:val="28"/>
          <w:szCs w:val="28"/>
        </w:rPr>
        <w:t xml:space="preserve"> nghiệp và các tổ chức hỗ trợ.</w:t>
      </w:r>
    </w:p>
    <w:p w14:paraId="13594D92" w14:textId="640197EE" w:rsidR="008A3B11" w:rsidRDefault="00770018" w:rsidP="008A3B11">
      <w:pPr>
        <w:pStyle w:val="abc"/>
        <w:widowControl w:val="0"/>
        <w:tabs>
          <w:tab w:val="left" w:pos="567"/>
        </w:tabs>
        <w:spacing w:before="120" w:after="120"/>
        <w:ind w:firstLine="709"/>
        <w:jc w:val="both"/>
        <w:rPr>
          <w:rFonts w:ascii="Times New Roman" w:hAnsi="Times New Roman"/>
          <w:sz w:val="28"/>
          <w:szCs w:val="28"/>
        </w:rPr>
      </w:pPr>
      <w:r w:rsidRPr="0032789D">
        <w:rPr>
          <w:rFonts w:ascii="Times New Roman" w:hAnsi="Times New Roman"/>
          <w:sz w:val="28"/>
          <w:szCs w:val="28"/>
        </w:rPr>
        <w:t>Với vai trò của mình, NQI được coi là nền tảng cơ bản của thương mại quốc tế, đóng vai trò tiền đề để các nước đang phát triển tiếp cận thị trường quốc tế theo nguyên tắc hiện đại. Mặc dù nhiều sản phẩm và dịch vụ được sản xuất ở các nước đang phát triển có thể có chất lượng cao nhưng vẫn rất khó để các nước đó “tiếp thị” sản phẩm và dịch vụ ra quốc tế nếu NQI không hoạt động hiệu quả và bảo đảm tuân thủ đúng các thông lệ, tiêu chuẩn quốc tế. Tương tự như các hạ tầng vật lý khác, việc xây dựng và phát triển NQI được coi là nhiệm vụ của các cơ quan của Chính phủ</w:t>
      </w:r>
      <w:r w:rsidR="005F5819">
        <w:rPr>
          <w:rFonts w:ascii="Times New Roman" w:hAnsi="Times New Roman"/>
          <w:sz w:val="28"/>
          <w:szCs w:val="28"/>
        </w:rPr>
        <w:t xml:space="preserve"> và là công cụ hữu hiệu để nâng cao năng lực cạnh tranh của mỗi quốc gia.</w:t>
      </w:r>
      <w:r w:rsidRPr="0032789D">
        <w:rPr>
          <w:rFonts w:ascii="Times New Roman" w:hAnsi="Times New Roman"/>
          <w:sz w:val="28"/>
          <w:szCs w:val="28"/>
        </w:rPr>
        <w:t xml:space="preserve"> </w:t>
      </w:r>
    </w:p>
    <w:p w14:paraId="60A12F82" w14:textId="67F26879" w:rsidR="008D176B" w:rsidRPr="00F80C02" w:rsidRDefault="002968EA" w:rsidP="008A3B11">
      <w:pPr>
        <w:pStyle w:val="abc"/>
        <w:widowControl w:val="0"/>
        <w:tabs>
          <w:tab w:val="left" w:pos="567"/>
        </w:tabs>
        <w:spacing w:before="120" w:after="120"/>
        <w:ind w:firstLine="709"/>
        <w:jc w:val="both"/>
        <w:rPr>
          <w:rFonts w:ascii="Times New Roman" w:hAnsi="Times New Roman"/>
          <w:sz w:val="28"/>
          <w:szCs w:val="28"/>
        </w:rPr>
      </w:pPr>
      <w:r w:rsidRPr="002968EA">
        <w:rPr>
          <w:rFonts w:ascii="Times New Roman" w:hAnsi="Times New Roman"/>
          <w:b/>
          <w:bCs/>
          <w:sz w:val="28"/>
          <w:szCs w:val="28"/>
        </w:rPr>
        <w:t xml:space="preserve">2. </w:t>
      </w:r>
      <w:r w:rsidR="00F80C02" w:rsidRPr="0032789D">
        <w:rPr>
          <w:rFonts w:ascii="Times New Roman" w:hAnsi="Times New Roman"/>
          <w:b/>
          <w:sz w:val="28"/>
          <w:szCs w:val="28"/>
        </w:rPr>
        <w:t>Hạ tầng chất lượng quốc gi</w:t>
      </w:r>
      <w:r w:rsidR="00F80C02">
        <w:rPr>
          <w:rFonts w:ascii="Times New Roman" w:hAnsi="Times New Roman"/>
          <w:b/>
          <w:sz w:val="28"/>
          <w:szCs w:val="28"/>
        </w:rPr>
        <w:t>a</w:t>
      </w:r>
      <w:r w:rsidR="008D176B" w:rsidRPr="0032789D">
        <w:rPr>
          <w:rFonts w:ascii="Times New Roman" w:hAnsi="Times New Roman"/>
          <w:b/>
          <w:sz w:val="28"/>
          <w:szCs w:val="28"/>
        </w:rPr>
        <w:t xml:space="preserve"> và </w:t>
      </w:r>
      <w:r w:rsidR="00F80C02">
        <w:rPr>
          <w:rFonts w:ascii="Times New Roman" w:hAnsi="Times New Roman"/>
          <w:b/>
          <w:sz w:val="28"/>
          <w:szCs w:val="28"/>
        </w:rPr>
        <w:t>sự phát triển bền vững của một nền kinh tế</w:t>
      </w:r>
    </w:p>
    <w:p w14:paraId="581F990B" w14:textId="7882C9EF" w:rsidR="00B553D8" w:rsidRPr="00B553D8" w:rsidRDefault="00B553D8" w:rsidP="008A3B11">
      <w:pPr>
        <w:widowControl w:val="0"/>
        <w:adjustRightInd w:val="0"/>
        <w:snapToGrid w:val="0"/>
        <w:spacing w:after="120"/>
        <w:ind w:firstLine="720"/>
        <w:jc w:val="both"/>
        <w:rPr>
          <w:rFonts w:eastAsia="Yu Mincho"/>
          <w:sz w:val="28"/>
          <w:szCs w:val="28"/>
          <w:lang w:eastAsia="ja-JP"/>
        </w:rPr>
      </w:pPr>
      <w:r w:rsidRPr="00B553D8">
        <w:rPr>
          <w:rFonts w:eastAsia="Yu Mincho"/>
          <w:sz w:val="28"/>
          <w:szCs w:val="28"/>
          <w:lang w:eastAsia="ja-JP"/>
        </w:rPr>
        <w:t>Trước đây, các thuật ngữ</w:t>
      </w:r>
      <w:r w:rsidR="00B73FE6">
        <w:rPr>
          <w:rFonts w:eastAsia="Yu Mincho"/>
          <w:sz w:val="28"/>
          <w:szCs w:val="28"/>
          <w:lang w:eastAsia="ja-JP"/>
        </w:rPr>
        <w:t>:</w:t>
      </w:r>
      <w:r w:rsidR="004654BA">
        <w:rPr>
          <w:rFonts w:eastAsia="Yu Mincho"/>
          <w:sz w:val="28"/>
          <w:szCs w:val="28"/>
          <w:lang w:eastAsia="ja-JP"/>
        </w:rPr>
        <w:t xml:space="preserve"> Đo lường, Tiêu chuẩn, Thử nghiệm và Chất lượng </w:t>
      </w:r>
      <w:r w:rsidR="00B73FE6">
        <w:rPr>
          <w:rFonts w:eastAsia="Yu Mincho"/>
          <w:sz w:val="28"/>
          <w:szCs w:val="28"/>
          <w:lang w:eastAsia="ja-JP"/>
        </w:rPr>
        <w:t>(</w:t>
      </w:r>
      <w:r w:rsidRPr="00B553D8">
        <w:rPr>
          <w:rFonts w:eastAsia="Yu Mincho"/>
          <w:sz w:val="28"/>
          <w:szCs w:val="28"/>
          <w:lang w:eastAsia="ja-JP"/>
        </w:rPr>
        <w:t>Metrology, Standards, Testing and Quality</w:t>
      </w:r>
      <w:r w:rsidR="0005173D">
        <w:rPr>
          <w:rFonts w:eastAsia="Yu Mincho"/>
          <w:sz w:val="28"/>
          <w:szCs w:val="28"/>
          <w:lang w:eastAsia="ja-JP"/>
        </w:rPr>
        <w:t xml:space="preserve"> - </w:t>
      </w:r>
      <w:r w:rsidR="0005173D" w:rsidRPr="00B553D8">
        <w:rPr>
          <w:rFonts w:eastAsia="Yu Mincho"/>
          <w:sz w:val="28"/>
          <w:szCs w:val="28"/>
          <w:lang w:eastAsia="ja-JP"/>
        </w:rPr>
        <w:t>MSTQ</w:t>
      </w:r>
      <w:r w:rsidRPr="00B553D8">
        <w:rPr>
          <w:rFonts w:eastAsia="Yu Mincho"/>
          <w:sz w:val="28"/>
          <w:szCs w:val="28"/>
          <w:lang w:eastAsia="ja-JP"/>
        </w:rPr>
        <w:t>)</w:t>
      </w:r>
      <w:r w:rsidR="00152B9E">
        <w:rPr>
          <w:rFonts w:eastAsia="Yu Mincho"/>
          <w:sz w:val="28"/>
          <w:szCs w:val="28"/>
          <w:lang w:eastAsia="ja-JP"/>
        </w:rPr>
        <w:t xml:space="preserve">; Tiêu chuẩn, Đảm </w:t>
      </w:r>
      <w:r w:rsidR="00152B9E">
        <w:rPr>
          <w:rFonts w:eastAsia="Yu Mincho"/>
          <w:sz w:val="28"/>
          <w:szCs w:val="28"/>
          <w:lang w:eastAsia="ja-JP"/>
        </w:rPr>
        <w:lastRenderedPageBreak/>
        <w:t>bảo chất lượng, Công nhận và Đo lường (</w:t>
      </w:r>
      <w:r w:rsidRPr="00B553D8">
        <w:rPr>
          <w:rFonts w:eastAsia="Yu Mincho"/>
          <w:sz w:val="28"/>
          <w:szCs w:val="28"/>
          <w:lang w:eastAsia="ja-JP"/>
        </w:rPr>
        <w:t>Standards, Quality Assurance, Accreditation and Metrology</w:t>
      </w:r>
      <w:r w:rsidR="0005173D">
        <w:rPr>
          <w:rFonts w:eastAsia="Yu Mincho"/>
          <w:sz w:val="28"/>
          <w:szCs w:val="28"/>
          <w:lang w:eastAsia="ja-JP"/>
        </w:rPr>
        <w:t xml:space="preserve"> - </w:t>
      </w:r>
      <w:r w:rsidR="0005173D" w:rsidRPr="00B553D8">
        <w:rPr>
          <w:rFonts w:eastAsia="Yu Mincho"/>
          <w:sz w:val="28"/>
          <w:szCs w:val="28"/>
          <w:lang w:eastAsia="ja-JP"/>
        </w:rPr>
        <w:t>SQAM</w:t>
      </w:r>
      <w:r w:rsidRPr="00B553D8">
        <w:rPr>
          <w:rFonts w:eastAsia="Yu Mincho"/>
          <w:sz w:val="28"/>
          <w:szCs w:val="28"/>
          <w:lang w:eastAsia="ja-JP"/>
        </w:rPr>
        <w:t xml:space="preserve">) được sử dụng để mô tả về NQI. </w:t>
      </w:r>
    </w:p>
    <w:p w14:paraId="4F3F0EFD" w14:textId="4FC1388F" w:rsidR="00B553D8" w:rsidRPr="00B553D8" w:rsidRDefault="00B553D8" w:rsidP="00B322D9">
      <w:pPr>
        <w:adjustRightInd w:val="0"/>
        <w:snapToGrid w:val="0"/>
        <w:spacing w:after="120"/>
        <w:ind w:firstLine="720"/>
        <w:jc w:val="both"/>
        <w:rPr>
          <w:rFonts w:eastAsia="Yu Mincho"/>
          <w:sz w:val="28"/>
          <w:szCs w:val="28"/>
          <w:lang w:eastAsia="ja-JP"/>
        </w:rPr>
      </w:pPr>
      <w:r w:rsidRPr="00B553D8">
        <w:rPr>
          <w:rFonts w:eastAsia="Yu Mincho"/>
          <w:sz w:val="28"/>
          <w:szCs w:val="28"/>
          <w:lang w:eastAsia="ja-JP"/>
        </w:rPr>
        <w:t>Vào năm 2017, trong khuôn khổ của Mạng lưới quốc tế về hạ tầng chất lượng (International Network on Quality Infrastructure</w:t>
      </w:r>
      <w:r w:rsidR="0005173D">
        <w:rPr>
          <w:rFonts w:eastAsia="Yu Mincho"/>
          <w:sz w:val="28"/>
          <w:szCs w:val="28"/>
          <w:lang w:eastAsia="ja-JP"/>
        </w:rPr>
        <w:t xml:space="preserve"> -</w:t>
      </w:r>
      <w:r w:rsidRPr="00B553D8">
        <w:rPr>
          <w:rFonts w:eastAsia="Yu Mincho"/>
          <w:sz w:val="28"/>
          <w:szCs w:val="28"/>
          <w:lang w:eastAsia="ja-JP"/>
        </w:rPr>
        <w:t xml:space="preserve"> INetQI), định nghĩa về NQI đã được chấp nhận bởi các </w:t>
      </w:r>
      <w:r w:rsidR="00BB74AD" w:rsidRPr="00B553D8">
        <w:rPr>
          <w:rFonts w:eastAsia="Yu Mincho"/>
          <w:sz w:val="28"/>
          <w:szCs w:val="28"/>
          <w:lang w:eastAsia="ja-JP"/>
        </w:rPr>
        <w:t xml:space="preserve">tổ chức quốc tế </w:t>
      </w:r>
      <w:r w:rsidR="00BB74AD">
        <w:rPr>
          <w:rFonts w:eastAsia="Yu Mincho"/>
          <w:sz w:val="28"/>
          <w:szCs w:val="28"/>
          <w:lang w:eastAsia="ja-JP"/>
        </w:rPr>
        <w:t>như</w:t>
      </w:r>
      <w:r w:rsidR="003B23B0">
        <w:rPr>
          <w:rFonts w:eastAsia="Yu Mincho"/>
          <w:sz w:val="28"/>
          <w:szCs w:val="28"/>
          <w:lang w:eastAsia="ja-JP"/>
        </w:rPr>
        <w:t>:</w:t>
      </w:r>
      <w:r w:rsidR="00BB74AD" w:rsidRPr="00B553D8">
        <w:rPr>
          <w:rFonts w:eastAsia="Yu Mincho"/>
          <w:sz w:val="28"/>
          <w:szCs w:val="28"/>
          <w:lang w:eastAsia="ja-JP"/>
        </w:rPr>
        <w:t xml:space="preserve"> </w:t>
      </w:r>
      <w:r w:rsidR="00C968E6">
        <w:rPr>
          <w:rFonts w:eastAsia="Yu Mincho"/>
          <w:sz w:val="28"/>
          <w:szCs w:val="28"/>
          <w:lang w:eastAsia="ja-JP"/>
        </w:rPr>
        <w:t>t</w:t>
      </w:r>
      <w:r w:rsidRPr="00B553D8">
        <w:rPr>
          <w:rFonts w:eastAsia="Yu Mincho"/>
          <w:sz w:val="28"/>
          <w:szCs w:val="28"/>
          <w:lang w:eastAsia="ja-JP"/>
        </w:rPr>
        <w:t>ổ chức quốc tế về đo lường (</w:t>
      </w:r>
      <w:r w:rsidR="00EC0853">
        <w:rPr>
          <w:rFonts w:eastAsia="Yu Mincho"/>
          <w:sz w:val="28"/>
          <w:szCs w:val="28"/>
          <w:lang w:eastAsia="ja-JP"/>
        </w:rPr>
        <w:t xml:space="preserve">Văn phòng Cân Đo quốc tế - </w:t>
      </w:r>
      <w:r w:rsidRPr="00B553D8">
        <w:rPr>
          <w:rFonts w:eastAsia="Yu Mincho"/>
          <w:sz w:val="28"/>
          <w:szCs w:val="28"/>
          <w:lang w:eastAsia="ja-JP"/>
        </w:rPr>
        <w:t>BIPM và</w:t>
      </w:r>
      <w:r w:rsidR="00EC0853">
        <w:rPr>
          <w:rFonts w:eastAsia="Yu Mincho"/>
          <w:sz w:val="28"/>
          <w:szCs w:val="28"/>
          <w:lang w:eastAsia="ja-JP"/>
        </w:rPr>
        <w:t xml:space="preserve"> Tổ chức Đo lường Pháp định quốc tế -</w:t>
      </w:r>
      <w:r w:rsidRPr="00B553D8">
        <w:rPr>
          <w:rFonts w:eastAsia="Yu Mincho"/>
          <w:sz w:val="28"/>
          <w:szCs w:val="28"/>
          <w:lang w:eastAsia="ja-JP"/>
        </w:rPr>
        <w:t xml:space="preserve"> OIML), tổ chức quốc tế về tiêu chuẩn (</w:t>
      </w:r>
      <w:r w:rsidR="00763343">
        <w:rPr>
          <w:rFonts w:eastAsia="Yu Mincho"/>
          <w:sz w:val="28"/>
          <w:szCs w:val="28"/>
          <w:lang w:eastAsia="ja-JP"/>
        </w:rPr>
        <w:t xml:space="preserve">Tổ chức Tiêu chuẩn hóa quốc tế - </w:t>
      </w:r>
      <w:r w:rsidRPr="00B553D8">
        <w:rPr>
          <w:rFonts w:eastAsia="Yu Mincho"/>
          <w:sz w:val="28"/>
          <w:szCs w:val="28"/>
          <w:lang w:eastAsia="ja-JP"/>
        </w:rPr>
        <w:t xml:space="preserve">ISO, </w:t>
      </w:r>
      <w:r w:rsidR="00763343">
        <w:rPr>
          <w:rFonts w:eastAsia="Yu Mincho"/>
          <w:sz w:val="28"/>
          <w:szCs w:val="28"/>
          <w:lang w:eastAsia="ja-JP"/>
        </w:rPr>
        <w:t xml:space="preserve">Ủy ban kỹ thuật điện quốc tế - </w:t>
      </w:r>
      <w:r w:rsidRPr="00B553D8">
        <w:rPr>
          <w:rFonts w:eastAsia="Yu Mincho"/>
          <w:sz w:val="28"/>
          <w:szCs w:val="28"/>
          <w:lang w:eastAsia="ja-JP"/>
        </w:rPr>
        <w:t>IEC và</w:t>
      </w:r>
      <w:r w:rsidR="00BB74AD">
        <w:rPr>
          <w:rFonts w:eastAsia="Yu Mincho"/>
          <w:sz w:val="28"/>
          <w:szCs w:val="28"/>
          <w:lang w:eastAsia="ja-JP"/>
        </w:rPr>
        <w:t xml:space="preserve"> Liên minh Viễn thông quốc tế -</w:t>
      </w:r>
      <w:r w:rsidRPr="00B553D8">
        <w:rPr>
          <w:rFonts w:eastAsia="Yu Mincho"/>
          <w:sz w:val="28"/>
          <w:szCs w:val="28"/>
          <w:lang w:eastAsia="ja-JP"/>
        </w:rPr>
        <w:t xml:space="preserve"> ITU), tổ chức quốc tế về công nhận (</w:t>
      </w:r>
      <w:r w:rsidR="00BF197D">
        <w:rPr>
          <w:rFonts w:eastAsia="Yu Mincho"/>
          <w:sz w:val="28"/>
          <w:szCs w:val="28"/>
          <w:lang w:eastAsia="ja-JP"/>
        </w:rPr>
        <w:t xml:space="preserve">Diễn đàn Công nhận quốc tế - </w:t>
      </w:r>
      <w:r w:rsidRPr="00B553D8">
        <w:rPr>
          <w:rFonts w:eastAsia="Yu Mincho"/>
          <w:sz w:val="28"/>
          <w:szCs w:val="28"/>
          <w:lang w:eastAsia="ja-JP"/>
        </w:rPr>
        <w:t>IAF và</w:t>
      </w:r>
      <w:r w:rsidR="00C968E6">
        <w:rPr>
          <w:rFonts w:eastAsia="Yu Mincho"/>
          <w:sz w:val="28"/>
          <w:szCs w:val="28"/>
          <w:lang w:eastAsia="ja-JP"/>
        </w:rPr>
        <w:t xml:space="preserve"> Hợp tác Công nhận Phòng thí nghiệm quốc tế -</w:t>
      </w:r>
      <w:r w:rsidRPr="00B553D8">
        <w:rPr>
          <w:rFonts w:eastAsia="Yu Mincho"/>
          <w:sz w:val="28"/>
          <w:szCs w:val="28"/>
          <w:lang w:eastAsia="ja-JP"/>
        </w:rPr>
        <w:t xml:space="preserve"> ILAC), Trung tâm Thương mại Quốc tế (International Trade Centre, ITC), Tổ chức Phát triển Công nghiệp Liên hợp quốc (United Nations Industrial Development Organization, UNIDO), Ủy ban Kinh tế Liên hợp quốc về châu Âu (United Nations Economic Commission for Europe, UNECE) và Ngân hàng Thế giới (World Bank, WB). </w:t>
      </w:r>
    </w:p>
    <w:p w14:paraId="412EF180" w14:textId="77777777" w:rsidR="00B553D8" w:rsidRPr="00B553D8" w:rsidRDefault="00B553D8" w:rsidP="00B322D9">
      <w:pPr>
        <w:adjustRightInd w:val="0"/>
        <w:snapToGrid w:val="0"/>
        <w:spacing w:after="120"/>
        <w:ind w:firstLine="720"/>
        <w:jc w:val="both"/>
        <w:rPr>
          <w:rFonts w:eastAsia="Yu Mincho"/>
          <w:sz w:val="28"/>
          <w:szCs w:val="28"/>
          <w:lang w:eastAsia="ja-JP"/>
        </w:rPr>
      </w:pPr>
      <w:r w:rsidRPr="00B553D8">
        <w:rPr>
          <w:rFonts w:eastAsia="Yu Mincho"/>
          <w:sz w:val="28"/>
          <w:szCs w:val="28"/>
          <w:lang w:eastAsia="ja-JP"/>
        </w:rPr>
        <w:t xml:space="preserve">NQI là nền tảng quan trọng cho sự phát triển bền vững của một nền kinh tế. NQI bao gồm các tổ chức (công và tư), hệ thống chính sách, pháp luật liên quan, khung pháp lý quy định các quy trình hỗ trợ nâng cao chất lượng, tạo môi trường minh bạch, an toàn cho các sản phẩm, hàng hóa, dịch vụ và quá trình. NQI được coi là điều kiện cần thiết để thị trường thương mại nội địa hoạt động hiệu quả. Sự công nhận quốc tế đối với NQI là yêu cầu quan trọng để thị trường thương mại trong nước có thể tiếp cận thị trường thương mại nước ngoài. Với các cấu phần đo lường, tiêu chuẩn hóa, công nhận, hoạt động đánh giá sự phù hợp và hoạt động thanh tra, kiểm tra, NQI trở thành công cụ thúc đẩy và duy trì sự phát triển của các quốc gia trong quá trình hội nhập kinh tế quốc tế. </w:t>
      </w:r>
    </w:p>
    <w:p w14:paraId="3DFA960E" w14:textId="38D71CE1" w:rsidR="002968EA" w:rsidRPr="0026240C" w:rsidRDefault="00B553D8" w:rsidP="00B322D9">
      <w:pPr>
        <w:pStyle w:val="abc"/>
        <w:widowControl w:val="0"/>
        <w:tabs>
          <w:tab w:val="left" w:pos="567"/>
        </w:tabs>
        <w:spacing w:before="120" w:after="120"/>
        <w:ind w:firstLine="709"/>
        <w:jc w:val="both"/>
        <w:rPr>
          <w:rFonts w:ascii="Times New Roman" w:eastAsia="Yu Mincho" w:hAnsi="Times New Roman"/>
          <w:kern w:val="0"/>
          <w:sz w:val="28"/>
          <w:szCs w:val="28"/>
          <w:lang w:eastAsia="ja-JP"/>
        </w:rPr>
      </w:pPr>
      <w:r w:rsidRPr="0026240C">
        <w:rPr>
          <w:rFonts w:ascii="Times New Roman" w:eastAsia="Yu Mincho" w:hAnsi="Times New Roman"/>
          <w:kern w:val="0"/>
          <w:sz w:val="28"/>
          <w:szCs w:val="28"/>
          <w:lang w:eastAsia="ja-JP"/>
        </w:rPr>
        <w:t xml:space="preserve">Có thể thấy rằng, định nghĩa về NQI (năm 2017) đã mở rộng về phạm vi của NQI. Nếu như trước đây, NQI chỉ được coi là công cụ để tạo thuận lợi cho thương mại, thì hiện nay, pham vi của NQI được mở rộng đến các lĩnh vực như: sức khỏe, môi trường, bảo vệ người tiêu dùng... </w:t>
      </w:r>
    </w:p>
    <w:p w14:paraId="2F7BC406" w14:textId="6169E0B3" w:rsidR="00C9112E" w:rsidRPr="0026240C" w:rsidRDefault="007054CC" w:rsidP="00B322D9">
      <w:pPr>
        <w:pStyle w:val="abc"/>
        <w:widowControl w:val="0"/>
        <w:tabs>
          <w:tab w:val="left" w:pos="567"/>
        </w:tabs>
        <w:spacing w:before="120" w:after="120"/>
        <w:ind w:firstLine="709"/>
        <w:jc w:val="both"/>
        <w:rPr>
          <w:rFonts w:ascii="Times New Roman" w:eastAsia="Yu Mincho" w:hAnsi="Times New Roman"/>
          <w:kern w:val="0"/>
          <w:sz w:val="28"/>
          <w:szCs w:val="28"/>
          <w:lang w:eastAsia="ja-JP"/>
        </w:rPr>
      </w:pPr>
      <w:r w:rsidRPr="0026240C">
        <w:rPr>
          <w:rFonts w:ascii="Times New Roman" w:eastAsia="Yu Mincho" w:hAnsi="Times New Roman"/>
          <w:kern w:val="0"/>
          <w:sz w:val="28"/>
          <w:szCs w:val="28"/>
          <w:lang w:eastAsia="ja-JP"/>
        </w:rPr>
        <w:t xml:space="preserve">Sự phát triển của NQI liên quan chặt chẽ đến hoạt động thể chế hóa thương mại toàn cầu trong khuôn khổ của Tổ chức Thương mại Thế giới (WTO). Để hướng tới mục tiêu “loại bỏ các hàng rào kỹ thuật” trong thương mại, điều cần thiết là các bên thương mại phải công nhận, thừa nhận lẫn nhau về các thủ tục và kết quả đánh giá sự phù hợp. Năm 1995, tại Vòng đàm phán Uruguay, các thành viên WTO đã đồng ý về việc loại bỏ các rào cản kỹ thuật trong thương mại. Hiệp định về hàng rào kỹ thuật trong thương mại (TBT) khuyến khích các nền kinh tế tích cực thừa nhận kết quả đánh giá sự phù hợp của các nền kinh tế khác như thử nghiệm, giám định, kiểm định, chứng nhận. Trong đó, các tổ chức công nhận có vai trò quan trọng trong việc thiết lập sự tin cậy giữa các đối tác thương mại, từ đó thúc đẩy thương mại toàn cầu. Các tổ chức quốc tế về công nhận đưa ra các khung khuôn khổ thích hợp đối với các Thỏa thuận thừa nhận </w:t>
      </w:r>
      <w:r w:rsidR="00962FB5">
        <w:rPr>
          <w:rFonts w:ascii="Times New Roman" w:eastAsia="Yu Mincho" w:hAnsi="Times New Roman"/>
          <w:kern w:val="0"/>
          <w:sz w:val="28"/>
          <w:szCs w:val="28"/>
          <w:lang w:eastAsia="ja-JP"/>
        </w:rPr>
        <w:t xml:space="preserve">lẫn nhau </w:t>
      </w:r>
      <w:r w:rsidRPr="0026240C">
        <w:rPr>
          <w:rFonts w:ascii="Times New Roman" w:eastAsia="Yu Mincho" w:hAnsi="Times New Roman"/>
          <w:kern w:val="0"/>
          <w:sz w:val="28"/>
          <w:szCs w:val="28"/>
          <w:lang w:eastAsia="ja-JP"/>
        </w:rPr>
        <w:t xml:space="preserve">(ILAC-MRA) và các Thỏa thuận thừa nhận đa phương (IAF-MLA). </w:t>
      </w:r>
    </w:p>
    <w:p w14:paraId="52C548FF" w14:textId="69769694" w:rsidR="00151A3C" w:rsidRPr="0026240C" w:rsidRDefault="00151A3C" w:rsidP="00B553D8">
      <w:pPr>
        <w:pStyle w:val="abc"/>
        <w:widowControl w:val="0"/>
        <w:tabs>
          <w:tab w:val="left" w:pos="567"/>
        </w:tabs>
        <w:spacing w:before="120" w:after="120"/>
        <w:ind w:firstLine="709"/>
        <w:jc w:val="both"/>
        <w:rPr>
          <w:rFonts w:ascii="Times New Roman" w:hAnsi="Times New Roman"/>
          <w:sz w:val="28"/>
          <w:szCs w:val="28"/>
        </w:rPr>
      </w:pPr>
      <w:r w:rsidRPr="0026240C">
        <w:rPr>
          <w:rFonts w:ascii="Times New Roman" w:eastAsia="Yu Mincho" w:hAnsi="Times New Roman"/>
          <w:kern w:val="0"/>
          <w:sz w:val="28"/>
          <w:szCs w:val="28"/>
          <w:lang w:eastAsia="ja-JP"/>
        </w:rPr>
        <w:t>NQI phát triển dự</w:t>
      </w:r>
      <w:r w:rsidR="001C0F72">
        <w:rPr>
          <w:rFonts w:ascii="Times New Roman" w:eastAsia="Yu Mincho" w:hAnsi="Times New Roman"/>
          <w:kern w:val="0"/>
          <w:sz w:val="28"/>
          <w:szCs w:val="28"/>
          <w:lang w:eastAsia="ja-JP"/>
        </w:rPr>
        <w:t>a</w:t>
      </w:r>
      <w:r w:rsidRPr="0026240C">
        <w:rPr>
          <w:rFonts w:ascii="Times New Roman" w:eastAsia="Yu Mincho" w:hAnsi="Times New Roman"/>
          <w:kern w:val="0"/>
          <w:sz w:val="28"/>
          <w:szCs w:val="28"/>
          <w:lang w:eastAsia="ja-JP"/>
        </w:rPr>
        <w:t xml:space="preserve"> trên nền tảng</w:t>
      </w:r>
      <w:r w:rsidR="00546A11" w:rsidRPr="0026240C">
        <w:rPr>
          <w:rFonts w:ascii="Times New Roman" w:eastAsia="Yu Mincho" w:hAnsi="Times New Roman"/>
          <w:kern w:val="0"/>
          <w:sz w:val="28"/>
          <w:szCs w:val="28"/>
          <w:lang w:eastAsia="ja-JP"/>
        </w:rPr>
        <w:t xml:space="preserve"> tính</w:t>
      </w:r>
      <w:r w:rsidRPr="0026240C">
        <w:rPr>
          <w:rFonts w:ascii="Times New Roman" w:eastAsia="Yu Mincho" w:hAnsi="Times New Roman"/>
          <w:kern w:val="0"/>
          <w:sz w:val="28"/>
          <w:szCs w:val="28"/>
          <w:lang w:eastAsia="ja-JP"/>
        </w:rPr>
        <w:t xml:space="preserve"> thống nhất</w:t>
      </w:r>
      <w:r w:rsidR="00546A11" w:rsidRPr="0026240C">
        <w:rPr>
          <w:rFonts w:ascii="Times New Roman" w:eastAsia="Yu Mincho" w:hAnsi="Times New Roman"/>
          <w:kern w:val="0"/>
          <w:sz w:val="28"/>
          <w:szCs w:val="28"/>
          <w:lang w:eastAsia="ja-JP"/>
        </w:rPr>
        <w:t>, chính xác</w:t>
      </w:r>
      <w:r w:rsidRPr="0026240C">
        <w:rPr>
          <w:rFonts w:ascii="Times New Roman" w:eastAsia="Yu Mincho" w:hAnsi="Times New Roman"/>
          <w:kern w:val="0"/>
          <w:sz w:val="28"/>
          <w:szCs w:val="28"/>
          <w:lang w:eastAsia="ja-JP"/>
        </w:rPr>
        <w:t xml:space="preserve"> </w:t>
      </w:r>
      <w:r w:rsidR="00546A11" w:rsidRPr="0026240C">
        <w:rPr>
          <w:rFonts w:ascii="Times New Roman" w:eastAsia="Yu Mincho" w:hAnsi="Times New Roman"/>
          <w:kern w:val="0"/>
          <w:sz w:val="28"/>
          <w:szCs w:val="28"/>
          <w:lang w:eastAsia="ja-JP"/>
        </w:rPr>
        <w:t xml:space="preserve">về đo lường. Yêu cầu về việc thống nhất đối với các phép đo quốc tế cũng được đặt ra. Vào </w:t>
      </w:r>
      <w:r w:rsidR="00546A11" w:rsidRPr="0026240C">
        <w:rPr>
          <w:rFonts w:ascii="Times New Roman" w:eastAsia="Yu Mincho" w:hAnsi="Times New Roman"/>
          <w:kern w:val="0"/>
          <w:sz w:val="28"/>
          <w:szCs w:val="28"/>
          <w:lang w:eastAsia="ja-JP"/>
        </w:rPr>
        <w:lastRenderedPageBreak/>
        <w:t>ngày 20 tháng 5 năm 1875, 17 quốc gia đã thống nhất một hệ thống số liệu đo lường đồng thời thành lập một tổ chức riêng về đo lường, Văn phòng Cân đo Quốc tế (Bureau International des Poids et Mesures, hoặc BIPM) (Hình 1.3). Đây là tổ chức khoa học quốc tế đầu tiên được thành lập để điều phối Hệ thống Đo lường Quốc tế (IS). Trong những năm tiếp theo, các nền kinh tế ký Công ước Metre về việc thành lập các</w:t>
      </w:r>
      <w:r w:rsidR="00392E5E">
        <w:rPr>
          <w:rFonts w:ascii="Times New Roman" w:eastAsia="Yu Mincho" w:hAnsi="Times New Roman"/>
          <w:kern w:val="0"/>
          <w:sz w:val="28"/>
          <w:szCs w:val="28"/>
          <w:lang w:eastAsia="ja-JP"/>
        </w:rPr>
        <w:t xml:space="preserve"> viện đo lường quốc gia</w:t>
      </w:r>
      <w:r w:rsidR="00546A11" w:rsidRPr="0026240C">
        <w:rPr>
          <w:rFonts w:ascii="Times New Roman" w:eastAsia="Yu Mincho" w:hAnsi="Times New Roman"/>
          <w:kern w:val="0"/>
          <w:sz w:val="28"/>
          <w:szCs w:val="28"/>
          <w:lang w:eastAsia="ja-JP"/>
        </w:rPr>
        <w:t xml:space="preserve"> </w:t>
      </w:r>
      <w:r w:rsidR="00392E5E">
        <w:rPr>
          <w:rFonts w:ascii="Times New Roman" w:eastAsia="Yu Mincho" w:hAnsi="Times New Roman"/>
          <w:kern w:val="0"/>
          <w:sz w:val="28"/>
          <w:szCs w:val="28"/>
          <w:lang w:eastAsia="ja-JP"/>
        </w:rPr>
        <w:t>(</w:t>
      </w:r>
      <w:r w:rsidR="00546A11" w:rsidRPr="0026240C">
        <w:rPr>
          <w:rFonts w:ascii="Times New Roman" w:eastAsia="Yu Mincho" w:hAnsi="Times New Roman"/>
          <w:kern w:val="0"/>
          <w:sz w:val="28"/>
          <w:szCs w:val="28"/>
          <w:lang w:eastAsia="ja-JP"/>
        </w:rPr>
        <w:t>NMI</w:t>
      </w:r>
      <w:r w:rsidR="00392E5E">
        <w:rPr>
          <w:rFonts w:ascii="Times New Roman" w:eastAsia="Yu Mincho" w:hAnsi="Times New Roman"/>
          <w:kern w:val="0"/>
          <w:sz w:val="28"/>
          <w:szCs w:val="28"/>
          <w:lang w:eastAsia="ja-JP"/>
        </w:rPr>
        <w:t>)</w:t>
      </w:r>
      <w:r w:rsidR="00546A11" w:rsidRPr="0026240C">
        <w:rPr>
          <w:rFonts w:ascii="Times New Roman" w:eastAsia="Yu Mincho" w:hAnsi="Times New Roman"/>
          <w:kern w:val="0"/>
          <w:sz w:val="28"/>
          <w:szCs w:val="28"/>
          <w:lang w:eastAsia="ja-JP"/>
        </w:rPr>
        <w:t>. PTB</w:t>
      </w:r>
      <w:r w:rsidR="00392E5E">
        <w:rPr>
          <w:rFonts w:ascii="Times New Roman" w:eastAsia="Yu Mincho" w:hAnsi="Times New Roman"/>
          <w:kern w:val="0"/>
          <w:sz w:val="28"/>
          <w:szCs w:val="28"/>
          <w:lang w:eastAsia="ja-JP"/>
        </w:rPr>
        <w:t xml:space="preserve"> (Viện Vật lý kỹ thuật Đức)</w:t>
      </w:r>
      <w:r w:rsidR="00546A11" w:rsidRPr="0026240C">
        <w:rPr>
          <w:rFonts w:ascii="Times New Roman" w:eastAsia="Yu Mincho" w:hAnsi="Times New Roman"/>
          <w:kern w:val="0"/>
          <w:sz w:val="28"/>
          <w:szCs w:val="28"/>
          <w:lang w:eastAsia="ja-JP"/>
        </w:rPr>
        <w:t xml:space="preserve"> ngày nay (được thành lập với tên gọi PTR vào năm 1887) ở Đức và NIST</w:t>
      </w:r>
      <w:r w:rsidR="00C0071A">
        <w:rPr>
          <w:rFonts w:ascii="Times New Roman" w:eastAsia="Yu Mincho" w:hAnsi="Times New Roman"/>
          <w:kern w:val="0"/>
          <w:sz w:val="28"/>
          <w:szCs w:val="28"/>
          <w:lang w:eastAsia="ja-JP"/>
        </w:rPr>
        <w:t xml:space="preserve"> (Viện Tiêu chuẩn quốc gia Mỹ)</w:t>
      </w:r>
      <w:r w:rsidR="00546A11" w:rsidRPr="0026240C">
        <w:rPr>
          <w:rFonts w:ascii="Times New Roman" w:eastAsia="Yu Mincho" w:hAnsi="Times New Roman"/>
          <w:kern w:val="0"/>
          <w:sz w:val="28"/>
          <w:szCs w:val="28"/>
          <w:lang w:eastAsia="ja-JP"/>
        </w:rPr>
        <w:t xml:space="preserve"> (1901) ở </w:t>
      </w:r>
      <w:r w:rsidR="00C0071A">
        <w:rPr>
          <w:rFonts w:ascii="Times New Roman" w:eastAsia="Yu Mincho" w:hAnsi="Times New Roman"/>
          <w:kern w:val="0"/>
          <w:sz w:val="28"/>
          <w:szCs w:val="28"/>
          <w:lang w:eastAsia="ja-JP"/>
        </w:rPr>
        <w:t>Mỹ</w:t>
      </w:r>
      <w:r w:rsidR="00546A11" w:rsidRPr="0026240C">
        <w:rPr>
          <w:rFonts w:ascii="Times New Roman" w:eastAsia="Yu Mincho" w:hAnsi="Times New Roman"/>
          <w:kern w:val="0"/>
          <w:sz w:val="28"/>
          <w:szCs w:val="28"/>
          <w:lang w:eastAsia="ja-JP"/>
        </w:rPr>
        <w:t xml:space="preserve"> nằm trong số những NMI có vị trí hàng đầu trên thế giới. BIPM hiện có 63 quốc gia thành viên và 40 nền kinh tế liên kết.</w:t>
      </w:r>
      <w:r w:rsidRPr="0026240C">
        <w:rPr>
          <w:rFonts w:ascii="Times New Roman" w:eastAsia="Yu Mincho" w:hAnsi="Times New Roman"/>
          <w:kern w:val="0"/>
          <w:sz w:val="28"/>
          <w:szCs w:val="28"/>
          <w:lang w:eastAsia="ja-JP"/>
        </w:rPr>
        <w:t xml:space="preserve"> </w:t>
      </w:r>
    </w:p>
    <w:p w14:paraId="22A87DDF" w14:textId="599ED913" w:rsidR="008D176B" w:rsidRPr="0026240C" w:rsidRDefault="008D176B" w:rsidP="00503397">
      <w:pPr>
        <w:pStyle w:val="abc"/>
        <w:widowControl w:val="0"/>
        <w:tabs>
          <w:tab w:val="left" w:pos="567"/>
        </w:tabs>
        <w:spacing w:before="120" w:after="120"/>
        <w:ind w:firstLine="709"/>
        <w:jc w:val="both"/>
        <w:rPr>
          <w:rFonts w:ascii="Times New Roman" w:hAnsi="Times New Roman"/>
          <w:sz w:val="28"/>
          <w:szCs w:val="28"/>
        </w:rPr>
      </w:pPr>
      <w:r w:rsidRPr="0026240C">
        <w:rPr>
          <w:rFonts w:ascii="Times New Roman" w:hAnsi="Times New Roman"/>
          <w:sz w:val="28"/>
          <w:szCs w:val="28"/>
        </w:rPr>
        <w:t xml:space="preserve">Sự phát triển của các cuộc cách mạng công nghiệp trong 150 năm qua đã định hình NQI, bắt đầu từ cuộc cách mạng công nghiệp đầu tiên với trọng tâm là cơ khí và động cơ hơi nước. </w:t>
      </w:r>
    </w:p>
    <w:p w14:paraId="34F1A037" w14:textId="77777777" w:rsidR="008D176B" w:rsidRPr="0026240C" w:rsidRDefault="008D176B" w:rsidP="00503397">
      <w:pPr>
        <w:pStyle w:val="abc"/>
        <w:widowControl w:val="0"/>
        <w:tabs>
          <w:tab w:val="left" w:pos="567"/>
        </w:tabs>
        <w:spacing w:before="120" w:after="120"/>
        <w:ind w:firstLine="709"/>
        <w:jc w:val="both"/>
        <w:rPr>
          <w:rFonts w:ascii="Times New Roman" w:hAnsi="Times New Roman"/>
          <w:sz w:val="28"/>
          <w:szCs w:val="28"/>
        </w:rPr>
      </w:pPr>
      <w:r w:rsidRPr="0026240C">
        <w:rPr>
          <w:rFonts w:ascii="Times New Roman" w:hAnsi="Times New Roman"/>
          <w:sz w:val="28"/>
          <w:szCs w:val="28"/>
        </w:rPr>
        <w:t xml:space="preserve">Cuộc cách mạng công nghiệp lần thứ hai tập trung vào sản xuất hàng loạt. Theo đó, các hoạt động đánh giá sự phù hợp liên quan đến điện khí hóa và công nghiệp hóa học bắt đầu xuất hiện. Cùng với đó là sự hình thành của các phòng thử nghiệm sinh học, hóa học. Một hoạt động đo lường hoàn toàn mới đã xuất hiện vào thời điểm đó là các phép đo hóa học. </w:t>
      </w:r>
    </w:p>
    <w:p w14:paraId="349C2D68" w14:textId="77777777" w:rsidR="008D176B" w:rsidRPr="0026240C" w:rsidRDefault="008D176B" w:rsidP="00503397">
      <w:pPr>
        <w:pStyle w:val="abc"/>
        <w:widowControl w:val="0"/>
        <w:tabs>
          <w:tab w:val="left" w:pos="567"/>
        </w:tabs>
        <w:spacing w:before="120" w:after="120"/>
        <w:ind w:firstLine="709"/>
        <w:jc w:val="both"/>
        <w:rPr>
          <w:rFonts w:ascii="Times New Roman" w:hAnsi="Times New Roman"/>
          <w:sz w:val="28"/>
          <w:szCs w:val="28"/>
        </w:rPr>
      </w:pPr>
      <w:r w:rsidRPr="0026240C">
        <w:rPr>
          <w:rFonts w:ascii="Times New Roman" w:hAnsi="Times New Roman"/>
          <w:sz w:val="28"/>
          <w:szCs w:val="28"/>
        </w:rPr>
        <w:t xml:space="preserve">Sau đó, công nghệ thông tin và máy tính đã thúc đẩy quá trình tự động hóa trong các quy trình sản xuất. Cùng với đó là sự xuất hiện của cuộc cách mạng công nghiệp thứ ba. Theo yêu cầu cao về mô hình tổ chức quản lý, trong giai đoạn này, các cơ quan tiêu chuẩn quốc gia đã xây dựng và phát triển các hệ thống quản lý chất lượng cho các tổ chức và doanh nghiệp. </w:t>
      </w:r>
    </w:p>
    <w:p w14:paraId="52369C1A" w14:textId="241B6689" w:rsidR="008D176B" w:rsidRPr="0026240C" w:rsidRDefault="008D176B" w:rsidP="00503397">
      <w:pPr>
        <w:pStyle w:val="abc"/>
        <w:widowControl w:val="0"/>
        <w:tabs>
          <w:tab w:val="left" w:pos="567"/>
        </w:tabs>
        <w:spacing w:before="120" w:after="120"/>
        <w:ind w:firstLine="709"/>
        <w:jc w:val="both"/>
        <w:rPr>
          <w:rFonts w:ascii="Times New Roman" w:hAnsi="Times New Roman"/>
          <w:sz w:val="28"/>
          <w:szCs w:val="28"/>
        </w:rPr>
      </w:pPr>
      <w:r w:rsidRPr="0026240C">
        <w:rPr>
          <w:rFonts w:ascii="Times New Roman" w:hAnsi="Times New Roman"/>
          <w:sz w:val="28"/>
          <w:szCs w:val="28"/>
        </w:rPr>
        <w:t xml:space="preserve">Khác với các cuộc cách mạng công nghiệp trước, cách mạng Công nghiệp </w:t>
      </w:r>
      <w:r w:rsidR="0012625F" w:rsidRPr="0026240C">
        <w:rPr>
          <w:rFonts w:ascii="Times New Roman" w:hAnsi="Times New Roman"/>
          <w:sz w:val="28"/>
          <w:szCs w:val="28"/>
        </w:rPr>
        <w:t>lần thứ tư</w:t>
      </w:r>
      <w:r w:rsidRPr="0026240C">
        <w:rPr>
          <w:rFonts w:ascii="Times New Roman" w:hAnsi="Times New Roman"/>
          <w:sz w:val="28"/>
          <w:szCs w:val="28"/>
        </w:rPr>
        <w:t xml:space="preserve"> có phạm vi và tốc độ tác động mạnh mẽ đến hệ thống của các tổ chức và các nền kinh tế. Cuộc cách mạng này sẽ ảnh hưởng đến hầu hết các ngành công nghiệp ở mọi quốc gia, đánh dấu sự chuyển đổi toàn bộ hệ thống sản xuất, quản lý và lãnh đạo, </w:t>
      </w:r>
      <w:r w:rsidR="004360DE" w:rsidRPr="0026240C">
        <w:rPr>
          <w:rFonts w:ascii="Times New Roman" w:hAnsi="Times New Roman"/>
          <w:sz w:val="28"/>
          <w:szCs w:val="28"/>
        </w:rPr>
        <w:t xml:space="preserve">cả về chiều rộng và chiều sâu. </w:t>
      </w:r>
    </w:p>
    <w:p w14:paraId="5A42FB9C" w14:textId="03F6DE3C" w:rsidR="0027292A" w:rsidRPr="0026240C" w:rsidRDefault="0027292A" w:rsidP="00B322D9">
      <w:pPr>
        <w:adjustRightInd w:val="0"/>
        <w:snapToGrid w:val="0"/>
        <w:spacing w:before="120" w:after="120"/>
        <w:ind w:firstLine="720"/>
        <w:jc w:val="both"/>
        <w:rPr>
          <w:rFonts w:eastAsia="Yu Mincho"/>
          <w:b/>
          <w:bCs/>
          <w:i/>
          <w:iCs/>
          <w:sz w:val="28"/>
          <w:szCs w:val="28"/>
          <w:lang w:eastAsia="ja-JP"/>
        </w:rPr>
      </w:pPr>
      <w:r w:rsidRPr="0027292A">
        <w:rPr>
          <w:rFonts w:eastAsia="Yu Mincho"/>
          <w:sz w:val="28"/>
          <w:szCs w:val="28"/>
          <w:lang w:eastAsia="ja-JP"/>
        </w:rPr>
        <w:t xml:space="preserve">Cuộc cách mạng Công nghiệp </w:t>
      </w:r>
      <w:r w:rsidR="00336002">
        <w:rPr>
          <w:rFonts w:eastAsia="Yu Mincho"/>
          <w:sz w:val="28"/>
          <w:szCs w:val="28"/>
          <w:lang w:eastAsia="ja-JP"/>
        </w:rPr>
        <w:t>lần thứ tư</w:t>
      </w:r>
      <w:r w:rsidRPr="0027292A">
        <w:rPr>
          <w:rFonts w:eastAsia="Yu Mincho"/>
          <w:sz w:val="28"/>
          <w:szCs w:val="28"/>
          <w:lang w:eastAsia="ja-JP"/>
        </w:rPr>
        <w:t xml:space="preserve"> đòi hỏi NQI phải thích ứng trong tất cả các lĩnh vực </w:t>
      </w:r>
      <w:r w:rsidRPr="0026240C">
        <w:rPr>
          <w:rFonts w:eastAsia="Yu Mincho"/>
          <w:sz w:val="28"/>
          <w:szCs w:val="28"/>
          <w:lang w:eastAsia="ja-JP"/>
        </w:rPr>
        <w:t xml:space="preserve">như mô hình Đo lường 4.0 (Metrology 4.0); mô hình Tiêu chuẩn hóa 4.0 (Standardization 4.0); </w:t>
      </w:r>
      <w:r w:rsidR="00A45707" w:rsidRPr="0026240C">
        <w:rPr>
          <w:rFonts w:eastAsia="Yu Mincho"/>
          <w:sz w:val="28"/>
          <w:szCs w:val="28"/>
          <w:lang w:eastAsia="ja-JP"/>
        </w:rPr>
        <w:t>mô hình Công nhận 4.0 (Accreditation 4.0)</w:t>
      </w:r>
      <w:r w:rsidR="003B1416" w:rsidRPr="0026240C">
        <w:rPr>
          <w:rFonts w:eastAsia="Yu Mincho"/>
          <w:sz w:val="28"/>
          <w:szCs w:val="28"/>
          <w:lang w:eastAsia="ja-JP"/>
        </w:rPr>
        <w:t>.</w:t>
      </w:r>
      <w:r w:rsidR="00A45707" w:rsidRPr="0026240C">
        <w:rPr>
          <w:rFonts w:eastAsia="Yu Mincho"/>
          <w:b/>
          <w:bCs/>
          <w:i/>
          <w:iCs/>
          <w:sz w:val="28"/>
          <w:szCs w:val="28"/>
          <w:lang w:eastAsia="ja-JP"/>
        </w:rPr>
        <w:t xml:space="preserve"> </w:t>
      </w:r>
    </w:p>
    <w:p w14:paraId="5F727705" w14:textId="41F5C344" w:rsidR="003B1416" w:rsidRPr="003B1416" w:rsidRDefault="003B1416" w:rsidP="00B322D9">
      <w:pPr>
        <w:adjustRightInd w:val="0"/>
        <w:snapToGrid w:val="0"/>
        <w:spacing w:before="120" w:after="120"/>
        <w:ind w:firstLine="720"/>
        <w:jc w:val="both"/>
        <w:rPr>
          <w:rFonts w:eastAsia="Yu Mincho"/>
          <w:sz w:val="28"/>
          <w:szCs w:val="28"/>
          <w:lang w:eastAsia="ja-JP"/>
        </w:rPr>
      </w:pPr>
      <w:r w:rsidRPr="003B1416">
        <w:rPr>
          <w:rFonts w:eastAsia="Yu Mincho"/>
          <w:sz w:val="28"/>
          <w:szCs w:val="28"/>
          <w:lang w:eastAsia="ja-JP"/>
        </w:rPr>
        <w:t xml:space="preserve">Trong bối cảnh hiện nay, với sự xuất hiện của các hiện tượng biến đổi khí hậu và đại dịch Covid-19 đã khiến nhiều người đặt câu hỏi về mô hình của các nền kinh tế trong tương lai với các vấn đề về thương mại toàn cầu, các vấn đề xã hội, khủng hoảng sau đại dịch Covid-19… Theo đó, có ý kiến cho rằng các tổ chức, doanh nghiệp chỉ hướng tới vấn đề chất lượng và năng lực cạnh tranh là không đủ. Doanh nghiệp cần phải thiết lập mô hình phát triển kinh tế bền vững về mặt xã hội và môi trường. Điều này cũng đồng nghĩa với việc xây dựng lại các định hướng cung cấp dịch vụ của mô hình NQI. Hiện nay, </w:t>
      </w:r>
      <w:r w:rsidR="00CB1999">
        <w:rPr>
          <w:rFonts w:eastAsia="Yu Mincho"/>
          <w:sz w:val="28"/>
          <w:szCs w:val="28"/>
          <w:lang w:eastAsia="ja-JP"/>
        </w:rPr>
        <w:t>T</w:t>
      </w:r>
      <w:r w:rsidRPr="003B1416">
        <w:rPr>
          <w:rFonts w:eastAsia="Yu Mincho"/>
          <w:sz w:val="28"/>
          <w:szCs w:val="28"/>
          <w:lang w:eastAsia="ja-JP"/>
        </w:rPr>
        <w:t xml:space="preserve">ổ chức Phát triển Công nghiệp Liên hợp quốc (UNIDO) đang kêu gọi “tái cấu trúc” NQI. UNIDO cho rằng NQI là một công cụ tuyệt vời để thúc đẩy quá trình phát triển kinh tế nhưng cần có những điều chỉnh phù hợp với sự phát triển, đổi mới công nghệ, những mối đe dọa do biến đổi khí hậu, ô nhiễm, suy giảm tài nguyên và phá hủy sinh quyển... </w:t>
      </w:r>
      <w:r w:rsidRPr="003B1416">
        <w:rPr>
          <w:rFonts w:eastAsia="Yu Mincho"/>
          <w:color w:val="000000" w:themeColor="text1"/>
          <w:sz w:val="28"/>
          <w:szCs w:val="28"/>
          <w:lang w:eastAsia="ja-JP"/>
        </w:rPr>
        <w:t>[UNIDO, Annual Report 2020]</w:t>
      </w:r>
      <w:r w:rsidRPr="003B1416">
        <w:rPr>
          <w:rFonts w:eastAsia="Yu Mincho"/>
          <w:sz w:val="28"/>
          <w:szCs w:val="28"/>
          <w:lang w:eastAsia="ja-JP"/>
        </w:rPr>
        <w:t xml:space="preserve">. </w:t>
      </w:r>
    </w:p>
    <w:p w14:paraId="0BD4028C" w14:textId="354ED026" w:rsidR="003B1416" w:rsidRPr="0026240C" w:rsidRDefault="003B1416" w:rsidP="00B322D9">
      <w:pPr>
        <w:adjustRightInd w:val="0"/>
        <w:snapToGrid w:val="0"/>
        <w:spacing w:before="120" w:after="120"/>
        <w:ind w:firstLine="720"/>
        <w:jc w:val="both"/>
        <w:rPr>
          <w:rFonts w:eastAsia="Yu Mincho"/>
          <w:sz w:val="28"/>
          <w:szCs w:val="28"/>
          <w:lang w:eastAsia="ja-JP"/>
        </w:rPr>
      </w:pPr>
      <w:r w:rsidRPr="0026240C">
        <w:rPr>
          <w:rFonts w:eastAsia="Yu Mincho"/>
          <w:sz w:val="28"/>
          <w:szCs w:val="28"/>
          <w:lang w:eastAsia="ja-JP"/>
        </w:rPr>
        <w:lastRenderedPageBreak/>
        <w:t xml:space="preserve">Hiện nay, NQI được đặt mục tiêu đóng góp vào ba trụ cột (con người, sự thịnh vượng và hành tinh bền vững) trong Mục tiêu phát triển bền vững của UN (United Nations’ Sustainable Development Goals, SDGs) thông qua định hướng lại mô hình để có các phương thức tiếp cận mới rộng hơn. </w:t>
      </w:r>
    </w:p>
    <w:p w14:paraId="2B940A69" w14:textId="4E6D8CB4" w:rsidR="003B1416" w:rsidRPr="003B1416" w:rsidRDefault="00562B3D" w:rsidP="00B322D9">
      <w:pPr>
        <w:adjustRightInd w:val="0"/>
        <w:snapToGrid w:val="0"/>
        <w:spacing w:before="120" w:after="120"/>
        <w:ind w:firstLine="720"/>
        <w:jc w:val="both"/>
        <w:rPr>
          <w:rFonts w:eastAsia="Yu Mincho"/>
          <w:sz w:val="28"/>
          <w:szCs w:val="28"/>
          <w:lang w:eastAsia="ja-JP"/>
        </w:rPr>
      </w:pPr>
      <w:r>
        <w:rPr>
          <w:b/>
          <w:sz w:val="28"/>
          <w:szCs w:val="28"/>
        </w:rPr>
        <w:t xml:space="preserve">3. </w:t>
      </w:r>
      <w:r w:rsidRPr="0032789D">
        <w:rPr>
          <w:b/>
          <w:sz w:val="28"/>
          <w:szCs w:val="28"/>
        </w:rPr>
        <w:t>Kinh nghiệm quốc tế về phát triển NQI</w:t>
      </w:r>
    </w:p>
    <w:p w14:paraId="41ABB522" w14:textId="59CAF584" w:rsidR="00467685" w:rsidRPr="00467685" w:rsidRDefault="00BB71A6" w:rsidP="006353EC">
      <w:pPr>
        <w:spacing w:before="120" w:after="120"/>
        <w:ind w:firstLine="720"/>
        <w:jc w:val="both"/>
        <w:rPr>
          <w:rFonts w:eastAsia="Calibri"/>
          <w:sz w:val="28"/>
          <w:szCs w:val="28"/>
        </w:rPr>
      </w:pPr>
      <w:r w:rsidRPr="008C03E8">
        <w:rPr>
          <w:bCs/>
          <w:color w:val="000000"/>
          <w:sz w:val="28"/>
          <w:szCs w:val="28"/>
          <w:lang w:val="it-IT"/>
        </w:rPr>
        <w:t xml:space="preserve">Trên thế giới hiện nay, NQI có vai trò rất quan trọng trong hỗ trợ phát triển nền kinh tế, đóng góp vào mục tiêu chính sách của Chính phủ trong các lĩnh vực bao gồm phát triển công nghiệp, cạnh tranh thương mại trong các thị trường toàn cầu, sử dụng hiệu quả nguồn nhân lực và tài nguyên thiên nhiên, bảo đảm an toàn thực phẩm, sức khỏe, </w:t>
      </w:r>
      <w:r w:rsidRPr="008C03E8">
        <w:rPr>
          <w:bCs/>
          <w:color w:val="000000" w:themeColor="text1"/>
          <w:sz w:val="28"/>
          <w:szCs w:val="28"/>
          <w:lang w:val="it-IT"/>
        </w:rPr>
        <w:t xml:space="preserve">phòng chống </w:t>
      </w:r>
      <w:r w:rsidRPr="008C03E8">
        <w:rPr>
          <w:bCs/>
          <w:color w:val="000000"/>
          <w:sz w:val="28"/>
          <w:szCs w:val="28"/>
          <w:lang w:val="it-IT"/>
        </w:rPr>
        <w:t xml:space="preserve">thay đổi khí hậu và </w:t>
      </w:r>
      <w:r w:rsidRPr="008C03E8">
        <w:rPr>
          <w:bCs/>
          <w:color w:val="000000" w:themeColor="text1"/>
          <w:sz w:val="28"/>
          <w:szCs w:val="28"/>
          <w:lang w:val="it-IT"/>
        </w:rPr>
        <w:t xml:space="preserve">bảo vệ </w:t>
      </w:r>
      <w:r w:rsidRPr="008C03E8">
        <w:rPr>
          <w:bCs/>
          <w:color w:val="000000"/>
          <w:sz w:val="28"/>
          <w:szCs w:val="28"/>
          <w:lang w:val="it-IT"/>
        </w:rPr>
        <w:t xml:space="preserve">môi trường. </w:t>
      </w:r>
      <w:r w:rsidR="00467685" w:rsidRPr="00467685">
        <w:rPr>
          <w:rFonts w:eastAsia="Calibri"/>
          <w:sz w:val="28"/>
          <w:szCs w:val="28"/>
        </w:rPr>
        <w:t xml:space="preserve">NQI phản ánh chất lượng và hiệu quả của sự phát triển kinh tế và xã hội của một quốc gia và </w:t>
      </w:r>
      <w:r w:rsidRPr="008C03E8">
        <w:rPr>
          <w:rFonts w:eastAsia="Calibri"/>
          <w:color w:val="000000" w:themeColor="text1"/>
          <w:sz w:val="28"/>
          <w:szCs w:val="28"/>
        </w:rPr>
        <w:t xml:space="preserve">thông qua chỉ số hạ tầng chất lượng quốc gia phản ánh </w:t>
      </w:r>
      <w:r w:rsidRPr="008C03E8">
        <w:rPr>
          <w:rFonts w:eastAsia="Calibri"/>
          <w:sz w:val="28"/>
          <w:szCs w:val="28"/>
        </w:rPr>
        <w:t>về khả năng cạnh tranh toàn diện của một quốc gia.</w:t>
      </w:r>
      <w:r w:rsidR="00467685" w:rsidRPr="00467685">
        <w:rPr>
          <w:rFonts w:eastAsia="Calibri"/>
          <w:sz w:val="28"/>
          <w:szCs w:val="28"/>
        </w:rPr>
        <w:t xml:space="preserve"> Môi trường thể chế và đặc điểm cơ chế của phát triển NQI rất khác nhau giữa các quốc gia, nhưng xét từ quan điểm của con đường phát triển toàn cầu, tất cả các quốc gia đều trải qua quá trình phân cấp để thống nhất, phối hợp và hội nhập, trong đó chú trọng hơn đến chiến lược, đổi mới và quốc tế, để nâng cao khả năng cạnh tranh quốc tế của họ bằng cách nâng cao năng lực công nghệ NQI.</w:t>
      </w:r>
    </w:p>
    <w:p w14:paraId="7350A061" w14:textId="344396AB" w:rsidR="00467685" w:rsidRPr="00467685" w:rsidRDefault="00467685" w:rsidP="00B322D9">
      <w:pPr>
        <w:spacing w:before="120" w:after="120"/>
        <w:ind w:firstLine="720"/>
        <w:jc w:val="both"/>
        <w:rPr>
          <w:rFonts w:eastAsia="Calibri"/>
          <w:sz w:val="28"/>
          <w:szCs w:val="28"/>
        </w:rPr>
      </w:pPr>
      <w:r w:rsidRPr="00467685">
        <w:rPr>
          <w:rFonts w:eastAsia="Calibri"/>
          <w:sz w:val="28"/>
          <w:szCs w:val="28"/>
        </w:rPr>
        <w:t xml:space="preserve">Về địa vị chiến lược, nhiều quốc gia và khu vực phát triển đã nâng việc hợp nhất NQI lên tầm chiến lược quốc gia. Ví dụ, Liên minh Châu Âu, Hoa Kỳ, Nhật Bản, Vương quốc Anh, Đức và Pháp đã phát triển và phát hành các chiến lược tiêu chuẩn hóa quốc gia để nêu bật vị trí chiến lược của tiêu chuẩn hóa trong mối quan hệ với phát triển kinh tế quốc gia và thúc đẩy việc áp dụng các tiêu chuẩn quốc gia với tư cách quốc tế. Quốc hội </w:t>
      </w:r>
      <w:r w:rsidR="005639D5">
        <w:rPr>
          <w:rFonts w:eastAsia="Calibri"/>
          <w:sz w:val="28"/>
          <w:szCs w:val="28"/>
        </w:rPr>
        <w:t>Mỹ</w:t>
      </w:r>
      <w:r w:rsidRPr="00467685">
        <w:rPr>
          <w:rFonts w:eastAsia="Calibri"/>
          <w:sz w:val="28"/>
          <w:szCs w:val="28"/>
        </w:rPr>
        <w:t xml:space="preserve"> đã ban hành Đạo luật Cải thiện Chất lượng Quốc gia Malcolm Baldrige năm 1987 và thiết lập các chương trình hỗ trợ chính cho các tiêu chuẩn và đo lường ở cấp quốc gia. Đức đã thực hiện chính sách quốc gia “</w:t>
      </w:r>
      <w:r>
        <w:rPr>
          <w:rFonts w:eastAsia="Calibri"/>
          <w:sz w:val="28"/>
          <w:szCs w:val="28"/>
        </w:rPr>
        <w:t>T</w:t>
      </w:r>
      <w:r w:rsidRPr="00467685">
        <w:rPr>
          <w:rFonts w:eastAsia="Calibri"/>
          <w:sz w:val="28"/>
          <w:szCs w:val="28"/>
        </w:rPr>
        <w:t>húc đẩy xây dựng thương hiệu với chất lượng và thúc đẩy xuất khẩu sản phẩm bằng thương hiệu”, trong đó đo lường đóng vai trò hỗ trợ quan trọng và các tiêu chuẩn đóng góp hơn 30% vào tăng trưởng kinh tế quốc gia. Tại Nhật Bản, kế hoạch “Sáng kiến ​​Cụm tri thức” được phát triển để tích hợp dần chức năng của các yếu tố trong cơ sở chất lượng công nghiệp và công nghệ, để sự hỗ trợ lẫn nhau có thể có tác động</w:t>
      </w:r>
      <w:r w:rsidR="00E5279F">
        <w:rPr>
          <w:rFonts w:eastAsia="Calibri"/>
          <w:sz w:val="28"/>
          <w:szCs w:val="28"/>
        </w:rPr>
        <w:t xml:space="preserve"> tổng thể</w:t>
      </w:r>
      <w:r w:rsidRPr="00467685">
        <w:rPr>
          <w:rFonts w:eastAsia="Calibri"/>
          <w:sz w:val="28"/>
          <w:szCs w:val="28"/>
        </w:rPr>
        <w:t>.</w:t>
      </w:r>
    </w:p>
    <w:p w14:paraId="7725B0EE" w14:textId="115094AA" w:rsidR="00467685" w:rsidRPr="00467685" w:rsidRDefault="00467685" w:rsidP="00B322D9">
      <w:pPr>
        <w:spacing w:before="120" w:after="120"/>
        <w:ind w:firstLine="720"/>
        <w:jc w:val="both"/>
        <w:rPr>
          <w:rFonts w:eastAsia="Calibri"/>
          <w:sz w:val="28"/>
          <w:szCs w:val="28"/>
        </w:rPr>
      </w:pPr>
      <w:r w:rsidRPr="00467685">
        <w:rPr>
          <w:rFonts w:eastAsia="Calibri"/>
          <w:sz w:val="28"/>
          <w:szCs w:val="28"/>
        </w:rPr>
        <w:t xml:space="preserve">Về luật và quy định, các luật và quy định về NQI của các nước phát triển đã được xây dựng tương đối đầy đủ và có thể được sửa đổi kịp thời để đáp ứng các yêu cầu liên quan theo sự thay đổi của kinh tế xã hội và cạnh tranh thương mại quốc tế. Ví dụ: Hiến pháp </w:t>
      </w:r>
      <w:r w:rsidR="00F51BAE">
        <w:rPr>
          <w:rFonts w:eastAsia="Calibri"/>
          <w:sz w:val="28"/>
          <w:szCs w:val="28"/>
        </w:rPr>
        <w:t>Mỹ</w:t>
      </w:r>
      <w:r w:rsidRPr="00467685">
        <w:rPr>
          <w:rFonts w:eastAsia="Calibri"/>
          <w:sz w:val="28"/>
          <w:szCs w:val="28"/>
        </w:rPr>
        <w:t xml:space="preserve"> và Bộ luật </w:t>
      </w:r>
      <w:r w:rsidR="00F51BAE">
        <w:rPr>
          <w:rFonts w:eastAsia="Calibri"/>
          <w:sz w:val="28"/>
          <w:szCs w:val="28"/>
        </w:rPr>
        <w:t>Mỹ</w:t>
      </w:r>
      <w:r w:rsidRPr="00467685">
        <w:rPr>
          <w:rFonts w:eastAsia="Calibri"/>
          <w:sz w:val="28"/>
          <w:szCs w:val="28"/>
        </w:rPr>
        <w:t xml:space="preserve"> quy định cụ thể về quản lý đo lường và Đạo luật Tiến bộ và Chuyển giao Công nghệ Quốc gia năm 1995 (NTTAA 1995) đã được Quốc hội </w:t>
      </w:r>
      <w:r w:rsidR="00F51BAE">
        <w:rPr>
          <w:rFonts w:eastAsia="Calibri"/>
          <w:sz w:val="28"/>
          <w:szCs w:val="28"/>
        </w:rPr>
        <w:t>Mỹ</w:t>
      </w:r>
      <w:r w:rsidRPr="00467685">
        <w:rPr>
          <w:rFonts w:eastAsia="Calibri"/>
          <w:sz w:val="28"/>
          <w:szCs w:val="28"/>
        </w:rPr>
        <w:t xml:space="preserve"> thông qua vào tháng 3 năm 1996. Đạo luật nhấn mạnh vai trò quan trọng của đổi mới công nghệ trong việc thúc đẩy phát triển kinh tế, làm rõ sự phối hợp của các tiêu chuẩn và đánh giá sự phù hợp của Viện Tiêu chuẩn và Công nghệ Quốc gia (NIST), đồng thời quy định việc sử dụng các tiêu chuẩn trong mua sắm và pháp luật của chính phủ, cũng như tham gia vào sự phát triển của các tiêu chuẩn. Năm 1999, Hàn Quốc ban hành Đạo luật khung </w:t>
      </w:r>
      <w:r w:rsidRPr="00467685">
        <w:rPr>
          <w:rFonts w:eastAsia="Calibri"/>
          <w:sz w:val="28"/>
          <w:szCs w:val="28"/>
        </w:rPr>
        <w:lastRenderedPageBreak/>
        <w:t>về tiêu chuẩn quốc gia, bao gồm các điều khoản về việc thiết lập hệ thống tiêu chuẩn hóa, đo lường và đánh giá sự phù hợp, để thực hiện các quy định tại Điều 128 của Hiến pháp</w:t>
      </w:r>
      <w:r w:rsidR="00E5279F">
        <w:rPr>
          <w:rFonts w:eastAsia="Calibri"/>
          <w:sz w:val="28"/>
          <w:szCs w:val="28"/>
        </w:rPr>
        <w:t xml:space="preserve"> thể hiện</w:t>
      </w:r>
      <w:r w:rsidRPr="00467685">
        <w:rPr>
          <w:rFonts w:eastAsia="Calibri"/>
          <w:sz w:val="28"/>
          <w:szCs w:val="28"/>
        </w:rPr>
        <w:t xml:space="preserve"> rằng Hàn Quốc sẽ thiết lập một hệ thống tiêu chuẩn quốc gia, do đó đã xây dựng hệ thống pháp luật NQI tương đối</w:t>
      </w:r>
      <w:r w:rsidR="007B1201">
        <w:rPr>
          <w:rFonts w:eastAsia="Calibri"/>
          <w:sz w:val="28"/>
          <w:szCs w:val="28"/>
        </w:rPr>
        <w:t xml:space="preserve"> </w:t>
      </w:r>
      <w:r w:rsidRPr="00467685">
        <w:rPr>
          <w:rFonts w:eastAsia="Calibri"/>
          <w:sz w:val="28"/>
          <w:szCs w:val="28"/>
        </w:rPr>
        <w:t>mạnh.</w:t>
      </w:r>
    </w:p>
    <w:p w14:paraId="7C0198DD" w14:textId="066DA7C6" w:rsidR="00467685" w:rsidRPr="00467685" w:rsidRDefault="00467685" w:rsidP="00B322D9">
      <w:pPr>
        <w:spacing w:before="120" w:after="120"/>
        <w:ind w:firstLine="709"/>
        <w:jc w:val="both"/>
        <w:rPr>
          <w:rFonts w:eastAsia="Calibri"/>
          <w:sz w:val="28"/>
          <w:szCs w:val="28"/>
        </w:rPr>
      </w:pPr>
      <w:r w:rsidRPr="00467685">
        <w:rPr>
          <w:rFonts w:eastAsia="Calibri"/>
          <w:sz w:val="28"/>
          <w:szCs w:val="28"/>
        </w:rPr>
        <w:t xml:space="preserve">Về cơ chế vận hành, cơ chế thị trường đóng vai trò quyết định đối với việc phân bổ nguồn lực của NQI ở các nước phát triển. Ngoài các tiêu chuẩn quốc gia, các nước phát triển có một số lượng lớn các tiêu chuẩn do các thành phần tư nhân xây dựng và có một cơ chế phối hợp tốt giữa hai bên. Có thể thực hiện </w:t>
      </w:r>
      <w:r w:rsidR="00722CB7">
        <w:rPr>
          <w:rFonts w:eastAsia="Calibri"/>
          <w:sz w:val="28"/>
          <w:szCs w:val="28"/>
        </w:rPr>
        <w:t>như</w:t>
      </w:r>
      <w:r w:rsidRPr="00467685">
        <w:rPr>
          <w:rFonts w:eastAsia="Calibri"/>
          <w:sz w:val="28"/>
          <w:szCs w:val="28"/>
        </w:rPr>
        <w:t xml:space="preserve"> lĩnh vực đo lường. Mặt khác, ở </w:t>
      </w:r>
      <w:r w:rsidR="00F51BAE">
        <w:rPr>
          <w:rFonts w:eastAsia="Calibri"/>
          <w:sz w:val="28"/>
          <w:szCs w:val="28"/>
        </w:rPr>
        <w:t>Mỹ</w:t>
      </w:r>
      <w:r w:rsidRPr="00467685">
        <w:rPr>
          <w:rFonts w:eastAsia="Calibri"/>
          <w:sz w:val="28"/>
          <w:szCs w:val="28"/>
        </w:rPr>
        <w:t>, Vương quốc Anh, Đức và các quốc gia khác, chính phủ chịu trách nhiệm duy trì khả năng truy xuất nguồn gốc đo lường của các tiêu chuẩn</w:t>
      </w:r>
      <w:r w:rsidR="00722CB7">
        <w:rPr>
          <w:rFonts w:eastAsia="Calibri"/>
          <w:sz w:val="28"/>
          <w:szCs w:val="28"/>
        </w:rPr>
        <w:t xml:space="preserve"> về</w:t>
      </w:r>
      <w:r w:rsidRPr="00467685">
        <w:rPr>
          <w:rFonts w:eastAsia="Calibri"/>
          <w:sz w:val="28"/>
          <w:szCs w:val="28"/>
        </w:rPr>
        <w:t xml:space="preserve"> đo lường. Mặt khác, khuyến khích nguồn vốn tư nhân đầu tư, tận dụng tối đa các nguồn lực xã hội để đáp ứng nhu cầu đo lường, hiệu chuẩn của thị trường. Trong lĩnh vực chứng nhận và công nhận, các cơ quan chính đứng sau các tổ chức chứng nhận ở các nước phát triển bao gồm các cơ quan chính phủ và viện nghiên cứu khoa học, cũng như nhiều tổ chức xã hội có trình độ chuyên môn cao, uy tín xã hội và sức mạnh tài chính. Trong lĩnh vực kiểm tra và thử nghiệm, chính phủ nói chung không can thiệp trực tiếp vào sự phát triển hoạt động của các tổ chức kiểm tra bên thứ ba theo định hướng thị trường hoạt động trong một môi trường thị trường công bằng vì sự phát triển tự do và tăng trưởng của cạnh tranh.</w:t>
      </w:r>
    </w:p>
    <w:p w14:paraId="6BB3DBCB" w14:textId="35BEBD3C" w:rsidR="00467685" w:rsidRPr="00467685" w:rsidRDefault="00467685" w:rsidP="00467685">
      <w:pPr>
        <w:widowControl w:val="0"/>
        <w:tabs>
          <w:tab w:val="left" w:pos="4136"/>
        </w:tabs>
        <w:spacing w:before="120" w:after="120"/>
        <w:ind w:firstLine="709"/>
        <w:jc w:val="both"/>
        <w:rPr>
          <w:sz w:val="28"/>
          <w:szCs w:val="28"/>
        </w:rPr>
      </w:pPr>
      <w:r w:rsidRPr="00467685">
        <w:rPr>
          <w:rFonts w:eastAsia="Calibri"/>
          <w:sz w:val="28"/>
          <w:szCs w:val="28"/>
        </w:rPr>
        <w:t xml:space="preserve">Về hỗ trợ tài chính, các nước phát triển đã chú trọng đầu tư hỗ trợ tài chính cho lĩnh vực NQI. </w:t>
      </w:r>
      <w:r w:rsidR="00F51BAE">
        <w:rPr>
          <w:rFonts w:eastAsia="Calibri"/>
          <w:sz w:val="28"/>
          <w:szCs w:val="28"/>
        </w:rPr>
        <w:t>Mỹ</w:t>
      </w:r>
      <w:r w:rsidRPr="00467685">
        <w:rPr>
          <w:rFonts w:eastAsia="Calibri"/>
          <w:sz w:val="28"/>
          <w:szCs w:val="28"/>
        </w:rPr>
        <w:t xml:space="preserve"> đã triển khai Đối tác Mở rộng Sản xuất vào năm 1988 để cung cấp hỗ trợ tài chính liên tục, hỗ trợ NQI và đào tạo cho các doanh nghiệp sản xuất vừa và nhỏ thông qua quan hệ đối tác công tư liên quan đến tài trợ liên bang, chính quyền bang, hiệp hội và các quỹ tư nhân khác. Năm 2007, Pháp bắt đầu “Các doanh nghiệp vừa và nhỏ (SME) tham gia vào Chương trình tài trợ hướng dẫn của Ủy ban Tiêu chuẩn hóa Châu Âu và Quốc tế” với khoản trợ cấp hàng năm là 500 000 Euro để hỗ trợ các doanh nghiệp vừa và nhỏ tham gia.</w:t>
      </w:r>
    </w:p>
    <w:p w14:paraId="1098D5B9" w14:textId="321E22BB" w:rsidR="003B619C" w:rsidRPr="006E08D2" w:rsidRDefault="003B619C" w:rsidP="002D32D4">
      <w:pPr>
        <w:pStyle w:val="abc"/>
        <w:widowControl w:val="0"/>
        <w:numPr>
          <w:ilvl w:val="0"/>
          <w:numId w:val="24"/>
        </w:numPr>
        <w:tabs>
          <w:tab w:val="left" w:pos="567"/>
        </w:tabs>
        <w:spacing w:before="120" w:after="120"/>
        <w:jc w:val="both"/>
        <w:rPr>
          <w:rFonts w:ascii="Times New Roman" w:hAnsi="Times New Roman"/>
          <w:b/>
          <w:i/>
          <w:iCs/>
          <w:sz w:val="28"/>
          <w:szCs w:val="28"/>
        </w:rPr>
      </w:pPr>
      <w:r w:rsidRPr="006E08D2">
        <w:rPr>
          <w:rFonts w:ascii="Times New Roman" w:hAnsi="Times New Roman"/>
          <w:b/>
          <w:i/>
          <w:iCs/>
          <w:sz w:val="28"/>
          <w:szCs w:val="28"/>
          <w:lang w:val="nb-NO"/>
        </w:rPr>
        <w:t>Phát triển hạ tầng chất lượng quốc gia</w:t>
      </w:r>
      <w:r w:rsidR="00AC28F1" w:rsidRPr="006E08D2">
        <w:rPr>
          <w:rFonts w:ascii="Times New Roman" w:hAnsi="Times New Roman"/>
          <w:b/>
          <w:i/>
          <w:iCs/>
          <w:sz w:val="28"/>
          <w:szCs w:val="28"/>
          <w:lang w:val="nb-NO"/>
        </w:rPr>
        <w:t xml:space="preserve"> </w:t>
      </w:r>
      <w:r w:rsidRPr="006E08D2">
        <w:rPr>
          <w:rFonts w:ascii="Times New Roman" w:hAnsi="Times New Roman"/>
          <w:b/>
          <w:i/>
          <w:iCs/>
          <w:sz w:val="28"/>
          <w:szCs w:val="28"/>
          <w:lang w:val="nb-NO"/>
        </w:rPr>
        <w:t xml:space="preserve">của </w:t>
      </w:r>
      <w:r w:rsidRPr="006E08D2">
        <w:rPr>
          <w:rFonts w:ascii="Times New Roman" w:hAnsi="Times New Roman"/>
          <w:b/>
          <w:i/>
          <w:iCs/>
          <w:sz w:val="28"/>
          <w:szCs w:val="28"/>
        </w:rPr>
        <w:t>Trung Quốc</w:t>
      </w:r>
    </w:p>
    <w:p w14:paraId="5554E714" w14:textId="31840BD8" w:rsidR="003B619C" w:rsidRPr="00A30351" w:rsidRDefault="003B619C" w:rsidP="003B619C">
      <w:pPr>
        <w:spacing w:before="120" w:after="120"/>
        <w:ind w:firstLine="709"/>
        <w:jc w:val="both"/>
        <w:rPr>
          <w:sz w:val="28"/>
          <w:szCs w:val="28"/>
        </w:rPr>
      </w:pPr>
      <w:r w:rsidRPr="00A30351">
        <w:rPr>
          <w:sz w:val="28"/>
          <w:szCs w:val="28"/>
        </w:rPr>
        <w:t>Trung Quốc đã thiết lập hệ thống quản lý NQI tương đối hoàn chỉnh xoay quanh các trụ cột: tiêu chuẩn, đo lư</w:t>
      </w:r>
      <w:r w:rsidR="00E7479E">
        <w:rPr>
          <w:sz w:val="28"/>
          <w:szCs w:val="28"/>
        </w:rPr>
        <w:t>ờng, chứng nhận và công nhận,</w:t>
      </w:r>
      <w:r w:rsidRPr="00A30351">
        <w:rPr>
          <w:sz w:val="28"/>
          <w:szCs w:val="28"/>
        </w:rPr>
        <w:t xml:space="preserve"> khả năng kiểm tra và thử nghiệm tiếp tục được cải thiện; NQI tiếp tục củng cố toàn diện;  sự phát triển của các tổ chức hỗ trợ kỹ thuật tiếp tục tiến bộ. Cả trình độ công nghệ và dịch vụ NQI của Trung Quốc đều đã được cải thiện đáng kể</w:t>
      </w:r>
      <w:r w:rsidR="00853636">
        <w:rPr>
          <w:sz w:val="28"/>
          <w:szCs w:val="28"/>
        </w:rPr>
        <w:t>, thể hiện</w:t>
      </w:r>
      <w:r w:rsidRPr="00A30351">
        <w:rPr>
          <w:sz w:val="28"/>
          <w:szCs w:val="28"/>
        </w:rPr>
        <w:t xml:space="preserve"> vai trò dẫn đầu của nền tảng trong việc thúc đẩy chuyển đổi và phát triển kinh tế càng được đề cao.</w:t>
      </w:r>
    </w:p>
    <w:p w14:paraId="3531D15E" w14:textId="12EE958F" w:rsidR="003B619C" w:rsidRPr="00A30351" w:rsidRDefault="003B619C" w:rsidP="003B619C">
      <w:pPr>
        <w:spacing w:before="120" w:after="120"/>
        <w:ind w:firstLine="709"/>
        <w:jc w:val="both"/>
        <w:rPr>
          <w:sz w:val="28"/>
          <w:szCs w:val="28"/>
        </w:rPr>
      </w:pPr>
      <w:r w:rsidRPr="00A30351">
        <w:rPr>
          <w:sz w:val="28"/>
          <w:szCs w:val="28"/>
        </w:rPr>
        <w:t>Trong những năm gần đây,</w:t>
      </w:r>
      <w:r w:rsidR="00FC1833" w:rsidRPr="00A30351">
        <w:rPr>
          <w:sz w:val="28"/>
          <w:szCs w:val="28"/>
        </w:rPr>
        <w:t xml:space="preserve"> Trung Quốc </w:t>
      </w:r>
      <w:r w:rsidRPr="00A30351">
        <w:rPr>
          <w:sz w:val="28"/>
          <w:szCs w:val="28"/>
        </w:rPr>
        <w:t>đẩy nhanh thực hiện</w:t>
      </w:r>
      <w:r w:rsidR="00FC1833" w:rsidRPr="00A30351">
        <w:rPr>
          <w:sz w:val="28"/>
          <w:szCs w:val="28"/>
        </w:rPr>
        <w:t xml:space="preserve"> các Chương trình như</w:t>
      </w:r>
      <w:r w:rsidRPr="00A30351">
        <w:rPr>
          <w:sz w:val="28"/>
          <w:szCs w:val="28"/>
        </w:rPr>
        <w:t xml:space="preserve"> </w:t>
      </w:r>
      <w:r w:rsidR="00FC1833" w:rsidRPr="00A30351">
        <w:rPr>
          <w:sz w:val="28"/>
          <w:szCs w:val="28"/>
        </w:rPr>
        <w:t>“</w:t>
      </w:r>
      <w:r w:rsidRPr="00A30351">
        <w:rPr>
          <w:sz w:val="28"/>
          <w:szCs w:val="28"/>
        </w:rPr>
        <w:t>Chiến lược phát triển thúc đẩy đổi mới</w:t>
      </w:r>
      <w:r w:rsidR="00FC1833" w:rsidRPr="00A30351">
        <w:rPr>
          <w:sz w:val="28"/>
          <w:szCs w:val="28"/>
        </w:rPr>
        <w:t>”</w:t>
      </w:r>
      <w:r w:rsidRPr="00A30351">
        <w:rPr>
          <w:sz w:val="28"/>
          <w:szCs w:val="28"/>
        </w:rPr>
        <w:t>,</w:t>
      </w:r>
      <w:r w:rsidR="00FC1833" w:rsidRPr="00A30351">
        <w:rPr>
          <w:sz w:val="28"/>
          <w:szCs w:val="28"/>
        </w:rPr>
        <w:t xml:space="preserve"> “</w:t>
      </w:r>
      <w:r w:rsidRPr="00A30351">
        <w:rPr>
          <w:sz w:val="28"/>
          <w:szCs w:val="28"/>
        </w:rPr>
        <w:t>Kế hoạch 5 năm lần thứ 13 về Khoa học, Công nghệ và Đổi mới</w:t>
      </w:r>
      <w:r w:rsidR="00FC1833" w:rsidRPr="00A30351">
        <w:rPr>
          <w:sz w:val="28"/>
          <w:szCs w:val="28"/>
        </w:rPr>
        <w:t>”</w:t>
      </w:r>
      <w:r w:rsidRPr="00A30351">
        <w:rPr>
          <w:sz w:val="28"/>
          <w:szCs w:val="28"/>
        </w:rPr>
        <w:t xml:space="preserve">, </w:t>
      </w:r>
      <w:r w:rsidR="00FC1833" w:rsidRPr="00A30351">
        <w:rPr>
          <w:sz w:val="28"/>
          <w:szCs w:val="28"/>
        </w:rPr>
        <w:t>“</w:t>
      </w:r>
      <w:r w:rsidRPr="00A30351">
        <w:rPr>
          <w:sz w:val="28"/>
          <w:szCs w:val="28"/>
        </w:rPr>
        <w:t>Đề cương Chương trình trung và dài hạn quốc gia về Phát triển Khoa học và Công nghệ (2006–2020)</w:t>
      </w:r>
      <w:r w:rsidR="00FC1833" w:rsidRPr="00A30351">
        <w:rPr>
          <w:sz w:val="28"/>
          <w:szCs w:val="28"/>
        </w:rPr>
        <w:t>”</w:t>
      </w:r>
      <w:r w:rsidRPr="00A30351">
        <w:rPr>
          <w:sz w:val="28"/>
          <w:szCs w:val="28"/>
        </w:rPr>
        <w:t xml:space="preserve">, </w:t>
      </w:r>
      <w:r w:rsidR="00FC1833" w:rsidRPr="00A30351">
        <w:rPr>
          <w:sz w:val="28"/>
          <w:szCs w:val="28"/>
        </w:rPr>
        <w:t>“</w:t>
      </w:r>
      <w:r w:rsidRPr="00A30351">
        <w:rPr>
          <w:sz w:val="28"/>
          <w:szCs w:val="28"/>
        </w:rPr>
        <w:t xml:space="preserve">Chiến lược </w:t>
      </w:r>
      <w:r w:rsidR="00E9023A" w:rsidRPr="00A30351">
        <w:rPr>
          <w:sz w:val="28"/>
          <w:szCs w:val="28"/>
        </w:rPr>
        <w:t>q</w:t>
      </w:r>
      <w:r w:rsidRPr="00A30351">
        <w:rPr>
          <w:sz w:val="28"/>
          <w:szCs w:val="28"/>
        </w:rPr>
        <w:t xml:space="preserve">uốc gia về </w:t>
      </w:r>
      <w:r w:rsidR="00E9023A" w:rsidRPr="00A30351">
        <w:rPr>
          <w:sz w:val="28"/>
          <w:szCs w:val="28"/>
        </w:rPr>
        <w:t>p</w:t>
      </w:r>
      <w:r w:rsidRPr="00A30351">
        <w:rPr>
          <w:sz w:val="28"/>
          <w:szCs w:val="28"/>
        </w:rPr>
        <w:t xml:space="preserve">hát triển </w:t>
      </w:r>
      <w:r w:rsidR="00E9023A" w:rsidRPr="00A30351">
        <w:rPr>
          <w:sz w:val="28"/>
          <w:szCs w:val="28"/>
        </w:rPr>
        <w:t>t</w:t>
      </w:r>
      <w:r w:rsidRPr="00A30351">
        <w:rPr>
          <w:sz w:val="28"/>
          <w:szCs w:val="28"/>
        </w:rPr>
        <w:t xml:space="preserve">heo </w:t>
      </w:r>
      <w:r w:rsidR="00E9023A" w:rsidRPr="00A30351">
        <w:rPr>
          <w:sz w:val="28"/>
          <w:szCs w:val="28"/>
        </w:rPr>
        <w:t>đ</w:t>
      </w:r>
      <w:r w:rsidRPr="00A30351">
        <w:rPr>
          <w:sz w:val="28"/>
          <w:szCs w:val="28"/>
        </w:rPr>
        <w:t xml:space="preserve">ịnh hướng </w:t>
      </w:r>
      <w:r w:rsidR="00E9023A" w:rsidRPr="00A30351">
        <w:rPr>
          <w:sz w:val="28"/>
          <w:szCs w:val="28"/>
        </w:rPr>
        <w:t>đ</w:t>
      </w:r>
      <w:r w:rsidRPr="00A30351">
        <w:rPr>
          <w:sz w:val="28"/>
          <w:szCs w:val="28"/>
        </w:rPr>
        <w:t>ổi mới</w:t>
      </w:r>
      <w:r w:rsidR="00AE4717">
        <w:rPr>
          <w:sz w:val="28"/>
          <w:szCs w:val="28"/>
        </w:rPr>
        <w:t xml:space="preserve"> -</w:t>
      </w:r>
      <w:r w:rsidRPr="00A30351">
        <w:rPr>
          <w:sz w:val="28"/>
          <w:szCs w:val="28"/>
        </w:rPr>
        <w:t xml:space="preserve"> Tầm nhìn và </w:t>
      </w:r>
      <w:r w:rsidR="00E9023A" w:rsidRPr="00A30351">
        <w:rPr>
          <w:sz w:val="28"/>
          <w:szCs w:val="28"/>
        </w:rPr>
        <w:t>h</w:t>
      </w:r>
      <w:r w:rsidRPr="00A30351">
        <w:rPr>
          <w:sz w:val="28"/>
          <w:szCs w:val="28"/>
        </w:rPr>
        <w:t xml:space="preserve">ành động về </w:t>
      </w:r>
      <w:r w:rsidR="00E9023A" w:rsidRPr="00A30351">
        <w:rPr>
          <w:sz w:val="28"/>
          <w:szCs w:val="28"/>
        </w:rPr>
        <w:t>c</w:t>
      </w:r>
      <w:r w:rsidRPr="00A30351">
        <w:rPr>
          <w:sz w:val="28"/>
          <w:szCs w:val="28"/>
        </w:rPr>
        <w:t xml:space="preserve">hung sức </w:t>
      </w:r>
      <w:r w:rsidR="00E9023A" w:rsidRPr="00A30351">
        <w:rPr>
          <w:sz w:val="28"/>
          <w:szCs w:val="28"/>
        </w:rPr>
        <w:t>x</w:t>
      </w:r>
      <w:r w:rsidRPr="00A30351">
        <w:rPr>
          <w:sz w:val="28"/>
          <w:szCs w:val="28"/>
        </w:rPr>
        <w:t xml:space="preserve">ây dựng </w:t>
      </w:r>
      <w:r w:rsidR="00E9023A" w:rsidRPr="00A30351">
        <w:rPr>
          <w:sz w:val="28"/>
          <w:szCs w:val="28"/>
        </w:rPr>
        <w:t>v</w:t>
      </w:r>
      <w:r w:rsidRPr="00A30351">
        <w:rPr>
          <w:sz w:val="28"/>
          <w:szCs w:val="28"/>
        </w:rPr>
        <w:t>ành đai</w:t>
      </w:r>
      <w:r w:rsidR="00E9023A" w:rsidRPr="00A30351">
        <w:rPr>
          <w:sz w:val="28"/>
          <w:szCs w:val="28"/>
        </w:rPr>
        <w:t xml:space="preserve"> k</w:t>
      </w:r>
      <w:r w:rsidRPr="00A30351">
        <w:rPr>
          <w:sz w:val="28"/>
          <w:szCs w:val="28"/>
        </w:rPr>
        <w:t>inh tế</w:t>
      </w:r>
      <w:r w:rsidR="00FC1833" w:rsidRPr="00A30351">
        <w:rPr>
          <w:sz w:val="28"/>
          <w:szCs w:val="28"/>
        </w:rPr>
        <w:t>”</w:t>
      </w:r>
      <w:r w:rsidR="00E9023A" w:rsidRPr="00A30351">
        <w:rPr>
          <w:sz w:val="28"/>
          <w:szCs w:val="28"/>
        </w:rPr>
        <w:t>,</w:t>
      </w:r>
      <w:r w:rsidRPr="00A30351">
        <w:rPr>
          <w:sz w:val="28"/>
          <w:szCs w:val="28"/>
        </w:rPr>
        <w:t xml:space="preserve"> </w:t>
      </w:r>
      <w:r w:rsidR="00FC1833" w:rsidRPr="00A30351">
        <w:rPr>
          <w:sz w:val="28"/>
          <w:szCs w:val="28"/>
        </w:rPr>
        <w:t>“</w:t>
      </w:r>
      <w:r w:rsidRPr="00A30351">
        <w:rPr>
          <w:sz w:val="28"/>
          <w:szCs w:val="28"/>
        </w:rPr>
        <w:t xml:space="preserve">Con đường </w:t>
      </w:r>
      <w:r w:rsidR="00E9023A" w:rsidRPr="00A30351">
        <w:rPr>
          <w:sz w:val="28"/>
          <w:szCs w:val="28"/>
        </w:rPr>
        <w:t>t</w:t>
      </w:r>
      <w:r w:rsidRPr="00A30351">
        <w:rPr>
          <w:sz w:val="28"/>
          <w:szCs w:val="28"/>
        </w:rPr>
        <w:t xml:space="preserve">ơ lụa và </w:t>
      </w:r>
      <w:r w:rsidR="00E9023A" w:rsidRPr="00A30351">
        <w:rPr>
          <w:sz w:val="28"/>
          <w:szCs w:val="28"/>
        </w:rPr>
        <w:t>c</w:t>
      </w:r>
      <w:r w:rsidRPr="00A30351">
        <w:rPr>
          <w:sz w:val="28"/>
          <w:szCs w:val="28"/>
        </w:rPr>
        <w:t xml:space="preserve">on đường </w:t>
      </w:r>
      <w:r w:rsidR="00E9023A" w:rsidRPr="00A30351">
        <w:rPr>
          <w:sz w:val="28"/>
          <w:szCs w:val="28"/>
        </w:rPr>
        <w:t>t</w:t>
      </w:r>
      <w:r w:rsidRPr="00A30351">
        <w:rPr>
          <w:sz w:val="28"/>
          <w:szCs w:val="28"/>
        </w:rPr>
        <w:t xml:space="preserve">ơ lụa </w:t>
      </w:r>
      <w:r w:rsidR="00E9023A" w:rsidRPr="00A30351">
        <w:rPr>
          <w:sz w:val="28"/>
          <w:szCs w:val="28"/>
        </w:rPr>
        <w:t>t</w:t>
      </w:r>
      <w:r w:rsidRPr="00A30351">
        <w:rPr>
          <w:sz w:val="28"/>
          <w:szCs w:val="28"/>
        </w:rPr>
        <w:t>rên biển Thế kỷ 21</w:t>
      </w:r>
      <w:r w:rsidR="00FC1833" w:rsidRPr="00A30351">
        <w:rPr>
          <w:sz w:val="28"/>
          <w:szCs w:val="28"/>
        </w:rPr>
        <w:t>”</w:t>
      </w:r>
      <w:r w:rsidRPr="00A30351">
        <w:rPr>
          <w:sz w:val="28"/>
          <w:szCs w:val="28"/>
        </w:rPr>
        <w:t xml:space="preserve"> và các tài liệu khác đều </w:t>
      </w:r>
      <w:r w:rsidR="00FC1833" w:rsidRPr="00A30351">
        <w:rPr>
          <w:sz w:val="28"/>
          <w:szCs w:val="28"/>
        </w:rPr>
        <w:t xml:space="preserve">nhấn mạnh </w:t>
      </w:r>
      <w:r w:rsidRPr="00A30351">
        <w:rPr>
          <w:sz w:val="28"/>
          <w:szCs w:val="28"/>
        </w:rPr>
        <w:t>của NQI</w:t>
      </w:r>
      <w:r w:rsidR="00FC1833" w:rsidRPr="00A30351">
        <w:rPr>
          <w:sz w:val="28"/>
          <w:szCs w:val="28"/>
        </w:rPr>
        <w:t xml:space="preserve"> cần được chú trọng sự phát </w:t>
      </w:r>
      <w:r w:rsidR="00E7479E">
        <w:rPr>
          <w:sz w:val="28"/>
          <w:szCs w:val="28"/>
        </w:rPr>
        <w:t xml:space="preserve">triển </w:t>
      </w:r>
      <w:r w:rsidR="00FC1833" w:rsidRPr="00A30351">
        <w:rPr>
          <w:sz w:val="28"/>
          <w:szCs w:val="28"/>
        </w:rPr>
        <w:t>nhanh hơn nữa</w:t>
      </w:r>
      <w:r w:rsidRPr="00A30351">
        <w:rPr>
          <w:sz w:val="28"/>
          <w:szCs w:val="28"/>
        </w:rPr>
        <w:t xml:space="preserve">. Chính quyền địa phương cũng đã xây dựng các kế hoạch </w:t>
      </w:r>
      <w:r w:rsidRPr="00A30351">
        <w:rPr>
          <w:sz w:val="28"/>
          <w:szCs w:val="28"/>
        </w:rPr>
        <w:lastRenderedPageBreak/>
        <w:t>hoặc hướng dẫn phát triển tiêu chuẩn, đo lường và chất lượng, đồng thời đề xuất tăng cường xây dựng NQI và nâng cao mức độ tiêu chuẩn hóa. Vai trò của NQI trong việc thúc đẩy nâng cao chất lượng và hiệu quả kinh tế khu vực, nâng cao năng lực quản trị của chính phủ và thúc đẩy mức độ mở cửa cao với thế giới bên ngoài ngày càng được chú ý.</w:t>
      </w:r>
    </w:p>
    <w:p w14:paraId="5339DA97" w14:textId="403D3793" w:rsidR="003B619C" w:rsidRDefault="003B619C" w:rsidP="00E9023A">
      <w:pPr>
        <w:spacing w:before="120" w:after="120"/>
        <w:ind w:firstLine="709"/>
        <w:jc w:val="both"/>
        <w:rPr>
          <w:sz w:val="28"/>
          <w:szCs w:val="28"/>
        </w:rPr>
      </w:pPr>
      <w:r w:rsidRPr="00A30351">
        <w:rPr>
          <w:sz w:val="28"/>
          <w:szCs w:val="28"/>
        </w:rPr>
        <w:t>Từ quan điểm kỹ thuật, năng lực cốt lõi của NQI ở Trung Quốc đang được cải thiện. Cụ thể, vai trò bình thường hóa của các tiêu chuẩn được đề cao hơn nữa; số lượng các tiêu chuẩn quốc tế hàng đầu ngày càng tăng; khả năng tham gia vào các hoạt động tiêu chuẩn hóa quốc tế đã được nâng cao đáng kể. Vai trò cơ bản của đo lường đã được tăng cường hơn nữa và Trung Quốc đã trở thành một trong số ít quốc gia trên thế giới có hệ thống đo lường tần số thời gian độc lập và hoàn chỉnh. Vai trò cầu nối của chứng nhận và công nhận được tăng cường hơn nữa, ngày càng đóng vai trò tích cực trong quá trình chứng nhận và tiêu chuẩn công nhận quốc tế, xây dựng quy tắc và xây dựng hệ thống thừa nhận lẫn nhau. Vai trò phục vụ của việc kiểm tra và thử nghiệm đã được đề cao hơn nữa. Ngành công nghiệp thử nghiệm, giám định và chứng nhận đã hội nhập sâu rộng vào hệ thống công nghiệp hiện đại và vai trò chủ đạo của công tác kiểm tra và thử nghiệm trong nền kinh tế và xã hội ngày càng trở nên rõ ràng. Trong số “ba khía cạnh an toàn chính”</w:t>
      </w:r>
      <w:r w:rsidR="00731B23">
        <w:rPr>
          <w:sz w:val="28"/>
          <w:szCs w:val="28"/>
        </w:rPr>
        <w:t>:</w:t>
      </w:r>
      <w:r w:rsidRPr="00A30351">
        <w:rPr>
          <w:sz w:val="28"/>
          <w:szCs w:val="28"/>
        </w:rPr>
        <w:t xml:space="preserve"> an toàn sản phẩm tiêu dùng, </w:t>
      </w:r>
      <w:r w:rsidR="00731B23">
        <w:rPr>
          <w:sz w:val="28"/>
          <w:szCs w:val="28"/>
        </w:rPr>
        <w:t xml:space="preserve">an toàn </w:t>
      </w:r>
      <w:r w:rsidRPr="00A30351">
        <w:rPr>
          <w:sz w:val="28"/>
          <w:szCs w:val="28"/>
        </w:rPr>
        <w:t>kiểm tra xuất nhập cảnh và kiểm dịch</w:t>
      </w:r>
      <w:r w:rsidR="008F0C4C">
        <w:rPr>
          <w:sz w:val="28"/>
          <w:szCs w:val="28"/>
        </w:rPr>
        <w:t>;</w:t>
      </w:r>
      <w:r w:rsidRPr="00A30351">
        <w:rPr>
          <w:sz w:val="28"/>
          <w:szCs w:val="28"/>
        </w:rPr>
        <w:t xml:space="preserve"> an toàn thiết bị </w:t>
      </w:r>
      <w:r w:rsidR="008F0C4C">
        <w:rPr>
          <w:sz w:val="28"/>
          <w:szCs w:val="28"/>
        </w:rPr>
        <w:t>chuyên d</w:t>
      </w:r>
      <w:r w:rsidR="004A1290">
        <w:rPr>
          <w:sz w:val="28"/>
          <w:szCs w:val="28"/>
        </w:rPr>
        <w:t>ụng;</w:t>
      </w:r>
      <w:r w:rsidRPr="00A30351">
        <w:rPr>
          <w:sz w:val="28"/>
          <w:szCs w:val="28"/>
        </w:rPr>
        <w:t xml:space="preserve"> kiểm tra và thử nghiệm đã đạt được những kết quả </w:t>
      </w:r>
      <w:r w:rsidR="00946326">
        <w:rPr>
          <w:sz w:val="28"/>
          <w:szCs w:val="28"/>
        </w:rPr>
        <w:t>đáng ghi nhận</w:t>
      </w:r>
      <w:r w:rsidR="0060787F" w:rsidRPr="00A30351">
        <w:rPr>
          <w:sz w:val="28"/>
          <w:szCs w:val="28"/>
        </w:rPr>
        <w:t>.</w:t>
      </w:r>
    </w:p>
    <w:p w14:paraId="7F81C67D" w14:textId="491C7EFF" w:rsidR="00116D9F" w:rsidRPr="00116D9F" w:rsidRDefault="00116D9F" w:rsidP="00116D9F">
      <w:pPr>
        <w:spacing w:before="120" w:after="120"/>
        <w:ind w:firstLine="720"/>
        <w:jc w:val="both"/>
        <w:rPr>
          <w:rFonts w:eastAsiaTheme="minorHAnsi"/>
          <w:sz w:val="28"/>
          <w:szCs w:val="28"/>
        </w:rPr>
      </w:pPr>
      <w:r>
        <w:rPr>
          <w:sz w:val="28"/>
          <w:szCs w:val="28"/>
        </w:rPr>
        <w:t>Chiến lược phát triển của Trung Quốc là</w:t>
      </w:r>
      <w:r w:rsidR="00EB7C60">
        <w:rPr>
          <w:sz w:val="28"/>
          <w:szCs w:val="28"/>
        </w:rPr>
        <w:t xml:space="preserve"> </w:t>
      </w:r>
      <w:r w:rsidR="00EB7C60">
        <w:rPr>
          <w:rFonts w:eastAsiaTheme="minorHAnsi"/>
          <w:sz w:val="28"/>
          <w:szCs w:val="28"/>
        </w:rPr>
        <w:t>phát triển NQI</w:t>
      </w:r>
      <w:r w:rsidR="00EB7C60" w:rsidRPr="00116D9F">
        <w:rPr>
          <w:rFonts w:eastAsiaTheme="minorHAnsi"/>
          <w:sz w:val="28"/>
          <w:szCs w:val="28"/>
        </w:rPr>
        <w:t xml:space="preserve"> nhờ thiết lập các tiêu chuẩn</w:t>
      </w:r>
      <w:r w:rsidR="00EB7C60">
        <w:rPr>
          <w:rFonts w:eastAsiaTheme="minorHAnsi"/>
          <w:sz w:val="28"/>
          <w:szCs w:val="28"/>
        </w:rPr>
        <w:t xml:space="preserve"> </w:t>
      </w:r>
      <w:r w:rsidR="004131F6">
        <w:rPr>
          <w:rFonts w:eastAsiaTheme="minorHAnsi"/>
          <w:sz w:val="28"/>
          <w:szCs w:val="28"/>
        </w:rPr>
        <w:t>để phát triển</w:t>
      </w:r>
      <w:r>
        <w:rPr>
          <w:sz w:val="28"/>
          <w:szCs w:val="28"/>
        </w:rPr>
        <w:t xml:space="preserve"> </w:t>
      </w:r>
      <w:r w:rsidR="00EB7C60">
        <w:rPr>
          <w:sz w:val="28"/>
          <w:szCs w:val="28"/>
        </w:rPr>
        <w:t>t</w:t>
      </w:r>
      <w:r w:rsidRPr="00116D9F">
        <w:rPr>
          <w:rFonts w:eastAsiaTheme="minorHAnsi"/>
          <w:sz w:val="28"/>
          <w:szCs w:val="28"/>
        </w:rPr>
        <w:t>rở thành nước công nghiệp hàng đầu thế giới</w:t>
      </w:r>
      <w:r w:rsidR="004131F6">
        <w:rPr>
          <w:rFonts w:eastAsiaTheme="minorHAnsi"/>
          <w:sz w:val="28"/>
          <w:szCs w:val="28"/>
        </w:rPr>
        <w:t>.</w:t>
      </w:r>
      <w:r w:rsidR="00EB7C60">
        <w:rPr>
          <w:rFonts w:eastAsiaTheme="minorHAnsi"/>
          <w:sz w:val="28"/>
          <w:szCs w:val="28"/>
        </w:rPr>
        <w:t xml:space="preserve"> </w:t>
      </w:r>
    </w:p>
    <w:p w14:paraId="02EAB115" w14:textId="3EE58921" w:rsidR="009A05C3" w:rsidRPr="002D32D4" w:rsidRDefault="009A05C3" w:rsidP="002D32D4">
      <w:pPr>
        <w:pStyle w:val="ListParagraph"/>
        <w:numPr>
          <w:ilvl w:val="0"/>
          <w:numId w:val="24"/>
        </w:numPr>
        <w:spacing w:before="120" w:after="120"/>
        <w:jc w:val="both"/>
        <w:rPr>
          <w:rFonts w:eastAsiaTheme="minorHAnsi"/>
          <w:b/>
          <w:bCs/>
          <w:i/>
          <w:iCs/>
        </w:rPr>
      </w:pPr>
      <w:r w:rsidRPr="002D32D4">
        <w:rPr>
          <w:rFonts w:eastAsiaTheme="minorHAnsi"/>
          <w:b/>
          <w:bCs/>
          <w:i/>
          <w:iCs/>
        </w:rPr>
        <w:t>Phát triển Hạ tầng Chất lượng của Hàn Quốc</w:t>
      </w:r>
    </w:p>
    <w:p w14:paraId="5BE747F1" w14:textId="18D470D9" w:rsidR="009A05C3" w:rsidRDefault="009A05C3" w:rsidP="009A05C3">
      <w:pPr>
        <w:spacing w:before="120" w:after="120"/>
        <w:ind w:firstLine="720"/>
        <w:jc w:val="both"/>
        <w:rPr>
          <w:rFonts w:eastAsiaTheme="minorHAnsi"/>
          <w:sz w:val="28"/>
          <w:szCs w:val="28"/>
        </w:rPr>
      </w:pPr>
      <w:r w:rsidRPr="009A05C3">
        <w:rPr>
          <w:rFonts w:eastAsiaTheme="minorHAnsi"/>
          <w:sz w:val="28"/>
          <w:szCs w:val="28"/>
        </w:rPr>
        <w:t>Hàn Quốc đã áp dụng chính sách cân bằng khu vực để thúc đẩy sự phát triển của các vùng, tránh xa lực lượng kinh tế thu hút chi phối của khu vực thủ đô Seoul. Hàn Quốc đã công bố Kế hoạch Phát triển Cân bằng Khu vực 5 năm lần thứ tư (2018–2022) tại Ủy ban Tổng thống về Phát triển Cân bằng Quốc gia vào tháng 1 năm 2019 và đề xuất chín chiến lược chính trong ba lĩnh vực trọng tâm là con người, không gian và công nghiệp. Một trong những chiến lược hàng đầu là nâng cao chất lượng sản xuất và dịch vụ trên toàn quốc và các trung tâm kinh tế khác của quốc gia, hỗ trợ QI của quốc gia. Một chính sách cho tầm nhìn dài hạn về phát triển cân bằng quốc gia đòi hỏi một môi trường thực hiện nhất quán và ổn định. Thứ hai, để thực hiện bền vững Chính sách cân bằng khu vực, cần có sự phối hợp, chẳng hạn như liên kết liên ngành và đa chiều giữa các vùng và cách tiếp cận từ dưới lên do chính quyền địa phương và người dân địa phương dẫn dắt.</w:t>
      </w:r>
    </w:p>
    <w:p w14:paraId="28F9EB58" w14:textId="45CD6D24" w:rsidR="009A05C3" w:rsidRPr="009A05C3" w:rsidRDefault="009A05C3" w:rsidP="009A05C3">
      <w:pPr>
        <w:spacing w:before="120" w:after="120"/>
        <w:ind w:firstLine="720"/>
        <w:jc w:val="both"/>
        <w:rPr>
          <w:rFonts w:eastAsiaTheme="minorHAnsi"/>
          <w:sz w:val="28"/>
          <w:szCs w:val="28"/>
        </w:rPr>
      </w:pPr>
      <w:r>
        <w:rPr>
          <w:sz w:val="28"/>
          <w:szCs w:val="28"/>
        </w:rPr>
        <w:t xml:space="preserve">Chiến lược phát triển của Hàn Quốc là </w:t>
      </w:r>
      <w:r>
        <w:rPr>
          <w:rFonts w:eastAsiaTheme="minorHAnsi"/>
          <w:sz w:val="28"/>
          <w:szCs w:val="28"/>
        </w:rPr>
        <w:t>phát triển NQI</w:t>
      </w:r>
      <w:r w:rsidRPr="00116D9F">
        <w:rPr>
          <w:rFonts w:eastAsiaTheme="minorHAnsi"/>
          <w:sz w:val="28"/>
          <w:szCs w:val="28"/>
        </w:rPr>
        <w:t xml:space="preserve"> </w:t>
      </w:r>
      <w:r w:rsidRPr="009A05C3">
        <w:rPr>
          <w:rFonts w:eastAsiaTheme="minorHAnsi"/>
          <w:sz w:val="28"/>
          <w:szCs w:val="28"/>
        </w:rPr>
        <w:t>thông qua Chính sách cân bằng khu vực</w:t>
      </w:r>
      <w:r w:rsidRPr="008D31D1">
        <w:rPr>
          <w:rFonts w:eastAsiaTheme="minorHAnsi"/>
          <w:sz w:val="28"/>
          <w:szCs w:val="28"/>
        </w:rPr>
        <w:t xml:space="preserve"> </w:t>
      </w:r>
      <w:r>
        <w:rPr>
          <w:rFonts w:eastAsiaTheme="minorHAnsi"/>
          <w:sz w:val="28"/>
          <w:szCs w:val="28"/>
        </w:rPr>
        <w:t>để phát triển</w:t>
      </w:r>
      <w:r w:rsidR="008D31D1">
        <w:rPr>
          <w:rFonts w:eastAsiaTheme="minorHAnsi"/>
          <w:sz w:val="28"/>
          <w:szCs w:val="28"/>
        </w:rPr>
        <w:t xml:space="preserve"> kinh tế xã hội, xác định vị trí quan trọng trên</w:t>
      </w:r>
      <w:r w:rsidRPr="00116D9F">
        <w:rPr>
          <w:rFonts w:eastAsiaTheme="minorHAnsi"/>
          <w:sz w:val="28"/>
          <w:szCs w:val="28"/>
        </w:rPr>
        <w:t xml:space="preserve"> thế giới</w:t>
      </w:r>
      <w:r>
        <w:rPr>
          <w:rFonts w:eastAsiaTheme="minorHAnsi"/>
          <w:sz w:val="28"/>
          <w:szCs w:val="28"/>
        </w:rPr>
        <w:t xml:space="preserve">. </w:t>
      </w:r>
    </w:p>
    <w:p w14:paraId="52BFBF51" w14:textId="45228BFD" w:rsidR="009A05C3" w:rsidRPr="002D32D4" w:rsidRDefault="008D31D1" w:rsidP="002D32D4">
      <w:pPr>
        <w:pStyle w:val="ListParagraph"/>
        <w:numPr>
          <w:ilvl w:val="0"/>
          <w:numId w:val="24"/>
        </w:numPr>
        <w:spacing w:before="120" w:after="120"/>
        <w:jc w:val="both"/>
        <w:rPr>
          <w:rFonts w:eastAsiaTheme="minorHAnsi"/>
          <w:b/>
          <w:bCs/>
          <w:i/>
          <w:iCs/>
        </w:rPr>
      </w:pPr>
      <w:r w:rsidRPr="002D32D4">
        <w:rPr>
          <w:rFonts w:eastAsiaTheme="minorHAnsi"/>
          <w:b/>
          <w:bCs/>
          <w:i/>
          <w:iCs/>
        </w:rPr>
        <w:t>Phát triển Hạ tầng Chất lượng của</w:t>
      </w:r>
      <w:r w:rsidR="00CE1C45" w:rsidRPr="002D32D4">
        <w:rPr>
          <w:rFonts w:eastAsiaTheme="minorHAnsi"/>
          <w:b/>
          <w:bCs/>
          <w:i/>
          <w:iCs/>
        </w:rPr>
        <w:t xml:space="preserve"> Singapore</w:t>
      </w:r>
      <w:r w:rsidRPr="002D32D4">
        <w:rPr>
          <w:rFonts w:eastAsiaTheme="minorHAnsi"/>
          <w:b/>
          <w:bCs/>
          <w:i/>
          <w:iCs/>
        </w:rPr>
        <w:t xml:space="preserve"> </w:t>
      </w:r>
    </w:p>
    <w:p w14:paraId="0898B9E5" w14:textId="2B045CA6" w:rsidR="00CE1C45" w:rsidRDefault="00CE1C45" w:rsidP="00CE1C45">
      <w:pPr>
        <w:spacing w:before="120" w:after="120"/>
        <w:ind w:firstLine="720"/>
        <w:jc w:val="both"/>
        <w:rPr>
          <w:rFonts w:eastAsiaTheme="minorHAnsi"/>
          <w:sz w:val="28"/>
          <w:szCs w:val="28"/>
        </w:rPr>
      </w:pPr>
      <w:r w:rsidRPr="00CE1C45">
        <w:rPr>
          <w:rFonts w:eastAsiaTheme="minorHAnsi"/>
          <w:sz w:val="28"/>
          <w:szCs w:val="28"/>
        </w:rPr>
        <w:t xml:space="preserve">Sự quan tâm lớn của Singapore trong việc áp dụng cách tiếp cận quản lý thân thiện với doanh nghiệp đã dẫn đến sự linh hoạt trong việc áp dụng các tiêu </w:t>
      </w:r>
      <w:r w:rsidRPr="00CE1C45">
        <w:rPr>
          <w:rFonts w:eastAsiaTheme="minorHAnsi"/>
          <w:sz w:val="28"/>
          <w:szCs w:val="28"/>
        </w:rPr>
        <w:lastRenderedPageBreak/>
        <w:t>chuẩn để các doanh nghiệp không phải chịu quá nhiều áp lực từ các quy định pháp luật. Chỉ có 40% các tiêu chuẩn được viện dẫn trong các quy định, phần còn lại được cung cấp dưới dạng “các quy tắc thực hành đã được phê duyệt” để các doanh nghiệp áp dụng như là các thông lệ tốt nhất. Các tiêu chuẩn được luật hóa chính thức có thể tạo ra sự không linh hoạt: nếu sửa đổi các tiêu chuẩn thì cũng sẽ phải sửa đổi luật. Các lĩnh vực quan trọng như sức khỏe và an toàn thường được quản lý, nhưng nếu không, các doanh nghiệp có thể tự do áp dụng các thông lệ tốt nhất của mình. Về bản chất, cần phải giữ cho chi phí kinh doanh thấp nhưng vẫn có các tiêu chuẩn có ý nghĩa.</w:t>
      </w:r>
    </w:p>
    <w:p w14:paraId="33762E38" w14:textId="73283838" w:rsidR="00CE1C45" w:rsidRPr="00CE1C45" w:rsidRDefault="00CE1C45" w:rsidP="00CE1C45">
      <w:pPr>
        <w:spacing w:before="120" w:after="120"/>
        <w:ind w:firstLine="720"/>
        <w:jc w:val="both"/>
        <w:rPr>
          <w:rFonts w:eastAsiaTheme="minorHAnsi"/>
          <w:b/>
          <w:bCs/>
          <w:sz w:val="28"/>
          <w:szCs w:val="28"/>
        </w:rPr>
      </w:pPr>
      <w:r>
        <w:rPr>
          <w:sz w:val="28"/>
          <w:szCs w:val="28"/>
        </w:rPr>
        <w:t xml:space="preserve">Chiến lược phát triển của Singapore là </w:t>
      </w:r>
      <w:r>
        <w:rPr>
          <w:rFonts w:eastAsiaTheme="minorHAnsi"/>
          <w:sz w:val="28"/>
          <w:szCs w:val="28"/>
        </w:rPr>
        <w:t>phát triển NQI</w:t>
      </w:r>
      <w:r w:rsidRPr="00116D9F">
        <w:rPr>
          <w:rFonts w:eastAsiaTheme="minorHAnsi"/>
          <w:sz w:val="28"/>
          <w:szCs w:val="28"/>
        </w:rPr>
        <w:t xml:space="preserve"> </w:t>
      </w:r>
      <w:r w:rsidRPr="009A05C3">
        <w:rPr>
          <w:rFonts w:eastAsiaTheme="minorHAnsi"/>
          <w:sz w:val="28"/>
          <w:szCs w:val="28"/>
        </w:rPr>
        <w:t>thông qua</w:t>
      </w:r>
      <w:r>
        <w:rPr>
          <w:rFonts w:eastAsiaTheme="minorHAnsi"/>
          <w:sz w:val="28"/>
          <w:szCs w:val="28"/>
        </w:rPr>
        <w:t xml:space="preserve"> </w:t>
      </w:r>
      <w:r w:rsidR="00536DD2">
        <w:rPr>
          <w:rFonts w:eastAsiaTheme="minorHAnsi"/>
          <w:sz w:val="28"/>
          <w:szCs w:val="28"/>
        </w:rPr>
        <w:t xml:space="preserve">việc củng cố các cấu phần về tiêu chuẩn, đo lường, đánh giá sự phù hợp và công nhận trên cơ sở </w:t>
      </w:r>
      <w:r w:rsidRPr="00CE1C45">
        <w:rPr>
          <w:rFonts w:eastAsiaTheme="minorHAnsi"/>
          <w:sz w:val="28"/>
          <w:szCs w:val="28"/>
        </w:rPr>
        <w:t>thiết lập môi trường quản lý nhà nước thân thiện với doanh nghiệp</w:t>
      </w:r>
      <w:r w:rsidR="00536DD2">
        <w:rPr>
          <w:rFonts w:eastAsiaTheme="minorHAnsi"/>
          <w:sz w:val="28"/>
          <w:szCs w:val="28"/>
        </w:rPr>
        <w:t>.</w:t>
      </w:r>
    </w:p>
    <w:p w14:paraId="55AF4144" w14:textId="17F06FCA" w:rsidR="00CE1C45" w:rsidRPr="002D32D4" w:rsidRDefault="00CE1C45" w:rsidP="002D32D4">
      <w:pPr>
        <w:pStyle w:val="ListParagraph"/>
        <w:numPr>
          <w:ilvl w:val="0"/>
          <w:numId w:val="24"/>
        </w:numPr>
        <w:spacing w:before="120" w:after="120"/>
        <w:jc w:val="both"/>
        <w:rPr>
          <w:rFonts w:eastAsiaTheme="minorHAnsi"/>
        </w:rPr>
      </w:pPr>
      <w:r w:rsidRPr="002D32D4">
        <w:rPr>
          <w:rFonts w:eastAsiaTheme="minorHAnsi"/>
          <w:b/>
          <w:bCs/>
          <w:i/>
          <w:iCs/>
        </w:rPr>
        <w:t>Phát triển Hạ tầng Chất lượng của Indonesia</w:t>
      </w:r>
    </w:p>
    <w:p w14:paraId="211B6D4E" w14:textId="40DC121A" w:rsidR="009A05C3" w:rsidRPr="009A05C3" w:rsidRDefault="009A05C3" w:rsidP="009A05C3">
      <w:pPr>
        <w:spacing w:before="120" w:after="120"/>
        <w:ind w:firstLine="720"/>
        <w:jc w:val="both"/>
        <w:rPr>
          <w:rFonts w:eastAsiaTheme="minorHAnsi"/>
          <w:sz w:val="28"/>
          <w:szCs w:val="28"/>
        </w:rPr>
      </w:pPr>
      <w:r w:rsidRPr="009A05C3">
        <w:rPr>
          <w:rFonts w:eastAsiaTheme="minorHAnsi"/>
          <w:sz w:val="28"/>
          <w:szCs w:val="28"/>
        </w:rPr>
        <w:t>Chương trình Tiêu chuẩn và Chất lượng Toàn cầu Indonesia hợp tác với Bộ Hàng hải và Thủy sản và Cơ quan Tiêu chuẩn hóa Quốc gia hỗ trợ một loạt các chuỗi giá trị nuôi trồng thủy sản được lựa chọn. GQSP Indonesia hiện có các đối tác trong khu vực tư nhân tại 21 huyện và 9 tỉnh trên khắp Indonesia. Mục tiêu chung của chương trình là tăng cường năng lực tuân thủ chất lượng và tiêu chuẩn của các doanh nghiệp vừa và nhỏ nhằm cải thiện khả năng tiếp cận thị trường trong nước và quốc tế. Chương trình hỗ trợ Indonesia điều chỉnh cung và cầu về dịch vụ chất lượng cần thiết để chứng minh và xác minh chất lượng của sản phẩm, thông qua ba lĩnh vực can thiệp sau:</w:t>
      </w:r>
    </w:p>
    <w:p w14:paraId="343D0BE0" w14:textId="77777777" w:rsidR="009A05C3" w:rsidRPr="009A05C3" w:rsidRDefault="009A05C3" w:rsidP="009A05C3">
      <w:pPr>
        <w:spacing w:before="120" w:after="120"/>
        <w:ind w:firstLine="720"/>
        <w:jc w:val="both"/>
        <w:rPr>
          <w:rFonts w:eastAsiaTheme="minorHAnsi"/>
          <w:sz w:val="28"/>
          <w:szCs w:val="28"/>
        </w:rPr>
      </w:pPr>
      <w:r w:rsidRPr="009A05C3">
        <w:rPr>
          <w:rFonts w:eastAsiaTheme="minorHAnsi"/>
          <w:sz w:val="28"/>
          <w:szCs w:val="28"/>
        </w:rPr>
        <w:t xml:space="preserve">- Tăng cường hạ tầng chất lượng và dịch vụ. </w:t>
      </w:r>
    </w:p>
    <w:p w14:paraId="24FD4F3E" w14:textId="77777777" w:rsidR="009A05C3" w:rsidRPr="009A05C3" w:rsidRDefault="009A05C3" w:rsidP="009A05C3">
      <w:pPr>
        <w:spacing w:before="120" w:after="120"/>
        <w:ind w:firstLine="720"/>
        <w:jc w:val="both"/>
        <w:rPr>
          <w:rFonts w:eastAsiaTheme="minorHAnsi"/>
          <w:sz w:val="28"/>
          <w:szCs w:val="28"/>
        </w:rPr>
      </w:pPr>
      <w:r w:rsidRPr="009A05C3">
        <w:rPr>
          <w:rFonts w:eastAsiaTheme="minorHAnsi"/>
          <w:sz w:val="28"/>
          <w:szCs w:val="28"/>
        </w:rPr>
        <w:t>- Củng cố nhà sản xuất và chuỗi giá trị.</w:t>
      </w:r>
    </w:p>
    <w:p w14:paraId="24D5C036" w14:textId="77777777" w:rsidR="009A05C3" w:rsidRPr="009A05C3" w:rsidRDefault="009A05C3" w:rsidP="009A05C3">
      <w:pPr>
        <w:spacing w:before="120" w:after="120"/>
        <w:ind w:firstLine="720"/>
        <w:jc w:val="both"/>
        <w:rPr>
          <w:rFonts w:eastAsiaTheme="minorHAnsi"/>
          <w:sz w:val="28"/>
          <w:szCs w:val="28"/>
        </w:rPr>
      </w:pPr>
      <w:r w:rsidRPr="009A05C3">
        <w:rPr>
          <w:rFonts w:eastAsiaTheme="minorHAnsi"/>
          <w:sz w:val="28"/>
          <w:szCs w:val="28"/>
        </w:rPr>
        <w:t xml:space="preserve">- Nâng cao văn hóa chất lượng. </w:t>
      </w:r>
    </w:p>
    <w:p w14:paraId="757229F7" w14:textId="7D81E74E" w:rsidR="008D31D1" w:rsidRDefault="008D31D1" w:rsidP="008D31D1">
      <w:pPr>
        <w:spacing w:before="120" w:after="120"/>
        <w:ind w:firstLine="720"/>
        <w:jc w:val="both"/>
        <w:rPr>
          <w:rFonts w:eastAsiaTheme="minorHAnsi"/>
          <w:sz w:val="28"/>
          <w:szCs w:val="28"/>
        </w:rPr>
      </w:pPr>
      <w:r>
        <w:rPr>
          <w:sz w:val="28"/>
          <w:szCs w:val="28"/>
        </w:rPr>
        <w:t xml:space="preserve">Chiến lược phát triển của </w:t>
      </w:r>
      <w:r w:rsidR="00B05053">
        <w:rPr>
          <w:sz w:val="28"/>
          <w:szCs w:val="28"/>
        </w:rPr>
        <w:t>Indonesia</w:t>
      </w:r>
      <w:r>
        <w:rPr>
          <w:sz w:val="28"/>
          <w:szCs w:val="28"/>
        </w:rPr>
        <w:t xml:space="preserve"> là </w:t>
      </w:r>
      <w:r>
        <w:rPr>
          <w:rFonts w:eastAsiaTheme="minorHAnsi"/>
          <w:sz w:val="28"/>
          <w:szCs w:val="28"/>
        </w:rPr>
        <w:t>phát triển NQI</w:t>
      </w:r>
      <w:r w:rsidRPr="00116D9F">
        <w:rPr>
          <w:rFonts w:eastAsiaTheme="minorHAnsi"/>
          <w:sz w:val="28"/>
          <w:szCs w:val="28"/>
        </w:rPr>
        <w:t xml:space="preserve"> </w:t>
      </w:r>
      <w:r w:rsidRPr="009A05C3">
        <w:rPr>
          <w:rFonts w:eastAsiaTheme="minorHAnsi"/>
          <w:sz w:val="28"/>
          <w:szCs w:val="28"/>
        </w:rPr>
        <w:t>thông qua</w:t>
      </w:r>
      <w:r w:rsidR="00B05053">
        <w:rPr>
          <w:rFonts w:eastAsiaTheme="minorHAnsi"/>
          <w:sz w:val="28"/>
          <w:szCs w:val="28"/>
        </w:rPr>
        <w:t xml:space="preserve"> phương pháp tiếp cận chuỗi giá trị</w:t>
      </w:r>
      <w:r w:rsidRPr="009A05C3">
        <w:rPr>
          <w:rFonts w:eastAsiaTheme="minorHAnsi"/>
          <w:sz w:val="28"/>
          <w:szCs w:val="28"/>
        </w:rPr>
        <w:t xml:space="preserve"> </w:t>
      </w:r>
      <w:r>
        <w:rPr>
          <w:rFonts w:eastAsiaTheme="minorHAnsi"/>
          <w:sz w:val="28"/>
          <w:szCs w:val="28"/>
        </w:rPr>
        <w:t>để phát triển</w:t>
      </w:r>
      <w:r w:rsidR="002C302F">
        <w:rPr>
          <w:rFonts w:eastAsiaTheme="minorHAnsi"/>
          <w:sz w:val="28"/>
          <w:szCs w:val="28"/>
        </w:rPr>
        <w:t xml:space="preserve"> Indonesia</w:t>
      </w:r>
      <w:r w:rsidR="00B05053">
        <w:rPr>
          <w:rFonts w:eastAsiaTheme="minorHAnsi"/>
          <w:sz w:val="28"/>
          <w:szCs w:val="28"/>
        </w:rPr>
        <w:t xml:space="preserve"> </w:t>
      </w:r>
      <w:r w:rsidR="00B05053">
        <w:rPr>
          <w:sz w:val="28"/>
          <w:szCs w:val="28"/>
        </w:rPr>
        <w:t>t</w:t>
      </w:r>
      <w:r w:rsidR="00B05053" w:rsidRPr="00116D9F">
        <w:rPr>
          <w:rFonts w:eastAsiaTheme="minorHAnsi"/>
          <w:sz w:val="28"/>
          <w:szCs w:val="28"/>
        </w:rPr>
        <w:t xml:space="preserve">rở thành nước </w:t>
      </w:r>
      <w:r w:rsidR="00C50CA9">
        <w:rPr>
          <w:rFonts w:eastAsiaTheme="minorHAnsi"/>
          <w:sz w:val="28"/>
          <w:szCs w:val="28"/>
        </w:rPr>
        <w:t>phát triển</w:t>
      </w:r>
      <w:r w:rsidR="00743F95">
        <w:rPr>
          <w:rFonts w:eastAsiaTheme="minorHAnsi"/>
          <w:sz w:val="28"/>
          <w:szCs w:val="28"/>
        </w:rPr>
        <w:t xml:space="preserve"> bền vững</w:t>
      </w:r>
      <w:r w:rsidR="00E66ED1">
        <w:rPr>
          <w:rFonts w:eastAsiaTheme="minorHAnsi"/>
          <w:sz w:val="28"/>
          <w:szCs w:val="28"/>
        </w:rPr>
        <w:t>, hàng đầu trong</w:t>
      </w:r>
      <w:r w:rsidR="00C50CA9">
        <w:rPr>
          <w:rFonts w:eastAsiaTheme="minorHAnsi"/>
          <w:sz w:val="28"/>
          <w:szCs w:val="28"/>
        </w:rPr>
        <w:t xml:space="preserve"> các quốc gia</w:t>
      </w:r>
      <w:r w:rsidR="00E66ED1">
        <w:rPr>
          <w:rFonts w:eastAsiaTheme="minorHAnsi"/>
          <w:sz w:val="28"/>
          <w:szCs w:val="28"/>
        </w:rPr>
        <w:t xml:space="preserve"> </w:t>
      </w:r>
      <w:r w:rsidR="00C50CA9">
        <w:rPr>
          <w:rFonts w:eastAsiaTheme="minorHAnsi"/>
          <w:sz w:val="28"/>
          <w:szCs w:val="28"/>
        </w:rPr>
        <w:t>Châu Á</w:t>
      </w:r>
      <w:r>
        <w:rPr>
          <w:rFonts w:eastAsiaTheme="minorHAnsi"/>
          <w:sz w:val="28"/>
          <w:szCs w:val="28"/>
        </w:rPr>
        <w:t xml:space="preserve">. </w:t>
      </w:r>
    </w:p>
    <w:p w14:paraId="1D17C2F0" w14:textId="0FE44E70" w:rsidR="00651D50" w:rsidRPr="00651D50" w:rsidRDefault="002D32D4" w:rsidP="00651D50">
      <w:pPr>
        <w:widowControl w:val="0"/>
        <w:spacing w:before="120" w:after="120"/>
        <w:ind w:firstLine="709"/>
        <w:jc w:val="both"/>
        <w:rPr>
          <w:b/>
          <w:bCs/>
          <w:i/>
          <w:iCs/>
          <w:kern w:val="16"/>
          <w:sz w:val="28"/>
          <w:szCs w:val="28"/>
        </w:rPr>
      </w:pPr>
      <w:r>
        <w:rPr>
          <w:b/>
          <w:bCs/>
          <w:i/>
          <w:iCs/>
          <w:kern w:val="16"/>
          <w:sz w:val="28"/>
          <w:szCs w:val="28"/>
        </w:rPr>
        <w:t xml:space="preserve">đ) </w:t>
      </w:r>
      <w:r w:rsidR="00651D50" w:rsidRPr="00651D50">
        <w:rPr>
          <w:b/>
          <w:bCs/>
          <w:i/>
          <w:iCs/>
          <w:kern w:val="16"/>
          <w:sz w:val="28"/>
          <w:szCs w:val="28"/>
        </w:rPr>
        <w:t>Chỉ số Hạ tầng chất lượng quốc gia</w:t>
      </w:r>
    </w:p>
    <w:p w14:paraId="339E2138" w14:textId="77777777" w:rsidR="00651D50" w:rsidRPr="00651D50" w:rsidRDefault="00651D50" w:rsidP="00651D50">
      <w:pPr>
        <w:widowControl w:val="0"/>
        <w:spacing w:before="120" w:after="120"/>
        <w:ind w:firstLine="709"/>
        <w:jc w:val="both"/>
        <w:rPr>
          <w:kern w:val="16"/>
          <w:sz w:val="28"/>
          <w:szCs w:val="28"/>
        </w:rPr>
      </w:pPr>
      <w:r w:rsidRPr="00651D50">
        <w:rPr>
          <w:kern w:val="16"/>
          <w:sz w:val="28"/>
          <w:szCs w:val="28"/>
        </w:rPr>
        <w:t xml:space="preserve">Chỉ số Hạ tầng chất lượng quốc gia (Quality Infrastructure Index, QII) phản ánh về hạ tầng chất lượng bao gồm hệ thống cơ chế pháp lý và kỹ thuật để triển khai hoạt động tiêu chuẩn, đo lường, đánh giá sự phù hợp và công nhận ở từng quốc gia đối với sự đáp ứng yêu cầu phát triển kinh tế xã hội của từng quốc gia. Trên phạm vi toàn cầu, NQI của các quốc gia được đánh giá và biểu diễn bằng Chỉ số Hạ tầng chất lượng toàn cầu (Global Quality Infrastructure Index, GQII). Về bản chất thì GQII đo lường mức độ phát triển NQI ở các quốc gia phát triển và các quốc gia đang phát triển.  </w:t>
      </w:r>
    </w:p>
    <w:p w14:paraId="7D505997" w14:textId="51F10633" w:rsidR="00651D50" w:rsidRPr="00651D50" w:rsidRDefault="00651D50" w:rsidP="00651D50">
      <w:pPr>
        <w:widowControl w:val="0"/>
        <w:spacing w:before="120" w:after="120"/>
        <w:ind w:firstLine="709"/>
        <w:jc w:val="both"/>
        <w:rPr>
          <w:color w:val="000000"/>
          <w:kern w:val="16"/>
          <w:sz w:val="28"/>
          <w:szCs w:val="28"/>
        </w:rPr>
      </w:pPr>
      <w:r w:rsidRPr="00651D50">
        <w:rPr>
          <w:color w:val="000000"/>
          <w:kern w:val="16"/>
          <w:sz w:val="28"/>
          <w:szCs w:val="28"/>
        </w:rPr>
        <w:t xml:space="preserve">Theo Tuyên bố của các nhà lãnh </w:t>
      </w:r>
      <w:r w:rsidRPr="00651D50">
        <w:rPr>
          <w:rFonts w:hint="eastAsia"/>
          <w:color w:val="000000"/>
          <w:kern w:val="16"/>
          <w:sz w:val="28"/>
          <w:szCs w:val="28"/>
        </w:rPr>
        <w:t>đ</w:t>
      </w:r>
      <w:r w:rsidRPr="00651D50">
        <w:rPr>
          <w:color w:val="000000"/>
          <w:kern w:val="16"/>
          <w:sz w:val="28"/>
          <w:szCs w:val="28"/>
        </w:rPr>
        <w:t xml:space="preserve">ạo G20 (2016), </w:t>
      </w:r>
      <w:r w:rsidRPr="00651D50">
        <w:rPr>
          <w:rFonts w:hint="eastAsia"/>
          <w:color w:val="000000"/>
          <w:kern w:val="16"/>
          <w:sz w:val="28"/>
          <w:szCs w:val="28"/>
        </w:rPr>
        <w:t>đ</w:t>
      </w:r>
      <w:r w:rsidRPr="00651D50">
        <w:rPr>
          <w:color w:val="000000"/>
          <w:kern w:val="16"/>
          <w:sz w:val="28"/>
          <w:szCs w:val="28"/>
        </w:rPr>
        <w:t>ầu t</w:t>
      </w:r>
      <w:r w:rsidRPr="00651D50">
        <w:rPr>
          <w:rFonts w:hint="eastAsia"/>
          <w:color w:val="000000"/>
          <w:kern w:val="16"/>
          <w:sz w:val="28"/>
          <w:szCs w:val="28"/>
        </w:rPr>
        <w:t>ư</w:t>
      </w:r>
      <w:r w:rsidRPr="00651D50">
        <w:rPr>
          <w:color w:val="000000"/>
          <w:kern w:val="16"/>
          <w:sz w:val="28"/>
          <w:szCs w:val="28"/>
        </w:rPr>
        <w:t xml:space="preserve"> hạ tầng chất l</w:t>
      </w:r>
      <w:r w:rsidRPr="00651D50">
        <w:rPr>
          <w:rFonts w:hint="eastAsia"/>
          <w:color w:val="000000"/>
          <w:kern w:val="16"/>
          <w:sz w:val="28"/>
          <w:szCs w:val="28"/>
        </w:rPr>
        <w:t>ư</w:t>
      </w:r>
      <w:r w:rsidRPr="00651D50">
        <w:rPr>
          <w:color w:val="000000"/>
          <w:kern w:val="16"/>
          <w:sz w:val="28"/>
          <w:szCs w:val="28"/>
        </w:rPr>
        <w:t xml:space="preserve">ợng sẽ giúp </w:t>
      </w:r>
      <w:r w:rsidRPr="00651D50">
        <w:rPr>
          <w:rFonts w:hint="eastAsia"/>
          <w:color w:val="000000"/>
          <w:kern w:val="16"/>
          <w:sz w:val="28"/>
          <w:szCs w:val="28"/>
        </w:rPr>
        <w:t>đ</w:t>
      </w:r>
      <w:r w:rsidRPr="00651D50">
        <w:rPr>
          <w:color w:val="000000"/>
          <w:kern w:val="16"/>
          <w:sz w:val="28"/>
          <w:szCs w:val="28"/>
        </w:rPr>
        <w:t xml:space="preserve">ảm bảo hiệu quả kinh tế dựa trên chi phí vòng </w:t>
      </w:r>
      <w:r w:rsidRPr="00651D50">
        <w:rPr>
          <w:rFonts w:hint="eastAsia"/>
          <w:color w:val="000000"/>
          <w:kern w:val="16"/>
          <w:sz w:val="28"/>
          <w:szCs w:val="28"/>
        </w:rPr>
        <w:t>đ</w:t>
      </w:r>
      <w:r w:rsidRPr="00651D50">
        <w:rPr>
          <w:color w:val="000000"/>
          <w:kern w:val="16"/>
          <w:sz w:val="28"/>
          <w:szCs w:val="28"/>
        </w:rPr>
        <w:t>ời, an toàn, khả n</w:t>
      </w:r>
      <w:r w:rsidRPr="00651D50">
        <w:rPr>
          <w:rFonts w:hint="eastAsia"/>
          <w:color w:val="000000"/>
          <w:kern w:val="16"/>
          <w:sz w:val="28"/>
          <w:szCs w:val="28"/>
        </w:rPr>
        <w:t>ă</w:t>
      </w:r>
      <w:r w:rsidRPr="00651D50">
        <w:rPr>
          <w:color w:val="000000"/>
          <w:kern w:val="16"/>
          <w:sz w:val="28"/>
          <w:szCs w:val="28"/>
        </w:rPr>
        <w:t>ng chống chịu với thiên tai, tạo việc làm, nâng cao n</w:t>
      </w:r>
      <w:r w:rsidRPr="00651D50">
        <w:rPr>
          <w:rFonts w:hint="eastAsia"/>
          <w:color w:val="000000"/>
          <w:kern w:val="16"/>
          <w:sz w:val="28"/>
          <w:szCs w:val="28"/>
        </w:rPr>
        <w:t>ă</w:t>
      </w:r>
      <w:r w:rsidRPr="00651D50">
        <w:rPr>
          <w:color w:val="000000"/>
          <w:kern w:val="16"/>
          <w:sz w:val="28"/>
          <w:szCs w:val="28"/>
        </w:rPr>
        <w:t xml:space="preserve">ng lực và chuyển giao chuyên môn theo các </w:t>
      </w:r>
      <w:r w:rsidRPr="00651D50">
        <w:rPr>
          <w:rFonts w:hint="eastAsia"/>
          <w:color w:val="000000"/>
          <w:kern w:val="16"/>
          <w:sz w:val="28"/>
          <w:szCs w:val="28"/>
        </w:rPr>
        <w:t>đ</w:t>
      </w:r>
      <w:r w:rsidRPr="00651D50">
        <w:rPr>
          <w:color w:val="000000"/>
          <w:kern w:val="16"/>
          <w:sz w:val="28"/>
          <w:szCs w:val="28"/>
        </w:rPr>
        <w:t xml:space="preserve">iều khoản và </w:t>
      </w:r>
      <w:r w:rsidRPr="00651D50">
        <w:rPr>
          <w:rFonts w:hint="eastAsia"/>
          <w:color w:val="000000"/>
          <w:kern w:val="16"/>
          <w:sz w:val="28"/>
          <w:szCs w:val="28"/>
        </w:rPr>
        <w:t>đ</w:t>
      </w:r>
      <w:r w:rsidRPr="00651D50">
        <w:rPr>
          <w:color w:val="000000"/>
          <w:kern w:val="16"/>
          <w:sz w:val="28"/>
          <w:szCs w:val="28"/>
        </w:rPr>
        <w:t xml:space="preserve">iều kiện </w:t>
      </w:r>
      <w:r w:rsidRPr="00651D50">
        <w:rPr>
          <w:rFonts w:hint="eastAsia"/>
          <w:color w:val="000000"/>
          <w:kern w:val="16"/>
          <w:sz w:val="28"/>
          <w:szCs w:val="28"/>
        </w:rPr>
        <w:t>đã</w:t>
      </w:r>
      <w:r w:rsidRPr="00651D50">
        <w:rPr>
          <w:color w:val="000000"/>
          <w:kern w:val="16"/>
          <w:sz w:val="28"/>
          <w:szCs w:val="28"/>
        </w:rPr>
        <w:t xml:space="preserve"> </w:t>
      </w:r>
      <w:r w:rsidRPr="00651D50">
        <w:rPr>
          <w:rFonts w:hint="eastAsia"/>
          <w:color w:val="000000"/>
          <w:kern w:val="16"/>
          <w:sz w:val="28"/>
          <w:szCs w:val="28"/>
        </w:rPr>
        <w:t>đư</w:t>
      </w:r>
      <w:r w:rsidRPr="00651D50">
        <w:rPr>
          <w:color w:val="000000"/>
          <w:kern w:val="16"/>
          <w:sz w:val="28"/>
          <w:szCs w:val="28"/>
        </w:rPr>
        <w:t xml:space="preserve">ợc thỏa thuận, trong khi giải quyết </w:t>
      </w:r>
      <w:r w:rsidRPr="00651D50">
        <w:rPr>
          <w:color w:val="000000"/>
          <w:kern w:val="16"/>
          <w:sz w:val="28"/>
          <w:szCs w:val="28"/>
        </w:rPr>
        <w:lastRenderedPageBreak/>
        <w:t xml:space="preserve">các tác </w:t>
      </w:r>
      <w:r w:rsidRPr="00651D50">
        <w:rPr>
          <w:rFonts w:hint="eastAsia"/>
          <w:color w:val="000000"/>
          <w:kern w:val="16"/>
          <w:sz w:val="28"/>
          <w:szCs w:val="28"/>
        </w:rPr>
        <w:t>đ</w:t>
      </w:r>
      <w:r w:rsidRPr="00651D50">
        <w:rPr>
          <w:color w:val="000000"/>
          <w:kern w:val="16"/>
          <w:sz w:val="28"/>
          <w:szCs w:val="28"/>
        </w:rPr>
        <w:t>ộng xã hội và môi tr</w:t>
      </w:r>
      <w:r w:rsidRPr="00651D50">
        <w:rPr>
          <w:rFonts w:hint="eastAsia"/>
          <w:color w:val="000000"/>
          <w:kern w:val="16"/>
          <w:sz w:val="28"/>
          <w:szCs w:val="28"/>
        </w:rPr>
        <w:t>ư</w:t>
      </w:r>
      <w:r w:rsidRPr="00651D50">
        <w:rPr>
          <w:color w:val="000000"/>
          <w:kern w:val="16"/>
          <w:sz w:val="28"/>
          <w:szCs w:val="28"/>
        </w:rPr>
        <w:t>ờng và phù hợp với các chiến l</w:t>
      </w:r>
      <w:r w:rsidRPr="00651D50">
        <w:rPr>
          <w:rFonts w:hint="eastAsia"/>
          <w:color w:val="000000"/>
          <w:kern w:val="16"/>
          <w:sz w:val="28"/>
          <w:szCs w:val="28"/>
        </w:rPr>
        <w:t>ư</w:t>
      </w:r>
      <w:r w:rsidRPr="00651D50">
        <w:rPr>
          <w:color w:val="000000"/>
          <w:kern w:val="16"/>
          <w:sz w:val="28"/>
          <w:szCs w:val="28"/>
        </w:rPr>
        <w:t xml:space="preserve">ợc phát triển và kinh tế. Phân tích cho thấy rằng những lợi ích </w:t>
      </w:r>
      <w:r w:rsidRPr="00651D50">
        <w:rPr>
          <w:rFonts w:hint="eastAsia"/>
          <w:color w:val="000000"/>
          <w:kern w:val="16"/>
          <w:sz w:val="28"/>
          <w:szCs w:val="28"/>
        </w:rPr>
        <w:t>đá</w:t>
      </w:r>
      <w:r w:rsidRPr="00651D50">
        <w:rPr>
          <w:color w:val="000000"/>
          <w:kern w:val="16"/>
          <w:sz w:val="28"/>
          <w:szCs w:val="28"/>
        </w:rPr>
        <w:t xml:space="preserve">ng kể có thể </w:t>
      </w:r>
      <w:r w:rsidRPr="00651D50">
        <w:rPr>
          <w:rFonts w:hint="eastAsia"/>
          <w:color w:val="000000"/>
          <w:kern w:val="16"/>
          <w:sz w:val="28"/>
          <w:szCs w:val="28"/>
        </w:rPr>
        <w:t>đư</w:t>
      </w:r>
      <w:r w:rsidRPr="00651D50">
        <w:rPr>
          <w:color w:val="000000"/>
          <w:kern w:val="16"/>
          <w:sz w:val="28"/>
          <w:szCs w:val="28"/>
        </w:rPr>
        <w:t xml:space="preserve">ợc thực hiện bằng cách quản lý </w:t>
      </w:r>
      <w:r w:rsidRPr="00651D50">
        <w:rPr>
          <w:rFonts w:hint="eastAsia"/>
          <w:color w:val="000000"/>
          <w:kern w:val="16"/>
          <w:sz w:val="28"/>
          <w:szCs w:val="28"/>
        </w:rPr>
        <w:t>đ</w:t>
      </w:r>
      <w:r w:rsidRPr="00651D50">
        <w:rPr>
          <w:color w:val="000000"/>
          <w:kern w:val="16"/>
          <w:sz w:val="28"/>
          <w:szCs w:val="28"/>
        </w:rPr>
        <w:t>ầu t</w:t>
      </w:r>
      <w:r w:rsidRPr="00651D50">
        <w:rPr>
          <w:rFonts w:hint="eastAsia"/>
          <w:color w:val="000000"/>
          <w:kern w:val="16"/>
          <w:sz w:val="28"/>
          <w:szCs w:val="28"/>
        </w:rPr>
        <w:t>ư</w:t>
      </w:r>
      <w:r w:rsidRPr="00651D50">
        <w:rPr>
          <w:color w:val="000000"/>
          <w:kern w:val="16"/>
          <w:sz w:val="28"/>
          <w:szCs w:val="28"/>
        </w:rPr>
        <w:t xml:space="preserve"> c</w:t>
      </w:r>
      <w:r w:rsidRPr="00651D50">
        <w:rPr>
          <w:rFonts w:hint="eastAsia"/>
          <w:color w:val="000000"/>
          <w:kern w:val="16"/>
          <w:sz w:val="28"/>
          <w:szCs w:val="28"/>
        </w:rPr>
        <w:t>ơ</w:t>
      </w:r>
      <w:r w:rsidRPr="00651D50">
        <w:rPr>
          <w:color w:val="000000"/>
          <w:kern w:val="16"/>
          <w:sz w:val="28"/>
          <w:szCs w:val="28"/>
        </w:rPr>
        <w:t xml:space="preserve"> sở hạ tầng công cộng tốt h</w:t>
      </w:r>
      <w:r w:rsidRPr="00651D50">
        <w:rPr>
          <w:rFonts w:hint="eastAsia"/>
          <w:color w:val="000000"/>
          <w:kern w:val="16"/>
          <w:sz w:val="28"/>
          <w:szCs w:val="28"/>
        </w:rPr>
        <w:t>ơ</w:t>
      </w:r>
      <w:r w:rsidRPr="00651D50">
        <w:rPr>
          <w:color w:val="000000"/>
          <w:kern w:val="16"/>
          <w:sz w:val="28"/>
          <w:szCs w:val="28"/>
        </w:rPr>
        <w:t xml:space="preserve">n thông qua vòng </w:t>
      </w:r>
      <w:r w:rsidRPr="00651D50">
        <w:rPr>
          <w:rFonts w:hint="eastAsia"/>
          <w:color w:val="000000"/>
          <w:kern w:val="16"/>
          <w:sz w:val="28"/>
          <w:szCs w:val="28"/>
        </w:rPr>
        <w:t>đ</w:t>
      </w:r>
      <w:r w:rsidRPr="00651D50">
        <w:rPr>
          <w:color w:val="000000"/>
          <w:kern w:val="16"/>
          <w:sz w:val="28"/>
          <w:szCs w:val="28"/>
        </w:rPr>
        <w:t>ời của một tài sản và qua các cấp chính quyền. Chất l</w:t>
      </w:r>
      <w:r w:rsidRPr="00651D50">
        <w:rPr>
          <w:rFonts w:hint="eastAsia"/>
          <w:color w:val="000000"/>
          <w:kern w:val="16"/>
          <w:sz w:val="28"/>
          <w:szCs w:val="28"/>
        </w:rPr>
        <w:t>ư</w:t>
      </w:r>
      <w:r w:rsidRPr="00651D50">
        <w:rPr>
          <w:color w:val="000000"/>
          <w:kern w:val="16"/>
          <w:sz w:val="28"/>
          <w:szCs w:val="28"/>
        </w:rPr>
        <w:t>ợng quản trị công có mối t</w:t>
      </w:r>
      <w:r w:rsidRPr="00651D50">
        <w:rPr>
          <w:rFonts w:hint="eastAsia"/>
          <w:color w:val="000000"/>
          <w:kern w:val="16"/>
          <w:sz w:val="28"/>
          <w:szCs w:val="28"/>
        </w:rPr>
        <w:t>ươ</w:t>
      </w:r>
      <w:r w:rsidRPr="00651D50">
        <w:rPr>
          <w:color w:val="000000"/>
          <w:kern w:val="16"/>
          <w:sz w:val="28"/>
          <w:szCs w:val="28"/>
        </w:rPr>
        <w:t>ng quan với chất l</w:t>
      </w:r>
      <w:r w:rsidRPr="00651D50">
        <w:rPr>
          <w:rFonts w:hint="eastAsia"/>
          <w:color w:val="000000"/>
          <w:kern w:val="16"/>
          <w:sz w:val="28"/>
          <w:szCs w:val="28"/>
        </w:rPr>
        <w:t>ư</w:t>
      </w:r>
      <w:r w:rsidRPr="00651D50">
        <w:rPr>
          <w:color w:val="000000"/>
          <w:kern w:val="16"/>
          <w:sz w:val="28"/>
          <w:szCs w:val="28"/>
        </w:rPr>
        <w:t>ợng của c</w:t>
      </w:r>
      <w:r w:rsidRPr="00651D50">
        <w:rPr>
          <w:rFonts w:hint="eastAsia"/>
          <w:color w:val="000000"/>
          <w:kern w:val="16"/>
          <w:sz w:val="28"/>
          <w:szCs w:val="28"/>
        </w:rPr>
        <w:t>ơ</w:t>
      </w:r>
      <w:r w:rsidRPr="00651D50">
        <w:rPr>
          <w:color w:val="000000"/>
          <w:kern w:val="16"/>
          <w:sz w:val="28"/>
          <w:szCs w:val="28"/>
        </w:rPr>
        <w:t xml:space="preserve"> sở hạ tầng và </w:t>
      </w:r>
      <w:r w:rsidRPr="00651D50">
        <w:rPr>
          <w:rFonts w:hint="eastAsia"/>
          <w:color w:val="000000"/>
          <w:kern w:val="16"/>
          <w:sz w:val="28"/>
          <w:szCs w:val="28"/>
        </w:rPr>
        <w:t>đ</w:t>
      </w:r>
      <w:r w:rsidRPr="00651D50">
        <w:rPr>
          <w:color w:val="000000"/>
          <w:kern w:val="16"/>
          <w:sz w:val="28"/>
          <w:szCs w:val="28"/>
        </w:rPr>
        <w:t>ầu t</w:t>
      </w:r>
      <w:r w:rsidRPr="00651D50">
        <w:rPr>
          <w:rFonts w:hint="eastAsia"/>
          <w:color w:val="000000"/>
          <w:kern w:val="16"/>
          <w:sz w:val="28"/>
          <w:szCs w:val="28"/>
        </w:rPr>
        <w:t>ư</w:t>
      </w:r>
      <w:r w:rsidRPr="00651D50">
        <w:rPr>
          <w:color w:val="000000"/>
          <w:kern w:val="16"/>
          <w:sz w:val="28"/>
          <w:szCs w:val="28"/>
        </w:rPr>
        <w:t xml:space="preserve"> công nói chung</w:t>
      </w:r>
      <w:r w:rsidR="004C184C">
        <w:rPr>
          <w:color w:val="000000"/>
          <w:kern w:val="16"/>
          <w:sz w:val="28"/>
          <w:szCs w:val="28"/>
        </w:rPr>
        <w:t>,</w:t>
      </w:r>
      <w:r w:rsidRPr="00651D50">
        <w:rPr>
          <w:color w:val="000000"/>
          <w:kern w:val="16"/>
          <w:sz w:val="28"/>
          <w:szCs w:val="28"/>
        </w:rPr>
        <w:t xml:space="preserve"> với kết quả t</w:t>
      </w:r>
      <w:r w:rsidRPr="00651D50">
        <w:rPr>
          <w:rFonts w:hint="eastAsia"/>
          <w:color w:val="000000"/>
          <w:kern w:val="16"/>
          <w:sz w:val="28"/>
          <w:szCs w:val="28"/>
        </w:rPr>
        <w:t>ă</w:t>
      </w:r>
      <w:r w:rsidRPr="00651D50">
        <w:rPr>
          <w:color w:val="000000"/>
          <w:kern w:val="16"/>
          <w:sz w:val="28"/>
          <w:szCs w:val="28"/>
        </w:rPr>
        <w:t>ng tr</w:t>
      </w:r>
      <w:r w:rsidRPr="00651D50">
        <w:rPr>
          <w:rFonts w:hint="eastAsia"/>
          <w:color w:val="000000"/>
          <w:kern w:val="16"/>
          <w:sz w:val="28"/>
          <w:szCs w:val="28"/>
        </w:rPr>
        <w:t>ư</w:t>
      </w:r>
      <w:r w:rsidRPr="00651D50">
        <w:rPr>
          <w:color w:val="000000"/>
          <w:kern w:val="16"/>
          <w:sz w:val="28"/>
          <w:szCs w:val="28"/>
        </w:rPr>
        <w:t xml:space="preserve">ởng ở cả hai cấp quốc gia và cấp </w:t>
      </w:r>
      <w:r w:rsidRPr="00651D50">
        <w:rPr>
          <w:rFonts w:hint="eastAsia"/>
          <w:color w:val="000000"/>
          <w:kern w:val="16"/>
          <w:sz w:val="28"/>
          <w:szCs w:val="28"/>
        </w:rPr>
        <w:t>đ</w:t>
      </w:r>
      <w:r w:rsidRPr="00651D50">
        <w:rPr>
          <w:color w:val="000000"/>
          <w:kern w:val="16"/>
          <w:sz w:val="28"/>
          <w:szCs w:val="28"/>
        </w:rPr>
        <w:t>ịa ph</w:t>
      </w:r>
      <w:r w:rsidRPr="00651D50">
        <w:rPr>
          <w:rFonts w:hint="eastAsia"/>
          <w:color w:val="000000"/>
          <w:kern w:val="16"/>
          <w:sz w:val="28"/>
          <w:szCs w:val="28"/>
        </w:rPr>
        <w:t>ươ</w:t>
      </w:r>
      <w:r w:rsidRPr="00651D50">
        <w:rPr>
          <w:color w:val="000000"/>
          <w:kern w:val="16"/>
          <w:sz w:val="28"/>
          <w:szCs w:val="28"/>
        </w:rPr>
        <w:t>ng.</w:t>
      </w:r>
    </w:p>
    <w:p w14:paraId="0E89F0AB" w14:textId="573D5C34" w:rsidR="00651D50" w:rsidRPr="00651D50" w:rsidRDefault="00651D50" w:rsidP="00651D50">
      <w:pPr>
        <w:widowControl w:val="0"/>
        <w:spacing w:before="120" w:after="120"/>
        <w:ind w:firstLine="709"/>
        <w:jc w:val="both"/>
        <w:rPr>
          <w:color w:val="000000"/>
          <w:kern w:val="16"/>
          <w:sz w:val="28"/>
          <w:szCs w:val="28"/>
        </w:rPr>
      </w:pPr>
      <w:r w:rsidRPr="00651D50">
        <w:rPr>
          <w:color w:val="000000"/>
          <w:kern w:val="16"/>
          <w:sz w:val="28"/>
          <w:szCs w:val="28"/>
        </w:rPr>
        <w:t xml:space="preserve">Nhiều tổ chức quốc tế </w:t>
      </w:r>
      <w:r w:rsidRPr="00651D50">
        <w:rPr>
          <w:rFonts w:hint="eastAsia"/>
          <w:color w:val="000000"/>
          <w:kern w:val="16"/>
          <w:sz w:val="28"/>
          <w:szCs w:val="28"/>
        </w:rPr>
        <w:t>đã</w:t>
      </w:r>
      <w:r w:rsidRPr="00651D50">
        <w:rPr>
          <w:color w:val="000000"/>
          <w:kern w:val="16"/>
          <w:sz w:val="28"/>
          <w:szCs w:val="28"/>
        </w:rPr>
        <w:t xml:space="preserve"> t</w:t>
      </w:r>
      <w:r w:rsidRPr="00651D50">
        <w:rPr>
          <w:rFonts w:hint="eastAsia"/>
          <w:color w:val="000000"/>
          <w:kern w:val="16"/>
          <w:sz w:val="28"/>
          <w:szCs w:val="28"/>
        </w:rPr>
        <w:t>ă</w:t>
      </w:r>
      <w:r w:rsidRPr="00651D50">
        <w:rPr>
          <w:color w:val="000000"/>
          <w:kern w:val="16"/>
          <w:sz w:val="28"/>
          <w:szCs w:val="28"/>
        </w:rPr>
        <w:t>ng c</w:t>
      </w:r>
      <w:r w:rsidRPr="00651D50">
        <w:rPr>
          <w:rFonts w:hint="eastAsia"/>
          <w:color w:val="000000"/>
          <w:kern w:val="16"/>
          <w:sz w:val="28"/>
          <w:szCs w:val="28"/>
        </w:rPr>
        <w:t>ư</w:t>
      </w:r>
      <w:r w:rsidRPr="00651D50">
        <w:rPr>
          <w:color w:val="000000"/>
          <w:kern w:val="16"/>
          <w:sz w:val="28"/>
          <w:szCs w:val="28"/>
        </w:rPr>
        <w:t>ờng nỗ lực quản trị hạ tầng chất lượng</w:t>
      </w:r>
      <w:r w:rsidR="008A3DC0">
        <w:rPr>
          <w:color w:val="000000"/>
          <w:kern w:val="16"/>
          <w:sz w:val="28"/>
          <w:szCs w:val="28"/>
        </w:rPr>
        <w:t xml:space="preserve"> như</w:t>
      </w:r>
      <w:r w:rsidRPr="00651D50">
        <w:rPr>
          <w:color w:val="000000"/>
          <w:kern w:val="16"/>
          <w:sz w:val="28"/>
          <w:szCs w:val="28"/>
        </w:rPr>
        <w:t xml:space="preserve"> Quỹ Tiền tệ quốc tế (IMF), Tổ chức Hợp tác và Phát triển Kinh tế (OECD) và Ngân hàng Thế giới (WB)</w:t>
      </w:r>
      <w:r w:rsidR="00F130D8">
        <w:rPr>
          <w:color w:val="000000"/>
          <w:kern w:val="16"/>
          <w:sz w:val="28"/>
          <w:szCs w:val="28"/>
        </w:rPr>
        <w:t>. Đồng thời</w:t>
      </w:r>
      <w:r w:rsidR="00716E2B">
        <w:rPr>
          <w:color w:val="000000"/>
          <w:kern w:val="16"/>
          <w:sz w:val="28"/>
          <w:szCs w:val="28"/>
        </w:rPr>
        <w:t>, các tổ chức này</w:t>
      </w:r>
      <w:r w:rsidR="00F130D8">
        <w:rPr>
          <w:color w:val="000000"/>
          <w:kern w:val="16"/>
          <w:sz w:val="28"/>
          <w:szCs w:val="28"/>
        </w:rPr>
        <w:t xml:space="preserve"> cũng</w:t>
      </w:r>
      <w:r w:rsidRPr="00651D50">
        <w:rPr>
          <w:color w:val="000000"/>
          <w:kern w:val="16"/>
          <w:sz w:val="28"/>
          <w:szCs w:val="28"/>
        </w:rPr>
        <w:t xml:space="preserve"> là các </w:t>
      </w:r>
      <w:r w:rsidRPr="00651D50">
        <w:rPr>
          <w:rFonts w:hint="eastAsia"/>
          <w:color w:val="000000"/>
          <w:kern w:val="16"/>
          <w:sz w:val="28"/>
          <w:szCs w:val="28"/>
        </w:rPr>
        <w:t>đ</w:t>
      </w:r>
      <w:r w:rsidRPr="00651D50">
        <w:rPr>
          <w:color w:val="000000"/>
          <w:kern w:val="16"/>
          <w:sz w:val="28"/>
          <w:szCs w:val="28"/>
        </w:rPr>
        <w:t>ối tác hỗ trợ phát triển toàn cầu về hạ tầng chất lượng</w:t>
      </w:r>
      <w:r w:rsidR="008B3AE4">
        <w:rPr>
          <w:color w:val="000000"/>
          <w:kern w:val="16"/>
          <w:sz w:val="28"/>
          <w:szCs w:val="28"/>
        </w:rPr>
        <w:t xml:space="preserve"> nên</w:t>
      </w:r>
      <w:r w:rsidRPr="00651D50">
        <w:rPr>
          <w:color w:val="000000"/>
          <w:kern w:val="16"/>
          <w:sz w:val="28"/>
          <w:szCs w:val="28"/>
        </w:rPr>
        <w:t xml:space="preserve"> </w:t>
      </w:r>
      <w:r w:rsidRPr="00651D50">
        <w:rPr>
          <w:rFonts w:hint="eastAsia"/>
          <w:color w:val="000000"/>
          <w:kern w:val="16"/>
          <w:sz w:val="28"/>
          <w:szCs w:val="28"/>
        </w:rPr>
        <w:t>đã</w:t>
      </w:r>
      <w:r w:rsidRPr="00651D50">
        <w:rPr>
          <w:color w:val="000000"/>
          <w:kern w:val="16"/>
          <w:sz w:val="28"/>
          <w:szCs w:val="28"/>
        </w:rPr>
        <w:t xml:space="preserve"> phát triển một loạt các công cụ </w:t>
      </w:r>
      <w:r w:rsidRPr="00651D50">
        <w:rPr>
          <w:rFonts w:hint="eastAsia"/>
          <w:color w:val="000000"/>
          <w:kern w:val="16"/>
          <w:sz w:val="28"/>
          <w:szCs w:val="28"/>
        </w:rPr>
        <w:t>đá</w:t>
      </w:r>
      <w:r w:rsidRPr="00651D50">
        <w:rPr>
          <w:color w:val="000000"/>
          <w:kern w:val="16"/>
          <w:sz w:val="28"/>
          <w:szCs w:val="28"/>
        </w:rPr>
        <w:t>nh giá và h</w:t>
      </w:r>
      <w:r w:rsidRPr="00651D50">
        <w:rPr>
          <w:rFonts w:hint="eastAsia"/>
          <w:color w:val="000000"/>
          <w:kern w:val="16"/>
          <w:sz w:val="28"/>
          <w:szCs w:val="28"/>
        </w:rPr>
        <w:t>ư</w:t>
      </w:r>
      <w:r w:rsidRPr="00651D50">
        <w:rPr>
          <w:color w:val="000000"/>
          <w:kern w:val="16"/>
          <w:sz w:val="28"/>
          <w:szCs w:val="28"/>
        </w:rPr>
        <w:t>ớng dẫn thực hành về quản trị hạ tầng chất lượng.</w:t>
      </w:r>
    </w:p>
    <w:p w14:paraId="5CE27882" w14:textId="77777777" w:rsidR="00651D50" w:rsidRPr="00651D50" w:rsidRDefault="00651D50" w:rsidP="00651D50">
      <w:pPr>
        <w:widowControl w:val="0"/>
        <w:spacing w:before="120" w:after="120"/>
        <w:ind w:firstLine="709"/>
        <w:jc w:val="both"/>
        <w:rPr>
          <w:color w:val="000000"/>
          <w:kern w:val="16"/>
          <w:sz w:val="28"/>
          <w:szCs w:val="28"/>
        </w:rPr>
      </w:pPr>
      <w:r w:rsidRPr="00651D50">
        <w:rPr>
          <w:color w:val="000000"/>
          <w:kern w:val="16"/>
          <w:sz w:val="28"/>
          <w:szCs w:val="28"/>
        </w:rPr>
        <w:t>Với ý nghĩa và tầm quan trọng nêu trên, Bộ Kinh tế Đức đã chủ trì triển khai đánh giá Chỉ số Hạ tầng chất lượng của các quốc gia và công bố xếp hạng Chỉ số Hạ tầng chất lượng toàn cầu GQII 2020.</w:t>
      </w:r>
    </w:p>
    <w:p w14:paraId="7735E964" w14:textId="77777777" w:rsidR="00651D50" w:rsidRPr="00651D50" w:rsidRDefault="00651D50" w:rsidP="00651D50">
      <w:pPr>
        <w:widowControl w:val="0"/>
        <w:spacing w:before="120" w:after="120"/>
        <w:ind w:firstLine="709"/>
        <w:jc w:val="both"/>
        <w:rPr>
          <w:bCs/>
          <w:sz w:val="28"/>
          <w:szCs w:val="28"/>
          <w:lang w:eastAsia="ja-JP"/>
        </w:rPr>
      </w:pPr>
      <w:r w:rsidRPr="00651D50">
        <w:rPr>
          <w:color w:val="000000"/>
          <w:kern w:val="16"/>
          <w:sz w:val="28"/>
          <w:szCs w:val="28"/>
        </w:rPr>
        <w:t xml:space="preserve">Kết quả công bố xếp hạng </w:t>
      </w:r>
      <w:r w:rsidRPr="00651D50">
        <w:rPr>
          <w:bCs/>
          <w:sz w:val="28"/>
          <w:szCs w:val="28"/>
          <w:lang w:eastAsia="ja-JP"/>
        </w:rPr>
        <w:t xml:space="preserve">GQII 2020 dựa theo sự phát triển </w:t>
      </w:r>
      <w:r w:rsidRPr="00651D50">
        <w:rPr>
          <w:color w:val="000000"/>
          <w:kern w:val="16"/>
          <w:sz w:val="28"/>
          <w:szCs w:val="28"/>
        </w:rPr>
        <w:t>Hạ tầng chất lượng quốc gia (</w:t>
      </w:r>
      <w:r w:rsidRPr="00651D50">
        <w:rPr>
          <w:bCs/>
          <w:sz w:val="28"/>
          <w:szCs w:val="28"/>
          <w:lang w:eastAsia="ja-JP"/>
        </w:rPr>
        <w:t xml:space="preserve">NQI) của 184 nền kinh tế. Theo công thức, điểm được tính cho NQI của từng nền kinh tế dựa trên ba trụ cột chính về đo lường, tiêu chuẩn hóa và công nhận. </w:t>
      </w:r>
    </w:p>
    <w:p w14:paraId="6A479D2F" w14:textId="6643EDB8" w:rsidR="00651D50" w:rsidRPr="00CB500B" w:rsidRDefault="00651D50" w:rsidP="004712A4">
      <w:pPr>
        <w:adjustRightInd w:val="0"/>
        <w:snapToGrid w:val="0"/>
        <w:spacing w:after="120" w:line="340" w:lineRule="exact"/>
        <w:ind w:firstLine="709"/>
        <w:jc w:val="both"/>
        <w:rPr>
          <w:i/>
          <w:iCs/>
          <w:kern w:val="16"/>
          <w:sz w:val="28"/>
          <w:szCs w:val="28"/>
        </w:rPr>
      </w:pPr>
      <w:r w:rsidRPr="00651D50">
        <w:rPr>
          <w:sz w:val="28"/>
          <w:szCs w:val="28"/>
          <w:lang w:eastAsia="ja-JP"/>
        </w:rPr>
        <w:t xml:space="preserve">Một nền kinh tế đứng đầu trong tất cả các lĩnh vực sẽ đạt 100 điểm. Tại GQII 2020, nền kinh tế được xếp hạng đầu (Đức) đạt số điểm 99,5, trong khi các nền kinh tế xếp hạng cuối </w:t>
      </w:r>
      <w:r w:rsidRPr="00651D50">
        <w:rPr>
          <w:kern w:val="16"/>
          <w:sz w:val="28"/>
          <w:szCs w:val="28"/>
        </w:rPr>
        <w:t>(Nam Sudan và Timor Leste) có tổng điểm là 27</w:t>
      </w:r>
      <w:r w:rsidR="0039746B">
        <w:rPr>
          <w:kern w:val="16"/>
          <w:sz w:val="28"/>
          <w:szCs w:val="28"/>
        </w:rPr>
        <w:t>.</w:t>
      </w:r>
      <w:r w:rsidR="00A3574F">
        <w:rPr>
          <w:kern w:val="16"/>
          <w:sz w:val="28"/>
          <w:szCs w:val="28"/>
        </w:rPr>
        <w:t xml:space="preserve"> Việt Nam </w:t>
      </w:r>
      <w:r w:rsidR="00F60472">
        <w:rPr>
          <w:kern w:val="16"/>
          <w:sz w:val="28"/>
          <w:szCs w:val="28"/>
        </w:rPr>
        <w:t xml:space="preserve">có tổng </w:t>
      </w:r>
      <w:r w:rsidR="00A3574F">
        <w:rPr>
          <w:kern w:val="16"/>
          <w:sz w:val="28"/>
          <w:szCs w:val="28"/>
        </w:rPr>
        <w:t xml:space="preserve">điểm là </w:t>
      </w:r>
      <w:r w:rsidR="009406E4" w:rsidRPr="00F60472">
        <w:rPr>
          <w:sz w:val="26"/>
          <w:szCs w:val="26"/>
          <w:lang w:eastAsia="ja-JP"/>
        </w:rPr>
        <w:t>76,8</w:t>
      </w:r>
      <w:r w:rsidR="00F60472" w:rsidRPr="00F60472">
        <w:rPr>
          <w:sz w:val="26"/>
          <w:szCs w:val="26"/>
          <w:lang w:eastAsia="ja-JP"/>
        </w:rPr>
        <w:t>, xếp h</w:t>
      </w:r>
      <w:r w:rsidR="00F60472">
        <w:rPr>
          <w:sz w:val="26"/>
          <w:szCs w:val="26"/>
          <w:lang w:eastAsia="ja-JP"/>
        </w:rPr>
        <w:t>ạ</w:t>
      </w:r>
      <w:r w:rsidR="00F60472" w:rsidRPr="00F60472">
        <w:rPr>
          <w:sz w:val="26"/>
          <w:szCs w:val="26"/>
          <w:lang w:eastAsia="ja-JP"/>
        </w:rPr>
        <w:t>ng</w:t>
      </w:r>
      <w:r w:rsidR="00F60472">
        <w:rPr>
          <w:sz w:val="26"/>
          <w:szCs w:val="26"/>
          <w:lang w:eastAsia="ja-JP"/>
        </w:rPr>
        <w:t xml:space="preserve"> 54</w:t>
      </w:r>
      <w:r w:rsidR="00F17B12">
        <w:rPr>
          <w:sz w:val="26"/>
          <w:szCs w:val="26"/>
          <w:lang w:eastAsia="ja-JP"/>
        </w:rPr>
        <w:t>, c</w:t>
      </w:r>
      <w:r w:rsidR="00247865">
        <w:rPr>
          <w:kern w:val="16"/>
          <w:sz w:val="28"/>
          <w:szCs w:val="28"/>
        </w:rPr>
        <w:t>hi tiết xem bảng</w:t>
      </w:r>
      <w:r w:rsidR="001A52AC">
        <w:rPr>
          <w:kern w:val="16"/>
          <w:sz w:val="28"/>
          <w:szCs w:val="28"/>
        </w:rPr>
        <w:t xml:space="preserve"> 1 dưới </w:t>
      </w:r>
      <w:r w:rsidR="001A52AC" w:rsidRPr="00CB500B">
        <w:rPr>
          <w:kern w:val="16"/>
          <w:sz w:val="28"/>
          <w:szCs w:val="28"/>
        </w:rPr>
        <w:t>đây</w:t>
      </w:r>
      <w:r w:rsidRPr="00CB500B">
        <w:rPr>
          <w:kern w:val="16"/>
          <w:sz w:val="28"/>
          <w:szCs w:val="28"/>
        </w:rPr>
        <w:t xml:space="preserve"> </w:t>
      </w:r>
      <w:r w:rsidR="00EB5123" w:rsidRPr="00CB500B">
        <w:rPr>
          <w:i/>
          <w:iCs/>
          <w:kern w:val="16"/>
          <w:sz w:val="28"/>
          <w:szCs w:val="28"/>
        </w:rPr>
        <w:t>(</w:t>
      </w:r>
      <w:r w:rsidR="00CB500B" w:rsidRPr="00CB500B">
        <w:rPr>
          <w:i/>
          <w:iCs/>
          <w:kern w:val="16"/>
          <w:sz w:val="28"/>
          <w:szCs w:val="28"/>
        </w:rPr>
        <w:t>Nguồn</w:t>
      </w:r>
      <w:r w:rsidR="00CB500B">
        <w:rPr>
          <w:i/>
          <w:iCs/>
          <w:kern w:val="16"/>
          <w:sz w:val="28"/>
          <w:szCs w:val="28"/>
        </w:rPr>
        <w:t xml:space="preserve"> thông tin</w:t>
      </w:r>
      <w:r w:rsidR="00EB5123" w:rsidRPr="00F820D4">
        <w:rPr>
          <w:rFonts w:eastAsia="Yu Mincho"/>
          <w:i/>
          <w:iCs/>
          <w:sz w:val="28"/>
          <w:szCs w:val="28"/>
          <w:lang w:eastAsia="ja-JP"/>
        </w:rPr>
        <w:t xml:space="preserve"> lấy từ https://gqii. org</w:t>
      </w:r>
      <w:r w:rsidR="00CB500B" w:rsidRPr="00CB500B">
        <w:rPr>
          <w:rFonts w:eastAsia="Yu Mincho"/>
          <w:i/>
          <w:iCs/>
          <w:sz w:val="28"/>
          <w:szCs w:val="28"/>
          <w:lang w:eastAsia="ja-JP"/>
        </w:rPr>
        <w:t>).</w:t>
      </w:r>
    </w:p>
    <w:p w14:paraId="5ADAAADE" w14:textId="77777777" w:rsidR="00651D50" w:rsidRPr="00651D50" w:rsidRDefault="00651D50" w:rsidP="00651D50">
      <w:pPr>
        <w:adjustRightInd w:val="0"/>
        <w:snapToGrid w:val="0"/>
        <w:spacing w:after="120"/>
        <w:jc w:val="right"/>
        <w:rPr>
          <w:b/>
          <w:bCs/>
          <w:sz w:val="28"/>
          <w:szCs w:val="28"/>
          <w:lang w:eastAsia="ja-JP"/>
        </w:rPr>
      </w:pPr>
      <w:r w:rsidRPr="00651D50">
        <w:rPr>
          <w:b/>
          <w:bCs/>
          <w:sz w:val="28"/>
          <w:szCs w:val="28"/>
          <w:lang w:eastAsia="ja-JP"/>
        </w:rPr>
        <w:t>Bảng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14"/>
        <w:gridCol w:w="1579"/>
        <w:gridCol w:w="1418"/>
        <w:gridCol w:w="1417"/>
        <w:gridCol w:w="1701"/>
      </w:tblGrid>
      <w:tr w:rsidR="00396CBB" w:rsidRPr="00651D50" w14:paraId="5BF31D1B" w14:textId="77777777" w:rsidTr="004712A4">
        <w:tc>
          <w:tcPr>
            <w:tcW w:w="1838" w:type="dxa"/>
            <w:shd w:val="clear" w:color="auto" w:fill="auto"/>
          </w:tcPr>
          <w:p w14:paraId="11D9E164" w14:textId="77777777" w:rsidR="00396CBB" w:rsidRPr="00651D50" w:rsidRDefault="00396CBB" w:rsidP="00651D50">
            <w:pPr>
              <w:jc w:val="center"/>
              <w:rPr>
                <w:b/>
                <w:bCs/>
                <w:sz w:val="26"/>
                <w:szCs w:val="26"/>
                <w:lang w:eastAsia="ja-JP"/>
              </w:rPr>
            </w:pPr>
            <w:r w:rsidRPr="00651D50">
              <w:rPr>
                <w:b/>
                <w:bCs/>
                <w:sz w:val="26"/>
                <w:szCs w:val="26"/>
                <w:lang w:eastAsia="ja-JP"/>
              </w:rPr>
              <w:t>Nền kinh tế</w:t>
            </w:r>
          </w:p>
        </w:tc>
        <w:tc>
          <w:tcPr>
            <w:tcW w:w="1114" w:type="dxa"/>
            <w:shd w:val="clear" w:color="auto" w:fill="auto"/>
          </w:tcPr>
          <w:p w14:paraId="4E320EB5" w14:textId="77777777" w:rsidR="00396CBB" w:rsidRPr="00651D50" w:rsidRDefault="00396CBB" w:rsidP="00651D50">
            <w:pPr>
              <w:jc w:val="center"/>
              <w:rPr>
                <w:b/>
                <w:bCs/>
                <w:sz w:val="26"/>
                <w:szCs w:val="26"/>
                <w:lang w:eastAsia="ja-JP"/>
              </w:rPr>
            </w:pPr>
            <w:r w:rsidRPr="00651D50">
              <w:rPr>
                <w:b/>
                <w:bCs/>
                <w:sz w:val="26"/>
                <w:szCs w:val="26"/>
                <w:lang w:eastAsia="ja-JP"/>
              </w:rPr>
              <w:t>GQII 2020</w:t>
            </w:r>
          </w:p>
        </w:tc>
        <w:tc>
          <w:tcPr>
            <w:tcW w:w="1579" w:type="dxa"/>
            <w:shd w:val="clear" w:color="auto" w:fill="auto"/>
          </w:tcPr>
          <w:p w14:paraId="716B088C" w14:textId="77777777" w:rsidR="00396CBB" w:rsidRPr="00651D50" w:rsidRDefault="00396CBB" w:rsidP="00651D50">
            <w:pPr>
              <w:jc w:val="center"/>
              <w:rPr>
                <w:b/>
                <w:bCs/>
                <w:sz w:val="26"/>
                <w:szCs w:val="26"/>
                <w:lang w:eastAsia="ja-JP"/>
              </w:rPr>
            </w:pPr>
            <w:r w:rsidRPr="00651D50">
              <w:rPr>
                <w:b/>
                <w:bCs/>
                <w:sz w:val="26"/>
                <w:szCs w:val="26"/>
                <w:lang w:eastAsia="ja-JP"/>
              </w:rPr>
              <w:t>Xếp hạng tổng GQII 2020</w:t>
            </w:r>
          </w:p>
        </w:tc>
        <w:tc>
          <w:tcPr>
            <w:tcW w:w="1418" w:type="dxa"/>
            <w:shd w:val="clear" w:color="auto" w:fill="auto"/>
          </w:tcPr>
          <w:p w14:paraId="3233D80C" w14:textId="77777777" w:rsidR="00396CBB" w:rsidRPr="00651D50" w:rsidRDefault="00396CBB" w:rsidP="00651D50">
            <w:pPr>
              <w:jc w:val="center"/>
              <w:rPr>
                <w:b/>
                <w:bCs/>
                <w:sz w:val="26"/>
                <w:szCs w:val="26"/>
                <w:lang w:eastAsia="ja-JP"/>
              </w:rPr>
            </w:pPr>
            <w:r w:rsidRPr="00651D50">
              <w:rPr>
                <w:b/>
                <w:bCs/>
                <w:sz w:val="26"/>
                <w:szCs w:val="26"/>
                <w:lang w:eastAsia="ja-JP"/>
              </w:rPr>
              <w:t>Xếp hạng GQII Đo lường</w:t>
            </w:r>
          </w:p>
        </w:tc>
        <w:tc>
          <w:tcPr>
            <w:tcW w:w="1417" w:type="dxa"/>
            <w:shd w:val="clear" w:color="auto" w:fill="auto"/>
          </w:tcPr>
          <w:p w14:paraId="09F42180" w14:textId="77777777" w:rsidR="00396CBB" w:rsidRPr="00651D50" w:rsidRDefault="00396CBB" w:rsidP="00651D50">
            <w:pPr>
              <w:jc w:val="center"/>
              <w:rPr>
                <w:b/>
                <w:bCs/>
                <w:sz w:val="26"/>
                <w:szCs w:val="26"/>
                <w:lang w:eastAsia="ja-JP"/>
              </w:rPr>
            </w:pPr>
            <w:r w:rsidRPr="00651D50">
              <w:rPr>
                <w:b/>
                <w:bCs/>
                <w:sz w:val="26"/>
                <w:szCs w:val="26"/>
                <w:lang w:eastAsia="ja-JP"/>
              </w:rPr>
              <w:t>Xếp hạng GQII Tiêu chuẩn hóa</w:t>
            </w:r>
          </w:p>
        </w:tc>
        <w:tc>
          <w:tcPr>
            <w:tcW w:w="1701" w:type="dxa"/>
            <w:shd w:val="clear" w:color="auto" w:fill="auto"/>
          </w:tcPr>
          <w:p w14:paraId="75B5D682" w14:textId="77777777" w:rsidR="00396CBB" w:rsidRPr="00651D50" w:rsidRDefault="00396CBB" w:rsidP="00651D50">
            <w:pPr>
              <w:jc w:val="center"/>
              <w:rPr>
                <w:b/>
                <w:bCs/>
                <w:sz w:val="26"/>
                <w:szCs w:val="26"/>
                <w:lang w:eastAsia="ja-JP"/>
              </w:rPr>
            </w:pPr>
            <w:r w:rsidRPr="00651D50">
              <w:rPr>
                <w:b/>
                <w:bCs/>
                <w:sz w:val="26"/>
                <w:szCs w:val="26"/>
                <w:lang w:eastAsia="ja-JP"/>
              </w:rPr>
              <w:t>Xếp hạng GQII Công nhận</w:t>
            </w:r>
          </w:p>
        </w:tc>
      </w:tr>
      <w:tr w:rsidR="00396CBB" w:rsidRPr="00651D50" w14:paraId="03DF79D8" w14:textId="77777777" w:rsidTr="004712A4">
        <w:tc>
          <w:tcPr>
            <w:tcW w:w="1838" w:type="dxa"/>
            <w:shd w:val="clear" w:color="auto" w:fill="auto"/>
          </w:tcPr>
          <w:p w14:paraId="18B07398" w14:textId="77777777" w:rsidR="00396CBB" w:rsidRPr="00651D50" w:rsidRDefault="00396CBB" w:rsidP="00651D50">
            <w:pPr>
              <w:rPr>
                <w:sz w:val="26"/>
                <w:szCs w:val="26"/>
                <w:lang w:eastAsia="ja-JP"/>
              </w:rPr>
            </w:pPr>
            <w:r w:rsidRPr="00651D50">
              <w:rPr>
                <w:sz w:val="26"/>
                <w:szCs w:val="26"/>
                <w:lang w:eastAsia="ja-JP"/>
              </w:rPr>
              <w:t>Đức</w:t>
            </w:r>
          </w:p>
        </w:tc>
        <w:tc>
          <w:tcPr>
            <w:tcW w:w="1114" w:type="dxa"/>
            <w:shd w:val="clear" w:color="auto" w:fill="auto"/>
          </w:tcPr>
          <w:p w14:paraId="340D47FF" w14:textId="77777777" w:rsidR="00396CBB" w:rsidRPr="00651D50" w:rsidRDefault="00396CBB" w:rsidP="00651D50">
            <w:pPr>
              <w:rPr>
                <w:sz w:val="26"/>
                <w:szCs w:val="26"/>
                <w:lang w:eastAsia="ja-JP"/>
              </w:rPr>
            </w:pPr>
            <w:r w:rsidRPr="00651D50">
              <w:rPr>
                <w:sz w:val="26"/>
                <w:szCs w:val="26"/>
                <w:lang w:eastAsia="ja-JP"/>
              </w:rPr>
              <w:t>99,5</w:t>
            </w:r>
          </w:p>
        </w:tc>
        <w:tc>
          <w:tcPr>
            <w:tcW w:w="1579" w:type="dxa"/>
            <w:shd w:val="clear" w:color="auto" w:fill="auto"/>
          </w:tcPr>
          <w:p w14:paraId="7C8FC239" w14:textId="77777777" w:rsidR="00396CBB" w:rsidRPr="00651D50" w:rsidRDefault="00396CBB" w:rsidP="00651D50">
            <w:pPr>
              <w:rPr>
                <w:sz w:val="26"/>
                <w:szCs w:val="26"/>
                <w:lang w:eastAsia="ja-JP"/>
              </w:rPr>
            </w:pPr>
            <w:r w:rsidRPr="00651D50">
              <w:rPr>
                <w:sz w:val="26"/>
                <w:szCs w:val="26"/>
                <w:lang w:eastAsia="ja-JP"/>
              </w:rPr>
              <w:t>1</w:t>
            </w:r>
          </w:p>
        </w:tc>
        <w:tc>
          <w:tcPr>
            <w:tcW w:w="1418" w:type="dxa"/>
            <w:shd w:val="clear" w:color="auto" w:fill="auto"/>
          </w:tcPr>
          <w:p w14:paraId="321AF493" w14:textId="77777777" w:rsidR="00396CBB" w:rsidRPr="00651D50" w:rsidRDefault="00396CBB" w:rsidP="00651D50">
            <w:pPr>
              <w:rPr>
                <w:sz w:val="26"/>
                <w:szCs w:val="26"/>
                <w:lang w:eastAsia="ja-JP"/>
              </w:rPr>
            </w:pPr>
            <w:r w:rsidRPr="00651D50">
              <w:rPr>
                <w:sz w:val="26"/>
                <w:szCs w:val="26"/>
                <w:lang w:eastAsia="ja-JP"/>
              </w:rPr>
              <w:t>2</w:t>
            </w:r>
          </w:p>
        </w:tc>
        <w:tc>
          <w:tcPr>
            <w:tcW w:w="1417" w:type="dxa"/>
            <w:shd w:val="clear" w:color="auto" w:fill="auto"/>
          </w:tcPr>
          <w:p w14:paraId="4F258C95" w14:textId="77777777" w:rsidR="00396CBB" w:rsidRPr="00651D50" w:rsidRDefault="00396CBB" w:rsidP="00651D50">
            <w:pPr>
              <w:rPr>
                <w:sz w:val="26"/>
                <w:szCs w:val="26"/>
                <w:lang w:eastAsia="ja-JP"/>
              </w:rPr>
            </w:pPr>
            <w:r w:rsidRPr="00651D50">
              <w:rPr>
                <w:sz w:val="26"/>
                <w:szCs w:val="26"/>
                <w:lang w:eastAsia="ja-JP"/>
              </w:rPr>
              <w:t>2</w:t>
            </w:r>
          </w:p>
        </w:tc>
        <w:tc>
          <w:tcPr>
            <w:tcW w:w="1701" w:type="dxa"/>
            <w:shd w:val="clear" w:color="auto" w:fill="auto"/>
          </w:tcPr>
          <w:p w14:paraId="6E8F2085" w14:textId="77777777" w:rsidR="00396CBB" w:rsidRPr="00651D50" w:rsidRDefault="00396CBB" w:rsidP="00651D50">
            <w:pPr>
              <w:rPr>
                <w:sz w:val="26"/>
                <w:szCs w:val="26"/>
                <w:lang w:eastAsia="ja-JP"/>
              </w:rPr>
            </w:pPr>
            <w:r w:rsidRPr="00651D50">
              <w:rPr>
                <w:sz w:val="26"/>
                <w:szCs w:val="26"/>
                <w:lang w:eastAsia="ja-JP"/>
              </w:rPr>
              <w:t>2</w:t>
            </w:r>
          </w:p>
        </w:tc>
      </w:tr>
      <w:tr w:rsidR="00396CBB" w:rsidRPr="00651D50" w14:paraId="32A96229" w14:textId="77777777" w:rsidTr="004712A4">
        <w:tc>
          <w:tcPr>
            <w:tcW w:w="1838" w:type="dxa"/>
            <w:shd w:val="clear" w:color="auto" w:fill="auto"/>
          </w:tcPr>
          <w:p w14:paraId="2F51F9C2" w14:textId="77777777" w:rsidR="00396CBB" w:rsidRPr="00651D50" w:rsidRDefault="00396CBB" w:rsidP="00651D50">
            <w:pPr>
              <w:rPr>
                <w:sz w:val="26"/>
                <w:szCs w:val="26"/>
                <w:lang w:eastAsia="ja-JP"/>
              </w:rPr>
            </w:pPr>
            <w:r w:rsidRPr="00651D50">
              <w:rPr>
                <w:sz w:val="26"/>
                <w:szCs w:val="26"/>
                <w:lang w:eastAsia="ja-JP"/>
              </w:rPr>
              <w:t>Trung Quốc</w:t>
            </w:r>
          </w:p>
        </w:tc>
        <w:tc>
          <w:tcPr>
            <w:tcW w:w="1114" w:type="dxa"/>
            <w:shd w:val="clear" w:color="auto" w:fill="auto"/>
          </w:tcPr>
          <w:p w14:paraId="2481DE20" w14:textId="77777777" w:rsidR="00396CBB" w:rsidRPr="00651D50" w:rsidRDefault="00396CBB" w:rsidP="00651D50">
            <w:pPr>
              <w:rPr>
                <w:sz w:val="26"/>
                <w:szCs w:val="26"/>
                <w:lang w:eastAsia="ja-JP"/>
              </w:rPr>
            </w:pPr>
            <w:r w:rsidRPr="00651D50">
              <w:rPr>
                <w:sz w:val="26"/>
                <w:szCs w:val="26"/>
                <w:lang w:eastAsia="ja-JP"/>
              </w:rPr>
              <w:t>99,4</w:t>
            </w:r>
          </w:p>
        </w:tc>
        <w:tc>
          <w:tcPr>
            <w:tcW w:w="1579" w:type="dxa"/>
            <w:shd w:val="clear" w:color="auto" w:fill="auto"/>
          </w:tcPr>
          <w:p w14:paraId="25334AB7" w14:textId="77777777" w:rsidR="00396CBB" w:rsidRPr="00651D50" w:rsidRDefault="00396CBB" w:rsidP="00651D50">
            <w:pPr>
              <w:rPr>
                <w:sz w:val="26"/>
                <w:szCs w:val="26"/>
                <w:lang w:eastAsia="ja-JP"/>
              </w:rPr>
            </w:pPr>
            <w:r w:rsidRPr="00651D50">
              <w:rPr>
                <w:sz w:val="26"/>
                <w:szCs w:val="26"/>
                <w:lang w:eastAsia="ja-JP"/>
              </w:rPr>
              <w:t>2</w:t>
            </w:r>
          </w:p>
        </w:tc>
        <w:tc>
          <w:tcPr>
            <w:tcW w:w="1418" w:type="dxa"/>
            <w:shd w:val="clear" w:color="auto" w:fill="auto"/>
          </w:tcPr>
          <w:p w14:paraId="3BC62732" w14:textId="77777777" w:rsidR="00396CBB" w:rsidRPr="00651D50" w:rsidRDefault="00396CBB" w:rsidP="00651D50">
            <w:pPr>
              <w:rPr>
                <w:sz w:val="26"/>
                <w:szCs w:val="26"/>
                <w:lang w:eastAsia="ja-JP"/>
              </w:rPr>
            </w:pPr>
            <w:r w:rsidRPr="00651D50">
              <w:rPr>
                <w:sz w:val="26"/>
                <w:szCs w:val="26"/>
                <w:lang w:eastAsia="ja-JP"/>
              </w:rPr>
              <w:t>3</w:t>
            </w:r>
          </w:p>
        </w:tc>
        <w:tc>
          <w:tcPr>
            <w:tcW w:w="1417" w:type="dxa"/>
            <w:shd w:val="clear" w:color="auto" w:fill="auto"/>
          </w:tcPr>
          <w:p w14:paraId="3BDA8567" w14:textId="77777777" w:rsidR="00396CBB" w:rsidRPr="00651D50" w:rsidRDefault="00396CBB" w:rsidP="00651D50">
            <w:pPr>
              <w:rPr>
                <w:sz w:val="26"/>
                <w:szCs w:val="26"/>
                <w:lang w:eastAsia="ja-JP"/>
              </w:rPr>
            </w:pPr>
            <w:r w:rsidRPr="00651D50">
              <w:rPr>
                <w:sz w:val="26"/>
                <w:szCs w:val="26"/>
                <w:lang w:eastAsia="ja-JP"/>
              </w:rPr>
              <w:t>1</w:t>
            </w:r>
          </w:p>
        </w:tc>
        <w:tc>
          <w:tcPr>
            <w:tcW w:w="1701" w:type="dxa"/>
            <w:shd w:val="clear" w:color="auto" w:fill="auto"/>
          </w:tcPr>
          <w:p w14:paraId="493C8AE5" w14:textId="77777777" w:rsidR="00396CBB" w:rsidRPr="00651D50" w:rsidRDefault="00396CBB" w:rsidP="00651D50">
            <w:pPr>
              <w:rPr>
                <w:sz w:val="26"/>
                <w:szCs w:val="26"/>
                <w:lang w:eastAsia="ja-JP"/>
              </w:rPr>
            </w:pPr>
            <w:r w:rsidRPr="00651D50">
              <w:rPr>
                <w:sz w:val="26"/>
                <w:szCs w:val="26"/>
                <w:lang w:eastAsia="ja-JP"/>
              </w:rPr>
              <w:t>3</w:t>
            </w:r>
          </w:p>
        </w:tc>
      </w:tr>
      <w:tr w:rsidR="00396CBB" w:rsidRPr="00651D50" w14:paraId="4BF638C9" w14:textId="77777777" w:rsidTr="004712A4">
        <w:tc>
          <w:tcPr>
            <w:tcW w:w="1838" w:type="dxa"/>
            <w:shd w:val="clear" w:color="auto" w:fill="auto"/>
          </w:tcPr>
          <w:p w14:paraId="345BF4B7" w14:textId="77777777" w:rsidR="00396CBB" w:rsidRPr="00651D50" w:rsidRDefault="00396CBB" w:rsidP="00651D50">
            <w:pPr>
              <w:rPr>
                <w:sz w:val="26"/>
                <w:szCs w:val="26"/>
                <w:lang w:eastAsia="ja-JP"/>
              </w:rPr>
            </w:pPr>
            <w:r w:rsidRPr="00651D50">
              <w:rPr>
                <w:sz w:val="26"/>
                <w:szCs w:val="26"/>
                <w:lang w:eastAsia="ja-JP"/>
              </w:rPr>
              <w:t>Nhật Bản</w:t>
            </w:r>
          </w:p>
        </w:tc>
        <w:tc>
          <w:tcPr>
            <w:tcW w:w="1114" w:type="dxa"/>
            <w:shd w:val="clear" w:color="auto" w:fill="auto"/>
          </w:tcPr>
          <w:p w14:paraId="7C0279A7" w14:textId="77777777" w:rsidR="00396CBB" w:rsidRPr="00651D50" w:rsidRDefault="00396CBB" w:rsidP="00651D50">
            <w:pPr>
              <w:rPr>
                <w:sz w:val="26"/>
                <w:szCs w:val="26"/>
                <w:lang w:eastAsia="ja-JP"/>
              </w:rPr>
            </w:pPr>
            <w:r w:rsidRPr="00651D50">
              <w:rPr>
                <w:sz w:val="26"/>
                <w:szCs w:val="26"/>
                <w:lang w:eastAsia="ja-JP"/>
              </w:rPr>
              <w:t>98,0</w:t>
            </w:r>
          </w:p>
        </w:tc>
        <w:tc>
          <w:tcPr>
            <w:tcW w:w="1579" w:type="dxa"/>
            <w:shd w:val="clear" w:color="auto" w:fill="auto"/>
          </w:tcPr>
          <w:p w14:paraId="0601E519" w14:textId="77777777" w:rsidR="00396CBB" w:rsidRPr="00651D50" w:rsidRDefault="00396CBB" w:rsidP="00651D50">
            <w:pPr>
              <w:rPr>
                <w:sz w:val="26"/>
                <w:szCs w:val="26"/>
                <w:lang w:eastAsia="ja-JP"/>
              </w:rPr>
            </w:pPr>
            <w:r w:rsidRPr="00651D50">
              <w:rPr>
                <w:sz w:val="26"/>
                <w:szCs w:val="26"/>
                <w:lang w:eastAsia="ja-JP"/>
              </w:rPr>
              <w:t>5</w:t>
            </w:r>
          </w:p>
        </w:tc>
        <w:tc>
          <w:tcPr>
            <w:tcW w:w="1418" w:type="dxa"/>
            <w:shd w:val="clear" w:color="auto" w:fill="auto"/>
          </w:tcPr>
          <w:p w14:paraId="11BE9314" w14:textId="77777777" w:rsidR="00396CBB" w:rsidRPr="00651D50" w:rsidRDefault="00396CBB" w:rsidP="00651D50">
            <w:pPr>
              <w:rPr>
                <w:sz w:val="26"/>
                <w:szCs w:val="26"/>
                <w:lang w:eastAsia="ja-JP"/>
              </w:rPr>
            </w:pPr>
            <w:r w:rsidRPr="00651D50">
              <w:rPr>
                <w:sz w:val="26"/>
                <w:szCs w:val="26"/>
                <w:lang w:eastAsia="ja-JP"/>
              </w:rPr>
              <w:t>4</w:t>
            </w:r>
          </w:p>
        </w:tc>
        <w:tc>
          <w:tcPr>
            <w:tcW w:w="1417" w:type="dxa"/>
            <w:shd w:val="clear" w:color="auto" w:fill="auto"/>
          </w:tcPr>
          <w:p w14:paraId="571D1312" w14:textId="77777777" w:rsidR="00396CBB" w:rsidRPr="00651D50" w:rsidRDefault="00396CBB" w:rsidP="00651D50">
            <w:pPr>
              <w:rPr>
                <w:sz w:val="26"/>
                <w:szCs w:val="26"/>
                <w:lang w:eastAsia="ja-JP"/>
              </w:rPr>
            </w:pPr>
            <w:r w:rsidRPr="00651D50">
              <w:rPr>
                <w:sz w:val="26"/>
                <w:szCs w:val="26"/>
                <w:lang w:eastAsia="ja-JP"/>
              </w:rPr>
              <w:t>4</w:t>
            </w:r>
          </w:p>
        </w:tc>
        <w:tc>
          <w:tcPr>
            <w:tcW w:w="1701" w:type="dxa"/>
            <w:shd w:val="clear" w:color="auto" w:fill="auto"/>
          </w:tcPr>
          <w:p w14:paraId="11718B35" w14:textId="77777777" w:rsidR="00396CBB" w:rsidRPr="00651D50" w:rsidRDefault="00396CBB" w:rsidP="00651D50">
            <w:pPr>
              <w:rPr>
                <w:sz w:val="26"/>
                <w:szCs w:val="26"/>
                <w:lang w:eastAsia="ja-JP"/>
              </w:rPr>
            </w:pPr>
            <w:r w:rsidRPr="00651D50">
              <w:rPr>
                <w:sz w:val="26"/>
                <w:szCs w:val="26"/>
                <w:lang w:eastAsia="ja-JP"/>
              </w:rPr>
              <w:t>13</w:t>
            </w:r>
          </w:p>
        </w:tc>
      </w:tr>
      <w:tr w:rsidR="00396CBB" w:rsidRPr="00651D50" w14:paraId="30F84239" w14:textId="77777777" w:rsidTr="004712A4">
        <w:tc>
          <w:tcPr>
            <w:tcW w:w="1838" w:type="dxa"/>
            <w:shd w:val="clear" w:color="auto" w:fill="auto"/>
          </w:tcPr>
          <w:p w14:paraId="3FED4A44" w14:textId="77777777" w:rsidR="00396CBB" w:rsidRPr="00651D50" w:rsidRDefault="00396CBB" w:rsidP="00651D50">
            <w:pPr>
              <w:rPr>
                <w:sz w:val="26"/>
                <w:szCs w:val="26"/>
                <w:lang w:eastAsia="ja-JP"/>
              </w:rPr>
            </w:pPr>
            <w:r w:rsidRPr="00651D50">
              <w:rPr>
                <w:sz w:val="26"/>
                <w:szCs w:val="26"/>
                <w:lang w:eastAsia="ja-JP"/>
              </w:rPr>
              <w:t>Hàn Quốc</w:t>
            </w:r>
          </w:p>
        </w:tc>
        <w:tc>
          <w:tcPr>
            <w:tcW w:w="1114" w:type="dxa"/>
            <w:shd w:val="clear" w:color="auto" w:fill="auto"/>
          </w:tcPr>
          <w:p w14:paraId="73CB0F3A" w14:textId="77777777" w:rsidR="00396CBB" w:rsidRPr="00651D50" w:rsidRDefault="00396CBB" w:rsidP="00651D50">
            <w:pPr>
              <w:rPr>
                <w:sz w:val="26"/>
                <w:szCs w:val="26"/>
                <w:lang w:eastAsia="ja-JP"/>
              </w:rPr>
            </w:pPr>
            <w:r w:rsidRPr="00651D50">
              <w:rPr>
                <w:sz w:val="26"/>
                <w:szCs w:val="26"/>
                <w:lang w:eastAsia="ja-JP"/>
              </w:rPr>
              <w:t>97,2</w:t>
            </w:r>
          </w:p>
        </w:tc>
        <w:tc>
          <w:tcPr>
            <w:tcW w:w="1579" w:type="dxa"/>
            <w:shd w:val="clear" w:color="auto" w:fill="auto"/>
          </w:tcPr>
          <w:p w14:paraId="50141E0E" w14:textId="77777777" w:rsidR="00396CBB" w:rsidRPr="00651D50" w:rsidRDefault="00396CBB" w:rsidP="00651D50">
            <w:pPr>
              <w:rPr>
                <w:sz w:val="26"/>
                <w:szCs w:val="26"/>
                <w:lang w:eastAsia="ja-JP"/>
              </w:rPr>
            </w:pPr>
            <w:r w:rsidRPr="00651D50">
              <w:rPr>
                <w:sz w:val="26"/>
                <w:szCs w:val="26"/>
                <w:lang w:eastAsia="ja-JP"/>
              </w:rPr>
              <w:t>6</w:t>
            </w:r>
          </w:p>
        </w:tc>
        <w:tc>
          <w:tcPr>
            <w:tcW w:w="1418" w:type="dxa"/>
            <w:shd w:val="clear" w:color="auto" w:fill="auto"/>
          </w:tcPr>
          <w:p w14:paraId="2ED1CDD6" w14:textId="77777777" w:rsidR="00396CBB" w:rsidRPr="00651D50" w:rsidRDefault="00396CBB" w:rsidP="00651D50">
            <w:pPr>
              <w:rPr>
                <w:sz w:val="26"/>
                <w:szCs w:val="26"/>
                <w:lang w:eastAsia="ja-JP"/>
              </w:rPr>
            </w:pPr>
            <w:r w:rsidRPr="00651D50">
              <w:rPr>
                <w:sz w:val="26"/>
                <w:szCs w:val="26"/>
                <w:lang w:eastAsia="ja-JP"/>
              </w:rPr>
              <w:t>7</w:t>
            </w:r>
          </w:p>
        </w:tc>
        <w:tc>
          <w:tcPr>
            <w:tcW w:w="1417" w:type="dxa"/>
            <w:shd w:val="clear" w:color="auto" w:fill="auto"/>
          </w:tcPr>
          <w:p w14:paraId="41D260E9" w14:textId="77777777" w:rsidR="00396CBB" w:rsidRPr="00651D50" w:rsidRDefault="00396CBB" w:rsidP="00651D50">
            <w:pPr>
              <w:rPr>
                <w:sz w:val="26"/>
                <w:szCs w:val="26"/>
                <w:lang w:eastAsia="ja-JP"/>
              </w:rPr>
            </w:pPr>
            <w:r w:rsidRPr="00651D50">
              <w:rPr>
                <w:sz w:val="26"/>
                <w:szCs w:val="26"/>
                <w:lang w:eastAsia="ja-JP"/>
              </w:rPr>
              <w:t>8</w:t>
            </w:r>
          </w:p>
        </w:tc>
        <w:tc>
          <w:tcPr>
            <w:tcW w:w="1701" w:type="dxa"/>
            <w:shd w:val="clear" w:color="auto" w:fill="auto"/>
          </w:tcPr>
          <w:p w14:paraId="3EDCA023" w14:textId="77777777" w:rsidR="00396CBB" w:rsidRPr="00651D50" w:rsidRDefault="00396CBB" w:rsidP="00651D50">
            <w:pPr>
              <w:rPr>
                <w:sz w:val="26"/>
                <w:szCs w:val="26"/>
                <w:lang w:eastAsia="ja-JP"/>
              </w:rPr>
            </w:pPr>
            <w:r w:rsidRPr="00651D50">
              <w:rPr>
                <w:sz w:val="26"/>
                <w:szCs w:val="26"/>
                <w:lang w:eastAsia="ja-JP"/>
              </w:rPr>
              <w:t>14</w:t>
            </w:r>
          </w:p>
        </w:tc>
      </w:tr>
      <w:tr w:rsidR="00396CBB" w:rsidRPr="00651D50" w14:paraId="3F9015F6" w14:textId="77777777" w:rsidTr="004712A4">
        <w:tc>
          <w:tcPr>
            <w:tcW w:w="1838" w:type="dxa"/>
            <w:shd w:val="clear" w:color="auto" w:fill="auto"/>
          </w:tcPr>
          <w:p w14:paraId="366306DA" w14:textId="77777777" w:rsidR="00396CBB" w:rsidRPr="00651D50" w:rsidRDefault="00396CBB" w:rsidP="00651D50">
            <w:pPr>
              <w:rPr>
                <w:sz w:val="26"/>
                <w:szCs w:val="26"/>
                <w:lang w:eastAsia="ja-JP"/>
              </w:rPr>
            </w:pPr>
            <w:r w:rsidRPr="00651D50">
              <w:rPr>
                <w:sz w:val="26"/>
                <w:szCs w:val="26"/>
                <w:lang w:eastAsia="ja-JP"/>
              </w:rPr>
              <w:t>Úc</w:t>
            </w:r>
          </w:p>
        </w:tc>
        <w:tc>
          <w:tcPr>
            <w:tcW w:w="1114" w:type="dxa"/>
            <w:shd w:val="clear" w:color="auto" w:fill="auto"/>
          </w:tcPr>
          <w:p w14:paraId="05EAC44B" w14:textId="77777777" w:rsidR="00396CBB" w:rsidRPr="00651D50" w:rsidRDefault="00396CBB" w:rsidP="00651D50">
            <w:pPr>
              <w:rPr>
                <w:sz w:val="26"/>
                <w:szCs w:val="26"/>
                <w:lang w:eastAsia="ja-JP"/>
              </w:rPr>
            </w:pPr>
            <w:r w:rsidRPr="00651D50">
              <w:rPr>
                <w:sz w:val="26"/>
                <w:szCs w:val="26"/>
                <w:lang w:eastAsia="ja-JP"/>
              </w:rPr>
              <w:t>95,4</w:t>
            </w:r>
          </w:p>
        </w:tc>
        <w:tc>
          <w:tcPr>
            <w:tcW w:w="1579" w:type="dxa"/>
            <w:shd w:val="clear" w:color="auto" w:fill="auto"/>
          </w:tcPr>
          <w:p w14:paraId="1A79204E" w14:textId="77777777" w:rsidR="00396CBB" w:rsidRPr="00651D50" w:rsidRDefault="00396CBB" w:rsidP="00651D50">
            <w:pPr>
              <w:rPr>
                <w:sz w:val="26"/>
                <w:szCs w:val="26"/>
                <w:lang w:eastAsia="ja-JP"/>
              </w:rPr>
            </w:pPr>
            <w:r w:rsidRPr="00651D50">
              <w:rPr>
                <w:sz w:val="26"/>
                <w:szCs w:val="26"/>
                <w:lang w:eastAsia="ja-JP"/>
              </w:rPr>
              <w:t>11</w:t>
            </w:r>
          </w:p>
        </w:tc>
        <w:tc>
          <w:tcPr>
            <w:tcW w:w="1418" w:type="dxa"/>
            <w:shd w:val="clear" w:color="auto" w:fill="auto"/>
          </w:tcPr>
          <w:p w14:paraId="33D90683" w14:textId="77777777" w:rsidR="00396CBB" w:rsidRPr="00651D50" w:rsidRDefault="00396CBB" w:rsidP="00651D50">
            <w:pPr>
              <w:rPr>
                <w:sz w:val="26"/>
                <w:szCs w:val="26"/>
                <w:lang w:eastAsia="ja-JP"/>
              </w:rPr>
            </w:pPr>
            <w:r w:rsidRPr="00651D50">
              <w:rPr>
                <w:sz w:val="26"/>
                <w:szCs w:val="26"/>
                <w:lang w:eastAsia="ja-JP"/>
              </w:rPr>
              <w:t>8</w:t>
            </w:r>
          </w:p>
        </w:tc>
        <w:tc>
          <w:tcPr>
            <w:tcW w:w="1417" w:type="dxa"/>
            <w:shd w:val="clear" w:color="auto" w:fill="auto"/>
          </w:tcPr>
          <w:p w14:paraId="27DB8F95" w14:textId="77777777" w:rsidR="00396CBB" w:rsidRPr="00651D50" w:rsidRDefault="00396CBB" w:rsidP="00651D50">
            <w:pPr>
              <w:rPr>
                <w:sz w:val="26"/>
                <w:szCs w:val="26"/>
                <w:lang w:eastAsia="ja-JP"/>
              </w:rPr>
            </w:pPr>
            <w:r w:rsidRPr="00651D50">
              <w:rPr>
                <w:sz w:val="26"/>
                <w:szCs w:val="26"/>
                <w:lang w:eastAsia="ja-JP"/>
              </w:rPr>
              <w:t>19</w:t>
            </w:r>
          </w:p>
        </w:tc>
        <w:tc>
          <w:tcPr>
            <w:tcW w:w="1701" w:type="dxa"/>
            <w:shd w:val="clear" w:color="auto" w:fill="auto"/>
          </w:tcPr>
          <w:p w14:paraId="2D1FFF40" w14:textId="77777777" w:rsidR="00396CBB" w:rsidRPr="00651D50" w:rsidRDefault="00396CBB" w:rsidP="00651D50">
            <w:pPr>
              <w:rPr>
                <w:sz w:val="26"/>
                <w:szCs w:val="26"/>
                <w:lang w:eastAsia="ja-JP"/>
              </w:rPr>
            </w:pPr>
            <w:r w:rsidRPr="00651D50">
              <w:rPr>
                <w:sz w:val="26"/>
                <w:szCs w:val="26"/>
                <w:lang w:eastAsia="ja-JP"/>
              </w:rPr>
              <w:t>6</w:t>
            </w:r>
          </w:p>
        </w:tc>
      </w:tr>
      <w:tr w:rsidR="00396CBB" w:rsidRPr="00651D50" w14:paraId="47D6098D" w14:textId="77777777" w:rsidTr="004712A4">
        <w:tc>
          <w:tcPr>
            <w:tcW w:w="1838" w:type="dxa"/>
            <w:shd w:val="clear" w:color="auto" w:fill="auto"/>
          </w:tcPr>
          <w:p w14:paraId="2655F519" w14:textId="0A12BB2D" w:rsidR="00396CBB" w:rsidRPr="00651D50" w:rsidRDefault="00396CBB" w:rsidP="00651D50">
            <w:pPr>
              <w:rPr>
                <w:sz w:val="26"/>
                <w:szCs w:val="26"/>
                <w:lang w:eastAsia="ja-JP"/>
              </w:rPr>
            </w:pPr>
            <w:r w:rsidRPr="00651D50">
              <w:rPr>
                <w:sz w:val="26"/>
                <w:szCs w:val="26"/>
                <w:lang w:eastAsia="ja-JP"/>
              </w:rPr>
              <w:t>In</w:t>
            </w:r>
            <w:r>
              <w:rPr>
                <w:sz w:val="26"/>
                <w:szCs w:val="26"/>
                <w:lang w:eastAsia="ja-JP"/>
              </w:rPr>
              <w:t>donesia</w:t>
            </w:r>
          </w:p>
        </w:tc>
        <w:tc>
          <w:tcPr>
            <w:tcW w:w="1114" w:type="dxa"/>
            <w:shd w:val="clear" w:color="auto" w:fill="auto"/>
          </w:tcPr>
          <w:p w14:paraId="3C013FA3" w14:textId="77777777" w:rsidR="00396CBB" w:rsidRPr="00651D50" w:rsidRDefault="00396CBB" w:rsidP="00651D50">
            <w:pPr>
              <w:rPr>
                <w:sz w:val="26"/>
                <w:szCs w:val="26"/>
                <w:lang w:eastAsia="ja-JP"/>
              </w:rPr>
            </w:pPr>
            <w:r w:rsidRPr="00651D50">
              <w:rPr>
                <w:sz w:val="26"/>
                <w:szCs w:val="26"/>
                <w:lang w:eastAsia="ja-JP"/>
              </w:rPr>
              <w:t>89,2</w:t>
            </w:r>
          </w:p>
        </w:tc>
        <w:tc>
          <w:tcPr>
            <w:tcW w:w="1579" w:type="dxa"/>
            <w:shd w:val="clear" w:color="auto" w:fill="auto"/>
          </w:tcPr>
          <w:p w14:paraId="16F33140" w14:textId="77777777" w:rsidR="00396CBB" w:rsidRPr="00651D50" w:rsidRDefault="00396CBB" w:rsidP="00651D50">
            <w:pPr>
              <w:rPr>
                <w:sz w:val="26"/>
                <w:szCs w:val="26"/>
                <w:lang w:eastAsia="ja-JP"/>
              </w:rPr>
            </w:pPr>
            <w:r w:rsidRPr="00651D50">
              <w:rPr>
                <w:sz w:val="26"/>
                <w:szCs w:val="26"/>
                <w:lang w:eastAsia="ja-JP"/>
              </w:rPr>
              <w:t>26</w:t>
            </w:r>
          </w:p>
        </w:tc>
        <w:tc>
          <w:tcPr>
            <w:tcW w:w="1418" w:type="dxa"/>
            <w:shd w:val="clear" w:color="auto" w:fill="auto"/>
          </w:tcPr>
          <w:p w14:paraId="0AB52059" w14:textId="77777777" w:rsidR="00396CBB" w:rsidRPr="00651D50" w:rsidRDefault="00396CBB" w:rsidP="00651D50">
            <w:pPr>
              <w:rPr>
                <w:sz w:val="26"/>
                <w:szCs w:val="26"/>
                <w:lang w:eastAsia="ja-JP"/>
              </w:rPr>
            </w:pPr>
            <w:r w:rsidRPr="00651D50">
              <w:rPr>
                <w:sz w:val="26"/>
                <w:szCs w:val="26"/>
                <w:lang w:eastAsia="ja-JP"/>
              </w:rPr>
              <w:t>35</w:t>
            </w:r>
          </w:p>
        </w:tc>
        <w:tc>
          <w:tcPr>
            <w:tcW w:w="1417" w:type="dxa"/>
            <w:shd w:val="clear" w:color="auto" w:fill="auto"/>
          </w:tcPr>
          <w:p w14:paraId="61A69D5E" w14:textId="77777777" w:rsidR="00396CBB" w:rsidRPr="00651D50" w:rsidRDefault="00396CBB" w:rsidP="00651D50">
            <w:pPr>
              <w:rPr>
                <w:sz w:val="26"/>
                <w:szCs w:val="26"/>
                <w:lang w:eastAsia="ja-JP"/>
              </w:rPr>
            </w:pPr>
            <w:r w:rsidRPr="00651D50">
              <w:rPr>
                <w:sz w:val="26"/>
                <w:szCs w:val="26"/>
                <w:lang w:eastAsia="ja-JP"/>
              </w:rPr>
              <w:t>36</w:t>
            </w:r>
          </w:p>
        </w:tc>
        <w:tc>
          <w:tcPr>
            <w:tcW w:w="1701" w:type="dxa"/>
            <w:shd w:val="clear" w:color="auto" w:fill="auto"/>
          </w:tcPr>
          <w:p w14:paraId="4FF01157" w14:textId="77777777" w:rsidR="00396CBB" w:rsidRPr="00651D50" w:rsidRDefault="00396CBB" w:rsidP="00651D50">
            <w:pPr>
              <w:rPr>
                <w:sz w:val="26"/>
                <w:szCs w:val="26"/>
                <w:lang w:eastAsia="ja-JP"/>
              </w:rPr>
            </w:pPr>
            <w:r w:rsidRPr="00651D50">
              <w:rPr>
                <w:sz w:val="26"/>
                <w:szCs w:val="26"/>
                <w:lang w:eastAsia="ja-JP"/>
              </w:rPr>
              <w:t>18</w:t>
            </w:r>
          </w:p>
        </w:tc>
      </w:tr>
      <w:tr w:rsidR="00396CBB" w:rsidRPr="00651D50" w14:paraId="34776384" w14:textId="77777777" w:rsidTr="004712A4">
        <w:tc>
          <w:tcPr>
            <w:tcW w:w="1838" w:type="dxa"/>
            <w:shd w:val="clear" w:color="auto" w:fill="auto"/>
          </w:tcPr>
          <w:p w14:paraId="793942FB" w14:textId="77777777" w:rsidR="00396CBB" w:rsidRPr="00651D50" w:rsidRDefault="00396CBB" w:rsidP="00651D50">
            <w:pPr>
              <w:rPr>
                <w:sz w:val="26"/>
                <w:szCs w:val="26"/>
                <w:lang w:eastAsia="ja-JP"/>
              </w:rPr>
            </w:pPr>
            <w:r w:rsidRPr="00651D50">
              <w:rPr>
                <w:sz w:val="26"/>
                <w:szCs w:val="26"/>
                <w:lang w:eastAsia="ja-JP"/>
              </w:rPr>
              <w:t>Thái Lan</w:t>
            </w:r>
          </w:p>
        </w:tc>
        <w:tc>
          <w:tcPr>
            <w:tcW w:w="1114" w:type="dxa"/>
            <w:shd w:val="clear" w:color="auto" w:fill="auto"/>
          </w:tcPr>
          <w:p w14:paraId="30BDCB40" w14:textId="77777777" w:rsidR="00396CBB" w:rsidRPr="00651D50" w:rsidRDefault="00396CBB" w:rsidP="00651D50">
            <w:pPr>
              <w:rPr>
                <w:sz w:val="26"/>
                <w:szCs w:val="26"/>
                <w:lang w:eastAsia="ja-JP"/>
              </w:rPr>
            </w:pPr>
            <w:r w:rsidRPr="00651D50">
              <w:rPr>
                <w:sz w:val="26"/>
                <w:szCs w:val="26"/>
                <w:lang w:eastAsia="ja-JP"/>
              </w:rPr>
              <w:t>88,5</w:t>
            </w:r>
          </w:p>
        </w:tc>
        <w:tc>
          <w:tcPr>
            <w:tcW w:w="1579" w:type="dxa"/>
            <w:shd w:val="clear" w:color="auto" w:fill="auto"/>
          </w:tcPr>
          <w:p w14:paraId="7C2B13B0" w14:textId="77777777" w:rsidR="00396CBB" w:rsidRPr="00651D50" w:rsidRDefault="00396CBB" w:rsidP="00651D50">
            <w:pPr>
              <w:rPr>
                <w:sz w:val="26"/>
                <w:szCs w:val="26"/>
                <w:lang w:eastAsia="ja-JP"/>
              </w:rPr>
            </w:pPr>
            <w:r w:rsidRPr="00651D50">
              <w:rPr>
                <w:sz w:val="26"/>
                <w:szCs w:val="26"/>
                <w:lang w:eastAsia="ja-JP"/>
              </w:rPr>
              <w:t>29</w:t>
            </w:r>
          </w:p>
        </w:tc>
        <w:tc>
          <w:tcPr>
            <w:tcW w:w="1418" w:type="dxa"/>
            <w:shd w:val="clear" w:color="auto" w:fill="auto"/>
          </w:tcPr>
          <w:p w14:paraId="1B9F450B" w14:textId="77777777" w:rsidR="00396CBB" w:rsidRPr="00651D50" w:rsidRDefault="00396CBB" w:rsidP="00651D50">
            <w:pPr>
              <w:rPr>
                <w:sz w:val="26"/>
                <w:szCs w:val="26"/>
                <w:lang w:eastAsia="ja-JP"/>
              </w:rPr>
            </w:pPr>
            <w:r w:rsidRPr="00651D50">
              <w:rPr>
                <w:sz w:val="26"/>
                <w:szCs w:val="26"/>
                <w:lang w:eastAsia="ja-JP"/>
              </w:rPr>
              <w:t>24</w:t>
            </w:r>
          </w:p>
        </w:tc>
        <w:tc>
          <w:tcPr>
            <w:tcW w:w="1417" w:type="dxa"/>
            <w:shd w:val="clear" w:color="auto" w:fill="auto"/>
          </w:tcPr>
          <w:p w14:paraId="48288572" w14:textId="77777777" w:rsidR="00396CBB" w:rsidRPr="00651D50" w:rsidRDefault="00396CBB" w:rsidP="00651D50">
            <w:pPr>
              <w:rPr>
                <w:sz w:val="26"/>
                <w:szCs w:val="26"/>
                <w:lang w:eastAsia="ja-JP"/>
              </w:rPr>
            </w:pPr>
            <w:r w:rsidRPr="00651D50">
              <w:rPr>
                <w:sz w:val="26"/>
                <w:szCs w:val="26"/>
                <w:lang w:eastAsia="ja-JP"/>
              </w:rPr>
              <w:t>24</w:t>
            </w:r>
          </w:p>
        </w:tc>
        <w:tc>
          <w:tcPr>
            <w:tcW w:w="1701" w:type="dxa"/>
            <w:shd w:val="clear" w:color="auto" w:fill="auto"/>
          </w:tcPr>
          <w:p w14:paraId="55944712" w14:textId="77777777" w:rsidR="00396CBB" w:rsidRPr="00651D50" w:rsidRDefault="00396CBB" w:rsidP="00651D50">
            <w:pPr>
              <w:rPr>
                <w:sz w:val="26"/>
                <w:szCs w:val="26"/>
                <w:lang w:eastAsia="ja-JP"/>
              </w:rPr>
            </w:pPr>
            <w:r w:rsidRPr="00651D50">
              <w:rPr>
                <w:sz w:val="26"/>
                <w:szCs w:val="26"/>
                <w:lang w:eastAsia="ja-JP"/>
              </w:rPr>
              <w:t>44</w:t>
            </w:r>
          </w:p>
        </w:tc>
      </w:tr>
      <w:tr w:rsidR="00396CBB" w:rsidRPr="00651D50" w14:paraId="1DD929EE" w14:textId="77777777" w:rsidTr="004712A4">
        <w:tc>
          <w:tcPr>
            <w:tcW w:w="1838" w:type="dxa"/>
            <w:shd w:val="clear" w:color="auto" w:fill="auto"/>
          </w:tcPr>
          <w:p w14:paraId="6331A0F5" w14:textId="77777777" w:rsidR="00396CBB" w:rsidRPr="00651D50" w:rsidRDefault="00396CBB" w:rsidP="00651D50">
            <w:pPr>
              <w:rPr>
                <w:sz w:val="26"/>
                <w:szCs w:val="26"/>
                <w:lang w:eastAsia="ja-JP"/>
              </w:rPr>
            </w:pPr>
            <w:r w:rsidRPr="00651D50">
              <w:rPr>
                <w:sz w:val="26"/>
                <w:szCs w:val="26"/>
                <w:lang w:eastAsia="ja-JP"/>
              </w:rPr>
              <w:t>Singapore</w:t>
            </w:r>
          </w:p>
        </w:tc>
        <w:tc>
          <w:tcPr>
            <w:tcW w:w="1114" w:type="dxa"/>
            <w:shd w:val="clear" w:color="auto" w:fill="auto"/>
          </w:tcPr>
          <w:p w14:paraId="40037958" w14:textId="77777777" w:rsidR="00396CBB" w:rsidRPr="00651D50" w:rsidRDefault="00396CBB" w:rsidP="00651D50">
            <w:pPr>
              <w:rPr>
                <w:sz w:val="26"/>
                <w:szCs w:val="26"/>
                <w:lang w:eastAsia="ja-JP"/>
              </w:rPr>
            </w:pPr>
            <w:r w:rsidRPr="00651D50">
              <w:rPr>
                <w:sz w:val="26"/>
                <w:szCs w:val="26"/>
                <w:lang w:eastAsia="ja-JP"/>
              </w:rPr>
              <w:t>88,0</w:t>
            </w:r>
          </w:p>
        </w:tc>
        <w:tc>
          <w:tcPr>
            <w:tcW w:w="1579" w:type="dxa"/>
            <w:shd w:val="clear" w:color="auto" w:fill="auto"/>
          </w:tcPr>
          <w:p w14:paraId="6052F5AB" w14:textId="77777777" w:rsidR="00396CBB" w:rsidRPr="00651D50" w:rsidRDefault="00396CBB" w:rsidP="00651D50">
            <w:pPr>
              <w:rPr>
                <w:sz w:val="26"/>
                <w:szCs w:val="26"/>
                <w:lang w:eastAsia="ja-JP"/>
              </w:rPr>
            </w:pPr>
            <w:r w:rsidRPr="00651D50">
              <w:rPr>
                <w:sz w:val="26"/>
                <w:szCs w:val="26"/>
                <w:lang w:eastAsia="ja-JP"/>
              </w:rPr>
              <w:t>31</w:t>
            </w:r>
          </w:p>
        </w:tc>
        <w:tc>
          <w:tcPr>
            <w:tcW w:w="1418" w:type="dxa"/>
            <w:shd w:val="clear" w:color="auto" w:fill="auto"/>
          </w:tcPr>
          <w:p w14:paraId="69A783A6" w14:textId="77777777" w:rsidR="00396CBB" w:rsidRPr="00651D50" w:rsidRDefault="00396CBB" w:rsidP="00651D50">
            <w:pPr>
              <w:rPr>
                <w:sz w:val="26"/>
                <w:szCs w:val="26"/>
                <w:lang w:eastAsia="ja-JP"/>
              </w:rPr>
            </w:pPr>
            <w:r w:rsidRPr="00651D50">
              <w:rPr>
                <w:sz w:val="26"/>
                <w:szCs w:val="26"/>
                <w:lang w:eastAsia="ja-JP"/>
              </w:rPr>
              <w:t>25</w:t>
            </w:r>
          </w:p>
        </w:tc>
        <w:tc>
          <w:tcPr>
            <w:tcW w:w="1417" w:type="dxa"/>
            <w:shd w:val="clear" w:color="auto" w:fill="auto"/>
          </w:tcPr>
          <w:p w14:paraId="5A727209" w14:textId="77777777" w:rsidR="00396CBB" w:rsidRPr="00651D50" w:rsidRDefault="00396CBB" w:rsidP="00651D50">
            <w:pPr>
              <w:rPr>
                <w:sz w:val="26"/>
                <w:szCs w:val="26"/>
                <w:lang w:eastAsia="ja-JP"/>
              </w:rPr>
            </w:pPr>
            <w:r w:rsidRPr="00651D50">
              <w:rPr>
                <w:sz w:val="26"/>
                <w:szCs w:val="26"/>
                <w:lang w:eastAsia="ja-JP"/>
              </w:rPr>
              <w:t>44</w:t>
            </w:r>
          </w:p>
        </w:tc>
        <w:tc>
          <w:tcPr>
            <w:tcW w:w="1701" w:type="dxa"/>
            <w:shd w:val="clear" w:color="auto" w:fill="auto"/>
          </w:tcPr>
          <w:p w14:paraId="738DB156" w14:textId="77777777" w:rsidR="00396CBB" w:rsidRPr="00651D50" w:rsidRDefault="00396CBB" w:rsidP="00651D50">
            <w:pPr>
              <w:rPr>
                <w:sz w:val="26"/>
                <w:szCs w:val="26"/>
                <w:lang w:eastAsia="ja-JP"/>
              </w:rPr>
            </w:pPr>
            <w:r w:rsidRPr="00651D50">
              <w:rPr>
                <w:sz w:val="26"/>
                <w:szCs w:val="26"/>
                <w:lang w:eastAsia="ja-JP"/>
              </w:rPr>
              <w:t>31</w:t>
            </w:r>
          </w:p>
        </w:tc>
      </w:tr>
      <w:tr w:rsidR="00396CBB" w:rsidRPr="00651D50" w14:paraId="471681F5" w14:textId="77777777" w:rsidTr="004712A4">
        <w:tc>
          <w:tcPr>
            <w:tcW w:w="1838" w:type="dxa"/>
            <w:shd w:val="clear" w:color="auto" w:fill="auto"/>
          </w:tcPr>
          <w:p w14:paraId="2F2A4257" w14:textId="77777777" w:rsidR="00396CBB" w:rsidRPr="00651D50" w:rsidRDefault="00396CBB" w:rsidP="00651D50">
            <w:pPr>
              <w:rPr>
                <w:sz w:val="26"/>
                <w:szCs w:val="26"/>
                <w:lang w:eastAsia="ja-JP"/>
              </w:rPr>
            </w:pPr>
            <w:r w:rsidRPr="00651D50">
              <w:rPr>
                <w:sz w:val="26"/>
                <w:szCs w:val="26"/>
                <w:lang w:eastAsia="ja-JP"/>
              </w:rPr>
              <w:t>Malaysia</w:t>
            </w:r>
          </w:p>
        </w:tc>
        <w:tc>
          <w:tcPr>
            <w:tcW w:w="1114" w:type="dxa"/>
            <w:shd w:val="clear" w:color="auto" w:fill="auto"/>
          </w:tcPr>
          <w:p w14:paraId="404AFC30" w14:textId="77777777" w:rsidR="00396CBB" w:rsidRPr="00651D50" w:rsidRDefault="00396CBB" w:rsidP="00651D50">
            <w:pPr>
              <w:rPr>
                <w:sz w:val="26"/>
                <w:szCs w:val="26"/>
                <w:lang w:eastAsia="ja-JP"/>
              </w:rPr>
            </w:pPr>
            <w:r w:rsidRPr="00651D50">
              <w:rPr>
                <w:sz w:val="26"/>
                <w:szCs w:val="26"/>
                <w:lang w:eastAsia="ja-JP"/>
              </w:rPr>
              <w:t>86,3</w:t>
            </w:r>
          </w:p>
        </w:tc>
        <w:tc>
          <w:tcPr>
            <w:tcW w:w="1579" w:type="dxa"/>
            <w:shd w:val="clear" w:color="auto" w:fill="auto"/>
          </w:tcPr>
          <w:p w14:paraId="17B988AC" w14:textId="77777777" w:rsidR="00396CBB" w:rsidRPr="00651D50" w:rsidRDefault="00396CBB" w:rsidP="00651D50">
            <w:pPr>
              <w:rPr>
                <w:sz w:val="26"/>
                <w:szCs w:val="26"/>
                <w:lang w:eastAsia="ja-JP"/>
              </w:rPr>
            </w:pPr>
            <w:r w:rsidRPr="00651D50">
              <w:rPr>
                <w:sz w:val="26"/>
                <w:szCs w:val="26"/>
                <w:lang w:eastAsia="ja-JP"/>
              </w:rPr>
              <w:t>40</w:t>
            </w:r>
          </w:p>
        </w:tc>
        <w:tc>
          <w:tcPr>
            <w:tcW w:w="1418" w:type="dxa"/>
            <w:shd w:val="clear" w:color="auto" w:fill="auto"/>
          </w:tcPr>
          <w:p w14:paraId="43BCE0B0" w14:textId="77777777" w:rsidR="00396CBB" w:rsidRPr="00651D50" w:rsidRDefault="00396CBB" w:rsidP="00651D50">
            <w:pPr>
              <w:rPr>
                <w:sz w:val="26"/>
                <w:szCs w:val="26"/>
                <w:lang w:eastAsia="ja-JP"/>
              </w:rPr>
            </w:pPr>
            <w:r w:rsidRPr="00651D50">
              <w:rPr>
                <w:sz w:val="26"/>
                <w:szCs w:val="26"/>
                <w:lang w:eastAsia="ja-JP"/>
              </w:rPr>
              <w:t>37</w:t>
            </w:r>
          </w:p>
        </w:tc>
        <w:tc>
          <w:tcPr>
            <w:tcW w:w="1417" w:type="dxa"/>
            <w:shd w:val="clear" w:color="auto" w:fill="auto"/>
          </w:tcPr>
          <w:p w14:paraId="40048E3D" w14:textId="77777777" w:rsidR="00396CBB" w:rsidRPr="00651D50" w:rsidRDefault="00396CBB" w:rsidP="00651D50">
            <w:pPr>
              <w:rPr>
                <w:sz w:val="26"/>
                <w:szCs w:val="26"/>
                <w:lang w:eastAsia="ja-JP"/>
              </w:rPr>
            </w:pPr>
            <w:r w:rsidRPr="00651D50">
              <w:rPr>
                <w:sz w:val="26"/>
                <w:szCs w:val="26"/>
                <w:lang w:eastAsia="ja-JP"/>
              </w:rPr>
              <w:t>21</w:t>
            </w:r>
          </w:p>
        </w:tc>
        <w:tc>
          <w:tcPr>
            <w:tcW w:w="1701" w:type="dxa"/>
            <w:shd w:val="clear" w:color="auto" w:fill="auto"/>
          </w:tcPr>
          <w:p w14:paraId="09D18CE2" w14:textId="77777777" w:rsidR="00396CBB" w:rsidRPr="00651D50" w:rsidRDefault="00396CBB" w:rsidP="00651D50">
            <w:pPr>
              <w:rPr>
                <w:sz w:val="26"/>
                <w:szCs w:val="26"/>
                <w:lang w:eastAsia="ja-JP"/>
              </w:rPr>
            </w:pPr>
            <w:r w:rsidRPr="00651D50">
              <w:rPr>
                <w:sz w:val="26"/>
                <w:szCs w:val="26"/>
                <w:lang w:eastAsia="ja-JP"/>
              </w:rPr>
              <w:t>50</w:t>
            </w:r>
          </w:p>
        </w:tc>
      </w:tr>
      <w:tr w:rsidR="00396CBB" w:rsidRPr="00651D50" w14:paraId="15FB35C5" w14:textId="77777777" w:rsidTr="004712A4">
        <w:tc>
          <w:tcPr>
            <w:tcW w:w="1838" w:type="dxa"/>
            <w:shd w:val="clear" w:color="auto" w:fill="auto"/>
          </w:tcPr>
          <w:p w14:paraId="45847543" w14:textId="77777777" w:rsidR="00396CBB" w:rsidRPr="00651D50" w:rsidRDefault="00396CBB" w:rsidP="00651D50">
            <w:pPr>
              <w:rPr>
                <w:sz w:val="26"/>
                <w:szCs w:val="26"/>
                <w:lang w:eastAsia="ja-JP"/>
              </w:rPr>
            </w:pPr>
            <w:r w:rsidRPr="00651D50">
              <w:rPr>
                <w:sz w:val="26"/>
                <w:szCs w:val="26"/>
                <w:lang w:eastAsia="ja-JP"/>
              </w:rPr>
              <w:t>Philippines</w:t>
            </w:r>
          </w:p>
        </w:tc>
        <w:tc>
          <w:tcPr>
            <w:tcW w:w="1114" w:type="dxa"/>
            <w:shd w:val="clear" w:color="auto" w:fill="auto"/>
          </w:tcPr>
          <w:p w14:paraId="014A36A6" w14:textId="77777777" w:rsidR="00396CBB" w:rsidRPr="00651D50" w:rsidRDefault="00396CBB" w:rsidP="00651D50">
            <w:pPr>
              <w:rPr>
                <w:sz w:val="26"/>
                <w:szCs w:val="26"/>
                <w:lang w:eastAsia="ja-JP"/>
              </w:rPr>
            </w:pPr>
            <w:r w:rsidRPr="00651D50">
              <w:rPr>
                <w:sz w:val="26"/>
                <w:szCs w:val="26"/>
                <w:lang w:eastAsia="ja-JP"/>
              </w:rPr>
              <w:t>77,9</w:t>
            </w:r>
          </w:p>
        </w:tc>
        <w:tc>
          <w:tcPr>
            <w:tcW w:w="1579" w:type="dxa"/>
            <w:shd w:val="clear" w:color="auto" w:fill="auto"/>
          </w:tcPr>
          <w:p w14:paraId="171F24E5" w14:textId="77777777" w:rsidR="00396CBB" w:rsidRPr="00651D50" w:rsidRDefault="00396CBB" w:rsidP="00651D50">
            <w:pPr>
              <w:rPr>
                <w:sz w:val="26"/>
                <w:szCs w:val="26"/>
                <w:lang w:eastAsia="ja-JP"/>
              </w:rPr>
            </w:pPr>
            <w:r w:rsidRPr="00651D50">
              <w:rPr>
                <w:sz w:val="26"/>
                <w:szCs w:val="26"/>
                <w:lang w:eastAsia="ja-JP"/>
              </w:rPr>
              <w:t>50</w:t>
            </w:r>
          </w:p>
        </w:tc>
        <w:tc>
          <w:tcPr>
            <w:tcW w:w="1418" w:type="dxa"/>
            <w:shd w:val="clear" w:color="auto" w:fill="auto"/>
          </w:tcPr>
          <w:p w14:paraId="20D72D93" w14:textId="77777777" w:rsidR="00396CBB" w:rsidRPr="00651D50" w:rsidRDefault="00396CBB" w:rsidP="00651D50">
            <w:pPr>
              <w:rPr>
                <w:sz w:val="26"/>
                <w:szCs w:val="26"/>
                <w:lang w:eastAsia="ja-JP"/>
              </w:rPr>
            </w:pPr>
            <w:r w:rsidRPr="00651D50">
              <w:rPr>
                <w:sz w:val="26"/>
                <w:szCs w:val="26"/>
                <w:lang w:eastAsia="ja-JP"/>
              </w:rPr>
              <w:t>63</w:t>
            </w:r>
          </w:p>
        </w:tc>
        <w:tc>
          <w:tcPr>
            <w:tcW w:w="1417" w:type="dxa"/>
            <w:shd w:val="clear" w:color="auto" w:fill="auto"/>
          </w:tcPr>
          <w:p w14:paraId="79FC3136" w14:textId="77777777" w:rsidR="00396CBB" w:rsidRPr="00651D50" w:rsidRDefault="00396CBB" w:rsidP="00651D50">
            <w:pPr>
              <w:rPr>
                <w:sz w:val="26"/>
                <w:szCs w:val="26"/>
                <w:lang w:eastAsia="ja-JP"/>
              </w:rPr>
            </w:pPr>
            <w:r w:rsidRPr="00651D50">
              <w:rPr>
                <w:sz w:val="26"/>
                <w:szCs w:val="26"/>
                <w:lang w:eastAsia="ja-JP"/>
              </w:rPr>
              <w:t>45</w:t>
            </w:r>
          </w:p>
        </w:tc>
        <w:tc>
          <w:tcPr>
            <w:tcW w:w="1701" w:type="dxa"/>
            <w:shd w:val="clear" w:color="auto" w:fill="auto"/>
          </w:tcPr>
          <w:p w14:paraId="5AF8CDC7" w14:textId="77777777" w:rsidR="00396CBB" w:rsidRPr="00651D50" w:rsidRDefault="00396CBB" w:rsidP="00651D50">
            <w:pPr>
              <w:rPr>
                <w:sz w:val="26"/>
                <w:szCs w:val="26"/>
                <w:lang w:eastAsia="ja-JP"/>
              </w:rPr>
            </w:pPr>
            <w:r w:rsidRPr="00651D50">
              <w:rPr>
                <w:sz w:val="26"/>
                <w:szCs w:val="26"/>
                <w:lang w:eastAsia="ja-JP"/>
              </w:rPr>
              <w:t>57</w:t>
            </w:r>
          </w:p>
        </w:tc>
      </w:tr>
      <w:tr w:rsidR="00396CBB" w:rsidRPr="00651D50" w14:paraId="4A735271" w14:textId="77777777" w:rsidTr="004712A4">
        <w:tc>
          <w:tcPr>
            <w:tcW w:w="1838" w:type="dxa"/>
            <w:shd w:val="clear" w:color="auto" w:fill="auto"/>
          </w:tcPr>
          <w:p w14:paraId="614A7E50" w14:textId="77777777" w:rsidR="00396CBB" w:rsidRPr="00651D50" w:rsidRDefault="00396CBB" w:rsidP="00651D50">
            <w:pPr>
              <w:rPr>
                <w:b/>
                <w:bCs/>
                <w:sz w:val="26"/>
                <w:szCs w:val="26"/>
                <w:lang w:eastAsia="ja-JP"/>
              </w:rPr>
            </w:pPr>
            <w:r w:rsidRPr="00651D50">
              <w:rPr>
                <w:b/>
                <w:bCs/>
                <w:sz w:val="26"/>
                <w:szCs w:val="26"/>
                <w:lang w:eastAsia="ja-JP"/>
              </w:rPr>
              <w:t>Việt Nam</w:t>
            </w:r>
          </w:p>
        </w:tc>
        <w:tc>
          <w:tcPr>
            <w:tcW w:w="1114" w:type="dxa"/>
            <w:shd w:val="clear" w:color="auto" w:fill="auto"/>
          </w:tcPr>
          <w:p w14:paraId="084B1248" w14:textId="77777777" w:rsidR="00396CBB" w:rsidRPr="00651D50" w:rsidRDefault="00396CBB" w:rsidP="00651D50">
            <w:pPr>
              <w:rPr>
                <w:b/>
                <w:bCs/>
                <w:sz w:val="26"/>
                <w:szCs w:val="26"/>
                <w:lang w:eastAsia="ja-JP"/>
              </w:rPr>
            </w:pPr>
            <w:bookmarkStart w:id="0" w:name="_Hlk130032626"/>
            <w:r w:rsidRPr="00651D50">
              <w:rPr>
                <w:b/>
                <w:bCs/>
                <w:sz w:val="26"/>
                <w:szCs w:val="26"/>
                <w:lang w:eastAsia="ja-JP"/>
              </w:rPr>
              <w:t>76,8</w:t>
            </w:r>
            <w:bookmarkEnd w:id="0"/>
          </w:p>
        </w:tc>
        <w:tc>
          <w:tcPr>
            <w:tcW w:w="1579" w:type="dxa"/>
            <w:shd w:val="clear" w:color="auto" w:fill="auto"/>
          </w:tcPr>
          <w:p w14:paraId="43091160" w14:textId="77777777" w:rsidR="00396CBB" w:rsidRPr="00651D50" w:rsidRDefault="00396CBB" w:rsidP="00651D50">
            <w:pPr>
              <w:rPr>
                <w:b/>
                <w:bCs/>
                <w:sz w:val="26"/>
                <w:szCs w:val="26"/>
                <w:lang w:eastAsia="ja-JP"/>
              </w:rPr>
            </w:pPr>
            <w:r w:rsidRPr="00651D50">
              <w:rPr>
                <w:b/>
                <w:bCs/>
                <w:sz w:val="26"/>
                <w:szCs w:val="26"/>
                <w:lang w:eastAsia="ja-JP"/>
              </w:rPr>
              <w:t>54</w:t>
            </w:r>
          </w:p>
        </w:tc>
        <w:tc>
          <w:tcPr>
            <w:tcW w:w="1418" w:type="dxa"/>
            <w:shd w:val="clear" w:color="auto" w:fill="auto"/>
          </w:tcPr>
          <w:p w14:paraId="4DEC69B4" w14:textId="77777777" w:rsidR="00396CBB" w:rsidRPr="00651D50" w:rsidRDefault="00396CBB" w:rsidP="00651D50">
            <w:pPr>
              <w:rPr>
                <w:b/>
                <w:bCs/>
                <w:sz w:val="26"/>
                <w:szCs w:val="26"/>
                <w:lang w:eastAsia="ja-JP"/>
              </w:rPr>
            </w:pPr>
            <w:r w:rsidRPr="00651D50">
              <w:rPr>
                <w:b/>
                <w:bCs/>
                <w:sz w:val="26"/>
                <w:szCs w:val="26"/>
                <w:lang w:eastAsia="ja-JP"/>
              </w:rPr>
              <w:t>60</w:t>
            </w:r>
          </w:p>
        </w:tc>
        <w:tc>
          <w:tcPr>
            <w:tcW w:w="1417" w:type="dxa"/>
            <w:shd w:val="clear" w:color="auto" w:fill="auto"/>
          </w:tcPr>
          <w:p w14:paraId="01A00725" w14:textId="77777777" w:rsidR="00396CBB" w:rsidRPr="00651D50" w:rsidRDefault="00396CBB" w:rsidP="00651D50">
            <w:pPr>
              <w:rPr>
                <w:b/>
                <w:bCs/>
                <w:sz w:val="26"/>
                <w:szCs w:val="26"/>
                <w:lang w:eastAsia="ja-JP"/>
              </w:rPr>
            </w:pPr>
            <w:r w:rsidRPr="00651D50">
              <w:rPr>
                <w:b/>
                <w:bCs/>
                <w:sz w:val="26"/>
                <w:szCs w:val="26"/>
                <w:lang w:eastAsia="ja-JP"/>
              </w:rPr>
              <w:t>64</w:t>
            </w:r>
          </w:p>
        </w:tc>
        <w:tc>
          <w:tcPr>
            <w:tcW w:w="1701" w:type="dxa"/>
            <w:shd w:val="clear" w:color="auto" w:fill="auto"/>
          </w:tcPr>
          <w:p w14:paraId="733EC75E" w14:textId="77777777" w:rsidR="00396CBB" w:rsidRPr="00651D50" w:rsidRDefault="00396CBB" w:rsidP="00651D50">
            <w:pPr>
              <w:rPr>
                <w:b/>
                <w:bCs/>
                <w:sz w:val="26"/>
                <w:szCs w:val="26"/>
                <w:lang w:eastAsia="ja-JP"/>
              </w:rPr>
            </w:pPr>
            <w:r w:rsidRPr="00651D50">
              <w:rPr>
                <w:b/>
                <w:bCs/>
                <w:sz w:val="26"/>
                <w:szCs w:val="26"/>
                <w:lang w:eastAsia="ja-JP"/>
              </w:rPr>
              <w:t>36</w:t>
            </w:r>
          </w:p>
        </w:tc>
      </w:tr>
      <w:tr w:rsidR="00396CBB" w:rsidRPr="00651D50" w14:paraId="183F932E" w14:textId="77777777" w:rsidTr="004712A4">
        <w:tc>
          <w:tcPr>
            <w:tcW w:w="1838" w:type="dxa"/>
            <w:shd w:val="clear" w:color="auto" w:fill="auto"/>
          </w:tcPr>
          <w:p w14:paraId="11F2E816" w14:textId="77777777" w:rsidR="00396CBB" w:rsidRPr="00651D50" w:rsidRDefault="00396CBB" w:rsidP="00651D50">
            <w:pPr>
              <w:rPr>
                <w:sz w:val="26"/>
                <w:szCs w:val="26"/>
                <w:lang w:eastAsia="ja-JP"/>
              </w:rPr>
            </w:pPr>
            <w:r w:rsidRPr="00651D50">
              <w:rPr>
                <w:sz w:val="26"/>
                <w:szCs w:val="26"/>
                <w:lang w:eastAsia="ja-JP"/>
              </w:rPr>
              <w:t>Campuchia</w:t>
            </w:r>
          </w:p>
        </w:tc>
        <w:tc>
          <w:tcPr>
            <w:tcW w:w="1114" w:type="dxa"/>
            <w:shd w:val="clear" w:color="auto" w:fill="auto"/>
          </w:tcPr>
          <w:p w14:paraId="55F38AD1" w14:textId="77777777" w:rsidR="00396CBB" w:rsidRPr="00651D50" w:rsidRDefault="00396CBB" w:rsidP="00651D50">
            <w:pPr>
              <w:rPr>
                <w:sz w:val="26"/>
                <w:szCs w:val="26"/>
                <w:lang w:eastAsia="ja-JP"/>
              </w:rPr>
            </w:pPr>
            <w:r w:rsidRPr="00651D50">
              <w:rPr>
                <w:sz w:val="26"/>
                <w:szCs w:val="26"/>
                <w:lang w:eastAsia="ja-JP"/>
              </w:rPr>
              <w:t>48,8</w:t>
            </w:r>
          </w:p>
        </w:tc>
        <w:tc>
          <w:tcPr>
            <w:tcW w:w="1579" w:type="dxa"/>
            <w:shd w:val="clear" w:color="auto" w:fill="auto"/>
          </w:tcPr>
          <w:p w14:paraId="7B2146B8" w14:textId="77777777" w:rsidR="00396CBB" w:rsidRPr="00651D50" w:rsidRDefault="00396CBB" w:rsidP="00651D50">
            <w:pPr>
              <w:rPr>
                <w:sz w:val="26"/>
                <w:szCs w:val="26"/>
                <w:lang w:eastAsia="ja-JP"/>
              </w:rPr>
            </w:pPr>
            <w:r w:rsidRPr="00651D50">
              <w:rPr>
                <w:sz w:val="26"/>
                <w:szCs w:val="26"/>
                <w:lang w:eastAsia="ja-JP"/>
              </w:rPr>
              <w:t>125</w:t>
            </w:r>
          </w:p>
        </w:tc>
        <w:tc>
          <w:tcPr>
            <w:tcW w:w="1418" w:type="dxa"/>
            <w:shd w:val="clear" w:color="auto" w:fill="auto"/>
          </w:tcPr>
          <w:p w14:paraId="46A2F608" w14:textId="77777777" w:rsidR="00396CBB" w:rsidRPr="00651D50" w:rsidRDefault="00396CBB" w:rsidP="00651D50">
            <w:pPr>
              <w:rPr>
                <w:sz w:val="26"/>
                <w:szCs w:val="26"/>
                <w:lang w:eastAsia="ja-JP"/>
              </w:rPr>
            </w:pPr>
            <w:r w:rsidRPr="00651D50">
              <w:rPr>
                <w:sz w:val="26"/>
                <w:szCs w:val="26"/>
                <w:lang w:eastAsia="ja-JP"/>
              </w:rPr>
              <w:t>132</w:t>
            </w:r>
          </w:p>
        </w:tc>
        <w:tc>
          <w:tcPr>
            <w:tcW w:w="1417" w:type="dxa"/>
            <w:shd w:val="clear" w:color="auto" w:fill="auto"/>
          </w:tcPr>
          <w:p w14:paraId="74C56E0A" w14:textId="77777777" w:rsidR="00396CBB" w:rsidRPr="00651D50" w:rsidRDefault="00396CBB" w:rsidP="00651D50">
            <w:pPr>
              <w:rPr>
                <w:sz w:val="26"/>
                <w:szCs w:val="26"/>
                <w:lang w:eastAsia="ja-JP"/>
              </w:rPr>
            </w:pPr>
            <w:r w:rsidRPr="00651D50">
              <w:rPr>
                <w:sz w:val="26"/>
                <w:szCs w:val="26"/>
                <w:lang w:eastAsia="ja-JP"/>
              </w:rPr>
              <w:t>128</w:t>
            </w:r>
          </w:p>
        </w:tc>
        <w:tc>
          <w:tcPr>
            <w:tcW w:w="1701" w:type="dxa"/>
            <w:shd w:val="clear" w:color="auto" w:fill="auto"/>
          </w:tcPr>
          <w:p w14:paraId="551B6D5E" w14:textId="77777777" w:rsidR="00396CBB" w:rsidRPr="00651D50" w:rsidRDefault="00396CBB" w:rsidP="00651D50">
            <w:pPr>
              <w:rPr>
                <w:sz w:val="26"/>
                <w:szCs w:val="26"/>
                <w:lang w:eastAsia="ja-JP"/>
              </w:rPr>
            </w:pPr>
            <w:r w:rsidRPr="00651D50">
              <w:rPr>
                <w:sz w:val="26"/>
                <w:szCs w:val="26"/>
                <w:lang w:eastAsia="ja-JP"/>
              </w:rPr>
              <w:t>113</w:t>
            </w:r>
          </w:p>
        </w:tc>
      </w:tr>
      <w:tr w:rsidR="00396CBB" w:rsidRPr="00651D50" w14:paraId="0370F7BC" w14:textId="77777777" w:rsidTr="004712A4">
        <w:tc>
          <w:tcPr>
            <w:tcW w:w="1838" w:type="dxa"/>
            <w:shd w:val="clear" w:color="auto" w:fill="auto"/>
          </w:tcPr>
          <w:p w14:paraId="713E78B7" w14:textId="77777777" w:rsidR="00396CBB" w:rsidRPr="00651D50" w:rsidRDefault="00396CBB" w:rsidP="00651D50">
            <w:pPr>
              <w:rPr>
                <w:sz w:val="26"/>
                <w:szCs w:val="26"/>
                <w:lang w:eastAsia="ja-JP"/>
              </w:rPr>
            </w:pPr>
            <w:r w:rsidRPr="00651D50">
              <w:rPr>
                <w:sz w:val="26"/>
                <w:szCs w:val="26"/>
                <w:lang w:eastAsia="ja-JP"/>
              </w:rPr>
              <w:t>Lào</w:t>
            </w:r>
          </w:p>
        </w:tc>
        <w:tc>
          <w:tcPr>
            <w:tcW w:w="1114" w:type="dxa"/>
            <w:shd w:val="clear" w:color="auto" w:fill="auto"/>
          </w:tcPr>
          <w:p w14:paraId="0A0C791E" w14:textId="77777777" w:rsidR="00396CBB" w:rsidRPr="00651D50" w:rsidRDefault="00396CBB" w:rsidP="00651D50">
            <w:pPr>
              <w:rPr>
                <w:sz w:val="26"/>
                <w:szCs w:val="26"/>
                <w:lang w:eastAsia="ja-JP"/>
              </w:rPr>
            </w:pPr>
            <w:r w:rsidRPr="00651D50">
              <w:rPr>
                <w:sz w:val="26"/>
                <w:szCs w:val="26"/>
                <w:lang w:eastAsia="ja-JP"/>
              </w:rPr>
              <w:t>32,1</w:t>
            </w:r>
          </w:p>
        </w:tc>
        <w:tc>
          <w:tcPr>
            <w:tcW w:w="1579" w:type="dxa"/>
            <w:shd w:val="clear" w:color="auto" w:fill="auto"/>
          </w:tcPr>
          <w:p w14:paraId="1B8F27E7" w14:textId="77777777" w:rsidR="00396CBB" w:rsidRPr="00651D50" w:rsidRDefault="00396CBB" w:rsidP="00651D50">
            <w:pPr>
              <w:rPr>
                <w:sz w:val="26"/>
                <w:szCs w:val="26"/>
                <w:lang w:eastAsia="ja-JP"/>
              </w:rPr>
            </w:pPr>
            <w:r w:rsidRPr="00651D50">
              <w:rPr>
                <w:sz w:val="26"/>
                <w:szCs w:val="26"/>
                <w:lang w:eastAsia="ja-JP"/>
              </w:rPr>
              <w:t>162</w:t>
            </w:r>
          </w:p>
        </w:tc>
        <w:tc>
          <w:tcPr>
            <w:tcW w:w="1418" w:type="dxa"/>
            <w:shd w:val="clear" w:color="auto" w:fill="auto"/>
          </w:tcPr>
          <w:p w14:paraId="5DFA7EA4" w14:textId="77777777" w:rsidR="00396CBB" w:rsidRPr="00651D50" w:rsidRDefault="00396CBB" w:rsidP="00651D50">
            <w:pPr>
              <w:rPr>
                <w:sz w:val="26"/>
                <w:szCs w:val="26"/>
                <w:lang w:eastAsia="ja-JP"/>
              </w:rPr>
            </w:pPr>
            <w:r w:rsidRPr="00651D50">
              <w:rPr>
                <w:sz w:val="26"/>
                <w:szCs w:val="26"/>
                <w:lang w:eastAsia="ja-JP"/>
              </w:rPr>
              <w:t>157</w:t>
            </w:r>
          </w:p>
        </w:tc>
        <w:tc>
          <w:tcPr>
            <w:tcW w:w="1417" w:type="dxa"/>
            <w:shd w:val="clear" w:color="auto" w:fill="auto"/>
          </w:tcPr>
          <w:p w14:paraId="6DD93C7B" w14:textId="77777777" w:rsidR="00396CBB" w:rsidRPr="00651D50" w:rsidRDefault="00396CBB" w:rsidP="00651D50">
            <w:pPr>
              <w:rPr>
                <w:sz w:val="26"/>
                <w:szCs w:val="26"/>
                <w:lang w:eastAsia="ja-JP"/>
              </w:rPr>
            </w:pPr>
            <w:r w:rsidRPr="00651D50">
              <w:rPr>
                <w:sz w:val="26"/>
                <w:szCs w:val="26"/>
                <w:lang w:eastAsia="ja-JP"/>
              </w:rPr>
              <w:t>146</w:t>
            </w:r>
          </w:p>
        </w:tc>
        <w:tc>
          <w:tcPr>
            <w:tcW w:w="1701" w:type="dxa"/>
            <w:shd w:val="clear" w:color="auto" w:fill="auto"/>
          </w:tcPr>
          <w:p w14:paraId="41F231E5" w14:textId="77777777" w:rsidR="00396CBB" w:rsidRPr="00651D50" w:rsidRDefault="00396CBB" w:rsidP="00651D50">
            <w:pPr>
              <w:rPr>
                <w:sz w:val="26"/>
                <w:szCs w:val="26"/>
                <w:lang w:eastAsia="ja-JP"/>
              </w:rPr>
            </w:pPr>
            <w:r w:rsidRPr="00651D50">
              <w:rPr>
                <w:sz w:val="26"/>
                <w:szCs w:val="26"/>
                <w:lang w:eastAsia="ja-JP"/>
              </w:rPr>
              <w:t>160</w:t>
            </w:r>
          </w:p>
        </w:tc>
      </w:tr>
      <w:tr w:rsidR="00396CBB" w:rsidRPr="00651D50" w14:paraId="3AB4CA23" w14:textId="77777777" w:rsidTr="004712A4">
        <w:tc>
          <w:tcPr>
            <w:tcW w:w="1838" w:type="dxa"/>
            <w:shd w:val="clear" w:color="auto" w:fill="auto"/>
          </w:tcPr>
          <w:p w14:paraId="1FDC9D19" w14:textId="77777777" w:rsidR="00396CBB" w:rsidRPr="00651D50" w:rsidRDefault="00396CBB" w:rsidP="00651D50">
            <w:pPr>
              <w:rPr>
                <w:sz w:val="26"/>
                <w:szCs w:val="26"/>
                <w:lang w:eastAsia="ja-JP"/>
              </w:rPr>
            </w:pPr>
            <w:r w:rsidRPr="00651D50">
              <w:rPr>
                <w:sz w:val="26"/>
                <w:szCs w:val="26"/>
                <w:lang w:eastAsia="ja-JP"/>
              </w:rPr>
              <w:t>Nam Sudan</w:t>
            </w:r>
          </w:p>
        </w:tc>
        <w:tc>
          <w:tcPr>
            <w:tcW w:w="1114" w:type="dxa"/>
            <w:shd w:val="clear" w:color="auto" w:fill="auto"/>
          </w:tcPr>
          <w:p w14:paraId="6A8F12F1" w14:textId="77777777" w:rsidR="00396CBB" w:rsidRPr="00651D50" w:rsidRDefault="00396CBB" w:rsidP="00651D50">
            <w:pPr>
              <w:rPr>
                <w:sz w:val="26"/>
                <w:szCs w:val="26"/>
                <w:lang w:eastAsia="ja-JP"/>
              </w:rPr>
            </w:pPr>
            <w:r w:rsidRPr="00651D50">
              <w:rPr>
                <w:sz w:val="26"/>
                <w:szCs w:val="26"/>
                <w:lang w:eastAsia="ja-JP"/>
              </w:rPr>
              <w:t>27,0</w:t>
            </w:r>
          </w:p>
        </w:tc>
        <w:tc>
          <w:tcPr>
            <w:tcW w:w="1579" w:type="dxa"/>
            <w:shd w:val="clear" w:color="auto" w:fill="auto"/>
          </w:tcPr>
          <w:p w14:paraId="0DD6A7C2" w14:textId="77777777" w:rsidR="00396CBB" w:rsidRPr="00651D50" w:rsidRDefault="00396CBB" w:rsidP="00651D50">
            <w:pPr>
              <w:rPr>
                <w:sz w:val="26"/>
                <w:szCs w:val="26"/>
                <w:lang w:eastAsia="ja-JP"/>
              </w:rPr>
            </w:pPr>
            <w:r w:rsidRPr="00651D50">
              <w:rPr>
                <w:sz w:val="26"/>
                <w:szCs w:val="26"/>
                <w:lang w:eastAsia="ja-JP"/>
              </w:rPr>
              <w:t>182</w:t>
            </w:r>
          </w:p>
        </w:tc>
        <w:tc>
          <w:tcPr>
            <w:tcW w:w="1418" w:type="dxa"/>
            <w:shd w:val="clear" w:color="auto" w:fill="auto"/>
          </w:tcPr>
          <w:p w14:paraId="7EEE68C8" w14:textId="77777777" w:rsidR="00396CBB" w:rsidRPr="00651D50" w:rsidRDefault="00396CBB" w:rsidP="00651D50">
            <w:pPr>
              <w:rPr>
                <w:sz w:val="26"/>
                <w:szCs w:val="26"/>
                <w:lang w:eastAsia="ja-JP"/>
              </w:rPr>
            </w:pPr>
            <w:r w:rsidRPr="00651D50">
              <w:rPr>
                <w:sz w:val="26"/>
                <w:szCs w:val="26"/>
                <w:lang w:eastAsia="ja-JP"/>
              </w:rPr>
              <w:t>157</w:t>
            </w:r>
          </w:p>
        </w:tc>
        <w:tc>
          <w:tcPr>
            <w:tcW w:w="1417" w:type="dxa"/>
            <w:shd w:val="clear" w:color="auto" w:fill="auto"/>
          </w:tcPr>
          <w:p w14:paraId="1B36C069" w14:textId="77777777" w:rsidR="00396CBB" w:rsidRPr="00651D50" w:rsidRDefault="00396CBB" w:rsidP="00651D50">
            <w:pPr>
              <w:rPr>
                <w:sz w:val="26"/>
                <w:szCs w:val="26"/>
                <w:lang w:eastAsia="ja-JP"/>
              </w:rPr>
            </w:pPr>
            <w:r w:rsidRPr="00651D50">
              <w:rPr>
                <w:sz w:val="26"/>
                <w:szCs w:val="26"/>
                <w:lang w:eastAsia="ja-JP"/>
              </w:rPr>
              <w:t>181</w:t>
            </w:r>
          </w:p>
        </w:tc>
        <w:tc>
          <w:tcPr>
            <w:tcW w:w="1701" w:type="dxa"/>
            <w:shd w:val="clear" w:color="auto" w:fill="auto"/>
          </w:tcPr>
          <w:p w14:paraId="1E804A72" w14:textId="77777777" w:rsidR="00396CBB" w:rsidRPr="00651D50" w:rsidRDefault="00396CBB" w:rsidP="00651D50">
            <w:pPr>
              <w:rPr>
                <w:sz w:val="26"/>
                <w:szCs w:val="26"/>
                <w:lang w:eastAsia="ja-JP"/>
              </w:rPr>
            </w:pPr>
            <w:r w:rsidRPr="00651D50">
              <w:rPr>
                <w:sz w:val="26"/>
                <w:szCs w:val="26"/>
                <w:lang w:eastAsia="ja-JP"/>
              </w:rPr>
              <w:t>160</w:t>
            </w:r>
          </w:p>
        </w:tc>
      </w:tr>
      <w:tr w:rsidR="00396CBB" w:rsidRPr="00651D50" w14:paraId="7E70EF82" w14:textId="77777777" w:rsidTr="004712A4">
        <w:tc>
          <w:tcPr>
            <w:tcW w:w="1838" w:type="dxa"/>
            <w:shd w:val="clear" w:color="auto" w:fill="auto"/>
          </w:tcPr>
          <w:p w14:paraId="44BB6892" w14:textId="77777777" w:rsidR="00396CBB" w:rsidRPr="00651D50" w:rsidRDefault="00396CBB" w:rsidP="00651D50">
            <w:pPr>
              <w:rPr>
                <w:sz w:val="26"/>
                <w:szCs w:val="26"/>
                <w:lang w:eastAsia="ja-JP"/>
              </w:rPr>
            </w:pPr>
            <w:r w:rsidRPr="00651D50">
              <w:rPr>
                <w:sz w:val="26"/>
                <w:szCs w:val="26"/>
                <w:lang w:eastAsia="ja-JP"/>
              </w:rPr>
              <w:t>Timor-Leste</w:t>
            </w:r>
          </w:p>
        </w:tc>
        <w:tc>
          <w:tcPr>
            <w:tcW w:w="1114" w:type="dxa"/>
            <w:shd w:val="clear" w:color="auto" w:fill="auto"/>
          </w:tcPr>
          <w:p w14:paraId="0A71569C" w14:textId="77777777" w:rsidR="00396CBB" w:rsidRPr="00651D50" w:rsidRDefault="00396CBB" w:rsidP="00651D50">
            <w:pPr>
              <w:rPr>
                <w:sz w:val="26"/>
                <w:szCs w:val="26"/>
                <w:lang w:eastAsia="ja-JP"/>
              </w:rPr>
            </w:pPr>
            <w:r w:rsidRPr="00651D50">
              <w:rPr>
                <w:sz w:val="26"/>
                <w:szCs w:val="26"/>
                <w:lang w:eastAsia="ja-JP"/>
              </w:rPr>
              <w:t>27,0</w:t>
            </w:r>
          </w:p>
        </w:tc>
        <w:tc>
          <w:tcPr>
            <w:tcW w:w="1579" w:type="dxa"/>
            <w:shd w:val="clear" w:color="auto" w:fill="auto"/>
          </w:tcPr>
          <w:p w14:paraId="39145FB6" w14:textId="77777777" w:rsidR="00396CBB" w:rsidRPr="00651D50" w:rsidRDefault="00396CBB" w:rsidP="00651D50">
            <w:pPr>
              <w:rPr>
                <w:sz w:val="26"/>
                <w:szCs w:val="26"/>
                <w:lang w:eastAsia="ja-JP"/>
              </w:rPr>
            </w:pPr>
            <w:r w:rsidRPr="00651D50">
              <w:rPr>
                <w:sz w:val="26"/>
                <w:szCs w:val="26"/>
                <w:lang w:eastAsia="ja-JP"/>
              </w:rPr>
              <w:t>182</w:t>
            </w:r>
          </w:p>
        </w:tc>
        <w:tc>
          <w:tcPr>
            <w:tcW w:w="1418" w:type="dxa"/>
            <w:shd w:val="clear" w:color="auto" w:fill="auto"/>
          </w:tcPr>
          <w:p w14:paraId="5DA89611" w14:textId="77777777" w:rsidR="00396CBB" w:rsidRPr="00651D50" w:rsidRDefault="00396CBB" w:rsidP="00651D50">
            <w:pPr>
              <w:rPr>
                <w:sz w:val="26"/>
                <w:szCs w:val="26"/>
                <w:lang w:eastAsia="ja-JP"/>
              </w:rPr>
            </w:pPr>
            <w:r w:rsidRPr="00651D50">
              <w:rPr>
                <w:sz w:val="26"/>
                <w:szCs w:val="26"/>
                <w:lang w:eastAsia="ja-JP"/>
              </w:rPr>
              <w:t>157</w:t>
            </w:r>
          </w:p>
        </w:tc>
        <w:tc>
          <w:tcPr>
            <w:tcW w:w="1417" w:type="dxa"/>
            <w:shd w:val="clear" w:color="auto" w:fill="auto"/>
          </w:tcPr>
          <w:p w14:paraId="2791F8EC" w14:textId="77777777" w:rsidR="00396CBB" w:rsidRPr="00651D50" w:rsidRDefault="00396CBB" w:rsidP="00651D50">
            <w:pPr>
              <w:rPr>
                <w:sz w:val="26"/>
                <w:szCs w:val="26"/>
                <w:lang w:eastAsia="ja-JP"/>
              </w:rPr>
            </w:pPr>
            <w:r w:rsidRPr="00651D50">
              <w:rPr>
                <w:sz w:val="26"/>
                <w:szCs w:val="26"/>
                <w:lang w:eastAsia="ja-JP"/>
              </w:rPr>
              <w:t>181</w:t>
            </w:r>
          </w:p>
        </w:tc>
        <w:tc>
          <w:tcPr>
            <w:tcW w:w="1701" w:type="dxa"/>
            <w:shd w:val="clear" w:color="auto" w:fill="auto"/>
          </w:tcPr>
          <w:p w14:paraId="26073B0C" w14:textId="77777777" w:rsidR="00396CBB" w:rsidRPr="00651D50" w:rsidRDefault="00396CBB" w:rsidP="00651D50">
            <w:pPr>
              <w:rPr>
                <w:sz w:val="26"/>
                <w:szCs w:val="26"/>
                <w:lang w:eastAsia="ja-JP"/>
              </w:rPr>
            </w:pPr>
            <w:r w:rsidRPr="00651D50">
              <w:rPr>
                <w:sz w:val="26"/>
                <w:szCs w:val="26"/>
                <w:lang w:eastAsia="ja-JP"/>
              </w:rPr>
              <w:t>160</w:t>
            </w:r>
          </w:p>
        </w:tc>
      </w:tr>
    </w:tbl>
    <w:p w14:paraId="3CF7C9FD" w14:textId="2685D12A" w:rsidR="00651D50" w:rsidRPr="00651D50" w:rsidRDefault="00651D50" w:rsidP="00651D50">
      <w:pPr>
        <w:adjustRightInd w:val="0"/>
        <w:snapToGrid w:val="0"/>
        <w:spacing w:after="120"/>
        <w:ind w:firstLine="720"/>
        <w:jc w:val="both"/>
        <w:rPr>
          <w:sz w:val="28"/>
          <w:szCs w:val="28"/>
          <w:lang w:eastAsia="ja-JP"/>
        </w:rPr>
      </w:pPr>
      <w:r w:rsidRPr="00651D50">
        <w:rPr>
          <w:sz w:val="28"/>
          <w:szCs w:val="28"/>
          <w:lang w:eastAsia="ja-JP"/>
        </w:rPr>
        <w:lastRenderedPageBreak/>
        <w:t xml:space="preserve">Chỉ số xếp hạng GQII 2020, tập hợp dữ liệu của 184 quốc gia, là một cột mốc trong việc đo lường tình trạng phát triển tương đối của NQI trên toàn thế giới. Các tổ chức hợp tác quốc tế hoạt động trong lĩnh vực này sẽ có được cái nhìn tổng quan cho các chương trình và dự án của họ. Dữ liệu từ GQII có thể được sử dụng trong thiết kế dự án cho một nghiên cứu cơ bản. Trong các dự án khu vực, GQII cho phép đánh giá điểm chuẩn và học hỏi lẫn nhau. Đồng thời, dữ liệu và xếp hạng GQII phục vụ chính các quốc gia, các nền kinh tế để đánh giá tình trạng phát triển tương đối </w:t>
      </w:r>
      <w:r w:rsidR="00BD3FE3">
        <w:rPr>
          <w:sz w:val="28"/>
          <w:szCs w:val="28"/>
          <w:lang w:eastAsia="ja-JP"/>
        </w:rPr>
        <w:t>toàn diện</w:t>
      </w:r>
      <w:r w:rsidRPr="00651D50">
        <w:rPr>
          <w:sz w:val="28"/>
          <w:szCs w:val="28"/>
          <w:lang w:eastAsia="ja-JP"/>
        </w:rPr>
        <w:t xml:space="preserve">. </w:t>
      </w:r>
    </w:p>
    <w:p w14:paraId="090CC77B" w14:textId="77777777" w:rsidR="00651D50" w:rsidRPr="00651D50" w:rsidRDefault="00651D50" w:rsidP="00651D50">
      <w:pPr>
        <w:spacing w:before="120" w:after="120"/>
        <w:ind w:firstLine="720"/>
        <w:jc w:val="both"/>
        <w:rPr>
          <w:rFonts w:eastAsiaTheme="minorHAnsi"/>
          <w:sz w:val="28"/>
          <w:szCs w:val="28"/>
        </w:rPr>
      </w:pPr>
      <w:r w:rsidRPr="00651D50">
        <w:rPr>
          <w:sz w:val="28"/>
          <w:szCs w:val="28"/>
          <w:lang w:eastAsia="ja-JP"/>
        </w:rPr>
        <w:t>Với mối tương quan của NQI như trên, việc thuyết phục các nhà hoạch định chính sách đầu tư nguồn lực vào NQI sẽ có tính khả thi cao, đồng thời, hiểu rõ hơn mối tương quan giữa đầu tư NQI và phát triển kinh tế. Các nhà hoạch định chính sách ở các nền kinh tế có các khoản đầu tư cho NQI cao nhưng không biết các khoản đầu tư đã được sử dụng hiệu quả hay chưa. Chính vì vậy, chỉ số GQII cung cấp những thông tin có giá trị và làm nền tảng cho hoạch định chính sách hiệu quả của một quốc gia về tiêu chuẩn, đo lường, đánh giá sự phù hợp và công nhận phục vụ cho sự phát triển kinh tế- xã hội, sự công nghiệp hóa và hiện đại hóa của mỗi quốc gia.</w:t>
      </w:r>
    </w:p>
    <w:p w14:paraId="1817CAFC" w14:textId="50A13507" w:rsidR="00A8709F" w:rsidRPr="00A87069" w:rsidRDefault="004E5838" w:rsidP="00B322D9">
      <w:pPr>
        <w:pStyle w:val="abc"/>
        <w:widowControl w:val="0"/>
        <w:tabs>
          <w:tab w:val="left" w:pos="567"/>
        </w:tabs>
        <w:spacing w:before="120" w:after="120"/>
        <w:ind w:firstLine="709"/>
        <w:jc w:val="both"/>
        <w:rPr>
          <w:rFonts w:ascii="Times New Roman" w:hAnsi="Times New Roman"/>
          <w:b/>
          <w:sz w:val="28"/>
          <w:szCs w:val="28"/>
        </w:rPr>
      </w:pPr>
      <w:r w:rsidRPr="004B2080">
        <w:rPr>
          <w:rFonts w:ascii="Times New Roman" w:hAnsi="Times New Roman"/>
          <w:b/>
          <w:sz w:val="28"/>
          <w:szCs w:val="28"/>
          <w:highlight w:val="yellow"/>
        </w:rPr>
        <w:tab/>
      </w:r>
      <w:r w:rsidRPr="00A87069">
        <w:rPr>
          <w:rFonts w:ascii="Times New Roman" w:hAnsi="Times New Roman"/>
          <w:b/>
          <w:sz w:val="28"/>
          <w:szCs w:val="28"/>
        </w:rPr>
        <w:t>II</w:t>
      </w:r>
      <w:r w:rsidR="00A8709F" w:rsidRPr="00A87069">
        <w:rPr>
          <w:rFonts w:ascii="Times New Roman" w:hAnsi="Times New Roman"/>
          <w:b/>
          <w:sz w:val="28"/>
          <w:szCs w:val="28"/>
        </w:rPr>
        <w:t xml:space="preserve">. </w:t>
      </w:r>
      <w:r w:rsidR="00AC28F1" w:rsidRPr="00A87069">
        <w:rPr>
          <w:rFonts w:ascii="Times New Roman" w:hAnsi="Times New Roman"/>
          <w:b/>
          <w:sz w:val="28"/>
          <w:szCs w:val="28"/>
        </w:rPr>
        <w:t>Phát triển h</w:t>
      </w:r>
      <w:r w:rsidR="00A8709F" w:rsidRPr="00A87069">
        <w:rPr>
          <w:rFonts w:ascii="Times New Roman" w:hAnsi="Times New Roman"/>
          <w:b/>
          <w:sz w:val="28"/>
          <w:szCs w:val="28"/>
        </w:rPr>
        <w:t>ạ tầng chất lượng quốc gia của Việt Nam</w:t>
      </w:r>
    </w:p>
    <w:p w14:paraId="5D5552E6" w14:textId="1A804883" w:rsidR="00AC28F1" w:rsidRPr="00A87069" w:rsidRDefault="00AC28F1" w:rsidP="00B322D9">
      <w:pPr>
        <w:pStyle w:val="ListParagraph"/>
        <w:numPr>
          <w:ilvl w:val="0"/>
          <w:numId w:val="23"/>
        </w:numPr>
        <w:adjustRightInd w:val="0"/>
        <w:snapToGrid w:val="0"/>
        <w:spacing w:before="120" w:after="120"/>
        <w:jc w:val="both"/>
        <w:rPr>
          <w:b/>
        </w:rPr>
      </w:pPr>
      <w:r w:rsidRPr="00A87069">
        <w:rPr>
          <w:b/>
        </w:rPr>
        <w:t>Thực trạng</w:t>
      </w:r>
    </w:p>
    <w:p w14:paraId="0864F52F" w14:textId="2D5A2224" w:rsidR="00E8266E" w:rsidRPr="00A87069" w:rsidRDefault="00E8266E" w:rsidP="00B322D9">
      <w:pPr>
        <w:adjustRightInd w:val="0"/>
        <w:snapToGrid w:val="0"/>
        <w:spacing w:before="120" w:after="120"/>
        <w:ind w:firstLine="720"/>
        <w:jc w:val="both"/>
        <w:rPr>
          <w:sz w:val="28"/>
          <w:szCs w:val="28"/>
        </w:rPr>
      </w:pPr>
      <w:r w:rsidRPr="00A87069">
        <w:rPr>
          <w:sz w:val="28"/>
          <w:szCs w:val="28"/>
        </w:rPr>
        <w:t xml:space="preserve">Các hoạt động quan trọng trong cấu phần của NQI gồm tiêu chuẩn, đo lường, đánh giá sự phù hợp và công nhận đã được Chính phủ Việt Nam quan tâm và ban hành nhiều khung pháp lý với 03 luật nền tảng là Luật tiêu chuẩn và quy chuẩn kỹ thuật; Luật chất lượng sản phẩm, hàng hóa và Luật Đo lường. </w:t>
      </w:r>
    </w:p>
    <w:p w14:paraId="241EB6EF" w14:textId="75E6285E" w:rsidR="00E8266E" w:rsidRPr="00A87069" w:rsidRDefault="00E8266E" w:rsidP="00B322D9">
      <w:pPr>
        <w:adjustRightInd w:val="0"/>
        <w:snapToGrid w:val="0"/>
        <w:spacing w:before="120" w:after="120"/>
        <w:ind w:firstLine="720"/>
        <w:jc w:val="both"/>
        <w:rPr>
          <w:sz w:val="28"/>
          <w:szCs w:val="28"/>
        </w:rPr>
      </w:pPr>
      <w:r w:rsidRPr="00A87069">
        <w:rPr>
          <w:sz w:val="28"/>
          <w:szCs w:val="28"/>
        </w:rPr>
        <w:t xml:space="preserve">Trong </w:t>
      </w:r>
      <w:r w:rsidR="00BA085C" w:rsidRPr="00A87069">
        <w:rPr>
          <w:sz w:val="28"/>
          <w:szCs w:val="28"/>
        </w:rPr>
        <w:t>lĩnh vực</w:t>
      </w:r>
      <w:r w:rsidRPr="00A87069">
        <w:rPr>
          <w:sz w:val="28"/>
          <w:szCs w:val="28"/>
        </w:rPr>
        <w:t xml:space="preserve"> tiêu chuẩn, Chính phủ đã ban hành Nghị định hướng dẫn thi hành Luật Tiêu chuẩn và Quy chuẩn kỹ thuật; Bộ Khoa học và Công nghệ đã ban hành nhiều thông tư để hướng dẫn và tổ chức thực hiện Luật này.</w:t>
      </w:r>
      <w:r w:rsidR="00B368C3" w:rsidRPr="00A87069">
        <w:rPr>
          <w:kern w:val="16"/>
          <w:sz w:val="28"/>
          <w:szCs w:val="28"/>
        </w:rPr>
        <w:t xml:space="preserve"> Với vai trò cơ quan đầu mối, Bộ Khoa học và Công nghệ đã tiến hành thẩm định khoảng 800 dự thảo quy chuẩn kỹ thuật quốc gia (QCVN) theo đề nghị của các Bộ quản lý chuyên ngành theo đúng quy định. Đến nay, các Bộ quản lý chuyên ngành đã ban hành và đăng ký tại Bộ </w:t>
      </w:r>
      <w:r w:rsidR="00B368C3" w:rsidRPr="00A87069">
        <w:rPr>
          <w:iCs/>
          <w:sz w:val="28"/>
          <w:szCs w:val="28"/>
          <w:lang w:val="en-GB" w:eastAsia="en-GB"/>
        </w:rPr>
        <w:t xml:space="preserve">Khoa học và Công nghệ </w:t>
      </w:r>
      <w:r w:rsidR="00B368C3" w:rsidRPr="00A87069">
        <w:rPr>
          <w:kern w:val="16"/>
          <w:sz w:val="28"/>
          <w:szCs w:val="28"/>
        </w:rPr>
        <w:t xml:space="preserve">trên </w:t>
      </w:r>
      <w:r w:rsidR="00CF79F0">
        <w:rPr>
          <w:kern w:val="16"/>
          <w:sz w:val="28"/>
          <w:szCs w:val="28"/>
        </w:rPr>
        <w:t>8</w:t>
      </w:r>
      <w:r w:rsidR="00B368C3" w:rsidRPr="00A87069">
        <w:rPr>
          <w:kern w:val="16"/>
          <w:sz w:val="28"/>
          <w:szCs w:val="28"/>
        </w:rPr>
        <w:t>00 QCVN</w:t>
      </w:r>
      <w:r w:rsidR="000219A6">
        <w:rPr>
          <w:kern w:val="16"/>
          <w:sz w:val="28"/>
          <w:szCs w:val="28"/>
        </w:rPr>
        <w:t>.</w:t>
      </w:r>
      <w:r w:rsidRPr="00A87069">
        <w:rPr>
          <w:sz w:val="28"/>
          <w:szCs w:val="28"/>
        </w:rPr>
        <w:t xml:space="preserve"> Hiện nay, Bộ Khoa học và Công nghệ đã tổ chức xây dựng, thẩm định và công bố 13</w:t>
      </w:r>
      <w:r w:rsidR="00CF79F0">
        <w:rPr>
          <w:sz w:val="28"/>
          <w:szCs w:val="28"/>
        </w:rPr>
        <w:t xml:space="preserve"> 5</w:t>
      </w:r>
      <w:r w:rsidRPr="00A87069">
        <w:rPr>
          <w:sz w:val="28"/>
          <w:szCs w:val="28"/>
        </w:rPr>
        <w:t>00 tiêu chuẩn quốc gia, trong đó tỷ lệ hài hòa so với tiêu chuẩn quốc tế, khu vực đạt 6</w:t>
      </w:r>
      <w:r w:rsidR="00CF79F0">
        <w:rPr>
          <w:sz w:val="28"/>
          <w:szCs w:val="28"/>
        </w:rPr>
        <w:t>2</w:t>
      </w:r>
      <w:r w:rsidRPr="00A87069">
        <w:rPr>
          <w:sz w:val="28"/>
          <w:szCs w:val="28"/>
        </w:rPr>
        <w:t xml:space="preserve">%; xây dựng, công bố và phát triển Bộ Tiêu chuẩn Việt Nam về đô thị thông minh, nông nghiệp thông minh, sản xuất thông minh, cơ khí chế tạo, tự động hóa, robotics, kiểm soát môi trường, năng lượng sạch, năng lượng tái tạo, sản phẩm công nghiệp, nông nghiệp… </w:t>
      </w:r>
      <w:r w:rsidR="00387A4E" w:rsidRPr="00387A4E">
        <w:rPr>
          <w:iCs/>
          <w:sz w:val="28"/>
          <w:szCs w:val="28"/>
        </w:rPr>
        <w:t xml:space="preserve">Cùng với việc tham gia với tư cách là thành viên P (thành viên tham gia chính thức) của </w:t>
      </w:r>
      <w:r w:rsidR="00387A4E" w:rsidRPr="00387A4E">
        <w:rPr>
          <w:bCs/>
          <w:iCs/>
          <w:color w:val="000000" w:themeColor="text1"/>
          <w:sz w:val="28"/>
          <w:szCs w:val="28"/>
        </w:rPr>
        <w:t>22</w:t>
      </w:r>
      <w:r w:rsidR="00387A4E" w:rsidRPr="00387A4E">
        <w:rPr>
          <w:iCs/>
          <w:color w:val="E36C0A" w:themeColor="accent6" w:themeShade="BF"/>
          <w:sz w:val="28"/>
          <w:szCs w:val="28"/>
        </w:rPr>
        <w:t xml:space="preserve"> </w:t>
      </w:r>
      <w:r w:rsidR="00387A4E" w:rsidRPr="00387A4E">
        <w:rPr>
          <w:iCs/>
          <w:sz w:val="28"/>
          <w:szCs w:val="28"/>
        </w:rPr>
        <w:t>ủy ban kỹ thuật và tiểu ban ISO; thành viên O (thành viên quan sát viên) của</w:t>
      </w:r>
      <w:r w:rsidR="00387A4E" w:rsidRPr="00387A4E">
        <w:rPr>
          <w:bCs/>
          <w:iCs/>
          <w:sz w:val="28"/>
          <w:szCs w:val="28"/>
        </w:rPr>
        <w:t xml:space="preserve"> </w:t>
      </w:r>
      <w:r w:rsidR="00387A4E" w:rsidRPr="00387A4E">
        <w:rPr>
          <w:bCs/>
          <w:iCs/>
          <w:color w:val="000000" w:themeColor="text1"/>
          <w:sz w:val="28"/>
          <w:szCs w:val="28"/>
        </w:rPr>
        <w:t>76</w:t>
      </w:r>
      <w:r w:rsidR="00387A4E" w:rsidRPr="00387A4E">
        <w:rPr>
          <w:iCs/>
          <w:color w:val="E36C0A" w:themeColor="accent6" w:themeShade="BF"/>
          <w:sz w:val="28"/>
          <w:szCs w:val="28"/>
        </w:rPr>
        <w:t xml:space="preserve"> </w:t>
      </w:r>
      <w:r w:rsidR="00387A4E" w:rsidRPr="00387A4E">
        <w:rPr>
          <w:iCs/>
          <w:sz w:val="28"/>
          <w:szCs w:val="28"/>
        </w:rPr>
        <w:t>ủy ban kỹ thuật và tiểu ban ISO</w:t>
      </w:r>
      <w:r w:rsidRPr="00A87069">
        <w:rPr>
          <w:sz w:val="28"/>
          <w:szCs w:val="28"/>
        </w:rPr>
        <w:t>; và thành viên của 03 ủy ban kỹ thuật của IEC, hệ thống TCVN trở thành một nền tảng quan trọng nhằm thúc đẩy, nâng cao chất lượng sản phẩm và trình độ quản trị trong nước đạt chuẩn quốc tế, khu vực cũng như tạo điều kiện để các cơ quan, doanh nghiệp hiểu rõ hơn về các phiên bản mới của tiêu chuẩn quốc tế hoặc khu vực, do đó giúp thực hiện các tiêu chuẩn mới này dễ dàng và nhanh hơn.</w:t>
      </w:r>
    </w:p>
    <w:p w14:paraId="0360CA42" w14:textId="1A6BE3F7" w:rsidR="006708AB" w:rsidRPr="00A87069" w:rsidRDefault="00E8266E" w:rsidP="0058171F">
      <w:pPr>
        <w:widowControl w:val="0"/>
        <w:tabs>
          <w:tab w:val="num" w:pos="720"/>
        </w:tabs>
        <w:spacing w:before="120" w:after="120"/>
        <w:ind w:firstLine="709"/>
        <w:jc w:val="both"/>
        <w:rPr>
          <w:rFonts w:ascii=".VnTime" w:hAnsi=".VnTime"/>
          <w:sz w:val="28"/>
          <w:szCs w:val="28"/>
        </w:rPr>
      </w:pPr>
      <w:r w:rsidRPr="00A87069">
        <w:rPr>
          <w:sz w:val="28"/>
          <w:szCs w:val="28"/>
        </w:rPr>
        <w:lastRenderedPageBreak/>
        <w:t xml:space="preserve">Đối với </w:t>
      </w:r>
      <w:r w:rsidR="00425769">
        <w:rPr>
          <w:sz w:val="28"/>
          <w:szCs w:val="28"/>
        </w:rPr>
        <w:t>lĩnh vực về</w:t>
      </w:r>
      <w:r w:rsidRPr="00A87069">
        <w:rPr>
          <w:sz w:val="28"/>
          <w:szCs w:val="28"/>
        </w:rPr>
        <w:t xml:space="preserve"> đo lường, </w:t>
      </w:r>
      <w:r w:rsidR="006A5AA3">
        <w:rPr>
          <w:sz w:val="28"/>
          <w:szCs w:val="28"/>
        </w:rPr>
        <w:t>Chính phủ đã ban hành</w:t>
      </w:r>
      <w:r w:rsidRPr="00A87069">
        <w:rPr>
          <w:sz w:val="28"/>
          <w:szCs w:val="28"/>
        </w:rPr>
        <w:t xml:space="preserve"> Nghị định hướng dẫn</w:t>
      </w:r>
      <w:r w:rsidR="006A5AA3">
        <w:rPr>
          <w:sz w:val="28"/>
          <w:szCs w:val="28"/>
        </w:rPr>
        <w:t xml:space="preserve"> thi hành một số điều của</w:t>
      </w:r>
      <w:r w:rsidRPr="00A87069">
        <w:rPr>
          <w:sz w:val="28"/>
          <w:szCs w:val="28"/>
        </w:rPr>
        <w:t xml:space="preserve"> Luật đo lường</w:t>
      </w:r>
      <w:r w:rsidR="006A5AA3">
        <w:rPr>
          <w:sz w:val="28"/>
          <w:szCs w:val="28"/>
        </w:rPr>
        <w:t xml:space="preserve"> và </w:t>
      </w:r>
      <w:r w:rsidR="00622437">
        <w:rPr>
          <w:sz w:val="28"/>
          <w:szCs w:val="28"/>
        </w:rPr>
        <w:t>0</w:t>
      </w:r>
      <w:r w:rsidR="006A5AA3">
        <w:rPr>
          <w:sz w:val="28"/>
          <w:szCs w:val="28"/>
        </w:rPr>
        <w:t>2 Nghị định quy định về điều kiện</w:t>
      </w:r>
      <w:r w:rsidR="0051745C">
        <w:rPr>
          <w:sz w:val="28"/>
          <w:szCs w:val="28"/>
        </w:rPr>
        <w:t xml:space="preserve"> hoạt động</w:t>
      </w:r>
      <w:r w:rsidR="006A5AA3">
        <w:rPr>
          <w:sz w:val="28"/>
          <w:szCs w:val="28"/>
        </w:rPr>
        <w:t xml:space="preserve"> của tổ chức kiểm định hiệu chuẩn thử nghiệm phương tiện đo</w:t>
      </w:r>
      <w:r w:rsidR="00106AE1">
        <w:rPr>
          <w:sz w:val="28"/>
          <w:szCs w:val="28"/>
        </w:rPr>
        <w:t>, chuẩn đo lường</w:t>
      </w:r>
      <w:r w:rsidR="002C3B0D">
        <w:rPr>
          <w:sz w:val="28"/>
          <w:szCs w:val="28"/>
        </w:rPr>
        <w:t>.</w:t>
      </w:r>
      <w:r w:rsidR="00C2515D">
        <w:rPr>
          <w:sz w:val="28"/>
          <w:szCs w:val="28"/>
        </w:rPr>
        <w:t xml:space="preserve"> Đ</w:t>
      </w:r>
      <w:r w:rsidR="00F45E01">
        <w:rPr>
          <w:sz w:val="28"/>
          <w:szCs w:val="28"/>
        </w:rPr>
        <w:t xml:space="preserve">ể hướng dẫn thực thi </w:t>
      </w:r>
      <w:r w:rsidR="00331E8B">
        <w:rPr>
          <w:sz w:val="28"/>
          <w:szCs w:val="28"/>
        </w:rPr>
        <w:t>Luật Đo lường và các Nghị định này</w:t>
      </w:r>
      <w:r w:rsidR="00C2515D">
        <w:rPr>
          <w:sz w:val="28"/>
          <w:szCs w:val="28"/>
        </w:rPr>
        <w:t>,</w:t>
      </w:r>
      <w:r w:rsidRPr="00A87069">
        <w:rPr>
          <w:sz w:val="28"/>
          <w:szCs w:val="28"/>
        </w:rPr>
        <w:t xml:space="preserve"> Bộ Khoa học và Công nghệ đã ban hành </w:t>
      </w:r>
      <w:r w:rsidR="00492745" w:rsidRPr="00A87069">
        <w:rPr>
          <w:sz w:val="28"/>
          <w:szCs w:val="28"/>
        </w:rPr>
        <w:t>1</w:t>
      </w:r>
      <w:r w:rsidR="00331E8B">
        <w:rPr>
          <w:sz w:val="28"/>
          <w:szCs w:val="28"/>
        </w:rPr>
        <w:t>4</w:t>
      </w:r>
      <w:r w:rsidRPr="00A87069">
        <w:rPr>
          <w:sz w:val="28"/>
          <w:szCs w:val="28"/>
        </w:rPr>
        <w:t xml:space="preserve"> Thông tư</w:t>
      </w:r>
      <w:r w:rsidR="00492745" w:rsidRPr="00A87069">
        <w:rPr>
          <w:sz w:val="28"/>
          <w:szCs w:val="28"/>
        </w:rPr>
        <w:t xml:space="preserve"> quy đinh về đo lường</w:t>
      </w:r>
      <w:r w:rsidRPr="00A87069">
        <w:rPr>
          <w:sz w:val="28"/>
          <w:szCs w:val="28"/>
        </w:rPr>
        <w:t>; tổ chức xây dựng</w:t>
      </w:r>
      <w:r w:rsidR="00F81AAE">
        <w:rPr>
          <w:sz w:val="28"/>
          <w:szCs w:val="28"/>
        </w:rPr>
        <w:t xml:space="preserve"> và phát triển </w:t>
      </w:r>
      <w:r w:rsidRPr="00A87069">
        <w:rPr>
          <w:sz w:val="28"/>
          <w:szCs w:val="28"/>
        </w:rPr>
        <w:t>32 chuẩn đo lường quốc gia</w:t>
      </w:r>
      <w:r w:rsidR="00F81AAE">
        <w:rPr>
          <w:sz w:val="28"/>
          <w:szCs w:val="28"/>
        </w:rPr>
        <w:t xml:space="preserve"> được cấp có thẩm quyền phê duyệt</w:t>
      </w:r>
      <w:r w:rsidRPr="00A87069">
        <w:rPr>
          <w:sz w:val="28"/>
          <w:szCs w:val="28"/>
        </w:rPr>
        <w:t>; đồng thời xây dựng được hệ thống các văn bản kỹ thuật gồm có 3</w:t>
      </w:r>
      <w:r w:rsidR="00492745" w:rsidRPr="00A87069">
        <w:rPr>
          <w:sz w:val="28"/>
          <w:szCs w:val="28"/>
        </w:rPr>
        <w:t>49</w:t>
      </w:r>
      <w:r w:rsidRPr="00A87069">
        <w:rPr>
          <w:sz w:val="28"/>
          <w:szCs w:val="28"/>
        </w:rPr>
        <w:t xml:space="preserve"> Văn bản kỹ thuật đo lường Việt Nam (ĐLVN) đã được ban hành gồm: các yêu cầu kỹ thuật đo lường, quy trình kiểm định, quy trình hiệu chuẩn, quy trình thử nghiệm phương tiện đo, chuẩn đo lường.</w:t>
      </w:r>
      <w:r w:rsidR="00FF690F">
        <w:rPr>
          <w:sz w:val="28"/>
          <w:szCs w:val="28"/>
        </w:rPr>
        <w:t xml:space="preserve"> Cùng với việc</w:t>
      </w:r>
      <w:r w:rsidRPr="00A87069">
        <w:rPr>
          <w:color w:val="000000"/>
          <w:sz w:val="28"/>
          <w:szCs w:val="28"/>
          <w:shd w:val="clear" w:color="auto" w:fill="FFFFFF"/>
        </w:rPr>
        <w:t xml:space="preserve"> nghiên cứu, thiết lập, duy trì, bảo quản và khai thác hệ thống chuẩn đo lường </w:t>
      </w:r>
      <w:r w:rsidR="005D5DE9">
        <w:rPr>
          <w:color w:val="000000"/>
          <w:sz w:val="28"/>
          <w:szCs w:val="28"/>
          <w:shd w:val="clear" w:color="auto" w:fill="FFFFFF"/>
        </w:rPr>
        <w:t>q</w:t>
      </w:r>
      <w:r w:rsidRPr="00A87069">
        <w:rPr>
          <w:color w:val="000000"/>
          <w:sz w:val="28"/>
          <w:szCs w:val="28"/>
          <w:shd w:val="clear" w:color="auto" w:fill="FFFFFF"/>
        </w:rPr>
        <w:t xml:space="preserve">uốc gia; </w:t>
      </w:r>
      <w:r w:rsidR="00185FB1">
        <w:rPr>
          <w:color w:val="000000"/>
          <w:sz w:val="28"/>
          <w:szCs w:val="28"/>
          <w:shd w:val="clear" w:color="auto" w:fill="FFFFFF"/>
        </w:rPr>
        <w:t xml:space="preserve">đã </w:t>
      </w:r>
      <w:r w:rsidRPr="00A87069">
        <w:rPr>
          <w:sz w:val="28"/>
          <w:szCs w:val="28"/>
        </w:rPr>
        <w:t>xây dựng và hình thành mạng lưới thực hiện dịch vụ kiểm địn</w:t>
      </w:r>
      <w:r w:rsidR="006708AB" w:rsidRPr="00A87069">
        <w:rPr>
          <w:sz w:val="28"/>
          <w:szCs w:val="28"/>
        </w:rPr>
        <w:t>h, hiệu chuẩn, thử nghiệm gồm 56</w:t>
      </w:r>
      <w:r w:rsidR="009357BC">
        <w:rPr>
          <w:sz w:val="28"/>
          <w:szCs w:val="28"/>
        </w:rPr>
        <w:t>4</w:t>
      </w:r>
      <w:r w:rsidRPr="00A87069">
        <w:rPr>
          <w:sz w:val="28"/>
          <w:szCs w:val="28"/>
        </w:rPr>
        <w:t xml:space="preserve"> </w:t>
      </w:r>
      <w:r w:rsidR="006708AB" w:rsidRPr="00A87069">
        <w:rPr>
          <w:sz w:val="28"/>
          <w:szCs w:val="28"/>
        </w:rPr>
        <w:t>t</w:t>
      </w:r>
      <w:r w:rsidRPr="00A87069">
        <w:rPr>
          <w:sz w:val="28"/>
          <w:szCs w:val="28"/>
        </w:rPr>
        <w:t>ổ chức đăng ký</w:t>
      </w:r>
      <w:r w:rsidR="009357BC">
        <w:rPr>
          <w:sz w:val="28"/>
          <w:szCs w:val="28"/>
        </w:rPr>
        <w:t xml:space="preserve">, </w:t>
      </w:r>
      <w:r w:rsidR="00EA0553">
        <w:rPr>
          <w:sz w:val="28"/>
          <w:szCs w:val="28"/>
        </w:rPr>
        <w:t>385 tổ chức được chỉ định</w:t>
      </w:r>
      <w:r w:rsidRPr="00A87069">
        <w:rPr>
          <w:sz w:val="28"/>
          <w:szCs w:val="28"/>
        </w:rPr>
        <w:t xml:space="preserve"> </w:t>
      </w:r>
      <w:r w:rsidR="003277B9">
        <w:rPr>
          <w:sz w:val="28"/>
          <w:szCs w:val="28"/>
        </w:rPr>
        <w:t>đang hoạt động</w:t>
      </w:r>
      <w:r w:rsidR="003277B9" w:rsidRPr="00A87069">
        <w:rPr>
          <w:sz w:val="28"/>
          <w:szCs w:val="28"/>
        </w:rPr>
        <w:t xml:space="preserve"> </w:t>
      </w:r>
      <w:r w:rsidR="009D023C" w:rsidRPr="00A87069">
        <w:rPr>
          <w:sz w:val="28"/>
          <w:szCs w:val="28"/>
        </w:rPr>
        <w:t xml:space="preserve">với </w:t>
      </w:r>
      <w:r w:rsidR="00832B69">
        <w:rPr>
          <w:sz w:val="28"/>
          <w:szCs w:val="28"/>
        </w:rPr>
        <w:t>khoảng 73</w:t>
      </w:r>
      <w:r w:rsidR="00832B69" w:rsidRPr="00A87069">
        <w:rPr>
          <w:sz w:val="28"/>
          <w:szCs w:val="28"/>
        </w:rPr>
        <w:t>0</w:t>
      </w:r>
      <w:r w:rsidR="00832B69">
        <w:rPr>
          <w:sz w:val="28"/>
          <w:szCs w:val="28"/>
        </w:rPr>
        <w:t xml:space="preserve">0 </w:t>
      </w:r>
      <w:r w:rsidR="00832B69" w:rsidRPr="00A87069">
        <w:rPr>
          <w:sz w:val="28"/>
          <w:szCs w:val="28"/>
        </w:rPr>
        <w:t xml:space="preserve">chuẩn đo lường </w:t>
      </w:r>
      <w:r w:rsidR="00832B69">
        <w:rPr>
          <w:sz w:val="28"/>
          <w:szCs w:val="28"/>
          <w:lang w:val="vi-VN"/>
        </w:rPr>
        <w:t xml:space="preserve">để sử dụng </w:t>
      </w:r>
      <w:r w:rsidR="00832B69" w:rsidRPr="00A87069">
        <w:rPr>
          <w:sz w:val="28"/>
          <w:szCs w:val="28"/>
        </w:rPr>
        <w:t>trực tiếp kiểm định phương tiện đo được đầu tư, trang bị</w:t>
      </w:r>
      <w:r w:rsidR="00832B69">
        <w:rPr>
          <w:sz w:val="28"/>
          <w:szCs w:val="28"/>
          <w:lang w:val="vi-VN"/>
        </w:rPr>
        <w:t xml:space="preserve"> và</w:t>
      </w:r>
      <w:r w:rsidR="00832B69" w:rsidRPr="00A87069">
        <w:rPr>
          <w:sz w:val="28"/>
          <w:szCs w:val="28"/>
        </w:rPr>
        <w:t xml:space="preserve"> </w:t>
      </w:r>
      <w:r w:rsidR="009D023C">
        <w:rPr>
          <w:sz w:val="28"/>
          <w:szCs w:val="28"/>
        </w:rPr>
        <w:t>khoảng</w:t>
      </w:r>
      <w:r w:rsidR="009D023C" w:rsidRPr="00A87069">
        <w:rPr>
          <w:sz w:val="28"/>
          <w:szCs w:val="28"/>
        </w:rPr>
        <w:t xml:space="preserve"> </w:t>
      </w:r>
      <w:r w:rsidR="009D023C">
        <w:rPr>
          <w:sz w:val="28"/>
          <w:szCs w:val="28"/>
        </w:rPr>
        <w:t xml:space="preserve">4800 kiểm định viên </w:t>
      </w:r>
      <w:r w:rsidRPr="00A87069">
        <w:rPr>
          <w:sz w:val="28"/>
          <w:szCs w:val="28"/>
        </w:rPr>
        <w:t>được chứng nhận và cấp thẻ kiểm định viên đo lườn</w:t>
      </w:r>
      <w:r w:rsidR="001E5595">
        <w:rPr>
          <w:sz w:val="28"/>
          <w:szCs w:val="28"/>
        </w:rPr>
        <w:t xml:space="preserve">g </w:t>
      </w:r>
      <w:r w:rsidR="006708AB" w:rsidRPr="00A87069">
        <w:rPr>
          <w:sz w:val="28"/>
          <w:szCs w:val="28"/>
        </w:rPr>
        <w:t xml:space="preserve">để </w:t>
      </w:r>
      <w:r w:rsidRPr="00A87069">
        <w:rPr>
          <w:sz w:val="28"/>
          <w:szCs w:val="28"/>
        </w:rPr>
        <w:t>cung cấp các dịch vụ kiểm định, hiệu chuẩn, thử nghiệm phương tiện đo, chuẩn đo lường cho doanh nghiệp Việt Nam nâng cao năng lực sản xuất phục vụ sự nghiệp công nghiệp hóa, hiện đại hóa đất nước</w:t>
      </w:r>
      <w:r w:rsidR="006708AB" w:rsidRPr="00A87069">
        <w:rPr>
          <w:spacing w:val="-4"/>
          <w:sz w:val="28"/>
          <w:szCs w:val="28"/>
          <w:shd w:val="clear" w:color="auto" w:fill="FFFFFF"/>
          <w:lang w:val="fr-FR"/>
        </w:rPr>
        <w:t>.</w:t>
      </w:r>
      <w:r w:rsidR="00492745" w:rsidRPr="00A87069">
        <w:rPr>
          <w:sz w:val="28"/>
          <w:szCs w:val="28"/>
        </w:rPr>
        <w:t xml:space="preserve"> </w:t>
      </w:r>
      <w:r w:rsidR="006708AB" w:rsidRPr="00A87069">
        <w:rPr>
          <w:rStyle w:val="FootnoteReference"/>
          <w:rFonts w:ascii=".VnTime" w:hAnsi=".VnTime"/>
          <w:sz w:val="28"/>
          <w:szCs w:val="28"/>
        </w:rPr>
        <w:footnoteReference w:id="1"/>
      </w:r>
    </w:p>
    <w:p w14:paraId="44553344" w14:textId="77777777" w:rsidR="008A7680" w:rsidRPr="00A87069" w:rsidRDefault="008A7680" w:rsidP="008A7680">
      <w:pPr>
        <w:widowControl w:val="0"/>
        <w:tabs>
          <w:tab w:val="num" w:pos="720"/>
        </w:tabs>
        <w:spacing w:before="120" w:after="120"/>
        <w:ind w:firstLine="709"/>
        <w:jc w:val="both"/>
        <w:rPr>
          <w:sz w:val="28"/>
          <w:szCs w:val="28"/>
        </w:rPr>
      </w:pPr>
      <w:r>
        <w:rPr>
          <w:sz w:val="28"/>
          <w:szCs w:val="28"/>
        </w:rPr>
        <w:t>H</w:t>
      </w:r>
      <w:r w:rsidRPr="00A87069">
        <w:rPr>
          <w:sz w:val="28"/>
          <w:szCs w:val="28"/>
        </w:rPr>
        <w:t>oạt động đo lường</w:t>
      </w:r>
      <w:r>
        <w:rPr>
          <w:sz w:val="28"/>
          <w:szCs w:val="28"/>
        </w:rPr>
        <w:t xml:space="preserve"> của Việt Nam đã hội nhập mạnh mẽ với đo lường khu vực và quốc tế</w:t>
      </w:r>
      <w:r w:rsidRPr="00A87069">
        <w:rPr>
          <w:sz w:val="28"/>
          <w:szCs w:val="28"/>
        </w:rPr>
        <w:t xml:space="preserve">, </w:t>
      </w:r>
      <w:r>
        <w:rPr>
          <w:sz w:val="28"/>
          <w:szCs w:val="28"/>
        </w:rPr>
        <w:t>thể hiện rõ thông qua sự tham gia họp đầy đủ và có trách nhiệm của Việt Nam với tư cách</w:t>
      </w:r>
      <w:r w:rsidRPr="00A87069">
        <w:rPr>
          <w:sz w:val="28"/>
          <w:szCs w:val="28"/>
        </w:rPr>
        <w:t xml:space="preserve"> là thành viên của</w:t>
      </w:r>
      <w:r>
        <w:rPr>
          <w:sz w:val="28"/>
          <w:szCs w:val="28"/>
        </w:rPr>
        <w:t xml:space="preserve"> các tổ chức</w:t>
      </w:r>
      <w:r w:rsidRPr="00A87069">
        <w:rPr>
          <w:sz w:val="28"/>
          <w:szCs w:val="28"/>
        </w:rPr>
        <w:t xml:space="preserve"> OIML, BIPM, APMP, APMLF, </w:t>
      </w:r>
      <w:r>
        <w:rPr>
          <w:sz w:val="28"/>
          <w:szCs w:val="28"/>
        </w:rPr>
        <w:t>ACCSQ</w:t>
      </w:r>
      <w:r w:rsidRPr="00A87069">
        <w:rPr>
          <w:sz w:val="28"/>
          <w:szCs w:val="28"/>
        </w:rPr>
        <w:t>, EGM</w:t>
      </w:r>
      <w:r>
        <w:rPr>
          <w:sz w:val="28"/>
          <w:szCs w:val="28"/>
        </w:rPr>
        <w:t>,..</w:t>
      </w:r>
      <w:r w:rsidRPr="00A87069">
        <w:rPr>
          <w:sz w:val="28"/>
          <w:szCs w:val="28"/>
        </w:rPr>
        <w:t>. Đến nay, Việt Nam đã có 3</w:t>
      </w:r>
      <w:r>
        <w:rPr>
          <w:sz w:val="28"/>
          <w:szCs w:val="28"/>
        </w:rPr>
        <w:t>1 phép đo hiệu chuẩn (CMCs)</w:t>
      </w:r>
      <w:r w:rsidRPr="00A87069">
        <w:rPr>
          <w:sz w:val="28"/>
          <w:szCs w:val="28"/>
        </w:rPr>
        <w:t xml:space="preserve"> được thừa nhận</w:t>
      </w:r>
      <w:r>
        <w:rPr>
          <w:sz w:val="28"/>
          <w:szCs w:val="28"/>
        </w:rPr>
        <w:t xml:space="preserve"> quốc tế</w:t>
      </w:r>
      <w:r w:rsidRPr="00A87069">
        <w:rPr>
          <w:sz w:val="28"/>
          <w:szCs w:val="28"/>
        </w:rPr>
        <w:t xml:space="preserve"> theo Thỏa thuận thừa nhận lẫn nhau toàn cầu về chuẩn đo lường quốc gia (CIPM MRA), tạo nền tảng kỹ thuật vững chắc để Việt Nam tham gia vào các hiệp định thương mại tự do quy mô lớn. </w:t>
      </w:r>
    </w:p>
    <w:p w14:paraId="3FCB10A5" w14:textId="77777777" w:rsidR="00492745" w:rsidRPr="00A87069" w:rsidRDefault="00E8266E" w:rsidP="0058171F">
      <w:pPr>
        <w:widowControl w:val="0"/>
        <w:spacing w:before="120" w:after="120"/>
        <w:ind w:firstLine="709"/>
        <w:jc w:val="both"/>
        <w:rPr>
          <w:sz w:val="28"/>
          <w:szCs w:val="28"/>
        </w:rPr>
      </w:pPr>
      <w:r w:rsidRPr="00A87069">
        <w:rPr>
          <w:sz w:val="28"/>
          <w:szCs w:val="28"/>
        </w:rPr>
        <w:t>Lĩnh vực đánh giá sự phù hợp và công nhận, với hơn 40 văn bản quy phạm pháp luật để hướng dẫn và tổ chức thực hiện Luật Chất lượng sản phẩm, hàng hóa, hoạt động đánh giá sự phù hợp (thử nghiệm, giám định, chứng nhận, kiểm định, công nhận) trở thành nền tảng kỹ thuật cần thiết giúp doanh nghiệp khẳng định sản phẩm, hàng hóa, dịch vụ phù hợp với tiêu chuẩn, quy chuẩn kỹ thuật tương ứng. Ngoài ra, hoạt động công nhận là một biện pháp để giúp cho việc thừa nhận lẫn nhau đối với kết quả thử nghiệm/hiệu chuẩn, giám định chất lượng và chứng nhận chất lượng; là tiền đề nâng cao sức cạnh tranh của sản phẩm, hàng hóa trên thị trường trong và ngoài nước; là cơ sở để phát triển trao đổi thương mại và hội nhập kinh tế quốc tế.</w:t>
      </w:r>
    </w:p>
    <w:p w14:paraId="1FE3F97F" w14:textId="7823A998" w:rsidR="00387A4E" w:rsidRPr="00A87069" w:rsidRDefault="00492745" w:rsidP="000A5552">
      <w:pPr>
        <w:widowControl w:val="0"/>
        <w:spacing w:before="120" w:after="120"/>
        <w:ind w:firstLine="709"/>
        <w:jc w:val="both"/>
        <w:rPr>
          <w:sz w:val="28"/>
          <w:szCs w:val="28"/>
        </w:rPr>
      </w:pPr>
      <w:r w:rsidRPr="00A87069">
        <w:rPr>
          <w:iCs/>
          <w:sz w:val="28"/>
          <w:szCs w:val="28"/>
          <w:lang w:val="en-GB" w:eastAsia="en-GB"/>
        </w:rPr>
        <w:t xml:space="preserve"> </w:t>
      </w:r>
      <w:r w:rsidRPr="00A87069">
        <w:rPr>
          <w:rFonts w:eastAsia="Calibri"/>
          <w:iCs/>
          <w:sz w:val="28"/>
          <w:szCs w:val="28"/>
          <w:lang w:val="nl-NL"/>
        </w:rPr>
        <w:t xml:space="preserve">Tính đến </w:t>
      </w:r>
      <w:r w:rsidR="00E70904">
        <w:rPr>
          <w:rFonts w:eastAsia="Calibri"/>
          <w:iCs/>
          <w:sz w:val="28"/>
          <w:szCs w:val="28"/>
          <w:lang w:val="nl-NL"/>
        </w:rPr>
        <w:t>ngày 11</w:t>
      </w:r>
      <w:r w:rsidR="00302F87">
        <w:rPr>
          <w:rFonts w:eastAsia="Calibri"/>
          <w:iCs/>
          <w:sz w:val="28"/>
          <w:szCs w:val="28"/>
          <w:lang w:val="nl-NL"/>
        </w:rPr>
        <w:t>/3/2023</w:t>
      </w:r>
      <w:r w:rsidRPr="00A87069">
        <w:rPr>
          <w:rFonts w:eastAsia="Calibri"/>
          <w:iCs/>
          <w:sz w:val="28"/>
          <w:szCs w:val="28"/>
          <w:lang w:val="nl-NL"/>
        </w:rPr>
        <w:t xml:space="preserve">, đã có </w:t>
      </w:r>
      <w:r w:rsidR="00302F87">
        <w:rPr>
          <w:rFonts w:eastAsia="Calibri"/>
          <w:iCs/>
          <w:sz w:val="28"/>
          <w:szCs w:val="28"/>
          <w:lang w:val="nl-NL"/>
        </w:rPr>
        <w:t>1582</w:t>
      </w:r>
      <w:r w:rsidRPr="00A87069">
        <w:rPr>
          <w:rFonts w:eastAsia="Calibri"/>
          <w:iCs/>
          <w:sz w:val="28"/>
          <w:szCs w:val="28"/>
          <w:lang w:val="nl-NL"/>
        </w:rPr>
        <w:t xml:space="preserve"> tổ chức đánh giá sự phù hợp được các Bộ quản lý ngành, lĩnh vực cấp Giấy chứng nhận đăng ký hoạt động </w:t>
      </w:r>
      <w:r w:rsidRPr="00A87069">
        <w:rPr>
          <w:rFonts w:eastAsia="Calibri"/>
          <w:sz w:val="28"/>
          <w:szCs w:val="28"/>
          <w:lang w:val="pt-BR"/>
        </w:rPr>
        <w:t>đánh giá sự phù hợp</w:t>
      </w:r>
      <w:r w:rsidRPr="00A87069">
        <w:rPr>
          <w:rFonts w:eastAsia="Calibri"/>
          <w:iCs/>
          <w:sz w:val="28"/>
          <w:szCs w:val="28"/>
          <w:lang w:val="nl-NL"/>
        </w:rPr>
        <w:t>, trong đó có 1.026 tổ chức thử nghiệm, 227 tổ chức chứng nhận sản phẩm và chứng nhận hệ thống quản lý, 101 tổ chức giám định chất lượng sản phẩm, hàng hóa và 145 tổ chức kiểm định chất lượng sản phẩm, hàng hóa</w:t>
      </w:r>
      <w:r w:rsidR="000A5552" w:rsidRPr="00A87069">
        <w:rPr>
          <w:rFonts w:eastAsia="Calibri"/>
          <w:iCs/>
          <w:sz w:val="28"/>
          <w:szCs w:val="28"/>
          <w:lang w:val="nl-NL"/>
        </w:rPr>
        <w:t>;</w:t>
      </w:r>
      <w:r w:rsidRPr="00A87069">
        <w:rPr>
          <w:iCs/>
          <w:sz w:val="28"/>
          <w:szCs w:val="28"/>
          <w:lang w:val="en-GB" w:eastAsia="en-GB"/>
        </w:rPr>
        <w:t xml:space="preserve"> </w:t>
      </w:r>
      <w:r w:rsidR="008C1629">
        <w:rPr>
          <w:sz w:val="28"/>
          <w:szCs w:val="28"/>
        </w:rPr>
        <w:t>62</w:t>
      </w:r>
      <w:r w:rsidRPr="00A87069">
        <w:rPr>
          <w:sz w:val="28"/>
          <w:szCs w:val="28"/>
        </w:rPr>
        <w:t xml:space="preserve">tổ chức tổ chức chứng nhận được công nhận đối với lĩnh vực chứng nhận sản phẩm </w:t>
      </w:r>
      <w:r w:rsidRPr="00A87069">
        <w:rPr>
          <w:sz w:val="28"/>
          <w:szCs w:val="28"/>
        </w:rPr>
        <w:lastRenderedPageBreak/>
        <w:t xml:space="preserve">(ISO/IEC 17065); có </w:t>
      </w:r>
      <w:r w:rsidR="008C1629">
        <w:rPr>
          <w:sz w:val="28"/>
          <w:szCs w:val="28"/>
        </w:rPr>
        <w:t>82</w:t>
      </w:r>
      <w:r w:rsidRPr="00A87069">
        <w:rPr>
          <w:sz w:val="28"/>
          <w:szCs w:val="28"/>
        </w:rPr>
        <w:t xml:space="preserve"> tổ chức tổ chức chứng nhận được công nhận đối với lĩnh vực chứng nhận hệ thống quản lý (ISO/IEC 17021); có</w:t>
      </w:r>
      <w:r w:rsidR="0033643D">
        <w:rPr>
          <w:sz w:val="28"/>
          <w:szCs w:val="28"/>
        </w:rPr>
        <w:t xml:space="preserve"> </w:t>
      </w:r>
      <w:r w:rsidRPr="00A87069">
        <w:rPr>
          <w:sz w:val="28"/>
          <w:szCs w:val="28"/>
        </w:rPr>
        <w:t>1</w:t>
      </w:r>
      <w:r w:rsidR="008C1629">
        <w:rPr>
          <w:sz w:val="28"/>
          <w:szCs w:val="28"/>
        </w:rPr>
        <w:t>311</w:t>
      </w:r>
      <w:r w:rsidRPr="00A87069">
        <w:rPr>
          <w:sz w:val="28"/>
          <w:szCs w:val="28"/>
        </w:rPr>
        <w:t>tổ chức thử nghiệm/phòng thử nghiệm được công nhận (ISO/IEC 17025); có 1</w:t>
      </w:r>
      <w:r w:rsidR="008C1629">
        <w:rPr>
          <w:sz w:val="28"/>
          <w:szCs w:val="28"/>
        </w:rPr>
        <w:t>96</w:t>
      </w:r>
      <w:r w:rsidRPr="00A87069">
        <w:rPr>
          <w:sz w:val="28"/>
          <w:szCs w:val="28"/>
        </w:rPr>
        <w:t xml:space="preserve"> phòng hiệu chuẩn được công nhận (ISO/IEC 17025); có 1</w:t>
      </w:r>
      <w:r w:rsidR="008C1629">
        <w:rPr>
          <w:sz w:val="28"/>
          <w:szCs w:val="28"/>
        </w:rPr>
        <w:t>90</w:t>
      </w:r>
      <w:r w:rsidRPr="00A87069">
        <w:rPr>
          <w:sz w:val="28"/>
          <w:szCs w:val="28"/>
        </w:rPr>
        <w:t xml:space="preserve"> phòng xét nghiệm</w:t>
      </w:r>
      <w:r w:rsidR="008C1629">
        <w:rPr>
          <w:sz w:val="28"/>
          <w:szCs w:val="28"/>
        </w:rPr>
        <w:t xml:space="preserve"> y tế</w:t>
      </w:r>
      <w:r w:rsidRPr="00A87069">
        <w:rPr>
          <w:sz w:val="28"/>
          <w:szCs w:val="28"/>
        </w:rPr>
        <w:t xml:space="preserve"> được công nhận (ISO 15189</w:t>
      </w:r>
      <w:r w:rsidR="00387A4E">
        <w:rPr>
          <w:sz w:val="28"/>
          <w:szCs w:val="28"/>
        </w:rPr>
        <w:t xml:space="preserve">; </w:t>
      </w:r>
      <w:r w:rsidR="00594EAE">
        <w:rPr>
          <w:sz w:val="28"/>
          <w:szCs w:val="28"/>
        </w:rPr>
        <w:t xml:space="preserve">các Bộ quản lý ngành, lĩnh vực đã chỉ định hơn 370 tổ chức đánh giá sự phù hợp phục vụ yêu cầu quản lý quản lý nhà nước </w:t>
      </w:r>
      <w:r w:rsidR="006B5CCE">
        <w:rPr>
          <w:sz w:val="28"/>
          <w:szCs w:val="28"/>
        </w:rPr>
        <w:t xml:space="preserve">đối với sản phẩm, hàng hóa nhóm 2, sản  phẩm thực phẩm; </w:t>
      </w:r>
      <w:r w:rsidR="00387A4E">
        <w:rPr>
          <w:sz w:val="28"/>
          <w:szCs w:val="28"/>
        </w:rPr>
        <w:t xml:space="preserve">03 Tổ chức </w:t>
      </w:r>
      <w:r w:rsidR="00CB1999">
        <w:rPr>
          <w:sz w:val="28"/>
          <w:szCs w:val="28"/>
        </w:rPr>
        <w:t xml:space="preserve">công nhận </w:t>
      </w:r>
      <w:r w:rsidR="00387A4E">
        <w:rPr>
          <w:sz w:val="28"/>
          <w:szCs w:val="28"/>
        </w:rPr>
        <w:t xml:space="preserve">(BoA, AOSC, VACI) đăng ký hoạt động theo quy định tại Nghị định </w:t>
      </w:r>
      <w:r w:rsidR="00DB098A">
        <w:rPr>
          <w:sz w:val="28"/>
          <w:szCs w:val="28"/>
        </w:rPr>
        <w:t xml:space="preserve">số </w:t>
      </w:r>
      <w:r w:rsidR="00387A4E">
        <w:rPr>
          <w:sz w:val="28"/>
          <w:szCs w:val="28"/>
        </w:rPr>
        <w:t xml:space="preserve">107/2016/NĐ-CP, trong đó có </w:t>
      </w:r>
      <w:r w:rsidR="00387A4E" w:rsidRPr="00945157">
        <w:rPr>
          <w:sz w:val="28"/>
          <w:szCs w:val="28"/>
        </w:rPr>
        <w:t>hai tổ chức BoA và AOSC là thành viên ký thỏa ước thừa nhận lẫn nhau MRA của Tổ chức APAC và ILAC cho chương trình Công nhận Phòng thí nghiệm (ISO/IEC 17025) và Phòng xét nghiệm y tế (ISO 15189</w:t>
      </w:r>
      <w:r w:rsidR="007D27FE">
        <w:rPr>
          <w:sz w:val="28"/>
          <w:szCs w:val="28"/>
        </w:rPr>
        <w:t>)</w:t>
      </w:r>
      <w:r w:rsidR="00EB4243">
        <w:rPr>
          <w:sz w:val="28"/>
          <w:szCs w:val="28"/>
        </w:rPr>
        <w:t>.</w:t>
      </w:r>
    </w:p>
    <w:p w14:paraId="125C1A0A" w14:textId="77777777" w:rsidR="00E8266E" w:rsidRPr="00A87069" w:rsidRDefault="00E8266E" w:rsidP="0058171F">
      <w:pPr>
        <w:adjustRightInd w:val="0"/>
        <w:snapToGrid w:val="0"/>
        <w:spacing w:before="120" w:after="120"/>
        <w:ind w:firstLine="720"/>
        <w:jc w:val="both"/>
        <w:rPr>
          <w:sz w:val="28"/>
          <w:szCs w:val="28"/>
        </w:rPr>
      </w:pPr>
      <w:r w:rsidRPr="00A87069">
        <w:rPr>
          <w:sz w:val="28"/>
          <w:szCs w:val="28"/>
        </w:rPr>
        <w:t xml:space="preserve">Có thể thấy rằng, trong giai đoạn vừa qua, nền tảng NQI đã trở thành một công cụ giúp các sản phẩm, hàng hóa Việt Nam vượt qua các rào cản kỹ thuật trong thương mại, thúc đẩy hoạt động xuất khẩu hàng hóa; giúp doanh nghiệp có cơ sở để cải tiến kỹ thuật, thay đổi công nghệ, nâng cao chất lượng sản phẩm, hàng hóa và tiết kiệm chi phí trong sản xuất, kinh doanh. Với NQI, các doanh nghiệp Việt Nam đã kịp thời kiểm soát chất lượng sản phẩm trong sản xuất, nhập khẩu, biết chính xác chất lượng sản phẩm do mình sản xuất hoặc mua vào. Điều đó giúp cho tổ chức giữ được uy tín và phát triển bền vững sản phẩm do họ cung cấp. </w:t>
      </w:r>
    </w:p>
    <w:p w14:paraId="6A640FB9" w14:textId="41440D9D" w:rsidR="00C2712F" w:rsidRPr="00A6207F" w:rsidRDefault="00AC28F1" w:rsidP="00686969">
      <w:pPr>
        <w:widowControl w:val="0"/>
        <w:tabs>
          <w:tab w:val="num" w:pos="720"/>
        </w:tabs>
        <w:spacing w:before="120" w:after="120"/>
        <w:ind w:firstLine="709"/>
        <w:jc w:val="both"/>
        <w:rPr>
          <w:rFonts w:ascii=".VnTime" w:hAnsi=".VnTime"/>
          <w:sz w:val="28"/>
          <w:szCs w:val="28"/>
          <w:lang w:val="vi-VN"/>
        </w:rPr>
      </w:pPr>
      <w:r w:rsidRPr="00A87069">
        <w:rPr>
          <w:sz w:val="28"/>
          <w:szCs w:val="28"/>
        </w:rPr>
        <w:t xml:space="preserve">Như vậy, ở Việt Nam, </w:t>
      </w:r>
      <w:r w:rsidR="00253597">
        <w:rPr>
          <w:sz w:val="28"/>
          <w:szCs w:val="28"/>
        </w:rPr>
        <w:t>NQI</w:t>
      </w:r>
      <w:r w:rsidRPr="00A87069">
        <w:rPr>
          <w:sz w:val="28"/>
          <w:szCs w:val="28"/>
        </w:rPr>
        <w:t xml:space="preserve"> </w:t>
      </w:r>
      <w:r w:rsidR="003922ED">
        <w:rPr>
          <w:sz w:val="28"/>
          <w:szCs w:val="28"/>
        </w:rPr>
        <w:t xml:space="preserve">đã </w:t>
      </w:r>
      <w:r w:rsidRPr="00A87069">
        <w:rPr>
          <w:sz w:val="28"/>
          <w:szCs w:val="28"/>
        </w:rPr>
        <w:t>và đang được xây dựng, phát triển. Với một số kết quả ban đầu, hạ tầng chất lượng quốc gia của Việt Nam đã góp phần tích cực, hiệu quả vào hoạt động sản xuất, kinh doanh của doanh nghiệp</w:t>
      </w:r>
      <w:r w:rsidR="00C2712F" w:rsidRPr="00A87069">
        <w:rPr>
          <w:rStyle w:val="FootnoteReference"/>
          <w:rFonts w:ascii=".VnTime" w:hAnsi=".VnTime"/>
          <w:sz w:val="28"/>
          <w:szCs w:val="28"/>
        </w:rPr>
        <w:footnoteReference w:id="2"/>
      </w:r>
      <w:r w:rsidR="00A6207F">
        <w:rPr>
          <w:sz w:val="28"/>
          <w:szCs w:val="28"/>
          <w:lang w:val="vi-VN"/>
        </w:rPr>
        <w:t>.</w:t>
      </w:r>
    </w:p>
    <w:p w14:paraId="7206E813" w14:textId="277B7D31" w:rsidR="00A8709F" w:rsidRPr="00A87069" w:rsidRDefault="00D5509A" w:rsidP="00686969">
      <w:pPr>
        <w:pStyle w:val="ListParagraph"/>
        <w:widowControl w:val="0"/>
        <w:numPr>
          <w:ilvl w:val="0"/>
          <w:numId w:val="23"/>
        </w:numPr>
        <w:spacing w:before="120" w:after="120"/>
        <w:jc w:val="both"/>
        <w:rPr>
          <w:b/>
          <w:bCs/>
        </w:rPr>
      </w:pPr>
      <w:r w:rsidRPr="00A87069">
        <w:rPr>
          <w:b/>
          <w:bCs/>
        </w:rPr>
        <w:t>K</w:t>
      </w:r>
      <w:r w:rsidR="003D278B" w:rsidRPr="00A87069">
        <w:rPr>
          <w:b/>
          <w:bCs/>
        </w:rPr>
        <w:t>hó kh</w:t>
      </w:r>
      <w:r w:rsidRPr="00A87069">
        <w:rPr>
          <w:b/>
          <w:bCs/>
        </w:rPr>
        <w:t xml:space="preserve">ăn, </w:t>
      </w:r>
      <w:r w:rsidR="008E6D3E" w:rsidRPr="00A87069">
        <w:rPr>
          <w:b/>
          <w:bCs/>
        </w:rPr>
        <w:t xml:space="preserve">tồn tại, </w:t>
      </w:r>
      <w:r w:rsidR="00786EF7" w:rsidRPr="00A87069">
        <w:rPr>
          <w:b/>
          <w:bCs/>
        </w:rPr>
        <w:t>thách thức</w:t>
      </w:r>
      <w:r w:rsidR="008E6D3E" w:rsidRPr="00A87069">
        <w:rPr>
          <w:b/>
          <w:bCs/>
        </w:rPr>
        <w:t xml:space="preserve"> </w:t>
      </w:r>
    </w:p>
    <w:p w14:paraId="541411DA" w14:textId="3FE536D4" w:rsidR="00F26432" w:rsidRPr="00A87069" w:rsidRDefault="00F26432" w:rsidP="00686969">
      <w:pPr>
        <w:widowControl w:val="0"/>
        <w:spacing w:before="120" w:after="120"/>
        <w:ind w:firstLine="720"/>
        <w:jc w:val="both"/>
        <w:rPr>
          <w:sz w:val="28"/>
          <w:szCs w:val="28"/>
        </w:rPr>
      </w:pPr>
      <w:r w:rsidRPr="00A87069">
        <w:rPr>
          <w:sz w:val="28"/>
          <w:szCs w:val="28"/>
        </w:rPr>
        <w:t>Mặc dù Việt Nam đã đạt được những tiến bộ tích cực trong việc xây dựng NQI, nhưng vẫn còn tồn tại một khoảng cách nhất định về trình độ kỹ thuật và năng lực quản lý so với các nước</w:t>
      </w:r>
      <w:r w:rsidR="00DB5D63" w:rsidRPr="00A87069">
        <w:rPr>
          <w:sz w:val="28"/>
          <w:szCs w:val="28"/>
        </w:rPr>
        <w:t xml:space="preserve"> trong khu vực, các nước</w:t>
      </w:r>
      <w:r w:rsidRPr="00A87069">
        <w:rPr>
          <w:sz w:val="28"/>
          <w:szCs w:val="28"/>
        </w:rPr>
        <w:t xml:space="preserve"> phát triển.</w:t>
      </w:r>
    </w:p>
    <w:p w14:paraId="7739EC51" w14:textId="06987466" w:rsidR="00DB5D63" w:rsidRPr="00A87069" w:rsidRDefault="00DB5D63" w:rsidP="00686969">
      <w:pPr>
        <w:widowControl w:val="0"/>
        <w:spacing w:before="120" w:after="120"/>
        <w:ind w:firstLine="720"/>
        <w:jc w:val="both"/>
        <w:rPr>
          <w:sz w:val="28"/>
          <w:szCs w:val="28"/>
        </w:rPr>
      </w:pPr>
      <w:r w:rsidRPr="00A87069">
        <w:rPr>
          <w:sz w:val="28"/>
          <w:szCs w:val="28"/>
        </w:rPr>
        <w:t>Thứ nhất</w:t>
      </w:r>
      <w:r w:rsidR="004C26F3" w:rsidRPr="00A87069">
        <w:rPr>
          <w:sz w:val="28"/>
          <w:szCs w:val="28"/>
        </w:rPr>
        <w:t xml:space="preserve"> về cơ chế, chính sách</w:t>
      </w:r>
      <w:r w:rsidRPr="00A87069">
        <w:rPr>
          <w:sz w:val="28"/>
          <w:szCs w:val="28"/>
        </w:rPr>
        <w:t xml:space="preserve">, hệ thống thể chế hỗ trợ xây dựng và phát triển NQI vẫn cần được tiếp tục hoàn thiện. Hệ thống pháp luật của Việt Nam về tiêu chuẩn, đo lường và chất lượng chủ yếu được thiết lập trước năm 2010 nhiều hệ thống pháp luật và phương thức quản lý vẫn còn mang tính chất kinh tế kế hoạch hóa mạnh mẽ, chưa đáp ứng yêu cầu của nền kinh tế thị trường và phát triển của thời đại mới. Trong những năm gần đây, </w:t>
      </w:r>
      <w:r w:rsidR="00587F1B" w:rsidRPr="00A87069">
        <w:rPr>
          <w:sz w:val="28"/>
          <w:szCs w:val="28"/>
        </w:rPr>
        <w:t xml:space="preserve">Việt Nam </w:t>
      </w:r>
      <w:r w:rsidRPr="00A87069">
        <w:rPr>
          <w:sz w:val="28"/>
          <w:szCs w:val="28"/>
        </w:rPr>
        <w:t>đã đưa ra một loạt chính sách về tiêu chuẩn, đo lường, chứng nhận và công nhận, kiểm tra và thử nghiệm, nhằm đưa ra các hướng dẫn chính sách cho sự phát triển của NQI. Tuy nhiên, các chính sách này chủ yếu là ngắn hạn</w:t>
      </w:r>
      <w:r w:rsidR="0063162B" w:rsidRPr="00A87069">
        <w:rPr>
          <w:sz w:val="28"/>
          <w:szCs w:val="28"/>
        </w:rPr>
        <w:t>, thiếu tính liên kết giữa các bộ, ngành, địa phương</w:t>
      </w:r>
      <w:r w:rsidRPr="00A87069">
        <w:rPr>
          <w:sz w:val="28"/>
          <w:szCs w:val="28"/>
        </w:rPr>
        <w:t xml:space="preserve">, </w:t>
      </w:r>
      <w:r w:rsidR="0063162B" w:rsidRPr="00A87069">
        <w:rPr>
          <w:sz w:val="28"/>
          <w:szCs w:val="28"/>
        </w:rPr>
        <w:t xml:space="preserve">chưa có cơ chế chính sách </w:t>
      </w:r>
      <w:r w:rsidRPr="00A87069">
        <w:rPr>
          <w:sz w:val="28"/>
          <w:szCs w:val="28"/>
        </w:rPr>
        <w:t>tổng thể cho việc xây dựng và phát triển NQI</w:t>
      </w:r>
      <w:r w:rsidR="00587F1B" w:rsidRPr="00A87069">
        <w:rPr>
          <w:sz w:val="28"/>
          <w:szCs w:val="28"/>
        </w:rPr>
        <w:t>.</w:t>
      </w:r>
    </w:p>
    <w:p w14:paraId="3199BC71" w14:textId="22292887" w:rsidR="00E72CE6" w:rsidRPr="00A87069" w:rsidRDefault="004C26F3" w:rsidP="00786EF7">
      <w:pPr>
        <w:spacing w:before="120" w:after="120"/>
        <w:ind w:firstLine="720"/>
        <w:jc w:val="both"/>
        <w:rPr>
          <w:sz w:val="28"/>
          <w:szCs w:val="28"/>
        </w:rPr>
      </w:pPr>
      <w:r w:rsidRPr="00A87069">
        <w:rPr>
          <w:sz w:val="28"/>
          <w:szCs w:val="28"/>
        </w:rPr>
        <w:lastRenderedPageBreak/>
        <w:t>Thứ hai,</w:t>
      </w:r>
      <w:r w:rsidRPr="00A87069">
        <w:t xml:space="preserve"> </w:t>
      </w:r>
      <w:r w:rsidR="00E72CE6" w:rsidRPr="00A87069">
        <w:rPr>
          <w:sz w:val="28"/>
          <w:szCs w:val="28"/>
        </w:rPr>
        <w:t>Việt Nam</w:t>
      </w:r>
      <w:r w:rsidR="00F26432" w:rsidRPr="00A87069">
        <w:rPr>
          <w:sz w:val="28"/>
          <w:szCs w:val="28"/>
        </w:rPr>
        <w:t xml:space="preserve"> thiếu năng lực kỹ thuật cho NQI để hỗ trợ phát triển công nghiệp. </w:t>
      </w:r>
      <w:r w:rsidR="003922ED">
        <w:rPr>
          <w:sz w:val="28"/>
          <w:szCs w:val="28"/>
        </w:rPr>
        <w:t>S</w:t>
      </w:r>
      <w:r w:rsidR="00E72CE6" w:rsidRPr="00A87069">
        <w:rPr>
          <w:sz w:val="28"/>
          <w:szCs w:val="28"/>
        </w:rPr>
        <w:t xml:space="preserve">ự tham gia </w:t>
      </w:r>
      <w:r w:rsidR="00F26432" w:rsidRPr="00A87069">
        <w:rPr>
          <w:sz w:val="28"/>
          <w:szCs w:val="28"/>
        </w:rPr>
        <w:t xml:space="preserve">đóng góp của </w:t>
      </w:r>
      <w:r w:rsidR="00E72CE6" w:rsidRPr="00A87069">
        <w:rPr>
          <w:sz w:val="28"/>
          <w:szCs w:val="28"/>
        </w:rPr>
        <w:t>Việt Nam</w:t>
      </w:r>
      <w:r w:rsidR="00F26432" w:rsidRPr="00A87069">
        <w:rPr>
          <w:sz w:val="28"/>
          <w:szCs w:val="28"/>
        </w:rPr>
        <w:t xml:space="preserve"> đối với các tiêu chuẩn quốc tế là thấp; </w:t>
      </w:r>
      <w:r w:rsidR="003922ED">
        <w:rPr>
          <w:sz w:val="28"/>
          <w:szCs w:val="28"/>
        </w:rPr>
        <w:t>N</w:t>
      </w:r>
      <w:r w:rsidR="00F26432" w:rsidRPr="00A87069">
        <w:rPr>
          <w:sz w:val="28"/>
          <w:szCs w:val="28"/>
        </w:rPr>
        <w:t xml:space="preserve">ăng lực công nghệ đo lường tiên tiến của nó là không đủ và thiếu các công nghệ phân tích và kiểm tra cốt lõi. Việc thiếu các năng lực kỹ thuật này đã hạn chế nghiêm trọng sự phát triển lâu dài của các ngành chiến lược mới nổi của </w:t>
      </w:r>
      <w:r w:rsidR="00E72CE6" w:rsidRPr="00A87069">
        <w:rPr>
          <w:sz w:val="28"/>
          <w:szCs w:val="28"/>
        </w:rPr>
        <w:t>Việt Nam</w:t>
      </w:r>
      <w:r w:rsidR="00FB6E6E">
        <w:rPr>
          <w:sz w:val="28"/>
          <w:szCs w:val="28"/>
        </w:rPr>
        <w:t xml:space="preserve"> nhất là ở khu vực địa phương, khu vực tư nhân.</w:t>
      </w:r>
    </w:p>
    <w:p w14:paraId="477AC618" w14:textId="1AEC446A" w:rsidR="00E72CE6" w:rsidRPr="00A87069" w:rsidRDefault="004C26F3" w:rsidP="00786EF7">
      <w:pPr>
        <w:spacing w:before="120" w:after="120"/>
        <w:ind w:firstLine="720"/>
        <w:jc w:val="both"/>
        <w:rPr>
          <w:sz w:val="28"/>
          <w:szCs w:val="28"/>
        </w:rPr>
      </w:pPr>
      <w:r w:rsidRPr="00A87069">
        <w:rPr>
          <w:sz w:val="28"/>
          <w:szCs w:val="28"/>
        </w:rPr>
        <w:t>Thứ ba về huy động nguồn lực, v</w:t>
      </w:r>
      <w:r w:rsidR="00E72CE6" w:rsidRPr="00A87069">
        <w:rPr>
          <w:sz w:val="28"/>
          <w:szCs w:val="28"/>
        </w:rPr>
        <w:t>iệc xây dựng và phát triển NQI cần có sự hỗ trợ tài chính</w:t>
      </w:r>
      <w:r w:rsidR="00FF621F" w:rsidRPr="00A87069">
        <w:rPr>
          <w:sz w:val="28"/>
          <w:szCs w:val="28"/>
        </w:rPr>
        <w:t>, huy động nguồn lực</w:t>
      </w:r>
      <w:r w:rsidR="00E72CE6" w:rsidRPr="00A87069">
        <w:rPr>
          <w:sz w:val="28"/>
          <w:szCs w:val="28"/>
        </w:rPr>
        <w:t xml:space="preserve"> từ chính phủ</w:t>
      </w:r>
      <w:r w:rsidR="00FF621F" w:rsidRPr="00A87069">
        <w:rPr>
          <w:sz w:val="28"/>
          <w:szCs w:val="28"/>
        </w:rPr>
        <w:t xml:space="preserve">, từ các địa phương và doanh nghiệp </w:t>
      </w:r>
      <w:r w:rsidR="00E72CE6" w:rsidRPr="00A87069">
        <w:rPr>
          <w:sz w:val="28"/>
          <w:szCs w:val="28"/>
        </w:rPr>
        <w:t xml:space="preserve">và phân bổ nguồn lực đóng vai trò cơ bản. Ở </w:t>
      </w:r>
      <w:r w:rsidR="00FF621F" w:rsidRPr="00A87069">
        <w:rPr>
          <w:sz w:val="28"/>
          <w:szCs w:val="28"/>
        </w:rPr>
        <w:t>Việt Nam</w:t>
      </w:r>
      <w:r w:rsidR="00E72CE6" w:rsidRPr="00A87069">
        <w:rPr>
          <w:sz w:val="28"/>
          <w:szCs w:val="28"/>
        </w:rPr>
        <w:t>, vai trò của việc phân bổ nguồn lực của thị trường trong việc xây dựng và phát triển NQI vẫn chưa được làm sáng tỏ một cách đầy đủ</w:t>
      </w:r>
      <w:r w:rsidR="00FF621F" w:rsidRPr="00A87069">
        <w:rPr>
          <w:sz w:val="28"/>
          <w:szCs w:val="28"/>
        </w:rPr>
        <w:t xml:space="preserve">. </w:t>
      </w:r>
    </w:p>
    <w:p w14:paraId="49019D5F" w14:textId="20C452C5" w:rsidR="00E72CE6" w:rsidRPr="00A87069" w:rsidRDefault="004C26F3" w:rsidP="00786EF7">
      <w:pPr>
        <w:spacing w:before="120" w:after="120"/>
        <w:ind w:firstLine="709"/>
        <w:jc w:val="both"/>
        <w:rPr>
          <w:sz w:val="28"/>
          <w:szCs w:val="28"/>
        </w:rPr>
      </w:pPr>
      <w:r w:rsidRPr="00A87069">
        <w:rPr>
          <w:sz w:val="28"/>
          <w:szCs w:val="28"/>
        </w:rPr>
        <w:t xml:space="preserve">Thứ </w:t>
      </w:r>
      <w:r w:rsidR="00B145D8" w:rsidRPr="00A87069">
        <w:rPr>
          <w:sz w:val="28"/>
          <w:szCs w:val="28"/>
        </w:rPr>
        <w:t>tư</w:t>
      </w:r>
      <w:r w:rsidRPr="00A87069">
        <w:rPr>
          <w:sz w:val="28"/>
          <w:szCs w:val="28"/>
        </w:rPr>
        <w:t>, t</w:t>
      </w:r>
      <w:r w:rsidR="00584FAE" w:rsidRPr="00A87069">
        <w:rPr>
          <w:sz w:val="28"/>
          <w:szCs w:val="28"/>
        </w:rPr>
        <w:t>ính liên kết đồng bộ, thống nhất</w:t>
      </w:r>
      <w:r w:rsidRPr="00A87069">
        <w:rPr>
          <w:sz w:val="28"/>
          <w:szCs w:val="28"/>
        </w:rPr>
        <w:t>, t</w:t>
      </w:r>
      <w:r w:rsidR="00E72CE6" w:rsidRPr="00A87069">
        <w:rPr>
          <w:sz w:val="28"/>
          <w:szCs w:val="28"/>
        </w:rPr>
        <w:t xml:space="preserve">rong quá trình phát triển công nghiệp, các yếu tố của NQI có mối quan hệ chặt chẽ với nhau. Tiêu chuẩn là những quy định bên ngoài về chất lượng; đo lường là định lượng bên trong của chất lượng cũng như cơ sở kỹ thuật để xây dựng các tiêu chuẩn, cần đạt được sự tin tưởng với sự trợ giúp của chứng nhận, công nhận và kiểm tra và thử nghiệm. Do ảnh hưởng của việc phân chia </w:t>
      </w:r>
      <w:r w:rsidR="00FF621F" w:rsidRPr="00A87069">
        <w:rPr>
          <w:sz w:val="28"/>
          <w:szCs w:val="28"/>
        </w:rPr>
        <w:t xml:space="preserve">mang tính </w:t>
      </w:r>
      <w:r w:rsidR="00E72CE6" w:rsidRPr="00A87069">
        <w:rPr>
          <w:sz w:val="28"/>
          <w:szCs w:val="28"/>
        </w:rPr>
        <w:t xml:space="preserve">hành chính, </w:t>
      </w:r>
      <w:r w:rsidR="00FF621F" w:rsidRPr="00A87069">
        <w:rPr>
          <w:sz w:val="28"/>
          <w:szCs w:val="28"/>
        </w:rPr>
        <w:t>hoạt động</w:t>
      </w:r>
      <w:r w:rsidR="00E72CE6" w:rsidRPr="00A87069">
        <w:rPr>
          <w:sz w:val="28"/>
          <w:szCs w:val="28"/>
        </w:rPr>
        <w:t xml:space="preserve"> tiêu chuẩn, đo lường, chứng nhận và công nhận, kiểm tra và thử nghiệm của </w:t>
      </w:r>
      <w:r w:rsidR="00FF621F" w:rsidRPr="00A87069">
        <w:rPr>
          <w:sz w:val="28"/>
          <w:szCs w:val="28"/>
        </w:rPr>
        <w:t xml:space="preserve">Việt Nam </w:t>
      </w:r>
      <w:r w:rsidR="00E72CE6" w:rsidRPr="00A87069">
        <w:rPr>
          <w:sz w:val="28"/>
          <w:szCs w:val="28"/>
        </w:rPr>
        <w:t xml:space="preserve">cũng như các yếu tố khác của NQI </w:t>
      </w:r>
      <w:r w:rsidR="00FF621F" w:rsidRPr="00A87069">
        <w:rPr>
          <w:sz w:val="28"/>
          <w:szCs w:val="28"/>
        </w:rPr>
        <w:t>chưa được liên kết</w:t>
      </w:r>
      <w:r w:rsidR="00E72CE6" w:rsidRPr="00A87069">
        <w:rPr>
          <w:sz w:val="28"/>
          <w:szCs w:val="28"/>
        </w:rPr>
        <w:t xml:space="preserve">. Việc thiếu liên </w:t>
      </w:r>
      <w:r w:rsidR="00587F1B" w:rsidRPr="00A87069">
        <w:rPr>
          <w:sz w:val="28"/>
          <w:szCs w:val="28"/>
        </w:rPr>
        <w:t>kết</w:t>
      </w:r>
      <w:r w:rsidR="00195B91">
        <w:rPr>
          <w:sz w:val="28"/>
          <w:szCs w:val="28"/>
        </w:rPr>
        <w:t>, điều phối</w:t>
      </w:r>
      <w:r w:rsidR="00587F1B" w:rsidRPr="00A87069">
        <w:rPr>
          <w:sz w:val="28"/>
          <w:szCs w:val="28"/>
        </w:rPr>
        <w:t xml:space="preserve"> </w:t>
      </w:r>
      <w:r w:rsidR="00E72CE6" w:rsidRPr="00A87069">
        <w:rPr>
          <w:sz w:val="28"/>
          <w:szCs w:val="28"/>
        </w:rPr>
        <w:t>và hợp tác giữa các cơ quan quản lý liên quan và các tổ chức kỹ thuật.</w:t>
      </w:r>
      <w:r w:rsidR="00A70FD5" w:rsidRPr="00A87069">
        <w:rPr>
          <w:sz w:val="28"/>
          <w:szCs w:val="28"/>
        </w:rPr>
        <w:t xml:space="preserve"> Thiếu sự đồng bộ, phối hợp hiệu quả giữa các yếu tố khác nhau của NQI đã hạn chế sức mạnh tổng hợp của NQI và khả năng tích hợp các dịch vụ</w:t>
      </w:r>
      <w:r w:rsidR="00724C9E">
        <w:rPr>
          <w:sz w:val="28"/>
          <w:szCs w:val="28"/>
        </w:rPr>
        <w:t>.</w:t>
      </w:r>
    </w:p>
    <w:p w14:paraId="614E5F90" w14:textId="5AB7AE40" w:rsidR="00584FAE" w:rsidRPr="00A87069" w:rsidRDefault="004C26F3" w:rsidP="004C26F3">
      <w:pPr>
        <w:widowControl w:val="0"/>
        <w:tabs>
          <w:tab w:val="left" w:pos="4136"/>
        </w:tabs>
        <w:spacing w:before="120" w:after="120"/>
        <w:ind w:firstLine="709"/>
        <w:jc w:val="both"/>
        <w:rPr>
          <w:rStyle w:val="Emphasis"/>
          <w:i w:val="0"/>
          <w:iCs w:val="0"/>
          <w:sz w:val="28"/>
          <w:szCs w:val="28"/>
          <w:shd w:val="clear" w:color="auto" w:fill="FFFFFF"/>
        </w:rPr>
      </w:pPr>
      <w:r w:rsidRPr="00A87069">
        <w:rPr>
          <w:sz w:val="28"/>
          <w:szCs w:val="28"/>
        </w:rPr>
        <w:t xml:space="preserve">Thứ </w:t>
      </w:r>
      <w:r w:rsidR="00B145D8" w:rsidRPr="00A87069">
        <w:rPr>
          <w:sz w:val="28"/>
          <w:szCs w:val="28"/>
        </w:rPr>
        <w:t>năm</w:t>
      </w:r>
      <w:r w:rsidRPr="00A87069">
        <w:rPr>
          <w:sz w:val="28"/>
          <w:szCs w:val="28"/>
        </w:rPr>
        <w:t>, về c</w:t>
      </w:r>
      <w:r w:rsidR="00584FAE" w:rsidRPr="00A87069">
        <w:rPr>
          <w:sz w:val="28"/>
          <w:szCs w:val="28"/>
        </w:rPr>
        <w:t>huyển đổi số</w:t>
      </w:r>
      <w:r w:rsidRPr="00A87069">
        <w:rPr>
          <w:sz w:val="28"/>
          <w:szCs w:val="28"/>
        </w:rPr>
        <w:t>, Việt Nam c</w:t>
      </w:r>
      <w:r w:rsidR="00584FAE" w:rsidRPr="00A87069">
        <w:rPr>
          <w:rStyle w:val="Emphasis"/>
          <w:i w:val="0"/>
          <w:iCs w:val="0"/>
          <w:sz w:val="28"/>
          <w:szCs w:val="28"/>
          <w:shd w:val="clear" w:color="auto" w:fill="FFFFFF"/>
        </w:rPr>
        <w:t>hưa xây dựng được các nền tảng, hệ thống thông tin số;</w:t>
      </w:r>
      <w:r w:rsidR="00584FAE" w:rsidRPr="00A87069">
        <w:rPr>
          <w:rStyle w:val="Emphasis"/>
          <w:i w:val="0"/>
          <w:iCs w:val="0"/>
          <w:sz w:val="28"/>
          <w:szCs w:val="28"/>
          <w:shd w:val="clear" w:color="auto" w:fill="FFFFFF"/>
          <w:lang w:val="vi-VN"/>
        </w:rPr>
        <w:t> dữ liệu</w:t>
      </w:r>
      <w:r w:rsidR="00584FAE" w:rsidRPr="00A87069">
        <w:rPr>
          <w:rStyle w:val="Emphasis"/>
          <w:i w:val="0"/>
          <w:iCs w:val="0"/>
          <w:sz w:val="28"/>
          <w:szCs w:val="28"/>
          <w:shd w:val="clear" w:color="auto" w:fill="FFFFFF"/>
        </w:rPr>
        <w:t> số; </w:t>
      </w:r>
      <w:r w:rsidR="00584FAE" w:rsidRPr="00A87069">
        <w:rPr>
          <w:rStyle w:val="Emphasis"/>
          <w:i w:val="0"/>
          <w:iCs w:val="0"/>
          <w:sz w:val="28"/>
          <w:szCs w:val="28"/>
          <w:shd w:val="clear" w:color="auto" w:fill="FFFFFF"/>
          <w:lang w:val="vi-VN"/>
        </w:rPr>
        <w:t>hạ tầng</w:t>
      </w:r>
      <w:r w:rsidR="00584FAE" w:rsidRPr="00A87069">
        <w:rPr>
          <w:rStyle w:val="Emphasis"/>
          <w:i w:val="0"/>
          <w:iCs w:val="0"/>
          <w:sz w:val="28"/>
          <w:szCs w:val="28"/>
          <w:shd w:val="clear" w:color="auto" w:fill="FFFFFF"/>
        </w:rPr>
        <w:t> số </w:t>
      </w:r>
      <w:r w:rsidR="00584FAE" w:rsidRPr="00A87069">
        <w:rPr>
          <w:rStyle w:val="Emphasis"/>
          <w:i w:val="0"/>
          <w:iCs w:val="0"/>
          <w:sz w:val="28"/>
          <w:szCs w:val="28"/>
          <w:shd w:val="clear" w:color="auto" w:fill="FFFFFF"/>
          <w:lang w:val="vi-VN"/>
        </w:rPr>
        <w:t>làm nền tảng phục vụ phát triển </w:t>
      </w:r>
      <w:r w:rsidR="00584FAE" w:rsidRPr="00A87069">
        <w:rPr>
          <w:rStyle w:val="Emphasis"/>
          <w:i w:val="0"/>
          <w:iCs w:val="0"/>
          <w:sz w:val="28"/>
          <w:szCs w:val="28"/>
          <w:shd w:val="clear" w:color="auto" w:fill="FFFFFF"/>
        </w:rPr>
        <w:t>ngành Tiêu chuẩn Đo lường Chất lượng</w:t>
      </w:r>
      <w:r w:rsidR="00584FAE" w:rsidRPr="00A87069">
        <w:rPr>
          <w:rStyle w:val="Emphasis"/>
          <w:i w:val="0"/>
          <w:iCs w:val="0"/>
          <w:sz w:val="28"/>
          <w:szCs w:val="28"/>
          <w:shd w:val="clear" w:color="auto" w:fill="FFFFFF"/>
          <w:lang w:val="vi-VN"/>
        </w:rPr>
        <w:t>; </w:t>
      </w:r>
      <w:r w:rsidR="00584FAE" w:rsidRPr="00A87069">
        <w:rPr>
          <w:rStyle w:val="Emphasis"/>
          <w:i w:val="0"/>
          <w:iCs w:val="0"/>
          <w:sz w:val="28"/>
          <w:szCs w:val="28"/>
          <w:shd w:val="clear" w:color="auto" w:fill="FFFFFF"/>
        </w:rPr>
        <w:t>các hệ thống thông tin manh mún, phân tán </w:t>
      </w:r>
      <w:r w:rsidR="00584FAE" w:rsidRPr="00A87069">
        <w:rPr>
          <w:rStyle w:val="Emphasis"/>
          <w:i w:val="0"/>
          <w:iCs w:val="0"/>
          <w:sz w:val="28"/>
          <w:szCs w:val="28"/>
          <w:shd w:val="clear" w:color="auto" w:fill="FFFFFF"/>
          <w:lang w:val="vi-VN"/>
        </w:rPr>
        <w:t>cục bộ, chưa có kết nối, chia sẻ giữa các hệ thống thông tin</w:t>
      </w:r>
      <w:r w:rsidR="00584FAE" w:rsidRPr="00A87069">
        <w:rPr>
          <w:rStyle w:val="Emphasis"/>
          <w:i w:val="0"/>
          <w:iCs w:val="0"/>
          <w:sz w:val="28"/>
          <w:szCs w:val="28"/>
          <w:shd w:val="clear" w:color="auto" w:fill="FFFFFF"/>
        </w:rPr>
        <w:t> nội bộ của Tổng cục với các bộ, ngành, địa phương. Bên cạnh đó còn tiềm ẩn nhiều nguy cơ về mất</w:t>
      </w:r>
      <w:r w:rsidR="00584FAE" w:rsidRPr="00A87069">
        <w:rPr>
          <w:rStyle w:val="Emphasis"/>
          <w:i w:val="0"/>
          <w:iCs w:val="0"/>
          <w:sz w:val="28"/>
          <w:szCs w:val="28"/>
          <w:shd w:val="clear" w:color="auto" w:fill="FFFFFF"/>
          <w:lang w:val="vi-VN"/>
        </w:rPr>
        <w:t> an toàn, an ninh thông tin dẫn đến mức độ tin cậy trong giao dịch điện tử còn hạn chế. </w:t>
      </w:r>
      <w:r w:rsidR="00584FAE" w:rsidRPr="00A87069">
        <w:rPr>
          <w:rStyle w:val="Emphasis"/>
          <w:i w:val="0"/>
          <w:iCs w:val="0"/>
          <w:sz w:val="28"/>
          <w:szCs w:val="28"/>
          <w:shd w:val="clear" w:color="auto" w:fill="FFFFFF"/>
        </w:rPr>
        <w:t>V</w:t>
      </w:r>
      <w:r w:rsidR="00584FAE" w:rsidRPr="00A87069">
        <w:rPr>
          <w:rStyle w:val="Emphasis"/>
          <w:i w:val="0"/>
          <w:iCs w:val="0"/>
          <w:sz w:val="28"/>
          <w:szCs w:val="28"/>
          <w:shd w:val="clear" w:color="auto" w:fill="FFFFFF"/>
          <w:lang w:val="vi-VN"/>
        </w:rPr>
        <w:t>iệc giải quyết thủ tục hành chính và xử lý hồ sơ công việc còn mang tính thủ công, giấy tờ chưa có đầy đủ dữ liệu số</w:t>
      </w:r>
      <w:r w:rsidR="00584FAE" w:rsidRPr="00A87069">
        <w:rPr>
          <w:rStyle w:val="Emphasis"/>
          <w:i w:val="0"/>
          <w:iCs w:val="0"/>
          <w:sz w:val="28"/>
          <w:szCs w:val="28"/>
          <w:shd w:val="clear" w:color="auto" w:fill="FFFFFF"/>
        </w:rPr>
        <w:t> để đồng bộ giải quyết công việc trên môi trường mạng toàn ngành Tiêu chuẩn Đo lường Chất lượng.</w:t>
      </w:r>
    </w:p>
    <w:p w14:paraId="3CA0287A" w14:textId="0F9D14A5" w:rsidR="00786EF7" w:rsidRDefault="004C26F3" w:rsidP="00786EF7">
      <w:pPr>
        <w:widowControl w:val="0"/>
        <w:spacing w:before="120" w:after="120"/>
        <w:ind w:firstLine="709"/>
        <w:jc w:val="both"/>
        <w:rPr>
          <w:sz w:val="28"/>
          <w:szCs w:val="28"/>
        </w:rPr>
      </w:pPr>
      <w:r w:rsidRPr="00A87069">
        <w:rPr>
          <w:sz w:val="28"/>
          <w:szCs w:val="28"/>
        </w:rPr>
        <w:t>Thứ s</w:t>
      </w:r>
      <w:r w:rsidR="00B145D8" w:rsidRPr="00A87069">
        <w:rPr>
          <w:sz w:val="28"/>
          <w:szCs w:val="28"/>
        </w:rPr>
        <w:t>á</w:t>
      </w:r>
      <w:r w:rsidRPr="00A87069">
        <w:rPr>
          <w:sz w:val="28"/>
          <w:szCs w:val="28"/>
        </w:rPr>
        <w:t>u,</w:t>
      </w:r>
      <w:r w:rsidR="00B145D8" w:rsidRPr="00A87069">
        <w:rPr>
          <w:sz w:val="28"/>
          <w:szCs w:val="28"/>
        </w:rPr>
        <w:t xml:space="preserve"> n</w:t>
      </w:r>
      <w:r w:rsidR="00786EF7" w:rsidRPr="00A87069">
        <w:rPr>
          <w:sz w:val="28"/>
          <w:szCs w:val="28"/>
        </w:rPr>
        <w:t>gày nay, với sự phát triển của thương mại quốc tế, sự gia tăng trao đổi hàng hóa, dịch vụ giữa các quốc gia, các vùng lãnh thổ đã làm cho nền tảng NQI ngày càng phát triển để phục vụ cho việc thừa nhận lẫn nhau đối với kết quả thử nghiệm, chứng nhận và giám định. Đặc biệt, trong bối cảnh hội nhập ngày càng sâu rộng với quốc tế, việc kết nối kinh doanh với nước ngoài mạnh mẽ thì việc tuân thủ luật chơi chung là vô cùng cần thiết và tránh bị đào thải trong sân chơi chung. Vai trò của hoạt động tiêu chuẩn, đo lường và công nhận trong nền tảng NQI cũng được đề cập trong Hiệp định WTO/TBT, Hiệp định CPTPP, các Hiệp định FTA và trong các thỏa thuận của ASEAN và trong các hiệp định song phương hoặc đa phương giữa các Chính phủ khi đề cập đến vấn đề thừa nhận kết quả đánh giá sự phù hợp.</w:t>
      </w:r>
    </w:p>
    <w:p w14:paraId="6252E9BA" w14:textId="77777777" w:rsidR="000B0ECB" w:rsidRDefault="000B0ECB">
      <w:pPr>
        <w:rPr>
          <w:b/>
          <w:i/>
          <w:iCs/>
          <w:sz w:val="28"/>
          <w:szCs w:val="28"/>
        </w:rPr>
      </w:pPr>
      <w:r>
        <w:rPr>
          <w:b/>
          <w:i/>
          <w:iCs/>
          <w:sz w:val="28"/>
          <w:szCs w:val="28"/>
        </w:rPr>
        <w:br w:type="page"/>
      </w:r>
    </w:p>
    <w:p w14:paraId="282696F4" w14:textId="21B61BBD" w:rsidR="00D63F0A" w:rsidRPr="00D62B04" w:rsidRDefault="00D63F0A" w:rsidP="00786EF7">
      <w:pPr>
        <w:widowControl w:val="0"/>
        <w:spacing w:before="120" w:after="120"/>
        <w:ind w:firstLine="709"/>
        <w:jc w:val="both"/>
        <w:rPr>
          <w:b/>
          <w:i/>
          <w:iCs/>
          <w:sz w:val="28"/>
          <w:szCs w:val="28"/>
        </w:rPr>
      </w:pPr>
      <w:r w:rsidRPr="00D62B04">
        <w:rPr>
          <w:b/>
          <w:i/>
          <w:iCs/>
          <w:sz w:val="28"/>
          <w:szCs w:val="28"/>
        </w:rPr>
        <w:lastRenderedPageBreak/>
        <w:t>Tóm lại</w:t>
      </w:r>
      <w:r w:rsidR="00E83103">
        <w:rPr>
          <w:b/>
          <w:i/>
          <w:iCs/>
          <w:sz w:val="28"/>
          <w:szCs w:val="28"/>
        </w:rPr>
        <w:t>:</w:t>
      </w:r>
    </w:p>
    <w:p w14:paraId="602E5AE0" w14:textId="4683D05E" w:rsidR="00720058" w:rsidRPr="00A87069" w:rsidRDefault="00720058" w:rsidP="00786EF7">
      <w:pPr>
        <w:shd w:val="clear" w:color="auto" w:fill="FFFFFF"/>
        <w:spacing w:before="120" w:after="120"/>
        <w:ind w:firstLine="851"/>
        <w:jc w:val="both"/>
        <w:rPr>
          <w:sz w:val="28"/>
          <w:szCs w:val="28"/>
        </w:rPr>
      </w:pPr>
      <w:r w:rsidRPr="00A87069">
        <w:rPr>
          <w:sz w:val="28"/>
          <w:szCs w:val="28"/>
        </w:rPr>
        <w:t xml:space="preserve">Phát triển hạ tầng chất lượng quốc gia theo hướng tập trung, thống nhất, đồng bộ và hội nhập quốc tế” </w:t>
      </w:r>
      <w:r w:rsidR="00786EF7" w:rsidRPr="00A87069">
        <w:rPr>
          <w:sz w:val="28"/>
          <w:szCs w:val="28"/>
        </w:rPr>
        <w:t>nhằm</w:t>
      </w:r>
      <w:r w:rsidRPr="00A87069">
        <w:rPr>
          <w:sz w:val="28"/>
          <w:szCs w:val="28"/>
        </w:rPr>
        <w:t xml:space="preserve"> giải quyết được các v</w:t>
      </w:r>
      <w:r w:rsidR="00786EF7" w:rsidRPr="00A87069">
        <w:rPr>
          <w:sz w:val="28"/>
          <w:szCs w:val="28"/>
        </w:rPr>
        <w:t>ấn đề sau đây:</w:t>
      </w:r>
    </w:p>
    <w:p w14:paraId="6D6123CE" w14:textId="4B21A6E4" w:rsidR="00720058" w:rsidRPr="00A87069" w:rsidRDefault="00720058" w:rsidP="00786EF7">
      <w:pPr>
        <w:shd w:val="clear" w:color="auto" w:fill="FFFFFF"/>
        <w:spacing w:before="120" w:after="120"/>
        <w:ind w:firstLine="720"/>
        <w:jc w:val="both"/>
        <w:rPr>
          <w:sz w:val="28"/>
          <w:szCs w:val="28"/>
        </w:rPr>
      </w:pPr>
      <w:r w:rsidRPr="00A87069">
        <w:rPr>
          <w:sz w:val="28"/>
          <w:szCs w:val="28"/>
        </w:rPr>
        <w:t xml:space="preserve"> - Tính đồng bộ với hệ thống </w:t>
      </w:r>
      <w:r w:rsidR="00253597">
        <w:rPr>
          <w:sz w:val="28"/>
          <w:szCs w:val="28"/>
        </w:rPr>
        <w:t xml:space="preserve">NQI </w:t>
      </w:r>
      <w:r w:rsidRPr="00A87069">
        <w:rPr>
          <w:sz w:val="28"/>
          <w:szCs w:val="28"/>
        </w:rPr>
        <w:t>trên thế giới;</w:t>
      </w:r>
    </w:p>
    <w:p w14:paraId="42A78D46" w14:textId="77777777" w:rsidR="00720058" w:rsidRPr="00A87069" w:rsidRDefault="00720058" w:rsidP="00786EF7">
      <w:pPr>
        <w:shd w:val="clear" w:color="auto" w:fill="FFFFFF"/>
        <w:spacing w:before="120" w:after="120"/>
        <w:ind w:firstLine="851"/>
        <w:jc w:val="both"/>
        <w:rPr>
          <w:color w:val="000000"/>
          <w:sz w:val="28"/>
          <w:szCs w:val="28"/>
        </w:rPr>
      </w:pPr>
      <w:r w:rsidRPr="00A87069">
        <w:rPr>
          <w:color w:val="000000"/>
          <w:sz w:val="28"/>
          <w:szCs w:val="28"/>
        </w:rPr>
        <w:t xml:space="preserve">- Tính liên kết đa ngành, đa lĩnh vực; </w:t>
      </w:r>
    </w:p>
    <w:p w14:paraId="30E37E96" w14:textId="77777777" w:rsidR="00720058" w:rsidRPr="00A87069" w:rsidRDefault="00720058" w:rsidP="00786EF7">
      <w:pPr>
        <w:shd w:val="clear" w:color="auto" w:fill="FFFFFF"/>
        <w:spacing w:before="120" w:after="120"/>
        <w:ind w:firstLine="851"/>
        <w:jc w:val="both"/>
        <w:rPr>
          <w:sz w:val="28"/>
          <w:szCs w:val="28"/>
        </w:rPr>
      </w:pPr>
      <w:r w:rsidRPr="00A87069">
        <w:rPr>
          <w:color w:val="000000"/>
          <w:sz w:val="28"/>
          <w:szCs w:val="28"/>
        </w:rPr>
        <w:t xml:space="preserve">- Huy động các bộ, ngành địa phương cùng tham gia xây dựng </w:t>
      </w:r>
      <w:r w:rsidRPr="00A87069">
        <w:rPr>
          <w:spacing w:val="-1"/>
          <w:sz w:val="28"/>
          <w:szCs w:val="28"/>
        </w:rPr>
        <w:t>N</w:t>
      </w:r>
      <w:r w:rsidRPr="00A87069">
        <w:rPr>
          <w:spacing w:val="2"/>
          <w:sz w:val="28"/>
          <w:szCs w:val="28"/>
        </w:rPr>
        <w:t>Q</w:t>
      </w:r>
      <w:r w:rsidRPr="00A87069">
        <w:rPr>
          <w:sz w:val="28"/>
          <w:szCs w:val="28"/>
        </w:rPr>
        <w:t>I;</w:t>
      </w:r>
    </w:p>
    <w:p w14:paraId="227C1743" w14:textId="77777777" w:rsidR="00720058" w:rsidRPr="00A87069" w:rsidRDefault="00720058" w:rsidP="00786EF7">
      <w:pPr>
        <w:shd w:val="clear" w:color="auto" w:fill="FFFFFF"/>
        <w:spacing w:before="120" w:after="120"/>
        <w:ind w:firstLine="851"/>
        <w:jc w:val="both"/>
        <w:rPr>
          <w:sz w:val="28"/>
          <w:szCs w:val="28"/>
        </w:rPr>
      </w:pPr>
      <w:r w:rsidRPr="00A87069">
        <w:rPr>
          <w:sz w:val="28"/>
          <w:szCs w:val="28"/>
        </w:rPr>
        <w:t>- Vai trò của đơn vị chủ trì và phối hợp của các bộ, ngành, địa phương;</w:t>
      </w:r>
    </w:p>
    <w:p w14:paraId="0D9525DB" w14:textId="4DF7C2D4" w:rsidR="00720058" w:rsidRPr="00A87069" w:rsidRDefault="00720058" w:rsidP="00786EF7">
      <w:pPr>
        <w:shd w:val="clear" w:color="auto" w:fill="FFFFFF"/>
        <w:spacing w:before="120" w:after="120"/>
        <w:ind w:firstLine="851"/>
        <w:jc w:val="both"/>
        <w:rPr>
          <w:color w:val="000000"/>
          <w:sz w:val="28"/>
          <w:szCs w:val="28"/>
        </w:rPr>
      </w:pPr>
      <w:r w:rsidRPr="00A87069">
        <w:rPr>
          <w:sz w:val="28"/>
          <w:szCs w:val="28"/>
        </w:rPr>
        <w:t>- Tính</w:t>
      </w:r>
      <w:r w:rsidR="00F93E78">
        <w:rPr>
          <w:sz w:val="28"/>
          <w:szCs w:val="28"/>
        </w:rPr>
        <w:t xml:space="preserve"> tập trung, thống nhất,</w:t>
      </w:r>
      <w:r w:rsidRPr="00A87069">
        <w:rPr>
          <w:sz w:val="28"/>
          <w:szCs w:val="28"/>
        </w:rPr>
        <w:t xml:space="preserve"> đồng bộ từ Trung ương đến địa phương;</w:t>
      </w:r>
    </w:p>
    <w:p w14:paraId="2DDA0519" w14:textId="77777777" w:rsidR="00720058" w:rsidRPr="00A87069" w:rsidRDefault="00720058" w:rsidP="00786EF7">
      <w:pPr>
        <w:widowControl w:val="0"/>
        <w:spacing w:before="120" w:after="120"/>
        <w:ind w:firstLine="851"/>
        <w:jc w:val="both"/>
        <w:rPr>
          <w:kern w:val="16"/>
          <w:sz w:val="28"/>
          <w:szCs w:val="28"/>
          <w:lang w:val="en-GB"/>
        </w:rPr>
      </w:pPr>
      <w:r w:rsidRPr="00A87069">
        <w:rPr>
          <w:color w:val="000000" w:themeColor="text1"/>
          <w:sz w:val="28"/>
          <w:szCs w:val="28"/>
        </w:rPr>
        <w:t xml:space="preserve">- Thể hiện </w:t>
      </w:r>
      <w:r w:rsidRPr="00A87069">
        <w:rPr>
          <w:spacing w:val="1"/>
          <w:sz w:val="28"/>
          <w:szCs w:val="28"/>
        </w:rPr>
        <w:t>s</w:t>
      </w:r>
      <w:r w:rsidRPr="00A87069">
        <w:rPr>
          <w:sz w:val="28"/>
          <w:szCs w:val="28"/>
        </w:rPr>
        <w:t>ự c</w:t>
      </w:r>
      <w:r w:rsidRPr="00A87069">
        <w:rPr>
          <w:spacing w:val="1"/>
          <w:sz w:val="28"/>
          <w:szCs w:val="28"/>
        </w:rPr>
        <w:t>h</w:t>
      </w:r>
      <w:r w:rsidRPr="00A87069">
        <w:rPr>
          <w:sz w:val="28"/>
          <w:szCs w:val="28"/>
        </w:rPr>
        <w:t xml:space="preserve">ỉ </w:t>
      </w:r>
      <w:r w:rsidRPr="00A87069">
        <w:rPr>
          <w:spacing w:val="1"/>
          <w:sz w:val="28"/>
          <w:szCs w:val="28"/>
        </w:rPr>
        <w:t>đ</w:t>
      </w:r>
      <w:r w:rsidRPr="00A87069">
        <w:rPr>
          <w:sz w:val="28"/>
          <w:szCs w:val="28"/>
        </w:rPr>
        <w:t>ạo</w:t>
      </w:r>
      <w:r w:rsidRPr="00A87069">
        <w:rPr>
          <w:spacing w:val="2"/>
          <w:sz w:val="28"/>
          <w:szCs w:val="28"/>
        </w:rPr>
        <w:t xml:space="preserve"> </w:t>
      </w:r>
      <w:r w:rsidRPr="00A87069">
        <w:rPr>
          <w:spacing w:val="-1"/>
          <w:sz w:val="28"/>
          <w:szCs w:val="28"/>
        </w:rPr>
        <w:t>đối với bộ,</w:t>
      </w:r>
      <w:r w:rsidRPr="00A87069">
        <w:rPr>
          <w:spacing w:val="1"/>
          <w:sz w:val="28"/>
          <w:szCs w:val="28"/>
        </w:rPr>
        <w:t xml:space="preserve"> </w:t>
      </w:r>
      <w:r w:rsidRPr="00A87069">
        <w:rPr>
          <w:spacing w:val="-1"/>
          <w:sz w:val="28"/>
          <w:szCs w:val="28"/>
        </w:rPr>
        <w:t>n</w:t>
      </w:r>
      <w:r w:rsidRPr="00A87069">
        <w:rPr>
          <w:spacing w:val="1"/>
          <w:sz w:val="28"/>
          <w:szCs w:val="28"/>
        </w:rPr>
        <w:t>g</w:t>
      </w:r>
      <w:r w:rsidRPr="00A87069">
        <w:rPr>
          <w:sz w:val="28"/>
          <w:szCs w:val="28"/>
        </w:rPr>
        <w:t>à</w:t>
      </w:r>
      <w:r w:rsidRPr="00A87069">
        <w:rPr>
          <w:spacing w:val="-1"/>
          <w:sz w:val="28"/>
          <w:szCs w:val="28"/>
        </w:rPr>
        <w:t>n</w:t>
      </w:r>
      <w:r w:rsidRPr="00A87069">
        <w:rPr>
          <w:spacing w:val="1"/>
          <w:sz w:val="28"/>
          <w:szCs w:val="28"/>
        </w:rPr>
        <w:t>h</w:t>
      </w:r>
      <w:r w:rsidRPr="00A87069">
        <w:rPr>
          <w:sz w:val="28"/>
          <w:szCs w:val="28"/>
        </w:rPr>
        <w:t>,</w:t>
      </w:r>
      <w:r w:rsidRPr="00A87069">
        <w:rPr>
          <w:spacing w:val="1"/>
          <w:sz w:val="28"/>
          <w:szCs w:val="28"/>
        </w:rPr>
        <w:t xml:space="preserve"> </w:t>
      </w:r>
      <w:r w:rsidRPr="00A87069">
        <w:rPr>
          <w:spacing w:val="-1"/>
          <w:sz w:val="28"/>
          <w:szCs w:val="28"/>
        </w:rPr>
        <w:t>đ</w:t>
      </w:r>
      <w:r w:rsidRPr="00A87069">
        <w:rPr>
          <w:spacing w:val="1"/>
          <w:sz w:val="28"/>
          <w:szCs w:val="28"/>
        </w:rPr>
        <w:t>ị</w:t>
      </w:r>
      <w:r w:rsidRPr="00A87069">
        <w:rPr>
          <w:sz w:val="28"/>
          <w:szCs w:val="28"/>
        </w:rPr>
        <w:t>a</w:t>
      </w:r>
      <w:r w:rsidRPr="00A87069">
        <w:rPr>
          <w:spacing w:val="2"/>
          <w:sz w:val="28"/>
          <w:szCs w:val="28"/>
        </w:rPr>
        <w:t xml:space="preserve"> </w:t>
      </w:r>
      <w:r w:rsidRPr="00A87069">
        <w:rPr>
          <w:spacing w:val="-1"/>
          <w:sz w:val="28"/>
          <w:szCs w:val="28"/>
        </w:rPr>
        <w:t>p</w:t>
      </w:r>
      <w:r w:rsidRPr="00A87069">
        <w:rPr>
          <w:spacing w:val="1"/>
          <w:sz w:val="28"/>
          <w:szCs w:val="28"/>
        </w:rPr>
        <w:t>h</w:t>
      </w:r>
      <w:r w:rsidRPr="00A87069">
        <w:rPr>
          <w:spacing w:val="-1"/>
          <w:sz w:val="28"/>
          <w:szCs w:val="28"/>
        </w:rPr>
        <w:t>ư</w:t>
      </w:r>
      <w:r w:rsidRPr="00A87069">
        <w:rPr>
          <w:spacing w:val="-2"/>
          <w:sz w:val="28"/>
          <w:szCs w:val="28"/>
        </w:rPr>
        <w:t>ơ</w:t>
      </w:r>
      <w:r w:rsidRPr="00A87069">
        <w:rPr>
          <w:spacing w:val="1"/>
          <w:sz w:val="28"/>
          <w:szCs w:val="28"/>
        </w:rPr>
        <w:t>n</w:t>
      </w:r>
      <w:r w:rsidRPr="00A87069">
        <w:rPr>
          <w:sz w:val="28"/>
          <w:szCs w:val="28"/>
        </w:rPr>
        <w:t xml:space="preserve">g </w:t>
      </w:r>
      <w:r w:rsidRPr="00A87069">
        <w:rPr>
          <w:spacing w:val="1"/>
          <w:sz w:val="28"/>
          <w:szCs w:val="28"/>
        </w:rPr>
        <w:t>t</w:t>
      </w:r>
      <w:r w:rsidRPr="00A87069">
        <w:rPr>
          <w:sz w:val="28"/>
          <w:szCs w:val="28"/>
        </w:rPr>
        <w:t>r</w:t>
      </w:r>
      <w:r w:rsidRPr="00A87069">
        <w:rPr>
          <w:spacing w:val="-1"/>
          <w:sz w:val="28"/>
          <w:szCs w:val="28"/>
        </w:rPr>
        <w:t>o</w:t>
      </w:r>
      <w:r w:rsidRPr="00A87069">
        <w:rPr>
          <w:spacing w:val="1"/>
          <w:sz w:val="28"/>
          <w:szCs w:val="28"/>
        </w:rPr>
        <w:t>n</w:t>
      </w:r>
      <w:r w:rsidRPr="00A87069">
        <w:rPr>
          <w:sz w:val="28"/>
          <w:szCs w:val="28"/>
        </w:rPr>
        <w:t xml:space="preserve">g </w:t>
      </w:r>
      <w:r w:rsidRPr="00A87069">
        <w:rPr>
          <w:spacing w:val="1"/>
          <w:sz w:val="28"/>
          <w:szCs w:val="28"/>
        </w:rPr>
        <w:t>t</w:t>
      </w:r>
      <w:r w:rsidRPr="00A87069">
        <w:rPr>
          <w:spacing w:val="-2"/>
          <w:sz w:val="28"/>
          <w:szCs w:val="28"/>
        </w:rPr>
        <w:t>r</w:t>
      </w:r>
      <w:r w:rsidRPr="00A87069">
        <w:rPr>
          <w:spacing w:val="-1"/>
          <w:sz w:val="28"/>
          <w:szCs w:val="28"/>
        </w:rPr>
        <w:t>i</w:t>
      </w:r>
      <w:r w:rsidRPr="00A87069">
        <w:rPr>
          <w:spacing w:val="-2"/>
          <w:sz w:val="28"/>
          <w:szCs w:val="28"/>
        </w:rPr>
        <w:t>ể</w:t>
      </w:r>
      <w:r w:rsidRPr="00A87069">
        <w:rPr>
          <w:sz w:val="28"/>
          <w:szCs w:val="28"/>
        </w:rPr>
        <w:t xml:space="preserve">n </w:t>
      </w:r>
      <w:r w:rsidRPr="00A87069">
        <w:rPr>
          <w:spacing w:val="1"/>
          <w:sz w:val="28"/>
          <w:szCs w:val="28"/>
        </w:rPr>
        <w:t>k</w:t>
      </w:r>
      <w:r w:rsidRPr="00A87069">
        <w:rPr>
          <w:spacing w:val="-1"/>
          <w:sz w:val="28"/>
          <w:szCs w:val="28"/>
        </w:rPr>
        <w:t>h</w:t>
      </w:r>
      <w:r w:rsidRPr="00A87069">
        <w:rPr>
          <w:sz w:val="28"/>
          <w:szCs w:val="28"/>
        </w:rPr>
        <w:t>ai</w:t>
      </w:r>
      <w:r w:rsidRPr="00A87069">
        <w:rPr>
          <w:spacing w:val="1"/>
          <w:sz w:val="28"/>
          <w:szCs w:val="28"/>
        </w:rPr>
        <w:t xml:space="preserve"> </w:t>
      </w:r>
      <w:r w:rsidRPr="00A87069">
        <w:rPr>
          <w:spacing w:val="-1"/>
          <w:sz w:val="28"/>
          <w:szCs w:val="28"/>
        </w:rPr>
        <w:t>t</w:t>
      </w:r>
      <w:r w:rsidRPr="00A87069">
        <w:rPr>
          <w:spacing w:val="1"/>
          <w:sz w:val="28"/>
          <w:szCs w:val="28"/>
        </w:rPr>
        <w:t>h</w:t>
      </w:r>
      <w:r w:rsidRPr="00A87069">
        <w:rPr>
          <w:spacing w:val="-1"/>
          <w:sz w:val="28"/>
          <w:szCs w:val="28"/>
        </w:rPr>
        <w:t>ự</w:t>
      </w:r>
      <w:r w:rsidRPr="00A87069">
        <w:rPr>
          <w:sz w:val="28"/>
          <w:szCs w:val="28"/>
        </w:rPr>
        <w:t>c</w:t>
      </w:r>
      <w:r w:rsidRPr="00A87069">
        <w:rPr>
          <w:spacing w:val="3"/>
          <w:sz w:val="28"/>
          <w:szCs w:val="28"/>
        </w:rPr>
        <w:t xml:space="preserve"> </w:t>
      </w:r>
      <w:r w:rsidRPr="00A87069">
        <w:rPr>
          <w:spacing w:val="-1"/>
          <w:sz w:val="28"/>
          <w:szCs w:val="28"/>
        </w:rPr>
        <w:t>h</w:t>
      </w:r>
      <w:r w:rsidRPr="00A87069">
        <w:rPr>
          <w:spacing w:val="1"/>
          <w:sz w:val="28"/>
          <w:szCs w:val="28"/>
        </w:rPr>
        <w:t>i</w:t>
      </w:r>
      <w:r w:rsidRPr="00A87069">
        <w:rPr>
          <w:spacing w:val="-2"/>
          <w:sz w:val="28"/>
          <w:szCs w:val="28"/>
        </w:rPr>
        <w:t>ệ</w:t>
      </w:r>
      <w:r w:rsidRPr="00A87069">
        <w:rPr>
          <w:sz w:val="28"/>
          <w:szCs w:val="28"/>
        </w:rPr>
        <w:t>n</w:t>
      </w:r>
      <w:r w:rsidRPr="00A87069">
        <w:rPr>
          <w:spacing w:val="6"/>
          <w:sz w:val="28"/>
          <w:szCs w:val="28"/>
        </w:rPr>
        <w:t xml:space="preserve"> với</w:t>
      </w:r>
      <w:r w:rsidRPr="00A87069">
        <w:rPr>
          <w:spacing w:val="1"/>
          <w:sz w:val="28"/>
          <w:szCs w:val="28"/>
        </w:rPr>
        <w:t xml:space="preserve"> </w:t>
      </w:r>
      <w:r w:rsidRPr="00A87069">
        <w:rPr>
          <w:spacing w:val="-1"/>
          <w:sz w:val="28"/>
          <w:szCs w:val="28"/>
        </w:rPr>
        <w:t>p</w:t>
      </w:r>
      <w:r w:rsidRPr="00A87069">
        <w:rPr>
          <w:spacing w:val="1"/>
          <w:sz w:val="28"/>
          <w:szCs w:val="28"/>
        </w:rPr>
        <w:t>h</w:t>
      </w:r>
      <w:r w:rsidRPr="00A87069">
        <w:rPr>
          <w:sz w:val="28"/>
          <w:szCs w:val="28"/>
        </w:rPr>
        <w:t xml:space="preserve">ạm </w:t>
      </w:r>
      <w:r w:rsidRPr="00A87069">
        <w:rPr>
          <w:spacing w:val="1"/>
          <w:sz w:val="28"/>
          <w:szCs w:val="28"/>
        </w:rPr>
        <w:t>v</w:t>
      </w:r>
      <w:r w:rsidRPr="00A87069">
        <w:rPr>
          <w:sz w:val="28"/>
          <w:szCs w:val="28"/>
        </w:rPr>
        <w:t>i</w:t>
      </w:r>
      <w:r w:rsidRPr="00A87069">
        <w:rPr>
          <w:spacing w:val="7"/>
          <w:sz w:val="28"/>
          <w:szCs w:val="28"/>
        </w:rPr>
        <w:t xml:space="preserve"> </w:t>
      </w:r>
      <w:r w:rsidRPr="00A87069">
        <w:rPr>
          <w:spacing w:val="1"/>
          <w:sz w:val="28"/>
          <w:szCs w:val="28"/>
        </w:rPr>
        <w:t>đ</w:t>
      </w:r>
      <w:r w:rsidRPr="00A87069">
        <w:rPr>
          <w:spacing w:val="-1"/>
          <w:sz w:val="28"/>
          <w:szCs w:val="28"/>
        </w:rPr>
        <w:t>ư</w:t>
      </w:r>
      <w:r w:rsidRPr="00A87069">
        <w:rPr>
          <w:sz w:val="28"/>
          <w:szCs w:val="28"/>
        </w:rPr>
        <w:t>ợc</w:t>
      </w:r>
      <w:r w:rsidRPr="00A87069">
        <w:rPr>
          <w:spacing w:val="1"/>
          <w:sz w:val="28"/>
          <w:szCs w:val="28"/>
        </w:rPr>
        <w:t xml:space="preserve"> </w:t>
      </w:r>
      <w:r w:rsidRPr="00A87069">
        <w:rPr>
          <w:spacing w:val="-1"/>
          <w:sz w:val="28"/>
          <w:szCs w:val="28"/>
        </w:rPr>
        <w:t>p</w:t>
      </w:r>
      <w:r w:rsidRPr="00A87069">
        <w:rPr>
          <w:spacing w:val="1"/>
          <w:sz w:val="28"/>
          <w:szCs w:val="28"/>
        </w:rPr>
        <w:t>h</w:t>
      </w:r>
      <w:r w:rsidRPr="00A87069">
        <w:rPr>
          <w:spacing w:val="-2"/>
          <w:sz w:val="28"/>
          <w:szCs w:val="28"/>
        </w:rPr>
        <w:t>â</w:t>
      </w:r>
      <w:r w:rsidRPr="00A87069">
        <w:rPr>
          <w:sz w:val="28"/>
          <w:szCs w:val="28"/>
        </w:rPr>
        <w:t>n</w:t>
      </w:r>
      <w:r w:rsidRPr="00A87069">
        <w:rPr>
          <w:spacing w:val="4"/>
          <w:sz w:val="28"/>
          <w:szCs w:val="28"/>
        </w:rPr>
        <w:t xml:space="preserve"> </w:t>
      </w:r>
      <w:r w:rsidRPr="00A87069">
        <w:rPr>
          <w:spacing w:val="-2"/>
          <w:sz w:val="28"/>
          <w:szCs w:val="28"/>
        </w:rPr>
        <w:t>c</w:t>
      </w:r>
      <w:r w:rsidRPr="00A87069">
        <w:rPr>
          <w:spacing w:val="1"/>
          <w:sz w:val="28"/>
          <w:szCs w:val="28"/>
        </w:rPr>
        <w:t>ô</w:t>
      </w:r>
      <w:r w:rsidRPr="00A87069">
        <w:rPr>
          <w:spacing w:val="-1"/>
          <w:sz w:val="28"/>
          <w:szCs w:val="28"/>
        </w:rPr>
        <w:t>n</w:t>
      </w:r>
      <w:r w:rsidRPr="00A87069">
        <w:rPr>
          <w:spacing w:val="1"/>
          <w:sz w:val="28"/>
          <w:szCs w:val="28"/>
        </w:rPr>
        <w:t>g</w:t>
      </w:r>
      <w:r w:rsidRPr="00A87069">
        <w:rPr>
          <w:sz w:val="28"/>
          <w:szCs w:val="28"/>
        </w:rPr>
        <w:t>;</w:t>
      </w:r>
      <w:r w:rsidRPr="00A87069">
        <w:rPr>
          <w:spacing w:val="1"/>
          <w:sz w:val="28"/>
          <w:szCs w:val="28"/>
        </w:rPr>
        <w:t xml:space="preserve"> </w:t>
      </w:r>
    </w:p>
    <w:p w14:paraId="20024EF3" w14:textId="608C73F0" w:rsidR="00720058" w:rsidRPr="00A87069" w:rsidRDefault="00720058" w:rsidP="00786EF7">
      <w:pPr>
        <w:spacing w:before="120" w:after="120"/>
        <w:ind w:right="64" w:firstLine="851"/>
        <w:jc w:val="both"/>
        <w:rPr>
          <w:sz w:val="28"/>
          <w:szCs w:val="28"/>
        </w:rPr>
      </w:pPr>
      <w:r w:rsidRPr="00A87069">
        <w:rPr>
          <w:spacing w:val="1"/>
          <w:sz w:val="28"/>
          <w:szCs w:val="28"/>
        </w:rPr>
        <w:t>- Tính ph</w:t>
      </w:r>
      <w:r w:rsidRPr="00A87069">
        <w:rPr>
          <w:spacing w:val="-1"/>
          <w:sz w:val="28"/>
          <w:szCs w:val="28"/>
        </w:rPr>
        <w:t>ố</w:t>
      </w:r>
      <w:r w:rsidRPr="00A87069">
        <w:rPr>
          <w:sz w:val="28"/>
          <w:szCs w:val="28"/>
        </w:rPr>
        <w:t>i</w:t>
      </w:r>
      <w:r w:rsidRPr="00A87069">
        <w:rPr>
          <w:spacing w:val="2"/>
          <w:sz w:val="28"/>
          <w:szCs w:val="28"/>
        </w:rPr>
        <w:t xml:space="preserve"> </w:t>
      </w:r>
      <w:r w:rsidRPr="00A87069">
        <w:rPr>
          <w:spacing w:val="1"/>
          <w:sz w:val="28"/>
          <w:szCs w:val="28"/>
        </w:rPr>
        <w:t>h</w:t>
      </w:r>
      <w:r w:rsidRPr="00A87069">
        <w:rPr>
          <w:spacing w:val="-2"/>
          <w:sz w:val="28"/>
          <w:szCs w:val="28"/>
        </w:rPr>
        <w:t>ợ</w:t>
      </w:r>
      <w:r w:rsidRPr="00A87069">
        <w:rPr>
          <w:sz w:val="28"/>
          <w:szCs w:val="28"/>
        </w:rPr>
        <w:t>p</w:t>
      </w:r>
      <w:r w:rsidRPr="00A87069">
        <w:rPr>
          <w:spacing w:val="2"/>
          <w:sz w:val="28"/>
          <w:szCs w:val="28"/>
        </w:rPr>
        <w:t xml:space="preserve"> </w:t>
      </w:r>
      <w:r w:rsidRPr="00A87069">
        <w:rPr>
          <w:sz w:val="28"/>
          <w:szCs w:val="28"/>
        </w:rPr>
        <w:t>c</w:t>
      </w:r>
      <w:r w:rsidRPr="00A87069">
        <w:rPr>
          <w:spacing w:val="1"/>
          <w:sz w:val="28"/>
          <w:szCs w:val="28"/>
        </w:rPr>
        <w:t>h</w:t>
      </w:r>
      <w:r w:rsidRPr="00A87069">
        <w:rPr>
          <w:spacing w:val="-2"/>
          <w:sz w:val="28"/>
          <w:szCs w:val="28"/>
        </w:rPr>
        <w:t>ặ</w:t>
      </w:r>
      <w:r w:rsidRPr="00A87069">
        <w:rPr>
          <w:sz w:val="28"/>
          <w:szCs w:val="28"/>
        </w:rPr>
        <w:t>t</w:t>
      </w:r>
      <w:r w:rsidRPr="00A87069">
        <w:rPr>
          <w:spacing w:val="2"/>
          <w:sz w:val="28"/>
          <w:szCs w:val="28"/>
        </w:rPr>
        <w:t xml:space="preserve"> </w:t>
      </w:r>
      <w:r w:rsidRPr="00A87069">
        <w:rPr>
          <w:sz w:val="28"/>
          <w:szCs w:val="28"/>
        </w:rPr>
        <w:t>c</w:t>
      </w:r>
      <w:r w:rsidRPr="00A87069">
        <w:rPr>
          <w:spacing w:val="-1"/>
          <w:sz w:val="28"/>
          <w:szCs w:val="28"/>
        </w:rPr>
        <w:t>h</w:t>
      </w:r>
      <w:r w:rsidRPr="00A87069">
        <w:rPr>
          <w:sz w:val="28"/>
          <w:szCs w:val="28"/>
        </w:rPr>
        <w:t>ẽ</w:t>
      </w:r>
      <w:r w:rsidRPr="00A87069">
        <w:rPr>
          <w:spacing w:val="1"/>
          <w:sz w:val="28"/>
          <w:szCs w:val="28"/>
        </w:rPr>
        <w:t xml:space="preserve"> </w:t>
      </w:r>
      <w:r w:rsidRPr="00A87069">
        <w:rPr>
          <w:spacing w:val="-1"/>
          <w:sz w:val="28"/>
          <w:szCs w:val="28"/>
        </w:rPr>
        <w:t>v</w:t>
      </w:r>
      <w:r w:rsidRPr="00A87069">
        <w:rPr>
          <w:sz w:val="28"/>
          <w:szCs w:val="28"/>
        </w:rPr>
        <w:t>ới</w:t>
      </w:r>
      <w:r w:rsidRPr="00A87069">
        <w:rPr>
          <w:spacing w:val="6"/>
          <w:sz w:val="28"/>
          <w:szCs w:val="28"/>
        </w:rPr>
        <w:t xml:space="preserve"> </w:t>
      </w:r>
      <w:r w:rsidRPr="00A87069">
        <w:rPr>
          <w:sz w:val="28"/>
          <w:szCs w:val="28"/>
        </w:rPr>
        <w:t>các</w:t>
      </w:r>
      <w:r w:rsidRPr="00A87069">
        <w:rPr>
          <w:spacing w:val="1"/>
          <w:sz w:val="28"/>
          <w:szCs w:val="28"/>
        </w:rPr>
        <w:t xml:space="preserve"> H</w:t>
      </w:r>
      <w:r w:rsidRPr="00A87069">
        <w:rPr>
          <w:spacing w:val="-1"/>
          <w:sz w:val="28"/>
          <w:szCs w:val="28"/>
        </w:rPr>
        <w:t>ội</w:t>
      </w:r>
      <w:r w:rsidRPr="00A87069">
        <w:rPr>
          <w:sz w:val="28"/>
          <w:szCs w:val="28"/>
        </w:rPr>
        <w:t>, h</w:t>
      </w:r>
      <w:r w:rsidRPr="00A87069">
        <w:rPr>
          <w:spacing w:val="1"/>
          <w:sz w:val="28"/>
          <w:szCs w:val="28"/>
        </w:rPr>
        <w:t>i</w:t>
      </w:r>
      <w:r w:rsidRPr="00A87069">
        <w:rPr>
          <w:spacing w:val="-2"/>
          <w:sz w:val="28"/>
          <w:szCs w:val="28"/>
        </w:rPr>
        <w:t>ệ</w:t>
      </w:r>
      <w:r w:rsidRPr="00A87069">
        <w:rPr>
          <w:sz w:val="28"/>
          <w:szCs w:val="28"/>
        </w:rPr>
        <w:t>p</w:t>
      </w:r>
      <w:r w:rsidRPr="00A87069">
        <w:rPr>
          <w:spacing w:val="2"/>
          <w:sz w:val="28"/>
          <w:szCs w:val="28"/>
        </w:rPr>
        <w:t xml:space="preserve"> </w:t>
      </w:r>
      <w:r w:rsidRPr="00A87069">
        <w:rPr>
          <w:spacing w:val="-1"/>
          <w:sz w:val="28"/>
          <w:szCs w:val="28"/>
        </w:rPr>
        <w:t>h</w:t>
      </w:r>
      <w:r w:rsidRPr="00A87069">
        <w:rPr>
          <w:spacing w:val="1"/>
          <w:sz w:val="28"/>
          <w:szCs w:val="28"/>
        </w:rPr>
        <w:t>ộ</w:t>
      </w:r>
      <w:r w:rsidRPr="00A87069">
        <w:rPr>
          <w:sz w:val="28"/>
          <w:szCs w:val="28"/>
        </w:rPr>
        <w:t>i</w:t>
      </w:r>
      <w:r w:rsidRPr="00A87069">
        <w:rPr>
          <w:spacing w:val="2"/>
          <w:sz w:val="28"/>
          <w:szCs w:val="28"/>
        </w:rPr>
        <w:t xml:space="preserve"> </w:t>
      </w:r>
      <w:r w:rsidRPr="00A87069">
        <w:rPr>
          <w:spacing w:val="-1"/>
          <w:sz w:val="28"/>
          <w:szCs w:val="28"/>
        </w:rPr>
        <w:t>d</w:t>
      </w:r>
      <w:r w:rsidRPr="00A87069">
        <w:rPr>
          <w:spacing w:val="1"/>
          <w:sz w:val="28"/>
          <w:szCs w:val="28"/>
        </w:rPr>
        <w:t>o</w:t>
      </w:r>
      <w:r w:rsidRPr="00A87069">
        <w:rPr>
          <w:spacing w:val="-2"/>
          <w:sz w:val="28"/>
          <w:szCs w:val="28"/>
        </w:rPr>
        <w:t>a</w:t>
      </w:r>
      <w:r w:rsidRPr="00A87069">
        <w:rPr>
          <w:spacing w:val="1"/>
          <w:sz w:val="28"/>
          <w:szCs w:val="28"/>
        </w:rPr>
        <w:t>n</w:t>
      </w:r>
      <w:r w:rsidRPr="00A87069">
        <w:rPr>
          <w:sz w:val="28"/>
          <w:szCs w:val="28"/>
        </w:rPr>
        <w:t>h</w:t>
      </w:r>
      <w:r w:rsidRPr="00A87069">
        <w:rPr>
          <w:spacing w:val="2"/>
          <w:sz w:val="28"/>
          <w:szCs w:val="28"/>
        </w:rPr>
        <w:t xml:space="preserve"> </w:t>
      </w:r>
      <w:r w:rsidRPr="00A87069">
        <w:rPr>
          <w:spacing w:val="-1"/>
          <w:sz w:val="28"/>
          <w:szCs w:val="28"/>
        </w:rPr>
        <w:t>ng</w:t>
      </w:r>
      <w:r w:rsidRPr="00A87069">
        <w:rPr>
          <w:spacing w:val="1"/>
          <w:sz w:val="28"/>
          <w:szCs w:val="28"/>
        </w:rPr>
        <w:t>h</w:t>
      </w:r>
      <w:r w:rsidRPr="00A87069">
        <w:rPr>
          <w:spacing w:val="-1"/>
          <w:sz w:val="28"/>
          <w:szCs w:val="28"/>
        </w:rPr>
        <w:t>i</w:t>
      </w:r>
      <w:r w:rsidRPr="00A87069">
        <w:rPr>
          <w:sz w:val="28"/>
          <w:szCs w:val="28"/>
        </w:rPr>
        <w:t>ệp</w:t>
      </w:r>
      <w:r w:rsidRPr="00A87069">
        <w:rPr>
          <w:spacing w:val="2"/>
          <w:sz w:val="28"/>
          <w:szCs w:val="28"/>
        </w:rPr>
        <w:t xml:space="preserve"> </w:t>
      </w:r>
      <w:r w:rsidRPr="00A87069">
        <w:rPr>
          <w:color w:val="000000"/>
          <w:sz w:val="28"/>
          <w:szCs w:val="28"/>
        </w:rPr>
        <w:t xml:space="preserve">xây dựng và phát triển </w:t>
      </w:r>
      <w:r w:rsidR="00253597">
        <w:rPr>
          <w:color w:val="000000"/>
          <w:sz w:val="28"/>
          <w:szCs w:val="28"/>
        </w:rPr>
        <w:t>NQI</w:t>
      </w:r>
      <w:r w:rsidRPr="00A87069">
        <w:rPr>
          <w:color w:val="000000"/>
          <w:sz w:val="28"/>
          <w:szCs w:val="28"/>
        </w:rPr>
        <w:t xml:space="preserve">, </w:t>
      </w:r>
      <w:r w:rsidRPr="00A87069">
        <w:rPr>
          <w:color w:val="000000"/>
          <w:sz w:val="28"/>
          <w:szCs w:val="28"/>
          <w:lang w:val="vi-VN"/>
        </w:rPr>
        <w:t>nâng cao năng suất</w:t>
      </w:r>
      <w:r w:rsidR="00B4382A">
        <w:rPr>
          <w:color w:val="000000"/>
          <w:sz w:val="28"/>
          <w:szCs w:val="28"/>
        </w:rPr>
        <w:t xml:space="preserve"> chất lượng</w:t>
      </w:r>
      <w:r w:rsidRPr="00A87069">
        <w:rPr>
          <w:sz w:val="28"/>
          <w:szCs w:val="28"/>
        </w:rPr>
        <w:t>;</w:t>
      </w:r>
      <w:r w:rsidRPr="00A87069">
        <w:rPr>
          <w:spacing w:val="5"/>
          <w:sz w:val="28"/>
          <w:szCs w:val="28"/>
        </w:rPr>
        <w:t xml:space="preserve"> </w:t>
      </w:r>
      <w:r w:rsidRPr="00A87069">
        <w:rPr>
          <w:spacing w:val="-1"/>
          <w:sz w:val="28"/>
          <w:szCs w:val="28"/>
        </w:rPr>
        <w:t>phố</w:t>
      </w:r>
      <w:r w:rsidRPr="00A87069">
        <w:rPr>
          <w:sz w:val="28"/>
          <w:szCs w:val="28"/>
        </w:rPr>
        <w:t xml:space="preserve">i </w:t>
      </w:r>
      <w:r w:rsidRPr="00A87069">
        <w:rPr>
          <w:spacing w:val="1"/>
          <w:sz w:val="28"/>
          <w:szCs w:val="28"/>
        </w:rPr>
        <w:t>h</w:t>
      </w:r>
      <w:r w:rsidRPr="00A87069">
        <w:rPr>
          <w:spacing w:val="-2"/>
          <w:sz w:val="28"/>
          <w:szCs w:val="28"/>
        </w:rPr>
        <w:t>ợ</w:t>
      </w:r>
      <w:r w:rsidRPr="00A87069">
        <w:rPr>
          <w:sz w:val="28"/>
          <w:szCs w:val="28"/>
        </w:rPr>
        <w:t>p</w:t>
      </w:r>
      <w:r w:rsidRPr="00A87069">
        <w:rPr>
          <w:spacing w:val="1"/>
          <w:sz w:val="28"/>
          <w:szCs w:val="28"/>
        </w:rPr>
        <w:t xml:space="preserve"> </w:t>
      </w:r>
      <w:r w:rsidRPr="00A87069">
        <w:rPr>
          <w:spacing w:val="-2"/>
          <w:sz w:val="28"/>
          <w:szCs w:val="28"/>
        </w:rPr>
        <w:t>t</w:t>
      </w:r>
      <w:r w:rsidRPr="00A87069">
        <w:rPr>
          <w:spacing w:val="1"/>
          <w:sz w:val="28"/>
          <w:szCs w:val="28"/>
        </w:rPr>
        <w:t>h</w:t>
      </w:r>
      <w:r w:rsidRPr="00A87069">
        <w:rPr>
          <w:spacing w:val="-1"/>
          <w:sz w:val="28"/>
          <w:szCs w:val="28"/>
        </w:rPr>
        <w:t>ự</w:t>
      </w:r>
      <w:r w:rsidRPr="00A87069">
        <w:rPr>
          <w:sz w:val="28"/>
          <w:szCs w:val="28"/>
        </w:rPr>
        <w:t>c</w:t>
      </w:r>
      <w:r w:rsidRPr="00A87069">
        <w:rPr>
          <w:spacing w:val="1"/>
          <w:sz w:val="28"/>
          <w:szCs w:val="28"/>
        </w:rPr>
        <w:t xml:space="preserve"> </w:t>
      </w:r>
      <w:r w:rsidRPr="00A87069">
        <w:rPr>
          <w:spacing w:val="-1"/>
          <w:sz w:val="28"/>
          <w:szCs w:val="28"/>
        </w:rPr>
        <w:t>h</w:t>
      </w:r>
      <w:r w:rsidRPr="00A87069">
        <w:rPr>
          <w:spacing w:val="1"/>
          <w:sz w:val="28"/>
          <w:szCs w:val="28"/>
        </w:rPr>
        <w:t>i</w:t>
      </w:r>
      <w:r w:rsidRPr="00A87069">
        <w:rPr>
          <w:spacing w:val="-2"/>
          <w:sz w:val="28"/>
          <w:szCs w:val="28"/>
        </w:rPr>
        <w:t>ệ</w:t>
      </w:r>
      <w:r w:rsidRPr="00A87069">
        <w:rPr>
          <w:sz w:val="28"/>
          <w:szCs w:val="28"/>
        </w:rPr>
        <w:t>n</w:t>
      </w:r>
      <w:r w:rsidRPr="00A87069">
        <w:rPr>
          <w:spacing w:val="1"/>
          <w:sz w:val="28"/>
          <w:szCs w:val="28"/>
        </w:rPr>
        <w:t xml:space="preserve"> </w:t>
      </w:r>
      <w:r w:rsidRPr="00A87069">
        <w:rPr>
          <w:sz w:val="28"/>
          <w:szCs w:val="28"/>
        </w:rPr>
        <w:t>các</w:t>
      </w:r>
      <w:r w:rsidRPr="00A87069">
        <w:rPr>
          <w:spacing w:val="-3"/>
          <w:sz w:val="28"/>
          <w:szCs w:val="28"/>
        </w:rPr>
        <w:t xml:space="preserve"> </w:t>
      </w:r>
      <w:r w:rsidRPr="00A87069">
        <w:rPr>
          <w:spacing w:val="1"/>
          <w:sz w:val="28"/>
          <w:szCs w:val="28"/>
        </w:rPr>
        <w:t>n</w:t>
      </w:r>
      <w:r w:rsidRPr="00A87069">
        <w:rPr>
          <w:spacing w:val="-1"/>
          <w:sz w:val="28"/>
          <w:szCs w:val="28"/>
        </w:rPr>
        <w:t>hi</w:t>
      </w:r>
      <w:r w:rsidRPr="00A87069">
        <w:rPr>
          <w:spacing w:val="2"/>
          <w:sz w:val="28"/>
          <w:szCs w:val="28"/>
        </w:rPr>
        <w:t>ệ</w:t>
      </w:r>
      <w:r w:rsidRPr="00A87069">
        <w:rPr>
          <w:sz w:val="28"/>
          <w:szCs w:val="28"/>
        </w:rPr>
        <w:t>m</w:t>
      </w:r>
      <w:r w:rsidRPr="00A87069">
        <w:rPr>
          <w:spacing w:val="-5"/>
          <w:sz w:val="28"/>
          <w:szCs w:val="28"/>
        </w:rPr>
        <w:t xml:space="preserve"> </w:t>
      </w:r>
      <w:r w:rsidRPr="00A87069">
        <w:rPr>
          <w:sz w:val="28"/>
          <w:szCs w:val="28"/>
        </w:rPr>
        <w:t>vụ.</w:t>
      </w:r>
    </w:p>
    <w:p w14:paraId="2422365D" w14:textId="33C3BB0E" w:rsidR="0085378A" w:rsidRPr="00786EF7" w:rsidRDefault="00A8709F" w:rsidP="007D3715">
      <w:pPr>
        <w:widowControl w:val="0"/>
        <w:tabs>
          <w:tab w:val="left" w:pos="4136"/>
        </w:tabs>
        <w:spacing w:before="120" w:after="120"/>
        <w:ind w:firstLine="709"/>
        <w:jc w:val="both"/>
        <w:rPr>
          <w:sz w:val="28"/>
          <w:szCs w:val="28"/>
        </w:rPr>
      </w:pPr>
      <w:r w:rsidRPr="00A87069">
        <w:rPr>
          <w:sz w:val="28"/>
          <w:szCs w:val="28"/>
        </w:rPr>
        <w:t xml:space="preserve">Với thực trạng </w:t>
      </w:r>
      <w:r w:rsidR="00253597">
        <w:rPr>
          <w:sz w:val="28"/>
          <w:szCs w:val="28"/>
        </w:rPr>
        <w:t>h</w:t>
      </w:r>
      <w:r w:rsidRPr="00A87069">
        <w:rPr>
          <w:sz w:val="28"/>
          <w:szCs w:val="28"/>
        </w:rPr>
        <w:t xml:space="preserve">ạ tầng chất lượng quốc gia của Việt Nam và tình hình xây dựng và phát triển </w:t>
      </w:r>
      <w:r w:rsidR="00253597">
        <w:rPr>
          <w:sz w:val="28"/>
          <w:szCs w:val="28"/>
        </w:rPr>
        <w:t>h</w:t>
      </w:r>
      <w:r w:rsidRPr="00A87069">
        <w:rPr>
          <w:sz w:val="28"/>
          <w:szCs w:val="28"/>
        </w:rPr>
        <w:t>ạ tầng chất lượng của các quốc gia trong khu vực cũng như trên thế giới hiện nay thì việc xây dựng Đề án “Phát triển hạ tầng chất lượng quốc gia theo hướng tập trung, thống nhất, đồng bộ và hội nhập quốc tế” là rất cần thiết, cấp bách nhằm hỗ trợ, phát triển sản xuất, kinh doanh cho doanh nghiệp, nâng cao năng lực quản lý của các cơ quan nhà nước, đáp ứng yêu cầu hội nhập quốc tế.</w:t>
      </w:r>
      <w:r w:rsidRPr="00786EF7">
        <w:rPr>
          <w:sz w:val="28"/>
          <w:szCs w:val="28"/>
        </w:rPr>
        <w:t xml:space="preserve">       </w:t>
      </w:r>
    </w:p>
    <w:p w14:paraId="5D2A2DA8" w14:textId="36F0B72E" w:rsidR="00A8709F" w:rsidRPr="0032789D" w:rsidRDefault="00A8709F" w:rsidP="00A8709F">
      <w:pPr>
        <w:keepNext/>
        <w:keepLines/>
        <w:tabs>
          <w:tab w:val="left" w:pos="0"/>
          <w:tab w:val="left" w:pos="567"/>
          <w:tab w:val="left" w:pos="709"/>
        </w:tabs>
        <w:spacing w:before="120" w:after="120"/>
        <w:ind w:firstLine="709"/>
        <w:jc w:val="both"/>
        <w:rPr>
          <w:b/>
          <w:sz w:val="28"/>
          <w:szCs w:val="28"/>
        </w:rPr>
      </w:pPr>
      <w:r w:rsidRPr="0032789D">
        <w:tab/>
      </w:r>
      <w:r w:rsidR="009E379F" w:rsidRPr="0032789D">
        <w:rPr>
          <w:b/>
          <w:sz w:val="28"/>
          <w:szCs w:val="28"/>
        </w:rPr>
        <w:t>III</w:t>
      </w:r>
      <w:r w:rsidRPr="0032789D">
        <w:rPr>
          <w:b/>
          <w:sz w:val="28"/>
          <w:szCs w:val="28"/>
        </w:rPr>
        <w:t>. Căn cứ xây dựng Đề án</w:t>
      </w:r>
    </w:p>
    <w:p w14:paraId="36266318" w14:textId="77777777" w:rsidR="00A8709F" w:rsidRPr="0032789D" w:rsidRDefault="00A8709F" w:rsidP="00F532E8">
      <w:pPr>
        <w:keepNext/>
        <w:keepLines/>
        <w:spacing w:before="120" w:after="120"/>
        <w:ind w:firstLine="709"/>
        <w:jc w:val="both"/>
        <w:rPr>
          <w:sz w:val="28"/>
          <w:szCs w:val="28"/>
        </w:rPr>
      </w:pPr>
      <w:r w:rsidRPr="0032789D">
        <w:tab/>
      </w:r>
      <w:r w:rsidRPr="0032789D">
        <w:rPr>
          <w:sz w:val="28"/>
          <w:szCs w:val="28"/>
        </w:rPr>
        <w:t>Dự thảo Đề án được xây dựng trên cơ sở các căn cứ sau đây:</w:t>
      </w:r>
    </w:p>
    <w:p w14:paraId="79B45A1F" w14:textId="77777777" w:rsidR="00A8709F" w:rsidRPr="0032789D" w:rsidRDefault="00A8709F" w:rsidP="00F532E8">
      <w:pPr>
        <w:pStyle w:val="ListParagraph"/>
        <w:keepNext/>
        <w:keepLines/>
        <w:numPr>
          <w:ilvl w:val="0"/>
          <w:numId w:val="18"/>
        </w:numPr>
        <w:spacing w:before="120" w:after="120"/>
        <w:ind w:left="993" w:hanging="284"/>
        <w:contextualSpacing w:val="0"/>
        <w:jc w:val="both"/>
        <w:rPr>
          <w:lang w:val="en-GB" w:eastAsia="en-GB"/>
        </w:rPr>
      </w:pPr>
      <w:r w:rsidRPr="0032789D">
        <w:rPr>
          <w:lang w:val="en-GB" w:eastAsia="en-GB"/>
        </w:rPr>
        <w:t>Luật Tiêu chuẩn và quy chuẩn kỹ thuật ngày 29 tháng 6 năm 2006.</w:t>
      </w:r>
    </w:p>
    <w:p w14:paraId="16F23F44" w14:textId="2B3FE17B" w:rsidR="00A8709F" w:rsidRPr="0032789D" w:rsidRDefault="00A8709F" w:rsidP="00F532E8">
      <w:pPr>
        <w:pStyle w:val="ListParagraph"/>
        <w:keepNext/>
        <w:keepLines/>
        <w:numPr>
          <w:ilvl w:val="0"/>
          <w:numId w:val="18"/>
        </w:numPr>
        <w:spacing w:before="120" w:after="120"/>
        <w:ind w:left="993" w:hanging="284"/>
        <w:contextualSpacing w:val="0"/>
        <w:jc w:val="both"/>
      </w:pPr>
      <w:r w:rsidRPr="0032789D">
        <w:t>Luật Đo lườ</w:t>
      </w:r>
      <w:r w:rsidR="00A040F7">
        <w:t>ng</w:t>
      </w:r>
      <w:r w:rsidRPr="0032789D">
        <w:t xml:space="preserve"> ngày 11 tháng 11 năm 2011.</w:t>
      </w:r>
    </w:p>
    <w:p w14:paraId="6671CBAC" w14:textId="7E71443C" w:rsidR="00A8709F" w:rsidRDefault="00A8709F" w:rsidP="00F532E8">
      <w:pPr>
        <w:pStyle w:val="ListParagraph"/>
        <w:widowControl w:val="0"/>
        <w:numPr>
          <w:ilvl w:val="0"/>
          <w:numId w:val="18"/>
        </w:numPr>
        <w:spacing w:before="120" w:after="120"/>
        <w:ind w:left="993" w:hanging="273"/>
        <w:contextualSpacing w:val="0"/>
        <w:jc w:val="both"/>
        <w:rPr>
          <w:lang w:val="en-GB" w:eastAsia="en-GB"/>
        </w:rPr>
      </w:pPr>
      <w:r w:rsidRPr="00F532E8">
        <w:rPr>
          <w:lang w:val="en-GB" w:eastAsia="en-GB"/>
        </w:rPr>
        <w:t>Luật Chất lượng sản phẩm, hàng hóa ngày 21 tháng 11 năm 2007.</w:t>
      </w:r>
    </w:p>
    <w:p w14:paraId="5A53A962" w14:textId="04EEFF6A" w:rsidR="00722401" w:rsidRPr="00E60569" w:rsidRDefault="00FD6EA5" w:rsidP="00FD6EA5">
      <w:pPr>
        <w:widowControl w:val="0"/>
        <w:spacing w:before="120" w:after="120"/>
        <w:ind w:firstLine="709"/>
        <w:jc w:val="both"/>
        <w:rPr>
          <w:sz w:val="28"/>
          <w:szCs w:val="28"/>
          <w:lang w:val="en-GB" w:eastAsia="en-GB"/>
        </w:rPr>
      </w:pPr>
      <w:r w:rsidRPr="00E60569">
        <w:rPr>
          <w:sz w:val="28"/>
          <w:szCs w:val="28"/>
          <w:lang w:val="en-GB" w:eastAsia="en-GB"/>
        </w:rPr>
        <w:t xml:space="preserve">4. </w:t>
      </w:r>
      <w:r w:rsidR="00722401" w:rsidRPr="00E60569">
        <w:rPr>
          <w:sz w:val="28"/>
          <w:szCs w:val="28"/>
          <w:lang w:val="en-GB" w:eastAsia="en-GB"/>
        </w:rPr>
        <w:t>Nghị quyết Đại hội đại biểu toàn quốc lần thứ XIII của Đảng</w:t>
      </w:r>
      <w:r w:rsidR="007450D8" w:rsidRPr="00E60569">
        <w:rPr>
          <w:sz w:val="28"/>
          <w:szCs w:val="28"/>
          <w:lang w:val="en-GB" w:eastAsia="en-GB"/>
        </w:rPr>
        <w:t xml:space="preserve">, theo đó Mục Định hướng phát triển đất nước giai đoạn 2021-2030 bao gồm nội dung: Đẩy mạnh chuyển đổi số </w:t>
      </w:r>
      <w:r w:rsidRPr="00E60569">
        <w:rPr>
          <w:sz w:val="28"/>
          <w:szCs w:val="28"/>
          <w:lang w:val="en-GB" w:eastAsia="en-GB"/>
        </w:rPr>
        <w:t>quốc gia, phát triển kinh tế số trên nền tảng khoa học và công nghệ</w:t>
      </w:r>
      <w:r w:rsidR="00E60569">
        <w:rPr>
          <w:sz w:val="28"/>
          <w:szCs w:val="28"/>
          <w:lang w:val="en-GB" w:eastAsia="en-GB"/>
        </w:rPr>
        <w:t>, đổi mới sáng tạo; nâng cao năng suất, chất lượng, hiệu quả và sức cạnh tranh của nền kinh tế, gắn kết hài hòa, hiệu quả thị trường trong nước và quốc tế.</w:t>
      </w:r>
    </w:p>
    <w:p w14:paraId="0DFEE20C" w14:textId="0307824B" w:rsidR="00953E62" w:rsidRPr="008C03E8" w:rsidRDefault="00953E62" w:rsidP="00953E62">
      <w:pPr>
        <w:widowControl w:val="0"/>
        <w:spacing w:before="120" w:after="120"/>
        <w:ind w:firstLine="709"/>
        <w:jc w:val="both"/>
        <w:rPr>
          <w:bCs/>
          <w:sz w:val="28"/>
          <w:szCs w:val="28"/>
        </w:rPr>
      </w:pPr>
      <w:r>
        <w:rPr>
          <w:bCs/>
          <w:sz w:val="28"/>
          <w:szCs w:val="28"/>
          <w:lang w:val="it-IT"/>
        </w:rPr>
        <w:t xml:space="preserve">5. </w:t>
      </w:r>
      <w:r w:rsidRPr="008C03E8">
        <w:rPr>
          <w:bCs/>
          <w:sz w:val="28"/>
          <w:szCs w:val="28"/>
          <w:lang w:val="it-IT"/>
        </w:rPr>
        <w:t>Nghị quyết số 52-NQ/TW ngày 27/9/2019 của Bộ Chính trị về một số chủ trương, chính sách chủ động tham gia cuộc Cách mạng công nghiệp lần thứ tư</w:t>
      </w:r>
      <w:r w:rsidRPr="008C03E8">
        <w:rPr>
          <w:bCs/>
          <w:sz w:val="28"/>
          <w:szCs w:val="28"/>
          <w:lang w:val="vi-VN"/>
        </w:rPr>
        <w:t xml:space="preserve"> đã thể hiện những tác động tích cực, chủ động của Việt Nam tham gia vào cuộc Cách mạng công nghiệp lần thứ 4. </w:t>
      </w:r>
    </w:p>
    <w:p w14:paraId="06329E7C" w14:textId="4F5A8B24" w:rsidR="00953E62" w:rsidRPr="008C03E8" w:rsidRDefault="00953E62" w:rsidP="00953E62">
      <w:pPr>
        <w:widowControl w:val="0"/>
        <w:spacing w:before="120" w:after="120"/>
        <w:ind w:firstLine="709"/>
        <w:jc w:val="both"/>
        <w:rPr>
          <w:bCs/>
          <w:sz w:val="28"/>
          <w:szCs w:val="28"/>
          <w:lang w:val="vi-VN"/>
        </w:rPr>
      </w:pPr>
      <w:r>
        <w:rPr>
          <w:bCs/>
          <w:sz w:val="28"/>
          <w:szCs w:val="28"/>
          <w:lang w:val="it-IT"/>
        </w:rPr>
        <w:t xml:space="preserve">6. </w:t>
      </w:r>
      <w:r w:rsidRPr="008C03E8">
        <w:rPr>
          <w:bCs/>
          <w:sz w:val="28"/>
          <w:szCs w:val="28"/>
          <w:lang w:val="it-IT"/>
        </w:rPr>
        <w:t>Nghị quyết số 23-NQ/TW ngày 22</w:t>
      </w:r>
      <w:r w:rsidRPr="008C03E8">
        <w:rPr>
          <w:bCs/>
          <w:sz w:val="28"/>
          <w:szCs w:val="28"/>
          <w:lang w:val="vi-VN"/>
        </w:rPr>
        <w:t>/</w:t>
      </w:r>
      <w:r w:rsidRPr="008C03E8">
        <w:rPr>
          <w:bCs/>
          <w:sz w:val="28"/>
          <w:szCs w:val="28"/>
          <w:lang w:val="it-IT"/>
        </w:rPr>
        <w:t>3</w:t>
      </w:r>
      <w:r w:rsidRPr="008C03E8">
        <w:rPr>
          <w:bCs/>
          <w:sz w:val="28"/>
          <w:szCs w:val="28"/>
          <w:lang w:val="vi-VN"/>
        </w:rPr>
        <w:t>/</w:t>
      </w:r>
      <w:r w:rsidRPr="008C03E8">
        <w:rPr>
          <w:bCs/>
          <w:sz w:val="28"/>
          <w:szCs w:val="28"/>
          <w:lang w:val="it-IT"/>
        </w:rPr>
        <w:t>2018 của Bộ Chính trị về định hướng xây dựng chính sách phát triển công nghiệp quốc gia đến năm 2030, tầm nhìn đến năm 2045</w:t>
      </w:r>
      <w:r w:rsidRPr="008C03E8">
        <w:rPr>
          <w:bCs/>
          <w:sz w:val="28"/>
          <w:szCs w:val="28"/>
          <w:lang w:val="vi-VN"/>
        </w:rPr>
        <w:t>.</w:t>
      </w:r>
    </w:p>
    <w:p w14:paraId="5EF6BBE5" w14:textId="5A6272A8" w:rsidR="00953E62" w:rsidRPr="008C03E8" w:rsidRDefault="00953E62" w:rsidP="00953E62">
      <w:pPr>
        <w:widowControl w:val="0"/>
        <w:spacing w:before="120" w:after="120"/>
        <w:ind w:firstLine="709"/>
        <w:jc w:val="both"/>
        <w:rPr>
          <w:bCs/>
          <w:sz w:val="28"/>
          <w:szCs w:val="28"/>
        </w:rPr>
      </w:pPr>
      <w:r>
        <w:rPr>
          <w:bCs/>
          <w:sz w:val="28"/>
          <w:szCs w:val="28"/>
        </w:rPr>
        <w:t xml:space="preserve">7. </w:t>
      </w:r>
      <w:r w:rsidRPr="008C03E8">
        <w:rPr>
          <w:bCs/>
          <w:sz w:val="28"/>
          <w:szCs w:val="28"/>
          <w:lang w:val="vi-VN"/>
        </w:rPr>
        <w:t xml:space="preserve">Nghị quyết số 11-NQ/TW ngày 03/6/2017 của Hội nghị lần thứ năm Ban Chấp hành Trung ương Đảng khóa XII về hoàn thiện thể chế kinh tế thị trường định hướng xã hội chủ nghĩa đã đề ra một trong những nhiệm vụ và giải pháp chủ </w:t>
      </w:r>
      <w:r w:rsidRPr="008C03E8">
        <w:rPr>
          <w:bCs/>
          <w:sz w:val="28"/>
          <w:szCs w:val="28"/>
          <w:lang w:val="vi-VN"/>
        </w:rPr>
        <w:lastRenderedPageBreak/>
        <w:t>yếu nhằm hoàn thiện thể chế về tiêu chuẩn, quy chuẩn kỹ thuật</w:t>
      </w:r>
      <w:r w:rsidRPr="008C03E8">
        <w:rPr>
          <w:bCs/>
          <w:sz w:val="28"/>
          <w:szCs w:val="28"/>
        </w:rPr>
        <w:t>.</w:t>
      </w:r>
    </w:p>
    <w:p w14:paraId="2CC837F6" w14:textId="5171A002" w:rsidR="00953E62" w:rsidRDefault="00953E62" w:rsidP="00F532E8">
      <w:pPr>
        <w:widowControl w:val="0"/>
        <w:spacing w:before="120" w:after="120"/>
        <w:ind w:firstLine="709"/>
        <w:jc w:val="both"/>
        <w:rPr>
          <w:sz w:val="28"/>
          <w:szCs w:val="28"/>
          <w:lang w:eastAsia="ja-JP"/>
        </w:rPr>
      </w:pPr>
      <w:r>
        <w:rPr>
          <w:bCs/>
          <w:sz w:val="28"/>
          <w:szCs w:val="28"/>
          <w:lang w:val="it-IT"/>
        </w:rPr>
        <w:t xml:space="preserve">8. </w:t>
      </w:r>
      <w:r w:rsidRPr="008C03E8">
        <w:rPr>
          <w:bCs/>
          <w:sz w:val="28"/>
          <w:szCs w:val="28"/>
          <w:lang w:val="it-IT"/>
        </w:rPr>
        <w:t>Nghị quyết số 29-NQ/TW, ngày 17/11/2022, Hội nghị lần thứ 6 Ban Chấp hành Trung ương Đảng khóa XIII về tiếp tục đẩy mạnh công nghiệp hóa, hiện đại hóa đất nước đến năm 2030, tầm nhìn đến năm 2045.</w:t>
      </w:r>
    </w:p>
    <w:p w14:paraId="369F79A0" w14:textId="4286145E" w:rsidR="00A8709F" w:rsidRPr="0032789D" w:rsidRDefault="00E60569" w:rsidP="00F532E8">
      <w:pPr>
        <w:widowControl w:val="0"/>
        <w:spacing w:before="120" w:after="120"/>
        <w:ind w:firstLine="709"/>
        <w:jc w:val="both"/>
        <w:rPr>
          <w:sz w:val="28"/>
          <w:szCs w:val="28"/>
          <w:shd w:val="clear" w:color="auto" w:fill="FFFFFF"/>
        </w:rPr>
      </w:pPr>
      <w:r>
        <w:rPr>
          <w:sz w:val="28"/>
          <w:szCs w:val="28"/>
          <w:lang w:eastAsia="ja-JP"/>
        </w:rPr>
        <w:t>5</w:t>
      </w:r>
      <w:r w:rsidR="00943509">
        <w:rPr>
          <w:sz w:val="28"/>
          <w:szCs w:val="28"/>
          <w:lang w:eastAsia="ja-JP"/>
        </w:rPr>
        <w:t xml:space="preserve">. </w:t>
      </w:r>
      <w:r w:rsidR="00A8709F" w:rsidRPr="0032789D">
        <w:rPr>
          <w:sz w:val="28"/>
          <w:szCs w:val="28"/>
          <w:lang w:eastAsia="ja-JP"/>
        </w:rPr>
        <w:t>Nghị quyết số 01/NQ-CP ngày 01 tháng 01 năm 2022 của Chính phủ về nhiệm vụ, giải pháp chủ yếu thực hiện kế hoạch phát triển kinh tế - xã hội và dự toán ngân sách năm 2022</w:t>
      </w:r>
      <w:r w:rsidR="00A8709F" w:rsidRPr="0032789D">
        <w:rPr>
          <w:sz w:val="28"/>
          <w:szCs w:val="28"/>
        </w:rPr>
        <w:t xml:space="preserve"> và </w:t>
      </w:r>
      <w:r w:rsidR="00A8709F" w:rsidRPr="0032789D">
        <w:rPr>
          <w:sz w:val="28"/>
          <w:szCs w:val="28"/>
          <w:shd w:val="clear" w:color="auto" w:fill="FFFFFF"/>
        </w:rPr>
        <w:t>Nghị quyết số 02/NQ-CP ngày 10 tháng 01 năm 2022 của Chính phủ về những nhiệm vụ, giải pháp chủ yếu cải thiện môi trường kinh doanh, nâng cao năng lực cạnh tranh quốc gia năm 2022.</w:t>
      </w:r>
    </w:p>
    <w:p w14:paraId="1F09B76F" w14:textId="5E402B8B" w:rsidR="00A8709F" w:rsidRPr="0032789D" w:rsidRDefault="00E60569" w:rsidP="00F532E8">
      <w:pPr>
        <w:widowControl w:val="0"/>
        <w:spacing w:before="120" w:after="120"/>
        <w:ind w:firstLine="709"/>
        <w:jc w:val="both"/>
        <w:rPr>
          <w:bCs/>
          <w:szCs w:val="28"/>
        </w:rPr>
      </w:pPr>
      <w:r>
        <w:rPr>
          <w:sz w:val="28"/>
          <w:szCs w:val="28"/>
          <w:shd w:val="clear" w:color="auto" w:fill="FFFFFF"/>
        </w:rPr>
        <w:t>6</w:t>
      </w:r>
      <w:r w:rsidR="00A8709F" w:rsidRPr="0032789D">
        <w:rPr>
          <w:sz w:val="28"/>
          <w:szCs w:val="28"/>
          <w:shd w:val="clear" w:color="auto" w:fill="FFFFFF"/>
        </w:rPr>
        <w:t xml:space="preserve">. </w:t>
      </w:r>
      <w:r w:rsidR="00A8709F" w:rsidRPr="0032789D">
        <w:rPr>
          <w:bCs/>
          <w:sz w:val="28"/>
          <w:szCs w:val="28"/>
        </w:rPr>
        <w:t xml:space="preserve">Nghị quyết số 54/NQ-CP ngày 12 tháng 4 năm 2022 của Chính phủ </w:t>
      </w:r>
      <w:bookmarkStart w:id="1" w:name="dieu_1_name"/>
      <w:r w:rsidR="00A8709F" w:rsidRPr="0032789D">
        <w:rPr>
          <w:bCs/>
          <w:sz w:val="28"/>
          <w:szCs w:val="28"/>
        </w:rPr>
        <w:t>ban hành</w:t>
      </w:r>
      <w:r w:rsidR="00A8709F" w:rsidRPr="0032789D">
        <w:rPr>
          <w:sz w:val="28"/>
          <w:szCs w:val="28"/>
        </w:rPr>
        <w:t xml:space="preserve"> Chương trình hành động của Chính phủ thực hiện Nghị quyết của Quốc hội về Kế hoạch cơ cấu lại nền kinh tế giai đoạn 2021 </w:t>
      </w:r>
      <w:r w:rsidR="00A87504">
        <w:rPr>
          <w:sz w:val="28"/>
          <w:szCs w:val="28"/>
        </w:rPr>
        <w:t>-</w:t>
      </w:r>
      <w:r w:rsidR="00A8709F" w:rsidRPr="0032789D">
        <w:rPr>
          <w:sz w:val="28"/>
          <w:szCs w:val="28"/>
        </w:rPr>
        <w:t xml:space="preserve"> 2025</w:t>
      </w:r>
      <w:bookmarkEnd w:id="1"/>
      <w:r w:rsidR="00A8709F" w:rsidRPr="0032789D">
        <w:rPr>
          <w:bCs/>
          <w:szCs w:val="28"/>
        </w:rPr>
        <w:t>.</w:t>
      </w:r>
    </w:p>
    <w:p w14:paraId="64CDE764" w14:textId="6E360C49" w:rsidR="00A8709F" w:rsidRPr="0032789D" w:rsidRDefault="00E60569" w:rsidP="00F532E8">
      <w:pPr>
        <w:widowControl w:val="0"/>
        <w:shd w:val="clear" w:color="auto" w:fill="FFFFFF"/>
        <w:suppressAutoHyphens/>
        <w:spacing w:before="120" w:after="120"/>
        <w:ind w:firstLine="709"/>
        <w:jc w:val="both"/>
        <w:rPr>
          <w:bCs/>
          <w:sz w:val="28"/>
          <w:szCs w:val="28"/>
          <w:lang w:val="vi-VN"/>
        </w:rPr>
      </w:pPr>
      <w:r>
        <w:rPr>
          <w:bCs/>
          <w:sz w:val="28"/>
          <w:szCs w:val="28"/>
        </w:rPr>
        <w:t>7</w:t>
      </w:r>
      <w:r w:rsidR="00A8709F" w:rsidRPr="0032789D">
        <w:rPr>
          <w:bCs/>
          <w:sz w:val="28"/>
          <w:szCs w:val="28"/>
        </w:rPr>
        <w:t xml:space="preserve">. </w:t>
      </w:r>
      <w:bookmarkStart w:id="2" w:name="_Hlk111499544"/>
      <w:r w:rsidR="00A8709F" w:rsidRPr="0032789D">
        <w:rPr>
          <w:bCs/>
          <w:sz w:val="28"/>
          <w:szCs w:val="28"/>
          <w:shd w:val="clear" w:color="auto" w:fill="FFFFFF"/>
        </w:rPr>
        <w:t>Quyết định số 569/QĐ-TTg, ngày 11 tháng 5 năm 2022 của Thủ tướng Chính phủ ban hành Chiến lược phát triển khoa học, công nghệ và đổi mới sáng tạo đến năm 2030</w:t>
      </w:r>
      <w:bookmarkEnd w:id="2"/>
      <w:r w:rsidR="00A8709F" w:rsidRPr="0032789D">
        <w:rPr>
          <w:bCs/>
          <w:sz w:val="28"/>
          <w:szCs w:val="28"/>
          <w:shd w:val="clear" w:color="auto" w:fill="FFFFFF"/>
        </w:rPr>
        <w:t xml:space="preserve">. </w:t>
      </w:r>
    </w:p>
    <w:p w14:paraId="2875CC65" w14:textId="1D2982B6" w:rsidR="00B322D9" w:rsidRDefault="00E60569" w:rsidP="00A8709F">
      <w:pPr>
        <w:keepLines/>
        <w:widowControl w:val="0"/>
        <w:spacing w:before="120" w:after="120"/>
        <w:ind w:firstLine="709"/>
        <w:jc w:val="both"/>
        <w:rPr>
          <w:kern w:val="16"/>
          <w:sz w:val="28"/>
          <w:szCs w:val="28"/>
          <w:lang w:val="pt-BR"/>
        </w:rPr>
      </w:pPr>
      <w:r w:rsidRPr="00E60569">
        <w:rPr>
          <w:sz w:val="28"/>
          <w:szCs w:val="28"/>
          <w:lang w:val="nl-NL"/>
        </w:rPr>
        <w:t>8</w:t>
      </w:r>
      <w:r w:rsidR="00530A82" w:rsidRPr="00FC4FA8">
        <w:rPr>
          <w:sz w:val="28"/>
          <w:szCs w:val="28"/>
          <w:lang w:val="nl-NL"/>
        </w:rPr>
        <w:t>. Quyết định số</w:t>
      </w:r>
      <w:r w:rsidR="008323DE" w:rsidRPr="00FC4FA8">
        <w:rPr>
          <w:sz w:val="28"/>
          <w:szCs w:val="28"/>
          <w:lang w:val="nl-NL"/>
        </w:rPr>
        <w:t xml:space="preserve"> </w:t>
      </w:r>
      <w:r w:rsidR="008323DE" w:rsidRPr="00FC4FA8">
        <w:rPr>
          <w:kern w:val="16"/>
          <w:sz w:val="28"/>
          <w:szCs w:val="28"/>
          <w:lang w:val="pt-BR"/>
        </w:rPr>
        <w:t xml:space="preserve">48/QĐ-TTg </w:t>
      </w:r>
      <w:r w:rsidR="00FC4FA8" w:rsidRPr="0032789D">
        <w:rPr>
          <w:bCs/>
          <w:sz w:val="28"/>
          <w:szCs w:val="28"/>
          <w:shd w:val="clear" w:color="auto" w:fill="FFFFFF"/>
        </w:rPr>
        <w:t>của Thủ tướng Chính phủ</w:t>
      </w:r>
      <w:r w:rsidR="00FC4FA8" w:rsidRPr="00FC4FA8">
        <w:rPr>
          <w:kern w:val="16"/>
          <w:sz w:val="28"/>
          <w:szCs w:val="28"/>
          <w:lang w:val="pt-BR"/>
        </w:rPr>
        <w:t xml:space="preserve"> </w:t>
      </w:r>
      <w:r w:rsidR="008323DE" w:rsidRPr="00FC4FA8">
        <w:rPr>
          <w:kern w:val="16"/>
          <w:sz w:val="28"/>
          <w:szCs w:val="28"/>
          <w:lang w:val="pt-BR"/>
        </w:rPr>
        <w:t>ban hành Chương trình công tác năm 2023 của Chính phủ</w:t>
      </w:r>
      <w:r w:rsidR="00FC4FA8">
        <w:rPr>
          <w:kern w:val="16"/>
          <w:sz w:val="28"/>
          <w:szCs w:val="28"/>
          <w:lang w:val="pt-BR"/>
        </w:rPr>
        <w:t>.</w:t>
      </w:r>
    </w:p>
    <w:p w14:paraId="4A32D0FA" w14:textId="3F1E651C" w:rsidR="00A8709F" w:rsidRPr="0032789D" w:rsidRDefault="00A8709F" w:rsidP="00A8709F">
      <w:pPr>
        <w:keepLines/>
        <w:widowControl w:val="0"/>
        <w:spacing w:before="120" w:after="120"/>
        <w:ind w:firstLine="709"/>
        <w:jc w:val="both"/>
        <w:rPr>
          <w:b/>
          <w:bCs/>
          <w:sz w:val="28"/>
          <w:szCs w:val="28"/>
          <w:lang w:val="nl-NL"/>
        </w:rPr>
      </w:pPr>
      <w:r w:rsidRPr="0032789D">
        <w:rPr>
          <w:b/>
          <w:bCs/>
          <w:sz w:val="28"/>
          <w:szCs w:val="28"/>
          <w:lang w:val="nl-NL"/>
        </w:rPr>
        <w:t>I</w:t>
      </w:r>
      <w:r w:rsidR="009E379F" w:rsidRPr="0032789D">
        <w:rPr>
          <w:b/>
          <w:bCs/>
          <w:sz w:val="28"/>
          <w:szCs w:val="28"/>
          <w:lang w:val="nl-NL"/>
        </w:rPr>
        <w:t>V</w:t>
      </w:r>
      <w:r w:rsidRPr="0032789D">
        <w:rPr>
          <w:b/>
          <w:bCs/>
          <w:sz w:val="28"/>
          <w:szCs w:val="28"/>
          <w:lang w:val="nl-NL"/>
        </w:rPr>
        <w:t>. Quá trình xây dựng Đề án</w:t>
      </w:r>
    </w:p>
    <w:p w14:paraId="7B80E539" w14:textId="15D35013" w:rsidR="00742C93" w:rsidRDefault="00461D41" w:rsidP="00024CC3">
      <w:pPr>
        <w:widowControl w:val="0"/>
        <w:shd w:val="clear" w:color="auto" w:fill="FFFFFF"/>
        <w:suppressAutoHyphens/>
        <w:spacing w:before="120" w:after="120"/>
        <w:ind w:firstLine="709"/>
        <w:jc w:val="both"/>
        <w:rPr>
          <w:color w:val="000000" w:themeColor="text1"/>
          <w:spacing w:val="-10"/>
          <w:sz w:val="28"/>
          <w:szCs w:val="28"/>
        </w:rPr>
      </w:pPr>
      <w:r>
        <w:rPr>
          <w:color w:val="000000" w:themeColor="text1"/>
          <w:spacing w:val="-10"/>
          <w:sz w:val="28"/>
          <w:szCs w:val="28"/>
        </w:rPr>
        <w:t xml:space="preserve">Thực hiện nhiệm vụ </w:t>
      </w:r>
      <w:r w:rsidR="00024CC3" w:rsidRPr="00F53594">
        <w:rPr>
          <w:color w:val="000000" w:themeColor="text1"/>
          <w:spacing w:val="-10"/>
          <w:sz w:val="28"/>
          <w:szCs w:val="28"/>
        </w:rPr>
        <w:t xml:space="preserve">xây dựng Đề án, trong thời gian gần đây, Bộ Khoa học và Công nghệ đã </w:t>
      </w:r>
      <w:r w:rsidR="00742C93">
        <w:rPr>
          <w:color w:val="000000" w:themeColor="text1"/>
          <w:spacing w:val="-10"/>
          <w:sz w:val="28"/>
          <w:szCs w:val="28"/>
        </w:rPr>
        <w:t xml:space="preserve">chủ trì, </w:t>
      </w:r>
      <w:r w:rsidR="00024CC3" w:rsidRPr="00F53594">
        <w:rPr>
          <w:color w:val="000000" w:themeColor="text1"/>
          <w:spacing w:val="-10"/>
          <w:sz w:val="28"/>
          <w:szCs w:val="28"/>
        </w:rPr>
        <w:t>phối hợp với các Bộ, ngành và cơ quan liên quan tổ chức: 06 cuộc khảo sát, 04 cuộc hội thảo tại ba miền Bắc, Trung, Nam  về hoạt động tiêu chuẩn và quy chuẩn kỹ thuật, chiến lược tiêu chuẩn hóa; 03 hội thảo về chương trình đảm bảo đo lường tại Hà Nội, Đà Nẵng, Hồ Chí Minh, 01 chương trình so sánh liên phòng cấp quốc gia đối với chuẩn đo lường; 07 hội thảo về công tác quản lý chất lượng, 05 cuộc khảo sát, đánh giá thực thi các quy định của pháp luật về chất lượng trên phạm vi toàn quốc</w:t>
      </w:r>
      <w:r w:rsidR="00742C93">
        <w:rPr>
          <w:color w:val="000000" w:themeColor="text1"/>
          <w:spacing w:val="-10"/>
          <w:sz w:val="28"/>
          <w:szCs w:val="28"/>
        </w:rPr>
        <w:t>.</w:t>
      </w:r>
    </w:p>
    <w:p w14:paraId="569A0559" w14:textId="44328F4E" w:rsidR="00024CC3" w:rsidRPr="00F53594" w:rsidRDefault="00024CC3" w:rsidP="00024CC3">
      <w:pPr>
        <w:widowControl w:val="0"/>
        <w:shd w:val="clear" w:color="auto" w:fill="FFFFFF"/>
        <w:suppressAutoHyphens/>
        <w:spacing w:before="120" w:after="120"/>
        <w:ind w:firstLine="709"/>
        <w:jc w:val="both"/>
        <w:rPr>
          <w:color w:val="000000" w:themeColor="text1"/>
          <w:spacing w:val="-10"/>
          <w:sz w:val="28"/>
          <w:szCs w:val="28"/>
        </w:rPr>
      </w:pPr>
      <w:r w:rsidRPr="00F53594">
        <w:rPr>
          <w:color w:val="000000" w:themeColor="text1"/>
          <w:spacing w:val="-10"/>
          <w:sz w:val="28"/>
          <w:szCs w:val="28"/>
        </w:rPr>
        <w:t xml:space="preserve"> </w:t>
      </w:r>
      <w:r w:rsidRPr="00F53594">
        <w:rPr>
          <w:spacing w:val="-10"/>
          <w:sz w:val="28"/>
          <w:szCs w:val="28"/>
        </w:rPr>
        <w:t xml:space="preserve">Trên cơ sở rà soát, tiếp thu ý kiến của các Bộ, ngành, địa phương, chuyên gia, nhà khoa học, người dân và doanh nghiệp, Bộ Khoa học và Công nghệ đã xây dựng và hoàn thiện Đề án, dự thảo Tờ trình và </w:t>
      </w:r>
      <w:r w:rsidR="005B0C4A">
        <w:rPr>
          <w:spacing w:val="-10"/>
          <w:sz w:val="28"/>
          <w:szCs w:val="28"/>
        </w:rPr>
        <w:t xml:space="preserve">dự thảo Quyết định của Thủ tướng Chính phủ phê duyệt Đề án </w:t>
      </w:r>
      <w:r w:rsidR="005B0C4A" w:rsidRPr="0032789D">
        <w:rPr>
          <w:sz w:val="28"/>
          <w:szCs w:val="28"/>
        </w:rPr>
        <w:t>“Phát triển hạ tầng chất lượng quốc gia theo hướng tập trung, thống nhất, đồng bộ và hội nhập quốc tế”</w:t>
      </w:r>
      <w:r w:rsidRPr="00F53594">
        <w:rPr>
          <w:spacing w:val="-10"/>
          <w:sz w:val="28"/>
          <w:szCs w:val="28"/>
        </w:rPr>
        <w:t>.</w:t>
      </w:r>
    </w:p>
    <w:p w14:paraId="6A693D90" w14:textId="77777777" w:rsidR="00A8709F" w:rsidRPr="0032789D" w:rsidRDefault="00A8709F" w:rsidP="00A13FFA">
      <w:pPr>
        <w:widowControl w:val="0"/>
        <w:shd w:val="clear" w:color="auto" w:fill="FFFFFF"/>
        <w:suppressAutoHyphens/>
        <w:spacing w:before="120" w:after="120"/>
        <w:ind w:firstLine="709"/>
        <w:jc w:val="both"/>
        <w:rPr>
          <w:sz w:val="28"/>
          <w:szCs w:val="28"/>
        </w:rPr>
      </w:pPr>
      <w:r w:rsidRPr="0032789D">
        <w:rPr>
          <w:sz w:val="28"/>
          <w:szCs w:val="28"/>
        </w:rPr>
        <w:tab/>
        <w:t xml:space="preserve">Hồ sơ Dự thảo Đề án đã được gửi lấy ý kiến đóng góp của các Bộ, ngành, địa phương, </w:t>
      </w:r>
      <w:r w:rsidRPr="00A13FFA">
        <w:rPr>
          <w:sz w:val="28"/>
          <w:szCs w:val="28"/>
        </w:rPr>
        <w:t>Hội, Hiệp hội ngành hàng, doanh nghiệp</w:t>
      </w:r>
      <w:r w:rsidRPr="0032789D">
        <w:rPr>
          <w:sz w:val="28"/>
          <w:szCs w:val="28"/>
        </w:rPr>
        <w:t>.</w:t>
      </w:r>
    </w:p>
    <w:p w14:paraId="626BB439" w14:textId="77777777" w:rsidR="00A8709F" w:rsidRPr="0032789D" w:rsidRDefault="00A8709F" w:rsidP="00A13FFA">
      <w:pPr>
        <w:widowControl w:val="0"/>
        <w:shd w:val="clear" w:color="auto" w:fill="FFFFFF"/>
        <w:suppressAutoHyphens/>
        <w:spacing w:before="120" w:after="120"/>
        <w:ind w:firstLine="709"/>
        <w:jc w:val="both"/>
        <w:rPr>
          <w:sz w:val="28"/>
          <w:szCs w:val="28"/>
        </w:rPr>
      </w:pPr>
      <w:r w:rsidRPr="0032789D">
        <w:rPr>
          <w:sz w:val="28"/>
          <w:szCs w:val="28"/>
        </w:rPr>
        <w:t>Bộ Khoa học và Công nghệ đã tổng hợp giải trình, tiếp thu các ý kiến đóng góp cho dự thảo Đề án từ các Bộ, ngành, địa phương, chuyên gia và hoàn thiện dự thảo Đề án (Bảng tổng hợp giải trình, tiếp thu ý kiến đóng góp cho dự thảo Đề án kèm theo).</w:t>
      </w:r>
    </w:p>
    <w:p w14:paraId="58EDD2A9" w14:textId="63F23636" w:rsidR="00A8709F" w:rsidRPr="0032789D" w:rsidRDefault="001207A6" w:rsidP="00A8709F">
      <w:pPr>
        <w:keepLines/>
        <w:widowControl w:val="0"/>
        <w:tabs>
          <w:tab w:val="left" w:pos="0"/>
          <w:tab w:val="left" w:pos="567"/>
        </w:tabs>
        <w:spacing w:before="120" w:after="120"/>
        <w:ind w:firstLine="709"/>
        <w:jc w:val="both"/>
        <w:outlineLvl w:val="0"/>
        <w:rPr>
          <w:b/>
          <w:sz w:val="28"/>
          <w:szCs w:val="28"/>
        </w:rPr>
      </w:pPr>
      <w:r w:rsidRPr="0032789D">
        <w:rPr>
          <w:b/>
          <w:sz w:val="28"/>
          <w:szCs w:val="28"/>
        </w:rPr>
        <w:tab/>
      </w:r>
      <w:r w:rsidR="00A8709F" w:rsidRPr="0032789D">
        <w:rPr>
          <w:b/>
          <w:sz w:val="28"/>
          <w:szCs w:val="28"/>
        </w:rPr>
        <w:t>V. Nội dung chủ yếu của dự thảo Quyết định của Thủ tướng Chính phủ phê duyệt Đề án</w:t>
      </w:r>
    </w:p>
    <w:p w14:paraId="36B78313" w14:textId="5ADD265D" w:rsidR="00A8709F" w:rsidRPr="0032789D" w:rsidRDefault="00A8709F" w:rsidP="00A8709F">
      <w:pPr>
        <w:widowControl w:val="0"/>
        <w:shd w:val="clear" w:color="auto" w:fill="FFFFFF"/>
        <w:suppressAutoHyphens/>
        <w:spacing w:before="120" w:after="120"/>
        <w:ind w:firstLine="709"/>
        <w:jc w:val="both"/>
        <w:rPr>
          <w:bCs/>
          <w:sz w:val="28"/>
          <w:szCs w:val="28"/>
          <w:lang w:val="nl-NL"/>
        </w:rPr>
      </w:pPr>
      <w:r w:rsidRPr="0032789D">
        <w:rPr>
          <w:sz w:val="28"/>
          <w:szCs w:val="28"/>
        </w:rPr>
        <w:t>Dự thảo Quyết định của Thủ tướng phê duyệt Đề án “Phát triển hạ tầng chất lượng quốc gia theo hướng tập trung, thống nhất, đồng bộ và hội nhập quốc tế</w:t>
      </w:r>
      <w:r w:rsidR="00D578C4">
        <w:rPr>
          <w:sz w:val="28"/>
          <w:szCs w:val="28"/>
        </w:rPr>
        <w:t xml:space="preserve"> giai </w:t>
      </w:r>
      <w:r w:rsidR="00D578C4">
        <w:rPr>
          <w:sz w:val="28"/>
          <w:szCs w:val="28"/>
        </w:rPr>
        <w:lastRenderedPageBreak/>
        <w:t>đoạn đến năm 2030, định hướng đến năm 2035</w:t>
      </w:r>
      <w:r w:rsidRPr="0032789D">
        <w:rPr>
          <w:sz w:val="28"/>
          <w:szCs w:val="28"/>
        </w:rPr>
        <w:t xml:space="preserve">” </w:t>
      </w:r>
      <w:r w:rsidRPr="0032789D">
        <w:rPr>
          <w:sz w:val="28"/>
          <w:szCs w:val="28"/>
          <w:lang w:val="nl-NL"/>
        </w:rPr>
        <w:t>gồm 3</w:t>
      </w:r>
      <w:r w:rsidRPr="0032789D">
        <w:rPr>
          <w:bCs/>
          <w:sz w:val="28"/>
          <w:szCs w:val="28"/>
          <w:lang w:val="nl-NL"/>
        </w:rPr>
        <w:t xml:space="preserve"> điều với các nội dung chủ yếu như sau:</w:t>
      </w:r>
    </w:p>
    <w:p w14:paraId="392C3609" w14:textId="77777777" w:rsidR="00A8709F" w:rsidRPr="00477CB8" w:rsidRDefault="00A8709F" w:rsidP="00A8709F">
      <w:pPr>
        <w:widowControl w:val="0"/>
        <w:shd w:val="clear" w:color="auto" w:fill="FFFFFF"/>
        <w:suppressAutoHyphens/>
        <w:spacing w:before="120" w:after="120"/>
        <w:ind w:firstLine="709"/>
        <w:jc w:val="both"/>
        <w:rPr>
          <w:sz w:val="28"/>
          <w:szCs w:val="28"/>
          <w:lang w:val="nl-NL"/>
        </w:rPr>
      </w:pPr>
      <w:r w:rsidRPr="00477CB8">
        <w:rPr>
          <w:sz w:val="28"/>
          <w:szCs w:val="28"/>
        </w:rPr>
        <w:t xml:space="preserve"> A. QUAN ĐIỂM XÂY DỰNG ĐỀ ÁN</w:t>
      </w:r>
    </w:p>
    <w:p w14:paraId="7021D1B5" w14:textId="7EB21B72" w:rsidR="00A8709F" w:rsidRPr="0032789D" w:rsidRDefault="00A8709F" w:rsidP="00A8709F">
      <w:pPr>
        <w:widowControl w:val="0"/>
        <w:shd w:val="clear" w:color="auto" w:fill="FFFFFF"/>
        <w:suppressAutoHyphens/>
        <w:spacing w:before="120" w:after="120"/>
        <w:ind w:firstLine="709"/>
        <w:jc w:val="both"/>
        <w:rPr>
          <w:bCs/>
          <w:sz w:val="28"/>
          <w:szCs w:val="28"/>
        </w:rPr>
      </w:pPr>
      <w:r w:rsidRPr="0032789D">
        <w:rPr>
          <w:bCs/>
          <w:sz w:val="28"/>
          <w:szCs w:val="28"/>
        </w:rPr>
        <w:t>Phát triển</w:t>
      </w:r>
      <w:r w:rsidRPr="0032789D">
        <w:rPr>
          <w:sz w:val="28"/>
          <w:szCs w:val="28"/>
          <w:lang w:val="nl-NL"/>
        </w:rPr>
        <w:t xml:space="preserve"> hạ tầng chất lượng quốc gia (National Quality Infrastructure</w:t>
      </w:r>
      <w:r w:rsidR="00265496">
        <w:rPr>
          <w:sz w:val="28"/>
          <w:szCs w:val="28"/>
          <w:lang w:val="nl-NL"/>
        </w:rPr>
        <w:t>, NQI</w:t>
      </w:r>
      <w:r w:rsidRPr="0032789D">
        <w:rPr>
          <w:sz w:val="28"/>
          <w:szCs w:val="28"/>
          <w:lang w:val="nl-NL"/>
        </w:rPr>
        <w:t xml:space="preserve">) là yêu cầu, giải pháp quan trọng của nền kinh tế nhằm đồng bộ các hoạt động về tiêu chuẩn, đo lường, đánh giá sự phù hợp, công nhận từ trung ương đến địa phương; </w:t>
      </w:r>
      <w:r w:rsidRPr="0032789D">
        <w:rPr>
          <w:sz w:val="28"/>
          <w:szCs w:val="28"/>
          <w:lang w:val="vi-VN"/>
        </w:rPr>
        <w:t>đáp ứng yêu cầu quản lý nhà nước, nhu cầu phát triển kinh tế xã hội</w:t>
      </w:r>
      <w:r w:rsidRPr="0032789D">
        <w:rPr>
          <w:sz w:val="28"/>
          <w:szCs w:val="28"/>
          <w:lang w:val="nl-NL"/>
        </w:rPr>
        <w:t xml:space="preserve"> và hội nhập quốc tế.</w:t>
      </w:r>
    </w:p>
    <w:p w14:paraId="5C76EFCF" w14:textId="77777777" w:rsidR="00A8709F" w:rsidRPr="003922ED" w:rsidRDefault="00A8709F" w:rsidP="00A8709F">
      <w:pPr>
        <w:widowControl w:val="0"/>
        <w:shd w:val="clear" w:color="auto" w:fill="FFFFFF"/>
        <w:suppressAutoHyphens/>
        <w:spacing w:before="120" w:after="120"/>
        <w:ind w:firstLine="709"/>
        <w:jc w:val="both"/>
        <w:rPr>
          <w:bCs/>
          <w:sz w:val="28"/>
          <w:szCs w:val="28"/>
          <w:lang w:val="nl-NL"/>
        </w:rPr>
      </w:pPr>
      <w:r w:rsidRPr="0032789D">
        <w:rPr>
          <w:bCs/>
          <w:sz w:val="28"/>
          <w:szCs w:val="28"/>
          <w:lang w:val="nl-NL"/>
        </w:rPr>
        <w:t xml:space="preserve">Tập trung các nguồn lực của quốc gia để phát triển hoạt động </w:t>
      </w:r>
      <w:r w:rsidRPr="0032789D">
        <w:rPr>
          <w:sz w:val="28"/>
          <w:szCs w:val="28"/>
          <w:lang w:val="nl-NL"/>
        </w:rPr>
        <w:t>tiêu chuẩn, đo lường, đánh giá sự phù hợp, công nhận</w:t>
      </w:r>
      <w:r w:rsidRPr="0032789D">
        <w:rPr>
          <w:bCs/>
          <w:sz w:val="28"/>
          <w:szCs w:val="28"/>
          <w:lang w:val="nl-NL"/>
        </w:rPr>
        <w:t xml:space="preserve">; thống nhất từ trung ương đến địa phương; kết nối và chia sẻ thông tin, dữ liệu về NQI; </w:t>
      </w:r>
      <w:r w:rsidRPr="003922ED">
        <w:rPr>
          <w:bCs/>
          <w:sz w:val="28"/>
          <w:szCs w:val="28"/>
          <w:lang w:val="nl-NL"/>
        </w:rPr>
        <w:t xml:space="preserve">hình thành và phát triển các tổ chức </w:t>
      </w:r>
      <w:r w:rsidRPr="003922ED">
        <w:rPr>
          <w:sz w:val="28"/>
          <w:szCs w:val="28"/>
          <w:lang w:val="nl-NL"/>
        </w:rPr>
        <w:t xml:space="preserve">tiêu chuẩn, đo lường, đánh giá sự phù hợp, công nhận </w:t>
      </w:r>
      <w:r w:rsidRPr="003922ED">
        <w:rPr>
          <w:bCs/>
          <w:sz w:val="28"/>
          <w:szCs w:val="28"/>
          <w:lang w:val="nl-NL"/>
        </w:rPr>
        <w:t>đạt trình độ khu vực, quốc tế.</w:t>
      </w:r>
    </w:p>
    <w:p w14:paraId="59DAB722" w14:textId="77777777" w:rsidR="00A8709F" w:rsidRPr="0032789D" w:rsidRDefault="00A8709F" w:rsidP="00A8709F">
      <w:pPr>
        <w:widowControl w:val="0"/>
        <w:shd w:val="clear" w:color="auto" w:fill="FFFFFF"/>
        <w:suppressAutoHyphens/>
        <w:spacing w:before="120" w:after="120"/>
        <w:ind w:firstLine="709"/>
        <w:jc w:val="both"/>
        <w:rPr>
          <w:bCs/>
          <w:sz w:val="28"/>
          <w:szCs w:val="28"/>
          <w:lang w:val="nl-NL"/>
        </w:rPr>
      </w:pPr>
      <w:r w:rsidRPr="0032789D">
        <w:rPr>
          <w:bCs/>
          <w:sz w:val="28"/>
          <w:szCs w:val="28"/>
          <w:lang w:val="nl-NL"/>
        </w:rPr>
        <w:t>Tuân thủ các quy định về minh bạch hoá, hàng rào kỹ thuật trong thương mại tại các hiệp định mà Việt Nam đã cam kết; nâng cao năng lực sản xuất, xuất khẩu các sản phẩm, hàng hoá của Việt Nam sang các quốc gia phát triển; tạo thuận lợi thương mại, bảo vệ môi trường, an toàn sức khoẻ cộng đồng, hướng tới mục tiêu hội nhập và phát triển bền vững.</w:t>
      </w:r>
    </w:p>
    <w:p w14:paraId="36B07283" w14:textId="33516ED4" w:rsidR="00A8709F" w:rsidRPr="00477CB8" w:rsidRDefault="00A8709F" w:rsidP="00A8709F">
      <w:pPr>
        <w:widowControl w:val="0"/>
        <w:shd w:val="clear" w:color="auto" w:fill="FFFFFF"/>
        <w:suppressAutoHyphens/>
        <w:spacing w:before="120" w:after="120"/>
        <w:ind w:firstLine="709"/>
        <w:rPr>
          <w:sz w:val="28"/>
          <w:szCs w:val="28"/>
          <w:lang w:val="vi-VN"/>
        </w:rPr>
      </w:pPr>
      <w:r w:rsidRPr="00477CB8">
        <w:rPr>
          <w:sz w:val="28"/>
          <w:szCs w:val="28"/>
          <w:lang w:val="en-GB"/>
        </w:rPr>
        <w:t>B</w:t>
      </w:r>
      <w:r w:rsidRPr="00477CB8">
        <w:rPr>
          <w:sz w:val="28"/>
          <w:szCs w:val="28"/>
          <w:lang w:val="vi-VN"/>
        </w:rPr>
        <w:t>. MỤC TIÊU Đ</w:t>
      </w:r>
      <w:r w:rsidRPr="00477CB8">
        <w:rPr>
          <w:sz w:val="28"/>
          <w:szCs w:val="28"/>
          <w:lang w:val="es-MX"/>
        </w:rPr>
        <w:t>Ề</w:t>
      </w:r>
      <w:r w:rsidRPr="00477CB8">
        <w:rPr>
          <w:sz w:val="28"/>
          <w:szCs w:val="28"/>
          <w:lang w:val="vi-VN"/>
        </w:rPr>
        <w:t> ÁN</w:t>
      </w:r>
    </w:p>
    <w:p w14:paraId="2A25D94B" w14:textId="77777777" w:rsidR="00A8709F" w:rsidRPr="003D55D1" w:rsidRDefault="00A8709F" w:rsidP="00A8709F">
      <w:pPr>
        <w:widowControl w:val="0"/>
        <w:shd w:val="clear" w:color="auto" w:fill="FFFFFF"/>
        <w:suppressAutoHyphens/>
        <w:spacing w:before="120" w:after="120"/>
        <w:ind w:firstLine="709"/>
        <w:jc w:val="both"/>
        <w:rPr>
          <w:bCs/>
          <w:sz w:val="28"/>
          <w:szCs w:val="28"/>
          <w:lang w:val="es-MX"/>
        </w:rPr>
      </w:pPr>
      <w:r w:rsidRPr="003D55D1">
        <w:rPr>
          <w:bCs/>
          <w:sz w:val="28"/>
          <w:szCs w:val="28"/>
          <w:lang w:val="es-MX"/>
        </w:rPr>
        <w:t>1. Mục tiêu chung</w:t>
      </w:r>
    </w:p>
    <w:p w14:paraId="4B8B95E0" w14:textId="77777777" w:rsidR="00A8709F" w:rsidRPr="003D55D1" w:rsidRDefault="00A8709F" w:rsidP="00A8709F">
      <w:pPr>
        <w:widowControl w:val="0"/>
        <w:shd w:val="clear" w:color="auto" w:fill="FFFFFF"/>
        <w:suppressAutoHyphens/>
        <w:spacing w:before="120" w:after="120"/>
        <w:ind w:firstLine="709"/>
        <w:jc w:val="both"/>
        <w:rPr>
          <w:bCs/>
          <w:sz w:val="28"/>
          <w:szCs w:val="28"/>
          <w:lang w:val="es-MX"/>
        </w:rPr>
      </w:pPr>
      <w:r w:rsidRPr="003D55D1">
        <w:rPr>
          <w:bCs/>
          <w:sz w:val="28"/>
          <w:szCs w:val="28"/>
          <w:lang w:val="es-MX"/>
        </w:rPr>
        <w:t xml:space="preserve">2. Mục tiêu cụ thể </w:t>
      </w:r>
    </w:p>
    <w:p w14:paraId="6D872488" w14:textId="69A331B3" w:rsidR="00803121" w:rsidRPr="003D55D1" w:rsidRDefault="003D55D1" w:rsidP="003D55D1">
      <w:pPr>
        <w:widowControl w:val="0"/>
        <w:shd w:val="clear" w:color="auto" w:fill="FFFFFF"/>
        <w:suppressAutoHyphens/>
        <w:spacing w:after="120" w:line="340" w:lineRule="exact"/>
        <w:ind w:left="720"/>
        <w:jc w:val="both"/>
        <w:rPr>
          <w:bCs/>
          <w:sz w:val="28"/>
          <w:szCs w:val="28"/>
          <w:lang w:val="es-MX"/>
        </w:rPr>
      </w:pPr>
      <w:bookmarkStart w:id="3" w:name="bookmark0"/>
      <w:r>
        <w:rPr>
          <w:bCs/>
          <w:sz w:val="28"/>
          <w:szCs w:val="28"/>
          <w:lang w:val="es-MX"/>
        </w:rPr>
        <w:t xml:space="preserve">- </w:t>
      </w:r>
      <w:r w:rsidR="00803121" w:rsidRPr="003D55D1">
        <w:rPr>
          <w:bCs/>
          <w:sz w:val="28"/>
          <w:szCs w:val="28"/>
          <w:lang w:val="es-MX"/>
        </w:rPr>
        <w:t>Đến năm 20</w:t>
      </w:r>
      <w:r w:rsidR="009948C8">
        <w:rPr>
          <w:bCs/>
          <w:sz w:val="28"/>
          <w:szCs w:val="28"/>
          <w:lang w:val="es-MX"/>
        </w:rPr>
        <w:t>30</w:t>
      </w:r>
    </w:p>
    <w:p w14:paraId="154CFEE1" w14:textId="5856E0D8" w:rsidR="00B322D9" w:rsidRDefault="003D55D1" w:rsidP="00B322D9">
      <w:pPr>
        <w:widowControl w:val="0"/>
        <w:shd w:val="clear" w:color="auto" w:fill="FFFFFF"/>
        <w:suppressAutoHyphens/>
        <w:spacing w:after="120" w:line="340" w:lineRule="exact"/>
        <w:ind w:firstLine="720"/>
        <w:jc w:val="both"/>
        <w:rPr>
          <w:bCs/>
          <w:sz w:val="28"/>
          <w:szCs w:val="28"/>
          <w:lang w:val="es-MX"/>
        </w:rPr>
      </w:pPr>
      <w:r>
        <w:rPr>
          <w:bCs/>
          <w:sz w:val="28"/>
          <w:szCs w:val="28"/>
          <w:lang w:val="es-MX"/>
        </w:rPr>
        <w:t xml:space="preserve">- </w:t>
      </w:r>
      <w:r w:rsidR="00803121" w:rsidRPr="003D55D1">
        <w:rPr>
          <w:bCs/>
          <w:sz w:val="28"/>
          <w:szCs w:val="28"/>
          <w:lang w:val="es-MX"/>
        </w:rPr>
        <w:t>Đến năm 203</w:t>
      </w:r>
      <w:r w:rsidR="009948C8">
        <w:rPr>
          <w:bCs/>
          <w:sz w:val="28"/>
          <w:szCs w:val="28"/>
          <w:lang w:val="es-MX"/>
        </w:rPr>
        <w:t>5</w:t>
      </w:r>
    </w:p>
    <w:p w14:paraId="0CA36A5C" w14:textId="77777777" w:rsidR="00B322D9" w:rsidRDefault="00A8709F" w:rsidP="00B322D9">
      <w:pPr>
        <w:widowControl w:val="0"/>
        <w:shd w:val="clear" w:color="auto" w:fill="FFFFFF"/>
        <w:suppressAutoHyphens/>
        <w:spacing w:after="120" w:line="340" w:lineRule="exact"/>
        <w:ind w:firstLine="720"/>
        <w:jc w:val="both"/>
        <w:rPr>
          <w:sz w:val="28"/>
          <w:szCs w:val="28"/>
        </w:rPr>
      </w:pPr>
      <w:r w:rsidRPr="00477CB8">
        <w:rPr>
          <w:sz w:val="28"/>
          <w:szCs w:val="28"/>
          <w:lang w:val="en-GB"/>
        </w:rPr>
        <w:t>C</w:t>
      </w:r>
      <w:r w:rsidRPr="00477CB8">
        <w:rPr>
          <w:sz w:val="28"/>
          <w:szCs w:val="28"/>
          <w:lang w:val="vi-VN"/>
        </w:rPr>
        <w:t>.</w:t>
      </w:r>
      <w:bookmarkEnd w:id="3"/>
      <w:r w:rsidRPr="00477CB8">
        <w:rPr>
          <w:sz w:val="28"/>
          <w:szCs w:val="28"/>
          <w:lang w:val="vi-VN"/>
        </w:rPr>
        <w:t xml:space="preserve"> ĐỐI TƯỢNG </w:t>
      </w:r>
      <w:r w:rsidRPr="00477CB8">
        <w:rPr>
          <w:sz w:val="28"/>
          <w:szCs w:val="28"/>
        </w:rPr>
        <w:t>THỰC HIỆN ĐỀ ÁN</w:t>
      </w:r>
    </w:p>
    <w:p w14:paraId="713E3B14" w14:textId="77777777" w:rsidR="00B322D9" w:rsidRDefault="00A8709F" w:rsidP="00B322D9">
      <w:pPr>
        <w:widowControl w:val="0"/>
        <w:shd w:val="clear" w:color="auto" w:fill="FFFFFF"/>
        <w:suppressAutoHyphens/>
        <w:spacing w:after="120" w:line="340" w:lineRule="exact"/>
        <w:ind w:firstLine="720"/>
        <w:jc w:val="both"/>
        <w:rPr>
          <w:rFonts w:eastAsia="Calibri"/>
          <w:sz w:val="28"/>
          <w:szCs w:val="28"/>
          <w:shd w:val="clear" w:color="auto" w:fill="FFFFFF"/>
        </w:rPr>
      </w:pPr>
      <w:r w:rsidRPr="0032789D">
        <w:rPr>
          <w:bCs/>
          <w:sz w:val="28"/>
          <w:szCs w:val="28"/>
        </w:rPr>
        <w:t>1. Tổ chức khoa học và công nghệ,</w:t>
      </w:r>
      <w:r w:rsidRPr="0032789D">
        <w:rPr>
          <w:rFonts w:eastAsia="Calibri"/>
          <w:sz w:val="28"/>
          <w:szCs w:val="28"/>
          <w:shd w:val="clear" w:color="auto" w:fill="FFFFFF"/>
        </w:rPr>
        <w:t xml:space="preserve"> doanh nghiệp.</w:t>
      </w:r>
    </w:p>
    <w:p w14:paraId="220BDD16" w14:textId="77777777" w:rsidR="00B322D9" w:rsidRDefault="00A8709F" w:rsidP="00B322D9">
      <w:pPr>
        <w:widowControl w:val="0"/>
        <w:shd w:val="clear" w:color="auto" w:fill="FFFFFF"/>
        <w:suppressAutoHyphens/>
        <w:spacing w:after="120" w:line="340" w:lineRule="exact"/>
        <w:ind w:firstLine="720"/>
        <w:jc w:val="both"/>
        <w:rPr>
          <w:bCs/>
          <w:sz w:val="28"/>
          <w:szCs w:val="28"/>
        </w:rPr>
      </w:pPr>
      <w:r w:rsidRPr="0032789D">
        <w:rPr>
          <w:bCs/>
          <w:sz w:val="28"/>
          <w:szCs w:val="28"/>
        </w:rPr>
        <w:t>2. Cơ quan nhà nước và các tổ chức, cá nhân khác có liên quan.</w:t>
      </w:r>
    </w:p>
    <w:p w14:paraId="60D4243D" w14:textId="77777777" w:rsidR="00B322D9" w:rsidRDefault="00A8709F" w:rsidP="00B322D9">
      <w:pPr>
        <w:widowControl w:val="0"/>
        <w:shd w:val="clear" w:color="auto" w:fill="FFFFFF"/>
        <w:suppressAutoHyphens/>
        <w:spacing w:after="120" w:line="340" w:lineRule="exact"/>
        <w:ind w:firstLine="720"/>
        <w:jc w:val="both"/>
        <w:rPr>
          <w:rFonts w:eastAsia="Calibri"/>
          <w:sz w:val="28"/>
          <w:szCs w:val="28"/>
          <w:shd w:val="clear" w:color="auto" w:fill="FFFFFF"/>
        </w:rPr>
      </w:pPr>
      <w:r w:rsidRPr="0032789D">
        <w:rPr>
          <w:bCs/>
          <w:sz w:val="28"/>
          <w:szCs w:val="28"/>
        </w:rPr>
        <w:t xml:space="preserve">3. </w:t>
      </w:r>
      <w:r w:rsidRPr="0032789D">
        <w:rPr>
          <w:rFonts w:eastAsia="Calibri"/>
          <w:sz w:val="28"/>
          <w:szCs w:val="28"/>
          <w:shd w:val="clear" w:color="auto" w:fill="FFFFFF"/>
          <w:lang w:val="vi-VN"/>
        </w:rPr>
        <w:t>Các Hội, Hiệp hội ngành hàng</w:t>
      </w:r>
      <w:r w:rsidRPr="0032789D">
        <w:rPr>
          <w:rFonts w:eastAsia="Calibri"/>
          <w:sz w:val="28"/>
          <w:szCs w:val="28"/>
          <w:shd w:val="clear" w:color="auto" w:fill="FFFFFF"/>
        </w:rPr>
        <w:t xml:space="preserve">. </w:t>
      </w:r>
      <w:bookmarkStart w:id="4" w:name="bookmark1"/>
    </w:p>
    <w:p w14:paraId="052B7221" w14:textId="6B957C72" w:rsidR="00A8709F" w:rsidRPr="00477CB8" w:rsidRDefault="00A8709F" w:rsidP="00B322D9">
      <w:pPr>
        <w:widowControl w:val="0"/>
        <w:shd w:val="clear" w:color="auto" w:fill="FFFFFF"/>
        <w:suppressAutoHyphens/>
        <w:spacing w:after="120" w:line="340" w:lineRule="exact"/>
        <w:ind w:firstLine="720"/>
        <w:jc w:val="both"/>
        <w:rPr>
          <w:sz w:val="28"/>
          <w:szCs w:val="28"/>
        </w:rPr>
      </w:pPr>
      <w:r w:rsidRPr="00477CB8">
        <w:rPr>
          <w:sz w:val="28"/>
          <w:szCs w:val="28"/>
          <w:lang w:val="en-GB"/>
        </w:rPr>
        <w:t>D</w:t>
      </w:r>
      <w:r w:rsidRPr="00477CB8">
        <w:rPr>
          <w:sz w:val="28"/>
          <w:szCs w:val="28"/>
          <w:lang w:val="vi-VN"/>
        </w:rPr>
        <w:t>.</w:t>
      </w:r>
      <w:bookmarkEnd w:id="4"/>
      <w:r w:rsidRPr="00477CB8">
        <w:rPr>
          <w:sz w:val="28"/>
          <w:szCs w:val="28"/>
          <w:lang w:val="vi-VN"/>
        </w:rPr>
        <w:t> </w:t>
      </w:r>
      <w:r w:rsidRPr="00477CB8">
        <w:rPr>
          <w:sz w:val="28"/>
          <w:szCs w:val="28"/>
        </w:rPr>
        <w:t>NHIỆM VỤ CHỦ YẾU</w:t>
      </w:r>
      <w:r w:rsidRPr="00477CB8">
        <w:rPr>
          <w:sz w:val="28"/>
          <w:szCs w:val="28"/>
          <w:lang w:val="vi-VN"/>
        </w:rPr>
        <w:t xml:space="preserve"> CỦA Đ</w:t>
      </w:r>
      <w:r w:rsidRPr="00477CB8">
        <w:rPr>
          <w:sz w:val="28"/>
          <w:szCs w:val="28"/>
        </w:rPr>
        <w:t>Ề </w:t>
      </w:r>
      <w:r w:rsidRPr="00477CB8">
        <w:rPr>
          <w:sz w:val="28"/>
          <w:szCs w:val="28"/>
          <w:lang w:val="vi-VN"/>
        </w:rPr>
        <w:t>ÁN</w:t>
      </w:r>
    </w:p>
    <w:p w14:paraId="6EC6026D" w14:textId="77777777" w:rsidR="00A8709F" w:rsidRPr="00012703" w:rsidRDefault="00A8709F" w:rsidP="00A8709F">
      <w:pPr>
        <w:pStyle w:val="ListParagraph"/>
        <w:widowControl w:val="0"/>
        <w:numPr>
          <w:ilvl w:val="0"/>
          <w:numId w:val="19"/>
        </w:numPr>
        <w:shd w:val="clear" w:color="auto" w:fill="FFFFFF"/>
        <w:tabs>
          <w:tab w:val="left" w:pos="993"/>
        </w:tabs>
        <w:suppressAutoHyphens/>
        <w:spacing w:before="120" w:after="120"/>
        <w:ind w:left="0" w:firstLine="709"/>
        <w:jc w:val="both"/>
        <w:rPr>
          <w:lang w:val="nl-NL"/>
        </w:rPr>
      </w:pPr>
      <w:bookmarkStart w:id="5" w:name="_Hlk110679727"/>
      <w:r w:rsidRPr="00012703">
        <w:rPr>
          <w:lang w:val="nl-NL"/>
        </w:rPr>
        <w:t>Hoàn thiện hệ thống, chính sách pháp luật, văn bản quản lý về NQI</w:t>
      </w:r>
    </w:p>
    <w:bookmarkEnd w:id="5"/>
    <w:p w14:paraId="1A80793D" w14:textId="77777777" w:rsidR="009948C8" w:rsidRPr="00F314B3" w:rsidRDefault="00A8709F" w:rsidP="009948C8">
      <w:pPr>
        <w:widowControl w:val="0"/>
        <w:shd w:val="clear" w:color="auto" w:fill="FFFFFF"/>
        <w:tabs>
          <w:tab w:val="left" w:pos="567"/>
        </w:tabs>
        <w:suppressAutoHyphens/>
        <w:spacing w:after="120" w:line="340" w:lineRule="exact"/>
        <w:ind w:firstLine="720"/>
        <w:jc w:val="both"/>
        <w:rPr>
          <w:b/>
          <w:bCs/>
          <w:sz w:val="28"/>
          <w:szCs w:val="28"/>
          <w:lang w:val="nl-NL"/>
        </w:rPr>
      </w:pPr>
      <w:r w:rsidRPr="00012703">
        <w:rPr>
          <w:sz w:val="28"/>
          <w:szCs w:val="28"/>
          <w:lang w:val="nl-NL"/>
        </w:rPr>
        <w:t xml:space="preserve">2. </w:t>
      </w:r>
      <w:r w:rsidR="009948C8" w:rsidRPr="009948C8">
        <w:rPr>
          <w:bCs/>
          <w:sz w:val="28"/>
          <w:szCs w:val="28"/>
          <w:lang w:val="nl-NL"/>
        </w:rPr>
        <w:t>Tăng cường năng lực kỹ thuật của Hạ tầng chất lượng quốc gia</w:t>
      </w:r>
    </w:p>
    <w:p w14:paraId="238DA8B6" w14:textId="5FD3D4EA" w:rsidR="009948C8" w:rsidRPr="009948C8" w:rsidRDefault="009948C8" w:rsidP="00996EF9">
      <w:pPr>
        <w:widowControl w:val="0"/>
        <w:shd w:val="clear" w:color="auto" w:fill="FFFFFF"/>
        <w:tabs>
          <w:tab w:val="left" w:pos="993"/>
        </w:tabs>
        <w:suppressAutoHyphens/>
        <w:spacing w:after="120" w:line="340" w:lineRule="exact"/>
        <w:ind w:left="720" w:firstLine="720"/>
        <w:jc w:val="both"/>
        <w:rPr>
          <w:bCs/>
          <w:sz w:val="28"/>
          <w:szCs w:val="28"/>
          <w:lang w:val="nl-NL"/>
        </w:rPr>
      </w:pPr>
      <w:r w:rsidRPr="009948C8">
        <w:rPr>
          <w:bCs/>
          <w:sz w:val="28"/>
          <w:szCs w:val="28"/>
          <w:lang w:val="nl-NL"/>
        </w:rPr>
        <w:t>2.1 Về tiêu chuẩn và quy chuẩn kỹ thuật</w:t>
      </w:r>
    </w:p>
    <w:p w14:paraId="40A62175" w14:textId="5C9BF8D0" w:rsidR="009948C8" w:rsidRPr="009948C8" w:rsidRDefault="009948C8" w:rsidP="00996EF9">
      <w:pPr>
        <w:widowControl w:val="0"/>
        <w:shd w:val="clear" w:color="auto" w:fill="FFFFFF"/>
        <w:tabs>
          <w:tab w:val="left" w:pos="993"/>
        </w:tabs>
        <w:suppressAutoHyphens/>
        <w:spacing w:after="120" w:line="340" w:lineRule="exact"/>
        <w:ind w:left="720" w:firstLine="720"/>
        <w:jc w:val="both"/>
        <w:rPr>
          <w:sz w:val="28"/>
          <w:szCs w:val="28"/>
          <w:lang w:val="nl-NL"/>
        </w:rPr>
      </w:pPr>
      <w:r w:rsidRPr="009948C8">
        <w:rPr>
          <w:sz w:val="28"/>
          <w:szCs w:val="28"/>
          <w:lang w:val="nl-NL"/>
        </w:rPr>
        <w:t>2.2 Về đo lường</w:t>
      </w:r>
    </w:p>
    <w:p w14:paraId="7F93839A" w14:textId="66A51B4D" w:rsidR="009948C8" w:rsidRPr="009948C8" w:rsidRDefault="009948C8" w:rsidP="00996EF9">
      <w:pPr>
        <w:widowControl w:val="0"/>
        <w:shd w:val="clear" w:color="auto" w:fill="FFFFFF"/>
        <w:tabs>
          <w:tab w:val="left" w:pos="567"/>
        </w:tabs>
        <w:suppressAutoHyphens/>
        <w:spacing w:after="120" w:line="340" w:lineRule="exact"/>
        <w:ind w:left="720" w:firstLine="720"/>
        <w:jc w:val="both"/>
        <w:rPr>
          <w:sz w:val="28"/>
          <w:szCs w:val="28"/>
          <w:lang w:val="nl-NL"/>
        </w:rPr>
      </w:pPr>
      <w:r w:rsidRPr="009948C8">
        <w:rPr>
          <w:sz w:val="28"/>
          <w:szCs w:val="28"/>
          <w:lang w:val="nl-NL"/>
        </w:rPr>
        <w:t xml:space="preserve">2.3 Về công nhận </w:t>
      </w:r>
    </w:p>
    <w:p w14:paraId="226C5A05" w14:textId="77777777" w:rsidR="009948C8" w:rsidRDefault="009948C8" w:rsidP="00996EF9">
      <w:pPr>
        <w:widowControl w:val="0"/>
        <w:shd w:val="clear" w:color="auto" w:fill="FFFFFF"/>
        <w:tabs>
          <w:tab w:val="left" w:pos="567"/>
        </w:tabs>
        <w:suppressAutoHyphens/>
        <w:spacing w:after="120" w:line="340" w:lineRule="exact"/>
        <w:ind w:left="720" w:firstLine="720"/>
        <w:jc w:val="both"/>
        <w:rPr>
          <w:sz w:val="28"/>
          <w:szCs w:val="28"/>
          <w:lang w:val="nl-NL"/>
        </w:rPr>
      </w:pPr>
      <w:bookmarkStart w:id="6" w:name="bookmark2"/>
      <w:r w:rsidRPr="009948C8">
        <w:rPr>
          <w:sz w:val="28"/>
          <w:szCs w:val="28"/>
          <w:lang w:val="nl-NL"/>
        </w:rPr>
        <w:t>2.4 Về đánh giá sự phù hợp</w:t>
      </w:r>
    </w:p>
    <w:p w14:paraId="272C2948" w14:textId="77777777" w:rsidR="009948C8" w:rsidRPr="009948C8" w:rsidRDefault="009948C8" w:rsidP="00996EF9">
      <w:pPr>
        <w:widowControl w:val="0"/>
        <w:shd w:val="clear" w:color="auto" w:fill="FFFFFF"/>
        <w:tabs>
          <w:tab w:val="left" w:pos="993"/>
        </w:tabs>
        <w:suppressAutoHyphens/>
        <w:spacing w:after="120" w:line="340" w:lineRule="exact"/>
        <w:ind w:left="720" w:firstLine="720"/>
        <w:jc w:val="both"/>
        <w:rPr>
          <w:rFonts w:eastAsia="MS Mincho"/>
          <w:bCs/>
          <w:iCs/>
          <w:sz w:val="28"/>
          <w:szCs w:val="28"/>
        </w:rPr>
      </w:pPr>
      <w:r w:rsidRPr="009948C8">
        <w:rPr>
          <w:rFonts w:eastAsia="MS Mincho"/>
          <w:bCs/>
          <w:iCs/>
          <w:sz w:val="28"/>
          <w:szCs w:val="28"/>
        </w:rPr>
        <w:t>2.5 Về giám sát, kiểm tra, thanh tra</w:t>
      </w:r>
    </w:p>
    <w:p w14:paraId="60C362E7" w14:textId="77777777" w:rsidR="009948C8" w:rsidRPr="009948C8" w:rsidRDefault="009948C8" w:rsidP="009948C8">
      <w:pPr>
        <w:widowControl w:val="0"/>
        <w:shd w:val="clear" w:color="auto" w:fill="FFFFFF"/>
        <w:tabs>
          <w:tab w:val="left" w:pos="567"/>
        </w:tabs>
        <w:suppressAutoHyphens/>
        <w:spacing w:after="120" w:line="340" w:lineRule="exact"/>
        <w:ind w:firstLine="720"/>
        <w:jc w:val="both"/>
        <w:rPr>
          <w:sz w:val="28"/>
          <w:szCs w:val="28"/>
          <w:lang w:eastAsia="vi-VN"/>
        </w:rPr>
      </w:pPr>
      <w:r w:rsidRPr="00DE52AC">
        <w:rPr>
          <w:rFonts w:eastAsia="MS Mincho"/>
          <w:iCs/>
          <w:color w:val="000000" w:themeColor="text1"/>
          <w:sz w:val="28"/>
          <w:szCs w:val="28"/>
        </w:rPr>
        <w:t>3</w:t>
      </w:r>
      <w:r w:rsidRPr="009948C8">
        <w:rPr>
          <w:rFonts w:eastAsia="MS Mincho"/>
          <w:bCs/>
          <w:iCs/>
          <w:color w:val="000000" w:themeColor="text1"/>
          <w:sz w:val="28"/>
          <w:szCs w:val="28"/>
        </w:rPr>
        <w:t xml:space="preserve">. </w:t>
      </w:r>
      <w:r w:rsidRPr="009948C8">
        <w:rPr>
          <w:sz w:val="28"/>
          <w:szCs w:val="28"/>
          <w:lang w:eastAsia="vi-VN"/>
        </w:rPr>
        <w:t xml:space="preserve">Chuyển đổi số trong </w:t>
      </w:r>
      <w:r w:rsidRPr="009948C8">
        <w:rPr>
          <w:color w:val="000000" w:themeColor="text1"/>
          <w:sz w:val="28"/>
          <w:szCs w:val="28"/>
        </w:rPr>
        <w:t>hạ tầng chất lượng quốc gia</w:t>
      </w:r>
    </w:p>
    <w:p w14:paraId="62BC6C0E" w14:textId="77777777" w:rsidR="009948C8" w:rsidRPr="009948C8" w:rsidRDefault="009948C8" w:rsidP="009948C8">
      <w:pPr>
        <w:spacing w:before="120" w:after="120"/>
        <w:ind w:firstLine="720"/>
        <w:jc w:val="both"/>
        <w:rPr>
          <w:color w:val="000000"/>
          <w:sz w:val="28"/>
          <w:szCs w:val="28"/>
          <w:shd w:val="clear" w:color="auto" w:fill="FFFFFF"/>
        </w:rPr>
      </w:pPr>
      <w:r w:rsidRPr="009948C8">
        <w:rPr>
          <w:color w:val="000000"/>
          <w:sz w:val="28"/>
          <w:szCs w:val="28"/>
          <w:shd w:val="clear" w:color="auto" w:fill="FFFFFF"/>
        </w:rPr>
        <w:lastRenderedPageBreak/>
        <w:t>4. Tăng cường hợp tác quốc tế</w:t>
      </w:r>
    </w:p>
    <w:p w14:paraId="5E190E0B" w14:textId="77777777" w:rsidR="009948C8" w:rsidRPr="009948C8" w:rsidRDefault="009948C8" w:rsidP="009948C8">
      <w:pPr>
        <w:spacing w:before="120" w:after="120"/>
        <w:ind w:firstLine="720"/>
        <w:jc w:val="both"/>
        <w:rPr>
          <w:color w:val="000000"/>
          <w:sz w:val="28"/>
          <w:szCs w:val="28"/>
          <w:shd w:val="clear" w:color="auto" w:fill="FFFFFF"/>
        </w:rPr>
      </w:pPr>
      <w:r w:rsidRPr="009948C8">
        <w:rPr>
          <w:color w:val="000000"/>
          <w:sz w:val="28"/>
          <w:szCs w:val="28"/>
          <w:shd w:val="clear" w:color="auto" w:fill="FFFFFF"/>
        </w:rPr>
        <w:t>5. Tập trung đẩy mạnh công tác truyền thông</w:t>
      </w:r>
    </w:p>
    <w:p w14:paraId="23410EFF" w14:textId="77777777" w:rsidR="00A8709F" w:rsidRPr="00477CB8" w:rsidRDefault="00A8709F" w:rsidP="00A8709F">
      <w:pPr>
        <w:keepNext/>
        <w:keepLines/>
        <w:widowControl w:val="0"/>
        <w:shd w:val="clear" w:color="auto" w:fill="FFFFFF"/>
        <w:suppressAutoHyphens/>
        <w:spacing w:before="120" w:after="120"/>
        <w:ind w:firstLine="709"/>
        <w:jc w:val="both"/>
        <w:rPr>
          <w:sz w:val="28"/>
          <w:szCs w:val="28"/>
        </w:rPr>
      </w:pPr>
      <w:r w:rsidRPr="00477CB8">
        <w:rPr>
          <w:sz w:val="28"/>
          <w:szCs w:val="28"/>
          <w:lang w:val="en-GB"/>
        </w:rPr>
        <w:t>Đ</w:t>
      </w:r>
      <w:r w:rsidRPr="00477CB8">
        <w:rPr>
          <w:sz w:val="28"/>
          <w:szCs w:val="28"/>
          <w:lang w:val="vi-VN"/>
        </w:rPr>
        <w:t>.</w:t>
      </w:r>
      <w:bookmarkEnd w:id="6"/>
      <w:r w:rsidRPr="00477CB8">
        <w:rPr>
          <w:sz w:val="28"/>
          <w:szCs w:val="28"/>
          <w:lang w:val="vi-VN"/>
        </w:rPr>
        <w:t> KINH PHÍ THỰC HIỆN Đ</w:t>
      </w:r>
      <w:r w:rsidRPr="00477CB8">
        <w:rPr>
          <w:sz w:val="28"/>
          <w:szCs w:val="28"/>
        </w:rPr>
        <w:t>Ề</w:t>
      </w:r>
      <w:r w:rsidRPr="00477CB8">
        <w:rPr>
          <w:sz w:val="28"/>
          <w:szCs w:val="28"/>
          <w:lang w:val="vi-VN"/>
        </w:rPr>
        <w:t> ÁN</w:t>
      </w:r>
    </w:p>
    <w:p w14:paraId="7C824BB9" w14:textId="77777777" w:rsidR="00E17548" w:rsidRPr="00B83960" w:rsidRDefault="00E17548" w:rsidP="00E17548">
      <w:pPr>
        <w:spacing w:after="120" w:line="340" w:lineRule="exact"/>
        <w:ind w:firstLine="720"/>
        <w:jc w:val="both"/>
        <w:rPr>
          <w:color w:val="000000" w:themeColor="text1"/>
          <w:sz w:val="28"/>
          <w:szCs w:val="28"/>
          <w:shd w:val="clear" w:color="auto" w:fill="FFFFFF"/>
        </w:rPr>
      </w:pPr>
      <w:bookmarkStart w:id="7" w:name="_Hlk112673253"/>
      <w:r w:rsidRPr="00B83960">
        <w:rPr>
          <w:color w:val="000000" w:themeColor="text1"/>
          <w:sz w:val="28"/>
          <w:szCs w:val="28"/>
          <w:shd w:val="clear" w:color="auto" w:fill="FFFFFF"/>
        </w:rPr>
        <w:t>Nguồn kinh phí thực hiện Đề án bao gồm nguồn vốn ngân sách nhà nước (chi thường xuyên và chi đầu tư phát triển của ngân sách nhà nước) và các nguồn vốn huy động hợp pháp khác thẹo quy định của pháp luật.</w:t>
      </w:r>
      <w:bookmarkEnd w:id="7"/>
    </w:p>
    <w:p w14:paraId="2D9FE408" w14:textId="77777777" w:rsidR="00E17548" w:rsidRPr="00ED48EF" w:rsidRDefault="00E17548" w:rsidP="00E17548">
      <w:pPr>
        <w:spacing w:after="120" w:line="340" w:lineRule="exact"/>
        <w:ind w:firstLine="720"/>
        <w:jc w:val="both"/>
        <w:rPr>
          <w:sz w:val="28"/>
          <w:szCs w:val="28"/>
          <w:lang w:eastAsia="ja-JP"/>
        </w:rPr>
      </w:pPr>
      <w:r>
        <w:rPr>
          <w:sz w:val="28"/>
          <w:szCs w:val="28"/>
          <w:lang w:eastAsia="ja-JP"/>
        </w:rPr>
        <w:t xml:space="preserve"> </w:t>
      </w:r>
      <w:r w:rsidRPr="00285831">
        <w:rPr>
          <w:sz w:val="28"/>
          <w:szCs w:val="28"/>
          <w:lang w:eastAsia="ja-JP"/>
        </w:rPr>
        <w:t>Các nhiệm vụ, giải pháp của Đề án được thực hiện theo phương thức chương trình khoa học công nghệ các cấp và các loại nhiệm vụ khác</w:t>
      </w:r>
      <w:r w:rsidRPr="00305698">
        <w:rPr>
          <w:sz w:val="28"/>
          <w:szCs w:val="28"/>
          <w:lang w:eastAsia="ja-JP"/>
        </w:rPr>
        <w:t xml:space="preserve">. </w:t>
      </w:r>
      <w:r w:rsidRPr="00121D2C">
        <w:rPr>
          <w:sz w:val="28"/>
          <w:szCs w:val="28"/>
          <w:lang w:eastAsia="ja-JP"/>
        </w:rPr>
        <w:t>Bộ Khoa học và Công nghệ và các Bộ ngành địa phương có trách nhiệm bố trí kinh phí trong các chương trình, đề án</w:t>
      </w:r>
      <w:r>
        <w:rPr>
          <w:sz w:val="28"/>
          <w:szCs w:val="28"/>
          <w:lang w:eastAsia="ja-JP"/>
        </w:rPr>
        <w:t xml:space="preserve"> khoa học và công nghệ </w:t>
      </w:r>
      <w:r w:rsidRPr="00121D2C">
        <w:rPr>
          <w:sz w:val="28"/>
          <w:szCs w:val="28"/>
          <w:lang w:eastAsia="ja-JP"/>
        </w:rPr>
        <w:t>đã được cấp có thẩm quyền phê duyệt để thực hiện các nhiệm vụ của Đề án này.</w:t>
      </w:r>
      <w:r>
        <w:rPr>
          <w:sz w:val="28"/>
          <w:szCs w:val="28"/>
          <w:lang w:eastAsia="ja-JP"/>
        </w:rPr>
        <w:t xml:space="preserve">  </w:t>
      </w:r>
      <w:r w:rsidRPr="00285831">
        <w:rPr>
          <w:sz w:val="28"/>
          <w:szCs w:val="28"/>
          <w:lang w:eastAsia="ja-JP"/>
        </w:rPr>
        <w:t>Nội dung, định mức chi để thực hiện các nhiệm vụ KHCN của Đề án được áp dụng theo quy định hiện hành về khoa học công nghệ và các quy định khác có liên quan; nội dung chi, định mức chi để thực hiện các loại nhiệm vụ khác của Đề án áp dụng các quy định hiện hành về chế độ chi tiêu của Nhà nước</w:t>
      </w:r>
    </w:p>
    <w:p w14:paraId="2096100D" w14:textId="77777777" w:rsidR="00A8709F" w:rsidRPr="00477CB8" w:rsidRDefault="00A8709F" w:rsidP="00A8709F">
      <w:pPr>
        <w:keepNext/>
        <w:keepLines/>
        <w:widowControl w:val="0"/>
        <w:shd w:val="clear" w:color="auto" w:fill="FFFFFF"/>
        <w:suppressAutoHyphens/>
        <w:spacing w:before="120" w:after="120"/>
        <w:ind w:firstLine="709"/>
        <w:jc w:val="both"/>
        <w:rPr>
          <w:sz w:val="28"/>
          <w:szCs w:val="28"/>
        </w:rPr>
      </w:pPr>
      <w:r w:rsidRPr="00477CB8">
        <w:rPr>
          <w:sz w:val="28"/>
          <w:szCs w:val="28"/>
          <w:lang w:val="en-GB"/>
        </w:rPr>
        <w:t xml:space="preserve">E. </w:t>
      </w:r>
      <w:r w:rsidRPr="00477CB8">
        <w:rPr>
          <w:sz w:val="28"/>
          <w:szCs w:val="28"/>
        </w:rPr>
        <w:t>TỔ CHỨC THỰC HIỆN ĐỀ ÁN</w:t>
      </w:r>
    </w:p>
    <w:p w14:paraId="37F27BBE" w14:textId="189B5DA8" w:rsidR="00A8709F" w:rsidRPr="0032789D" w:rsidRDefault="00A8709F" w:rsidP="00A8709F">
      <w:pPr>
        <w:widowControl w:val="0"/>
        <w:shd w:val="clear" w:color="auto" w:fill="FFFFFF"/>
        <w:tabs>
          <w:tab w:val="left" w:pos="567"/>
        </w:tabs>
        <w:suppressAutoHyphens/>
        <w:spacing w:before="120" w:after="120"/>
        <w:ind w:firstLine="709"/>
        <w:jc w:val="both"/>
        <w:rPr>
          <w:sz w:val="28"/>
          <w:szCs w:val="28"/>
        </w:rPr>
      </w:pPr>
      <w:r w:rsidRPr="0032789D">
        <w:rPr>
          <w:sz w:val="28"/>
          <w:szCs w:val="28"/>
        </w:rPr>
        <w:t>1. Bộ Khoa học và Công nghệ</w:t>
      </w:r>
      <w:r w:rsidR="005D2A27">
        <w:rPr>
          <w:sz w:val="28"/>
          <w:szCs w:val="28"/>
        </w:rPr>
        <w:t>.</w:t>
      </w:r>
    </w:p>
    <w:p w14:paraId="4EE7D755" w14:textId="347C1E18" w:rsidR="00E17548" w:rsidRPr="005D2A27" w:rsidRDefault="00A8709F" w:rsidP="00A8709F">
      <w:pPr>
        <w:shd w:val="clear" w:color="auto" w:fill="FFFFFF"/>
        <w:spacing w:before="120" w:after="120"/>
        <w:ind w:firstLine="709"/>
        <w:jc w:val="both"/>
        <w:rPr>
          <w:sz w:val="28"/>
          <w:szCs w:val="28"/>
        </w:rPr>
      </w:pPr>
      <w:r w:rsidRPr="0032789D">
        <w:rPr>
          <w:sz w:val="28"/>
          <w:szCs w:val="28"/>
        </w:rPr>
        <w:t>2.</w:t>
      </w:r>
      <w:r w:rsidRPr="0032789D">
        <w:rPr>
          <w:sz w:val="28"/>
          <w:szCs w:val="28"/>
          <w:lang w:val="vi-VN"/>
        </w:rPr>
        <w:t xml:space="preserve"> Bộ Tài chính</w:t>
      </w:r>
      <w:r w:rsidR="005D2A27">
        <w:rPr>
          <w:sz w:val="28"/>
          <w:szCs w:val="28"/>
        </w:rPr>
        <w:t>.</w:t>
      </w:r>
    </w:p>
    <w:p w14:paraId="4654DEEF" w14:textId="1B64AED4" w:rsidR="00A8709F" w:rsidRPr="0032789D" w:rsidRDefault="00E17548" w:rsidP="00A8709F">
      <w:pPr>
        <w:shd w:val="clear" w:color="auto" w:fill="FFFFFF"/>
        <w:spacing w:before="120" w:after="120"/>
        <w:ind w:firstLine="709"/>
        <w:jc w:val="both"/>
        <w:rPr>
          <w:sz w:val="28"/>
          <w:szCs w:val="28"/>
        </w:rPr>
      </w:pPr>
      <w:r>
        <w:rPr>
          <w:sz w:val="28"/>
          <w:szCs w:val="28"/>
          <w:lang w:val="en-GB"/>
        </w:rPr>
        <w:t>3.</w:t>
      </w:r>
      <w:r w:rsidR="00A8709F" w:rsidRPr="0032789D">
        <w:rPr>
          <w:sz w:val="28"/>
          <w:szCs w:val="28"/>
        </w:rPr>
        <w:t xml:space="preserve"> Bộ Kế hoạch và Đầu tư</w:t>
      </w:r>
      <w:r w:rsidR="005D2A27">
        <w:rPr>
          <w:sz w:val="28"/>
          <w:szCs w:val="28"/>
        </w:rPr>
        <w:t>.</w:t>
      </w:r>
    </w:p>
    <w:p w14:paraId="23B7B577" w14:textId="45890470" w:rsidR="00E17548" w:rsidRPr="00B90A7B" w:rsidRDefault="00A8709F" w:rsidP="00E17548">
      <w:pPr>
        <w:shd w:val="clear" w:color="auto" w:fill="FFFFFF"/>
        <w:spacing w:beforeLines="60" w:before="144" w:afterLines="60" w:after="144" w:line="400" w:lineRule="exact"/>
        <w:ind w:right="-241" w:firstLine="720"/>
        <w:jc w:val="both"/>
        <w:rPr>
          <w:color w:val="000000"/>
          <w:sz w:val="28"/>
          <w:szCs w:val="28"/>
        </w:rPr>
      </w:pPr>
      <w:r w:rsidRPr="0032789D">
        <w:rPr>
          <w:sz w:val="28"/>
          <w:szCs w:val="28"/>
        </w:rPr>
        <w:t>3.</w:t>
      </w:r>
      <w:r w:rsidR="00F01D58">
        <w:rPr>
          <w:sz w:val="28"/>
          <w:szCs w:val="28"/>
        </w:rPr>
        <w:t xml:space="preserve"> Các B</w:t>
      </w:r>
      <w:r w:rsidR="00D57640">
        <w:rPr>
          <w:sz w:val="28"/>
          <w:szCs w:val="28"/>
        </w:rPr>
        <w:t>ộ</w:t>
      </w:r>
      <w:r w:rsidR="00E17548">
        <w:rPr>
          <w:sz w:val="28"/>
          <w:szCs w:val="28"/>
        </w:rPr>
        <w:t xml:space="preserve">: </w:t>
      </w:r>
      <w:r w:rsidR="00E17548" w:rsidRPr="00B90A7B">
        <w:rPr>
          <w:color w:val="000000"/>
          <w:sz w:val="28"/>
          <w:szCs w:val="28"/>
          <w:lang w:val="vi-VN"/>
        </w:rPr>
        <w:t xml:space="preserve">Công </w:t>
      </w:r>
      <w:r w:rsidR="00E17548" w:rsidRPr="00B90A7B">
        <w:rPr>
          <w:color w:val="000000"/>
          <w:sz w:val="28"/>
          <w:szCs w:val="28"/>
        </w:rPr>
        <w:t>T</w:t>
      </w:r>
      <w:r w:rsidR="00E17548" w:rsidRPr="00B90A7B">
        <w:rPr>
          <w:color w:val="000000"/>
          <w:sz w:val="28"/>
          <w:szCs w:val="28"/>
          <w:lang w:val="vi-VN"/>
        </w:rPr>
        <w:t>hương</w:t>
      </w:r>
      <w:r w:rsidR="00E17548">
        <w:rPr>
          <w:color w:val="000000"/>
          <w:sz w:val="28"/>
          <w:szCs w:val="28"/>
          <w:lang w:val="en-GB"/>
        </w:rPr>
        <w:t>;</w:t>
      </w:r>
      <w:r w:rsidR="00E17548" w:rsidRPr="00E17548">
        <w:rPr>
          <w:color w:val="000000"/>
          <w:sz w:val="28"/>
          <w:szCs w:val="28"/>
          <w:lang w:val="vi-VN"/>
        </w:rPr>
        <w:t xml:space="preserve"> </w:t>
      </w:r>
      <w:r w:rsidR="00E17548" w:rsidRPr="00B90A7B">
        <w:rPr>
          <w:color w:val="000000"/>
          <w:sz w:val="28"/>
          <w:szCs w:val="28"/>
          <w:lang w:val="vi-VN"/>
        </w:rPr>
        <w:t>Bộ Nông nghiệp và Phát triển nông thôn</w:t>
      </w:r>
      <w:r w:rsidR="00E17548">
        <w:rPr>
          <w:color w:val="000000"/>
          <w:sz w:val="28"/>
          <w:szCs w:val="28"/>
          <w:lang w:val="en-GB"/>
        </w:rPr>
        <w:t xml:space="preserve">; </w:t>
      </w:r>
      <w:r w:rsidR="00E17548" w:rsidRPr="00B90A7B">
        <w:rPr>
          <w:color w:val="000000"/>
          <w:sz w:val="28"/>
          <w:szCs w:val="28"/>
        </w:rPr>
        <w:t>Bộ Xây dựng</w:t>
      </w:r>
      <w:r w:rsidR="00E17548">
        <w:rPr>
          <w:color w:val="000000"/>
          <w:sz w:val="28"/>
          <w:szCs w:val="28"/>
        </w:rPr>
        <w:t xml:space="preserve">; </w:t>
      </w:r>
      <w:r w:rsidR="00E17548" w:rsidRPr="00B90A7B">
        <w:rPr>
          <w:sz w:val="28"/>
          <w:szCs w:val="28"/>
          <w:lang w:val="nl-NL"/>
        </w:rPr>
        <w:t>Bộ Tài nguyên và Môi trường</w:t>
      </w:r>
      <w:r w:rsidR="00E17548">
        <w:rPr>
          <w:sz w:val="28"/>
          <w:szCs w:val="28"/>
          <w:lang w:val="nl-NL"/>
        </w:rPr>
        <w:t xml:space="preserve">; </w:t>
      </w:r>
      <w:r w:rsidR="00E17548" w:rsidRPr="00B90A7B">
        <w:rPr>
          <w:color w:val="000000"/>
          <w:sz w:val="28"/>
          <w:szCs w:val="28"/>
        </w:rPr>
        <w:t>Y tế</w:t>
      </w:r>
      <w:r w:rsidR="00E17548">
        <w:rPr>
          <w:color w:val="000000"/>
          <w:sz w:val="28"/>
          <w:szCs w:val="28"/>
        </w:rPr>
        <w:t>;</w:t>
      </w:r>
      <w:r w:rsidR="005D2A27">
        <w:rPr>
          <w:color w:val="000000"/>
          <w:sz w:val="28"/>
          <w:szCs w:val="28"/>
        </w:rPr>
        <w:t xml:space="preserve"> </w:t>
      </w:r>
      <w:r w:rsidR="00E17548" w:rsidRPr="00B90A7B">
        <w:rPr>
          <w:color w:val="000000"/>
          <w:sz w:val="28"/>
          <w:szCs w:val="28"/>
          <w:lang w:val="vi-VN"/>
        </w:rPr>
        <w:t xml:space="preserve">Bộ </w:t>
      </w:r>
      <w:r w:rsidR="00E17548" w:rsidRPr="00B90A7B">
        <w:rPr>
          <w:color w:val="000000"/>
          <w:sz w:val="28"/>
          <w:szCs w:val="28"/>
        </w:rPr>
        <w:t>Thông tin và Truyền thông</w:t>
      </w:r>
      <w:r w:rsidR="00E17548">
        <w:rPr>
          <w:color w:val="000000"/>
          <w:sz w:val="28"/>
          <w:szCs w:val="28"/>
        </w:rPr>
        <w:t xml:space="preserve"> được phân công nhiệm vụ</w:t>
      </w:r>
      <w:r w:rsidR="005D2A27">
        <w:rPr>
          <w:color w:val="000000"/>
          <w:sz w:val="28"/>
          <w:szCs w:val="28"/>
        </w:rPr>
        <w:t xml:space="preserve"> cụ thể</w:t>
      </w:r>
      <w:r w:rsidR="00E17548">
        <w:rPr>
          <w:color w:val="000000"/>
          <w:sz w:val="28"/>
          <w:szCs w:val="28"/>
        </w:rPr>
        <w:t xml:space="preserve"> </w:t>
      </w:r>
      <w:r w:rsidR="005D2A27">
        <w:rPr>
          <w:color w:val="000000"/>
          <w:sz w:val="28"/>
          <w:szCs w:val="28"/>
        </w:rPr>
        <w:t xml:space="preserve">để </w:t>
      </w:r>
      <w:r w:rsidR="00E17548">
        <w:rPr>
          <w:color w:val="000000"/>
          <w:sz w:val="28"/>
          <w:szCs w:val="28"/>
        </w:rPr>
        <w:t>thực hiện đề án</w:t>
      </w:r>
      <w:r w:rsidR="005D2A27">
        <w:rPr>
          <w:color w:val="000000"/>
          <w:sz w:val="28"/>
          <w:szCs w:val="28"/>
        </w:rPr>
        <w:t>.</w:t>
      </w:r>
    </w:p>
    <w:p w14:paraId="272DABE8" w14:textId="7A835E97" w:rsidR="00A8709F" w:rsidRPr="00CF36DE" w:rsidRDefault="00A8709F" w:rsidP="00A8709F">
      <w:pPr>
        <w:shd w:val="clear" w:color="auto" w:fill="FFFFFF"/>
        <w:spacing w:before="120" w:after="120"/>
        <w:ind w:firstLine="709"/>
        <w:jc w:val="both"/>
        <w:rPr>
          <w:sz w:val="28"/>
          <w:szCs w:val="28"/>
        </w:rPr>
      </w:pPr>
      <w:r w:rsidRPr="0032789D">
        <w:rPr>
          <w:sz w:val="28"/>
          <w:szCs w:val="28"/>
        </w:rPr>
        <w:t>4.</w:t>
      </w:r>
      <w:r w:rsidRPr="0032789D">
        <w:rPr>
          <w:sz w:val="28"/>
          <w:szCs w:val="28"/>
          <w:lang w:val="vi-VN"/>
        </w:rPr>
        <w:t xml:space="preserve"> </w:t>
      </w:r>
      <w:r w:rsidRPr="0032789D">
        <w:rPr>
          <w:sz w:val="28"/>
          <w:szCs w:val="28"/>
        </w:rPr>
        <w:t>Ủy ban nhân dân các tỉnh, thành phố trực thuộc trung ương</w:t>
      </w:r>
      <w:r w:rsidR="00CF36DE">
        <w:rPr>
          <w:sz w:val="28"/>
          <w:szCs w:val="28"/>
        </w:rPr>
        <w:t>.</w:t>
      </w:r>
    </w:p>
    <w:p w14:paraId="1FDA86E4" w14:textId="122193D0" w:rsidR="00A8709F" w:rsidRDefault="00A8709F" w:rsidP="00A8709F">
      <w:pPr>
        <w:widowControl w:val="0"/>
        <w:shd w:val="clear" w:color="auto" w:fill="FFFFFF"/>
        <w:spacing w:before="120" w:after="120"/>
        <w:ind w:firstLine="709"/>
        <w:jc w:val="both"/>
        <w:rPr>
          <w:rFonts w:eastAsia="Calibri"/>
          <w:sz w:val="28"/>
          <w:szCs w:val="28"/>
          <w:shd w:val="clear" w:color="auto" w:fill="FFFFFF"/>
        </w:rPr>
      </w:pPr>
      <w:r w:rsidRPr="0032789D">
        <w:rPr>
          <w:bCs/>
          <w:sz w:val="28"/>
          <w:szCs w:val="28"/>
          <w:lang w:eastAsia="vi-VN"/>
        </w:rPr>
        <w:t>5.</w:t>
      </w:r>
      <w:bookmarkStart w:id="8" w:name="_Hlk111450492"/>
      <w:r w:rsidR="006C2836">
        <w:rPr>
          <w:sz w:val="28"/>
          <w:szCs w:val="28"/>
        </w:rPr>
        <w:t xml:space="preserve"> </w:t>
      </w:r>
      <w:r w:rsidRPr="0032789D">
        <w:rPr>
          <w:rFonts w:eastAsia="Calibri"/>
          <w:sz w:val="28"/>
          <w:szCs w:val="28"/>
          <w:shd w:val="clear" w:color="auto" w:fill="FFFFFF"/>
          <w:lang w:val="vi-VN"/>
        </w:rPr>
        <w:t>Các Hội, Hiệp hội ngành hàng</w:t>
      </w:r>
      <w:r w:rsidRPr="0032789D">
        <w:rPr>
          <w:rFonts w:eastAsia="Calibri"/>
          <w:sz w:val="28"/>
          <w:szCs w:val="28"/>
          <w:shd w:val="clear" w:color="auto" w:fill="FFFFFF"/>
        </w:rPr>
        <w:t xml:space="preserve">, doanh nghiệp </w:t>
      </w:r>
      <w:bookmarkEnd w:id="8"/>
      <w:r w:rsidRPr="0032789D">
        <w:rPr>
          <w:rFonts w:eastAsia="Calibri"/>
          <w:sz w:val="28"/>
          <w:szCs w:val="28"/>
          <w:shd w:val="clear" w:color="auto" w:fill="FFFFFF"/>
        </w:rPr>
        <w:t>có liên quan theo chức năng, nhiệm vụ tổ chức và thực hiện tốt nội dung quy định tại Quyết định này.</w:t>
      </w:r>
    </w:p>
    <w:p w14:paraId="2D304A16" w14:textId="1CD0C20A" w:rsidR="00387A4E" w:rsidRPr="0032789D" w:rsidRDefault="00E30243" w:rsidP="00A8709F">
      <w:pPr>
        <w:widowControl w:val="0"/>
        <w:shd w:val="clear" w:color="auto" w:fill="FFFFFF"/>
        <w:spacing w:before="120" w:after="120"/>
        <w:ind w:firstLine="709"/>
        <w:jc w:val="both"/>
        <w:rPr>
          <w:rFonts w:eastAsia="Calibri"/>
          <w:sz w:val="28"/>
          <w:szCs w:val="28"/>
          <w:shd w:val="clear" w:color="auto" w:fill="FFFFFF"/>
        </w:rPr>
      </w:pPr>
      <w:r>
        <w:rPr>
          <w:sz w:val="28"/>
          <w:szCs w:val="28"/>
        </w:rPr>
        <w:t>N</w:t>
      </w:r>
      <w:r w:rsidR="00387A4E">
        <w:rPr>
          <w:sz w:val="28"/>
          <w:szCs w:val="28"/>
        </w:rPr>
        <w:t xml:space="preserve">ội dung </w:t>
      </w:r>
      <w:r>
        <w:rPr>
          <w:sz w:val="28"/>
          <w:szCs w:val="28"/>
        </w:rPr>
        <w:t xml:space="preserve">chi tiết tại các Mục: B; C; D; E  nêu trên </w:t>
      </w:r>
      <w:r w:rsidR="00387A4E">
        <w:rPr>
          <w:sz w:val="28"/>
          <w:szCs w:val="28"/>
        </w:rPr>
        <w:t>đã được trình bày tại dự thảo Đề án</w:t>
      </w:r>
      <w:r w:rsidR="00CF36DE">
        <w:rPr>
          <w:sz w:val="28"/>
          <w:szCs w:val="28"/>
        </w:rPr>
        <w:t>.</w:t>
      </w:r>
    </w:p>
    <w:p w14:paraId="7B2B3687" w14:textId="6C34E7D8" w:rsidR="00075716" w:rsidRPr="003813FE" w:rsidRDefault="00587985" w:rsidP="003813FE">
      <w:pPr>
        <w:widowControl w:val="0"/>
        <w:spacing w:before="120" w:after="120"/>
        <w:ind w:firstLine="709"/>
        <w:jc w:val="both"/>
        <w:rPr>
          <w:sz w:val="28"/>
          <w:szCs w:val="28"/>
        </w:rPr>
      </w:pPr>
      <w:r w:rsidRPr="003813FE">
        <w:rPr>
          <w:sz w:val="28"/>
          <w:szCs w:val="28"/>
        </w:rPr>
        <w:t xml:space="preserve">Bộ Khoa học và Công nghệ kính trình Thủ tướng Chính phủ xem xét, phê duyệt Đề án làm căn cứ để các </w:t>
      </w:r>
      <w:r w:rsidR="00AC174C" w:rsidRPr="003813FE">
        <w:rPr>
          <w:sz w:val="28"/>
          <w:szCs w:val="28"/>
        </w:rPr>
        <w:t>B</w:t>
      </w:r>
      <w:r w:rsidRPr="003813FE">
        <w:rPr>
          <w:sz w:val="28"/>
          <w:szCs w:val="28"/>
        </w:rPr>
        <w:t>ộ, ngành, địa phương, tổ chức, cá nhân</w:t>
      </w:r>
      <w:r w:rsidR="009C5E38" w:rsidRPr="003813FE">
        <w:rPr>
          <w:sz w:val="28"/>
          <w:szCs w:val="28"/>
        </w:rPr>
        <w:t xml:space="preserve"> liên quan triển khai thực hiện Đề án.</w:t>
      </w:r>
      <w:r w:rsidR="00F040CC" w:rsidRPr="003813FE">
        <w:rPr>
          <w:sz w:val="28"/>
          <w:szCs w:val="28"/>
        </w:rPr>
        <w:t>/.</w:t>
      </w:r>
    </w:p>
    <w:tbl>
      <w:tblPr>
        <w:tblW w:w="9620" w:type="dxa"/>
        <w:tblLook w:val="01E0" w:firstRow="1" w:lastRow="1" w:firstColumn="1" w:lastColumn="1" w:noHBand="0" w:noVBand="0"/>
      </w:tblPr>
      <w:tblGrid>
        <w:gridCol w:w="4810"/>
        <w:gridCol w:w="4810"/>
      </w:tblGrid>
      <w:tr w:rsidR="0032789D" w:rsidRPr="0032789D" w14:paraId="2BBF62C3" w14:textId="77777777" w:rsidTr="0086730C">
        <w:tc>
          <w:tcPr>
            <w:tcW w:w="4810" w:type="dxa"/>
          </w:tcPr>
          <w:p w14:paraId="43D7E2D6" w14:textId="77777777" w:rsidR="008365B0" w:rsidRPr="0032789D" w:rsidRDefault="008365B0" w:rsidP="00A8709F">
            <w:pPr>
              <w:keepLines/>
              <w:widowControl w:val="0"/>
              <w:jc w:val="both"/>
            </w:pPr>
            <w:r w:rsidRPr="0032789D">
              <w:rPr>
                <w:b/>
                <w:i/>
              </w:rPr>
              <w:t>Nơi nhận:</w:t>
            </w:r>
            <w:r w:rsidRPr="0032789D">
              <w:t xml:space="preserve"> </w:t>
            </w:r>
            <w:r w:rsidRPr="0032789D">
              <w:tab/>
            </w:r>
            <w:r w:rsidRPr="0032789D">
              <w:tab/>
            </w:r>
            <w:r w:rsidRPr="0032789D">
              <w:tab/>
            </w:r>
            <w:r w:rsidRPr="0032789D">
              <w:tab/>
            </w:r>
          </w:p>
          <w:p w14:paraId="4C260714" w14:textId="77777777" w:rsidR="008365B0" w:rsidRPr="0032789D" w:rsidRDefault="008365B0" w:rsidP="00A8709F">
            <w:pPr>
              <w:keepLines/>
              <w:widowControl w:val="0"/>
              <w:jc w:val="both"/>
              <w:rPr>
                <w:sz w:val="22"/>
                <w:szCs w:val="22"/>
              </w:rPr>
            </w:pPr>
            <w:r w:rsidRPr="0032789D">
              <w:rPr>
                <w:sz w:val="22"/>
                <w:szCs w:val="22"/>
              </w:rPr>
              <w:t>- Như trên;</w:t>
            </w:r>
          </w:p>
          <w:p w14:paraId="69EA7436" w14:textId="6C5A9258" w:rsidR="008365B0" w:rsidRPr="0032789D" w:rsidRDefault="008365B0" w:rsidP="00A8709F">
            <w:pPr>
              <w:keepLines/>
              <w:widowControl w:val="0"/>
              <w:jc w:val="both"/>
              <w:rPr>
                <w:sz w:val="22"/>
                <w:szCs w:val="22"/>
              </w:rPr>
            </w:pPr>
            <w:r w:rsidRPr="0032789D">
              <w:rPr>
                <w:sz w:val="22"/>
                <w:szCs w:val="22"/>
              </w:rPr>
              <w:t>- Phó Thủ t</w:t>
            </w:r>
            <w:r w:rsidR="00587985" w:rsidRPr="0032789D">
              <w:rPr>
                <w:sz w:val="22"/>
                <w:szCs w:val="22"/>
              </w:rPr>
              <w:t>ướ</w:t>
            </w:r>
            <w:r w:rsidR="008E1AB7" w:rsidRPr="0032789D">
              <w:rPr>
                <w:sz w:val="22"/>
                <w:szCs w:val="22"/>
              </w:rPr>
              <w:t xml:space="preserve">ng Chính phủ </w:t>
            </w:r>
            <w:r w:rsidR="00AA7BB2">
              <w:rPr>
                <w:sz w:val="22"/>
                <w:szCs w:val="22"/>
              </w:rPr>
              <w:t>Trần Hồng Hà</w:t>
            </w:r>
            <w:r w:rsidRPr="0032789D">
              <w:rPr>
                <w:sz w:val="22"/>
                <w:szCs w:val="22"/>
              </w:rPr>
              <w:t>;</w:t>
            </w:r>
          </w:p>
          <w:p w14:paraId="627935AC" w14:textId="77777777" w:rsidR="008365B0" w:rsidRPr="0032789D" w:rsidRDefault="008365B0" w:rsidP="00A8709F">
            <w:pPr>
              <w:keepLines/>
              <w:widowControl w:val="0"/>
              <w:jc w:val="both"/>
              <w:rPr>
                <w:sz w:val="22"/>
                <w:szCs w:val="22"/>
              </w:rPr>
            </w:pPr>
            <w:r w:rsidRPr="0032789D">
              <w:rPr>
                <w:sz w:val="22"/>
                <w:szCs w:val="22"/>
              </w:rPr>
              <w:t>- Văn phòng Chính phủ;</w:t>
            </w:r>
          </w:p>
          <w:p w14:paraId="5F0D0390" w14:textId="77777777" w:rsidR="008365B0" w:rsidRPr="0032789D" w:rsidRDefault="008365B0" w:rsidP="00A8709F">
            <w:pPr>
              <w:keepLines/>
              <w:widowControl w:val="0"/>
              <w:jc w:val="both"/>
              <w:rPr>
                <w:sz w:val="22"/>
                <w:szCs w:val="22"/>
              </w:rPr>
            </w:pPr>
            <w:r w:rsidRPr="0032789D">
              <w:rPr>
                <w:sz w:val="22"/>
                <w:szCs w:val="22"/>
              </w:rPr>
              <w:t xml:space="preserve">- Lưu: VT, </w:t>
            </w:r>
            <w:r w:rsidR="00587985" w:rsidRPr="0032789D">
              <w:rPr>
                <w:sz w:val="22"/>
                <w:szCs w:val="22"/>
              </w:rPr>
              <w:t>TĐC</w:t>
            </w:r>
            <w:r w:rsidRPr="0032789D">
              <w:rPr>
                <w:sz w:val="22"/>
                <w:szCs w:val="22"/>
              </w:rPr>
              <w:t xml:space="preserve"> (4b).</w:t>
            </w:r>
          </w:p>
          <w:p w14:paraId="114EA3BA" w14:textId="77777777" w:rsidR="008365B0" w:rsidRPr="0032789D" w:rsidRDefault="008365B0" w:rsidP="00A8709F">
            <w:pPr>
              <w:pStyle w:val="BodyText"/>
              <w:keepLines/>
              <w:widowControl w:val="0"/>
              <w:rPr>
                <w:rFonts w:ascii="Times New Roman" w:hAnsi="Times New Roman"/>
                <w:sz w:val="28"/>
                <w:szCs w:val="28"/>
              </w:rPr>
            </w:pPr>
          </w:p>
        </w:tc>
        <w:tc>
          <w:tcPr>
            <w:tcW w:w="4810" w:type="dxa"/>
          </w:tcPr>
          <w:p w14:paraId="401AA6E3" w14:textId="09F2C587" w:rsidR="008365B0" w:rsidRPr="0032789D" w:rsidRDefault="00C76D66" w:rsidP="00A8709F">
            <w:pPr>
              <w:keepLines/>
              <w:widowControl w:val="0"/>
              <w:jc w:val="both"/>
              <w:rPr>
                <w:b/>
                <w:sz w:val="28"/>
                <w:szCs w:val="28"/>
              </w:rPr>
            </w:pPr>
            <w:r w:rsidRPr="0032789D">
              <w:rPr>
                <w:b/>
                <w:sz w:val="26"/>
                <w:szCs w:val="26"/>
              </w:rPr>
              <w:t xml:space="preserve">              </w:t>
            </w:r>
            <w:r w:rsidR="008365B0" w:rsidRPr="0032789D">
              <w:rPr>
                <w:b/>
                <w:sz w:val="28"/>
                <w:szCs w:val="28"/>
              </w:rPr>
              <w:t>BỘ TRƯỞNG</w:t>
            </w:r>
          </w:p>
          <w:p w14:paraId="59812017" w14:textId="77777777" w:rsidR="008365B0" w:rsidRPr="0032789D" w:rsidRDefault="008365B0" w:rsidP="00A8709F">
            <w:pPr>
              <w:keepLines/>
              <w:widowControl w:val="0"/>
              <w:jc w:val="both"/>
              <w:rPr>
                <w:b/>
                <w:sz w:val="26"/>
                <w:szCs w:val="26"/>
              </w:rPr>
            </w:pPr>
          </w:p>
          <w:p w14:paraId="49B8F316" w14:textId="77777777" w:rsidR="008365B0" w:rsidRPr="0032789D" w:rsidRDefault="008365B0" w:rsidP="00A8709F">
            <w:pPr>
              <w:keepLines/>
              <w:widowControl w:val="0"/>
              <w:jc w:val="both"/>
              <w:rPr>
                <w:b/>
                <w:sz w:val="26"/>
                <w:szCs w:val="26"/>
              </w:rPr>
            </w:pPr>
          </w:p>
          <w:p w14:paraId="351BCB72" w14:textId="64D3D2E2" w:rsidR="00B322D9" w:rsidRDefault="00B322D9" w:rsidP="00A8709F">
            <w:pPr>
              <w:keepLines/>
              <w:widowControl w:val="0"/>
              <w:jc w:val="both"/>
              <w:rPr>
                <w:b/>
                <w:sz w:val="28"/>
                <w:szCs w:val="28"/>
              </w:rPr>
            </w:pPr>
          </w:p>
          <w:p w14:paraId="34C61D0F" w14:textId="77777777" w:rsidR="003D55D1" w:rsidRDefault="003D55D1" w:rsidP="00A8709F">
            <w:pPr>
              <w:keepLines/>
              <w:widowControl w:val="0"/>
              <w:jc w:val="both"/>
              <w:rPr>
                <w:b/>
                <w:sz w:val="28"/>
                <w:szCs w:val="28"/>
              </w:rPr>
            </w:pPr>
          </w:p>
          <w:p w14:paraId="013A59D6" w14:textId="77777777" w:rsidR="00305D24" w:rsidRDefault="00305D24" w:rsidP="00A8709F">
            <w:pPr>
              <w:keepLines/>
              <w:widowControl w:val="0"/>
              <w:jc w:val="both"/>
              <w:rPr>
                <w:b/>
                <w:sz w:val="28"/>
                <w:szCs w:val="28"/>
              </w:rPr>
            </w:pPr>
          </w:p>
          <w:p w14:paraId="73A65F83" w14:textId="6F4BE1B5" w:rsidR="0015628E" w:rsidRPr="0032789D" w:rsidRDefault="0015628E" w:rsidP="0015628E">
            <w:pPr>
              <w:keepLines/>
              <w:widowControl w:val="0"/>
              <w:rPr>
                <w:b/>
                <w:bCs/>
                <w:sz w:val="28"/>
                <w:szCs w:val="28"/>
              </w:rPr>
            </w:pPr>
            <w:r>
              <w:rPr>
                <w:b/>
                <w:bCs/>
                <w:sz w:val="28"/>
                <w:szCs w:val="28"/>
              </w:rPr>
              <w:t xml:space="preserve">          </w:t>
            </w:r>
            <w:r w:rsidRPr="0032789D">
              <w:rPr>
                <w:b/>
                <w:bCs/>
                <w:sz w:val="28"/>
                <w:szCs w:val="28"/>
              </w:rPr>
              <w:t>Huỳnh Thành Đạt</w:t>
            </w:r>
          </w:p>
          <w:p w14:paraId="6862A777" w14:textId="2F5594CD" w:rsidR="00305D24" w:rsidRPr="0032789D" w:rsidRDefault="00305D24" w:rsidP="00A8709F">
            <w:pPr>
              <w:keepLines/>
              <w:widowControl w:val="0"/>
              <w:jc w:val="both"/>
              <w:rPr>
                <w:b/>
                <w:sz w:val="28"/>
                <w:szCs w:val="28"/>
              </w:rPr>
            </w:pPr>
          </w:p>
        </w:tc>
      </w:tr>
    </w:tbl>
    <w:p w14:paraId="463E9548" w14:textId="77777777" w:rsidR="0015628E" w:rsidRPr="0032789D" w:rsidRDefault="0015628E">
      <w:pPr>
        <w:keepLines/>
        <w:widowControl w:val="0"/>
        <w:jc w:val="both"/>
        <w:rPr>
          <w:b/>
          <w:bCs/>
          <w:sz w:val="28"/>
          <w:szCs w:val="28"/>
        </w:rPr>
      </w:pPr>
    </w:p>
    <w:sectPr w:rsidR="0015628E" w:rsidRPr="0032789D" w:rsidSect="004C165E">
      <w:headerReference w:type="default" r:id="rId8"/>
      <w:footerReference w:type="default" r:id="rId9"/>
      <w:pgSz w:w="11907" w:h="16840" w:code="9"/>
      <w:pgMar w:top="1134" w:right="1134" w:bottom="1134" w:left="1701" w:header="43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7177" w14:textId="77777777" w:rsidR="00C26452" w:rsidRDefault="00C26452">
      <w:r>
        <w:separator/>
      </w:r>
    </w:p>
  </w:endnote>
  <w:endnote w:type="continuationSeparator" w:id="0">
    <w:p w14:paraId="7D82603E" w14:textId="77777777" w:rsidR="00C26452" w:rsidRDefault="00C2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0806" w14:textId="08D2D8B7" w:rsidR="00456A40" w:rsidRDefault="00456A40">
    <w:pPr>
      <w:pStyle w:val="Footer"/>
      <w:jc w:val="right"/>
    </w:pPr>
  </w:p>
  <w:p w14:paraId="376CC099" w14:textId="77777777" w:rsidR="00456A40" w:rsidRDefault="0045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90B0" w14:textId="77777777" w:rsidR="00C26452" w:rsidRDefault="00C26452">
      <w:r>
        <w:separator/>
      </w:r>
    </w:p>
  </w:footnote>
  <w:footnote w:type="continuationSeparator" w:id="0">
    <w:p w14:paraId="0A3060B1" w14:textId="77777777" w:rsidR="00C26452" w:rsidRDefault="00C26452">
      <w:r>
        <w:continuationSeparator/>
      </w:r>
    </w:p>
  </w:footnote>
  <w:footnote w:id="1">
    <w:p w14:paraId="03A5D54D" w14:textId="74D1BA47" w:rsidR="006708AB" w:rsidRPr="006708AB" w:rsidRDefault="006708AB">
      <w:pPr>
        <w:pStyle w:val="FootnoteText"/>
        <w:rPr>
          <w:sz w:val="22"/>
          <w:szCs w:val="22"/>
          <w:lang w:val="en-GB"/>
        </w:rPr>
      </w:pPr>
      <w:r>
        <w:rPr>
          <w:rStyle w:val="FootnoteReference"/>
        </w:rPr>
        <w:footnoteRef/>
      </w:r>
      <w:r>
        <w:t xml:space="preserve"> </w:t>
      </w:r>
      <w:r w:rsidRPr="006708AB">
        <w:rPr>
          <w:sz w:val="22"/>
          <w:szCs w:val="22"/>
        </w:rPr>
        <w:t>Số lượng phương tiện phải kiểm định trên cả nước đã lên tới khoảng 40 triệu phương tiện đo (số liệu đến năm 2021</w:t>
      </w:r>
      <w:r>
        <w:rPr>
          <w:sz w:val="22"/>
          <w:szCs w:val="22"/>
        </w:rPr>
        <w:t>)</w:t>
      </w:r>
    </w:p>
  </w:footnote>
  <w:footnote w:id="2">
    <w:p w14:paraId="4EDBA3A8" w14:textId="51871126" w:rsidR="00C2712F" w:rsidRPr="00C2712F" w:rsidRDefault="00C2712F" w:rsidP="00C2712F">
      <w:pPr>
        <w:widowControl w:val="0"/>
        <w:shd w:val="clear" w:color="auto" w:fill="FFFFFF"/>
        <w:suppressAutoHyphens/>
        <w:spacing w:after="120" w:line="340" w:lineRule="exact"/>
        <w:jc w:val="both"/>
        <w:rPr>
          <w:color w:val="000000" w:themeColor="text1"/>
          <w:lang w:val="es-MX"/>
        </w:rPr>
      </w:pPr>
      <w:r>
        <w:rPr>
          <w:rStyle w:val="FootnoteReference"/>
        </w:rPr>
        <w:footnoteRef/>
      </w:r>
      <w:r>
        <w:rPr>
          <w:sz w:val="22"/>
          <w:szCs w:val="22"/>
          <w:lang w:val="en-GB"/>
        </w:rPr>
        <w:t xml:space="preserve">  </w:t>
      </w:r>
      <w:r w:rsidRPr="00C2712F">
        <w:rPr>
          <w:lang w:val="en-GB"/>
        </w:rPr>
        <w:t>N</w:t>
      </w:r>
      <w:r w:rsidRPr="00C2712F">
        <w:rPr>
          <w:color w:val="000000" w:themeColor="text1"/>
          <w:lang w:val="nl-NL"/>
        </w:rPr>
        <w:t xml:space="preserve">ăm 2020, </w:t>
      </w:r>
      <w:r w:rsidRPr="00C2712F">
        <w:rPr>
          <w:color w:val="000000" w:themeColor="text1"/>
          <w:lang w:val="es-MX"/>
        </w:rPr>
        <w:t xml:space="preserve">Chỉ số </w:t>
      </w:r>
      <w:r w:rsidRPr="00C2712F">
        <w:rPr>
          <w:bCs/>
          <w:color w:val="000000" w:themeColor="text1"/>
        </w:rPr>
        <w:t>H</w:t>
      </w:r>
      <w:r w:rsidRPr="00C2712F">
        <w:rPr>
          <w:color w:val="000000" w:themeColor="text1"/>
          <w:lang w:val="nl-NL"/>
        </w:rPr>
        <w:t xml:space="preserve">ạ tầng chất lượng quốc gia của Việt Nam </w:t>
      </w:r>
      <w:r w:rsidRPr="00C2712F">
        <w:rPr>
          <w:color w:val="000000" w:themeColor="text1"/>
          <w:lang w:val="es-MX"/>
        </w:rPr>
        <w:t>đạt vị trí 54 trong bảng xếp hạng Chỉ số hạ tầng chất lượng toàn cầu (GQII).</w:t>
      </w:r>
    </w:p>
    <w:p w14:paraId="17FE8380" w14:textId="5B225014" w:rsidR="00C2712F" w:rsidRPr="006708AB" w:rsidRDefault="00C2712F" w:rsidP="00C2712F">
      <w:pPr>
        <w:pStyle w:val="FootnoteText"/>
        <w:rPr>
          <w:sz w:val="22"/>
          <w:szCs w:val="22"/>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093708"/>
      <w:docPartObj>
        <w:docPartGallery w:val="Page Numbers (Top of Page)"/>
        <w:docPartUnique/>
      </w:docPartObj>
    </w:sdtPr>
    <w:sdtEndPr>
      <w:rPr>
        <w:noProof/>
      </w:rPr>
    </w:sdtEndPr>
    <w:sdtContent>
      <w:p w14:paraId="106E569B" w14:textId="4EA4BF71" w:rsidR="00212083" w:rsidRDefault="00212083">
        <w:pPr>
          <w:pStyle w:val="Header"/>
          <w:jc w:val="center"/>
        </w:pPr>
        <w:r>
          <w:fldChar w:fldCharType="begin"/>
        </w:r>
        <w:r>
          <w:instrText xml:space="preserve"> PAGE   \* MERGEFORMAT </w:instrText>
        </w:r>
        <w:r>
          <w:fldChar w:fldCharType="separate"/>
        </w:r>
        <w:r w:rsidR="001D6F24">
          <w:rPr>
            <w:noProof/>
          </w:rPr>
          <w:t>15</w:t>
        </w:r>
        <w:r>
          <w:rPr>
            <w:noProof/>
          </w:rPr>
          <w:fldChar w:fldCharType="end"/>
        </w:r>
      </w:p>
    </w:sdtContent>
  </w:sdt>
  <w:p w14:paraId="5AEC966C" w14:textId="77777777" w:rsidR="00BC79E7" w:rsidRDefault="00BC7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421F"/>
    <w:multiLevelType w:val="hybridMultilevel"/>
    <w:tmpl w:val="1D56B98E"/>
    <w:lvl w:ilvl="0" w:tplc="B0A2CB5C">
      <w:numFmt w:val="bullet"/>
      <w:lvlText w:val="-"/>
      <w:lvlJc w:val="left"/>
      <w:pPr>
        <w:ind w:left="1209" w:hanging="360"/>
      </w:pPr>
      <w:rPr>
        <w:rFonts w:ascii="Times New Roman" w:eastAsia="Times New Roman" w:hAnsi="Times New Roman" w:cs="Times New Roman"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 w15:restartNumberingAfterBreak="0">
    <w:nsid w:val="17695398"/>
    <w:multiLevelType w:val="multilevel"/>
    <w:tmpl w:val="B5BECAC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77C2554"/>
    <w:multiLevelType w:val="hybridMultilevel"/>
    <w:tmpl w:val="7D92A928"/>
    <w:lvl w:ilvl="0" w:tplc="0F882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3265A"/>
    <w:multiLevelType w:val="multilevel"/>
    <w:tmpl w:val="4E8CAD7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FC5A17"/>
    <w:multiLevelType w:val="hybridMultilevel"/>
    <w:tmpl w:val="0EE47F88"/>
    <w:lvl w:ilvl="0" w:tplc="213E970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9A6F90"/>
    <w:multiLevelType w:val="hybridMultilevel"/>
    <w:tmpl w:val="0F98B1EC"/>
    <w:lvl w:ilvl="0" w:tplc="C216501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C22629E"/>
    <w:multiLevelType w:val="multilevel"/>
    <w:tmpl w:val="E0B636A6"/>
    <w:lvl w:ilvl="0">
      <w:start w:val="1"/>
      <w:numFmt w:val="decimal"/>
      <w:lvlText w:val="%1."/>
      <w:lvlJc w:val="left"/>
      <w:pPr>
        <w:ind w:left="927"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7" w15:restartNumberingAfterBreak="0">
    <w:nsid w:val="2DD92A18"/>
    <w:multiLevelType w:val="hybridMultilevel"/>
    <w:tmpl w:val="EEB0950A"/>
    <w:lvl w:ilvl="0" w:tplc="3962C7F8">
      <w:start w:val="1"/>
      <w:numFmt w:val="lowerLetter"/>
      <w:lvlText w:val="%1)"/>
      <w:lvlJc w:val="left"/>
      <w:pPr>
        <w:ind w:left="1069" w:hanging="360"/>
      </w:pPr>
      <w:rPr>
        <w:rFonts w:hint="default"/>
        <w:b/>
        <w:bCs/>
        <w:i/>
        <w:i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F6D3055"/>
    <w:multiLevelType w:val="hybridMultilevel"/>
    <w:tmpl w:val="C7E40A48"/>
    <w:lvl w:ilvl="0" w:tplc="8264A42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2843A70"/>
    <w:multiLevelType w:val="hybridMultilevel"/>
    <w:tmpl w:val="14A8BBE6"/>
    <w:lvl w:ilvl="0" w:tplc="05C6CA3E">
      <w:start w:val="1"/>
      <w:numFmt w:val="decimal"/>
      <w:lvlText w:val="%1."/>
      <w:lvlJc w:val="left"/>
      <w:pPr>
        <w:ind w:left="1070" w:hanging="360"/>
      </w:pPr>
      <w:rPr>
        <w:rFonts w:ascii="Times New Roman" w:eastAsiaTheme="minorHAnsi" w:hAnsi="Times New Roman" w:cs="Times New Roman" w:hint="default"/>
        <w:b/>
        <w:color w:val="auto"/>
        <w:sz w:val="28"/>
        <w:szCs w:val="28"/>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0" w15:restartNumberingAfterBreak="0">
    <w:nsid w:val="34251D31"/>
    <w:multiLevelType w:val="hybridMultilevel"/>
    <w:tmpl w:val="C51A2794"/>
    <w:lvl w:ilvl="0" w:tplc="96E678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5EC5FD7"/>
    <w:multiLevelType w:val="hybridMultilevel"/>
    <w:tmpl w:val="D360C796"/>
    <w:lvl w:ilvl="0" w:tplc="0AC22062">
      <w:start w:val="1"/>
      <w:numFmt w:val="decimal"/>
      <w:lvlText w:val="%1."/>
      <w:lvlJc w:val="left"/>
      <w:pPr>
        <w:ind w:left="928"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2276D"/>
    <w:multiLevelType w:val="hybridMultilevel"/>
    <w:tmpl w:val="B226D3B2"/>
    <w:lvl w:ilvl="0" w:tplc="E42ADCA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D987A76"/>
    <w:multiLevelType w:val="hybridMultilevel"/>
    <w:tmpl w:val="E8DE4632"/>
    <w:lvl w:ilvl="0" w:tplc="CDFE1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2913EA0"/>
    <w:multiLevelType w:val="hybridMultilevel"/>
    <w:tmpl w:val="31A4E40C"/>
    <w:lvl w:ilvl="0" w:tplc="59E63608">
      <w:start w:val="1"/>
      <w:numFmt w:val="bullet"/>
      <w:lvlText w:val="-"/>
      <w:lvlJc w:val="left"/>
      <w:pPr>
        <w:ind w:left="720" w:hanging="360"/>
      </w:pPr>
      <w:rPr>
        <w:rFonts w:ascii="Times New Roman" w:eastAsiaTheme="minorHAnsi" w:hAnsi="Times New Roman" w:cs="Times New Roman" w:hint="default"/>
        <w:b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80F11F3"/>
    <w:multiLevelType w:val="hybridMultilevel"/>
    <w:tmpl w:val="8D42C72E"/>
    <w:lvl w:ilvl="0" w:tplc="6E8A1B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F591744"/>
    <w:multiLevelType w:val="hybridMultilevel"/>
    <w:tmpl w:val="A740DDB2"/>
    <w:lvl w:ilvl="0" w:tplc="233AE8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221C4"/>
    <w:multiLevelType w:val="hybridMultilevel"/>
    <w:tmpl w:val="929C0530"/>
    <w:lvl w:ilvl="0" w:tplc="F3A6D8AA">
      <w:start w:val="1"/>
      <w:numFmt w:val="upp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62745067"/>
    <w:multiLevelType w:val="hybridMultilevel"/>
    <w:tmpl w:val="366C31DA"/>
    <w:lvl w:ilvl="0" w:tplc="6ADE5422">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15:restartNumberingAfterBreak="0">
    <w:nsid w:val="62F51B79"/>
    <w:multiLevelType w:val="hybridMultilevel"/>
    <w:tmpl w:val="E842BBB6"/>
    <w:lvl w:ilvl="0" w:tplc="93E66A4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7462A21"/>
    <w:multiLevelType w:val="hybridMultilevel"/>
    <w:tmpl w:val="1B1A2EC6"/>
    <w:lvl w:ilvl="0" w:tplc="380A4F0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70083C7B"/>
    <w:multiLevelType w:val="multilevel"/>
    <w:tmpl w:val="EC7CDD06"/>
    <w:lvl w:ilvl="0">
      <w:start w:val="3"/>
      <w:numFmt w:val="decimal"/>
      <w:lvlText w:val="%1"/>
      <w:lvlJc w:val="left"/>
      <w:pPr>
        <w:ind w:left="360" w:hanging="360"/>
      </w:pPr>
      <w:rPr>
        <w:rFonts w:hint="default"/>
        <w:b/>
      </w:rPr>
    </w:lvl>
    <w:lvl w:ilvl="1">
      <w:start w:val="2"/>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22" w15:restartNumberingAfterBreak="0">
    <w:nsid w:val="7236547A"/>
    <w:multiLevelType w:val="hybridMultilevel"/>
    <w:tmpl w:val="8FA072E0"/>
    <w:lvl w:ilvl="0" w:tplc="6EDA2CA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EA1515"/>
    <w:multiLevelType w:val="hybridMultilevel"/>
    <w:tmpl w:val="E5CC6A14"/>
    <w:lvl w:ilvl="0" w:tplc="D8E45192">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322544412">
    <w:abstractNumId w:val="12"/>
  </w:num>
  <w:num w:numId="2" w16cid:durableId="1082291993">
    <w:abstractNumId w:val="8"/>
  </w:num>
  <w:num w:numId="3" w16cid:durableId="1586256181">
    <w:abstractNumId w:val="20"/>
  </w:num>
  <w:num w:numId="4" w16cid:durableId="1480726643">
    <w:abstractNumId w:val="18"/>
  </w:num>
  <w:num w:numId="5" w16cid:durableId="107429471">
    <w:abstractNumId w:val="19"/>
  </w:num>
  <w:num w:numId="6" w16cid:durableId="1435251910">
    <w:abstractNumId w:val="4"/>
  </w:num>
  <w:num w:numId="7" w16cid:durableId="1172112588">
    <w:abstractNumId w:val="10"/>
  </w:num>
  <w:num w:numId="8" w16cid:durableId="536435831">
    <w:abstractNumId w:val="16"/>
  </w:num>
  <w:num w:numId="9" w16cid:durableId="100148232">
    <w:abstractNumId w:val="0"/>
  </w:num>
  <w:num w:numId="10" w16cid:durableId="1414816343">
    <w:abstractNumId w:val="6"/>
  </w:num>
  <w:num w:numId="11" w16cid:durableId="1708993056">
    <w:abstractNumId w:val="5"/>
  </w:num>
  <w:num w:numId="12" w16cid:durableId="954992526">
    <w:abstractNumId w:val="2"/>
  </w:num>
  <w:num w:numId="13" w16cid:durableId="1312717141">
    <w:abstractNumId w:val="22"/>
  </w:num>
  <w:num w:numId="14" w16cid:durableId="312412641">
    <w:abstractNumId w:val="23"/>
  </w:num>
  <w:num w:numId="15" w16cid:durableId="1907913856">
    <w:abstractNumId w:val="9"/>
  </w:num>
  <w:num w:numId="16" w16cid:durableId="214897361">
    <w:abstractNumId w:val="14"/>
  </w:num>
  <w:num w:numId="17" w16cid:durableId="1772238923">
    <w:abstractNumId w:val="21"/>
  </w:num>
  <w:num w:numId="18" w16cid:durableId="1054936961">
    <w:abstractNumId w:val="11"/>
  </w:num>
  <w:num w:numId="19" w16cid:durableId="226494681">
    <w:abstractNumId w:val="3"/>
  </w:num>
  <w:num w:numId="20" w16cid:durableId="783500050">
    <w:abstractNumId w:val="17"/>
  </w:num>
  <w:num w:numId="21" w16cid:durableId="2054771299">
    <w:abstractNumId w:val="15"/>
  </w:num>
  <w:num w:numId="22" w16cid:durableId="777212878">
    <w:abstractNumId w:val="13"/>
  </w:num>
  <w:num w:numId="23" w16cid:durableId="1109854579">
    <w:abstractNumId w:val="1"/>
  </w:num>
  <w:num w:numId="24" w16cid:durableId="1854607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33"/>
    <w:rsid w:val="000012D9"/>
    <w:rsid w:val="00001655"/>
    <w:rsid w:val="00002C37"/>
    <w:rsid w:val="00003F67"/>
    <w:rsid w:val="00005E10"/>
    <w:rsid w:val="0001152F"/>
    <w:rsid w:val="0001167B"/>
    <w:rsid w:val="00011D64"/>
    <w:rsid w:val="00012703"/>
    <w:rsid w:val="00012D69"/>
    <w:rsid w:val="00013209"/>
    <w:rsid w:val="00013D19"/>
    <w:rsid w:val="00014538"/>
    <w:rsid w:val="00015237"/>
    <w:rsid w:val="0002054B"/>
    <w:rsid w:val="000207E8"/>
    <w:rsid w:val="000210C6"/>
    <w:rsid w:val="000219A6"/>
    <w:rsid w:val="00021D1A"/>
    <w:rsid w:val="00024261"/>
    <w:rsid w:val="00024CC3"/>
    <w:rsid w:val="00026338"/>
    <w:rsid w:val="000267E9"/>
    <w:rsid w:val="0002773F"/>
    <w:rsid w:val="000305F1"/>
    <w:rsid w:val="00031109"/>
    <w:rsid w:val="00031541"/>
    <w:rsid w:val="00033DC1"/>
    <w:rsid w:val="00035098"/>
    <w:rsid w:val="00036BD5"/>
    <w:rsid w:val="0003770C"/>
    <w:rsid w:val="000408CD"/>
    <w:rsid w:val="00040A2E"/>
    <w:rsid w:val="00040FD1"/>
    <w:rsid w:val="0004185C"/>
    <w:rsid w:val="000429B0"/>
    <w:rsid w:val="00043D38"/>
    <w:rsid w:val="00043DB5"/>
    <w:rsid w:val="0004614A"/>
    <w:rsid w:val="00047264"/>
    <w:rsid w:val="00051240"/>
    <w:rsid w:val="0005173D"/>
    <w:rsid w:val="00054B19"/>
    <w:rsid w:val="00055426"/>
    <w:rsid w:val="00055B8E"/>
    <w:rsid w:val="00057DE7"/>
    <w:rsid w:val="00057E64"/>
    <w:rsid w:val="00063552"/>
    <w:rsid w:val="0006425A"/>
    <w:rsid w:val="000661C4"/>
    <w:rsid w:val="00070F91"/>
    <w:rsid w:val="000729DF"/>
    <w:rsid w:val="000736D0"/>
    <w:rsid w:val="000736E7"/>
    <w:rsid w:val="00075716"/>
    <w:rsid w:val="00076E88"/>
    <w:rsid w:val="00080391"/>
    <w:rsid w:val="00080AF0"/>
    <w:rsid w:val="0008189C"/>
    <w:rsid w:val="00083DA8"/>
    <w:rsid w:val="0008539E"/>
    <w:rsid w:val="00086385"/>
    <w:rsid w:val="00087D32"/>
    <w:rsid w:val="00087FBF"/>
    <w:rsid w:val="0009038B"/>
    <w:rsid w:val="0009053E"/>
    <w:rsid w:val="00094206"/>
    <w:rsid w:val="000946D3"/>
    <w:rsid w:val="0009581B"/>
    <w:rsid w:val="0009633E"/>
    <w:rsid w:val="00097D2F"/>
    <w:rsid w:val="000A21BD"/>
    <w:rsid w:val="000A5552"/>
    <w:rsid w:val="000A6298"/>
    <w:rsid w:val="000B0AB2"/>
    <w:rsid w:val="000B0ECB"/>
    <w:rsid w:val="000B19E9"/>
    <w:rsid w:val="000B25BE"/>
    <w:rsid w:val="000B5C0B"/>
    <w:rsid w:val="000B6431"/>
    <w:rsid w:val="000B675A"/>
    <w:rsid w:val="000B6820"/>
    <w:rsid w:val="000B69A2"/>
    <w:rsid w:val="000B722D"/>
    <w:rsid w:val="000B74A7"/>
    <w:rsid w:val="000B75B4"/>
    <w:rsid w:val="000C1C4F"/>
    <w:rsid w:val="000C1E7C"/>
    <w:rsid w:val="000C2E04"/>
    <w:rsid w:val="000C407D"/>
    <w:rsid w:val="000C439C"/>
    <w:rsid w:val="000C4CA5"/>
    <w:rsid w:val="000C7A36"/>
    <w:rsid w:val="000D07D4"/>
    <w:rsid w:val="000D49BA"/>
    <w:rsid w:val="000D4A07"/>
    <w:rsid w:val="000E1356"/>
    <w:rsid w:val="000E13B8"/>
    <w:rsid w:val="000E1912"/>
    <w:rsid w:val="000E1D26"/>
    <w:rsid w:val="000E1DF5"/>
    <w:rsid w:val="000E2A42"/>
    <w:rsid w:val="000E32BF"/>
    <w:rsid w:val="000E60E1"/>
    <w:rsid w:val="000E6C51"/>
    <w:rsid w:val="000E7900"/>
    <w:rsid w:val="000F0E4A"/>
    <w:rsid w:val="000F2096"/>
    <w:rsid w:val="000F5457"/>
    <w:rsid w:val="000F6B1B"/>
    <w:rsid w:val="00100802"/>
    <w:rsid w:val="00101B7E"/>
    <w:rsid w:val="00101F23"/>
    <w:rsid w:val="00102BE4"/>
    <w:rsid w:val="001056A8"/>
    <w:rsid w:val="00106A06"/>
    <w:rsid w:val="00106AE1"/>
    <w:rsid w:val="001100D4"/>
    <w:rsid w:val="0011082E"/>
    <w:rsid w:val="00112722"/>
    <w:rsid w:val="00112A28"/>
    <w:rsid w:val="00114560"/>
    <w:rsid w:val="001159AD"/>
    <w:rsid w:val="00116D9F"/>
    <w:rsid w:val="0011707D"/>
    <w:rsid w:val="001174D1"/>
    <w:rsid w:val="001207A6"/>
    <w:rsid w:val="0012171B"/>
    <w:rsid w:val="00122EC6"/>
    <w:rsid w:val="00125247"/>
    <w:rsid w:val="001253D7"/>
    <w:rsid w:val="0012625F"/>
    <w:rsid w:val="00126CF1"/>
    <w:rsid w:val="00127A96"/>
    <w:rsid w:val="00130381"/>
    <w:rsid w:val="001319D5"/>
    <w:rsid w:val="00133BBA"/>
    <w:rsid w:val="001351F1"/>
    <w:rsid w:val="001370C7"/>
    <w:rsid w:val="00137476"/>
    <w:rsid w:val="00143C2C"/>
    <w:rsid w:val="00146D4F"/>
    <w:rsid w:val="00146F85"/>
    <w:rsid w:val="00147269"/>
    <w:rsid w:val="0014761B"/>
    <w:rsid w:val="001508A9"/>
    <w:rsid w:val="00151A3C"/>
    <w:rsid w:val="00152B9E"/>
    <w:rsid w:val="00153CC1"/>
    <w:rsid w:val="00155D66"/>
    <w:rsid w:val="0015628E"/>
    <w:rsid w:val="00157E08"/>
    <w:rsid w:val="0016187C"/>
    <w:rsid w:val="00164794"/>
    <w:rsid w:val="00165716"/>
    <w:rsid w:val="001669B9"/>
    <w:rsid w:val="00166ED8"/>
    <w:rsid w:val="001704DF"/>
    <w:rsid w:val="00170DB3"/>
    <w:rsid w:val="001722D7"/>
    <w:rsid w:val="00172CBA"/>
    <w:rsid w:val="001741F3"/>
    <w:rsid w:val="0017693E"/>
    <w:rsid w:val="00177BA6"/>
    <w:rsid w:val="00180D1E"/>
    <w:rsid w:val="001810DB"/>
    <w:rsid w:val="00181EB5"/>
    <w:rsid w:val="00182ECB"/>
    <w:rsid w:val="00185BDC"/>
    <w:rsid w:val="00185FB1"/>
    <w:rsid w:val="001904FC"/>
    <w:rsid w:val="00191038"/>
    <w:rsid w:val="001930DD"/>
    <w:rsid w:val="001955F0"/>
    <w:rsid w:val="0019585B"/>
    <w:rsid w:val="00195B91"/>
    <w:rsid w:val="001960D5"/>
    <w:rsid w:val="001967C6"/>
    <w:rsid w:val="001971A8"/>
    <w:rsid w:val="001A04AB"/>
    <w:rsid w:val="001A0C3F"/>
    <w:rsid w:val="001A0FDF"/>
    <w:rsid w:val="001A3515"/>
    <w:rsid w:val="001A52AC"/>
    <w:rsid w:val="001A553F"/>
    <w:rsid w:val="001A5A84"/>
    <w:rsid w:val="001A735E"/>
    <w:rsid w:val="001B0A03"/>
    <w:rsid w:val="001B0A51"/>
    <w:rsid w:val="001B223D"/>
    <w:rsid w:val="001B3019"/>
    <w:rsid w:val="001B35C1"/>
    <w:rsid w:val="001B4F6D"/>
    <w:rsid w:val="001B5123"/>
    <w:rsid w:val="001B6950"/>
    <w:rsid w:val="001B6A12"/>
    <w:rsid w:val="001B6E77"/>
    <w:rsid w:val="001B7709"/>
    <w:rsid w:val="001C0314"/>
    <w:rsid w:val="001C0E26"/>
    <w:rsid w:val="001C0F72"/>
    <w:rsid w:val="001C23E4"/>
    <w:rsid w:val="001C4A13"/>
    <w:rsid w:val="001C4BA1"/>
    <w:rsid w:val="001C54A4"/>
    <w:rsid w:val="001C55F0"/>
    <w:rsid w:val="001C5B12"/>
    <w:rsid w:val="001C643B"/>
    <w:rsid w:val="001C6501"/>
    <w:rsid w:val="001C6D93"/>
    <w:rsid w:val="001C72D3"/>
    <w:rsid w:val="001D0CE3"/>
    <w:rsid w:val="001D1A6A"/>
    <w:rsid w:val="001D2D6D"/>
    <w:rsid w:val="001D6F24"/>
    <w:rsid w:val="001E1166"/>
    <w:rsid w:val="001E266C"/>
    <w:rsid w:val="001E31A8"/>
    <w:rsid w:val="001E48C8"/>
    <w:rsid w:val="001E5195"/>
    <w:rsid w:val="001E5595"/>
    <w:rsid w:val="001E5E2E"/>
    <w:rsid w:val="001E6443"/>
    <w:rsid w:val="001E6A7A"/>
    <w:rsid w:val="001F066B"/>
    <w:rsid w:val="001F0B5C"/>
    <w:rsid w:val="001F0F13"/>
    <w:rsid w:val="001F1884"/>
    <w:rsid w:val="001F21A6"/>
    <w:rsid w:val="001F3625"/>
    <w:rsid w:val="001F3A3D"/>
    <w:rsid w:val="001F50B8"/>
    <w:rsid w:val="001F602C"/>
    <w:rsid w:val="00202271"/>
    <w:rsid w:val="00204DB5"/>
    <w:rsid w:val="002065EE"/>
    <w:rsid w:val="00207CB0"/>
    <w:rsid w:val="00211D59"/>
    <w:rsid w:val="00212083"/>
    <w:rsid w:val="00213277"/>
    <w:rsid w:val="002135DC"/>
    <w:rsid w:val="00213E12"/>
    <w:rsid w:val="0021456A"/>
    <w:rsid w:val="0021514A"/>
    <w:rsid w:val="0021525F"/>
    <w:rsid w:val="002161A5"/>
    <w:rsid w:val="00216A70"/>
    <w:rsid w:val="00217355"/>
    <w:rsid w:val="00217972"/>
    <w:rsid w:val="00217BFE"/>
    <w:rsid w:val="00217E03"/>
    <w:rsid w:val="00220879"/>
    <w:rsid w:val="00221D09"/>
    <w:rsid w:val="00222ED5"/>
    <w:rsid w:val="00223C46"/>
    <w:rsid w:val="002260C1"/>
    <w:rsid w:val="0022668D"/>
    <w:rsid w:val="002319BE"/>
    <w:rsid w:val="0023370D"/>
    <w:rsid w:val="00233F67"/>
    <w:rsid w:val="00235D12"/>
    <w:rsid w:val="00236F2F"/>
    <w:rsid w:val="00237B49"/>
    <w:rsid w:val="00237D64"/>
    <w:rsid w:val="00243BC3"/>
    <w:rsid w:val="002446F5"/>
    <w:rsid w:val="0024560D"/>
    <w:rsid w:val="00245A57"/>
    <w:rsid w:val="00247865"/>
    <w:rsid w:val="00250E87"/>
    <w:rsid w:val="00253025"/>
    <w:rsid w:val="00253182"/>
    <w:rsid w:val="00253597"/>
    <w:rsid w:val="00253B8D"/>
    <w:rsid w:val="00253F19"/>
    <w:rsid w:val="0025499C"/>
    <w:rsid w:val="0025501D"/>
    <w:rsid w:val="0025651D"/>
    <w:rsid w:val="00256774"/>
    <w:rsid w:val="00256ED0"/>
    <w:rsid w:val="00257191"/>
    <w:rsid w:val="002603A6"/>
    <w:rsid w:val="0026240C"/>
    <w:rsid w:val="00262939"/>
    <w:rsid w:val="002632FA"/>
    <w:rsid w:val="00263924"/>
    <w:rsid w:val="00265496"/>
    <w:rsid w:val="0027057F"/>
    <w:rsid w:val="00271853"/>
    <w:rsid w:val="00271BE5"/>
    <w:rsid w:val="00272515"/>
    <w:rsid w:val="0027292A"/>
    <w:rsid w:val="00272A71"/>
    <w:rsid w:val="00277EC2"/>
    <w:rsid w:val="00280ED8"/>
    <w:rsid w:val="00283C05"/>
    <w:rsid w:val="00284283"/>
    <w:rsid w:val="00284579"/>
    <w:rsid w:val="00285CD7"/>
    <w:rsid w:val="00286FE2"/>
    <w:rsid w:val="00291127"/>
    <w:rsid w:val="0029118A"/>
    <w:rsid w:val="00291F72"/>
    <w:rsid w:val="00294209"/>
    <w:rsid w:val="002942A1"/>
    <w:rsid w:val="0029439D"/>
    <w:rsid w:val="002961AF"/>
    <w:rsid w:val="00296748"/>
    <w:rsid w:val="002968EA"/>
    <w:rsid w:val="00297906"/>
    <w:rsid w:val="002A0393"/>
    <w:rsid w:val="002A33AF"/>
    <w:rsid w:val="002A3497"/>
    <w:rsid w:val="002A506C"/>
    <w:rsid w:val="002A542F"/>
    <w:rsid w:val="002A5628"/>
    <w:rsid w:val="002A5B6B"/>
    <w:rsid w:val="002A68BB"/>
    <w:rsid w:val="002B429C"/>
    <w:rsid w:val="002B5575"/>
    <w:rsid w:val="002B5718"/>
    <w:rsid w:val="002B724B"/>
    <w:rsid w:val="002C302F"/>
    <w:rsid w:val="002C329B"/>
    <w:rsid w:val="002C3B0D"/>
    <w:rsid w:val="002C4A9A"/>
    <w:rsid w:val="002C4B8F"/>
    <w:rsid w:val="002C594C"/>
    <w:rsid w:val="002C5F08"/>
    <w:rsid w:val="002C61EA"/>
    <w:rsid w:val="002C63E7"/>
    <w:rsid w:val="002C6A65"/>
    <w:rsid w:val="002C77A7"/>
    <w:rsid w:val="002D0E6B"/>
    <w:rsid w:val="002D179B"/>
    <w:rsid w:val="002D32D4"/>
    <w:rsid w:val="002D4843"/>
    <w:rsid w:val="002D4AE6"/>
    <w:rsid w:val="002D6C20"/>
    <w:rsid w:val="002E1940"/>
    <w:rsid w:val="002E3000"/>
    <w:rsid w:val="002E3865"/>
    <w:rsid w:val="002E6855"/>
    <w:rsid w:val="002F0834"/>
    <w:rsid w:val="002F11E0"/>
    <w:rsid w:val="002F17F9"/>
    <w:rsid w:val="002F3986"/>
    <w:rsid w:val="002F3ECD"/>
    <w:rsid w:val="002F44FC"/>
    <w:rsid w:val="002F5E1E"/>
    <w:rsid w:val="0030018C"/>
    <w:rsid w:val="00302E7C"/>
    <w:rsid w:val="00302F87"/>
    <w:rsid w:val="003030E6"/>
    <w:rsid w:val="003052F5"/>
    <w:rsid w:val="00305D24"/>
    <w:rsid w:val="00307B91"/>
    <w:rsid w:val="00307DF9"/>
    <w:rsid w:val="003101F4"/>
    <w:rsid w:val="003142F9"/>
    <w:rsid w:val="00315C8A"/>
    <w:rsid w:val="00316335"/>
    <w:rsid w:val="00316CFC"/>
    <w:rsid w:val="0031719A"/>
    <w:rsid w:val="00321C2D"/>
    <w:rsid w:val="00324923"/>
    <w:rsid w:val="003277B9"/>
    <w:rsid w:val="0032789D"/>
    <w:rsid w:val="00327E74"/>
    <w:rsid w:val="00330BD0"/>
    <w:rsid w:val="00331E8B"/>
    <w:rsid w:val="003329EA"/>
    <w:rsid w:val="00332A8E"/>
    <w:rsid w:val="0033328B"/>
    <w:rsid w:val="00336002"/>
    <w:rsid w:val="0033643D"/>
    <w:rsid w:val="0033769F"/>
    <w:rsid w:val="00340085"/>
    <w:rsid w:val="003402C7"/>
    <w:rsid w:val="003409C6"/>
    <w:rsid w:val="00341EB4"/>
    <w:rsid w:val="00342A2B"/>
    <w:rsid w:val="003442CB"/>
    <w:rsid w:val="00344720"/>
    <w:rsid w:val="00345A00"/>
    <w:rsid w:val="00345A9C"/>
    <w:rsid w:val="00346222"/>
    <w:rsid w:val="003462BE"/>
    <w:rsid w:val="00346838"/>
    <w:rsid w:val="003468A4"/>
    <w:rsid w:val="003470EA"/>
    <w:rsid w:val="00347A7F"/>
    <w:rsid w:val="00351113"/>
    <w:rsid w:val="00351182"/>
    <w:rsid w:val="00351A9B"/>
    <w:rsid w:val="003529F2"/>
    <w:rsid w:val="00352D2B"/>
    <w:rsid w:val="00352EBD"/>
    <w:rsid w:val="003530A5"/>
    <w:rsid w:val="003539AF"/>
    <w:rsid w:val="00354380"/>
    <w:rsid w:val="00356981"/>
    <w:rsid w:val="00357269"/>
    <w:rsid w:val="0035776C"/>
    <w:rsid w:val="0036174F"/>
    <w:rsid w:val="00361F3E"/>
    <w:rsid w:val="00362A8E"/>
    <w:rsid w:val="0036313C"/>
    <w:rsid w:val="00364183"/>
    <w:rsid w:val="00367899"/>
    <w:rsid w:val="00370D22"/>
    <w:rsid w:val="00371C73"/>
    <w:rsid w:val="0037389B"/>
    <w:rsid w:val="00373CF2"/>
    <w:rsid w:val="003744D6"/>
    <w:rsid w:val="003746A5"/>
    <w:rsid w:val="00374767"/>
    <w:rsid w:val="00374DDA"/>
    <w:rsid w:val="00375730"/>
    <w:rsid w:val="00375C29"/>
    <w:rsid w:val="00376B3A"/>
    <w:rsid w:val="00377191"/>
    <w:rsid w:val="003772A5"/>
    <w:rsid w:val="00377C73"/>
    <w:rsid w:val="003813FE"/>
    <w:rsid w:val="00382E7E"/>
    <w:rsid w:val="00383442"/>
    <w:rsid w:val="00384A67"/>
    <w:rsid w:val="003854D7"/>
    <w:rsid w:val="00385ECD"/>
    <w:rsid w:val="003871AD"/>
    <w:rsid w:val="00387A4E"/>
    <w:rsid w:val="00391621"/>
    <w:rsid w:val="003922ED"/>
    <w:rsid w:val="0039270D"/>
    <w:rsid w:val="00392E5E"/>
    <w:rsid w:val="003955B9"/>
    <w:rsid w:val="00396CBB"/>
    <w:rsid w:val="0039746B"/>
    <w:rsid w:val="003975C2"/>
    <w:rsid w:val="003A05CD"/>
    <w:rsid w:val="003A0AD6"/>
    <w:rsid w:val="003A5EA3"/>
    <w:rsid w:val="003A7470"/>
    <w:rsid w:val="003B0B5A"/>
    <w:rsid w:val="003B0FC5"/>
    <w:rsid w:val="003B1416"/>
    <w:rsid w:val="003B1CD1"/>
    <w:rsid w:val="003B203F"/>
    <w:rsid w:val="003B23B0"/>
    <w:rsid w:val="003B4AE1"/>
    <w:rsid w:val="003B5E95"/>
    <w:rsid w:val="003B619C"/>
    <w:rsid w:val="003B6A3B"/>
    <w:rsid w:val="003C11AA"/>
    <w:rsid w:val="003C1B17"/>
    <w:rsid w:val="003C1FE0"/>
    <w:rsid w:val="003C2176"/>
    <w:rsid w:val="003C24AE"/>
    <w:rsid w:val="003C264C"/>
    <w:rsid w:val="003C38CC"/>
    <w:rsid w:val="003C518A"/>
    <w:rsid w:val="003C5E10"/>
    <w:rsid w:val="003C7112"/>
    <w:rsid w:val="003C765E"/>
    <w:rsid w:val="003D0D4C"/>
    <w:rsid w:val="003D19CD"/>
    <w:rsid w:val="003D278B"/>
    <w:rsid w:val="003D388A"/>
    <w:rsid w:val="003D49C3"/>
    <w:rsid w:val="003D4CCE"/>
    <w:rsid w:val="003D4E99"/>
    <w:rsid w:val="003D55D1"/>
    <w:rsid w:val="003D7178"/>
    <w:rsid w:val="003D7394"/>
    <w:rsid w:val="003E14B6"/>
    <w:rsid w:val="003E15A3"/>
    <w:rsid w:val="003E1F10"/>
    <w:rsid w:val="003E2D7F"/>
    <w:rsid w:val="003E365A"/>
    <w:rsid w:val="003E5E14"/>
    <w:rsid w:val="003E6467"/>
    <w:rsid w:val="003E68B5"/>
    <w:rsid w:val="003E71C6"/>
    <w:rsid w:val="003F0762"/>
    <w:rsid w:val="003F0B1F"/>
    <w:rsid w:val="003F1013"/>
    <w:rsid w:val="003F331B"/>
    <w:rsid w:val="003F4481"/>
    <w:rsid w:val="003F5C50"/>
    <w:rsid w:val="00401940"/>
    <w:rsid w:val="004031FC"/>
    <w:rsid w:val="004043A7"/>
    <w:rsid w:val="00404C7E"/>
    <w:rsid w:val="00406224"/>
    <w:rsid w:val="004131F6"/>
    <w:rsid w:val="0041340F"/>
    <w:rsid w:val="0041759B"/>
    <w:rsid w:val="00420222"/>
    <w:rsid w:val="004210A9"/>
    <w:rsid w:val="00421AF4"/>
    <w:rsid w:val="004254A9"/>
    <w:rsid w:val="00425769"/>
    <w:rsid w:val="00427E3A"/>
    <w:rsid w:val="0043182D"/>
    <w:rsid w:val="004320D5"/>
    <w:rsid w:val="00432854"/>
    <w:rsid w:val="004329C2"/>
    <w:rsid w:val="00432F70"/>
    <w:rsid w:val="00433FF0"/>
    <w:rsid w:val="00434ADB"/>
    <w:rsid w:val="004352D8"/>
    <w:rsid w:val="004360DE"/>
    <w:rsid w:val="00440873"/>
    <w:rsid w:val="00444574"/>
    <w:rsid w:val="00450691"/>
    <w:rsid w:val="004553B5"/>
    <w:rsid w:val="00456A40"/>
    <w:rsid w:val="00456CA6"/>
    <w:rsid w:val="00457506"/>
    <w:rsid w:val="00461D41"/>
    <w:rsid w:val="004629BE"/>
    <w:rsid w:val="00463466"/>
    <w:rsid w:val="0046475A"/>
    <w:rsid w:val="00464956"/>
    <w:rsid w:val="004654BA"/>
    <w:rsid w:val="00466366"/>
    <w:rsid w:val="0046708D"/>
    <w:rsid w:val="00467685"/>
    <w:rsid w:val="00467AF6"/>
    <w:rsid w:val="00470113"/>
    <w:rsid w:val="00470755"/>
    <w:rsid w:val="004712A4"/>
    <w:rsid w:val="00471C8D"/>
    <w:rsid w:val="00471CB4"/>
    <w:rsid w:val="004735E5"/>
    <w:rsid w:val="00473CD8"/>
    <w:rsid w:val="00477CB8"/>
    <w:rsid w:val="004800BE"/>
    <w:rsid w:val="004801D6"/>
    <w:rsid w:val="00480BFB"/>
    <w:rsid w:val="004824B4"/>
    <w:rsid w:val="00482AC4"/>
    <w:rsid w:val="0048437C"/>
    <w:rsid w:val="004844CC"/>
    <w:rsid w:val="004849EF"/>
    <w:rsid w:val="00491BD4"/>
    <w:rsid w:val="00491C9B"/>
    <w:rsid w:val="0049212A"/>
    <w:rsid w:val="00492745"/>
    <w:rsid w:val="00493D99"/>
    <w:rsid w:val="00495155"/>
    <w:rsid w:val="00495C31"/>
    <w:rsid w:val="00497BBC"/>
    <w:rsid w:val="004A098E"/>
    <w:rsid w:val="004A1290"/>
    <w:rsid w:val="004A3015"/>
    <w:rsid w:val="004A76AF"/>
    <w:rsid w:val="004B2080"/>
    <w:rsid w:val="004B6F61"/>
    <w:rsid w:val="004B7C59"/>
    <w:rsid w:val="004C0442"/>
    <w:rsid w:val="004C1393"/>
    <w:rsid w:val="004C165E"/>
    <w:rsid w:val="004C184C"/>
    <w:rsid w:val="004C1BD2"/>
    <w:rsid w:val="004C26F3"/>
    <w:rsid w:val="004C4694"/>
    <w:rsid w:val="004C56F0"/>
    <w:rsid w:val="004C648A"/>
    <w:rsid w:val="004C78AB"/>
    <w:rsid w:val="004D7F6F"/>
    <w:rsid w:val="004E14B2"/>
    <w:rsid w:val="004E2785"/>
    <w:rsid w:val="004E2A46"/>
    <w:rsid w:val="004E35F4"/>
    <w:rsid w:val="004E54FF"/>
    <w:rsid w:val="004E5838"/>
    <w:rsid w:val="004E7239"/>
    <w:rsid w:val="004F15BF"/>
    <w:rsid w:val="004F30B7"/>
    <w:rsid w:val="004F4A73"/>
    <w:rsid w:val="004F5C8E"/>
    <w:rsid w:val="004F6FFB"/>
    <w:rsid w:val="004F70CC"/>
    <w:rsid w:val="005010C8"/>
    <w:rsid w:val="005012E1"/>
    <w:rsid w:val="00501C5C"/>
    <w:rsid w:val="0050267A"/>
    <w:rsid w:val="00503397"/>
    <w:rsid w:val="005046C5"/>
    <w:rsid w:val="00507893"/>
    <w:rsid w:val="005105C7"/>
    <w:rsid w:val="00512124"/>
    <w:rsid w:val="00514FE0"/>
    <w:rsid w:val="0051618A"/>
    <w:rsid w:val="0051745C"/>
    <w:rsid w:val="00517E6D"/>
    <w:rsid w:val="005203E6"/>
    <w:rsid w:val="005214E4"/>
    <w:rsid w:val="00523C8E"/>
    <w:rsid w:val="00524523"/>
    <w:rsid w:val="005245BC"/>
    <w:rsid w:val="0052547B"/>
    <w:rsid w:val="00526198"/>
    <w:rsid w:val="00527A55"/>
    <w:rsid w:val="00530A82"/>
    <w:rsid w:val="0053118A"/>
    <w:rsid w:val="005329D9"/>
    <w:rsid w:val="00532C25"/>
    <w:rsid w:val="005351E7"/>
    <w:rsid w:val="00535615"/>
    <w:rsid w:val="00536DD2"/>
    <w:rsid w:val="0054355C"/>
    <w:rsid w:val="00543885"/>
    <w:rsid w:val="00544D79"/>
    <w:rsid w:val="005460F0"/>
    <w:rsid w:val="00546A11"/>
    <w:rsid w:val="00547641"/>
    <w:rsid w:val="00550357"/>
    <w:rsid w:val="0055129C"/>
    <w:rsid w:val="0055220B"/>
    <w:rsid w:val="00552A1C"/>
    <w:rsid w:val="005531BB"/>
    <w:rsid w:val="005531C5"/>
    <w:rsid w:val="00554ADE"/>
    <w:rsid w:val="00556A22"/>
    <w:rsid w:val="00557A67"/>
    <w:rsid w:val="0056173A"/>
    <w:rsid w:val="00561DAC"/>
    <w:rsid w:val="00562B3D"/>
    <w:rsid w:val="0056324D"/>
    <w:rsid w:val="005639D5"/>
    <w:rsid w:val="005646B0"/>
    <w:rsid w:val="00564B29"/>
    <w:rsid w:val="005658B0"/>
    <w:rsid w:val="00566B02"/>
    <w:rsid w:val="00567F36"/>
    <w:rsid w:val="0057022C"/>
    <w:rsid w:val="0057173E"/>
    <w:rsid w:val="005723C0"/>
    <w:rsid w:val="005738D2"/>
    <w:rsid w:val="00574D2D"/>
    <w:rsid w:val="00575D59"/>
    <w:rsid w:val="005761B0"/>
    <w:rsid w:val="005765A7"/>
    <w:rsid w:val="00577AE1"/>
    <w:rsid w:val="0058171F"/>
    <w:rsid w:val="00583BF7"/>
    <w:rsid w:val="005840E6"/>
    <w:rsid w:val="00584FAE"/>
    <w:rsid w:val="00587985"/>
    <w:rsid w:val="00587F1B"/>
    <w:rsid w:val="00590F72"/>
    <w:rsid w:val="00592B46"/>
    <w:rsid w:val="00592BC3"/>
    <w:rsid w:val="00593967"/>
    <w:rsid w:val="00594EAE"/>
    <w:rsid w:val="00596B21"/>
    <w:rsid w:val="00596C75"/>
    <w:rsid w:val="005A0A8E"/>
    <w:rsid w:val="005A38B1"/>
    <w:rsid w:val="005A5E41"/>
    <w:rsid w:val="005A7BAE"/>
    <w:rsid w:val="005B0C4A"/>
    <w:rsid w:val="005B0D4B"/>
    <w:rsid w:val="005B5A1A"/>
    <w:rsid w:val="005B7E48"/>
    <w:rsid w:val="005C0CA7"/>
    <w:rsid w:val="005C0CD0"/>
    <w:rsid w:val="005C23B7"/>
    <w:rsid w:val="005C29DE"/>
    <w:rsid w:val="005C2BBF"/>
    <w:rsid w:val="005C38D8"/>
    <w:rsid w:val="005C3EBE"/>
    <w:rsid w:val="005C5747"/>
    <w:rsid w:val="005C688C"/>
    <w:rsid w:val="005C6B82"/>
    <w:rsid w:val="005D010D"/>
    <w:rsid w:val="005D1378"/>
    <w:rsid w:val="005D2A27"/>
    <w:rsid w:val="005D3A50"/>
    <w:rsid w:val="005D5DE9"/>
    <w:rsid w:val="005D6C6F"/>
    <w:rsid w:val="005D7952"/>
    <w:rsid w:val="005D7CE9"/>
    <w:rsid w:val="005E1392"/>
    <w:rsid w:val="005E5A86"/>
    <w:rsid w:val="005F0931"/>
    <w:rsid w:val="005F0CE7"/>
    <w:rsid w:val="005F146E"/>
    <w:rsid w:val="005F1BB8"/>
    <w:rsid w:val="005F5819"/>
    <w:rsid w:val="005F6770"/>
    <w:rsid w:val="005F77AE"/>
    <w:rsid w:val="005F7B97"/>
    <w:rsid w:val="00604519"/>
    <w:rsid w:val="0060787F"/>
    <w:rsid w:val="00610927"/>
    <w:rsid w:val="00611789"/>
    <w:rsid w:val="0061342F"/>
    <w:rsid w:val="00614F7E"/>
    <w:rsid w:val="006152AD"/>
    <w:rsid w:val="00615B72"/>
    <w:rsid w:val="00615F0C"/>
    <w:rsid w:val="006164EE"/>
    <w:rsid w:val="00617A87"/>
    <w:rsid w:val="00617E59"/>
    <w:rsid w:val="00622415"/>
    <w:rsid w:val="00622437"/>
    <w:rsid w:val="00622D45"/>
    <w:rsid w:val="006241D8"/>
    <w:rsid w:val="006244B0"/>
    <w:rsid w:val="006312C6"/>
    <w:rsid w:val="0063162B"/>
    <w:rsid w:val="006353EC"/>
    <w:rsid w:val="00635D97"/>
    <w:rsid w:val="00635DC3"/>
    <w:rsid w:val="00637391"/>
    <w:rsid w:val="00640C2F"/>
    <w:rsid w:val="00642AE8"/>
    <w:rsid w:val="0064317A"/>
    <w:rsid w:val="006463A6"/>
    <w:rsid w:val="00651D50"/>
    <w:rsid w:val="00653CBB"/>
    <w:rsid w:val="006540D1"/>
    <w:rsid w:val="006557A2"/>
    <w:rsid w:val="00655D90"/>
    <w:rsid w:val="006562A3"/>
    <w:rsid w:val="00656E98"/>
    <w:rsid w:val="00661DD3"/>
    <w:rsid w:val="00662AC2"/>
    <w:rsid w:val="006645CE"/>
    <w:rsid w:val="0066606B"/>
    <w:rsid w:val="006705D3"/>
    <w:rsid w:val="006708AB"/>
    <w:rsid w:val="00670A4C"/>
    <w:rsid w:val="00672B8A"/>
    <w:rsid w:val="00673192"/>
    <w:rsid w:val="0067374E"/>
    <w:rsid w:val="00674A70"/>
    <w:rsid w:val="00674C20"/>
    <w:rsid w:val="00675169"/>
    <w:rsid w:val="00676627"/>
    <w:rsid w:val="00677253"/>
    <w:rsid w:val="00680DA1"/>
    <w:rsid w:val="0068275B"/>
    <w:rsid w:val="0068345C"/>
    <w:rsid w:val="00684D80"/>
    <w:rsid w:val="00685C85"/>
    <w:rsid w:val="00686969"/>
    <w:rsid w:val="00686E15"/>
    <w:rsid w:val="006871FE"/>
    <w:rsid w:val="00691BBB"/>
    <w:rsid w:val="00692135"/>
    <w:rsid w:val="006935AC"/>
    <w:rsid w:val="0069527D"/>
    <w:rsid w:val="00696DB4"/>
    <w:rsid w:val="006A08D6"/>
    <w:rsid w:val="006A3A44"/>
    <w:rsid w:val="006A5AA3"/>
    <w:rsid w:val="006B112C"/>
    <w:rsid w:val="006B1A8B"/>
    <w:rsid w:val="006B204A"/>
    <w:rsid w:val="006B3812"/>
    <w:rsid w:val="006B5CCE"/>
    <w:rsid w:val="006B6BB5"/>
    <w:rsid w:val="006B6E8E"/>
    <w:rsid w:val="006C2836"/>
    <w:rsid w:val="006C3CF4"/>
    <w:rsid w:val="006C5360"/>
    <w:rsid w:val="006C6536"/>
    <w:rsid w:val="006C7009"/>
    <w:rsid w:val="006C7FB6"/>
    <w:rsid w:val="006D256B"/>
    <w:rsid w:val="006D3467"/>
    <w:rsid w:val="006D413C"/>
    <w:rsid w:val="006D444B"/>
    <w:rsid w:val="006D490D"/>
    <w:rsid w:val="006D4C09"/>
    <w:rsid w:val="006E0310"/>
    <w:rsid w:val="006E03C0"/>
    <w:rsid w:val="006E08D2"/>
    <w:rsid w:val="006E1BF4"/>
    <w:rsid w:val="006E1F1D"/>
    <w:rsid w:val="006E324F"/>
    <w:rsid w:val="006E3317"/>
    <w:rsid w:val="006E3A38"/>
    <w:rsid w:val="006E675D"/>
    <w:rsid w:val="006E780E"/>
    <w:rsid w:val="006F0748"/>
    <w:rsid w:val="006F108E"/>
    <w:rsid w:val="006F1A80"/>
    <w:rsid w:val="006F1F9A"/>
    <w:rsid w:val="006F3E7A"/>
    <w:rsid w:val="006F43DD"/>
    <w:rsid w:val="006F4A63"/>
    <w:rsid w:val="006F505A"/>
    <w:rsid w:val="006F5432"/>
    <w:rsid w:val="006F5904"/>
    <w:rsid w:val="006F5AF4"/>
    <w:rsid w:val="006F6112"/>
    <w:rsid w:val="00701297"/>
    <w:rsid w:val="00705162"/>
    <w:rsid w:val="0070520D"/>
    <w:rsid w:val="007054CC"/>
    <w:rsid w:val="00710197"/>
    <w:rsid w:val="00710669"/>
    <w:rsid w:val="00715095"/>
    <w:rsid w:val="00715811"/>
    <w:rsid w:val="00715E75"/>
    <w:rsid w:val="00716E2B"/>
    <w:rsid w:val="0071779A"/>
    <w:rsid w:val="00720058"/>
    <w:rsid w:val="00720431"/>
    <w:rsid w:val="00720F53"/>
    <w:rsid w:val="0072100A"/>
    <w:rsid w:val="0072168E"/>
    <w:rsid w:val="00721D83"/>
    <w:rsid w:val="00722265"/>
    <w:rsid w:val="00722401"/>
    <w:rsid w:val="00722CB7"/>
    <w:rsid w:val="007231B1"/>
    <w:rsid w:val="00724C9E"/>
    <w:rsid w:val="00725941"/>
    <w:rsid w:val="007313C0"/>
    <w:rsid w:val="00731B23"/>
    <w:rsid w:val="00732824"/>
    <w:rsid w:val="00732F58"/>
    <w:rsid w:val="00733130"/>
    <w:rsid w:val="00734400"/>
    <w:rsid w:val="007352E8"/>
    <w:rsid w:val="007360F2"/>
    <w:rsid w:val="00741023"/>
    <w:rsid w:val="007421E9"/>
    <w:rsid w:val="00742C93"/>
    <w:rsid w:val="00743F95"/>
    <w:rsid w:val="007448A4"/>
    <w:rsid w:val="007450D8"/>
    <w:rsid w:val="007455D3"/>
    <w:rsid w:val="00747443"/>
    <w:rsid w:val="00747DEC"/>
    <w:rsid w:val="007519F9"/>
    <w:rsid w:val="007520C9"/>
    <w:rsid w:val="00753CF0"/>
    <w:rsid w:val="00756B97"/>
    <w:rsid w:val="00760516"/>
    <w:rsid w:val="00760D6A"/>
    <w:rsid w:val="00761901"/>
    <w:rsid w:val="00763343"/>
    <w:rsid w:val="00764215"/>
    <w:rsid w:val="00767160"/>
    <w:rsid w:val="00770018"/>
    <w:rsid w:val="00771685"/>
    <w:rsid w:val="00772598"/>
    <w:rsid w:val="00772E0F"/>
    <w:rsid w:val="00775341"/>
    <w:rsid w:val="00782596"/>
    <w:rsid w:val="007830B7"/>
    <w:rsid w:val="00783459"/>
    <w:rsid w:val="007844BA"/>
    <w:rsid w:val="0078496A"/>
    <w:rsid w:val="007851DD"/>
    <w:rsid w:val="0078691A"/>
    <w:rsid w:val="00786EF7"/>
    <w:rsid w:val="00790867"/>
    <w:rsid w:val="007911FE"/>
    <w:rsid w:val="0079141C"/>
    <w:rsid w:val="00791C6A"/>
    <w:rsid w:val="0079236B"/>
    <w:rsid w:val="007930C6"/>
    <w:rsid w:val="0079417B"/>
    <w:rsid w:val="00797A8C"/>
    <w:rsid w:val="007A20B9"/>
    <w:rsid w:val="007A3617"/>
    <w:rsid w:val="007A71BE"/>
    <w:rsid w:val="007A7547"/>
    <w:rsid w:val="007A7EF3"/>
    <w:rsid w:val="007B0452"/>
    <w:rsid w:val="007B0B80"/>
    <w:rsid w:val="007B1201"/>
    <w:rsid w:val="007B1A4C"/>
    <w:rsid w:val="007B1D0B"/>
    <w:rsid w:val="007B1D50"/>
    <w:rsid w:val="007B338A"/>
    <w:rsid w:val="007B4695"/>
    <w:rsid w:val="007B5BF7"/>
    <w:rsid w:val="007B697A"/>
    <w:rsid w:val="007B7251"/>
    <w:rsid w:val="007B75C9"/>
    <w:rsid w:val="007C4043"/>
    <w:rsid w:val="007C5486"/>
    <w:rsid w:val="007C5676"/>
    <w:rsid w:val="007C7B4A"/>
    <w:rsid w:val="007D066A"/>
    <w:rsid w:val="007D0DA0"/>
    <w:rsid w:val="007D270B"/>
    <w:rsid w:val="007D27FE"/>
    <w:rsid w:val="007D358E"/>
    <w:rsid w:val="007D3715"/>
    <w:rsid w:val="007D723D"/>
    <w:rsid w:val="007D7EAE"/>
    <w:rsid w:val="007E21ED"/>
    <w:rsid w:val="007E2E80"/>
    <w:rsid w:val="007E43B9"/>
    <w:rsid w:val="007E52B4"/>
    <w:rsid w:val="007E5EC4"/>
    <w:rsid w:val="007E6ABF"/>
    <w:rsid w:val="007E79F7"/>
    <w:rsid w:val="007F3C00"/>
    <w:rsid w:val="007F4260"/>
    <w:rsid w:val="007F4369"/>
    <w:rsid w:val="007F4E4A"/>
    <w:rsid w:val="007F7645"/>
    <w:rsid w:val="008012E6"/>
    <w:rsid w:val="00801C5E"/>
    <w:rsid w:val="008030D6"/>
    <w:rsid w:val="00803121"/>
    <w:rsid w:val="008039E2"/>
    <w:rsid w:val="008040B6"/>
    <w:rsid w:val="00804200"/>
    <w:rsid w:val="00804ED6"/>
    <w:rsid w:val="00805B34"/>
    <w:rsid w:val="008069B6"/>
    <w:rsid w:val="00806D95"/>
    <w:rsid w:val="00810319"/>
    <w:rsid w:val="00810542"/>
    <w:rsid w:val="0081103C"/>
    <w:rsid w:val="00811E69"/>
    <w:rsid w:val="008122CE"/>
    <w:rsid w:val="00813719"/>
    <w:rsid w:val="008148E3"/>
    <w:rsid w:val="00814A57"/>
    <w:rsid w:val="0081775E"/>
    <w:rsid w:val="00820E53"/>
    <w:rsid w:val="00821987"/>
    <w:rsid w:val="00821A2A"/>
    <w:rsid w:val="0082271C"/>
    <w:rsid w:val="008253AB"/>
    <w:rsid w:val="00825FD8"/>
    <w:rsid w:val="00826017"/>
    <w:rsid w:val="00826170"/>
    <w:rsid w:val="008261D0"/>
    <w:rsid w:val="008279CF"/>
    <w:rsid w:val="00827F3C"/>
    <w:rsid w:val="00831FE6"/>
    <w:rsid w:val="00832135"/>
    <w:rsid w:val="008323DE"/>
    <w:rsid w:val="00832B69"/>
    <w:rsid w:val="00833CBB"/>
    <w:rsid w:val="00834BF9"/>
    <w:rsid w:val="00834D6F"/>
    <w:rsid w:val="00834FAA"/>
    <w:rsid w:val="008365B0"/>
    <w:rsid w:val="00837CD0"/>
    <w:rsid w:val="00841BE6"/>
    <w:rsid w:val="00842536"/>
    <w:rsid w:val="00843014"/>
    <w:rsid w:val="0084373F"/>
    <w:rsid w:val="008505FC"/>
    <w:rsid w:val="00850F5E"/>
    <w:rsid w:val="00851DEC"/>
    <w:rsid w:val="0085309C"/>
    <w:rsid w:val="008531C6"/>
    <w:rsid w:val="00853636"/>
    <w:rsid w:val="0085378A"/>
    <w:rsid w:val="008540A1"/>
    <w:rsid w:val="00856035"/>
    <w:rsid w:val="008577ED"/>
    <w:rsid w:val="00860A46"/>
    <w:rsid w:val="00862232"/>
    <w:rsid w:val="0086225A"/>
    <w:rsid w:val="00863264"/>
    <w:rsid w:val="008633C1"/>
    <w:rsid w:val="008640E2"/>
    <w:rsid w:val="00864E58"/>
    <w:rsid w:val="00865A1D"/>
    <w:rsid w:val="00866F2D"/>
    <w:rsid w:val="0086730C"/>
    <w:rsid w:val="008675A2"/>
    <w:rsid w:val="00870949"/>
    <w:rsid w:val="00871FF8"/>
    <w:rsid w:val="00873230"/>
    <w:rsid w:val="00873705"/>
    <w:rsid w:val="00876C55"/>
    <w:rsid w:val="0087757C"/>
    <w:rsid w:val="00877C1B"/>
    <w:rsid w:val="008805DA"/>
    <w:rsid w:val="0088398D"/>
    <w:rsid w:val="00884876"/>
    <w:rsid w:val="00884882"/>
    <w:rsid w:val="0088513D"/>
    <w:rsid w:val="00886D54"/>
    <w:rsid w:val="008912DB"/>
    <w:rsid w:val="00891ECC"/>
    <w:rsid w:val="00893A4D"/>
    <w:rsid w:val="00894ADC"/>
    <w:rsid w:val="00894EAC"/>
    <w:rsid w:val="00896AEE"/>
    <w:rsid w:val="008A135C"/>
    <w:rsid w:val="008A3B11"/>
    <w:rsid w:val="008A3DC0"/>
    <w:rsid w:val="008A52C8"/>
    <w:rsid w:val="008A668C"/>
    <w:rsid w:val="008A7680"/>
    <w:rsid w:val="008B1B62"/>
    <w:rsid w:val="008B2597"/>
    <w:rsid w:val="008B3AE4"/>
    <w:rsid w:val="008B4BAE"/>
    <w:rsid w:val="008B5184"/>
    <w:rsid w:val="008B5223"/>
    <w:rsid w:val="008B5846"/>
    <w:rsid w:val="008B5F91"/>
    <w:rsid w:val="008B6A4C"/>
    <w:rsid w:val="008C04C3"/>
    <w:rsid w:val="008C1629"/>
    <w:rsid w:val="008C450A"/>
    <w:rsid w:val="008C6A2E"/>
    <w:rsid w:val="008C76C2"/>
    <w:rsid w:val="008D02A3"/>
    <w:rsid w:val="008D0CBA"/>
    <w:rsid w:val="008D0DAE"/>
    <w:rsid w:val="008D176B"/>
    <w:rsid w:val="008D31D1"/>
    <w:rsid w:val="008D4808"/>
    <w:rsid w:val="008D4AFA"/>
    <w:rsid w:val="008E02A9"/>
    <w:rsid w:val="008E119B"/>
    <w:rsid w:val="008E1557"/>
    <w:rsid w:val="008E1AB7"/>
    <w:rsid w:val="008E417C"/>
    <w:rsid w:val="008E57D9"/>
    <w:rsid w:val="008E6D3E"/>
    <w:rsid w:val="008E76C0"/>
    <w:rsid w:val="008E7C77"/>
    <w:rsid w:val="008F0C4C"/>
    <w:rsid w:val="008F3296"/>
    <w:rsid w:val="008F6CE3"/>
    <w:rsid w:val="008F7FCC"/>
    <w:rsid w:val="009032B5"/>
    <w:rsid w:val="009037AE"/>
    <w:rsid w:val="009042BE"/>
    <w:rsid w:val="00905F58"/>
    <w:rsid w:val="0090777C"/>
    <w:rsid w:val="00907A4E"/>
    <w:rsid w:val="009107BB"/>
    <w:rsid w:val="009113FA"/>
    <w:rsid w:val="00913052"/>
    <w:rsid w:val="009131C3"/>
    <w:rsid w:val="009133D8"/>
    <w:rsid w:val="00913690"/>
    <w:rsid w:val="00913B93"/>
    <w:rsid w:val="0091624E"/>
    <w:rsid w:val="009162BD"/>
    <w:rsid w:val="00917006"/>
    <w:rsid w:val="00917ADC"/>
    <w:rsid w:val="009202AA"/>
    <w:rsid w:val="00920581"/>
    <w:rsid w:val="00920D36"/>
    <w:rsid w:val="00921155"/>
    <w:rsid w:val="00921A5B"/>
    <w:rsid w:val="009248BE"/>
    <w:rsid w:val="00926984"/>
    <w:rsid w:val="00930CCF"/>
    <w:rsid w:val="00930DA4"/>
    <w:rsid w:val="00930F31"/>
    <w:rsid w:val="00931141"/>
    <w:rsid w:val="00931187"/>
    <w:rsid w:val="00931755"/>
    <w:rsid w:val="009328B6"/>
    <w:rsid w:val="00933743"/>
    <w:rsid w:val="009338D9"/>
    <w:rsid w:val="00933C2A"/>
    <w:rsid w:val="009340BD"/>
    <w:rsid w:val="00934329"/>
    <w:rsid w:val="00934C87"/>
    <w:rsid w:val="009357BC"/>
    <w:rsid w:val="00937632"/>
    <w:rsid w:val="0094043E"/>
    <w:rsid w:val="009406E4"/>
    <w:rsid w:val="0094150B"/>
    <w:rsid w:val="00941A6C"/>
    <w:rsid w:val="0094341C"/>
    <w:rsid w:val="00943509"/>
    <w:rsid w:val="00943615"/>
    <w:rsid w:val="00944018"/>
    <w:rsid w:val="009454E5"/>
    <w:rsid w:val="0094577F"/>
    <w:rsid w:val="00946326"/>
    <w:rsid w:val="009477F7"/>
    <w:rsid w:val="009504D8"/>
    <w:rsid w:val="00950DEB"/>
    <w:rsid w:val="009516FF"/>
    <w:rsid w:val="00951783"/>
    <w:rsid w:val="00952DD6"/>
    <w:rsid w:val="00953281"/>
    <w:rsid w:val="00953E62"/>
    <w:rsid w:val="00954B7A"/>
    <w:rsid w:val="00956D58"/>
    <w:rsid w:val="00961993"/>
    <w:rsid w:val="00962FB5"/>
    <w:rsid w:val="009662FD"/>
    <w:rsid w:val="009675B9"/>
    <w:rsid w:val="009709B4"/>
    <w:rsid w:val="00971EB2"/>
    <w:rsid w:val="00975002"/>
    <w:rsid w:val="00976FD2"/>
    <w:rsid w:val="0098053D"/>
    <w:rsid w:val="00980D71"/>
    <w:rsid w:val="0098175F"/>
    <w:rsid w:val="009821B0"/>
    <w:rsid w:val="00983B14"/>
    <w:rsid w:val="00984FF6"/>
    <w:rsid w:val="00985954"/>
    <w:rsid w:val="00986F72"/>
    <w:rsid w:val="0098716B"/>
    <w:rsid w:val="00990276"/>
    <w:rsid w:val="0099119E"/>
    <w:rsid w:val="00991724"/>
    <w:rsid w:val="00991ACB"/>
    <w:rsid w:val="009921E7"/>
    <w:rsid w:val="009948C8"/>
    <w:rsid w:val="00994CFA"/>
    <w:rsid w:val="0099542A"/>
    <w:rsid w:val="00995889"/>
    <w:rsid w:val="00996EF9"/>
    <w:rsid w:val="00996F65"/>
    <w:rsid w:val="009A03E2"/>
    <w:rsid w:val="009A044A"/>
    <w:rsid w:val="009A05C3"/>
    <w:rsid w:val="009A12AB"/>
    <w:rsid w:val="009A173D"/>
    <w:rsid w:val="009A17F7"/>
    <w:rsid w:val="009A1FC2"/>
    <w:rsid w:val="009A2255"/>
    <w:rsid w:val="009A22FB"/>
    <w:rsid w:val="009A5555"/>
    <w:rsid w:val="009A6247"/>
    <w:rsid w:val="009B0D6F"/>
    <w:rsid w:val="009B1E30"/>
    <w:rsid w:val="009B218A"/>
    <w:rsid w:val="009B3BFC"/>
    <w:rsid w:val="009B4649"/>
    <w:rsid w:val="009B5091"/>
    <w:rsid w:val="009B71E0"/>
    <w:rsid w:val="009C1189"/>
    <w:rsid w:val="009C1B01"/>
    <w:rsid w:val="009C251B"/>
    <w:rsid w:val="009C3272"/>
    <w:rsid w:val="009C40E3"/>
    <w:rsid w:val="009C4B5F"/>
    <w:rsid w:val="009C5BB4"/>
    <w:rsid w:val="009C5E38"/>
    <w:rsid w:val="009C5F05"/>
    <w:rsid w:val="009C6678"/>
    <w:rsid w:val="009C72C1"/>
    <w:rsid w:val="009D023C"/>
    <w:rsid w:val="009D086A"/>
    <w:rsid w:val="009D42EC"/>
    <w:rsid w:val="009D4723"/>
    <w:rsid w:val="009D79DB"/>
    <w:rsid w:val="009E1DEE"/>
    <w:rsid w:val="009E2730"/>
    <w:rsid w:val="009E379F"/>
    <w:rsid w:val="009E56E0"/>
    <w:rsid w:val="009E57B0"/>
    <w:rsid w:val="009E5F8F"/>
    <w:rsid w:val="009F0FCB"/>
    <w:rsid w:val="009F2221"/>
    <w:rsid w:val="009F3470"/>
    <w:rsid w:val="009F7A5A"/>
    <w:rsid w:val="00A00E71"/>
    <w:rsid w:val="00A0151C"/>
    <w:rsid w:val="00A01735"/>
    <w:rsid w:val="00A033BE"/>
    <w:rsid w:val="00A033C8"/>
    <w:rsid w:val="00A03D36"/>
    <w:rsid w:val="00A040F7"/>
    <w:rsid w:val="00A05D7F"/>
    <w:rsid w:val="00A0698E"/>
    <w:rsid w:val="00A072EA"/>
    <w:rsid w:val="00A10325"/>
    <w:rsid w:val="00A11143"/>
    <w:rsid w:val="00A13C58"/>
    <w:rsid w:val="00A13FFA"/>
    <w:rsid w:val="00A154AA"/>
    <w:rsid w:val="00A20F62"/>
    <w:rsid w:val="00A2207E"/>
    <w:rsid w:val="00A30351"/>
    <w:rsid w:val="00A30FCD"/>
    <w:rsid w:val="00A315FF"/>
    <w:rsid w:val="00A320C2"/>
    <w:rsid w:val="00A32333"/>
    <w:rsid w:val="00A33417"/>
    <w:rsid w:val="00A335B9"/>
    <w:rsid w:val="00A340A3"/>
    <w:rsid w:val="00A3574F"/>
    <w:rsid w:val="00A367AD"/>
    <w:rsid w:val="00A36B43"/>
    <w:rsid w:val="00A371D5"/>
    <w:rsid w:val="00A429A0"/>
    <w:rsid w:val="00A42B40"/>
    <w:rsid w:val="00A43C8E"/>
    <w:rsid w:val="00A44FCE"/>
    <w:rsid w:val="00A45707"/>
    <w:rsid w:val="00A51EBA"/>
    <w:rsid w:val="00A543C1"/>
    <w:rsid w:val="00A54DC1"/>
    <w:rsid w:val="00A5652D"/>
    <w:rsid w:val="00A57002"/>
    <w:rsid w:val="00A57845"/>
    <w:rsid w:val="00A61A1A"/>
    <w:rsid w:val="00A6201F"/>
    <w:rsid w:val="00A6207F"/>
    <w:rsid w:val="00A624B6"/>
    <w:rsid w:val="00A676DE"/>
    <w:rsid w:val="00A70909"/>
    <w:rsid w:val="00A70B19"/>
    <w:rsid w:val="00A70FD5"/>
    <w:rsid w:val="00A7326E"/>
    <w:rsid w:val="00A756D9"/>
    <w:rsid w:val="00A76677"/>
    <w:rsid w:val="00A77C43"/>
    <w:rsid w:val="00A80F47"/>
    <w:rsid w:val="00A8163E"/>
    <w:rsid w:val="00A81BCA"/>
    <w:rsid w:val="00A822E8"/>
    <w:rsid w:val="00A83071"/>
    <w:rsid w:val="00A838BA"/>
    <w:rsid w:val="00A84430"/>
    <w:rsid w:val="00A87069"/>
    <w:rsid w:val="00A8709F"/>
    <w:rsid w:val="00A87504"/>
    <w:rsid w:val="00A876DD"/>
    <w:rsid w:val="00A93CF1"/>
    <w:rsid w:val="00A95134"/>
    <w:rsid w:val="00A956BB"/>
    <w:rsid w:val="00A9666A"/>
    <w:rsid w:val="00AA0840"/>
    <w:rsid w:val="00AA21D0"/>
    <w:rsid w:val="00AA2D21"/>
    <w:rsid w:val="00AA4141"/>
    <w:rsid w:val="00AA536D"/>
    <w:rsid w:val="00AA63A1"/>
    <w:rsid w:val="00AA723C"/>
    <w:rsid w:val="00AA7BB2"/>
    <w:rsid w:val="00AA7CCA"/>
    <w:rsid w:val="00AB07A3"/>
    <w:rsid w:val="00AB26A4"/>
    <w:rsid w:val="00AB2AF5"/>
    <w:rsid w:val="00AC0574"/>
    <w:rsid w:val="00AC0F31"/>
    <w:rsid w:val="00AC12E0"/>
    <w:rsid w:val="00AC16B9"/>
    <w:rsid w:val="00AC174C"/>
    <w:rsid w:val="00AC2310"/>
    <w:rsid w:val="00AC28F1"/>
    <w:rsid w:val="00AC3476"/>
    <w:rsid w:val="00AC3734"/>
    <w:rsid w:val="00AC45F2"/>
    <w:rsid w:val="00AC59D1"/>
    <w:rsid w:val="00AC69E2"/>
    <w:rsid w:val="00AC7650"/>
    <w:rsid w:val="00AD0194"/>
    <w:rsid w:val="00AD2E87"/>
    <w:rsid w:val="00AD303A"/>
    <w:rsid w:val="00AD4C0D"/>
    <w:rsid w:val="00AD4C28"/>
    <w:rsid w:val="00AE05ED"/>
    <w:rsid w:val="00AE24B5"/>
    <w:rsid w:val="00AE2C90"/>
    <w:rsid w:val="00AE37D3"/>
    <w:rsid w:val="00AE3B6B"/>
    <w:rsid w:val="00AE4257"/>
    <w:rsid w:val="00AE4466"/>
    <w:rsid w:val="00AE4717"/>
    <w:rsid w:val="00AE5138"/>
    <w:rsid w:val="00AE5E05"/>
    <w:rsid w:val="00AF04FB"/>
    <w:rsid w:val="00AF15C7"/>
    <w:rsid w:val="00AF426D"/>
    <w:rsid w:val="00AF4A50"/>
    <w:rsid w:val="00AF5085"/>
    <w:rsid w:val="00B01432"/>
    <w:rsid w:val="00B0305A"/>
    <w:rsid w:val="00B033C5"/>
    <w:rsid w:val="00B0342D"/>
    <w:rsid w:val="00B03F84"/>
    <w:rsid w:val="00B05053"/>
    <w:rsid w:val="00B059F2"/>
    <w:rsid w:val="00B05F38"/>
    <w:rsid w:val="00B143C2"/>
    <w:rsid w:val="00B145D8"/>
    <w:rsid w:val="00B14B13"/>
    <w:rsid w:val="00B17235"/>
    <w:rsid w:val="00B17A77"/>
    <w:rsid w:val="00B215AD"/>
    <w:rsid w:val="00B21B01"/>
    <w:rsid w:val="00B2242C"/>
    <w:rsid w:val="00B22430"/>
    <w:rsid w:val="00B22907"/>
    <w:rsid w:val="00B229CA"/>
    <w:rsid w:val="00B22C75"/>
    <w:rsid w:val="00B2334D"/>
    <w:rsid w:val="00B23F99"/>
    <w:rsid w:val="00B24A1D"/>
    <w:rsid w:val="00B24F37"/>
    <w:rsid w:val="00B252CD"/>
    <w:rsid w:val="00B25E57"/>
    <w:rsid w:val="00B26342"/>
    <w:rsid w:val="00B26B96"/>
    <w:rsid w:val="00B27C61"/>
    <w:rsid w:val="00B317A5"/>
    <w:rsid w:val="00B322D9"/>
    <w:rsid w:val="00B32378"/>
    <w:rsid w:val="00B329B1"/>
    <w:rsid w:val="00B34E9E"/>
    <w:rsid w:val="00B3670E"/>
    <w:rsid w:val="00B367B4"/>
    <w:rsid w:val="00B368C3"/>
    <w:rsid w:val="00B37050"/>
    <w:rsid w:val="00B40C23"/>
    <w:rsid w:val="00B415BC"/>
    <w:rsid w:val="00B417E6"/>
    <w:rsid w:val="00B43319"/>
    <w:rsid w:val="00B43703"/>
    <w:rsid w:val="00B4382A"/>
    <w:rsid w:val="00B44A16"/>
    <w:rsid w:val="00B46D25"/>
    <w:rsid w:val="00B4711D"/>
    <w:rsid w:val="00B50FD0"/>
    <w:rsid w:val="00B52F31"/>
    <w:rsid w:val="00B52FD8"/>
    <w:rsid w:val="00B540CA"/>
    <w:rsid w:val="00B54AAE"/>
    <w:rsid w:val="00B54C8B"/>
    <w:rsid w:val="00B553D8"/>
    <w:rsid w:val="00B605F5"/>
    <w:rsid w:val="00B60E1B"/>
    <w:rsid w:val="00B61E02"/>
    <w:rsid w:val="00B628B1"/>
    <w:rsid w:val="00B646C3"/>
    <w:rsid w:val="00B67C5B"/>
    <w:rsid w:val="00B705A0"/>
    <w:rsid w:val="00B70778"/>
    <w:rsid w:val="00B73FE6"/>
    <w:rsid w:val="00B75336"/>
    <w:rsid w:val="00B75A49"/>
    <w:rsid w:val="00B75B57"/>
    <w:rsid w:val="00B75BC6"/>
    <w:rsid w:val="00B76A7B"/>
    <w:rsid w:val="00B772CE"/>
    <w:rsid w:val="00B808E6"/>
    <w:rsid w:val="00B81F5F"/>
    <w:rsid w:val="00B8423D"/>
    <w:rsid w:val="00B85DCD"/>
    <w:rsid w:val="00B8644B"/>
    <w:rsid w:val="00B8659B"/>
    <w:rsid w:val="00B87C55"/>
    <w:rsid w:val="00B90F4E"/>
    <w:rsid w:val="00B91D82"/>
    <w:rsid w:val="00B9614B"/>
    <w:rsid w:val="00BA085C"/>
    <w:rsid w:val="00BA2DEC"/>
    <w:rsid w:val="00BA382E"/>
    <w:rsid w:val="00BA45D7"/>
    <w:rsid w:val="00BA5688"/>
    <w:rsid w:val="00BA66FF"/>
    <w:rsid w:val="00BA7293"/>
    <w:rsid w:val="00BB00FB"/>
    <w:rsid w:val="00BB08EE"/>
    <w:rsid w:val="00BB0E20"/>
    <w:rsid w:val="00BB1DF9"/>
    <w:rsid w:val="00BB303C"/>
    <w:rsid w:val="00BB3B50"/>
    <w:rsid w:val="00BB5582"/>
    <w:rsid w:val="00BB71A6"/>
    <w:rsid w:val="00BB74AD"/>
    <w:rsid w:val="00BC0072"/>
    <w:rsid w:val="00BC065D"/>
    <w:rsid w:val="00BC3E79"/>
    <w:rsid w:val="00BC45D1"/>
    <w:rsid w:val="00BC45F6"/>
    <w:rsid w:val="00BC6281"/>
    <w:rsid w:val="00BC79E7"/>
    <w:rsid w:val="00BC7C51"/>
    <w:rsid w:val="00BD3FE3"/>
    <w:rsid w:val="00BD4023"/>
    <w:rsid w:val="00BD5881"/>
    <w:rsid w:val="00BD5EC9"/>
    <w:rsid w:val="00BD780C"/>
    <w:rsid w:val="00BE6B16"/>
    <w:rsid w:val="00BF008D"/>
    <w:rsid w:val="00BF1030"/>
    <w:rsid w:val="00BF197D"/>
    <w:rsid w:val="00BF2AAE"/>
    <w:rsid w:val="00BF36FA"/>
    <w:rsid w:val="00BF4F5D"/>
    <w:rsid w:val="00BF506B"/>
    <w:rsid w:val="00C0071A"/>
    <w:rsid w:val="00C010FA"/>
    <w:rsid w:val="00C018EB"/>
    <w:rsid w:val="00C0251F"/>
    <w:rsid w:val="00C02CFF"/>
    <w:rsid w:val="00C0322A"/>
    <w:rsid w:val="00C13139"/>
    <w:rsid w:val="00C1557C"/>
    <w:rsid w:val="00C1582B"/>
    <w:rsid w:val="00C17862"/>
    <w:rsid w:val="00C17AB2"/>
    <w:rsid w:val="00C17B42"/>
    <w:rsid w:val="00C225F6"/>
    <w:rsid w:val="00C240B6"/>
    <w:rsid w:val="00C2515D"/>
    <w:rsid w:val="00C26452"/>
    <w:rsid w:val="00C2712F"/>
    <w:rsid w:val="00C276AD"/>
    <w:rsid w:val="00C314DE"/>
    <w:rsid w:val="00C320A2"/>
    <w:rsid w:val="00C32123"/>
    <w:rsid w:val="00C32B09"/>
    <w:rsid w:val="00C32B36"/>
    <w:rsid w:val="00C33682"/>
    <w:rsid w:val="00C354C0"/>
    <w:rsid w:val="00C3616A"/>
    <w:rsid w:val="00C364B2"/>
    <w:rsid w:val="00C37140"/>
    <w:rsid w:val="00C408F0"/>
    <w:rsid w:val="00C41524"/>
    <w:rsid w:val="00C431B8"/>
    <w:rsid w:val="00C43A75"/>
    <w:rsid w:val="00C46B7A"/>
    <w:rsid w:val="00C5022D"/>
    <w:rsid w:val="00C50CA9"/>
    <w:rsid w:val="00C525EF"/>
    <w:rsid w:val="00C5364A"/>
    <w:rsid w:val="00C562D3"/>
    <w:rsid w:val="00C566ED"/>
    <w:rsid w:val="00C57EDB"/>
    <w:rsid w:val="00C6228B"/>
    <w:rsid w:val="00C62848"/>
    <w:rsid w:val="00C62DBC"/>
    <w:rsid w:val="00C62EA3"/>
    <w:rsid w:val="00C633B2"/>
    <w:rsid w:val="00C651EF"/>
    <w:rsid w:val="00C6699B"/>
    <w:rsid w:val="00C73D20"/>
    <w:rsid w:val="00C74AFF"/>
    <w:rsid w:val="00C75C5D"/>
    <w:rsid w:val="00C76925"/>
    <w:rsid w:val="00C76D66"/>
    <w:rsid w:val="00C77464"/>
    <w:rsid w:val="00C775E3"/>
    <w:rsid w:val="00C8052A"/>
    <w:rsid w:val="00C80829"/>
    <w:rsid w:val="00C82925"/>
    <w:rsid w:val="00C82EBB"/>
    <w:rsid w:val="00C83006"/>
    <w:rsid w:val="00C84449"/>
    <w:rsid w:val="00C85270"/>
    <w:rsid w:val="00C855D8"/>
    <w:rsid w:val="00C855E1"/>
    <w:rsid w:val="00C85D61"/>
    <w:rsid w:val="00C860C5"/>
    <w:rsid w:val="00C86936"/>
    <w:rsid w:val="00C9112E"/>
    <w:rsid w:val="00C92D97"/>
    <w:rsid w:val="00C937A1"/>
    <w:rsid w:val="00C95DC4"/>
    <w:rsid w:val="00C96589"/>
    <w:rsid w:val="00C968E6"/>
    <w:rsid w:val="00C97735"/>
    <w:rsid w:val="00CA04CC"/>
    <w:rsid w:val="00CA46E8"/>
    <w:rsid w:val="00CA726F"/>
    <w:rsid w:val="00CA7273"/>
    <w:rsid w:val="00CB0393"/>
    <w:rsid w:val="00CB1999"/>
    <w:rsid w:val="00CB1F56"/>
    <w:rsid w:val="00CB243A"/>
    <w:rsid w:val="00CB2ACC"/>
    <w:rsid w:val="00CB2D86"/>
    <w:rsid w:val="00CB3429"/>
    <w:rsid w:val="00CB4A6F"/>
    <w:rsid w:val="00CB500B"/>
    <w:rsid w:val="00CB6538"/>
    <w:rsid w:val="00CB7EBE"/>
    <w:rsid w:val="00CB7F64"/>
    <w:rsid w:val="00CC0024"/>
    <w:rsid w:val="00CC00FA"/>
    <w:rsid w:val="00CC01A2"/>
    <w:rsid w:val="00CC3C58"/>
    <w:rsid w:val="00CC4C5F"/>
    <w:rsid w:val="00CC4F44"/>
    <w:rsid w:val="00CD4948"/>
    <w:rsid w:val="00CD5912"/>
    <w:rsid w:val="00CD7954"/>
    <w:rsid w:val="00CE0388"/>
    <w:rsid w:val="00CE0528"/>
    <w:rsid w:val="00CE12DE"/>
    <w:rsid w:val="00CE175E"/>
    <w:rsid w:val="00CE1C45"/>
    <w:rsid w:val="00CE4CED"/>
    <w:rsid w:val="00CF1682"/>
    <w:rsid w:val="00CF20C0"/>
    <w:rsid w:val="00CF36DE"/>
    <w:rsid w:val="00CF41C5"/>
    <w:rsid w:val="00CF4239"/>
    <w:rsid w:val="00CF747B"/>
    <w:rsid w:val="00CF79F0"/>
    <w:rsid w:val="00D00AE3"/>
    <w:rsid w:val="00D02DF8"/>
    <w:rsid w:val="00D04088"/>
    <w:rsid w:val="00D048BE"/>
    <w:rsid w:val="00D06FF1"/>
    <w:rsid w:val="00D0728B"/>
    <w:rsid w:val="00D0785F"/>
    <w:rsid w:val="00D078C7"/>
    <w:rsid w:val="00D07BAE"/>
    <w:rsid w:val="00D14544"/>
    <w:rsid w:val="00D1587C"/>
    <w:rsid w:val="00D201C3"/>
    <w:rsid w:val="00D22663"/>
    <w:rsid w:val="00D22CD3"/>
    <w:rsid w:val="00D23115"/>
    <w:rsid w:val="00D234A4"/>
    <w:rsid w:val="00D249DF"/>
    <w:rsid w:val="00D27DC4"/>
    <w:rsid w:val="00D3113E"/>
    <w:rsid w:val="00D35CC4"/>
    <w:rsid w:val="00D3739B"/>
    <w:rsid w:val="00D376CD"/>
    <w:rsid w:val="00D37D0E"/>
    <w:rsid w:val="00D37E38"/>
    <w:rsid w:val="00D435E2"/>
    <w:rsid w:val="00D44902"/>
    <w:rsid w:val="00D4523A"/>
    <w:rsid w:val="00D45352"/>
    <w:rsid w:val="00D45C83"/>
    <w:rsid w:val="00D461B5"/>
    <w:rsid w:val="00D46B1E"/>
    <w:rsid w:val="00D5239C"/>
    <w:rsid w:val="00D52BB9"/>
    <w:rsid w:val="00D53891"/>
    <w:rsid w:val="00D5426F"/>
    <w:rsid w:val="00D5509A"/>
    <w:rsid w:val="00D555C6"/>
    <w:rsid w:val="00D56CEC"/>
    <w:rsid w:val="00D57640"/>
    <w:rsid w:val="00D578C4"/>
    <w:rsid w:val="00D62B04"/>
    <w:rsid w:val="00D63800"/>
    <w:rsid w:val="00D638AA"/>
    <w:rsid w:val="00D63F0A"/>
    <w:rsid w:val="00D64528"/>
    <w:rsid w:val="00D66692"/>
    <w:rsid w:val="00D67ED4"/>
    <w:rsid w:val="00D7028E"/>
    <w:rsid w:val="00D712CE"/>
    <w:rsid w:val="00D71C6E"/>
    <w:rsid w:val="00D723B8"/>
    <w:rsid w:val="00D726B9"/>
    <w:rsid w:val="00D727D2"/>
    <w:rsid w:val="00D73603"/>
    <w:rsid w:val="00D742F5"/>
    <w:rsid w:val="00D75788"/>
    <w:rsid w:val="00D763DA"/>
    <w:rsid w:val="00D811B9"/>
    <w:rsid w:val="00D81A08"/>
    <w:rsid w:val="00D81BD9"/>
    <w:rsid w:val="00D8364C"/>
    <w:rsid w:val="00D85995"/>
    <w:rsid w:val="00D93333"/>
    <w:rsid w:val="00D93965"/>
    <w:rsid w:val="00D9687F"/>
    <w:rsid w:val="00D97D8D"/>
    <w:rsid w:val="00DA0627"/>
    <w:rsid w:val="00DA09DB"/>
    <w:rsid w:val="00DA19F3"/>
    <w:rsid w:val="00DA449A"/>
    <w:rsid w:val="00DA565B"/>
    <w:rsid w:val="00DA707D"/>
    <w:rsid w:val="00DA7B37"/>
    <w:rsid w:val="00DB098A"/>
    <w:rsid w:val="00DB1308"/>
    <w:rsid w:val="00DB2A06"/>
    <w:rsid w:val="00DB3B5D"/>
    <w:rsid w:val="00DB5D63"/>
    <w:rsid w:val="00DB7FDC"/>
    <w:rsid w:val="00DC20B1"/>
    <w:rsid w:val="00DC2468"/>
    <w:rsid w:val="00DC36AE"/>
    <w:rsid w:val="00DC4280"/>
    <w:rsid w:val="00DC465C"/>
    <w:rsid w:val="00DC4A8B"/>
    <w:rsid w:val="00DC5630"/>
    <w:rsid w:val="00DC7823"/>
    <w:rsid w:val="00DC784F"/>
    <w:rsid w:val="00DC786C"/>
    <w:rsid w:val="00DD1D04"/>
    <w:rsid w:val="00DD389F"/>
    <w:rsid w:val="00DD70C4"/>
    <w:rsid w:val="00DD7C81"/>
    <w:rsid w:val="00DE4063"/>
    <w:rsid w:val="00DE52AC"/>
    <w:rsid w:val="00DF0E2E"/>
    <w:rsid w:val="00DF0EEC"/>
    <w:rsid w:val="00DF2B70"/>
    <w:rsid w:val="00DF3B90"/>
    <w:rsid w:val="00DF797E"/>
    <w:rsid w:val="00E004D2"/>
    <w:rsid w:val="00E00B1E"/>
    <w:rsid w:val="00E04481"/>
    <w:rsid w:val="00E0658E"/>
    <w:rsid w:val="00E07C28"/>
    <w:rsid w:val="00E1157B"/>
    <w:rsid w:val="00E16A36"/>
    <w:rsid w:val="00E17548"/>
    <w:rsid w:val="00E17981"/>
    <w:rsid w:val="00E17B9E"/>
    <w:rsid w:val="00E20A70"/>
    <w:rsid w:val="00E22469"/>
    <w:rsid w:val="00E239DB"/>
    <w:rsid w:val="00E25620"/>
    <w:rsid w:val="00E25C76"/>
    <w:rsid w:val="00E30243"/>
    <w:rsid w:val="00E30C32"/>
    <w:rsid w:val="00E30C85"/>
    <w:rsid w:val="00E310CD"/>
    <w:rsid w:val="00E31A23"/>
    <w:rsid w:val="00E33308"/>
    <w:rsid w:val="00E34048"/>
    <w:rsid w:val="00E35BAA"/>
    <w:rsid w:val="00E3749C"/>
    <w:rsid w:val="00E374CD"/>
    <w:rsid w:val="00E414B9"/>
    <w:rsid w:val="00E42A60"/>
    <w:rsid w:val="00E42C37"/>
    <w:rsid w:val="00E43C8B"/>
    <w:rsid w:val="00E44A20"/>
    <w:rsid w:val="00E47502"/>
    <w:rsid w:val="00E5279F"/>
    <w:rsid w:val="00E52989"/>
    <w:rsid w:val="00E53F11"/>
    <w:rsid w:val="00E56321"/>
    <w:rsid w:val="00E56660"/>
    <w:rsid w:val="00E60114"/>
    <w:rsid w:val="00E60569"/>
    <w:rsid w:val="00E61B9A"/>
    <w:rsid w:val="00E61D86"/>
    <w:rsid w:val="00E62DC6"/>
    <w:rsid w:val="00E65670"/>
    <w:rsid w:val="00E66329"/>
    <w:rsid w:val="00E66C72"/>
    <w:rsid w:val="00E66ED1"/>
    <w:rsid w:val="00E672DA"/>
    <w:rsid w:val="00E70904"/>
    <w:rsid w:val="00E72CE6"/>
    <w:rsid w:val="00E73DDC"/>
    <w:rsid w:val="00E7479E"/>
    <w:rsid w:val="00E7493B"/>
    <w:rsid w:val="00E74ABF"/>
    <w:rsid w:val="00E7554F"/>
    <w:rsid w:val="00E761D1"/>
    <w:rsid w:val="00E77C36"/>
    <w:rsid w:val="00E8094D"/>
    <w:rsid w:val="00E823B5"/>
    <w:rsid w:val="00E8266E"/>
    <w:rsid w:val="00E83103"/>
    <w:rsid w:val="00E9023A"/>
    <w:rsid w:val="00E90516"/>
    <w:rsid w:val="00E90E43"/>
    <w:rsid w:val="00E932D6"/>
    <w:rsid w:val="00E9401B"/>
    <w:rsid w:val="00E9550E"/>
    <w:rsid w:val="00E95B1F"/>
    <w:rsid w:val="00E96D03"/>
    <w:rsid w:val="00E97049"/>
    <w:rsid w:val="00E977AC"/>
    <w:rsid w:val="00EA0000"/>
    <w:rsid w:val="00EA0553"/>
    <w:rsid w:val="00EA2C76"/>
    <w:rsid w:val="00EA3032"/>
    <w:rsid w:val="00EA309F"/>
    <w:rsid w:val="00EA332C"/>
    <w:rsid w:val="00EA5B80"/>
    <w:rsid w:val="00EB02BC"/>
    <w:rsid w:val="00EB32D9"/>
    <w:rsid w:val="00EB3CFD"/>
    <w:rsid w:val="00EB4243"/>
    <w:rsid w:val="00EB5123"/>
    <w:rsid w:val="00EB53B4"/>
    <w:rsid w:val="00EB5ADB"/>
    <w:rsid w:val="00EB7C60"/>
    <w:rsid w:val="00EC02DB"/>
    <w:rsid w:val="00EC074A"/>
    <w:rsid w:val="00EC0853"/>
    <w:rsid w:val="00EC0A05"/>
    <w:rsid w:val="00EC11E2"/>
    <w:rsid w:val="00EC21B0"/>
    <w:rsid w:val="00EC3D00"/>
    <w:rsid w:val="00EC6127"/>
    <w:rsid w:val="00EC6416"/>
    <w:rsid w:val="00EC7D60"/>
    <w:rsid w:val="00EC7E50"/>
    <w:rsid w:val="00ED11C5"/>
    <w:rsid w:val="00ED1F61"/>
    <w:rsid w:val="00ED2816"/>
    <w:rsid w:val="00ED42D6"/>
    <w:rsid w:val="00ED7656"/>
    <w:rsid w:val="00EE181D"/>
    <w:rsid w:val="00EE1E35"/>
    <w:rsid w:val="00EE460C"/>
    <w:rsid w:val="00EE4C04"/>
    <w:rsid w:val="00EE66A9"/>
    <w:rsid w:val="00EE7249"/>
    <w:rsid w:val="00EE7BB8"/>
    <w:rsid w:val="00EF23C9"/>
    <w:rsid w:val="00EF4A68"/>
    <w:rsid w:val="00EF4A6F"/>
    <w:rsid w:val="00EF4E99"/>
    <w:rsid w:val="00EF53EF"/>
    <w:rsid w:val="00EF5618"/>
    <w:rsid w:val="00EF5D0F"/>
    <w:rsid w:val="00EF78AC"/>
    <w:rsid w:val="00F01578"/>
    <w:rsid w:val="00F01D58"/>
    <w:rsid w:val="00F01E3D"/>
    <w:rsid w:val="00F01FF7"/>
    <w:rsid w:val="00F02416"/>
    <w:rsid w:val="00F03A4C"/>
    <w:rsid w:val="00F03B42"/>
    <w:rsid w:val="00F03EF6"/>
    <w:rsid w:val="00F04088"/>
    <w:rsid w:val="00F040CC"/>
    <w:rsid w:val="00F063AA"/>
    <w:rsid w:val="00F112BB"/>
    <w:rsid w:val="00F1138E"/>
    <w:rsid w:val="00F130D8"/>
    <w:rsid w:val="00F13249"/>
    <w:rsid w:val="00F1423A"/>
    <w:rsid w:val="00F174E2"/>
    <w:rsid w:val="00F17B12"/>
    <w:rsid w:val="00F20815"/>
    <w:rsid w:val="00F21FB0"/>
    <w:rsid w:val="00F22014"/>
    <w:rsid w:val="00F228E9"/>
    <w:rsid w:val="00F240FD"/>
    <w:rsid w:val="00F2461B"/>
    <w:rsid w:val="00F251A7"/>
    <w:rsid w:val="00F262B9"/>
    <w:rsid w:val="00F26432"/>
    <w:rsid w:val="00F266F0"/>
    <w:rsid w:val="00F3002C"/>
    <w:rsid w:val="00F30082"/>
    <w:rsid w:val="00F30501"/>
    <w:rsid w:val="00F31687"/>
    <w:rsid w:val="00F3215B"/>
    <w:rsid w:val="00F327F8"/>
    <w:rsid w:val="00F34E1F"/>
    <w:rsid w:val="00F35227"/>
    <w:rsid w:val="00F368BC"/>
    <w:rsid w:val="00F37580"/>
    <w:rsid w:val="00F422A0"/>
    <w:rsid w:val="00F428A6"/>
    <w:rsid w:val="00F440D3"/>
    <w:rsid w:val="00F45E01"/>
    <w:rsid w:val="00F5103C"/>
    <w:rsid w:val="00F51BAE"/>
    <w:rsid w:val="00F51C2E"/>
    <w:rsid w:val="00F52B21"/>
    <w:rsid w:val="00F532E8"/>
    <w:rsid w:val="00F544BC"/>
    <w:rsid w:val="00F556FA"/>
    <w:rsid w:val="00F562DA"/>
    <w:rsid w:val="00F5690F"/>
    <w:rsid w:val="00F57B67"/>
    <w:rsid w:val="00F57DEB"/>
    <w:rsid w:val="00F600DC"/>
    <w:rsid w:val="00F60472"/>
    <w:rsid w:val="00F60EAF"/>
    <w:rsid w:val="00F617C0"/>
    <w:rsid w:val="00F61D81"/>
    <w:rsid w:val="00F6446F"/>
    <w:rsid w:val="00F64C13"/>
    <w:rsid w:val="00F65288"/>
    <w:rsid w:val="00F65818"/>
    <w:rsid w:val="00F65867"/>
    <w:rsid w:val="00F65CFF"/>
    <w:rsid w:val="00F66DC8"/>
    <w:rsid w:val="00F72D13"/>
    <w:rsid w:val="00F73A7A"/>
    <w:rsid w:val="00F73C24"/>
    <w:rsid w:val="00F74B2C"/>
    <w:rsid w:val="00F74DA5"/>
    <w:rsid w:val="00F766EC"/>
    <w:rsid w:val="00F807BF"/>
    <w:rsid w:val="00F80C02"/>
    <w:rsid w:val="00F815F9"/>
    <w:rsid w:val="00F81909"/>
    <w:rsid w:val="00F81AAE"/>
    <w:rsid w:val="00F820D4"/>
    <w:rsid w:val="00F8466F"/>
    <w:rsid w:val="00F853BD"/>
    <w:rsid w:val="00F85524"/>
    <w:rsid w:val="00F855D4"/>
    <w:rsid w:val="00F8594B"/>
    <w:rsid w:val="00F86A7C"/>
    <w:rsid w:val="00F9048D"/>
    <w:rsid w:val="00F91A55"/>
    <w:rsid w:val="00F91E36"/>
    <w:rsid w:val="00F924D1"/>
    <w:rsid w:val="00F929A6"/>
    <w:rsid w:val="00F93E78"/>
    <w:rsid w:val="00F9462E"/>
    <w:rsid w:val="00F96101"/>
    <w:rsid w:val="00F96F44"/>
    <w:rsid w:val="00FA35CB"/>
    <w:rsid w:val="00FA6BA1"/>
    <w:rsid w:val="00FB1768"/>
    <w:rsid w:val="00FB27FF"/>
    <w:rsid w:val="00FB29B3"/>
    <w:rsid w:val="00FB3274"/>
    <w:rsid w:val="00FB328C"/>
    <w:rsid w:val="00FB3BFA"/>
    <w:rsid w:val="00FB6A10"/>
    <w:rsid w:val="00FB6C49"/>
    <w:rsid w:val="00FB6E6E"/>
    <w:rsid w:val="00FB76CB"/>
    <w:rsid w:val="00FC01CD"/>
    <w:rsid w:val="00FC080C"/>
    <w:rsid w:val="00FC0B52"/>
    <w:rsid w:val="00FC1833"/>
    <w:rsid w:val="00FC1C34"/>
    <w:rsid w:val="00FC3868"/>
    <w:rsid w:val="00FC3ECD"/>
    <w:rsid w:val="00FC4351"/>
    <w:rsid w:val="00FC4FA8"/>
    <w:rsid w:val="00FC5092"/>
    <w:rsid w:val="00FD069C"/>
    <w:rsid w:val="00FD1AD9"/>
    <w:rsid w:val="00FD452B"/>
    <w:rsid w:val="00FD63F3"/>
    <w:rsid w:val="00FD6EA5"/>
    <w:rsid w:val="00FE0288"/>
    <w:rsid w:val="00FE0567"/>
    <w:rsid w:val="00FE103D"/>
    <w:rsid w:val="00FE1C39"/>
    <w:rsid w:val="00FE1C73"/>
    <w:rsid w:val="00FE40DC"/>
    <w:rsid w:val="00FE4B93"/>
    <w:rsid w:val="00FE4C92"/>
    <w:rsid w:val="00FE583F"/>
    <w:rsid w:val="00FE7510"/>
    <w:rsid w:val="00FF00E5"/>
    <w:rsid w:val="00FF215F"/>
    <w:rsid w:val="00FF28B5"/>
    <w:rsid w:val="00FF4455"/>
    <w:rsid w:val="00FF621F"/>
    <w:rsid w:val="00FF690F"/>
    <w:rsid w:val="00FF7903"/>
    <w:rsid w:val="00FF7C4D"/>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0526"/>
  <w15:docId w15:val="{CB366F3D-9383-4944-AFF9-6A4CC9C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33"/>
    <w:rPr>
      <w:rFonts w:eastAsia="Times New Roman"/>
      <w:sz w:val="24"/>
      <w:szCs w:val="24"/>
    </w:rPr>
  </w:style>
  <w:style w:type="paragraph" w:styleId="Heading4">
    <w:name w:val="heading 4"/>
    <w:basedOn w:val="Normal"/>
    <w:next w:val="Normal"/>
    <w:link w:val="Heading4Char"/>
    <w:qFormat/>
    <w:rsid w:val="00B772CE"/>
    <w:pPr>
      <w:keepNext/>
      <w:spacing w:before="240"/>
      <w:outlineLvl w:val="3"/>
    </w:pPr>
    <w:rPr>
      <w:rFonts w:ascii=".VnTime" w:hAnsi=".VnTime"/>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32333"/>
    <w:pPr>
      <w:jc w:val="both"/>
    </w:pPr>
    <w:rPr>
      <w:rFonts w:ascii=".VnTime" w:hAnsi=".VnTime"/>
      <w:sz w:val="20"/>
      <w:szCs w:val="20"/>
      <w:lang w:val="x-none" w:eastAsia="x-none"/>
    </w:rPr>
  </w:style>
  <w:style w:type="character" w:customStyle="1" w:styleId="BodyTextChar">
    <w:name w:val="Body Text Char"/>
    <w:link w:val="BodyText"/>
    <w:rsid w:val="00A32333"/>
    <w:rPr>
      <w:rFonts w:ascii=".VnTime" w:eastAsia="Times New Roman" w:hAnsi=".VnTime" w:cs="Times New Roman"/>
      <w:szCs w:val="20"/>
    </w:rPr>
  </w:style>
  <w:style w:type="paragraph" w:styleId="Footer">
    <w:name w:val="footer"/>
    <w:basedOn w:val="Normal"/>
    <w:link w:val="FooterChar"/>
    <w:uiPriority w:val="99"/>
    <w:unhideWhenUsed/>
    <w:rsid w:val="00A32333"/>
    <w:pPr>
      <w:tabs>
        <w:tab w:val="center" w:pos="4680"/>
        <w:tab w:val="right" w:pos="9360"/>
      </w:tabs>
    </w:pPr>
    <w:rPr>
      <w:lang w:val="x-none" w:eastAsia="x-none"/>
    </w:rPr>
  </w:style>
  <w:style w:type="character" w:customStyle="1" w:styleId="FooterChar">
    <w:name w:val="Footer Char"/>
    <w:link w:val="Footer"/>
    <w:uiPriority w:val="99"/>
    <w:rsid w:val="00A32333"/>
    <w:rPr>
      <w:rFonts w:eastAsia="Times New Roman" w:cs="Times New Roman"/>
      <w:sz w:val="24"/>
      <w:szCs w:val="24"/>
    </w:rPr>
  </w:style>
  <w:style w:type="paragraph" w:styleId="Header">
    <w:name w:val="header"/>
    <w:basedOn w:val="Normal"/>
    <w:link w:val="HeaderChar"/>
    <w:uiPriority w:val="99"/>
    <w:unhideWhenUsed/>
    <w:rsid w:val="00827F3C"/>
    <w:pPr>
      <w:tabs>
        <w:tab w:val="center" w:pos="4680"/>
        <w:tab w:val="right" w:pos="9360"/>
      </w:tabs>
    </w:pPr>
    <w:rPr>
      <w:lang w:val="x-none" w:eastAsia="x-none"/>
    </w:rPr>
  </w:style>
  <w:style w:type="character" w:customStyle="1" w:styleId="HeaderChar">
    <w:name w:val="Header Char"/>
    <w:link w:val="Header"/>
    <w:uiPriority w:val="99"/>
    <w:rsid w:val="00827F3C"/>
    <w:rPr>
      <w:rFonts w:eastAsia="Times New Roman"/>
      <w:sz w:val="24"/>
      <w:szCs w:val="24"/>
    </w:rPr>
  </w:style>
  <w:style w:type="paragraph" w:customStyle="1" w:styleId="CharCharChar1CharCharCharCharCharCharCharCharCharChar">
    <w:name w:val="Char Char Char1 Char Char Char Char Char Char Char Char Char Char"/>
    <w:basedOn w:val="Normal"/>
    <w:rsid w:val="005D3A50"/>
    <w:pPr>
      <w:pageBreakBefore/>
      <w:spacing w:before="100" w:beforeAutospacing="1" w:after="100" w:afterAutospacing="1"/>
    </w:pPr>
    <w:rPr>
      <w:rFonts w:ascii="Tahoma" w:hAnsi="Tahoma"/>
      <w:sz w:val="20"/>
      <w:szCs w:val="20"/>
    </w:rPr>
  </w:style>
  <w:style w:type="character" w:customStyle="1" w:styleId="Heading4Char">
    <w:name w:val="Heading 4 Char"/>
    <w:link w:val="Heading4"/>
    <w:rsid w:val="00B772CE"/>
    <w:rPr>
      <w:rFonts w:ascii=".VnTime" w:eastAsia="Times New Roman" w:hAnsi=".VnTime"/>
      <w:b/>
      <w:sz w:val="24"/>
    </w:rPr>
  </w:style>
  <w:style w:type="paragraph" w:customStyle="1" w:styleId="CharCharCharChar">
    <w:name w:val="Char Char Char Char"/>
    <w:basedOn w:val="Normal"/>
    <w:rsid w:val="006B6BB5"/>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basedOn w:val="Normal"/>
    <w:rsid w:val="00250E87"/>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uiPriority w:val="99"/>
    <w:semiHidden/>
    <w:unhideWhenUsed/>
    <w:rsid w:val="00AD4C28"/>
    <w:rPr>
      <w:rFonts w:ascii="Tahoma" w:hAnsi="Tahoma"/>
      <w:sz w:val="16"/>
      <w:szCs w:val="16"/>
      <w:lang w:val="x-none" w:eastAsia="x-none"/>
    </w:rPr>
  </w:style>
  <w:style w:type="character" w:customStyle="1" w:styleId="BalloonTextChar">
    <w:name w:val="Balloon Text Char"/>
    <w:link w:val="BalloonText"/>
    <w:uiPriority w:val="99"/>
    <w:semiHidden/>
    <w:rsid w:val="00AD4C28"/>
    <w:rPr>
      <w:rFonts w:ascii="Tahoma" w:eastAsia="Times New Roman" w:hAnsi="Tahoma" w:cs="Tahoma"/>
      <w:sz w:val="16"/>
      <w:szCs w:val="16"/>
    </w:rPr>
  </w:style>
  <w:style w:type="table" w:styleId="TableGrid">
    <w:name w:val="Table Grid"/>
    <w:basedOn w:val="TableNormal"/>
    <w:uiPriority w:val="59"/>
    <w:rsid w:val="00FE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50E"/>
    <w:pPr>
      <w:ind w:left="720"/>
      <w:contextualSpacing/>
    </w:pPr>
    <w:rPr>
      <w:rFonts w:eastAsia="Batang"/>
      <w:sz w:val="28"/>
      <w:szCs w:val="28"/>
    </w:rPr>
  </w:style>
  <w:style w:type="paragraph" w:styleId="DocumentMap">
    <w:name w:val="Document Map"/>
    <w:basedOn w:val="Normal"/>
    <w:link w:val="DocumentMapChar"/>
    <w:uiPriority w:val="99"/>
    <w:semiHidden/>
    <w:unhideWhenUsed/>
    <w:rsid w:val="00AA723C"/>
    <w:rPr>
      <w:rFonts w:ascii="Tahoma" w:hAnsi="Tahoma"/>
      <w:sz w:val="16"/>
      <w:szCs w:val="16"/>
      <w:lang w:val="x-none" w:eastAsia="x-none"/>
    </w:rPr>
  </w:style>
  <w:style w:type="character" w:customStyle="1" w:styleId="DocumentMapChar">
    <w:name w:val="Document Map Char"/>
    <w:link w:val="DocumentMap"/>
    <w:uiPriority w:val="99"/>
    <w:semiHidden/>
    <w:rsid w:val="00AA723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114560"/>
    <w:pPr>
      <w:spacing w:after="120"/>
      <w:ind w:left="360"/>
    </w:pPr>
  </w:style>
  <w:style w:type="character" w:customStyle="1" w:styleId="BodyTextIndentChar">
    <w:name w:val="Body Text Indent Char"/>
    <w:basedOn w:val="DefaultParagraphFont"/>
    <w:link w:val="BodyTextIndent"/>
    <w:uiPriority w:val="99"/>
    <w:semiHidden/>
    <w:rsid w:val="00114560"/>
    <w:rPr>
      <w:rFonts w:eastAsia="Times New Roman"/>
      <w:sz w:val="24"/>
      <w:szCs w:val="24"/>
    </w:rPr>
  </w:style>
  <w:style w:type="paragraph" w:customStyle="1" w:styleId="abc">
    <w:name w:val="abc"/>
    <w:basedOn w:val="Normal"/>
    <w:rsid w:val="001F1884"/>
    <w:pPr>
      <w:overflowPunct w:val="0"/>
      <w:autoSpaceDE w:val="0"/>
      <w:autoSpaceDN w:val="0"/>
      <w:adjustRightInd w:val="0"/>
    </w:pPr>
    <w:rPr>
      <w:rFonts w:ascii=".VnTime" w:hAnsi=".VnTime"/>
      <w:kern w:val="16"/>
      <w:szCs w:val="20"/>
    </w:rPr>
  </w:style>
  <w:style w:type="paragraph" w:styleId="NormalWeb">
    <w:name w:val="Normal (Web)"/>
    <w:basedOn w:val="Normal"/>
    <w:uiPriority w:val="99"/>
    <w:unhideWhenUsed/>
    <w:rsid w:val="00684D80"/>
    <w:pPr>
      <w:spacing w:before="100" w:beforeAutospacing="1" w:after="100" w:afterAutospacing="1"/>
    </w:pPr>
  </w:style>
  <w:style w:type="paragraph" w:styleId="CommentText">
    <w:name w:val="annotation text"/>
    <w:basedOn w:val="Normal"/>
    <w:link w:val="CommentTextChar"/>
    <w:uiPriority w:val="99"/>
    <w:semiHidden/>
    <w:unhideWhenUsed/>
    <w:rsid w:val="00EE724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E7249"/>
    <w:rPr>
      <w:rFonts w:asciiTheme="minorHAnsi" w:eastAsiaTheme="minorHAnsi" w:hAnsiTheme="minorHAnsi" w:cstheme="minorBidi"/>
    </w:rPr>
  </w:style>
  <w:style w:type="character" w:customStyle="1" w:styleId="dieuchar">
    <w:name w:val="dieuchar"/>
    <w:basedOn w:val="DefaultParagraphFont"/>
    <w:rsid w:val="0094577F"/>
  </w:style>
  <w:style w:type="character" w:styleId="CommentReference">
    <w:name w:val="annotation reference"/>
    <w:basedOn w:val="DefaultParagraphFont"/>
    <w:uiPriority w:val="99"/>
    <w:semiHidden/>
    <w:unhideWhenUsed/>
    <w:rsid w:val="0094577F"/>
    <w:rPr>
      <w:sz w:val="16"/>
      <w:szCs w:val="16"/>
    </w:rPr>
  </w:style>
  <w:style w:type="paragraph" w:styleId="FootnoteText">
    <w:name w:val="footnote text"/>
    <w:basedOn w:val="Normal"/>
    <w:link w:val="FootnoteTextChar"/>
    <w:unhideWhenUsed/>
    <w:rsid w:val="004C0442"/>
    <w:rPr>
      <w:sz w:val="20"/>
      <w:szCs w:val="20"/>
    </w:rPr>
  </w:style>
  <w:style w:type="character" w:customStyle="1" w:styleId="FootnoteTextChar">
    <w:name w:val="Footnote Text Char"/>
    <w:basedOn w:val="DefaultParagraphFont"/>
    <w:link w:val="FootnoteText"/>
    <w:rsid w:val="004C0442"/>
    <w:rPr>
      <w:rFonts w:eastAsia="Times New Roman"/>
    </w:rPr>
  </w:style>
  <w:style w:type="character" w:styleId="FootnoteReference">
    <w:name w:val="footnote reference"/>
    <w:basedOn w:val="DefaultParagraphFont"/>
    <w:unhideWhenUsed/>
    <w:rsid w:val="004C0442"/>
    <w:rPr>
      <w:vertAlign w:val="superscript"/>
    </w:rPr>
  </w:style>
  <w:style w:type="character" w:styleId="Emphasis">
    <w:name w:val="Emphasis"/>
    <w:basedOn w:val="DefaultParagraphFont"/>
    <w:uiPriority w:val="20"/>
    <w:qFormat/>
    <w:rsid w:val="00672B8A"/>
    <w:rPr>
      <w:i/>
      <w:iCs/>
    </w:rPr>
  </w:style>
  <w:style w:type="character" w:styleId="Strong">
    <w:name w:val="Strong"/>
    <w:uiPriority w:val="22"/>
    <w:qFormat/>
    <w:rsid w:val="00AB26A4"/>
    <w:rPr>
      <w:b/>
      <w:bCs/>
    </w:rPr>
  </w:style>
  <w:style w:type="paragraph" w:styleId="EndnoteText">
    <w:name w:val="endnote text"/>
    <w:basedOn w:val="Normal"/>
    <w:link w:val="EndnoteTextChar"/>
    <w:uiPriority w:val="99"/>
    <w:semiHidden/>
    <w:unhideWhenUsed/>
    <w:rsid w:val="006708AB"/>
    <w:rPr>
      <w:sz w:val="20"/>
      <w:szCs w:val="20"/>
    </w:rPr>
  </w:style>
  <w:style w:type="character" w:customStyle="1" w:styleId="EndnoteTextChar">
    <w:name w:val="Endnote Text Char"/>
    <w:basedOn w:val="DefaultParagraphFont"/>
    <w:link w:val="EndnoteText"/>
    <w:uiPriority w:val="99"/>
    <w:semiHidden/>
    <w:rsid w:val="006708AB"/>
    <w:rPr>
      <w:rFonts w:eastAsia="Times New Roman"/>
    </w:rPr>
  </w:style>
  <w:style w:type="character" w:styleId="EndnoteReference">
    <w:name w:val="endnote reference"/>
    <w:basedOn w:val="DefaultParagraphFont"/>
    <w:uiPriority w:val="99"/>
    <w:semiHidden/>
    <w:unhideWhenUsed/>
    <w:rsid w:val="006708AB"/>
    <w:rPr>
      <w:vertAlign w:val="superscript"/>
    </w:rPr>
  </w:style>
  <w:style w:type="paragraph" w:styleId="CommentSubject">
    <w:name w:val="annotation subject"/>
    <w:basedOn w:val="CommentText"/>
    <w:next w:val="CommentText"/>
    <w:link w:val="CommentSubjectChar"/>
    <w:uiPriority w:val="99"/>
    <w:semiHidden/>
    <w:unhideWhenUsed/>
    <w:rsid w:val="0041340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1340F"/>
    <w:rPr>
      <w:rFonts w:asciiTheme="minorHAnsi" w:eastAsia="Times New Roman" w:hAnsiTheme="minorHAnsi" w:cstheme="minorBidi"/>
      <w:b/>
      <w:bCs/>
    </w:rPr>
  </w:style>
  <w:style w:type="paragraph" w:styleId="Revision">
    <w:name w:val="Revision"/>
    <w:hidden/>
    <w:uiPriority w:val="99"/>
    <w:semiHidden/>
    <w:rsid w:val="002B557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862">
      <w:bodyDiv w:val="1"/>
      <w:marLeft w:val="0"/>
      <w:marRight w:val="0"/>
      <w:marTop w:val="0"/>
      <w:marBottom w:val="0"/>
      <w:divBdr>
        <w:top w:val="none" w:sz="0" w:space="0" w:color="auto"/>
        <w:left w:val="none" w:sz="0" w:space="0" w:color="auto"/>
        <w:bottom w:val="none" w:sz="0" w:space="0" w:color="auto"/>
        <w:right w:val="none" w:sz="0" w:space="0" w:color="auto"/>
      </w:divBdr>
    </w:div>
    <w:div w:id="168908253">
      <w:bodyDiv w:val="1"/>
      <w:marLeft w:val="0"/>
      <w:marRight w:val="0"/>
      <w:marTop w:val="0"/>
      <w:marBottom w:val="0"/>
      <w:divBdr>
        <w:top w:val="none" w:sz="0" w:space="0" w:color="auto"/>
        <w:left w:val="none" w:sz="0" w:space="0" w:color="auto"/>
        <w:bottom w:val="none" w:sz="0" w:space="0" w:color="auto"/>
        <w:right w:val="none" w:sz="0" w:space="0" w:color="auto"/>
      </w:divBdr>
    </w:div>
    <w:div w:id="186413172">
      <w:bodyDiv w:val="1"/>
      <w:marLeft w:val="0"/>
      <w:marRight w:val="0"/>
      <w:marTop w:val="0"/>
      <w:marBottom w:val="0"/>
      <w:divBdr>
        <w:top w:val="none" w:sz="0" w:space="0" w:color="auto"/>
        <w:left w:val="none" w:sz="0" w:space="0" w:color="auto"/>
        <w:bottom w:val="none" w:sz="0" w:space="0" w:color="auto"/>
        <w:right w:val="none" w:sz="0" w:space="0" w:color="auto"/>
      </w:divBdr>
    </w:div>
    <w:div w:id="221645376">
      <w:bodyDiv w:val="1"/>
      <w:marLeft w:val="0"/>
      <w:marRight w:val="0"/>
      <w:marTop w:val="0"/>
      <w:marBottom w:val="0"/>
      <w:divBdr>
        <w:top w:val="none" w:sz="0" w:space="0" w:color="auto"/>
        <w:left w:val="none" w:sz="0" w:space="0" w:color="auto"/>
        <w:bottom w:val="none" w:sz="0" w:space="0" w:color="auto"/>
        <w:right w:val="none" w:sz="0" w:space="0" w:color="auto"/>
      </w:divBdr>
      <w:divsChild>
        <w:div w:id="1732193946">
          <w:marLeft w:val="0"/>
          <w:marRight w:val="0"/>
          <w:marTop w:val="0"/>
          <w:marBottom w:val="160"/>
          <w:divBdr>
            <w:top w:val="none" w:sz="0" w:space="0" w:color="auto"/>
            <w:left w:val="none" w:sz="0" w:space="0" w:color="auto"/>
            <w:bottom w:val="none" w:sz="0" w:space="0" w:color="auto"/>
            <w:right w:val="none" w:sz="0" w:space="0" w:color="auto"/>
          </w:divBdr>
        </w:div>
        <w:div w:id="1650211292">
          <w:marLeft w:val="0"/>
          <w:marRight w:val="0"/>
          <w:marTop w:val="0"/>
          <w:marBottom w:val="160"/>
          <w:divBdr>
            <w:top w:val="none" w:sz="0" w:space="0" w:color="auto"/>
            <w:left w:val="none" w:sz="0" w:space="0" w:color="auto"/>
            <w:bottom w:val="none" w:sz="0" w:space="0" w:color="auto"/>
            <w:right w:val="none" w:sz="0" w:space="0" w:color="auto"/>
          </w:divBdr>
        </w:div>
        <w:div w:id="1119252477">
          <w:marLeft w:val="0"/>
          <w:marRight w:val="0"/>
          <w:marTop w:val="0"/>
          <w:marBottom w:val="160"/>
          <w:divBdr>
            <w:top w:val="none" w:sz="0" w:space="0" w:color="auto"/>
            <w:left w:val="none" w:sz="0" w:space="0" w:color="auto"/>
            <w:bottom w:val="none" w:sz="0" w:space="0" w:color="auto"/>
            <w:right w:val="none" w:sz="0" w:space="0" w:color="auto"/>
          </w:divBdr>
        </w:div>
        <w:div w:id="1615212411">
          <w:marLeft w:val="0"/>
          <w:marRight w:val="0"/>
          <w:marTop w:val="0"/>
          <w:marBottom w:val="160"/>
          <w:divBdr>
            <w:top w:val="none" w:sz="0" w:space="0" w:color="auto"/>
            <w:left w:val="none" w:sz="0" w:space="0" w:color="auto"/>
            <w:bottom w:val="none" w:sz="0" w:space="0" w:color="auto"/>
            <w:right w:val="none" w:sz="0" w:space="0" w:color="auto"/>
          </w:divBdr>
        </w:div>
      </w:divsChild>
    </w:div>
    <w:div w:id="290595196">
      <w:bodyDiv w:val="1"/>
      <w:marLeft w:val="0"/>
      <w:marRight w:val="0"/>
      <w:marTop w:val="0"/>
      <w:marBottom w:val="0"/>
      <w:divBdr>
        <w:top w:val="none" w:sz="0" w:space="0" w:color="auto"/>
        <w:left w:val="none" w:sz="0" w:space="0" w:color="auto"/>
        <w:bottom w:val="none" w:sz="0" w:space="0" w:color="auto"/>
        <w:right w:val="none" w:sz="0" w:space="0" w:color="auto"/>
      </w:divBdr>
    </w:div>
    <w:div w:id="883520418">
      <w:bodyDiv w:val="1"/>
      <w:marLeft w:val="0"/>
      <w:marRight w:val="0"/>
      <w:marTop w:val="0"/>
      <w:marBottom w:val="0"/>
      <w:divBdr>
        <w:top w:val="none" w:sz="0" w:space="0" w:color="auto"/>
        <w:left w:val="none" w:sz="0" w:space="0" w:color="auto"/>
        <w:bottom w:val="none" w:sz="0" w:space="0" w:color="auto"/>
        <w:right w:val="none" w:sz="0" w:space="0" w:color="auto"/>
      </w:divBdr>
    </w:div>
    <w:div w:id="967004521">
      <w:bodyDiv w:val="1"/>
      <w:marLeft w:val="0"/>
      <w:marRight w:val="0"/>
      <w:marTop w:val="0"/>
      <w:marBottom w:val="0"/>
      <w:divBdr>
        <w:top w:val="none" w:sz="0" w:space="0" w:color="auto"/>
        <w:left w:val="none" w:sz="0" w:space="0" w:color="auto"/>
        <w:bottom w:val="none" w:sz="0" w:space="0" w:color="auto"/>
        <w:right w:val="none" w:sz="0" w:space="0" w:color="auto"/>
      </w:divBdr>
    </w:div>
    <w:div w:id="1162893108">
      <w:bodyDiv w:val="1"/>
      <w:marLeft w:val="0"/>
      <w:marRight w:val="0"/>
      <w:marTop w:val="0"/>
      <w:marBottom w:val="0"/>
      <w:divBdr>
        <w:top w:val="none" w:sz="0" w:space="0" w:color="auto"/>
        <w:left w:val="none" w:sz="0" w:space="0" w:color="auto"/>
        <w:bottom w:val="none" w:sz="0" w:space="0" w:color="auto"/>
        <w:right w:val="none" w:sz="0" w:space="0" w:color="auto"/>
      </w:divBdr>
      <w:divsChild>
        <w:div w:id="903486191">
          <w:marLeft w:val="0"/>
          <w:marRight w:val="0"/>
          <w:marTop w:val="0"/>
          <w:marBottom w:val="0"/>
          <w:divBdr>
            <w:top w:val="none" w:sz="0" w:space="0" w:color="auto"/>
            <w:left w:val="none" w:sz="0" w:space="0" w:color="auto"/>
            <w:bottom w:val="none" w:sz="0" w:space="0" w:color="auto"/>
            <w:right w:val="none" w:sz="0" w:space="0" w:color="auto"/>
          </w:divBdr>
          <w:divsChild>
            <w:div w:id="581918201">
              <w:marLeft w:val="0"/>
              <w:marRight w:val="0"/>
              <w:marTop w:val="0"/>
              <w:marBottom w:val="0"/>
              <w:divBdr>
                <w:top w:val="none" w:sz="0" w:space="0" w:color="auto"/>
                <w:left w:val="none" w:sz="0" w:space="0" w:color="auto"/>
                <w:bottom w:val="none" w:sz="0" w:space="0" w:color="auto"/>
                <w:right w:val="none" w:sz="0" w:space="0" w:color="auto"/>
              </w:divBdr>
              <w:divsChild>
                <w:div w:id="1477839944">
                  <w:marLeft w:val="0"/>
                  <w:marRight w:val="0"/>
                  <w:marTop w:val="0"/>
                  <w:marBottom w:val="0"/>
                  <w:divBdr>
                    <w:top w:val="none" w:sz="0" w:space="0" w:color="auto"/>
                    <w:left w:val="none" w:sz="0" w:space="0" w:color="auto"/>
                    <w:bottom w:val="none" w:sz="0" w:space="0" w:color="auto"/>
                    <w:right w:val="none" w:sz="0" w:space="0" w:color="auto"/>
                  </w:divBdr>
                  <w:divsChild>
                    <w:div w:id="831216292">
                      <w:marLeft w:val="0"/>
                      <w:marRight w:val="0"/>
                      <w:marTop w:val="0"/>
                      <w:marBottom w:val="0"/>
                      <w:divBdr>
                        <w:top w:val="none" w:sz="0" w:space="0" w:color="auto"/>
                        <w:left w:val="none" w:sz="0" w:space="0" w:color="auto"/>
                        <w:bottom w:val="none" w:sz="0" w:space="0" w:color="auto"/>
                        <w:right w:val="none" w:sz="0" w:space="0" w:color="auto"/>
                      </w:divBdr>
                      <w:divsChild>
                        <w:div w:id="1149325956">
                          <w:marLeft w:val="105"/>
                          <w:marRight w:val="105"/>
                          <w:marTop w:val="0"/>
                          <w:marBottom w:val="0"/>
                          <w:divBdr>
                            <w:top w:val="none" w:sz="0" w:space="0" w:color="auto"/>
                            <w:left w:val="none" w:sz="0" w:space="0" w:color="auto"/>
                            <w:bottom w:val="none" w:sz="0" w:space="0" w:color="auto"/>
                            <w:right w:val="none" w:sz="0" w:space="0" w:color="auto"/>
                          </w:divBdr>
                          <w:divsChild>
                            <w:div w:id="1024526475">
                              <w:marLeft w:val="0"/>
                              <w:marRight w:val="0"/>
                              <w:marTop w:val="0"/>
                              <w:marBottom w:val="0"/>
                              <w:divBdr>
                                <w:top w:val="none" w:sz="0" w:space="0" w:color="auto"/>
                                <w:left w:val="none" w:sz="0" w:space="0" w:color="auto"/>
                                <w:bottom w:val="none" w:sz="0" w:space="0" w:color="auto"/>
                                <w:right w:val="none" w:sz="0" w:space="0" w:color="auto"/>
                              </w:divBdr>
                              <w:divsChild>
                                <w:div w:id="6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345208">
      <w:bodyDiv w:val="1"/>
      <w:marLeft w:val="0"/>
      <w:marRight w:val="0"/>
      <w:marTop w:val="0"/>
      <w:marBottom w:val="0"/>
      <w:divBdr>
        <w:top w:val="none" w:sz="0" w:space="0" w:color="auto"/>
        <w:left w:val="none" w:sz="0" w:space="0" w:color="auto"/>
        <w:bottom w:val="none" w:sz="0" w:space="0" w:color="auto"/>
        <w:right w:val="none" w:sz="0" w:space="0" w:color="auto"/>
      </w:divBdr>
    </w:div>
    <w:div w:id="1302534939">
      <w:bodyDiv w:val="1"/>
      <w:marLeft w:val="0"/>
      <w:marRight w:val="0"/>
      <w:marTop w:val="0"/>
      <w:marBottom w:val="0"/>
      <w:divBdr>
        <w:top w:val="none" w:sz="0" w:space="0" w:color="auto"/>
        <w:left w:val="none" w:sz="0" w:space="0" w:color="auto"/>
        <w:bottom w:val="none" w:sz="0" w:space="0" w:color="auto"/>
        <w:right w:val="none" w:sz="0" w:space="0" w:color="auto"/>
      </w:divBdr>
    </w:div>
    <w:div w:id="1748188449">
      <w:bodyDiv w:val="1"/>
      <w:marLeft w:val="0"/>
      <w:marRight w:val="0"/>
      <w:marTop w:val="0"/>
      <w:marBottom w:val="0"/>
      <w:divBdr>
        <w:top w:val="none" w:sz="0" w:space="0" w:color="auto"/>
        <w:left w:val="none" w:sz="0" w:space="0" w:color="auto"/>
        <w:bottom w:val="none" w:sz="0" w:space="0" w:color="auto"/>
        <w:right w:val="none" w:sz="0" w:space="0" w:color="auto"/>
      </w:divBdr>
    </w:div>
    <w:div w:id="19361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9AB1C7-EA3A-4EC4-9ED7-96D05A955BFF}">
  <ds:schemaRefs>
    <ds:schemaRef ds:uri="http://schemas.openxmlformats.org/officeDocument/2006/bibliography"/>
  </ds:schemaRefs>
</ds:datastoreItem>
</file>

<file path=customXml/itemProps2.xml><?xml version="1.0" encoding="utf-8"?>
<ds:datastoreItem xmlns:ds="http://schemas.openxmlformats.org/officeDocument/2006/customXml" ds:itemID="{5091E8BE-D660-42E7-91F3-EA07E8E49495}"/>
</file>

<file path=customXml/itemProps3.xml><?xml version="1.0" encoding="utf-8"?>
<ds:datastoreItem xmlns:ds="http://schemas.openxmlformats.org/officeDocument/2006/customXml" ds:itemID="{421E9FA2-BBF3-4F30-B2C4-8B1C04010CA0}"/>
</file>

<file path=customXml/itemProps4.xml><?xml version="1.0" encoding="utf-8"?>
<ds:datastoreItem xmlns:ds="http://schemas.openxmlformats.org/officeDocument/2006/customXml" ds:itemID="{F8D7ED05-C05F-481F-8108-46EB72363D70}"/>
</file>

<file path=docProps/app.xml><?xml version="1.0" encoding="utf-8"?>
<Properties xmlns="http://schemas.openxmlformats.org/officeDocument/2006/extended-properties" xmlns:vt="http://schemas.openxmlformats.org/officeDocument/2006/docPropsVTypes">
  <Template>Normal.dotm</Template>
  <TotalTime>310</TotalTime>
  <Pages>19</Pages>
  <Words>7454</Words>
  <Characters>42488</Characters>
  <Application>Microsoft Office Word</Application>
  <DocSecurity>0</DocSecurity>
  <Lines>354</Lines>
  <Paragraphs>99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Vietnam Customs Service</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Do Luong Ban</cp:lastModifiedBy>
  <cp:revision>55</cp:revision>
  <cp:lastPrinted>2022-10-21T09:21:00Z</cp:lastPrinted>
  <dcterms:created xsi:type="dcterms:W3CDTF">2023-03-17T03:26:00Z</dcterms:created>
  <dcterms:modified xsi:type="dcterms:W3CDTF">2023-03-20T07:20:00Z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