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65" w:rsidRPr="00153A9D" w:rsidRDefault="00AB2065" w:rsidP="00D879BF">
      <w:pPr>
        <w:spacing w:before="120" w:after="120" w:line="240" w:lineRule="auto"/>
        <w:ind w:left="142" w:hanging="142"/>
        <w:jc w:val="center"/>
        <w:rPr>
          <w:rFonts w:ascii="Times New Roman" w:hAnsi="Times New Roman" w:cs="Times New Roman"/>
          <w:sz w:val="26"/>
          <w:szCs w:val="26"/>
        </w:rPr>
      </w:pPr>
      <w:bookmarkStart w:id="0" w:name="_GoBack"/>
      <w:bookmarkEnd w:id="0"/>
      <w:r w:rsidRPr="00153A9D">
        <w:rPr>
          <w:rFonts w:ascii="Times New Roman" w:hAnsi="Times New Roman" w:cs="Times New Roman"/>
          <w:sz w:val="26"/>
          <w:szCs w:val="26"/>
        </w:rPr>
        <w:t>HIỆP HỘI CÁC NHÀ THẦU XÂY DỰNG VIỆT NAM</w:t>
      </w:r>
    </w:p>
    <w:p w:rsidR="00AB2065" w:rsidRPr="00153A9D" w:rsidRDefault="00D879BF" w:rsidP="00D879BF">
      <w:pPr>
        <w:spacing w:after="0" w:line="240" w:lineRule="auto"/>
        <w:ind w:left="142" w:hanging="142"/>
        <w:jc w:val="center"/>
        <w:rPr>
          <w:rFonts w:ascii="Times New Roman" w:hAnsi="Times New Roman" w:cs="Times New Roman"/>
          <w:sz w:val="26"/>
          <w:szCs w:val="26"/>
        </w:rPr>
      </w:pPr>
      <w:r w:rsidRPr="00153A9D">
        <w:rPr>
          <w:rFonts w:ascii="Times New Roman" w:hAnsi="Times New Roman" w:cs="Times New Roman"/>
          <w:sz w:val="26"/>
          <w:szCs w:val="26"/>
        </w:rPr>
        <w:t>---------------------------------------------------------------------------------</w:t>
      </w:r>
    </w:p>
    <w:p w:rsidR="00D879BF" w:rsidRPr="00153A9D" w:rsidRDefault="00D879BF" w:rsidP="00D879BF">
      <w:pPr>
        <w:spacing w:after="0" w:line="360" w:lineRule="auto"/>
        <w:ind w:left="142" w:hanging="142"/>
        <w:jc w:val="center"/>
        <w:rPr>
          <w:rFonts w:ascii="Times New Roman" w:hAnsi="Times New Roman" w:cs="Times New Roman"/>
          <w:b/>
          <w:sz w:val="26"/>
          <w:szCs w:val="26"/>
        </w:rPr>
      </w:pPr>
    </w:p>
    <w:p w:rsidR="00B377E3" w:rsidRPr="00153A9D" w:rsidRDefault="00373DFE" w:rsidP="00D879BF">
      <w:pPr>
        <w:spacing w:after="0" w:line="360" w:lineRule="auto"/>
        <w:ind w:left="142" w:hanging="142"/>
        <w:jc w:val="center"/>
        <w:rPr>
          <w:rFonts w:ascii="Times New Roman" w:hAnsi="Times New Roman" w:cs="Times New Roman"/>
          <w:b/>
          <w:sz w:val="26"/>
          <w:szCs w:val="26"/>
        </w:rPr>
      </w:pPr>
      <w:r w:rsidRPr="00153A9D">
        <w:rPr>
          <w:rFonts w:ascii="Times New Roman" w:hAnsi="Times New Roman" w:cs="Times New Roman"/>
          <w:b/>
          <w:sz w:val="26"/>
          <w:szCs w:val="26"/>
        </w:rPr>
        <w:t>MỘT SỐ</w:t>
      </w:r>
      <w:r w:rsidR="009A484D" w:rsidRPr="00153A9D">
        <w:rPr>
          <w:rFonts w:ascii="Times New Roman" w:hAnsi="Times New Roman" w:cs="Times New Roman"/>
          <w:b/>
          <w:sz w:val="26"/>
          <w:szCs w:val="26"/>
        </w:rPr>
        <w:t xml:space="preserve"> Ý KIẾN</w:t>
      </w:r>
      <w:r w:rsidRPr="00153A9D">
        <w:rPr>
          <w:rFonts w:ascii="Times New Roman" w:hAnsi="Times New Roman" w:cs="Times New Roman"/>
          <w:b/>
          <w:sz w:val="26"/>
          <w:szCs w:val="26"/>
        </w:rPr>
        <w:t xml:space="preserve"> GÓP Ý</w:t>
      </w:r>
    </w:p>
    <w:p w:rsidR="00373DFE" w:rsidRPr="00153A9D" w:rsidRDefault="00373DFE" w:rsidP="00D879BF">
      <w:pPr>
        <w:spacing w:after="0" w:line="360" w:lineRule="auto"/>
        <w:ind w:left="142" w:hanging="142"/>
        <w:jc w:val="center"/>
        <w:rPr>
          <w:rFonts w:ascii="Times New Roman" w:hAnsi="Times New Roman" w:cs="Times New Roman"/>
          <w:b/>
          <w:sz w:val="26"/>
          <w:szCs w:val="26"/>
        </w:rPr>
      </w:pPr>
      <w:r w:rsidRPr="00153A9D">
        <w:rPr>
          <w:rFonts w:ascii="Times New Roman" w:hAnsi="Times New Roman" w:cs="Times New Roman"/>
          <w:b/>
          <w:sz w:val="26"/>
          <w:szCs w:val="26"/>
        </w:rPr>
        <w:t>DỰ THẢO LUẬT ĐẤU THẦU</w:t>
      </w:r>
      <w:r w:rsidR="009A484D" w:rsidRPr="00153A9D">
        <w:rPr>
          <w:rFonts w:ascii="Times New Roman" w:hAnsi="Times New Roman" w:cs="Times New Roman"/>
          <w:b/>
          <w:sz w:val="26"/>
          <w:szCs w:val="26"/>
        </w:rPr>
        <w:t xml:space="preserve"> (SỬA ĐỔI)</w:t>
      </w:r>
    </w:p>
    <w:p w:rsidR="00373DFE" w:rsidRPr="00153A9D" w:rsidRDefault="004A3EDF" w:rsidP="00F83A4D">
      <w:pPr>
        <w:spacing w:before="120" w:after="120" w:line="360" w:lineRule="auto"/>
        <w:jc w:val="both"/>
        <w:rPr>
          <w:rFonts w:ascii="Times New Roman" w:hAnsi="Times New Roman" w:cs="Times New Roman"/>
          <w:sz w:val="26"/>
          <w:szCs w:val="26"/>
        </w:rPr>
      </w:pPr>
      <w:r w:rsidRPr="00153A9D">
        <w:rPr>
          <w:rFonts w:ascii="Times New Roman" w:hAnsi="Times New Roman" w:cs="Times New Roman"/>
          <w:sz w:val="26"/>
          <w:szCs w:val="26"/>
        </w:rPr>
        <w:t xml:space="preserve">          </w:t>
      </w:r>
      <w:r w:rsidR="00373DFE" w:rsidRPr="00153A9D">
        <w:rPr>
          <w:rFonts w:ascii="Times New Roman" w:hAnsi="Times New Roman" w:cs="Times New Roman"/>
          <w:sz w:val="26"/>
          <w:szCs w:val="26"/>
        </w:rPr>
        <w:t xml:space="preserve">Để dự thảo luật đấu thầu được </w:t>
      </w:r>
      <w:r w:rsidR="00AD38BE" w:rsidRPr="00153A9D">
        <w:rPr>
          <w:rFonts w:ascii="Times New Roman" w:hAnsi="Times New Roman" w:cs="Times New Roman"/>
          <w:sz w:val="26"/>
          <w:szCs w:val="26"/>
        </w:rPr>
        <w:t>C</w:t>
      </w:r>
      <w:r w:rsidR="00373DFE" w:rsidRPr="00153A9D">
        <w:rPr>
          <w:rFonts w:ascii="Times New Roman" w:hAnsi="Times New Roman" w:cs="Times New Roman"/>
          <w:sz w:val="26"/>
          <w:szCs w:val="26"/>
        </w:rPr>
        <w:t xml:space="preserve">hính </w:t>
      </w:r>
      <w:r w:rsidR="00AD38BE" w:rsidRPr="00153A9D">
        <w:rPr>
          <w:rFonts w:ascii="Times New Roman" w:hAnsi="Times New Roman" w:cs="Times New Roman"/>
          <w:sz w:val="26"/>
          <w:szCs w:val="26"/>
        </w:rPr>
        <w:t>P</w:t>
      </w:r>
      <w:r w:rsidR="00373DFE" w:rsidRPr="00153A9D">
        <w:rPr>
          <w:rFonts w:ascii="Times New Roman" w:hAnsi="Times New Roman" w:cs="Times New Roman"/>
          <w:sz w:val="26"/>
          <w:szCs w:val="26"/>
        </w:rPr>
        <w:t xml:space="preserve">hủ trình </w:t>
      </w:r>
      <w:r w:rsidR="00AD38BE" w:rsidRPr="00153A9D">
        <w:rPr>
          <w:rFonts w:ascii="Times New Roman" w:hAnsi="Times New Roman" w:cs="Times New Roman"/>
          <w:sz w:val="26"/>
          <w:szCs w:val="26"/>
        </w:rPr>
        <w:t>Q</w:t>
      </w:r>
      <w:r w:rsidR="00373DFE" w:rsidRPr="00153A9D">
        <w:rPr>
          <w:rFonts w:ascii="Times New Roman" w:hAnsi="Times New Roman" w:cs="Times New Roman"/>
          <w:sz w:val="26"/>
          <w:szCs w:val="26"/>
        </w:rPr>
        <w:t xml:space="preserve">uốc </w:t>
      </w:r>
      <w:r w:rsidR="00AD38BE" w:rsidRPr="00153A9D">
        <w:rPr>
          <w:rFonts w:ascii="Times New Roman" w:hAnsi="Times New Roman" w:cs="Times New Roman"/>
          <w:sz w:val="26"/>
          <w:szCs w:val="26"/>
        </w:rPr>
        <w:t>H</w:t>
      </w:r>
      <w:r w:rsidR="00373DFE" w:rsidRPr="00153A9D">
        <w:rPr>
          <w:rFonts w:ascii="Times New Roman" w:hAnsi="Times New Roman" w:cs="Times New Roman"/>
          <w:sz w:val="26"/>
          <w:szCs w:val="26"/>
        </w:rPr>
        <w:t xml:space="preserve">ội thông qua đưa vào áp dụng có hiệu quả, thời gian qua Hiệp hội các nhà thầu xây dựng Việt </w:t>
      </w:r>
      <w:r w:rsidR="00AD38BE" w:rsidRPr="00153A9D">
        <w:rPr>
          <w:rFonts w:ascii="Times New Roman" w:hAnsi="Times New Roman" w:cs="Times New Roman"/>
          <w:sz w:val="26"/>
          <w:szCs w:val="26"/>
        </w:rPr>
        <w:t>N</w:t>
      </w:r>
      <w:r w:rsidR="00373DFE" w:rsidRPr="00153A9D">
        <w:rPr>
          <w:rFonts w:ascii="Times New Roman" w:hAnsi="Times New Roman" w:cs="Times New Roman"/>
          <w:sz w:val="26"/>
          <w:szCs w:val="26"/>
        </w:rPr>
        <w:t xml:space="preserve">am đã nhiều lần </w:t>
      </w:r>
      <w:r w:rsidR="00A9472F" w:rsidRPr="00153A9D">
        <w:rPr>
          <w:rFonts w:ascii="Times New Roman" w:hAnsi="Times New Roman" w:cs="Times New Roman"/>
          <w:sz w:val="26"/>
          <w:szCs w:val="26"/>
        </w:rPr>
        <w:t xml:space="preserve">góp ý kiến trực tiếp hoặc bằng </w:t>
      </w:r>
      <w:r w:rsidR="00373DFE" w:rsidRPr="00153A9D">
        <w:rPr>
          <w:rFonts w:ascii="Times New Roman" w:hAnsi="Times New Roman" w:cs="Times New Roman"/>
          <w:sz w:val="26"/>
          <w:szCs w:val="26"/>
        </w:rPr>
        <w:t>văn bả</w:t>
      </w:r>
      <w:r w:rsidR="00A9472F" w:rsidRPr="00153A9D">
        <w:rPr>
          <w:rFonts w:ascii="Times New Roman" w:hAnsi="Times New Roman" w:cs="Times New Roman"/>
          <w:sz w:val="26"/>
          <w:szCs w:val="26"/>
        </w:rPr>
        <w:t>n. V</w:t>
      </w:r>
      <w:r w:rsidR="00373DFE" w:rsidRPr="00153A9D">
        <w:rPr>
          <w:rFonts w:ascii="Times New Roman" w:hAnsi="Times New Roman" w:cs="Times New Roman"/>
          <w:sz w:val="26"/>
          <w:szCs w:val="26"/>
        </w:rPr>
        <w:t xml:space="preserve">ới bản </w:t>
      </w:r>
      <w:r w:rsidR="00A9472F" w:rsidRPr="00153A9D">
        <w:rPr>
          <w:rFonts w:ascii="Times New Roman" w:hAnsi="Times New Roman" w:cs="Times New Roman"/>
          <w:sz w:val="26"/>
          <w:szCs w:val="26"/>
        </w:rPr>
        <w:t xml:space="preserve">dự thảo </w:t>
      </w:r>
      <w:r w:rsidR="00373DFE" w:rsidRPr="00153A9D">
        <w:rPr>
          <w:rFonts w:ascii="Times New Roman" w:hAnsi="Times New Roman" w:cs="Times New Roman"/>
          <w:sz w:val="26"/>
          <w:szCs w:val="26"/>
        </w:rPr>
        <w:t>đã được chỉnh sửa lần này</w:t>
      </w:r>
      <w:r w:rsidR="00D879BF" w:rsidRPr="00153A9D">
        <w:rPr>
          <w:rFonts w:ascii="Times New Roman" w:hAnsi="Times New Roman" w:cs="Times New Roman"/>
          <w:sz w:val="26"/>
          <w:szCs w:val="26"/>
        </w:rPr>
        <w:t xml:space="preserve"> (05/4/2023) tuy cũng đã có nhiều thay đổi, thêm một số những nội dung khác so với luật 43</w:t>
      </w:r>
      <w:r w:rsidR="00A9472F" w:rsidRPr="00153A9D">
        <w:rPr>
          <w:rFonts w:ascii="Times New Roman" w:hAnsi="Times New Roman" w:cs="Times New Roman"/>
          <w:sz w:val="26"/>
          <w:szCs w:val="26"/>
        </w:rPr>
        <w:t xml:space="preserve"> nhưng</w:t>
      </w:r>
      <w:r w:rsidR="00373DFE" w:rsidRPr="00153A9D">
        <w:rPr>
          <w:rFonts w:ascii="Times New Roman" w:hAnsi="Times New Roman" w:cs="Times New Roman"/>
          <w:sz w:val="26"/>
          <w:szCs w:val="26"/>
        </w:rPr>
        <w:t xml:space="preserve"> từ </w:t>
      </w:r>
      <w:r w:rsidR="00A84E13" w:rsidRPr="00153A9D">
        <w:rPr>
          <w:rFonts w:ascii="Times New Roman" w:hAnsi="Times New Roman" w:cs="Times New Roman"/>
          <w:sz w:val="26"/>
          <w:szCs w:val="26"/>
        </w:rPr>
        <w:t xml:space="preserve">những vướng mắc </w:t>
      </w:r>
      <w:r w:rsidR="00373DFE" w:rsidRPr="00153A9D">
        <w:rPr>
          <w:rFonts w:ascii="Times New Roman" w:hAnsi="Times New Roman" w:cs="Times New Roman"/>
          <w:sz w:val="26"/>
          <w:szCs w:val="26"/>
        </w:rPr>
        <w:t>thực tiễn phát sinh</w:t>
      </w:r>
      <w:r w:rsidR="00A9472F" w:rsidRPr="00153A9D">
        <w:rPr>
          <w:rFonts w:ascii="Times New Roman" w:hAnsi="Times New Roman" w:cs="Times New Roman"/>
          <w:sz w:val="26"/>
          <w:szCs w:val="26"/>
        </w:rPr>
        <w:t xml:space="preserve"> thời gian qua</w:t>
      </w:r>
      <w:r w:rsidR="00373DFE" w:rsidRPr="00153A9D">
        <w:rPr>
          <w:rFonts w:ascii="Times New Roman" w:hAnsi="Times New Roman" w:cs="Times New Roman"/>
          <w:sz w:val="26"/>
          <w:szCs w:val="26"/>
        </w:rPr>
        <w:t xml:space="preserve">, Hiệp hội </w:t>
      </w:r>
      <w:r w:rsidR="00A9472F" w:rsidRPr="00153A9D">
        <w:rPr>
          <w:rFonts w:ascii="Times New Roman" w:hAnsi="Times New Roman" w:cs="Times New Roman"/>
          <w:sz w:val="26"/>
          <w:szCs w:val="26"/>
        </w:rPr>
        <w:t xml:space="preserve">các nhà thầu xây dựng Việt </w:t>
      </w:r>
      <w:r w:rsidR="00AD38BE" w:rsidRPr="00153A9D">
        <w:rPr>
          <w:rFonts w:ascii="Times New Roman" w:hAnsi="Times New Roman" w:cs="Times New Roman"/>
          <w:sz w:val="26"/>
          <w:szCs w:val="26"/>
        </w:rPr>
        <w:t>N</w:t>
      </w:r>
      <w:r w:rsidR="00A9472F" w:rsidRPr="00153A9D">
        <w:rPr>
          <w:rFonts w:ascii="Times New Roman" w:hAnsi="Times New Roman" w:cs="Times New Roman"/>
          <w:sz w:val="26"/>
          <w:szCs w:val="26"/>
        </w:rPr>
        <w:t xml:space="preserve">am </w:t>
      </w:r>
      <w:r w:rsidR="00373DFE" w:rsidRPr="00153A9D">
        <w:rPr>
          <w:rFonts w:ascii="Times New Roman" w:hAnsi="Times New Roman" w:cs="Times New Roman"/>
          <w:sz w:val="26"/>
          <w:szCs w:val="26"/>
        </w:rPr>
        <w:t>xin có một số đóng góp</w:t>
      </w:r>
      <w:r w:rsidR="00D879BF" w:rsidRPr="00153A9D">
        <w:rPr>
          <w:rFonts w:ascii="Times New Roman" w:hAnsi="Times New Roman" w:cs="Times New Roman"/>
          <w:sz w:val="26"/>
          <w:szCs w:val="26"/>
        </w:rPr>
        <w:t xml:space="preserve"> để</w:t>
      </w:r>
      <w:r w:rsidR="00373DFE" w:rsidRPr="00153A9D">
        <w:rPr>
          <w:rFonts w:ascii="Times New Roman" w:hAnsi="Times New Roman" w:cs="Times New Roman"/>
          <w:sz w:val="26"/>
          <w:szCs w:val="26"/>
        </w:rPr>
        <w:t xml:space="preserve"> </w:t>
      </w:r>
      <w:r w:rsidR="00220736" w:rsidRPr="00153A9D">
        <w:rPr>
          <w:rFonts w:ascii="Times New Roman" w:hAnsi="Times New Roman" w:cs="Times New Roman"/>
          <w:sz w:val="26"/>
          <w:szCs w:val="26"/>
        </w:rPr>
        <w:t xml:space="preserve">Luật đấu </w:t>
      </w:r>
      <w:proofErr w:type="gramStart"/>
      <w:r w:rsidR="00220736" w:rsidRPr="00153A9D">
        <w:rPr>
          <w:rFonts w:ascii="Times New Roman" w:hAnsi="Times New Roman" w:cs="Times New Roman"/>
          <w:sz w:val="26"/>
          <w:szCs w:val="26"/>
        </w:rPr>
        <w:t>thầu  (</w:t>
      </w:r>
      <w:proofErr w:type="gramEnd"/>
      <w:r w:rsidR="00DE329A" w:rsidRPr="00153A9D">
        <w:rPr>
          <w:rFonts w:ascii="Times New Roman" w:hAnsi="Times New Roman" w:cs="Times New Roman"/>
          <w:sz w:val="26"/>
          <w:szCs w:val="26"/>
        </w:rPr>
        <w:t xml:space="preserve">sau đây gọi là </w:t>
      </w:r>
      <w:r w:rsidR="00220736" w:rsidRPr="00153A9D">
        <w:rPr>
          <w:rFonts w:ascii="Times New Roman" w:hAnsi="Times New Roman" w:cs="Times New Roman"/>
          <w:sz w:val="26"/>
          <w:szCs w:val="26"/>
        </w:rPr>
        <w:t>dự thảo)</w:t>
      </w:r>
      <w:r w:rsidR="00D879BF" w:rsidRPr="00153A9D">
        <w:rPr>
          <w:rFonts w:ascii="Times New Roman" w:hAnsi="Times New Roman" w:cs="Times New Roman"/>
          <w:sz w:val="26"/>
          <w:szCs w:val="26"/>
        </w:rPr>
        <w:t xml:space="preserve"> hoàn thiện h</w:t>
      </w:r>
      <w:r w:rsidR="00AD38BE" w:rsidRPr="00153A9D">
        <w:rPr>
          <w:rFonts w:ascii="Times New Roman" w:hAnsi="Times New Roman" w:cs="Times New Roman"/>
          <w:sz w:val="26"/>
          <w:szCs w:val="26"/>
        </w:rPr>
        <w:t>ơ</w:t>
      </w:r>
      <w:r w:rsidR="00D879BF" w:rsidRPr="00153A9D">
        <w:rPr>
          <w:rFonts w:ascii="Times New Roman" w:hAnsi="Times New Roman" w:cs="Times New Roman"/>
          <w:sz w:val="26"/>
          <w:szCs w:val="26"/>
        </w:rPr>
        <w:t>n</w:t>
      </w:r>
      <w:r w:rsidR="00373DFE" w:rsidRPr="00153A9D">
        <w:rPr>
          <w:rFonts w:ascii="Times New Roman" w:hAnsi="Times New Roman" w:cs="Times New Roman"/>
          <w:sz w:val="26"/>
          <w:szCs w:val="26"/>
        </w:rPr>
        <w:t>:</w:t>
      </w:r>
    </w:p>
    <w:p w:rsidR="00373DFE" w:rsidRPr="00153A9D" w:rsidRDefault="00DB293F"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t>Tiêu chí</w:t>
      </w:r>
      <w:r w:rsidR="00A84E13" w:rsidRPr="00153A9D">
        <w:rPr>
          <w:rFonts w:ascii="Times New Roman" w:hAnsi="Times New Roman" w:cs="Times New Roman"/>
          <w:b/>
          <w:sz w:val="26"/>
          <w:szCs w:val="26"/>
        </w:rPr>
        <w:t xml:space="preserve"> tư cách hợp lệ của nhà thầu</w:t>
      </w:r>
      <w:r w:rsidRPr="00153A9D">
        <w:rPr>
          <w:rFonts w:ascii="Times New Roman" w:hAnsi="Times New Roman" w:cs="Times New Roman"/>
          <w:b/>
          <w:sz w:val="26"/>
          <w:szCs w:val="26"/>
        </w:rPr>
        <w:t xml:space="preserve"> phả</w:t>
      </w:r>
      <w:r w:rsidR="00FA5EC9" w:rsidRPr="00153A9D">
        <w:rPr>
          <w:rFonts w:ascii="Times New Roman" w:hAnsi="Times New Roman" w:cs="Times New Roman"/>
          <w:b/>
          <w:sz w:val="26"/>
          <w:szCs w:val="26"/>
        </w:rPr>
        <w:t xml:space="preserve">i là nhà thầu có năng lực </w:t>
      </w:r>
      <w:r w:rsidR="006A5D3F" w:rsidRPr="00153A9D">
        <w:rPr>
          <w:rFonts w:ascii="Times New Roman" w:hAnsi="Times New Roman" w:cs="Times New Roman"/>
          <w:b/>
          <w:sz w:val="26"/>
          <w:szCs w:val="26"/>
        </w:rPr>
        <w:t xml:space="preserve">hoạt động </w:t>
      </w:r>
      <w:r w:rsidR="00FA5EC9" w:rsidRPr="00153A9D">
        <w:rPr>
          <w:rFonts w:ascii="Times New Roman" w:hAnsi="Times New Roman" w:cs="Times New Roman"/>
          <w:b/>
          <w:sz w:val="26"/>
          <w:szCs w:val="26"/>
        </w:rPr>
        <w:t>phù hợp:</w:t>
      </w:r>
    </w:p>
    <w:p w:rsidR="00D94A1B" w:rsidRPr="00153A9D" w:rsidRDefault="00E47EB9" w:rsidP="00F83A4D">
      <w:pPr>
        <w:spacing w:before="120" w:after="120" w:line="360" w:lineRule="auto"/>
        <w:jc w:val="both"/>
        <w:rPr>
          <w:rFonts w:ascii="Times New Roman" w:hAnsi="Times New Roman" w:cs="Times New Roman"/>
          <w:sz w:val="26"/>
          <w:szCs w:val="26"/>
        </w:rPr>
      </w:pPr>
      <w:r w:rsidRPr="00153A9D">
        <w:rPr>
          <w:rFonts w:ascii="Times New Roman" w:hAnsi="Times New Roman" w:cs="Times New Roman"/>
          <w:sz w:val="26"/>
          <w:szCs w:val="26"/>
        </w:rPr>
        <w:t xml:space="preserve">       </w:t>
      </w:r>
      <w:r w:rsidR="00A84E13" w:rsidRPr="00153A9D">
        <w:rPr>
          <w:rFonts w:ascii="Times New Roman" w:hAnsi="Times New Roman" w:cs="Times New Roman"/>
          <w:sz w:val="26"/>
          <w:szCs w:val="26"/>
        </w:rPr>
        <w:t>Thực tiễn thời gian qua rất nhiều các gói thầu mặc dù tổ chức đấu thầu rất đúng quy trình theo luật định, đáp ứng cả</w:t>
      </w:r>
      <w:r w:rsidR="002305A0" w:rsidRPr="00153A9D">
        <w:rPr>
          <w:rFonts w:ascii="Times New Roman" w:hAnsi="Times New Roman" w:cs="Times New Roman"/>
          <w:sz w:val="26"/>
          <w:szCs w:val="26"/>
        </w:rPr>
        <w:t xml:space="preserve"> 8</w:t>
      </w:r>
      <w:r w:rsidR="00A84E13" w:rsidRPr="00153A9D">
        <w:rPr>
          <w:rFonts w:ascii="Times New Roman" w:hAnsi="Times New Roman" w:cs="Times New Roman"/>
          <w:sz w:val="26"/>
          <w:szCs w:val="26"/>
        </w:rPr>
        <w:t xml:space="preserve"> tiêu chí về tư cách hợp lệ của </w:t>
      </w:r>
      <w:r w:rsidR="00A66131" w:rsidRPr="00153A9D">
        <w:rPr>
          <w:rFonts w:ascii="Times New Roman" w:hAnsi="Times New Roman" w:cs="Times New Roman"/>
          <w:sz w:val="26"/>
          <w:szCs w:val="26"/>
        </w:rPr>
        <w:t xml:space="preserve">nhà thầu trong </w:t>
      </w:r>
      <w:r w:rsidR="00A84E13" w:rsidRPr="00153A9D">
        <w:rPr>
          <w:rFonts w:ascii="Times New Roman" w:hAnsi="Times New Roman" w:cs="Times New Roman"/>
          <w:sz w:val="26"/>
          <w:szCs w:val="26"/>
        </w:rPr>
        <w:t>luật đấu thầ</w:t>
      </w:r>
      <w:r w:rsidR="00941C74" w:rsidRPr="00153A9D">
        <w:rPr>
          <w:rFonts w:ascii="Times New Roman" w:hAnsi="Times New Roman" w:cs="Times New Roman"/>
          <w:sz w:val="26"/>
          <w:szCs w:val="26"/>
        </w:rPr>
        <w:t>u theo</w:t>
      </w:r>
      <w:r w:rsidR="00A84E13" w:rsidRPr="00153A9D">
        <w:rPr>
          <w:rFonts w:ascii="Times New Roman" w:hAnsi="Times New Roman" w:cs="Times New Roman"/>
          <w:sz w:val="26"/>
          <w:szCs w:val="26"/>
        </w:rPr>
        <w:t xml:space="preserve"> Điề</w:t>
      </w:r>
      <w:r w:rsidR="00A05906" w:rsidRPr="00153A9D">
        <w:rPr>
          <w:rFonts w:ascii="Times New Roman" w:hAnsi="Times New Roman" w:cs="Times New Roman"/>
          <w:sz w:val="26"/>
          <w:szCs w:val="26"/>
        </w:rPr>
        <w:t>u 5</w:t>
      </w:r>
      <w:r w:rsidR="00A84E13" w:rsidRPr="00153A9D">
        <w:rPr>
          <w:rFonts w:ascii="Times New Roman" w:hAnsi="Times New Roman" w:cs="Times New Roman"/>
          <w:sz w:val="26"/>
          <w:szCs w:val="26"/>
        </w:rPr>
        <w:t xml:space="preserve"> luật đấu thầu 63/20</w:t>
      </w:r>
      <w:r w:rsidR="00941C74" w:rsidRPr="00153A9D">
        <w:rPr>
          <w:rFonts w:ascii="Times New Roman" w:hAnsi="Times New Roman" w:cs="Times New Roman"/>
          <w:sz w:val="26"/>
          <w:szCs w:val="26"/>
        </w:rPr>
        <w:t>14.</w:t>
      </w:r>
      <w:r w:rsidR="00796947" w:rsidRPr="00153A9D">
        <w:rPr>
          <w:rFonts w:ascii="Times New Roman" w:hAnsi="Times New Roman" w:cs="Times New Roman"/>
          <w:sz w:val="26"/>
          <w:szCs w:val="26"/>
        </w:rPr>
        <w:t xml:space="preserve"> T</w:t>
      </w:r>
      <w:r w:rsidR="00941C74" w:rsidRPr="00153A9D">
        <w:rPr>
          <w:rFonts w:ascii="Times New Roman" w:hAnsi="Times New Roman" w:cs="Times New Roman"/>
          <w:sz w:val="26"/>
          <w:szCs w:val="26"/>
        </w:rPr>
        <w:t>rong giai đoạn</w:t>
      </w:r>
      <w:r w:rsidR="00A05906" w:rsidRPr="00153A9D">
        <w:rPr>
          <w:rFonts w:ascii="Times New Roman" w:hAnsi="Times New Roman" w:cs="Times New Roman"/>
          <w:sz w:val="26"/>
          <w:szCs w:val="26"/>
        </w:rPr>
        <w:t xml:space="preserve"> thực hiện gói thầu thì mới</w:t>
      </w:r>
      <w:r w:rsidR="00CB7837" w:rsidRPr="00153A9D">
        <w:rPr>
          <w:rFonts w:ascii="Times New Roman" w:hAnsi="Times New Roman" w:cs="Times New Roman"/>
          <w:sz w:val="26"/>
          <w:szCs w:val="26"/>
        </w:rPr>
        <w:t xml:space="preserve"> xẩy ra tình trạng</w:t>
      </w:r>
      <w:r w:rsidR="00A05906" w:rsidRPr="00153A9D">
        <w:rPr>
          <w:rFonts w:ascii="Times New Roman" w:hAnsi="Times New Roman" w:cs="Times New Roman"/>
          <w:sz w:val="26"/>
          <w:szCs w:val="26"/>
        </w:rPr>
        <w:t xml:space="preserve"> nhà thầu không đủ năng lực </w:t>
      </w:r>
      <w:r w:rsidR="00D94A1B" w:rsidRPr="00153A9D">
        <w:rPr>
          <w:rFonts w:ascii="Times New Roman" w:hAnsi="Times New Roman" w:cs="Times New Roman"/>
          <w:sz w:val="26"/>
          <w:szCs w:val="26"/>
        </w:rPr>
        <w:t xml:space="preserve">hoạt động thi công </w:t>
      </w:r>
      <w:r w:rsidR="00A05906" w:rsidRPr="00153A9D">
        <w:rPr>
          <w:rFonts w:ascii="Times New Roman" w:hAnsi="Times New Roman" w:cs="Times New Roman"/>
          <w:sz w:val="26"/>
          <w:szCs w:val="26"/>
        </w:rPr>
        <w:t>thực hiện</w:t>
      </w:r>
      <w:r w:rsidR="00D94A1B" w:rsidRPr="00153A9D">
        <w:rPr>
          <w:rFonts w:ascii="Times New Roman" w:hAnsi="Times New Roman" w:cs="Times New Roman"/>
          <w:sz w:val="26"/>
          <w:szCs w:val="26"/>
        </w:rPr>
        <w:t xml:space="preserve"> gói thầu.</w:t>
      </w:r>
      <w:r w:rsidR="00CB7837" w:rsidRPr="00153A9D">
        <w:rPr>
          <w:rFonts w:ascii="Times New Roman" w:hAnsi="Times New Roman" w:cs="Times New Roman"/>
          <w:sz w:val="26"/>
          <w:szCs w:val="26"/>
        </w:rPr>
        <w:t xml:space="preserve"> </w:t>
      </w:r>
      <w:r w:rsidR="00D94A1B" w:rsidRPr="00153A9D">
        <w:rPr>
          <w:rFonts w:ascii="Times New Roman" w:hAnsi="Times New Roman" w:cs="Times New Roman"/>
          <w:sz w:val="26"/>
          <w:szCs w:val="26"/>
        </w:rPr>
        <w:t>Ngoài các tư cách khác</w:t>
      </w:r>
      <w:r w:rsidR="00941C74" w:rsidRPr="00153A9D">
        <w:rPr>
          <w:rFonts w:ascii="Times New Roman" w:hAnsi="Times New Roman" w:cs="Times New Roman"/>
          <w:sz w:val="26"/>
          <w:szCs w:val="26"/>
        </w:rPr>
        <w:t xml:space="preserve"> quy định tại Điều 5</w:t>
      </w:r>
      <w:r w:rsidR="00D94A1B" w:rsidRPr="00153A9D">
        <w:rPr>
          <w:rFonts w:ascii="Times New Roman" w:hAnsi="Times New Roman" w:cs="Times New Roman"/>
          <w:sz w:val="26"/>
          <w:szCs w:val="26"/>
        </w:rPr>
        <w:t xml:space="preserve">, </w:t>
      </w:r>
      <w:r w:rsidR="00941C74" w:rsidRPr="00153A9D">
        <w:rPr>
          <w:rFonts w:ascii="Times New Roman" w:hAnsi="Times New Roman" w:cs="Times New Roman"/>
          <w:sz w:val="26"/>
          <w:szCs w:val="26"/>
        </w:rPr>
        <w:t xml:space="preserve">đề nghị bổ sung về </w:t>
      </w:r>
      <w:r w:rsidR="00A05906" w:rsidRPr="00153A9D">
        <w:rPr>
          <w:rFonts w:ascii="Times New Roman" w:hAnsi="Times New Roman" w:cs="Times New Roman"/>
          <w:sz w:val="26"/>
          <w:szCs w:val="26"/>
        </w:rPr>
        <w:t>tư cách hợp lệ</w:t>
      </w:r>
      <w:r w:rsidR="00941C74" w:rsidRPr="00153A9D">
        <w:rPr>
          <w:rFonts w:ascii="Times New Roman" w:hAnsi="Times New Roman" w:cs="Times New Roman"/>
          <w:sz w:val="26"/>
          <w:szCs w:val="26"/>
        </w:rPr>
        <w:t>:</w:t>
      </w:r>
      <w:r w:rsidR="00A05906" w:rsidRPr="00153A9D">
        <w:rPr>
          <w:rFonts w:ascii="Times New Roman" w:hAnsi="Times New Roman" w:cs="Times New Roman"/>
          <w:sz w:val="26"/>
          <w:szCs w:val="26"/>
        </w:rPr>
        <w:t xml:space="preserve"> nhà thầu được chọn</w:t>
      </w:r>
      <w:r w:rsidR="00D94A1B" w:rsidRPr="00153A9D">
        <w:rPr>
          <w:rFonts w:ascii="Times New Roman" w:hAnsi="Times New Roman" w:cs="Times New Roman"/>
          <w:sz w:val="26"/>
          <w:szCs w:val="26"/>
        </w:rPr>
        <w:t xml:space="preserve"> tham gia dự thầu phải là doanh nghiệp có năng lực hành nghề, năng lực hoạt động</w:t>
      </w:r>
      <w:r w:rsidR="00941C74" w:rsidRPr="00153A9D">
        <w:rPr>
          <w:rFonts w:ascii="Times New Roman" w:hAnsi="Times New Roman" w:cs="Times New Roman"/>
          <w:sz w:val="26"/>
          <w:szCs w:val="26"/>
        </w:rPr>
        <w:t xml:space="preserve"> (C</w:t>
      </w:r>
      <w:r w:rsidR="00AE4D67" w:rsidRPr="00153A9D">
        <w:rPr>
          <w:rFonts w:ascii="Times New Roman" w:hAnsi="Times New Roman" w:cs="Times New Roman"/>
          <w:sz w:val="26"/>
          <w:szCs w:val="26"/>
        </w:rPr>
        <w:t>hứng chỉ hành nghề)</w:t>
      </w:r>
      <w:r w:rsidR="00A05906" w:rsidRPr="00153A9D">
        <w:rPr>
          <w:rFonts w:ascii="Times New Roman" w:hAnsi="Times New Roman" w:cs="Times New Roman"/>
          <w:sz w:val="26"/>
          <w:szCs w:val="26"/>
        </w:rPr>
        <w:t xml:space="preserve">. </w:t>
      </w:r>
      <w:r w:rsidR="00D94A1B" w:rsidRPr="00153A9D">
        <w:rPr>
          <w:rFonts w:ascii="Times New Roman" w:hAnsi="Times New Roman" w:cs="Times New Roman"/>
          <w:sz w:val="26"/>
          <w:szCs w:val="26"/>
        </w:rPr>
        <w:t xml:space="preserve">Luật xây dựng quy định: Tại thời điểm ký kết hợp đồng bên nhận thầu phải đáp ứng điều kiện năng lực hành nghề, năng lực hoạt động theo quy định của pháp luật </w:t>
      </w:r>
      <w:r w:rsidR="00D94A1B" w:rsidRPr="00153A9D">
        <w:rPr>
          <w:rFonts w:ascii="Times New Roman" w:hAnsi="Times New Roman" w:cs="Times New Roman"/>
          <w:sz w:val="26"/>
          <w:szCs w:val="26"/>
          <w:shd w:val="solid" w:color="FFFFFF" w:fill="auto"/>
        </w:rPr>
        <w:t>về</w:t>
      </w:r>
      <w:r w:rsidR="00D94A1B" w:rsidRPr="00153A9D">
        <w:rPr>
          <w:rFonts w:ascii="Times New Roman" w:hAnsi="Times New Roman" w:cs="Times New Roman"/>
          <w:sz w:val="26"/>
          <w:szCs w:val="26"/>
        </w:rPr>
        <w:t xml:space="preserve"> xây dựng</w:t>
      </w:r>
      <w:r w:rsidR="00941C74" w:rsidRPr="00153A9D">
        <w:rPr>
          <w:rFonts w:ascii="Times New Roman" w:hAnsi="Times New Roman" w:cs="Times New Roman"/>
          <w:sz w:val="26"/>
          <w:szCs w:val="26"/>
        </w:rPr>
        <w:t xml:space="preserve"> thì khi lựa chọn nhà thầu cũng phải đáp ứng tiêu chí này</w:t>
      </w:r>
      <w:r w:rsidR="00796947" w:rsidRPr="00153A9D">
        <w:rPr>
          <w:rFonts w:ascii="Times New Roman" w:hAnsi="Times New Roman" w:cs="Times New Roman"/>
          <w:sz w:val="26"/>
          <w:szCs w:val="26"/>
        </w:rPr>
        <w:t>.</w:t>
      </w:r>
    </w:p>
    <w:p w:rsidR="00941C74" w:rsidRPr="00153A9D" w:rsidRDefault="00A05906" w:rsidP="00941C74">
      <w:pPr>
        <w:spacing w:before="120" w:after="120" w:line="360" w:lineRule="auto"/>
        <w:jc w:val="both"/>
        <w:rPr>
          <w:rFonts w:ascii="Times New Roman" w:hAnsi="Times New Roman" w:cs="Times New Roman"/>
          <w:sz w:val="26"/>
          <w:szCs w:val="26"/>
        </w:rPr>
      </w:pPr>
      <w:r w:rsidRPr="00153A9D">
        <w:rPr>
          <w:rFonts w:ascii="Times New Roman" w:hAnsi="Times New Roman" w:cs="Times New Roman"/>
          <w:sz w:val="26"/>
          <w:szCs w:val="26"/>
        </w:rPr>
        <w:t>Vì vậy</w:t>
      </w:r>
      <w:r w:rsidR="007951EA" w:rsidRPr="00153A9D">
        <w:rPr>
          <w:rFonts w:ascii="Times New Roman" w:hAnsi="Times New Roman" w:cs="Times New Roman"/>
          <w:sz w:val="26"/>
          <w:szCs w:val="26"/>
        </w:rPr>
        <w:t>,</w:t>
      </w:r>
      <w:r w:rsidRPr="00153A9D">
        <w:rPr>
          <w:rFonts w:ascii="Times New Roman" w:hAnsi="Times New Roman" w:cs="Times New Roman"/>
          <w:sz w:val="26"/>
          <w:szCs w:val="26"/>
        </w:rPr>
        <w:t xml:space="preserve"> Hiệp hội kiến nghị bổ sung</w:t>
      </w:r>
      <w:r w:rsidR="00AE006C" w:rsidRPr="00153A9D">
        <w:rPr>
          <w:rFonts w:ascii="Times New Roman" w:hAnsi="Times New Roman" w:cs="Times New Roman"/>
          <w:sz w:val="26"/>
          <w:szCs w:val="26"/>
        </w:rPr>
        <w:t xml:space="preserve"> </w:t>
      </w:r>
      <w:r w:rsidR="00516BC4" w:rsidRPr="00153A9D">
        <w:rPr>
          <w:rFonts w:ascii="Times New Roman" w:hAnsi="Times New Roman" w:cs="Times New Roman"/>
          <w:sz w:val="26"/>
          <w:szCs w:val="26"/>
        </w:rPr>
        <w:t xml:space="preserve">hoặc thay thế quy định </w:t>
      </w:r>
      <w:r w:rsidR="00516BC4" w:rsidRPr="00153A9D">
        <w:rPr>
          <w:rFonts w:ascii="Times New Roman" w:hAnsi="Times New Roman" w:cs="Times New Roman"/>
          <w:i/>
          <w:sz w:val="26"/>
          <w:szCs w:val="26"/>
        </w:rPr>
        <w:t>“Có tên trong Hệ thống mạng đấu thầu quố</w:t>
      </w:r>
      <w:r w:rsidR="00220736" w:rsidRPr="00153A9D">
        <w:rPr>
          <w:rFonts w:ascii="Times New Roman" w:hAnsi="Times New Roman" w:cs="Times New Roman"/>
          <w:i/>
          <w:sz w:val="26"/>
          <w:szCs w:val="26"/>
        </w:rPr>
        <w:t>c gia trước</w:t>
      </w:r>
      <w:r w:rsidR="00AE006C" w:rsidRPr="00153A9D">
        <w:rPr>
          <w:rFonts w:ascii="Times New Roman" w:hAnsi="Times New Roman" w:cs="Times New Roman"/>
          <w:i/>
          <w:sz w:val="26"/>
          <w:szCs w:val="26"/>
        </w:rPr>
        <w:t xml:space="preserve"> khi phê duyệt kết quả lựa chọn nhà thầu, nhà đầu tư</w:t>
      </w:r>
      <w:r w:rsidR="00516BC4" w:rsidRPr="00153A9D">
        <w:rPr>
          <w:rFonts w:ascii="Times New Roman" w:hAnsi="Times New Roman" w:cs="Times New Roman"/>
          <w:i/>
          <w:sz w:val="26"/>
          <w:szCs w:val="26"/>
        </w:rPr>
        <w:t>”</w:t>
      </w:r>
      <w:r w:rsidR="00516BC4" w:rsidRPr="00153A9D">
        <w:rPr>
          <w:rFonts w:ascii="Times New Roman" w:hAnsi="Times New Roman" w:cs="Times New Roman"/>
          <w:sz w:val="26"/>
          <w:szCs w:val="26"/>
        </w:rPr>
        <w:t xml:space="preserve"> (</w:t>
      </w:r>
      <w:r w:rsidR="00220736" w:rsidRPr="00153A9D">
        <w:rPr>
          <w:rFonts w:ascii="Times New Roman" w:hAnsi="Times New Roman" w:cs="Times New Roman"/>
          <w:b/>
          <w:sz w:val="26"/>
          <w:szCs w:val="26"/>
        </w:rPr>
        <w:t>Điể</w:t>
      </w:r>
      <w:r w:rsidR="007951EA" w:rsidRPr="00153A9D">
        <w:rPr>
          <w:rFonts w:ascii="Times New Roman" w:hAnsi="Times New Roman" w:cs="Times New Roman"/>
          <w:b/>
          <w:sz w:val="26"/>
          <w:szCs w:val="26"/>
        </w:rPr>
        <w:t>m</w:t>
      </w:r>
      <w:r w:rsidR="00220736" w:rsidRPr="00153A9D">
        <w:rPr>
          <w:rFonts w:ascii="Times New Roman" w:hAnsi="Times New Roman" w:cs="Times New Roman"/>
          <w:b/>
          <w:sz w:val="26"/>
          <w:szCs w:val="26"/>
        </w:rPr>
        <w:t xml:space="preserve"> d khoản 1 Điều 5 </w:t>
      </w:r>
      <w:r w:rsidR="00220736" w:rsidRPr="00153A9D">
        <w:rPr>
          <w:rFonts w:ascii="Times New Roman" w:hAnsi="Times New Roman" w:cs="Times New Roman"/>
          <w:sz w:val="26"/>
          <w:szCs w:val="26"/>
        </w:rPr>
        <w:t>dự thảo): “</w:t>
      </w:r>
      <w:r w:rsidR="00220736" w:rsidRPr="00153A9D">
        <w:rPr>
          <w:rFonts w:ascii="Times New Roman" w:hAnsi="Times New Roman" w:cs="Times New Roman"/>
          <w:i/>
          <w:sz w:val="26"/>
          <w:szCs w:val="26"/>
        </w:rPr>
        <w:t>d. Nhà thầu phả</w:t>
      </w:r>
      <w:r w:rsidR="00073DA1" w:rsidRPr="00153A9D">
        <w:rPr>
          <w:rFonts w:ascii="Times New Roman" w:hAnsi="Times New Roman" w:cs="Times New Roman"/>
          <w:i/>
          <w:sz w:val="26"/>
          <w:szCs w:val="26"/>
        </w:rPr>
        <w:t>i đáp ứng</w:t>
      </w:r>
      <w:r w:rsidR="00220736" w:rsidRPr="00153A9D">
        <w:rPr>
          <w:rFonts w:ascii="Times New Roman" w:hAnsi="Times New Roman" w:cs="Times New Roman"/>
          <w:i/>
          <w:sz w:val="26"/>
          <w:szCs w:val="26"/>
        </w:rPr>
        <w:t xml:space="preserve"> năng lưc</w:t>
      </w:r>
      <w:r w:rsidR="00D94A1B" w:rsidRPr="00153A9D">
        <w:rPr>
          <w:rFonts w:ascii="Times New Roman" w:hAnsi="Times New Roman" w:cs="Times New Roman"/>
          <w:i/>
          <w:sz w:val="26"/>
          <w:szCs w:val="26"/>
        </w:rPr>
        <w:t xml:space="preserve"> hoạt động</w:t>
      </w:r>
      <w:r w:rsidR="00073DA1" w:rsidRPr="00153A9D">
        <w:rPr>
          <w:rFonts w:ascii="Times New Roman" w:hAnsi="Times New Roman" w:cs="Times New Roman"/>
          <w:i/>
          <w:sz w:val="26"/>
          <w:szCs w:val="26"/>
        </w:rPr>
        <w:t xml:space="preserve"> phù hợp với </w:t>
      </w:r>
      <w:r w:rsidR="0004599B" w:rsidRPr="00153A9D">
        <w:rPr>
          <w:rFonts w:ascii="Times New Roman" w:hAnsi="Times New Roman" w:cs="Times New Roman"/>
          <w:i/>
          <w:sz w:val="26"/>
          <w:szCs w:val="26"/>
        </w:rPr>
        <w:t xml:space="preserve">từng lĩnh vực của </w:t>
      </w:r>
      <w:r w:rsidR="00073DA1" w:rsidRPr="00153A9D">
        <w:rPr>
          <w:rFonts w:ascii="Times New Roman" w:hAnsi="Times New Roman" w:cs="Times New Roman"/>
          <w:i/>
          <w:sz w:val="26"/>
          <w:szCs w:val="26"/>
        </w:rPr>
        <w:t>gói thầu</w:t>
      </w:r>
      <w:r w:rsidR="00073DA1" w:rsidRPr="00153A9D">
        <w:rPr>
          <w:rFonts w:ascii="Times New Roman" w:hAnsi="Times New Roman" w:cs="Times New Roman"/>
          <w:sz w:val="26"/>
          <w:szCs w:val="26"/>
        </w:rPr>
        <w:t xml:space="preserve">”. </w:t>
      </w:r>
    </w:p>
    <w:p w:rsidR="008B009E" w:rsidRPr="00153A9D" w:rsidRDefault="008B009E" w:rsidP="002F1EB8">
      <w:pPr>
        <w:pStyle w:val="ListParagraph"/>
        <w:numPr>
          <w:ilvl w:val="0"/>
          <w:numId w:val="1"/>
        </w:numPr>
        <w:spacing w:before="120" w:after="120" w:line="360" w:lineRule="auto"/>
        <w:jc w:val="both"/>
        <w:rPr>
          <w:rFonts w:ascii="Times New Roman" w:hAnsi="Times New Roman" w:cs="Times New Roman"/>
          <w:sz w:val="26"/>
          <w:szCs w:val="26"/>
        </w:rPr>
      </w:pPr>
      <w:r w:rsidRPr="00153A9D">
        <w:rPr>
          <w:rFonts w:ascii="Times New Roman" w:hAnsi="Times New Roman" w:cs="Times New Roman"/>
          <w:b/>
          <w:sz w:val="26"/>
          <w:szCs w:val="26"/>
        </w:rPr>
        <w:t>Điều 36. Kế hoạch tổng thể lựa chọn nhà thầu cho dự án</w:t>
      </w:r>
      <w:r w:rsidRPr="00153A9D">
        <w:rPr>
          <w:rFonts w:ascii="Times New Roman" w:hAnsi="Times New Roman" w:cs="Times New Roman"/>
          <w:sz w:val="26"/>
          <w:szCs w:val="26"/>
        </w:rPr>
        <w:t>: Đ</w:t>
      </w:r>
      <w:r w:rsidR="00152ABF" w:rsidRPr="00153A9D">
        <w:rPr>
          <w:rFonts w:ascii="Times New Roman" w:hAnsi="Times New Roman" w:cs="Times New Roman"/>
          <w:sz w:val="26"/>
          <w:szCs w:val="26"/>
        </w:rPr>
        <w:t>ây</w:t>
      </w:r>
      <w:r w:rsidRPr="00153A9D">
        <w:rPr>
          <w:rFonts w:ascii="Times New Roman" w:hAnsi="Times New Roman" w:cs="Times New Roman"/>
          <w:sz w:val="26"/>
          <w:szCs w:val="26"/>
        </w:rPr>
        <w:t xml:space="preserve"> là quy định mới chưa có tiền lệ</w:t>
      </w:r>
      <w:r w:rsidR="00152ABF" w:rsidRPr="00153A9D">
        <w:rPr>
          <w:rFonts w:ascii="Times New Roman" w:hAnsi="Times New Roman" w:cs="Times New Roman"/>
          <w:sz w:val="26"/>
          <w:szCs w:val="26"/>
        </w:rPr>
        <w:t xml:space="preserve"> quy định tại luật đấu thầu 43</w:t>
      </w:r>
      <w:r w:rsidRPr="00153A9D">
        <w:rPr>
          <w:rFonts w:ascii="Times New Roman" w:hAnsi="Times New Roman" w:cs="Times New Roman"/>
          <w:sz w:val="26"/>
          <w:szCs w:val="26"/>
        </w:rPr>
        <w:t xml:space="preserve">, </w:t>
      </w:r>
      <w:r w:rsidR="00152ABF" w:rsidRPr="00153A9D">
        <w:rPr>
          <w:rFonts w:ascii="Times New Roman" w:hAnsi="Times New Roman" w:cs="Times New Roman"/>
          <w:sz w:val="26"/>
          <w:szCs w:val="26"/>
        </w:rPr>
        <w:t xml:space="preserve">vì vậy </w:t>
      </w:r>
      <w:r w:rsidRPr="00153A9D">
        <w:rPr>
          <w:rFonts w:ascii="Times New Roman" w:hAnsi="Times New Roman" w:cs="Times New Roman"/>
          <w:sz w:val="26"/>
          <w:szCs w:val="26"/>
        </w:rPr>
        <w:t>đề nghị cần</w:t>
      </w:r>
      <w:r w:rsidR="000520FE" w:rsidRPr="00153A9D">
        <w:rPr>
          <w:rFonts w:ascii="Times New Roman" w:hAnsi="Times New Roman" w:cs="Times New Roman"/>
          <w:sz w:val="26"/>
          <w:szCs w:val="26"/>
        </w:rPr>
        <w:t xml:space="preserve"> có các</w:t>
      </w:r>
      <w:r w:rsidRPr="00153A9D">
        <w:rPr>
          <w:rFonts w:ascii="Times New Roman" w:hAnsi="Times New Roman" w:cs="Times New Roman"/>
          <w:sz w:val="26"/>
          <w:szCs w:val="26"/>
        </w:rPr>
        <w:t xml:space="preserve"> quy định</w:t>
      </w:r>
      <w:r w:rsidR="000520FE" w:rsidRPr="00153A9D">
        <w:rPr>
          <w:rFonts w:ascii="Times New Roman" w:hAnsi="Times New Roman" w:cs="Times New Roman"/>
          <w:sz w:val="26"/>
          <w:szCs w:val="26"/>
        </w:rPr>
        <w:t xml:space="preserve"> cụ thể về</w:t>
      </w:r>
      <w:r w:rsidRPr="00153A9D">
        <w:rPr>
          <w:rFonts w:ascii="Times New Roman" w:hAnsi="Times New Roman" w:cs="Times New Roman"/>
          <w:sz w:val="26"/>
          <w:szCs w:val="26"/>
        </w:rPr>
        <w:t xml:space="preserve"> </w:t>
      </w:r>
      <w:r w:rsidRPr="00153A9D">
        <w:rPr>
          <w:rFonts w:ascii="Times New Roman" w:hAnsi="Times New Roman" w:cs="Times New Roman"/>
          <w:sz w:val="26"/>
          <w:szCs w:val="26"/>
        </w:rPr>
        <w:lastRenderedPageBreak/>
        <w:t>phạm vi dự án có quy mô, tính chất như thế nào thì phải lập kế hoạch tổng thể,</w:t>
      </w:r>
      <w:r w:rsidR="00152ABF" w:rsidRPr="00153A9D">
        <w:rPr>
          <w:rFonts w:ascii="Times New Roman" w:hAnsi="Times New Roman" w:cs="Times New Roman"/>
          <w:sz w:val="26"/>
          <w:szCs w:val="26"/>
        </w:rPr>
        <w:t xml:space="preserve"> trường hợ</w:t>
      </w:r>
      <w:r w:rsidR="000F7166" w:rsidRPr="00153A9D">
        <w:rPr>
          <w:rFonts w:ascii="Times New Roman" w:hAnsi="Times New Roman" w:cs="Times New Roman"/>
          <w:sz w:val="26"/>
          <w:szCs w:val="26"/>
        </w:rPr>
        <w:t>p nào thì không phải lập;</w:t>
      </w:r>
      <w:r w:rsidR="00B150CC" w:rsidRPr="00153A9D">
        <w:rPr>
          <w:rFonts w:ascii="Times New Roman" w:hAnsi="Times New Roman" w:cs="Times New Roman"/>
          <w:sz w:val="26"/>
          <w:szCs w:val="26"/>
        </w:rPr>
        <w:t xml:space="preserve"> </w:t>
      </w:r>
      <w:r w:rsidRPr="00153A9D">
        <w:rPr>
          <w:rFonts w:ascii="Times New Roman" w:hAnsi="Times New Roman" w:cs="Times New Roman"/>
          <w:sz w:val="26"/>
          <w:szCs w:val="26"/>
        </w:rPr>
        <w:t>pháp luật không thể</w:t>
      </w:r>
      <w:r w:rsidR="000F7166" w:rsidRPr="00153A9D">
        <w:rPr>
          <w:rFonts w:ascii="Times New Roman" w:hAnsi="Times New Roman" w:cs="Times New Roman"/>
          <w:sz w:val="26"/>
          <w:szCs w:val="26"/>
        </w:rPr>
        <w:t xml:space="preserve"> </w:t>
      </w:r>
      <w:r w:rsidR="00B150CC" w:rsidRPr="00153A9D">
        <w:rPr>
          <w:rFonts w:ascii="Times New Roman" w:hAnsi="Times New Roman" w:cs="Times New Roman"/>
          <w:sz w:val="26"/>
          <w:szCs w:val="26"/>
        </w:rPr>
        <w:t xml:space="preserve">quy định </w:t>
      </w:r>
      <w:proofErr w:type="gramStart"/>
      <w:r w:rsidR="00B150CC" w:rsidRPr="00153A9D">
        <w:rPr>
          <w:rFonts w:ascii="Times New Roman" w:hAnsi="Times New Roman" w:cs="Times New Roman"/>
          <w:sz w:val="26"/>
          <w:szCs w:val="26"/>
        </w:rPr>
        <w:t>“ …</w:t>
      </w:r>
      <w:proofErr w:type="gramEnd"/>
      <w:r w:rsidR="00B150CC" w:rsidRPr="00153A9D">
        <w:rPr>
          <w:rFonts w:ascii="Times New Roman" w:hAnsi="Times New Roman" w:cs="Times New Roman"/>
          <w:sz w:val="26"/>
          <w:szCs w:val="26"/>
        </w:rPr>
        <w:t xml:space="preserve">chủ đầu tư hoặc cơ quan chuẩn bị dự án </w:t>
      </w:r>
      <w:r w:rsidR="00B150CC" w:rsidRPr="00153A9D">
        <w:rPr>
          <w:rFonts w:ascii="Times New Roman" w:hAnsi="Times New Roman" w:cs="Times New Roman"/>
          <w:b/>
          <w:sz w:val="26"/>
          <w:szCs w:val="26"/>
        </w:rPr>
        <w:t>có thể</w:t>
      </w:r>
      <w:r w:rsidR="00B150CC" w:rsidRPr="00153A9D">
        <w:rPr>
          <w:rFonts w:ascii="Times New Roman" w:hAnsi="Times New Roman" w:cs="Times New Roman"/>
          <w:sz w:val="26"/>
          <w:szCs w:val="26"/>
        </w:rPr>
        <w:t xml:space="preserve"> trình người có thẩm quyền xem xét …” </w:t>
      </w:r>
      <w:r w:rsidR="00152ABF" w:rsidRPr="00153A9D">
        <w:rPr>
          <w:rFonts w:ascii="Times New Roman" w:hAnsi="Times New Roman" w:cs="Times New Roman"/>
          <w:sz w:val="26"/>
          <w:szCs w:val="26"/>
        </w:rPr>
        <w:t>như  quy định tại khoản 1 Điều 36 trong dự thảo</w:t>
      </w:r>
      <w:r w:rsidR="00941C74" w:rsidRPr="00153A9D">
        <w:rPr>
          <w:rFonts w:ascii="Times New Roman" w:hAnsi="Times New Roman" w:cs="Times New Roman"/>
          <w:sz w:val="26"/>
          <w:szCs w:val="26"/>
        </w:rPr>
        <w:t xml:space="preserve"> (Nghĩa là có</w:t>
      </w:r>
      <w:r w:rsidR="00B150CC" w:rsidRPr="00153A9D">
        <w:rPr>
          <w:rFonts w:ascii="Times New Roman" w:hAnsi="Times New Roman" w:cs="Times New Roman"/>
          <w:sz w:val="26"/>
          <w:szCs w:val="26"/>
        </w:rPr>
        <w:t xml:space="preserve"> thể trình h</w:t>
      </w:r>
      <w:r w:rsidR="007951EA" w:rsidRPr="00153A9D">
        <w:rPr>
          <w:rFonts w:ascii="Times New Roman" w:hAnsi="Times New Roman" w:cs="Times New Roman"/>
          <w:sz w:val="26"/>
          <w:szCs w:val="26"/>
        </w:rPr>
        <w:t>o</w:t>
      </w:r>
      <w:r w:rsidR="00B150CC" w:rsidRPr="00153A9D">
        <w:rPr>
          <w:rFonts w:ascii="Times New Roman" w:hAnsi="Times New Roman" w:cs="Times New Roman"/>
          <w:sz w:val="26"/>
          <w:szCs w:val="26"/>
        </w:rPr>
        <w:t>ặc không trình đều được)</w:t>
      </w:r>
      <w:r w:rsidR="00152ABF" w:rsidRPr="00153A9D">
        <w:rPr>
          <w:rFonts w:ascii="Times New Roman" w:hAnsi="Times New Roman" w:cs="Times New Roman"/>
          <w:sz w:val="26"/>
          <w:szCs w:val="26"/>
        </w:rPr>
        <w:t>.</w:t>
      </w:r>
      <w:r w:rsidR="000520FE" w:rsidRPr="00153A9D">
        <w:rPr>
          <w:rFonts w:ascii="Times New Roman" w:hAnsi="Times New Roman" w:cs="Times New Roman"/>
          <w:sz w:val="26"/>
          <w:szCs w:val="26"/>
        </w:rPr>
        <w:t xml:space="preserve"> Công tác lập kế hoạch đấu thầu đối với dự án có kế hoạch tổng thể lựa chọn nhà thầu do chủ dầu tư phê duyệt </w:t>
      </w:r>
      <w:r w:rsidR="00B150CC" w:rsidRPr="00153A9D">
        <w:rPr>
          <w:rFonts w:ascii="Times New Roman" w:hAnsi="Times New Roman" w:cs="Times New Roman"/>
          <w:sz w:val="26"/>
          <w:szCs w:val="26"/>
        </w:rPr>
        <w:t xml:space="preserve">nên </w:t>
      </w:r>
      <w:r w:rsidR="000520FE" w:rsidRPr="00153A9D">
        <w:rPr>
          <w:rFonts w:ascii="Times New Roman" w:hAnsi="Times New Roman" w:cs="Times New Roman"/>
          <w:sz w:val="26"/>
          <w:szCs w:val="26"/>
        </w:rPr>
        <w:t>dễ có nhiều sơ hở</w:t>
      </w:r>
      <w:r w:rsidR="00DD00DC" w:rsidRPr="00153A9D">
        <w:rPr>
          <w:rFonts w:ascii="Times New Roman" w:hAnsi="Times New Roman" w:cs="Times New Roman"/>
          <w:sz w:val="26"/>
          <w:szCs w:val="26"/>
        </w:rPr>
        <w:t xml:space="preserve"> bị lợi dụng trong việc phân chia gói thầu, hình thức</w:t>
      </w:r>
      <w:r w:rsidR="007951EA" w:rsidRPr="00153A9D">
        <w:rPr>
          <w:rFonts w:ascii="Times New Roman" w:hAnsi="Times New Roman" w:cs="Times New Roman"/>
          <w:sz w:val="26"/>
          <w:szCs w:val="26"/>
        </w:rPr>
        <w:t>,</w:t>
      </w:r>
      <w:r w:rsidR="00DD00DC" w:rsidRPr="00153A9D">
        <w:rPr>
          <w:rFonts w:ascii="Times New Roman" w:hAnsi="Times New Roman" w:cs="Times New Roman"/>
          <w:sz w:val="26"/>
          <w:szCs w:val="26"/>
        </w:rPr>
        <w:t xml:space="preserve"> phương thức lựa chọn nhà thầu.</w:t>
      </w:r>
      <w:r w:rsidR="00B150CC" w:rsidRPr="00153A9D">
        <w:rPr>
          <w:rFonts w:ascii="Times New Roman" w:hAnsi="Times New Roman" w:cs="Times New Roman"/>
          <w:sz w:val="26"/>
          <w:szCs w:val="26"/>
        </w:rPr>
        <w:t xml:space="preserve"> Đề nghị</w:t>
      </w:r>
      <w:r w:rsidR="001D4872" w:rsidRPr="00153A9D">
        <w:rPr>
          <w:rFonts w:ascii="Times New Roman" w:hAnsi="Times New Roman" w:cs="Times New Roman"/>
          <w:sz w:val="26"/>
          <w:szCs w:val="26"/>
        </w:rPr>
        <w:t>, Khoản 1 Điều 38 bổ sung Căn cứ lập kế hoạch lựa chọn nhà thầu đối với dự án điểm h</w:t>
      </w:r>
      <w:proofErr w:type="gramStart"/>
      <w:r w:rsidR="001D4872" w:rsidRPr="00153A9D">
        <w:rPr>
          <w:rFonts w:ascii="Times New Roman" w:hAnsi="Times New Roman" w:cs="Times New Roman"/>
          <w:sz w:val="26"/>
          <w:szCs w:val="26"/>
        </w:rPr>
        <w:t>) :</w:t>
      </w:r>
      <w:proofErr w:type="gramEnd"/>
      <w:r w:rsidR="001D4872" w:rsidRPr="00153A9D">
        <w:rPr>
          <w:rFonts w:ascii="Times New Roman" w:hAnsi="Times New Roman" w:cs="Times New Roman"/>
          <w:sz w:val="26"/>
          <w:szCs w:val="26"/>
        </w:rPr>
        <w:t xml:space="preserve"> “Kế hoạch tổng thể tổng thể lựa chọn nhà thầu”</w:t>
      </w:r>
    </w:p>
    <w:p w:rsidR="00073DA1" w:rsidRPr="00153A9D" w:rsidRDefault="00CB7837" w:rsidP="00F83A4D">
      <w:pPr>
        <w:pStyle w:val="ListParagraph"/>
        <w:numPr>
          <w:ilvl w:val="0"/>
          <w:numId w:val="1"/>
        </w:numPr>
        <w:spacing w:before="120" w:after="120" w:line="360" w:lineRule="auto"/>
        <w:ind w:left="0" w:firstLine="0"/>
        <w:jc w:val="both"/>
        <w:rPr>
          <w:rFonts w:ascii="Times New Roman" w:hAnsi="Times New Roman" w:cs="Times New Roman"/>
          <w:sz w:val="26"/>
          <w:szCs w:val="26"/>
        </w:rPr>
      </w:pPr>
      <w:r w:rsidRPr="00153A9D">
        <w:rPr>
          <w:rFonts w:ascii="Times New Roman" w:hAnsi="Times New Roman" w:cs="Times New Roman"/>
          <w:b/>
          <w:sz w:val="26"/>
          <w:szCs w:val="26"/>
        </w:rPr>
        <w:t>Về hình thức chỉ định thầ</w:t>
      </w:r>
      <w:r w:rsidR="004724D1" w:rsidRPr="00153A9D">
        <w:rPr>
          <w:rFonts w:ascii="Times New Roman" w:hAnsi="Times New Roman" w:cs="Times New Roman"/>
          <w:b/>
          <w:sz w:val="26"/>
          <w:szCs w:val="26"/>
        </w:rPr>
        <w:t>u ngày càng nới</w:t>
      </w:r>
      <w:r w:rsidR="007664AC" w:rsidRPr="00153A9D">
        <w:rPr>
          <w:rFonts w:ascii="Times New Roman" w:hAnsi="Times New Roman" w:cs="Times New Roman"/>
          <w:b/>
          <w:sz w:val="26"/>
          <w:szCs w:val="26"/>
        </w:rPr>
        <w:t xml:space="preserve"> rộng thêm làm giảm bớt tính cạnh tranh trong đấu thầu</w:t>
      </w:r>
    </w:p>
    <w:p w:rsidR="00183F85" w:rsidRPr="00153A9D" w:rsidRDefault="00F83A4D" w:rsidP="00F83A4D">
      <w:pPr>
        <w:pStyle w:val="TOC1"/>
        <w:ind w:left="0"/>
        <w:rPr>
          <w:sz w:val="26"/>
          <w:szCs w:val="26"/>
        </w:rPr>
      </w:pPr>
      <w:r w:rsidRPr="00153A9D">
        <w:rPr>
          <w:sz w:val="26"/>
          <w:szCs w:val="26"/>
        </w:rPr>
        <w:t xml:space="preserve">     </w:t>
      </w:r>
      <w:r w:rsidR="00183F85" w:rsidRPr="00153A9D">
        <w:rPr>
          <w:sz w:val="26"/>
          <w:szCs w:val="26"/>
        </w:rPr>
        <w:t>Trong bản dự thảo mới nhấ</w:t>
      </w:r>
      <w:r w:rsidR="00C14F3B" w:rsidRPr="00153A9D">
        <w:rPr>
          <w:sz w:val="26"/>
          <w:szCs w:val="26"/>
        </w:rPr>
        <w:t>t ngày 0</w:t>
      </w:r>
      <w:r w:rsidR="00183F85" w:rsidRPr="00153A9D">
        <w:rPr>
          <w:sz w:val="26"/>
          <w:szCs w:val="26"/>
        </w:rPr>
        <w:t>5 tháng 4 năm 2023</w:t>
      </w:r>
      <w:r w:rsidR="00C14F3B" w:rsidRPr="00153A9D">
        <w:rPr>
          <w:sz w:val="26"/>
          <w:szCs w:val="26"/>
        </w:rPr>
        <w:t xml:space="preserve"> (Điều 23)</w:t>
      </w:r>
      <w:r w:rsidR="00183F85" w:rsidRPr="00153A9D">
        <w:rPr>
          <w:sz w:val="26"/>
          <w:szCs w:val="26"/>
        </w:rPr>
        <w:t xml:space="preserve"> đưa ra 12 trường hợp chỉ định thầu so với 10 trường hợp ở bản cũ </w:t>
      </w:r>
      <w:r w:rsidR="002305A0" w:rsidRPr="00153A9D">
        <w:rPr>
          <w:sz w:val="26"/>
          <w:szCs w:val="26"/>
        </w:rPr>
        <w:t xml:space="preserve">ngày 13/3/2023 </w:t>
      </w:r>
      <w:r w:rsidR="00C14F3B" w:rsidRPr="00153A9D">
        <w:rPr>
          <w:sz w:val="26"/>
          <w:szCs w:val="26"/>
        </w:rPr>
        <w:t xml:space="preserve">trước đó </w:t>
      </w:r>
      <w:r w:rsidR="00183F85" w:rsidRPr="00153A9D">
        <w:rPr>
          <w:sz w:val="26"/>
          <w:szCs w:val="26"/>
        </w:rPr>
        <w:t>và 6 trường h</w:t>
      </w:r>
      <w:r w:rsidR="007951EA" w:rsidRPr="00153A9D">
        <w:rPr>
          <w:sz w:val="26"/>
          <w:szCs w:val="26"/>
        </w:rPr>
        <w:t>ợ</w:t>
      </w:r>
      <w:r w:rsidR="00183F85" w:rsidRPr="00153A9D">
        <w:rPr>
          <w:sz w:val="26"/>
          <w:szCs w:val="26"/>
        </w:rPr>
        <w:t>p tại luật đấu thầ</w:t>
      </w:r>
      <w:r w:rsidR="007664AC" w:rsidRPr="00153A9D">
        <w:rPr>
          <w:sz w:val="26"/>
          <w:szCs w:val="26"/>
        </w:rPr>
        <w:t>u 43/2013. H</w:t>
      </w:r>
      <w:r w:rsidR="00183F85" w:rsidRPr="00153A9D">
        <w:rPr>
          <w:sz w:val="26"/>
          <w:szCs w:val="26"/>
        </w:rPr>
        <w:t>ình như là</w:t>
      </w:r>
      <w:r w:rsidR="00C14F3B" w:rsidRPr="00153A9D">
        <w:rPr>
          <w:sz w:val="26"/>
          <w:szCs w:val="26"/>
        </w:rPr>
        <w:t xml:space="preserve"> chúng ta đang</w:t>
      </w:r>
      <w:r w:rsidR="00183F85" w:rsidRPr="00153A9D">
        <w:rPr>
          <w:sz w:val="26"/>
          <w:szCs w:val="26"/>
        </w:rPr>
        <w:t xml:space="preserve"> đi ngược lại với xu hướng phải </w:t>
      </w:r>
      <w:r w:rsidR="00C14F3B" w:rsidRPr="00153A9D">
        <w:rPr>
          <w:sz w:val="26"/>
          <w:szCs w:val="26"/>
        </w:rPr>
        <w:t xml:space="preserve">tăng cường </w:t>
      </w:r>
      <w:r w:rsidR="00183F85" w:rsidRPr="00153A9D">
        <w:rPr>
          <w:sz w:val="26"/>
          <w:szCs w:val="26"/>
        </w:rPr>
        <w:t>tổ chức đấu thầu để đảm bảo tính cạnh tranh,</w:t>
      </w:r>
      <w:r w:rsidR="00C14F3B" w:rsidRPr="00153A9D">
        <w:rPr>
          <w:sz w:val="26"/>
          <w:szCs w:val="26"/>
        </w:rPr>
        <w:t xml:space="preserve"> chống lãng phí tiêu cực.</w:t>
      </w:r>
      <w:r w:rsidR="00183F85" w:rsidRPr="00153A9D">
        <w:rPr>
          <w:sz w:val="26"/>
          <w:szCs w:val="26"/>
        </w:rPr>
        <w:t xml:space="preserve"> Đề nghị </w:t>
      </w:r>
      <w:r w:rsidR="007951EA" w:rsidRPr="00153A9D">
        <w:rPr>
          <w:sz w:val="26"/>
          <w:szCs w:val="26"/>
        </w:rPr>
        <w:t>B</w:t>
      </w:r>
      <w:r w:rsidR="00183F85" w:rsidRPr="00153A9D">
        <w:rPr>
          <w:sz w:val="26"/>
          <w:szCs w:val="26"/>
        </w:rPr>
        <w:t xml:space="preserve">an soạn thảo nghiên cứu </w:t>
      </w:r>
      <w:r w:rsidR="00740503" w:rsidRPr="00153A9D">
        <w:rPr>
          <w:sz w:val="26"/>
          <w:szCs w:val="26"/>
        </w:rPr>
        <w:t>hạn chế bớt các trường hợp chỉ định thầu,</w:t>
      </w:r>
      <w:r w:rsidR="00C14F3B" w:rsidRPr="00153A9D">
        <w:rPr>
          <w:sz w:val="26"/>
          <w:szCs w:val="26"/>
        </w:rPr>
        <w:t xml:space="preserve"> chỉ các trường hợp thật cần thiết như quy định tại các điểm a,</w:t>
      </w:r>
      <w:r w:rsidR="00992F78" w:rsidRPr="00153A9D">
        <w:rPr>
          <w:sz w:val="26"/>
          <w:szCs w:val="26"/>
        </w:rPr>
        <w:t xml:space="preserve"> </w:t>
      </w:r>
      <w:r w:rsidR="00C14F3B" w:rsidRPr="00153A9D">
        <w:rPr>
          <w:sz w:val="26"/>
          <w:szCs w:val="26"/>
        </w:rPr>
        <w:t>b,</w:t>
      </w:r>
      <w:r w:rsidR="00992F78" w:rsidRPr="00153A9D">
        <w:rPr>
          <w:sz w:val="26"/>
          <w:szCs w:val="26"/>
        </w:rPr>
        <w:t xml:space="preserve"> c và </w:t>
      </w:r>
      <w:r w:rsidR="00C14F3B" w:rsidRPr="00153A9D">
        <w:rPr>
          <w:sz w:val="26"/>
          <w:szCs w:val="26"/>
        </w:rPr>
        <w:t xml:space="preserve">d Điều 23, các trường hợp khác </w:t>
      </w:r>
      <w:r w:rsidR="00992F78" w:rsidRPr="00153A9D">
        <w:rPr>
          <w:sz w:val="26"/>
          <w:szCs w:val="26"/>
        </w:rPr>
        <w:t>đề nghị</w:t>
      </w:r>
      <w:r w:rsidR="00DB293F" w:rsidRPr="00153A9D">
        <w:rPr>
          <w:sz w:val="26"/>
          <w:szCs w:val="26"/>
        </w:rPr>
        <w:t xml:space="preserve"> chuyển sang các hình thức lựa chọ</w:t>
      </w:r>
      <w:r w:rsidR="001D4872" w:rsidRPr="00153A9D">
        <w:rPr>
          <w:sz w:val="26"/>
          <w:szCs w:val="26"/>
        </w:rPr>
        <w:t>n khác</w:t>
      </w:r>
      <w:r w:rsidR="00DB293F" w:rsidRPr="00153A9D">
        <w:rPr>
          <w:sz w:val="26"/>
          <w:szCs w:val="26"/>
        </w:rPr>
        <w:t>.</w:t>
      </w:r>
      <w:r w:rsidR="00740503" w:rsidRPr="00153A9D">
        <w:rPr>
          <w:sz w:val="26"/>
          <w:szCs w:val="26"/>
        </w:rPr>
        <w:t xml:space="preserve"> Ví dụ một số trường hợp</w:t>
      </w:r>
      <w:r w:rsidR="00DB293F" w:rsidRPr="00153A9D">
        <w:rPr>
          <w:sz w:val="26"/>
          <w:szCs w:val="26"/>
        </w:rPr>
        <w:t xml:space="preserve"> gói thầu</w:t>
      </w:r>
      <w:r w:rsidR="00740503" w:rsidRPr="00153A9D">
        <w:rPr>
          <w:sz w:val="26"/>
          <w:szCs w:val="26"/>
        </w:rPr>
        <w:t xml:space="preserve"> như:</w:t>
      </w:r>
      <w:r w:rsidR="00C14F3B" w:rsidRPr="00153A9D">
        <w:rPr>
          <w:sz w:val="26"/>
          <w:szCs w:val="26"/>
        </w:rPr>
        <w:t xml:space="preserve"> </w:t>
      </w:r>
      <w:r w:rsidR="00DB293F" w:rsidRPr="00153A9D">
        <w:rPr>
          <w:sz w:val="26"/>
          <w:szCs w:val="26"/>
        </w:rPr>
        <w:t>Gói thầu tư vấn lập báo cáo nghiên cứu khả thi, thiết kế xây dựng được chỉ định cho tác giá của phương án kiến trúc trúng tuyển ...,</w:t>
      </w:r>
      <w:r w:rsidR="00740503" w:rsidRPr="00153A9D">
        <w:rPr>
          <w:rFonts w:eastAsia="Calibri"/>
          <w:sz w:val="26"/>
          <w:szCs w:val="26"/>
          <w:lang w:val="vi-VN"/>
        </w:rPr>
        <w:t>Gói thầu</w:t>
      </w:r>
      <w:r w:rsidR="00740503" w:rsidRPr="00153A9D">
        <w:rPr>
          <w:rFonts w:eastAsia="Calibri"/>
          <w:sz w:val="26"/>
          <w:szCs w:val="26"/>
        </w:rPr>
        <w:t xml:space="preserve"> cung cấp dịch vụ </w:t>
      </w:r>
      <w:r w:rsidR="00740503" w:rsidRPr="00153A9D">
        <w:rPr>
          <w:rFonts w:eastAsia="Calibri"/>
          <w:sz w:val="26"/>
          <w:szCs w:val="26"/>
          <w:lang w:val="vi-VN"/>
        </w:rPr>
        <w:t xml:space="preserve">tư vấn </w:t>
      </w:r>
      <w:r w:rsidR="00C14F3B" w:rsidRPr="00153A9D">
        <w:rPr>
          <w:sz w:val="26"/>
          <w:szCs w:val="26"/>
        </w:rPr>
        <w:t>dưới</w:t>
      </w:r>
      <w:r w:rsidR="00740503" w:rsidRPr="00153A9D">
        <w:rPr>
          <w:rFonts w:eastAsia="Calibri"/>
          <w:sz w:val="26"/>
          <w:szCs w:val="26"/>
          <w:lang w:val="vi-VN"/>
        </w:rPr>
        <w:t xml:space="preserve"> 500 triệu đồng</w:t>
      </w:r>
      <w:r w:rsidR="00740503" w:rsidRPr="00153A9D">
        <w:rPr>
          <w:rFonts w:eastAsia="Calibri"/>
          <w:sz w:val="26"/>
          <w:szCs w:val="26"/>
        </w:rPr>
        <w:t>; gói thầu phi tư vấn, hàng hóa, xây lắp, hỗn hợp trong hạn mức không quá 01 tỷ đồng;</w:t>
      </w:r>
      <w:r w:rsidR="00740503" w:rsidRPr="00153A9D">
        <w:rPr>
          <w:sz w:val="26"/>
          <w:szCs w:val="26"/>
          <w:lang w:val="vi-VN"/>
        </w:rPr>
        <w:t xml:space="preserve"> Gói thầu </w:t>
      </w:r>
      <w:r w:rsidR="00740503" w:rsidRPr="00153A9D">
        <w:rPr>
          <w:bCs w:val="0"/>
          <w:iCs w:val="0"/>
          <w:sz w:val="26"/>
          <w:szCs w:val="26"/>
          <w:lang w:val="vi-VN"/>
        </w:rPr>
        <w:t>tư vấn, thi công</w:t>
      </w:r>
      <w:r w:rsidR="00740503" w:rsidRPr="00153A9D">
        <w:rPr>
          <w:sz w:val="26"/>
          <w:szCs w:val="26"/>
          <w:lang w:val="vi-VN"/>
        </w:rPr>
        <w:t xml:space="preserve"> di dời các công trình hạ tầng kỹ thuật</w:t>
      </w:r>
      <w:r w:rsidR="00740503" w:rsidRPr="00153A9D">
        <w:rPr>
          <w:sz w:val="26"/>
          <w:szCs w:val="26"/>
        </w:rPr>
        <w:t>,</w:t>
      </w:r>
      <w:r w:rsidR="00740503" w:rsidRPr="00153A9D">
        <w:rPr>
          <w:sz w:val="26"/>
          <w:szCs w:val="26"/>
          <w:lang w:val="vi-VN"/>
        </w:rPr>
        <w:t xml:space="preserve"> </w:t>
      </w:r>
      <w:r w:rsidR="00740503" w:rsidRPr="00153A9D">
        <w:rPr>
          <w:iCs w:val="0"/>
          <w:sz w:val="26"/>
          <w:szCs w:val="26"/>
          <w:lang w:val="vi-VN"/>
        </w:rPr>
        <w:t>rà phá bom, mìn, vật nổ</w:t>
      </w:r>
      <w:r w:rsidR="00740503" w:rsidRPr="00153A9D">
        <w:rPr>
          <w:iCs w:val="0"/>
          <w:sz w:val="26"/>
          <w:szCs w:val="26"/>
        </w:rPr>
        <w:t>;</w:t>
      </w:r>
      <w:r w:rsidR="00DB293F" w:rsidRPr="00153A9D">
        <w:rPr>
          <w:iCs w:val="0"/>
          <w:sz w:val="26"/>
          <w:szCs w:val="26"/>
        </w:rPr>
        <w:t xml:space="preserve"> hay</w:t>
      </w:r>
      <w:r w:rsidR="00511559" w:rsidRPr="00153A9D">
        <w:rPr>
          <w:sz w:val="26"/>
          <w:szCs w:val="26"/>
          <w:lang w:val="vi-VN"/>
        </w:rPr>
        <w:t xml:space="preserve"> Gói thầu có tính chất nghiên cứu, thử nghiệm, mua bản quyền sở hữu trí tuệ</w:t>
      </w:r>
      <w:r w:rsidR="00511559" w:rsidRPr="00153A9D">
        <w:rPr>
          <w:sz w:val="26"/>
          <w:szCs w:val="26"/>
        </w:rPr>
        <w:t xml:space="preserve">,v..v. Đề nghị Ban soạn thảo nghiên cứu một số trường hợp </w:t>
      </w:r>
      <w:r w:rsidR="007664AC" w:rsidRPr="00153A9D">
        <w:rPr>
          <w:sz w:val="26"/>
          <w:szCs w:val="26"/>
        </w:rPr>
        <w:t xml:space="preserve">nêu trên </w:t>
      </w:r>
      <w:r w:rsidR="00511559" w:rsidRPr="00153A9D">
        <w:rPr>
          <w:sz w:val="26"/>
          <w:szCs w:val="26"/>
        </w:rPr>
        <w:t>có thể chuyển sang hình thức lựa chọn khác như đàm phán giá, chào hàng cạnh tranh hay có thể đấu thầu rút gọn để tránh t</w:t>
      </w:r>
      <w:r w:rsidR="007664AC" w:rsidRPr="00153A9D">
        <w:rPr>
          <w:sz w:val="26"/>
          <w:szCs w:val="26"/>
        </w:rPr>
        <w:t>ình</w:t>
      </w:r>
      <w:r w:rsidR="00511559" w:rsidRPr="00153A9D">
        <w:rPr>
          <w:sz w:val="26"/>
          <w:szCs w:val="26"/>
        </w:rPr>
        <w:t xml:space="preserve"> trạ</w:t>
      </w:r>
      <w:r w:rsidR="001D4872" w:rsidRPr="00153A9D">
        <w:rPr>
          <w:sz w:val="26"/>
          <w:szCs w:val="26"/>
        </w:rPr>
        <w:t>ng chạy</w:t>
      </w:r>
      <w:r w:rsidR="00511559" w:rsidRPr="00153A9D">
        <w:rPr>
          <w:sz w:val="26"/>
          <w:szCs w:val="26"/>
        </w:rPr>
        <w:t xml:space="preserve"> chọt, tiêu cực tràn lan như hiện nay.</w:t>
      </w:r>
    </w:p>
    <w:p w:rsidR="001957CD" w:rsidRPr="00153A9D" w:rsidRDefault="00E27DC8"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t>Cần làm rõ khái niệm</w:t>
      </w:r>
      <w:r w:rsidR="002F1C80" w:rsidRPr="00153A9D">
        <w:rPr>
          <w:rFonts w:ascii="Times New Roman" w:hAnsi="Times New Roman" w:cs="Times New Roman"/>
          <w:b/>
          <w:sz w:val="26"/>
          <w:szCs w:val="26"/>
        </w:rPr>
        <w:t xml:space="preserve"> bất khả kháng đối với hợp đồng trọ</w:t>
      </w:r>
      <w:r w:rsidR="007664AC" w:rsidRPr="00153A9D">
        <w:rPr>
          <w:rFonts w:ascii="Times New Roman" w:hAnsi="Times New Roman" w:cs="Times New Roman"/>
          <w:b/>
          <w:sz w:val="26"/>
          <w:szCs w:val="26"/>
        </w:rPr>
        <w:t>n gói để quy định này có thể áp d</w:t>
      </w:r>
      <w:r w:rsidR="007951EA" w:rsidRPr="00153A9D">
        <w:rPr>
          <w:rFonts w:ascii="Times New Roman" w:hAnsi="Times New Roman" w:cs="Times New Roman"/>
          <w:b/>
          <w:sz w:val="26"/>
          <w:szCs w:val="26"/>
        </w:rPr>
        <w:t>ụ</w:t>
      </w:r>
      <w:r w:rsidR="007664AC" w:rsidRPr="00153A9D">
        <w:rPr>
          <w:rFonts w:ascii="Times New Roman" w:hAnsi="Times New Roman" w:cs="Times New Roman"/>
          <w:b/>
          <w:sz w:val="26"/>
          <w:szCs w:val="26"/>
        </w:rPr>
        <w:t>ng được</w:t>
      </w:r>
    </w:p>
    <w:p w:rsidR="002F1C80" w:rsidRPr="00153A9D" w:rsidRDefault="00A03315" w:rsidP="00F83A4D">
      <w:pPr>
        <w:pStyle w:val="ListParagraph"/>
        <w:spacing w:before="120" w:after="120" w:line="360" w:lineRule="auto"/>
        <w:ind w:left="0"/>
        <w:jc w:val="both"/>
        <w:rPr>
          <w:rFonts w:ascii="Times New Roman" w:hAnsi="Times New Roman" w:cs="Times New Roman"/>
          <w:b/>
          <w:sz w:val="26"/>
          <w:szCs w:val="26"/>
        </w:rPr>
      </w:pPr>
      <w:r w:rsidRPr="00153A9D">
        <w:rPr>
          <w:rFonts w:ascii="Times New Roman" w:hAnsi="Times New Roman" w:cs="Times New Roman"/>
          <w:sz w:val="26"/>
          <w:szCs w:val="26"/>
        </w:rPr>
        <w:lastRenderedPageBreak/>
        <w:t xml:space="preserve">     </w:t>
      </w:r>
      <w:r w:rsidR="002F1C80" w:rsidRPr="00153A9D">
        <w:rPr>
          <w:rFonts w:ascii="Times New Roman" w:hAnsi="Times New Roman" w:cs="Times New Roman"/>
          <w:sz w:val="26"/>
          <w:szCs w:val="26"/>
        </w:rPr>
        <w:t>Khái ni</w:t>
      </w:r>
      <w:r w:rsidR="007951EA" w:rsidRPr="00153A9D">
        <w:rPr>
          <w:rFonts w:ascii="Times New Roman" w:hAnsi="Times New Roman" w:cs="Times New Roman"/>
          <w:sz w:val="26"/>
          <w:szCs w:val="26"/>
        </w:rPr>
        <w:t>ệ</w:t>
      </w:r>
      <w:r w:rsidR="002F1C80" w:rsidRPr="00153A9D">
        <w:rPr>
          <w:rFonts w:ascii="Times New Roman" w:hAnsi="Times New Roman" w:cs="Times New Roman"/>
          <w:sz w:val="26"/>
          <w:szCs w:val="26"/>
        </w:rPr>
        <w:t>m bất khả kháng là khái niệm được quy định trong luật Xây dự</w:t>
      </w:r>
      <w:r w:rsidRPr="00153A9D">
        <w:rPr>
          <w:rFonts w:ascii="Times New Roman" w:hAnsi="Times New Roman" w:cs="Times New Roman"/>
          <w:sz w:val="26"/>
          <w:szCs w:val="26"/>
        </w:rPr>
        <w:t>ng và</w:t>
      </w:r>
      <w:r w:rsidR="00AF5358" w:rsidRPr="00153A9D">
        <w:rPr>
          <w:rFonts w:ascii="Times New Roman" w:hAnsi="Times New Roman" w:cs="Times New Roman"/>
          <w:sz w:val="26"/>
          <w:szCs w:val="26"/>
        </w:rPr>
        <w:t xml:space="preserve"> trong dự thảo </w:t>
      </w:r>
      <w:r w:rsidR="002F1C80" w:rsidRPr="00153A9D">
        <w:rPr>
          <w:rFonts w:ascii="Times New Roman" w:hAnsi="Times New Roman" w:cs="Times New Roman"/>
          <w:sz w:val="26"/>
          <w:szCs w:val="26"/>
        </w:rPr>
        <w:t>luật đấu thầu</w:t>
      </w:r>
      <w:r w:rsidR="00AF5358" w:rsidRPr="00153A9D">
        <w:rPr>
          <w:rFonts w:ascii="Times New Roman" w:hAnsi="Times New Roman" w:cs="Times New Roman"/>
          <w:sz w:val="26"/>
          <w:szCs w:val="26"/>
        </w:rPr>
        <w:t xml:space="preserve"> (điểm c khoản 1 Điề</w:t>
      </w:r>
      <w:r w:rsidR="00511559" w:rsidRPr="00153A9D">
        <w:rPr>
          <w:rFonts w:ascii="Times New Roman" w:hAnsi="Times New Roman" w:cs="Times New Roman"/>
          <w:sz w:val="26"/>
          <w:szCs w:val="26"/>
        </w:rPr>
        <w:t>u 64</w:t>
      </w:r>
      <w:r w:rsidR="00333B21" w:rsidRPr="00153A9D">
        <w:rPr>
          <w:rFonts w:ascii="Times New Roman" w:hAnsi="Times New Roman" w:cs="Times New Roman"/>
          <w:sz w:val="26"/>
          <w:szCs w:val="26"/>
        </w:rPr>
        <w:t>, điể</w:t>
      </w:r>
      <w:r w:rsidR="00B807E7" w:rsidRPr="00153A9D">
        <w:rPr>
          <w:rFonts w:ascii="Times New Roman" w:hAnsi="Times New Roman" w:cs="Times New Roman"/>
          <w:sz w:val="26"/>
          <w:szCs w:val="26"/>
        </w:rPr>
        <w:t>m b</w:t>
      </w:r>
      <w:r w:rsidR="00333B21" w:rsidRPr="00153A9D">
        <w:rPr>
          <w:rFonts w:ascii="Times New Roman" w:hAnsi="Times New Roman" w:cs="Times New Roman"/>
          <w:sz w:val="26"/>
          <w:szCs w:val="26"/>
        </w:rPr>
        <w:t xml:space="preserve"> khoả</w:t>
      </w:r>
      <w:r w:rsidR="00B807E7" w:rsidRPr="00153A9D">
        <w:rPr>
          <w:rFonts w:ascii="Times New Roman" w:hAnsi="Times New Roman" w:cs="Times New Roman"/>
          <w:sz w:val="26"/>
          <w:szCs w:val="26"/>
        </w:rPr>
        <w:t>n 2</w:t>
      </w:r>
      <w:r w:rsidR="00333B21" w:rsidRPr="00153A9D">
        <w:rPr>
          <w:rFonts w:ascii="Times New Roman" w:hAnsi="Times New Roman" w:cs="Times New Roman"/>
          <w:sz w:val="26"/>
          <w:szCs w:val="26"/>
        </w:rPr>
        <w:t xml:space="preserve"> Điề</w:t>
      </w:r>
      <w:r w:rsidR="00B807E7" w:rsidRPr="00153A9D">
        <w:rPr>
          <w:rFonts w:ascii="Times New Roman" w:hAnsi="Times New Roman" w:cs="Times New Roman"/>
          <w:sz w:val="26"/>
          <w:szCs w:val="26"/>
        </w:rPr>
        <w:t>u 70</w:t>
      </w:r>
      <w:r w:rsidR="00AF5358" w:rsidRPr="00153A9D">
        <w:rPr>
          <w:rFonts w:ascii="Times New Roman" w:hAnsi="Times New Roman" w:cs="Times New Roman"/>
          <w:sz w:val="26"/>
          <w:szCs w:val="26"/>
        </w:rPr>
        <w:t>)</w:t>
      </w:r>
      <w:r w:rsidR="002F1C80" w:rsidRPr="00153A9D">
        <w:rPr>
          <w:rFonts w:ascii="Times New Roman" w:hAnsi="Times New Roman" w:cs="Times New Roman"/>
          <w:sz w:val="26"/>
          <w:szCs w:val="26"/>
        </w:rPr>
        <w:t>, tuy nhiên khái niệm này chưa có luật nào hay văn bản dưới luật nào hướng dẫn và thực tế quy đị</w:t>
      </w:r>
      <w:r w:rsidR="002305A0" w:rsidRPr="00153A9D">
        <w:rPr>
          <w:rFonts w:ascii="Times New Roman" w:hAnsi="Times New Roman" w:cs="Times New Roman"/>
          <w:sz w:val="26"/>
          <w:szCs w:val="26"/>
        </w:rPr>
        <w:t>nh bất khả kháng</w:t>
      </w:r>
      <w:r w:rsidR="002F1C80" w:rsidRPr="00153A9D">
        <w:rPr>
          <w:rFonts w:ascii="Times New Roman" w:hAnsi="Times New Roman" w:cs="Times New Roman"/>
          <w:sz w:val="26"/>
          <w:szCs w:val="26"/>
        </w:rPr>
        <w:t xml:space="preserve"> không đi vào cuộc sống. </w:t>
      </w:r>
      <w:r w:rsidRPr="00153A9D">
        <w:rPr>
          <w:rFonts w:ascii="Times New Roman" w:hAnsi="Times New Roman" w:cs="Times New Roman"/>
          <w:sz w:val="26"/>
          <w:szCs w:val="26"/>
        </w:rPr>
        <w:t xml:space="preserve">Tình trạng vật liệu xây dựng như xi </w:t>
      </w:r>
      <w:r w:rsidR="007951EA" w:rsidRPr="00153A9D">
        <w:rPr>
          <w:rFonts w:ascii="Times New Roman" w:hAnsi="Times New Roman" w:cs="Times New Roman"/>
          <w:sz w:val="26"/>
          <w:szCs w:val="26"/>
        </w:rPr>
        <w:t>m</w:t>
      </w:r>
      <w:r w:rsidRPr="00153A9D">
        <w:rPr>
          <w:rFonts w:ascii="Times New Roman" w:hAnsi="Times New Roman" w:cs="Times New Roman"/>
          <w:sz w:val="26"/>
          <w:szCs w:val="26"/>
        </w:rPr>
        <w:t>ăng, sắt thép tăng đột biến 40- 45%, hay t</w:t>
      </w:r>
      <w:r w:rsidR="002F1C80" w:rsidRPr="00153A9D">
        <w:rPr>
          <w:rFonts w:ascii="Times New Roman" w:hAnsi="Times New Roman" w:cs="Times New Roman"/>
          <w:sz w:val="26"/>
          <w:szCs w:val="26"/>
        </w:rPr>
        <w:t>ình hình dịch COVID-19 vừa qua đã ảnh hưởng nghiêm trọng đến hoạt động</w:t>
      </w:r>
      <w:r w:rsidRPr="00153A9D">
        <w:rPr>
          <w:rFonts w:ascii="Times New Roman" w:hAnsi="Times New Roman" w:cs="Times New Roman"/>
          <w:sz w:val="26"/>
          <w:szCs w:val="26"/>
        </w:rPr>
        <w:t xml:space="preserve"> sản x</w:t>
      </w:r>
      <w:r w:rsidR="007951EA" w:rsidRPr="00153A9D">
        <w:rPr>
          <w:rFonts w:ascii="Times New Roman" w:hAnsi="Times New Roman" w:cs="Times New Roman"/>
          <w:sz w:val="26"/>
          <w:szCs w:val="26"/>
        </w:rPr>
        <w:t>uấ</w:t>
      </w:r>
      <w:r w:rsidRPr="00153A9D">
        <w:rPr>
          <w:rFonts w:ascii="Times New Roman" w:hAnsi="Times New Roman" w:cs="Times New Roman"/>
          <w:sz w:val="26"/>
          <w:szCs w:val="26"/>
        </w:rPr>
        <w:t>t</w:t>
      </w:r>
      <w:r w:rsidR="002F1C80" w:rsidRPr="00153A9D">
        <w:rPr>
          <w:rFonts w:ascii="Times New Roman" w:hAnsi="Times New Roman" w:cs="Times New Roman"/>
          <w:sz w:val="26"/>
          <w:szCs w:val="26"/>
        </w:rPr>
        <w:t xml:space="preserve"> kinh doanh của các doanh nghiệp xây dự</w:t>
      </w:r>
      <w:r w:rsidRPr="00153A9D">
        <w:rPr>
          <w:rFonts w:ascii="Times New Roman" w:hAnsi="Times New Roman" w:cs="Times New Roman"/>
          <w:sz w:val="26"/>
          <w:szCs w:val="26"/>
        </w:rPr>
        <w:t xml:space="preserve">ng không được xem là bất thường hay bất khả kháng là không công bằng với </w:t>
      </w:r>
      <w:r w:rsidR="001D4872" w:rsidRPr="00153A9D">
        <w:rPr>
          <w:rFonts w:ascii="Times New Roman" w:hAnsi="Times New Roman" w:cs="Times New Roman"/>
          <w:sz w:val="26"/>
          <w:szCs w:val="26"/>
        </w:rPr>
        <w:t>người sản xuất</w:t>
      </w:r>
      <w:r w:rsidRPr="00153A9D">
        <w:rPr>
          <w:rFonts w:ascii="Times New Roman" w:hAnsi="Times New Roman" w:cs="Times New Roman"/>
          <w:sz w:val="26"/>
          <w:szCs w:val="26"/>
        </w:rPr>
        <w:t xml:space="preserve">. </w:t>
      </w:r>
      <w:r w:rsidR="002F1C80" w:rsidRPr="00153A9D">
        <w:rPr>
          <w:rFonts w:ascii="Times New Roman" w:hAnsi="Times New Roman" w:cs="Times New Roman"/>
          <w:sz w:val="26"/>
          <w:szCs w:val="26"/>
        </w:rPr>
        <w:t>Hiệp hội cũng đã nhiề</w:t>
      </w:r>
      <w:r w:rsidR="001D4872" w:rsidRPr="00153A9D">
        <w:rPr>
          <w:rFonts w:ascii="Times New Roman" w:hAnsi="Times New Roman" w:cs="Times New Roman"/>
          <w:sz w:val="26"/>
          <w:szCs w:val="26"/>
        </w:rPr>
        <w:t>u lần</w:t>
      </w:r>
      <w:r w:rsidR="002F1C80" w:rsidRPr="00153A9D">
        <w:rPr>
          <w:rFonts w:ascii="Times New Roman" w:hAnsi="Times New Roman" w:cs="Times New Roman"/>
          <w:sz w:val="26"/>
          <w:szCs w:val="26"/>
        </w:rPr>
        <w:t xml:space="preserve"> kiến nghị vớ</w:t>
      </w:r>
      <w:r w:rsidR="00941A18" w:rsidRPr="00153A9D">
        <w:rPr>
          <w:rFonts w:ascii="Times New Roman" w:hAnsi="Times New Roman" w:cs="Times New Roman"/>
          <w:sz w:val="26"/>
          <w:szCs w:val="26"/>
        </w:rPr>
        <w:t xml:space="preserve">i các </w:t>
      </w:r>
      <w:r w:rsidR="007951EA" w:rsidRPr="00153A9D">
        <w:rPr>
          <w:rFonts w:ascii="Times New Roman" w:hAnsi="Times New Roman" w:cs="Times New Roman"/>
          <w:sz w:val="26"/>
          <w:szCs w:val="26"/>
        </w:rPr>
        <w:t>B</w:t>
      </w:r>
      <w:r w:rsidR="00941A18" w:rsidRPr="00153A9D">
        <w:rPr>
          <w:rFonts w:ascii="Times New Roman" w:hAnsi="Times New Roman" w:cs="Times New Roman"/>
          <w:sz w:val="26"/>
          <w:szCs w:val="26"/>
        </w:rPr>
        <w:t xml:space="preserve">ộ có liên quan </w:t>
      </w:r>
      <w:r w:rsidR="002F1C80" w:rsidRPr="00153A9D">
        <w:rPr>
          <w:rFonts w:ascii="Times New Roman" w:hAnsi="Times New Roman" w:cs="Times New Roman"/>
          <w:sz w:val="26"/>
          <w:szCs w:val="26"/>
        </w:rPr>
        <w:t xml:space="preserve">kể cả với </w:t>
      </w:r>
      <w:r w:rsidR="007951EA" w:rsidRPr="00153A9D">
        <w:rPr>
          <w:rFonts w:ascii="Times New Roman" w:hAnsi="Times New Roman" w:cs="Times New Roman"/>
          <w:sz w:val="26"/>
          <w:szCs w:val="26"/>
        </w:rPr>
        <w:t>C</w:t>
      </w:r>
      <w:r w:rsidR="002F1C80" w:rsidRPr="00153A9D">
        <w:rPr>
          <w:rFonts w:ascii="Times New Roman" w:hAnsi="Times New Roman" w:cs="Times New Roman"/>
          <w:sz w:val="26"/>
          <w:szCs w:val="26"/>
        </w:rPr>
        <w:t xml:space="preserve">hính </w:t>
      </w:r>
      <w:r w:rsidR="007951EA" w:rsidRPr="00153A9D">
        <w:rPr>
          <w:rFonts w:ascii="Times New Roman" w:hAnsi="Times New Roman" w:cs="Times New Roman"/>
          <w:sz w:val="26"/>
          <w:szCs w:val="26"/>
        </w:rPr>
        <w:t>P</w:t>
      </w:r>
      <w:r w:rsidR="002F1C80" w:rsidRPr="00153A9D">
        <w:rPr>
          <w:rFonts w:ascii="Times New Roman" w:hAnsi="Times New Roman" w:cs="Times New Roman"/>
          <w:sz w:val="26"/>
          <w:szCs w:val="26"/>
        </w:rPr>
        <w:t>hủ</w:t>
      </w:r>
      <w:r w:rsidR="00941A18" w:rsidRPr="00153A9D">
        <w:rPr>
          <w:rFonts w:ascii="Times New Roman" w:hAnsi="Times New Roman" w:cs="Times New Roman"/>
          <w:sz w:val="26"/>
          <w:szCs w:val="26"/>
        </w:rPr>
        <w:t xml:space="preserve">, </w:t>
      </w:r>
      <w:r w:rsidR="007951EA" w:rsidRPr="00153A9D">
        <w:rPr>
          <w:rFonts w:ascii="Times New Roman" w:hAnsi="Times New Roman" w:cs="Times New Roman"/>
          <w:sz w:val="26"/>
          <w:szCs w:val="26"/>
        </w:rPr>
        <w:t>Ủ</w:t>
      </w:r>
      <w:r w:rsidR="00941A18" w:rsidRPr="00153A9D">
        <w:rPr>
          <w:rFonts w:ascii="Times New Roman" w:hAnsi="Times New Roman" w:cs="Times New Roman"/>
          <w:sz w:val="26"/>
          <w:szCs w:val="26"/>
        </w:rPr>
        <w:t xml:space="preserve">y ban của </w:t>
      </w:r>
      <w:r w:rsidR="007951EA" w:rsidRPr="00153A9D">
        <w:rPr>
          <w:rFonts w:ascii="Times New Roman" w:hAnsi="Times New Roman" w:cs="Times New Roman"/>
          <w:sz w:val="26"/>
          <w:szCs w:val="26"/>
        </w:rPr>
        <w:t>Q</w:t>
      </w:r>
      <w:r w:rsidR="00941A18" w:rsidRPr="00153A9D">
        <w:rPr>
          <w:rFonts w:ascii="Times New Roman" w:hAnsi="Times New Roman" w:cs="Times New Roman"/>
          <w:sz w:val="26"/>
          <w:szCs w:val="26"/>
        </w:rPr>
        <w:t xml:space="preserve">uốc </w:t>
      </w:r>
      <w:r w:rsidR="007951EA" w:rsidRPr="00153A9D">
        <w:rPr>
          <w:rFonts w:ascii="Times New Roman" w:hAnsi="Times New Roman" w:cs="Times New Roman"/>
          <w:sz w:val="26"/>
          <w:szCs w:val="26"/>
        </w:rPr>
        <w:t>H</w:t>
      </w:r>
      <w:r w:rsidR="00941A18" w:rsidRPr="00153A9D">
        <w:rPr>
          <w:rFonts w:ascii="Times New Roman" w:hAnsi="Times New Roman" w:cs="Times New Roman"/>
          <w:sz w:val="26"/>
          <w:szCs w:val="26"/>
        </w:rPr>
        <w:t>ội</w:t>
      </w:r>
      <w:r w:rsidR="007951EA" w:rsidRPr="00153A9D">
        <w:rPr>
          <w:rFonts w:ascii="Times New Roman" w:hAnsi="Times New Roman" w:cs="Times New Roman"/>
          <w:sz w:val="26"/>
          <w:szCs w:val="26"/>
        </w:rPr>
        <w:t>,</w:t>
      </w:r>
      <w:r w:rsidR="002F1C80" w:rsidRPr="00153A9D">
        <w:rPr>
          <w:rFonts w:ascii="Times New Roman" w:hAnsi="Times New Roman" w:cs="Times New Roman"/>
          <w:sz w:val="26"/>
          <w:szCs w:val="26"/>
        </w:rPr>
        <w:t xml:space="preserve"> tuy nhiên</w:t>
      </w:r>
      <w:r w:rsidR="002305A0" w:rsidRPr="00153A9D">
        <w:rPr>
          <w:rFonts w:ascii="Times New Roman" w:hAnsi="Times New Roman" w:cs="Times New Roman"/>
          <w:sz w:val="26"/>
          <w:szCs w:val="26"/>
        </w:rPr>
        <w:t xml:space="preserve"> cũng không có trả lời phản hồi</w:t>
      </w:r>
      <w:r w:rsidR="00C27E1B" w:rsidRPr="00153A9D">
        <w:rPr>
          <w:rFonts w:ascii="Times New Roman" w:hAnsi="Times New Roman" w:cs="Times New Roman"/>
          <w:sz w:val="26"/>
          <w:szCs w:val="26"/>
        </w:rPr>
        <w:t xml:space="preserve">. Vì vậy nếu </w:t>
      </w:r>
      <w:r w:rsidR="00941A18" w:rsidRPr="00153A9D">
        <w:rPr>
          <w:rFonts w:ascii="Times New Roman" w:hAnsi="Times New Roman" w:cs="Times New Roman"/>
          <w:sz w:val="26"/>
          <w:szCs w:val="26"/>
        </w:rPr>
        <w:t>quy định này</w:t>
      </w:r>
      <w:r w:rsidR="00BF698B" w:rsidRPr="00153A9D">
        <w:rPr>
          <w:rFonts w:ascii="Times New Roman" w:hAnsi="Times New Roman" w:cs="Times New Roman"/>
          <w:sz w:val="26"/>
          <w:szCs w:val="26"/>
        </w:rPr>
        <w:t xml:space="preserve"> thật sự</w:t>
      </w:r>
      <w:r w:rsidR="00941A18" w:rsidRPr="00153A9D">
        <w:rPr>
          <w:rFonts w:ascii="Times New Roman" w:hAnsi="Times New Roman" w:cs="Times New Roman"/>
          <w:sz w:val="26"/>
          <w:szCs w:val="26"/>
        </w:rPr>
        <w:t xml:space="preserve"> </w:t>
      </w:r>
      <w:r w:rsidR="00C27E1B" w:rsidRPr="00153A9D">
        <w:rPr>
          <w:rFonts w:ascii="Times New Roman" w:hAnsi="Times New Roman" w:cs="Times New Roman"/>
          <w:sz w:val="26"/>
          <w:szCs w:val="26"/>
        </w:rPr>
        <w:t xml:space="preserve">không có tính khả thi, không </w:t>
      </w:r>
      <w:r w:rsidR="00333B21" w:rsidRPr="00153A9D">
        <w:rPr>
          <w:rFonts w:ascii="Times New Roman" w:hAnsi="Times New Roman" w:cs="Times New Roman"/>
          <w:sz w:val="26"/>
          <w:szCs w:val="26"/>
        </w:rPr>
        <w:t xml:space="preserve">thể </w:t>
      </w:r>
      <w:r w:rsidR="00BF698B" w:rsidRPr="00153A9D">
        <w:rPr>
          <w:rFonts w:ascii="Times New Roman" w:hAnsi="Times New Roman" w:cs="Times New Roman"/>
          <w:sz w:val="26"/>
          <w:szCs w:val="26"/>
        </w:rPr>
        <w:t>hướng dẫn</w:t>
      </w:r>
      <w:r w:rsidR="00C27E1B" w:rsidRPr="00153A9D">
        <w:rPr>
          <w:rFonts w:ascii="Times New Roman" w:hAnsi="Times New Roman" w:cs="Times New Roman"/>
          <w:sz w:val="26"/>
          <w:szCs w:val="26"/>
        </w:rPr>
        <w:t xml:space="preserve"> cụ thể được thì không nên đưa vào luật hoặc là dùng khái niệm khác có thể định tính, định lượng được.</w:t>
      </w:r>
      <w:r w:rsidR="00BF698B" w:rsidRPr="00153A9D">
        <w:rPr>
          <w:rFonts w:ascii="Times New Roman" w:hAnsi="Times New Roman" w:cs="Times New Roman"/>
          <w:sz w:val="26"/>
          <w:szCs w:val="26"/>
        </w:rPr>
        <w:t xml:space="preserve"> Hiệp hội k</w:t>
      </w:r>
      <w:r w:rsidR="00B807E7" w:rsidRPr="00153A9D">
        <w:rPr>
          <w:rFonts w:ascii="Times New Roman" w:hAnsi="Times New Roman" w:cs="Times New Roman"/>
          <w:sz w:val="26"/>
          <w:szCs w:val="26"/>
        </w:rPr>
        <w:t xml:space="preserve">iến nghị: </w:t>
      </w:r>
      <w:r w:rsidR="00B807E7" w:rsidRPr="00153A9D">
        <w:rPr>
          <w:rFonts w:ascii="Times New Roman" w:hAnsi="Times New Roman" w:cs="Times New Roman"/>
          <w:b/>
          <w:sz w:val="26"/>
          <w:szCs w:val="26"/>
        </w:rPr>
        <w:t>cần làm r</w:t>
      </w:r>
      <w:r w:rsidR="00F91EB7" w:rsidRPr="00153A9D">
        <w:rPr>
          <w:rFonts w:ascii="Times New Roman" w:hAnsi="Times New Roman" w:cs="Times New Roman"/>
          <w:b/>
          <w:sz w:val="26"/>
          <w:szCs w:val="26"/>
        </w:rPr>
        <w:t>õ</w:t>
      </w:r>
      <w:r w:rsidR="00B807E7" w:rsidRPr="00153A9D">
        <w:rPr>
          <w:rFonts w:ascii="Times New Roman" w:hAnsi="Times New Roman" w:cs="Times New Roman"/>
          <w:b/>
          <w:sz w:val="26"/>
          <w:szCs w:val="26"/>
        </w:rPr>
        <w:t xml:space="preserve"> khái niệm bất khả kháng trong từng trường hợp quy định trong luật</w:t>
      </w:r>
      <w:r w:rsidR="004531BE" w:rsidRPr="00153A9D">
        <w:rPr>
          <w:rFonts w:ascii="Times New Roman" w:hAnsi="Times New Roman" w:cs="Times New Roman"/>
          <w:b/>
          <w:sz w:val="26"/>
          <w:szCs w:val="26"/>
        </w:rPr>
        <w:t xml:space="preserve">. </w:t>
      </w:r>
    </w:p>
    <w:p w:rsidR="00AF5358" w:rsidRPr="00153A9D" w:rsidRDefault="00E27DC8"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t>G</w:t>
      </w:r>
      <w:r w:rsidR="008A12C1" w:rsidRPr="00153A9D">
        <w:rPr>
          <w:rFonts w:ascii="Times New Roman" w:hAnsi="Times New Roman" w:cs="Times New Roman"/>
          <w:b/>
          <w:sz w:val="26"/>
          <w:szCs w:val="26"/>
        </w:rPr>
        <w:t>iá</w:t>
      </w:r>
      <w:r w:rsidR="00AF5358" w:rsidRPr="00153A9D">
        <w:rPr>
          <w:rFonts w:ascii="Times New Roman" w:hAnsi="Times New Roman" w:cs="Times New Roman"/>
          <w:b/>
          <w:sz w:val="26"/>
          <w:szCs w:val="26"/>
        </w:rPr>
        <w:t xml:space="preserve"> </w:t>
      </w:r>
      <w:r w:rsidR="00F55645" w:rsidRPr="00153A9D">
        <w:rPr>
          <w:rFonts w:ascii="Times New Roman" w:hAnsi="Times New Roman" w:cs="Times New Roman"/>
          <w:b/>
          <w:sz w:val="26"/>
          <w:szCs w:val="26"/>
        </w:rPr>
        <w:t>H</w:t>
      </w:r>
      <w:r w:rsidR="00AF5358" w:rsidRPr="00153A9D">
        <w:rPr>
          <w:rFonts w:ascii="Times New Roman" w:hAnsi="Times New Roman" w:cs="Times New Roman"/>
          <w:b/>
          <w:sz w:val="26"/>
          <w:szCs w:val="26"/>
        </w:rPr>
        <w:t>ợp đồng trọ</w:t>
      </w:r>
      <w:r w:rsidRPr="00153A9D">
        <w:rPr>
          <w:rFonts w:ascii="Times New Roman" w:hAnsi="Times New Roman" w:cs="Times New Roman"/>
          <w:b/>
          <w:sz w:val="26"/>
          <w:szCs w:val="26"/>
        </w:rPr>
        <w:t>n gói gây nhiều bất lợi cho nhà thầu:</w:t>
      </w:r>
    </w:p>
    <w:p w:rsidR="002E7778" w:rsidRPr="00153A9D" w:rsidRDefault="00F83A4D" w:rsidP="00F83A4D">
      <w:pPr>
        <w:pStyle w:val="ListParagraph"/>
        <w:widowControl w:val="0"/>
        <w:tabs>
          <w:tab w:val="left" w:pos="900"/>
        </w:tabs>
        <w:spacing w:before="120" w:line="360" w:lineRule="auto"/>
        <w:ind w:left="0"/>
        <w:jc w:val="both"/>
        <w:rPr>
          <w:rFonts w:ascii="Times New Roman" w:hAnsi="Times New Roman" w:cs="Times New Roman"/>
          <w:sz w:val="26"/>
          <w:szCs w:val="26"/>
        </w:rPr>
      </w:pPr>
      <w:r w:rsidRPr="00153A9D">
        <w:rPr>
          <w:rFonts w:ascii="Times New Roman" w:hAnsi="Times New Roman"/>
          <w:spacing w:val="-4"/>
          <w:sz w:val="26"/>
          <w:szCs w:val="26"/>
        </w:rPr>
        <w:t xml:space="preserve">        </w:t>
      </w:r>
      <w:r w:rsidR="00EC6631" w:rsidRPr="00153A9D">
        <w:rPr>
          <w:rFonts w:ascii="Times New Roman" w:hAnsi="Times New Roman"/>
          <w:spacing w:val="-4"/>
          <w:sz w:val="26"/>
          <w:szCs w:val="26"/>
        </w:rPr>
        <w:t>Điểm b khoản 1 Điều 64 quy định “</w:t>
      </w:r>
      <w:r w:rsidR="00EC6631" w:rsidRPr="00153A9D">
        <w:rPr>
          <w:rFonts w:ascii="Times New Roman" w:hAnsi="Times New Roman"/>
          <w:i/>
          <w:spacing w:val="-4"/>
          <w:sz w:val="26"/>
          <w:szCs w:val="26"/>
          <w:lang w:val="vi-VN"/>
        </w:rPr>
        <w:t xml:space="preserve">Giá dự thầu phải bao gồm tất cả các chi phí cho các yếu tố rủi ro về khối lượng công việc và trượt giá có thể </w:t>
      </w:r>
      <w:r w:rsidR="00EC6631" w:rsidRPr="00153A9D">
        <w:rPr>
          <w:rFonts w:ascii="Times New Roman" w:hAnsi="Times New Roman"/>
          <w:i/>
          <w:spacing w:val="-4"/>
          <w:sz w:val="26"/>
          <w:szCs w:val="26"/>
        </w:rPr>
        <w:t>phát sinh</w:t>
      </w:r>
      <w:r w:rsidR="00EC6631" w:rsidRPr="00153A9D">
        <w:rPr>
          <w:rFonts w:ascii="Times New Roman" w:hAnsi="Times New Roman"/>
          <w:i/>
          <w:spacing w:val="-4"/>
          <w:sz w:val="26"/>
          <w:szCs w:val="26"/>
          <w:lang w:val="vi-VN"/>
        </w:rPr>
        <w:t xml:space="preserve"> trong quá trình thực hiện hợp đồng tương ứng với trách nhiệm của nhà thầu trong việc thực hiện gói thầu</w:t>
      </w:r>
      <w:proofErr w:type="gramStart"/>
      <w:r w:rsidR="00EC6631" w:rsidRPr="00153A9D">
        <w:rPr>
          <w:rFonts w:ascii="Times New Roman" w:hAnsi="Times New Roman"/>
          <w:i/>
          <w:spacing w:val="-4"/>
          <w:sz w:val="26"/>
          <w:szCs w:val="26"/>
        </w:rPr>
        <w:t>”</w:t>
      </w:r>
      <w:r w:rsidR="00EC6631" w:rsidRPr="00153A9D">
        <w:rPr>
          <w:rFonts w:ascii="Times New Roman" w:hAnsi="Times New Roman"/>
          <w:spacing w:val="-4"/>
          <w:sz w:val="26"/>
          <w:szCs w:val="26"/>
        </w:rPr>
        <w:t xml:space="preserve"> </w:t>
      </w:r>
      <w:r w:rsidR="002305A0" w:rsidRPr="00153A9D">
        <w:rPr>
          <w:rFonts w:ascii="Times New Roman" w:hAnsi="Times New Roman"/>
          <w:spacing w:val="-4"/>
          <w:sz w:val="26"/>
          <w:szCs w:val="26"/>
        </w:rPr>
        <w:t>.</w:t>
      </w:r>
      <w:proofErr w:type="gramEnd"/>
      <w:r w:rsidR="002305A0" w:rsidRPr="00153A9D">
        <w:rPr>
          <w:rFonts w:ascii="Times New Roman" w:hAnsi="Times New Roman"/>
          <w:spacing w:val="-4"/>
          <w:sz w:val="26"/>
          <w:szCs w:val="26"/>
        </w:rPr>
        <w:t xml:space="preserve"> </w:t>
      </w:r>
      <w:r w:rsidR="00F91EB7" w:rsidRPr="00153A9D">
        <w:rPr>
          <w:rFonts w:ascii="Times New Roman" w:hAnsi="Times New Roman"/>
          <w:spacing w:val="-4"/>
          <w:sz w:val="26"/>
          <w:szCs w:val="26"/>
        </w:rPr>
        <w:t>Đ</w:t>
      </w:r>
      <w:r w:rsidR="002305A0" w:rsidRPr="00153A9D">
        <w:rPr>
          <w:rFonts w:ascii="Times New Roman" w:hAnsi="Times New Roman"/>
          <w:spacing w:val="-4"/>
          <w:sz w:val="26"/>
          <w:szCs w:val="26"/>
        </w:rPr>
        <w:t>ây là quy định tính toán giá gói thầu để xét thầu,</w:t>
      </w:r>
      <w:r w:rsidR="00B5609A" w:rsidRPr="00153A9D">
        <w:rPr>
          <w:rFonts w:ascii="Times New Roman" w:hAnsi="Times New Roman"/>
          <w:spacing w:val="-4"/>
          <w:sz w:val="26"/>
          <w:szCs w:val="26"/>
        </w:rPr>
        <w:t xml:space="preserve"> tuy nhiên chưa phải quy định các yếu tố đưa vào giá gói thầu trong hợp đồng </w:t>
      </w:r>
      <w:proofErr w:type="gramStart"/>
      <w:r w:rsidR="00B5609A" w:rsidRPr="00153A9D">
        <w:rPr>
          <w:rFonts w:ascii="Times New Roman" w:hAnsi="Times New Roman"/>
          <w:spacing w:val="-4"/>
          <w:sz w:val="26"/>
          <w:szCs w:val="26"/>
        </w:rPr>
        <w:t xml:space="preserve">để </w:t>
      </w:r>
      <w:r w:rsidR="00E94FAE" w:rsidRPr="00153A9D">
        <w:rPr>
          <w:rFonts w:ascii="Times New Roman" w:hAnsi="Times New Roman"/>
          <w:spacing w:val="-4"/>
          <w:sz w:val="26"/>
          <w:szCs w:val="26"/>
        </w:rPr>
        <w:t xml:space="preserve"> A</w:t>
      </w:r>
      <w:proofErr w:type="gramEnd"/>
      <w:r w:rsidR="00E94FAE" w:rsidRPr="00153A9D">
        <w:rPr>
          <w:rFonts w:ascii="Times New Roman" w:hAnsi="Times New Roman"/>
          <w:spacing w:val="-4"/>
          <w:sz w:val="26"/>
          <w:szCs w:val="26"/>
        </w:rPr>
        <w:t xml:space="preserve">-B </w:t>
      </w:r>
      <w:r w:rsidR="00B5609A" w:rsidRPr="00153A9D">
        <w:rPr>
          <w:rFonts w:ascii="Times New Roman" w:hAnsi="Times New Roman"/>
          <w:spacing w:val="-4"/>
          <w:sz w:val="26"/>
          <w:szCs w:val="26"/>
        </w:rPr>
        <w:t xml:space="preserve"> ký kết thực hiện </w:t>
      </w:r>
      <w:r w:rsidR="00475B49" w:rsidRPr="00153A9D">
        <w:rPr>
          <w:rFonts w:ascii="Times New Roman" w:hAnsi="Times New Roman"/>
          <w:spacing w:val="-4"/>
          <w:sz w:val="26"/>
          <w:szCs w:val="26"/>
        </w:rPr>
        <w:t>theo nguyên tắc</w:t>
      </w:r>
      <w:r w:rsidR="002E7778" w:rsidRPr="00153A9D">
        <w:rPr>
          <w:rFonts w:ascii="Times New Roman" w:hAnsi="Times New Roman"/>
          <w:spacing w:val="-4"/>
          <w:sz w:val="26"/>
          <w:szCs w:val="26"/>
        </w:rPr>
        <w:t xml:space="preserve"> “lời ăn lỗ chịu”</w:t>
      </w:r>
      <w:r w:rsidR="00F91EB7" w:rsidRPr="00153A9D">
        <w:rPr>
          <w:rFonts w:ascii="Times New Roman" w:hAnsi="Times New Roman"/>
          <w:spacing w:val="-4"/>
          <w:sz w:val="26"/>
          <w:szCs w:val="26"/>
        </w:rPr>
        <w:t>.</w:t>
      </w:r>
    </w:p>
    <w:p w:rsidR="00B97FD5" w:rsidRPr="00153A9D" w:rsidRDefault="00F83A4D" w:rsidP="00F83A4D">
      <w:pPr>
        <w:spacing w:before="120" w:after="120" w:line="360" w:lineRule="auto"/>
        <w:jc w:val="both"/>
        <w:rPr>
          <w:rFonts w:ascii="Times New Roman" w:hAnsi="Times New Roman" w:cs="Times New Roman"/>
          <w:sz w:val="26"/>
          <w:szCs w:val="26"/>
        </w:rPr>
      </w:pPr>
      <w:r w:rsidRPr="00153A9D">
        <w:rPr>
          <w:rFonts w:ascii="Times New Roman" w:hAnsi="Times New Roman" w:cs="Times New Roman"/>
          <w:sz w:val="26"/>
          <w:szCs w:val="26"/>
        </w:rPr>
        <w:t xml:space="preserve">    </w:t>
      </w:r>
      <w:r w:rsidR="002E7778" w:rsidRPr="00153A9D">
        <w:rPr>
          <w:rFonts w:ascii="Times New Roman" w:hAnsi="Times New Roman" w:cs="Times New Roman"/>
          <w:sz w:val="26"/>
          <w:szCs w:val="26"/>
        </w:rPr>
        <w:t>T</w:t>
      </w:r>
      <w:r w:rsidR="005E7765" w:rsidRPr="00153A9D">
        <w:rPr>
          <w:rFonts w:ascii="Times New Roman" w:hAnsi="Times New Roman" w:cs="Times New Roman"/>
          <w:sz w:val="26"/>
          <w:szCs w:val="26"/>
        </w:rPr>
        <w:t xml:space="preserve">hực tế </w:t>
      </w:r>
      <w:r w:rsidR="002E7778" w:rsidRPr="00153A9D">
        <w:rPr>
          <w:rFonts w:ascii="Times New Roman" w:hAnsi="Times New Roman" w:cs="Times New Roman"/>
          <w:sz w:val="26"/>
          <w:szCs w:val="26"/>
        </w:rPr>
        <w:t xml:space="preserve">xuất hiện </w:t>
      </w:r>
      <w:r w:rsidR="005E7765" w:rsidRPr="00153A9D">
        <w:rPr>
          <w:rFonts w:ascii="Times New Roman" w:hAnsi="Times New Roman" w:cs="Times New Roman"/>
          <w:sz w:val="26"/>
          <w:szCs w:val="26"/>
        </w:rPr>
        <w:t>có nhiều yếu tố rủ</w:t>
      </w:r>
      <w:r w:rsidR="00E94FAE" w:rsidRPr="00153A9D">
        <w:rPr>
          <w:rFonts w:ascii="Times New Roman" w:hAnsi="Times New Roman" w:cs="Times New Roman"/>
          <w:sz w:val="26"/>
          <w:szCs w:val="26"/>
        </w:rPr>
        <w:t>i ro được xem là</w:t>
      </w:r>
      <w:r w:rsidR="005E7765" w:rsidRPr="00153A9D">
        <w:rPr>
          <w:rFonts w:ascii="Times New Roman" w:hAnsi="Times New Roman" w:cs="Times New Roman"/>
          <w:sz w:val="26"/>
          <w:szCs w:val="26"/>
        </w:rPr>
        <w:t xml:space="preserve"> bất khả kháng ví dụ như giá vật liệu tăng đột biến 30-40%, dịch bệnh COVID 19, lũ lụ</w:t>
      </w:r>
      <w:r w:rsidR="008A12C1" w:rsidRPr="00153A9D">
        <w:rPr>
          <w:rFonts w:ascii="Times New Roman" w:hAnsi="Times New Roman" w:cs="Times New Roman"/>
          <w:sz w:val="26"/>
          <w:szCs w:val="26"/>
        </w:rPr>
        <w:t>t</w:t>
      </w:r>
      <w:r w:rsidR="00E94FAE" w:rsidRPr="00153A9D">
        <w:rPr>
          <w:rFonts w:ascii="Times New Roman" w:hAnsi="Times New Roman" w:cs="Times New Roman"/>
          <w:sz w:val="26"/>
          <w:szCs w:val="26"/>
        </w:rPr>
        <w:t xml:space="preserve"> xẩy ra thời gian vừa qua</w:t>
      </w:r>
      <w:r w:rsidR="008A12C1" w:rsidRPr="00153A9D">
        <w:rPr>
          <w:rFonts w:ascii="Times New Roman" w:hAnsi="Times New Roman" w:cs="Times New Roman"/>
          <w:sz w:val="26"/>
          <w:szCs w:val="26"/>
        </w:rPr>
        <w:t xml:space="preserve"> …Hiệp hội kiến nghị</w:t>
      </w:r>
      <w:r w:rsidR="005E7765" w:rsidRPr="00153A9D">
        <w:rPr>
          <w:rFonts w:ascii="Times New Roman" w:hAnsi="Times New Roman" w:cs="Times New Roman"/>
          <w:sz w:val="26"/>
          <w:szCs w:val="26"/>
        </w:rPr>
        <w:t xml:space="preserve"> </w:t>
      </w:r>
      <w:r w:rsidR="002E7778" w:rsidRPr="00153A9D">
        <w:rPr>
          <w:rFonts w:ascii="Times New Roman" w:hAnsi="Times New Roman" w:cs="Times New Roman"/>
          <w:sz w:val="26"/>
          <w:szCs w:val="26"/>
        </w:rPr>
        <w:t xml:space="preserve">những </w:t>
      </w:r>
      <w:r w:rsidR="00E94FAE" w:rsidRPr="00153A9D">
        <w:rPr>
          <w:rFonts w:ascii="Times New Roman" w:hAnsi="Times New Roman" w:cs="Times New Roman"/>
          <w:sz w:val="26"/>
          <w:szCs w:val="26"/>
        </w:rPr>
        <w:t xml:space="preserve">đột biến như trên phải </w:t>
      </w:r>
      <w:r w:rsidR="00F91EB7" w:rsidRPr="00153A9D">
        <w:rPr>
          <w:rFonts w:ascii="Times New Roman" w:hAnsi="Times New Roman" w:cs="Times New Roman"/>
          <w:sz w:val="26"/>
          <w:szCs w:val="26"/>
        </w:rPr>
        <w:t>đ</w:t>
      </w:r>
      <w:r w:rsidR="00E94FAE" w:rsidRPr="00153A9D">
        <w:rPr>
          <w:rFonts w:ascii="Times New Roman" w:hAnsi="Times New Roman" w:cs="Times New Roman"/>
          <w:sz w:val="26"/>
          <w:szCs w:val="26"/>
        </w:rPr>
        <w:t xml:space="preserve">ược coi là </w:t>
      </w:r>
      <w:r w:rsidR="002E7778" w:rsidRPr="00153A9D">
        <w:rPr>
          <w:rFonts w:ascii="Times New Roman" w:hAnsi="Times New Roman" w:cs="Times New Roman"/>
          <w:sz w:val="26"/>
          <w:szCs w:val="26"/>
        </w:rPr>
        <w:t xml:space="preserve">bất khả kháng như vậy </w:t>
      </w:r>
      <w:r w:rsidR="005E7765" w:rsidRPr="00153A9D">
        <w:rPr>
          <w:rFonts w:ascii="Times New Roman" w:hAnsi="Times New Roman" w:cs="Times New Roman"/>
          <w:sz w:val="26"/>
          <w:szCs w:val="26"/>
        </w:rPr>
        <w:t xml:space="preserve">phải được điều </w:t>
      </w:r>
      <w:proofErr w:type="gramStart"/>
      <w:r w:rsidR="005E7765" w:rsidRPr="00153A9D">
        <w:rPr>
          <w:rFonts w:ascii="Times New Roman" w:hAnsi="Times New Roman" w:cs="Times New Roman"/>
          <w:sz w:val="26"/>
          <w:szCs w:val="26"/>
        </w:rPr>
        <w:t>chỉ</w:t>
      </w:r>
      <w:r w:rsidR="00F709E3" w:rsidRPr="00153A9D">
        <w:rPr>
          <w:rFonts w:ascii="Times New Roman" w:hAnsi="Times New Roman" w:cs="Times New Roman"/>
          <w:sz w:val="26"/>
          <w:szCs w:val="26"/>
        </w:rPr>
        <w:t xml:space="preserve">nh </w:t>
      </w:r>
      <w:r w:rsidR="002E7778" w:rsidRPr="00153A9D">
        <w:rPr>
          <w:rFonts w:ascii="Times New Roman" w:hAnsi="Times New Roman" w:cs="Times New Roman"/>
          <w:sz w:val="26"/>
          <w:szCs w:val="26"/>
        </w:rPr>
        <w:t xml:space="preserve"> hợp</w:t>
      </w:r>
      <w:proofErr w:type="gramEnd"/>
      <w:r w:rsidR="002E7778" w:rsidRPr="00153A9D">
        <w:rPr>
          <w:rFonts w:ascii="Times New Roman" w:hAnsi="Times New Roman" w:cs="Times New Roman"/>
          <w:sz w:val="26"/>
          <w:szCs w:val="26"/>
        </w:rPr>
        <w:t xml:space="preserve"> đồng cho nhà thầu</w:t>
      </w:r>
      <w:r w:rsidR="005E7765" w:rsidRPr="00153A9D">
        <w:rPr>
          <w:rFonts w:ascii="Times New Roman" w:hAnsi="Times New Roman" w:cs="Times New Roman"/>
          <w:sz w:val="26"/>
          <w:szCs w:val="26"/>
        </w:rPr>
        <w:t>. Theo đó khái niệm bất khả kháng</w:t>
      </w:r>
      <w:r w:rsidR="00F709E3" w:rsidRPr="00153A9D">
        <w:rPr>
          <w:rFonts w:ascii="Times New Roman" w:hAnsi="Times New Roman" w:cs="Times New Roman"/>
          <w:sz w:val="26"/>
          <w:szCs w:val="26"/>
        </w:rPr>
        <w:t xml:space="preserve"> về</w:t>
      </w:r>
      <w:r w:rsidR="008A12C1" w:rsidRPr="00153A9D">
        <w:rPr>
          <w:rFonts w:ascii="Times New Roman" w:hAnsi="Times New Roman" w:cs="Times New Roman"/>
          <w:sz w:val="26"/>
          <w:szCs w:val="26"/>
        </w:rPr>
        <w:t xml:space="preserve"> giá vật liệu tăng đột biến, ngừng thi công do dịch bệnh …</w:t>
      </w:r>
      <w:r w:rsidR="005E7765" w:rsidRPr="00153A9D">
        <w:rPr>
          <w:rFonts w:ascii="Times New Roman" w:hAnsi="Times New Roman" w:cs="Times New Roman"/>
          <w:sz w:val="26"/>
          <w:szCs w:val="26"/>
        </w:rPr>
        <w:t xml:space="preserve"> cần được </w:t>
      </w:r>
      <w:r w:rsidR="008A12C1" w:rsidRPr="00153A9D">
        <w:rPr>
          <w:rFonts w:ascii="Times New Roman" w:hAnsi="Times New Roman" w:cs="Times New Roman"/>
          <w:sz w:val="26"/>
          <w:szCs w:val="26"/>
        </w:rPr>
        <w:t xml:space="preserve">xem </w:t>
      </w:r>
      <w:r w:rsidR="00F709E3" w:rsidRPr="00153A9D">
        <w:rPr>
          <w:rFonts w:ascii="Times New Roman" w:hAnsi="Times New Roman" w:cs="Times New Roman"/>
          <w:sz w:val="26"/>
          <w:szCs w:val="26"/>
        </w:rPr>
        <w:t>bất khả kháng ngoài khả năng kiểm soát của nhà thầu</w:t>
      </w:r>
      <w:r w:rsidR="006E1DF9" w:rsidRPr="00153A9D">
        <w:rPr>
          <w:rFonts w:ascii="Times New Roman" w:hAnsi="Times New Roman" w:cs="Times New Roman"/>
          <w:sz w:val="26"/>
          <w:szCs w:val="26"/>
        </w:rPr>
        <w:t>.</w:t>
      </w:r>
    </w:p>
    <w:p w:rsidR="006E1DF9" w:rsidRPr="00153A9D" w:rsidRDefault="00F83A4D" w:rsidP="00F83A4D">
      <w:pPr>
        <w:spacing w:before="120" w:after="120" w:line="360" w:lineRule="auto"/>
        <w:jc w:val="both"/>
        <w:rPr>
          <w:rFonts w:ascii="Times New Roman" w:hAnsi="Times New Roman" w:cs="Times New Roman"/>
          <w:sz w:val="26"/>
          <w:szCs w:val="26"/>
        </w:rPr>
      </w:pPr>
      <w:r w:rsidRPr="00153A9D">
        <w:rPr>
          <w:rFonts w:ascii="Times New Roman" w:hAnsi="Times New Roman" w:cs="Times New Roman"/>
          <w:sz w:val="26"/>
          <w:szCs w:val="26"/>
        </w:rPr>
        <w:t xml:space="preserve">     </w:t>
      </w:r>
      <w:r w:rsidR="00475B49" w:rsidRPr="00153A9D">
        <w:rPr>
          <w:rFonts w:ascii="Times New Roman" w:hAnsi="Times New Roman" w:cs="Times New Roman"/>
          <w:sz w:val="26"/>
          <w:szCs w:val="26"/>
        </w:rPr>
        <w:t xml:space="preserve">Đề nghị Ban soạn thảo sửa đổi </w:t>
      </w:r>
      <w:r w:rsidR="00CE332F" w:rsidRPr="00153A9D">
        <w:rPr>
          <w:rFonts w:ascii="Times New Roman" w:hAnsi="Times New Roman" w:cs="Times New Roman"/>
          <w:sz w:val="26"/>
          <w:szCs w:val="26"/>
        </w:rPr>
        <w:t>nội</w:t>
      </w:r>
      <w:r w:rsidR="001718B8" w:rsidRPr="00153A9D">
        <w:rPr>
          <w:rFonts w:ascii="Times New Roman" w:hAnsi="Times New Roman" w:cs="Times New Roman"/>
          <w:sz w:val="26"/>
          <w:szCs w:val="26"/>
        </w:rPr>
        <w:t xml:space="preserve"> dung </w:t>
      </w:r>
      <w:r w:rsidR="00475B49" w:rsidRPr="00153A9D">
        <w:rPr>
          <w:rFonts w:ascii="Times New Roman" w:hAnsi="Times New Roman" w:cs="Times New Roman"/>
          <w:sz w:val="26"/>
          <w:szCs w:val="26"/>
        </w:rPr>
        <w:t>quy định tại điể</w:t>
      </w:r>
      <w:r w:rsidR="00C5543E" w:rsidRPr="00153A9D">
        <w:rPr>
          <w:rFonts w:ascii="Times New Roman" w:hAnsi="Times New Roman" w:cs="Times New Roman"/>
          <w:sz w:val="26"/>
          <w:szCs w:val="26"/>
        </w:rPr>
        <w:t>m d</w:t>
      </w:r>
      <w:r w:rsidR="00475B49" w:rsidRPr="00153A9D">
        <w:rPr>
          <w:rFonts w:ascii="Times New Roman" w:hAnsi="Times New Roman" w:cs="Times New Roman"/>
          <w:sz w:val="26"/>
          <w:szCs w:val="26"/>
        </w:rPr>
        <w:t xml:space="preserve"> khoản 1 Điều 64</w:t>
      </w:r>
      <w:proofErr w:type="gramStart"/>
      <w:r w:rsidR="003019F0" w:rsidRPr="00153A9D">
        <w:rPr>
          <w:rFonts w:ascii="Times New Roman" w:hAnsi="Times New Roman" w:cs="Times New Roman"/>
          <w:sz w:val="26"/>
          <w:szCs w:val="26"/>
        </w:rPr>
        <w:t xml:space="preserve">. </w:t>
      </w:r>
      <w:r w:rsidR="00CE332F" w:rsidRPr="00153A9D">
        <w:rPr>
          <w:rFonts w:ascii="Times New Roman" w:hAnsi="Times New Roman" w:cs="Times New Roman"/>
          <w:sz w:val="26"/>
          <w:szCs w:val="26"/>
        </w:rPr>
        <w:t>:</w:t>
      </w:r>
      <w:proofErr w:type="gramEnd"/>
      <w:r w:rsidR="00CE332F" w:rsidRPr="00153A9D">
        <w:rPr>
          <w:rFonts w:ascii="Times New Roman" w:hAnsi="Times New Roman" w:cs="Times New Roman"/>
          <w:sz w:val="26"/>
          <w:szCs w:val="26"/>
        </w:rPr>
        <w:t xml:space="preserve"> </w:t>
      </w:r>
      <w:r w:rsidR="00CE332F" w:rsidRPr="00153A9D">
        <w:rPr>
          <w:rFonts w:ascii="Times New Roman" w:hAnsi="Times New Roman" w:cs="Times New Roman"/>
          <w:b/>
          <w:sz w:val="26"/>
          <w:szCs w:val="26"/>
        </w:rPr>
        <w:t>Việc thanh toán được thực hiện theo giá công trình, hạng mục công trình</w:t>
      </w:r>
      <w:r w:rsidR="00CE332F" w:rsidRPr="00153A9D">
        <w:rPr>
          <w:rFonts w:ascii="Times New Roman" w:hAnsi="Times New Roman" w:cs="Times New Roman"/>
          <w:sz w:val="26"/>
          <w:szCs w:val="26"/>
        </w:rPr>
        <w:t>…là không đúng với bản chất của gói thầu hợp đồng trọn gói.</w:t>
      </w:r>
      <w:r w:rsidR="00F9705A" w:rsidRPr="00153A9D">
        <w:rPr>
          <w:rFonts w:ascii="Times New Roman" w:hAnsi="Times New Roman" w:cs="Times New Roman"/>
          <w:sz w:val="26"/>
          <w:szCs w:val="26"/>
        </w:rPr>
        <w:t xml:space="preserve"> Điểm d khoản 1 đề nghị sử</w:t>
      </w:r>
      <w:r w:rsidR="004B404E" w:rsidRPr="00153A9D">
        <w:rPr>
          <w:rFonts w:ascii="Times New Roman" w:hAnsi="Times New Roman" w:cs="Times New Roman"/>
          <w:sz w:val="26"/>
          <w:szCs w:val="26"/>
        </w:rPr>
        <w:t>a lại</w:t>
      </w:r>
      <w:r w:rsidR="00F9705A" w:rsidRPr="00153A9D">
        <w:rPr>
          <w:rFonts w:ascii="Times New Roman" w:hAnsi="Times New Roman" w:cs="Times New Roman"/>
          <w:sz w:val="26"/>
          <w:szCs w:val="26"/>
        </w:rPr>
        <w:t xml:space="preserve">: </w:t>
      </w:r>
      <w:r w:rsidR="00587752" w:rsidRPr="00153A9D">
        <w:rPr>
          <w:rFonts w:ascii="Times New Roman" w:hAnsi="Times New Roman" w:cs="Times New Roman"/>
          <w:sz w:val="26"/>
          <w:szCs w:val="26"/>
        </w:rPr>
        <w:t xml:space="preserve">“d). </w:t>
      </w:r>
      <w:r w:rsidR="00587752" w:rsidRPr="00153A9D">
        <w:rPr>
          <w:rFonts w:ascii="Times New Roman" w:hAnsi="Times New Roman"/>
          <w:sz w:val="26"/>
          <w:szCs w:val="26"/>
          <w:shd w:val="clear" w:color="auto" w:fill="FFFFFF"/>
          <w:lang w:val="vi-VN"/>
        </w:rPr>
        <w:t>Việc thanh toán được thực hiện theo tỷ lệ phần trăm giá hợp đồng</w:t>
      </w:r>
      <w:r w:rsidR="00587752" w:rsidRPr="00153A9D">
        <w:rPr>
          <w:rFonts w:ascii="Times New Roman" w:hAnsi="Times New Roman"/>
          <w:sz w:val="26"/>
          <w:szCs w:val="26"/>
          <w:shd w:val="clear" w:color="auto" w:fill="FFFFFF"/>
        </w:rPr>
        <w:t xml:space="preserve"> </w:t>
      </w:r>
      <w:r w:rsidR="00587752" w:rsidRPr="00153A9D">
        <w:rPr>
          <w:rFonts w:ascii="Times New Roman" w:hAnsi="Times New Roman"/>
          <w:sz w:val="26"/>
          <w:szCs w:val="26"/>
          <w:shd w:val="clear" w:color="auto" w:fill="FFFFFF"/>
          <w:lang w:val="vi-VN"/>
        </w:rPr>
        <w:t>tương ứng</w:t>
      </w:r>
      <w:r w:rsidR="00587752" w:rsidRPr="00153A9D">
        <w:rPr>
          <w:rFonts w:ascii="Times New Roman" w:hAnsi="Times New Roman"/>
          <w:sz w:val="26"/>
          <w:szCs w:val="26"/>
          <w:shd w:val="clear" w:color="auto" w:fill="FFFFFF"/>
        </w:rPr>
        <w:t xml:space="preserve"> khối lượng phù hợp</w:t>
      </w:r>
      <w:r w:rsidR="00587752" w:rsidRPr="00153A9D">
        <w:rPr>
          <w:rFonts w:ascii="Times New Roman" w:hAnsi="Times New Roman"/>
          <w:sz w:val="26"/>
          <w:szCs w:val="26"/>
          <w:shd w:val="clear" w:color="auto" w:fill="FFFFFF"/>
          <w:lang w:val="vi-VN"/>
        </w:rPr>
        <w:t xml:space="preserve"> với giai đoạn thanh toán được các bên thỏa thuận trong hợp đồng;</w:t>
      </w:r>
      <w:r w:rsidR="00587752" w:rsidRPr="00153A9D">
        <w:rPr>
          <w:rFonts w:ascii="Times New Roman" w:hAnsi="Times New Roman" w:cs="Times New Roman"/>
          <w:i/>
          <w:sz w:val="26"/>
          <w:szCs w:val="26"/>
        </w:rPr>
        <w:t xml:space="preserve"> khi thanh toán không </w:t>
      </w:r>
      <w:r w:rsidR="00587752" w:rsidRPr="00153A9D">
        <w:rPr>
          <w:rFonts w:ascii="Times New Roman" w:hAnsi="Times New Roman" w:cs="Times New Roman"/>
          <w:i/>
          <w:sz w:val="26"/>
          <w:szCs w:val="26"/>
        </w:rPr>
        <w:lastRenderedPageBreak/>
        <w:t xml:space="preserve">yêu cầu phải có xác nhận khối lượng hoàn thành chi tiết </w:t>
      </w:r>
      <w:r w:rsidR="00587752" w:rsidRPr="00153A9D">
        <w:rPr>
          <w:rFonts w:ascii="Times New Roman" w:hAnsi="Times New Roman" w:cs="Times New Roman"/>
          <w:b/>
          <w:i/>
          <w:sz w:val="26"/>
          <w:szCs w:val="26"/>
        </w:rPr>
        <w:t>và đơn giá chi tiết</w:t>
      </w:r>
      <w:r w:rsidR="00587752" w:rsidRPr="00153A9D">
        <w:rPr>
          <w:rFonts w:ascii="Times New Roman" w:hAnsi="Times New Roman"/>
          <w:sz w:val="26"/>
          <w:szCs w:val="26"/>
          <w:shd w:val="clear" w:color="auto" w:fill="FFFFFF"/>
          <w:lang w:val="vi-VN"/>
        </w:rPr>
        <w:t xml:space="preserve"> </w:t>
      </w:r>
      <w:r w:rsidR="00587752" w:rsidRPr="00153A9D">
        <w:rPr>
          <w:rFonts w:ascii="Times New Roman" w:hAnsi="Times New Roman"/>
          <w:sz w:val="26"/>
          <w:szCs w:val="26"/>
          <w:shd w:val="clear" w:color="auto" w:fill="FFFFFF"/>
        </w:rPr>
        <w:t xml:space="preserve">“ </w:t>
      </w:r>
      <w:r w:rsidR="00587752" w:rsidRPr="00153A9D">
        <w:rPr>
          <w:rFonts w:ascii="Times New Roman" w:hAnsi="Times New Roman" w:cs="Times New Roman"/>
          <w:sz w:val="26"/>
          <w:szCs w:val="26"/>
        </w:rPr>
        <w:t>như quy định tại Nghị định 63 hướng dẫn luật đấu thầu 43 đã đi vào cuộc sống.</w:t>
      </w:r>
    </w:p>
    <w:p w:rsidR="00FD7E57" w:rsidRPr="00153A9D" w:rsidRDefault="00E27DC8"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t>Quy định về s</w:t>
      </w:r>
      <w:r w:rsidR="000113B3" w:rsidRPr="00153A9D">
        <w:rPr>
          <w:rFonts w:ascii="Times New Roman" w:hAnsi="Times New Roman" w:cs="Times New Roman"/>
          <w:b/>
          <w:sz w:val="26"/>
          <w:szCs w:val="26"/>
        </w:rPr>
        <w:t>ửa đổi hợp đồng (Điều 70)</w:t>
      </w:r>
      <w:r w:rsidRPr="00153A9D">
        <w:rPr>
          <w:rFonts w:ascii="Times New Roman" w:hAnsi="Times New Roman" w:cs="Times New Roman"/>
          <w:b/>
          <w:sz w:val="26"/>
          <w:szCs w:val="26"/>
        </w:rPr>
        <w:t xml:space="preserve"> trái vớ</w:t>
      </w:r>
      <w:r w:rsidR="00B5609A" w:rsidRPr="00153A9D">
        <w:rPr>
          <w:rFonts w:ascii="Times New Roman" w:hAnsi="Times New Roman" w:cs="Times New Roman"/>
          <w:b/>
          <w:sz w:val="26"/>
          <w:szCs w:val="26"/>
        </w:rPr>
        <w:t xml:space="preserve">i một </w:t>
      </w:r>
      <w:proofErr w:type="gramStart"/>
      <w:r w:rsidR="00B5609A" w:rsidRPr="00153A9D">
        <w:rPr>
          <w:rFonts w:ascii="Times New Roman" w:hAnsi="Times New Roman" w:cs="Times New Roman"/>
          <w:b/>
          <w:sz w:val="26"/>
          <w:szCs w:val="26"/>
        </w:rPr>
        <w:t xml:space="preserve">số </w:t>
      </w:r>
      <w:r w:rsidRPr="00153A9D">
        <w:rPr>
          <w:rFonts w:ascii="Times New Roman" w:hAnsi="Times New Roman" w:cs="Times New Roman"/>
          <w:b/>
          <w:sz w:val="26"/>
          <w:szCs w:val="26"/>
        </w:rPr>
        <w:t xml:space="preserve"> luật</w:t>
      </w:r>
      <w:proofErr w:type="gramEnd"/>
      <w:r w:rsidRPr="00153A9D">
        <w:rPr>
          <w:rFonts w:ascii="Times New Roman" w:hAnsi="Times New Roman" w:cs="Times New Roman"/>
          <w:b/>
          <w:sz w:val="26"/>
          <w:szCs w:val="26"/>
        </w:rPr>
        <w:t>:</w:t>
      </w:r>
    </w:p>
    <w:p w:rsidR="00A36A3D" w:rsidRPr="00153A9D" w:rsidRDefault="00A36A3D" w:rsidP="00F83A4D">
      <w:pPr>
        <w:pStyle w:val="ListParagraph"/>
        <w:numPr>
          <w:ilvl w:val="0"/>
          <w:numId w:val="2"/>
        </w:numPr>
        <w:spacing w:after="0" w:line="360" w:lineRule="auto"/>
        <w:ind w:left="0" w:firstLine="0"/>
        <w:jc w:val="both"/>
        <w:rPr>
          <w:rFonts w:ascii="Times New Roman" w:hAnsi="Times New Roman" w:cs="Times New Roman"/>
          <w:sz w:val="26"/>
          <w:szCs w:val="26"/>
        </w:rPr>
      </w:pPr>
      <w:r w:rsidRPr="00153A9D">
        <w:rPr>
          <w:rFonts w:ascii="Times New Roman" w:hAnsi="Times New Roman" w:cs="Times New Roman"/>
          <w:sz w:val="26"/>
          <w:szCs w:val="26"/>
        </w:rPr>
        <w:t xml:space="preserve">Liên quan đến nội dung này Luật xây dựng quy định tại </w:t>
      </w:r>
      <w:bookmarkStart w:id="1" w:name="dieu_143"/>
      <w:r w:rsidRPr="00153A9D">
        <w:rPr>
          <w:rFonts w:ascii="Times New Roman" w:hAnsi="Times New Roman" w:cs="Times New Roman"/>
          <w:sz w:val="26"/>
          <w:szCs w:val="26"/>
        </w:rPr>
        <w:t>Điều 143. Điều chỉnh hợp đồng xây dựng</w:t>
      </w:r>
      <w:bookmarkEnd w:id="1"/>
      <w:r w:rsidRPr="00153A9D">
        <w:rPr>
          <w:rFonts w:ascii="Times New Roman" w:hAnsi="Times New Roman" w:cs="Times New Roman"/>
          <w:sz w:val="26"/>
          <w:szCs w:val="26"/>
        </w:rPr>
        <w:t xml:space="preserve"> không có khái niệm Sửa đổi hợp đồng xây dựng. Theo luật dân sự</w:t>
      </w:r>
      <w:r w:rsidR="00EC59AD" w:rsidRPr="00153A9D">
        <w:rPr>
          <w:rFonts w:ascii="Times New Roman" w:hAnsi="Times New Roman" w:cs="Times New Roman"/>
          <w:sz w:val="26"/>
          <w:szCs w:val="26"/>
        </w:rPr>
        <w:t xml:space="preserve"> 2015 và luật Xây dựng thì khi có điều chỉnh về khối lượng, tiến độ, </w:t>
      </w:r>
      <w:r w:rsidR="00227EA1" w:rsidRPr="00153A9D">
        <w:rPr>
          <w:rFonts w:ascii="Times New Roman" w:eastAsia="Times New Roman" w:hAnsi="Times New Roman" w:cs="Times New Roman"/>
          <w:color w:val="000000"/>
          <w:sz w:val="26"/>
          <w:szCs w:val="26"/>
          <w:lang w:val="vi-VN"/>
        </w:rPr>
        <w:t>đơn giá hợp đồng và các nội dung khác do các bên thỏa thuận trong hợp đồng</w:t>
      </w:r>
      <w:r w:rsidR="00227EA1" w:rsidRPr="00153A9D">
        <w:rPr>
          <w:rFonts w:ascii="Times New Roman" w:eastAsia="Times New Roman" w:hAnsi="Times New Roman" w:cs="Times New Roman"/>
          <w:color w:val="000000"/>
          <w:sz w:val="26"/>
          <w:szCs w:val="26"/>
        </w:rPr>
        <w:t xml:space="preserve"> thì thực hiện theo phụ lục hợp đồng</w:t>
      </w:r>
    </w:p>
    <w:p w:rsidR="00CA1E2C" w:rsidRPr="00153A9D" w:rsidRDefault="00227EA1" w:rsidP="002F306A">
      <w:pPr>
        <w:pStyle w:val="ListParagraph"/>
        <w:numPr>
          <w:ilvl w:val="0"/>
          <w:numId w:val="2"/>
        </w:numPr>
        <w:spacing w:after="0" w:line="360" w:lineRule="auto"/>
        <w:ind w:left="0" w:firstLine="0"/>
        <w:jc w:val="both"/>
        <w:rPr>
          <w:rFonts w:ascii="Times New Roman" w:hAnsi="Times New Roman" w:cs="Times New Roman"/>
          <w:sz w:val="26"/>
          <w:szCs w:val="26"/>
        </w:rPr>
      </w:pPr>
      <w:r w:rsidRPr="00153A9D">
        <w:rPr>
          <w:rFonts w:ascii="Times New Roman" w:hAnsi="Times New Roman" w:cs="Times New Roman"/>
          <w:sz w:val="26"/>
          <w:szCs w:val="26"/>
        </w:rPr>
        <w:t xml:space="preserve">Theo đó Luật xây dựng quy định 4 trường hợp được điều chỉnh hợp đồng và Nghị định 37 và nghị định 50 cũng đã hướng dẫn cụ thể </w:t>
      </w:r>
      <w:r w:rsidR="00B10F90" w:rsidRPr="00153A9D">
        <w:rPr>
          <w:rFonts w:ascii="Times New Roman" w:hAnsi="Times New Roman" w:cs="Times New Roman"/>
          <w:sz w:val="26"/>
          <w:szCs w:val="26"/>
        </w:rPr>
        <w:t xml:space="preserve">về điều chỉnh giá, thanh toán, quyết toán </w:t>
      </w:r>
      <w:r w:rsidRPr="00153A9D">
        <w:rPr>
          <w:rFonts w:ascii="Times New Roman" w:hAnsi="Times New Roman" w:cs="Times New Roman"/>
          <w:sz w:val="26"/>
          <w:szCs w:val="26"/>
        </w:rPr>
        <w:t>đối với từng loại hợp đồng rồi</w:t>
      </w:r>
      <w:r w:rsidR="00B10F90" w:rsidRPr="00153A9D">
        <w:rPr>
          <w:rFonts w:ascii="Times New Roman" w:hAnsi="Times New Roman" w:cs="Times New Roman"/>
          <w:sz w:val="26"/>
          <w:szCs w:val="26"/>
        </w:rPr>
        <w:t xml:space="preserve">, luật đấu thầu không nên hướng dẫn khác đi: luật xây dựng </w:t>
      </w:r>
      <w:r w:rsidR="0028447C" w:rsidRPr="00153A9D">
        <w:rPr>
          <w:rFonts w:ascii="Times New Roman" w:hAnsi="Times New Roman" w:cs="Times New Roman"/>
          <w:sz w:val="26"/>
          <w:szCs w:val="26"/>
        </w:rPr>
        <w:t xml:space="preserve">gọi là </w:t>
      </w:r>
      <w:r w:rsidR="0028447C" w:rsidRPr="00153A9D">
        <w:rPr>
          <w:rFonts w:ascii="Times New Roman" w:hAnsi="Times New Roman" w:cs="Times New Roman"/>
          <w:i/>
          <w:sz w:val="26"/>
          <w:szCs w:val="26"/>
        </w:rPr>
        <w:t>Điều chỉnh hơp đồng (Điều 143)</w:t>
      </w:r>
      <w:r w:rsidR="0028447C" w:rsidRPr="00153A9D">
        <w:rPr>
          <w:rFonts w:ascii="Times New Roman" w:hAnsi="Times New Roman" w:cs="Times New Roman"/>
          <w:sz w:val="26"/>
          <w:szCs w:val="26"/>
        </w:rPr>
        <w:t xml:space="preserve">, luật đấu thầu gọi là </w:t>
      </w:r>
      <w:r w:rsidR="0028447C" w:rsidRPr="00153A9D">
        <w:rPr>
          <w:rFonts w:ascii="Times New Roman" w:hAnsi="Times New Roman" w:cs="Times New Roman"/>
          <w:i/>
          <w:sz w:val="26"/>
          <w:szCs w:val="26"/>
        </w:rPr>
        <w:t xml:space="preserve">Sửa đổi hợp đồng (Điều 70); </w:t>
      </w:r>
      <w:r w:rsidR="007A6922" w:rsidRPr="00153A9D">
        <w:rPr>
          <w:rFonts w:ascii="Times New Roman" w:hAnsi="Times New Roman" w:cs="Times New Roman"/>
          <w:sz w:val="26"/>
          <w:szCs w:val="26"/>
        </w:rPr>
        <w:t>Luậ</w:t>
      </w:r>
      <w:r w:rsidR="0028447C" w:rsidRPr="00153A9D">
        <w:rPr>
          <w:rFonts w:ascii="Times New Roman" w:hAnsi="Times New Roman" w:cs="Times New Roman"/>
          <w:sz w:val="26"/>
          <w:szCs w:val="26"/>
        </w:rPr>
        <w:t>t xây dựng quy định các trường hợp được điều chỉnh hợp đồng</w:t>
      </w:r>
      <w:r w:rsidR="007A6922" w:rsidRPr="00153A9D">
        <w:rPr>
          <w:rFonts w:ascii="Times New Roman" w:hAnsi="Times New Roman" w:cs="Times New Roman"/>
          <w:sz w:val="26"/>
          <w:szCs w:val="26"/>
        </w:rPr>
        <w:t>: “</w:t>
      </w:r>
      <w:r w:rsidR="0028447C" w:rsidRPr="00153A9D">
        <w:rPr>
          <w:rFonts w:ascii="Times New Roman" w:hAnsi="Times New Roman" w:cs="Times New Roman"/>
          <w:sz w:val="26"/>
          <w:szCs w:val="26"/>
        </w:rPr>
        <w:t xml:space="preserve">d) </w:t>
      </w:r>
      <w:r w:rsidR="007A6922" w:rsidRPr="00153A9D">
        <w:rPr>
          <w:rFonts w:ascii="Times New Roman" w:eastAsia="Times New Roman" w:hAnsi="Times New Roman" w:cs="Times New Roman"/>
          <w:sz w:val="26"/>
          <w:szCs w:val="26"/>
          <w:lang w:val="vi-VN"/>
        </w:rPr>
        <w:t>Các trường hợp bất khả kháng theo quy định của pháp luật</w:t>
      </w:r>
      <w:r w:rsidR="007A6922" w:rsidRPr="00153A9D">
        <w:rPr>
          <w:rFonts w:ascii="Times New Roman" w:eastAsia="Times New Roman" w:hAnsi="Times New Roman" w:cs="Times New Roman"/>
          <w:sz w:val="26"/>
          <w:szCs w:val="26"/>
        </w:rPr>
        <w:t xml:space="preserve">”, Dự thảo luật đấu thầu: “ Trường hợp bất khả kháng hoặc hoàn cảnh thực hiện hợp đồng có </w:t>
      </w:r>
      <w:r w:rsidR="007A6922" w:rsidRPr="00153A9D">
        <w:rPr>
          <w:rFonts w:ascii="Times New Roman" w:eastAsia="Times New Roman" w:hAnsi="Times New Roman" w:cs="Times New Roman"/>
          <w:b/>
          <w:sz w:val="26"/>
          <w:szCs w:val="26"/>
        </w:rPr>
        <w:t>thay đổi</w:t>
      </w:r>
      <w:r w:rsidR="00F62FE8" w:rsidRPr="00153A9D">
        <w:rPr>
          <w:rFonts w:ascii="Times New Roman" w:eastAsia="Times New Roman" w:hAnsi="Times New Roman" w:cs="Times New Roman"/>
          <w:b/>
          <w:sz w:val="26"/>
          <w:szCs w:val="26"/>
        </w:rPr>
        <w:t xml:space="preserve"> cơ bản</w:t>
      </w:r>
      <w:r w:rsidR="00F62FE8" w:rsidRPr="00153A9D">
        <w:rPr>
          <w:rFonts w:ascii="Times New Roman" w:eastAsia="Times New Roman" w:hAnsi="Times New Roman" w:cs="Times New Roman"/>
          <w:sz w:val="26"/>
          <w:szCs w:val="26"/>
        </w:rPr>
        <w:t xml:space="preserve"> theo quy định của pháp luật dân sự”</w:t>
      </w:r>
    </w:p>
    <w:p w:rsidR="0028447C" w:rsidRPr="00153A9D" w:rsidRDefault="0028447C" w:rsidP="0028447C">
      <w:pPr>
        <w:pStyle w:val="ListParagraph"/>
        <w:spacing w:after="0" w:line="360" w:lineRule="auto"/>
        <w:ind w:left="0"/>
        <w:jc w:val="both"/>
        <w:rPr>
          <w:rFonts w:ascii="Times New Roman" w:hAnsi="Times New Roman" w:cs="Times New Roman"/>
          <w:sz w:val="26"/>
          <w:szCs w:val="26"/>
        </w:rPr>
      </w:pPr>
      <w:r w:rsidRPr="00153A9D">
        <w:rPr>
          <w:rFonts w:ascii="Times New Roman" w:eastAsia="Times New Roman" w:hAnsi="Times New Roman" w:cs="Times New Roman"/>
          <w:sz w:val="26"/>
          <w:szCs w:val="26"/>
        </w:rPr>
        <w:t>Và rất nhiều các quy định không thống nhất khác</w:t>
      </w:r>
      <w:r w:rsidR="00854A43" w:rsidRPr="00153A9D">
        <w:rPr>
          <w:rFonts w:ascii="Times New Roman" w:eastAsia="Times New Roman" w:hAnsi="Times New Roman" w:cs="Times New Roman"/>
          <w:sz w:val="26"/>
          <w:szCs w:val="26"/>
        </w:rPr>
        <w:t>.</w:t>
      </w:r>
    </w:p>
    <w:p w:rsidR="000113B3" w:rsidRPr="00153A9D" w:rsidRDefault="00F62FE8" w:rsidP="00F83A4D">
      <w:pPr>
        <w:spacing w:before="120" w:after="120" w:line="360" w:lineRule="auto"/>
        <w:jc w:val="both"/>
        <w:rPr>
          <w:rFonts w:ascii="Times New Roman" w:hAnsi="Times New Roman" w:cs="Times New Roman"/>
          <w:sz w:val="26"/>
          <w:szCs w:val="26"/>
        </w:rPr>
      </w:pPr>
      <w:r w:rsidRPr="00153A9D">
        <w:rPr>
          <w:rFonts w:ascii="Times New Roman" w:hAnsi="Times New Roman" w:cs="Times New Roman"/>
          <w:b/>
          <w:sz w:val="26"/>
          <w:szCs w:val="26"/>
        </w:rPr>
        <w:t>Kiến nghị:</w:t>
      </w:r>
      <w:r w:rsidRPr="00153A9D">
        <w:rPr>
          <w:rFonts w:ascii="Times New Roman" w:hAnsi="Times New Roman" w:cs="Times New Roman"/>
          <w:sz w:val="26"/>
          <w:szCs w:val="26"/>
        </w:rPr>
        <w:t xml:space="preserve"> Bỏ Điều 70 vì hướng dẫn</w:t>
      </w:r>
      <w:r w:rsidR="0028447C" w:rsidRPr="00153A9D">
        <w:rPr>
          <w:rFonts w:ascii="Times New Roman" w:hAnsi="Times New Roman" w:cs="Times New Roman"/>
          <w:sz w:val="26"/>
          <w:szCs w:val="26"/>
        </w:rPr>
        <w:t xml:space="preserve"> nhiều nội dung không rõ,</w:t>
      </w:r>
      <w:r w:rsidRPr="00153A9D">
        <w:rPr>
          <w:rFonts w:ascii="Times New Roman" w:hAnsi="Times New Roman" w:cs="Times New Roman"/>
          <w:sz w:val="26"/>
          <w:szCs w:val="26"/>
        </w:rPr>
        <w:t xml:space="preserve"> trùng lặp </w:t>
      </w:r>
      <w:r w:rsidR="0028447C" w:rsidRPr="00153A9D">
        <w:rPr>
          <w:rFonts w:ascii="Times New Roman" w:hAnsi="Times New Roman" w:cs="Times New Roman"/>
          <w:sz w:val="26"/>
          <w:szCs w:val="26"/>
        </w:rPr>
        <w:t xml:space="preserve">và không thống nhất với </w:t>
      </w:r>
      <w:r w:rsidRPr="00153A9D">
        <w:rPr>
          <w:rFonts w:ascii="Times New Roman" w:hAnsi="Times New Roman" w:cs="Times New Roman"/>
          <w:sz w:val="26"/>
          <w:szCs w:val="26"/>
        </w:rPr>
        <w:t>luật chuyên nghành</w:t>
      </w:r>
    </w:p>
    <w:p w:rsidR="00833CCF" w:rsidRPr="00153A9D" w:rsidRDefault="00833CCF" w:rsidP="00F83A4D">
      <w:pPr>
        <w:pStyle w:val="ListParagraph"/>
        <w:numPr>
          <w:ilvl w:val="0"/>
          <w:numId w:val="1"/>
        </w:numPr>
        <w:ind w:left="0" w:firstLine="0"/>
        <w:jc w:val="both"/>
        <w:rPr>
          <w:rFonts w:ascii="Times New Roman" w:hAnsi="Times New Roman" w:cs="Times New Roman"/>
          <w:i/>
          <w:sz w:val="26"/>
          <w:szCs w:val="26"/>
        </w:rPr>
      </w:pPr>
      <w:r w:rsidRPr="00153A9D">
        <w:rPr>
          <w:rFonts w:ascii="Times New Roman" w:hAnsi="Times New Roman" w:cs="Times New Roman"/>
          <w:b/>
          <w:sz w:val="26"/>
          <w:szCs w:val="26"/>
        </w:rPr>
        <w:t>Cơ chế bả</w:t>
      </w:r>
      <w:r w:rsidR="002F2BB7" w:rsidRPr="00153A9D">
        <w:rPr>
          <w:rFonts w:ascii="Times New Roman" w:hAnsi="Times New Roman" w:cs="Times New Roman"/>
          <w:b/>
          <w:sz w:val="26"/>
          <w:szCs w:val="26"/>
        </w:rPr>
        <w:t>o lãnh</w:t>
      </w:r>
      <w:r w:rsidR="00E27DC8" w:rsidRPr="00153A9D">
        <w:rPr>
          <w:rFonts w:ascii="Times New Roman" w:hAnsi="Times New Roman" w:cs="Times New Roman"/>
          <w:b/>
          <w:sz w:val="26"/>
          <w:szCs w:val="26"/>
        </w:rPr>
        <w:t xml:space="preserve"> bấ</w:t>
      </w:r>
      <w:r w:rsidR="002F2BB7" w:rsidRPr="00153A9D">
        <w:rPr>
          <w:rFonts w:ascii="Times New Roman" w:hAnsi="Times New Roman" w:cs="Times New Roman"/>
          <w:b/>
          <w:sz w:val="26"/>
          <w:szCs w:val="26"/>
        </w:rPr>
        <w:t>t bình đẳng với các chủ thể tham gia hợp đồng:</w:t>
      </w:r>
    </w:p>
    <w:p w:rsidR="008A12C1" w:rsidRPr="00153A9D" w:rsidRDefault="00833CCF" w:rsidP="00F83A4D">
      <w:pPr>
        <w:spacing w:before="120" w:after="120" w:line="360" w:lineRule="auto"/>
        <w:jc w:val="both"/>
        <w:rPr>
          <w:rFonts w:ascii="Times New Roman" w:hAnsi="Times New Roman" w:cs="Times New Roman"/>
          <w:b/>
          <w:sz w:val="26"/>
          <w:szCs w:val="26"/>
        </w:rPr>
      </w:pPr>
      <w:r w:rsidRPr="00153A9D">
        <w:rPr>
          <w:rFonts w:ascii="Times New Roman" w:hAnsi="Times New Roman" w:cs="Times New Roman"/>
          <w:sz w:val="26"/>
          <w:szCs w:val="26"/>
        </w:rPr>
        <w:t xml:space="preserve"> Nợ đọng trong xây dựng vẫn đang gây khó khăn, nhức nhối cho nhà thầu, có gói thầu nợ đọng tới gần 20% sau 7 năm công trình đưa vào khai thác sử dụng vẫn chưa được thanh toán. Theo Luật đấu thầu quá trình lựa chọn nhà thầu và thực hiện gói thầu, nhà thầu phải có 4 lần bảo lãnh rất chặt chẽ (bảo lãnh dự thầu, bảo lãnh hợp đồng, bảo lãnh thanh toán và bảo lãnh tạm ứng) nhưng không có một chế tài nào với chủ đầu tư, vốn đảm bảo thanh toán cho nhà thầu thì không được chủ đầu tư đảm bảo (kể cả trong quy định về trách nhiệm của chủ đầu tư tại Điều 80 của luật dự thảo này) nên dẫn đến tình trạng không có vốn thanh toán cho nhà thầu. Để giải quyết vấn đề này </w:t>
      </w:r>
      <w:r w:rsidR="00EB6361" w:rsidRPr="00153A9D">
        <w:rPr>
          <w:rFonts w:ascii="Times New Roman" w:hAnsi="Times New Roman" w:cs="Times New Roman"/>
          <w:sz w:val="26"/>
          <w:szCs w:val="26"/>
        </w:rPr>
        <w:t xml:space="preserve">đề nghị bổ </w:t>
      </w:r>
      <w:proofErr w:type="gramStart"/>
      <w:r w:rsidR="00EB6361" w:rsidRPr="00153A9D">
        <w:rPr>
          <w:rFonts w:ascii="Times New Roman" w:hAnsi="Times New Roman" w:cs="Times New Roman"/>
          <w:sz w:val="26"/>
          <w:szCs w:val="26"/>
        </w:rPr>
        <w:t>sung</w:t>
      </w:r>
      <w:r w:rsidR="00D00461" w:rsidRPr="00153A9D">
        <w:rPr>
          <w:rFonts w:ascii="Times New Roman" w:hAnsi="Times New Roman" w:cs="Times New Roman"/>
          <w:sz w:val="26"/>
          <w:szCs w:val="26"/>
        </w:rPr>
        <w:t xml:space="preserve"> </w:t>
      </w:r>
      <w:r w:rsidR="00EB6361" w:rsidRPr="00153A9D">
        <w:rPr>
          <w:rFonts w:ascii="Times New Roman" w:hAnsi="Times New Roman" w:cs="Times New Roman"/>
          <w:sz w:val="26"/>
          <w:szCs w:val="26"/>
        </w:rPr>
        <w:t xml:space="preserve"> vào</w:t>
      </w:r>
      <w:proofErr w:type="gramEnd"/>
      <w:r w:rsidR="00EB6361" w:rsidRPr="00153A9D">
        <w:rPr>
          <w:rFonts w:ascii="Times New Roman" w:hAnsi="Times New Roman" w:cs="Times New Roman"/>
          <w:sz w:val="26"/>
          <w:szCs w:val="26"/>
        </w:rPr>
        <w:t xml:space="preserve"> luật đấu thầu</w:t>
      </w:r>
      <w:r w:rsidRPr="00153A9D">
        <w:rPr>
          <w:rFonts w:ascii="Times New Roman" w:hAnsi="Times New Roman" w:cs="Times New Roman"/>
          <w:sz w:val="26"/>
          <w:szCs w:val="26"/>
        </w:rPr>
        <w:t xml:space="preserve"> cơ chế </w:t>
      </w:r>
      <w:r w:rsidRPr="00153A9D">
        <w:rPr>
          <w:rFonts w:ascii="Times New Roman" w:hAnsi="Times New Roman" w:cs="Times New Roman"/>
          <w:b/>
          <w:sz w:val="26"/>
          <w:szCs w:val="26"/>
        </w:rPr>
        <w:t xml:space="preserve">bảo lãnh thanh toán của chủ đầu tư. </w:t>
      </w:r>
      <w:r w:rsidRPr="00153A9D">
        <w:rPr>
          <w:rFonts w:ascii="Times New Roman" w:hAnsi="Times New Roman" w:cs="Times New Roman"/>
          <w:sz w:val="26"/>
          <w:szCs w:val="26"/>
        </w:rPr>
        <w:t>Vì vậy Hiệp hội kiến</w:t>
      </w:r>
      <w:r w:rsidR="00EB6361" w:rsidRPr="00153A9D">
        <w:rPr>
          <w:rFonts w:ascii="Times New Roman" w:hAnsi="Times New Roman" w:cs="Times New Roman"/>
          <w:sz w:val="26"/>
          <w:szCs w:val="26"/>
        </w:rPr>
        <w:t xml:space="preserve"> nghị</w:t>
      </w:r>
      <w:r w:rsidRPr="00153A9D">
        <w:rPr>
          <w:rFonts w:ascii="Times New Roman" w:hAnsi="Times New Roman" w:cs="Times New Roman"/>
          <w:b/>
          <w:sz w:val="26"/>
          <w:szCs w:val="26"/>
        </w:rPr>
        <w:t xml:space="preserve">: </w:t>
      </w:r>
      <w:r w:rsidRPr="00153A9D">
        <w:rPr>
          <w:rFonts w:ascii="Times New Roman" w:hAnsi="Times New Roman" w:cs="Times New Roman"/>
          <w:i/>
          <w:sz w:val="26"/>
          <w:szCs w:val="26"/>
        </w:rPr>
        <w:t xml:space="preserve">“Khi thực hiện xong 60 - 65% giá trị khối lượng gói thầu thì chủ đầu tư phải cam kết thực hiện bảo lãnh để đảm bảo </w:t>
      </w:r>
      <w:r w:rsidRPr="00153A9D">
        <w:rPr>
          <w:rFonts w:ascii="Times New Roman" w:hAnsi="Times New Roman" w:cs="Times New Roman"/>
          <w:i/>
          <w:sz w:val="26"/>
          <w:szCs w:val="26"/>
        </w:rPr>
        <w:lastRenderedPageBreak/>
        <w:t>đủ vốn thanh toán cho gói thầu”. Mức bảo lãnh là số tiền còn phải thanh toán giá trị khối lượng còn lại của gói thầu</w:t>
      </w:r>
    </w:p>
    <w:p w:rsidR="00A84E13" w:rsidRPr="00153A9D" w:rsidRDefault="00B44428"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t>Vấn đề</w:t>
      </w:r>
      <w:r w:rsidR="003C05BC" w:rsidRPr="00153A9D">
        <w:rPr>
          <w:rFonts w:ascii="Times New Roman" w:hAnsi="Times New Roman" w:cs="Times New Roman"/>
          <w:b/>
          <w:sz w:val="26"/>
          <w:szCs w:val="26"/>
        </w:rPr>
        <w:t xml:space="preserve"> </w:t>
      </w:r>
      <w:proofErr w:type="gramStart"/>
      <w:r w:rsidR="003C05BC" w:rsidRPr="00153A9D">
        <w:rPr>
          <w:rFonts w:ascii="Times New Roman" w:hAnsi="Times New Roman" w:cs="Times New Roman"/>
          <w:b/>
          <w:sz w:val="26"/>
          <w:szCs w:val="26"/>
        </w:rPr>
        <w:t>chuyển  nhượng</w:t>
      </w:r>
      <w:proofErr w:type="gramEnd"/>
      <w:r w:rsidR="003C05BC" w:rsidRPr="00153A9D">
        <w:rPr>
          <w:rFonts w:ascii="Times New Roman" w:hAnsi="Times New Roman" w:cs="Times New Roman"/>
          <w:b/>
          <w:sz w:val="26"/>
          <w:szCs w:val="26"/>
        </w:rPr>
        <w:t xml:space="preserve"> thầu </w:t>
      </w:r>
      <w:r w:rsidRPr="00153A9D">
        <w:rPr>
          <w:rFonts w:ascii="Times New Roman" w:hAnsi="Times New Roman" w:cs="Times New Roman"/>
          <w:b/>
          <w:sz w:val="26"/>
          <w:szCs w:val="26"/>
        </w:rPr>
        <w:t xml:space="preserve">và </w:t>
      </w:r>
      <w:r w:rsidR="00D37F8D" w:rsidRPr="00153A9D">
        <w:rPr>
          <w:rFonts w:ascii="Times New Roman" w:hAnsi="Times New Roman" w:cs="Times New Roman"/>
          <w:b/>
          <w:sz w:val="26"/>
          <w:szCs w:val="26"/>
        </w:rPr>
        <w:t xml:space="preserve">khái niệm </w:t>
      </w:r>
      <w:r w:rsidRPr="00153A9D">
        <w:rPr>
          <w:rFonts w:ascii="Times New Roman" w:hAnsi="Times New Roman" w:cs="Times New Roman"/>
          <w:b/>
          <w:sz w:val="26"/>
          <w:szCs w:val="26"/>
        </w:rPr>
        <w:t>bán thầu</w:t>
      </w:r>
      <w:r w:rsidR="002F2BB7" w:rsidRPr="00153A9D">
        <w:rPr>
          <w:rFonts w:ascii="Times New Roman" w:hAnsi="Times New Roman" w:cs="Times New Roman"/>
          <w:b/>
          <w:sz w:val="26"/>
          <w:szCs w:val="26"/>
        </w:rPr>
        <w:t xml:space="preserve"> không rõ ràng</w:t>
      </w:r>
    </w:p>
    <w:p w:rsidR="00EE5685" w:rsidRPr="00153A9D" w:rsidRDefault="00E47EB9" w:rsidP="00F83A4D">
      <w:pPr>
        <w:pStyle w:val="ListParagraph"/>
        <w:spacing w:before="120" w:after="120" w:line="360" w:lineRule="auto"/>
        <w:ind w:left="0"/>
        <w:jc w:val="both"/>
        <w:rPr>
          <w:rFonts w:ascii="Times New Roman" w:hAnsi="Times New Roman" w:cs="Times New Roman"/>
          <w:sz w:val="26"/>
          <w:szCs w:val="26"/>
        </w:rPr>
      </w:pPr>
      <w:r w:rsidRPr="00153A9D">
        <w:rPr>
          <w:rFonts w:ascii="Times New Roman" w:hAnsi="Times New Roman" w:cs="Times New Roman"/>
          <w:sz w:val="26"/>
          <w:szCs w:val="26"/>
        </w:rPr>
        <w:t xml:space="preserve">       </w:t>
      </w:r>
      <w:r w:rsidR="003C05BC" w:rsidRPr="00153A9D">
        <w:rPr>
          <w:rFonts w:ascii="Times New Roman" w:hAnsi="Times New Roman" w:cs="Times New Roman"/>
          <w:sz w:val="26"/>
          <w:szCs w:val="26"/>
        </w:rPr>
        <w:t>Chuyền nhượng thầu là hành vi bị cấm trong đấu thầu (khoản 8 Điều 16)</w:t>
      </w:r>
      <w:r w:rsidR="00EA7FCD" w:rsidRPr="00153A9D">
        <w:rPr>
          <w:rFonts w:ascii="Times New Roman" w:hAnsi="Times New Roman" w:cs="Times New Roman"/>
          <w:sz w:val="26"/>
          <w:szCs w:val="26"/>
        </w:rPr>
        <w:t>, chúng tôi hiể</w:t>
      </w:r>
      <w:r w:rsidR="00EE5685" w:rsidRPr="00153A9D">
        <w:rPr>
          <w:rFonts w:ascii="Times New Roman" w:hAnsi="Times New Roman" w:cs="Times New Roman"/>
          <w:sz w:val="26"/>
          <w:szCs w:val="26"/>
        </w:rPr>
        <w:t>u hành vi chuyển nhượng thầu</w:t>
      </w:r>
      <w:r w:rsidR="00EA7FCD" w:rsidRPr="00153A9D">
        <w:rPr>
          <w:rFonts w:ascii="Times New Roman" w:hAnsi="Times New Roman" w:cs="Times New Roman"/>
          <w:sz w:val="26"/>
          <w:szCs w:val="26"/>
        </w:rPr>
        <w:t xml:space="preserve"> có thể xem là hành vi bán thầu, </w:t>
      </w:r>
      <w:r w:rsidR="00EE5685" w:rsidRPr="00153A9D">
        <w:rPr>
          <w:rFonts w:ascii="Times New Roman" w:hAnsi="Times New Roman" w:cs="Times New Roman"/>
          <w:sz w:val="26"/>
          <w:szCs w:val="26"/>
        </w:rPr>
        <w:t>tuy nhiên nhiề</w:t>
      </w:r>
      <w:r w:rsidR="00D16626" w:rsidRPr="00153A9D">
        <w:rPr>
          <w:rFonts w:ascii="Times New Roman" w:hAnsi="Times New Roman" w:cs="Times New Roman"/>
          <w:sz w:val="26"/>
          <w:szCs w:val="26"/>
        </w:rPr>
        <w:t>u người</w:t>
      </w:r>
      <w:r w:rsidR="00EE5685" w:rsidRPr="00153A9D">
        <w:rPr>
          <w:rFonts w:ascii="Times New Roman" w:hAnsi="Times New Roman" w:cs="Times New Roman"/>
          <w:sz w:val="26"/>
          <w:szCs w:val="26"/>
        </w:rPr>
        <w:t xml:space="preserve"> vẫn có sự nhầm lẫn giữa nhà thầu phụ với chuyển nhượng thầu hay gọi là bán thầ</w:t>
      </w:r>
      <w:r w:rsidR="00D16626" w:rsidRPr="00153A9D">
        <w:rPr>
          <w:rFonts w:ascii="Times New Roman" w:hAnsi="Times New Roman" w:cs="Times New Roman"/>
          <w:sz w:val="26"/>
          <w:szCs w:val="26"/>
        </w:rPr>
        <w:t>u. Tuy nhiên trong quá trình thực hiện gói thầu xuất hiện nhiều yếu tố mà nhà thầu không thể lường trước được</w:t>
      </w:r>
      <w:r w:rsidR="00EE5685" w:rsidRPr="00153A9D">
        <w:rPr>
          <w:rFonts w:ascii="Times New Roman" w:hAnsi="Times New Roman" w:cs="Times New Roman"/>
          <w:sz w:val="26"/>
          <w:szCs w:val="26"/>
        </w:rPr>
        <w:t xml:space="preserve">, vì vậy luật có thể cho áp dụng hình thức nhà thầu phụ ngoài danh mục nhà thầu phụ </w:t>
      </w:r>
      <w:r w:rsidR="00725B45" w:rsidRPr="00153A9D">
        <w:rPr>
          <w:rFonts w:ascii="Times New Roman" w:hAnsi="Times New Roman" w:cs="Times New Roman"/>
          <w:sz w:val="26"/>
          <w:szCs w:val="26"/>
        </w:rPr>
        <w:t>đã đăng ký ở giai đoạn</w:t>
      </w:r>
      <w:r w:rsidR="007165DD" w:rsidRPr="00153A9D">
        <w:rPr>
          <w:rFonts w:ascii="Times New Roman" w:hAnsi="Times New Roman" w:cs="Times New Roman"/>
          <w:sz w:val="26"/>
          <w:szCs w:val="26"/>
        </w:rPr>
        <w:t xml:space="preserve"> đấu thầu hoặc</w:t>
      </w:r>
      <w:r w:rsidR="00725B45" w:rsidRPr="00153A9D">
        <w:rPr>
          <w:rFonts w:ascii="Times New Roman" w:hAnsi="Times New Roman" w:cs="Times New Roman"/>
          <w:sz w:val="26"/>
          <w:szCs w:val="26"/>
        </w:rPr>
        <w:t xml:space="preserve"> hình thức nhà thầu phụ của</w:t>
      </w:r>
      <w:r w:rsidR="007165DD" w:rsidRPr="00153A9D">
        <w:rPr>
          <w:rFonts w:ascii="Times New Roman" w:hAnsi="Times New Roman" w:cs="Times New Roman"/>
          <w:sz w:val="26"/>
          <w:szCs w:val="26"/>
        </w:rPr>
        <w:t xml:space="preserve"> nhà thầu phụ được chủ đầu tư và tư vấn giám sát chấp thuậ</w:t>
      </w:r>
      <w:r w:rsidR="00725B45" w:rsidRPr="00153A9D">
        <w:rPr>
          <w:rFonts w:ascii="Times New Roman" w:hAnsi="Times New Roman" w:cs="Times New Roman"/>
          <w:sz w:val="26"/>
          <w:szCs w:val="26"/>
        </w:rPr>
        <w:t>n một phần khối lượng đã nhận thầ</w:t>
      </w:r>
      <w:r w:rsidR="004B404E" w:rsidRPr="00153A9D">
        <w:rPr>
          <w:rFonts w:ascii="Times New Roman" w:hAnsi="Times New Roman" w:cs="Times New Roman"/>
          <w:sz w:val="26"/>
          <w:szCs w:val="26"/>
        </w:rPr>
        <w:t>u để tránh tình trạng tổng thầu hay nhà thầu chính giao thầu không đúng luật</w:t>
      </w:r>
      <w:r w:rsidR="00854A43" w:rsidRPr="00153A9D">
        <w:rPr>
          <w:rFonts w:ascii="Times New Roman" w:hAnsi="Times New Roman" w:cs="Times New Roman"/>
          <w:sz w:val="26"/>
          <w:szCs w:val="26"/>
        </w:rPr>
        <w:t>.</w:t>
      </w:r>
    </w:p>
    <w:p w:rsidR="005C2ADB" w:rsidRPr="00153A9D" w:rsidRDefault="005C2ADB"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t xml:space="preserve">Vấn đề quản lý </w:t>
      </w:r>
      <w:r w:rsidR="004B404E" w:rsidRPr="00153A9D">
        <w:rPr>
          <w:rFonts w:ascii="Times New Roman" w:hAnsi="Times New Roman" w:cs="Times New Roman"/>
          <w:b/>
          <w:sz w:val="26"/>
          <w:szCs w:val="26"/>
        </w:rPr>
        <w:t xml:space="preserve">thực hiện </w:t>
      </w:r>
      <w:r w:rsidRPr="00153A9D">
        <w:rPr>
          <w:rFonts w:ascii="Times New Roman" w:hAnsi="Times New Roman" w:cs="Times New Roman"/>
          <w:b/>
          <w:sz w:val="26"/>
          <w:szCs w:val="26"/>
        </w:rPr>
        <w:t xml:space="preserve">sau </w:t>
      </w:r>
      <w:r w:rsidR="004B404E" w:rsidRPr="00153A9D">
        <w:rPr>
          <w:rFonts w:ascii="Times New Roman" w:hAnsi="Times New Roman" w:cs="Times New Roman"/>
          <w:b/>
          <w:sz w:val="26"/>
          <w:szCs w:val="26"/>
        </w:rPr>
        <w:t xml:space="preserve">kết quả </w:t>
      </w:r>
      <w:r w:rsidRPr="00153A9D">
        <w:rPr>
          <w:rFonts w:ascii="Times New Roman" w:hAnsi="Times New Roman" w:cs="Times New Roman"/>
          <w:b/>
          <w:sz w:val="26"/>
          <w:szCs w:val="26"/>
        </w:rPr>
        <w:t>đấu thầu</w:t>
      </w:r>
      <w:r w:rsidR="004B404E" w:rsidRPr="00153A9D">
        <w:rPr>
          <w:rFonts w:ascii="Times New Roman" w:hAnsi="Times New Roman" w:cs="Times New Roman"/>
          <w:b/>
          <w:sz w:val="26"/>
          <w:szCs w:val="26"/>
        </w:rPr>
        <w:t xml:space="preserve"> không được</w:t>
      </w:r>
      <w:r w:rsidR="007664AC" w:rsidRPr="00153A9D">
        <w:rPr>
          <w:rFonts w:ascii="Times New Roman" w:hAnsi="Times New Roman" w:cs="Times New Roman"/>
          <w:b/>
          <w:sz w:val="26"/>
          <w:szCs w:val="26"/>
        </w:rPr>
        <w:t xml:space="preserve"> pháp luậ</w:t>
      </w:r>
      <w:r w:rsidR="004B404E" w:rsidRPr="00153A9D">
        <w:rPr>
          <w:rFonts w:ascii="Times New Roman" w:hAnsi="Times New Roman" w:cs="Times New Roman"/>
          <w:b/>
          <w:sz w:val="26"/>
          <w:szCs w:val="26"/>
        </w:rPr>
        <w:t>t quy định</w:t>
      </w:r>
      <w:r w:rsidR="007664AC" w:rsidRPr="00153A9D">
        <w:rPr>
          <w:rFonts w:ascii="Times New Roman" w:hAnsi="Times New Roman" w:cs="Times New Roman"/>
          <w:b/>
          <w:sz w:val="26"/>
          <w:szCs w:val="26"/>
        </w:rPr>
        <w:t>:</w:t>
      </w:r>
    </w:p>
    <w:p w:rsidR="0047252B" w:rsidRPr="00153A9D" w:rsidRDefault="00E47EB9" w:rsidP="00F83A4D">
      <w:pPr>
        <w:pStyle w:val="ListParagraph"/>
        <w:spacing w:before="120" w:after="120" w:line="360" w:lineRule="auto"/>
        <w:ind w:left="0"/>
        <w:jc w:val="both"/>
        <w:rPr>
          <w:rFonts w:ascii="Times New Roman" w:hAnsi="Times New Roman" w:cs="Times New Roman"/>
          <w:sz w:val="26"/>
          <w:szCs w:val="26"/>
        </w:rPr>
      </w:pPr>
      <w:r w:rsidRPr="00153A9D">
        <w:rPr>
          <w:rFonts w:ascii="Times New Roman" w:hAnsi="Times New Roman" w:cs="Times New Roman"/>
          <w:sz w:val="26"/>
          <w:szCs w:val="26"/>
        </w:rPr>
        <w:t xml:space="preserve">       </w:t>
      </w:r>
      <w:r w:rsidR="005C2ADB" w:rsidRPr="00153A9D">
        <w:rPr>
          <w:rFonts w:ascii="Times New Roman" w:hAnsi="Times New Roman" w:cs="Times New Roman"/>
          <w:sz w:val="26"/>
          <w:szCs w:val="26"/>
        </w:rPr>
        <w:t>Hệ thống pháp luật về đấu thầu đối với các gói thầu sử dụng vốn nhà nước theo quy định đang bị đứ</w:t>
      </w:r>
      <w:r w:rsidR="004B404E" w:rsidRPr="00153A9D">
        <w:rPr>
          <w:rFonts w:ascii="Times New Roman" w:hAnsi="Times New Roman" w:cs="Times New Roman"/>
          <w:sz w:val="26"/>
          <w:szCs w:val="26"/>
        </w:rPr>
        <w:t>t đoạn</w:t>
      </w:r>
      <w:r w:rsidR="005C2ADB" w:rsidRPr="00153A9D">
        <w:rPr>
          <w:rFonts w:ascii="Times New Roman" w:hAnsi="Times New Roman" w:cs="Times New Roman"/>
          <w:sz w:val="26"/>
          <w:szCs w:val="26"/>
        </w:rPr>
        <w:t xml:space="preserve"> giữa </w:t>
      </w:r>
      <w:r w:rsidR="00760677" w:rsidRPr="00153A9D">
        <w:rPr>
          <w:rFonts w:ascii="Times New Roman" w:hAnsi="Times New Roman" w:cs="Times New Roman"/>
          <w:sz w:val="26"/>
          <w:szCs w:val="26"/>
        </w:rPr>
        <w:t xml:space="preserve">giai đoạn </w:t>
      </w:r>
      <w:r w:rsidR="005C2ADB" w:rsidRPr="00153A9D">
        <w:rPr>
          <w:rFonts w:ascii="Times New Roman" w:hAnsi="Times New Roman" w:cs="Times New Roman"/>
          <w:sz w:val="26"/>
          <w:szCs w:val="26"/>
        </w:rPr>
        <w:t xml:space="preserve">đấu thầu và </w:t>
      </w:r>
      <w:r w:rsidR="004B404E" w:rsidRPr="00153A9D">
        <w:rPr>
          <w:rFonts w:ascii="Times New Roman" w:hAnsi="Times New Roman" w:cs="Times New Roman"/>
          <w:sz w:val="26"/>
          <w:szCs w:val="26"/>
        </w:rPr>
        <w:t>giai đoạn t</w:t>
      </w:r>
      <w:r w:rsidR="00760677" w:rsidRPr="00153A9D">
        <w:rPr>
          <w:rFonts w:ascii="Times New Roman" w:hAnsi="Times New Roman" w:cs="Times New Roman"/>
          <w:sz w:val="26"/>
          <w:szCs w:val="26"/>
        </w:rPr>
        <w:t>hực hiệ</w:t>
      </w:r>
      <w:r w:rsidR="00B42D4D" w:rsidRPr="00153A9D">
        <w:rPr>
          <w:rFonts w:ascii="Times New Roman" w:hAnsi="Times New Roman" w:cs="Times New Roman"/>
          <w:sz w:val="26"/>
          <w:szCs w:val="26"/>
        </w:rPr>
        <w:t>n hợp đồng</w:t>
      </w:r>
      <w:r w:rsidR="00760677" w:rsidRPr="00153A9D">
        <w:rPr>
          <w:rFonts w:ascii="Times New Roman" w:hAnsi="Times New Roman" w:cs="Times New Roman"/>
          <w:sz w:val="26"/>
          <w:szCs w:val="26"/>
        </w:rPr>
        <w:t xml:space="preserve">. </w:t>
      </w:r>
      <w:r w:rsidR="00760677" w:rsidRPr="00153A9D">
        <w:rPr>
          <w:rFonts w:ascii="Times New Roman" w:hAnsi="Times New Roman" w:cs="Times New Roman"/>
          <w:b/>
          <w:sz w:val="26"/>
          <w:szCs w:val="26"/>
        </w:rPr>
        <w:t xml:space="preserve">Luật đấu thầu không có phần </w:t>
      </w:r>
      <w:r w:rsidR="004A3EDF" w:rsidRPr="00153A9D">
        <w:rPr>
          <w:rFonts w:ascii="Times New Roman" w:hAnsi="Times New Roman" w:cs="Times New Roman"/>
          <w:b/>
          <w:sz w:val="26"/>
          <w:szCs w:val="26"/>
        </w:rPr>
        <w:t xml:space="preserve">chế tài </w:t>
      </w:r>
      <w:r w:rsidR="00760677" w:rsidRPr="00153A9D">
        <w:rPr>
          <w:rFonts w:ascii="Times New Roman" w:hAnsi="Times New Roman" w:cs="Times New Roman"/>
          <w:b/>
          <w:sz w:val="26"/>
          <w:szCs w:val="26"/>
        </w:rPr>
        <w:t>quy định quả</w:t>
      </w:r>
      <w:r w:rsidR="009737D5" w:rsidRPr="00153A9D">
        <w:rPr>
          <w:rFonts w:ascii="Times New Roman" w:hAnsi="Times New Roman" w:cs="Times New Roman"/>
          <w:b/>
          <w:sz w:val="26"/>
          <w:szCs w:val="26"/>
        </w:rPr>
        <w:t>n lý thực hiện</w:t>
      </w:r>
      <w:r w:rsidR="00760677" w:rsidRPr="00153A9D">
        <w:rPr>
          <w:rFonts w:ascii="Times New Roman" w:hAnsi="Times New Roman" w:cs="Times New Roman"/>
          <w:b/>
          <w:sz w:val="26"/>
          <w:szCs w:val="26"/>
        </w:rPr>
        <w:t xml:space="preserve"> </w:t>
      </w:r>
      <w:r w:rsidR="00440CD1" w:rsidRPr="00153A9D">
        <w:rPr>
          <w:rFonts w:ascii="Times New Roman" w:hAnsi="Times New Roman" w:cs="Times New Roman"/>
          <w:b/>
          <w:sz w:val="26"/>
          <w:szCs w:val="26"/>
        </w:rPr>
        <w:t xml:space="preserve">kết quả </w:t>
      </w:r>
      <w:r w:rsidR="00B42D4D" w:rsidRPr="00153A9D">
        <w:rPr>
          <w:rFonts w:ascii="Times New Roman" w:hAnsi="Times New Roman" w:cs="Times New Roman"/>
          <w:b/>
          <w:sz w:val="26"/>
          <w:szCs w:val="26"/>
        </w:rPr>
        <w:t xml:space="preserve">sau </w:t>
      </w:r>
      <w:r w:rsidR="00760677" w:rsidRPr="00153A9D">
        <w:rPr>
          <w:rFonts w:ascii="Times New Roman" w:hAnsi="Times New Roman" w:cs="Times New Roman"/>
          <w:b/>
          <w:sz w:val="26"/>
          <w:szCs w:val="26"/>
        </w:rPr>
        <w:t>đấu thầu.</w:t>
      </w:r>
      <w:r w:rsidR="00760677" w:rsidRPr="00153A9D">
        <w:rPr>
          <w:rFonts w:ascii="Times New Roman" w:hAnsi="Times New Roman" w:cs="Times New Roman"/>
          <w:sz w:val="26"/>
          <w:szCs w:val="26"/>
        </w:rPr>
        <w:t xml:space="preserve"> </w:t>
      </w:r>
      <w:r w:rsidR="0047252B" w:rsidRPr="00153A9D">
        <w:rPr>
          <w:rFonts w:ascii="Times New Roman" w:hAnsi="Times New Roman" w:cs="Times New Roman"/>
          <w:sz w:val="26"/>
          <w:szCs w:val="26"/>
        </w:rPr>
        <w:t xml:space="preserve">Dự thảo ngày 05/4/2023 mới đưa thêm Điều 69. Nguyên tắc thực hiện hợp đồng – đưa ra 3 nguyên tăc còn rất sơ sài không có nội dung </w:t>
      </w:r>
      <w:r w:rsidR="004B404E" w:rsidRPr="00153A9D">
        <w:rPr>
          <w:rFonts w:ascii="Times New Roman" w:hAnsi="Times New Roman" w:cs="Times New Roman"/>
          <w:sz w:val="26"/>
          <w:szCs w:val="26"/>
        </w:rPr>
        <w:t xml:space="preserve">mang tính </w:t>
      </w:r>
      <w:r w:rsidR="0047252B" w:rsidRPr="00153A9D">
        <w:rPr>
          <w:rFonts w:ascii="Times New Roman" w:hAnsi="Times New Roman" w:cs="Times New Roman"/>
          <w:sz w:val="26"/>
          <w:szCs w:val="26"/>
        </w:rPr>
        <w:t xml:space="preserve">pháp lý. Những quy định pháp lý với chủ đầu tư, bên mời thầu, tư vấn, nhà thầu thực hiện gói thầu là những chế tài cần </w:t>
      </w:r>
      <w:r w:rsidR="004B404E" w:rsidRPr="00153A9D">
        <w:rPr>
          <w:rFonts w:ascii="Times New Roman" w:hAnsi="Times New Roman" w:cs="Times New Roman"/>
          <w:sz w:val="26"/>
          <w:szCs w:val="26"/>
        </w:rPr>
        <w:t xml:space="preserve">được </w:t>
      </w:r>
      <w:r w:rsidR="0047252B" w:rsidRPr="00153A9D">
        <w:rPr>
          <w:rFonts w:ascii="Times New Roman" w:hAnsi="Times New Roman" w:cs="Times New Roman"/>
          <w:sz w:val="26"/>
          <w:szCs w:val="26"/>
        </w:rPr>
        <w:t>quy đị</w:t>
      </w:r>
      <w:r w:rsidR="004B404E" w:rsidRPr="00153A9D">
        <w:rPr>
          <w:rFonts w:ascii="Times New Roman" w:hAnsi="Times New Roman" w:cs="Times New Roman"/>
          <w:sz w:val="26"/>
          <w:szCs w:val="26"/>
        </w:rPr>
        <w:t>nh trong</w:t>
      </w:r>
      <w:r w:rsidR="0047252B" w:rsidRPr="00153A9D">
        <w:rPr>
          <w:rFonts w:ascii="Times New Roman" w:hAnsi="Times New Roman" w:cs="Times New Roman"/>
          <w:sz w:val="26"/>
          <w:szCs w:val="26"/>
        </w:rPr>
        <w:t xml:space="preserve"> nội dung </w:t>
      </w:r>
      <w:r w:rsidR="004B404E" w:rsidRPr="00153A9D">
        <w:rPr>
          <w:rFonts w:ascii="Times New Roman" w:hAnsi="Times New Roman" w:cs="Times New Roman"/>
          <w:sz w:val="26"/>
          <w:szCs w:val="26"/>
        </w:rPr>
        <w:t xml:space="preserve">của Điều </w:t>
      </w:r>
      <w:r w:rsidR="0047252B" w:rsidRPr="00153A9D">
        <w:rPr>
          <w:rFonts w:ascii="Times New Roman" w:hAnsi="Times New Roman" w:cs="Times New Roman"/>
          <w:sz w:val="26"/>
          <w:szCs w:val="26"/>
        </w:rPr>
        <w:t>này.</w:t>
      </w:r>
    </w:p>
    <w:p w:rsidR="005C2ADB" w:rsidRPr="00153A9D" w:rsidRDefault="00D05CCA" w:rsidP="00F83A4D">
      <w:pPr>
        <w:pStyle w:val="ListParagraph"/>
        <w:spacing w:before="120" w:after="120" w:line="360" w:lineRule="auto"/>
        <w:ind w:left="0"/>
        <w:jc w:val="both"/>
        <w:rPr>
          <w:rFonts w:ascii="Times New Roman" w:hAnsi="Times New Roman" w:cs="Times New Roman"/>
          <w:sz w:val="26"/>
          <w:szCs w:val="26"/>
        </w:rPr>
      </w:pPr>
      <w:r w:rsidRPr="00153A9D">
        <w:rPr>
          <w:rFonts w:ascii="Times New Roman" w:hAnsi="Times New Roman" w:cs="Times New Roman"/>
          <w:sz w:val="26"/>
          <w:szCs w:val="26"/>
        </w:rPr>
        <w:t xml:space="preserve">    Trong dự thảo q</w:t>
      </w:r>
      <w:r w:rsidR="00FC36BC" w:rsidRPr="00153A9D">
        <w:rPr>
          <w:rFonts w:ascii="Times New Roman" w:hAnsi="Times New Roman" w:cs="Times New Roman"/>
          <w:sz w:val="26"/>
          <w:szCs w:val="26"/>
        </w:rPr>
        <w:t xml:space="preserve">uy định nội dung công tác </w:t>
      </w:r>
      <w:r w:rsidR="00EA7FCD" w:rsidRPr="00153A9D">
        <w:rPr>
          <w:rFonts w:ascii="Times New Roman" w:hAnsi="Times New Roman" w:cs="Times New Roman"/>
          <w:sz w:val="26"/>
          <w:szCs w:val="26"/>
        </w:rPr>
        <w:t>“G</w:t>
      </w:r>
      <w:r w:rsidR="00440CD1" w:rsidRPr="00153A9D">
        <w:rPr>
          <w:rFonts w:ascii="Times New Roman" w:hAnsi="Times New Roman" w:cs="Times New Roman"/>
          <w:sz w:val="26"/>
          <w:szCs w:val="26"/>
        </w:rPr>
        <w:t>iám sát, theo dõi hoạt động đấu thầu</w:t>
      </w:r>
      <w:r w:rsidR="00EA7FCD" w:rsidRPr="00153A9D">
        <w:rPr>
          <w:rFonts w:ascii="Times New Roman" w:hAnsi="Times New Roman" w:cs="Times New Roman"/>
          <w:sz w:val="26"/>
          <w:szCs w:val="26"/>
        </w:rPr>
        <w:t xml:space="preserve">” </w:t>
      </w:r>
      <w:r w:rsidR="00FC36BC" w:rsidRPr="00153A9D">
        <w:rPr>
          <w:rFonts w:ascii="Times New Roman" w:hAnsi="Times New Roman" w:cs="Times New Roman"/>
          <w:sz w:val="26"/>
          <w:szCs w:val="26"/>
        </w:rPr>
        <w:t>(Điề</w:t>
      </w:r>
      <w:r w:rsidRPr="00153A9D">
        <w:rPr>
          <w:rFonts w:ascii="Times New Roman" w:hAnsi="Times New Roman" w:cs="Times New Roman"/>
          <w:sz w:val="26"/>
          <w:szCs w:val="26"/>
        </w:rPr>
        <w:t>u 89</w:t>
      </w:r>
      <w:r w:rsidR="00FC36BC" w:rsidRPr="00153A9D">
        <w:rPr>
          <w:rFonts w:ascii="Times New Roman" w:hAnsi="Times New Roman" w:cs="Times New Roman"/>
          <w:sz w:val="26"/>
          <w:szCs w:val="26"/>
        </w:rPr>
        <w:t>)</w:t>
      </w:r>
      <w:r w:rsidR="00440CD1" w:rsidRPr="00153A9D">
        <w:rPr>
          <w:rFonts w:ascii="Times New Roman" w:hAnsi="Times New Roman" w:cs="Times New Roman"/>
          <w:sz w:val="26"/>
          <w:szCs w:val="26"/>
        </w:rPr>
        <w:t xml:space="preserve"> cũng chỉ </w:t>
      </w:r>
      <w:r w:rsidR="00FC36BC" w:rsidRPr="00153A9D">
        <w:rPr>
          <w:rFonts w:ascii="Times New Roman" w:hAnsi="Times New Roman" w:cs="Times New Roman"/>
          <w:sz w:val="26"/>
          <w:szCs w:val="26"/>
        </w:rPr>
        <w:t>quy định công tác</w:t>
      </w:r>
      <w:r w:rsidR="00440CD1" w:rsidRPr="00153A9D">
        <w:rPr>
          <w:rFonts w:ascii="Times New Roman" w:hAnsi="Times New Roman" w:cs="Times New Roman"/>
          <w:sz w:val="26"/>
          <w:szCs w:val="26"/>
        </w:rPr>
        <w:t xml:space="preserve"> giám sát hồ sơ, </w:t>
      </w:r>
      <w:r w:rsidR="00FC36BC" w:rsidRPr="00153A9D">
        <w:rPr>
          <w:rFonts w:ascii="Times New Roman" w:hAnsi="Times New Roman" w:cs="Times New Roman"/>
          <w:sz w:val="26"/>
          <w:szCs w:val="26"/>
        </w:rPr>
        <w:t xml:space="preserve">đánh giá hồ sơ, </w:t>
      </w:r>
      <w:r w:rsidR="00440CD1" w:rsidRPr="00153A9D">
        <w:rPr>
          <w:rFonts w:ascii="Times New Roman" w:hAnsi="Times New Roman" w:cs="Times New Roman"/>
          <w:sz w:val="26"/>
          <w:szCs w:val="26"/>
        </w:rPr>
        <w:t>quy trình tổ chức lựa chọn nhà thầ</w:t>
      </w:r>
      <w:r w:rsidR="00B42D4D" w:rsidRPr="00153A9D">
        <w:rPr>
          <w:rFonts w:ascii="Times New Roman" w:hAnsi="Times New Roman" w:cs="Times New Roman"/>
          <w:sz w:val="26"/>
          <w:szCs w:val="26"/>
        </w:rPr>
        <w:t>u… Những nội dung này</w:t>
      </w:r>
      <w:r w:rsidR="00FC36BC" w:rsidRPr="00153A9D">
        <w:rPr>
          <w:rFonts w:ascii="Times New Roman" w:hAnsi="Times New Roman" w:cs="Times New Roman"/>
          <w:sz w:val="26"/>
          <w:szCs w:val="26"/>
        </w:rPr>
        <w:t xml:space="preserve"> không </w:t>
      </w:r>
      <w:r w:rsidR="00992F78" w:rsidRPr="00153A9D">
        <w:rPr>
          <w:rFonts w:ascii="Times New Roman" w:hAnsi="Times New Roman" w:cs="Times New Roman"/>
          <w:sz w:val="26"/>
          <w:szCs w:val="26"/>
        </w:rPr>
        <w:t xml:space="preserve">phải là các quy định </w:t>
      </w:r>
      <w:r w:rsidR="00FC36BC" w:rsidRPr="00153A9D">
        <w:rPr>
          <w:rFonts w:ascii="Times New Roman" w:hAnsi="Times New Roman" w:cs="Times New Roman"/>
          <w:sz w:val="26"/>
          <w:szCs w:val="26"/>
        </w:rPr>
        <w:t xml:space="preserve">liên quan đến </w:t>
      </w:r>
      <w:r w:rsidR="00FE5CAF" w:rsidRPr="00153A9D">
        <w:rPr>
          <w:rFonts w:ascii="Times New Roman" w:hAnsi="Times New Roman" w:cs="Times New Roman"/>
          <w:sz w:val="26"/>
          <w:szCs w:val="26"/>
        </w:rPr>
        <w:t xml:space="preserve">công tác </w:t>
      </w:r>
      <w:r w:rsidR="00FC36BC" w:rsidRPr="00153A9D">
        <w:rPr>
          <w:rFonts w:ascii="Times New Roman" w:hAnsi="Times New Roman" w:cs="Times New Roman"/>
          <w:sz w:val="26"/>
          <w:szCs w:val="26"/>
        </w:rPr>
        <w:t xml:space="preserve">giám sát </w:t>
      </w:r>
      <w:r w:rsidR="00FE5CAF" w:rsidRPr="00153A9D">
        <w:rPr>
          <w:rFonts w:ascii="Times New Roman" w:hAnsi="Times New Roman" w:cs="Times New Roman"/>
          <w:sz w:val="26"/>
          <w:szCs w:val="26"/>
        </w:rPr>
        <w:t>t</w:t>
      </w:r>
      <w:r w:rsidR="00FC36BC" w:rsidRPr="00153A9D">
        <w:rPr>
          <w:rFonts w:ascii="Times New Roman" w:hAnsi="Times New Roman" w:cs="Times New Roman"/>
          <w:sz w:val="26"/>
          <w:szCs w:val="26"/>
        </w:rPr>
        <w:t>hự</w:t>
      </w:r>
      <w:r w:rsidR="00992F78" w:rsidRPr="00153A9D">
        <w:rPr>
          <w:rFonts w:ascii="Times New Roman" w:hAnsi="Times New Roman" w:cs="Times New Roman"/>
          <w:sz w:val="26"/>
          <w:szCs w:val="26"/>
        </w:rPr>
        <w:t>c hợp đồng</w:t>
      </w:r>
      <w:r w:rsidR="00FC36BC" w:rsidRPr="00153A9D">
        <w:rPr>
          <w:rFonts w:ascii="Times New Roman" w:hAnsi="Times New Roman" w:cs="Times New Roman"/>
          <w:sz w:val="26"/>
          <w:szCs w:val="26"/>
        </w:rPr>
        <w:t xml:space="preserve">. </w:t>
      </w:r>
      <w:r w:rsidR="00FE5CAF" w:rsidRPr="00153A9D">
        <w:rPr>
          <w:rFonts w:ascii="Times New Roman" w:hAnsi="Times New Roman" w:cs="Times New Roman"/>
          <w:sz w:val="26"/>
          <w:szCs w:val="26"/>
        </w:rPr>
        <w:t>Không có hướng dẫn, không có chế tài nên</w:t>
      </w:r>
      <w:r w:rsidR="00B42D4D" w:rsidRPr="00153A9D">
        <w:rPr>
          <w:rFonts w:ascii="Times New Roman" w:hAnsi="Times New Roman" w:cs="Times New Roman"/>
          <w:sz w:val="26"/>
          <w:szCs w:val="26"/>
        </w:rPr>
        <w:t xml:space="preserve"> khi thực hiện nhà thầu </w:t>
      </w:r>
      <w:r w:rsidR="00FE5CAF" w:rsidRPr="00153A9D">
        <w:rPr>
          <w:rFonts w:ascii="Times New Roman" w:hAnsi="Times New Roman" w:cs="Times New Roman"/>
          <w:sz w:val="26"/>
          <w:szCs w:val="26"/>
        </w:rPr>
        <w:t xml:space="preserve">có thể </w:t>
      </w:r>
      <w:r w:rsidR="00B42D4D" w:rsidRPr="00153A9D">
        <w:rPr>
          <w:rFonts w:ascii="Times New Roman" w:hAnsi="Times New Roman" w:cs="Times New Roman"/>
          <w:sz w:val="26"/>
          <w:szCs w:val="26"/>
        </w:rPr>
        <w:t>không đáp ứng được những cam kết</w:t>
      </w:r>
      <w:r w:rsidR="003D3FE5" w:rsidRPr="00153A9D">
        <w:rPr>
          <w:rFonts w:ascii="Times New Roman" w:hAnsi="Times New Roman" w:cs="Times New Roman"/>
          <w:sz w:val="26"/>
          <w:szCs w:val="26"/>
        </w:rPr>
        <w:t xml:space="preserve"> trong hồ sơ dự thầu</w:t>
      </w:r>
      <w:r w:rsidR="004A3EDF" w:rsidRPr="00153A9D">
        <w:rPr>
          <w:rFonts w:ascii="Times New Roman" w:hAnsi="Times New Roman" w:cs="Times New Roman"/>
          <w:sz w:val="26"/>
          <w:szCs w:val="26"/>
        </w:rPr>
        <w:t>, kết quả là chậm tiến độ, chất lượng không đáp ứng, … Đây chính là tình trạng làm “Hồ sơ đẹp”</w:t>
      </w:r>
      <w:r w:rsidR="00440CD1" w:rsidRPr="00153A9D">
        <w:rPr>
          <w:rFonts w:ascii="Times New Roman" w:hAnsi="Times New Roman" w:cs="Times New Roman"/>
          <w:sz w:val="26"/>
          <w:szCs w:val="26"/>
        </w:rPr>
        <w:t xml:space="preserve"> trong giai đoạn đấu thầu</w:t>
      </w:r>
      <w:r w:rsidR="004A3EDF" w:rsidRPr="00153A9D">
        <w:rPr>
          <w:rFonts w:ascii="Times New Roman" w:hAnsi="Times New Roman" w:cs="Times New Roman"/>
          <w:sz w:val="26"/>
          <w:szCs w:val="26"/>
        </w:rPr>
        <w:t xml:space="preserve">. Chúng tôi kiến nghị </w:t>
      </w:r>
      <w:r w:rsidR="009737D5" w:rsidRPr="00153A9D">
        <w:rPr>
          <w:rFonts w:ascii="Times New Roman" w:hAnsi="Times New Roman" w:cs="Times New Roman"/>
          <w:sz w:val="26"/>
          <w:szCs w:val="26"/>
        </w:rPr>
        <w:t xml:space="preserve">Luật đấu thầu </w:t>
      </w:r>
      <w:r w:rsidR="004A3EDF" w:rsidRPr="00153A9D">
        <w:rPr>
          <w:rFonts w:ascii="Times New Roman" w:hAnsi="Times New Roman" w:cs="Times New Roman"/>
          <w:b/>
          <w:sz w:val="26"/>
          <w:szCs w:val="26"/>
        </w:rPr>
        <w:t xml:space="preserve">cần có những điều quy định </w:t>
      </w:r>
      <w:r w:rsidR="009737D5" w:rsidRPr="00153A9D">
        <w:rPr>
          <w:rFonts w:ascii="Times New Roman" w:hAnsi="Times New Roman" w:cs="Times New Roman"/>
          <w:b/>
          <w:sz w:val="26"/>
          <w:szCs w:val="26"/>
        </w:rPr>
        <w:t>về quản lý thực hiện đấu thầu và các chế tài kiể</w:t>
      </w:r>
      <w:r w:rsidR="00992F78" w:rsidRPr="00153A9D">
        <w:rPr>
          <w:rFonts w:ascii="Times New Roman" w:hAnsi="Times New Roman" w:cs="Times New Roman"/>
          <w:b/>
          <w:sz w:val="26"/>
          <w:szCs w:val="26"/>
        </w:rPr>
        <w:t>m soát</w:t>
      </w:r>
      <w:r w:rsidR="009737D5" w:rsidRPr="00153A9D">
        <w:rPr>
          <w:rFonts w:ascii="Times New Roman" w:hAnsi="Times New Roman" w:cs="Times New Roman"/>
          <w:b/>
          <w:sz w:val="26"/>
          <w:szCs w:val="26"/>
        </w:rPr>
        <w:t xml:space="preserve"> công tác</w:t>
      </w:r>
      <w:r w:rsidR="00FC36BC" w:rsidRPr="00153A9D">
        <w:rPr>
          <w:rFonts w:ascii="Times New Roman" w:hAnsi="Times New Roman" w:cs="Times New Roman"/>
          <w:b/>
          <w:sz w:val="26"/>
          <w:szCs w:val="26"/>
        </w:rPr>
        <w:t xml:space="preserve"> sau</w:t>
      </w:r>
      <w:r w:rsidR="009737D5" w:rsidRPr="00153A9D">
        <w:rPr>
          <w:rFonts w:ascii="Times New Roman" w:hAnsi="Times New Roman" w:cs="Times New Roman"/>
          <w:b/>
          <w:sz w:val="26"/>
          <w:szCs w:val="26"/>
        </w:rPr>
        <w:t xml:space="preserve"> đấu thầu</w:t>
      </w:r>
      <w:r w:rsidR="00FC36BC" w:rsidRPr="00153A9D">
        <w:rPr>
          <w:rFonts w:ascii="Times New Roman" w:hAnsi="Times New Roman" w:cs="Times New Roman"/>
          <w:b/>
          <w:sz w:val="26"/>
          <w:szCs w:val="26"/>
        </w:rPr>
        <w:t xml:space="preserve"> </w:t>
      </w:r>
      <w:r w:rsidR="00FC36BC" w:rsidRPr="00153A9D">
        <w:rPr>
          <w:rFonts w:ascii="Times New Roman" w:hAnsi="Times New Roman" w:cs="Times New Roman"/>
          <w:sz w:val="26"/>
          <w:szCs w:val="26"/>
        </w:rPr>
        <w:t>để công tác đấu thầu thực sự</w:t>
      </w:r>
      <w:r w:rsidR="009737D5" w:rsidRPr="00153A9D">
        <w:rPr>
          <w:rFonts w:ascii="Times New Roman" w:hAnsi="Times New Roman" w:cs="Times New Roman"/>
          <w:b/>
          <w:sz w:val="26"/>
          <w:szCs w:val="26"/>
        </w:rPr>
        <w:t xml:space="preserve"> </w:t>
      </w:r>
      <w:r w:rsidR="009737D5" w:rsidRPr="00153A9D">
        <w:rPr>
          <w:rFonts w:ascii="Times New Roman" w:hAnsi="Times New Roman" w:cs="Times New Roman"/>
          <w:sz w:val="26"/>
          <w:szCs w:val="26"/>
        </w:rPr>
        <w:t>có hiệu quả.</w:t>
      </w:r>
    </w:p>
    <w:p w:rsidR="00571CC4" w:rsidRPr="00153A9D" w:rsidRDefault="00571CC4" w:rsidP="00F83A4D">
      <w:pPr>
        <w:pStyle w:val="ListParagraph"/>
        <w:numPr>
          <w:ilvl w:val="0"/>
          <w:numId w:val="1"/>
        </w:numPr>
        <w:spacing w:before="120" w:after="120" w:line="360" w:lineRule="auto"/>
        <w:ind w:left="0" w:firstLine="0"/>
        <w:jc w:val="both"/>
        <w:rPr>
          <w:rFonts w:ascii="Times New Roman" w:hAnsi="Times New Roman" w:cs="Times New Roman"/>
          <w:b/>
          <w:sz w:val="26"/>
          <w:szCs w:val="26"/>
        </w:rPr>
      </w:pPr>
      <w:r w:rsidRPr="00153A9D">
        <w:rPr>
          <w:rFonts w:ascii="Times New Roman" w:hAnsi="Times New Roman" w:cs="Times New Roman"/>
          <w:b/>
          <w:sz w:val="26"/>
          <w:szCs w:val="26"/>
        </w:rPr>
        <w:lastRenderedPageBreak/>
        <w:t xml:space="preserve"> Làm rõ trách nhiệm của các chủ thể trong đó đặc biệt chủ đầu tư /bên mời thầu và nhà thầ</w:t>
      </w:r>
      <w:r w:rsidR="007664AC" w:rsidRPr="00153A9D">
        <w:rPr>
          <w:rFonts w:ascii="Times New Roman" w:hAnsi="Times New Roman" w:cs="Times New Roman"/>
          <w:b/>
          <w:sz w:val="26"/>
          <w:szCs w:val="26"/>
        </w:rPr>
        <w:t>u trong đấu thầu.</w:t>
      </w:r>
    </w:p>
    <w:p w:rsidR="00A84E13" w:rsidRPr="00153A9D" w:rsidRDefault="003B4B32" w:rsidP="00F83A4D">
      <w:pPr>
        <w:spacing w:before="120" w:after="120" w:line="360" w:lineRule="auto"/>
        <w:jc w:val="both"/>
        <w:rPr>
          <w:rFonts w:ascii="Times New Roman" w:hAnsi="Times New Roman" w:cs="Times New Roman"/>
          <w:i/>
          <w:sz w:val="26"/>
          <w:szCs w:val="26"/>
        </w:rPr>
      </w:pPr>
      <w:r w:rsidRPr="00153A9D">
        <w:rPr>
          <w:rFonts w:ascii="Times New Roman" w:hAnsi="Times New Roman" w:cs="Times New Roman"/>
          <w:sz w:val="26"/>
          <w:szCs w:val="26"/>
        </w:rPr>
        <w:t xml:space="preserve">        </w:t>
      </w:r>
      <w:r w:rsidR="004531BE" w:rsidRPr="00153A9D">
        <w:rPr>
          <w:rFonts w:ascii="Times New Roman" w:hAnsi="Times New Roman" w:cs="Times New Roman"/>
          <w:sz w:val="26"/>
          <w:szCs w:val="26"/>
        </w:rPr>
        <w:t>Một số trách nhiệ</w:t>
      </w:r>
      <w:r w:rsidR="003B74D5" w:rsidRPr="00153A9D">
        <w:rPr>
          <w:rFonts w:ascii="Times New Roman" w:hAnsi="Times New Roman" w:cs="Times New Roman"/>
          <w:sz w:val="26"/>
          <w:szCs w:val="26"/>
        </w:rPr>
        <w:t>m</w:t>
      </w:r>
      <w:r w:rsidR="004531BE" w:rsidRPr="00153A9D">
        <w:rPr>
          <w:rFonts w:ascii="Times New Roman" w:hAnsi="Times New Roman" w:cs="Times New Roman"/>
          <w:sz w:val="26"/>
          <w:szCs w:val="26"/>
        </w:rPr>
        <w:t xml:space="preserve"> quan trọng </w:t>
      </w:r>
      <w:r w:rsidR="003B74D5" w:rsidRPr="00153A9D">
        <w:rPr>
          <w:rFonts w:ascii="Times New Roman" w:hAnsi="Times New Roman" w:cs="Times New Roman"/>
          <w:sz w:val="26"/>
          <w:szCs w:val="26"/>
        </w:rPr>
        <w:t xml:space="preserve">bậc nhất </w:t>
      </w:r>
      <w:r w:rsidR="004531BE" w:rsidRPr="00153A9D">
        <w:rPr>
          <w:rFonts w:ascii="Times New Roman" w:hAnsi="Times New Roman" w:cs="Times New Roman"/>
          <w:sz w:val="26"/>
          <w:szCs w:val="26"/>
        </w:rPr>
        <w:t xml:space="preserve">của chủ đầu tư và </w:t>
      </w:r>
      <w:r w:rsidR="003B74D5" w:rsidRPr="00153A9D">
        <w:rPr>
          <w:rFonts w:ascii="Times New Roman" w:hAnsi="Times New Roman" w:cs="Times New Roman"/>
          <w:sz w:val="26"/>
          <w:szCs w:val="26"/>
        </w:rPr>
        <w:t xml:space="preserve">của </w:t>
      </w:r>
      <w:r w:rsidR="004531BE" w:rsidRPr="00153A9D">
        <w:rPr>
          <w:rFonts w:ascii="Times New Roman" w:hAnsi="Times New Roman" w:cs="Times New Roman"/>
          <w:sz w:val="26"/>
          <w:szCs w:val="26"/>
        </w:rPr>
        <w:t xml:space="preserve">nhà thầu </w:t>
      </w:r>
      <w:r w:rsidR="003B74D5" w:rsidRPr="00153A9D">
        <w:rPr>
          <w:rFonts w:ascii="Times New Roman" w:hAnsi="Times New Roman" w:cs="Times New Roman"/>
          <w:sz w:val="26"/>
          <w:szCs w:val="26"/>
        </w:rPr>
        <w:t xml:space="preserve">không </w:t>
      </w:r>
      <w:r w:rsidR="004531BE" w:rsidRPr="00153A9D">
        <w:rPr>
          <w:rFonts w:ascii="Times New Roman" w:hAnsi="Times New Roman" w:cs="Times New Roman"/>
          <w:sz w:val="26"/>
          <w:szCs w:val="26"/>
        </w:rPr>
        <w:t>được quy đị</w:t>
      </w:r>
      <w:r w:rsidR="003B74D5" w:rsidRPr="00153A9D">
        <w:rPr>
          <w:rFonts w:ascii="Times New Roman" w:hAnsi="Times New Roman" w:cs="Times New Roman"/>
          <w:sz w:val="26"/>
          <w:szCs w:val="26"/>
        </w:rPr>
        <w:t xml:space="preserve">nh đối </w:t>
      </w:r>
      <w:r w:rsidR="004531BE" w:rsidRPr="00153A9D">
        <w:rPr>
          <w:rFonts w:ascii="Times New Roman" w:hAnsi="Times New Roman" w:cs="Times New Roman"/>
          <w:sz w:val="26"/>
          <w:szCs w:val="26"/>
        </w:rPr>
        <w:t>với chủ đầu tư (Điều 78)</w:t>
      </w:r>
      <w:r w:rsidR="003B74D5" w:rsidRPr="00153A9D">
        <w:rPr>
          <w:rFonts w:ascii="Times New Roman" w:hAnsi="Times New Roman" w:cs="Times New Roman"/>
          <w:sz w:val="26"/>
          <w:szCs w:val="26"/>
        </w:rPr>
        <w:t xml:space="preserve">, đối với nhà thầu (Điều 82). Đề nghị bổ sung </w:t>
      </w:r>
      <w:r w:rsidR="00FE5CAF" w:rsidRPr="00153A9D">
        <w:rPr>
          <w:rFonts w:ascii="Times New Roman" w:hAnsi="Times New Roman" w:cs="Times New Roman"/>
          <w:sz w:val="26"/>
          <w:szCs w:val="26"/>
        </w:rPr>
        <w:t xml:space="preserve">thêm một khoản 14 vào </w:t>
      </w:r>
      <w:r w:rsidR="003B74D5" w:rsidRPr="00153A9D">
        <w:rPr>
          <w:rFonts w:ascii="Times New Roman" w:hAnsi="Times New Roman" w:cs="Times New Roman"/>
          <w:sz w:val="26"/>
          <w:szCs w:val="26"/>
        </w:rPr>
        <w:t xml:space="preserve">Điều 78: </w:t>
      </w:r>
      <w:proofErr w:type="gramStart"/>
      <w:r w:rsidR="00FE5CAF" w:rsidRPr="00153A9D">
        <w:rPr>
          <w:rFonts w:ascii="Times New Roman" w:hAnsi="Times New Roman" w:cs="Times New Roman"/>
          <w:i/>
          <w:sz w:val="26"/>
          <w:szCs w:val="26"/>
        </w:rPr>
        <w:t>“ 14</w:t>
      </w:r>
      <w:proofErr w:type="gramEnd"/>
      <w:r w:rsidR="00FE5CAF" w:rsidRPr="00153A9D">
        <w:rPr>
          <w:rFonts w:ascii="Times New Roman" w:hAnsi="Times New Roman" w:cs="Times New Roman"/>
          <w:i/>
          <w:sz w:val="26"/>
          <w:szCs w:val="26"/>
        </w:rPr>
        <w:t>)</w:t>
      </w:r>
      <w:r w:rsidR="003B74D5" w:rsidRPr="00153A9D">
        <w:rPr>
          <w:rFonts w:ascii="Times New Roman" w:hAnsi="Times New Roman" w:cs="Times New Roman"/>
          <w:i/>
          <w:sz w:val="26"/>
          <w:szCs w:val="26"/>
        </w:rPr>
        <w:t>Thanh toán cho nhà thầu theo quy định trong hợp đồng đã ký kết</w:t>
      </w:r>
      <w:r w:rsidR="00FE5CAF" w:rsidRPr="00153A9D">
        <w:rPr>
          <w:rFonts w:ascii="Times New Roman" w:hAnsi="Times New Roman" w:cs="Times New Roman"/>
          <w:i/>
          <w:sz w:val="26"/>
          <w:szCs w:val="26"/>
        </w:rPr>
        <w:t>”</w:t>
      </w:r>
      <w:r w:rsidR="003B74D5" w:rsidRPr="00153A9D">
        <w:rPr>
          <w:rFonts w:ascii="Times New Roman" w:hAnsi="Times New Roman" w:cs="Times New Roman"/>
          <w:sz w:val="26"/>
          <w:szCs w:val="26"/>
        </w:rPr>
        <w:t xml:space="preserve">; </w:t>
      </w:r>
      <w:r w:rsidR="00FE5CAF" w:rsidRPr="00153A9D">
        <w:rPr>
          <w:rFonts w:ascii="Times New Roman" w:hAnsi="Times New Roman" w:cs="Times New Roman"/>
          <w:sz w:val="26"/>
          <w:szCs w:val="26"/>
        </w:rPr>
        <w:t xml:space="preserve">Thêm khoản 3 vào </w:t>
      </w:r>
      <w:r w:rsidR="003B74D5" w:rsidRPr="00153A9D">
        <w:rPr>
          <w:rFonts w:ascii="Times New Roman" w:hAnsi="Times New Roman" w:cs="Times New Roman"/>
          <w:sz w:val="26"/>
          <w:szCs w:val="26"/>
        </w:rPr>
        <w:t>Điều 82:</w:t>
      </w:r>
      <w:r w:rsidR="00FE5CAF" w:rsidRPr="00153A9D">
        <w:rPr>
          <w:rFonts w:ascii="Times New Roman" w:hAnsi="Times New Roman" w:cs="Times New Roman"/>
          <w:sz w:val="26"/>
          <w:szCs w:val="26"/>
        </w:rPr>
        <w:t xml:space="preserve"> </w:t>
      </w:r>
      <w:r w:rsidR="00FE5CAF" w:rsidRPr="00153A9D">
        <w:rPr>
          <w:rFonts w:ascii="Times New Roman" w:hAnsi="Times New Roman" w:cs="Times New Roman"/>
          <w:i/>
          <w:sz w:val="26"/>
          <w:szCs w:val="26"/>
        </w:rPr>
        <w:t>“3)</w:t>
      </w:r>
      <w:r w:rsidR="003B74D5" w:rsidRPr="00153A9D">
        <w:rPr>
          <w:rFonts w:ascii="Times New Roman" w:hAnsi="Times New Roman" w:cs="Times New Roman"/>
          <w:i/>
          <w:sz w:val="26"/>
          <w:szCs w:val="26"/>
        </w:rPr>
        <w:t xml:space="preserve"> Thực hiện các nội dung quy định đã ký kết trong hợp đồng</w:t>
      </w:r>
      <w:r w:rsidR="00FE5CAF" w:rsidRPr="00153A9D">
        <w:rPr>
          <w:rFonts w:ascii="Times New Roman" w:hAnsi="Times New Roman" w:cs="Times New Roman"/>
          <w:i/>
          <w:sz w:val="26"/>
          <w:szCs w:val="26"/>
        </w:rPr>
        <w:t>”</w:t>
      </w:r>
      <w:r w:rsidR="003B74D5" w:rsidRPr="00153A9D">
        <w:rPr>
          <w:rFonts w:ascii="Times New Roman" w:hAnsi="Times New Roman" w:cs="Times New Roman"/>
          <w:i/>
          <w:sz w:val="26"/>
          <w:szCs w:val="26"/>
        </w:rPr>
        <w:t>.</w:t>
      </w:r>
    </w:p>
    <w:p w:rsidR="00D879BF" w:rsidRPr="00153A9D" w:rsidRDefault="00D879BF" w:rsidP="008E5515">
      <w:pPr>
        <w:spacing w:before="120" w:after="120" w:line="360" w:lineRule="auto"/>
        <w:ind w:left="284"/>
        <w:jc w:val="both"/>
        <w:rPr>
          <w:rFonts w:ascii="Times New Roman" w:hAnsi="Times New Roman" w:cs="Times New Roman"/>
          <w:sz w:val="26"/>
          <w:szCs w:val="26"/>
        </w:rPr>
      </w:pPr>
      <w:r w:rsidRPr="00153A9D">
        <w:rPr>
          <w:rFonts w:ascii="Times New Roman" w:hAnsi="Times New Roman" w:cs="Times New Roman"/>
          <w:sz w:val="26"/>
          <w:szCs w:val="26"/>
        </w:rPr>
        <w:t xml:space="preserve"> Trên đây là một số ý kiến </w:t>
      </w:r>
      <w:r w:rsidR="00854A43" w:rsidRPr="00153A9D">
        <w:rPr>
          <w:rFonts w:ascii="Times New Roman" w:hAnsi="Times New Roman" w:cs="Times New Roman"/>
          <w:sz w:val="26"/>
          <w:szCs w:val="26"/>
        </w:rPr>
        <w:t>đ</w:t>
      </w:r>
      <w:r w:rsidRPr="00153A9D">
        <w:rPr>
          <w:rFonts w:ascii="Times New Roman" w:hAnsi="Times New Roman" w:cs="Times New Roman"/>
          <w:sz w:val="26"/>
          <w:szCs w:val="26"/>
        </w:rPr>
        <w:t>óng góp, đề nghị Ban s</w:t>
      </w:r>
      <w:r w:rsidR="00854A43" w:rsidRPr="00153A9D">
        <w:rPr>
          <w:rFonts w:ascii="Times New Roman" w:hAnsi="Times New Roman" w:cs="Times New Roman"/>
          <w:sz w:val="26"/>
          <w:szCs w:val="26"/>
        </w:rPr>
        <w:t>oạn</w:t>
      </w:r>
      <w:r w:rsidRPr="00153A9D">
        <w:rPr>
          <w:rFonts w:ascii="Times New Roman" w:hAnsi="Times New Roman" w:cs="Times New Roman"/>
          <w:sz w:val="26"/>
          <w:szCs w:val="26"/>
        </w:rPr>
        <w:t xml:space="preserve"> thảo tiếp thu hoàn </w:t>
      </w:r>
      <w:proofErr w:type="gramStart"/>
      <w:r w:rsidRPr="00153A9D">
        <w:rPr>
          <w:rFonts w:ascii="Times New Roman" w:hAnsi="Times New Roman" w:cs="Times New Roman"/>
          <w:sz w:val="26"/>
          <w:szCs w:val="26"/>
        </w:rPr>
        <w:t xml:space="preserve">thiện, </w:t>
      </w:r>
      <w:r w:rsidR="008E5515" w:rsidRPr="00153A9D">
        <w:rPr>
          <w:rFonts w:ascii="Times New Roman" w:hAnsi="Times New Roman" w:cs="Times New Roman"/>
          <w:sz w:val="26"/>
          <w:szCs w:val="26"/>
        </w:rPr>
        <w:t xml:space="preserve">  </w:t>
      </w:r>
      <w:proofErr w:type="gramEnd"/>
      <w:r w:rsidR="008E5515" w:rsidRPr="00153A9D">
        <w:rPr>
          <w:rFonts w:ascii="Times New Roman" w:hAnsi="Times New Roman" w:cs="Times New Roman"/>
          <w:sz w:val="26"/>
          <w:szCs w:val="26"/>
        </w:rPr>
        <w:t xml:space="preserve">   T</w:t>
      </w:r>
      <w:r w:rsidRPr="00153A9D">
        <w:rPr>
          <w:rFonts w:ascii="Times New Roman" w:hAnsi="Times New Roman" w:cs="Times New Roman"/>
          <w:sz w:val="26"/>
          <w:szCs w:val="26"/>
        </w:rPr>
        <w:t>rân trọng cảm ơn./.</w:t>
      </w:r>
      <w:r w:rsidR="008E5515" w:rsidRPr="00153A9D">
        <w:rPr>
          <w:rFonts w:ascii="Times New Roman" w:hAnsi="Times New Roman" w:cs="Times New Roman"/>
          <w:sz w:val="26"/>
          <w:szCs w:val="26"/>
        </w:rPr>
        <w:t xml:space="preserve"> </w:t>
      </w:r>
    </w:p>
    <w:sectPr w:rsidR="00D879BF" w:rsidRPr="00153A9D" w:rsidSect="00AB2065">
      <w:footerReference w:type="default" r:id="rId8"/>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DD" w:rsidRDefault="004764DD" w:rsidP="0071364D">
      <w:pPr>
        <w:spacing w:after="0" w:line="240" w:lineRule="auto"/>
      </w:pPr>
      <w:r>
        <w:separator/>
      </w:r>
    </w:p>
  </w:endnote>
  <w:endnote w:type="continuationSeparator" w:id="0">
    <w:p w:rsidR="004764DD" w:rsidRDefault="004764DD" w:rsidP="0071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202869"/>
      <w:docPartObj>
        <w:docPartGallery w:val="Page Numbers (Bottom of Page)"/>
        <w:docPartUnique/>
      </w:docPartObj>
    </w:sdtPr>
    <w:sdtEndPr>
      <w:rPr>
        <w:noProof/>
      </w:rPr>
    </w:sdtEndPr>
    <w:sdtContent>
      <w:p w:rsidR="0071364D" w:rsidRDefault="0071364D">
        <w:pPr>
          <w:pStyle w:val="Footer"/>
          <w:jc w:val="right"/>
        </w:pPr>
        <w:r>
          <w:fldChar w:fldCharType="begin"/>
        </w:r>
        <w:r>
          <w:instrText xml:space="preserve"> PAGE   \* MERGEFORMAT </w:instrText>
        </w:r>
        <w:r>
          <w:fldChar w:fldCharType="separate"/>
        </w:r>
        <w:r w:rsidR="00D3409A">
          <w:rPr>
            <w:noProof/>
          </w:rPr>
          <w:t>6</w:t>
        </w:r>
        <w:r>
          <w:rPr>
            <w:noProof/>
          </w:rPr>
          <w:fldChar w:fldCharType="end"/>
        </w:r>
      </w:p>
    </w:sdtContent>
  </w:sdt>
  <w:p w:rsidR="0071364D" w:rsidRDefault="00713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DD" w:rsidRDefault="004764DD" w:rsidP="0071364D">
      <w:pPr>
        <w:spacing w:after="0" w:line="240" w:lineRule="auto"/>
      </w:pPr>
      <w:r>
        <w:separator/>
      </w:r>
    </w:p>
  </w:footnote>
  <w:footnote w:type="continuationSeparator" w:id="0">
    <w:p w:rsidR="004764DD" w:rsidRDefault="004764DD" w:rsidP="00713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1BAC"/>
    <w:multiLevelType w:val="hybridMultilevel"/>
    <w:tmpl w:val="CD921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B42CE"/>
    <w:multiLevelType w:val="hybridMultilevel"/>
    <w:tmpl w:val="DE785E76"/>
    <w:lvl w:ilvl="0" w:tplc="A078B33E">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FE"/>
    <w:rsid w:val="000113B3"/>
    <w:rsid w:val="0003752E"/>
    <w:rsid w:val="0004599B"/>
    <w:rsid w:val="00046BC4"/>
    <w:rsid w:val="000520FE"/>
    <w:rsid w:val="00073DA1"/>
    <w:rsid w:val="000C7A32"/>
    <w:rsid w:val="000F7166"/>
    <w:rsid w:val="00117712"/>
    <w:rsid w:val="00124712"/>
    <w:rsid w:val="00152ABF"/>
    <w:rsid w:val="00153A9D"/>
    <w:rsid w:val="001718B8"/>
    <w:rsid w:val="00183F85"/>
    <w:rsid w:val="001957CD"/>
    <w:rsid w:val="001C5A26"/>
    <w:rsid w:val="001D4872"/>
    <w:rsid w:val="00220736"/>
    <w:rsid w:val="00227EA1"/>
    <w:rsid w:val="002305A0"/>
    <w:rsid w:val="002672B9"/>
    <w:rsid w:val="0028447C"/>
    <w:rsid w:val="00285BE0"/>
    <w:rsid w:val="002B007D"/>
    <w:rsid w:val="002C0E9D"/>
    <w:rsid w:val="002E7778"/>
    <w:rsid w:val="002F1C80"/>
    <w:rsid w:val="002F2BB7"/>
    <w:rsid w:val="003019F0"/>
    <w:rsid w:val="00333B21"/>
    <w:rsid w:val="00367AF9"/>
    <w:rsid w:val="00373DFE"/>
    <w:rsid w:val="00383F8E"/>
    <w:rsid w:val="00385C2E"/>
    <w:rsid w:val="003B4B32"/>
    <w:rsid w:val="003B74D5"/>
    <w:rsid w:val="003C05BC"/>
    <w:rsid w:val="003D3FE5"/>
    <w:rsid w:val="004150EC"/>
    <w:rsid w:val="00440CD1"/>
    <w:rsid w:val="004531BE"/>
    <w:rsid w:val="00466AC3"/>
    <w:rsid w:val="004724D1"/>
    <w:rsid w:val="0047252B"/>
    <w:rsid w:val="00475B49"/>
    <w:rsid w:val="004764DD"/>
    <w:rsid w:val="004A3EDF"/>
    <w:rsid w:val="004B404E"/>
    <w:rsid w:val="004D38AC"/>
    <w:rsid w:val="004F770E"/>
    <w:rsid w:val="00507F03"/>
    <w:rsid w:val="00511559"/>
    <w:rsid w:val="00516BC4"/>
    <w:rsid w:val="00542073"/>
    <w:rsid w:val="00571CC4"/>
    <w:rsid w:val="00574668"/>
    <w:rsid w:val="005860B1"/>
    <w:rsid w:val="00587752"/>
    <w:rsid w:val="005C2ADB"/>
    <w:rsid w:val="005E537F"/>
    <w:rsid w:val="005E7765"/>
    <w:rsid w:val="0063009A"/>
    <w:rsid w:val="0063142D"/>
    <w:rsid w:val="006564FB"/>
    <w:rsid w:val="006A1521"/>
    <w:rsid w:val="006A5D3F"/>
    <w:rsid w:val="006E1DF9"/>
    <w:rsid w:val="00701827"/>
    <w:rsid w:val="0071364D"/>
    <w:rsid w:val="007165DD"/>
    <w:rsid w:val="00725B45"/>
    <w:rsid w:val="00730FB3"/>
    <w:rsid w:val="00740503"/>
    <w:rsid w:val="007502F4"/>
    <w:rsid w:val="00760677"/>
    <w:rsid w:val="007664AC"/>
    <w:rsid w:val="00770F34"/>
    <w:rsid w:val="007951EA"/>
    <w:rsid w:val="00796947"/>
    <w:rsid w:val="007A6922"/>
    <w:rsid w:val="007C36C4"/>
    <w:rsid w:val="00833CCF"/>
    <w:rsid w:val="00854A43"/>
    <w:rsid w:val="008A12C1"/>
    <w:rsid w:val="008B009E"/>
    <w:rsid w:val="008D2FFD"/>
    <w:rsid w:val="008E5515"/>
    <w:rsid w:val="008F1E28"/>
    <w:rsid w:val="00913DD4"/>
    <w:rsid w:val="00941569"/>
    <w:rsid w:val="00941A18"/>
    <w:rsid w:val="00941C74"/>
    <w:rsid w:val="0094373E"/>
    <w:rsid w:val="0096108F"/>
    <w:rsid w:val="009737D5"/>
    <w:rsid w:val="009777A4"/>
    <w:rsid w:val="00992F78"/>
    <w:rsid w:val="00997396"/>
    <w:rsid w:val="009A484D"/>
    <w:rsid w:val="009C08B9"/>
    <w:rsid w:val="00A03315"/>
    <w:rsid w:val="00A05906"/>
    <w:rsid w:val="00A13D84"/>
    <w:rsid w:val="00A36A3D"/>
    <w:rsid w:val="00A4692A"/>
    <w:rsid w:val="00A52B86"/>
    <w:rsid w:val="00A66131"/>
    <w:rsid w:val="00A71FA1"/>
    <w:rsid w:val="00A7346D"/>
    <w:rsid w:val="00A84E13"/>
    <w:rsid w:val="00A9472F"/>
    <w:rsid w:val="00A976B7"/>
    <w:rsid w:val="00AB2065"/>
    <w:rsid w:val="00AB4323"/>
    <w:rsid w:val="00AD38BE"/>
    <w:rsid w:val="00AE006C"/>
    <w:rsid w:val="00AE4D67"/>
    <w:rsid w:val="00AF5358"/>
    <w:rsid w:val="00B037D9"/>
    <w:rsid w:val="00B10F90"/>
    <w:rsid w:val="00B150CC"/>
    <w:rsid w:val="00B32D9A"/>
    <w:rsid w:val="00B377E3"/>
    <w:rsid w:val="00B42D4D"/>
    <w:rsid w:val="00B44428"/>
    <w:rsid w:val="00B5609A"/>
    <w:rsid w:val="00B66907"/>
    <w:rsid w:val="00B807E7"/>
    <w:rsid w:val="00B97FD5"/>
    <w:rsid w:val="00BA6B53"/>
    <w:rsid w:val="00BF0746"/>
    <w:rsid w:val="00BF698B"/>
    <w:rsid w:val="00C14F3B"/>
    <w:rsid w:val="00C27E1B"/>
    <w:rsid w:val="00C5543E"/>
    <w:rsid w:val="00C64674"/>
    <w:rsid w:val="00C845C7"/>
    <w:rsid w:val="00CA1E2C"/>
    <w:rsid w:val="00CB7837"/>
    <w:rsid w:val="00CC1187"/>
    <w:rsid w:val="00CC139F"/>
    <w:rsid w:val="00CC561D"/>
    <w:rsid w:val="00CE098A"/>
    <w:rsid w:val="00CE332F"/>
    <w:rsid w:val="00CF3738"/>
    <w:rsid w:val="00D00461"/>
    <w:rsid w:val="00D05CCA"/>
    <w:rsid w:val="00D16626"/>
    <w:rsid w:val="00D3409A"/>
    <w:rsid w:val="00D37F8D"/>
    <w:rsid w:val="00D5500E"/>
    <w:rsid w:val="00D879BF"/>
    <w:rsid w:val="00D90802"/>
    <w:rsid w:val="00D94A1B"/>
    <w:rsid w:val="00DB293F"/>
    <w:rsid w:val="00DB685C"/>
    <w:rsid w:val="00DD00DC"/>
    <w:rsid w:val="00DE329A"/>
    <w:rsid w:val="00E27DC8"/>
    <w:rsid w:val="00E47EB9"/>
    <w:rsid w:val="00E74E1E"/>
    <w:rsid w:val="00E841D6"/>
    <w:rsid w:val="00E94FAE"/>
    <w:rsid w:val="00EA7FCD"/>
    <w:rsid w:val="00EB6361"/>
    <w:rsid w:val="00EC59AD"/>
    <w:rsid w:val="00EC6631"/>
    <w:rsid w:val="00EE5685"/>
    <w:rsid w:val="00F55645"/>
    <w:rsid w:val="00F62FE8"/>
    <w:rsid w:val="00F709E3"/>
    <w:rsid w:val="00F8341F"/>
    <w:rsid w:val="00F83A4D"/>
    <w:rsid w:val="00F83D4C"/>
    <w:rsid w:val="00F91EB7"/>
    <w:rsid w:val="00F9705A"/>
    <w:rsid w:val="00FA5EC9"/>
    <w:rsid w:val="00FC36BC"/>
    <w:rsid w:val="00FD42B8"/>
    <w:rsid w:val="00FD7E57"/>
    <w:rsid w:val="00FE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23302-B36A-4D49-BA26-3BA9E409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FE"/>
    <w:pPr>
      <w:ind w:left="720"/>
      <w:contextualSpacing/>
    </w:pPr>
  </w:style>
  <w:style w:type="paragraph" w:styleId="Header">
    <w:name w:val="header"/>
    <w:basedOn w:val="Normal"/>
    <w:link w:val="HeaderChar"/>
    <w:uiPriority w:val="99"/>
    <w:unhideWhenUsed/>
    <w:rsid w:val="0071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4D"/>
  </w:style>
  <w:style w:type="paragraph" w:styleId="Footer">
    <w:name w:val="footer"/>
    <w:basedOn w:val="Normal"/>
    <w:link w:val="FooterChar"/>
    <w:uiPriority w:val="99"/>
    <w:unhideWhenUsed/>
    <w:rsid w:val="0071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4D"/>
  </w:style>
  <w:style w:type="paragraph" w:styleId="BalloonText">
    <w:name w:val="Balloon Text"/>
    <w:basedOn w:val="Normal"/>
    <w:link w:val="BalloonTextChar"/>
    <w:uiPriority w:val="99"/>
    <w:semiHidden/>
    <w:unhideWhenUsed/>
    <w:rsid w:val="00045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9B"/>
    <w:rPr>
      <w:rFonts w:ascii="Segoe UI" w:hAnsi="Segoe UI" w:cs="Segoe UI"/>
      <w:sz w:val="18"/>
      <w:szCs w:val="18"/>
    </w:rPr>
  </w:style>
  <w:style w:type="paragraph" w:styleId="TOC1">
    <w:name w:val="toc 1"/>
    <w:basedOn w:val="Normal"/>
    <w:next w:val="Normal"/>
    <w:autoRedefine/>
    <w:uiPriority w:val="39"/>
    <w:rsid w:val="00740503"/>
    <w:pPr>
      <w:tabs>
        <w:tab w:val="right" w:leader="dot" w:pos="9062"/>
      </w:tabs>
      <w:spacing w:before="120" w:after="120" w:line="360" w:lineRule="auto"/>
      <w:ind w:left="142"/>
      <w:jc w:val="both"/>
    </w:pPr>
    <w:rPr>
      <w:rFonts w:ascii="Times New Roman" w:eastAsia="Batang" w:hAnsi="Times New Roman" w:cs="Times New Roman"/>
      <w:bCs/>
      <w:iCs/>
      <w:noProof/>
      <w:kern w:val="36"/>
      <w:sz w:val="28"/>
      <w:szCs w:val="28"/>
    </w:rPr>
  </w:style>
  <w:style w:type="paragraph" w:styleId="BodyText">
    <w:name w:val="Body Text"/>
    <w:basedOn w:val="Normal"/>
    <w:link w:val="BodyTextChar1"/>
    <w:uiPriority w:val="99"/>
    <w:rsid w:val="00740503"/>
    <w:pPr>
      <w:spacing w:after="120" w:line="264" w:lineRule="auto"/>
      <w:jc w:val="center"/>
    </w:pPr>
    <w:rPr>
      <w:rFonts w:ascii="Calibri" w:eastAsia="Times New Roman" w:hAnsi="Calibri" w:cs="Times New Roman"/>
      <w:b/>
      <w:bCs/>
      <w:sz w:val="24"/>
      <w:szCs w:val="24"/>
      <w:lang w:val="nl-NL" w:eastAsia="x-none"/>
    </w:rPr>
  </w:style>
  <w:style w:type="character" w:customStyle="1" w:styleId="BodyTextChar">
    <w:name w:val="Body Text Char"/>
    <w:basedOn w:val="DefaultParagraphFont"/>
    <w:uiPriority w:val="99"/>
    <w:semiHidden/>
    <w:rsid w:val="00740503"/>
  </w:style>
  <w:style w:type="character" w:customStyle="1" w:styleId="BodyTextChar1">
    <w:name w:val="Body Text Char1"/>
    <w:link w:val="BodyText"/>
    <w:uiPriority w:val="99"/>
    <w:rsid w:val="00740503"/>
    <w:rPr>
      <w:rFonts w:ascii="Calibri" w:eastAsia="Times New Roman" w:hAnsi="Calibri" w:cs="Times New Roman"/>
      <w:b/>
      <w:bCs/>
      <w:sz w:val="24"/>
      <w:szCs w:val="24"/>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5A12-162F-41C7-B3C6-2F51990E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Hoang Thanh</cp:lastModifiedBy>
  <cp:revision>9</cp:revision>
  <cp:lastPrinted>2023-04-12T06:27:00Z</cp:lastPrinted>
  <dcterms:created xsi:type="dcterms:W3CDTF">2023-04-12T08:06:00Z</dcterms:created>
  <dcterms:modified xsi:type="dcterms:W3CDTF">2023-04-12T08:47:00Z</dcterms:modified>
</cp:coreProperties>
</file>