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6095"/>
      </w:tblGrid>
      <w:tr w:rsidR="00AA0766" w:rsidRPr="00360A31" w14:paraId="75C1F245" w14:textId="77777777" w:rsidTr="00360A31">
        <w:tc>
          <w:tcPr>
            <w:tcW w:w="3828" w:type="dxa"/>
          </w:tcPr>
          <w:p w14:paraId="3BAF3E49" w14:textId="77777777" w:rsidR="00AA0766" w:rsidRPr="00360A31" w:rsidRDefault="00AA0766" w:rsidP="00360A31">
            <w:pPr>
              <w:pStyle w:val="ANoidungcangiuadam13"/>
              <w:spacing w:before="0" w:after="0"/>
              <w:rPr>
                <w:sz w:val="24"/>
                <w:szCs w:val="24"/>
              </w:rPr>
            </w:pPr>
            <w:r w:rsidRPr="00360A31">
              <w:rPr>
                <w:sz w:val="24"/>
                <w:szCs w:val="24"/>
                <w:lang w:val="en-US" w:eastAsia="en-US"/>
              </w:rPr>
              <mc:AlternateContent>
                <mc:Choice Requires="wps">
                  <w:drawing>
                    <wp:anchor distT="0" distB="0" distL="114300" distR="114300" simplePos="0" relativeHeight="251660288" behindDoc="0" locked="0" layoutInCell="1" allowOverlap="1" wp14:anchorId="3087A6AB" wp14:editId="5F11C616">
                      <wp:simplePos x="0" y="0"/>
                      <wp:positionH relativeFrom="column">
                        <wp:posOffset>353336</wp:posOffset>
                      </wp:positionH>
                      <wp:positionV relativeFrom="paragraph">
                        <wp:posOffset>563245</wp:posOffset>
                      </wp:positionV>
                      <wp:extent cx="11880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4EE40F9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44.35pt" to="121.3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yk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s1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"/>
                  </w:pict>
                </mc:Fallback>
              </mc:AlternateContent>
            </w:r>
            <w:r w:rsidRPr="00360A31">
              <w:rPr>
                <w:sz w:val="24"/>
                <w:szCs w:val="24"/>
              </w:rPr>
              <w:t>CÔNG TY CỔ PHẦN</w:t>
            </w:r>
            <w:r w:rsidRPr="00360A31">
              <w:rPr>
                <w:sz w:val="24"/>
                <w:szCs w:val="24"/>
              </w:rPr>
              <w:br/>
              <w:t>GIÁ XÂY DỰNG</w:t>
            </w:r>
          </w:p>
          <w:p w14:paraId="4CF555AE" w14:textId="77777777" w:rsidR="00AA0766" w:rsidRPr="00360A31" w:rsidRDefault="00AA0766" w:rsidP="00360A31">
            <w:pPr>
              <w:spacing w:before="0" w:after="0"/>
              <w:rPr>
                <w:sz w:val="24"/>
                <w:szCs w:val="24"/>
              </w:rPr>
            </w:pPr>
          </w:p>
          <w:p w14:paraId="7AE4C1E9" w14:textId="77777777" w:rsidR="00AA0766" w:rsidRPr="00360A31" w:rsidRDefault="00AA0766" w:rsidP="00360A31">
            <w:pPr>
              <w:spacing w:before="0" w:after="0"/>
              <w:rPr>
                <w:sz w:val="24"/>
                <w:szCs w:val="24"/>
              </w:rPr>
            </w:pPr>
            <w:r w:rsidRPr="00360A31">
              <w:rPr>
                <w:sz w:val="24"/>
                <w:szCs w:val="24"/>
              </w:rPr>
              <w:t>Số:       /CV-ĐTh</w:t>
            </w:r>
          </w:p>
          <w:p w14:paraId="34EFEF59" w14:textId="77777777" w:rsidR="00AA0766" w:rsidRPr="00360A31" w:rsidRDefault="00AA0766" w:rsidP="00360A31">
            <w:pPr>
              <w:spacing w:before="0" w:after="0"/>
              <w:rPr>
                <w:i/>
                <w:iCs/>
                <w:sz w:val="24"/>
                <w:szCs w:val="24"/>
              </w:rPr>
            </w:pPr>
            <w:r w:rsidRPr="00360A31">
              <w:rPr>
                <w:i/>
                <w:iCs/>
                <w:sz w:val="24"/>
                <w:szCs w:val="24"/>
              </w:rPr>
              <w:t xml:space="preserve">V/v: </w:t>
            </w:r>
            <w:r w:rsidRPr="00360A31">
              <w:rPr>
                <w:i/>
                <w:iCs/>
                <w:sz w:val="24"/>
                <w:szCs w:val="24"/>
                <w:lang w:val="en-US"/>
              </w:rPr>
              <w:t xml:space="preserve">góp ý cho dự thảo </w:t>
            </w:r>
            <w:r w:rsidR="005A4ADC" w:rsidRPr="00360A31">
              <w:rPr>
                <w:i/>
                <w:iCs/>
                <w:sz w:val="24"/>
                <w:szCs w:val="24"/>
                <w:lang w:val="en-US"/>
              </w:rPr>
              <w:t>Luật Đấu thầu</w:t>
            </w:r>
          </w:p>
        </w:tc>
        <w:tc>
          <w:tcPr>
            <w:tcW w:w="6095" w:type="dxa"/>
          </w:tcPr>
          <w:p w14:paraId="73BDEBCA" w14:textId="77777777" w:rsidR="00AA0766" w:rsidRPr="00360A31" w:rsidRDefault="00AA0766" w:rsidP="00360A31">
            <w:pPr>
              <w:pStyle w:val="ANoidungcangiuadam14"/>
              <w:spacing w:before="0" w:after="0"/>
              <w:rPr>
                <w:sz w:val="24"/>
                <w:szCs w:val="24"/>
              </w:rPr>
            </w:pPr>
            <w:r w:rsidRPr="00360A31">
              <w:rPr>
                <w:sz w:val="24"/>
                <w:szCs w:val="24"/>
              </w:rPr>
              <w:t>CỘNG HOÀ XÃ HỘI CHỦ NGHĨA VIỆT NAM</w:t>
            </w:r>
          </w:p>
          <w:p w14:paraId="580BA901" w14:textId="77777777" w:rsidR="00AA0766" w:rsidRPr="00360A31" w:rsidRDefault="00AA0766" w:rsidP="00360A31">
            <w:pPr>
              <w:pStyle w:val="ANoidungcangiuadam14"/>
              <w:spacing w:before="0" w:after="0"/>
              <w:rPr>
                <w:sz w:val="24"/>
                <w:szCs w:val="24"/>
              </w:rPr>
            </w:pPr>
            <w:r w:rsidRPr="00360A31">
              <w:rPr>
                <w:b w:val="0"/>
                <w:bCs/>
                <w:sz w:val="24"/>
                <w:szCs w:val="24"/>
                <w:lang w:val="en-US" w:eastAsia="en-US"/>
              </w:rPr>
              <mc:AlternateContent>
                <mc:Choice Requires="wps">
                  <w:drawing>
                    <wp:anchor distT="0" distB="0" distL="114300" distR="114300" simplePos="0" relativeHeight="251659264" behindDoc="0" locked="0" layoutInCell="1" allowOverlap="1" wp14:anchorId="2B1A1554" wp14:editId="22B108BD">
                      <wp:simplePos x="0" y="0"/>
                      <wp:positionH relativeFrom="column">
                        <wp:posOffset>759460</wp:posOffset>
                      </wp:positionH>
                      <wp:positionV relativeFrom="paragraph">
                        <wp:posOffset>274320</wp:posOffset>
                      </wp:positionV>
                      <wp:extent cx="219600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71DDC16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21.6pt" to="232.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VW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RazN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"/>
                  </w:pict>
                </mc:Fallback>
              </mc:AlternateContent>
            </w:r>
            <w:r w:rsidRPr="00360A31">
              <w:rPr>
                <w:sz w:val="24"/>
                <w:szCs w:val="24"/>
              </w:rPr>
              <w:t>Độc lập – Tự do – Hạnh phúc</w:t>
            </w:r>
          </w:p>
          <w:p w14:paraId="525F78AF" w14:textId="77777777" w:rsidR="00AA0766" w:rsidRPr="00360A31" w:rsidRDefault="00AA0766" w:rsidP="00360A31">
            <w:pPr>
              <w:spacing w:before="0" w:after="0"/>
              <w:jc w:val="center"/>
              <w:rPr>
                <w:sz w:val="24"/>
                <w:szCs w:val="24"/>
              </w:rPr>
            </w:pPr>
          </w:p>
          <w:p w14:paraId="33A5ABF0" w14:textId="77777777" w:rsidR="00AA0766" w:rsidRPr="00360A31" w:rsidRDefault="00AA0766" w:rsidP="00360A31">
            <w:pPr>
              <w:pStyle w:val="ASoNgaythangcangiua"/>
              <w:spacing w:before="0" w:beforeAutospacing="0" w:after="0" w:afterAutospacing="0"/>
              <w:rPr>
                <w:sz w:val="24"/>
                <w:szCs w:val="24"/>
              </w:rPr>
            </w:pPr>
            <w:r w:rsidRPr="00360A31">
              <w:rPr>
                <w:sz w:val="24"/>
                <w:szCs w:val="24"/>
              </w:rPr>
              <w:t xml:space="preserve">Hà Nội, ngày </w:t>
            </w:r>
            <w:r w:rsidR="00E94244" w:rsidRPr="00360A31">
              <w:rPr>
                <w:sz w:val="24"/>
                <w:szCs w:val="24"/>
              </w:rPr>
              <w:t>1</w:t>
            </w:r>
            <w:r w:rsidRPr="00360A31">
              <w:rPr>
                <w:sz w:val="24"/>
                <w:szCs w:val="24"/>
              </w:rPr>
              <w:t>1 tháng 0</w:t>
            </w:r>
            <w:r w:rsidR="00E94244" w:rsidRPr="00360A31">
              <w:rPr>
                <w:sz w:val="24"/>
                <w:szCs w:val="24"/>
              </w:rPr>
              <w:t>4</w:t>
            </w:r>
            <w:r w:rsidRPr="00360A31">
              <w:rPr>
                <w:sz w:val="24"/>
                <w:szCs w:val="24"/>
              </w:rPr>
              <w:t xml:space="preserve"> năm 20</w:t>
            </w:r>
            <w:r w:rsidR="00E94244" w:rsidRPr="00360A31">
              <w:rPr>
                <w:sz w:val="24"/>
                <w:szCs w:val="24"/>
              </w:rPr>
              <w:t>23</w:t>
            </w:r>
          </w:p>
        </w:tc>
      </w:tr>
    </w:tbl>
    <w:p w14:paraId="2C784A56" w14:textId="77777777" w:rsidR="00236B66" w:rsidRPr="00360A31" w:rsidRDefault="00236B66" w:rsidP="00360A31">
      <w:pPr>
        <w:pStyle w:val="ANoidungcangiuagxdeduvn"/>
        <w:spacing w:before="0" w:beforeAutospacing="0" w:after="0" w:afterAutospacing="0"/>
        <w:rPr>
          <w:sz w:val="24"/>
          <w:szCs w:val="24"/>
        </w:rPr>
      </w:pPr>
    </w:p>
    <w:p w14:paraId="1DC89618" w14:textId="77777777" w:rsidR="00236B66" w:rsidRPr="00360A31" w:rsidRDefault="00AA0766" w:rsidP="00360A31">
      <w:pPr>
        <w:pStyle w:val="ANoidungcangiuagxdeduvn"/>
        <w:spacing w:before="0" w:beforeAutospacing="0" w:after="0" w:afterAutospacing="0"/>
        <w:rPr>
          <w:sz w:val="24"/>
          <w:szCs w:val="24"/>
        </w:rPr>
      </w:pPr>
      <w:r w:rsidRPr="00360A31">
        <w:rPr>
          <w:sz w:val="24"/>
          <w:szCs w:val="24"/>
        </w:rPr>
        <w:t xml:space="preserve">Kính gửi: </w:t>
      </w:r>
      <w:r w:rsidR="00236B66" w:rsidRPr="00360A31">
        <w:rPr>
          <w:sz w:val="24"/>
          <w:szCs w:val="24"/>
        </w:rPr>
        <w:t>- Liên đoàn Thương mại và Công nghiệp Việt Nam (VCCI)</w:t>
      </w:r>
    </w:p>
    <w:p w14:paraId="3332C9D2" w14:textId="77777777" w:rsidR="00236B66" w:rsidRPr="00360A31" w:rsidRDefault="00236B66" w:rsidP="00360A31">
      <w:pPr>
        <w:pStyle w:val="ANoidungcangiuagxdeduvn"/>
        <w:spacing w:before="0" w:beforeAutospacing="0" w:after="0" w:afterAutospacing="0"/>
        <w:rPr>
          <w:sz w:val="24"/>
          <w:szCs w:val="24"/>
        </w:rPr>
      </w:pPr>
      <w:r w:rsidRPr="00360A31">
        <w:rPr>
          <w:sz w:val="24"/>
          <w:szCs w:val="24"/>
        </w:rPr>
        <w:t>- Cục Quản lý đấu thầu (Bộ Kế hoạch và Đầu tư)</w:t>
      </w:r>
    </w:p>
    <w:p w14:paraId="3E75527C" w14:textId="1F78ABB5" w:rsidR="00236B66" w:rsidRDefault="00AD0C08" w:rsidP="00360A31">
      <w:pPr>
        <w:pStyle w:val="ANoidungcangiuagxdeduvn"/>
        <w:spacing w:before="0" w:beforeAutospacing="0" w:after="0" w:afterAutospacing="0"/>
        <w:ind w:firstLine="0"/>
        <w:rPr>
          <w:sz w:val="24"/>
          <w:szCs w:val="24"/>
        </w:rPr>
      </w:pPr>
      <w:r w:rsidRPr="00360A31">
        <w:rPr>
          <w:sz w:val="24"/>
          <w:szCs w:val="24"/>
        </w:rPr>
        <w:t xml:space="preserve">              </w:t>
      </w:r>
      <w:r w:rsidR="00236B66" w:rsidRPr="00360A31">
        <w:rPr>
          <w:sz w:val="24"/>
          <w:szCs w:val="24"/>
        </w:rPr>
        <w:t>- Hiệp hội các nhà thầu xây dựng Việt Nam</w:t>
      </w:r>
      <w:r w:rsidR="006605E0" w:rsidRPr="00360A31">
        <w:rPr>
          <w:sz w:val="24"/>
          <w:szCs w:val="24"/>
        </w:rPr>
        <w:t xml:space="preserve"> (VACE)</w:t>
      </w:r>
    </w:p>
    <w:p w14:paraId="3B6B88B4" w14:textId="77777777" w:rsidR="00360A31" w:rsidRDefault="00360A31" w:rsidP="00360A31">
      <w:pPr>
        <w:pStyle w:val="ANoidungcandeugxdvn"/>
        <w:spacing w:before="0" w:after="0"/>
        <w:rPr>
          <w:sz w:val="24"/>
          <w:szCs w:val="24"/>
        </w:rPr>
      </w:pPr>
    </w:p>
    <w:p w14:paraId="35EA26AE" w14:textId="5253A757" w:rsidR="00EF6D86" w:rsidRPr="00360A31" w:rsidRDefault="00EF6D86" w:rsidP="00360A31">
      <w:pPr>
        <w:pStyle w:val="ANoidungcandeugxdvn"/>
        <w:spacing w:before="0" w:after="0"/>
        <w:rPr>
          <w:sz w:val="24"/>
          <w:szCs w:val="24"/>
        </w:rPr>
      </w:pPr>
      <w:r w:rsidRPr="00360A31">
        <w:rPr>
          <w:sz w:val="24"/>
          <w:szCs w:val="24"/>
        </w:rPr>
        <w:t>Công ty CP Giá Xây Dựng</w:t>
      </w:r>
      <w:r w:rsidR="006605E0" w:rsidRPr="00360A31">
        <w:rPr>
          <w:sz w:val="24"/>
          <w:szCs w:val="24"/>
        </w:rPr>
        <w:t xml:space="preserve"> là hội viên của Hiệp hội các nhà thầu xây dựng Việt Nam, Hội Kinh tế xây dựng Việt Nam, chúng tôi</w:t>
      </w:r>
      <w:r w:rsidRPr="00360A31">
        <w:rPr>
          <w:sz w:val="24"/>
          <w:szCs w:val="24"/>
        </w:rPr>
        <w:t xml:space="preserve"> nhận được bản Dự thảo Luật Đấu thầu ngày 0</w:t>
      </w:r>
      <w:r w:rsidR="00C4272D" w:rsidRPr="00360A31">
        <w:rPr>
          <w:sz w:val="24"/>
          <w:szCs w:val="24"/>
        </w:rPr>
        <w:t>6</w:t>
      </w:r>
      <w:r w:rsidRPr="00360A31">
        <w:rPr>
          <w:sz w:val="24"/>
          <w:szCs w:val="24"/>
        </w:rPr>
        <w:t>/0</w:t>
      </w:r>
      <w:r w:rsidR="00C4272D" w:rsidRPr="00360A31">
        <w:rPr>
          <w:sz w:val="24"/>
          <w:szCs w:val="24"/>
        </w:rPr>
        <w:t>4</w:t>
      </w:r>
      <w:r w:rsidRPr="00360A31">
        <w:rPr>
          <w:sz w:val="24"/>
          <w:szCs w:val="24"/>
        </w:rPr>
        <w:t xml:space="preserve">/2023, sau khi nghiên cứu, </w:t>
      </w:r>
      <w:r w:rsidR="002E3882" w:rsidRPr="00360A31">
        <w:rPr>
          <w:sz w:val="24"/>
          <w:szCs w:val="24"/>
        </w:rPr>
        <w:t xml:space="preserve">chúng tôi </w:t>
      </w:r>
      <w:r w:rsidRPr="00360A31">
        <w:rPr>
          <w:sz w:val="24"/>
          <w:szCs w:val="24"/>
        </w:rPr>
        <w:t>xin có một số nội dung góp ý như dưới đây.</w:t>
      </w:r>
    </w:p>
    <w:p w14:paraId="72DAAD8F" w14:textId="77777777" w:rsidR="00840493" w:rsidRPr="00360A31" w:rsidRDefault="00840493" w:rsidP="00360A31">
      <w:pPr>
        <w:pStyle w:val="ANoidungcandeugxdvn"/>
        <w:spacing w:before="0" w:after="0"/>
        <w:rPr>
          <w:sz w:val="24"/>
          <w:szCs w:val="24"/>
        </w:rPr>
      </w:pPr>
      <w:r w:rsidRPr="00360A31">
        <w:rPr>
          <w:sz w:val="24"/>
          <w:szCs w:val="24"/>
        </w:rPr>
        <w:t xml:space="preserve">Có thể nói, </w:t>
      </w:r>
      <w:r w:rsidR="005A4ADC" w:rsidRPr="00360A31">
        <w:rPr>
          <w:sz w:val="24"/>
          <w:szCs w:val="24"/>
        </w:rPr>
        <w:t>Luật Đấu thầu</w:t>
      </w:r>
      <w:r w:rsidRPr="00360A31">
        <w:rPr>
          <w:sz w:val="24"/>
          <w:szCs w:val="24"/>
        </w:rPr>
        <w:t xml:space="preserve"> 43/2013/QH13 đã tạo cơ sở pháp lý quan trọng điều chỉnh hoạt động mua sắm, quản lý sử dụng vốn, tài sản của Nhà nước, góp phần nâng cao hiệu quả đầu tư, mua sắm bằng nguồn ngân sách nhà nước. </w:t>
      </w:r>
      <w:r w:rsidR="005A4ADC" w:rsidRPr="00360A31">
        <w:rPr>
          <w:sz w:val="24"/>
          <w:szCs w:val="24"/>
        </w:rPr>
        <w:t>Luật Đấu thầu</w:t>
      </w:r>
      <w:r w:rsidRPr="00360A31">
        <w:rPr>
          <w:sz w:val="24"/>
          <w:szCs w:val="24"/>
        </w:rPr>
        <w:t xml:space="preserve"> cũng đã tạo hành lang pháp lý cho hoạt động đấu thầu, nhất là đấu thầu qua mạng, tạo sự công khai, minh bạch, cạnh tranh và hiệu quả kinh tế trong hoạt động đấu thầu. </w:t>
      </w:r>
    </w:p>
    <w:p w14:paraId="4A414AAC" w14:textId="77777777" w:rsidR="00840493" w:rsidRPr="00360A31" w:rsidRDefault="00840493" w:rsidP="00360A31">
      <w:pPr>
        <w:pStyle w:val="ANoidungcandeugxdvn"/>
        <w:spacing w:before="0" w:after="0"/>
        <w:rPr>
          <w:sz w:val="24"/>
          <w:szCs w:val="24"/>
        </w:rPr>
      </w:pPr>
      <w:r w:rsidRPr="00360A31">
        <w:rPr>
          <w:sz w:val="24"/>
          <w:szCs w:val="24"/>
        </w:rPr>
        <w:t xml:space="preserve">Tuy nhiên, thực tiễn thi hành </w:t>
      </w:r>
      <w:r w:rsidR="005A4ADC" w:rsidRPr="00360A31">
        <w:rPr>
          <w:sz w:val="24"/>
          <w:szCs w:val="24"/>
        </w:rPr>
        <w:t>Luật Đấu thầu</w:t>
      </w:r>
      <w:r w:rsidRPr="00360A31">
        <w:rPr>
          <w:sz w:val="24"/>
          <w:szCs w:val="24"/>
        </w:rPr>
        <w:t xml:space="preserve"> trong thời gian qua đã bộc lộ nhiều hạn chế, khó khăn, vướng mắc. Vì vậy</w:t>
      </w:r>
      <w:r w:rsidR="000425FD" w:rsidRPr="00360A31">
        <w:rPr>
          <w:sz w:val="24"/>
          <w:szCs w:val="24"/>
        </w:rPr>
        <w:t>,</w:t>
      </w:r>
      <w:r w:rsidRPr="00360A31">
        <w:rPr>
          <w:sz w:val="24"/>
          <w:szCs w:val="24"/>
        </w:rPr>
        <w:t xml:space="preserve"> việc sửa đổi </w:t>
      </w:r>
      <w:r w:rsidR="005A4ADC" w:rsidRPr="00360A31">
        <w:rPr>
          <w:sz w:val="24"/>
          <w:szCs w:val="24"/>
        </w:rPr>
        <w:t>Luật Đấu thầu</w:t>
      </w:r>
      <w:r w:rsidRPr="00360A31">
        <w:rPr>
          <w:sz w:val="24"/>
          <w:szCs w:val="24"/>
        </w:rPr>
        <w:t xml:space="preserve"> là cần thiết nhằm kịp thời khắc phục những hạn chế, bất cập của </w:t>
      </w:r>
      <w:r w:rsidR="000425FD" w:rsidRPr="00360A31">
        <w:rPr>
          <w:sz w:val="24"/>
          <w:szCs w:val="24"/>
        </w:rPr>
        <w:t>L</w:t>
      </w:r>
      <w:r w:rsidRPr="00360A31">
        <w:rPr>
          <w:sz w:val="24"/>
          <w:szCs w:val="24"/>
        </w:rPr>
        <w:t>uật hiện hành; bảo đảm tính thống nhất, đồng bộ của hệ thống pháp luật; góp phần nâng cao hiệu lực, hiệu quả trong đấu thấu, lựa chọn nhà thầu và quản lý, sử dụng vốn, tài sản nhà nước.</w:t>
      </w:r>
    </w:p>
    <w:p w14:paraId="45DA8EE9" w14:textId="77777777" w:rsidR="00840493" w:rsidRPr="00360A31" w:rsidRDefault="00840493" w:rsidP="00360A31">
      <w:pPr>
        <w:pStyle w:val="ANoidungcandeugxdvn"/>
        <w:spacing w:before="0" w:after="0"/>
        <w:rPr>
          <w:sz w:val="24"/>
          <w:szCs w:val="24"/>
        </w:rPr>
      </w:pPr>
      <w:r w:rsidRPr="00360A31">
        <w:rPr>
          <w:sz w:val="24"/>
          <w:szCs w:val="24"/>
        </w:rPr>
        <w:t xml:space="preserve">Dự thảo </w:t>
      </w:r>
      <w:r w:rsidR="005A4ADC" w:rsidRPr="00360A31">
        <w:rPr>
          <w:sz w:val="24"/>
          <w:szCs w:val="24"/>
        </w:rPr>
        <w:t>Luật Đấu thầu</w:t>
      </w:r>
      <w:r w:rsidRPr="00360A31">
        <w:rPr>
          <w:sz w:val="24"/>
          <w:szCs w:val="24"/>
        </w:rPr>
        <w:t xml:space="preserve"> (sửa đổi) gồm 9 Chương, 99 Điều được xây dựng trên cơ sở 5 nhóm chính sách, bao gồm các Nhóm quy định; Về phạm vi điều chỉnh và nguyên tắc áp dụng </w:t>
      </w:r>
      <w:r w:rsidR="005A4ADC" w:rsidRPr="00360A31">
        <w:rPr>
          <w:sz w:val="24"/>
          <w:szCs w:val="24"/>
        </w:rPr>
        <w:t>Luật Đấu thầu</w:t>
      </w:r>
      <w:r w:rsidRPr="00360A31">
        <w:rPr>
          <w:sz w:val="24"/>
          <w:szCs w:val="24"/>
        </w:rPr>
        <w:t>; sửa đổi, bổ sung nhằm nâng cao hiệu lực, hiệu quả công tác đấu thầu; sửa đổi, bổ sung nhằm đơn giản hóa quy trình, thủ tục thực hiện hoạt động đấu; sửa đổi, bổ sung nhằm hoàn thiện chính sách đấu thầu mua sắm hàng hóa trong nước; sửa đổi, bổ sung nhằm nâng cao hiệu lực, hiệu quả của công tác quản lý nhà nước về đấu thầu.</w:t>
      </w:r>
    </w:p>
    <w:p w14:paraId="6CA96618" w14:textId="77777777" w:rsidR="00840493" w:rsidRPr="00360A31" w:rsidRDefault="00805700" w:rsidP="00360A31">
      <w:pPr>
        <w:pStyle w:val="ANoidungcandeugxdvn"/>
        <w:spacing w:before="0" w:after="0"/>
        <w:rPr>
          <w:sz w:val="24"/>
          <w:szCs w:val="24"/>
        </w:rPr>
      </w:pPr>
      <w:r w:rsidRPr="00360A31">
        <w:rPr>
          <w:sz w:val="24"/>
          <w:szCs w:val="24"/>
        </w:rPr>
        <w:t xml:space="preserve">Trên cơ sở bản dự thảo này, </w:t>
      </w:r>
      <w:r w:rsidRPr="00360A31">
        <w:rPr>
          <w:b/>
          <w:sz w:val="24"/>
          <w:szCs w:val="24"/>
        </w:rPr>
        <w:t>Công ty cổ phần Giá xây dựng</w:t>
      </w:r>
      <w:r w:rsidRPr="00360A31">
        <w:rPr>
          <w:sz w:val="24"/>
          <w:szCs w:val="24"/>
        </w:rPr>
        <w:t xml:space="preserve"> có một số ý kiến đóng góp như sau:</w:t>
      </w:r>
    </w:p>
    <w:p w14:paraId="39BEA4AD" w14:textId="77777777" w:rsidR="00956C47" w:rsidRPr="00360A31" w:rsidRDefault="00786FEF" w:rsidP="00360A31">
      <w:pPr>
        <w:pStyle w:val="Heading3"/>
        <w:numPr>
          <w:ilvl w:val="0"/>
          <w:numId w:val="17"/>
        </w:numPr>
        <w:spacing w:before="0" w:after="0"/>
        <w:rPr>
          <w:sz w:val="24"/>
          <w:szCs w:val="24"/>
        </w:rPr>
      </w:pPr>
      <w:r w:rsidRPr="00360A31">
        <w:rPr>
          <w:sz w:val="24"/>
          <w:szCs w:val="24"/>
        </w:rPr>
        <w:t>Về đ</w:t>
      </w:r>
      <w:r w:rsidR="00956C47" w:rsidRPr="00360A31">
        <w:rPr>
          <w:sz w:val="24"/>
          <w:szCs w:val="24"/>
        </w:rPr>
        <w:t>ối tượng áp dụng</w:t>
      </w:r>
      <w:r w:rsidRPr="00360A31">
        <w:rPr>
          <w:sz w:val="24"/>
          <w:szCs w:val="24"/>
        </w:rPr>
        <w:t xml:space="preserve"> của Luật</w:t>
      </w:r>
    </w:p>
    <w:p w14:paraId="61C0415C" w14:textId="4B5B314A" w:rsidR="00956C47" w:rsidRPr="00360A31" w:rsidRDefault="00956C47" w:rsidP="00360A31">
      <w:pPr>
        <w:pStyle w:val="ANoidungcandeugxdvn"/>
        <w:spacing w:before="0" w:after="0"/>
        <w:rPr>
          <w:sz w:val="24"/>
          <w:szCs w:val="24"/>
        </w:rPr>
      </w:pPr>
      <w:r w:rsidRPr="00360A31">
        <w:rPr>
          <w:sz w:val="24"/>
          <w:szCs w:val="24"/>
        </w:rPr>
        <w:t xml:space="preserve">Căn cứ </w:t>
      </w:r>
      <w:r w:rsidR="00EB3E9F" w:rsidRPr="00360A31">
        <w:rPr>
          <w:sz w:val="24"/>
          <w:szCs w:val="24"/>
        </w:rPr>
        <w:t>Đ</w:t>
      </w:r>
      <w:r w:rsidRPr="00360A31">
        <w:rPr>
          <w:sz w:val="24"/>
          <w:szCs w:val="24"/>
        </w:rPr>
        <w:t xml:space="preserve">iều </w:t>
      </w:r>
      <w:r w:rsidR="00805048" w:rsidRPr="00360A31">
        <w:rPr>
          <w:sz w:val="24"/>
          <w:szCs w:val="24"/>
        </w:rPr>
        <w:t xml:space="preserve">1, </w:t>
      </w:r>
      <w:r w:rsidRPr="00360A31">
        <w:rPr>
          <w:sz w:val="24"/>
          <w:szCs w:val="24"/>
        </w:rPr>
        <w:t>2</w:t>
      </w:r>
      <w:r w:rsidR="00EB3E9F" w:rsidRPr="00360A31">
        <w:rPr>
          <w:sz w:val="24"/>
          <w:szCs w:val="24"/>
        </w:rPr>
        <w:t xml:space="preserve"> của Dự thảo </w:t>
      </w:r>
      <w:r w:rsidR="005A4ADC" w:rsidRPr="00360A31">
        <w:rPr>
          <w:sz w:val="24"/>
          <w:szCs w:val="24"/>
        </w:rPr>
        <w:t>Luật Đấu thầu</w:t>
      </w:r>
      <w:r w:rsidR="00EB3E9F" w:rsidRPr="00360A31">
        <w:rPr>
          <w:sz w:val="24"/>
          <w:szCs w:val="24"/>
        </w:rPr>
        <w:t xml:space="preserve"> (</w:t>
      </w:r>
      <w:r w:rsidRPr="00360A31">
        <w:rPr>
          <w:sz w:val="24"/>
          <w:szCs w:val="24"/>
        </w:rPr>
        <w:t>sửa đổi), đối tượng áp dụng:</w:t>
      </w:r>
    </w:p>
    <w:p w14:paraId="0E8B9F78" w14:textId="77777777" w:rsidR="00805048" w:rsidRPr="00360A31" w:rsidRDefault="00805048" w:rsidP="00360A31">
      <w:pPr>
        <w:pStyle w:val="ANoidungcandeunghienggxdvn"/>
        <w:spacing w:before="0" w:after="0"/>
        <w:rPr>
          <w:sz w:val="24"/>
          <w:szCs w:val="24"/>
        </w:rPr>
      </w:pPr>
      <w:r w:rsidRPr="00360A31">
        <w:rPr>
          <w:sz w:val="24"/>
          <w:szCs w:val="24"/>
        </w:rPr>
        <w:t>1. Hoạt động lựa chọn nhà thầu có sử dụng vốn ngân sách nhà nước theo quy định của Luật Ngân sách nhà nước, vốn từ nguồn thu hợp pháp của các cơ quan nhà nước, đơn vị sự nghiệp công lập để:</w:t>
      </w:r>
    </w:p>
    <w:p w14:paraId="1D718182" w14:textId="77777777" w:rsidR="00805048" w:rsidRPr="00360A31" w:rsidRDefault="00805048" w:rsidP="00360A31">
      <w:pPr>
        <w:pStyle w:val="ANoidungcandeunghienggxdvn"/>
        <w:spacing w:before="0" w:after="0"/>
        <w:rPr>
          <w:sz w:val="24"/>
          <w:szCs w:val="24"/>
        </w:rPr>
      </w:pPr>
      <w:r w:rsidRPr="00360A31">
        <w:rPr>
          <w:sz w:val="24"/>
          <w:szCs w:val="24"/>
        </w:rPr>
        <w:tab/>
        <w:t>a) Thực hiện dự án đầu tư, dự toán mua sắm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và các tổ chức, cá nhân khác;</w:t>
      </w:r>
    </w:p>
    <w:p w14:paraId="26821392" w14:textId="77777777" w:rsidR="00805048" w:rsidRPr="00360A31" w:rsidRDefault="00805048" w:rsidP="00360A31">
      <w:pPr>
        <w:pStyle w:val="ANoidungcandeunghienggxdvn"/>
        <w:spacing w:before="0" w:after="0"/>
        <w:rPr>
          <w:sz w:val="24"/>
          <w:szCs w:val="24"/>
        </w:rPr>
      </w:pPr>
      <w:r w:rsidRPr="00360A31">
        <w:rPr>
          <w:sz w:val="24"/>
          <w:szCs w:val="24"/>
        </w:rPr>
        <w:t xml:space="preserve">b) Cung cấp sản phẩm, dịch vụ công; mua thuốc, hóa chất, trang thiết bị y tế; mua hàng dự trữ quốc gia, thuê bảo quản hàng dự trữ quốc gia, trừ hoạt động mua trực tiếp rộng rãi của mọi </w:t>
      </w:r>
      <w:r w:rsidRPr="00360A31">
        <w:rPr>
          <w:sz w:val="24"/>
          <w:szCs w:val="24"/>
        </w:rPr>
        <w:lastRenderedPageBreak/>
        <w:t>đối tượng theo quy định của pháp luật về dự trữ quốc gia;</w:t>
      </w:r>
    </w:p>
    <w:p w14:paraId="0D4413C1" w14:textId="5032AA12" w:rsidR="00805048" w:rsidRPr="00360A31" w:rsidRDefault="00805048" w:rsidP="00360A31">
      <w:pPr>
        <w:pStyle w:val="ANoidungcandeugxdvn"/>
        <w:spacing w:before="0" w:after="0"/>
        <w:rPr>
          <w:sz w:val="24"/>
          <w:szCs w:val="24"/>
        </w:rPr>
      </w:pPr>
      <w:r w:rsidRPr="00360A31">
        <w:rPr>
          <w:rFonts w:eastAsia="Calibri"/>
          <w:b/>
          <w:sz w:val="24"/>
          <w:szCs w:val="24"/>
        </w:rPr>
        <w:t>Đề xuất</w:t>
      </w:r>
      <w:r w:rsidRPr="00360A31">
        <w:rPr>
          <w:rFonts w:eastAsia="Calibri"/>
          <w:sz w:val="24"/>
          <w:szCs w:val="24"/>
        </w:rPr>
        <w:t>: Nên thống nhất tên gọi theo quy định tại khoản 22 Điều 3 Luật Đầu tư công 2019 , gọi là vốn đầu tư công.</w:t>
      </w:r>
    </w:p>
    <w:p w14:paraId="27984F53" w14:textId="77777777" w:rsidR="00956C47" w:rsidRPr="00360A31" w:rsidRDefault="00956C47" w:rsidP="00360A31">
      <w:pPr>
        <w:pStyle w:val="ANoidungcandeunghienggxdvn"/>
        <w:spacing w:before="0" w:after="0"/>
        <w:rPr>
          <w:sz w:val="24"/>
          <w:szCs w:val="24"/>
        </w:rPr>
      </w:pPr>
      <w:r w:rsidRPr="00360A31">
        <w:rPr>
          <w:sz w:val="24"/>
          <w:szCs w:val="24"/>
        </w:rPr>
        <w:t xml:space="preserve">2. </w:t>
      </w:r>
      <w:r w:rsidRPr="00360A31">
        <w:rPr>
          <w:b/>
          <w:sz w:val="24"/>
          <w:szCs w:val="24"/>
        </w:rPr>
        <w:t>PA1:</w:t>
      </w:r>
      <w:r w:rsidRPr="00360A31">
        <w:rPr>
          <w:sz w:val="24"/>
          <w:szCs w:val="24"/>
        </w:rPr>
        <w:t xml:space="preserve"> Hoạt động lựa chọn nhà thầu để thực hiện:</w:t>
      </w:r>
    </w:p>
    <w:p w14:paraId="1927E205" w14:textId="77777777" w:rsidR="00956C47" w:rsidRPr="00360A31" w:rsidRDefault="00956C47" w:rsidP="00360A31">
      <w:pPr>
        <w:pStyle w:val="ANoidungcandeunghienggxdvn"/>
        <w:spacing w:before="0" w:after="0"/>
        <w:rPr>
          <w:sz w:val="24"/>
          <w:szCs w:val="24"/>
        </w:rPr>
      </w:pPr>
      <w:r w:rsidRPr="00360A31">
        <w:rPr>
          <w:sz w:val="24"/>
          <w:szCs w:val="24"/>
        </w:rPr>
        <w:t>a) Các gói thầu thuộc dự án đầu tư của doanh nghiệp nhà nước theo quy định của Luật Doanh nghiệp;</w:t>
      </w:r>
    </w:p>
    <w:p w14:paraId="2A169C81" w14:textId="77777777" w:rsidR="00956C47" w:rsidRPr="00360A31" w:rsidRDefault="00956C47" w:rsidP="00360A31">
      <w:pPr>
        <w:pStyle w:val="ANoidungcandeunghienggxdvn"/>
        <w:spacing w:before="0" w:after="0"/>
        <w:rPr>
          <w:sz w:val="24"/>
          <w:szCs w:val="24"/>
        </w:rPr>
      </w:pPr>
      <w:r w:rsidRPr="00360A31">
        <w:rPr>
          <w:sz w:val="24"/>
          <w:szCs w:val="24"/>
        </w:rPr>
        <w:t>b) Gói thầu trang bị cơ sở vật chất - kỹ thuật cho hoạt động khoa học và công nghệ từ quỹ phát triển khoa học và công nghệ của doanh nghiệp nhà nước;</w:t>
      </w:r>
    </w:p>
    <w:p w14:paraId="407ECDAA" w14:textId="77777777" w:rsidR="00956C47" w:rsidRPr="00360A31" w:rsidRDefault="00956C47" w:rsidP="00360A31">
      <w:pPr>
        <w:pStyle w:val="ANoidungcandeunghienggxdvn"/>
        <w:spacing w:before="0" w:after="0"/>
        <w:rPr>
          <w:sz w:val="24"/>
          <w:szCs w:val="24"/>
        </w:rPr>
      </w:pPr>
      <w:r w:rsidRPr="00360A31">
        <w:rPr>
          <w:b/>
          <w:sz w:val="24"/>
          <w:szCs w:val="24"/>
        </w:rPr>
        <w:t xml:space="preserve">PA2: </w:t>
      </w:r>
      <w:r w:rsidRPr="00360A31">
        <w:rPr>
          <w:sz w:val="24"/>
          <w:szCs w:val="24"/>
        </w:rPr>
        <w:t>Hoạt động lựa chọn nhà thầu để thực hiện:</w:t>
      </w:r>
    </w:p>
    <w:p w14:paraId="5BA4D390" w14:textId="77777777" w:rsidR="00956C47" w:rsidRPr="00360A31" w:rsidRDefault="00956C47" w:rsidP="00360A31">
      <w:pPr>
        <w:pStyle w:val="ANoidungcandeunghienggxdvn"/>
        <w:spacing w:before="0" w:after="0"/>
        <w:rPr>
          <w:sz w:val="24"/>
          <w:szCs w:val="24"/>
        </w:rPr>
      </w:pPr>
      <w:r w:rsidRPr="00360A31">
        <w:rPr>
          <w:sz w:val="24"/>
          <w:szCs w:val="24"/>
        </w:rPr>
        <w:t xml:space="preserve">a) Các gói thầu thuộc dự án đầu tư của doanh nghiệp nhà nước theo quy định của Luật Doanh nghiệp và </w:t>
      </w:r>
      <w:r w:rsidRPr="00360A31">
        <w:rPr>
          <w:sz w:val="24"/>
          <w:szCs w:val="24"/>
          <w:lang w:val="vi-VN"/>
        </w:rPr>
        <w:t xml:space="preserve">doanh nghiệp </w:t>
      </w:r>
      <w:r w:rsidRPr="00360A31">
        <w:rPr>
          <w:sz w:val="24"/>
          <w:szCs w:val="24"/>
        </w:rPr>
        <w:t xml:space="preserve">có vốn của doanh nghiệp </w:t>
      </w:r>
      <w:r w:rsidRPr="00360A31">
        <w:rPr>
          <w:sz w:val="24"/>
          <w:szCs w:val="24"/>
          <w:lang w:val="vi-VN"/>
        </w:rPr>
        <w:t xml:space="preserve">nhà nước </w:t>
      </w:r>
      <w:r w:rsidRPr="00360A31">
        <w:rPr>
          <w:sz w:val="24"/>
          <w:szCs w:val="24"/>
        </w:rPr>
        <w:t>trên</w:t>
      </w:r>
      <w:r w:rsidRPr="00360A31">
        <w:rPr>
          <w:sz w:val="24"/>
          <w:szCs w:val="24"/>
          <w:lang w:val="vi-VN"/>
        </w:rPr>
        <w:t xml:space="preserve"> </w:t>
      </w:r>
      <w:r w:rsidRPr="00360A31">
        <w:rPr>
          <w:sz w:val="24"/>
          <w:szCs w:val="24"/>
        </w:rPr>
        <w:t>5</w:t>
      </w:r>
      <w:r w:rsidRPr="00360A31">
        <w:rPr>
          <w:sz w:val="24"/>
          <w:szCs w:val="24"/>
          <w:lang w:val="vi-VN"/>
        </w:rPr>
        <w:t xml:space="preserve">0% </w:t>
      </w:r>
      <w:r w:rsidRPr="00360A31">
        <w:rPr>
          <w:sz w:val="24"/>
          <w:szCs w:val="24"/>
        </w:rPr>
        <w:t xml:space="preserve">vốn điều lệ; </w:t>
      </w:r>
    </w:p>
    <w:p w14:paraId="5D552F3A" w14:textId="77777777" w:rsidR="00956C47" w:rsidRPr="00360A31" w:rsidRDefault="00956C47" w:rsidP="00360A31">
      <w:pPr>
        <w:pStyle w:val="ANoidungcandeunghienggxdvn"/>
        <w:spacing w:before="0" w:after="0"/>
        <w:rPr>
          <w:sz w:val="24"/>
          <w:szCs w:val="24"/>
        </w:rPr>
      </w:pPr>
      <w:r w:rsidRPr="00360A31">
        <w:rPr>
          <w:sz w:val="24"/>
          <w:szCs w:val="24"/>
        </w:rPr>
        <w:t>b) Gói thầu trang bị cơ sở vật chất - kỹ thuật cho hoạt động khoa học và công nghệ từ quỹ phát triển khoa học và công nghệ của doanh nghiệp nhà nước;</w:t>
      </w:r>
    </w:p>
    <w:p w14:paraId="4DF1CD3B" w14:textId="02A3C0BF" w:rsidR="00521817" w:rsidRPr="00360A31" w:rsidRDefault="00521817" w:rsidP="00360A31">
      <w:pPr>
        <w:pStyle w:val="ANoidungcandeugxdvn"/>
        <w:spacing w:before="0" w:after="0"/>
        <w:rPr>
          <w:rFonts w:eastAsia="Calibri"/>
          <w:sz w:val="24"/>
          <w:szCs w:val="24"/>
        </w:rPr>
      </w:pPr>
      <w:r w:rsidRPr="00360A31">
        <w:rPr>
          <w:rFonts w:eastAsia="Calibri"/>
          <w:b/>
          <w:sz w:val="24"/>
          <w:szCs w:val="24"/>
        </w:rPr>
        <w:t>Ý kiến của đơn vị</w:t>
      </w:r>
      <w:r w:rsidR="00956C47" w:rsidRPr="00360A31">
        <w:rPr>
          <w:rFonts w:eastAsia="Calibri"/>
          <w:sz w:val="24"/>
          <w:szCs w:val="24"/>
        </w:rPr>
        <w:t xml:space="preserve">: Luật áp dụng đối với việc sử dụng vốn </w:t>
      </w:r>
      <w:r w:rsidR="001F6F6A" w:rsidRPr="00360A31">
        <w:rPr>
          <w:rFonts w:eastAsia="Calibri"/>
          <w:sz w:val="24"/>
          <w:szCs w:val="24"/>
        </w:rPr>
        <w:t>đầu tư công và ngoài đầu tư công</w:t>
      </w:r>
      <w:r w:rsidR="00956C47" w:rsidRPr="00360A31">
        <w:rPr>
          <w:rFonts w:eastAsia="Calibri"/>
          <w:sz w:val="24"/>
          <w:szCs w:val="24"/>
        </w:rPr>
        <w:t xml:space="preserve"> trong đầu tư, dù các doanh nghiệp có</w:t>
      </w:r>
      <w:r w:rsidR="00805048" w:rsidRPr="00360A31">
        <w:rPr>
          <w:sz w:val="24"/>
          <w:szCs w:val="24"/>
        </w:rPr>
        <w:t xml:space="preserve"> vốn của doanh nghiệp </w:t>
      </w:r>
      <w:r w:rsidR="00805048" w:rsidRPr="00360A31">
        <w:rPr>
          <w:sz w:val="24"/>
          <w:szCs w:val="24"/>
          <w:lang w:val="vi-VN"/>
        </w:rPr>
        <w:t xml:space="preserve">nhà nước </w:t>
      </w:r>
      <w:r w:rsidR="00805048" w:rsidRPr="00360A31">
        <w:rPr>
          <w:sz w:val="24"/>
          <w:szCs w:val="24"/>
        </w:rPr>
        <w:t>dưới</w:t>
      </w:r>
      <w:r w:rsidR="00805048" w:rsidRPr="00360A31">
        <w:rPr>
          <w:sz w:val="24"/>
          <w:szCs w:val="24"/>
          <w:lang w:val="vi-VN"/>
        </w:rPr>
        <w:t xml:space="preserve"> </w:t>
      </w:r>
      <w:r w:rsidR="00805048" w:rsidRPr="00360A31">
        <w:rPr>
          <w:sz w:val="24"/>
          <w:szCs w:val="24"/>
        </w:rPr>
        <w:t>5</w:t>
      </w:r>
      <w:r w:rsidR="00805048" w:rsidRPr="00360A31">
        <w:rPr>
          <w:sz w:val="24"/>
          <w:szCs w:val="24"/>
          <w:lang w:val="vi-VN"/>
        </w:rPr>
        <w:t xml:space="preserve">0% </w:t>
      </w:r>
      <w:r w:rsidR="00805048" w:rsidRPr="00360A31">
        <w:rPr>
          <w:sz w:val="24"/>
          <w:szCs w:val="24"/>
        </w:rPr>
        <w:t xml:space="preserve">vốn điều lệ  </w:t>
      </w:r>
      <w:r w:rsidR="00956C47" w:rsidRPr="00360A31">
        <w:rPr>
          <w:rFonts w:eastAsia="Calibri"/>
          <w:sz w:val="24"/>
          <w:szCs w:val="24"/>
        </w:rPr>
        <w:t>hay kể cả doanh nghiệp có vốn</w:t>
      </w:r>
      <w:r w:rsidR="002F39EE" w:rsidRPr="00360A31">
        <w:rPr>
          <w:rFonts w:eastAsia="Calibri"/>
          <w:sz w:val="24"/>
          <w:szCs w:val="24"/>
        </w:rPr>
        <w:t xml:space="preserve"> điều lệ</w:t>
      </w:r>
      <w:r w:rsidR="00956C47" w:rsidRPr="00360A31">
        <w:rPr>
          <w:rFonts w:eastAsia="Calibri"/>
          <w:sz w:val="24"/>
          <w:szCs w:val="24"/>
        </w:rPr>
        <w:t xml:space="preserve"> </w:t>
      </w:r>
      <w:r w:rsidR="00805048" w:rsidRPr="00360A31">
        <w:rPr>
          <w:sz w:val="24"/>
          <w:szCs w:val="24"/>
        </w:rPr>
        <w:t xml:space="preserve">của </w:t>
      </w:r>
      <w:r w:rsidR="00805048" w:rsidRPr="00360A31">
        <w:rPr>
          <w:sz w:val="24"/>
          <w:szCs w:val="24"/>
          <w:lang w:val="vi-VN"/>
        </w:rPr>
        <w:t xml:space="preserve">nhà nước </w:t>
      </w:r>
      <w:r w:rsidR="00173F0E" w:rsidRPr="00360A31">
        <w:rPr>
          <w:sz w:val="24"/>
          <w:szCs w:val="24"/>
          <w:lang w:val="en-US"/>
        </w:rPr>
        <w:t xml:space="preserve">dưới 50% </w:t>
      </w:r>
      <w:r w:rsidR="00956C47" w:rsidRPr="00360A31">
        <w:rPr>
          <w:rFonts w:eastAsia="Calibri"/>
          <w:sz w:val="24"/>
          <w:szCs w:val="24"/>
        </w:rPr>
        <w:t xml:space="preserve">nhưng sử dụng vốn </w:t>
      </w:r>
      <w:r w:rsidR="001F6F6A" w:rsidRPr="00360A31">
        <w:rPr>
          <w:rFonts w:eastAsia="Calibri"/>
          <w:sz w:val="24"/>
          <w:szCs w:val="24"/>
        </w:rPr>
        <w:t>đầu tư công</w:t>
      </w:r>
      <w:r w:rsidR="00173F0E" w:rsidRPr="00360A31">
        <w:rPr>
          <w:rFonts w:eastAsia="Calibri"/>
          <w:sz w:val="24"/>
          <w:szCs w:val="24"/>
        </w:rPr>
        <w:t>, ngoài đầu tư công</w:t>
      </w:r>
      <w:r w:rsidR="00956C47" w:rsidRPr="00360A31">
        <w:rPr>
          <w:rFonts w:eastAsia="Calibri"/>
          <w:sz w:val="24"/>
          <w:szCs w:val="24"/>
        </w:rPr>
        <w:t xml:space="preserve"> để đầu tư, do Nhà nước giao nhiệm vụ đầu tư thì cũng thuộc phạm vi điều chỉnh của </w:t>
      </w:r>
      <w:r w:rsidR="005A4ADC" w:rsidRPr="00360A31">
        <w:rPr>
          <w:rFonts w:eastAsia="Calibri"/>
          <w:sz w:val="24"/>
          <w:szCs w:val="24"/>
        </w:rPr>
        <w:t>Luật Đấu thầu</w:t>
      </w:r>
      <w:r w:rsidR="00956C47" w:rsidRPr="00360A31">
        <w:rPr>
          <w:rFonts w:eastAsia="Calibri"/>
          <w:sz w:val="24"/>
          <w:szCs w:val="24"/>
        </w:rPr>
        <w:t>.</w:t>
      </w:r>
      <w:r w:rsidR="003A68D7" w:rsidRPr="00360A31">
        <w:rPr>
          <w:rFonts w:eastAsia="Calibri"/>
          <w:sz w:val="24"/>
          <w:szCs w:val="24"/>
        </w:rPr>
        <w:t xml:space="preserve"> </w:t>
      </w:r>
    </w:p>
    <w:p w14:paraId="5609BEBC" w14:textId="58138906" w:rsidR="00521817" w:rsidRPr="00360A31" w:rsidRDefault="00521817" w:rsidP="00360A31">
      <w:pPr>
        <w:pStyle w:val="ANoidungcandeugxdvn"/>
        <w:spacing w:before="0" w:after="0"/>
        <w:rPr>
          <w:rFonts w:eastAsia="Calibri"/>
          <w:sz w:val="24"/>
          <w:szCs w:val="24"/>
        </w:rPr>
      </w:pPr>
      <w:r w:rsidRPr="00360A31">
        <w:rPr>
          <w:rFonts w:eastAsia="Calibri"/>
          <w:sz w:val="24"/>
          <w:szCs w:val="24"/>
        </w:rPr>
        <w:t>Một trường hợp khác: các Doanh nghiệp nhà nước có quy chế riêng cho hoạt động mua sắm thường xuyên, và các hoạt động sử dụng nguồn vốn khác. Khi triển khai mua sắm lượng thiết bị không đủ hình thành tài sản cố định đơn vị thành viên sẽ sử dụng nguồn khác mua sắm, hoặc sử dụng nguồn khác để mua sắm vật tư/ thiết bị (sử dụng cho dự án đầu tư , hạch toán chuyển nguồn sau này), họ sẽ lựa chọn hình thức chỉ định thầu để không phải thực hiện các hình thức khác cạnh tranh và minh bạch hơn. Đây chính là một cách lách luật để không bị tính vào phạm vi điều chỉnh của Luật đấu thầu. Việc này ảnh hưởng trực tiếp đến lợi nhuận và chênh lệch thu chi của Doanh nghiệp nhà nước, gián tiếp ảnh hưởng đến khoản nộp ngân sách nhà nước.</w:t>
      </w:r>
    </w:p>
    <w:p w14:paraId="28019DD6" w14:textId="5E41F571" w:rsidR="00956C47" w:rsidRPr="00360A31" w:rsidRDefault="00521817" w:rsidP="00360A31">
      <w:pPr>
        <w:pStyle w:val="ANoidungcandeugxdvn"/>
        <w:spacing w:before="0" w:after="0"/>
        <w:rPr>
          <w:rFonts w:eastAsia="Calibri"/>
          <w:b/>
          <w:sz w:val="24"/>
          <w:szCs w:val="24"/>
        </w:rPr>
      </w:pPr>
      <w:r w:rsidRPr="00360A31">
        <w:rPr>
          <w:rFonts w:eastAsia="Calibri"/>
          <w:b/>
          <w:sz w:val="24"/>
          <w:szCs w:val="24"/>
        </w:rPr>
        <w:t>Đề xuất</w:t>
      </w:r>
      <w:r w:rsidR="003A68D7" w:rsidRPr="00360A31">
        <w:rPr>
          <w:rFonts w:eastAsia="Calibri"/>
          <w:b/>
          <w:sz w:val="24"/>
          <w:szCs w:val="24"/>
        </w:rPr>
        <w:t>:</w:t>
      </w:r>
    </w:p>
    <w:p w14:paraId="084BE025" w14:textId="2371D4C2" w:rsidR="003A68D7" w:rsidRPr="00360A31" w:rsidRDefault="003A68D7" w:rsidP="00360A31">
      <w:pPr>
        <w:pStyle w:val="ANoidungcandeugxdvn"/>
        <w:spacing w:before="0" w:after="0"/>
        <w:rPr>
          <w:i/>
          <w:sz w:val="24"/>
          <w:szCs w:val="24"/>
        </w:rPr>
      </w:pPr>
      <w:r w:rsidRPr="00360A31">
        <w:rPr>
          <w:i/>
          <w:sz w:val="24"/>
          <w:szCs w:val="24"/>
        </w:rPr>
        <w:t>Hoạt động lựa chọn nhà thầu để thực hiện</w:t>
      </w:r>
      <w:r w:rsidR="00027449" w:rsidRPr="00360A31">
        <w:rPr>
          <w:i/>
          <w:sz w:val="24"/>
          <w:szCs w:val="24"/>
        </w:rPr>
        <w:t>:</w:t>
      </w:r>
    </w:p>
    <w:p w14:paraId="45E72AF3" w14:textId="226966CF" w:rsidR="003A68D7" w:rsidRPr="00360A31" w:rsidRDefault="003A68D7" w:rsidP="00360A31">
      <w:pPr>
        <w:pStyle w:val="ANoidungcandeunghienggxdvn"/>
        <w:spacing w:before="0" w:after="0"/>
        <w:rPr>
          <w:sz w:val="24"/>
          <w:szCs w:val="24"/>
        </w:rPr>
      </w:pPr>
      <w:r w:rsidRPr="00360A31">
        <w:rPr>
          <w:sz w:val="24"/>
          <w:szCs w:val="24"/>
        </w:rPr>
        <w:t>a) Các gói thầu thuộc dự án đầu tư của doanh nghiệp</w:t>
      </w:r>
      <w:r w:rsidR="00307E5A" w:rsidRPr="00360A31">
        <w:rPr>
          <w:sz w:val="24"/>
          <w:szCs w:val="24"/>
        </w:rPr>
        <w:t xml:space="preserve"> có vốn của</w:t>
      </w:r>
      <w:r w:rsidRPr="00360A31">
        <w:rPr>
          <w:sz w:val="24"/>
          <w:szCs w:val="24"/>
        </w:rPr>
        <w:t xml:space="preserve"> nhà nước theo quy định của Luật Doanh nghiệp và </w:t>
      </w:r>
      <w:r w:rsidRPr="00360A31">
        <w:rPr>
          <w:sz w:val="24"/>
          <w:szCs w:val="24"/>
          <w:lang w:val="vi-VN"/>
        </w:rPr>
        <w:t xml:space="preserve">doanh nghiệp </w:t>
      </w:r>
      <w:r w:rsidRPr="00360A31">
        <w:rPr>
          <w:sz w:val="24"/>
          <w:szCs w:val="24"/>
        </w:rPr>
        <w:t xml:space="preserve">có vốn của doanh nghiệp </w:t>
      </w:r>
      <w:r w:rsidRPr="00360A31">
        <w:rPr>
          <w:sz w:val="24"/>
          <w:szCs w:val="24"/>
          <w:lang w:val="vi-VN"/>
        </w:rPr>
        <w:t>nhà nước</w:t>
      </w:r>
      <w:r w:rsidRPr="00360A31">
        <w:rPr>
          <w:sz w:val="24"/>
          <w:szCs w:val="24"/>
        </w:rPr>
        <w:t xml:space="preserve">; </w:t>
      </w:r>
    </w:p>
    <w:p w14:paraId="50677EB3" w14:textId="295931AE" w:rsidR="003A68D7" w:rsidRPr="00360A31" w:rsidRDefault="003A68D7" w:rsidP="00360A31">
      <w:pPr>
        <w:pStyle w:val="ANoidungcandeunghienggxdvn"/>
        <w:spacing w:before="0" w:after="0"/>
        <w:rPr>
          <w:sz w:val="24"/>
          <w:szCs w:val="24"/>
        </w:rPr>
      </w:pPr>
      <w:r w:rsidRPr="00360A31">
        <w:rPr>
          <w:sz w:val="24"/>
          <w:szCs w:val="24"/>
        </w:rPr>
        <w:t>b) Gói thầu trang bị cơ sở vật chất - kỹ thuật cho hoạt động khoa học và công nghệ từ quỹ phát triển khoa học và công nghệ của doanh nghiệp</w:t>
      </w:r>
      <w:r w:rsidR="00D74D69" w:rsidRPr="00360A31">
        <w:rPr>
          <w:sz w:val="24"/>
          <w:szCs w:val="24"/>
        </w:rPr>
        <w:t xml:space="preserve"> có vốn của</w:t>
      </w:r>
      <w:r w:rsidR="00DB7499" w:rsidRPr="00360A31">
        <w:rPr>
          <w:sz w:val="24"/>
          <w:szCs w:val="24"/>
        </w:rPr>
        <w:t xml:space="preserve"> nhà nước,</w:t>
      </w:r>
      <w:r w:rsidR="00521817" w:rsidRPr="00360A31">
        <w:rPr>
          <w:sz w:val="24"/>
          <w:szCs w:val="24"/>
        </w:rPr>
        <w:t xml:space="preserve"> gói thầu mua sắm thường xuyên phục vụ hoạt động sản xuất kinh </w:t>
      </w:r>
      <w:r w:rsidR="00DB7499" w:rsidRPr="00360A31">
        <w:rPr>
          <w:sz w:val="24"/>
          <w:szCs w:val="24"/>
        </w:rPr>
        <w:t>doanh của doanh nghiệp nhà nước ;</w:t>
      </w:r>
    </w:p>
    <w:p w14:paraId="6110E572" w14:textId="77777777" w:rsidR="00805700" w:rsidRPr="00360A31" w:rsidRDefault="00EB3E9F" w:rsidP="00360A31">
      <w:pPr>
        <w:pStyle w:val="Heading3"/>
        <w:spacing w:before="0" w:after="0"/>
        <w:rPr>
          <w:sz w:val="24"/>
          <w:szCs w:val="24"/>
        </w:rPr>
      </w:pPr>
      <w:r w:rsidRPr="00360A31">
        <w:rPr>
          <w:sz w:val="24"/>
          <w:szCs w:val="24"/>
        </w:rPr>
        <w:t xml:space="preserve">2. </w:t>
      </w:r>
      <w:r w:rsidR="00520C6E" w:rsidRPr="00360A31">
        <w:rPr>
          <w:sz w:val="24"/>
          <w:szCs w:val="24"/>
        </w:rPr>
        <w:t>Về g</w:t>
      </w:r>
      <w:r w:rsidR="00805700" w:rsidRPr="00360A31">
        <w:rPr>
          <w:sz w:val="24"/>
          <w:szCs w:val="24"/>
        </w:rPr>
        <w:t>iải thích từ ngữ</w:t>
      </w:r>
    </w:p>
    <w:p w14:paraId="603F23EC" w14:textId="77777777" w:rsidR="00FC5F42" w:rsidRPr="00360A31" w:rsidRDefault="00EB3E9F" w:rsidP="00360A31">
      <w:pPr>
        <w:pStyle w:val="Heading4"/>
        <w:spacing w:before="0" w:after="0"/>
        <w:rPr>
          <w:sz w:val="24"/>
          <w:szCs w:val="24"/>
        </w:rPr>
      </w:pPr>
      <w:r w:rsidRPr="00360A31">
        <w:rPr>
          <w:sz w:val="24"/>
          <w:szCs w:val="24"/>
        </w:rPr>
        <w:t>2</w:t>
      </w:r>
      <w:r w:rsidR="00FC5F42" w:rsidRPr="00360A31">
        <w:rPr>
          <w:sz w:val="24"/>
          <w:szCs w:val="24"/>
        </w:rPr>
        <w:t>.1 Bên mời thầu</w:t>
      </w:r>
    </w:p>
    <w:p w14:paraId="715208F2" w14:textId="77777777" w:rsidR="00710B4A" w:rsidRPr="00360A31" w:rsidRDefault="00805700" w:rsidP="00360A31">
      <w:pPr>
        <w:pStyle w:val="ANoidungcandeugxdvn"/>
        <w:spacing w:before="0" w:after="0"/>
        <w:rPr>
          <w:sz w:val="24"/>
          <w:szCs w:val="24"/>
          <w:lang w:val="en-US"/>
        </w:rPr>
      </w:pPr>
      <w:r w:rsidRPr="00360A31">
        <w:rPr>
          <w:sz w:val="24"/>
          <w:szCs w:val="24"/>
        </w:rPr>
        <w:t xml:space="preserve">Căn cứ khoản 1 điều 4 của Dự thảo </w:t>
      </w:r>
      <w:r w:rsidR="005A4ADC" w:rsidRPr="00360A31">
        <w:rPr>
          <w:sz w:val="24"/>
          <w:szCs w:val="24"/>
        </w:rPr>
        <w:t>Luật Đấu thầu</w:t>
      </w:r>
      <w:r w:rsidR="00A07711" w:rsidRPr="00360A31">
        <w:rPr>
          <w:sz w:val="24"/>
          <w:szCs w:val="24"/>
        </w:rPr>
        <w:t xml:space="preserve"> (</w:t>
      </w:r>
      <w:r w:rsidRPr="00360A31">
        <w:rPr>
          <w:sz w:val="24"/>
          <w:szCs w:val="24"/>
        </w:rPr>
        <w:t>sửa đổi), định nghĩa</w:t>
      </w:r>
      <w:r w:rsidR="00100B81" w:rsidRPr="00360A31">
        <w:rPr>
          <w:sz w:val="24"/>
          <w:szCs w:val="24"/>
        </w:rPr>
        <w:t>:</w:t>
      </w:r>
    </w:p>
    <w:p w14:paraId="732E218C" w14:textId="60FBCEBF" w:rsidR="00805700" w:rsidRPr="00360A31" w:rsidRDefault="00710B4A" w:rsidP="00360A31">
      <w:pPr>
        <w:pStyle w:val="ANoidungcandeunghienggxdvn"/>
        <w:spacing w:before="0" w:after="0"/>
        <w:rPr>
          <w:sz w:val="24"/>
          <w:szCs w:val="24"/>
        </w:rPr>
      </w:pPr>
      <w:r w:rsidRPr="00360A31">
        <w:rPr>
          <w:sz w:val="24"/>
          <w:szCs w:val="24"/>
        </w:rPr>
        <w:t>B</w:t>
      </w:r>
      <w:r w:rsidR="00805700" w:rsidRPr="00360A31">
        <w:rPr>
          <w:sz w:val="24"/>
          <w:szCs w:val="24"/>
        </w:rPr>
        <w:t>ên mời thầu  là cơ quan, tổ chức thực hiện các hoạt động đấu thầu, bao gồm:</w:t>
      </w:r>
    </w:p>
    <w:p w14:paraId="4BC9FEF4" w14:textId="77777777" w:rsidR="00805700" w:rsidRPr="00360A31" w:rsidRDefault="00805700" w:rsidP="00360A31">
      <w:pPr>
        <w:pStyle w:val="ANoidungcandeunghienggxdvn"/>
        <w:spacing w:before="0" w:after="0"/>
        <w:rPr>
          <w:sz w:val="24"/>
          <w:szCs w:val="24"/>
        </w:rPr>
      </w:pPr>
      <w:r w:rsidRPr="00360A31">
        <w:rPr>
          <w:sz w:val="24"/>
          <w:szCs w:val="24"/>
        </w:rPr>
        <w:t>a) Chủ đầu tư hoặc tổ chức do chủ đầu tư quyết định thành lập hoặc lựa chọn;</w:t>
      </w:r>
    </w:p>
    <w:p w14:paraId="1F46C3AA" w14:textId="77777777" w:rsidR="00805700" w:rsidRPr="00360A31" w:rsidRDefault="00805700" w:rsidP="00360A31">
      <w:pPr>
        <w:pStyle w:val="ANoidungcandeunghienggxdvn"/>
        <w:spacing w:before="0" w:after="0"/>
        <w:rPr>
          <w:sz w:val="24"/>
          <w:szCs w:val="24"/>
        </w:rPr>
      </w:pPr>
      <w:r w:rsidRPr="00360A31">
        <w:rPr>
          <w:sz w:val="24"/>
          <w:szCs w:val="24"/>
        </w:rPr>
        <w:t>b) Cơ quan có thẩm quyền chấp thuận chủ trương đầu tư hoặc cơ quan có thẩm quyền quyết định tổ chức đấu thầu lựa chọn nhà đầu tư; đơn vị được cơ quan có thẩm quyền giao nhiệm vụ tổ chức lựa chọn nhà đầu tư.</w:t>
      </w:r>
    </w:p>
    <w:p w14:paraId="78CD0F3F" w14:textId="77777777" w:rsidR="00710B4A" w:rsidRPr="00360A31" w:rsidRDefault="00805700" w:rsidP="00360A31">
      <w:pPr>
        <w:pStyle w:val="ANoidungcandeugxdvn"/>
        <w:spacing w:before="0" w:after="0"/>
        <w:rPr>
          <w:i/>
          <w:sz w:val="24"/>
          <w:szCs w:val="24"/>
        </w:rPr>
      </w:pPr>
      <w:r w:rsidRPr="00360A31">
        <w:rPr>
          <w:sz w:val="24"/>
          <w:szCs w:val="24"/>
        </w:rPr>
        <w:t>Tuy nhiên</w:t>
      </w:r>
      <w:r w:rsidR="00AA6548" w:rsidRPr="00360A31">
        <w:rPr>
          <w:sz w:val="24"/>
          <w:szCs w:val="24"/>
        </w:rPr>
        <w:t>,</w:t>
      </w:r>
      <w:r w:rsidRPr="00360A31">
        <w:rPr>
          <w:sz w:val="24"/>
          <w:szCs w:val="24"/>
        </w:rPr>
        <w:t xml:space="preserve"> tr</w:t>
      </w:r>
      <w:r w:rsidR="00CE6352" w:rsidRPr="00360A31">
        <w:rPr>
          <w:sz w:val="24"/>
          <w:szCs w:val="24"/>
        </w:rPr>
        <w:t>ong</w:t>
      </w:r>
      <w:r w:rsidRPr="00360A31">
        <w:rPr>
          <w:sz w:val="24"/>
          <w:szCs w:val="24"/>
        </w:rPr>
        <w:t xml:space="preserve"> thực tế</w:t>
      </w:r>
      <w:r w:rsidR="00710B4A" w:rsidRPr="00360A31">
        <w:rPr>
          <w:sz w:val="24"/>
          <w:szCs w:val="24"/>
        </w:rPr>
        <w:t xml:space="preserve"> có những đơn vị không </w:t>
      </w:r>
      <w:r w:rsidR="00FC5F42" w:rsidRPr="00360A31">
        <w:rPr>
          <w:sz w:val="24"/>
          <w:szCs w:val="24"/>
        </w:rPr>
        <w:t>thuộc các trường hợp trên nhưng</w:t>
      </w:r>
      <w:r w:rsidR="00710B4A" w:rsidRPr="00360A31">
        <w:rPr>
          <w:sz w:val="24"/>
          <w:szCs w:val="24"/>
        </w:rPr>
        <w:t xml:space="preserve"> muốn tham gia công tác đấu thầu để đảm bảo tính cạnh tranh, công bằng, mình bạch. </w:t>
      </w:r>
      <w:r w:rsidR="00CE6352" w:rsidRPr="00360A31">
        <w:rPr>
          <w:sz w:val="24"/>
          <w:szCs w:val="24"/>
        </w:rPr>
        <w:t xml:space="preserve">Ví dụ: </w:t>
      </w:r>
      <w:r w:rsidR="00710B4A" w:rsidRPr="00360A31">
        <w:rPr>
          <w:sz w:val="24"/>
          <w:szCs w:val="24"/>
        </w:rPr>
        <w:t xml:space="preserve">trường hợp Ban </w:t>
      </w:r>
      <w:r w:rsidR="00710B4A" w:rsidRPr="00360A31">
        <w:rPr>
          <w:sz w:val="24"/>
          <w:szCs w:val="24"/>
        </w:rPr>
        <w:lastRenderedPageBreak/>
        <w:t>quản trị</w:t>
      </w:r>
      <w:r w:rsidR="00CE6352" w:rsidRPr="00360A31">
        <w:rPr>
          <w:sz w:val="24"/>
          <w:szCs w:val="24"/>
        </w:rPr>
        <w:t xml:space="preserve"> nhà chung cư, </w:t>
      </w:r>
      <w:r w:rsidR="00CE6352" w:rsidRPr="00360A31">
        <w:rPr>
          <w:i/>
          <w:sz w:val="24"/>
          <w:szCs w:val="24"/>
        </w:rPr>
        <w:t>c</w:t>
      </w:r>
      <w:r w:rsidR="00710B4A" w:rsidRPr="00360A31">
        <w:rPr>
          <w:i/>
          <w:sz w:val="24"/>
          <w:szCs w:val="24"/>
        </w:rPr>
        <w:t>ăn cứ Khoản 3 </w:t>
      </w:r>
      <w:hyperlink r:id="rId7" w:history="1">
        <w:r w:rsidR="00710B4A" w:rsidRPr="00360A31">
          <w:rPr>
            <w:i/>
            <w:sz w:val="24"/>
            <w:szCs w:val="24"/>
          </w:rPr>
          <w:t>Điều 103 Luật Nhà ở 2014</w:t>
        </w:r>
      </w:hyperlink>
      <w:r w:rsidR="00710B4A" w:rsidRPr="00360A31">
        <w:rPr>
          <w:i/>
          <w:sz w:val="24"/>
          <w:szCs w:val="24"/>
        </w:rPr>
        <w:t> quy định:</w:t>
      </w:r>
    </w:p>
    <w:p w14:paraId="6DCED075" w14:textId="77777777" w:rsidR="00710B4A" w:rsidRPr="00360A31" w:rsidRDefault="00EB3E9F" w:rsidP="00360A31">
      <w:pPr>
        <w:pStyle w:val="ANoidungcandeunghienggxdvn"/>
        <w:spacing w:before="0" w:after="0"/>
        <w:rPr>
          <w:rFonts w:eastAsia="Calibri"/>
          <w:sz w:val="24"/>
          <w:szCs w:val="24"/>
        </w:rPr>
      </w:pPr>
      <w:r w:rsidRPr="00360A31">
        <w:rPr>
          <w:rFonts w:eastAsia="Calibri"/>
          <w:sz w:val="24"/>
          <w:szCs w:val="24"/>
        </w:rPr>
        <w:t>“</w:t>
      </w:r>
      <w:r w:rsidR="00710B4A" w:rsidRPr="00360A31">
        <w:rPr>
          <w:rFonts w:eastAsia="Calibri"/>
          <w:sz w:val="24"/>
          <w:szCs w:val="24"/>
        </w:rPr>
        <w:t>Ban quản trị nhà chung cư có một chủ sở hữu được tổ chức theo mô hình tự quản. Ban quản trị nhà chung cư có nhiều chủ sở hữu được tổ chức và hoạt động theo mô hình Hội đồng quản trị của công ty cổ phần hoặc mô hình Ban chủ nhiệm của hợp tác xã, có tư cách pháp nhân, có con dấu và thực hiện các quyền, trách nhiệm quy định tại khoản 1 Điều 104 của Luật này.”</w:t>
      </w:r>
    </w:p>
    <w:p w14:paraId="321FF9FD" w14:textId="77777777" w:rsidR="00576310" w:rsidRPr="00360A31" w:rsidRDefault="00710B4A" w:rsidP="00360A31">
      <w:pPr>
        <w:pStyle w:val="NormalWeb"/>
        <w:shd w:val="clear" w:color="auto" w:fill="FFFFFF"/>
        <w:spacing w:before="0" w:beforeAutospacing="0" w:after="0" w:afterAutospacing="0" w:line="276" w:lineRule="auto"/>
        <w:ind w:firstLine="709"/>
        <w:rPr>
          <w:sz w:val="24"/>
          <w:szCs w:val="24"/>
        </w:rPr>
      </w:pPr>
      <w:r w:rsidRPr="00360A31">
        <w:rPr>
          <w:rFonts w:eastAsia="Calibri"/>
          <w:sz w:val="24"/>
          <w:szCs w:val="24"/>
          <w:lang w:eastAsia="x-none"/>
        </w:rPr>
        <w:t>Vì vậy</w:t>
      </w:r>
      <w:r w:rsidR="00EB3E9F" w:rsidRPr="00360A31">
        <w:rPr>
          <w:rFonts w:eastAsia="Calibri"/>
          <w:sz w:val="24"/>
          <w:szCs w:val="24"/>
          <w:lang w:val="en-US" w:eastAsia="x-none"/>
        </w:rPr>
        <w:t>,</w:t>
      </w:r>
      <w:r w:rsidRPr="00360A31">
        <w:rPr>
          <w:rFonts w:eastAsia="Calibri"/>
          <w:sz w:val="24"/>
          <w:szCs w:val="24"/>
          <w:lang w:eastAsia="x-none"/>
        </w:rPr>
        <w:t xml:space="preserve"> Ban quản trị toà nhà không phải là Chủ đầu tư, cũng không phải là tổ chức </w:t>
      </w:r>
      <w:r w:rsidRPr="00360A31">
        <w:rPr>
          <w:sz w:val="24"/>
          <w:szCs w:val="24"/>
        </w:rPr>
        <w:t>do chủ đầu tư quyết định thành lập hoặc lựa chọn</w:t>
      </w:r>
      <w:r w:rsidR="00FC5F42" w:rsidRPr="00360A31">
        <w:rPr>
          <w:sz w:val="24"/>
          <w:szCs w:val="24"/>
        </w:rPr>
        <w:t>. Khi Ban quản trị muốn thực hiện đấu thầu để lựa chọn đơn vị vận hành toà nhà, họ có thể thuê đơn vị tư vấn độc lập để thực h</w:t>
      </w:r>
      <w:r w:rsidR="00576310" w:rsidRPr="00360A31">
        <w:rPr>
          <w:sz w:val="24"/>
          <w:szCs w:val="24"/>
        </w:rPr>
        <w:t>iện công tác lựa chọn nhà thầu.</w:t>
      </w:r>
    </w:p>
    <w:p w14:paraId="0FC61E87" w14:textId="77777777" w:rsidR="00710B4A" w:rsidRPr="00360A31" w:rsidRDefault="00FC5F42" w:rsidP="00360A31">
      <w:pPr>
        <w:pStyle w:val="NormalWeb"/>
        <w:shd w:val="clear" w:color="auto" w:fill="FFFFFF"/>
        <w:spacing w:before="0" w:beforeAutospacing="0" w:after="0" w:afterAutospacing="0" w:line="276" w:lineRule="auto"/>
        <w:ind w:firstLine="709"/>
        <w:rPr>
          <w:sz w:val="24"/>
          <w:szCs w:val="24"/>
        </w:rPr>
      </w:pPr>
      <w:r w:rsidRPr="00360A31">
        <w:rPr>
          <w:sz w:val="24"/>
          <w:szCs w:val="24"/>
        </w:rPr>
        <w:t>Để định nghĩa bên mời thầu được chính xác</w:t>
      </w:r>
      <w:r w:rsidR="00100B81" w:rsidRPr="00360A31">
        <w:rPr>
          <w:sz w:val="24"/>
          <w:szCs w:val="24"/>
        </w:rPr>
        <w:t xml:space="preserve"> và bao trùm</w:t>
      </w:r>
      <w:r w:rsidRPr="00360A31">
        <w:rPr>
          <w:sz w:val="24"/>
          <w:szCs w:val="24"/>
        </w:rPr>
        <w:t xml:space="preserve"> hơn, </w:t>
      </w:r>
      <w:r w:rsidR="00576310" w:rsidRPr="00360A31">
        <w:rPr>
          <w:sz w:val="24"/>
          <w:szCs w:val="24"/>
          <w:lang w:val="en-US"/>
        </w:rPr>
        <w:t xml:space="preserve">đề xuất quy định lại </w:t>
      </w:r>
      <w:r w:rsidRPr="00360A31">
        <w:rPr>
          <w:sz w:val="24"/>
          <w:szCs w:val="24"/>
        </w:rPr>
        <w:t>định nghĩa này như sau:</w:t>
      </w:r>
    </w:p>
    <w:p w14:paraId="3E8DDCB0" w14:textId="77777777" w:rsidR="00FC5F42" w:rsidRPr="00360A31" w:rsidRDefault="00FC5F42" w:rsidP="00360A31">
      <w:pPr>
        <w:pStyle w:val="ANoidungcandeunghienggxdvn"/>
        <w:spacing w:before="0" w:after="0"/>
        <w:rPr>
          <w:sz w:val="24"/>
          <w:szCs w:val="24"/>
        </w:rPr>
      </w:pPr>
      <w:r w:rsidRPr="00360A31">
        <w:rPr>
          <w:sz w:val="24"/>
          <w:szCs w:val="24"/>
        </w:rPr>
        <w:t>Bên mời thầu là tổ chức mời thầu bao gồm:</w:t>
      </w:r>
    </w:p>
    <w:p w14:paraId="635815E4" w14:textId="77777777" w:rsidR="00FC5F42" w:rsidRPr="00360A31" w:rsidRDefault="00FC5F42" w:rsidP="00360A31">
      <w:pPr>
        <w:pStyle w:val="ANoidungcandeunghienggxdvn"/>
        <w:spacing w:before="0" w:after="0"/>
        <w:rPr>
          <w:sz w:val="24"/>
          <w:szCs w:val="24"/>
        </w:rPr>
      </w:pPr>
      <w:r w:rsidRPr="00360A31">
        <w:rPr>
          <w:sz w:val="24"/>
          <w:szCs w:val="24"/>
        </w:rPr>
        <w:t>a) Chủ đầu tư hoặc tổ chức do chủ đầu tư, cơ quan, tổ chức có thẩm quyền quyết định hoặc lựa chọn;</w:t>
      </w:r>
    </w:p>
    <w:p w14:paraId="454CB062" w14:textId="77777777" w:rsidR="00FC5F42" w:rsidRPr="00360A31" w:rsidRDefault="00FC5F42" w:rsidP="00360A31">
      <w:pPr>
        <w:pStyle w:val="ANoidungcandeunghienggxdvn"/>
        <w:spacing w:before="0" w:after="0"/>
        <w:rPr>
          <w:sz w:val="24"/>
          <w:szCs w:val="24"/>
        </w:rPr>
      </w:pPr>
      <w:r w:rsidRPr="00360A31">
        <w:rPr>
          <w:sz w:val="24"/>
          <w:szCs w:val="24"/>
        </w:rPr>
        <w:t>b) Cơ quan có thẩm quyền chấp thuận chủ trương đầu tư hoặc cơ quan có thẩm quyền quyết định tổ chức đấu thầu lựa chọn nhà đầu tư; đơn vị được cơ quan có thẩm quyền giao nhiệm vụ tổ chức lựa chọn nhà đầu tư.</w:t>
      </w:r>
    </w:p>
    <w:p w14:paraId="2A17704D" w14:textId="77777777" w:rsidR="00FC5F42" w:rsidRPr="00360A31" w:rsidRDefault="00520C6E" w:rsidP="00360A31">
      <w:pPr>
        <w:pStyle w:val="Heading4"/>
        <w:spacing w:before="0" w:after="0"/>
        <w:rPr>
          <w:sz w:val="24"/>
          <w:szCs w:val="24"/>
        </w:rPr>
      </w:pPr>
      <w:r w:rsidRPr="00360A31">
        <w:rPr>
          <w:sz w:val="24"/>
          <w:szCs w:val="24"/>
        </w:rPr>
        <w:t>2</w:t>
      </w:r>
      <w:r w:rsidR="00FC5F42" w:rsidRPr="00360A31">
        <w:rPr>
          <w:sz w:val="24"/>
          <w:szCs w:val="24"/>
        </w:rPr>
        <w:t>.2 Đấu thầu</w:t>
      </w:r>
    </w:p>
    <w:p w14:paraId="603C0580" w14:textId="77777777" w:rsidR="007E3D81" w:rsidRPr="00360A31" w:rsidRDefault="007E3D81" w:rsidP="00360A31">
      <w:pPr>
        <w:pStyle w:val="ANoidungcandeugxdvn"/>
        <w:spacing w:before="0" w:after="0"/>
        <w:rPr>
          <w:sz w:val="24"/>
          <w:szCs w:val="24"/>
        </w:rPr>
      </w:pPr>
      <w:r w:rsidRPr="00360A31">
        <w:rPr>
          <w:sz w:val="24"/>
          <w:szCs w:val="24"/>
        </w:rPr>
        <w:t>Căn cứ khoản 8 điề</w:t>
      </w:r>
      <w:r w:rsidR="00520C6E" w:rsidRPr="00360A31">
        <w:rPr>
          <w:sz w:val="24"/>
          <w:szCs w:val="24"/>
        </w:rPr>
        <w:t xml:space="preserve">u 4 của Dự thảo </w:t>
      </w:r>
      <w:r w:rsidR="005A4ADC" w:rsidRPr="00360A31">
        <w:rPr>
          <w:sz w:val="24"/>
          <w:szCs w:val="24"/>
        </w:rPr>
        <w:t>Luật Đấu thầu</w:t>
      </w:r>
      <w:r w:rsidR="00520C6E" w:rsidRPr="00360A31">
        <w:rPr>
          <w:sz w:val="24"/>
          <w:szCs w:val="24"/>
        </w:rPr>
        <w:t xml:space="preserve"> (</w:t>
      </w:r>
      <w:r w:rsidRPr="00360A31">
        <w:rPr>
          <w:sz w:val="24"/>
          <w:szCs w:val="24"/>
        </w:rPr>
        <w:t>sửa đổi), định nghĩa</w:t>
      </w:r>
      <w:r w:rsidR="00520C6E" w:rsidRPr="00360A31">
        <w:rPr>
          <w:sz w:val="24"/>
          <w:szCs w:val="24"/>
        </w:rPr>
        <w:t>:</w:t>
      </w:r>
    </w:p>
    <w:p w14:paraId="79ABDCEF" w14:textId="77777777" w:rsidR="007E3D81" w:rsidRPr="00360A31" w:rsidRDefault="007E3D81" w:rsidP="00360A31">
      <w:pPr>
        <w:pStyle w:val="ANoidungcandeunghienggxdvn"/>
        <w:spacing w:before="0" w:after="0"/>
        <w:rPr>
          <w:sz w:val="24"/>
          <w:szCs w:val="24"/>
        </w:rPr>
      </w:pPr>
      <w:r w:rsidRPr="00360A31">
        <w:rPr>
          <w:sz w:val="24"/>
          <w:szCs w:val="24"/>
        </w:rPr>
        <w:t xml:space="preserve">Đấu thầu là quá trình lựa chọn nhà thầu để ký kết, thực hiện </w:t>
      </w:r>
      <w:r w:rsidRPr="00360A31">
        <w:rPr>
          <w:bCs/>
          <w:iCs/>
          <w:sz w:val="24"/>
          <w:szCs w:val="24"/>
        </w:rPr>
        <w:t>và quản lý</w:t>
      </w:r>
      <w:r w:rsidRPr="00360A31">
        <w:rPr>
          <w:sz w:val="24"/>
          <w:szCs w:val="24"/>
        </w:rPr>
        <w:t xml:space="preserve"> hợp đồng cung cấp dịch vụ tư vấn, dịch vụ phi tư vấn, mua sắm hàng hóa, xây lắp; lựa chọn nhà đầu tư để ký kết, thực hiện </w:t>
      </w:r>
      <w:r w:rsidRPr="00360A31">
        <w:rPr>
          <w:bCs/>
          <w:iCs/>
          <w:sz w:val="24"/>
          <w:szCs w:val="24"/>
        </w:rPr>
        <w:t>và quản lý</w:t>
      </w:r>
      <w:r w:rsidRPr="00360A31">
        <w:rPr>
          <w:sz w:val="24"/>
          <w:szCs w:val="24"/>
        </w:rPr>
        <w:t xml:space="preserve"> hợp đồng dự án đầu tư kinh doanh trên cơ sở bảo đảm cạnh tranh, công bằng, minh bạch và hiệu quả kinh tế.</w:t>
      </w:r>
    </w:p>
    <w:p w14:paraId="5147AA12" w14:textId="77777777" w:rsidR="007E3D81" w:rsidRPr="00360A31" w:rsidRDefault="007E3D81" w:rsidP="00360A31">
      <w:pPr>
        <w:pStyle w:val="ANoidungcandeugxdvn"/>
        <w:spacing w:before="0" w:after="0"/>
        <w:rPr>
          <w:sz w:val="24"/>
          <w:szCs w:val="24"/>
        </w:rPr>
      </w:pPr>
      <w:r w:rsidRPr="00360A31">
        <w:rPr>
          <w:sz w:val="24"/>
          <w:szCs w:val="24"/>
        </w:rPr>
        <w:t xml:space="preserve">Việc lựa chọn nhà thầu mục tiêu cuối cùng là thực hiện </w:t>
      </w:r>
      <w:r w:rsidR="00520C6E" w:rsidRPr="00360A31">
        <w:rPr>
          <w:sz w:val="24"/>
          <w:szCs w:val="24"/>
        </w:rPr>
        <w:t>theo yêu cầu của Bên mời thầu (</w:t>
      </w:r>
      <w:r w:rsidRPr="00360A31">
        <w:rPr>
          <w:sz w:val="24"/>
          <w:szCs w:val="24"/>
        </w:rPr>
        <w:t>được quy định đầy đủ trong Hồ sơ mời thầu/ Hồ sơ yêu cầu). Việc lựa chọn nhà thầu còn phải tính đến yếu tố chất lượng và tiến độ của dự án. Vì vậy</w:t>
      </w:r>
      <w:r w:rsidR="00576310" w:rsidRPr="00360A31">
        <w:rPr>
          <w:sz w:val="24"/>
          <w:szCs w:val="24"/>
        </w:rPr>
        <w:t>,</w:t>
      </w:r>
      <w:r w:rsidRPr="00360A31">
        <w:rPr>
          <w:sz w:val="24"/>
          <w:szCs w:val="24"/>
        </w:rPr>
        <w:t xml:space="preserve"> </w:t>
      </w:r>
      <w:r w:rsidR="00576310" w:rsidRPr="00360A31">
        <w:rPr>
          <w:sz w:val="24"/>
          <w:szCs w:val="24"/>
        </w:rPr>
        <w:t xml:space="preserve">đề xuất </w:t>
      </w:r>
      <w:r w:rsidRPr="00360A31">
        <w:rPr>
          <w:sz w:val="24"/>
          <w:szCs w:val="24"/>
        </w:rPr>
        <w:t xml:space="preserve">nên quy định ngắn gọn: </w:t>
      </w:r>
    </w:p>
    <w:p w14:paraId="45544816" w14:textId="77777777" w:rsidR="007E3D81" w:rsidRPr="00360A31" w:rsidRDefault="007E3D81" w:rsidP="00360A31">
      <w:pPr>
        <w:pStyle w:val="BodyTextIndent2"/>
        <w:widowControl w:val="0"/>
        <w:spacing w:before="0" w:after="0" w:line="276" w:lineRule="auto"/>
        <w:ind w:left="0" w:firstLine="709"/>
        <w:rPr>
          <w:rFonts w:ascii="Times New Roman" w:hAnsi="Times New Roman"/>
          <w:i/>
          <w:color w:val="000000" w:themeColor="text1"/>
          <w:sz w:val="24"/>
          <w:szCs w:val="24"/>
        </w:rPr>
      </w:pPr>
      <w:r w:rsidRPr="00360A31">
        <w:rPr>
          <w:rFonts w:ascii="Times New Roman" w:hAnsi="Times New Roman"/>
          <w:i/>
          <w:color w:val="000000" w:themeColor="text1"/>
          <w:sz w:val="24"/>
          <w:szCs w:val="24"/>
        </w:rPr>
        <w:t>Đấu thầu là quá trình lựa chọn nhà thầu để thực hiện gói thầu theo yêu cầu của Bên mời thầu trên cơ sở bảo đảm cạnh tranh, công bằng, minh bạch, đảm bảo chất lượng, tiến độ, hiệu quả kinh tế</w:t>
      </w:r>
      <w:r w:rsidR="003F1F3A" w:rsidRPr="00360A31">
        <w:rPr>
          <w:rFonts w:ascii="Times New Roman" w:hAnsi="Times New Roman"/>
          <w:i/>
          <w:color w:val="000000" w:themeColor="text1"/>
          <w:sz w:val="24"/>
          <w:szCs w:val="24"/>
        </w:rPr>
        <w:t>.</w:t>
      </w:r>
    </w:p>
    <w:p w14:paraId="4D5E3BC6" w14:textId="2156A780" w:rsidR="00FC5F42" w:rsidRPr="00360A31" w:rsidRDefault="00520C6E" w:rsidP="00360A31">
      <w:pPr>
        <w:pStyle w:val="Heading3"/>
        <w:spacing w:before="0" w:after="0"/>
        <w:rPr>
          <w:sz w:val="24"/>
          <w:szCs w:val="24"/>
        </w:rPr>
      </w:pPr>
      <w:r w:rsidRPr="00360A31">
        <w:rPr>
          <w:sz w:val="24"/>
          <w:szCs w:val="24"/>
        </w:rPr>
        <w:t>3. Về tư cách hợp lệ</w:t>
      </w:r>
    </w:p>
    <w:p w14:paraId="3327F538" w14:textId="77777777" w:rsidR="003F1F3A" w:rsidRPr="00360A31" w:rsidRDefault="00ED0181" w:rsidP="00360A31">
      <w:pPr>
        <w:pStyle w:val="ANoidungcandeugxdvn"/>
        <w:spacing w:before="0" w:after="0"/>
        <w:rPr>
          <w:rFonts w:eastAsia="Calibri"/>
          <w:sz w:val="24"/>
          <w:szCs w:val="24"/>
        </w:rPr>
      </w:pPr>
      <w:r w:rsidRPr="00360A31">
        <w:rPr>
          <w:sz w:val="24"/>
          <w:szCs w:val="24"/>
        </w:rPr>
        <w:t xml:space="preserve">Căn cứ điểm d, khoản 1, điều 5 </w:t>
      </w:r>
      <w:r w:rsidRPr="00360A31">
        <w:rPr>
          <w:rFonts w:eastAsia="Calibri"/>
          <w:sz w:val="24"/>
          <w:szCs w:val="24"/>
          <w:lang w:val="vi-VN"/>
        </w:rPr>
        <w:t xml:space="preserve">của Dự thảo </w:t>
      </w:r>
      <w:r w:rsidR="005A4ADC" w:rsidRPr="00360A31">
        <w:rPr>
          <w:rFonts w:eastAsia="Calibri"/>
          <w:sz w:val="24"/>
          <w:szCs w:val="24"/>
          <w:lang w:val="vi-VN"/>
        </w:rPr>
        <w:t>Luật Đấu thầu</w:t>
      </w:r>
      <w:r w:rsidRPr="00360A31">
        <w:rPr>
          <w:rFonts w:eastAsia="Calibri"/>
          <w:sz w:val="24"/>
          <w:szCs w:val="24"/>
          <w:lang w:val="vi-VN"/>
        </w:rPr>
        <w:t xml:space="preserve"> </w:t>
      </w:r>
      <w:r w:rsidR="00520C6E" w:rsidRPr="00360A31">
        <w:rPr>
          <w:rFonts w:eastAsia="Calibri"/>
          <w:sz w:val="24"/>
          <w:szCs w:val="24"/>
          <w:lang w:val="vi-VN"/>
        </w:rPr>
        <w:t>(sửa đổi)</w:t>
      </w:r>
      <w:r w:rsidRPr="00360A31">
        <w:rPr>
          <w:rFonts w:eastAsia="Calibri"/>
          <w:sz w:val="24"/>
          <w:szCs w:val="24"/>
        </w:rPr>
        <w:t>, một trong những nội dung về tư cách hợp lệ của nhà thầu, nhà đầu tư là:</w:t>
      </w:r>
    </w:p>
    <w:p w14:paraId="1EF73A77" w14:textId="77777777" w:rsidR="00ED0181" w:rsidRPr="00360A31" w:rsidRDefault="00ED0181" w:rsidP="00360A31">
      <w:pPr>
        <w:pStyle w:val="ANoidungcandeunghienggxdvn"/>
        <w:spacing w:before="0" w:after="0"/>
        <w:rPr>
          <w:sz w:val="24"/>
          <w:szCs w:val="24"/>
          <w:lang w:val="vi-VN"/>
        </w:rPr>
      </w:pPr>
      <w:r w:rsidRPr="00360A31">
        <w:rPr>
          <w:sz w:val="24"/>
          <w:szCs w:val="24"/>
          <w:lang w:val="vi-VN"/>
        </w:rPr>
        <w:t xml:space="preserve">d) Có tên trên Hệ thống mạng đấu thầu quốc gia </w:t>
      </w:r>
      <w:r w:rsidRPr="00360A31">
        <w:rPr>
          <w:sz w:val="24"/>
          <w:szCs w:val="24"/>
        </w:rPr>
        <w:t>trước khi phê duyệt kết quả lựa chọn nhà thầu, nhà đầu tư</w:t>
      </w:r>
      <w:r w:rsidRPr="00360A31">
        <w:rPr>
          <w:sz w:val="24"/>
          <w:szCs w:val="24"/>
          <w:lang w:val="vi-VN"/>
        </w:rPr>
        <w:t xml:space="preserve">; </w:t>
      </w:r>
    </w:p>
    <w:p w14:paraId="0D8AA7E6" w14:textId="77777777" w:rsidR="00ED0181" w:rsidRPr="00360A31" w:rsidRDefault="00ED0181" w:rsidP="00360A31">
      <w:pPr>
        <w:pStyle w:val="ANoidungcandeugxdvn"/>
        <w:spacing w:before="0" w:after="0"/>
        <w:rPr>
          <w:sz w:val="24"/>
          <w:szCs w:val="24"/>
          <w:lang w:val="vi-VN"/>
        </w:rPr>
      </w:pPr>
      <w:r w:rsidRPr="00360A31">
        <w:rPr>
          <w:rFonts w:eastAsia="Calibri"/>
          <w:sz w:val="24"/>
          <w:szCs w:val="24"/>
        </w:rPr>
        <w:t>Trong thực tế trường hợp nhà thầu nhỏ, không có nhu cầu đấu thầu, đã đăng ký và có tên trên hệ thống mạng đấu thầu nhưng lại không thể chọn họ vì họ không nộp phí duy trì hệ thống</w:t>
      </w:r>
      <w:r w:rsidR="005C6AE3" w:rsidRPr="00360A31">
        <w:rPr>
          <w:rFonts w:eastAsia="Calibri"/>
          <w:sz w:val="24"/>
          <w:szCs w:val="24"/>
        </w:rPr>
        <w:t xml:space="preserve"> (Căn cứ điểm d khoản 3, </w:t>
      </w:r>
      <w:r w:rsidR="00520C6E" w:rsidRPr="00360A31">
        <w:rPr>
          <w:rFonts w:eastAsia="Calibri"/>
          <w:sz w:val="24"/>
          <w:szCs w:val="24"/>
        </w:rPr>
        <w:t>Điều</w:t>
      </w:r>
      <w:r w:rsidR="005C6AE3" w:rsidRPr="00360A31">
        <w:rPr>
          <w:rFonts w:eastAsia="Calibri"/>
          <w:sz w:val="24"/>
          <w:szCs w:val="24"/>
        </w:rPr>
        <w:t xml:space="preserve"> 7, </w:t>
      </w:r>
      <w:r w:rsidR="00EF6D86" w:rsidRPr="00360A31">
        <w:rPr>
          <w:rFonts w:eastAsia="Calibri"/>
          <w:sz w:val="24"/>
          <w:szCs w:val="24"/>
        </w:rPr>
        <w:t>T</w:t>
      </w:r>
      <w:r w:rsidR="005C6AE3" w:rsidRPr="00360A31">
        <w:rPr>
          <w:rFonts w:eastAsia="Calibri"/>
          <w:sz w:val="24"/>
          <w:szCs w:val="24"/>
        </w:rPr>
        <w:t>hông tư 08/2022/TT-BKHĐT)</w:t>
      </w:r>
      <w:r w:rsidRPr="00360A31">
        <w:rPr>
          <w:rFonts w:eastAsia="Calibri"/>
          <w:sz w:val="24"/>
          <w:szCs w:val="24"/>
        </w:rPr>
        <w:t>. Nhà thầu giải thích: họ không có nhu cầu đấu thầu qua mạng sao phải bắt đóng.</w:t>
      </w:r>
      <w:r w:rsidRPr="00360A31">
        <w:rPr>
          <w:sz w:val="24"/>
          <w:szCs w:val="24"/>
        </w:rPr>
        <w:t xml:space="preserve"> Luật không quy định, tuy nhiên khi chỉ định thầu những</w:t>
      </w:r>
      <w:bookmarkStart w:id="0" w:name="_GoBack"/>
      <w:bookmarkEnd w:id="0"/>
      <w:r w:rsidRPr="00360A31">
        <w:rPr>
          <w:sz w:val="24"/>
          <w:szCs w:val="24"/>
        </w:rPr>
        <w:t xml:space="preserve"> gói nhỏ xong không thể đăng tải kết quả nếu nhà thầu không nộp phí. </w:t>
      </w:r>
      <w:r w:rsidRPr="00360A31">
        <w:rPr>
          <w:sz w:val="24"/>
          <w:szCs w:val="24"/>
          <w:lang w:val="vi-VN"/>
        </w:rPr>
        <w:t xml:space="preserve"> </w:t>
      </w:r>
    </w:p>
    <w:p w14:paraId="1B57CCAB" w14:textId="0FC436D0" w:rsidR="005C6AE3" w:rsidRPr="00360A31" w:rsidRDefault="005C6AE3" w:rsidP="00360A31">
      <w:pPr>
        <w:pStyle w:val="ANoidungcandeugxdvn"/>
        <w:spacing w:before="0" w:after="0"/>
        <w:rPr>
          <w:sz w:val="24"/>
          <w:szCs w:val="24"/>
        </w:rPr>
      </w:pPr>
      <w:r w:rsidRPr="00360A31">
        <w:rPr>
          <w:color w:val="000000" w:themeColor="text1"/>
          <w:sz w:val="24"/>
          <w:szCs w:val="24"/>
        </w:rPr>
        <w:t>Vì vậy</w:t>
      </w:r>
      <w:r w:rsidR="00520C6E" w:rsidRPr="00360A31">
        <w:rPr>
          <w:color w:val="000000" w:themeColor="text1"/>
          <w:sz w:val="24"/>
          <w:szCs w:val="24"/>
        </w:rPr>
        <w:t>,</w:t>
      </w:r>
      <w:r w:rsidRPr="00360A31">
        <w:rPr>
          <w:color w:val="000000" w:themeColor="text1"/>
          <w:sz w:val="24"/>
          <w:szCs w:val="24"/>
        </w:rPr>
        <w:t xml:space="preserve"> chỉ cần quy định đã đăng ký trên hệ thống mạng đấu thầu</w:t>
      </w:r>
      <w:r w:rsidRPr="00360A31">
        <w:rPr>
          <w:sz w:val="24"/>
          <w:szCs w:val="24"/>
          <w:lang w:val="vi-VN"/>
        </w:rPr>
        <w:t xml:space="preserve"> quốc gia </w:t>
      </w:r>
      <w:r w:rsidRPr="00360A31">
        <w:rPr>
          <w:sz w:val="24"/>
          <w:szCs w:val="24"/>
        </w:rPr>
        <w:t>trước khi phê duyệt kết quả lựa chọn nhà thầu, nhà đầu tư, đồng thời không yêu cầu nhà thầu phải đóng phí duy trì tài khoả</w:t>
      </w:r>
      <w:r w:rsidR="005356C2" w:rsidRPr="00360A31">
        <w:rPr>
          <w:sz w:val="24"/>
          <w:szCs w:val="24"/>
        </w:rPr>
        <w:t>n</w:t>
      </w:r>
      <w:r w:rsidR="00984904" w:rsidRPr="00360A31">
        <w:rPr>
          <w:sz w:val="24"/>
          <w:szCs w:val="24"/>
        </w:rPr>
        <w:t xml:space="preserve"> mới đăng tải được thông tin kết quả lựa chọn nhà thầu.</w:t>
      </w:r>
    </w:p>
    <w:p w14:paraId="125372BF" w14:textId="71169DC4" w:rsidR="00CA258C" w:rsidRPr="00360A31" w:rsidRDefault="00520C6E" w:rsidP="00360A31">
      <w:pPr>
        <w:pStyle w:val="Heading3"/>
        <w:spacing w:before="0" w:after="0"/>
        <w:rPr>
          <w:sz w:val="24"/>
          <w:szCs w:val="24"/>
        </w:rPr>
      </w:pPr>
      <w:r w:rsidRPr="00360A31">
        <w:rPr>
          <w:sz w:val="24"/>
          <w:szCs w:val="24"/>
        </w:rPr>
        <w:t xml:space="preserve">4. Về </w:t>
      </w:r>
      <w:r w:rsidR="003C0E4A" w:rsidRPr="00360A31">
        <w:rPr>
          <w:sz w:val="24"/>
          <w:szCs w:val="24"/>
        </w:rPr>
        <w:t>b</w:t>
      </w:r>
      <w:r w:rsidR="00CA258C" w:rsidRPr="00360A31">
        <w:rPr>
          <w:sz w:val="24"/>
          <w:szCs w:val="24"/>
        </w:rPr>
        <w:t>ảo đảm cạnh tranh</w:t>
      </w:r>
    </w:p>
    <w:p w14:paraId="2665CCD3" w14:textId="77777777" w:rsidR="00ED0181" w:rsidRPr="00360A31" w:rsidRDefault="00520C6E" w:rsidP="00360A31">
      <w:pPr>
        <w:pStyle w:val="ANoidungcandeugxdvn"/>
        <w:spacing w:before="0" w:after="0"/>
        <w:rPr>
          <w:rFonts w:eastAsia="Calibri"/>
          <w:sz w:val="24"/>
          <w:szCs w:val="24"/>
        </w:rPr>
      </w:pPr>
      <w:r w:rsidRPr="00360A31">
        <w:rPr>
          <w:sz w:val="24"/>
          <w:szCs w:val="24"/>
        </w:rPr>
        <w:lastRenderedPageBreak/>
        <w:t>Tại</w:t>
      </w:r>
      <w:r w:rsidR="00E618BC" w:rsidRPr="00360A31">
        <w:rPr>
          <w:sz w:val="24"/>
          <w:szCs w:val="24"/>
        </w:rPr>
        <w:t xml:space="preserve"> khoản 2 </w:t>
      </w:r>
      <w:r w:rsidRPr="00360A31">
        <w:rPr>
          <w:sz w:val="24"/>
          <w:szCs w:val="24"/>
        </w:rPr>
        <w:t>Điều</w:t>
      </w:r>
      <w:r w:rsidR="00E618BC" w:rsidRPr="00360A31">
        <w:rPr>
          <w:sz w:val="24"/>
          <w:szCs w:val="24"/>
        </w:rPr>
        <w:t xml:space="preserve"> 6 </w:t>
      </w:r>
      <w:r w:rsidR="00E618BC" w:rsidRPr="00360A31">
        <w:rPr>
          <w:rFonts w:eastAsia="Calibri"/>
          <w:sz w:val="24"/>
          <w:szCs w:val="24"/>
          <w:lang w:val="vi-VN"/>
        </w:rPr>
        <w:t xml:space="preserve">của Dự thảo </w:t>
      </w:r>
      <w:r w:rsidR="005A4ADC" w:rsidRPr="00360A31">
        <w:rPr>
          <w:rFonts w:eastAsia="Calibri"/>
          <w:sz w:val="24"/>
          <w:szCs w:val="24"/>
          <w:lang w:val="vi-VN"/>
        </w:rPr>
        <w:t>Luật Đấu thầu</w:t>
      </w:r>
      <w:r w:rsidR="00E618BC" w:rsidRPr="00360A31">
        <w:rPr>
          <w:rFonts w:eastAsia="Calibri"/>
          <w:sz w:val="24"/>
          <w:szCs w:val="24"/>
          <w:lang w:val="vi-VN"/>
        </w:rPr>
        <w:t xml:space="preserve"> </w:t>
      </w:r>
      <w:r w:rsidRPr="00360A31">
        <w:rPr>
          <w:sz w:val="24"/>
          <w:szCs w:val="24"/>
        </w:rPr>
        <w:t>(sửa đổi) có quy định</w:t>
      </w:r>
      <w:r w:rsidR="00E618BC" w:rsidRPr="00360A31">
        <w:rPr>
          <w:rFonts w:eastAsia="Calibri"/>
          <w:sz w:val="24"/>
          <w:szCs w:val="24"/>
        </w:rPr>
        <w:t>:</w:t>
      </w:r>
    </w:p>
    <w:p w14:paraId="2A6F806A" w14:textId="77777777" w:rsidR="00E618BC" w:rsidRPr="00360A31" w:rsidRDefault="00E618BC" w:rsidP="00360A31">
      <w:pPr>
        <w:pStyle w:val="ANoidungcandeunghienggxdvn"/>
        <w:spacing w:before="0" w:after="0"/>
        <w:rPr>
          <w:sz w:val="24"/>
          <w:szCs w:val="24"/>
        </w:rPr>
      </w:pPr>
      <w:r w:rsidRPr="00360A31">
        <w:rPr>
          <w:sz w:val="24"/>
          <w:szCs w:val="24"/>
        </w:rPr>
        <w:t xml:space="preserve">2. Nhà thầu tham dự thầu phải </w:t>
      </w:r>
      <w:r w:rsidRPr="00360A31">
        <w:rPr>
          <w:spacing w:val="-2"/>
          <w:sz w:val="24"/>
          <w:szCs w:val="24"/>
        </w:rPr>
        <w:t xml:space="preserve">độc lập </w:t>
      </w:r>
      <w:r w:rsidRPr="00360A31">
        <w:rPr>
          <w:sz w:val="24"/>
          <w:szCs w:val="24"/>
        </w:rPr>
        <w:t xml:space="preserve">về pháp lý </w:t>
      </w:r>
      <w:r w:rsidRPr="00360A31">
        <w:rPr>
          <w:spacing w:val="-2"/>
          <w:sz w:val="24"/>
          <w:szCs w:val="24"/>
        </w:rPr>
        <w:t xml:space="preserve">và độc lập về tài chính với các bên </w:t>
      </w:r>
      <w:r w:rsidRPr="00360A31">
        <w:rPr>
          <w:sz w:val="24"/>
          <w:szCs w:val="24"/>
        </w:rPr>
        <w:t>sau đây:</w:t>
      </w:r>
    </w:p>
    <w:p w14:paraId="129E1A1C" w14:textId="77777777" w:rsidR="00E618BC" w:rsidRPr="00360A31" w:rsidRDefault="00E618BC" w:rsidP="00360A31">
      <w:pPr>
        <w:pStyle w:val="ANoidungcandeunghienggxdvn"/>
        <w:spacing w:before="0" w:after="0"/>
        <w:rPr>
          <w:sz w:val="24"/>
          <w:szCs w:val="24"/>
        </w:rPr>
      </w:pPr>
      <w:r w:rsidRPr="00360A31">
        <w:rPr>
          <w:spacing w:val="-2"/>
          <w:sz w:val="24"/>
          <w:szCs w:val="24"/>
        </w:rPr>
        <w:t xml:space="preserve">a) Chủ đầu tư, bên mời thầu, trừ trường hợp </w:t>
      </w:r>
      <w:r w:rsidRPr="00360A31">
        <w:rPr>
          <w:sz w:val="24"/>
          <w:szCs w:val="24"/>
        </w:rPr>
        <w:t>nhà thầu</w:t>
      </w:r>
      <w:r w:rsidRPr="00360A31">
        <w:rPr>
          <w:b/>
          <w:sz w:val="24"/>
          <w:szCs w:val="24"/>
        </w:rPr>
        <w:t xml:space="preserve"> </w:t>
      </w:r>
      <w:r w:rsidRPr="00360A31">
        <w:rPr>
          <w:sz w:val="24"/>
          <w:szCs w:val="24"/>
        </w:rPr>
        <w:t xml:space="preserve">là đơn vị sự nghiệp công lập thuộc cơ quan quản lý nhà nước có chức năng, nhiệm vụ được giao phù hợp với tính chất gói thầu của cơ quan quản lý nhà nước đó, hoặc là công ty thành viên, công ty con của tập đoàn, tổng công ty nhà nước có ngành nghề sản xuất kinh doanh chính phù hợp với tính chất gói thầu của tập đoàn, tổng công ty nhà nước đó. </w:t>
      </w:r>
    </w:p>
    <w:p w14:paraId="565C4F1B" w14:textId="77777777" w:rsidR="00E618BC" w:rsidRPr="00360A31" w:rsidRDefault="00E618BC" w:rsidP="00360A31">
      <w:pPr>
        <w:pStyle w:val="ANoidungcandeunghienggxdvn"/>
        <w:spacing w:before="0" w:after="0"/>
        <w:rPr>
          <w:color w:val="FF0000"/>
          <w:sz w:val="24"/>
          <w:szCs w:val="24"/>
        </w:rPr>
      </w:pPr>
      <w:r w:rsidRPr="00360A31">
        <w:rPr>
          <w:sz w:val="24"/>
          <w:szCs w:val="24"/>
        </w:rPr>
        <w:t xml:space="preserve">b) Các nhà thầu tư vấn quản lý dự án; nhà thầu tư vấn lập, thẩm tra, thẩm định hồ sơ thiết kế, dự toán; lập, thẩm định nhiệm vụ khảo sát, thiết kế; lập, thẩm định hồ sơ mời thầu, hồ sơ yêu cầu; đánh giá hồ sơ dự thầu, hồ sơ đề xuất; thẩm định kết quả lựa chọn nhà thầu gói thầu đó; </w:t>
      </w:r>
    </w:p>
    <w:p w14:paraId="2E539BB9" w14:textId="77777777" w:rsidR="00E618BC" w:rsidRPr="00360A31" w:rsidRDefault="00E618BC" w:rsidP="00360A31">
      <w:pPr>
        <w:pStyle w:val="ANoidungcandeunghienggxdvn"/>
        <w:spacing w:before="0" w:after="0"/>
        <w:rPr>
          <w:spacing w:val="2"/>
          <w:sz w:val="24"/>
          <w:szCs w:val="24"/>
        </w:rPr>
      </w:pPr>
      <w:r w:rsidRPr="00360A31">
        <w:rPr>
          <w:spacing w:val="2"/>
          <w:sz w:val="24"/>
          <w:szCs w:val="24"/>
        </w:rPr>
        <w:t>c) Các nhà thầu khác cùng tham dự thầu trong một gói thầu đối với đấu thầu hạn chế.</w:t>
      </w:r>
    </w:p>
    <w:p w14:paraId="5889C4AC" w14:textId="77777777" w:rsidR="00E618BC" w:rsidRPr="00360A31" w:rsidRDefault="00E618BC" w:rsidP="00360A31">
      <w:pPr>
        <w:pStyle w:val="ANoidungcandeugxdvn"/>
        <w:spacing w:before="0" w:after="0"/>
        <w:rPr>
          <w:sz w:val="24"/>
          <w:szCs w:val="24"/>
        </w:rPr>
      </w:pPr>
      <w:r w:rsidRPr="00360A31">
        <w:rPr>
          <w:sz w:val="24"/>
          <w:szCs w:val="24"/>
        </w:rPr>
        <w:t>Vậy các nhà thầu tư vấn có được tham gia gói thầu tư vấn khác quy định như thế nào? Ví dụ: tư vấn quản lý dự án tham gia thẩm định kết quả lựa chọn nhà thầu gói thầu xây lắp</w:t>
      </w:r>
      <w:r w:rsidR="00520C6E" w:rsidRPr="00360A31">
        <w:rPr>
          <w:sz w:val="24"/>
          <w:szCs w:val="24"/>
        </w:rPr>
        <w:t>.</w:t>
      </w:r>
    </w:p>
    <w:p w14:paraId="384AEABA" w14:textId="77777777" w:rsidR="00E618BC" w:rsidRPr="00360A31" w:rsidRDefault="00E618BC" w:rsidP="00360A31">
      <w:pPr>
        <w:pStyle w:val="ANoidungcandeugxdvn"/>
        <w:spacing w:before="0" w:after="0"/>
        <w:rPr>
          <w:sz w:val="24"/>
          <w:szCs w:val="24"/>
        </w:rPr>
      </w:pPr>
      <w:r w:rsidRPr="00360A31">
        <w:rPr>
          <w:b/>
          <w:sz w:val="24"/>
          <w:szCs w:val="24"/>
        </w:rPr>
        <w:t xml:space="preserve">Đề </w:t>
      </w:r>
      <w:r w:rsidR="00520C6E" w:rsidRPr="00360A31">
        <w:rPr>
          <w:b/>
          <w:sz w:val="24"/>
          <w:szCs w:val="24"/>
        </w:rPr>
        <w:t>nghị</w:t>
      </w:r>
      <w:r w:rsidR="00520C6E" w:rsidRPr="00360A31">
        <w:rPr>
          <w:sz w:val="24"/>
          <w:szCs w:val="24"/>
        </w:rPr>
        <w:t>:</w:t>
      </w:r>
      <w:r w:rsidRPr="00360A31">
        <w:rPr>
          <w:sz w:val="24"/>
          <w:szCs w:val="24"/>
        </w:rPr>
        <w:t xml:space="preserve"> </w:t>
      </w:r>
      <w:r w:rsidR="00520C6E" w:rsidRPr="00360A31">
        <w:rPr>
          <w:sz w:val="24"/>
          <w:szCs w:val="24"/>
        </w:rPr>
        <w:t>Q</w:t>
      </w:r>
      <w:r w:rsidRPr="00360A31">
        <w:rPr>
          <w:sz w:val="24"/>
          <w:szCs w:val="24"/>
        </w:rPr>
        <w:t xml:space="preserve">uy định rõ trường hợp nhà thầu đã thực hiện tư vấn được tiếp tục tham gia gói thầu tư vấn khác. </w:t>
      </w:r>
    </w:p>
    <w:p w14:paraId="0CC3F739" w14:textId="5FD5971A" w:rsidR="00AF65D6" w:rsidRPr="00360A31" w:rsidRDefault="00AF65D6" w:rsidP="00360A31">
      <w:pPr>
        <w:pStyle w:val="Heading3"/>
        <w:spacing w:before="0" w:after="0"/>
        <w:rPr>
          <w:sz w:val="24"/>
          <w:szCs w:val="24"/>
        </w:rPr>
      </w:pPr>
      <w:r w:rsidRPr="00360A31">
        <w:rPr>
          <w:sz w:val="24"/>
          <w:szCs w:val="24"/>
        </w:rPr>
        <w:t xml:space="preserve">5. Về </w:t>
      </w:r>
      <w:r w:rsidR="003C0E4A" w:rsidRPr="00360A31">
        <w:rPr>
          <w:sz w:val="24"/>
          <w:szCs w:val="24"/>
        </w:rPr>
        <w:t>x</w:t>
      </w:r>
      <w:r w:rsidRPr="00360A31">
        <w:rPr>
          <w:sz w:val="24"/>
          <w:szCs w:val="24"/>
        </w:rPr>
        <w:t>ử lý và lưu trữ hồ sơ trong quá trình lựa chọn nhà thầu, nhà đầu tư</w:t>
      </w:r>
    </w:p>
    <w:p w14:paraId="181A594D" w14:textId="77777777" w:rsidR="001078F5" w:rsidRPr="00360A31" w:rsidRDefault="00AF65D6" w:rsidP="00360A31">
      <w:pPr>
        <w:pStyle w:val="ANoidungcandeugxdvn"/>
        <w:spacing w:before="0" w:after="0"/>
        <w:rPr>
          <w:sz w:val="24"/>
          <w:szCs w:val="24"/>
          <w:lang w:val="en-US" w:eastAsia="vi-VN"/>
        </w:rPr>
      </w:pPr>
      <w:r w:rsidRPr="00360A31">
        <w:rPr>
          <w:sz w:val="24"/>
          <w:szCs w:val="24"/>
          <w:lang w:val="en-US" w:eastAsia="vi-VN"/>
        </w:rPr>
        <w:t xml:space="preserve">Căn cứ </w:t>
      </w:r>
      <w:r w:rsidR="001078F5" w:rsidRPr="00360A31">
        <w:rPr>
          <w:sz w:val="24"/>
          <w:szCs w:val="24"/>
          <w:lang w:val="en-US" w:eastAsia="vi-VN"/>
        </w:rPr>
        <w:t>Đ</w:t>
      </w:r>
      <w:r w:rsidRPr="00360A31">
        <w:rPr>
          <w:sz w:val="24"/>
          <w:szCs w:val="24"/>
          <w:lang w:val="en-US" w:eastAsia="vi-VN"/>
        </w:rPr>
        <w:t xml:space="preserve">iều 9 </w:t>
      </w:r>
      <w:r w:rsidR="00027449" w:rsidRPr="00360A31">
        <w:rPr>
          <w:sz w:val="24"/>
          <w:szCs w:val="24"/>
          <w:lang w:val="en-US" w:eastAsia="vi-VN"/>
        </w:rPr>
        <w:t xml:space="preserve">và </w:t>
      </w:r>
      <w:r w:rsidR="001078F5" w:rsidRPr="00360A31">
        <w:rPr>
          <w:sz w:val="24"/>
          <w:szCs w:val="24"/>
          <w:lang w:val="en-US" w:eastAsia="vi-VN"/>
        </w:rPr>
        <w:t>Đ</w:t>
      </w:r>
      <w:r w:rsidR="00027449" w:rsidRPr="00360A31">
        <w:rPr>
          <w:sz w:val="24"/>
          <w:szCs w:val="24"/>
          <w:lang w:val="en-US" w:eastAsia="vi-VN"/>
        </w:rPr>
        <w:t xml:space="preserve">iều 50 </w:t>
      </w:r>
      <w:r w:rsidR="001078F5" w:rsidRPr="00360A31">
        <w:rPr>
          <w:sz w:val="24"/>
          <w:szCs w:val="24"/>
          <w:lang w:val="en-US" w:eastAsia="vi-VN"/>
        </w:rPr>
        <w:t>của Dự thảo Luật Đấu thầu (</w:t>
      </w:r>
      <w:r w:rsidRPr="00360A31">
        <w:rPr>
          <w:sz w:val="24"/>
          <w:szCs w:val="24"/>
          <w:lang w:val="en-US" w:eastAsia="vi-VN"/>
        </w:rPr>
        <w:t>sửa đổi</w:t>
      </w:r>
      <w:r w:rsidR="00DA0AFF" w:rsidRPr="00360A31">
        <w:rPr>
          <w:sz w:val="24"/>
          <w:szCs w:val="24"/>
          <w:lang w:val="en-US" w:eastAsia="vi-VN"/>
        </w:rPr>
        <w:t>)</w:t>
      </w:r>
      <w:r w:rsidR="00977E09" w:rsidRPr="00360A31">
        <w:rPr>
          <w:sz w:val="24"/>
          <w:szCs w:val="24"/>
          <w:lang w:val="en-US" w:eastAsia="vi-VN"/>
        </w:rPr>
        <w:t xml:space="preserve">: </w:t>
      </w:r>
      <w:r w:rsidRPr="00360A31">
        <w:rPr>
          <w:sz w:val="24"/>
          <w:szCs w:val="24"/>
          <w:lang w:val="en-US" w:eastAsia="vi-VN"/>
        </w:rPr>
        <w:t xml:space="preserve">Hiện nay số hoá là </w:t>
      </w:r>
      <w:r w:rsidR="00977E09" w:rsidRPr="00360A31">
        <w:rPr>
          <w:sz w:val="24"/>
          <w:szCs w:val="24"/>
          <w:lang w:val="en-US" w:eastAsia="vi-VN"/>
        </w:rPr>
        <w:t>xu hướng</w:t>
      </w:r>
      <w:r w:rsidRPr="00360A31">
        <w:rPr>
          <w:sz w:val="24"/>
          <w:szCs w:val="24"/>
          <w:lang w:val="en-US" w:eastAsia="vi-VN"/>
        </w:rPr>
        <w:t xml:space="preserve"> chung của </w:t>
      </w:r>
      <w:r w:rsidR="00977E09" w:rsidRPr="00360A31">
        <w:rPr>
          <w:sz w:val="24"/>
          <w:szCs w:val="24"/>
          <w:lang w:val="en-US" w:eastAsia="vi-VN"/>
        </w:rPr>
        <w:t>t</w:t>
      </w:r>
      <w:r w:rsidR="001078F5" w:rsidRPr="00360A31">
        <w:rPr>
          <w:sz w:val="24"/>
          <w:szCs w:val="24"/>
          <w:lang w:val="en-US" w:eastAsia="vi-VN"/>
        </w:rPr>
        <w:t>oàn xã hội.</w:t>
      </w:r>
    </w:p>
    <w:p w14:paraId="58EC257D" w14:textId="790F7B20" w:rsidR="00AF65D6" w:rsidRPr="00360A31" w:rsidRDefault="001078F5" w:rsidP="00360A31">
      <w:pPr>
        <w:pStyle w:val="ANoidungcandeugxdvn"/>
        <w:spacing w:before="0" w:after="0"/>
        <w:rPr>
          <w:sz w:val="24"/>
          <w:szCs w:val="24"/>
          <w:lang w:val="en-US" w:eastAsia="vi-VN"/>
        </w:rPr>
      </w:pPr>
      <w:r w:rsidRPr="00360A31">
        <w:rPr>
          <w:b/>
          <w:sz w:val="24"/>
          <w:szCs w:val="24"/>
          <w:lang w:val="en-US" w:eastAsia="vi-VN"/>
        </w:rPr>
        <w:t>Đ</w:t>
      </w:r>
      <w:r w:rsidR="00977E09" w:rsidRPr="00360A31">
        <w:rPr>
          <w:b/>
          <w:sz w:val="24"/>
          <w:szCs w:val="24"/>
          <w:lang w:val="en-US" w:eastAsia="vi-VN"/>
        </w:rPr>
        <w:t>ề xuất</w:t>
      </w:r>
      <w:r w:rsidRPr="00360A31">
        <w:rPr>
          <w:sz w:val="24"/>
          <w:szCs w:val="24"/>
          <w:lang w:val="en-US" w:eastAsia="vi-VN"/>
        </w:rPr>
        <w:t>:</w:t>
      </w:r>
      <w:r w:rsidR="00977E09" w:rsidRPr="00360A31">
        <w:rPr>
          <w:sz w:val="24"/>
          <w:szCs w:val="24"/>
          <w:lang w:val="en-US" w:eastAsia="vi-VN"/>
        </w:rPr>
        <w:t xml:space="preserve"> </w:t>
      </w:r>
      <w:r w:rsidRPr="00360A31">
        <w:rPr>
          <w:sz w:val="24"/>
          <w:szCs w:val="24"/>
          <w:lang w:val="en-US" w:eastAsia="vi-VN"/>
        </w:rPr>
        <w:t>Q</w:t>
      </w:r>
      <w:r w:rsidR="00977E09" w:rsidRPr="00360A31">
        <w:rPr>
          <w:sz w:val="24"/>
          <w:szCs w:val="24"/>
          <w:lang w:val="en-US" w:eastAsia="vi-VN"/>
        </w:rPr>
        <w:t xml:space="preserve">uy định cụ thể về việc in ấn, lưu trữ, xử lý hồ sơ khi thực hiện lựa chọn nhà thầu, nhà đầu tư qua hệ thống mạng đấu thầu quốc gia. </w:t>
      </w:r>
    </w:p>
    <w:p w14:paraId="2D1BBF28" w14:textId="04F2117B" w:rsidR="00E618BC" w:rsidRPr="00360A31" w:rsidRDefault="00AF65D6" w:rsidP="00360A31">
      <w:pPr>
        <w:pStyle w:val="Heading3"/>
        <w:spacing w:before="0" w:after="0"/>
        <w:rPr>
          <w:sz w:val="24"/>
          <w:szCs w:val="24"/>
        </w:rPr>
      </w:pPr>
      <w:r w:rsidRPr="00360A31">
        <w:rPr>
          <w:sz w:val="24"/>
          <w:szCs w:val="24"/>
        </w:rPr>
        <w:t>6</w:t>
      </w:r>
      <w:r w:rsidR="00520C6E" w:rsidRPr="00360A31">
        <w:rPr>
          <w:sz w:val="24"/>
          <w:szCs w:val="24"/>
        </w:rPr>
        <w:t xml:space="preserve">. </w:t>
      </w:r>
      <w:r w:rsidR="003955D7" w:rsidRPr="00360A31">
        <w:rPr>
          <w:sz w:val="24"/>
          <w:szCs w:val="24"/>
        </w:rPr>
        <w:t xml:space="preserve">Về </w:t>
      </w:r>
      <w:r w:rsidR="003C0E4A" w:rsidRPr="00360A31">
        <w:rPr>
          <w:sz w:val="24"/>
          <w:szCs w:val="24"/>
        </w:rPr>
        <w:t>c</w:t>
      </w:r>
      <w:r w:rsidR="00E618BC" w:rsidRPr="00360A31">
        <w:rPr>
          <w:sz w:val="24"/>
          <w:szCs w:val="24"/>
        </w:rPr>
        <w:t>hi phí trong lựa chọn nhà thầu, nhà đầu tư</w:t>
      </w:r>
    </w:p>
    <w:p w14:paraId="1C81365A" w14:textId="77777777" w:rsidR="00576310" w:rsidRPr="00360A31" w:rsidRDefault="00E618BC" w:rsidP="00360A31">
      <w:pPr>
        <w:pStyle w:val="ANoidungcandeugxdvn"/>
        <w:spacing w:before="0" w:after="0"/>
        <w:rPr>
          <w:rFonts w:eastAsia="Calibri"/>
          <w:sz w:val="24"/>
          <w:szCs w:val="24"/>
        </w:rPr>
      </w:pPr>
      <w:r w:rsidRPr="00360A31">
        <w:rPr>
          <w:color w:val="000000" w:themeColor="text1"/>
          <w:sz w:val="24"/>
          <w:szCs w:val="24"/>
        </w:rPr>
        <w:t xml:space="preserve">Căn cứ </w:t>
      </w:r>
      <w:r w:rsidR="00520C6E" w:rsidRPr="00360A31">
        <w:rPr>
          <w:color w:val="000000" w:themeColor="text1"/>
          <w:sz w:val="24"/>
          <w:szCs w:val="24"/>
        </w:rPr>
        <w:t>Điều</w:t>
      </w:r>
      <w:r w:rsidRPr="00360A31">
        <w:rPr>
          <w:color w:val="000000" w:themeColor="text1"/>
          <w:sz w:val="24"/>
          <w:szCs w:val="24"/>
        </w:rPr>
        <w:t xml:space="preserve"> 15 </w:t>
      </w:r>
      <w:r w:rsidRPr="00360A31">
        <w:rPr>
          <w:rFonts w:eastAsia="Calibri"/>
          <w:sz w:val="24"/>
          <w:szCs w:val="24"/>
          <w:lang w:val="vi-VN"/>
        </w:rPr>
        <w:t xml:space="preserve">của Dự thảo </w:t>
      </w:r>
      <w:r w:rsidR="005A4ADC" w:rsidRPr="00360A31">
        <w:rPr>
          <w:rFonts w:eastAsia="Calibri"/>
          <w:sz w:val="24"/>
          <w:szCs w:val="24"/>
          <w:lang w:val="vi-VN"/>
        </w:rPr>
        <w:t>Luật Đấu thầu</w:t>
      </w:r>
      <w:r w:rsidRPr="00360A31">
        <w:rPr>
          <w:rFonts w:eastAsia="Calibri"/>
          <w:sz w:val="24"/>
          <w:szCs w:val="24"/>
          <w:lang w:val="vi-VN"/>
        </w:rPr>
        <w:t xml:space="preserve"> </w:t>
      </w:r>
      <w:r w:rsidR="00520C6E" w:rsidRPr="00360A31">
        <w:rPr>
          <w:sz w:val="24"/>
          <w:szCs w:val="24"/>
        </w:rPr>
        <w:t>(sửa đổi)</w:t>
      </w:r>
      <w:r w:rsidR="00605247" w:rsidRPr="00360A31">
        <w:rPr>
          <w:rFonts w:eastAsia="Calibri"/>
          <w:sz w:val="24"/>
          <w:szCs w:val="24"/>
        </w:rPr>
        <w:t xml:space="preserve">, không có chi phí trúng thầu như quy định tại </w:t>
      </w:r>
      <w:r w:rsidR="00520C6E" w:rsidRPr="00360A31">
        <w:rPr>
          <w:rFonts w:eastAsia="Calibri"/>
          <w:sz w:val="24"/>
          <w:szCs w:val="24"/>
        </w:rPr>
        <w:t>T</w:t>
      </w:r>
      <w:r w:rsidR="00605247" w:rsidRPr="00360A31">
        <w:rPr>
          <w:rFonts w:eastAsia="Calibri"/>
          <w:sz w:val="24"/>
          <w:szCs w:val="24"/>
        </w:rPr>
        <w:t>hông tư số 06/2021/TT-BKHĐT</w:t>
      </w:r>
      <w:r w:rsidR="00576310" w:rsidRPr="00360A31">
        <w:rPr>
          <w:rFonts w:eastAsia="Calibri"/>
          <w:sz w:val="24"/>
          <w:szCs w:val="24"/>
        </w:rPr>
        <w:t>.</w:t>
      </w:r>
    </w:p>
    <w:p w14:paraId="240EE5DA" w14:textId="77777777" w:rsidR="00E618BC" w:rsidRPr="00360A31" w:rsidRDefault="00605247" w:rsidP="00360A31">
      <w:pPr>
        <w:pStyle w:val="ANoidungcandeugxdvn"/>
        <w:spacing w:before="0" w:after="0"/>
        <w:rPr>
          <w:rFonts w:eastAsia="Calibri"/>
          <w:sz w:val="24"/>
          <w:szCs w:val="24"/>
        </w:rPr>
      </w:pPr>
      <w:r w:rsidRPr="00360A31">
        <w:rPr>
          <w:rFonts w:eastAsia="Calibri"/>
          <w:b/>
          <w:sz w:val="24"/>
          <w:szCs w:val="24"/>
        </w:rPr>
        <w:t>Đề xuất</w:t>
      </w:r>
      <w:r w:rsidR="00576310" w:rsidRPr="00360A31">
        <w:rPr>
          <w:rFonts w:eastAsia="Calibri"/>
          <w:sz w:val="24"/>
          <w:szCs w:val="24"/>
        </w:rPr>
        <w:t>:</w:t>
      </w:r>
      <w:r w:rsidRPr="00360A31">
        <w:rPr>
          <w:rFonts w:eastAsia="Calibri"/>
          <w:sz w:val="24"/>
          <w:szCs w:val="24"/>
        </w:rPr>
        <w:t xml:space="preserve"> </w:t>
      </w:r>
      <w:r w:rsidR="00576310" w:rsidRPr="00360A31">
        <w:rPr>
          <w:rFonts w:eastAsia="Calibri"/>
          <w:sz w:val="24"/>
          <w:szCs w:val="24"/>
        </w:rPr>
        <w:t>B</w:t>
      </w:r>
      <w:r w:rsidRPr="00360A31">
        <w:rPr>
          <w:rFonts w:eastAsia="Calibri"/>
          <w:sz w:val="24"/>
          <w:szCs w:val="24"/>
        </w:rPr>
        <w:t>ỏ chi phí này. Vì khi dự thầu nhà thầu đã nộp phí dự thầu, phí duy trì hệ thống hàng năm.</w:t>
      </w:r>
    </w:p>
    <w:p w14:paraId="6A9496C9" w14:textId="6AC16D92" w:rsidR="00605247" w:rsidRPr="00360A31" w:rsidRDefault="00AF65D6" w:rsidP="00360A31">
      <w:pPr>
        <w:pStyle w:val="Heading3"/>
        <w:spacing w:before="0" w:after="0"/>
        <w:rPr>
          <w:sz w:val="24"/>
          <w:szCs w:val="24"/>
        </w:rPr>
      </w:pPr>
      <w:r w:rsidRPr="00360A31">
        <w:rPr>
          <w:sz w:val="24"/>
          <w:szCs w:val="24"/>
        </w:rPr>
        <w:t>7</w:t>
      </w:r>
      <w:r w:rsidR="00520C6E" w:rsidRPr="00360A31">
        <w:rPr>
          <w:sz w:val="24"/>
          <w:szCs w:val="24"/>
        </w:rPr>
        <w:t xml:space="preserve">. </w:t>
      </w:r>
      <w:r w:rsidR="003955D7" w:rsidRPr="00360A31">
        <w:rPr>
          <w:sz w:val="24"/>
          <w:szCs w:val="24"/>
        </w:rPr>
        <w:t>Về c</w:t>
      </w:r>
      <w:r w:rsidR="003C3048" w:rsidRPr="00360A31">
        <w:rPr>
          <w:sz w:val="24"/>
          <w:szCs w:val="24"/>
        </w:rPr>
        <w:t>ác hành vi bị cấm trong hoạt động đấu thầu</w:t>
      </w:r>
    </w:p>
    <w:p w14:paraId="61699EDE" w14:textId="77777777" w:rsidR="003C3048" w:rsidRPr="00360A31" w:rsidRDefault="003C3048" w:rsidP="00360A31">
      <w:pPr>
        <w:pStyle w:val="ANoidungcandeugxdvn"/>
        <w:spacing w:before="0" w:after="0"/>
        <w:rPr>
          <w:rFonts w:eastAsia="Calibri"/>
          <w:sz w:val="24"/>
          <w:szCs w:val="24"/>
        </w:rPr>
      </w:pPr>
      <w:r w:rsidRPr="00360A31">
        <w:rPr>
          <w:color w:val="000000" w:themeColor="text1"/>
          <w:sz w:val="24"/>
          <w:szCs w:val="24"/>
        </w:rPr>
        <w:t xml:space="preserve">Căn cứ khoản 6 </w:t>
      </w:r>
      <w:r w:rsidR="00520C6E" w:rsidRPr="00360A31">
        <w:rPr>
          <w:color w:val="000000" w:themeColor="text1"/>
          <w:sz w:val="24"/>
          <w:szCs w:val="24"/>
        </w:rPr>
        <w:t>Điều</w:t>
      </w:r>
      <w:r w:rsidRPr="00360A31">
        <w:rPr>
          <w:color w:val="000000" w:themeColor="text1"/>
          <w:sz w:val="24"/>
          <w:szCs w:val="24"/>
        </w:rPr>
        <w:t xml:space="preserve"> 16 </w:t>
      </w:r>
      <w:r w:rsidRPr="00360A31">
        <w:rPr>
          <w:rFonts w:eastAsia="Calibri"/>
          <w:sz w:val="24"/>
          <w:szCs w:val="24"/>
          <w:lang w:val="vi-VN"/>
        </w:rPr>
        <w:t xml:space="preserve">của Dự thảo </w:t>
      </w:r>
      <w:r w:rsidR="005A4ADC" w:rsidRPr="00360A31">
        <w:rPr>
          <w:rFonts w:eastAsia="Calibri"/>
          <w:sz w:val="24"/>
          <w:szCs w:val="24"/>
          <w:lang w:val="vi-VN"/>
        </w:rPr>
        <w:t>Luật Đấu thầu</w:t>
      </w:r>
      <w:r w:rsidRPr="00360A31">
        <w:rPr>
          <w:rFonts w:eastAsia="Calibri"/>
          <w:sz w:val="24"/>
          <w:szCs w:val="24"/>
          <w:lang w:val="vi-VN"/>
        </w:rPr>
        <w:t xml:space="preserve"> </w:t>
      </w:r>
      <w:r w:rsidR="00520C6E" w:rsidRPr="00360A31">
        <w:rPr>
          <w:sz w:val="24"/>
          <w:szCs w:val="24"/>
        </w:rPr>
        <w:t>(sửa đổi)</w:t>
      </w:r>
      <w:r w:rsidRPr="00360A31">
        <w:rPr>
          <w:rFonts w:eastAsia="Calibri"/>
          <w:sz w:val="24"/>
          <w:szCs w:val="24"/>
        </w:rPr>
        <w:t>, một trong các hành vi không đảm bảo cạnh tranh, công bằng, minh bạch là:</w:t>
      </w:r>
    </w:p>
    <w:p w14:paraId="2C00A289" w14:textId="77777777" w:rsidR="003C3048" w:rsidRPr="00360A31" w:rsidRDefault="003C3048" w:rsidP="00360A31">
      <w:pPr>
        <w:pStyle w:val="ANoidungcandeunghienggxdvn"/>
        <w:spacing w:before="0" w:after="0"/>
        <w:rPr>
          <w:rFonts w:eastAsia="Calibri"/>
          <w:sz w:val="24"/>
          <w:szCs w:val="24"/>
        </w:rPr>
      </w:pPr>
      <w:r w:rsidRPr="00360A31">
        <w:rPr>
          <w:rFonts w:eastAsia="Calibri"/>
          <w:sz w:val="24"/>
          <w:szCs w:val="24"/>
        </w:rPr>
        <w:t>h) Áp dụng hình thức lựa chọn nhà thầu, nhà đầu tư không phải là hình thức đấu thầu rộng rãi khi không đủ điều kiện theo quy định của Luật này;</w:t>
      </w:r>
    </w:p>
    <w:p w14:paraId="2F682D39" w14:textId="77777777" w:rsidR="003C3048" w:rsidRPr="00360A31" w:rsidRDefault="003C3048" w:rsidP="00360A31">
      <w:pPr>
        <w:pStyle w:val="ANoidungcandeugxdvn"/>
        <w:spacing w:before="0" w:after="0"/>
        <w:rPr>
          <w:rFonts w:eastAsia="Calibri"/>
          <w:sz w:val="24"/>
          <w:szCs w:val="24"/>
        </w:rPr>
      </w:pPr>
      <w:r w:rsidRPr="00360A31">
        <w:rPr>
          <w:rFonts w:eastAsia="Calibri"/>
          <w:b/>
          <w:sz w:val="24"/>
          <w:szCs w:val="24"/>
        </w:rPr>
        <w:t>Đề xuất</w:t>
      </w:r>
      <w:r w:rsidR="00576310" w:rsidRPr="00360A31">
        <w:rPr>
          <w:rFonts w:eastAsia="Calibri"/>
          <w:sz w:val="24"/>
          <w:szCs w:val="24"/>
        </w:rPr>
        <w:t>:</w:t>
      </w:r>
      <w:r w:rsidR="00520C6E" w:rsidRPr="00360A31">
        <w:rPr>
          <w:rFonts w:eastAsia="Calibri"/>
          <w:sz w:val="24"/>
          <w:szCs w:val="24"/>
        </w:rPr>
        <w:t xml:space="preserve"> </w:t>
      </w:r>
      <w:r w:rsidR="00576310" w:rsidRPr="00360A31">
        <w:rPr>
          <w:rFonts w:eastAsia="Calibri"/>
          <w:sz w:val="24"/>
          <w:szCs w:val="24"/>
        </w:rPr>
        <w:t>S</w:t>
      </w:r>
      <w:r w:rsidR="00520C6E" w:rsidRPr="00360A31">
        <w:rPr>
          <w:rFonts w:eastAsia="Calibri"/>
          <w:sz w:val="24"/>
          <w:szCs w:val="24"/>
        </w:rPr>
        <w:t>ửa</w:t>
      </w:r>
      <w:r w:rsidRPr="00360A31">
        <w:rPr>
          <w:rFonts w:eastAsia="Calibri"/>
          <w:sz w:val="24"/>
          <w:szCs w:val="24"/>
        </w:rPr>
        <w:t xml:space="preserve"> quy đị</w:t>
      </w:r>
      <w:r w:rsidR="00520C6E" w:rsidRPr="00360A31">
        <w:rPr>
          <w:rFonts w:eastAsia="Calibri"/>
          <w:sz w:val="24"/>
          <w:szCs w:val="24"/>
        </w:rPr>
        <w:t>nh thành</w:t>
      </w:r>
      <w:r w:rsidRPr="00360A31">
        <w:rPr>
          <w:rFonts w:eastAsia="Calibri"/>
          <w:sz w:val="24"/>
          <w:szCs w:val="24"/>
        </w:rPr>
        <w:t xml:space="preserve"> </w:t>
      </w:r>
      <w:r w:rsidR="00576310" w:rsidRPr="00360A31">
        <w:rPr>
          <w:rFonts w:eastAsia="Calibri"/>
          <w:sz w:val="24"/>
          <w:szCs w:val="24"/>
        </w:rPr>
        <w:t>"</w:t>
      </w:r>
      <w:r w:rsidRPr="00360A31">
        <w:rPr>
          <w:rFonts w:eastAsia="Calibri"/>
          <w:i/>
          <w:sz w:val="24"/>
          <w:szCs w:val="24"/>
        </w:rPr>
        <w:t>Áp dụng hình thức lựa chọn nhà thầu, nhà đầu tư không phải là hình thức đấu thầu rộng rãi, chào hàng cạnh tranh khi không đủ điều kiện theo quy định của Luật này;</w:t>
      </w:r>
      <w:r w:rsidR="00576310" w:rsidRPr="00360A31">
        <w:rPr>
          <w:rFonts w:eastAsia="Calibri"/>
          <w:sz w:val="24"/>
          <w:szCs w:val="24"/>
        </w:rPr>
        <w:t>"</w:t>
      </w:r>
    </w:p>
    <w:p w14:paraId="4A9BBA2D" w14:textId="77777777" w:rsidR="003C3048" w:rsidRPr="00360A31" w:rsidRDefault="003C3048" w:rsidP="00360A31">
      <w:pPr>
        <w:pStyle w:val="ANoidungcandeunghienggxdvn"/>
        <w:spacing w:before="0" w:after="0"/>
        <w:rPr>
          <w:rFonts w:eastAsia="Calibri"/>
          <w:bCs/>
          <w:iCs/>
          <w:sz w:val="24"/>
          <w:szCs w:val="24"/>
        </w:rPr>
      </w:pPr>
      <w:r w:rsidRPr="00360A31">
        <w:rPr>
          <w:rFonts w:eastAsia="Calibri"/>
          <w:sz w:val="24"/>
          <w:szCs w:val="24"/>
        </w:rPr>
        <w:t xml:space="preserve">i) Nêu yêu cầu cụ thể về nhãn hiệu, xuất xứ hàng hóa trong hồ sơ mời thầu đối với gói thầu mua sắm hàng hoá, xây lắp hoặc gói thầu hỗn hợp khi áp dụng hình thức đấu thầu rộng rãi, đấu thầu hạn chế, </w:t>
      </w:r>
      <w:r w:rsidRPr="00360A31">
        <w:rPr>
          <w:rFonts w:eastAsia="Calibri"/>
          <w:bCs/>
          <w:iCs/>
          <w:sz w:val="24"/>
          <w:szCs w:val="24"/>
        </w:rPr>
        <w:t>chào hàng cạnh tranh, trừ trường hợp quy định tại khoản 2 Điều 45 của Luật này;</w:t>
      </w:r>
    </w:p>
    <w:p w14:paraId="53421B5A" w14:textId="77777777" w:rsidR="003C3048" w:rsidRPr="00360A31" w:rsidRDefault="00576310" w:rsidP="00360A31">
      <w:pPr>
        <w:pStyle w:val="ANoidungcandeugxdvn"/>
        <w:spacing w:before="0" w:after="0"/>
        <w:rPr>
          <w:rFonts w:eastAsia="Calibri"/>
          <w:bCs/>
          <w:iCs/>
          <w:sz w:val="24"/>
          <w:szCs w:val="24"/>
          <w:lang w:val="vi-VN"/>
        </w:rPr>
      </w:pPr>
      <w:r w:rsidRPr="00360A31">
        <w:rPr>
          <w:rFonts w:eastAsia="Calibri"/>
          <w:b/>
          <w:sz w:val="24"/>
          <w:szCs w:val="24"/>
        </w:rPr>
        <w:t>Đề xuất</w:t>
      </w:r>
      <w:r w:rsidRPr="00360A31">
        <w:rPr>
          <w:rFonts w:eastAsia="Calibri"/>
          <w:sz w:val="24"/>
          <w:szCs w:val="24"/>
        </w:rPr>
        <w:t>: Sửa quy định thành "</w:t>
      </w:r>
      <w:r w:rsidR="003C3048" w:rsidRPr="00360A31">
        <w:rPr>
          <w:rFonts w:eastAsia="Calibri"/>
          <w:i/>
          <w:sz w:val="24"/>
          <w:szCs w:val="24"/>
          <w:lang w:val="vi-VN"/>
        </w:rPr>
        <w:t>Nêu yêu cầu cụ thể về nhãn hiệu, xuất xứ hàng hóa trong hồ sơ mời thầu</w:t>
      </w:r>
      <w:r w:rsidR="003C3048" w:rsidRPr="00360A31">
        <w:rPr>
          <w:rFonts w:eastAsia="Calibri"/>
          <w:i/>
          <w:sz w:val="24"/>
          <w:szCs w:val="24"/>
        </w:rPr>
        <w:t xml:space="preserve"> kể cả trường hợp ghi “nhãn hiệu hoặc tương đương” khi đã mô tả được chi tiết cụ thể thông số kỹ thuật của hàng hóa </w:t>
      </w:r>
      <w:r w:rsidR="003C3048" w:rsidRPr="00360A31">
        <w:rPr>
          <w:rFonts w:eastAsia="Calibri"/>
          <w:i/>
          <w:sz w:val="24"/>
          <w:szCs w:val="24"/>
          <w:lang w:val="vi-VN"/>
        </w:rPr>
        <w:t xml:space="preserve">đối với gói thầu mua sắm hàng hoá, xây lắp hoặc gói thầu hỗn hợp khi áp dụng hình thức đấu thầu rộng rãi, đấu thầu hạn chế, </w:t>
      </w:r>
      <w:r w:rsidR="003C3048" w:rsidRPr="00360A31">
        <w:rPr>
          <w:rFonts w:eastAsia="Calibri"/>
          <w:bCs/>
          <w:i/>
          <w:iCs/>
          <w:sz w:val="24"/>
          <w:szCs w:val="24"/>
          <w:lang w:val="vi-VN"/>
        </w:rPr>
        <w:t xml:space="preserve">chào hàng cạnh tranh, trừ trường hợp quy định tại khoản </w:t>
      </w:r>
      <w:r w:rsidR="003C3048" w:rsidRPr="00360A31">
        <w:rPr>
          <w:rFonts w:eastAsia="Calibri"/>
          <w:bCs/>
          <w:i/>
          <w:iCs/>
          <w:sz w:val="24"/>
          <w:szCs w:val="24"/>
        </w:rPr>
        <w:t>2</w:t>
      </w:r>
      <w:r w:rsidR="003C3048" w:rsidRPr="00360A31">
        <w:rPr>
          <w:rFonts w:eastAsia="Calibri"/>
          <w:bCs/>
          <w:i/>
          <w:iCs/>
          <w:sz w:val="24"/>
          <w:szCs w:val="24"/>
          <w:lang w:val="vi-VN"/>
        </w:rPr>
        <w:t xml:space="preserve"> Điều </w:t>
      </w:r>
      <w:r w:rsidR="003C3048" w:rsidRPr="00360A31">
        <w:rPr>
          <w:rFonts w:eastAsia="Calibri"/>
          <w:bCs/>
          <w:i/>
          <w:iCs/>
          <w:sz w:val="24"/>
          <w:szCs w:val="24"/>
        </w:rPr>
        <w:t xml:space="preserve">45 </w:t>
      </w:r>
      <w:r w:rsidR="003C3048" w:rsidRPr="00360A31">
        <w:rPr>
          <w:rFonts w:eastAsia="Calibri"/>
          <w:bCs/>
          <w:i/>
          <w:iCs/>
          <w:sz w:val="24"/>
          <w:szCs w:val="24"/>
          <w:lang w:val="vi-VN"/>
        </w:rPr>
        <w:t>của Luật này;</w:t>
      </w:r>
      <w:r w:rsidRPr="00360A31">
        <w:rPr>
          <w:rFonts w:eastAsia="Calibri"/>
          <w:sz w:val="24"/>
          <w:szCs w:val="24"/>
        </w:rPr>
        <w:t>"</w:t>
      </w:r>
    </w:p>
    <w:p w14:paraId="2A201EB8" w14:textId="5A80DB48" w:rsidR="003C3048" w:rsidRPr="00360A31" w:rsidRDefault="00AF65D6" w:rsidP="00360A31">
      <w:pPr>
        <w:pStyle w:val="Heading3"/>
        <w:spacing w:before="0" w:after="0"/>
        <w:rPr>
          <w:rFonts w:eastAsia="Calibri"/>
          <w:sz w:val="24"/>
          <w:szCs w:val="24"/>
        </w:rPr>
      </w:pPr>
      <w:r w:rsidRPr="00360A31">
        <w:rPr>
          <w:rFonts w:eastAsia="Calibri"/>
          <w:sz w:val="24"/>
          <w:szCs w:val="24"/>
        </w:rPr>
        <w:t>8</w:t>
      </w:r>
      <w:r w:rsidR="00520C6E" w:rsidRPr="00360A31">
        <w:rPr>
          <w:rFonts w:eastAsia="Calibri"/>
          <w:sz w:val="24"/>
          <w:szCs w:val="24"/>
        </w:rPr>
        <w:t xml:space="preserve">. Về </w:t>
      </w:r>
      <w:r w:rsidR="003C0E4A" w:rsidRPr="00360A31">
        <w:rPr>
          <w:rFonts w:eastAsia="Calibri"/>
          <w:sz w:val="24"/>
          <w:szCs w:val="24"/>
        </w:rPr>
        <w:t>c</w:t>
      </w:r>
      <w:r w:rsidR="003C3048" w:rsidRPr="00360A31">
        <w:rPr>
          <w:rFonts w:eastAsia="Calibri"/>
          <w:sz w:val="24"/>
          <w:szCs w:val="24"/>
        </w:rPr>
        <w:t>hỉ định thầ</w:t>
      </w:r>
      <w:r w:rsidR="000A12C3" w:rsidRPr="00360A31">
        <w:rPr>
          <w:rFonts w:eastAsia="Calibri"/>
          <w:sz w:val="24"/>
          <w:szCs w:val="24"/>
        </w:rPr>
        <w:t>u</w:t>
      </w:r>
    </w:p>
    <w:p w14:paraId="2D473636" w14:textId="77777777" w:rsidR="003C3048" w:rsidRPr="00360A31" w:rsidRDefault="00520C6E" w:rsidP="00360A31">
      <w:pPr>
        <w:pStyle w:val="ANoidungcandeugxdvn"/>
        <w:spacing w:before="0" w:after="0"/>
        <w:rPr>
          <w:sz w:val="24"/>
          <w:szCs w:val="24"/>
        </w:rPr>
      </w:pPr>
      <w:r w:rsidRPr="00360A31">
        <w:rPr>
          <w:rFonts w:eastAsia="Calibri"/>
          <w:bCs/>
          <w:iCs/>
          <w:color w:val="000000" w:themeColor="text1"/>
          <w:sz w:val="24"/>
          <w:szCs w:val="24"/>
        </w:rPr>
        <w:lastRenderedPageBreak/>
        <w:t>Điểm h</w:t>
      </w:r>
      <w:r w:rsidR="003C3048" w:rsidRPr="00360A31">
        <w:rPr>
          <w:rFonts w:eastAsia="Calibri"/>
          <w:bCs/>
          <w:iCs/>
          <w:color w:val="000000" w:themeColor="text1"/>
          <w:sz w:val="24"/>
          <w:szCs w:val="24"/>
        </w:rPr>
        <w:t xml:space="preserve"> khoả</w:t>
      </w:r>
      <w:r w:rsidRPr="00360A31">
        <w:rPr>
          <w:rFonts w:eastAsia="Calibri"/>
          <w:bCs/>
          <w:iCs/>
          <w:color w:val="000000" w:themeColor="text1"/>
          <w:sz w:val="24"/>
          <w:szCs w:val="24"/>
        </w:rPr>
        <w:t>n 1</w:t>
      </w:r>
      <w:r w:rsidR="003C3048" w:rsidRPr="00360A31">
        <w:rPr>
          <w:rFonts w:eastAsia="Calibri"/>
          <w:bCs/>
          <w:iCs/>
          <w:color w:val="000000" w:themeColor="text1"/>
          <w:sz w:val="24"/>
          <w:szCs w:val="24"/>
        </w:rPr>
        <w:t xml:space="preserve"> </w:t>
      </w:r>
      <w:r w:rsidRPr="00360A31">
        <w:rPr>
          <w:bCs/>
          <w:iCs/>
          <w:color w:val="000000" w:themeColor="text1"/>
          <w:sz w:val="24"/>
          <w:szCs w:val="24"/>
        </w:rPr>
        <w:t>Điều</w:t>
      </w:r>
      <w:r w:rsidR="003C3048" w:rsidRPr="00360A31">
        <w:rPr>
          <w:rFonts w:eastAsia="Calibri"/>
          <w:bCs/>
          <w:iCs/>
          <w:color w:val="000000" w:themeColor="text1"/>
          <w:sz w:val="24"/>
          <w:szCs w:val="24"/>
        </w:rPr>
        <w:t xml:space="preserve"> 23 </w:t>
      </w:r>
      <w:r w:rsidR="003C3048" w:rsidRPr="00360A31">
        <w:rPr>
          <w:rFonts w:eastAsia="Calibri"/>
          <w:sz w:val="24"/>
          <w:szCs w:val="24"/>
        </w:rPr>
        <w:t xml:space="preserve">của Dự thảo </w:t>
      </w:r>
      <w:r w:rsidR="005A4ADC" w:rsidRPr="00360A31">
        <w:rPr>
          <w:rFonts w:eastAsia="Calibri"/>
          <w:sz w:val="24"/>
          <w:szCs w:val="24"/>
        </w:rPr>
        <w:t>Luật Đấu thầu</w:t>
      </w:r>
      <w:r w:rsidR="003C3048" w:rsidRPr="00360A31">
        <w:rPr>
          <w:rFonts w:eastAsia="Calibri"/>
          <w:sz w:val="24"/>
          <w:szCs w:val="24"/>
        </w:rPr>
        <w:t xml:space="preserve"> </w:t>
      </w:r>
      <w:r w:rsidRPr="00360A31">
        <w:rPr>
          <w:sz w:val="24"/>
          <w:szCs w:val="24"/>
        </w:rPr>
        <w:t>(sửa đổi)</w:t>
      </w:r>
      <w:r w:rsidRPr="00360A31">
        <w:rPr>
          <w:rFonts w:eastAsia="Calibri"/>
          <w:sz w:val="24"/>
          <w:szCs w:val="24"/>
        </w:rPr>
        <w:t xml:space="preserve"> quy định</w:t>
      </w:r>
      <w:r w:rsidR="003C3048" w:rsidRPr="00360A31">
        <w:rPr>
          <w:rFonts w:eastAsia="Calibri"/>
          <w:sz w:val="24"/>
          <w:szCs w:val="24"/>
        </w:rPr>
        <w:t xml:space="preserve"> </w:t>
      </w:r>
      <w:r w:rsidR="003C3048" w:rsidRPr="00360A31">
        <w:rPr>
          <w:sz w:val="24"/>
          <w:szCs w:val="24"/>
        </w:rPr>
        <w:t>Chỉ định thầu đối với nhà thầu được áp dụng trong các trường hợp sau đây:</w:t>
      </w:r>
    </w:p>
    <w:p w14:paraId="1FF78664" w14:textId="77777777" w:rsidR="003C3048" w:rsidRPr="00360A31" w:rsidRDefault="003C3048" w:rsidP="00360A31">
      <w:pPr>
        <w:pStyle w:val="ANoidungcandeunghienggxdvn"/>
        <w:spacing w:before="0" w:after="0"/>
        <w:rPr>
          <w:sz w:val="24"/>
          <w:szCs w:val="24"/>
        </w:rPr>
      </w:pPr>
      <w:r w:rsidRPr="00360A31">
        <w:rPr>
          <w:sz w:val="24"/>
          <w:szCs w:val="24"/>
        </w:rPr>
        <w:t xml:space="preserve">h) Gói thầu </w:t>
      </w:r>
      <w:r w:rsidRPr="00360A31">
        <w:rPr>
          <w:bCs/>
          <w:iCs/>
          <w:sz w:val="24"/>
          <w:szCs w:val="24"/>
        </w:rPr>
        <w:t>tư vấn, thi công</w:t>
      </w:r>
      <w:r w:rsidRPr="00360A31">
        <w:rPr>
          <w:sz w:val="24"/>
          <w:szCs w:val="24"/>
        </w:rPr>
        <w:t xml:space="preserve"> di dời các công trình hạ tầng kỹ thuật, </w:t>
      </w:r>
      <w:r w:rsidRPr="00360A31">
        <w:rPr>
          <w:iCs/>
          <w:sz w:val="24"/>
          <w:szCs w:val="24"/>
        </w:rPr>
        <w:t xml:space="preserve">rà phá bom, mìn, vật nổ </w:t>
      </w:r>
      <w:r w:rsidRPr="00360A31">
        <w:rPr>
          <w:sz w:val="24"/>
          <w:szCs w:val="24"/>
        </w:rPr>
        <w:t>để phục vụ công tác giải phóng mặt bằng;</w:t>
      </w:r>
    </w:p>
    <w:p w14:paraId="75EB7CD2" w14:textId="77777777" w:rsidR="003C3048" w:rsidRPr="00360A31" w:rsidRDefault="003C3048" w:rsidP="00360A31">
      <w:pPr>
        <w:pStyle w:val="ANoidungcandeugxdvn"/>
        <w:spacing w:before="0" w:after="0"/>
        <w:rPr>
          <w:rFonts w:eastAsia="Calibri"/>
          <w:sz w:val="24"/>
          <w:szCs w:val="24"/>
        </w:rPr>
      </w:pPr>
      <w:r w:rsidRPr="00360A31">
        <w:rPr>
          <w:rFonts w:eastAsia="Calibri"/>
          <w:b/>
          <w:sz w:val="24"/>
          <w:szCs w:val="24"/>
        </w:rPr>
        <w:t>Đề xuất</w:t>
      </w:r>
      <w:r w:rsidRPr="00360A31">
        <w:rPr>
          <w:rFonts w:eastAsia="Calibri"/>
          <w:sz w:val="24"/>
          <w:szCs w:val="24"/>
        </w:rPr>
        <w:t xml:space="preserve">: Cần cụ thể khoảng thời gian phải triển khai thực hiện dự án. Tránh trường hợp khi có văn bản thông báo của chính quyền nhưng không tổ chức triển khai, mà 2-3-4 năm sau mới làm thủ tục và chỉ định thầu. </w:t>
      </w:r>
      <w:r w:rsidR="00520C6E" w:rsidRPr="00360A31">
        <w:rPr>
          <w:rFonts w:eastAsia="Calibri"/>
          <w:sz w:val="24"/>
          <w:szCs w:val="24"/>
        </w:rPr>
        <w:t>Với một</w:t>
      </w:r>
      <w:r w:rsidRPr="00360A31">
        <w:rPr>
          <w:rFonts w:eastAsia="Calibri"/>
          <w:sz w:val="24"/>
          <w:szCs w:val="24"/>
        </w:rPr>
        <w:t xml:space="preserve"> khoảng thời gian dài như vậy có thể áp dụng nhiều hình thức khác công bằng và minh bạch hơn.</w:t>
      </w:r>
    </w:p>
    <w:p w14:paraId="662083F7" w14:textId="77777777" w:rsidR="003C3048" w:rsidRPr="00360A31" w:rsidRDefault="003C3048" w:rsidP="00360A31">
      <w:pPr>
        <w:pStyle w:val="ANoidungcandeunghienggxdvn"/>
        <w:spacing w:before="0" w:after="0"/>
        <w:rPr>
          <w:rFonts w:eastAsia="Calibri"/>
          <w:sz w:val="24"/>
          <w:szCs w:val="24"/>
        </w:rPr>
      </w:pPr>
      <w:r w:rsidRPr="00360A31">
        <w:rPr>
          <w:sz w:val="24"/>
          <w:szCs w:val="24"/>
        </w:rPr>
        <w:t xml:space="preserve">m) </w:t>
      </w:r>
      <w:r w:rsidRPr="00360A31">
        <w:rPr>
          <w:rFonts w:eastAsia="Calibri"/>
          <w:sz w:val="24"/>
          <w:szCs w:val="24"/>
          <w:lang w:val="vi-VN"/>
        </w:rPr>
        <w:t>Gói thầu</w:t>
      </w:r>
      <w:r w:rsidRPr="00360A31">
        <w:rPr>
          <w:rFonts w:eastAsia="Calibri"/>
          <w:sz w:val="24"/>
          <w:szCs w:val="24"/>
        </w:rPr>
        <w:t xml:space="preserve"> cung cấp dịch vụ </w:t>
      </w:r>
      <w:r w:rsidRPr="00360A31">
        <w:rPr>
          <w:rFonts w:eastAsia="Calibri"/>
          <w:sz w:val="24"/>
          <w:szCs w:val="24"/>
          <w:lang w:val="vi-VN"/>
        </w:rPr>
        <w:t xml:space="preserve">tư vấn </w:t>
      </w:r>
      <w:r w:rsidRPr="00360A31">
        <w:rPr>
          <w:sz w:val="24"/>
          <w:szCs w:val="24"/>
        </w:rPr>
        <w:t xml:space="preserve">thuộc dự án đầu tư </w:t>
      </w:r>
      <w:r w:rsidRPr="00360A31">
        <w:rPr>
          <w:rFonts w:eastAsia="Calibri"/>
          <w:sz w:val="24"/>
          <w:szCs w:val="24"/>
          <w:lang w:val="vi-VN"/>
        </w:rPr>
        <w:t xml:space="preserve">có giá gói thầu </w:t>
      </w:r>
      <w:r w:rsidRPr="00360A31">
        <w:rPr>
          <w:sz w:val="24"/>
          <w:szCs w:val="24"/>
        </w:rPr>
        <w:t>trong hạn mức không quá</w:t>
      </w:r>
      <w:r w:rsidRPr="00360A31">
        <w:rPr>
          <w:rFonts w:eastAsia="Calibri"/>
          <w:sz w:val="24"/>
          <w:szCs w:val="24"/>
          <w:lang w:val="vi-VN"/>
        </w:rPr>
        <w:t xml:space="preserve"> 500 triệu đồng</w:t>
      </w:r>
      <w:r w:rsidRPr="00360A31">
        <w:rPr>
          <w:rFonts w:eastAsia="Calibri"/>
          <w:sz w:val="24"/>
          <w:szCs w:val="24"/>
        </w:rPr>
        <w:t xml:space="preserve">; gói thầu phi tư vấn, hàng hóa, xây lắp, hỗn hợp </w:t>
      </w:r>
      <w:r w:rsidRPr="00360A31">
        <w:rPr>
          <w:sz w:val="24"/>
          <w:szCs w:val="24"/>
        </w:rPr>
        <w:t xml:space="preserve">thuộc dự án đầu tư </w:t>
      </w:r>
      <w:r w:rsidRPr="00360A31">
        <w:rPr>
          <w:rFonts w:eastAsia="Calibri"/>
          <w:sz w:val="24"/>
          <w:szCs w:val="24"/>
        </w:rPr>
        <w:t xml:space="preserve">có giá gói thầu trong hạn mức không quá 01 tỷ đồng; gói thầu thuộc dự toán mua sắm có giá gói thầu </w:t>
      </w:r>
      <w:r w:rsidRPr="00360A31">
        <w:rPr>
          <w:sz w:val="24"/>
          <w:szCs w:val="24"/>
        </w:rPr>
        <w:t>k</w:t>
      </w:r>
      <w:r w:rsidRPr="00360A31">
        <w:rPr>
          <w:rFonts w:eastAsia="Calibri"/>
          <w:sz w:val="24"/>
          <w:szCs w:val="24"/>
          <w:lang w:val="vi-VN"/>
        </w:rPr>
        <w:t>hông quá 100 triệu đồng</w:t>
      </w:r>
      <w:r w:rsidRPr="00360A31">
        <w:rPr>
          <w:rFonts w:eastAsia="Calibri"/>
          <w:sz w:val="24"/>
          <w:szCs w:val="24"/>
        </w:rPr>
        <w:t>;</w:t>
      </w:r>
    </w:p>
    <w:p w14:paraId="0873885B" w14:textId="77777777" w:rsidR="003C3048" w:rsidRPr="00360A31" w:rsidRDefault="003C3048" w:rsidP="00360A31">
      <w:pPr>
        <w:pStyle w:val="ANoidungcandeugxdvn"/>
        <w:spacing w:before="0" w:after="0"/>
        <w:rPr>
          <w:rFonts w:eastAsia="Calibri"/>
          <w:sz w:val="24"/>
          <w:szCs w:val="24"/>
        </w:rPr>
      </w:pPr>
      <w:r w:rsidRPr="00360A31">
        <w:rPr>
          <w:rFonts w:eastAsia="Calibri"/>
          <w:b/>
          <w:sz w:val="24"/>
          <w:szCs w:val="24"/>
        </w:rPr>
        <w:t>Đề xuất</w:t>
      </w:r>
      <w:r w:rsidRPr="00360A31">
        <w:rPr>
          <w:rFonts w:eastAsia="Calibri"/>
          <w:sz w:val="24"/>
          <w:szCs w:val="24"/>
        </w:rPr>
        <w:t xml:space="preserve">: Nên điều chỉnh hạn mức chỉ định thầu gói thầu mua sắm hàng hóa thuộc dự án đầu tư xuống dưới 500 triệu. Xét cho cùng dự án đầu tư phát triển hay dự án chi thường xuyên đối với nguồn vốn </w:t>
      </w:r>
      <w:r w:rsidR="00520C6E" w:rsidRPr="00360A31">
        <w:rPr>
          <w:rFonts w:eastAsia="Calibri"/>
          <w:sz w:val="24"/>
          <w:szCs w:val="24"/>
        </w:rPr>
        <w:t>đầu tư công</w:t>
      </w:r>
      <w:r w:rsidRPr="00360A31">
        <w:rPr>
          <w:rFonts w:eastAsia="Calibri"/>
          <w:sz w:val="24"/>
          <w:szCs w:val="24"/>
        </w:rPr>
        <w:t xml:space="preserve"> và ngoài </w:t>
      </w:r>
      <w:r w:rsidR="00520C6E" w:rsidRPr="00360A31">
        <w:rPr>
          <w:rFonts w:eastAsia="Calibri"/>
          <w:sz w:val="24"/>
          <w:szCs w:val="24"/>
        </w:rPr>
        <w:t>đầu tư công</w:t>
      </w:r>
      <w:r w:rsidRPr="00360A31">
        <w:rPr>
          <w:rFonts w:eastAsia="Calibri"/>
          <w:sz w:val="24"/>
          <w:szCs w:val="24"/>
        </w:rPr>
        <w:t xml:space="preserve"> đều vẫn phải tiết kiệm và minh bạch. </w:t>
      </w:r>
    </w:p>
    <w:p w14:paraId="5342B491" w14:textId="0EE3E3A0" w:rsidR="000A12C3" w:rsidRPr="00360A31" w:rsidRDefault="00AF65D6" w:rsidP="00360A31">
      <w:pPr>
        <w:pStyle w:val="Heading3"/>
        <w:spacing w:before="0" w:after="0"/>
        <w:rPr>
          <w:rFonts w:eastAsia="Calibri"/>
          <w:sz w:val="24"/>
          <w:szCs w:val="24"/>
        </w:rPr>
      </w:pPr>
      <w:r w:rsidRPr="00360A31">
        <w:rPr>
          <w:rFonts w:eastAsia="Calibri"/>
          <w:sz w:val="24"/>
          <w:szCs w:val="24"/>
        </w:rPr>
        <w:t>9</w:t>
      </w:r>
      <w:r w:rsidR="00520C6E" w:rsidRPr="00360A31">
        <w:rPr>
          <w:rFonts w:eastAsia="Calibri"/>
          <w:sz w:val="24"/>
          <w:szCs w:val="24"/>
        </w:rPr>
        <w:t xml:space="preserve">. Về </w:t>
      </w:r>
      <w:r w:rsidR="003C0E4A" w:rsidRPr="00360A31">
        <w:rPr>
          <w:rFonts w:eastAsia="Calibri"/>
          <w:sz w:val="24"/>
          <w:szCs w:val="24"/>
        </w:rPr>
        <w:t>m</w:t>
      </w:r>
      <w:r w:rsidR="000A12C3" w:rsidRPr="00360A31">
        <w:rPr>
          <w:rFonts w:eastAsia="Calibri"/>
          <w:sz w:val="24"/>
          <w:szCs w:val="24"/>
        </w:rPr>
        <w:t>ua sắm trực tiếp</w:t>
      </w:r>
    </w:p>
    <w:p w14:paraId="411610A4" w14:textId="77777777" w:rsidR="000A12C3" w:rsidRPr="00360A31" w:rsidRDefault="00520C6E" w:rsidP="00360A31">
      <w:pPr>
        <w:pStyle w:val="ANoidungcandeugxdvn"/>
        <w:spacing w:before="0" w:after="0"/>
        <w:rPr>
          <w:sz w:val="24"/>
          <w:szCs w:val="24"/>
        </w:rPr>
      </w:pPr>
      <w:r w:rsidRPr="00360A31">
        <w:rPr>
          <w:rFonts w:eastAsia="Calibri"/>
          <w:bCs/>
          <w:iCs/>
          <w:color w:val="000000" w:themeColor="text1"/>
          <w:sz w:val="24"/>
          <w:szCs w:val="24"/>
        </w:rPr>
        <w:t>Đ</w:t>
      </w:r>
      <w:r w:rsidR="000A12C3" w:rsidRPr="00360A31">
        <w:rPr>
          <w:rFonts w:eastAsia="Calibri"/>
          <w:bCs/>
          <w:iCs/>
          <w:color w:val="000000" w:themeColor="text1"/>
          <w:sz w:val="24"/>
          <w:szCs w:val="24"/>
        </w:rPr>
        <w:t xml:space="preserve">iểm d khoản 2, </w:t>
      </w:r>
      <w:r w:rsidRPr="00360A31">
        <w:rPr>
          <w:bCs/>
          <w:iCs/>
          <w:color w:val="000000" w:themeColor="text1"/>
          <w:sz w:val="24"/>
          <w:szCs w:val="24"/>
        </w:rPr>
        <w:t>Điều</w:t>
      </w:r>
      <w:r w:rsidR="000A12C3" w:rsidRPr="00360A31">
        <w:rPr>
          <w:rFonts w:eastAsia="Calibri"/>
          <w:bCs/>
          <w:iCs/>
          <w:color w:val="000000" w:themeColor="text1"/>
          <w:sz w:val="24"/>
          <w:szCs w:val="24"/>
        </w:rPr>
        <w:t xml:space="preserve"> 25 </w:t>
      </w:r>
      <w:r w:rsidR="000A12C3" w:rsidRPr="00360A31">
        <w:rPr>
          <w:rFonts w:eastAsia="Calibri"/>
          <w:sz w:val="24"/>
          <w:szCs w:val="24"/>
        </w:rPr>
        <w:t xml:space="preserve">của Dự thảo </w:t>
      </w:r>
      <w:r w:rsidR="005A4ADC" w:rsidRPr="00360A31">
        <w:rPr>
          <w:rFonts w:eastAsia="Calibri"/>
          <w:sz w:val="24"/>
          <w:szCs w:val="24"/>
        </w:rPr>
        <w:t>Luật Đấu thầu</w:t>
      </w:r>
      <w:r w:rsidR="000A12C3" w:rsidRPr="00360A31">
        <w:rPr>
          <w:rFonts w:eastAsia="Calibri"/>
          <w:sz w:val="24"/>
          <w:szCs w:val="24"/>
        </w:rPr>
        <w:t xml:space="preserve"> </w:t>
      </w:r>
      <w:r w:rsidRPr="00360A31">
        <w:rPr>
          <w:sz w:val="24"/>
          <w:szCs w:val="24"/>
        </w:rPr>
        <w:t>(sửa đổi)</w:t>
      </w:r>
      <w:r w:rsidRPr="00360A31">
        <w:rPr>
          <w:rFonts w:eastAsia="Calibri"/>
          <w:sz w:val="24"/>
          <w:szCs w:val="24"/>
        </w:rPr>
        <w:t xml:space="preserve"> quy định</w:t>
      </w:r>
      <w:r w:rsidR="000A12C3" w:rsidRPr="00360A31">
        <w:rPr>
          <w:rFonts w:eastAsia="Calibri"/>
          <w:sz w:val="24"/>
          <w:szCs w:val="24"/>
        </w:rPr>
        <w:t xml:space="preserve"> </w:t>
      </w:r>
      <w:r w:rsidR="000A12C3" w:rsidRPr="00360A31">
        <w:rPr>
          <w:sz w:val="24"/>
          <w:szCs w:val="24"/>
        </w:rPr>
        <w:t>Mua sắm trực tiếp được thực hiện khi đáp ứng đủ các điều kiện sau đây:</w:t>
      </w:r>
    </w:p>
    <w:p w14:paraId="068947FC" w14:textId="77777777" w:rsidR="000A12C3" w:rsidRPr="00360A31" w:rsidRDefault="000A12C3" w:rsidP="00360A31">
      <w:pPr>
        <w:pStyle w:val="ANoidungcandeunghienggxdvn"/>
        <w:spacing w:before="0" w:after="0"/>
        <w:rPr>
          <w:sz w:val="24"/>
          <w:szCs w:val="24"/>
        </w:rPr>
      </w:pPr>
      <w:r w:rsidRPr="00360A31">
        <w:rPr>
          <w:sz w:val="24"/>
          <w:szCs w:val="24"/>
        </w:rPr>
        <w:t>d) Thời hạn từ khi ký hợp đồng của gói thầu trước đó đến ngày phê duyệt kết quả mua sắm trực tiếp không quá 12 tháng.</w:t>
      </w:r>
    </w:p>
    <w:p w14:paraId="5B9B514E" w14:textId="77777777" w:rsidR="000A12C3" w:rsidRPr="00360A31" w:rsidRDefault="000A12C3" w:rsidP="00360A31">
      <w:pPr>
        <w:pStyle w:val="ANoidungcandeugxdvn"/>
        <w:spacing w:before="0" w:after="0"/>
        <w:rPr>
          <w:rFonts w:eastAsia="Calibri"/>
          <w:sz w:val="24"/>
          <w:szCs w:val="24"/>
        </w:rPr>
      </w:pPr>
      <w:r w:rsidRPr="00360A31">
        <w:rPr>
          <w:rFonts w:eastAsia="Calibri"/>
          <w:b/>
          <w:sz w:val="24"/>
          <w:szCs w:val="24"/>
        </w:rPr>
        <w:t>Đề xuất</w:t>
      </w:r>
      <w:r w:rsidRPr="00360A31">
        <w:rPr>
          <w:rFonts w:eastAsia="Calibri"/>
          <w:sz w:val="24"/>
          <w:szCs w:val="24"/>
        </w:rPr>
        <w:t>: Nên điều chỉnh không quá 3 tháng. Vì hiện tại</w:t>
      </w:r>
      <w:r w:rsidR="00520C6E" w:rsidRPr="00360A31">
        <w:rPr>
          <w:rFonts w:eastAsia="Calibri"/>
          <w:sz w:val="24"/>
          <w:szCs w:val="24"/>
        </w:rPr>
        <w:t xml:space="preserve"> theo</w:t>
      </w:r>
      <w:r w:rsidRPr="00360A31">
        <w:rPr>
          <w:rFonts w:eastAsia="Calibri"/>
          <w:sz w:val="24"/>
          <w:szCs w:val="24"/>
        </w:rPr>
        <w:t xml:space="preserve"> quy định </w:t>
      </w:r>
      <w:r w:rsidR="00520C6E" w:rsidRPr="00360A31">
        <w:rPr>
          <w:rFonts w:eastAsia="Calibri"/>
          <w:sz w:val="24"/>
          <w:szCs w:val="24"/>
        </w:rPr>
        <w:t>của</w:t>
      </w:r>
      <w:r w:rsidRPr="00360A31">
        <w:rPr>
          <w:rFonts w:eastAsia="Calibri"/>
          <w:sz w:val="24"/>
          <w:szCs w:val="24"/>
        </w:rPr>
        <w:t xml:space="preserve"> </w:t>
      </w:r>
      <w:r w:rsidR="00520C6E" w:rsidRPr="00360A31">
        <w:rPr>
          <w:rFonts w:eastAsia="Calibri"/>
          <w:sz w:val="24"/>
          <w:szCs w:val="24"/>
        </w:rPr>
        <w:t>T</w:t>
      </w:r>
      <w:r w:rsidRPr="00360A31">
        <w:rPr>
          <w:rFonts w:eastAsia="Calibri"/>
          <w:sz w:val="24"/>
          <w:szCs w:val="24"/>
        </w:rPr>
        <w:t xml:space="preserve">hông tư 68/2022/TT-BTC, một trong những căn cứ xây dựng giá gói thầu là giá trúng thầu của gói thầu mua sắm loại hàng hóa tương tự trong thời gian trước đó gần nhất, tối đa không quá 90 ngày. </w:t>
      </w:r>
      <w:r w:rsidR="00520C6E" w:rsidRPr="00360A31">
        <w:rPr>
          <w:rFonts w:eastAsia="Calibri"/>
          <w:sz w:val="24"/>
          <w:szCs w:val="24"/>
        </w:rPr>
        <w:t>Với q</w:t>
      </w:r>
      <w:r w:rsidRPr="00360A31">
        <w:rPr>
          <w:rFonts w:eastAsia="Calibri"/>
          <w:sz w:val="24"/>
          <w:szCs w:val="24"/>
        </w:rPr>
        <w:t xml:space="preserve">uy định 12 tháng nhiều </w:t>
      </w:r>
      <w:r w:rsidR="00520C6E" w:rsidRPr="00360A31">
        <w:rPr>
          <w:rFonts w:eastAsia="Calibri"/>
          <w:sz w:val="24"/>
          <w:szCs w:val="24"/>
        </w:rPr>
        <w:t>bên mời thầu</w:t>
      </w:r>
      <w:r w:rsidRPr="00360A31">
        <w:rPr>
          <w:rFonts w:eastAsia="Calibri"/>
          <w:sz w:val="24"/>
          <w:szCs w:val="24"/>
        </w:rPr>
        <w:t xml:space="preserve"> sẽ căn cứ vào đ</w:t>
      </w:r>
      <w:r w:rsidR="00520C6E" w:rsidRPr="00360A31">
        <w:rPr>
          <w:rFonts w:eastAsia="Calibri"/>
          <w:sz w:val="24"/>
          <w:szCs w:val="24"/>
        </w:rPr>
        <w:t>ó</w:t>
      </w:r>
      <w:r w:rsidRPr="00360A31">
        <w:rPr>
          <w:rFonts w:eastAsia="Calibri"/>
          <w:sz w:val="24"/>
          <w:szCs w:val="24"/>
        </w:rPr>
        <w:t xml:space="preserve"> lựa chọn </w:t>
      </w:r>
      <w:r w:rsidR="006C7D14" w:rsidRPr="00360A31">
        <w:rPr>
          <w:rFonts w:eastAsia="Calibri"/>
          <w:sz w:val="24"/>
          <w:szCs w:val="24"/>
        </w:rPr>
        <w:t>mua sắm trực tiếp</w:t>
      </w:r>
      <w:r w:rsidRPr="00360A31">
        <w:rPr>
          <w:rFonts w:eastAsia="Calibri"/>
          <w:sz w:val="24"/>
          <w:szCs w:val="24"/>
        </w:rPr>
        <w:t xml:space="preserve"> để được mua với giá cao trong trường hợp giá thị trường biến động xuống</w:t>
      </w:r>
      <w:r w:rsidR="006C7D14" w:rsidRPr="00360A31">
        <w:rPr>
          <w:rFonts w:eastAsia="Calibri"/>
          <w:sz w:val="24"/>
          <w:szCs w:val="24"/>
        </w:rPr>
        <w:t>, gây thất thoát, lãng phí..</w:t>
      </w:r>
      <w:r w:rsidRPr="00360A31">
        <w:rPr>
          <w:rFonts w:eastAsia="Calibri"/>
          <w:sz w:val="24"/>
          <w:szCs w:val="24"/>
        </w:rPr>
        <w:t>.</w:t>
      </w:r>
    </w:p>
    <w:p w14:paraId="708B1777" w14:textId="3D9A660D" w:rsidR="000A12C3" w:rsidRPr="00360A31" w:rsidRDefault="00AF65D6" w:rsidP="00360A31">
      <w:pPr>
        <w:pStyle w:val="Heading3"/>
        <w:spacing w:before="0" w:after="0"/>
        <w:rPr>
          <w:sz w:val="24"/>
          <w:szCs w:val="24"/>
        </w:rPr>
      </w:pPr>
      <w:r w:rsidRPr="00360A31">
        <w:rPr>
          <w:sz w:val="24"/>
          <w:szCs w:val="24"/>
        </w:rPr>
        <w:t>10</w:t>
      </w:r>
      <w:r w:rsidR="006C7D14" w:rsidRPr="00360A31">
        <w:rPr>
          <w:sz w:val="24"/>
          <w:szCs w:val="24"/>
        </w:rPr>
        <w:t xml:space="preserve">. </w:t>
      </w:r>
      <w:r w:rsidR="003C0E4A" w:rsidRPr="00360A31">
        <w:rPr>
          <w:sz w:val="24"/>
          <w:szCs w:val="24"/>
        </w:rPr>
        <w:t>Về n</w:t>
      </w:r>
      <w:r w:rsidR="000A12C3" w:rsidRPr="00360A31">
        <w:rPr>
          <w:sz w:val="24"/>
          <w:szCs w:val="24"/>
        </w:rPr>
        <w:t>ội dung hồ sơ mời thầu đối với lựa chọn nhà thầu</w:t>
      </w:r>
    </w:p>
    <w:p w14:paraId="23103348" w14:textId="77777777" w:rsidR="003C3048" w:rsidRPr="00360A31" w:rsidRDefault="000A12C3" w:rsidP="00360A31">
      <w:pPr>
        <w:pStyle w:val="ANoidungcandeugxdvn"/>
        <w:spacing w:before="0" w:after="0"/>
        <w:rPr>
          <w:rFonts w:eastAsia="Calibri"/>
          <w:bCs/>
          <w:iCs/>
          <w:color w:val="000000" w:themeColor="text1"/>
          <w:sz w:val="24"/>
          <w:szCs w:val="24"/>
        </w:rPr>
      </w:pPr>
      <w:r w:rsidRPr="00360A31">
        <w:rPr>
          <w:rFonts w:eastAsia="Calibri"/>
          <w:bCs/>
          <w:iCs/>
          <w:color w:val="000000" w:themeColor="text1"/>
          <w:sz w:val="24"/>
          <w:szCs w:val="24"/>
        </w:rPr>
        <w:t xml:space="preserve">Căn cứ mục đ khoản 1 </w:t>
      </w:r>
      <w:r w:rsidR="005A4ADC" w:rsidRPr="00360A31">
        <w:rPr>
          <w:rFonts w:eastAsia="Calibri"/>
          <w:bCs/>
          <w:iCs/>
          <w:color w:val="000000" w:themeColor="text1"/>
          <w:sz w:val="24"/>
          <w:szCs w:val="24"/>
        </w:rPr>
        <w:t>Đ</w:t>
      </w:r>
      <w:r w:rsidRPr="00360A31">
        <w:rPr>
          <w:rFonts w:eastAsia="Calibri"/>
          <w:bCs/>
          <w:iCs/>
          <w:color w:val="000000" w:themeColor="text1"/>
          <w:sz w:val="24"/>
          <w:szCs w:val="24"/>
        </w:rPr>
        <w:t>iều 44</w:t>
      </w:r>
      <w:r w:rsidRPr="00360A31">
        <w:rPr>
          <w:rFonts w:eastAsia="Calibri"/>
          <w:sz w:val="24"/>
          <w:szCs w:val="24"/>
          <w:lang w:val="vi-VN"/>
        </w:rPr>
        <w:t xml:space="preserve"> của Dự thảo </w:t>
      </w:r>
      <w:r w:rsidR="005A4ADC" w:rsidRPr="00360A31">
        <w:rPr>
          <w:rFonts w:eastAsia="Calibri"/>
          <w:sz w:val="24"/>
          <w:szCs w:val="24"/>
          <w:lang w:val="vi-VN"/>
        </w:rPr>
        <w:t>Luật Đấu thầu</w:t>
      </w:r>
      <w:r w:rsidRPr="00360A31">
        <w:rPr>
          <w:rFonts w:eastAsia="Calibri"/>
          <w:sz w:val="24"/>
          <w:szCs w:val="24"/>
          <w:lang w:val="vi-VN"/>
        </w:rPr>
        <w:t xml:space="preserve"> </w:t>
      </w:r>
      <w:r w:rsidR="00520C6E" w:rsidRPr="00360A31">
        <w:rPr>
          <w:sz w:val="24"/>
          <w:szCs w:val="24"/>
        </w:rPr>
        <w:t>(sửa đổi)</w:t>
      </w:r>
      <w:r w:rsidRPr="00360A31">
        <w:rPr>
          <w:rFonts w:eastAsia="Calibri"/>
          <w:sz w:val="24"/>
          <w:szCs w:val="24"/>
        </w:rPr>
        <w:t xml:space="preserve">, hồ sơ mời thầu bổ sung điều khoản tham chiếu </w:t>
      </w:r>
      <w:r w:rsidR="003955D7" w:rsidRPr="00360A31">
        <w:rPr>
          <w:rFonts w:eastAsia="Calibri"/>
          <w:sz w:val="24"/>
          <w:szCs w:val="24"/>
        </w:rPr>
        <w:t>(</w:t>
      </w:r>
      <w:r w:rsidRPr="00360A31">
        <w:rPr>
          <w:rFonts w:eastAsia="Calibri"/>
          <w:sz w:val="24"/>
          <w:szCs w:val="24"/>
        </w:rPr>
        <w:t>đối với gói thầu tư vấn)</w:t>
      </w:r>
      <w:r w:rsidR="00D25527" w:rsidRPr="00360A31">
        <w:rPr>
          <w:rFonts w:eastAsia="Calibri"/>
          <w:sz w:val="24"/>
          <w:szCs w:val="24"/>
        </w:rPr>
        <w:t>.</w:t>
      </w:r>
    </w:p>
    <w:p w14:paraId="3F8C1F28" w14:textId="210ADDB5" w:rsidR="00DB3657" w:rsidRPr="00360A31" w:rsidRDefault="003955D7" w:rsidP="00360A31">
      <w:pPr>
        <w:pStyle w:val="Heading3"/>
        <w:spacing w:before="0" w:after="0"/>
        <w:rPr>
          <w:rFonts w:eastAsia="Calibri"/>
          <w:sz w:val="24"/>
          <w:szCs w:val="24"/>
        </w:rPr>
      </w:pPr>
      <w:r w:rsidRPr="00360A31">
        <w:rPr>
          <w:rFonts w:eastAsia="Calibri"/>
          <w:sz w:val="24"/>
          <w:szCs w:val="24"/>
        </w:rPr>
        <w:t>1</w:t>
      </w:r>
      <w:r w:rsidR="00AF65D6" w:rsidRPr="00360A31">
        <w:rPr>
          <w:rFonts w:eastAsia="Calibri"/>
          <w:sz w:val="24"/>
          <w:szCs w:val="24"/>
        </w:rPr>
        <w:t>1</w:t>
      </w:r>
      <w:r w:rsidR="00F73C5F" w:rsidRPr="00360A31">
        <w:rPr>
          <w:rFonts w:eastAsia="Calibri"/>
          <w:sz w:val="24"/>
          <w:szCs w:val="24"/>
        </w:rPr>
        <w:t xml:space="preserve">. </w:t>
      </w:r>
      <w:r w:rsidR="00DB3657" w:rsidRPr="00360A31">
        <w:rPr>
          <w:rFonts w:eastAsia="Calibri"/>
          <w:sz w:val="24"/>
          <w:szCs w:val="24"/>
        </w:rPr>
        <w:t>Về mẫu hợp đồng</w:t>
      </w:r>
    </w:p>
    <w:p w14:paraId="7D941EBD" w14:textId="77777777" w:rsidR="00DB3657" w:rsidRPr="00360A31" w:rsidRDefault="00DB3657" w:rsidP="00360A31">
      <w:pPr>
        <w:pStyle w:val="ANoidungcandeugxdvn"/>
        <w:spacing w:before="0" w:after="0"/>
        <w:rPr>
          <w:sz w:val="24"/>
          <w:szCs w:val="24"/>
        </w:rPr>
      </w:pPr>
      <w:r w:rsidRPr="00360A31">
        <w:rPr>
          <w:sz w:val="24"/>
          <w:szCs w:val="24"/>
        </w:rPr>
        <w:t>Nội dung về hợp đồng có thể chồng chéo với nhiều luật khác. Cụ thể: Hiện tại khi Đấu thầu thực hiện theo mẫu hợp đồng tại Thông tư số 08/2022/TT-BKHĐT của Bộ Kế hoạch đầu tư, đối với xây lắp lại có mẫu hợp đồng theo Thông tư số 02/2023/TT-BXD của Bộ Xây dựng. Trong thực tế, dưới cơ sở thực hiện rất bối rối không biết nên sử dụng mẫu nào cho phù hợp, đáp ứng được cả 2 quy định của 2 Thông tư nói trên.</w:t>
      </w:r>
    </w:p>
    <w:p w14:paraId="366C375D" w14:textId="77777777" w:rsidR="00CE2F92" w:rsidRPr="00360A31" w:rsidRDefault="00CE2F92" w:rsidP="00360A31">
      <w:pPr>
        <w:pStyle w:val="ANoidungcandeugxdvn"/>
        <w:spacing w:before="0" w:after="0"/>
        <w:rPr>
          <w:sz w:val="24"/>
          <w:szCs w:val="24"/>
        </w:rPr>
      </w:pPr>
      <w:r w:rsidRPr="00360A31">
        <w:rPr>
          <w:b/>
          <w:sz w:val="24"/>
          <w:szCs w:val="24"/>
        </w:rPr>
        <w:t>Đề xuất</w:t>
      </w:r>
      <w:r w:rsidRPr="00360A31">
        <w:rPr>
          <w:sz w:val="24"/>
          <w:szCs w:val="24"/>
        </w:rPr>
        <w:t xml:space="preserve">: Gộp mẫu Hợp đồng của </w:t>
      </w:r>
      <w:r w:rsidR="005A4ADC" w:rsidRPr="00360A31">
        <w:rPr>
          <w:sz w:val="24"/>
          <w:szCs w:val="24"/>
        </w:rPr>
        <w:t>Luật Đấu thầu</w:t>
      </w:r>
      <w:r w:rsidRPr="00360A31">
        <w:rPr>
          <w:sz w:val="24"/>
          <w:szCs w:val="24"/>
        </w:rPr>
        <w:t xml:space="preserve"> với mẫu Hợp đồng xây dựng của Luật Xây dựng.</w:t>
      </w:r>
    </w:p>
    <w:p w14:paraId="43703A4E" w14:textId="77777777" w:rsidR="003C0E4A" w:rsidRPr="00360A31" w:rsidRDefault="003C0E4A" w:rsidP="00360A31">
      <w:pPr>
        <w:pStyle w:val="Heading3"/>
        <w:spacing w:before="0" w:after="0"/>
        <w:rPr>
          <w:rFonts w:eastAsia="Calibri"/>
          <w:sz w:val="24"/>
          <w:szCs w:val="24"/>
        </w:rPr>
      </w:pPr>
      <w:r w:rsidRPr="00360A31">
        <w:rPr>
          <w:rFonts w:eastAsia="Calibri"/>
          <w:sz w:val="24"/>
          <w:szCs w:val="24"/>
        </w:rPr>
        <w:t>12. Về chứng chỉ hành nghề đấu thầu</w:t>
      </w:r>
    </w:p>
    <w:p w14:paraId="4379A9AA" w14:textId="77777777" w:rsidR="003C0E4A" w:rsidRPr="00360A31" w:rsidRDefault="003C0E4A" w:rsidP="00360A31">
      <w:pPr>
        <w:pStyle w:val="ANoidungcandeugxdvn"/>
        <w:spacing w:before="0" w:after="0"/>
        <w:rPr>
          <w:sz w:val="24"/>
          <w:szCs w:val="24"/>
        </w:rPr>
      </w:pPr>
      <w:r w:rsidRPr="00360A31">
        <w:rPr>
          <w:sz w:val="24"/>
          <w:szCs w:val="24"/>
        </w:rPr>
        <w:t>Trong Dự thảo Luật Đấu thầu (sửa đổi) không đề cập vấn đề CCHN đấu thầu. Vừa qua các cuộc thi lấy chứng chỉ hành nghề đấu thầu được tổ chức rất nghiêm túc, người lấy được chứng chỉ hành nghề phải học tập, nghiên cứu tích lũy nhiều kiến thức về đấu thầu và lựa chọn nhà thầu, bắt buộc phải đọc phải học để nâng cao trình độ, hiểu biết về pháp luật mà trong thực tế vẫn còn nhiều sai phạm, nếu bỏ quy định CCHN đấu thầu, e rằng thời gian tới sẽ có nhiều sai phạm hơn nữa.</w:t>
      </w:r>
    </w:p>
    <w:p w14:paraId="2D6EB035" w14:textId="77777777" w:rsidR="003C0E4A" w:rsidRPr="00360A31" w:rsidRDefault="003C0E4A" w:rsidP="00360A31">
      <w:pPr>
        <w:pStyle w:val="ANoidungcandeugxdvn"/>
        <w:spacing w:before="0" w:after="0"/>
        <w:rPr>
          <w:sz w:val="24"/>
          <w:szCs w:val="24"/>
        </w:rPr>
      </w:pPr>
      <w:r w:rsidRPr="00360A31">
        <w:rPr>
          <w:b/>
          <w:sz w:val="24"/>
          <w:szCs w:val="24"/>
        </w:rPr>
        <w:t>Kiến nghị</w:t>
      </w:r>
      <w:r w:rsidRPr="00360A31">
        <w:rPr>
          <w:sz w:val="24"/>
          <w:szCs w:val="24"/>
        </w:rPr>
        <w:t>: Nên quy định CCHN đấu thầu, không nên bỏ.</w:t>
      </w:r>
    </w:p>
    <w:p w14:paraId="5A70E2B0" w14:textId="38651E40" w:rsidR="003979D8" w:rsidRPr="00360A31" w:rsidRDefault="003979D8" w:rsidP="00360A31">
      <w:pPr>
        <w:pStyle w:val="Heading3"/>
        <w:spacing w:before="0" w:after="0"/>
        <w:rPr>
          <w:rFonts w:eastAsia="Calibri"/>
          <w:sz w:val="24"/>
          <w:szCs w:val="24"/>
        </w:rPr>
      </w:pPr>
      <w:r w:rsidRPr="00360A31">
        <w:rPr>
          <w:rFonts w:eastAsia="Calibri"/>
          <w:sz w:val="24"/>
          <w:szCs w:val="24"/>
        </w:rPr>
        <w:lastRenderedPageBreak/>
        <w:t>1</w:t>
      </w:r>
      <w:r w:rsidR="00AF65D6" w:rsidRPr="00360A31">
        <w:rPr>
          <w:rFonts w:eastAsia="Calibri"/>
          <w:sz w:val="24"/>
          <w:szCs w:val="24"/>
        </w:rPr>
        <w:t>3</w:t>
      </w:r>
      <w:r w:rsidRPr="00360A31">
        <w:rPr>
          <w:rFonts w:eastAsia="Calibri"/>
          <w:sz w:val="24"/>
          <w:szCs w:val="24"/>
        </w:rPr>
        <w:t>. Các nộ</w:t>
      </w:r>
      <w:r w:rsidR="003C0E4A" w:rsidRPr="00360A31">
        <w:rPr>
          <w:rFonts w:eastAsia="Calibri"/>
          <w:sz w:val="24"/>
          <w:szCs w:val="24"/>
        </w:rPr>
        <w:t>i dung khác</w:t>
      </w:r>
    </w:p>
    <w:p w14:paraId="37B556A0" w14:textId="77777777" w:rsidR="00D25527" w:rsidRPr="00360A31" w:rsidRDefault="00D25527" w:rsidP="00360A31">
      <w:pPr>
        <w:pStyle w:val="ANoidungcandeugxdvn"/>
        <w:spacing w:before="0" w:after="0"/>
        <w:rPr>
          <w:rFonts w:eastAsiaTheme="minorHAnsi"/>
          <w:sz w:val="24"/>
          <w:szCs w:val="24"/>
        </w:rPr>
      </w:pPr>
      <w:r w:rsidRPr="00360A31">
        <w:rPr>
          <w:rFonts w:eastAsiaTheme="minorHAnsi"/>
          <w:sz w:val="24"/>
          <w:szCs w:val="24"/>
        </w:rPr>
        <w:tab/>
        <w:t>Đề nghị quy định có tính định lượng hơn các khái niệm này, cụ thể:</w:t>
      </w:r>
    </w:p>
    <w:p w14:paraId="42C9060D" w14:textId="7510BE50" w:rsidR="00D25527" w:rsidRPr="00360A31" w:rsidRDefault="00D25527" w:rsidP="00360A31">
      <w:pPr>
        <w:pStyle w:val="Daudonggxdvn"/>
        <w:spacing w:before="0" w:after="0"/>
        <w:rPr>
          <w:sz w:val="24"/>
          <w:szCs w:val="24"/>
        </w:rPr>
      </w:pPr>
      <w:r w:rsidRPr="00360A31">
        <w:rPr>
          <w:sz w:val="24"/>
          <w:szCs w:val="24"/>
        </w:rPr>
        <w:t>Gói thầu có “quy mô lớn, phức tạp</w:t>
      </w:r>
      <w:r w:rsidR="00B46B74" w:rsidRPr="00360A31">
        <w:rPr>
          <w:sz w:val="24"/>
          <w:szCs w:val="24"/>
        </w:rPr>
        <w:t>”</w:t>
      </w:r>
    </w:p>
    <w:p w14:paraId="34F9F6F7" w14:textId="4B559077" w:rsidR="00D25527" w:rsidRPr="00360A31" w:rsidRDefault="00D25527" w:rsidP="00360A31">
      <w:pPr>
        <w:pStyle w:val="Daudonggxdvn"/>
        <w:spacing w:before="0" w:after="0"/>
        <w:rPr>
          <w:sz w:val="24"/>
          <w:szCs w:val="24"/>
        </w:rPr>
      </w:pPr>
      <w:r w:rsidRPr="00360A31">
        <w:rPr>
          <w:sz w:val="24"/>
          <w:szCs w:val="24"/>
        </w:rPr>
        <w:t xml:space="preserve">Gói thầu dịch vụ tư vấn “đơn giản” </w:t>
      </w:r>
    </w:p>
    <w:p w14:paraId="74843E30" w14:textId="77777777" w:rsidR="00D25527" w:rsidRPr="00360A31" w:rsidRDefault="00D25527" w:rsidP="00360A31">
      <w:pPr>
        <w:pStyle w:val="Daudonggxdvn"/>
        <w:spacing w:before="0" w:after="0"/>
        <w:rPr>
          <w:sz w:val="24"/>
          <w:szCs w:val="24"/>
        </w:rPr>
      </w:pPr>
      <w:r w:rsidRPr="00360A31">
        <w:rPr>
          <w:sz w:val="24"/>
          <w:szCs w:val="24"/>
        </w:rPr>
        <w:t>Gói thầu quy mô nhỏ</w:t>
      </w:r>
    </w:p>
    <w:p w14:paraId="1052BD30" w14:textId="77777777" w:rsidR="00D25527" w:rsidRPr="00360A31" w:rsidRDefault="00D25527" w:rsidP="00360A31">
      <w:pPr>
        <w:pStyle w:val="Daudonggxdvn"/>
        <w:spacing w:before="0" w:after="0"/>
        <w:rPr>
          <w:sz w:val="24"/>
          <w:szCs w:val="24"/>
        </w:rPr>
      </w:pPr>
      <w:r w:rsidRPr="00360A31">
        <w:rPr>
          <w:sz w:val="24"/>
          <w:szCs w:val="24"/>
        </w:rPr>
        <w:t xml:space="preserve">Gói thầu có tính chất đơn giản </w:t>
      </w:r>
    </w:p>
    <w:p w14:paraId="513096C1" w14:textId="77777777" w:rsidR="00D25527" w:rsidRPr="00360A31" w:rsidRDefault="00D25527" w:rsidP="00360A31">
      <w:pPr>
        <w:pStyle w:val="Daudonggxdvn"/>
        <w:spacing w:before="0" w:after="0"/>
        <w:rPr>
          <w:sz w:val="24"/>
          <w:szCs w:val="24"/>
        </w:rPr>
      </w:pPr>
      <w:r w:rsidRPr="00360A31">
        <w:rPr>
          <w:sz w:val="24"/>
          <w:szCs w:val="24"/>
        </w:rPr>
        <w:t>G</w:t>
      </w:r>
      <w:r w:rsidRPr="00360A31">
        <w:rPr>
          <w:sz w:val="24"/>
          <w:szCs w:val="24"/>
          <w:lang w:val="vi-VN"/>
        </w:rPr>
        <w:t xml:space="preserve">ói thầu </w:t>
      </w:r>
      <w:r w:rsidRPr="00360A31">
        <w:rPr>
          <w:bCs/>
          <w:iCs/>
          <w:sz w:val="24"/>
          <w:szCs w:val="24"/>
        </w:rPr>
        <w:t>cung cấp dịch vụ phi tư vấn,</w:t>
      </w:r>
      <w:r w:rsidRPr="00360A31">
        <w:rPr>
          <w:bCs/>
          <w:iCs/>
          <w:sz w:val="24"/>
          <w:szCs w:val="24"/>
          <w:lang w:val="vi-VN"/>
        </w:rPr>
        <w:t xml:space="preserve"> mua sắm</w:t>
      </w:r>
      <w:r w:rsidRPr="00360A31">
        <w:rPr>
          <w:bCs/>
          <w:iCs/>
          <w:sz w:val="24"/>
          <w:szCs w:val="24"/>
        </w:rPr>
        <w:t xml:space="preserve"> hàng hóa, xây lắp, hỗn hợp đòi hỏi </w:t>
      </w:r>
      <w:r w:rsidRPr="00360A31">
        <w:rPr>
          <w:sz w:val="24"/>
          <w:szCs w:val="24"/>
          <w:lang w:val="vi-VN"/>
        </w:rPr>
        <w:t>kỹ thuật cao</w:t>
      </w:r>
      <w:r w:rsidRPr="00360A31">
        <w:rPr>
          <w:sz w:val="24"/>
          <w:szCs w:val="24"/>
        </w:rPr>
        <w:t xml:space="preserve"> theo quy định của pháp luật về khoa học, công nghệ</w:t>
      </w:r>
    </w:p>
    <w:p w14:paraId="50144C6B" w14:textId="77777777" w:rsidR="00D25527" w:rsidRPr="00360A31" w:rsidRDefault="00D25527" w:rsidP="00360A31">
      <w:pPr>
        <w:pStyle w:val="Daudonggxdvn"/>
        <w:spacing w:before="0" w:after="0"/>
        <w:rPr>
          <w:sz w:val="24"/>
          <w:szCs w:val="24"/>
        </w:rPr>
      </w:pPr>
      <w:r w:rsidRPr="00360A31">
        <w:rPr>
          <w:sz w:val="24"/>
          <w:szCs w:val="24"/>
        </w:rPr>
        <w:t>Làm rõ khái niệm đặc thù: hàng hoá đặc thù, xây lắp đặc thù</w:t>
      </w:r>
    </w:p>
    <w:p w14:paraId="5009C919" w14:textId="4E6676A5" w:rsidR="00D25527" w:rsidRPr="00360A31" w:rsidRDefault="00D25527" w:rsidP="00360A31">
      <w:pPr>
        <w:pStyle w:val="ANoidungcandeugxdvn"/>
        <w:spacing w:before="0" w:after="0"/>
        <w:rPr>
          <w:rFonts w:eastAsia="Calibri"/>
          <w:sz w:val="24"/>
          <w:szCs w:val="24"/>
        </w:rPr>
      </w:pPr>
      <w:r w:rsidRPr="00360A31">
        <w:rPr>
          <w:rFonts w:eastAsia="Calibri"/>
          <w:sz w:val="24"/>
          <w:szCs w:val="24"/>
        </w:rPr>
        <w:t>Trên đây là một số</w:t>
      </w:r>
      <w:r w:rsidR="00233D1E" w:rsidRPr="00360A31">
        <w:rPr>
          <w:rFonts w:eastAsia="Calibri"/>
          <w:sz w:val="24"/>
          <w:szCs w:val="24"/>
        </w:rPr>
        <w:t xml:space="preserve"> góp ý,</w:t>
      </w:r>
      <w:r w:rsidRPr="00360A31">
        <w:rPr>
          <w:rFonts w:eastAsia="Calibri"/>
          <w:sz w:val="24"/>
          <w:szCs w:val="24"/>
        </w:rPr>
        <w:t xml:space="preserve"> kiến nghị</w:t>
      </w:r>
      <w:r w:rsidR="00233D1E" w:rsidRPr="00360A31">
        <w:rPr>
          <w:rFonts w:eastAsia="Calibri"/>
          <w:sz w:val="24"/>
          <w:szCs w:val="24"/>
        </w:rPr>
        <w:t xml:space="preserve"> và</w:t>
      </w:r>
      <w:r w:rsidRPr="00360A31">
        <w:rPr>
          <w:rFonts w:eastAsia="Calibri"/>
          <w:sz w:val="24"/>
          <w:szCs w:val="24"/>
        </w:rPr>
        <w:t xml:space="preserve"> đề xuất của Công ty Cổ phần Giá xây dựng</w:t>
      </w:r>
      <w:r w:rsidR="00233D1E" w:rsidRPr="00360A31">
        <w:rPr>
          <w:rFonts w:eastAsia="Calibri"/>
          <w:sz w:val="24"/>
          <w:szCs w:val="24"/>
        </w:rPr>
        <w:t>, k</w:t>
      </w:r>
      <w:r w:rsidRPr="00360A31">
        <w:rPr>
          <w:rFonts w:eastAsia="Calibri"/>
          <w:sz w:val="24"/>
          <w:szCs w:val="24"/>
        </w:rPr>
        <w:t>ính đề nghị</w:t>
      </w:r>
      <w:r w:rsidR="00233D1E" w:rsidRPr="00360A31">
        <w:rPr>
          <w:rFonts w:eastAsia="Calibri"/>
          <w:sz w:val="24"/>
          <w:szCs w:val="24"/>
        </w:rPr>
        <w:t xml:space="preserve"> quý cơ quan</w:t>
      </w:r>
      <w:r w:rsidRPr="00360A31">
        <w:rPr>
          <w:rFonts w:eastAsia="Calibri"/>
          <w:sz w:val="24"/>
          <w:szCs w:val="24"/>
        </w:rPr>
        <w:t xml:space="preserve"> </w:t>
      </w:r>
      <w:r w:rsidR="00F73C5F" w:rsidRPr="00360A31">
        <w:rPr>
          <w:rFonts w:eastAsia="Calibri"/>
          <w:sz w:val="24"/>
          <w:szCs w:val="24"/>
        </w:rPr>
        <w:t>xem xét</w:t>
      </w:r>
      <w:r w:rsidR="00233D1E" w:rsidRPr="00360A31">
        <w:rPr>
          <w:rFonts w:eastAsia="Calibri"/>
          <w:sz w:val="24"/>
          <w:szCs w:val="24"/>
        </w:rPr>
        <w:t xml:space="preserve"> tổng hợp, đề nghị Bộ Kế hoạch đầu tư xem xét, sửa đổi, bổ sung</w:t>
      </w:r>
      <w:r w:rsidRPr="00360A31">
        <w:rPr>
          <w:rFonts w:eastAsia="Calibri"/>
          <w:sz w:val="24"/>
          <w:szCs w:val="24"/>
        </w:rPr>
        <w:t>.</w:t>
      </w:r>
      <w:r w:rsidR="006A327A" w:rsidRPr="00360A31">
        <w:rPr>
          <w:rFonts w:eastAsia="Calibri"/>
          <w:sz w:val="24"/>
          <w:szCs w:val="24"/>
        </w:rPr>
        <w:t xml:space="preserve"> Trân trọng cảm ơn sự quan tâm!</w:t>
      </w:r>
    </w:p>
    <w:p w14:paraId="22749648" w14:textId="77777777" w:rsidR="00C4272D" w:rsidRPr="00360A31" w:rsidRDefault="00C4272D" w:rsidP="00360A31">
      <w:pPr>
        <w:pStyle w:val="ANoidungcandeugxdvn"/>
        <w:spacing w:before="0" w:after="0"/>
        <w:rPr>
          <w:rFonts w:eastAsia="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3820"/>
        <w:gridCol w:w="3424"/>
      </w:tblGrid>
      <w:tr w:rsidR="00F36820" w:rsidRPr="00360A31" w14:paraId="08B678D5" w14:textId="77777777" w:rsidTr="00312BE9">
        <w:tc>
          <w:tcPr>
            <w:tcW w:w="2127" w:type="dxa"/>
          </w:tcPr>
          <w:p w14:paraId="6DB60598" w14:textId="77777777" w:rsidR="00F36820" w:rsidRPr="00360A31" w:rsidRDefault="00F36820" w:rsidP="00360A31">
            <w:pPr>
              <w:pStyle w:val="ANoidungcandeugxdvn"/>
              <w:spacing w:before="0" w:after="0"/>
              <w:ind w:firstLine="0"/>
              <w:rPr>
                <w:rFonts w:eastAsia="Calibri"/>
                <w:sz w:val="24"/>
                <w:szCs w:val="24"/>
              </w:rPr>
            </w:pPr>
            <w:r w:rsidRPr="00360A31">
              <w:rPr>
                <w:rFonts w:eastAsia="Calibri"/>
                <w:b/>
                <w:i/>
                <w:sz w:val="24"/>
                <w:szCs w:val="24"/>
              </w:rPr>
              <w:t>Nơi nhận</w:t>
            </w:r>
            <w:r w:rsidRPr="00360A31">
              <w:rPr>
                <w:rFonts w:eastAsia="Calibri"/>
                <w:sz w:val="24"/>
                <w:szCs w:val="24"/>
              </w:rPr>
              <w:t>:</w:t>
            </w:r>
          </w:p>
          <w:p w14:paraId="7B019652" w14:textId="77777777" w:rsidR="00F36820" w:rsidRPr="00360A31" w:rsidRDefault="00F36820" w:rsidP="00360A31">
            <w:pPr>
              <w:pStyle w:val="ANoidungcandeugxdvn"/>
              <w:spacing w:before="0" w:after="0"/>
              <w:ind w:firstLine="0"/>
              <w:rPr>
                <w:rFonts w:eastAsia="Calibri"/>
                <w:sz w:val="24"/>
                <w:szCs w:val="24"/>
              </w:rPr>
            </w:pPr>
            <w:r w:rsidRPr="00360A31">
              <w:rPr>
                <w:rFonts w:eastAsia="Calibri"/>
                <w:sz w:val="24"/>
                <w:szCs w:val="24"/>
              </w:rPr>
              <w:t>- Như kính gửi;</w:t>
            </w:r>
          </w:p>
          <w:p w14:paraId="06F0BC9B" w14:textId="77777777" w:rsidR="00F36820" w:rsidRPr="00360A31" w:rsidRDefault="00F36820" w:rsidP="00360A31">
            <w:pPr>
              <w:pStyle w:val="ANoidungcandeugxdvn"/>
              <w:spacing w:before="0" w:after="0"/>
              <w:ind w:firstLine="0"/>
              <w:rPr>
                <w:rFonts w:eastAsia="Calibri"/>
                <w:sz w:val="24"/>
                <w:szCs w:val="24"/>
              </w:rPr>
            </w:pPr>
            <w:r w:rsidRPr="00360A31">
              <w:rPr>
                <w:rFonts w:eastAsia="Calibri"/>
                <w:sz w:val="24"/>
                <w:szCs w:val="24"/>
              </w:rPr>
              <w:t>- Lưu VP.</w:t>
            </w:r>
          </w:p>
          <w:p w14:paraId="5C8040AD" w14:textId="77777777" w:rsidR="00F36820" w:rsidRPr="00360A31" w:rsidRDefault="00F36820" w:rsidP="00360A31">
            <w:pPr>
              <w:pStyle w:val="ANoidungcandeugxdvn"/>
              <w:spacing w:before="0" w:after="0"/>
              <w:ind w:firstLine="0"/>
              <w:rPr>
                <w:rFonts w:eastAsia="Calibri"/>
                <w:sz w:val="24"/>
                <w:szCs w:val="24"/>
              </w:rPr>
            </w:pPr>
          </w:p>
        </w:tc>
        <w:tc>
          <w:tcPr>
            <w:tcW w:w="3827" w:type="dxa"/>
          </w:tcPr>
          <w:p w14:paraId="3F3E19CB" w14:textId="77777777" w:rsidR="00F36820" w:rsidRPr="00360A31" w:rsidRDefault="000219B5" w:rsidP="00360A31">
            <w:pPr>
              <w:pStyle w:val="ANoidungcandeugxdvn"/>
              <w:spacing w:before="0" w:after="0"/>
              <w:ind w:firstLine="0"/>
              <w:jc w:val="center"/>
              <w:rPr>
                <w:rFonts w:eastAsia="Calibri"/>
                <w:b/>
                <w:sz w:val="24"/>
                <w:szCs w:val="24"/>
              </w:rPr>
            </w:pPr>
            <w:r w:rsidRPr="00360A31">
              <w:rPr>
                <w:rFonts w:eastAsia="Calibri"/>
                <w:b/>
                <w:sz w:val="24"/>
                <w:szCs w:val="24"/>
              </w:rPr>
              <w:t>CHỦ TRÌ</w:t>
            </w:r>
            <w:r w:rsidR="00F36820" w:rsidRPr="00360A31">
              <w:rPr>
                <w:rFonts w:eastAsia="Calibri"/>
                <w:b/>
                <w:sz w:val="24"/>
                <w:szCs w:val="24"/>
              </w:rPr>
              <w:t xml:space="preserve"> SOẠN</w:t>
            </w:r>
            <w:r w:rsidRPr="00360A31">
              <w:rPr>
                <w:rFonts w:eastAsia="Calibri"/>
                <w:b/>
                <w:sz w:val="24"/>
                <w:szCs w:val="24"/>
              </w:rPr>
              <w:t xml:space="preserve"> THẢO</w:t>
            </w:r>
          </w:p>
          <w:p w14:paraId="4C705EA1" w14:textId="56BEB980" w:rsidR="00F36820" w:rsidRPr="00360A31" w:rsidRDefault="00312BE9" w:rsidP="00360A31">
            <w:pPr>
              <w:pStyle w:val="ANoidungcandeugxdvn"/>
              <w:spacing w:before="0" w:after="0"/>
              <w:ind w:firstLine="0"/>
              <w:jc w:val="center"/>
              <w:rPr>
                <w:rFonts w:eastAsia="Calibri"/>
                <w:b/>
                <w:sz w:val="24"/>
                <w:szCs w:val="24"/>
              </w:rPr>
            </w:pPr>
            <w:r w:rsidRPr="00360A31">
              <w:rPr>
                <w:sz w:val="24"/>
                <w:szCs w:val="24"/>
                <w:lang w:val="en-US" w:eastAsia="en-US"/>
              </w:rPr>
              <w:drawing>
                <wp:inline distT="0" distB="0" distL="0" distR="0" wp14:anchorId="6DDF50BE" wp14:editId="5D3217AA">
                  <wp:extent cx="1927860" cy="762000"/>
                  <wp:effectExtent l="0" t="0" r="0" b="0"/>
                  <wp:docPr id="2056561742" name="Picture 205656174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8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800-00000200000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8179" cy="762126"/>
                          </a:xfrm>
                          <a:prstGeom prst="rect">
                            <a:avLst/>
                          </a:prstGeom>
                          <a:noFill/>
                          <a:ln>
                            <a:noFill/>
                          </a:ln>
                        </pic:spPr>
                      </pic:pic>
                    </a:graphicData>
                  </a:graphic>
                </wp:inline>
              </w:drawing>
            </w:r>
          </w:p>
          <w:p w14:paraId="0DEB372F" w14:textId="52712EA5" w:rsidR="00F36820" w:rsidRPr="00360A31" w:rsidRDefault="00F36820" w:rsidP="00360A31">
            <w:pPr>
              <w:pStyle w:val="ANoidungcandeugxdvn"/>
              <w:spacing w:before="0" w:after="0"/>
              <w:ind w:firstLine="0"/>
              <w:jc w:val="center"/>
              <w:rPr>
                <w:rFonts w:eastAsia="Calibri"/>
                <w:b/>
                <w:sz w:val="24"/>
                <w:szCs w:val="24"/>
              </w:rPr>
            </w:pPr>
          </w:p>
          <w:p w14:paraId="7EDF1B7A" w14:textId="77777777" w:rsidR="00F36820" w:rsidRPr="00360A31" w:rsidRDefault="00F36820" w:rsidP="00360A31">
            <w:pPr>
              <w:pStyle w:val="ANoidungcandeugxdvn"/>
              <w:spacing w:before="0" w:after="0"/>
              <w:ind w:firstLine="0"/>
              <w:jc w:val="center"/>
              <w:rPr>
                <w:rFonts w:eastAsia="Calibri"/>
                <w:sz w:val="24"/>
                <w:szCs w:val="24"/>
              </w:rPr>
            </w:pPr>
            <w:r w:rsidRPr="00360A31">
              <w:rPr>
                <w:rFonts w:eastAsia="Calibri"/>
                <w:b/>
                <w:sz w:val="24"/>
                <w:szCs w:val="24"/>
              </w:rPr>
              <w:t>NGUYỄN QUỲNH LAN</w:t>
            </w:r>
          </w:p>
        </w:tc>
        <w:tc>
          <w:tcPr>
            <w:tcW w:w="3451" w:type="dxa"/>
          </w:tcPr>
          <w:p w14:paraId="502E0B15" w14:textId="77777777" w:rsidR="00F36820" w:rsidRPr="00360A31" w:rsidRDefault="00F36820" w:rsidP="00360A31">
            <w:pPr>
              <w:pStyle w:val="ANoidungcandeugxdvn"/>
              <w:spacing w:before="0" w:after="0"/>
              <w:ind w:firstLine="0"/>
              <w:jc w:val="center"/>
              <w:rPr>
                <w:rFonts w:eastAsia="Calibri"/>
                <w:b/>
                <w:sz w:val="24"/>
                <w:szCs w:val="24"/>
              </w:rPr>
            </w:pPr>
            <w:r w:rsidRPr="00360A31">
              <w:rPr>
                <w:rFonts w:eastAsia="Calibri"/>
                <w:b/>
                <w:sz w:val="24"/>
                <w:szCs w:val="24"/>
              </w:rPr>
              <w:t>GIÁM ĐỐC</w:t>
            </w:r>
          </w:p>
          <w:p w14:paraId="116C16E6" w14:textId="77777777" w:rsidR="00F36820" w:rsidRPr="00360A31" w:rsidRDefault="00F36820" w:rsidP="00360A31">
            <w:pPr>
              <w:pStyle w:val="ANoidungcandeugxdvn"/>
              <w:spacing w:before="0" w:after="0"/>
              <w:ind w:firstLine="0"/>
              <w:jc w:val="center"/>
              <w:rPr>
                <w:rFonts w:eastAsia="Calibri"/>
                <w:b/>
                <w:sz w:val="24"/>
                <w:szCs w:val="24"/>
              </w:rPr>
            </w:pPr>
          </w:p>
          <w:p w14:paraId="7AB7291A" w14:textId="77777777" w:rsidR="00F36820" w:rsidRPr="00360A31" w:rsidRDefault="00F36820" w:rsidP="00360A31">
            <w:pPr>
              <w:pStyle w:val="ANoidungcandeugxdvn"/>
              <w:spacing w:before="0" w:after="0"/>
              <w:ind w:firstLine="0"/>
              <w:jc w:val="center"/>
              <w:rPr>
                <w:rFonts w:eastAsia="Calibri"/>
                <w:b/>
                <w:sz w:val="24"/>
                <w:szCs w:val="24"/>
              </w:rPr>
            </w:pPr>
          </w:p>
          <w:p w14:paraId="5FB0C972" w14:textId="77777777" w:rsidR="00F36820" w:rsidRPr="00360A31" w:rsidRDefault="00F36820" w:rsidP="00360A31">
            <w:pPr>
              <w:pStyle w:val="ANoidungcandeugxdvn"/>
              <w:spacing w:before="0" w:after="0"/>
              <w:ind w:firstLine="0"/>
              <w:jc w:val="center"/>
              <w:rPr>
                <w:rFonts w:eastAsia="Calibri"/>
                <w:b/>
                <w:sz w:val="24"/>
                <w:szCs w:val="24"/>
              </w:rPr>
            </w:pPr>
          </w:p>
          <w:p w14:paraId="79E9EB8F" w14:textId="77777777" w:rsidR="00312BE9" w:rsidRPr="00360A31" w:rsidRDefault="00312BE9" w:rsidP="00360A31">
            <w:pPr>
              <w:pStyle w:val="ANoidungcandeugxdvn"/>
              <w:spacing w:before="0" w:after="0"/>
              <w:ind w:firstLine="0"/>
              <w:jc w:val="center"/>
              <w:rPr>
                <w:rFonts w:eastAsia="Calibri"/>
                <w:b/>
                <w:sz w:val="24"/>
                <w:szCs w:val="24"/>
              </w:rPr>
            </w:pPr>
          </w:p>
          <w:p w14:paraId="1C2D1620" w14:textId="77777777" w:rsidR="00F36820" w:rsidRPr="00360A31" w:rsidRDefault="00F36820" w:rsidP="00360A31">
            <w:pPr>
              <w:pStyle w:val="ANoidungcandeugxdvn"/>
              <w:spacing w:before="0" w:after="0"/>
              <w:ind w:firstLine="0"/>
              <w:jc w:val="center"/>
              <w:rPr>
                <w:rFonts w:eastAsia="Calibri"/>
                <w:b/>
                <w:sz w:val="24"/>
                <w:szCs w:val="24"/>
              </w:rPr>
            </w:pPr>
            <w:r w:rsidRPr="00360A31">
              <w:rPr>
                <w:rFonts w:eastAsia="Calibri"/>
                <w:b/>
                <w:sz w:val="24"/>
                <w:szCs w:val="24"/>
              </w:rPr>
              <w:t>NGUYỄN THỊ THẮNG</w:t>
            </w:r>
          </w:p>
        </w:tc>
      </w:tr>
    </w:tbl>
    <w:p w14:paraId="5B46477D" w14:textId="77777777" w:rsidR="00C4272D" w:rsidRPr="00360A31" w:rsidRDefault="00C4272D" w:rsidP="00360A31">
      <w:pPr>
        <w:pStyle w:val="ANoidungcandeugxdvn"/>
        <w:spacing w:before="0" w:after="0"/>
        <w:rPr>
          <w:rFonts w:eastAsia="Calibri"/>
          <w:sz w:val="24"/>
          <w:szCs w:val="24"/>
        </w:rPr>
      </w:pPr>
    </w:p>
    <w:p w14:paraId="526758E0" w14:textId="77777777" w:rsidR="00E238EB" w:rsidRPr="00360A31" w:rsidRDefault="00E238EB">
      <w:pPr>
        <w:pStyle w:val="ANoidungcandeugxdvn"/>
        <w:spacing w:before="0" w:after="0"/>
        <w:rPr>
          <w:rFonts w:eastAsia="Calibri"/>
          <w:sz w:val="24"/>
          <w:szCs w:val="24"/>
        </w:rPr>
      </w:pPr>
    </w:p>
    <w:sectPr w:rsidR="00E238EB" w:rsidRPr="00360A31" w:rsidSect="00E238EB">
      <w:footerReference w:type="default" r:id="rId9"/>
      <w:pgSz w:w="11907" w:h="16840" w:code="9"/>
      <w:pgMar w:top="1134" w:right="1134" w:bottom="709"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7B241" w14:textId="77777777" w:rsidR="00B1298F" w:rsidRDefault="00B1298F" w:rsidP="00360A31">
      <w:pPr>
        <w:spacing w:before="0" w:after="0" w:line="240" w:lineRule="auto"/>
      </w:pPr>
      <w:r>
        <w:separator/>
      </w:r>
    </w:p>
  </w:endnote>
  <w:endnote w:type="continuationSeparator" w:id="0">
    <w:p w14:paraId="1E875AA5" w14:textId="77777777" w:rsidR="00B1298F" w:rsidRDefault="00B1298F" w:rsidP="00360A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VnArial">
    <w:altName w:val="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875119951"/>
      <w:docPartObj>
        <w:docPartGallery w:val="Page Numbers (Bottom of Page)"/>
        <w:docPartUnique/>
      </w:docPartObj>
    </w:sdtPr>
    <w:sdtEndPr>
      <w:rPr>
        <w:noProof/>
      </w:rPr>
    </w:sdtEndPr>
    <w:sdtContent>
      <w:p w14:paraId="7520F24F" w14:textId="7A58F179" w:rsidR="00360A31" w:rsidRDefault="00360A31">
        <w:pPr>
          <w:pStyle w:val="Footer"/>
          <w:jc w:val="center"/>
        </w:pPr>
        <w:r>
          <w:rPr>
            <w:noProof w:val="0"/>
          </w:rPr>
          <w:fldChar w:fldCharType="begin"/>
        </w:r>
        <w:r>
          <w:instrText xml:space="preserve"> PAGE   \* MERGEFORMAT </w:instrText>
        </w:r>
        <w:r>
          <w:rPr>
            <w:noProof w:val="0"/>
          </w:rPr>
          <w:fldChar w:fldCharType="separate"/>
        </w:r>
        <w:r w:rsidR="00E238EB">
          <w:t>4</w:t>
        </w:r>
        <w:r>
          <w:fldChar w:fldCharType="end"/>
        </w:r>
      </w:p>
    </w:sdtContent>
  </w:sdt>
  <w:p w14:paraId="344B67B6" w14:textId="77777777" w:rsidR="00360A31" w:rsidRDefault="00360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30F7" w14:textId="77777777" w:rsidR="00B1298F" w:rsidRDefault="00B1298F" w:rsidP="00360A31">
      <w:pPr>
        <w:spacing w:before="0" w:after="0" w:line="240" w:lineRule="auto"/>
      </w:pPr>
      <w:r>
        <w:separator/>
      </w:r>
    </w:p>
  </w:footnote>
  <w:footnote w:type="continuationSeparator" w:id="0">
    <w:p w14:paraId="5B64BE55" w14:textId="77777777" w:rsidR="00B1298F" w:rsidRDefault="00B1298F" w:rsidP="00360A3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543"/>
    <w:multiLevelType w:val="hybridMultilevel"/>
    <w:tmpl w:val="1BC472A0"/>
    <w:lvl w:ilvl="0" w:tplc="0CA0D370">
      <w:start w:val="1"/>
      <w:numFmt w:val="decimal"/>
      <w:pStyle w:val="GxdDanhlistso"/>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28405A6"/>
    <w:multiLevelType w:val="hybridMultilevel"/>
    <w:tmpl w:val="F1F024F2"/>
    <w:lvl w:ilvl="0" w:tplc="22743ABC">
      <w:start w:val="1"/>
      <w:numFmt w:val="lowerLetter"/>
      <w:pStyle w:val="GxdDanhlistchu"/>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50A4381"/>
    <w:multiLevelType w:val="multilevel"/>
    <w:tmpl w:val="A6CED9EE"/>
    <w:lvl w:ilvl="0">
      <w:start w:val="1"/>
      <w:numFmt w:val="upperLetter"/>
      <w:pStyle w:val="GxdMCA"/>
      <w:lvlText w:val="%1."/>
      <w:lvlJc w:val="left"/>
      <w:pPr>
        <w:ind w:left="0" w:firstLine="0"/>
      </w:pPr>
      <w:rPr>
        <w:rFonts w:hint="default"/>
      </w:rPr>
    </w:lvl>
    <w:lvl w:ilvl="1">
      <w:start w:val="1"/>
      <w:numFmt w:val="upperRoman"/>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decimal"/>
      <w:suff w:val="nothing"/>
      <w:lvlText w:val="%3.%4.  "/>
      <w:lvlJc w:val="left"/>
      <w:pPr>
        <w:ind w:left="2552" w:firstLine="0"/>
      </w:pPr>
      <w:rPr>
        <w:rFonts w:hint="default"/>
      </w:rPr>
    </w:lvl>
    <w:lvl w:ilvl="4">
      <w:start w:val="1"/>
      <w:numFmt w:val="decimal"/>
      <w:suff w:val="nothing"/>
      <w:lvlText w:val="%3.%4.%5. "/>
      <w:lvlJc w:val="left"/>
      <w:pPr>
        <w:ind w:left="0" w:firstLine="0"/>
      </w:pPr>
      <w:rPr>
        <w:rFonts w:hint="default"/>
        <w:i w:val="0"/>
      </w:rPr>
    </w:lvl>
    <w:lvl w:ilvl="5">
      <w:start w:val="1"/>
      <w:numFmt w:val="lowerLetter"/>
      <w:suff w:val="space"/>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AED3EFD"/>
    <w:multiLevelType w:val="hybridMultilevel"/>
    <w:tmpl w:val="35E6362C"/>
    <w:lvl w:ilvl="0" w:tplc="53A69DE8">
      <w:start w:val="5"/>
      <w:numFmt w:val="bullet"/>
      <w:pStyle w:val="Daudong-gxdvn"/>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4">
    <w:nsid w:val="1EEC6887"/>
    <w:multiLevelType w:val="multilevel"/>
    <w:tmpl w:val="2228B7EA"/>
    <w:lvl w:ilvl="0">
      <w:start w:val="1"/>
      <w:numFmt w:val="upperRoman"/>
      <w:lvlText w:val="%1."/>
      <w:lvlJc w:val="right"/>
      <w:pPr>
        <w:tabs>
          <w:tab w:val="num" w:pos="57"/>
        </w:tabs>
        <w:ind w:left="57" w:hanging="57"/>
      </w:pPr>
      <w:rPr>
        <w:rFonts w:ascii="Times New Roman" w:hAnsi="Times New Roman" w:cs="Times New Roman" w:hint="default"/>
        <w:b/>
        <w:w w:val="100"/>
        <w:sz w:val="26"/>
        <w:szCs w:val="28"/>
      </w:rPr>
    </w:lvl>
    <w:lvl w:ilvl="1">
      <w:start w:val="1"/>
      <w:numFmt w:val="decimal"/>
      <w:lvlText w:val="%2."/>
      <w:lvlJc w:val="right"/>
      <w:pPr>
        <w:tabs>
          <w:tab w:val="num" w:pos="113"/>
        </w:tabs>
        <w:ind w:left="114" w:hanging="86"/>
      </w:pPr>
      <w:rPr>
        <w:rFonts w:ascii="Times New Roman" w:hAnsi="Times New Roman" w:cs="Courier New" w:hint="default"/>
        <w:b/>
        <w:sz w:val="26"/>
      </w:rPr>
    </w:lvl>
    <w:lvl w:ilvl="2">
      <w:start w:val="1"/>
      <w:numFmt w:val="decimal"/>
      <w:lvlText w:val="%2.%3."/>
      <w:lvlJc w:val="right"/>
      <w:pPr>
        <w:tabs>
          <w:tab w:val="num" w:pos="284"/>
        </w:tabs>
        <w:ind w:left="284" w:hanging="57"/>
      </w:pPr>
      <w:rPr>
        <w:rFonts w:ascii="Times New Roman Bold" w:hAnsi="Times New Roman Bold" w:hint="default"/>
        <w:b/>
        <w:i/>
        <w:color w:val="2E74B5" w:themeColor="accent1" w:themeShade="BF"/>
        <w:sz w:val="26"/>
      </w:rPr>
    </w:lvl>
    <w:lvl w:ilvl="3">
      <w:start w:val="1"/>
      <w:numFmt w:val="lowerLetter"/>
      <w:lvlText w:val="%4."/>
      <w:lvlJc w:val="right"/>
      <w:pPr>
        <w:tabs>
          <w:tab w:val="num" w:pos="284"/>
        </w:tabs>
        <w:ind w:left="284" w:hanging="114"/>
      </w:pPr>
      <w:rPr>
        <w:rFonts w:ascii="Times New Roman" w:hAnsi="Times New Roman" w:hint="default"/>
        <w:sz w:val="26"/>
      </w:rPr>
    </w:lvl>
    <w:lvl w:ilvl="4">
      <w:start w:val="1"/>
      <w:numFmt w:val="decimal"/>
      <w:lvlRestart w:val="3"/>
      <w:lvlText w:val="%5."/>
      <w:lvlJc w:val="right"/>
      <w:pPr>
        <w:tabs>
          <w:tab w:val="num" w:pos="397"/>
        </w:tabs>
        <w:ind w:left="397" w:hanging="113"/>
      </w:pPr>
      <w:rPr>
        <w:rFonts w:ascii="Times New Roman Bold" w:hAnsi="Times New Roman Bold" w:cs="Courier New" w:hint="default"/>
        <w:b/>
        <w:i w:val="0"/>
        <w:color w:val="C00000"/>
        <w:sz w:val="26"/>
      </w:rPr>
    </w:lvl>
    <w:lvl w:ilvl="5">
      <w:start w:val="1"/>
      <w:numFmt w:val="upperLetter"/>
      <w:pStyle w:val="gxdvnTracnghiemABCD"/>
      <w:lvlText w:val="%6."/>
      <w:lvlJc w:val="right"/>
      <w:pPr>
        <w:tabs>
          <w:tab w:val="num" w:pos="624"/>
        </w:tabs>
        <w:ind w:left="624" w:hanging="114"/>
      </w:pPr>
      <w:rPr>
        <w:rFonts w:hint="default"/>
        <w:sz w:val="26"/>
      </w:rPr>
    </w:lvl>
    <w:lvl w:ilvl="6">
      <w:start w:val="1"/>
      <w:numFmt w:val="decimal"/>
      <w:lvlText w:val="%2.%7."/>
      <w:lvlJc w:val="left"/>
      <w:pPr>
        <w:ind w:left="399" w:hanging="57"/>
      </w:pPr>
      <w:rPr>
        <w:rFonts w:hint="default"/>
      </w:rPr>
    </w:lvl>
    <w:lvl w:ilvl="7">
      <w:start w:val="1"/>
      <w:numFmt w:val="bullet"/>
      <w:lvlText w:val="o"/>
      <w:lvlJc w:val="left"/>
      <w:pPr>
        <w:ind w:left="456" w:hanging="57"/>
      </w:pPr>
      <w:rPr>
        <w:rFonts w:ascii="Courier New" w:hAnsi="Courier New" w:hint="default"/>
      </w:rPr>
    </w:lvl>
    <w:lvl w:ilvl="8">
      <w:start w:val="1"/>
      <w:numFmt w:val="bullet"/>
      <w:lvlText w:val=""/>
      <w:lvlJc w:val="left"/>
      <w:pPr>
        <w:ind w:left="513" w:hanging="57"/>
      </w:pPr>
      <w:rPr>
        <w:rFonts w:ascii="Wingdings" w:hAnsi="Wingdings" w:hint="default"/>
      </w:rPr>
    </w:lvl>
  </w:abstractNum>
  <w:abstractNum w:abstractNumId="5">
    <w:nsid w:val="22611316"/>
    <w:multiLevelType w:val="hybridMultilevel"/>
    <w:tmpl w:val="55F4C9AC"/>
    <w:lvl w:ilvl="0" w:tplc="283600AA">
      <w:start w:val="1"/>
      <w:numFmt w:val="bullet"/>
      <w:pStyle w:val="DaudongNghiengDamHoathi"/>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10335"/>
    <w:multiLevelType w:val="multilevel"/>
    <w:tmpl w:val="CF44EBAE"/>
    <w:styleLink w:val="Giaotrinhdutoan"/>
    <w:lvl w:ilvl="0">
      <w:start w:val="1"/>
      <w:numFmt w:val="upperRoman"/>
      <w:lvlText w:val="%1"/>
      <w:lvlJc w:val="right"/>
      <w:pPr>
        <w:ind w:left="57" w:hanging="57"/>
      </w:pPr>
      <w:rPr>
        <w:rFonts w:ascii="Times New Roman" w:eastAsia="Times New Roman" w:hAnsi="Times New Roman" w:cs="Times New Roman" w:hint="default"/>
        <w:b/>
        <w:w w:val="100"/>
        <w:sz w:val="24"/>
        <w:szCs w:val="28"/>
      </w:rPr>
    </w:lvl>
    <w:lvl w:ilvl="1">
      <w:start w:val="1"/>
      <w:numFmt w:val="decimal"/>
      <w:lvlText w:val="%2"/>
      <w:lvlJc w:val="right"/>
      <w:pPr>
        <w:ind w:left="170" w:hanging="57"/>
      </w:pPr>
      <w:rPr>
        <w:rFonts w:ascii="Times New Roman" w:hAnsi="Times New Roman" w:cs="Courier New" w:hint="default"/>
        <w:b/>
        <w:sz w:val="24"/>
      </w:rPr>
    </w:lvl>
    <w:lvl w:ilvl="2">
      <w:start w:val="1"/>
      <w:numFmt w:val="decimal"/>
      <w:lvlText w:val="1.%3"/>
      <w:lvlJc w:val="right"/>
      <w:pPr>
        <w:ind w:left="283" w:hanging="57"/>
      </w:pPr>
      <w:rPr>
        <w:rFonts w:ascii="Times New Roman Bold" w:hAnsi="Times New Roman Bold" w:hint="default"/>
        <w:b/>
        <w:i/>
        <w:sz w:val="24"/>
      </w:rPr>
    </w:lvl>
    <w:lvl w:ilvl="3">
      <w:start w:val="1"/>
      <w:numFmt w:val="lowerLetter"/>
      <w:lvlText w:val="%4"/>
      <w:lvlJc w:val="right"/>
      <w:pPr>
        <w:ind w:left="396" w:hanging="57"/>
      </w:pPr>
      <w:rPr>
        <w:rFonts w:ascii="Times New Roman" w:hAnsi="Times New Roman" w:hint="default"/>
        <w:sz w:val="24"/>
      </w:rPr>
    </w:lvl>
    <w:lvl w:ilvl="4">
      <w:start w:val="1"/>
      <w:numFmt w:val="decimal"/>
      <w:lvlText w:val="%5"/>
      <w:lvlJc w:val="left"/>
      <w:pPr>
        <w:ind w:left="509" w:hanging="57"/>
      </w:pPr>
      <w:rPr>
        <w:rFonts w:ascii="Times New Roman" w:hAnsi="Times New Roman" w:cs="Courier New" w:hint="default"/>
        <w:i/>
        <w:sz w:val="24"/>
      </w:rPr>
    </w:lvl>
    <w:lvl w:ilvl="5">
      <w:start w:val="1"/>
      <w:numFmt w:val="bullet"/>
      <w:lvlText w:val=""/>
      <w:lvlJc w:val="left"/>
      <w:pPr>
        <w:ind w:left="622" w:hanging="57"/>
      </w:pPr>
      <w:rPr>
        <w:rFonts w:ascii="Wingdings" w:hAnsi="Wingdings" w:hint="default"/>
      </w:rPr>
    </w:lvl>
    <w:lvl w:ilvl="6">
      <w:start w:val="1"/>
      <w:numFmt w:val="bullet"/>
      <w:lvlText w:val=""/>
      <w:lvlJc w:val="left"/>
      <w:pPr>
        <w:ind w:left="735" w:hanging="57"/>
      </w:pPr>
      <w:rPr>
        <w:rFonts w:ascii="Symbol" w:hAnsi="Symbol" w:hint="default"/>
      </w:rPr>
    </w:lvl>
    <w:lvl w:ilvl="7">
      <w:start w:val="1"/>
      <w:numFmt w:val="bullet"/>
      <w:lvlText w:val="o"/>
      <w:lvlJc w:val="left"/>
      <w:pPr>
        <w:ind w:left="848" w:hanging="57"/>
      </w:pPr>
      <w:rPr>
        <w:rFonts w:ascii="Courier New" w:hAnsi="Courier New" w:cs="Courier New" w:hint="default"/>
      </w:rPr>
    </w:lvl>
    <w:lvl w:ilvl="8">
      <w:start w:val="1"/>
      <w:numFmt w:val="bullet"/>
      <w:lvlText w:val=""/>
      <w:lvlJc w:val="left"/>
      <w:pPr>
        <w:ind w:left="961" w:hanging="57"/>
      </w:pPr>
      <w:rPr>
        <w:rFonts w:ascii="Wingdings" w:hAnsi="Wingdings" w:hint="default"/>
      </w:rPr>
    </w:lvl>
  </w:abstractNum>
  <w:abstractNum w:abstractNumId="7">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4E426DB"/>
    <w:multiLevelType w:val="hybridMultilevel"/>
    <w:tmpl w:val="317A915C"/>
    <w:lvl w:ilvl="0" w:tplc="FA0A0EAC">
      <w:start w:val="1"/>
      <w:numFmt w:val="decimal"/>
      <w:lvlText w:val="%1."/>
      <w:lvlJc w:val="left"/>
      <w:pPr>
        <w:ind w:left="1080" w:hanging="360"/>
      </w:pPr>
      <w:rPr>
        <w:rFonts w:ascii="Times New Roman" w:hAnsi="Times New Roman" w:cs="Times New Roman" w:hint="default"/>
        <w:b w:val="0"/>
        <w:bCs/>
        <w:i w:val="0"/>
        <w:iCs/>
        <w:strike w:val="0"/>
        <w:color w:val="auto"/>
        <w:sz w:val="28"/>
        <w:szCs w:val="28"/>
      </w:rPr>
    </w:lvl>
    <w:lvl w:ilvl="1" w:tplc="CE5C5FA6">
      <w:start w:val="1"/>
      <w:numFmt w:val="lowerLetter"/>
      <w:lvlText w:val="%2)"/>
      <w:lvlJc w:val="left"/>
      <w:pPr>
        <w:ind w:left="5192" w:hanging="360"/>
      </w:pPr>
      <w:rPr>
        <w:rFonts w:hint="default"/>
      </w:r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9">
    <w:nsid w:val="49772473"/>
    <w:multiLevelType w:val="hybridMultilevel"/>
    <w:tmpl w:val="26B66954"/>
    <w:lvl w:ilvl="0" w:tplc="21367B54">
      <w:start w:val="5"/>
      <w:numFmt w:val="bullet"/>
      <w:lvlText w:val="-"/>
      <w:lvlJc w:val="left"/>
      <w:pPr>
        <w:tabs>
          <w:tab w:val="num" w:pos="814"/>
        </w:tabs>
        <w:ind w:left="814" w:hanging="36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A6126E26">
      <w:start w:val="5"/>
      <w:numFmt w:val="bullet"/>
      <w:pStyle w:val="DaudongNghiengDamDauTron"/>
      <w:lvlText w:val=""/>
      <w:lvlJc w:val="left"/>
      <w:pPr>
        <w:tabs>
          <w:tab w:val="num" w:pos="567"/>
        </w:tabs>
        <w:ind w:left="0" w:firstLine="227"/>
      </w:pPr>
      <w:rPr>
        <w:rFonts w:ascii="Symbol" w:hAnsi="Symbol" w:cs="Symbol" w:hint="default"/>
        <w:b w:val="0"/>
        <w:bCs w:val="0"/>
        <w:i/>
        <w:iCs/>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10">
    <w:nsid w:val="4CDF4197"/>
    <w:multiLevelType w:val="multilevel"/>
    <w:tmpl w:val="E6A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BD52C1"/>
    <w:multiLevelType w:val="hybridMultilevel"/>
    <w:tmpl w:val="B0E603D8"/>
    <w:lvl w:ilvl="0" w:tplc="969457D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5FB43FA5"/>
    <w:multiLevelType w:val="hybridMultilevel"/>
    <w:tmpl w:val="B61E4514"/>
    <w:lvl w:ilvl="0" w:tplc="CBACFE76">
      <w:start w:val="1"/>
      <w:numFmt w:val="upperLetter"/>
      <w:pStyle w:val="MucABCcatra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447977"/>
    <w:multiLevelType w:val="hybridMultilevel"/>
    <w:tmpl w:val="3886EE60"/>
    <w:lvl w:ilvl="0" w:tplc="DD90717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nsid w:val="7A027A12"/>
    <w:multiLevelType w:val="hybridMultilevel"/>
    <w:tmpl w:val="75F0E7A6"/>
    <w:lvl w:ilvl="0" w:tplc="2E3AC98C">
      <w:start w:val="1"/>
      <w:numFmt w:val="bullet"/>
      <w:pStyle w:val="DaudongNghiengDamMuiten"/>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5">
    <w:nsid w:val="7AC7676A"/>
    <w:multiLevelType w:val="hybridMultilevel"/>
    <w:tmpl w:val="FBB4F510"/>
    <w:lvl w:ilvl="0" w:tplc="B75CF8D4">
      <w:start w:val="5"/>
      <w:numFmt w:val="bullet"/>
      <w:lvlText w:val=""/>
      <w:lvlJc w:val="left"/>
      <w:pPr>
        <w:tabs>
          <w:tab w:val="num" w:pos="624"/>
        </w:tabs>
        <w:ind w:left="0" w:firstLine="425"/>
      </w:pPr>
      <w:rPr>
        <w:rFonts w:ascii="Symbol" w:hAnsi="Symbol" w:cs="Symbol" w:hint="default"/>
      </w:rPr>
    </w:lvl>
    <w:lvl w:ilvl="1" w:tplc="A2FE9A98">
      <w:start w:val="5"/>
      <w:numFmt w:val="bullet"/>
      <w:pStyle w:val="Daudonggxdvn"/>
      <w:lvlText w:val=""/>
      <w:lvlJc w:val="left"/>
      <w:pPr>
        <w:tabs>
          <w:tab w:val="num" w:pos="568"/>
        </w:tabs>
        <w:ind w:left="1" w:firstLine="425"/>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04090001">
      <w:start w:val="1"/>
      <w:numFmt w:val="bullet"/>
      <w:lvlText w:val=""/>
      <w:lvlJc w:val="left"/>
      <w:pPr>
        <w:tabs>
          <w:tab w:val="num" w:pos="2974"/>
        </w:tabs>
        <w:ind w:left="2974" w:hanging="360"/>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num w:numId="1">
    <w:abstractNumId w:val="11"/>
  </w:num>
  <w:num w:numId="2">
    <w:abstractNumId w:val="8"/>
  </w:num>
  <w:num w:numId="3">
    <w:abstractNumId w:val="10"/>
  </w:num>
  <w:num w:numId="4">
    <w:abstractNumId w:val="3"/>
  </w:num>
  <w:num w:numId="5">
    <w:abstractNumId w:val="3"/>
  </w:num>
  <w:num w:numId="6">
    <w:abstractNumId w:val="15"/>
  </w:num>
  <w:num w:numId="7">
    <w:abstractNumId w:val="9"/>
  </w:num>
  <w:num w:numId="8">
    <w:abstractNumId w:val="5"/>
  </w:num>
  <w:num w:numId="9">
    <w:abstractNumId w:val="14"/>
  </w:num>
  <w:num w:numId="10">
    <w:abstractNumId w:val="1"/>
  </w:num>
  <w:num w:numId="11">
    <w:abstractNumId w:val="0"/>
  </w:num>
  <w:num w:numId="12">
    <w:abstractNumId w:val="2"/>
  </w:num>
  <w:num w:numId="13">
    <w:abstractNumId w:val="4"/>
  </w:num>
  <w:num w:numId="14">
    <w:abstractNumId w:val="6"/>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E"/>
    <w:rsid w:val="000219B5"/>
    <w:rsid w:val="00027449"/>
    <w:rsid w:val="000425FD"/>
    <w:rsid w:val="000A12C3"/>
    <w:rsid w:val="00100B81"/>
    <w:rsid w:val="001078F5"/>
    <w:rsid w:val="0017335C"/>
    <w:rsid w:val="00173F0E"/>
    <w:rsid w:val="001821F3"/>
    <w:rsid w:val="001F6F6A"/>
    <w:rsid w:val="00233D1E"/>
    <w:rsid w:val="00236B66"/>
    <w:rsid w:val="002637E1"/>
    <w:rsid w:val="002E3882"/>
    <w:rsid w:val="002F39EE"/>
    <w:rsid w:val="00307E5A"/>
    <w:rsid w:val="00312BE9"/>
    <w:rsid w:val="00335530"/>
    <w:rsid w:val="00360A31"/>
    <w:rsid w:val="003955D7"/>
    <w:rsid w:val="003979D8"/>
    <w:rsid w:val="003A68D7"/>
    <w:rsid w:val="003C0E4A"/>
    <w:rsid w:val="003C3048"/>
    <w:rsid w:val="003F1F3A"/>
    <w:rsid w:val="004956F7"/>
    <w:rsid w:val="004F3DF2"/>
    <w:rsid w:val="00520C6E"/>
    <w:rsid w:val="00521817"/>
    <w:rsid w:val="00525ADE"/>
    <w:rsid w:val="0052644C"/>
    <w:rsid w:val="005356C2"/>
    <w:rsid w:val="00576310"/>
    <w:rsid w:val="005870BE"/>
    <w:rsid w:val="005A4ADC"/>
    <w:rsid w:val="005C6AE3"/>
    <w:rsid w:val="00605247"/>
    <w:rsid w:val="006605E0"/>
    <w:rsid w:val="006A327A"/>
    <w:rsid w:val="006C7D14"/>
    <w:rsid w:val="00710B4A"/>
    <w:rsid w:val="00786FEF"/>
    <w:rsid w:val="007C260B"/>
    <w:rsid w:val="007E3D81"/>
    <w:rsid w:val="00805048"/>
    <w:rsid w:val="00805700"/>
    <w:rsid w:val="00840493"/>
    <w:rsid w:val="00956C47"/>
    <w:rsid w:val="00977E09"/>
    <w:rsid w:val="00984904"/>
    <w:rsid w:val="009B3252"/>
    <w:rsid w:val="00A07711"/>
    <w:rsid w:val="00AA0766"/>
    <w:rsid w:val="00AA6548"/>
    <w:rsid w:val="00AD0C08"/>
    <w:rsid w:val="00AF65D6"/>
    <w:rsid w:val="00B1298F"/>
    <w:rsid w:val="00B46B74"/>
    <w:rsid w:val="00C4272D"/>
    <w:rsid w:val="00CA258C"/>
    <w:rsid w:val="00CE2F92"/>
    <w:rsid w:val="00CE6352"/>
    <w:rsid w:val="00D25527"/>
    <w:rsid w:val="00D74D69"/>
    <w:rsid w:val="00DA0AFF"/>
    <w:rsid w:val="00DB3657"/>
    <w:rsid w:val="00DB7499"/>
    <w:rsid w:val="00E238EB"/>
    <w:rsid w:val="00E30E43"/>
    <w:rsid w:val="00E60A30"/>
    <w:rsid w:val="00E618BC"/>
    <w:rsid w:val="00E94244"/>
    <w:rsid w:val="00EB3E9F"/>
    <w:rsid w:val="00ED0181"/>
    <w:rsid w:val="00EF6D86"/>
    <w:rsid w:val="00F14075"/>
    <w:rsid w:val="00F36820"/>
    <w:rsid w:val="00F73C5F"/>
    <w:rsid w:val="00FC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5314"/>
  <w15:chartTrackingRefBased/>
  <w15:docId w15:val="{411E6F90-D05E-4641-A5E9-4D8CE45C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6FEF"/>
    <w:pPr>
      <w:spacing w:before="60" w:after="60" w:line="288" w:lineRule="auto"/>
      <w:jc w:val="both"/>
    </w:pPr>
    <w:rPr>
      <w:rFonts w:eastAsia="Calibri" w:cs="Times New Roman"/>
      <w:noProof/>
      <w:sz w:val="20"/>
      <w:szCs w:val="20"/>
      <w:lang w:val="vi-VN"/>
    </w:rPr>
  </w:style>
  <w:style w:type="paragraph" w:styleId="Heading1">
    <w:name w:val="heading 1"/>
    <w:aliases w:val="Chương Phần"/>
    <w:basedOn w:val="ANoidungcandeugxdvn"/>
    <w:next w:val="ANoidungcandeugxdvn"/>
    <w:link w:val="Heading1Char"/>
    <w:uiPriority w:val="9"/>
    <w:qFormat/>
    <w:rsid w:val="00786FEF"/>
    <w:pPr>
      <w:keepNext/>
      <w:pageBreakBefore/>
      <w:tabs>
        <w:tab w:val="center" w:pos="4320"/>
        <w:tab w:val="right" w:pos="8640"/>
      </w:tabs>
      <w:spacing w:line="264" w:lineRule="auto"/>
      <w:ind w:firstLine="0"/>
      <w:jc w:val="center"/>
      <w:outlineLvl w:val="0"/>
    </w:pPr>
    <w:rPr>
      <w:b/>
      <w:bCs/>
      <w:kern w:val="32"/>
      <w:sz w:val="32"/>
      <w:szCs w:val="32"/>
      <w:lang w:val="x-none" w:eastAsia="vi-VN"/>
    </w:rPr>
  </w:style>
  <w:style w:type="paragraph" w:styleId="Heading2">
    <w:name w:val="heading 2"/>
    <w:aliases w:val="Mục"/>
    <w:basedOn w:val="Heading1"/>
    <w:next w:val="ANoidungcandeugxdvn"/>
    <w:link w:val="Heading2Char"/>
    <w:autoRedefine/>
    <w:uiPriority w:val="9"/>
    <w:qFormat/>
    <w:rsid w:val="00786FEF"/>
    <w:pPr>
      <w:pageBreakBefore w:val="0"/>
      <w:numPr>
        <w:ilvl w:val="1"/>
      </w:numPr>
      <w:spacing w:before="120" w:after="120"/>
      <w:jc w:val="both"/>
      <w:outlineLvl w:val="1"/>
    </w:pPr>
    <w:rPr>
      <w:color w:val="FF0000"/>
      <w:sz w:val="28"/>
      <w:szCs w:val="28"/>
      <w:lang w:val="en-US"/>
    </w:rPr>
  </w:style>
  <w:style w:type="paragraph" w:styleId="Heading3">
    <w:name w:val="heading 3"/>
    <w:aliases w:val="Điều"/>
    <w:basedOn w:val="ANoidungcandeugxdvn"/>
    <w:next w:val="ANoidungcandeugxdvn"/>
    <w:link w:val="Heading3Char"/>
    <w:autoRedefine/>
    <w:uiPriority w:val="9"/>
    <w:qFormat/>
    <w:rsid w:val="00786FEF"/>
    <w:pPr>
      <w:keepLines/>
      <w:shd w:val="clear" w:color="auto" w:fill="FFFFFF"/>
      <w:spacing w:before="120" w:after="120"/>
      <w:ind w:firstLine="57"/>
      <w:outlineLvl w:val="2"/>
    </w:pPr>
    <w:rPr>
      <w:b/>
      <w:color w:val="0000FF"/>
      <w:sz w:val="26"/>
      <w:szCs w:val="26"/>
      <w:lang w:val="en-US" w:eastAsia="vi-VN"/>
    </w:rPr>
  </w:style>
  <w:style w:type="paragraph" w:styleId="Heading4">
    <w:name w:val="heading 4"/>
    <w:aliases w:val="Khoản,Tiểu mục"/>
    <w:basedOn w:val="ANoidungcandeugxdvn"/>
    <w:next w:val="ANoidungcandeugxdvn"/>
    <w:link w:val="Heading4Char"/>
    <w:autoRedefine/>
    <w:uiPriority w:val="9"/>
    <w:qFormat/>
    <w:rsid w:val="00786FEF"/>
    <w:pPr>
      <w:keepNext/>
      <w:spacing w:before="120" w:after="120" w:line="264" w:lineRule="auto"/>
      <w:ind w:firstLine="113"/>
      <w:outlineLvl w:val="3"/>
    </w:pPr>
    <w:rPr>
      <w:rFonts w:eastAsiaTheme="minorHAnsi"/>
      <w:b/>
      <w:bCs/>
      <w:i/>
      <w:color w:val="17365D"/>
      <w:szCs w:val="26"/>
      <w:lang w:val="en-US" w:eastAsia="vi-VN"/>
    </w:rPr>
  </w:style>
  <w:style w:type="paragraph" w:styleId="Heading5">
    <w:name w:val="heading 5"/>
    <w:aliases w:val="Tiểu tiểu mục"/>
    <w:basedOn w:val="Normal"/>
    <w:next w:val="Normal"/>
    <w:link w:val="Heading5Char"/>
    <w:autoRedefine/>
    <w:uiPriority w:val="9"/>
    <w:qFormat/>
    <w:rsid w:val="00786FEF"/>
    <w:pPr>
      <w:tabs>
        <w:tab w:val="left" w:pos="851"/>
      </w:tabs>
      <w:spacing w:before="120" w:line="264" w:lineRule="auto"/>
      <w:outlineLvl w:val="4"/>
    </w:pPr>
    <w:rPr>
      <w:rFonts w:eastAsia="Times New Roman"/>
      <w:b/>
      <w:bCs/>
      <w:i/>
      <w:iCs/>
      <w:noProof w:val="0"/>
      <w:sz w:val="26"/>
      <w:szCs w:val="26"/>
      <w:lang w:val="en-US" w:eastAsia="vi-VN"/>
    </w:rPr>
  </w:style>
  <w:style w:type="paragraph" w:styleId="Heading6">
    <w:name w:val="heading 6"/>
    <w:aliases w:val="a,b,c..."/>
    <w:basedOn w:val="Normal"/>
    <w:next w:val="Normal"/>
    <w:link w:val="Heading6Char"/>
    <w:uiPriority w:val="9"/>
    <w:rsid w:val="00786FEF"/>
    <w:pPr>
      <w:spacing w:line="264" w:lineRule="auto"/>
      <w:outlineLvl w:val="5"/>
    </w:pPr>
    <w:rPr>
      <w:rFonts w:eastAsia="Times New Roman"/>
      <w:b/>
      <w:bCs/>
      <w:noProof w:val="0"/>
      <w:sz w:val="28"/>
      <w:szCs w:val="22"/>
      <w:lang w:eastAsia="vi-VN"/>
    </w:rPr>
  </w:style>
  <w:style w:type="paragraph" w:styleId="Heading7">
    <w:name w:val="heading 7"/>
    <w:aliases w:val="Nghiêng đậm"/>
    <w:basedOn w:val="ANoidungcandeugxdvn"/>
    <w:next w:val="ANoidungcandeugxdvn"/>
    <w:link w:val="Heading7Char"/>
    <w:uiPriority w:val="9"/>
    <w:rsid w:val="00786FEF"/>
    <w:pPr>
      <w:spacing w:line="264" w:lineRule="auto"/>
      <w:ind w:firstLine="0"/>
      <w:outlineLvl w:val="6"/>
    </w:pPr>
    <w:rPr>
      <w:noProof w:val="0"/>
      <w:szCs w:val="24"/>
      <w:lang w:eastAsia="vi-VN"/>
    </w:rPr>
  </w:style>
  <w:style w:type="paragraph" w:styleId="Heading8">
    <w:name w:val="heading 8"/>
    <w:aliases w:val="Heading 8 Mau GXD"/>
    <w:basedOn w:val="ANoidungcandeugxdvn"/>
    <w:next w:val="Heading7"/>
    <w:link w:val="Heading8Char"/>
    <w:rsid w:val="00786FEF"/>
    <w:pPr>
      <w:tabs>
        <w:tab w:val="num" w:pos="567"/>
      </w:tabs>
      <w:ind w:firstLine="340"/>
      <w:outlineLvl w:val="7"/>
    </w:pPr>
    <w:rPr>
      <w:i/>
      <w:iCs/>
      <w:sz w:val="26"/>
      <w:lang w:val="vi-VN" w:eastAsia="vi-VN"/>
    </w:rPr>
  </w:style>
  <w:style w:type="paragraph" w:styleId="Heading9">
    <w:name w:val="heading 9"/>
    <w:aliases w:val="Heading 9 Mau GXD"/>
    <w:basedOn w:val="Heading8"/>
    <w:next w:val="ANoidungcandeugxdvn"/>
    <w:link w:val="Heading9Char"/>
    <w:rsid w:val="00786F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6FEF"/>
    <w:rPr>
      <w:b/>
      <w:bCs/>
    </w:rPr>
  </w:style>
  <w:style w:type="paragraph" w:styleId="NormalWeb">
    <w:name w:val="Normal (Web)"/>
    <w:basedOn w:val="Normal"/>
    <w:uiPriority w:val="99"/>
    <w:unhideWhenUsed/>
    <w:rsid w:val="00786FEF"/>
    <w:pPr>
      <w:spacing w:before="100" w:beforeAutospacing="1" w:after="100" w:afterAutospacing="1"/>
    </w:pPr>
    <w:rPr>
      <w:rFonts w:eastAsia="Times New Roman"/>
    </w:rPr>
  </w:style>
  <w:style w:type="paragraph" w:styleId="ListParagraph">
    <w:name w:val="List Paragraph"/>
    <w:basedOn w:val="Normal"/>
    <w:uiPriority w:val="34"/>
    <w:qFormat/>
    <w:rsid w:val="00805700"/>
    <w:pPr>
      <w:ind w:left="720"/>
      <w:contextualSpacing/>
    </w:pPr>
  </w:style>
  <w:style w:type="paragraph" w:styleId="BodyTextIndent2">
    <w:name w:val="Body Text Indent 2"/>
    <w:basedOn w:val="Normal"/>
    <w:link w:val="BodyTextIndent2Char"/>
    <w:uiPriority w:val="99"/>
    <w:unhideWhenUsed/>
    <w:rsid w:val="00805700"/>
    <w:pPr>
      <w:spacing w:after="120" w:line="480" w:lineRule="auto"/>
      <w:ind w:left="283"/>
    </w:pPr>
    <w:rPr>
      <w:rFonts w:ascii="Calibri" w:hAnsi="Calibri"/>
      <w:sz w:val="22"/>
      <w:lang w:eastAsia="x-none"/>
    </w:rPr>
  </w:style>
  <w:style w:type="character" w:customStyle="1" w:styleId="BodyTextIndent2Char">
    <w:name w:val="Body Text Indent 2 Char"/>
    <w:basedOn w:val="DefaultParagraphFont"/>
    <w:link w:val="BodyTextIndent2"/>
    <w:uiPriority w:val="99"/>
    <w:rsid w:val="00805700"/>
    <w:rPr>
      <w:rFonts w:ascii="Calibri" w:eastAsia="Calibri" w:hAnsi="Calibri" w:cs="Times New Roman"/>
      <w:sz w:val="22"/>
      <w:szCs w:val="20"/>
      <w:lang w:eastAsia="x-none"/>
    </w:rPr>
  </w:style>
  <w:style w:type="character" w:styleId="Hyperlink">
    <w:name w:val="Hyperlink"/>
    <w:uiPriority w:val="99"/>
    <w:rsid w:val="00786FEF"/>
    <w:rPr>
      <w:color w:val="0000FF"/>
      <w:u w:val="single"/>
    </w:rPr>
  </w:style>
  <w:style w:type="paragraph" w:styleId="BalloonText">
    <w:name w:val="Balloon Text"/>
    <w:basedOn w:val="Normal"/>
    <w:link w:val="BalloonTextChar"/>
    <w:uiPriority w:val="99"/>
    <w:semiHidden/>
    <w:unhideWhenUsed/>
    <w:rsid w:val="00535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C2"/>
    <w:rPr>
      <w:rFonts w:ascii="Segoe UI" w:hAnsi="Segoe UI" w:cs="Segoe UI"/>
      <w:sz w:val="18"/>
      <w:szCs w:val="18"/>
    </w:rPr>
  </w:style>
  <w:style w:type="paragraph" w:customStyle="1" w:styleId="ANoidungcandeugxdvn">
    <w:name w:val="A Noi dung can deu gxd.vn"/>
    <w:basedOn w:val="Normal"/>
    <w:link w:val="ANoidungcandeugxdvnChar"/>
    <w:qFormat/>
    <w:rsid w:val="00786FEF"/>
    <w:pPr>
      <w:widowControl w:val="0"/>
      <w:ind w:firstLine="567"/>
    </w:pPr>
    <w:rPr>
      <w:rFonts w:eastAsia="Times New Roman"/>
      <w:kern w:val="2"/>
      <w:sz w:val="28"/>
      <w:szCs w:val="28"/>
      <w:lang w:val="fr-FR" w:eastAsia="zh-CN"/>
    </w:rPr>
  </w:style>
  <w:style w:type="character" w:customStyle="1" w:styleId="ANoidungcandeugxdvnChar">
    <w:name w:val="A Noi dung can deu gxd.vn Char"/>
    <w:basedOn w:val="DefaultParagraphFont"/>
    <w:link w:val="ANoidungcandeugxdvn"/>
    <w:rsid w:val="00786FEF"/>
    <w:rPr>
      <w:rFonts w:eastAsia="Times New Roman" w:cs="Times New Roman"/>
      <w:noProof/>
      <w:kern w:val="2"/>
      <w:szCs w:val="28"/>
      <w:lang w:val="fr-FR" w:eastAsia="zh-CN"/>
    </w:rPr>
  </w:style>
  <w:style w:type="paragraph" w:customStyle="1" w:styleId="ANoidungcandeunghienggxdvn">
    <w:name w:val="A Noi dung can deu nghieng gxd.vn"/>
    <w:basedOn w:val="ANoidungcandeugxdvn"/>
    <w:next w:val="ANoidungcandeugxdvn"/>
    <w:link w:val="ANoidungcandeunghienggxdvnChar"/>
    <w:rsid w:val="00786FEF"/>
    <w:pPr>
      <w:tabs>
        <w:tab w:val="center" w:pos="4320"/>
        <w:tab w:val="right" w:pos="8640"/>
      </w:tabs>
    </w:pPr>
    <w:rPr>
      <w:i/>
    </w:rPr>
  </w:style>
  <w:style w:type="character" w:customStyle="1" w:styleId="ANoidungcandeunghienggxdvnChar">
    <w:name w:val="A Noi dung can deu nghieng gxd.vn Char"/>
    <w:basedOn w:val="DefaultParagraphFont"/>
    <w:link w:val="ANoidungcandeunghienggxdvn"/>
    <w:rsid w:val="00786FEF"/>
    <w:rPr>
      <w:rFonts w:eastAsia="Times New Roman" w:cs="Times New Roman"/>
      <w:i/>
      <w:noProof/>
      <w:kern w:val="2"/>
      <w:szCs w:val="28"/>
      <w:lang w:val="fr-FR" w:eastAsia="zh-CN"/>
    </w:rPr>
  </w:style>
  <w:style w:type="paragraph" w:customStyle="1" w:styleId="ANoidungcangiuadam14">
    <w:name w:val="A Noi dung can giua dam 14"/>
    <w:basedOn w:val="ANoidungcandeugxdvn"/>
    <w:next w:val="ANoidungcandeugxdvn"/>
    <w:link w:val="ANoidungcangiuadam14Char"/>
    <w:rsid w:val="00786FEF"/>
    <w:pPr>
      <w:tabs>
        <w:tab w:val="center" w:pos="4320"/>
        <w:tab w:val="right" w:pos="8640"/>
      </w:tabs>
      <w:spacing w:line="360" w:lineRule="auto"/>
      <w:ind w:firstLine="0"/>
      <w:jc w:val="center"/>
    </w:pPr>
    <w:rPr>
      <w:b/>
    </w:rPr>
  </w:style>
  <w:style w:type="character" w:customStyle="1" w:styleId="ANoidungcangiuadam14Char">
    <w:name w:val="A Noi dung can giua dam 14 Char"/>
    <w:basedOn w:val="DefaultParagraphFont"/>
    <w:link w:val="ANoidungcangiuadam14"/>
    <w:rsid w:val="00786FEF"/>
    <w:rPr>
      <w:rFonts w:eastAsia="Times New Roman" w:cs="Times New Roman"/>
      <w:b/>
      <w:noProof/>
      <w:kern w:val="2"/>
      <w:szCs w:val="28"/>
      <w:lang w:val="fr-FR" w:eastAsia="zh-CN"/>
    </w:rPr>
  </w:style>
  <w:style w:type="paragraph" w:customStyle="1" w:styleId="ANoidungcangiuadam12">
    <w:name w:val="A Noi dung can giua dam 12"/>
    <w:basedOn w:val="ANoidungcangiuadam14"/>
    <w:next w:val="ANoidungcandeugxdvn"/>
    <w:rsid w:val="00786FEF"/>
    <w:pPr>
      <w:spacing w:line="240" w:lineRule="auto"/>
    </w:pPr>
    <w:rPr>
      <w:bCs/>
      <w:sz w:val="24"/>
      <w:szCs w:val="20"/>
    </w:rPr>
  </w:style>
  <w:style w:type="paragraph" w:customStyle="1" w:styleId="ANoidungcangiuadam13">
    <w:name w:val="A Noi dung can giua dam 13"/>
    <w:basedOn w:val="ANoidungcangiuadam14"/>
    <w:next w:val="ANoidungcandeugxdvn"/>
    <w:rsid w:val="00786FEF"/>
    <w:rPr>
      <w:sz w:val="26"/>
    </w:rPr>
  </w:style>
  <w:style w:type="paragraph" w:customStyle="1" w:styleId="ANoidungcangiuagxdeduvn">
    <w:name w:val="A Noi dung can giua gxd.edu.vn"/>
    <w:basedOn w:val="ANoidungcandeugxdvn"/>
    <w:next w:val="ANoidungcandeugxdvn"/>
    <w:rsid w:val="00786FEF"/>
    <w:pPr>
      <w:spacing w:before="100" w:beforeAutospacing="1" w:after="100" w:afterAutospacing="1"/>
      <w:jc w:val="center"/>
    </w:pPr>
  </w:style>
  <w:style w:type="paragraph" w:customStyle="1" w:styleId="ANoidungcangiuanghieng">
    <w:name w:val="A Noi dung can giua nghieng"/>
    <w:basedOn w:val="ANoidungcangiuagxdeduvn"/>
    <w:rsid w:val="00786FEF"/>
    <w:pPr>
      <w:tabs>
        <w:tab w:val="left" w:pos="567"/>
      </w:tabs>
      <w:spacing w:before="60" w:beforeAutospacing="0" w:after="60" w:afterAutospacing="0"/>
    </w:pPr>
    <w:rPr>
      <w:i/>
    </w:rPr>
  </w:style>
  <w:style w:type="paragraph" w:customStyle="1" w:styleId="ANoinhangxdeduvn">
    <w:name w:val="A Noi nhan gxd.edu.vn"/>
    <w:basedOn w:val="ANoidungcandeugxdvn"/>
    <w:next w:val="ANoidungcandeugxdvn"/>
    <w:rsid w:val="00786FEF"/>
    <w:pPr>
      <w:ind w:firstLine="0"/>
      <w:jc w:val="left"/>
    </w:pPr>
    <w:rPr>
      <w:rFonts w:eastAsia="Calibri"/>
      <w:sz w:val="20"/>
    </w:rPr>
  </w:style>
  <w:style w:type="paragraph" w:customStyle="1" w:styleId="ANoinhannghiengdamgxdvn">
    <w:name w:val="A Noi nhan nghieng dam gxd.vn"/>
    <w:basedOn w:val="ANoidungcandeugxdvn"/>
    <w:rsid w:val="00786FEF"/>
    <w:pPr>
      <w:jc w:val="left"/>
    </w:pPr>
    <w:rPr>
      <w:b/>
      <w:i/>
    </w:rPr>
  </w:style>
  <w:style w:type="paragraph" w:customStyle="1" w:styleId="ASoNgaythangcangiua">
    <w:name w:val="A So Ngay thang can giua"/>
    <w:basedOn w:val="ANoidungcangiuagxdeduvn"/>
    <w:next w:val="ANoidungcandeugxdvn"/>
    <w:rsid w:val="00786FEF"/>
    <w:rPr>
      <w:i/>
      <w:szCs w:val="20"/>
    </w:rPr>
  </w:style>
  <w:style w:type="paragraph" w:customStyle="1" w:styleId="ASoVanbancangiua">
    <w:name w:val="A So Van ban can giua"/>
    <w:basedOn w:val="ANoidungcangiuagxdeduvn"/>
    <w:next w:val="ANoidungcandeugxdvn"/>
    <w:rsid w:val="00786FEF"/>
    <w:pPr>
      <w:tabs>
        <w:tab w:val="center" w:pos="4320"/>
        <w:tab w:val="right" w:pos="8640"/>
      </w:tabs>
      <w:spacing w:before="60" w:beforeAutospacing="0" w:after="60" w:afterAutospacing="0"/>
    </w:pPr>
    <w:rPr>
      <w:sz w:val="26"/>
    </w:rPr>
  </w:style>
  <w:style w:type="paragraph" w:customStyle="1" w:styleId="Daudong-gxdvn">
    <w:name w:val="Dau dong - gxd.vn"/>
    <w:basedOn w:val="Normal"/>
    <w:link w:val="Daudong-gxdvnChar"/>
    <w:qFormat/>
    <w:rsid w:val="00786FEF"/>
    <w:pPr>
      <w:numPr>
        <w:numId w:val="5"/>
      </w:numPr>
    </w:pPr>
    <w:rPr>
      <w:rFonts w:eastAsia="Times New Roman"/>
      <w:sz w:val="28"/>
      <w:szCs w:val="26"/>
      <w:lang w:eastAsia="vi-VN"/>
    </w:rPr>
  </w:style>
  <w:style w:type="character" w:customStyle="1" w:styleId="Daudong-gxdvnChar">
    <w:name w:val="Dau dong - gxd.vn Char"/>
    <w:link w:val="Daudong-gxdvn"/>
    <w:rsid w:val="00786FEF"/>
    <w:rPr>
      <w:rFonts w:eastAsia="Times New Roman" w:cs="Times New Roman"/>
      <w:noProof/>
      <w:szCs w:val="26"/>
      <w:lang w:val="vi-VN" w:eastAsia="vi-VN"/>
    </w:rPr>
  </w:style>
  <w:style w:type="paragraph" w:customStyle="1" w:styleId="Daudong-gxdvnnghieng">
    <w:name w:val="Dau dong - gxd.vn nghieng"/>
    <w:basedOn w:val="Daudong-gxdvn"/>
    <w:next w:val="Daudong-gxdvn"/>
    <w:rsid w:val="00786FEF"/>
    <w:rPr>
      <w:i/>
    </w:rPr>
  </w:style>
  <w:style w:type="paragraph" w:customStyle="1" w:styleId="Daudonggxdvn">
    <w:name w:val="Dau dong + gxd.vn"/>
    <w:basedOn w:val="ANoidungcandeugxdvn"/>
    <w:qFormat/>
    <w:rsid w:val="00786FEF"/>
    <w:pPr>
      <w:numPr>
        <w:ilvl w:val="1"/>
        <w:numId w:val="6"/>
      </w:numPr>
      <w:tabs>
        <w:tab w:val="clear" w:pos="568"/>
        <w:tab w:val="num" w:pos="709"/>
      </w:tabs>
    </w:pPr>
    <w:rPr>
      <w:rFonts w:eastAsia="Calibri"/>
    </w:rPr>
  </w:style>
  <w:style w:type="paragraph" w:customStyle="1" w:styleId="DaudongNghiengDamDauTron">
    <w:name w:val="Dau dong Nghieng Dam Dau Tron"/>
    <w:basedOn w:val="ANoidungcandeugxdvn"/>
    <w:next w:val="Normal"/>
    <w:qFormat/>
    <w:rsid w:val="00786FEF"/>
    <w:pPr>
      <w:numPr>
        <w:ilvl w:val="3"/>
        <w:numId w:val="7"/>
      </w:numPr>
      <w:spacing w:before="120"/>
    </w:pPr>
    <w:rPr>
      <w:b/>
      <w:bCs/>
      <w:i/>
      <w:iCs/>
    </w:rPr>
  </w:style>
  <w:style w:type="paragraph" w:customStyle="1" w:styleId="gxdvnNoidungDVTcanphai">
    <w:name w:val="gxd.vn Noi dung DVT can phai"/>
    <w:basedOn w:val="ANoidungcandeugxdvn"/>
    <w:rsid w:val="00786FEF"/>
    <w:pPr>
      <w:tabs>
        <w:tab w:val="center" w:pos="4320"/>
        <w:tab w:val="right" w:pos="8640"/>
      </w:tabs>
      <w:jc w:val="right"/>
    </w:pPr>
    <w:rPr>
      <w:i/>
    </w:rPr>
  </w:style>
  <w:style w:type="paragraph" w:customStyle="1" w:styleId="DaudongNghiengDamHoathi">
    <w:name w:val="Dau dong Nghieng Dam Hoa thi"/>
    <w:basedOn w:val="gxdvnNoidungDVTcanphai"/>
    <w:rsid w:val="00786FEF"/>
    <w:pPr>
      <w:numPr>
        <w:numId w:val="8"/>
      </w:numPr>
      <w:tabs>
        <w:tab w:val="left" w:pos="709"/>
      </w:tabs>
      <w:spacing w:before="40" w:after="40" w:line="264" w:lineRule="auto"/>
      <w:jc w:val="both"/>
    </w:pPr>
    <w:rPr>
      <w:b/>
      <w:bCs/>
      <w:iCs/>
    </w:rPr>
  </w:style>
  <w:style w:type="paragraph" w:customStyle="1" w:styleId="DaudongNghiengDamMuiten">
    <w:name w:val="Dau dong Nghieng Dam Mui ten"/>
    <w:basedOn w:val="ANoidungcandeugxdvn"/>
    <w:qFormat/>
    <w:rsid w:val="00786FEF"/>
    <w:pPr>
      <w:numPr>
        <w:numId w:val="9"/>
      </w:numPr>
      <w:tabs>
        <w:tab w:val="left" w:pos="709"/>
      </w:tabs>
      <w:spacing w:before="40" w:after="40"/>
    </w:pPr>
    <w:rPr>
      <w:b/>
      <w:bCs/>
      <w:i/>
      <w:iCs/>
      <w:szCs w:val="20"/>
      <w:lang w:eastAsia="vi-VN"/>
    </w:rPr>
  </w:style>
  <w:style w:type="character" w:styleId="Emphasis">
    <w:name w:val="Emphasis"/>
    <w:basedOn w:val="DefaultParagraphFont"/>
    <w:uiPriority w:val="20"/>
    <w:qFormat/>
    <w:rsid w:val="00786FEF"/>
    <w:rPr>
      <w:i/>
      <w:iCs/>
    </w:rPr>
  </w:style>
  <w:style w:type="character" w:styleId="EndnoteReference">
    <w:name w:val="endnote reference"/>
    <w:basedOn w:val="DefaultParagraphFont"/>
    <w:uiPriority w:val="99"/>
    <w:semiHidden/>
    <w:unhideWhenUsed/>
    <w:rsid w:val="00786FEF"/>
    <w:rPr>
      <w:vertAlign w:val="superscript"/>
    </w:rPr>
  </w:style>
  <w:style w:type="paragraph" w:styleId="EndnoteText">
    <w:name w:val="endnote text"/>
    <w:basedOn w:val="Normal"/>
    <w:link w:val="EndnoteTextChar"/>
    <w:semiHidden/>
    <w:rsid w:val="00786FEF"/>
    <w:rPr>
      <w:rFonts w:ascii="Calibri" w:hAnsi="Calibri"/>
      <w:snapToGrid w:val="0"/>
    </w:rPr>
  </w:style>
  <w:style w:type="character" w:customStyle="1" w:styleId="EndnoteTextChar">
    <w:name w:val="Endnote Text Char"/>
    <w:link w:val="EndnoteText"/>
    <w:semiHidden/>
    <w:rsid w:val="00786FEF"/>
    <w:rPr>
      <w:rFonts w:ascii="Calibri" w:eastAsia="Calibri" w:hAnsi="Calibri" w:cs="Times New Roman"/>
      <w:noProof/>
      <w:snapToGrid w:val="0"/>
      <w:sz w:val="20"/>
      <w:szCs w:val="20"/>
      <w:lang w:val="vi-VN"/>
    </w:rPr>
  </w:style>
  <w:style w:type="character" w:styleId="FollowedHyperlink">
    <w:name w:val="FollowedHyperlink"/>
    <w:uiPriority w:val="99"/>
    <w:unhideWhenUsed/>
    <w:rsid w:val="00786FEF"/>
    <w:rPr>
      <w:color w:val="800080"/>
      <w:u w:val="single"/>
    </w:rPr>
  </w:style>
  <w:style w:type="paragraph" w:styleId="Footer">
    <w:name w:val="footer"/>
    <w:basedOn w:val="Normal"/>
    <w:link w:val="FooterChar"/>
    <w:uiPriority w:val="99"/>
    <w:unhideWhenUsed/>
    <w:rsid w:val="00786FEF"/>
    <w:pPr>
      <w:tabs>
        <w:tab w:val="center" w:pos="4680"/>
        <w:tab w:val="right" w:pos="9360"/>
      </w:tabs>
    </w:pPr>
  </w:style>
  <w:style w:type="character" w:customStyle="1" w:styleId="FooterChar">
    <w:name w:val="Footer Char"/>
    <w:basedOn w:val="DefaultParagraphFont"/>
    <w:link w:val="Footer"/>
    <w:uiPriority w:val="99"/>
    <w:rsid w:val="00786FEF"/>
    <w:rPr>
      <w:rFonts w:eastAsia="Calibri" w:cs="Times New Roman"/>
      <w:noProof/>
      <w:sz w:val="20"/>
      <w:szCs w:val="20"/>
      <w:lang w:val="vi-VN"/>
    </w:rPr>
  </w:style>
  <w:style w:type="paragraph" w:styleId="FootnoteText">
    <w:name w:val="footnote text"/>
    <w:basedOn w:val="Normal"/>
    <w:link w:val="FootnoteTextChar"/>
    <w:semiHidden/>
    <w:unhideWhenUsed/>
    <w:rsid w:val="00786FEF"/>
  </w:style>
  <w:style w:type="character" w:customStyle="1" w:styleId="FootnoteTextChar">
    <w:name w:val="Footnote Text Char"/>
    <w:basedOn w:val="DefaultParagraphFont"/>
    <w:link w:val="FootnoteText"/>
    <w:semiHidden/>
    <w:rsid w:val="00786FEF"/>
    <w:rPr>
      <w:rFonts w:eastAsia="Calibri" w:cs="Times New Roman"/>
      <w:noProof/>
      <w:sz w:val="20"/>
      <w:szCs w:val="20"/>
      <w:lang w:val="vi-VN"/>
    </w:rPr>
  </w:style>
  <w:style w:type="paragraph" w:customStyle="1" w:styleId="GxdCodelaptrinh">
    <w:name w:val="Gxd Code lap trinh"/>
    <w:basedOn w:val="ANoidungcandeugxdvn"/>
    <w:next w:val="ANoidungcandeugxdvn"/>
    <w:link w:val="GxdCodelaptrinhChar"/>
    <w:autoRedefine/>
    <w:rsid w:val="00786FEF"/>
    <w:pPr>
      <w:spacing w:before="40" w:after="40" w:line="264" w:lineRule="auto"/>
    </w:pPr>
    <w:rPr>
      <w:i/>
      <w:color w:val="FFFFFF" w:themeColor="background1"/>
      <w:shd w:val="clear" w:color="auto" w:fill="272822"/>
      <w:lang w:val="nl-NL"/>
    </w:rPr>
  </w:style>
  <w:style w:type="character" w:customStyle="1" w:styleId="GxdCodelaptrinhChar">
    <w:name w:val="Gxd Code lap trinh Char"/>
    <w:link w:val="GxdCodelaptrinh"/>
    <w:rsid w:val="00786FEF"/>
    <w:rPr>
      <w:rFonts w:eastAsia="Times New Roman" w:cs="Times New Roman"/>
      <w:i/>
      <w:noProof/>
      <w:color w:val="FFFFFF" w:themeColor="background1"/>
      <w:kern w:val="2"/>
      <w:szCs w:val="28"/>
      <w:lang w:val="nl-NL" w:eastAsia="zh-CN"/>
    </w:rPr>
  </w:style>
  <w:style w:type="paragraph" w:customStyle="1" w:styleId="Gxdcongthuc">
    <w:name w:val="Gxd cong thuc"/>
    <w:basedOn w:val="ANoidungcandeugxdvn"/>
    <w:rsid w:val="00786FEF"/>
    <w:pPr>
      <w:jc w:val="center"/>
    </w:pPr>
  </w:style>
  <w:style w:type="paragraph" w:customStyle="1" w:styleId="GxdDanhlistchu">
    <w:name w:val="Gxd Danh list chu"/>
    <w:basedOn w:val="ANoidungcandeugxdvn"/>
    <w:rsid w:val="00786FEF"/>
    <w:pPr>
      <w:numPr>
        <w:numId w:val="10"/>
      </w:numPr>
      <w:tabs>
        <w:tab w:val="left" w:pos="709"/>
      </w:tabs>
    </w:pPr>
  </w:style>
  <w:style w:type="paragraph" w:customStyle="1" w:styleId="GxdDanhlistso">
    <w:name w:val="Gxd Danh list so"/>
    <w:basedOn w:val="ANoidungcandeugxdvn"/>
    <w:rsid w:val="00786FEF"/>
    <w:pPr>
      <w:numPr>
        <w:numId w:val="11"/>
      </w:numPr>
      <w:tabs>
        <w:tab w:val="left" w:pos="709"/>
      </w:tabs>
      <w:spacing w:before="40" w:after="40"/>
    </w:pPr>
  </w:style>
  <w:style w:type="paragraph" w:customStyle="1" w:styleId="GxdDiengiaikhoiluong">
    <w:name w:val="Gxd Dien giai khoi luong"/>
    <w:basedOn w:val="ANoidungcandeugxdvn"/>
    <w:link w:val="GxdDiengiaikhoiluongChar"/>
    <w:rsid w:val="00786FEF"/>
    <w:pPr>
      <w:ind w:firstLine="425"/>
    </w:pPr>
    <w:rPr>
      <w:i/>
      <w:color w:val="0000CC"/>
      <w:lang w:val="vi-VN"/>
    </w:rPr>
  </w:style>
  <w:style w:type="character" w:customStyle="1" w:styleId="GxdDiengiaikhoiluongChar">
    <w:name w:val="Gxd Dien giai khoi luong Char"/>
    <w:basedOn w:val="ANoidungcandeugxdvnChar"/>
    <w:link w:val="GxdDiengiaikhoiluong"/>
    <w:rsid w:val="00786FEF"/>
    <w:rPr>
      <w:rFonts w:eastAsia="Times New Roman" w:cs="Times New Roman"/>
      <w:i/>
      <w:noProof/>
      <w:color w:val="0000CC"/>
      <w:kern w:val="2"/>
      <w:szCs w:val="28"/>
      <w:lang w:val="vi-VN" w:eastAsia="zh-CN"/>
    </w:rPr>
  </w:style>
  <w:style w:type="paragraph" w:customStyle="1" w:styleId="GxdLuuyChuy">
    <w:name w:val="Gxd Luu y Chu y"/>
    <w:basedOn w:val="ANoidungcandeugxdvn"/>
    <w:rsid w:val="00786FEF"/>
    <w:rPr>
      <w:b/>
      <w:i/>
      <w:color w:val="FF0000"/>
      <w:u w:val="single"/>
    </w:rPr>
  </w:style>
  <w:style w:type="paragraph" w:customStyle="1" w:styleId="GxdMCA">
    <w:name w:val="Gxd MỤC A"/>
    <w:aliases w:val="B,C..."/>
    <w:basedOn w:val="ANoidungcandeugxdvn"/>
    <w:next w:val="ANoidungcandeugxdvn"/>
    <w:rsid w:val="00786FEF"/>
    <w:pPr>
      <w:keepLines/>
      <w:numPr>
        <w:numId w:val="12"/>
      </w:numPr>
      <w:tabs>
        <w:tab w:val="left" w:pos="426"/>
      </w:tabs>
      <w:spacing w:before="100"/>
      <w:jc w:val="center"/>
    </w:pPr>
    <w:rPr>
      <w:b/>
      <w:lang w:val="vi-VN"/>
    </w:rPr>
  </w:style>
  <w:style w:type="paragraph" w:customStyle="1" w:styleId="gxdvnNoidungBangcanDeuJ">
    <w:name w:val="gxd.vn Noi dung Bang can Deu J"/>
    <w:basedOn w:val="ANoidungcandeugxdvn"/>
    <w:rsid w:val="00786FEF"/>
    <w:pPr>
      <w:ind w:firstLine="0"/>
    </w:pPr>
    <w:rPr>
      <w:sz w:val="24"/>
      <w:szCs w:val="24"/>
    </w:rPr>
  </w:style>
  <w:style w:type="paragraph" w:customStyle="1" w:styleId="gxdvnNoidungBangcanGiuaC">
    <w:name w:val="gxd.vn Noi dung Bang can Giua C"/>
    <w:basedOn w:val="Normal"/>
    <w:link w:val="gxdvnNoidungBangcanGiuaCChar"/>
    <w:rsid w:val="00786FEF"/>
    <w:pPr>
      <w:suppressLineNumbers/>
      <w:spacing w:after="0"/>
      <w:jc w:val="center"/>
    </w:pPr>
    <w:rPr>
      <w:sz w:val="28"/>
    </w:rPr>
  </w:style>
  <w:style w:type="character" w:customStyle="1" w:styleId="gxdvnNoidungBangcanGiuaCChar">
    <w:name w:val="gxd.vn Noi dung Bang can Giua C Char"/>
    <w:basedOn w:val="DefaultParagraphFont"/>
    <w:link w:val="gxdvnNoidungBangcanGiuaC"/>
    <w:rsid w:val="00786FEF"/>
    <w:rPr>
      <w:rFonts w:eastAsia="Calibri" w:cs="Times New Roman"/>
      <w:noProof/>
      <w:szCs w:val="20"/>
      <w:lang w:val="vi-VN"/>
    </w:rPr>
  </w:style>
  <w:style w:type="paragraph" w:customStyle="1" w:styleId="GxdvnNoidungBangcanGiuaDamB">
    <w:name w:val="Gxd.vn Noi dung Bang can Giua Dam B"/>
    <w:basedOn w:val="Gxdcongthuc"/>
    <w:rsid w:val="00786FEF"/>
    <w:pPr>
      <w:ind w:firstLine="0"/>
    </w:pPr>
    <w:rPr>
      <w:b/>
      <w:sz w:val="24"/>
      <w:szCs w:val="24"/>
    </w:rPr>
  </w:style>
  <w:style w:type="paragraph" w:customStyle="1" w:styleId="gxdvnNoidungBangcanPhaiR">
    <w:name w:val="gxd.vn Noi dung Bang can Phai R"/>
    <w:basedOn w:val="ANoidungcandeugxdvn"/>
    <w:rsid w:val="00786FEF"/>
    <w:pPr>
      <w:jc w:val="right"/>
    </w:pPr>
    <w:rPr>
      <w:sz w:val="24"/>
    </w:rPr>
  </w:style>
  <w:style w:type="paragraph" w:customStyle="1" w:styleId="gxdvnNoidungBangcanTraiL">
    <w:name w:val="gxd.vn Noi dung Bang can Trai L"/>
    <w:basedOn w:val="ANoidungcandeugxdvn"/>
    <w:next w:val="ANoidungcandeugxdvn"/>
    <w:rsid w:val="00786FEF"/>
    <w:pPr>
      <w:ind w:firstLine="0"/>
    </w:pPr>
    <w:rPr>
      <w:sz w:val="24"/>
    </w:rPr>
  </w:style>
  <w:style w:type="paragraph" w:customStyle="1" w:styleId="gxdvnTenBANG">
    <w:name w:val="gxd.vn Ten BANG"/>
    <w:basedOn w:val="GxdvnNoidungBangcanGiuaDamB"/>
    <w:next w:val="gxdvnNoidungBangcanTraiL"/>
    <w:rsid w:val="00786FEF"/>
    <w:rPr>
      <w:sz w:val="28"/>
    </w:rPr>
  </w:style>
  <w:style w:type="paragraph" w:customStyle="1" w:styleId="gxdvnTenBANGphu">
    <w:name w:val="gxd.vn Ten BANG phu"/>
    <w:basedOn w:val="gxdvnNoidungBangcanTraiL"/>
    <w:next w:val="gxdvnNoidungBangcanTraiL"/>
    <w:rsid w:val="00786FEF"/>
    <w:pPr>
      <w:jc w:val="center"/>
    </w:pPr>
    <w:rPr>
      <w:b/>
      <w:i/>
    </w:rPr>
  </w:style>
  <w:style w:type="paragraph" w:customStyle="1" w:styleId="GxdvnTenPhuluccanphai">
    <w:name w:val="Gxd.vn Ten Phu luc can phai"/>
    <w:basedOn w:val="ANoidungcandeugxdvn"/>
    <w:rsid w:val="00786FEF"/>
    <w:pPr>
      <w:jc w:val="right"/>
    </w:pPr>
    <w:rPr>
      <w:b/>
    </w:rPr>
  </w:style>
  <w:style w:type="paragraph" w:customStyle="1" w:styleId="gxdvnTieudeBang">
    <w:name w:val="gxd.vn Tieu de Bang"/>
    <w:basedOn w:val="ANoidungcandeugxdvn"/>
    <w:next w:val="GxdvnTenPhuluccanphai"/>
    <w:rsid w:val="00786FEF"/>
    <w:pPr>
      <w:ind w:firstLine="0"/>
      <w:jc w:val="center"/>
    </w:pPr>
    <w:rPr>
      <w:b/>
      <w:sz w:val="24"/>
    </w:rPr>
  </w:style>
  <w:style w:type="paragraph" w:customStyle="1" w:styleId="gxdvnTracnghiemABCD">
    <w:name w:val="gxd.vn Trac nghiem A.B.C.D"/>
    <w:basedOn w:val="Normal"/>
    <w:rsid w:val="00786FEF"/>
    <w:pPr>
      <w:widowControl w:val="0"/>
      <w:numPr>
        <w:ilvl w:val="5"/>
        <w:numId w:val="13"/>
      </w:numPr>
      <w:tabs>
        <w:tab w:val="clear" w:pos="624"/>
        <w:tab w:val="num" w:pos="567"/>
      </w:tabs>
      <w:autoSpaceDE w:val="0"/>
      <w:autoSpaceDN w:val="0"/>
      <w:spacing w:before="80" w:line="276" w:lineRule="auto"/>
      <w:contextualSpacing/>
    </w:pPr>
    <w:rPr>
      <w:i/>
      <w:sz w:val="26"/>
      <w:szCs w:val="26"/>
    </w:rPr>
  </w:style>
  <w:style w:type="numbering" w:customStyle="1" w:styleId="Giaotrinhdutoan">
    <w:name w:val="Giao trinh du toan"/>
    <w:uiPriority w:val="99"/>
    <w:rsid w:val="00786FEF"/>
    <w:pPr>
      <w:numPr>
        <w:numId w:val="14"/>
      </w:numPr>
    </w:pPr>
  </w:style>
  <w:style w:type="paragraph" w:styleId="Header">
    <w:name w:val="header"/>
    <w:basedOn w:val="Normal"/>
    <w:link w:val="HeaderChar"/>
    <w:uiPriority w:val="99"/>
    <w:rsid w:val="00786FEF"/>
    <w:pPr>
      <w:tabs>
        <w:tab w:val="center" w:pos="4320"/>
        <w:tab w:val="right" w:pos="8640"/>
      </w:tabs>
    </w:pPr>
    <w:rPr>
      <w:rFonts w:eastAsia="Times New Roman"/>
    </w:rPr>
  </w:style>
  <w:style w:type="character" w:customStyle="1" w:styleId="HeaderChar">
    <w:name w:val="Header Char"/>
    <w:link w:val="Header"/>
    <w:uiPriority w:val="99"/>
    <w:rsid w:val="00786FEF"/>
    <w:rPr>
      <w:rFonts w:eastAsia="Times New Roman" w:cs="Times New Roman"/>
      <w:noProof/>
      <w:sz w:val="20"/>
      <w:szCs w:val="20"/>
      <w:lang w:val="vi-VN"/>
    </w:rPr>
  </w:style>
  <w:style w:type="character" w:customStyle="1" w:styleId="Heading4Char">
    <w:name w:val="Heading 4 Char"/>
    <w:aliases w:val="Khoản Char,Tiểu mục Char"/>
    <w:link w:val="Heading4"/>
    <w:uiPriority w:val="9"/>
    <w:rsid w:val="00786FEF"/>
    <w:rPr>
      <w:rFonts w:cs="Times New Roman"/>
      <w:b/>
      <w:bCs/>
      <w:i/>
      <w:noProof/>
      <w:color w:val="17365D"/>
      <w:kern w:val="2"/>
      <w:szCs w:val="26"/>
      <w:lang w:eastAsia="vi-VN"/>
    </w:rPr>
  </w:style>
  <w:style w:type="paragraph" w:customStyle="1" w:styleId="Heading10">
    <w:name w:val="Heading #1"/>
    <w:basedOn w:val="Heading4"/>
    <w:link w:val="Heading11"/>
    <w:rsid w:val="00786FEF"/>
    <w:pPr>
      <w:widowControl/>
    </w:pPr>
    <w:rPr>
      <w:rFonts w:eastAsia="Times New Roman"/>
      <w:kern w:val="0"/>
      <w:lang w:val="vi-VN"/>
    </w:rPr>
  </w:style>
  <w:style w:type="character" w:customStyle="1" w:styleId="Heading11">
    <w:name w:val="Heading #1_"/>
    <w:basedOn w:val="DefaultParagraphFont"/>
    <w:link w:val="Heading10"/>
    <w:rsid w:val="00786FEF"/>
    <w:rPr>
      <w:rFonts w:eastAsia="Times New Roman" w:cs="Times New Roman"/>
      <w:b/>
      <w:bCs/>
      <w:i/>
      <w:noProof/>
      <w:color w:val="17365D"/>
      <w:szCs w:val="26"/>
      <w:lang w:val="vi-VN" w:eastAsia="vi-VN"/>
    </w:rPr>
  </w:style>
  <w:style w:type="paragraph" w:customStyle="1" w:styleId="Heading20">
    <w:name w:val="Heading #2"/>
    <w:basedOn w:val="Heading4"/>
    <w:link w:val="Heading21"/>
    <w:rsid w:val="00786FEF"/>
    <w:pPr>
      <w:widowControl/>
      <w:ind w:firstLine="567"/>
    </w:pPr>
    <w:rPr>
      <w:rFonts w:eastAsia="Times New Roman"/>
      <w:i w:val="0"/>
      <w:kern w:val="0"/>
      <w:lang w:val="vi-VN"/>
    </w:rPr>
  </w:style>
  <w:style w:type="character" w:customStyle="1" w:styleId="Heading21">
    <w:name w:val="Heading #2_"/>
    <w:basedOn w:val="DefaultParagraphFont"/>
    <w:link w:val="Heading20"/>
    <w:rsid w:val="00786FEF"/>
    <w:rPr>
      <w:rFonts w:eastAsia="Times New Roman" w:cs="Times New Roman"/>
      <w:b/>
      <w:bCs/>
      <w:noProof/>
      <w:color w:val="17365D"/>
      <w:szCs w:val="26"/>
      <w:lang w:val="vi-VN" w:eastAsia="vi-VN"/>
    </w:rPr>
  </w:style>
  <w:style w:type="character" w:customStyle="1" w:styleId="Heading1Char">
    <w:name w:val="Heading 1 Char"/>
    <w:aliases w:val="Chương Phần Char"/>
    <w:link w:val="Heading1"/>
    <w:uiPriority w:val="9"/>
    <w:rsid w:val="00786FEF"/>
    <w:rPr>
      <w:rFonts w:eastAsia="Times New Roman" w:cs="Times New Roman"/>
      <w:b/>
      <w:bCs/>
      <w:noProof/>
      <w:kern w:val="32"/>
      <w:sz w:val="32"/>
      <w:szCs w:val="32"/>
      <w:lang w:val="x-none" w:eastAsia="vi-VN"/>
    </w:rPr>
  </w:style>
  <w:style w:type="paragraph" w:customStyle="1" w:styleId="Heading1MauGXD">
    <w:name w:val="Heading 1 Mau GXD"/>
    <w:basedOn w:val="Heading1"/>
    <w:next w:val="Normal"/>
    <w:rsid w:val="00786FEF"/>
    <w:rPr>
      <w:sz w:val="28"/>
    </w:rPr>
  </w:style>
  <w:style w:type="paragraph" w:customStyle="1" w:styleId="Heading3MauGXD">
    <w:name w:val="Heading 3 Mau GXD"/>
    <w:basedOn w:val="Heading1MauGXD"/>
    <w:rsid w:val="00786FEF"/>
    <w:pPr>
      <w:pageBreakBefore w:val="0"/>
      <w:tabs>
        <w:tab w:val="left" w:leader="dot" w:pos="9072"/>
      </w:tabs>
      <w:spacing w:after="120" w:line="288" w:lineRule="auto"/>
      <w:ind w:firstLine="425"/>
      <w:jc w:val="both"/>
      <w:outlineLvl w:val="2"/>
    </w:pPr>
    <w:rPr>
      <w:lang w:val="pt-BR"/>
    </w:rPr>
  </w:style>
  <w:style w:type="paragraph" w:customStyle="1" w:styleId="Heading2MauGXD">
    <w:name w:val="Heading 2 Mau GXD"/>
    <w:basedOn w:val="Heading3MauGXD"/>
    <w:rsid w:val="00786FEF"/>
    <w:pPr>
      <w:jc w:val="left"/>
      <w:outlineLvl w:val="1"/>
    </w:pPr>
  </w:style>
  <w:style w:type="character" w:customStyle="1" w:styleId="Heading2Char">
    <w:name w:val="Heading 2 Char"/>
    <w:aliases w:val="Mục Char"/>
    <w:link w:val="Heading2"/>
    <w:uiPriority w:val="9"/>
    <w:rsid w:val="00786FEF"/>
    <w:rPr>
      <w:rFonts w:eastAsia="Times New Roman" w:cs="Times New Roman"/>
      <w:b/>
      <w:bCs/>
      <w:noProof/>
      <w:color w:val="FF0000"/>
      <w:kern w:val="32"/>
      <w:szCs w:val="28"/>
      <w:lang w:eastAsia="vi-VN"/>
    </w:rPr>
  </w:style>
  <w:style w:type="character" w:customStyle="1" w:styleId="Heading3Char">
    <w:name w:val="Heading 3 Char"/>
    <w:aliases w:val="Điều Char"/>
    <w:link w:val="Heading3"/>
    <w:uiPriority w:val="9"/>
    <w:rsid w:val="00786FEF"/>
    <w:rPr>
      <w:rFonts w:eastAsia="Times New Roman" w:cs="Times New Roman"/>
      <w:b/>
      <w:noProof/>
      <w:color w:val="0000FF"/>
      <w:kern w:val="2"/>
      <w:sz w:val="26"/>
      <w:szCs w:val="26"/>
      <w:shd w:val="clear" w:color="auto" w:fill="FFFFFF"/>
      <w:lang w:eastAsia="vi-VN"/>
    </w:rPr>
  </w:style>
  <w:style w:type="character" w:customStyle="1" w:styleId="Heading5Char">
    <w:name w:val="Heading 5 Char"/>
    <w:aliases w:val="Tiểu tiểu mục Char"/>
    <w:link w:val="Heading5"/>
    <w:uiPriority w:val="9"/>
    <w:rsid w:val="00786FEF"/>
    <w:rPr>
      <w:rFonts w:eastAsia="Times New Roman" w:cs="Times New Roman"/>
      <w:b/>
      <w:bCs/>
      <w:i/>
      <w:iCs/>
      <w:sz w:val="26"/>
      <w:szCs w:val="26"/>
      <w:lang w:eastAsia="vi-VN"/>
    </w:rPr>
  </w:style>
  <w:style w:type="paragraph" w:customStyle="1" w:styleId="Heading4MauGXD">
    <w:name w:val="Heading 4 Mau GXD"/>
    <w:basedOn w:val="Heading5"/>
    <w:next w:val="Normal"/>
    <w:rsid w:val="00786FEF"/>
    <w:pPr>
      <w:ind w:firstLine="567"/>
    </w:pPr>
    <w:rPr>
      <w:i w:val="0"/>
      <w:lang w:val="vi-VN"/>
    </w:rPr>
  </w:style>
  <w:style w:type="character" w:customStyle="1" w:styleId="Heading6Char">
    <w:name w:val="Heading 6 Char"/>
    <w:aliases w:val="a Char,b Char,c... Char"/>
    <w:link w:val="Heading6"/>
    <w:uiPriority w:val="9"/>
    <w:rsid w:val="00786FEF"/>
    <w:rPr>
      <w:rFonts w:eastAsia="Times New Roman" w:cs="Times New Roman"/>
      <w:b/>
      <w:bCs/>
      <w:lang w:val="vi-VN" w:eastAsia="vi-VN"/>
    </w:rPr>
  </w:style>
  <w:style w:type="paragraph" w:customStyle="1" w:styleId="Heading5MauGXD">
    <w:name w:val="Heading 5 Mau GXD"/>
    <w:basedOn w:val="Heading6"/>
    <w:next w:val="Normal"/>
    <w:rsid w:val="00786FEF"/>
    <w:pPr>
      <w:ind w:firstLine="426"/>
    </w:pPr>
    <w:rPr>
      <w:b w:val="0"/>
    </w:rPr>
  </w:style>
  <w:style w:type="character" w:customStyle="1" w:styleId="Heading7Char">
    <w:name w:val="Heading 7 Char"/>
    <w:aliases w:val="Nghiêng đậm Char"/>
    <w:link w:val="Heading7"/>
    <w:uiPriority w:val="9"/>
    <w:rsid w:val="00786FEF"/>
    <w:rPr>
      <w:rFonts w:eastAsia="Times New Roman" w:cs="Times New Roman"/>
      <w:kern w:val="2"/>
      <w:szCs w:val="24"/>
      <w:lang w:val="fr-FR" w:eastAsia="vi-VN"/>
    </w:rPr>
  </w:style>
  <w:style w:type="character" w:customStyle="1" w:styleId="Heading8Char">
    <w:name w:val="Heading 8 Char"/>
    <w:aliases w:val="Heading 8 Mau GXD Char"/>
    <w:link w:val="Heading8"/>
    <w:rsid w:val="00786FEF"/>
    <w:rPr>
      <w:rFonts w:eastAsia="Times New Roman" w:cs="Times New Roman"/>
      <w:i/>
      <w:iCs/>
      <w:noProof/>
      <w:kern w:val="2"/>
      <w:sz w:val="26"/>
      <w:szCs w:val="28"/>
      <w:lang w:val="vi-VN" w:eastAsia="vi-VN"/>
    </w:rPr>
  </w:style>
  <w:style w:type="character" w:customStyle="1" w:styleId="Heading9Char">
    <w:name w:val="Heading 9 Char"/>
    <w:aliases w:val="Heading 9 Mau GXD Char"/>
    <w:link w:val="Heading9"/>
    <w:rsid w:val="00786FEF"/>
    <w:rPr>
      <w:rFonts w:eastAsia="Times New Roman" w:cs="Times New Roman"/>
      <w:i/>
      <w:iCs/>
      <w:noProof/>
      <w:kern w:val="2"/>
      <w:sz w:val="26"/>
      <w:szCs w:val="28"/>
      <w:lang w:val="vi-VN" w:eastAsia="vi-VN"/>
    </w:rPr>
  </w:style>
  <w:style w:type="paragraph" w:customStyle="1" w:styleId="HeadingBang">
    <w:name w:val="Heading Bang"/>
    <w:basedOn w:val="Heading1"/>
    <w:next w:val="ANoidungcandeugxdvn"/>
    <w:rsid w:val="00786FEF"/>
    <w:rPr>
      <w:sz w:val="28"/>
    </w:rPr>
  </w:style>
  <w:style w:type="paragraph" w:customStyle="1" w:styleId="HeadingBangCentered">
    <w:name w:val="Heading Bang + Centered"/>
    <w:basedOn w:val="HeadingBang"/>
    <w:next w:val="ANoidungcandeugxdvn"/>
    <w:rsid w:val="00786FEF"/>
    <w:pPr>
      <w:outlineLvl w:val="2"/>
    </w:pPr>
    <w:rPr>
      <w:szCs w:val="20"/>
    </w:rPr>
  </w:style>
  <w:style w:type="paragraph" w:customStyle="1" w:styleId="HeadingPhanA-B-C">
    <w:name w:val="Heading Phan A-B-C"/>
    <w:basedOn w:val="Heading1MauGXD"/>
    <w:next w:val="ANoidungcangiuadam14"/>
    <w:rsid w:val="00786FEF"/>
    <w:pPr>
      <w:spacing w:before="240" w:after="240" w:line="360" w:lineRule="auto"/>
    </w:pPr>
    <w:rPr>
      <w:rFonts w:ascii="Liberation Sans" w:eastAsia="Microsoft YaHei" w:hAnsi="Liberation Sans" w:cs="Mangal"/>
      <w:sz w:val="40"/>
      <w:szCs w:val="28"/>
    </w:rPr>
  </w:style>
  <w:style w:type="paragraph" w:customStyle="1" w:styleId="HeandingMausonCanPhai">
    <w:name w:val="Heanding Mau so n Can Phai"/>
    <w:basedOn w:val="Heading1"/>
    <w:next w:val="ANoidungcandeugxdvn"/>
    <w:rsid w:val="00786FEF"/>
    <w:pPr>
      <w:jc w:val="right"/>
    </w:pPr>
    <w:rPr>
      <w:sz w:val="28"/>
    </w:rPr>
  </w:style>
  <w:style w:type="paragraph" w:customStyle="1" w:styleId="HinhanhGxdvnGxdeduvn">
    <w:name w:val="Hinh anh Gxd.vn Gxd.edu.vn"/>
    <w:basedOn w:val="Normal"/>
    <w:next w:val="ANoidungcandeugxdvn"/>
    <w:qFormat/>
    <w:rsid w:val="00786FEF"/>
    <w:pPr>
      <w:spacing w:after="120"/>
      <w:jc w:val="center"/>
    </w:pPr>
    <w:rPr>
      <w:i/>
      <w:color w:val="0000CC"/>
      <w:szCs w:val="26"/>
      <w:bdr w:val="none" w:sz="0" w:space="0" w:color="auto" w:frame="1"/>
    </w:rPr>
  </w:style>
  <w:style w:type="character" w:styleId="HTMLCode">
    <w:name w:val="HTML Code"/>
    <w:basedOn w:val="DefaultParagraphFont"/>
    <w:uiPriority w:val="99"/>
    <w:semiHidden/>
    <w:unhideWhenUsed/>
    <w:rsid w:val="00786FEF"/>
    <w:rPr>
      <w:rFonts w:ascii="Courier New" w:eastAsia="Times New Roman" w:hAnsi="Courier New" w:cs="Courier New"/>
      <w:sz w:val="20"/>
      <w:szCs w:val="20"/>
    </w:rPr>
  </w:style>
  <w:style w:type="character" w:styleId="HTMLDefinition">
    <w:name w:val="HTML Definition"/>
    <w:basedOn w:val="DefaultParagraphFont"/>
    <w:uiPriority w:val="99"/>
    <w:semiHidden/>
    <w:unhideWhenUsed/>
    <w:rsid w:val="00786FEF"/>
    <w:rPr>
      <w:i/>
      <w:iCs/>
    </w:rPr>
  </w:style>
  <w:style w:type="paragraph" w:styleId="HTMLPreformatted">
    <w:name w:val="HTML Preformatted"/>
    <w:basedOn w:val="Normal"/>
    <w:link w:val="HTMLPreformattedChar"/>
    <w:uiPriority w:val="99"/>
    <w:semiHidden/>
    <w:unhideWhenUsed/>
    <w:rsid w:val="0078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786FEF"/>
    <w:rPr>
      <w:rFonts w:ascii="Courier New" w:eastAsia="Times New Roman" w:hAnsi="Courier New" w:cs="Courier New"/>
      <w:noProof/>
      <w:sz w:val="20"/>
      <w:szCs w:val="20"/>
      <w:lang w:val="vi-VN"/>
    </w:rPr>
  </w:style>
  <w:style w:type="character" w:styleId="LineNumber">
    <w:name w:val="line number"/>
    <w:basedOn w:val="DefaultParagraphFont"/>
    <w:uiPriority w:val="99"/>
    <w:semiHidden/>
    <w:unhideWhenUsed/>
    <w:rsid w:val="00786FEF"/>
  </w:style>
  <w:style w:type="paragraph" w:customStyle="1" w:styleId="mh-meta">
    <w:name w:val="mh-meta"/>
    <w:basedOn w:val="Normal"/>
    <w:rsid w:val="00786FEF"/>
    <w:pPr>
      <w:spacing w:before="100" w:beforeAutospacing="1" w:after="100" w:afterAutospacing="1" w:line="240" w:lineRule="auto"/>
    </w:pPr>
    <w:rPr>
      <w:rFonts w:eastAsia="Times New Roman"/>
      <w:noProof w:val="0"/>
      <w:sz w:val="24"/>
      <w:szCs w:val="24"/>
      <w:lang w:val="en-US"/>
    </w:rPr>
  </w:style>
  <w:style w:type="paragraph" w:customStyle="1" w:styleId="MucABCcatrang">
    <w:name w:val="Muc A B C ca trang"/>
    <w:basedOn w:val="ANoidungcangiuadam14"/>
    <w:next w:val="ANoidungcandeugxdvn"/>
    <w:uiPriority w:val="1"/>
    <w:rsid w:val="00786FEF"/>
    <w:pPr>
      <w:pageBreakBefore/>
      <w:numPr>
        <w:numId w:val="15"/>
      </w:numPr>
      <w:tabs>
        <w:tab w:val="clear" w:pos="4320"/>
        <w:tab w:val="clear" w:pos="8640"/>
      </w:tabs>
      <w:spacing w:before="6000" w:after="6000"/>
    </w:pPr>
    <w:rPr>
      <w:sz w:val="144"/>
      <w:szCs w:val="22"/>
    </w:rPr>
  </w:style>
  <w:style w:type="character" w:styleId="PlaceholderText">
    <w:name w:val="Placeholder Text"/>
    <w:basedOn w:val="DefaultParagraphFont"/>
    <w:uiPriority w:val="99"/>
    <w:semiHidden/>
    <w:rsid w:val="00786FEF"/>
    <w:rPr>
      <w:color w:val="808080"/>
    </w:rPr>
  </w:style>
  <w:style w:type="numbering" w:customStyle="1" w:styleId="StyleNumbered">
    <w:name w:val="Style Numbered"/>
    <w:basedOn w:val="NoList"/>
    <w:rsid w:val="00786FEF"/>
    <w:pPr>
      <w:numPr>
        <w:numId w:val="16"/>
      </w:numPr>
    </w:pPr>
  </w:style>
  <w:style w:type="table" w:styleId="TableGrid">
    <w:name w:val="Table Grid"/>
    <w:basedOn w:val="TableNormal"/>
    <w:rsid w:val="00786FEF"/>
    <w:pPr>
      <w:spacing w:before="60" w:after="60" w:line="288" w:lineRule="auto"/>
      <w:jc w:val="both"/>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786FEF"/>
    <w:pPr>
      <w:spacing w:before="60" w:after="60" w:line="288" w:lineRule="auto"/>
      <w:jc w:val="both"/>
    </w:pPr>
    <w:rPr>
      <w:rFonts w:asciiTheme="minorHAnsi" w:eastAsiaTheme="minorEastAsia" w:hAnsiTheme="minorHAnsi"/>
      <w:sz w:val="22"/>
    </w:rPr>
    <w:tblPr>
      <w:tblCellMar>
        <w:top w:w="0" w:type="dxa"/>
        <w:left w:w="0" w:type="dxa"/>
        <w:bottom w:w="0" w:type="dxa"/>
        <w:right w:w="0" w:type="dxa"/>
      </w:tblCellMar>
    </w:tblPr>
  </w:style>
  <w:style w:type="paragraph" w:styleId="TOC1">
    <w:name w:val="toc 1"/>
    <w:basedOn w:val="Normal"/>
    <w:next w:val="Normal"/>
    <w:autoRedefine/>
    <w:uiPriority w:val="39"/>
    <w:rsid w:val="00786FEF"/>
    <w:pPr>
      <w:tabs>
        <w:tab w:val="right" w:leader="dot" w:pos="9360"/>
      </w:tabs>
    </w:pPr>
    <w:rPr>
      <w:rFonts w:eastAsia="Times New Roman"/>
      <w:b/>
      <w:sz w:val="25"/>
      <w:lang w:val="fr-FR" w:eastAsia="vi-VN"/>
    </w:rPr>
  </w:style>
  <w:style w:type="paragraph" w:styleId="TOC2">
    <w:name w:val="toc 2"/>
    <w:basedOn w:val="Normal"/>
    <w:next w:val="Normal"/>
    <w:autoRedefine/>
    <w:uiPriority w:val="39"/>
    <w:rsid w:val="00786FEF"/>
    <w:pPr>
      <w:ind w:left="240"/>
    </w:pPr>
    <w:rPr>
      <w:rFonts w:eastAsia="Times New Roman"/>
      <w:sz w:val="25"/>
      <w:lang w:eastAsia="vi-VN"/>
    </w:rPr>
  </w:style>
  <w:style w:type="paragraph" w:styleId="TOC3">
    <w:name w:val="toc 3"/>
    <w:basedOn w:val="Normal"/>
    <w:next w:val="Normal"/>
    <w:autoRedefine/>
    <w:uiPriority w:val="39"/>
    <w:rsid w:val="00786FEF"/>
    <w:pPr>
      <w:ind w:left="480"/>
    </w:pPr>
    <w:rPr>
      <w:rFonts w:eastAsia="Times New Roman"/>
      <w:sz w:val="25"/>
      <w:lang w:eastAsia="vi-VN"/>
    </w:rPr>
  </w:style>
  <w:style w:type="paragraph" w:styleId="TOC4">
    <w:name w:val="toc 4"/>
    <w:basedOn w:val="Normal"/>
    <w:next w:val="Normal"/>
    <w:autoRedefine/>
    <w:uiPriority w:val="39"/>
    <w:unhideWhenUsed/>
    <w:rsid w:val="00786FEF"/>
    <w:pPr>
      <w:ind w:left="520"/>
    </w:pPr>
    <w:rPr>
      <w:i/>
    </w:rPr>
  </w:style>
  <w:style w:type="paragraph" w:styleId="TOC5">
    <w:name w:val="toc 5"/>
    <w:basedOn w:val="Normal"/>
    <w:next w:val="Normal"/>
    <w:autoRedefine/>
    <w:uiPriority w:val="39"/>
    <w:unhideWhenUsed/>
    <w:rsid w:val="00786FEF"/>
    <w:pPr>
      <w:ind w:left="780"/>
    </w:pPr>
    <w:rPr>
      <w:rFonts w:ascii="Calibri" w:hAnsi="Calibri"/>
    </w:rPr>
  </w:style>
  <w:style w:type="paragraph" w:styleId="TOC6">
    <w:name w:val="toc 6"/>
    <w:basedOn w:val="Normal"/>
    <w:next w:val="Normal"/>
    <w:autoRedefine/>
    <w:uiPriority w:val="39"/>
    <w:unhideWhenUsed/>
    <w:rsid w:val="00786FEF"/>
    <w:pPr>
      <w:ind w:left="1040"/>
    </w:pPr>
    <w:rPr>
      <w:rFonts w:ascii="Calibri" w:hAnsi="Calibri"/>
    </w:rPr>
  </w:style>
  <w:style w:type="paragraph" w:styleId="TOC7">
    <w:name w:val="toc 7"/>
    <w:basedOn w:val="Normal"/>
    <w:next w:val="Normal"/>
    <w:autoRedefine/>
    <w:uiPriority w:val="39"/>
    <w:unhideWhenUsed/>
    <w:rsid w:val="00786FEF"/>
    <w:pPr>
      <w:ind w:left="1300"/>
    </w:pPr>
    <w:rPr>
      <w:rFonts w:ascii="Calibri" w:hAnsi="Calibri"/>
    </w:rPr>
  </w:style>
  <w:style w:type="paragraph" w:styleId="TOC8">
    <w:name w:val="toc 8"/>
    <w:basedOn w:val="Normal"/>
    <w:next w:val="Normal"/>
    <w:autoRedefine/>
    <w:uiPriority w:val="39"/>
    <w:unhideWhenUsed/>
    <w:rsid w:val="00786FEF"/>
    <w:pPr>
      <w:ind w:left="1560"/>
    </w:pPr>
    <w:rPr>
      <w:rFonts w:ascii="Calibri" w:hAnsi="Calibri"/>
    </w:rPr>
  </w:style>
  <w:style w:type="paragraph" w:styleId="TOC9">
    <w:name w:val="toc 9"/>
    <w:basedOn w:val="Normal"/>
    <w:next w:val="Normal"/>
    <w:autoRedefine/>
    <w:uiPriority w:val="39"/>
    <w:unhideWhenUsed/>
    <w:rsid w:val="00786FEF"/>
    <w:pPr>
      <w:ind w:left="1820"/>
    </w:pPr>
    <w:rPr>
      <w:rFonts w:ascii="Calibri" w:hAnsi="Calibri"/>
    </w:rPr>
  </w:style>
  <w:style w:type="paragraph" w:styleId="TOCHeading">
    <w:name w:val="TOC Heading"/>
    <w:basedOn w:val="Heading1"/>
    <w:next w:val="Normal"/>
    <w:uiPriority w:val="39"/>
    <w:unhideWhenUsed/>
    <w:rsid w:val="00786FEF"/>
    <w:pPr>
      <w:spacing w:before="240"/>
      <w:jc w:val="left"/>
      <w:outlineLvl w:val="9"/>
    </w:pPr>
    <w:rPr>
      <w:rFonts w:ascii="Calibri Light" w:hAnsi="Calibri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1224">
      <w:bodyDiv w:val="1"/>
      <w:marLeft w:val="0"/>
      <w:marRight w:val="0"/>
      <w:marTop w:val="0"/>
      <w:marBottom w:val="0"/>
      <w:divBdr>
        <w:top w:val="none" w:sz="0" w:space="0" w:color="auto"/>
        <w:left w:val="none" w:sz="0" w:space="0" w:color="auto"/>
        <w:bottom w:val="none" w:sz="0" w:space="0" w:color="auto"/>
        <w:right w:val="none" w:sz="0" w:space="0" w:color="auto"/>
      </w:divBdr>
    </w:div>
    <w:div w:id="2019887433">
      <w:bodyDiv w:val="1"/>
      <w:marLeft w:val="0"/>
      <w:marRight w:val="0"/>
      <w:marTop w:val="0"/>
      <w:marBottom w:val="0"/>
      <w:divBdr>
        <w:top w:val="none" w:sz="0" w:space="0" w:color="auto"/>
        <w:left w:val="none" w:sz="0" w:space="0" w:color="auto"/>
        <w:bottom w:val="none" w:sz="0" w:space="0" w:color="auto"/>
        <w:right w:val="none" w:sz="0" w:space="0" w:color="auto"/>
      </w:divBdr>
      <w:divsChild>
        <w:div w:id="1454864826">
          <w:blockQuote w:val="1"/>
          <w:marLeft w:val="420"/>
          <w:marRight w:val="0"/>
          <w:marTop w:val="0"/>
          <w:marBottom w:val="0"/>
          <w:divBdr>
            <w:top w:val="none" w:sz="0" w:space="0" w:color="auto"/>
            <w:left w:val="single" w:sz="18" w:space="12"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uatvietnam.vn/dat-dai/luat-nha-o-2014-91352-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Quynh Lan</dc:creator>
  <cp:keywords/>
  <dc:description/>
  <cp:lastModifiedBy>Microsoft account</cp:lastModifiedBy>
  <cp:revision>70</cp:revision>
  <cp:lastPrinted>2023-04-11T07:14:00Z</cp:lastPrinted>
  <dcterms:created xsi:type="dcterms:W3CDTF">2023-04-11T04:02:00Z</dcterms:created>
  <dcterms:modified xsi:type="dcterms:W3CDTF">2023-04-13T01:50:00Z</dcterms:modified>
</cp:coreProperties>
</file>