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079FC" w:rsidRDefault="00C63A46">
      <w:pPr>
        <w:jc w:val="center"/>
        <w:rPr>
          <w:b/>
          <w:sz w:val="26"/>
          <w:szCs w:val="26"/>
        </w:rPr>
      </w:pPr>
      <w:r>
        <w:rPr>
          <w:b/>
          <w:sz w:val="26"/>
          <w:szCs w:val="26"/>
        </w:rPr>
        <w:t>GÓP Ý ĐỐI VỚI DỰ THẢO LUẬT VIỄN THÔNG (sửa đổi)</w:t>
      </w:r>
    </w:p>
    <w:p w14:paraId="00000002" w14:textId="77777777" w:rsidR="001079FC" w:rsidRDefault="00C63A46">
      <w:pPr>
        <w:spacing w:before="40" w:after="40" w:line="288" w:lineRule="auto"/>
        <w:jc w:val="center"/>
        <w:rPr>
          <w:b/>
          <w:sz w:val="26"/>
          <w:szCs w:val="26"/>
        </w:rPr>
      </w:pPr>
      <w:r>
        <w:rPr>
          <w:sz w:val="26"/>
          <w:szCs w:val="26"/>
        </w:rPr>
        <w:t>(Hội thảo VCCI tổ chức ngày 23/3/2023)</w:t>
      </w:r>
    </w:p>
    <w:p w14:paraId="00000003" w14:textId="77777777" w:rsidR="001079FC" w:rsidRDefault="001079FC">
      <w:pPr>
        <w:jc w:val="center"/>
        <w:rPr>
          <w:b/>
          <w:sz w:val="26"/>
          <w:szCs w:val="26"/>
        </w:rPr>
      </w:pPr>
    </w:p>
    <w:p w14:paraId="00000004" w14:textId="77777777" w:rsidR="001079FC" w:rsidRDefault="00C63A46">
      <w:pPr>
        <w:jc w:val="right"/>
        <w:rPr>
          <w:b/>
          <w:sz w:val="26"/>
          <w:szCs w:val="26"/>
        </w:rPr>
      </w:pPr>
      <w:r>
        <w:rPr>
          <w:b/>
          <w:sz w:val="26"/>
          <w:szCs w:val="26"/>
        </w:rPr>
        <w:t>Hiệp hội Truyền hình trả tiền Việt Nam</w:t>
      </w:r>
    </w:p>
    <w:p w14:paraId="00000005" w14:textId="77777777" w:rsidR="001079FC" w:rsidRDefault="001079FC">
      <w:pPr>
        <w:jc w:val="right"/>
        <w:rPr>
          <w:b/>
          <w:sz w:val="26"/>
          <w:szCs w:val="26"/>
        </w:rPr>
      </w:pPr>
    </w:p>
    <w:p w14:paraId="00000006" w14:textId="77777777" w:rsidR="001079FC" w:rsidRDefault="001079FC">
      <w:pPr>
        <w:jc w:val="center"/>
        <w:rPr>
          <w:b/>
          <w:sz w:val="26"/>
          <w:szCs w:val="26"/>
        </w:rPr>
      </w:pPr>
    </w:p>
    <w:p w14:paraId="00000007" w14:textId="77777777" w:rsidR="001079FC" w:rsidRDefault="00C63A46">
      <w:pPr>
        <w:spacing w:before="50" w:after="40" w:line="288" w:lineRule="auto"/>
        <w:ind w:firstLine="567"/>
        <w:jc w:val="both"/>
        <w:rPr>
          <w:sz w:val="26"/>
          <w:szCs w:val="26"/>
        </w:rPr>
      </w:pPr>
      <w:r>
        <w:rPr>
          <w:sz w:val="26"/>
          <w:szCs w:val="26"/>
        </w:rPr>
        <w:t xml:space="preserve">Lời đầu tiên, Hiệp hội Truyền hình trả tiền Việt Nam (Hiệp hội) xin kính gửi đến quý </w:t>
      </w:r>
      <w:r>
        <w:rPr>
          <w:color w:val="202124"/>
          <w:sz w:val="26"/>
          <w:szCs w:val="26"/>
          <w:highlight w:val="white"/>
        </w:rPr>
        <w:t xml:space="preserve">Lãnh đạo Uỷ ban Khoa học, Công nghệ và Môi trường Quốc hội và Lãnh đạo VCCI </w:t>
      </w:r>
      <w:r>
        <w:rPr>
          <w:sz w:val="26"/>
          <w:szCs w:val="26"/>
        </w:rPr>
        <w:t>lời chào trân trọng về sự quan tâm, tạo điều kiện, hỗ trợ các doanh nghiệp là thành viên Hiệp hội trong suốt thời gian qua.</w:t>
      </w:r>
    </w:p>
    <w:p w14:paraId="00000008" w14:textId="77777777" w:rsidR="001079FC" w:rsidRDefault="00C63A46">
      <w:pPr>
        <w:spacing w:before="50" w:after="40" w:line="288" w:lineRule="auto"/>
        <w:ind w:firstLine="567"/>
        <w:jc w:val="both"/>
        <w:rPr>
          <w:sz w:val="26"/>
          <w:szCs w:val="26"/>
        </w:rPr>
      </w:pPr>
      <w:r>
        <w:rPr>
          <w:sz w:val="26"/>
          <w:szCs w:val="26"/>
        </w:rPr>
        <w:t>Lĩnh vực viễn thông và truyền hình, truyền hình trả tiền</w:t>
      </w:r>
      <w:r>
        <w:rPr>
          <w:sz w:val="26"/>
          <w:szCs w:val="26"/>
        </w:rPr>
        <w:t xml:space="preserve"> hầu như đi song hành cùng nhau, doanh nghiệp làm trên lĩnh vực truyền hình, truyền hình trả tiền thì hầu như đều xây dựng cho mình hạ tầng mạng viễn thông hoặc thuê lại hạ tầng dùng chung của đơn vị viễn thông nhưng nay cũng đã làm luôn truyền hình trả ti</w:t>
      </w:r>
      <w:r>
        <w:rPr>
          <w:sz w:val="26"/>
          <w:szCs w:val="26"/>
        </w:rPr>
        <w:t>ền.</w:t>
      </w:r>
    </w:p>
    <w:p w14:paraId="00000009" w14:textId="77777777" w:rsidR="001079FC" w:rsidRDefault="00C63A46">
      <w:pPr>
        <w:spacing w:before="50" w:after="40" w:line="288" w:lineRule="auto"/>
        <w:ind w:firstLine="567"/>
        <w:jc w:val="both"/>
        <w:rPr>
          <w:sz w:val="26"/>
          <w:szCs w:val="26"/>
        </w:rPr>
      </w:pPr>
      <w:r>
        <w:rPr>
          <w:sz w:val="26"/>
          <w:szCs w:val="26"/>
        </w:rPr>
        <w:t>Hiêp hội cũng đã có những ý kiến đóng góp, kiến nghị liên quan đến lĩnh vực viễn thông mà các doanh nghiệp hội viên Hiệp hội đang làm đến các Bộ ngành liên quan và nay xin có tham luận cũng như đóng góp ý cho dự thảo Luật viễn thông sửa đổi, bồ sung lầ</w:t>
      </w:r>
      <w:r>
        <w:rPr>
          <w:sz w:val="26"/>
          <w:szCs w:val="26"/>
        </w:rPr>
        <w:t>n này.</w:t>
      </w:r>
    </w:p>
    <w:p w14:paraId="0000000A" w14:textId="77777777" w:rsidR="001079FC" w:rsidRDefault="00C63A46">
      <w:pPr>
        <w:spacing w:before="50" w:after="40" w:line="288" w:lineRule="auto"/>
        <w:ind w:firstLine="567"/>
        <w:jc w:val="both"/>
        <w:rPr>
          <w:b/>
          <w:sz w:val="26"/>
          <w:szCs w:val="26"/>
        </w:rPr>
      </w:pPr>
      <w:r>
        <w:rPr>
          <w:b/>
          <w:sz w:val="26"/>
          <w:szCs w:val="26"/>
        </w:rPr>
        <w:t>1) Thứ nhất: Liên quan đến hạ tầng mạng viễn thông dùng chung</w:t>
      </w:r>
    </w:p>
    <w:p w14:paraId="0000000B" w14:textId="77777777" w:rsidR="001079FC" w:rsidRDefault="00C63A46">
      <w:pPr>
        <w:spacing w:before="50" w:after="40" w:line="288" w:lineRule="auto"/>
        <w:ind w:firstLine="567"/>
        <w:jc w:val="both"/>
        <w:rPr>
          <w:sz w:val="26"/>
          <w:szCs w:val="26"/>
        </w:rPr>
      </w:pPr>
      <w:r>
        <w:rPr>
          <w:sz w:val="26"/>
          <w:szCs w:val="26"/>
        </w:rPr>
        <w:t>Hiện nay, Chính phủ, Bộ Thông tin và Truyền thông kêu gọi và khuyến khích các doanh nghiệp làm trên lĩnh vực truyền hình, truyền hình trả tiền, viễn thông nói chung cùng hợp tác đẩy nhanh</w:t>
      </w:r>
      <w:r>
        <w:rPr>
          <w:sz w:val="26"/>
          <w:szCs w:val="26"/>
        </w:rPr>
        <w:t xml:space="preserve"> công tác chuyển đổi số theo xu thế của thời đại công nghiệp 4.0, đẩy mạnh phát triển đa dịch vụ trên nền Internet, hạ tầng mạng viễn thông và các dịch vụ giá trị gia tăng đi kèm trên các hạ tầng này như OTT, lưu trữ đám mây (iCloud), …, đây chính là các d</w:t>
      </w:r>
      <w:r>
        <w:rPr>
          <w:sz w:val="26"/>
          <w:szCs w:val="26"/>
        </w:rPr>
        <w:t>ịch vụ thuộc nhu cầu, điều kiện thiết yếu cấp quốc gia và là định hướng đúng đắn của Chính phủ.</w:t>
      </w:r>
    </w:p>
    <w:p w14:paraId="0000000C" w14:textId="77777777" w:rsidR="001079FC" w:rsidRDefault="00C63A46">
      <w:pPr>
        <w:spacing w:before="50" w:after="40" w:line="288" w:lineRule="auto"/>
        <w:ind w:firstLine="567"/>
        <w:jc w:val="both"/>
        <w:rPr>
          <w:sz w:val="26"/>
          <w:szCs w:val="26"/>
        </w:rPr>
      </w:pPr>
      <w:r>
        <w:rPr>
          <w:sz w:val="26"/>
          <w:szCs w:val="26"/>
        </w:rPr>
        <w:t xml:space="preserve">Trên cơ sở ý kiến phản ánh, đề xuất, kiến nghị xoay quanh chính sách giá cho thuê hạ tầng kỹ thuật cống, bể cáp của các đơn vị viễn thông có hạ tầng điều chỉnh </w:t>
      </w:r>
      <w:r>
        <w:rPr>
          <w:sz w:val="26"/>
          <w:szCs w:val="26"/>
        </w:rPr>
        <w:t>tăng đơn giá cho thuê hạ tầng lên cao nhiều lần làm ảnh hưởng nặng đến hoạt động kinh doanh cung cấp dịch vụ của các đơn vị đang thuê sử dụng hạ tầng dùng chung này, thậm chí nhiều đơn vị cung cấp dịch vụ phải rời khỏi cuộc chơi khi không thể lấy thu bù ch</w:t>
      </w:r>
      <w:r>
        <w:rPr>
          <w:sz w:val="26"/>
          <w:szCs w:val="26"/>
        </w:rPr>
        <w:t>i cho vấn đề này</w:t>
      </w:r>
      <w:r>
        <w:rPr>
          <w:i/>
          <w:sz w:val="26"/>
          <w:szCs w:val="26"/>
        </w:rPr>
        <w:t>.</w:t>
      </w:r>
    </w:p>
    <w:p w14:paraId="0000000D" w14:textId="77777777" w:rsidR="001079FC" w:rsidRDefault="00C63A46">
      <w:pPr>
        <w:spacing w:before="50" w:after="40" w:line="288" w:lineRule="auto"/>
        <w:ind w:firstLine="567"/>
        <w:jc w:val="both"/>
        <w:rPr>
          <w:sz w:val="26"/>
          <w:szCs w:val="26"/>
        </w:rPr>
      </w:pPr>
      <w:r>
        <w:rPr>
          <w:sz w:val="26"/>
          <w:szCs w:val="26"/>
        </w:rPr>
        <w:t>Truyền hình, truyền hình trả tiền, dịch vụ viễn thông nói chung đã từ lâu trở thành xu hướng, là một phần không thể thiếu trong đời sống, sinh hoạt hàng ngày của người dân trên khắp các vùng miền Tổ quốc, ngoài chức năng truyền dẫn tín hi</w:t>
      </w:r>
      <w:r>
        <w:rPr>
          <w:sz w:val="26"/>
          <w:szCs w:val="26"/>
        </w:rPr>
        <w:t>ệu các kênh truyền hình thiết yếu quốc gia như VTV1, VTV3, VTV5, Truyền hình Nhân dân, Quốc hội, v.v… tuyên truyền chủ trương, đường lối của Đảng, chính sách, pháp luật của Nhà nước, đem đến cho người dân món ăn tinh thần với nhiều thông tin cập nhật chính</w:t>
      </w:r>
      <w:r>
        <w:rPr>
          <w:sz w:val="26"/>
          <w:szCs w:val="26"/>
        </w:rPr>
        <w:t xml:space="preserve"> thống, nhiều nội dung chương trình phong phú, đa dạng đậm sắc thái vùng miền, góp phần cùng với Đảng, Nhà nước hiện thực hoá khối đại đoàn kết toàn dân tộc, song song đó, thông qua các kênh chương trình đưa ra các luận cứ khoa học để phản bác, chống lại v</w:t>
      </w:r>
      <w:r>
        <w:rPr>
          <w:sz w:val="26"/>
          <w:szCs w:val="26"/>
        </w:rPr>
        <w:t xml:space="preserve">à xoá bỏ các luận điểm </w:t>
      </w:r>
      <w:r>
        <w:rPr>
          <w:sz w:val="26"/>
          <w:szCs w:val="26"/>
        </w:rPr>
        <w:lastRenderedPageBreak/>
        <w:t>sai trái, nội dung xấu, độc của các thế lực thù địch chống phá Đảng, Nhà nước bảo vệ độc lập, chủ quyền dân tộc trên mặt trận văn hoá, tư tưởng này.</w:t>
      </w:r>
    </w:p>
    <w:p w14:paraId="0000000E" w14:textId="2D400D00" w:rsidR="001079FC" w:rsidRDefault="00C63A46">
      <w:pPr>
        <w:spacing w:before="50" w:after="40" w:line="288" w:lineRule="auto"/>
        <w:ind w:firstLine="567"/>
        <w:jc w:val="both"/>
        <w:rPr>
          <w:sz w:val="26"/>
          <w:szCs w:val="26"/>
        </w:rPr>
      </w:pPr>
      <w:r>
        <w:rPr>
          <w:sz w:val="26"/>
          <w:szCs w:val="26"/>
        </w:rPr>
        <w:t xml:space="preserve">Trong những năm trở lại đây, các đơn vị cung ứng dịch vụ truyền hình trả tiền, viễn </w:t>
      </w:r>
      <w:r>
        <w:rPr>
          <w:sz w:val="26"/>
          <w:szCs w:val="26"/>
        </w:rPr>
        <w:t>thông trên cả nước đang phải gánh chịu rất nhiều loại chi phí ảnh hưởng lớn đến hiệu quả kinh doanh như việc phải đầu tư công nghệ mới theo kịp xu thế thời đại, thường xuyên cải tạo, nâng cấp hạ tầng mạng viễn thông, chi phí bản quyền các kênh truyền hình,</w:t>
      </w:r>
      <w:r>
        <w:rPr>
          <w:sz w:val="26"/>
          <w:szCs w:val="26"/>
        </w:rPr>
        <w:t xml:space="preserve"> nội dung chương trình trong và ngoài nước không ngừng tăng cao, chi phí cho công tác biên tập, biên dịch, kiểm duyệt nội dung hầu hết các kênh nước ngoài theo quy định Luật Báo chí (hơn 40 kênh) với thời lượng 24/24 mỗi ngày, chi phí thiết bị truyền dẫn m</w:t>
      </w:r>
      <w:r>
        <w:rPr>
          <w:sz w:val="26"/>
          <w:szCs w:val="26"/>
        </w:rPr>
        <w:t>iễn phí phục vụ cho việc phát 21 kênh thiết yếu quốc gia, phí viễn thông, phí truyền hình trả tiền, phí thuê trụ điện, v.v...; đặc biệt là sự cạnh tranh trên lĩnh vực truyền hình – viễn thông ngày càng khốc liệt, nhất là vài năm trở lại đây có thêm sự xuất</w:t>
      </w:r>
      <w:r>
        <w:rPr>
          <w:sz w:val="26"/>
          <w:szCs w:val="26"/>
        </w:rPr>
        <w:t xml:space="preserve"> hiện nhiều nhà cung cấp dịch vụ truyền hình, phim ảnh trên nền tảng OTT xuyên biên giới từ nước ngoài và</w:t>
      </w:r>
      <w:r w:rsidR="008A20D9">
        <w:rPr>
          <w:sz w:val="26"/>
          <w:szCs w:val="26"/>
        </w:rPr>
        <w:t>o thị trường Việt Nam như Netflix, Iflix, Amazon</w:t>
      </w:r>
      <w:r>
        <w:rPr>
          <w:sz w:val="26"/>
          <w:szCs w:val="26"/>
        </w:rPr>
        <w:t>, … đã trực tiếp gây ảnh hưởng nặng nề, làm sụt giảm mạnh đến doanh thu của các đơn vị truyền hình trả</w:t>
      </w:r>
      <w:r>
        <w:rPr>
          <w:sz w:val="26"/>
          <w:szCs w:val="26"/>
        </w:rPr>
        <w:t xml:space="preserve"> tiền, viễn thông trong nước.</w:t>
      </w:r>
    </w:p>
    <w:p w14:paraId="0000000F" w14:textId="77777777" w:rsidR="001079FC" w:rsidRDefault="00C63A46">
      <w:pPr>
        <w:spacing w:before="50" w:after="40" w:line="288" w:lineRule="auto"/>
        <w:ind w:firstLine="567"/>
        <w:jc w:val="both"/>
        <w:rPr>
          <w:sz w:val="26"/>
          <w:szCs w:val="26"/>
        </w:rPr>
      </w:pPr>
      <w:r>
        <w:rPr>
          <w:sz w:val="26"/>
          <w:szCs w:val="26"/>
        </w:rPr>
        <w:t>Việc sử dụng chung hạ tầng kỹ thuật là một chính sách đang được Nhà nước khuyến khích nhằm tránh việc các đơn vị thi công rải rác, không đồng bộ, ảnh hưởng đến quy hoạch chung. Đồng thời, pháp luật viễn thông luôn khuyến khích</w:t>
      </w:r>
      <w:r>
        <w:rPr>
          <w:sz w:val="26"/>
          <w:szCs w:val="26"/>
        </w:rPr>
        <w:t xml:space="preserve"> các doanh nghiệp viễn thông chia sẻ cơ sở hạ tầng </w:t>
      </w:r>
      <w:r>
        <w:rPr>
          <w:i/>
          <w:sz w:val="26"/>
          <w:szCs w:val="26"/>
        </w:rPr>
        <w:t>“nhằm bảo đảm thiết lập mạng và cung cấp dịch vụ viễn thông hiệu quả, thuận lợi, nhanh chóng hoặc bảo đảm yêu cầu về cảnh quan, môi trường và quy hoạch đô thị”</w:t>
      </w:r>
      <w:r>
        <w:rPr>
          <w:sz w:val="26"/>
          <w:szCs w:val="26"/>
        </w:rPr>
        <w:t xml:space="preserve"> (theo khoản 1 Điều 45 Luật Viễn thông năm 200</w:t>
      </w:r>
      <w:r>
        <w:rPr>
          <w:sz w:val="26"/>
          <w:szCs w:val="26"/>
        </w:rPr>
        <w:t>9). Đây cũng là mục tiêu chính khi các doanh nghiệp tham gia đầu tư xây dựng công trình ngầm xã hội hóa.</w:t>
      </w:r>
    </w:p>
    <w:p w14:paraId="00000010" w14:textId="77777777" w:rsidR="001079FC" w:rsidRDefault="00C63A46">
      <w:pPr>
        <w:spacing w:before="50" w:after="40" w:line="288" w:lineRule="auto"/>
        <w:ind w:firstLine="567"/>
        <w:jc w:val="both"/>
        <w:rPr>
          <w:sz w:val="26"/>
          <w:szCs w:val="26"/>
        </w:rPr>
      </w:pPr>
      <w:r>
        <w:rPr>
          <w:sz w:val="26"/>
          <w:szCs w:val="26"/>
        </w:rPr>
        <w:t>Do vậy, đơn giá cho thuê hạ tầng kỹ thuật sử dụng chung cần phù hợp với tình hình kinh tế, xã hội, địa phương vì nếu đơn giá này quá cao sẽ ảnh hưởng t</w:t>
      </w:r>
      <w:r>
        <w:rPr>
          <w:sz w:val="26"/>
          <w:szCs w:val="26"/>
        </w:rPr>
        <w:t>rực tiếp đến các doanh nghiệp đang và sẽ thuê hạ tầng kỹ thuật dùng chung, từ đó gây tác động tiêu cực đến việc cung cấp các dịch vụ thiết yếu quốc gia như truyền hình, viễn thông… đến người dân tại những địa phương đó. Hiện tại các doanh nghiệp truyền hìn</w:t>
      </w:r>
      <w:r>
        <w:rPr>
          <w:sz w:val="26"/>
          <w:szCs w:val="26"/>
        </w:rPr>
        <w:t>h trả tiền, viễn thông đều đồng thuận cam kết đầu tư ngầm hoá hạ tầng kỹ thuật dùng chung để có thể trao đổi, chia sẻ lợi ích, trách nhiệm, tránh bị đẩy giá quá cao, đột ngột gây khủng hoảng không đáng có, cũng như tránh tình trạng “độc quyền” có thể xảy r</w:t>
      </w:r>
      <w:r>
        <w:rPr>
          <w:sz w:val="26"/>
          <w:szCs w:val="26"/>
        </w:rPr>
        <w:t>a nếu giá cho thuê quá cao và không đơn vị nào theo nổi.</w:t>
      </w:r>
    </w:p>
    <w:p w14:paraId="00000011" w14:textId="77777777" w:rsidR="001079FC" w:rsidRDefault="00C63A46">
      <w:pPr>
        <w:spacing w:before="50" w:after="40" w:line="288" w:lineRule="auto"/>
        <w:ind w:firstLine="567"/>
        <w:jc w:val="both"/>
        <w:rPr>
          <w:sz w:val="26"/>
          <w:szCs w:val="26"/>
        </w:rPr>
      </w:pPr>
      <w:r>
        <w:rPr>
          <w:sz w:val="26"/>
          <w:szCs w:val="26"/>
        </w:rPr>
        <w:t>Theo thông tư liên tịch số 210/2013/TTLT-BTC-BXD-BTTTT ngày 30/12/2013 về hướng dẫn cơ chế, nguyên tắc kiểm soát giá và phương pháp xác định giá thuê công trình hạ tầng kỹ thuật sử dụng chung, tại kh</w:t>
      </w:r>
      <w:r>
        <w:rPr>
          <w:sz w:val="26"/>
          <w:szCs w:val="26"/>
        </w:rPr>
        <w:t xml:space="preserve">oản 1, Điều 6 quy định </w:t>
      </w:r>
      <w:r>
        <w:rPr>
          <w:i/>
          <w:sz w:val="26"/>
          <w:szCs w:val="26"/>
        </w:rPr>
        <w:t xml:space="preserve">“Tổ chức, cá nhân căn cứ quy định tại Điều 3 và phương pháp xác định giá thuê tại Thông tư liên tịch này để định giá thuê công trình hạ tầng kỹ thuật sử dụng chung do mình đầu tư (ngoài nguồn ngân sách nhà nước) và thỏa thuận với tổ </w:t>
      </w:r>
      <w:r>
        <w:rPr>
          <w:i/>
          <w:sz w:val="26"/>
          <w:szCs w:val="26"/>
        </w:rPr>
        <w:t>chức, cá nhân có nhu cầu sử dụng”</w:t>
      </w:r>
      <w:r>
        <w:rPr>
          <w:sz w:val="26"/>
          <w:szCs w:val="26"/>
        </w:rPr>
        <w:t xml:space="preserve"> và tại khoản 3, Điều 8 </w:t>
      </w:r>
      <w:r>
        <w:rPr>
          <w:i/>
          <w:sz w:val="26"/>
          <w:szCs w:val="26"/>
        </w:rPr>
        <w:t>“Đối với công trình hạ tầng kỹ thuật sử dụng chung do tổ chức, cá nhân định giá thì niêm yết giá thuê do tổ chức, cá nhân đã thông báo đăng ký giá thuê với cơ quan có thẩm quyền gắn với chất lượng, t</w:t>
      </w:r>
      <w:r>
        <w:rPr>
          <w:i/>
          <w:sz w:val="26"/>
          <w:szCs w:val="26"/>
        </w:rPr>
        <w:t xml:space="preserve">hông số kinh tế - kỹ thuật chủ yếu, điều kiện áp dụng giá </w:t>
      </w:r>
      <w:r>
        <w:rPr>
          <w:i/>
          <w:sz w:val="26"/>
          <w:szCs w:val="26"/>
        </w:rPr>
        <w:lastRenderedPageBreak/>
        <w:t>và không được cho thuê cao hơn giá đã niêm yết”</w:t>
      </w:r>
      <w:r>
        <w:rPr>
          <w:sz w:val="26"/>
          <w:szCs w:val="26"/>
        </w:rPr>
        <w:t>. Theo đó, các bên liên quan có thể thỏa thuận đơn giá thuê, đảm bảo phù hợp nhu cầu, thỏa thuận của các bên, phù hợp với quy định pháp luật liên quan,</w:t>
      </w:r>
      <w:r>
        <w:rPr>
          <w:sz w:val="26"/>
          <w:szCs w:val="26"/>
        </w:rPr>
        <w:t xml:space="preserve"> tránh tình trạng độc quyền trong cho thuê hạ tầng kỹ thuật dùng chung, ảnh hưởng đến sự tồn vong của một doanh nghiệp. </w:t>
      </w:r>
    </w:p>
    <w:p w14:paraId="00000012" w14:textId="77777777" w:rsidR="001079FC" w:rsidRDefault="00C63A46">
      <w:pPr>
        <w:spacing w:before="50" w:after="40" w:line="288" w:lineRule="auto"/>
        <w:ind w:firstLine="567"/>
        <w:jc w:val="both"/>
        <w:rPr>
          <w:sz w:val="26"/>
          <w:szCs w:val="26"/>
        </w:rPr>
      </w:pPr>
      <w:r>
        <w:rPr>
          <w:sz w:val="26"/>
          <w:szCs w:val="26"/>
        </w:rPr>
        <w:t xml:space="preserve">Hiệp hội Truyền hình trả tiền Việt Nam kiến nghị Luật viễn thông sửa đổi bổ sung lần này, </w:t>
      </w:r>
      <w:r>
        <w:rPr>
          <w:b/>
          <w:sz w:val="26"/>
          <w:szCs w:val="26"/>
        </w:rPr>
        <w:t>cụ thể tại điều 67. Quản lý công trình viễn t</w:t>
      </w:r>
      <w:r>
        <w:rPr>
          <w:b/>
          <w:sz w:val="26"/>
          <w:szCs w:val="26"/>
        </w:rPr>
        <w:t>hông</w:t>
      </w:r>
      <w:r>
        <w:rPr>
          <w:sz w:val="26"/>
          <w:szCs w:val="26"/>
        </w:rPr>
        <w:t xml:space="preserve">, </w:t>
      </w:r>
      <w:r>
        <w:rPr>
          <w:b/>
          <w:sz w:val="26"/>
          <w:szCs w:val="26"/>
        </w:rPr>
        <w:t>bổ sung thêm quy định về việc cơ quan quản lý nhà nước quản lý đơn giá cho thuê hạ tầng kỹ thuật viễn thông thụ động dùng chung</w:t>
      </w:r>
      <w:r>
        <w:rPr>
          <w:sz w:val="26"/>
          <w:szCs w:val="26"/>
        </w:rPr>
        <w:t>. Quy trình phê duyệt của cơ quan quản lý nhà nước khi doanh nghiệp sở hữu hạ tầng dùng chung thay đổi đơn giá cho thuê (th</w:t>
      </w:r>
      <w:r>
        <w:rPr>
          <w:sz w:val="26"/>
          <w:szCs w:val="26"/>
        </w:rPr>
        <w:t xml:space="preserve">eo hướng tăng so với đơn giá hiện tại) thì phải được sự phê duyệt của cơ quan quản lý nhà nước có thẩm quyền, có quyết định phê duyệt bằng văn bản về đơn giá cho thuê mới thì mới được áp dụng. Trong thời gian chờ phê duyệt đơn giá cho thuê mới thì đơn giá </w:t>
      </w:r>
      <w:r>
        <w:rPr>
          <w:sz w:val="26"/>
          <w:szCs w:val="26"/>
        </w:rPr>
        <w:t xml:space="preserve">hiện hữu vẫn được áp dụng </w:t>
      </w:r>
      <w:r>
        <w:rPr>
          <w:i/>
          <w:sz w:val="26"/>
          <w:szCs w:val="26"/>
        </w:rPr>
        <w:t xml:space="preserve">(Hiện tại các quy định pháp luật và Thông tư Liên tịch: 210/2013/TTLT – BTC-BXD-BTTTT chưa quy định rõ ràng về vấn đề quản lý của cơ quan nhà nước khi một doanh nghiệp sở hữu hạ tầng kỹ thuật dùng chung thay đổi đơn giá cho thuê, </w:t>
      </w:r>
      <w:r>
        <w:rPr>
          <w:i/>
          <w:sz w:val="26"/>
          <w:szCs w:val="26"/>
        </w:rPr>
        <w:t>dẫn đến các tranh chấp giữa các doanh nghiệp về đơn giá diễn ra rất phức tạp)</w:t>
      </w:r>
      <w:r>
        <w:rPr>
          <w:sz w:val="26"/>
          <w:szCs w:val="26"/>
        </w:rPr>
        <w:t>.</w:t>
      </w:r>
    </w:p>
    <w:p w14:paraId="00000013" w14:textId="77777777" w:rsidR="001079FC" w:rsidRDefault="00C63A46">
      <w:pPr>
        <w:spacing w:before="50" w:after="40" w:line="288" w:lineRule="auto"/>
        <w:ind w:firstLine="567"/>
        <w:jc w:val="both"/>
        <w:rPr>
          <w:b/>
          <w:sz w:val="26"/>
          <w:szCs w:val="26"/>
        </w:rPr>
      </w:pPr>
      <w:r>
        <w:rPr>
          <w:b/>
          <w:sz w:val="26"/>
          <w:szCs w:val="26"/>
        </w:rPr>
        <w:t>2) Thứ hai: Liên quan đến Quỹ viễn thông công ích</w:t>
      </w:r>
    </w:p>
    <w:p w14:paraId="00000014" w14:textId="77777777" w:rsidR="001079FC" w:rsidRDefault="00C63A46" w:rsidP="008A20D9">
      <w:pPr>
        <w:pStyle w:val="Heading1"/>
        <w:spacing w:before="0" w:beforeAutospacing="0" w:after="40" w:line="288" w:lineRule="auto"/>
        <w:ind w:firstLine="567"/>
        <w:jc w:val="both"/>
        <w:rPr>
          <w:b w:val="0"/>
          <w:sz w:val="26"/>
          <w:szCs w:val="26"/>
        </w:rPr>
      </w:pPr>
      <w:r>
        <w:rPr>
          <w:b w:val="0"/>
          <w:sz w:val="26"/>
          <w:szCs w:val="26"/>
        </w:rPr>
        <w:t>Như đã trình bày ở trên thì trong những năm trở lại đây, các đơn vị cung ứng dịch vụ truyền hình trả tiền, viễn thông trên cả n</w:t>
      </w:r>
      <w:r>
        <w:rPr>
          <w:b w:val="0"/>
          <w:sz w:val="26"/>
          <w:szCs w:val="26"/>
        </w:rPr>
        <w:t xml:space="preserve">ước đang phải gánh chịu rất nhiều loại thuế, phí gây khó khăn, ảnh hưởng lớn đến hiệu quả kinh doanh như việc phải đầu tư công nghệ mới theo kịp xu thế thời đại, thường xuyên cải tạo, nâng cấp hạ tầng mạng viễn thông đối với đơn vị viễn thông; chi phí bản </w:t>
      </w:r>
      <w:r>
        <w:rPr>
          <w:b w:val="0"/>
          <w:sz w:val="26"/>
          <w:szCs w:val="26"/>
        </w:rPr>
        <w:t xml:space="preserve">quyền các kênh truyền hình, nội dung chương trình trong và ngoài nước không ngừng tăng cao đối với đơn vị cung cấp dịch vụ truyền hình trả tiền, do đó tại </w:t>
      </w:r>
      <w:r>
        <w:rPr>
          <w:sz w:val="26"/>
          <w:szCs w:val="26"/>
        </w:rPr>
        <w:t>điều 33. Dịch vụ viễn thông công ích</w:t>
      </w:r>
      <w:r>
        <w:rPr>
          <w:b w:val="0"/>
          <w:sz w:val="26"/>
          <w:szCs w:val="26"/>
        </w:rPr>
        <w:t>, Hiệp hội góp ý kiến nghị nên bỏ Quỹ Viễn thông công ích là 1,5%</w:t>
      </w:r>
      <w:r>
        <w:rPr>
          <w:b w:val="0"/>
          <w:sz w:val="26"/>
          <w:szCs w:val="26"/>
        </w:rPr>
        <w:t xml:space="preserve"> doanh thu, gây ra gánh nặng chi phí rất lớn cho doanh nghiệp, nếu doanh nghiệp ngàn tỷ đồng thì Quỹ này cực rất lớn và việc giao đơn vị nào đứng ra chịu trách nhiệm pháp lý về quản lý, điều phối quỹ này đảm bảo sử dụng đúng mục đích là điều không hề dễ dà</w:t>
      </w:r>
      <w:r>
        <w:rPr>
          <w:b w:val="0"/>
          <w:sz w:val="26"/>
          <w:szCs w:val="26"/>
        </w:rPr>
        <w:t>ng như nhiều trường hợp trong thực tế đã xảy ra tiêu cực liên quan đến quỹ này, quỹ nọ mà thời gian qua đã phát hiện, xử lý.</w:t>
      </w:r>
    </w:p>
    <w:p w14:paraId="00000015" w14:textId="77777777" w:rsidR="001079FC" w:rsidRDefault="00C63A46" w:rsidP="008A20D9">
      <w:pPr>
        <w:pStyle w:val="Heading1"/>
        <w:spacing w:after="0" w:afterAutospacing="0" w:line="288" w:lineRule="auto"/>
        <w:ind w:firstLine="567"/>
        <w:jc w:val="both"/>
        <w:rPr>
          <w:sz w:val="26"/>
          <w:szCs w:val="26"/>
        </w:rPr>
      </w:pPr>
      <w:r>
        <w:rPr>
          <w:sz w:val="26"/>
          <w:szCs w:val="26"/>
        </w:rPr>
        <w:t>3) Thứ ba: Liên quan OTT xuyên biên giới</w:t>
      </w:r>
    </w:p>
    <w:p w14:paraId="00000016" w14:textId="77777777" w:rsidR="001079FC" w:rsidRDefault="00C63A46" w:rsidP="008A20D9">
      <w:pPr>
        <w:pStyle w:val="Heading1"/>
        <w:spacing w:before="0" w:beforeAutospacing="0" w:line="288" w:lineRule="auto"/>
        <w:ind w:firstLine="567"/>
        <w:jc w:val="both"/>
        <w:rPr>
          <w:b w:val="0"/>
          <w:sz w:val="26"/>
          <w:szCs w:val="26"/>
        </w:rPr>
      </w:pPr>
      <w:r>
        <w:rPr>
          <w:b w:val="0"/>
          <w:sz w:val="26"/>
          <w:szCs w:val="26"/>
        </w:rPr>
        <w:t>Vấn đề này, trước đó Hiệp hội cũng đã có ý kiến đóng góp vào Nghị định sửa đổi, bổ sung Ng</w:t>
      </w:r>
      <w:r>
        <w:rPr>
          <w:b w:val="0"/>
          <w:sz w:val="26"/>
          <w:szCs w:val="26"/>
        </w:rPr>
        <w:t>hị định số 06/NĐ-CP và đã được Thủ tướng Chính phủ ký ban hành và Bộ TTTT tổ chức Hội thảo triển khai trên toàn quốc vừa qua.</w:t>
      </w:r>
    </w:p>
    <w:p w14:paraId="00000017" w14:textId="77777777" w:rsidR="001079FC" w:rsidRDefault="00C63A46">
      <w:pPr>
        <w:spacing w:before="50" w:after="40" w:line="288" w:lineRule="auto"/>
        <w:ind w:firstLine="567"/>
        <w:jc w:val="both"/>
        <w:rPr>
          <w:sz w:val="26"/>
          <w:szCs w:val="26"/>
        </w:rPr>
      </w:pPr>
      <w:r>
        <w:rPr>
          <w:b/>
          <w:sz w:val="26"/>
          <w:szCs w:val="26"/>
        </w:rPr>
        <w:t>4) Các điều khoản khác của dự thảo,</w:t>
      </w:r>
      <w:r>
        <w:rPr>
          <w:sz w:val="26"/>
          <w:szCs w:val="26"/>
        </w:rPr>
        <w:t xml:space="preserve"> Hiệp hội cơ bản thống nhất với dự thảo Tờ trình cũng như giải trình của Bộ TTTT.</w:t>
      </w:r>
    </w:p>
    <w:p w14:paraId="00000018" w14:textId="77777777" w:rsidR="001079FC" w:rsidRDefault="00C63A46">
      <w:pPr>
        <w:spacing w:before="50" w:after="40" w:line="288" w:lineRule="auto"/>
        <w:ind w:firstLine="567"/>
        <w:jc w:val="both"/>
        <w:rPr>
          <w:sz w:val="26"/>
          <w:szCs w:val="26"/>
        </w:rPr>
      </w:pPr>
      <w:r>
        <w:rPr>
          <w:sz w:val="26"/>
          <w:szCs w:val="26"/>
        </w:rPr>
        <w:t>Trân trọng cảm ơn!</w:t>
      </w:r>
    </w:p>
    <w:p w14:paraId="00000019" w14:textId="77777777" w:rsidR="001079FC" w:rsidRDefault="001079FC">
      <w:pPr>
        <w:spacing w:before="50" w:after="40" w:line="288" w:lineRule="auto"/>
        <w:ind w:firstLine="567"/>
        <w:jc w:val="both"/>
        <w:rPr>
          <w:sz w:val="26"/>
          <w:szCs w:val="26"/>
        </w:rPr>
      </w:pPr>
    </w:p>
    <w:p w14:paraId="0000001A" w14:textId="77777777" w:rsidR="001079FC" w:rsidRDefault="00C63A46">
      <w:pPr>
        <w:spacing w:before="50" w:after="40" w:line="288" w:lineRule="auto"/>
        <w:ind w:firstLine="567"/>
        <w:jc w:val="right"/>
        <w:rPr>
          <w:sz w:val="26"/>
          <w:szCs w:val="26"/>
        </w:rPr>
      </w:pPr>
      <w:r>
        <w:rPr>
          <w:b/>
          <w:sz w:val="26"/>
          <w:szCs w:val="26"/>
        </w:rPr>
        <w:t>TM. BCH HIỆP HỘI</w:t>
      </w:r>
      <w:bookmarkStart w:id="0" w:name="_GoBack"/>
      <w:bookmarkEnd w:id="0"/>
    </w:p>
    <w:sectPr w:rsidR="001079FC" w:rsidSect="008A20D9">
      <w:footerReference w:type="even" r:id="rId7"/>
      <w:footerReference w:type="default" r:id="rId8"/>
      <w:pgSz w:w="11907" w:h="16840"/>
      <w:pgMar w:top="851" w:right="1021" w:bottom="567" w:left="1588"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E45B" w14:textId="77777777" w:rsidR="00C63A46" w:rsidRDefault="00C63A46">
      <w:r>
        <w:separator/>
      </w:r>
    </w:p>
  </w:endnote>
  <w:endnote w:type="continuationSeparator" w:id="0">
    <w:p w14:paraId="7B14FDF4" w14:textId="77777777" w:rsidR="00C63A46" w:rsidRDefault="00C6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1079FC" w:rsidRDefault="00C63A4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20" w14:textId="77777777" w:rsidR="001079FC" w:rsidRDefault="001079F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1079FC" w:rsidRDefault="001079FC">
    <w:pPr>
      <w:pBdr>
        <w:top w:val="nil"/>
        <w:left w:val="nil"/>
        <w:bottom w:val="nil"/>
        <w:right w:val="nil"/>
        <w:between w:val="nil"/>
      </w:pBdr>
      <w:tabs>
        <w:tab w:val="center" w:pos="4320"/>
        <w:tab w:val="right" w:pos="8640"/>
      </w:tabs>
      <w:jc w:val="right"/>
      <w:rPr>
        <w:color w:val="000000"/>
        <w:sz w:val="24"/>
        <w:szCs w:val="24"/>
      </w:rPr>
    </w:pPr>
  </w:p>
  <w:p w14:paraId="0000001D" w14:textId="77777777" w:rsidR="001079FC" w:rsidRDefault="001079FC">
    <w:pPr>
      <w:pBdr>
        <w:top w:val="nil"/>
        <w:left w:val="nil"/>
        <w:bottom w:val="nil"/>
        <w:right w:val="nil"/>
        <w:between w:val="nil"/>
      </w:pBdr>
      <w:tabs>
        <w:tab w:val="center" w:pos="4320"/>
        <w:tab w:val="right" w:pos="8640"/>
      </w:tabs>
      <w:ind w:right="360"/>
    </w:pPr>
  </w:p>
  <w:p w14:paraId="0000001E" w14:textId="081FD55E" w:rsidR="001079FC" w:rsidRDefault="00C63A46">
    <w:pPr>
      <w:pBdr>
        <w:top w:val="nil"/>
        <w:left w:val="nil"/>
        <w:bottom w:val="nil"/>
        <w:right w:val="nil"/>
        <w:between w:val="nil"/>
      </w:pBdr>
      <w:tabs>
        <w:tab w:val="center" w:pos="4320"/>
        <w:tab w:val="right" w:pos="8640"/>
      </w:tabs>
      <w:ind w:right="360"/>
      <w:jc w:val="right"/>
      <w:rPr>
        <w:sz w:val="24"/>
        <w:szCs w:val="24"/>
      </w:rPr>
    </w:pPr>
    <w:r>
      <w:rPr>
        <w:sz w:val="24"/>
        <w:szCs w:val="24"/>
      </w:rPr>
      <w:fldChar w:fldCharType="begin"/>
    </w:r>
    <w:r>
      <w:rPr>
        <w:sz w:val="24"/>
        <w:szCs w:val="24"/>
      </w:rPr>
      <w:instrText>PAGE</w:instrText>
    </w:r>
    <w:r w:rsidR="008A20D9">
      <w:rPr>
        <w:sz w:val="24"/>
        <w:szCs w:val="24"/>
      </w:rPr>
      <w:fldChar w:fldCharType="separate"/>
    </w:r>
    <w:r w:rsidR="00E000D4">
      <w:rPr>
        <w:noProof/>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066A" w14:textId="77777777" w:rsidR="00C63A46" w:rsidRDefault="00C63A46">
      <w:r>
        <w:separator/>
      </w:r>
    </w:p>
  </w:footnote>
  <w:footnote w:type="continuationSeparator" w:id="0">
    <w:p w14:paraId="79E8F628" w14:textId="77777777" w:rsidR="00C63A46" w:rsidRDefault="00C63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FC"/>
    <w:rsid w:val="001079FC"/>
    <w:rsid w:val="008A20D9"/>
    <w:rsid w:val="00C63A46"/>
    <w:rsid w:val="00E0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7DE9"/>
  <w15:docId w15:val="{73C4B6C2-6B33-4A78-8007-1E586EDB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975E0"/>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ageNumber">
    <w:name w:val="page number"/>
    <w:basedOn w:val="DefaultParagraphFont"/>
  </w:style>
  <w:style w:type="character" w:customStyle="1" w:styleId="HeaderChar">
    <w:name w:val="Header Char"/>
    <w:link w:val="Header"/>
    <w:rPr>
      <w:rFonts w:ascii="Times New Roman" w:eastAsia="Times New Roman" w:hAnsi="Times New Roman"/>
      <w:sz w:val="28"/>
      <w:szCs w:val="28"/>
    </w:rPr>
  </w:style>
  <w:style w:type="paragraph" w:styleId="ListParagraph">
    <w:name w:val="List Paragraph"/>
    <w:basedOn w:val="Normal"/>
    <w:qFormat/>
    <w:pPr>
      <w:ind w:left="720"/>
    </w:pPr>
  </w:style>
  <w:style w:type="paragraph" w:styleId="Header">
    <w:name w:val="header"/>
    <w:basedOn w:val="Normal"/>
    <w:link w:val="HeaderChar"/>
    <w:pPr>
      <w:tabs>
        <w:tab w:val="center" w:pos="4680"/>
        <w:tab w:val="right" w:pos="936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169EA"/>
    <w:rPr>
      <w:rFonts w:ascii="Segoe UI" w:hAnsi="Segoe UI" w:cs="Segoe UI"/>
      <w:sz w:val="18"/>
      <w:szCs w:val="18"/>
    </w:rPr>
  </w:style>
  <w:style w:type="character" w:customStyle="1" w:styleId="BalloonTextChar">
    <w:name w:val="Balloon Text Char"/>
    <w:link w:val="BalloonText"/>
    <w:uiPriority w:val="99"/>
    <w:semiHidden/>
    <w:rsid w:val="001169EA"/>
    <w:rPr>
      <w:rFonts w:ascii="Segoe UI" w:eastAsia="Times New Roman" w:hAnsi="Segoe UI" w:cs="Segoe UI"/>
      <w:sz w:val="18"/>
      <w:szCs w:val="18"/>
    </w:rPr>
  </w:style>
  <w:style w:type="character" w:styleId="Strong">
    <w:name w:val="Strong"/>
    <w:uiPriority w:val="22"/>
    <w:qFormat/>
    <w:rsid w:val="006139C6"/>
    <w:rPr>
      <w:b/>
      <w:bCs/>
    </w:rPr>
  </w:style>
  <w:style w:type="table" w:styleId="TableGrid">
    <w:name w:val="Table Grid"/>
    <w:basedOn w:val="TableNormal"/>
    <w:rsid w:val="00F14C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975E0"/>
    <w:rPr>
      <w:rFonts w:ascii="Times New Roman" w:eastAsia="Times New Roman" w:hAnsi="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ZNp13335DG0ML4wDHkvaFf26wA==">AMUW2mViQOS4nOepi4U+HJlUp6KPHkbIoJPjM6XP8YHSvR/XsbyrcS/Kc3Esvb6aOLi3jfXQpLTxxL7Nh8CrCQ9Ox8vpnneaoLvPHQmeAkUdyrEitzPtFuo=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Thanh</cp:lastModifiedBy>
  <cp:revision>3</cp:revision>
  <dcterms:created xsi:type="dcterms:W3CDTF">2023-03-22T05:29:00Z</dcterms:created>
  <dcterms:modified xsi:type="dcterms:W3CDTF">2023-03-22T09:52:00Z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