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20" w:rsidRDefault="00350D20" w:rsidP="00350D20">
      <w:pPr>
        <w:keepNext/>
        <w:spacing w:after="120"/>
        <w:jc w:val="center"/>
        <w:rPr>
          <w:rFonts w:ascii="Times New Roman" w:hAnsi="Times New Roman" w:cs="Times New Roman"/>
          <w:b/>
          <w:color w:val="000000"/>
          <w:sz w:val="28"/>
          <w:szCs w:val="28"/>
        </w:rPr>
      </w:pPr>
      <w:r w:rsidRPr="00350D20">
        <w:rPr>
          <w:rFonts w:ascii="Times New Roman" w:hAnsi="Times New Roman" w:cs="Times New Roman"/>
          <w:b/>
          <w:color w:val="000000"/>
          <w:sz w:val="28"/>
          <w:szCs w:val="28"/>
        </w:rPr>
        <w:t xml:space="preserve">Các nội dung bổ sung, sửa đổi đối với  Quy chuẩn kỹ thuật quốc gia về </w:t>
      </w:r>
      <w:r>
        <w:rPr>
          <w:rFonts w:ascii="Times New Roman" w:hAnsi="Times New Roman" w:cs="Times New Roman"/>
          <w:b/>
          <w:color w:val="000000"/>
          <w:sz w:val="28"/>
          <w:szCs w:val="28"/>
        </w:rPr>
        <w:t xml:space="preserve">phân </w:t>
      </w:r>
      <w:r w:rsidR="00F31F4C">
        <w:rPr>
          <w:rFonts w:ascii="Times New Roman" w:hAnsi="Times New Roman" w:cs="Times New Roman"/>
          <w:b/>
          <w:color w:val="000000"/>
          <w:sz w:val="28"/>
          <w:szCs w:val="28"/>
        </w:rPr>
        <w:t>c</w:t>
      </w:r>
      <w:r w:rsidRPr="00350D20">
        <w:rPr>
          <w:rFonts w:ascii="Times New Roman" w:hAnsi="Times New Roman" w:cs="Times New Roman"/>
          <w:b/>
          <w:color w:val="000000"/>
          <w:sz w:val="28"/>
          <w:szCs w:val="28"/>
        </w:rPr>
        <w:t>ấp và chế tạo phao neo, phao tín hiệu (QCVN 72: 2022/BGTVT)</w:t>
      </w:r>
    </w:p>
    <w:p w:rsidR="00350D20" w:rsidRDefault="00350D20" w:rsidP="00350D20">
      <w:pPr>
        <w:keepNext/>
        <w:spacing w:after="120"/>
        <w:jc w:val="center"/>
        <w:rPr>
          <w:rFonts w:ascii="Times New Roman" w:hAnsi="Times New Roman" w:cs="Times New Roman"/>
          <w:b/>
          <w:color w:val="000000"/>
          <w:sz w:val="28"/>
          <w:szCs w:val="28"/>
        </w:rPr>
      </w:pPr>
    </w:p>
    <w:tbl>
      <w:tblPr>
        <w:tblStyle w:val="TableGrid"/>
        <w:tblW w:w="9634" w:type="dxa"/>
        <w:tblLook w:val="04A0" w:firstRow="1" w:lastRow="0" w:firstColumn="1" w:lastColumn="0" w:noHBand="0" w:noVBand="1"/>
      </w:tblPr>
      <w:tblGrid>
        <w:gridCol w:w="704"/>
        <w:gridCol w:w="8930"/>
      </w:tblGrid>
      <w:tr w:rsidR="000C2526" w:rsidRPr="00F31F4C" w:rsidTr="000C2526">
        <w:tc>
          <w:tcPr>
            <w:tcW w:w="704" w:type="dxa"/>
          </w:tcPr>
          <w:p w:rsidR="000C2526" w:rsidRPr="00F31F4C" w:rsidRDefault="000C2526" w:rsidP="00F31F4C">
            <w:pPr>
              <w:keepNext/>
              <w:spacing w:after="120"/>
              <w:jc w:val="center"/>
              <w:rPr>
                <w:rFonts w:ascii="Times New Roman" w:hAnsi="Times New Roman" w:cs="Times New Roman"/>
                <w:color w:val="000000"/>
                <w:sz w:val="28"/>
                <w:szCs w:val="28"/>
              </w:rPr>
            </w:pPr>
            <w:r w:rsidRPr="00F31F4C">
              <w:rPr>
                <w:rFonts w:ascii="Times New Roman" w:hAnsi="Times New Roman" w:cs="Times New Roman"/>
                <w:color w:val="000000"/>
                <w:sz w:val="28"/>
                <w:szCs w:val="28"/>
              </w:rPr>
              <w:t>TT</w:t>
            </w:r>
          </w:p>
        </w:tc>
        <w:tc>
          <w:tcPr>
            <w:tcW w:w="8930" w:type="dxa"/>
          </w:tcPr>
          <w:p w:rsidR="000C2526" w:rsidRPr="00F31F4C" w:rsidRDefault="000C2526" w:rsidP="000C2526">
            <w:pPr>
              <w:jc w:val="center"/>
              <w:rPr>
                <w:rFonts w:ascii="Times New Roman" w:hAnsi="Times New Roman" w:cs="Times New Roman"/>
                <w:sz w:val="28"/>
                <w:szCs w:val="28"/>
              </w:rPr>
            </w:pPr>
            <w:bookmarkStart w:id="0" w:name="_GoBack"/>
            <w:bookmarkEnd w:id="0"/>
            <w:r w:rsidRPr="00F31F4C">
              <w:rPr>
                <w:rFonts w:ascii="Times New Roman" w:hAnsi="Times New Roman" w:cs="Times New Roman"/>
                <w:sz w:val="28"/>
                <w:szCs w:val="28"/>
              </w:rPr>
              <w:t>QCVN 72: 2022 / BGTVT (đang xây dựng)</w:t>
            </w:r>
          </w:p>
        </w:tc>
      </w:tr>
      <w:tr w:rsidR="000C2526" w:rsidRPr="00F31F4C" w:rsidTr="000C2526">
        <w:tc>
          <w:tcPr>
            <w:tcW w:w="704" w:type="dxa"/>
          </w:tcPr>
          <w:p w:rsidR="000C2526" w:rsidRPr="00F31F4C" w:rsidRDefault="000C2526" w:rsidP="00F31F4C">
            <w:pPr>
              <w:keepNext/>
              <w:spacing w:after="120"/>
              <w:jc w:val="center"/>
              <w:rPr>
                <w:rFonts w:ascii="Times New Roman" w:hAnsi="Times New Roman" w:cs="Times New Roman"/>
                <w:color w:val="000000"/>
                <w:sz w:val="28"/>
                <w:szCs w:val="28"/>
              </w:rPr>
            </w:pPr>
            <w:r w:rsidRPr="00F31F4C">
              <w:rPr>
                <w:rFonts w:ascii="Times New Roman" w:hAnsi="Times New Roman" w:cs="Times New Roman"/>
                <w:color w:val="000000"/>
                <w:sz w:val="28"/>
                <w:szCs w:val="28"/>
              </w:rPr>
              <w:t>1</w:t>
            </w:r>
          </w:p>
        </w:tc>
        <w:tc>
          <w:tcPr>
            <w:tcW w:w="8930" w:type="dxa"/>
          </w:tcPr>
          <w:p w:rsidR="000C2526" w:rsidRPr="00F31F4C" w:rsidRDefault="000C2526" w:rsidP="00F31F4C">
            <w:pPr>
              <w:rPr>
                <w:rFonts w:ascii="Times New Roman" w:hAnsi="Times New Roman" w:cs="Times New Roman"/>
                <w:sz w:val="28"/>
                <w:szCs w:val="28"/>
              </w:rPr>
            </w:pPr>
            <w:r w:rsidRPr="00F31F4C">
              <w:rPr>
                <w:rFonts w:ascii="Times New Roman" w:hAnsi="Times New Roman" w:cs="Times New Roman"/>
                <w:sz w:val="28"/>
                <w:szCs w:val="28"/>
              </w:rPr>
              <w:t xml:space="preserve">Bổ sung: </w:t>
            </w:r>
            <w:r w:rsidRPr="00F31F4C">
              <w:rPr>
                <w:rFonts w:ascii="Times New Roman" w:hAnsi="Times New Roman" w:cs="Times New Roman"/>
                <w:sz w:val="28"/>
                <w:szCs w:val="28"/>
                <w:lang w:val="sv-SE"/>
              </w:rPr>
              <w:t>Đối với kiểm tra hệ thống neo, các tiêu chí xem xét kết quả kiểm tra và đo đạc có thể tham chiếu tới các tài liệu của Viện Dầu mỏ Hoa Kỳ hoặc Hiệp hội các tổ chức phân cấp quốc tế, ví dụ API RP 2I, IACS Rec. No. 38.</w:t>
            </w:r>
          </w:p>
        </w:tc>
      </w:tr>
      <w:tr w:rsidR="000C2526" w:rsidRPr="00F31F4C" w:rsidTr="000C2526">
        <w:tc>
          <w:tcPr>
            <w:tcW w:w="704" w:type="dxa"/>
          </w:tcPr>
          <w:p w:rsidR="000C2526" w:rsidRPr="00F31F4C" w:rsidRDefault="000C2526" w:rsidP="00F31F4C">
            <w:pPr>
              <w:keepNext/>
              <w:spacing w:after="120"/>
              <w:jc w:val="center"/>
              <w:rPr>
                <w:rFonts w:ascii="Times New Roman" w:hAnsi="Times New Roman" w:cs="Times New Roman"/>
                <w:color w:val="000000"/>
                <w:sz w:val="28"/>
                <w:szCs w:val="28"/>
              </w:rPr>
            </w:pPr>
            <w:r w:rsidRPr="00F31F4C">
              <w:rPr>
                <w:rFonts w:ascii="Times New Roman" w:hAnsi="Times New Roman" w:cs="Times New Roman"/>
                <w:color w:val="000000"/>
                <w:sz w:val="28"/>
                <w:szCs w:val="28"/>
              </w:rPr>
              <w:t>2</w:t>
            </w:r>
          </w:p>
        </w:tc>
        <w:tc>
          <w:tcPr>
            <w:tcW w:w="8930" w:type="dxa"/>
          </w:tcPr>
          <w:p w:rsidR="000C2526" w:rsidRPr="00F31F4C" w:rsidRDefault="000C2526" w:rsidP="00F31F4C">
            <w:pPr>
              <w:rPr>
                <w:rFonts w:ascii="Times New Roman" w:hAnsi="Times New Roman" w:cs="Times New Roman"/>
                <w:sz w:val="28"/>
                <w:szCs w:val="28"/>
              </w:rPr>
            </w:pPr>
            <w:r w:rsidRPr="00F31F4C">
              <w:rPr>
                <w:rFonts w:ascii="Times New Roman" w:hAnsi="Times New Roman" w:cs="Times New Roman"/>
                <w:sz w:val="28"/>
                <w:szCs w:val="28"/>
              </w:rPr>
              <w:t>Bổ sung cho kiểm tra cụm van ngầm đầu đường ông (Plem)</w:t>
            </w:r>
          </w:p>
        </w:tc>
      </w:tr>
      <w:tr w:rsidR="000C2526" w:rsidRPr="00F31F4C" w:rsidTr="000C2526">
        <w:tc>
          <w:tcPr>
            <w:tcW w:w="704" w:type="dxa"/>
          </w:tcPr>
          <w:p w:rsidR="000C2526" w:rsidRPr="00F31F4C" w:rsidRDefault="000C2526" w:rsidP="00F31F4C">
            <w:pPr>
              <w:keepNext/>
              <w:spacing w:after="120"/>
              <w:jc w:val="center"/>
              <w:rPr>
                <w:rFonts w:ascii="Times New Roman" w:hAnsi="Times New Roman" w:cs="Times New Roman"/>
                <w:color w:val="000000"/>
                <w:sz w:val="28"/>
                <w:szCs w:val="28"/>
              </w:rPr>
            </w:pPr>
            <w:r w:rsidRPr="00F31F4C">
              <w:rPr>
                <w:rFonts w:ascii="Times New Roman" w:hAnsi="Times New Roman" w:cs="Times New Roman"/>
                <w:color w:val="000000"/>
                <w:sz w:val="28"/>
                <w:szCs w:val="28"/>
              </w:rPr>
              <w:t>3</w:t>
            </w:r>
          </w:p>
        </w:tc>
        <w:tc>
          <w:tcPr>
            <w:tcW w:w="8930" w:type="dxa"/>
          </w:tcPr>
          <w:p w:rsidR="000C2526" w:rsidRPr="00F31F4C" w:rsidRDefault="000C2526" w:rsidP="00F31F4C">
            <w:pPr>
              <w:rPr>
                <w:rFonts w:ascii="Times New Roman" w:hAnsi="Times New Roman" w:cs="Times New Roman"/>
                <w:sz w:val="28"/>
                <w:szCs w:val="28"/>
              </w:rPr>
            </w:pPr>
            <w:r w:rsidRPr="00F31F4C">
              <w:rPr>
                <w:rFonts w:ascii="Times New Roman" w:hAnsi="Times New Roman" w:cs="Times New Roman"/>
                <w:sz w:val="28"/>
                <w:szCs w:val="28"/>
              </w:rPr>
              <w:t>Bổ sung cấp về tuổi thọ phao - thay thế cho việc phải đưa 1 đoạn phao lên để kiểm tra</w:t>
            </w:r>
          </w:p>
        </w:tc>
      </w:tr>
      <w:tr w:rsidR="000C2526" w:rsidRPr="00F31F4C" w:rsidTr="000C2526">
        <w:tc>
          <w:tcPr>
            <w:tcW w:w="704" w:type="dxa"/>
          </w:tcPr>
          <w:p w:rsidR="000C2526" w:rsidRPr="00F31F4C" w:rsidRDefault="000C2526" w:rsidP="00F31F4C">
            <w:pPr>
              <w:keepNext/>
              <w:spacing w:after="120"/>
              <w:jc w:val="center"/>
              <w:rPr>
                <w:rFonts w:ascii="Times New Roman" w:hAnsi="Times New Roman" w:cs="Times New Roman"/>
                <w:color w:val="000000"/>
                <w:sz w:val="28"/>
                <w:szCs w:val="28"/>
              </w:rPr>
            </w:pPr>
            <w:r w:rsidRPr="00F31F4C">
              <w:rPr>
                <w:rFonts w:ascii="Times New Roman" w:hAnsi="Times New Roman" w:cs="Times New Roman"/>
                <w:color w:val="000000"/>
                <w:sz w:val="28"/>
                <w:szCs w:val="28"/>
              </w:rPr>
              <w:t>4</w:t>
            </w:r>
          </w:p>
        </w:tc>
        <w:tc>
          <w:tcPr>
            <w:tcW w:w="8930" w:type="dxa"/>
          </w:tcPr>
          <w:p w:rsidR="000C2526" w:rsidRPr="00F31F4C" w:rsidRDefault="000C2526" w:rsidP="00F31F4C">
            <w:pPr>
              <w:rPr>
                <w:rFonts w:ascii="Times New Roman" w:hAnsi="Times New Roman" w:cs="Times New Roman"/>
                <w:sz w:val="28"/>
                <w:szCs w:val="28"/>
              </w:rPr>
            </w:pPr>
            <w:r w:rsidRPr="00F31F4C">
              <w:rPr>
                <w:rFonts w:ascii="Times New Roman" w:hAnsi="Times New Roman" w:cs="Times New Roman"/>
                <w:sz w:val="28"/>
                <w:szCs w:val="28"/>
              </w:rPr>
              <w:t xml:space="preserve">Bố sung chi tiết phần vật liệu cho các phao ở các vùng nước thuộc phạm vi hoạt động của phương tiện thủy nội địa </w:t>
            </w:r>
          </w:p>
        </w:tc>
      </w:tr>
      <w:tr w:rsidR="000C2526" w:rsidRPr="00F31F4C" w:rsidTr="000C2526">
        <w:tc>
          <w:tcPr>
            <w:tcW w:w="704" w:type="dxa"/>
          </w:tcPr>
          <w:p w:rsidR="000C2526" w:rsidRPr="00F31F4C" w:rsidRDefault="000C2526" w:rsidP="00F31F4C">
            <w:pPr>
              <w:keepNext/>
              <w:spacing w:after="120"/>
              <w:jc w:val="center"/>
              <w:rPr>
                <w:rFonts w:ascii="Times New Roman" w:hAnsi="Times New Roman" w:cs="Times New Roman"/>
                <w:color w:val="000000"/>
                <w:sz w:val="28"/>
                <w:szCs w:val="28"/>
              </w:rPr>
            </w:pPr>
            <w:r w:rsidRPr="00F31F4C">
              <w:rPr>
                <w:rFonts w:ascii="Times New Roman" w:hAnsi="Times New Roman" w:cs="Times New Roman"/>
                <w:color w:val="000000"/>
                <w:sz w:val="28"/>
                <w:szCs w:val="28"/>
              </w:rPr>
              <w:t>5</w:t>
            </w:r>
          </w:p>
        </w:tc>
        <w:tc>
          <w:tcPr>
            <w:tcW w:w="8930" w:type="dxa"/>
          </w:tcPr>
          <w:p w:rsidR="000C2526" w:rsidRPr="00F31F4C" w:rsidRDefault="000C2526" w:rsidP="00F31F4C">
            <w:pPr>
              <w:rPr>
                <w:rFonts w:ascii="Times New Roman" w:hAnsi="Times New Roman" w:cs="Times New Roman"/>
                <w:sz w:val="28"/>
                <w:szCs w:val="28"/>
              </w:rPr>
            </w:pPr>
            <w:r w:rsidRPr="00F31F4C">
              <w:rPr>
                <w:rFonts w:ascii="Times New Roman" w:hAnsi="Times New Roman" w:cs="Times New Roman"/>
                <w:sz w:val="28"/>
                <w:szCs w:val="28"/>
              </w:rPr>
              <w:t>Điều chỉnh hệ số (Q) cho việc sử dụng thép có độ bền cao hơn để tính toán</w:t>
            </w:r>
          </w:p>
        </w:tc>
      </w:tr>
      <w:tr w:rsidR="000C2526" w:rsidRPr="00F31F4C" w:rsidTr="000C2526">
        <w:tc>
          <w:tcPr>
            <w:tcW w:w="704" w:type="dxa"/>
          </w:tcPr>
          <w:p w:rsidR="000C2526" w:rsidRPr="00F31F4C" w:rsidRDefault="000C2526" w:rsidP="00F31F4C">
            <w:pPr>
              <w:keepNext/>
              <w:spacing w:after="120"/>
              <w:jc w:val="center"/>
              <w:rPr>
                <w:rFonts w:ascii="Times New Roman" w:hAnsi="Times New Roman" w:cs="Times New Roman"/>
                <w:color w:val="000000"/>
                <w:sz w:val="28"/>
                <w:szCs w:val="28"/>
              </w:rPr>
            </w:pPr>
            <w:r w:rsidRPr="00F31F4C">
              <w:rPr>
                <w:rFonts w:ascii="Times New Roman" w:hAnsi="Times New Roman" w:cs="Times New Roman"/>
                <w:color w:val="000000"/>
                <w:sz w:val="28"/>
                <w:szCs w:val="28"/>
              </w:rPr>
              <w:t>6</w:t>
            </w:r>
          </w:p>
        </w:tc>
        <w:tc>
          <w:tcPr>
            <w:tcW w:w="8930" w:type="dxa"/>
          </w:tcPr>
          <w:p w:rsidR="000C2526" w:rsidRPr="00F31F4C" w:rsidRDefault="000C2526" w:rsidP="00F31F4C">
            <w:pPr>
              <w:rPr>
                <w:rFonts w:ascii="Times New Roman" w:hAnsi="Times New Roman" w:cs="Times New Roman"/>
                <w:sz w:val="28"/>
                <w:szCs w:val="28"/>
              </w:rPr>
            </w:pPr>
            <w:r w:rsidRPr="00F31F4C">
              <w:rPr>
                <w:rFonts w:ascii="Times New Roman" w:hAnsi="Times New Roman" w:cs="Times New Roman"/>
                <w:sz w:val="28"/>
                <w:szCs w:val="28"/>
              </w:rPr>
              <w:t>Cập nhật phản hồi từ thực tế để cập nhật các tiêu chuẩn mới liên quan (chẳng hạn như việc áp dụng các tiêu chuẩn về cáp thép sử dụng làm hệ chân neo).</w:t>
            </w:r>
          </w:p>
          <w:p w:rsidR="000C2526" w:rsidRPr="00F31F4C" w:rsidRDefault="000C2526" w:rsidP="00F31F4C">
            <w:pPr>
              <w:rPr>
                <w:rFonts w:ascii="Times New Roman" w:hAnsi="Times New Roman" w:cs="Times New Roman"/>
                <w:sz w:val="28"/>
                <w:szCs w:val="28"/>
              </w:rPr>
            </w:pPr>
          </w:p>
        </w:tc>
      </w:tr>
      <w:tr w:rsidR="000C2526" w:rsidRPr="00F31F4C" w:rsidTr="000C2526">
        <w:tc>
          <w:tcPr>
            <w:tcW w:w="704" w:type="dxa"/>
          </w:tcPr>
          <w:p w:rsidR="000C2526" w:rsidRPr="00F31F4C" w:rsidRDefault="000C2526" w:rsidP="00F31F4C">
            <w:pPr>
              <w:keepNext/>
              <w:spacing w:after="120"/>
              <w:jc w:val="center"/>
              <w:rPr>
                <w:rFonts w:ascii="Times New Roman" w:hAnsi="Times New Roman" w:cs="Times New Roman"/>
                <w:color w:val="000000"/>
                <w:sz w:val="28"/>
                <w:szCs w:val="28"/>
              </w:rPr>
            </w:pPr>
            <w:r w:rsidRPr="00F31F4C">
              <w:rPr>
                <w:rFonts w:ascii="Times New Roman" w:hAnsi="Times New Roman" w:cs="Times New Roman"/>
                <w:color w:val="000000"/>
                <w:sz w:val="28"/>
                <w:szCs w:val="28"/>
              </w:rPr>
              <w:t>7</w:t>
            </w:r>
          </w:p>
        </w:tc>
        <w:tc>
          <w:tcPr>
            <w:tcW w:w="8930" w:type="dxa"/>
          </w:tcPr>
          <w:p w:rsidR="000C2526" w:rsidRPr="00F31F4C" w:rsidRDefault="000C2526" w:rsidP="00F31F4C">
            <w:pPr>
              <w:rPr>
                <w:rFonts w:ascii="Times New Roman" w:hAnsi="Times New Roman" w:cs="Times New Roman"/>
                <w:sz w:val="28"/>
                <w:szCs w:val="28"/>
              </w:rPr>
            </w:pPr>
            <w:r w:rsidRPr="00F31F4C">
              <w:rPr>
                <w:rFonts w:ascii="Times New Roman" w:hAnsi="Times New Roman" w:cs="Times New Roman"/>
                <w:sz w:val="28"/>
                <w:szCs w:val="28"/>
              </w:rPr>
              <w:t>Bổ sung phần áp dụng tiêu chuẩn Quốc tế IALA G1003 cho Phao tín hiệu</w:t>
            </w:r>
          </w:p>
        </w:tc>
      </w:tr>
    </w:tbl>
    <w:p w:rsidR="00350D20" w:rsidRDefault="00350D20" w:rsidP="00350D20">
      <w:pPr>
        <w:keepNext/>
        <w:spacing w:after="120"/>
        <w:jc w:val="center"/>
        <w:rPr>
          <w:rFonts w:ascii="Times New Roman" w:hAnsi="Times New Roman" w:cs="Times New Roman"/>
          <w:b/>
          <w:color w:val="000000"/>
          <w:sz w:val="28"/>
          <w:szCs w:val="28"/>
        </w:rPr>
      </w:pPr>
    </w:p>
    <w:p w:rsidR="00350D20" w:rsidRDefault="00350D20" w:rsidP="00350D20">
      <w:pPr>
        <w:keepNext/>
        <w:spacing w:after="120"/>
        <w:jc w:val="center"/>
        <w:rPr>
          <w:rFonts w:ascii="Times New Roman" w:hAnsi="Times New Roman" w:cs="Times New Roman"/>
          <w:b/>
          <w:color w:val="000000"/>
          <w:sz w:val="28"/>
          <w:szCs w:val="28"/>
        </w:rPr>
      </w:pPr>
    </w:p>
    <w:p w:rsidR="00350D20" w:rsidRDefault="00350D20" w:rsidP="00350D20">
      <w:pPr>
        <w:keepNext/>
        <w:spacing w:after="120"/>
        <w:jc w:val="center"/>
        <w:rPr>
          <w:rFonts w:ascii="Times New Roman" w:hAnsi="Times New Roman" w:cs="Times New Roman"/>
          <w:b/>
          <w:color w:val="000000"/>
          <w:sz w:val="28"/>
          <w:szCs w:val="28"/>
        </w:rPr>
      </w:pPr>
    </w:p>
    <w:p w:rsidR="00350D20" w:rsidRDefault="00350D20" w:rsidP="00350D20">
      <w:pPr>
        <w:keepNext/>
        <w:spacing w:after="120"/>
        <w:jc w:val="center"/>
        <w:rPr>
          <w:rFonts w:ascii="Times New Roman" w:hAnsi="Times New Roman" w:cs="Times New Roman"/>
          <w:b/>
          <w:color w:val="000000"/>
          <w:sz w:val="28"/>
          <w:szCs w:val="28"/>
        </w:rPr>
      </w:pPr>
    </w:p>
    <w:p w:rsidR="00350D20" w:rsidRDefault="00350D20" w:rsidP="00350D20">
      <w:pPr>
        <w:keepNext/>
        <w:spacing w:after="120"/>
        <w:jc w:val="center"/>
        <w:rPr>
          <w:rFonts w:ascii="Times New Roman" w:hAnsi="Times New Roman" w:cs="Times New Roman"/>
          <w:b/>
          <w:color w:val="000000"/>
          <w:sz w:val="28"/>
          <w:szCs w:val="28"/>
        </w:rPr>
      </w:pPr>
    </w:p>
    <w:p w:rsidR="00350D20" w:rsidRPr="00350D20" w:rsidRDefault="00350D20" w:rsidP="00350D20">
      <w:pPr>
        <w:keepNext/>
        <w:spacing w:after="120"/>
        <w:jc w:val="center"/>
        <w:rPr>
          <w:rFonts w:ascii="Times New Roman" w:hAnsi="Times New Roman" w:cs="Times New Roman"/>
          <w:b/>
          <w:color w:val="000000"/>
          <w:sz w:val="28"/>
          <w:szCs w:val="28"/>
        </w:rPr>
      </w:pPr>
    </w:p>
    <w:p w:rsidR="00DC59A8" w:rsidRPr="00350D20" w:rsidRDefault="00DC59A8" w:rsidP="00DC59A8">
      <w:pPr>
        <w:keepNext/>
        <w:spacing w:after="120"/>
        <w:jc w:val="center"/>
        <w:rPr>
          <w:rFonts w:ascii="Times New Roman" w:hAnsi="Times New Roman" w:cs="Times New Roman"/>
          <w:b/>
          <w:color w:val="000000"/>
          <w:sz w:val="28"/>
          <w:szCs w:val="28"/>
        </w:rPr>
      </w:pPr>
    </w:p>
    <w:p w:rsidR="00E93623" w:rsidRPr="00350D20" w:rsidRDefault="00E93623">
      <w:pPr>
        <w:rPr>
          <w:rFonts w:ascii="Times New Roman" w:hAnsi="Times New Roman" w:cs="Times New Roman"/>
          <w:sz w:val="28"/>
          <w:szCs w:val="28"/>
        </w:rPr>
      </w:pPr>
    </w:p>
    <w:sectPr w:rsidR="00E93623" w:rsidRPr="00350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96ED4"/>
    <w:multiLevelType w:val="hybridMultilevel"/>
    <w:tmpl w:val="4E5A277A"/>
    <w:lvl w:ilvl="0" w:tplc="D62E30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7F"/>
    <w:rsid w:val="000C2526"/>
    <w:rsid w:val="00350D20"/>
    <w:rsid w:val="004A1CFF"/>
    <w:rsid w:val="006B5635"/>
    <w:rsid w:val="00AF65CE"/>
    <w:rsid w:val="00B25ADA"/>
    <w:rsid w:val="00CD75E7"/>
    <w:rsid w:val="00DA59E1"/>
    <w:rsid w:val="00DC59A8"/>
    <w:rsid w:val="00E7297F"/>
    <w:rsid w:val="00E93623"/>
    <w:rsid w:val="00EC33CF"/>
    <w:rsid w:val="00F31F4C"/>
    <w:rsid w:val="00FB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7A96"/>
  <w15:chartTrackingRefBased/>
  <w15:docId w15:val="{190B2E06-DEA0-42D3-99E5-1EADF99E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5CE"/>
    <w:pPr>
      <w:ind w:left="720"/>
      <w:contextualSpacing/>
    </w:pPr>
  </w:style>
  <w:style w:type="paragraph" w:customStyle="1" w:styleId="normal1line">
    <w:name w:val="normal 1line"/>
    <w:basedOn w:val="Normal"/>
    <w:rsid w:val="00DC59A8"/>
    <w:pPr>
      <w:spacing w:before="120" w:after="0" w:line="240" w:lineRule="auto"/>
      <w:ind w:firstLine="454"/>
    </w:pPr>
    <w:rPr>
      <w:rFonts w:ascii="Arial" w:eastAsia="Times New Roman" w:hAnsi="Arial" w:cs="Times New Roman"/>
      <w:color w:val="000000"/>
      <w:sz w:val="24"/>
      <w:szCs w:val="2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dc:creator>
  <cp:keywords/>
  <dc:description/>
  <cp:lastModifiedBy>vietnh</cp:lastModifiedBy>
  <cp:revision>5</cp:revision>
  <dcterms:created xsi:type="dcterms:W3CDTF">2022-11-29T08:47:00Z</dcterms:created>
  <dcterms:modified xsi:type="dcterms:W3CDTF">2022-11-29T08:53:00Z</dcterms:modified>
</cp:coreProperties>
</file>