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64EE" w14:textId="4C7DB3C5" w:rsidR="005F0B2C" w:rsidRPr="00226E5E" w:rsidRDefault="00583E92" w:rsidP="005F0B2C">
      <w:pPr>
        <w:spacing w:before="60" w:after="60" w:line="276" w:lineRule="auto"/>
        <w:jc w:val="center"/>
        <w:rPr>
          <w:rFonts w:ascii="Times New Roman" w:hAnsi="Times New Roman" w:cs="Times New Roman"/>
          <w:b/>
          <w:bCs/>
          <w:sz w:val="28"/>
          <w:szCs w:val="28"/>
          <w:lang w:val="vi-VN"/>
        </w:rPr>
      </w:pPr>
      <w:r w:rsidRPr="00226E5E">
        <w:rPr>
          <w:rFonts w:ascii="Times New Roman" w:hAnsi="Times New Roman" w:cs="Times New Roman"/>
          <w:b/>
          <w:bCs/>
          <w:sz w:val="28"/>
          <w:szCs w:val="28"/>
        </w:rPr>
        <w:t>Một</w:t>
      </w:r>
      <w:r w:rsidRPr="00226E5E">
        <w:rPr>
          <w:rFonts w:ascii="Times New Roman" w:hAnsi="Times New Roman" w:cs="Times New Roman"/>
          <w:b/>
          <w:bCs/>
          <w:sz w:val="28"/>
          <w:szCs w:val="28"/>
          <w:lang w:val="vi-VN"/>
        </w:rPr>
        <w:t xml:space="preserve"> số ý kiến đóng góp của USABC về</w:t>
      </w:r>
    </w:p>
    <w:p w14:paraId="5B2B7B8F" w14:textId="0D6658FF" w:rsidR="00583E92" w:rsidRPr="00226E5E" w:rsidRDefault="00583E92" w:rsidP="005F0B2C">
      <w:pPr>
        <w:spacing w:before="60" w:after="60" w:line="276" w:lineRule="auto"/>
        <w:jc w:val="center"/>
        <w:rPr>
          <w:rFonts w:ascii="Times New Roman" w:hAnsi="Times New Roman" w:cs="Times New Roman"/>
          <w:b/>
          <w:bCs/>
          <w:sz w:val="28"/>
          <w:szCs w:val="28"/>
          <w:lang w:val="vi-VN"/>
        </w:rPr>
      </w:pPr>
      <w:r w:rsidRPr="00226E5E">
        <w:rPr>
          <w:rFonts w:ascii="Times New Roman" w:hAnsi="Times New Roman" w:cs="Times New Roman"/>
          <w:b/>
          <w:bCs/>
          <w:sz w:val="28"/>
          <w:szCs w:val="28"/>
          <w:lang w:val="vi-VN"/>
        </w:rPr>
        <w:t>Dự thảo Luật Giao dịch điện tử (sửa đổi)</w:t>
      </w:r>
    </w:p>
    <w:p w14:paraId="057C829F" w14:textId="7BB49FC5" w:rsidR="00583E92" w:rsidRPr="00226E5E" w:rsidRDefault="00583E92" w:rsidP="005F0B2C">
      <w:pPr>
        <w:spacing w:before="60" w:after="60" w:line="276" w:lineRule="auto"/>
        <w:jc w:val="center"/>
        <w:rPr>
          <w:rFonts w:ascii="Times New Roman" w:hAnsi="Times New Roman" w:cs="Times New Roman"/>
          <w:sz w:val="28"/>
          <w:szCs w:val="28"/>
          <w:lang w:val="vi-VN"/>
        </w:rPr>
      </w:pPr>
      <w:r w:rsidRPr="00226E5E">
        <w:rPr>
          <w:rFonts w:ascii="Times New Roman" w:hAnsi="Times New Roman" w:cs="Times New Roman"/>
          <w:sz w:val="28"/>
          <w:szCs w:val="28"/>
          <w:lang w:val="vi-VN"/>
        </w:rPr>
        <w:t>(Hội thảo VCCI ngày 14/7/2022)</w:t>
      </w:r>
    </w:p>
    <w:p w14:paraId="4FA9E6D3" w14:textId="0690C3FE" w:rsidR="00583E92" w:rsidRPr="00226E5E" w:rsidRDefault="00583E92" w:rsidP="005F0B2C">
      <w:pPr>
        <w:spacing w:before="60" w:after="60" w:line="276" w:lineRule="auto"/>
        <w:jc w:val="both"/>
        <w:rPr>
          <w:rFonts w:ascii="Times New Roman" w:hAnsi="Times New Roman" w:cs="Times New Roman"/>
          <w:sz w:val="28"/>
          <w:szCs w:val="28"/>
          <w:lang w:val="vi-VN"/>
        </w:rPr>
      </w:pPr>
    </w:p>
    <w:p w14:paraId="5C0E5FB0" w14:textId="417EC73F" w:rsidR="003E7D79" w:rsidRPr="00226E5E" w:rsidRDefault="003E7D79" w:rsidP="005F0B2C">
      <w:pPr>
        <w:pStyle w:val="ListParagraph"/>
        <w:numPr>
          <w:ilvl w:val="0"/>
          <w:numId w:val="5"/>
        </w:numPr>
        <w:spacing w:before="60" w:after="60" w:line="276" w:lineRule="auto"/>
        <w:ind w:left="709" w:hanging="283"/>
        <w:jc w:val="both"/>
        <w:rPr>
          <w:rFonts w:ascii="Times New Roman" w:hAnsi="Times New Roman" w:cs="Times New Roman"/>
          <w:b/>
          <w:bCs/>
          <w:sz w:val="28"/>
          <w:szCs w:val="28"/>
          <w:lang w:val="vi-VN"/>
        </w:rPr>
      </w:pPr>
      <w:r w:rsidRPr="00226E5E">
        <w:rPr>
          <w:rFonts w:ascii="Times New Roman" w:hAnsi="Times New Roman" w:cs="Times New Roman"/>
          <w:b/>
          <w:bCs/>
          <w:sz w:val="28"/>
          <w:szCs w:val="28"/>
          <w:lang w:val="vi-VN"/>
        </w:rPr>
        <w:t>Tính thống nhất của hệ thống văn bản quy phạm pháp luật về kinh tế số</w:t>
      </w:r>
    </w:p>
    <w:p w14:paraId="4187DC59" w14:textId="5EAF4DCC" w:rsidR="00953C8F" w:rsidRPr="00226E5E" w:rsidRDefault="00953C8F" w:rsidP="005F0B2C">
      <w:pPr>
        <w:spacing w:before="60" w:after="60" w:line="276" w:lineRule="auto"/>
        <w:ind w:firstLine="426"/>
        <w:jc w:val="both"/>
        <w:rPr>
          <w:rFonts w:ascii="Times New Roman" w:hAnsi="Times New Roman" w:cs="Times New Roman"/>
          <w:sz w:val="28"/>
          <w:szCs w:val="28"/>
          <w:lang w:val="vi-VN"/>
        </w:rPr>
      </w:pPr>
      <w:r w:rsidRPr="00226E5E">
        <w:rPr>
          <w:rFonts w:ascii="Times New Roman" w:hAnsi="Times New Roman" w:cs="Times New Roman"/>
          <w:sz w:val="28"/>
          <w:szCs w:val="28"/>
          <w:lang w:val="vi-VN"/>
        </w:rPr>
        <w:t>Hệ thống văn bản QPPL về kinh tế số rất phong phú, do nhiều cơ quan soạn thảo, nhưng chưa có sự thống nhất</w:t>
      </w:r>
      <w:r w:rsidR="00EC0A29" w:rsidRPr="00226E5E">
        <w:rPr>
          <w:rFonts w:ascii="Times New Roman" w:hAnsi="Times New Roman" w:cs="Times New Roman"/>
          <w:sz w:val="28"/>
          <w:szCs w:val="28"/>
          <w:lang w:val="vi-VN"/>
        </w:rPr>
        <w:t xml:space="preserve"> vì thiếu cơ quan cầm trịch, có cái nhìn tổng thể. Trong bối cảnh hiện nay, Quốc hội là cơ quan thích hợp nhất để chủ trì xây dựng cách tiếp cận tổng thể cho hệ thống VB QPPL về kinh tế số.</w:t>
      </w:r>
    </w:p>
    <w:p w14:paraId="7ED7DFCF" w14:textId="6D820435" w:rsidR="003E7D79" w:rsidRPr="00226E5E" w:rsidRDefault="003E7D79" w:rsidP="005F0B2C">
      <w:pPr>
        <w:pStyle w:val="ListParagraph"/>
        <w:numPr>
          <w:ilvl w:val="0"/>
          <w:numId w:val="3"/>
        </w:numPr>
        <w:spacing w:before="60" w:after="60" w:line="276" w:lineRule="auto"/>
        <w:ind w:left="0" w:firstLine="426"/>
        <w:jc w:val="both"/>
        <w:rPr>
          <w:rFonts w:ascii="Times New Roman" w:hAnsi="Times New Roman" w:cs="Times New Roman"/>
          <w:b/>
          <w:bCs/>
          <w:sz w:val="28"/>
          <w:szCs w:val="28"/>
          <w:lang w:val="vi-VN"/>
        </w:rPr>
      </w:pPr>
      <w:r w:rsidRPr="00226E5E">
        <w:rPr>
          <w:rFonts w:ascii="Times New Roman" w:hAnsi="Times New Roman" w:cs="Times New Roman"/>
          <w:sz w:val="28"/>
          <w:szCs w:val="28"/>
          <w:lang w:val="vi-VN"/>
        </w:rPr>
        <w:t>Luật Giao dịch điện tử (sửa đổi)</w:t>
      </w:r>
    </w:p>
    <w:p w14:paraId="750A44DB" w14:textId="7D87301C" w:rsidR="003E7D79" w:rsidRPr="00226E5E" w:rsidRDefault="003E7D79" w:rsidP="005F0B2C">
      <w:pPr>
        <w:pStyle w:val="ListParagraph"/>
        <w:numPr>
          <w:ilvl w:val="0"/>
          <w:numId w:val="3"/>
        </w:numPr>
        <w:spacing w:before="60" w:after="60" w:line="276" w:lineRule="auto"/>
        <w:ind w:left="0" w:firstLine="426"/>
        <w:jc w:val="both"/>
        <w:rPr>
          <w:rFonts w:ascii="Times New Roman" w:hAnsi="Times New Roman" w:cs="Times New Roman"/>
          <w:b/>
          <w:bCs/>
          <w:sz w:val="28"/>
          <w:szCs w:val="28"/>
          <w:lang w:val="vi-VN"/>
        </w:rPr>
      </w:pPr>
      <w:r w:rsidRPr="00226E5E">
        <w:rPr>
          <w:rFonts w:ascii="Times New Roman" w:hAnsi="Times New Roman" w:cs="Times New Roman"/>
          <w:sz w:val="28"/>
          <w:szCs w:val="28"/>
          <w:lang w:val="vi-VN"/>
        </w:rPr>
        <w:t>Luật CNTT 2006</w:t>
      </w:r>
    </w:p>
    <w:p w14:paraId="464D9BB5" w14:textId="3BEFA96B" w:rsidR="003E7D79" w:rsidRPr="00226E5E" w:rsidRDefault="003E7D79" w:rsidP="005F0B2C">
      <w:pPr>
        <w:pStyle w:val="ListParagraph"/>
        <w:numPr>
          <w:ilvl w:val="0"/>
          <w:numId w:val="3"/>
        </w:numPr>
        <w:spacing w:before="60" w:after="60" w:line="276" w:lineRule="auto"/>
        <w:ind w:left="0" w:firstLine="426"/>
        <w:jc w:val="both"/>
        <w:rPr>
          <w:rFonts w:ascii="Times New Roman" w:hAnsi="Times New Roman" w:cs="Times New Roman"/>
          <w:b/>
          <w:bCs/>
          <w:sz w:val="28"/>
          <w:szCs w:val="28"/>
          <w:lang w:val="vi-VN"/>
        </w:rPr>
      </w:pPr>
      <w:r w:rsidRPr="00226E5E">
        <w:rPr>
          <w:rFonts w:ascii="Times New Roman" w:hAnsi="Times New Roman" w:cs="Times New Roman"/>
          <w:sz w:val="28"/>
          <w:szCs w:val="28"/>
          <w:lang w:val="vi-VN"/>
        </w:rPr>
        <w:t>Luật An toàn thông tin mạng 2015</w:t>
      </w:r>
      <w:r w:rsidR="00931FA1" w:rsidRPr="00226E5E">
        <w:rPr>
          <w:rFonts w:ascii="Times New Roman" w:hAnsi="Times New Roman" w:cs="Times New Roman"/>
          <w:sz w:val="28"/>
          <w:szCs w:val="28"/>
          <w:lang w:val="vi-VN"/>
        </w:rPr>
        <w:t xml:space="preserve"> và các văn bản hướng dẫn thi hành</w:t>
      </w:r>
    </w:p>
    <w:p w14:paraId="2C72135C" w14:textId="0078F672" w:rsidR="003E7D79" w:rsidRPr="00226E5E" w:rsidRDefault="003E7D79" w:rsidP="005F0B2C">
      <w:pPr>
        <w:pStyle w:val="ListParagraph"/>
        <w:numPr>
          <w:ilvl w:val="0"/>
          <w:numId w:val="3"/>
        </w:numPr>
        <w:spacing w:before="60" w:after="60" w:line="276" w:lineRule="auto"/>
        <w:ind w:left="0" w:firstLine="426"/>
        <w:jc w:val="both"/>
        <w:rPr>
          <w:rFonts w:ascii="Times New Roman" w:hAnsi="Times New Roman" w:cs="Times New Roman"/>
          <w:b/>
          <w:bCs/>
          <w:sz w:val="28"/>
          <w:szCs w:val="28"/>
          <w:lang w:val="vi-VN"/>
        </w:rPr>
      </w:pPr>
      <w:r w:rsidRPr="00226E5E">
        <w:rPr>
          <w:rFonts w:ascii="Times New Roman" w:hAnsi="Times New Roman" w:cs="Times New Roman"/>
          <w:sz w:val="28"/>
          <w:szCs w:val="28"/>
          <w:lang w:val="vi-VN"/>
        </w:rPr>
        <w:t>Luật An ninh mạng 2018</w:t>
      </w:r>
    </w:p>
    <w:p w14:paraId="3B933354" w14:textId="4F0B5F3A" w:rsidR="00953C8F" w:rsidRPr="00226E5E" w:rsidRDefault="00953C8F" w:rsidP="005F0B2C">
      <w:pPr>
        <w:pStyle w:val="ListParagraph"/>
        <w:numPr>
          <w:ilvl w:val="0"/>
          <w:numId w:val="3"/>
        </w:numPr>
        <w:spacing w:before="60" w:after="60" w:line="276" w:lineRule="auto"/>
        <w:ind w:left="0" w:firstLine="426"/>
        <w:jc w:val="both"/>
        <w:rPr>
          <w:rFonts w:ascii="Times New Roman" w:hAnsi="Times New Roman" w:cs="Times New Roman"/>
          <w:b/>
          <w:bCs/>
          <w:sz w:val="28"/>
          <w:szCs w:val="28"/>
          <w:lang w:val="vi-VN"/>
        </w:rPr>
      </w:pPr>
      <w:r w:rsidRPr="00226E5E">
        <w:rPr>
          <w:rFonts w:ascii="Times New Roman" w:hAnsi="Times New Roman" w:cs="Times New Roman"/>
          <w:sz w:val="28"/>
          <w:szCs w:val="28"/>
          <w:lang w:val="vi-VN"/>
        </w:rPr>
        <w:t>Nghị định về thương mại điện tử (Văn bản hợp nhất NĐ52/2013, NĐ 08/2018, NĐ85/2021)</w:t>
      </w:r>
    </w:p>
    <w:p w14:paraId="7702970F" w14:textId="2FE85306" w:rsidR="003E7D79" w:rsidRPr="00226E5E" w:rsidRDefault="003E7D79" w:rsidP="005F0B2C">
      <w:pPr>
        <w:pStyle w:val="ListParagraph"/>
        <w:numPr>
          <w:ilvl w:val="0"/>
          <w:numId w:val="3"/>
        </w:numPr>
        <w:spacing w:before="60" w:after="60" w:line="276" w:lineRule="auto"/>
        <w:ind w:left="0" w:firstLine="426"/>
        <w:jc w:val="both"/>
        <w:rPr>
          <w:rFonts w:ascii="Times New Roman" w:hAnsi="Times New Roman" w:cs="Times New Roman"/>
          <w:b/>
          <w:bCs/>
          <w:sz w:val="28"/>
          <w:szCs w:val="28"/>
          <w:lang w:val="vi-VN"/>
        </w:rPr>
      </w:pPr>
      <w:r w:rsidRPr="00226E5E">
        <w:rPr>
          <w:rFonts w:ascii="Times New Roman" w:hAnsi="Times New Roman" w:cs="Times New Roman"/>
          <w:sz w:val="28"/>
          <w:szCs w:val="28"/>
          <w:lang w:val="vi-VN"/>
        </w:rPr>
        <w:t>Luật Bảo vệ người tiêu dùng (sửa đổi)</w:t>
      </w:r>
    </w:p>
    <w:p w14:paraId="7EC5EB10" w14:textId="698B3340" w:rsidR="003E7D79" w:rsidRPr="00226E5E" w:rsidRDefault="003E7D79" w:rsidP="005F0B2C">
      <w:pPr>
        <w:pStyle w:val="ListParagraph"/>
        <w:numPr>
          <w:ilvl w:val="0"/>
          <w:numId w:val="3"/>
        </w:numPr>
        <w:spacing w:before="60" w:after="60" w:line="276" w:lineRule="auto"/>
        <w:ind w:left="0" w:firstLine="426"/>
        <w:jc w:val="both"/>
        <w:rPr>
          <w:rFonts w:ascii="Times New Roman" w:hAnsi="Times New Roman" w:cs="Times New Roman"/>
          <w:b/>
          <w:bCs/>
          <w:sz w:val="28"/>
          <w:szCs w:val="28"/>
          <w:lang w:val="vi-VN"/>
        </w:rPr>
      </w:pPr>
      <w:r w:rsidRPr="00226E5E">
        <w:rPr>
          <w:rFonts w:ascii="Times New Roman" w:hAnsi="Times New Roman" w:cs="Times New Roman"/>
          <w:sz w:val="28"/>
          <w:szCs w:val="28"/>
          <w:lang w:val="vi-VN"/>
        </w:rPr>
        <w:t>Nghị định Bảo vệ dữ liệu cá nhân</w:t>
      </w:r>
    </w:p>
    <w:p w14:paraId="1C3A1324" w14:textId="592696BE" w:rsidR="003E7D79" w:rsidRPr="00226E5E" w:rsidRDefault="003E7D79" w:rsidP="005F0B2C">
      <w:pPr>
        <w:pStyle w:val="ListParagraph"/>
        <w:numPr>
          <w:ilvl w:val="0"/>
          <w:numId w:val="3"/>
        </w:numPr>
        <w:spacing w:before="60" w:after="60" w:line="276" w:lineRule="auto"/>
        <w:ind w:left="0" w:firstLine="426"/>
        <w:jc w:val="both"/>
        <w:rPr>
          <w:rFonts w:ascii="Times New Roman" w:hAnsi="Times New Roman" w:cs="Times New Roman"/>
          <w:b/>
          <w:bCs/>
          <w:sz w:val="28"/>
          <w:szCs w:val="28"/>
          <w:lang w:val="vi-VN"/>
        </w:rPr>
      </w:pPr>
      <w:r w:rsidRPr="00226E5E">
        <w:rPr>
          <w:rFonts w:ascii="Times New Roman" w:hAnsi="Times New Roman" w:cs="Times New Roman"/>
          <w:sz w:val="28"/>
          <w:szCs w:val="28"/>
          <w:lang w:val="vi-VN"/>
        </w:rPr>
        <w:t>Nghị định hướng dẫn một số điều của Luật ANM</w:t>
      </w:r>
    </w:p>
    <w:p w14:paraId="5C736AD6" w14:textId="4660CB76" w:rsidR="003E7D79" w:rsidRPr="00226E5E" w:rsidRDefault="003E7D79" w:rsidP="005F0B2C">
      <w:pPr>
        <w:pStyle w:val="ListParagraph"/>
        <w:numPr>
          <w:ilvl w:val="0"/>
          <w:numId w:val="3"/>
        </w:numPr>
        <w:spacing w:before="60" w:after="60" w:line="276" w:lineRule="auto"/>
        <w:ind w:left="0" w:firstLine="426"/>
        <w:jc w:val="both"/>
        <w:rPr>
          <w:rFonts w:ascii="Times New Roman" w:hAnsi="Times New Roman" w:cs="Times New Roman"/>
          <w:b/>
          <w:bCs/>
          <w:sz w:val="28"/>
          <w:szCs w:val="28"/>
          <w:lang w:val="vi-VN"/>
        </w:rPr>
      </w:pPr>
      <w:r w:rsidRPr="00226E5E">
        <w:rPr>
          <w:rFonts w:ascii="Times New Roman" w:hAnsi="Times New Roman" w:cs="Times New Roman"/>
          <w:sz w:val="28"/>
          <w:szCs w:val="28"/>
          <w:lang w:val="vi-VN"/>
        </w:rPr>
        <w:t>Nghị định 72 (sửa đổi)</w:t>
      </w:r>
    </w:p>
    <w:p w14:paraId="3A447670" w14:textId="13033158" w:rsidR="000974C2" w:rsidRPr="00226E5E" w:rsidRDefault="000974C2" w:rsidP="005F0B2C">
      <w:pPr>
        <w:pStyle w:val="ListParagraph"/>
        <w:numPr>
          <w:ilvl w:val="0"/>
          <w:numId w:val="4"/>
        </w:numPr>
        <w:spacing w:before="60" w:after="60" w:line="276" w:lineRule="auto"/>
        <w:ind w:left="851" w:hanging="425"/>
        <w:jc w:val="both"/>
        <w:rPr>
          <w:rFonts w:ascii="Times New Roman" w:hAnsi="Times New Roman" w:cs="Times New Roman"/>
          <w:b/>
          <w:bCs/>
          <w:sz w:val="28"/>
          <w:szCs w:val="28"/>
          <w:lang w:val="vi-VN"/>
        </w:rPr>
      </w:pPr>
      <w:r w:rsidRPr="00226E5E">
        <w:rPr>
          <w:rFonts w:ascii="Times New Roman" w:hAnsi="Times New Roman" w:cs="Times New Roman"/>
          <w:b/>
          <w:bCs/>
          <w:sz w:val="28"/>
          <w:szCs w:val="28"/>
          <w:lang w:val="vi-VN"/>
        </w:rPr>
        <w:t>Định nghĩa nền tảng</w:t>
      </w:r>
      <w:r w:rsidR="00F53C07" w:rsidRPr="00226E5E">
        <w:rPr>
          <w:rFonts w:ascii="Times New Roman" w:hAnsi="Times New Roman" w:cs="Times New Roman"/>
          <w:b/>
          <w:bCs/>
          <w:sz w:val="28"/>
          <w:szCs w:val="28"/>
          <w:lang w:val="vi-VN"/>
        </w:rPr>
        <w:t xml:space="preserve"> số</w:t>
      </w:r>
      <w:r w:rsidR="009C1C62" w:rsidRPr="00226E5E">
        <w:rPr>
          <w:rFonts w:ascii="Times New Roman" w:hAnsi="Times New Roman" w:cs="Times New Roman"/>
          <w:b/>
          <w:bCs/>
          <w:sz w:val="28"/>
          <w:szCs w:val="28"/>
          <w:lang w:val="vi-VN"/>
        </w:rPr>
        <w:t xml:space="preserve"> và hệ luỵ (Điều 4.5 và điều 54).</w:t>
      </w:r>
    </w:p>
    <w:p w14:paraId="2365FA4E" w14:textId="151E469A" w:rsidR="00F92A31" w:rsidRPr="00226E5E" w:rsidRDefault="00F53C07" w:rsidP="005F0B2C">
      <w:pPr>
        <w:spacing w:before="60" w:after="60" w:line="276" w:lineRule="auto"/>
        <w:ind w:firstLine="426"/>
        <w:jc w:val="both"/>
        <w:rPr>
          <w:rFonts w:ascii="Times New Roman" w:hAnsi="Times New Roman" w:cs="Times New Roman"/>
          <w:color w:val="000000" w:themeColor="text1"/>
          <w:sz w:val="28"/>
          <w:szCs w:val="28"/>
          <w:lang w:val="vi-VN"/>
        </w:rPr>
      </w:pPr>
      <w:r w:rsidRPr="00226E5E">
        <w:rPr>
          <w:rFonts w:ascii="Times New Roman" w:hAnsi="Times New Roman" w:cs="Times New Roman"/>
          <w:sz w:val="28"/>
          <w:szCs w:val="28"/>
          <w:lang w:val="vi-VN"/>
        </w:rPr>
        <w:t xml:space="preserve">Điều 4.5. Phạm vi quá rộng. </w:t>
      </w:r>
      <w:r w:rsidR="00D53145" w:rsidRPr="00226E5E">
        <w:rPr>
          <w:rFonts w:ascii="Times New Roman" w:hAnsi="Times New Roman" w:cs="Times New Roman"/>
          <w:sz w:val="28"/>
          <w:szCs w:val="28"/>
          <w:lang w:val="vi-VN"/>
        </w:rPr>
        <w:t>Mục đích định nghĩa nền tảng số (NTS) là để quản lý theo điều 54 về “</w:t>
      </w:r>
      <w:r w:rsidR="00D53145" w:rsidRPr="00226E5E">
        <w:rPr>
          <w:rFonts w:ascii="Times New Roman" w:hAnsi="Times New Roman" w:cs="Times New Roman"/>
          <w:color w:val="000000" w:themeColor="text1"/>
          <w:sz w:val="28"/>
          <w:szCs w:val="28"/>
          <w:lang w:val="vi-VN"/>
        </w:rPr>
        <w:t>Trách nhiệm của chủ quản hệ thống thông tin phục vụ giao dịch điện tử”</w:t>
      </w:r>
      <w:r w:rsidR="00F92A31" w:rsidRPr="00226E5E">
        <w:rPr>
          <w:rFonts w:ascii="Times New Roman" w:hAnsi="Times New Roman" w:cs="Times New Roman"/>
          <w:color w:val="000000" w:themeColor="text1"/>
          <w:sz w:val="28"/>
          <w:szCs w:val="28"/>
          <w:lang w:val="vi-VN"/>
        </w:rPr>
        <w:t>.</w:t>
      </w:r>
    </w:p>
    <w:p w14:paraId="6BF806AC" w14:textId="45873B44" w:rsidR="00F92A31" w:rsidRPr="00226E5E" w:rsidRDefault="00F92A31" w:rsidP="005F0B2C">
      <w:pPr>
        <w:spacing w:before="60" w:after="60" w:line="276" w:lineRule="auto"/>
        <w:ind w:firstLine="426"/>
        <w:jc w:val="both"/>
        <w:rPr>
          <w:rFonts w:ascii="Times New Roman" w:hAnsi="Times New Roman" w:cs="Times New Roman"/>
          <w:sz w:val="28"/>
          <w:szCs w:val="28"/>
          <w:lang w:val="vi-VN"/>
        </w:rPr>
      </w:pPr>
      <w:r w:rsidRPr="00226E5E">
        <w:rPr>
          <w:rFonts w:ascii="Times New Roman" w:hAnsi="Times New Roman" w:cs="Times New Roman"/>
          <w:sz w:val="28"/>
          <w:szCs w:val="28"/>
          <w:lang w:val="vi-VN"/>
        </w:rPr>
        <w:t>Mà nội dung của Điều 54.3 và 54.4 dường như chủ yếu nói về mạng xã hội và nhằm quản lý kiểm soát nội dung trên nên tảng, chứ không liên quan nhiều đến bảo vệ hay tạo thuận lợi cho giao dịch điện tử trên nền tảng.</w:t>
      </w:r>
    </w:p>
    <w:p w14:paraId="2B07CC56" w14:textId="6FF977D1" w:rsidR="009C1C62" w:rsidRPr="00226E5E" w:rsidRDefault="004E3DE3" w:rsidP="005F0B2C">
      <w:pPr>
        <w:spacing w:before="60" w:after="60" w:line="276" w:lineRule="auto"/>
        <w:ind w:firstLine="426"/>
        <w:jc w:val="both"/>
        <w:rPr>
          <w:rFonts w:ascii="Times New Roman" w:hAnsi="Times New Roman" w:cs="Times New Roman"/>
          <w:sz w:val="28"/>
          <w:szCs w:val="28"/>
          <w:lang w:val="vi-VN"/>
        </w:rPr>
      </w:pPr>
      <w:r w:rsidRPr="00226E5E">
        <w:rPr>
          <w:rFonts w:ascii="Times New Roman" w:hAnsi="Times New Roman" w:cs="Times New Roman"/>
          <w:sz w:val="28"/>
          <w:szCs w:val="28"/>
          <w:lang w:val="vi-VN"/>
        </w:rPr>
        <w:t>Những nền tảng như dịch vụ đám mây của Amazon, Microsoft, Google, nền tảng phân phối ứng dụng như App Store của Apple trên các thiết bị iOS and Google Play trên các thiết bị Android có thuộc phạm vi điều chỉnh không? Thậm chí các hệ điều hành như iOS, Androi, Windows cũng chính là các nền tảng số, liệu chúng có thuộc phạm vi điều chỉnh không?</w:t>
      </w:r>
    </w:p>
    <w:p w14:paraId="59A1E089" w14:textId="46CE4662" w:rsidR="000974C2" w:rsidRPr="00226E5E" w:rsidRDefault="009C1C62" w:rsidP="005F0B2C">
      <w:pPr>
        <w:spacing w:before="60" w:after="60" w:line="276" w:lineRule="auto"/>
        <w:ind w:firstLine="426"/>
        <w:jc w:val="both"/>
        <w:rPr>
          <w:rFonts w:ascii="Times New Roman" w:hAnsi="Times New Roman" w:cs="Times New Roman"/>
          <w:sz w:val="28"/>
          <w:szCs w:val="28"/>
          <w:lang w:val="vi-VN"/>
        </w:rPr>
      </w:pPr>
      <w:r w:rsidRPr="00226E5E">
        <w:rPr>
          <w:rFonts w:ascii="Times New Roman" w:hAnsi="Times New Roman" w:cs="Times New Roman"/>
          <w:b/>
          <w:bCs/>
          <w:sz w:val="28"/>
          <w:szCs w:val="28"/>
          <w:lang w:val="vi-VN"/>
        </w:rPr>
        <w:t>Đề xuất</w:t>
      </w:r>
      <w:r w:rsidRPr="00226E5E">
        <w:rPr>
          <w:rFonts w:ascii="Times New Roman" w:hAnsi="Times New Roman" w:cs="Times New Roman"/>
          <w:sz w:val="28"/>
          <w:szCs w:val="28"/>
          <w:lang w:val="vi-VN"/>
        </w:rPr>
        <w:t>: Nên xác định rõ các mô hình kinh doanh chính của các nền tảng số lớn và đưa ra các quy định quản lý cụ thể cho mỗi loại/nhóm nền tảng thay vì định nghĩa chung chung.</w:t>
      </w:r>
    </w:p>
    <w:p w14:paraId="547FA4D0" w14:textId="6D4024C8" w:rsidR="00186193" w:rsidRPr="00226E5E" w:rsidRDefault="00186193" w:rsidP="005F0B2C">
      <w:pPr>
        <w:pStyle w:val="ListParagraph"/>
        <w:numPr>
          <w:ilvl w:val="0"/>
          <w:numId w:val="4"/>
        </w:numPr>
        <w:spacing w:before="60" w:after="60" w:line="276" w:lineRule="auto"/>
        <w:ind w:left="851" w:hanging="491"/>
        <w:jc w:val="both"/>
        <w:rPr>
          <w:rFonts w:ascii="Times New Roman" w:hAnsi="Times New Roman" w:cs="Times New Roman"/>
          <w:b/>
          <w:bCs/>
          <w:sz w:val="28"/>
          <w:szCs w:val="28"/>
          <w:lang w:val="vi-VN"/>
        </w:rPr>
      </w:pPr>
      <w:r w:rsidRPr="00226E5E">
        <w:rPr>
          <w:rFonts w:ascii="Times New Roman" w:hAnsi="Times New Roman" w:cs="Times New Roman"/>
          <w:b/>
          <w:bCs/>
          <w:sz w:val="28"/>
          <w:szCs w:val="28"/>
          <w:lang w:val="vi-VN"/>
        </w:rPr>
        <w:t>Một số nội dung cụ thể ở điều 54</w:t>
      </w:r>
    </w:p>
    <w:p w14:paraId="3D803FD3" w14:textId="1EFF64E4" w:rsidR="00186193" w:rsidRPr="00226E5E" w:rsidRDefault="00186193" w:rsidP="005F0B2C">
      <w:pPr>
        <w:spacing w:before="60" w:after="60" w:line="276" w:lineRule="auto"/>
        <w:ind w:firstLine="426"/>
        <w:jc w:val="both"/>
        <w:rPr>
          <w:rFonts w:ascii="Times New Roman" w:hAnsi="Times New Roman" w:cs="Times New Roman"/>
          <w:color w:val="000000" w:themeColor="text1"/>
          <w:sz w:val="28"/>
          <w:szCs w:val="28"/>
          <w:lang w:val="vi-VN"/>
        </w:rPr>
      </w:pPr>
      <w:r w:rsidRPr="00226E5E">
        <w:rPr>
          <w:rFonts w:ascii="Times New Roman" w:hAnsi="Times New Roman" w:cs="Times New Roman"/>
          <w:b/>
          <w:bCs/>
          <w:sz w:val="28"/>
          <w:szCs w:val="28"/>
          <w:lang w:val="vi-VN"/>
        </w:rPr>
        <w:t xml:space="preserve">54.1.c: </w:t>
      </w:r>
      <w:r w:rsidRPr="00226E5E">
        <w:rPr>
          <w:rFonts w:ascii="Times New Roman" w:hAnsi="Times New Roman" w:cs="Times New Roman"/>
          <w:color w:val="000000" w:themeColor="text1"/>
          <w:sz w:val="28"/>
          <w:szCs w:val="28"/>
          <w:lang w:val="vi-VN"/>
        </w:rPr>
        <w:t>Công bố công khai về cấp độ an toàn hệ thống thông tin và mức độ tin cậy của tài khoản giao dịch điện tử;</w:t>
      </w:r>
    </w:p>
    <w:p w14:paraId="192940ED" w14:textId="0A6A3E92" w:rsidR="00806AD1" w:rsidRPr="00226E5E" w:rsidRDefault="00186193" w:rsidP="005F0B2C">
      <w:pPr>
        <w:spacing w:before="60" w:after="60" w:line="276" w:lineRule="auto"/>
        <w:ind w:firstLine="426"/>
        <w:jc w:val="both"/>
        <w:rPr>
          <w:rFonts w:ascii="Times New Roman" w:hAnsi="Times New Roman" w:cs="Times New Roman"/>
          <w:sz w:val="28"/>
          <w:szCs w:val="28"/>
          <w:lang w:val="vi-VN"/>
        </w:rPr>
      </w:pPr>
      <w:r w:rsidRPr="00226E5E">
        <w:rPr>
          <w:rFonts w:ascii="Times New Roman" w:hAnsi="Times New Roman" w:cs="Times New Roman"/>
          <w:sz w:val="28"/>
          <w:szCs w:val="28"/>
          <w:lang w:val="vi-VN"/>
        </w:rPr>
        <w:lastRenderedPageBreak/>
        <w:t xml:space="preserve">Đây là quy trình của Luật An toàn thông tin mạng, áp dụng cho các hệ thống thông tin của Việt Nam. Còn cấp độ an toàn của các hệ thống nước ngoài được xác định theo </w:t>
      </w:r>
      <w:r w:rsidR="00806AD1" w:rsidRPr="00226E5E">
        <w:rPr>
          <w:rFonts w:ascii="Times New Roman" w:hAnsi="Times New Roman" w:cs="Times New Roman"/>
          <w:sz w:val="28"/>
          <w:szCs w:val="28"/>
          <w:lang w:val="vi-VN"/>
        </w:rPr>
        <w:t>các tiêu chuẩn quốc tế. Các nền tảng nước ngoài không biết phải công bố như thế nào theo tiêu chuẩn Việt Nam.</w:t>
      </w:r>
    </w:p>
    <w:p w14:paraId="29C968E8" w14:textId="2A4B23AE" w:rsidR="00806AD1" w:rsidRPr="00226E5E" w:rsidRDefault="00806AD1" w:rsidP="005F0B2C">
      <w:pPr>
        <w:spacing w:before="60" w:after="60" w:line="276" w:lineRule="auto"/>
        <w:ind w:firstLine="426"/>
        <w:jc w:val="both"/>
        <w:rPr>
          <w:rFonts w:ascii="Times New Roman" w:hAnsi="Times New Roman" w:cs="Times New Roman"/>
          <w:sz w:val="28"/>
          <w:szCs w:val="28"/>
          <w:lang w:val="vi-VN"/>
        </w:rPr>
      </w:pPr>
      <w:r w:rsidRPr="00226E5E">
        <w:rPr>
          <w:rFonts w:ascii="Times New Roman" w:hAnsi="Times New Roman" w:cs="Times New Roman"/>
          <w:b/>
          <w:bCs/>
          <w:sz w:val="28"/>
          <w:szCs w:val="28"/>
          <w:lang w:val="vi-VN"/>
        </w:rPr>
        <w:t>Đề xuất</w:t>
      </w:r>
      <w:r w:rsidRPr="00226E5E">
        <w:rPr>
          <w:rFonts w:ascii="Times New Roman" w:hAnsi="Times New Roman" w:cs="Times New Roman"/>
          <w:sz w:val="28"/>
          <w:szCs w:val="28"/>
          <w:lang w:val="vi-VN"/>
        </w:rPr>
        <w:t>: Bỏ quy định này hoặc nêu rõ quy định này chỉ áp dụng cho các hệ thống thông tin Việt Nam.</w:t>
      </w:r>
    </w:p>
    <w:p w14:paraId="218C552D" w14:textId="28EF0C35" w:rsidR="00806AD1" w:rsidRPr="00226E5E" w:rsidRDefault="00806AD1" w:rsidP="005F0B2C">
      <w:pPr>
        <w:spacing w:before="60" w:after="60" w:line="276" w:lineRule="auto"/>
        <w:ind w:firstLine="426"/>
        <w:jc w:val="both"/>
        <w:rPr>
          <w:rFonts w:ascii="Times New Roman" w:hAnsi="Times New Roman" w:cs="Times New Roman"/>
          <w:color w:val="000000" w:themeColor="text1"/>
          <w:spacing w:val="-3"/>
          <w:sz w:val="28"/>
          <w:szCs w:val="28"/>
          <w:lang w:val="vi-VN"/>
        </w:rPr>
      </w:pPr>
      <w:r w:rsidRPr="00226E5E">
        <w:rPr>
          <w:rFonts w:ascii="Times New Roman" w:hAnsi="Times New Roman" w:cs="Times New Roman"/>
          <w:b/>
          <w:bCs/>
          <w:sz w:val="28"/>
          <w:szCs w:val="28"/>
          <w:lang w:val="vi-VN"/>
        </w:rPr>
        <w:t xml:space="preserve">54.1.đ: </w:t>
      </w:r>
      <w:r w:rsidRPr="00226E5E">
        <w:rPr>
          <w:rFonts w:ascii="Times New Roman" w:hAnsi="Times New Roman" w:cs="Times New Roman"/>
          <w:color w:val="000000" w:themeColor="text1"/>
          <w:spacing w:val="-3"/>
          <w:sz w:val="28"/>
          <w:szCs w:val="28"/>
          <w:lang w:val="vi-VN"/>
        </w:rPr>
        <w:t>Thực hiện kết nối, cung cấp thông tin, số liệu báo cáo hoạt động với hệ thống giám sát của cơ quan nhà nước theo quy định của Luật này và pháp luật liên quan.</w:t>
      </w:r>
    </w:p>
    <w:p w14:paraId="5938B414" w14:textId="75B40453" w:rsidR="008F3255" w:rsidRPr="00226E5E" w:rsidRDefault="00806AD1" w:rsidP="005F0B2C">
      <w:pPr>
        <w:spacing w:before="60" w:after="60" w:line="276" w:lineRule="auto"/>
        <w:ind w:firstLine="426"/>
        <w:jc w:val="both"/>
        <w:rPr>
          <w:rFonts w:ascii="Times New Roman" w:hAnsi="Times New Roman" w:cs="Times New Roman"/>
          <w:color w:val="000000" w:themeColor="text1"/>
          <w:spacing w:val="-3"/>
          <w:sz w:val="28"/>
          <w:szCs w:val="28"/>
          <w:lang w:val="vi-VN"/>
        </w:rPr>
      </w:pPr>
      <w:r w:rsidRPr="00226E5E">
        <w:rPr>
          <w:rFonts w:ascii="Times New Roman" w:hAnsi="Times New Roman" w:cs="Times New Roman"/>
          <w:sz w:val="28"/>
          <w:szCs w:val="28"/>
          <w:lang w:val="vi-VN"/>
        </w:rPr>
        <w:t xml:space="preserve">Khả thi với doanh nghiệp Việt Nam. Nhưng với các nền tảng hoạt động ở nhiều quốc gia, việc </w:t>
      </w:r>
      <w:r w:rsidR="008F3255" w:rsidRPr="00226E5E">
        <w:rPr>
          <w:rFonts w:ascii="Times New Roman" w:hAnsi="Times New Roman" w:cs="Times New Roman"/>
          <w:color w:val="000000" w:themeColor="text1"/>
          <w:spacing w:val="-3"/>
          <w:sz w:val="28"/>
          <w:szCs w:val="28"/>
          <w:lang w:val="vi-VN"/>
        </w:rPr>
        <w:t>kết nối, cung cấp thông tin, số liệu báo cáo hoạt động với hệ thống giám sát của cơ quan quản lý Việt Nam còn chịu sự điều chỉnh của phát luật các nước khác. Trong trường hợp có xung đột về quyền tài phán, việc tuân thủ luật pháp nước này đồng nghĩa với việc vi phạm pháp luật nước khác, khiến quy định không khả thi.</w:t>
      </w:r>
    </w:p>
    <w:p w14:paraId="4A6D3990" w14:textId="1616D167" w:rsidR="00F14847" w:rsidRPr="00226E5E" w:rsidRDefault="008F3255" w:rsidP="005F0B2C">
      <w:pPr>
        <w:spacing w:before="60" w:after="60" w:line="276" w:lineRule="auto"/>
        <w:ind w:firstLine="426"/>
        <w:jc w:val="both"/>
        <w:rPr>
          <w:rFonts w:ascii="Times New Roman" w:hAnsi="Times New Roman" w:cs="Times New Roman"/>
          <w:b/>
          <w:bCs/>
          <w:color w:val="FF0000"/>
          <w:sz w:val="28"/>
          <w:szCs w:val="28"/>
          <w:lang w:val="vi-VN"/>
        </w:rPr>
      </w:pPr>
      <w:r w:rsidRPr="00226E5E">
        <w:rPr>
          <w:rFonts w:ascii="Times New Roman" w:hAnsi="Times New Roman" w:cs="Times New Roman"/>
          <w:b/>
          <w:bCs/>
          <w:sz w:val="28"/>
          <w:szCs w:val="28"/>
          <w:lang w:val="vi-VN"/>
        </w:rPr>
        <w:t>Đề xuất:</w:t>
      </w:r>
      <w:r w:rsidRPr="00226E5E">
        <w:rPr>
          <w:rFonts w:ascii="Times New Roman" w:hAnsi="Times New Roman" w:cs="Times New Roman"/>
          <w:sz w:val="28"/>
          <w:szCs w:val="28"/>
          <w:lang w:val="vi-VN"/>
        </w:rPr>
        <w:t xml:space="preserve"> Bỏ quy định này hoặc (1) nêu rõ chỉ áp dụng với các hệ thống thông tin ở Việt Nam, hoặc (2</w:t>
      </w:r>
      <w:r w:rsidR="00F14847" w:rsidRPr="00226E5E">
        <w:rPr>
          <w:rFonts w:ascii="Times New Roman" w:hAnsi="Times New Roman" w:cs="Times New Roman"/>
          <w:sz w:val="28"/>
          <w:szCs w:val="28"/>
          <w:lang w:val="vi-VN"/>
        </w:rPr>
        <w:t xml:space="preserve"> thêm:</w:t>
      </w:r>
      <w:r w:rsidR="00F14847" w:rsidRPr="00226E5E">
        <w:rPr>
          <w:rFonts w:ascii="Times New Roman" w:hAnsi="Times New Roman" w:cs="Times New Roman"/>
          <w:b/>
          <w:bCs/>
          <w:color w:val="000000"/>
          <w:sz w:val="28"/>
          <w:szCs w:val="28"/>
          <w:lang w:val="vi-VN"/>
        </w:rPr>
        <w:t xml:space="preserve"> </w:t>
      </w:r>
      <w:r w:rsidR="00F14847" w:rsidRPr="00226E5E">
        <w:rPr>
          <w:rFonts w:ascii="Times New Roman" w:hAnsi="Times New Roman" w:cs="Times New Roman"/>
          <w:b/>
          <w:bCs/>
          <w:color w:val="000000" w:themeColor="text1"/>
          <w:sz w:val="28"/>
          <w:szCs w:val="28"/>
          <w:lang w:val="vi-VN"/>
        </w:rPr>
        <w:t>đồng thời đảm bảo việc cung cấp thông tin và báo cáo số liệu không vi phạm luật pháp tại quốc gia nơi đăng ký thành lập chủ quản hệ thống thông tin.</w:t>
      </w:r>
    </w:p>
    <w:p w14:paraId="7A8B3E90" w14:textId="046C099B" w:rsidR="00F14847" w:rsidRPr="00226E5E" w:rsidRDefault="00F14847" w:rsidP="005F0B2C">
      <w:pPr>
        <w:spacing w:before="60" w:after="60" w:line="276" w:lineRule="auto"/>
        <w:ind w:firstLine="426"/>
        <w:jc w:val="both"/>
        <w:rPr>
          <w:rFonts w:ascii="Times New Roman" w:hAnsi="Times New Roman" w:cs="Times New Roman"/>
          <w:color w:val="000000" w:themeColor="text1"/>
          <w:sz w:val="28"/>
          <w:szCs w:val="28"/>
          <w:lang w:val="vi-VN"/>
        </w:rPr>
      </w:pPr>
      <w:r w:rsidRPr="00226E5E">
        <w:rPr>
          <w:rFonts w:ascii="Times New Roman" w:hAnsi="Times New Roman" w:cs="Times New Roman"/>
          <w:b/>
          <w:bCs/>
          <w:sz w:val="28"/>
          <w:szCs w:val="28"/>
          <w:lang w:val="vi-VN"/>
        </w:rPr>
        <w:t xml:space="preserve">54.2.c: </w:t>
      </w:r>
      <w:r w:rsidRPr="00226E5E">
        <w:rPr>
          <w:rFonts w:ascii="Times New Roman" w:hAnsi="Times New Roman" w:cs="Times New Roman"/>
          <w:color w:val="000000" w:themeColor="text1"/>
          <w:sz w:val="28"/>
          <w:szCs w:val="28"/>
          <w:lang w:val="vi-VN"/>
        </w:rPr>
        <w:t>Định kỳ hàng năm chủ động thực hiện rà soát, đánh giá tình hình, đề xuất giải pháp và báo cáo Bộ Thông tin và Truyền thông về các vụ việc đã xảy ra hoặc dấu hiệu, nguy cơ lợi dụng hạ tầng, nền tảng do doanh nghiệp mình cung cấp để thực hiện các hành vi vi phạm pháp luật Việt Nam hoặc các tác động tiêu cực khác ảnh hưởng đến các quyền cơ bản của công dân, đạo đức xã hội và bảo vệ trẻ em trên môi trường mạng.</w:t>
      </w:r>
    </w:p>
    <w:p w14:paraId="5B8E2EFE" w14:textId="3FB920BA" w:rsidR="00932955" w:rsidRPr="00226E5E" w:rsidRDefault="00932955" w:rsidP="005F0B2C">
      <w:pPr>
        <w:spacing w:before="60" w:after="60" w:line="276" w:lineRule="auto"/>
        <w:ind w:firstLine="426"/>
        <w:jc w:val="both"/>
        <w:rPr>
          <w:rFonts w:ascii="Times New Roman" w:hAnsi="Times New Roman" w:cs="Times New Roman"/>
          <w:color w:val="000000" w:themeColor="text1"/>
          <w:sz w:val="28"/>
          <w:szCs w:val="28"/>
          <w:lang w:val="vi-VN"/>
        </w:rPr>
      </w:pPr>
      <w:r w:rsidRPr="00226E5E">
        <w:rPr>
          <w:rFonts w:ascii="Times New Roman" w:hAnsi="Times New Roman" w:cs="Times New Roman"/>
          <w:b/>
          <w:bCs/>
          <w:sz w:val="28"/>
          <w:szCs w:val="28"/>
          <w:lang w:val="vi-VN"/>
        </w:rPr>
        <w:t xml:space="preserve">Đề xuất: </w:t>
      </w:r>
      <w:r w:rsidRPr="00226E5E">
        <w:rPr>
          <w:rFonts w:ascii="Times New Roman" w:hAnsi="Times New Roman" w:cs="Times New Roman"/>
          <w:sz w:val="28"/>
          <w:szCs w:val="28"/>
          <w:lang w:val="vi-VN"/>
        </w:rPr>
        <w:t>Bỏ</w:t>
      </w:r>
      <w:r w:rsidRPr="00226E5E">
        <w:rPr>
          <w:rFonts w:ascii="Times New Roman" w:hAnsi="Times New Roman" w:cs="Times New Roman"/>
          <w:b/>
          <w:bCs/>
          <w:sz w:val="28"/>
          <w:szCs w:val="28"/>
          <w:lang w:val="vi-VN"/>
        </w:rPr>
        <w:t xml:space="preserve"> </w:t>
      </w:r>
      <w:r w:rsidRPr="00226E5E">
        <w:rPr>
          <w:rFonts w:ascii="Times New Roman" w:hAnsi="Times New Roman" w:cs="Times New Roman"/>
          <w:color w:val="000000" w:themeColor="text1"/>
          <w:sz w:val="28"/>
          <w:szCs w:val="28"/>
          <w:lang w:val="vi-VN"/>
        </w:rPr>
        <w:t>“đề xuất giải pháp và báo cáo Bộ Thông tin và Truyền thông” vì việc rà soát đánh giá và tăng cường an ninh hệ thống là việc làm thường xuyên, 24/24 của bất kỳ nền tảng có uy tín nào, chứ không phải đợi định kỳ hàng năm, và họ cũng xử lý ngay chứ không phải chờ đề xuất giải pháp với Bộ TTTT.</w:t>
      </w:r>
    </w:p>
    <w:p w14:paraId="0A910E1B" w14:textId="3C2959DC" w:rsidR="00EE24E9" w:rsidRPr="00226E5E" w:rsidRDefault="00932955" w:rsidP="005F0B2C">
      <w:pPr>
        <w:spacing w:before="60" w:after="60" w:line="276" w:lineRule="auto"/>
        <w:ind w:firstLine="426"/>
        <w:jc w:val="both"/>
        <w:rPr>
          <w:rFonts w:ascii="Times New Roman" w:hAnsi="Times New Roman" w:cs="Times New Roman"/>
          <w:color w:val="000000" w:themeColor="text1"/>
          <w:sz w:val="28"/>
          <w:szCs w:val="28"/>
          <w:lang w:val="vi-VN"/>
        </w:rPr>
      </w:pPr>
      <w:r w:rsidRPr="00226E5E">
        <w:rPr>
          <w:rFonts w:ascii="Times New Roman" w:hAnsi="Times New Roman" w:cs="Times New Roman"/>
          <w:b/>
          <w:bCs/>
          <w:sz w:val="28"/>
          <w:szCs w:val="28"/>
          <w:lang w:val="vi-VN"/>
        </w:rPr>
        <w:t xml:space="preserve">54.4.b: </w:t>
      </w:r>
      <w:r w:rsidR="00EE24E9" w:rsidRPr="00226E5E">
        <w:rPr>
          <w:rFonts w:ascii="Times New Roman" w:hAnsi="Times New Roman" w:cs="Times New Roman"/>
          <w:color w:val="000000" w:themeColor="text1"/>
          <w:sz w:val="28"/>
          <w:szCs w:val="28"/>
          <w:lang w:val="vi-VN"/>
        </w:rPr>
        <w:t>Công bố công khai thuật toán sử dụng để khuyến nghị, hiển thị nội dung, hiển thị quảng cáo cho người dùng và cho phép người dùng lựa chọn phương án không sử dụng khuyến nghị, hiển thị nội dung, hiển thị quảng cáo dựa trên phân tích dữ liệu về người dùng;</w:t>
      </w:r>
    </w:p>
    <w:p w14:paraId="41E96162" w14:textId="1969220B" w:rsidR="00EE24E9" w:rsidRPr="00226E5E" w:rsidRDefault="00932955" w:rsidP="005F0B2C">
      <w:pPr>
        <w:spacing w:before="60" w:after="60" w:line="276" w:lineRule="auto"/>
        <w:ind w:firstLine="426"/>
        <w:jc w:val="both"/>
        <w:rPr>
          <w:rFonts w:ascii="Times New Roman" w:hAnsi="Times New Roman" w:cs="Times New Roman"/>
          <w:sz w:val="28"/>
          <w:szCs w:val="28"/>
          <w:lang w:val="vi-VN"/>
        </w:rPr>
      </w:pPr>
      <w:r w:rsidRPr="00226E5E">
        <w:rPr>
          <w:rFonts w:ascii="Times New Roman" w:hAnsi="Times New Roman" w:cs="Times New Roman"/>
          <w:sz w:val="28"/>
          <w:szCs w:val="28"/>
          <w:lang w:val="vi-VN"/>
        </w:rPr>
        <w:t>Không rõ mục đích của việc “công bố công khai thuật toán” ở đây là gì.</w:t>
      </w:r>
    </w:p>
    <w:p w14:paraId="6952A84A" w14:textId="427498C9" w:rsidR="00EE24E9" w:rsidRPr="00226E5E" w:rsidRDefault="00EE24E9" w:rsidP="005F0B2C">
      <w:pPr>
        <w:spacing w:before="60" w:after="60" w:line="276" w:lineRule="auto"/>
        <w:ind w:firstLine="426"/>
        <w:jc w:val="both"/>
        <w:rPr>
          <w:rFonts w:ascii="Times New Roman" w:hAnsi="Times New Roman" w:cs="Times New Roman"/>
          <w:b/>
          <w:bCs/>
          <w:sz w:val="28"/>
          <w:szCs w:val="28"/>
          <w:lang w:val="vi-VN"/>
        </w:rPr>
      </w:pPr>
      <w:r w:rsidRPr="00226E5E">
        <w:rPr>
          <w:rFonts w:ascii="Times New Roman" w:hAnsi="Times New Roman" w:cs="Times New Roman"/>
          <w:b/>
          <w:bCs/>
          <w:sz w:val="28"/>
          <w:szCs w:val="28"/>
          <w:lang w:val="vi-VN"/>
        </w:rPr>
        <w:t>Đề nghị bỏ quy định này hoặc viết lại cho rõ hơn</w:t>
      </w:r>
    </w:p>
    <w:p w14:paraId="14DAEFAB" w14:textId="41C10FDF" w:rsidR="00EE24E9" w:rsidRPr="00226E5E" w:rsidRDefault="00EE24E9" w:rsidP="005F0B2C">
      <w:pPr>
        <w:spacing w:before="60" w:after="60" w:line="276" w:lineRule="auto"/>
        <w:ind w:firstLine="426"/>
        <w:jc w:val="both"/>
        <w:rPr>
          <w:rFonts w:ascii="Times New Roman" w:hAnsi="Times New Roman" w:cs="Times New Roman"/>
          <w:color w:val="000000" w:themeColor="text1"/>
          <w:sz w:val="28"/>
          <w:szCs w:val="28"/>
          <w:lang w:val="vi-VN"/>
        </w:rPr>
      </w:pPr>
      <w:r w:rsidRPr="00226E5E">
        <w:rPr>
          <w:rFonts w:ascii="Times New Roman" w:hAnsi="Times New Roman" w:cs="Times New Roman"/>
          <w:b/>
          <w:bCs/>
          <w:sz w:val="28"/>
          <w:szCs w:val="28"/>
          <w:lang w:val="vi-VN"/>
        </w:rPr>
        <w:t xml:space="preserve">54.4.d: </w:t>
      </w:r>
      <w:r w:rsidRPr="00226E5E">
        <w:rPr>
          <w:rFonts w:ascii="Times New Roman" w:hAnsi="Times New Roman" w:cs="Times New Roman"/>
          <w:color w:val="000000" w:themeColor="text1"/>
          <w:sz w:val="28"/>
          <w:szCs w:val="28"/>
          <w:lang w:val="vi-VN"/>
        </w:rPr>
        <w:t>Có nhân viên chuyên trách có đủ năng lực độc lập giám sát việc tuân thủ trách nhiệm của nền tảng số quy định tại Luật này, làm đầu mối phối hợp với cơ quan nhà nước có thẩm quyền và thông báo danh sách nhân viên chuyên trách giám sát tuân thủ với Bộ Thông tin và Truyền thông;</w:t>
      </w:r>
    </w:p>
    <w:p w14:paraId="0EC7480F" w14:textId="714BC0A8" w:rsidR="00FE38B6" w:rsidRPr="00226E5E" w:rsidRDefault="00EE24E9" w:rsidP="005F0B2C">
      <w:pPr>
        <w:spacing w:before="60" w:after="60" w:line="276" w:lineRule="auto"/>
        <w:ind w:firstLine="426"/>
        <w:jc w:val="both"/>
        <w:rPr>
          <w:rFonts w:ascii="Times New Roman" w:hAnsi="Times New Roman" w:cs="Times New Roman"/>
          <w:color w:val="000000" w:themeColor="text1"/>
          <w:sz w:val="28"/>
          <w:szCs w:val="28"/>
          <w:lang w:val="vi-VN"/>
        </w:rPr>
      </w:pPr>
      <w:r w:rsidRPr="00226E5E">
        <w:rPr>
          <w:rFonts w:ascii="Times New Roman" w:hAnsi="Times New Roman" w:cs="Times New Roman"/>
          <w:color w:val="000000" w:themeColor="text1"/>
          <w:sz w:val="28"/>
          <w:szCs w:val="28"/>
          <w:lang w:val="vi-VN"/>
        </w:rPr>
        <w:lastRenderedPageBreak/>
        <w:t>Nhận xét: quy định này cũng xuất hiện trong các văn bản về an ninh mạng</w:t>
      </w:r>
      <w:r w:rsidR="00FE38B6" w:rsidRPr="00226E5E">
        <w:rPr>
          <w:rFonts w:ascii="Times New Roman" w:hAnsi="Times New Roman" w:cs="Times New Roman"/>
          <w:color w:val="000000" w:themeColor="text1"/>
          <w:sz w:val="28"/>
          <w:szCs w:val="28"/>
          <w:lang w:val="vi-VN"/>
        </w:rPr>
        <w:t xml:space="preserve"> và một số lĩnh vực khác.</w:t>
      </w:r>
    </w:p>
    <w:p w14:paraId="1ABC612D" w14:textId="6D4F7460" w:rsidR="00FE38B6" w:rsidRPr="00226E5E" w:rsidRDefault="00FE38B6" w:rsidP="005F0B2C">
      <w:pPr>
        <w:spacing w:before="60" w:after="60" w:line="276" w:lineRule="auto"/>
        <w:ind w:firstLine="426"/>
        <w:jc w:val="both"/>
        <w:rPr>
          <w:rFonts w:ascii="Times New Roman" w:hAnsi="Times New Roman" w:cs="Times New Roman"/>
          <w:color w:val="000000" w:themeColor="text1"/>
          <w:sz w:val="28"/>
          <w:szCs w:val="28"/>
          <w:lang w:val="vi-VN"/>
        </w:rPr>
      </w:pPr>
      <w:r w:rsidRPr="00226E5E">
        <w:rPr>
          <w:rFonts w:ascii="Times New Roman" w:hAnsi="Times New Roman" w:cs="Times New Roman"/>
          <w:color w:val="000000" w:themeColor="text1"/>
          <w:sz w:val="28"/>
          <w:szCs w:val="28"/>
          <w:lang w:val="vi-VN"/>
        </w:rPr>
        <w:t>Định nghĩa thế nào là đủ năng lực? Phải chăng đây là yêu cầu phải có chứng chỉ, phải xin cấp phép?</w:t>
      </w:r>
    </w:p>
    <w:p w14:paraId="1C306F67" w14:textId="60793898" w:rsidR="00FE38B6" w:rsidRPr="00226E5E" w:rsidRDefault="00FE38B6" w:rsidP="005F0B2C">
      <w:pPr>
        <w:spacing w:before="60" w:after="60" w:line="276" w:lineRule="auto"/>
        <w:ind w:firstLine="426"/>
        <w:jc w:val="both"/>
        <w:rPr>
          <w:rFonts w:ascii="Times New Roman" w:hAnsi="Times New Roman" w:cs="Times New Roman"/>
          <w:color w:val="000000" w:themeColor="text1"/>
          <w:sz w:val="28"/>
          <w:szCs w:val="28"/>
          <w:lang w:val="vi-VN"/>
        </w:rPr>
      </w:pPr>
      <w:r w:rsidRPr="00226E5E">
        <w:rPr>
          <w:rFonts w:ascii="Times New Roman" w:hAnsi="Times New Roman" w:cs="Times New Roman"/>
          <w:color w:val="000000" w:themeColor="text1"/>
          <w:sz w:val="28"/>
          <w:szCs w:val="28"/>
          <w:lang w:val="vi-VN"/>
        </w:rPr>
        <w:t>Danh sách nhân viên có thể thay đổi, việc thông báo danh sách này cho cơ quan nhà nước có ý nghĩa gì?</w:t>
      </w:r>
    </w:p>
    <w:p w14:paraId="41101CB4" w14:textId="022AE3DF" w:rsidR="009C455D" w:rsidRPr="00226E5E" w:rsidRDefault="00FE38B6" w:rsidP="005F0B2C">
      <w:pPr>
        <w:spacing w:before="60" w:after="60" w:line="276" w:lineRule="auto"/>
        <w:ind w:firstLine="426"/>
        <w:jc w:val="both"/>
        <w:rPr>
          <w:rFonts w:ascii="Times New Roman" w:hAnsi="Times New Roman" w:cs="Times New Roman"/>
          <w:color w:val="000000" w:themeColor="text1"/>
          <w:sz w:val="28"/>
          <w:szCs w:val="28"/>
          <w:lang w:val="vi-VN"/>
        </w:rPr>
      </w:pPr>
      <w:r w:rsidRPr="00226E5E">
        <w:rPr>
          <w:rFonts w:ascii="Times New Roman" w:hAnsi="Times New Roman" w:cs="Times New Roman"/>
          <w:color w:val="000000" w:themeColor="text1"/>
          <w:sz w:val="28"/>
          <w:szCs w:val="28"/>
          <w:lang w:val="vi-VN"/>
        </w:rPr>
        <w:t>Theo logic này, ngành thuế cũng yêu cầu báo cáo danh sách nhân viên kế toán, tài chính; Ngành phòng cháy chữa cháy yêu cầu danh sách nhân viên phụ trách lĩnh vực này; Ngành lao động yêu cầu danh sách nhân viên phụ trách nhân sự, đảm bảo an toàn vệ sinh lao động.</w:t>
      </w:r>
    </w:p>
    <w:p w14:paraId="5921258A" w14:textId="513D8FC3" w:rsidR="00EE24E9" w:rsidRPr="00226E5E" w:rsidRDefault="00EE24E9" w:rsidP="005F0B2C">
      <w:pPr>
        <w:spacing w:before="60" w:after="60" w:line="276" w:lineRule="auto"/>
        <w:ind w:firstLine="426"/>
        <w:jc w:val="both"/>
        <w:rPr>
          <w:rFonts w:ascii="Times New Roman" w:hAnsi="Times New Roman" w:cs="Times New Roman"/>
          <w:sz w:val="28"/>
          <w:szCs w:val="28"/>
          <w:lang w:val="vi-VN"/>
        </w:rPr>
      </w:pPr>
      <w:r w:rsidRPr="00226E5E">
        <w:rPr>
          <w:rFonts w:ascii="Times New Roman" w:hAnsi="Times New Roman" w:cs="Times New Roman"/>
          <w:b/>
          <w:bCs/>
          <w:sz w:val="28"/>
          <w:szCs w:val="28"/>
          <w:lang w:val="vi-VN"/>
        </w:rPr>
        <w:t xml:space="preserve">Đề xuất: </w:t>
      </w:r>
      <w:r w:rsidRPr="00226E5E">
        <w:rPr>
          <w:rFonts w:ascii="Times New Roman" w:hAnsi="Times New Roman" w:cs="Times New Roman"/>
          <w:sz w:val="28"/>
          <w:szCs w:val="28"/>
          <w:lang w:val="vi-VN"/>
        </w:rPr>
        <w:t>Bỏ quy định này</w:t>
      </w:r>
    </w:p>
    <w:sectPr w:rsidR="00EE24E9" w:rsidRPr="00226E5E" w:rsidSect="005F0B2C">
      <w:pgSz w:w="11907" w:h="16840" w:code="9"/>
      <w:pgMar w:top="1134" w:right="1134"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663"/>
    <w:multiLevelType w:val="hybridMultilevel"/>
    <w:tmpl w:val="407405CA"/>
    <w:lvl w:ilvl="0" w:tplc="5DFA991C">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F362EA"/>
    <w:multiLevelType w:val="hybridMultilevel"/>
    <w:tmpl w:val="D1FE9E08"/>
    <w:lvl w:ilvl="0" w:tplc="37948B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51C42"/>
    <w:multiLevelType w:val="hybridMultilevel"/>
    <w:tmpl w:val="7D629424"/>
    <w:lvl w:ilvl="0" w:tplc="0A2C85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E7B20"/>
    <w:multiLevelType w:val="hybridMultilevel"/>
    <w:tmpl w:val="7B1C6670"/>
    <w:lvl w:ilvl="0" w:tplc="5C1AB45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2E608C"/>
    <w:multiLevelType w:val="hybridMultilevel"/>
    <w:tmpl w:val="531CD7D8"/>
    <w:lvl w:ilvl="0" w:tplc="83141AB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23700">
    <w:abstractNumId w:val="2"/>
  </w:num>
  <w:num w:numId="2" w16cid:durableId="670180354">
    <w:abstractNumId w:val="1"/>
  </w:num>
  <w:num w:numId="3" w16cid:durableId="893543638">
    <w:abstractNumId w:val="4"/>
  </w:num>
  <w:num w:numId="4" w16cid:durableId="134685859">
    <w:abstractNumId w:val="0"/>
  </w:num>
  <w:num w:numId="5" w16cid:durableId="1293092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7E"/>
    <w:rsid w:val="000974C2"/>
    <w:rsid w:val="00186193"/>
    <w:rsid w:val="00226E5E"/>
    <w:rsid w:val="003E7D79"/>
    <w:rsid w:val="004E3DE3"/>
    <w:rsid w:val="004F3B7E"/>
    <w:rsid w:val="00583E92"/>
    <w:rsid w:val="005F0B2C"/>
    <w:rsid w:val="00642F40"/>
    <w:rsid w:val="00806AD1"/>
    <w:rsid w:val="008F3255"/>
    <w:rsid w:val="00931FA1"/>
    <w:rsid w:val="00932955"/>
    <w:rsid w:val="00953C8F"/>
    <w:rsid w:val="009C1C62"/>
    <w:rsid w:val="009C455D"/>
    <w:rsid w:val="00D53145"/>
    <w:rsid w:val="00EC0A29"/>
    <w:rsid w:val="00EE24E9"/>
    <w:rsid w:val="00F14847"/>
    <w:rsid w:val="00F53C07"/>
    <w:rsid w:val="00F92A31"/>
    <w:rsid w:val="00FE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C31B"/>
  <w15:chartTrackingRefBased/>
  <w15:docId w15:val="{818306A0-88BE-D94F-B5B8-6AA1A03E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79"/>
    <w:pPr>
      <w:ind w:left="720"/>
      <w:contextualSpacing/>
    </w:pPr>
  </w:style>
  <w:style w:type="character" w:styleId="CommentReference">
    <w:name w:val="annotation reference"/>
    <w:basedOn w:val="DefaultParagraphFont"/>
    <w:uiPriority w:val="99"/>
    <w:semiHidden/>
    <w:unhideWhenUsed/>
    <w:rsid w:val="00F14847"/>
    <w:rPr>
      <w:sz w:val="16"/>
      <w:szCs w:val="16"/>
    </w:rPr>
  </w:style>
  <w:style w:type="paragraph" w:styleId="CommentText">
    <w:name w:val="annotation text"/>
    <w:basedOn w:val="Normal"/>
    <w:link w:val="CommentTextChar"/>
    <w:uiPriority w:val="99"/>
    <w:unhideWhenUsed/>
    <w:rsid w:val="00F14847"/>
    <w:pPr>
      <w:spacing w:after="143"/>
      <w:ind w:left="63" w:hanging="5"/>
      <w:jc w:val="both"/>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F14847"/>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Tu Thanh</dc:creator>
  <cp:keywords/>
  <dc:description/>
  <cp:lastModifiedBy>Vũ Thu Trang</cp:lastModifiedBy>
  <cp:revision>5</cp:revision>
  <dcterms:created xsi:type="dcterms:W3CDTF">2022-07-13T09:46:00Z</dcterms:created>
  <dcterms:modified xsi:type="dcterms:W3CDTF">2022-07-14T06:47:00Z</dcterms:modified>
</cp:coreProperties>
</file>