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ayout w:type="fixed"/>
        <w:tblLook w:val="0000"/>
      </w:tblPr>
      <w:tblGrid>
        <w:gridCol w:w="3794"/>
        <w:gridCol w:w="5670"/>
      </w:tblGrid>
      <w:tr w:rsidR="000A5F0A" w:rsidRPr="00A75E4A" w:rsidTr="005D09A3">
        <w:trPr>
          <w:trHeight w:val="993"/>
        </w:trPr>
        <w:tc>
          <w:tcPr>
            <w:tcW w:w="3794" w:type="dxa"/>
          </w:tcPr>
          <w:p w:rsidR="00336FAD" w:rsidRPr="003F223A" w:rsidRDefault="003944D3" w:rsidP="005D09A3">
            <w:pPr>
              <w:pStyle w:val="Heading4"/>
              <w:spacing w:before="0" w:after="0"/>
              <w:ind w:firstLine="0"/>
              <w:jc w:val="center"/>
              <w:rPr>
                <w:rFonts w:ascii="Times New Roman" w:hAnsi="Times New Roman"/>
                <w:b w:val="0"/>
                <w:sz w:val="24"/>
                <w:szCs w:val="24"/>
              </w:rPr>
            </w:pPr>
            <w:r w:rsidRPr="003F223A">
              <w:rPr>
                <w:rFonts w:ascii="Times New Roman" w:hAnsi="Times New Roman"/>
                <w:b w:val="0"/>
                <w:sz w:val="24"/>
                <w:szCs w:val="24"/>
              </w:rPr>
              <w:t>BỘ NÔNG NGHIỆP</w:t>
            </w:r>
          </w:p>
          <w:p w:rsidR="000A5F0A" w:rsidRPr="003F223A" w:rsidRDefault="003944D3" w:rsidP="005D09A3">
            <w:pPr>
              <w:pStyle w:val="Heading4"/>
              <w:spacing w:before="0" w:after="0"/>
              <w:ind w:firstLine="0"/>
              <w:jc w:val="center"/>
              <w:rPr>
                <w:rFonts w:ascii="Times New Roman" w:hAnsi="Times New Roman"/>
                <w:b w:val="0"/>
                <w:sz w:val="24"/>
                <w:szCs w:val="24"/>
              </w:rPr>
            </w:pPr>
            <w:r w:rsidRPr="003F223A">
              <w:rPr>
                <w:rFonts w:ascii="Times New Roman" w:hAnsi="Times New Roman"/>
                <w:b w:val="0"/>
                <w:sz w:val="24"/>
                <w:szCs w:val="24"/>
              </w:rPr>
              <w:t>VÀ PHÁT TRIỂN NÔNG THÔN</w:t>
            </w:r>
          </w:p>
          <w:p w:rsidR="000A5F0A" w:rsidRPr="003F223A" w:rsidRDefault="0081076C" w:rsidP="005D09A3">
            <w:pPr>
              <w:pStyle w:val="Heading4"/>
              <w:spacing w:before="0" w:after="0"/>
              <w:ind w:firstLine="0"/>
              <w:jc w:val="center"/>
              <w:rPr>
                <w:rFonts w:ascii="Times New Roman" w:hAnsi="Times New Roman"/>
                <w:sz w:val="26"/>
                <w:szCs w:val="26"/>
              </w:rPr>
            </w:pPr>
            <w:r w:rsidRPr="0081076C">
              <w:rPr>
                <w:b w:val="0"/>
                <w:noProof/>
                <w:sz w:val="16"/>
              </w:rPr>
              <w:pict>
                <v:line id="Line 3" o:spid="_x0000_s1026" style="position:absolute;left:0;text-align:left;z-index:251657728;visibility:visible;mso-position-horizontal:center;mso-position-horizontal-relative:margin" from="0,16.05pt" to="31.2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">
                  <w10:wrap anchorx="margin"/>
                </v:line>
              </w:pict>
            </w:r>
            <w:r w:rsidR="000A5F0A" w:rsidRPr="003F223A">
              <w:rPr>
                <w:rFonts w:ascii="Times New Roman" w:hAnsi="Times New Roman"/>
                <w:sz w:val="26"/>
                <w:szCs w:val="26"/>
              </w:rPr>
              <w:t>CỤC THÚ Y</w:t>
            </w:r>
          </w:p>
        </w:tc>
        <w:tc>
          <w:tcPr>
            <w:tcW w:w="5670" w:type="dxa"/>
          </w:tcPr>
          <w:p w:rsidR="00336FAD" w:rsidRPr="003F223A" w:rsidRDefault="000A5F0A" w:rsidP="005D09A3">
            <w:pPr>
              <w:pStyle w:val="Heading5"/>
              <w:spacing w:before="0" w:after="0"/>
              <w:ind w:firstLine="0"/>
              <w:jc w:val="center"/>
              <w:rPr>
                <w:rFonts w:ascii="Times New Roman" w:hAnsi="Times New Roman"/>
                <w:i w:val="0"/>
                <w:sz w:val="24"/>
                <w:szCs w:val="24"/>
              </w:rPr>
            </w:pPr>
            <w:r w:rsidRPr="003F223A">
              <w:rPr>
                <w:rFonts w:ascii="Times New Roman" w:hAnsi="Times New Roman"/>
                <w:i w:val="0"/>
                <w:sz w:val="24"/>
                <w:szCs w:val="24"/>
              </w:rPr>
              <w:t>CỘNG H</w:t>
            </w:r>
            <w:r w:rsidR="00AE6D0B" w:rsidRPr="003F223A">
              <w:rPr>
                <w:rFonts w:ascii="Times New Roman" w:hAnsi="Times New Roman"/>
                <w:i w:val="0"/>
                <w:sz w:val="24"/>
                <w:szCs w:val="24"/>
              </w:rPr>
              <w:t>ÒA</w:t>
            </w:r>
            <w:r w:rsidRPr="003F223A">
              <w:rPr>
                <w:rFonts w:ascii="Times New Roman" w:hAnsi="Times New Roman"/>
                <w:i w:val="0"/>
                <w:sz w:val="24"/>
                <w:szCs w:val="24"/>
              </w:rPr>
              <w:t xml:space="preserve"> XÃ HỘI CHỦ NGHĨA VIỆT NAM</w:t>
            </w:r>
          </w:p>
          <w:p w:rsidR="00336FAD" w:rsidRDefault="0081076C" w:rsidP="005D09A3">
            <w:pPr>
              <w:spacing w:before="0" w:after="0"/>
              <w:ind w:firstLine="0"/>
              <w:jc w:val="center"/>
              <w:rPr>
                <w:b/>
                <w:sz w:val="26"/>
                <w:szCs w:val="26"/>
                <w:lang w:eastAsia="en-GB"/>
              </w:rPr>
            </w:pPr>
            <w:r w:rsidRPr="0081076C">
              <w:rPr>
                <w:noProof/>
                <w:sz w:val="26"/>
                <w:szCs w:val="26"/>
              </w:rPr>
              <w:pict>
                <v:line id="Line 2" o:spid="_x0000_s1027" style="position:absolute;left:0;text-align:left;flip:y;z-index:251656704;visibility:visible;mso-position-horizontal:center;mso-position-horizontal-relative:margin" from="0,16.6pt" to="153.0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">
                  <w10:wrap anchorx="margin"/>
                </v:line>
              </w:pict>
            </w:r>
            <w:r w:rsidR="003944D3" w:rsidRPr="003944D3">
              <w:rPr>
                <w:b/>
                <w:sz w:val="26"/>
                <w:szCs w:val="26"/>
              </w:rPr>
              <w:t>Độc lập - Tự do - Hạnh phúc</w:t>
            </w:r>
          </w:p>
        </w:tc>
      </w:tr>
      <w:tr w:rsidR="000A5F0A" w:rsidRPr="00A75E4A" w:rsidTr="005D09A3">
        <w:trPr>
          <w:trHeight w:val="282"/>
        </w:trPr>
        <w:tc>
          <w:tcPr>
            <w:tcW w:w="3794" w:type="dxa"/>
          </w:tcPr>
          <w:p w:rsidR="00336FAD" w:rsidRDefault="000A5F0A" w:rsidP="005D09A3">
            <w:pPr>
              <w:spacing w:before="240"/>
              <w:ind w:firstLine="0"/>
              <w:jc w:val="center"/>
              <w:rPr>
                <w:sz w:val="26"/>
                <w:szCs w:val="26"/>
              </w:rPr>
            </w:pPr>
            <w:r w:rsidRPr="00A75E4A">
              <w:rPr>
                <w:sz w:val="26"/>
                <w:szCs w:val="26"/>
                <w:lang w:val="vi-VN"/>
              </w:rPr>
              <w:t>Số:</w:t>
            </w:r>
            <w:r w:rsidR="005B5DBA">
              <w:rPr>
                <w:sz w:val="26"/>
                <w:szCs w:val="26"/>
              </w:rPr>
              <w:t xml:space="preserve">    </w:t>
            </w:r>
            <w:r w:rsidR="005D09A3">
              <w:rPr>
                <w:sz w:val="26"/>
                <w:szCs w:val="26"/>
              </w:rPr>
              <w:t xml:space="preserve">        </w:t>
            </w:r>
            <w:r w:rsidR="005B5DBA">
              <w:rPr>
                <w:sz w:val="26"/>
                <w:szCs w:val="26"/>
              </w:rPr>
              <w:t xml:space="preserve"> </w:t>
            </w:r>
            <w:r w:rsidRPr="00A75E4A">
              <w:rPr>
                <w:sz w:val="26"/>
                <w:szCs w:val="26"/>
                <w:lang w:val="vi-VN"/>
              </w:rPr>
              <w:t>/</w:t>
            </w:r>
            <w:r w:rsidR="00824A40" w:rsidRPr="00A75E4A">
              <w:rPr>
                <w:sz w:val="26"/>
                <w:szCs w:val="26"/>
              </w:rPr>
              <w:t>TTr-</w:t>
            </w:r>
            <w:r w:rsidRPr="00A75E4A">
              <w:rPr>
                <w:sz w:val="26"/>
                <w:szCs w:val="26"/>
                <w:lang w:val="vi-VN"/>
              </w:rPr>
              <w:t>TY</w:t>
            </w:r>
            <w:r w:rsidR="00824A40" w:rsidRPr="00A75E4A">
              <w:rPr>
                <w:sz w:val="26"/>
                <w:szCs w:val="26"/>
              </w:rPr>
              <w:t>-</w:t>
            </w:r>
            <w:r w:rsidR="00CA30DC" w:rsidRPr="00A75E4A">
              <w:rPr>
                <w:sz w:val="26"/>
                <w:szCs w:val="26"/>
              </w:rPr>
              <w:t>TYCĐ</w:t>
            </w:r>
          </w:p>
        </w:tc>
        <w:tc>
          <w:tcPr>
            <w:tcW w:w="5670" w:type="dxa"/>
          </w:tcPr>
          <w:p w:rsidR="00336FAD" w:rsidRDefault="000A5F0A" w:rsidP="005D09A3">
            <w:pPr>
              <w:spacing w:before="240"/>
              <w:ind w:firstLine="0"/>
              <w:jc w:val="center"/>
              <w:rPr>
                <w:szCs w:val="28"/>
                <w:lang w:eastAsia="en-GB"/>
              </w:rPr>
            </w:pPr>
            <w:r w:rsidRPr="00A75E4A">
              <w:rPr>
                <w:i/>
                <w:szCs w:val="28"/>
                <w:lang w:val="vi-VN"/>
              </w:rPr>
              <w:t>Hà Nội, ngày</w:t>
            </w:r>
            <w:r w:rsidR="005B5DBA">
              <w:rPr>
                <w:i/>
                <w:szCs w:val="28"/>
              </w:rPr>
              <w:t xml:space="preserve">      </w:t>
            </w:r>
            <w:r w:rsidRPr="00A75E4A">
              <w:rPr>
                <w:i/>
                <w:szCs w:val="28"/>
                <w:lang w:val="vi-VN"/>
              </w:rPr>
              <w:t xml:space="preserve">tháng </w:t>
            </w:r>
            <w:r w:rsidR="005B5DBA">
              <w:rPr>
                <w:i/>
                <w:szCs w:val="28"/>
              </w:rPr>
              <w:t xml:space="preserve">   </w:t>
            </w:r>
            <w:r w:rsidRPr="00A75E4A">
              <w:rPr>
                <w:i/>
                <w:szCs w:val="28"/>
                <w:lang w:val="vi-VN"/>
              </w:rPr>
              <w:t>năm 20</w:t>
            </w:r>
            <w:r w:rsidR="00877B23" w:rsidRPr="00A75E4A">
              <w:rPr>
                <w:i/>
                <w:szCs w:val="28"/>
                <w:lang w:val="vi-VN"/>
              </w:rPr>
              <w:t>2</w:t>
            </w:r>
            <w:r w:rsidR="00CA30DC" w:rsidRPr="00A75E4A">
              <w:rPr>
                <w:i/>
                <w:szCs w:val="28"/>
              </w:rPr>
              <w:t>2</w:t>
            </w:r>
          </w:p>
        </w:tc>
      </w:tr>
    </w:tbl>
    <w:p w:rsidR="00336FAD" w:rsidRDefault="00336FAD" w:rsidP="0021738F">
      <w:pPr>
        <w:spacing w:before="0" w:after="0"/>
        <w:rPr>
          <w:b/>
          <w:szCs w:val="28"/>
        </w:rPr>
      </w:pPr>
    </w:p>
    <w:p w:rsidR="00336FAD" w:rsidRDefault="000A5F0A" w:rsidP="005B5DBA">
      <w:pPr>
        <w:spacing w:before="0" w:after="0"/>
        <w:ind w:firstLine="0"/>
        <w:jc w:val="center"/>
        <w:outlineLvl w:val="0"/>
        <w:rPr>
          <w:b/>
          <w:szCs w:val="28"/>
          <w:lang w:val="vi-VN"/>
        </w:rPr>
      </w:pPr>
      <w:r w:rsidRPr="00A75E4A">
        <w:rPr>
          <w:b/>
          <w:szCs w:val="28"/>
          <w:lang w:val="vi-VN"/>
        </w:rPr>
        <w:t>TỜ TRÌNH</w:t>
      </w:r>
    </w:p>
    <w:p w:rsidR="0021738F" w:rsidRDefault="00815112" w:rsidP="001E0D27">
      <w:pPr>
        <w:widowControl w:val="0"/>
        <w:spacing w:before="0" w:after="0"/>
        <w:ind w:firstLine="0"/>
        <w:jc w:val="center"/>
        <w:rPr>
          <w:b/>
          <w:bCs/>
          <w:i/>
          <w:szCs w:val="28"/>
          <w:lang w:val="vi-VN"/>
        </w:rPr>
      </w:pPr>
      <w:r w:rsidRPr="00A75E4A">
        <w:rPr>
          <w:b/>
          <w:szCs w:val="28"/>
        </w:rPr>
        <w:t>Về việc</w:t>
      </w:r>
      <w:r w:rsidR="0046272D">
        <w:rPr>
          <w:b/>
          <w:szCs w:val="28"/>
        </w:rPr>
        <w:t xml:space="preserve"> </w:t>
      </w:r>
      <w:r w:rsidR="00BF1536" w:rsidRPr="00A75E4A">
        <w:rPr>
          <w:b/>
          <w:szCs w:val="28"/>
        </w:rPr>
        <w:t>b</w:t>
      </w:r>
      <w:r w:rsidR="000A5F0A" w:rsidRPr="00A75E4A">
        <w:rPr>
          <w:b/>
          <w:szCs w:val="28"/>
          <w:lang w:val="vi-VN"/>
        </w:rPr>
        <w:t xml:space="preserve">an hành </w:t>
      </w:r>
      <w:r w:rsidR="00824A40" w:rsidRPr="00A75E4A">
        <w:rPr>
          <w:b/>
          <w:szCs w:val="28"/>
          <w:lang w:val="vi-VN"/>
        </w:rPr>
        <w:t xml:space="preserve">Thông tư </w:t>
      </w:r>
      <w:r w:rsidR="001E0D27">
        <w:rPr>
          <w:b/>
          <w:szCs w:val="28"/>
        </w:rPr>
        <w:t>q</w:t>
      </w:r>
      <w:r w:rsidR="001E0D27" w:rsidRPr="001E0D27">
        <w:rPr>
          <w:b/>
          <w:szCs w:val="28"/>
          <w:lang w:val="vi-VN"/>
        </w:rPr>
        <w:t>uy định về việc kiểm tra, giám sát vệ sinh thú y và an toàn thực phẩm đối với sản xuất, buôn bán mật ong</w:t>
      </w:r>
      <w:r w:rsidR="001E0D27">
        <w:rPr>
          <w:b/>
          <w:szCs w:val="28"/>
        </w:rPr>
        <w:t xml:space="preserve"> </w:t>
      </w:r>
      <w:r w:rsidR="00006724" w:rsidRPr="00006724">
        <w:rPr>
          <w:b/>
          <w:i/>
          <w:szCs w:val="28"/>
        </w:rPr>
        <w:t>(</w:t>
      </w:r>
      <w:r w:rsidR="00006724" w:rsidRPr="00006724">
        <w:rPr>
          <w:b/>
          <w:bCs/>
          <w:i/>
          <w:szCs w:val="28"/>
        </w:rPr>
        <w:t>thay thế</w:t>
      </w:r>
      <w:r w:rsidR="00006724" w:rsidRPr="00006724">
        <w:rPr>
          <w:b/>
          <w:bCs/>
          <w:i/>
          <w:szCs w:val="28"/>
          <w:lang w:val="vi-VN"/>
        </w:rPr>
        <w:t xml:space="preserve"> Thông tư số 0</w:t>
      </w:r>
      <w:r w:rsidR="00006724" w:rsidRPr="00006724">
        <w:rPr>
          <w:b/>
          <w:bCs/>
          <w:i/>
          <w:szCs w:val="28"/>
        </w:rPr>
        <w:t>8</w:t>
      </w:r>
      <w:r w:rsidR="00006724" w:rsidRPr="00006724">
        <w:rPr>
          <w:b/>
          <w:bCs/>
          <w:i/>
          <w:szCs w:val="28"/>
          <w:lang w:val="vi-VN"/>
        </w:rPr>
        <w:t>/201</w:t>
      </w:r>
      <w:r w:rsidR="00006724" w:rsidRPr="00006724">
        <w:rPr>
          <w:b/>
          <w:bCs/>
          <w:i/>
          <w:szCs w:val="28"/>
        </w:rPr>
        <w:t>5</w:t>
      </w:r>
      <w:r w:rsidR="00006724" w:rsidRPr="00006724">
        <w:rPr>
          <w:b/>
          <w:bCs/>
          <w:i/>
          <w:szCs w:val="28"/>
          <w:lang w:val="vi-VN"/>
        </w:rPr>
        <w:t>/TT-BNNPTNT ngày 0</w:t>
      </w:r>
      <w:r w:rsidR="00006724" w:rsidRPr="00006724">
        <w:rPr>
          <w:b/>
          <w:bCs/>
          <w:i/>
          <w:szCs w:val="28"/>
        </w:rPr>
        <w:t>2</w:t>
      </w:r>
      <w:r w:rsidR="00006724" w:rsidRPr="00006724">
        <w:rPr>
          <w:b/>
          <w:bCs/>
          <w:i/>
          <w:szCs w:val="28"/>
          <w:lang w:val="vi-VN"/>
        </w:rPr>
        <w:t>/</w:t>
      </w:r>
      <w:r w:rsidR="00006724" w:rsidRPr="00006724">
        <w:rPr>
          <w:b/>
          <w:bCs/>
          <w:i/>
          <w:szCs w:val="28"/>
        </w:rPr>
        <w:t>3</w:t>
      </w:r>
      <w:r w:rsidR="00006724" w:rsidRPr="00006724">
        <w:rPr>
          <w:b/>
          <w:bCs/>
          <w:i/>
          <w:szCs w:val="28"/>
          <w:lang w:val="vi-VN"/>
        </w:rPr>
        <w:t>/201</w:t>
      </w:r>
      <w:r w:rsidR="00006724" w:rsidRPr="00006724">
        <w:rPr>
          <w:b/>
          <w:bCs/>
          <w:i/>
          <w:szCs w:val="28"/>
        </w:rPr>
        <w:t>5</w:t>
      </w:r>
      <w:r w:rsidR="00006724" w:rsidRPr="00006724">
        <w:rPr>
          <w:b/>
          <w:bCs/>
          <w:i/>
          <w:szCs w:val="28"/>
          <w:lang w:val="vi-VN"/>
        </w:rPr>
        <w:t xml:space="preserve"> của Bộ Nông nghiệp và Phát triển nông thôn quy định về việc kiểm tra, giám sát vệ sinh thú y, an toàn </w:t>
      </w:r>
    </w:p>
    <w:p w:rsidR="00336FAD" w:rsidRDefault="00006724" w:rsidP="001E0D27">
      <w:pPr>
        <w:widowControl w:val="0"/>
        <w:spacing w:before="0" w:after="0"/>
        <w:ind w:firstLine="0"/>
        <w:jc w:val="center"/>
        <w:rPr>
          <w:b/>
          <w:bCs/>
          <w:szCs w:val="28"/>
        </w:rPr>
      </w:pPr>
      <w:r w:rsidRPr="00006724">
        <w:rPr>
          <w:b/>
          <w:bCs/>
          <w:i/>
          <w:szCs w:val="28"/>
          <w:lang w:val="vi-VN"/>
        </w:rPr>
        <w:t>thực phẩm đối với sản xuất, buôn bán mật ong xuất khẩu</w:t>
      </w:r>
    </w:p>
    <w:p w:rsidR="00336FAD" w:rsidRDefault="0081076C" w:rsidP="004714BE">
      <w:pPr>
        <w:widowControl w:val="0"/>
        <w:spacing w:before="0" w:after="0"/>
        <w:jc w:val="center"/>
        <w:rPr>
          <w:b/>
          <w:bCs/>
          <w:szCs w:val="28"/>
        </w:rPr>
      </w:pPr>
      <w:r w:rsidRPr="0081076C">
        <w:rPr>
          <w:i/>
          <w:noProof/>
          <w:sz w:val="24"/>
        </w:rPr>
        <w:pict>
          <v:line id="_x0000_s1028" style="position:absolute;left:0;text-align:left;flip:y;z-index:251658752;visibility:visible;mso-position-horizontal:center;mso-position-horizontal-relative:margin" from="0,.7pt" to="150.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">
            <w10:wrap anchorx="margin"/>
          </v:line>
        </w:pict>
      </w:r>
    </w:p>
    <w:p w:rsidR="00336FAD" w:rsidRDefault="000A5F0A" w:rsidP="004714BE">
      <w:pPr>
        <w:spacing w:after="0"/>
        <w:jc w:val="center"/>
        <w:outlineLvl w:val="0"/>
        <w:rPr>
          <w:szCs w:val="28"/>
        </w:rPr>
      </w:pPr>
      <w:r w:rsidRPr="00A75E4A">
        <w:rPr>
          <w:szCs w:val="28"/>
          <w:lang w:val="vi-VN"/>
        </w:rPr>
        <w:t xml:space="preserve">Kính gửi: Bộ trưởng </w:t>
      </w:r>
      <w:r w:rsidR="00815112" w:rsidRPr="00A75E4A">
        <w:rPr>
          <w:szCs w:val="28"/>
        </w:rPr>
        <w:t>Bộ Nông nghiệp và Phát triển nông thôn</w:t>
      </w:r>
      <w:r w:rsidR="00BE470E" w:rsidRPr="00A75E4A">
        <w:rPr>
          <w:szCs w:val="28"/>
        </w:rPr>
        <w:t>.</w:t>
      </w:r>
    </w:p>
    <w:p w:rsidR="005B5DBA" w:rsidRDefault="005B5DBA" w:rsidP="004714BE">
      <w:pPr>
        <w:spacing w:before="0" w:after="0"/>
        <w:jc w:val="center"/>
        <w:outlineLvl w:val="0"/>
        <w:rPr>
          <w:szCs w:val="28"/>
        </w:rPr>
      </w:pPr>
    </w:p>
    <w:p w:rsidR="003E0A6D" w:rsidRPr="00A75E4A" w:rsidRDefault="00CA30DC" w:rsidP="0021738F">
      <w:pPr>
        <w:spacing w:before="0" w:line="240" w:lineRule="auto"/>
        <w:rPr>
          <w:szCs w:val="28"/>
          <w:lang w:val="it-IT"/>
        </w:rPr>
      </w:pPr>
      <w:r w:rsidRPr="00A75E4A">
        <w:rPr>
          <w:szCs w:val="28"/>
          <w:lang w:val="it-IT"/>
        </w:rPr>
        <w:t xml:space="preserve">Thực hiện Quyết định số 5254/QĐ-BNN-PC ngày 31/12/2021 của Bộ trưởng Bộ Nông nghiệp và </w:t>
      </w:r>
      <w:r w:rsidR="00A75E4A">
        <w:rPr>
          <w:szCs w:val="28"/>
          <w:lang w:val="it-IT"/>
        </w:rPr>
        <w:t>Phát triển nông thôn</w:t>
      </w:r>
      <w:r w:rsidR="005B5DBA">
        <w:rPr>
          <w:szCs w:val="28"/>
          <w:lang w:val="it-IT"/>
        </w:rPr>
        <w:t xml:space="preserve"> </w:t>
      </w:r>
      <w:r w:rsidRPr="00A75E4A">
        <w:rPr>
          <w:szCs w:val="28"/>
          <w:lang w:val="it-IT"/>
        </w:rPr>
        <w:t xml:space="preserve">ban hành kế hoạch xây dựng văn bản </w:t>
      </w:r>
      <w:r w:rsidR="00D815A1" w:rsidRPr="00A75E4A">
        <w:rPr>
          <w:szCs w:val="28"/>
          <w:lang w:val="it-IT"/>
        </w:rPr>
        <w:t>quy phạm pháp</w:t>
      </w:r>
      <w:r w:rsidR="001E0D27">
        <w:rPr>
          <w:szCs w:val="28"/>
          <w:lang w:val="it-IT"/>
        </w:rPr>
        <w:t xml:space="preserve"> </w:t>
      </w:r>
      <w:r w:rsidR="00D815A1" w:rsidRPr="00A75E4A">
        <w:rPr>
          <w:szCs w:val="28"/>
          <w:lang w:val="it-IT"/>
        </w:rPr>
        <w:t>luật (</w:t>
      </w:r>
      <w:r w:rsidRPr="00A75E4A">
        <w:rPr>
          <w:szCs w:val="28"/>
          <w:lang w:val="it-IT"/>
        </w:rPr>
        <w:t>QPPL</w:t>
      </w:r>
      <w:r w:rsidR="00D815A1" w:rsidRPr="00A75E4A">
        <w:rPr>
          <w:szCs w:val="28"/>
          <w:lang w:val="it-IT"/>
        </w:rPr>
        <w:t>)</w:t>
      </w:r>
      <w:r w:rsidRPr="00A75E4A">
        <w:rPr>
          <w:szCs w:val="28"/>
          <w:lang w:val="it-IT"/>
        </w:rPr>
        <w:t xml:space="preserve"> của Bộ Nông nghiệp và </w:t>
      </w:r>
      <w:r w:rsidR="00A75E4A">
        <w:rPr>
          <w:szCs w:val="28"/>
          <w:lang w:val="it-IT"/>
        </w:rPr>
        <w:t>Phát triển nông thôn</w:t>
      </w:r>
      <w:r w:rsidR="005B5DBA">
        <w:rPr>
          <w:szCs w:val="28"/>
          <w:lang w:val="it-IT"/>
        </w:rPr>
        <w:t xml:space="preserve"> </w:t>
      </w:r>
      <w:r w:rsidRPr="00A75E4A">
        <w:rPr>
          <w:szCs w:val="28"/>
          <w:lang w:val="it-IT"/>
        </w:rPr>
        <w:t>năm 2022,</w:t>
      </w:r>
      <w:r w:rsidR="005B5DBA">
        <w:rPr>
          <w:szCs w:val="28"/>
          <w:lang w:val="it-IT"/>
        </w:rPr>
        <w:t xml:space="preserve"> </w:t>
      </w:r>
      <w:r w:rsidR="005C2A29" w:rsidRPr="00A75E4A">
        <w:rPr>
          <w:szCs w:val="28"/>
        </w:rPr>
        <w:t>Cục Thú y đã chủ trì</w:t>
      </w:r>
      <w:r w:rsidRPr="00A75E4A">
        <w:rPr>
          <w:szCs w:val="28"/>
        </w:rPr>
        <w:t>, phối hợp với các cơ quan, đơn vị liên quan</w:t>
      </w:r>
      <w:r w:rsidR="005C2A29" w:rsidRPr="00A75E4A">
        <w:rPr>
          <w:szCs w:val="28"/>
        </w:rPr>
        <w:t xml:space="preserve"> tổ chức xây dựng dự thảo </w:t>
      </w:r>
      <w:r w:rsidR="0031472B" w:rsidRPr="002A3E3A">
        <w:rPr>
          <w:szCs w:val="28"/>
          <w:lang w:val="it-IT"/>
        </w:rPr>
        <w:t xml:space="preserve">Thông tư </w:t>
      </w:r>
      <w:r w:rsidR="00667D3D" w:rsidRPr="002A3E3A">
        <w:rPr>
          <w:szCs w:val="28"/>
          <w:lang w:val="it-IT"/>
        </w:rPr>
        <w:t xml:space="preserve">quy định về việc kiểm tra, giám sát vệ sinh thú y và an toàn thực phẩm đối với </w:t>
      </w:r>
      <w:r w:rsidR="001E0D27">
        <w:rPr>
          <w:szCs w:val="28"/>
          <w:lang w:val="it-IT"/>
        </w:rPr>
        <w:t xml:space="preserve">sản xuất, buôn bán </w:t>
      </w:r>
      <w:r w:rsidR="00667D3D" w:rsidRPr="002A3E3A">
        <w:rPr>
          <w:szCs w:val="28"/>
          <w:lang w:val="it-IT"/>
        </w:rPr>
        <w:t xml:space="preserve">mật ong </w:t>
      </w:r>
      <w:r w:rsidR="001E0D27">
        <w:rPr>
          <w:szCs w:val="28"/>
          <w:lang w:val="it-IT"/>
        </w:rPr>
        <w:t>(</w:t>
      </w:r>
      <w:r w:rsidR="0031472B" w:rsidRPr="002A3E3A">
        <w:rPr>
          <w:szCs w:val="28"/>
          <w:lang w:val="it-IT"/>
        </w:rPr>
        <w:t xml:space="preserve">thay thế Thông tư số 08/2015/TT-BNNPTNT ngày 02/3/2015 của Bộ Nông nghiệp và Phát triển nông thôn quy định về việc kiểm tra, giám sát vệ </w:t>
      </w:r>
      <w:r w:rsidR="0031472B" w:rsidRPr="00A75E4A">
        <w:rPr>
          <w:szCs w:val="28"/>
          <w:lang w:val="it-IT"/>
        </w:rPr>
        <w:t xml:space="preserve">sinh thú y, an toàn thực phẩm đối với sản xuất, </w:t>
      </w:r>
      <w:r w:rsidR="00EB4A8C">
        <w:rPr>
          <w:szCs w:val="28"/>
          <w:lang w:val="it-IT"/>
        </w:rPr>
        <w:t>buôn bán</w:t>
      </w:r>
      <w:r w:rsidR="0031472B" w:rsidRPr="00A75E4A">
        <w:rPr>
          <w:szCs w:val="28"/>
          <w:lang w:val="it-IT"/>
        </w:rPr>
        <w:t xml:space="preserve"> mật ong xuất khẩu</w:t>
      </w:r>
      <w:r w:rsidR="001E0D27">
        <w:rPr>
          <w:szCs w:val="28"/>
          <w:lang w:val="it-IT"/>
        </w:rPr>
        <w:t xml:space="preserve">; </w:t>
      </w:r>
      <w:r w:rsidR="001E0D27" w:rsidRPr="002A3E3A">
        <w:rPr>
          <w:szCs w:val="28"/>
          <w:lang w:val="it-IT"/>
        </w:rPr>
        <w:t>sau đây gọi tắt là Thông tư</w:t>
      </w:r>
      <w:r w:rsidR="001E0D27">
        <w:rPr>
          <w:szCs w:val="28"/>
          <w:lang w:val="it-IT"/>
        </w:rPr>
        <w:t xml:space="preserve"> số 08</w:t>
      </w:r>
      <w:r w:rsidR="001E0D27" w:rsidRPr="002A3E3A">
        <w:rPr>
          <w:szCs w:val="28"/>
          <w:lang w:val="it-IT"/>
        </w:rPr>
        <w:t>)</w:t>
      </w:r>
      <w:r w:rsidR="008F3FF0" w:rsidRPr="00A75E4A">
        <w:rPr>
          <w:szCs w:val="28"/>
          <w:lang w:val="it-IT"/>
        </w:rPr>
        <w:t xml:space="preserve">. </w:t>
      </w:r>
      <w:r w:rsidR="005C2A29" w:rsidRPr="00A75E4A">
        <w:rPr>
          <w:iCs/>
          <w:szCs w:val="28"/>
          <w:lang w:val="da-DK"/>
        </w:rPr>
        <w:t xml:space="preserve">Cục Thú y kính trình Bộ trưởng xem xét, </w:t>
      </w:r>
      <w:r w:rsidR="006E74E4" w:rsidRPr="00A75E4A">
        <w:rPr>
          <w:iCs/>
          <w:szCs w:val="28"/>
          <w:lang w:val="da-DK"/>
        </w:rPr>
        <w:t xml:space="preserve">quyết định việc </w:t>
      </w:r>
      <w:r w:rsidR="005C2A29" w:rsidRPr="00A75E4A">
        <w:rPr>
          <w:iCs/>
          <w:szCs w:val="28"/>
          <w:lang w:val="da-DK"/>
        </w:rPr>
        <w:t>ban hành Thông tư với những nội dung cụ thể như sau:</w:t>
      </w:r>
    </w:p>
    <w:p w:rsidR="000A5F0A" w:rsidRPr="00A75E4A" w:rsidRDefault="00F550D7" w:rsidP="0021738F">
      <w:pPr>
        <w:pStyle w:val="Heading1"/>
        <w:spacing w:line="240" w:lineRule="auto"/>
      </w:pPr>
      <w:r w:rsidRPr="00A75E4A">
        <w:t>I</w:t>
      </w:r>
      <w:r w:rsidR="000A5F0A" w:rsidRPr="00A75E4A">
        <w:rPr>
          <w:lang w:val="vi-VN"/>
        </w:rPr>
        <w:t xml:space="preserve">. </w:t>
      </w:r>
      <w:r w:rsidR="008F3FF0" w:rsidRPr="00A75E4A">
        <w:t>SỰ CẦN THIẾT BAN HÀNH</w:t>
      </w:r>
    </w:p>
    <w:p w:rsidR="008F3FF0" w:rsidRDefault="0073607D" w:rsidP="0021738F">
      <w:pPr>
        <w:pStyle w:val="Heading2"/>
        <w:spacing w:line="240" w:lineRule="auto"/>
      </w:pPr>
      <w:r w:rsidRPr="00A75E4A">
        <w:t>1</w:t>
      </w:r>
      <w:r w:rsidR="00E02D15" w:rsidRPr="00A75E4A">
        <w:t xml:space="preserve">. </w:t>
      </w:r>
      <w:r w:rsidR="008F3FF0" w:rsidRPr="00A75E4A">
        <w:t>Cơ sở pháp lý</w:t>
      </w:r>
    </w:p>
    <w:p w:rsidR="0006505F" w:rsidRPr="0006505F" w:rsidRDefault="005C09EC" w:rsidP="0021738F">
      <w:pPr>
        <w:spacing w:line="240" w:lineRule="auto"/>
        <w:rPr>
          <w:lang w:val="it-IT"/>
        </w:rPr>
      </w:pPr>
      <w:r>
        <w:rPr>
          <w:lang w:val="it-IT"/>
        </w:rPr>
        <w:t xml:space="preserve">- </w:t>
      </w:r>
      <w:r w:rsidR="0006505F" w:rsidRPr="0006505F">
        <w:rPr>
          <w:lang w:val="it-IT"/>
        </w:rPr>
        <w:t>Căn cứ Luật Thú y ngày 19 tháng 6 năm 2015;</w:t>
      </w:r>
    </w:p>
    <w:p w:rsidR="0006505F" w:rsidRPr="0006505F" w:rsidRDefault="005C09EC" w:rsidP="0021738F">
      <w:pPr>
        <w:spacing w:line="240" w:lineRule="auto"/>
        <w:rPr>
          <w:lang w:val="it-IT"/>
        </w:rPr>
      </w:pPr>
      <w:r>
        <w:rPr>
          <w:lang w:val="it-IT"/>
        </w:rPr>
        <w:t xml:space="preserve">- </w:t>
      </w:r>
      <w:r w:rsidR="0006505F" w:rsidRPr="0006505F">
        <w:rPr>
          <w:lang w:val="it-IT"/>
        </w:rPr>
        <w:t>Căn cứ Luật An toàn thực phẩm ngày 17 tháng 6 năm 2010;</w:t>
      </w:r>
    </w:p>
    <w:p w:rsidR="0006505F" w:rsidRDefault="005C09EC" w:rsidP="0021738F">
      <w:pPr>
        <w:spacing w:line="240" w:lineRule="auto"/>
        <w:rPr>
          <w:lang w:val="it-IT"/>
        </w:rPr>
      </w:pPr>
      <w:r>
        <w:rPr>
          <w:lang w:val="it-IT"/>
        </w:rPr>
        <w:t xml:space="preserve">- </w:t>
      </w:r>
      <w:r w:rsidR="0006505F" w:rsidRPr="0006505F">
        <w:rPr>
          <w:lang w:val="it-IT"/>
        </w:rPr>
        <w:t xml:space="preserve">Căn cứ Nghị định số 15/2018/NĐ-CP ngày 02 tháng 02 năm 2018 của Chính phủ quy định chi tiết thi hành một số điều của Luật </w:t>
      </w:r>
      <w:r w:rsidR="001E0D27">
        <w:rPr>
          <w:lang w:val="it-IT"/>
        </w:rPr>
        <w:t>A</w:t>
      </w:r>
      <w:r w:rsidR="001E0D27" w:rsidRPr="0006505F">
        <w:rPr>
          <w:lang w:val="it-IT"/>
        </w:rPr>
        <w:t xml:space="preserve">n </w:t>
      </w:r>
      <w:r w:rsidR="0006505F" w:rsidRPr="0006505F">
        <w:rPr>
          <w:lang w:val="it-IT"/>
        </w:rPr>
        <w:t>toàn thực phẩm;</w:t>
      </w:r>
    </w:p>
    <w:p w:rsidR="003A7ADF" w:rsidRDefault="003A7ADF" w:rsidP="0021738F">
      <w:pPr>
        <w:spacing w:line="240" w:lineRule="auto"/>
        <w:rPr>
          <w:lang w:val="it-IT"/>
        </w:rPr>
      </w:pPr>
      <w:r w:rsidRPr="00A75E4A">
        <w:rPr>
          <w:lang w:val="it-IT"/>
        </w:rPr>
        <w:t>Tại khoản 2 Điều 24 Luật Ban hành văn bản quy phạm pháp luật 2015 quy định Bộ trưởng ban hành thông tư để quy định “biện pháp thực hiện chức năng quản lý nhà nước của mình”.</w:t>
      </w:r>
    </w:p>
    <w:p w:rsidR="0073607D" w:rsidRPr="00B42ED9" w:rsidRDefault="008F3FF0" w:rsidP="0021738F">
      <w:pPr>
        <w:pStyle w:val="Heading2"/>
        <w:spacing w:line="240" w:lineRule="auto"/>
        <w:rPr>
          <w:lang w:val="it-IT"/>
        </w:rPr>
      </w:pPr>
      <w:r w:rsidRPr="00B42ED9">
        <w:rPr>
          <w:lang w:val="it-IT"/>
        </w:rPr>
        <w:t>2. Cơ sở thực tiễn</w:t>
      </w:r>
    </w:p>
    <w:p w:rsidR="0006505F" w:rsidRPr="00B42ED9" w:rsidRDefault="00A655BD" w:rsidP="0021738F">
      <w:pPr>
        <w:spacing w:line="240" w:lineRule="auto"/>
        <w:rPr>
          <w:bCs/>
          <w:color w:val="000000"/>
          <w:lang w:val="it-IT"/>
        </w:rPr>
      </w:pPr>
      <w:r w:rsidRPr="00A655BD">
        <w:rPr>
          <w:lang w:val="it-IT"/>
        </w:rPr>
        <w:t xml:space="preserve">- </w:t>
      </w:r>
      <w:r w:rsidR="0006505F" w:rsidRPr="00C27D0E">
        <w:rPr>
          <w:lang w:val="it-IT"/>
        </w:rPr>
        <w:t>Sau khi Thông tư số 08</w:t>
      </w:r>
      <w:r w:rsidR="001E0D27">
        <w:rPr>
          <w:lang w:val="it-IT"/>
        </w:rPr>
        <w:t xml:space="preserve"> </w:t>
      </w:r>
      <w:r w:rsidR="0006505F" w:rsidRPr="00C27D0E">
        <w:rPr>
          <w:lang w:val="it-IT"/>
        </w:rPr>
        <w:t xml:space="preserve">có hiệu lực, </w:t>
      </w:r>
      <w:r w:rsidR="00C27D0E">
        <w:rPr>
          <w:lang w:val="it-IT"/>
        </w:rPr>
        <w:t xml:space="preserve">Luật Thú y và </w:t>
      </w:r>
      <w:r w:rsidR="0006505F" w:rsidRPr="00C27D0E">
        <w:rPr>
          <w:lang w:val="it-IT"/>
        </w:rPr>
        <w:t xml:space="preserve">một số văn bản quy phạm pháp luật mới </w:t>
      </w:r>
      <w:r w:rsidR="004A4CAF">
        <w:rPr>
          <w:lang w:val="it-IT"/>
        </w:rPr>
        <w:t xml:space="preserve">của </w:t>
      </w:r>
      <w:r w:rsidR="0006505F" w:rsidRPr="00C27D0E">
        <w:rPr>
          <w:lang w:val="it-IT"/>
        </w:rPr>
        <w:t>Chính phủ</w:t>
      </w:r>
      <w:r w:rsidR="00C27D0E">
        <w:rPr>
          <w:lang w:val="it-IT"/>
        </w:rPr>
        <w:t>,</w:t>
      </w:r>
      <w:r w:rsidR="0006505F" w:rsidRPr="00C27D0E">
        <w:rPr>
          <w:lang w:val="it-IT"/>
        </w:rPr>
        <w:t xml:space="preserve"> Bộ Nông nghiệp và PTNT đã được ban hành thay thế văn bản cũ nhưng chưa được cập nhật, bổ sung, sửa đổi trong Thông tư, cụ thể như sau:</w:t>
      </w:r>
    </w:p>
    <w:p w:rsidR="00C406AA" w:rsidRPr="00C406AA" w:rsidRDefault="00C406AA" w:rsidP="0021738F">
      <w:pPr>
        <w:spacing w:line="240" w:lineRule="auto"/>
        <w:rPr>
          <w:szCs w:val="28"/>
          <w:lang w:val="it-IT"/>
        </w:rPr>
      </w:pPr>
      <w:r w:rsidRPr="00C406AA">
        <w:rPr>
          <w:szCs w:val="28"/>
          <w:lang w:val="it-IT"/>
        </w:rPr>
        <w:t xml:space="preserve">+ Luật </w:t>
      </w:r>
      <w:r w:rsidR="001E0D27">
        <w:rPr>
          <w:szCs w:val="28"/>
          <w:lang w:val="it-IT"/>
        </w:rPr>
        <w:t>T</w:t>
      </w:r>
      <w:r w:rsidR="001E0D27" w:rsidRPr="00C406AA">
        <w:rPr>
          <w:szCs w:val="28"/>
          <w:lang w:val="it-IT"/>
        </w:rPr>
        <w:t xml:space="preserve">hú </w:t>
      </w:r>
      <w:r w:rsidRPr="00C406AA">
        <w:rPr>
          <w:szCs w:val="28"/>
          <w:lang w:val="it-IT"/>
        </w:rPr>
        <w:t>y ngày 19 tháng 6 năm 2015 có hiệu lực từ ngày 01/7/2016.</w:t>
      </w:r>
    </w:p>
    <w:p w:rsidR="00C406AA" w:rsidRPr="00C406AA" w:rsidRDefault="00C406AA" w:rsidP="00CC496A">
      <w:pPr>
        <w:spacing w:line="240" w:lineRule="auto"/>
        <w:rPr>
          <w:szCs w:val="28"/>
          <w:lang w:val="it-IT"/>
        </w:rPr>
      </w:pPr>
      <w:r w:rsidRPr="00C406AA">
        <w:rPr>
          <w:szCs w:val="28"/>
          <w:lang w:val="it-IT"/>
        </w:rPr>
        <w:lastRenderedPageBreak/>
        <w:t xml:space="preserve">+ Nghị định số 107/2016/NĐ-CP ngày 01/7/2016 của Chính phủ quy định về điều kiện </w:t>
      </w:r>
      <w:r w:rsidR="0021738F">
        <w:rPr>
          <w:szCs w:val="28"/>
          <w:lang w:val="it-IT"/>
        </w:rPr>
        <w:t>kinh doanh</w:t>
      </w:r>
      <w:r w:rsidRPr="00C406AA">
        <w:rPr>
          <w:szCs w:val="28"/>
          <w:lang w:val="it-IT"/>
        </w:rPr>
        <w:t xml:space="preserve"> dịch vụ đánh giá sự phù hợp.</w:t>
      </w:r>
    </w:p>
    <w:p w:rsidR="00C406AA" w:rsidRPr="00C406AA" w:rsidRDefault="00C406AA" w:rsidP="00CC496A">
      <w:pPr>
        <w:spacing w:line="240" w:lineRule="auto"/>
        <w:rPr>
          <w:szCs w:val="28"/>
          <w:lang w:val="it-IT"/>
        </w:rPr>
      </w:pPr>
      <w:r w:rsidRPr="00C406AA">
        <w:rPr>
          <w:szCs w:val="28"/>
          <w:lang w:val="it-IT"/>
        </w:rPr>
        <w:t>+ Nghị định số 15/2017/NĐ-CP ngày 17/02/2017 của Chính phủ quy định chức năng, nhiệm vụ, quyền hạn và cơ cấu tổ chức của Bộ Nông nghiệp và Phát triển nông thôn</w:t>
      </w:r>
      <w:r w:rsidR="001E0D27">
        <w:rPr>
          <w:szCs w:val="28"/>
          <w:lang w:val="it-IT"/>
        </w:rPr>
        <w:t xml:space="preserve"> thay thế </w:t>
      </w:r>
      <w:r w:rsidR="001E0D27" w:rsidRPr="001E0D27">
        <w:rPr>
          <w:szCs w:val="28"/>
          <w:lang w:val="it-IT"/>
        </w:rPr>
        <w:t>Nghị định số 199/2013/NĐ-CP ngày 26</w:t>
      </w:r>
      <w:r w:rsidR="001E0D27">
        <w:rPr>
          <w:szCs w:val="28"/>
          <w:lang w:val="it-IT"/>
        </w:rPr>
        <w:t>/</w:t>
      </w:r>
      <w:r w:rsidR="001E0D27" w:rsidRPr="001E0D27">
        <w:rPr>
          <w:szCs w:val="28"/>
          <w:lang w:val="it-IT"/>
        </w:rPr>
        <w:t>11</w:t>
      </w:r>
      <w:r w:rsidR="001E0D27">
        <w:rPr>
          <w:szCs w:val="28"/>
          <w:lang w:val="it-IT"/>
        </w:rPr>
        <w:t>/</w:t>
      </w:r>
      <w:r w:rsidR="001E0D27" w:rsidRPr="001E0D27">
        <w:rPr>
          <w:szCs w:val="28"/>
          <w:lang w:val="it-IT"/>
        </w:rPr>
        <w:t>2013 của Chính phủ quy định chức năng, nhiệm vụ, quyền hạn và cơ cấu tổ chức của Bộ Nông nghiệp và Phát triển nông thôn</w:t>
      </w:r>
      <w:r w:rsidRPr="00C406AA">
        <w:rPr>
          <w:szCs w:val="28"/>
          <w:lang w:val="it-IT"/>
        </w:rPr>
        <w:t>.</w:t>
      </w:r>
    </w:p>
    <w:p w:rsidR="00C406AA" w:rsidRPr="00C406AA" w:rsidRDefault="00C406AA" w:rsidP="00CC496A">
      <w:pPr>
        <w:spacing w:line="240" w:lineRule="auto"/>
        <w:rPr>
          <w:szCs w:val="28"/>
          <w:lang w:val="it-IT"/>
        </w:rPr>
      </w:pPr>
      <w:r w:rsidRPr="00C406AA">
        <w:rPr>
          <w:szCs w:val="28"/>
          <w:lang w:val="it-IT"/>
        </w:rPr>
        <w:t xml:space="preserve">+ Nghị định số 15/2018/NĐ-CP ngày 02/02/2018 của Chính phủ quy định chi tiết thi hành một số điều của Luật An toàn thực phẩm thay thế Nghị định số 38/2012/NĐ-CP ngày 25/4/2012 </w:t>
      </w:r>
      <w:r w:rsidR="001E0D27" w:rsidRPr="00C406AA">
        <w:rPr>
          <w:szCs w:val="28"/>
          <w:lang w:val="it-IT"/>
        </w:rPr>
        <w:t xml:space="preserve">của Chính phủ </w:t>
      </w:r>
      <w:r w:rsidRPr="00C406AA">
        <w:rPr>
          <w:szCs w:val="28"/>
          <w:lang w:val="it-IT"/>
        </w:rPr>
        <w:t>quy định chi tiết thi hành một số điều của Luật An toàn thực phẩm.</w:t>
      </w:r>
    </w:p>
    <w:p w:rsidR="009D25A9" w:rsidRDefault="00C406AA" w:rsidP="00CC496A">
      <w:pPr>
        <w:spacing w:line="240" w:lineRule="auto"/>
        <w:rPr>
          <w:szCs w:val="28"/>
          <w:lang w:val="it-IT"/>
        </w:rPr>
      </w:pPr>
      <w:r w:rsidRPr="00C406AA">
        <w:rPr>
          <w:szCs w:val="28"/>
          <w:lang w:val="it-IT"/>
        </w:rPr>
        <w:t xml:space="preserve">+ Thông tư số 17/2018/TT-BNNPTNT ngày 31/10/2018 của Bộ Nông nghiệp và Phát triển nông thôn quy định phương thức quản lý điều kiện bảo đảm an toàn thực phẩm đối với cơ sở sản xuất </w:t>
      </w:r>
      <w:r w:rsidR="00EB4A8C">
        <w:rPr>
          <w:szCs w:val="28"/>
          <w:lang w:val="it-IT"/>
        </w:rPr>
        <w:t>buôn bán</w:t>
      </w:r>
      <w:r w:rsidRPr="00C406AA">
        <w:rPr>
          <w:szCs w:val="28"/>
          <w:lang w:val="it-IT"/>
        </w:rPr>
        <w:t xml:space="preserve"> nông lâm thủy sản không thuộc diện cấp Giấy chứng nhận cơ sở đủ điều kiện an toàn thực phẩm thuộc phạm vi quản lý của Bộ Nông nghiệp và Phát triển nông thôn</w:t>
      </w:r>
      <w:r w:rsidR="009D25A9">
        <w:rPr>
          <w:szCs w:val="28"/>
          <w:lang w:val="it-IT"/>
        </w:rPr>
        <w:t xml:space="preserve"> thay thế Thông tư số 51/2014/TT-BNNPTNT ngày 27/12/2014 </w:t>
      </w:r>
      <w:r w:rsidR="009D25A9" w:rsidRPr="00C406AA">
        <w:rPr>
          <w:szCs w:val="28"/>
          <w:lang w:val="it-IT"/>
        </w:rPr>
        <w:t>của Bộ Nông nghiệp và Phát triển nông thôn</w:t>
      </w:r>
      <w:r w:rsidR="009D25A9">
        <w:rPr>
          <w:szCs w:val="28"/>
          <w:lang w:val="it-IT"/>
        </w:rPr>
        <w:t xml:space="preserve"> </w:t>
      </w:r>
      <w:r w:rsidR="009D25A9" w:rsidRPr="009D25A9">
        <w:rPr>
          <w:szCs w:val="28"/>
          <w:lang w:val="it-IT"/>
        </w:rPr>
        <w:t>quy định điều kiện bảo đảm an toàn thực phẩm và phương thức quản lý đối với các cơ sở sản xuất ban đầu nhỏ lẻ thuộc phạm vi quản lý của Bộ Nông nghiệp và Phát triển nông thôn.</w:t>
      </w:r>
      <w:r w:rsidR="009D25A9">
        <w:rPr>
          <w:szCs w:val="28"/>
          <w:lang w:val="it-IT"/>
        </w:rPr>
        <w:t xml:space="preserve"> </w:t>
      </w:r>
    </w:p>
    <w:p w:rsidR="00C406AA" w:rsidRPr="00C406AA" w:rsidRDefault="00C406AA" w:rsidP="00CC496A">
      <w:pPr>
        <w:spacing w:line="240" w:lineRule="auto"/>
        <w:rPr>
          <w:szCs w:val="28"/>
          <w:lang w:val="it-IT"/>
        </w:rPr>
      </w:pPr>
      <w:r w:rsidRPr="00C406AA">
        <w:rPr>
          <w:szCs w:val="28"/>
          <w:lang w:val="it-IT"/>
        </w:rPr>
        <w:t xml:space="preserve">+ Thông tư số 38/2018/TT-BNNPTNT ngày 25/12/2018 của  Bộ Nông nghiệp và </w:t>
      </w:r>
      <w:r w:rsidR="009D25A9" w:rsidRPr="00C406AA">
        <w:rPr>
          <w:szCs w:val="28"/>
          <w:lang w:val="it-IT"/>
        </w:rPr>
        <w:t>Phát triển nông thôn</w:t>
      </w:r>
      <w:r w:rsidRPr="00C406AA">
        <w:rPr>
          <w:szCs w:val="28"/>
          <w:lang w:val="it-IT"/>
        </w:rPr>
        <w:t xml:space="preserve"> quy định việc thẩm định, chứng nhận cơ sở sản xuất, </w:t>
      </w:r>
      <w:r w:rsidR="00EB4A8C">
        <w:rPr>
          <w:szCs w:val="28"/>
          <w:lang w:val="it-IT"/>
        </w:rPr>
        <w:t>kinh doanh</w:t>
      </w:r>
      <w:r w:rsidRPr="00C406AA">
        <w:rPr>
          <w:szCs w:val="28"/>
          <w:lang w:val="it-IT"/>
        </w:rPr>
        <w:t xml:space="preserve"> thực phẩm nông, lâm, thủy sản đủ điều kiện an toàn thực phẩm thuộc phạm vi quản lý của Bộ Nông nghiệp và Phát triển nông thôn (sau đây gọi là Thông tư số 38/2018/TT-BNNPTNT) thay thế  Thông  tư  số 45/2014/TT-BNNPTNT ngày 03/12/2014 của  Bộ Nông nghiệp và </w:t>
      </w:r>
      <w:r w:rsidR="009D25A9" w:rsidRPr="00C406AA">
        <w:rPr>
          <w:szCs w:val="28"/>
          <w:lang w:val="it-IT"/>
        </w:rPr>
        <w:t>Phát triển nông thôn</w:t>
      </w:r>
      <w:r w:rsidRPr="00C406AA">
        <w:rPr>
          <w:szCs w:val="28"/>
          <w:lang w:val="it-IT"/>
        </w:rPr>
        <w:t xml:space="preserve"> quy định việc kiểm tra cơ sở sản xuất, </w:t>
      </w:r>
      <w:r w:rsidR="00EB4A8C">
        <w:rPr>
          <w:szCs w:val="28"/>
          <w:lang w:val="it-IT"/>
        </w:rPr>
        <w:t>kinh doanh</w:t>
      </w:r>
      <w:r w:rsidRPr="00C406AA">
        <w:rPr>
          <w:szCs w:val="28"/>
          <w:lang w:val="it-IT"/>
        </w:rPr>
        <w:t xml:space="preserve"> vật tư nông nghiệp và kiểm tra chứng nhận cơ sở sản xuất, </w:t>
      </w:r>
      <w:r w:rsidR="00EB4A8C">
        <w:rPr>
          <w:szCs w:val="28"/>
          <w:lang w:val="it-IT"/>
        </w:rPr>
        <w:t>kinh doanh</w:t>
      </w:r>
      <w:r w:rsidRPr="00C406AA">
        <w:rPr>
          <w:szCs w:val="28"/>
          <w:lang w:val="it-IT"/>
        </w:rPr>
        <w:t xml:space="preserve"> nông lâm thủy sản đủ điều kiện an toàn thực phẩm.</w:t>
      </w:r>
    </w:p>
    <w:p w:rsidR="00C406AA" w:rsidRPr="00C406AA" w:rsidRDefault="00C406AA" w:rsidP="00CC496A">
      <w:pPr>
        <w:spacing w:line="240" w:lineRule="auto"/>
        <w:rPr>
          <w:szCs w:val="28"/>
          <w:lang w:val="it-IT"/>
        </w:rPr>
      </w:pPr>
      <w:r w:rsidRPr="00C406AA">
        <w:rPr>
          <w:szCs w:val="28"/>
          <w:lang w:val="it-IT"/>
        </w:rPr>
        <w:t xml:space="preserve">+ Thông tư số 17/2021/TT-BNNPTNT ngày 20/12/2021 của Bộ Nông nghiệp và </w:t>
      </w:r>
      <w:r w:rsidR="009D25A9" w:rsidRPr="00C406AA">
        <w:rPr>
          <w:szCs w:val="28"/>
          <w:lang w:val="it-IT"/>
        </w:rPr>
        <w:t>Phát triển nông thôn</w:t>
      </w:r>
      <w:r w:rsidRPr="00C406AA">
        <w:rPr>
          <w:szCs w:val="28"/>
          <w:lang w:val="it-IT"/>
        </w:rPr>
        <w:t xml:space="preserve"> quy định về truy xuất nguồn gốc, thu hồi và xử lý thực phẩm không bảo đảm an toàn thuộc phạm vi quản lý của Bộ Nông nghiệp và Phát triển nông thôn thay thế Thông tư số 74/2011/TT-BNNPTNT ngày 31/10/2011 của Bộ Nông nghiệp và </w:t>
      </w:r>
      <w:r w:rsidR="009D25A9" w:rsidRPr="00C406AA">
        <w:rPr>
          <w:szCs w:val="28"/>
          <w:lang w:val="it-IT"/>
        </w:rPr>
        <w:t>Phát triển nông thôn</w:t>
      </w:r>
      <w:r w:rsidRPr="00C406AA">
        <w:rPr>
          <w:szCs w:val="28"/>
          <w:lang w:val="it-IT"/>
        </w:rPr>
        <w:t xml:space="preserve"> quy định về truy xuất nguồn gốc, thu hồi và xử lý thực phẩm nông lâm sản không bảo đảm an toàn.</w:t>
      </w:r>
    </w:p>
    <w:p w:rsidR="0006505F" w:rsidRDefault="00C406AA" w:rsidP="00CC496A">
      <w:pPr>
        <w:spacing w:line="240" w:lineRule="auto"/>
        <w:rPr>
          <w:szCs w:val="28"/>
          <w:lang w:val="it-IT"/>
        </w:rPr>
      </w:pPr>
      <w:r w:rsidRPr="00C406AA">
        <w:rPr>
          <w:szCs w:val="28"/>
          <w:lang w:val="it-IT"/>
        </w:rPr>
        <w:t>- Một số thị trường lớn (EU, Hoa Kỳ) có những quy định mới về việc kiểm soát thực phẩm nhập khẩu như: Luật hiện đại hóa ATTP (US FOOD SAFETY MODERNIZATION ACT: FSMA) của Hoa Kỳ; Quyết định (EU) 2019/1871 1 và Quyết định (EU) 2021/808 của Ủy ban Châu Âu có những điều chỉnh, bổ sung việc kiểm soát thực phẩm nhập khẩu vào EU.</w:t>
      </w:r>
    </w:p>
    <w:p w:rsidR="00C406AA" w:rsidRDefault="00C406AA" w:rsidP="00CC496A">
      <w:pPr>
        <w:spacing w:line="338" w:lineRule="atLeast"/>
        <w:rPr>
          <w:szCs w:val="28"/>
          <w:lang w:val="it-IT"/>
        </w:rPr>
      </w:pPr>
      <w:r w:rsidRPr="00C406AA">
        <w:rPr>
          <w:szCs w:val="28"/>
          <w:lang w:val="it-IT"/>
        </w:rPr>
        <w:t>- Báo cáo đánh giá của Đoàn thanh tra FVO-EU năm 2017 về Chương trình giám sát chất tồn dư trong mật ong của Việt Nam [DG(SANTE) 2017-</w:t>
      </w:r>
      <w:r w:rsidRPr="00C406AA">
        <w:rPr>
          <w:szCs w:val="28"/>
          <w:lang w:val="it-IT"/>
        </w:rPr>
        <w:lastRenderedPageBreak/>
        <w:t>6185] cùng với những kiến nghị, cải tiến cho Chương trình giám sát chất tồn dư trong mật ong của Việt Nam; hướng dẫn lập kế hoạch kiểm soát dư lượng trong mật ong của EU (2022) và các khuyến cáo tại Công thư Ref, Ares (2022)1281137 – 21/02/2022 (Grange, SANTE.F4 JE/ps) ngày 21/02/2022 của Tổng cục Y tế và An toàn thực phẩm - Ủy ban Châu Âu.</w:t>
      </w:r>
    </w:p>
    <w:p w:rsidR="004D7A43" w:rsidRPr="004D7A43" w:rsidRDefault="004D7A43" w:rsidP="00CC496A">
      <w:pPr>
        <w:spacing w:line="338" w:lineRule="atLeast"/>
        <w:rPr>
          <w:szCs w:val="28"/>
          <w:lang w:val="it-IT"/>
        </w:rPr>
      </w:pPr>
      <w:r w:rsidRPr="004D7A43">
        <w:rPr>
          <w:szCs w:val="28"/>
          <w:lang w:val="it-IT"/>
        </w:rPr>
        <w:t xml:space="preserve">- Nghị định số 15/2018/NĐ-CP quy định các cơ sở sau đây không thuộc diện cấp Giấy chứng nhận cơ sở đủ điều kiện an toàn thực phẩm, bao gồm: Các cơ sở đã được cấp một trong các Giấy chứng nhận Thực hành sản xuất tốt (GMP), Hệ thống phân tích mối nguy và điểm kiểm soát tới hạn (HACCP), Hệ thống quản lý an toàn thực phẩm ISO 22000, Tiêu chuẩn thực phẩm quốc tế (IFS), Tiêu chuẩn toàn cầu về an toàn thực phẩm (BRC), Chứng nhận hệ thống an toàn thực phẩm (FSSC 22000) hoặc tương đương còn hiệu lực. </w:t>
      </w:r>
    </w:p>
    <w:p w:rsidR="004D7A43" w:rsidRPr="004D7A43" w:rsidRDefault="004D7A43" w:rsidP="00CC496A">
      <w:pPr>
        <w:spacing w:line="338" w:lineRule="atLeast"/>
        <w:rPr>
          <w:szCs w:val="28"/>
          <w:lang w:val="it-IT"/>
        </w:rPr>
      </w:pPr>
      <w:r w:rsidRPr="004D7A43">
        <w:rPr>
          <w:szCs w:val="28"/>
          <w:lang w:val="it-IT"/>
        </w:rPr>
        <w:t xml:space="preserve">Tuy nhiên, Nghị định không quy định rõ cơ chế quản lý đối với các cơ sở này cũng như </w:t>
      </w:r>
      <w:r w:rsidR="00635B4E">
        <w:rPr>
          <w:szCs w:val="28"/>
          <w:lang w:val="it-IT"/>
        </w:rPr>
        <w:t xml:space="preserve">việc </w:t>
      </w:r>
      <w:r w:rsidRPr="004D7A43">
        <w:rPr>
          <w:szCs w:val="28"/>
          <w:lang w:val="it-IT"/>
        </w:rPr>
        <w:t>tổ chức thực hiện cấp các loại giấy chứng nhận nêu trên.</w:t>
      </w:r>
    </w:p>
    <w:p w:rsidR="009D25A9" w:rsidRPr="004D7A43" w:rsidRDefault="004D7A43" w:rsidP="00CC496A">
      <w:pPr>
        <w:spacing w:line="338" w:lineRule="atLeast"/>
        <w:rPr>
          <w:szCs w:val="28"/>
          <w:lang w:val="it-IT"/>
        </w:rPr>
      </w:pPr>
      <w:r w:rsidRPr="004D7A43">
        <w:rPr>
          <w:szCs w:val="28"/>
          <w:lang w:val="it-IT"/>
        </w:rPr>
        <w:t xml:space="preserve">- Thông tư số 38/2018/TT-BNNPTNT </w:t>
      </w:r>
      <w:r w:rsidR="0021738F">
        <w:rPr>
          <w:szCs w:val="28"/>
          <w:lang w:val="it-IT"/>
        </w:rPr>
        <w:t>quy định</w:t>
      </w:r>
      <w:r w:rsidRPr="004D7A43">
        <w:rPr>
          <w:szCs w:val="28"/>
          <w:lang w:val="it-IT"/>
        </w:rPr>
        <w:t xml:space="preserve"> các cơ sở chế biến mật ong xuất khẩu không thuộc đối tượng áp dụng của Thông tư số 38/2018/TT-BNNPTNT. </w:t>
      </w:r>
      <w:r w:rsidR="009D25A9" w:rsidRPr="004D7A43">
        <w:rPr>
          <w:szCs w:val="28"/>
          <w:lang w:val="it-IT"/>
        </w:rPr>
        <w:t>Từ cuối năm 2021, Cục Thú y không thực hiện cấp giấy chứng nhận cơ sở đủ điều kiện ATTP đối với các cơ sở chế biến mật ong, điều này sẽ có ảnh hưởng nhất định đối với các công ty chế biến mật ong xuất khẩu như hoàn thiện thủ tục xuất khẩu tại cơ quan Hải quan và cung cấp đầy đủ hồ sơ cho các nhà nhập khẩu.</w:t>
      </w:r>
    </w:p>
    <w:p w:rsidR="004D7A43" w:rsidRPr="004D7A43" w:rsidRDefault="004D7A43" w:rsidP="00CC496A">
      <w:pPr>
        <w:spacing w:line="338" w:lineRule="atLeast"/>
        <w:rPr>
          <w:szCs w:val="28"/>
          <w:lang w:val="it-IT"/>
        </w:rPr>
      </w:pPr>
      <w:r w:rsidRPr="004D7A43">
        <w:rPr>
          <w:szCs w:val="28"/>
          <w:lang w:val="it-IT"/>
        </w:rPr>
        <w:t xml:space="preserve">Trong quá trình triển khai chương trình giám sát hằng năm, cơ quan giám sát chỉ thực hiện hoạt động giám sát, nhắc nhở, hướng dẫn các cơ sở nuôi ong, chế biến mật ong xuất khẩu việc thực hiện các quy định về ATTP, không có các biện pháp hoặc chế tài xử lý đối với các cơ sở chưa tuân thủ đầy đủ các yêu cầu trong sản xuất, chế biến mật ong xuất khẩu. Điều này gây khó khăn cho cơ quan quản lý cũng như cơ quan giám sát trong việc yêu cầu các cơ sở thực hiện khắc phục các lỗi tồn tại, đặc biệt là công tác chuẩn bị khi các Đoàn Thanh tra của Hoa Kỳ, EU sang kiểm tra chuỗi sản xuất mật ong của Việt Nam xuất khẩu sang thị trường Hoa Kỳ, EU. </w:t>
      </w:r>
    </w:p>
    <w:p w:rsidR="004D7A43" w:rsidRPr="004714BE" w:rsidRDefault="004D7A43" w:rsidP="00CC496A">
      <w:pPr>
        <w:spacing w:line="338" w:lineRule="atLeast"/>
        <w:rPr>
          <w:spacing w:val="2"/>
          <w:szCs w:val="28"/>
          <w:lang w:val="it-IT"/>
        </w:rPr>
      </w:pPr>
      <w:r w:rsidRPr="004714BE">
        <w:rPr>
          <w:spacing w:val="2"/>
          <w:szCs w:val="28"/>
          <w:lang w:val="it-IT"/>
        </w:rPr>
        <w:t xml:space="preserve">- Thông tư số </w:t>
      </w:r>
      <w:r w:rsidR="00F534CD">
        <w:rPr>
          <w:spacing w:val="2"/>
          <w:szCs w:val="28"/>
          <w:lang w:val="it-IT"/>
        </w:rPr>
        <w:t>17/2018</w:t>
      </w:r>
      <w:r w:rsidRPr="004714BE">
        <w:rPr>
          <w:spacing w:val="2"/>
          <w:szCs w:val="28"/>
          <w:lang w:val="it-IT"/>
        </w:rPr>
        <w:t xml:space="preserve">/TT-BNNPTNT </w:t>
      </w:r>
      <w:r w:rsidR="0021738F">
        <w:rPr>
          <w:spacing w:val="2"/>
          <w:szCs w:val="28"/>
          <w:lang w:val="it-IT"/>
        </w:rPr>
        <w:t>quy định</w:t>
      </w:r>
      <w:r w:rsidRPr="004714BE">
        <w:rPr>
          <w:spacing w:val="2"/>
          <w:szCs w:val="28"/>
          <w:lang w:val="it-IT"/>
        </w:rPr>
        <w:t xml:space="preserve"> phương thức quản lý điều kiện bảo đảm ATTP đối với các cơ sở sản xuất ban đầu nhỏ lẻ được thực hiện thông qua việc tổ chức ký cam kết, kiểm tra và xử lý các cơ sở vi phạm cam kết theo kế hoạch kiểm tra được Ủy ban nhân dân các cấp phê duyệt hàng năm. Tuy nhiên, đối với các cơ sở nuôi ong mang tính đặc thù, di chuyển quanh năm để khai thác mật ong nên việc ký cam kết và kiểm tra việc thực hiện cam kết giữa cơ quan quản lý chuyên ngành địa phương và cơ sở nuôi ong là rất khó để thực hiện. Qua hoạt động giám sát sản phẩm ong xuất khẩu hằng năm cho thấy, đến nay chưa có cơ quan có thẩm quyền địa phương nào tổ chức thực hiện ký cam kết đảm bảo điệu kiện an toàn thực phẩm trong nuôi ong đối với các cơ sở nuôi ong mật cung cấp nguyên liệu phục vụ xuất khẩu.</w:t>
      </w:r>
    </w:p>
    <w:p w:rsidR="00C43013" w:rsidRDefault="00555A4B" w:rsidP="004714BE">
      <w:pPr>
        <w:spacing w:line="240" w:lineRule="auto"/>
        <w:rPr>
          <w:szCs w:val="28"/>
          <w:lang w:val="it-IT"/>
        </w:rPr>
      </w:pPr>
      <w:r>
        <w:rPr>
          <w:szCs w:val="28"/>
          <w:lang w:val="it-IT"/>
        </w:rPr>
        <w:lastRenderedPageBreak/>
        <w:t xml:space="preserve">- </w:t>
      </w:r>
      <w:r w:rsidR="00C43013">
        <w:rPr>
          <w:szCs w:val="28"/>
          <w:lang w:val="it-IT"/>
        </w:rPr>
        <w:t xml:space="preserve">Hiện nay, </w:t>
      </w:r>
      <w:r w:rsidR="009D25A9">
        <w:rPr>
          <w:szCs w:val="28"/>
          <w:lang w:val="it-IT"/>
        </w:rPr>
        <w:t>c</w:t>
      </w:r>
      <w:r w:rsidR="009D25A9" w:rsidRPr="00C43013">
        <w:rPr>
          <w:szCs w:val="28"/>
          <w:lang w:val="it-IT"/>
        </w:rPr>
        <w:t xml:space="preserve">ác </w:t>
      </w:r>
      <w:r w:rsidR="00C43013" w:rsidRPr="00C43013">
        <w:rPr>
          <w:szCs w:val="28"/>
          <w:lang w:val="it-IT"/>
        </w:rPr>
        <w:t>cơ sở nuôi ong, cơ sở thu mua mật ong; cơ sở chế biến mật ong phục vụ tiêu thụ nội địa chưa có căn cứ để triển khai các chương trình giám sát. Đối với mật ong và các sản phẩm từ mật ong tiêu thụ nội địa chỉ giám sát tại khâu tiêu thụ theo quy định tại Thông tư 08/2016/TT-BNNPTNT ngày 01/6/2016 của Bộ trưởng Bộ Nông n</w:t>
      </w:r>
      <w:bookmarkStart w:id="0" w:name="_GoBack"/>
      <w:bookmarkEnd w:id="0"/>
      <w:r w:rsidR="00C43013" w:rsidRPr="00C43013">
        <w:rPr>
          <w:szCs w:val="28"/>
          <w:lang w:val="it-IT"/>
        </w:rPr>
        <w:t>ghiệp và phát triển nông thôn quy định giám sát an toàn thực phẩm nông lâm thủy sản.</w:t>
      </w:r>
    </w:p>
    <w:p w:rsidR="00555A4B" w:rsidRDefault="00FA69A3" w:rsidP="004714BE">
      <w:pPr>
        <w:spacing w:line="240" w:lineRule="auto"/>
        <w:rPr>
          <w:szCs w:val="28"/>
          <w:lang w:val="it-IT"/>
        </w:rPr>
      </w:pPr>
      <w:r w:rsidRPr="00555A4B">
        <w:rPr>
          <w:szCs w:val="28"/>
          <w:lang w:val="it-IT"/>
        </w:rPr>
        <w:t xml:space="preserve">Thông tư </w:t>
      </w:r>
      <w:r w:rsidR="009D25A9">
        <w:rPr>
          <w:szCs w:val="28"/>
          <w:lang w:val="it-IT"/>
        </w:rPr>
        <w:t xml:space="preserve">số </w:t>
      </w:r>
      <w:r w:rsidRPr="00555A4B">
        <w:rPr>
          <w:szCs w:val="28"/>
          <w:lang w:val="it-IT"/>
        </w:rPr>
        <w:t>08</w:t>
      </w:r>
      <w:r w:rsidR="009D25A9">
        <w:rPr>
          <w:szCs w:val="28"/>
          <w:lang w:val="it-IT"/>
        </w:rPr>
        <w:t xml:space="preserve"> </w:t>
      </w:r>
      <w:r w:rsidRPr="00555A4B">
        <w:rPr>
          <w:szCs w:val="28"/>
          <w:lang w:val="it-IT"/>
        </w:rPr>
        <w:t xml:space="preserve">chỉ quy định về việc kiểm tra, giám sát vệ sinh thú y, an toàn thực phẩm đối với sản xuất, </w:t>
      </w:r>
      <w:r w:rsidR="00EB4A8C">
        <w:rPr>
          <w:szCs w:val="28"/>
          <w:lang w:val="it-IT"/>
        </w:rPr>
        <w:t>kinh doanh</w:t>
      </w:r>
      <w:r w:rsidRPr="00555A4B">
        <w:rPr>
          <w:szCs w:val="28"/>
          <w:lang w:val="it-IT"/>
        </w:rPr>
        <w:t xml:space="preserve"> mật ong xuất khẩu mà không quy định đối với mật ong tiêu thụ nội địa.</w:t>
      </w:r>
      <w:r>
        <w:rPr>
          <w:szCs w:val="28"/>
          <w:lang w:val="it-IT"/>
        </w:rPr>
        <w:t xml:space="preserve"> T</w:t>
      </w:r>
      <w:r w:rsidR="00555A4B" w:rsidRPr="00555A4B">
        <w:rPr>
          <w:szCs w:val="28"/>
          <w:lang w:val="it-IT"/>
        </w:rPr>
        <w:t>heo đánh giá của các nước nhập khẩu, đây là sự phân biệt đối xử trong công tác quản lý an toàn thực phẩm đối với mật ong tiêu dùng trong nước và xuất khẩu và không phù hợp với các quy định của các nước nhập khẩu;</w:t>
      </w:r>
    </w:p>
    <w:p w:rsidR="00FA69A3" w:rsidRPr="004714BE" w:rsidRDefault="00FA69A3" w:rsidP="004714BE">
      <w:pPr>
        <w:spacing w:line="240" w:lineRule="auto"/>
        <w:rPr>
          <w:spacing w:val="2"/>
          <w:szCs w:val="28"/>
          <w:lang w:val="it-IT"/>
        </w:rPr>
      </w:pPr>
      <w:r w:rsidRPr="004714BE">
        <w:rPr>
          <w:spacing w:val="2"/>
          <w:szCs w:val="28"/>
          <w:lang w:val="it-IT"/>
        </w:rPr>
        <w:t xml:space="preserve">Mặt khác, trong thực </w:t>
      </w:r>
      <w:r w:rsidR="00D654A9" w:rsidRPr="004714BE">
        <w:rPr>
          <w:spacing w:val="2"/>
          <w:szCs w:val="28"/>
          <w:lang w:val="it-IT"/>
        </w:rPr>
        <w:t xml:space="preserve">tế có vẫn có trường hợp một cơ sở có nhiều cơ quan quản lý nhà nước kiểm tra, giám sát trong quá trình sản xuất, </w:t>
      </w:r>
      <w:r w:rsidR="00EB4A8C" w:rsidRPr="004714BE">
        <w:rPr>
          <w:spacing w:val="2"/>
          <w:szCs w:val="28"/>
          <w:lang w:val="it-IT"/>
        </w:rPr>
        <w:t>kinh doanh</w:t>
      </w:r>
      <w:r w:rsidR="00D654A9" w:rsidRPr="004714BE">
        <w:rPr>
          <w:spacing w:val="2"/>
          <w:szCs w:val="28"/>
          <w:lang w:val="it-IT"/>
        </w:rPr>
        <w:t xml:space="preserve"> mật ong</w:t>
      </w:r>
      <w:r w:rsidR="00195887" w:rsidRPr="004714BE">
        <w:rPr>
          <w:spacing w:val="2"/>
          <w:szCs w:val="28"/>
          <w:lang w:val="it-IT"/>
        </w:rPr>
        <w:t>.</w:t>
      </w:r>
    </w:p>
    <w:p w:rsidR="00195887" w:rsidRDefault="00195887" w:rsidP="004714BE">
      <w:pPr>
        <w:spacing w:line="240" w:lineRule="auto"/>
        <w:rPr>
          <w:szCs w:val="28"/>
          <w:lang w:val="it-IT"/>
        </w:rPr>
      </w:pPr>
      <w:r>
        <w:rPr>
          <w:szCs w:val="28"/>
          <w:lang w:val="it-IT"/>
        </w:rPr>
        <w:t xml:space="preserve">- </w:t>
      </w:r>
      <w:r w:rsidRPr="00195887">
        <w:rPr>
          <w:szCs w:val="28"/>
          <w:lang w:val="it-IT"/>
        </w:rPr>
        <w:t>Ngoài ra, trong năm 2021, Hoa Kỳ chính thức điều tra chống bán phá giá đối với mật ong của Việt Nam vào thị trường Hoa Kỳ và ra phán quyết áp dụng mức thuế chống bán phá giá lên đến 60,03%. Như vậy có thể thấy năm 2022 và những năm tiếp theo, mật ong xuất khẩu của Việt Nam gặp rất nhiều khó khăn, bất lợi do thị trường Hoa Kỳ chiếm trên 90% sản lượng mật ong xuất khẩu của Việt Nam. Khi đó, nhiều doanh nghiệp sẽ tiếp cận sâu hơn vào thị trường EU với các yêu cầu nghiêm ngặt về kiểm soát ATTP đối với sản phẩm trong suốt quá trình từ nuôi, khai khác đến chế biến sản phẩm. Đặc biệt, theo Điều 29 Quyết định Hội đồng số 96/23/EC và Quyết định số 2011/163/EU, các nước muốn xuất khẩu mật ong vào EU phải trình duyệt Chương trình giám sát Quốc gia về chất tồn dư, an toàn thực phẩm (</w:t>
      </w:r>
      <w:r w:rsidR="00701CB1">
        <w:rPr>
          <w:szCs w:val="28"/>
          <w:lang w:val="it-IT"/>
        </w:rPr>
        <w:t>t</w:t>
      </w:r>
      <w:r w:rsidR="00701CB1" w:rsidRPr="00195887">
        <w:rPr>
          <w:szCs w:val="28"/>
          <w:lang w:val="it-IT"/>
        </w:rPr>
        <w:t xml:space="preserve">ruy </w:t>
      </w:r>
      <w:r w:rsidRPr="00195887">
        <w:rPr>
          <w:szCs w:val="28"/>
          <w:lang w:val="it-IT"/>
        </w:rPr>
        <w:t>xuất nguồn gốc, vệ sinh và kiểm soát đối với mật ong).</w:t>
      </w:r>
    </w:p>
    <w:p w:rsidR="00195887" w:rsidRPr="0021738F" w:rsidRDefault="00195887" w:rsidP="004714BE">
      <w:pPr>
        <w:spacing w:line="240" w:lineRule="auto"/>
        <w:rPr>
          <w:spacing w:val="4"/>
          <w:szCs w:val="28"/>
          <w:lang w:val="it-IT"/>
        </w:rPr>
      </w:pPr>
      <w:r w:rsidRPr="0021738F">
        <w:rPr>
          <w:spacing w:val="4"/>
          <w:szCs w:val="28"/>
          <w:lang w:val="it-IT"/>
        </w:rPr>
        <w:t>- Qua đánh giá tình hình thực hiện Thông tư 08/2015/TT-BNNPTNT cho thấy:</w:t>
      </w:r>
    </w:p>
    <w:p w:rsidR="00195887" w:rsidRPr="00195887" w:rsidRDefault="00195887" w:rsidP="004714BE">
      <w:pPr>
        <w:spacing w:line="240" w:lineRule="auto"/>
        <w:rPr>
          <w:szCs w:val="28"/>
          <w:lang w:val="it-IT"/>
        </w:rPr>
      </w:pPr>
      <w:r>
        <w:rPr>
          <w:szCs w:val="28"/>
          <w:lang w:val="it-IT"/>
        </w:rPr>
        <w:t xml:space="preserve">+ Việc </w:t>
      </w:r>
      <w:r w:rsidRPr="00B42ED9">
        <w:rPr>
          <w:szCs w:val="28"/>
          <w:lang w:val="it-IT"/>
        </w:rPr>
        <w:t xml:space="preserve">kiểm tra, giám sát đối với </w:t>
      </w:r>
      <w:r w:rsidR="00EB4A8C">
        <w:rPr>
          <w:szCs w:val="28"/>
          <w:lang w:val="it-IT"/>
        </w:rPr>
        <w:t>sản xuất, buôn bán</w:t>
      </w:r>
      <w:r w:rsidRPr="00B42ED9">
        <w:rPr>
          <w:szCs w:val="28"/>
          <w:lang w:val="it-IT"/>
        </w:rPr>
        <w:t xml:space="preserve"> mật ong đã tăng cường công tác quản lý của cơ quan quản lý nhà nước, góp phần nâng cao ý thức chấp hành pháp luật về bảo đảm vệ sinh thú y và ATTP của các cơ sở </w:t>
      </w:r>
      <w:r w:rsidR="00EB4A8C">
        <w:rPr>
          <w:szCs w:val="28"/>
          <w:lang w:val="it-IT"/>
        </w:rPr>
        <w:t>sản xuất, buôn bán</w:t>
      </w:r>
      <w:r w:rsidRPr="00B42ED9">
        <w:rPr>
          <w:szCs w:val="28"/>
          <w:lang w:val="it-IT"/>
        </w:rPr>
        <w:t xml:space="preserve"> mật ong và qua đó thúc đẩy xuất khẩu sản phẩm mật ong của Việt Nam. </w:t>
      </w:r>
      <w:r>
        <w:rPr>
          <w:szCs w:val="28"/>
          <w:lang w:val="it-IT"/>
        </w:rPr>
        <w:t xml:space="preserve">Tuy nhiên, trong quá trình triển khai thực hiện, vẫn có một số cơ sở </w:t>
      </w:r>
      <w:r w:rsidR="00EB4A8C">
        <w:rPr>
          <w:szCs w:val="28"/>
          <w:lang w:val="it-IT"/>
        </w:rPr>
        <w:t>sản xuất</w:t>
      </w:r>
      <w:r>
        <w:rPr>
          <w:szCs w:val="28"/>
          <w:lang w:val="it-IT"/>
        </w:rPr>
        <w:t xml:space="preserve"> mật ong không duy trì thường xuyên các điều kiện bảo đảm an toàn thực phẩm và có mẫu mật ong phát hiện dư lượng các chất tồn dư độc hại vượt ngưỡng cho phép theo quy định của Việt Nam và các nước nhập khẩu.</w:t>
      </w:r>
    </w:p>
    <w:p w:rsidR="00195887" w:rsidRDefault="00195887" w:rsidP="005D09A3">
      <w:pPr>
        <w:spacing w:line="336" w:lineRule="atLeast"/>
        <w:rPr>
          <w:szCs w:val="28"/>
          <w:lang w:val="it-IT"/>
        </w:rPr>
      </w:pPr>
      <w:r>
        <w:rPr>
          <w:szCs w:val="28"/>
          <w:lang w:val="it-IT"/>
        </w:rPr>
        <w:t xml:space="preserve">+ </w:t>
      </w:r>
      <w:r w:rsidRPr="00195887">
        <w:rPr>
          <w:szCs w:val="28"/>
          <w:lang w:val="it-IT"/>
        </w:rPr>
        <w:t xml:space="preserve">Hàng năm, Cục Thú y đều thực hiện báo cáo kết quả chương trình giám sát và Kế hoạch giám sát năm tới cho Ủy ban châu Âu. Kết quả chương trình giám sát ATTP đối với mật ong hằng năm là tiền đề để duy trì, mở rộng thị trường xuất khẩu và khẳng định vị thế mật ong của Việt Nam không chỉ trên thị trường EU mà cả các thị trường khác như Hoa Kỳ, Canada, Malaysia, Indonesia, </w:t>
      </w:r>
      <w:r w:rsidRPr="00195887">
        <w:rPr>
          <w:szCs w:val="28"/>
          <w:lang w:val="it-IT"/>
        </w:rPr>
        <w:lastRenderedPageBreak/>
        <w:t>Đài Loan, Nhật Bản, Hàn Quốc,... Vì vậy, Chương trình giám sát ATTP sản phẩm ong xuất khẩu hằng năm cần phải được duy trì và thực hiện nghiêm ngặt nhằm đáp ứng theo yêu cầu của EU và các nước nhập khẩu khác.</w:t>
      </w:r>
    </w:p>
    <w:p w:rsidR="00762D44" w:rsidRPr="00B42ED9" w:rsidRDefault="0006505F" w:rsidP="005D09A3">
      <w:pPr>
        <w:spacing w:line="336" w:lineRule="atLeast"/>
        <w:rPr>
          <w:szCs w:val="28"/>
          <w:lang w:val="it-IT"/>
        </w:rPr>
      </w:pPr>
      <w:r w:rsidRPr="0080283F">
        <w:rPr>
          <w:szCs w:val="28"/>
          <w:lang w:val="it-IT"/>
        </w:rPr>
        <w:t xml:space="preserve">Để đảm bảo thống nhất việc kiểm tra, giám sát vệ sinh thú y và an toàn thực phẩm đối với </w:t>
      </w:r>
      <w:r w:rsidR="004A4CAF">
        <w:rPr>
          <w:szCs w:val="28"/>
          <w:lang w:val="it-IT"/>
        </w:rPr>
        <w:t xml:space="preserve">việc </w:t>
      </w:r>
      <w:r w:rsidR="00EB4A8C">
        <w:rPr>
          <w:szCs w:val="28"/>
          <w:lang w:val="it-IT"/>
        </w:rPr>
        <w:t>sản xuất, buôn bán</w:t>
      </w:r>
      <w:r w:rsidR="00635B4E">
        <w:rPr>
          <w:szCs w:val="28"/>
          <w:lang w:val="it-IT"/>
        </w:rPr>
        <w:t xml:space="preserve"> mật ong theo chuỗi</w:t>
      </w:r>
      <w:r w:rsidRPr="0080283F">
        <w:rPr>
          <w:szCs w:val="28"/>
          <w:lang w:val="it-IT"/>
        </w:rPr>
        <w:t xml:space="preserve">, </w:t>
      </w:r>
      <w:r w:rsidRPr="00B42ED9">
        <w:rPr>
          <w:szCs w:val="28"/>
          <w:lang w:val="it-IT"/>
        </w:rPr>
        <w:t xml:space="preserve">nhằm hỗ trợ các cơ sở </w:t>
      </w:r>
      <w:r w:rsidR="00EB4A8C">
        <w:rPr>
          <w:szCs w:val="28"/>
          <w:lang w:val="it-IT"/>
        </w:rPr>
        <w:t>sản xuất, buôn bán</w:t>
      </w:r>
      <w:r w:rsidRPr="00B42ED9">
        <w:rPr>
          <w:szCs w:val="28"/>
          <w:lang w:val="it-IT"/>
        </w:rPr>
        <w:t xml:space="preserve"> mật ong hoạt động theo chuỗi liên kết cung ứng, đồng thời giúp các cơ quan quản lý nhà nước quản lý, xác nhận chuỗi cung ứng mật ong an toàn </w:t>
      </w:r>
      <w:r w:rsidR="00635B4E">
        <w:rPr>
          <w:szCs w:val="28"/>
          <w:lang w:val="it-IT"/>
        </w:rPr>
        <w:t>thực phẩm</w:t>
      </w:r>
      <w:r w:rsidRPr="00B42ED9">
        <w:rPr>
          <w:szCs w:val="28"/>
          <w:lang w:val="it-IT"/>
        </w:rPr>
        <w:t xml:space="preserve"> thuộc phạm vi quản lý của Bộ Nông nghiệp và Phát triển nông thôn và g</w:t>
      </w:r>
      <w:r w:rsidR="00635B4E">
        <w:rPr>
          <w:szCs w:val="28"/>
          <w:lang w:val="it-IT"/>
        </w:rPr>
        <w:t>iảm được các thủ tục hành chính</w:t>
      </w:r>
      <w:r w:rsidR="004A4CAF" w:rsidRPr="00B42ED9">
        <w:rPr>
          <w:szCs w:val="28"/>
          <w:lang w:val="it-IT"/>
        </w:rPr>
        <w:t xml:space="preserve">, </w:t>
      </w:r>
      <w:r w:rsidRPr="00B42ED9">
        <w:rPr>
          <w:szCs w:val="28"/>
          <w:lang w:val="it-IT"/>
        </w:rPr>
        <w:t xml:space="preserve">cần rà soát và thống nhất các nội dung kiểm tra, giám sát an toàn thực phẩm đối với </w:t>
      </w:r>
      <w:r w:rsidR="00EB4A8C">
        <w:rPr>
          <w:szCs w:val="28"/>
          <w:lang w:val="it-IT"/>
        </w:rPr>
        <w:t>sản xuất, buôn bán</w:t>
      </w:r>
      <w:r w:rsidRPr="00B42ED9">
        <w:rPr>
          <w:szCs w:val="28"/>
          <w:lang w:val="it-IT"/>
        </w:rPr>
        <w:t xml:space="preserve"> mật ong</w:t>
      </w:r>
      <w:r w:rsidR="004A4CAF" w:rsidRPr="00B42ED9">
        <w:rPr>
          <w:szCs w:val="28"/>
          <w:lang w:val="it-IT"/>
        </w:rPr>
        <w:t>.</w:t>
      </w:r>
    </w:p>
    <w:p w:rsidR="007240D1" w:rsidRPr="00A75E4A" w:rsidRDefault="0022698F" w:rsidP="005D09A3">
      <w:pPr>
        <w:spacing w:line="336" w:lineRule="atLeast"/>
        <w:rPr>
          <w:szCs w:val="28"/>
          <w:lang w:val="it-IT"/>
        </w:rPr>
      </w:pPr>
      <w:r w:rsidRPr="00B42ED9">
        <w:rPr>
          <w:szCs w:val="28"/>
          <w:lang w:val="it-IT"/>
        </w:rPr>
        <w:t xml:space="preserve">Như </w:t>
      </w:r>
      <w:r w:rsidR="007240D1" w:rsidRPr="00B42ED9">
        <w:rPr>
          <w:szCs w:val="28"/>
          <w:lang w:val="it-IT"/>
        </w:rPr>
        <w:t xml:space="preserve">vậy, </w:t>
      </w:r>
      <w:r w:rsidR="00FC57C0" w:rsidRPr="00B42ED9">
        <w:rPr>
          <w:szCs w:val="28"/>
          <w:lang w:val="it-IT"/>
        </w:rPr>
        <w:t xml:space="preserve">từ </w:t>
      </w:r>
      <w:r w:rsidR="007240D1" w:rsidRPr="00B42ED9">
        <w:rPr>
          <w:szCs w:val="28"/>
          <w:lang w:val="it-IT"/>
        </w:rPr>
        <w:t>cơ sở pháp lý và thực tiễn nêu trên</w:t>
      </w:r>
      <w:r w:rsidR="00FC57C0" w:rsidRPr="00B42ED9">
        <w:rPr>
          <w:szCs w:val="28"/>
          <w:lang w:val="it-IT"/>
        </w:rPr>
        <w:t>,</w:t>
      </w:r>
      <w:r w:rsidR="007240D1" w:rsidRPr="00B42ED9">
        <w:rPr>
          <w:szCs w:val="28"/>
          <w:lang w:val="it-IT"/>
        </w:rPr>
        <w:t xml:space="preserve"> v</w:t>
      </w:r>
      <w:r w:rsidR="007240D1" w:rsidRPr="00A75E4A">
        <w:rPr>
          <w:szCs w:val="28"/>
          <w:lang w:val="it-IT"/>
        </w:rPr>
        <w:t>iệc ban hành Thông tư quy định về việc kiểm tra, giám sát vệ sinh thú y</w:t>
      </w:r>
      <w:r w:rsidR="004F38A5">
        <w:rPr>
          <w:szCs w:val="28"/>
          <w:lang w:val="it-IT"/>
        </w:rPr>
        <w:t xml:space="preserve"> và</w:t>
      </w:r>
      <w:r w:rsidR="007240D1" w:rsidRPr="00A75E4A">
        <w:rPr>
          <w:szCs w:val="28"/>
          <w:lang w:val="it-IT"/>
        </w:rPr>
        <w:t xml:space="preserve"> an toàn thực phẩm đối với</w:t>
      </w:r>
      <w:r w:rsidR="00635B4E">
        <w:rPr>
          <w:szCs w:val="28"/>
          <w:lang w:val="it-IT"/>
        </w:rPr>
        <w:t xml:space="preserve"> sản xuất, buôn bán</w:t>
      </w:r>
      <w:r w:rsidR="007240D1" w:rsidRPr="00A75E4A">
        <w:rPr>
          <w:szCs w:val="28"/>
          <w:lang w:val="it-IT"/>
        </w:rPr>
        <w:t xml:space="preserve"> mật ong </w:t>
      </w:r>
      <w:r w:rsidR="004F38A5">
        <w:rPr>
          <w:szCs w:val="28"/>
          <w:lang w:val="it-IT"/>
        </w:rPr>
        <w:t>thay thế Thông tư 08</w:t>
      </w:r>
      <w:r w:rsidR="001B3636">
        <w:rPr>
          <w:szCs w:val="28"/>
          <w:lang w:val="it-IT"/>
        </w:rPr>
        <w:t xml:space="preserve"> </w:t>
      </w:r>
      <w:r w:rsidR="007240D1" w:rsidRPr="00A75E4A">
        <w:rPr>
          <w:szCs w:val="28"/>
          <w:lang w:val="it-IT"/>
        </w:rPr>
        <w:t>là cần thiết</w:t>
      </w:r>
      <w:r w:rsidR="00743712">
        <w:rPr>
          <w:szCs w:val="28"/>
          <w:lang w:val="it-IT"/>
        </w:rPr>
        <w:t xml:space="preserve">, </w:t>
      </w:r>
      <w:r w:rsidR="001B3636">
        <w:rPr>
          <w:szCs w:val="28"/>
          <w:lang w:val="it-IT"/>
        </w:rPr>
        <w:t xml:space="preserve">là căn cứ cho các tổ chức, cá nhân tham gia sản xuất, buôn bán mật ong </w:t>
      </w:r>
      <w:r w:rsidR="00743712">
        <w:rPr>
          <w:szCs w:val="28"/>
          <w:lang w:val="it-IT"/>
        </w:rPr>
        <w:t xml:space="preserve">tuân thủ các quy định của pháp luật </w:t>
      </w:r>
      <w:r w:rsidR="001B3636">
        <w:rPr>
          <w:szCs w:val="28"/>
          <w:lang w:val="it-IT"/>
        </w:rPr>
        <w:t xml:space="preserve">của Việt Nam </w:t>
      </w:r>
      <w:r w:rsidR="00743712">
        <w:rPr>
          <w:szCs w:val="28"/>
          <w:lang w:val="it-IT"/>
        </w:rPr>
        <w:t xml:space="preserve">về </w:t>
      </w:r>
      <w:r w:rsidR="001B3636">
        <w:rPr>
          <w:szCs w:val="28"/>
          <w:lang w:val="it-IT"/>
        </w:rPr>
        <w:t xml:space="preserve">thú y, </w:t>
      </w:r>
      <w:r w:rsidR="00743712">
        <w:rPr>
          <w:szCs w:val="28"/>
          <w:lang w:val="it-IT"/>
        </w:rPr>
        <w:t xml:space="preserve">an toàn thực phẩm, </w:t>
      </w:r>
      <w:r w:rsidR="007240D1">
        <w:rPr>
          <w:szCs w:val="28"/>
          <w:lang w:val="it-IT"/>
        </w:rPr>
        <w:t>duy trì</w:t>
      </w:r>
      <w:r w:rsidR="00743712">
        <w:rPr>
          <w:szCs w:val="28"/>
          <w:lang w:val="it-IT"/>
        </w:rPr>
        <w:t xml:space="preserve"> và</w:t>
      </w:r>
      <w:r w:rsidR="007240D1">
        <w:rPr>
          <w:szCs w:val="28"/>
          <w:lang w:val="it-IT"/>
        </w:rPr>
        <w:t xml:space="preserve"> thúc đẩy xuất khẩu mật ong của Việt Nam</w:t>
      </w:r>
      <w:r w:rsidR="001B3636">
        <w:rPr>
          <w:szCs w:val="28"/>
          <w:lang w:val="it-IT"/>
        </w:rPr>
        <w:t xml:space="preserve"> sang các nước</w:t>
      </w:r>
      <w:r w:rsidR="007240D1">
        <w:rPr>
          <w:szCs w:val="28"/>
          <w:lang w:val="it-IT"/>
        </w:rPr>
        <w:t>.</w:t>
      </w:r>
    </w:p>
    <w:p w:rsidR="00F550D7" w:rsidRPr="00B42ED9" w:rsidRDefault="00F550D7" w:rsidP="005D09A3">
      <w:pPr>
        <w:pStyle w:val="Heading1"/>
        <w:spacing w:line="336" w:lineRule="atLeast"/>
        <w:rPr>
          <w:lang w:val="it-IT"/>
        </w:rPr>
      </w:pPr>
      <w:r w:rsidRPr="00B42ED9">
        <w:rPr>
          <w:lang w:val="it-IT"/>
        </w:rPr>
        <w:t xml:space="preserve">II. </w:t>
      </w:r>
      <w:r w:rsidR="008F3FF0" w:rsidRPr="00B42ED9">
        <w:rPr>
          <w:lang w:val="it-IT"/>
        </w:rPr>
        <w:t>MỤC ĐÍCH, QUAN ĐIỂM XÂY DỰNG DỰ THẢO</w:t>
      </w:r>
    </w:p>
    <w:p w:rsidR="00D154BC" w:rsidRPr="00B42ED9" w:rsidRDefault="00971B64" w:rsidP="005D09A3">
      <w:pPr>
        <w:pStyle w:val="Heading2"/>
        <w:spacing w:line="336" w:lineRule="atLeast"/>
        <w:rPr>
          <w:noProof/>
          <w:lang w:val="it-IT"/>
        </w:rPr>
      </w:pPr>
      <w:r w:rsidRPr="00B42ED9">
        <w:rPr>
          <w:noProof/>
          <w:lang w:val="it-IT"/>
        </w:rPr>
        <w:t xml:space="preserve">1. </w:t>
      </w:r>
      <w:r w:rsidR="00F550D7" w:rsidRPr="00B42ED9">
        <w:rPr>
          <w:noProof/>
          <w:lang w:val="it-IT"/>
        </w:rPr>
        <w:t>Mục đích</w:t>
      </w:r>
    </w:p>
    <w:p w:rsidR="00F550D7" w:rsidRPr="00A75E4A" w:rsidRDefault="00D154BC" w:rsidP="005D09A3">
      <w:pPr>
        <w:spacing w:line="336" w:lineRule="atLeast"/>
        <w:rPr>
          <w:szCs w:val="28"/>
          <w:lang w:val="it-IT"/>
        </w:rPr>
      </w:pPr>
      <w:r w:rsidRPr="00A75E4A">
        <w:rPr>
          <w:szCs w:val="28"/>
          <w:lang w:val="it-IT"/>
        </w:rPr>
        <w:t xml:space="preserve">Việc </w:t>
      </w:r>
      <w:r w:rsidR="00987ECB" w:rsidRPr="00A75E4A">
        <w:rPr>
          <w:szCs w:val="28"/>
          <w:lang w:val="it-IT"/>
        </w:rPr>
        <w:t>xây dựng</w:t>
      </w:r>
      <w:r w:rsidR="00EB4A8C">
        <w:rPr>
          <w:szCs w:val="28"/>
          <w:lang w:val="it-IT"/>
        </w:rPr>
        <w:t xml:space="preserve"> </w:t>
      </w:r>
      <w:r w:rsidR="00987ECB" w:rsidRPr="00A75E4A">
        <w:rPr>
          <w:szCs w:val="28"/>
          <w:lang w:val="it-IT"/>
        </w:rPr>
        <w:t xml:space="preserve">Thông tư </w:t>
      </w:r>
      <w:r w:rsidRPr="00A75E4A">
        <w:rPr>
          <w:szCs w:val="28"/>
          <w:lang w:val="it-IT"/>
        </w:rPr>
        <w:t>nhằm</w:t>
      </w:r>
      <w:r w:rsidR="008D7AF6" w:rsidRPr="00A75E4A">
        <w:rPr>
          <w:szCs w:val="28"/>
          <w:lang w:val="it-IT"/>
        </w:rPr>
        <w:t>: (</w:t>
      </w:r>
      <w:r w:rsidR="008D7AF6" w:rsidRPr="00666F62">
        <w:rPr>
          <w:szCs w:val="28"/>
          <w:lang w:val="it-IT"/>
        </w:rPr>
        <w:t>1)</w:t>
      </w:r>
      <w:r w:rsidR="00EB4A8C">
        <w:rPr>
          <w:szCs w:val="28"/>
          <w:lang w:val="it-IT"/>
        </w:rPr>
        <w:t xml:space="preserve"> </w:t>
      </w:r>
      <w:r w:rsidR="00666F62" w:rsidRPr="00666F62">
        <w:rPr>
          <w:szCs w:val="28"/>
          <w:lang w:val="it-IT"/>
        </w:rPr>
        <w:t>phù</w:t>
      </w:r>
      <w:r w:rsidR="00666F62">
        <w:rPr>
          <w:szCs w:val="28"/>
          <w:lang w:val="it-IT"/>
        </w:rPr>
        <w:t xml:space="preserve"> hợp với các văn bản quy phạm pháp luật hiện hành</w:t>
      </w:r>
      <w:r w:rsidR="00A010EB" w:rsidRPr="00B42ED9">
        <w:rPr>
          <w:szCs w:val="28"/>
          <w:lang w:val="it-IT"/>
        </w:rPr>
        <w:t xml:space="preserve">; </w:t>
      </w:r>
      <w:r w:rsidR="008D7AF6" w:rsidRPr="00B42ED9">
        <w:rPr>
          <w:szCs w:val="28"/>
          <w:lang w:val="it-IT"/>
        </w:rPr>
        <w:t xml:space="preserve">(2) </w:t>
      </w:r>
      <w:r w:rsidR="00A010EB" w:rsidRPr="00A75E4A">
        <w:rPr>
          <w:szCs w:val="28"/>
          <w:lang w:val="it-IT"/>
        </w:rPr>
        <w:t xml:space="preserve">đảm bảo thống nhất việc kiểm tra, giám sát vệ sinh thú y và an toàn thực phẩm đối với sản xuất, </w:t>
      </w:r>
      <w:r w:rsidR="00EB4A8C">
        <w:rPr>
          <w:szCs w:val="28"/>
          <w:lang w:val="it-IT"/>
        </w:rPr>
        <w:t>buôn bán</w:t>
      </w:r>
      <w:r w:rsidR="00A010EB" w:rsidRPr="00A75E4A">
        <w:rPr>
          <w:szCs w:val="28"/>
          <w:lang w:val="it-IT"/>
        </w:rPr>
        <w:t xml:space="preserve"> mật ong theo chuỗi sản phẩm mật ong tiêu dùng trong nước và xuất khẩu; </w:t>
      </w:r>
      <w:r w:rsidR="008D7AF6" w:rsidRPr="00A75E4A">
        <w:rPr>
          <w:szCs w:val="28"/>
          <w:lang w:val="it-IT"/>
        </w:rPr>
        <w:t xml:space="preserve">(3) </w:t>
      </w:r>
      <w:r w:rsidR="004E3EF0" w:rsidRPr="00A75E4A">
        <w:rPr>
          <w:szCs w:val="28"/>
          <w:lang w:val="it-IT"/>
        </w:rPr>
        <w:t>không có</w:t>
      </w:r>
      <w:r w:rsidR="00A010EB" w:rsidRPr="00A75E4A">
        <w:rPr>
          <w:szCs w:val="28"/>
          <w:lang w:val="it-IT"/>
        </w:rPr>
        <w:t xml:space="preserve"> sự phân biệt đối xử trong công tác quản lý an toàn thực phẩm đối với mật ong tiêu dùng trong nước và xuất khẩu</w:t>
      </w:r>
      <w:r w:rsidR="003C1347" w:rsidRPr="00A75E4A">
        <w:rPr>
          <w:szCs w:val="28"/>
          <w:lang w:val="it-IT"/>
        </w:rPr>
        <w:t xml:space="preserve"> để phù hợp với các </w:t>
      </w:r>
      <w:r w:rsidR="00461A29" w:rsidRPr="00A75E4A">
        <w:rPr>
          <w:szCs w:val="28"/>
          <w:lang w:val="it-IT"/>
        </w:rPr>
        <w:t>quy định của</w:t>
      </w:r>
      <w:r w:rsidR="003C1347" w:rsidRPr="00A75E4A">
        <w:rPr>
          <w:szCs w:val="28"/>
          <w:lang w:val="it-IT"/>
        </w:rPr>
        <w:t xml:space="preserve"> c</w:t>
      </w:r>
      <w:r w:rsidR="00461A29" w:rsidRPr="00A75E4A">
        <w:rPr>
          <w:szCs w:val="28"/>
          <w:lang w:val="it-IT"/>
        </w:rPr>
        <w:t>ác</w:t>
      </w:r>
      <w:r w:rsidR="003C1347" w:rsidRPr="00A75E4A">
        <w:rPr>
          <w:szCs w:val="28"/>
          <w:lang w:val="it-IT"/>
        </w:rPr>
        <w:t xml:space="preserve"> nước nhập khẩu</w:t>
      </w:r>
      <w:r w:rsidR="00A010EB" w:rsidRPr="00A75E4A">
        <w:rPr>
          <w:szCs w:val="28"/>
          <w:lang w:val="it-IT"/>
        </w:rPr>
        <w:t xml:space="preserve">; </w:t>
      </w:r>
      <w:r w:rsidR="008D7AF6" w:rsidRPr="00A75E4A">
        <w:rPr>
          <w:szCs w:val="28"/>
          <w:lang w:val="it-IT"/>
        </w:rPr>
        <w:t>(4)</w:t>
      </w:r>
      <w:r w:rsidR="00EB4A8C">
        <w:rPr>
          <w:szCs w:val="28"/>
          <w:lang w:val="it-IT"/>
        </w:rPr>
        <w:t xml:space="preserve"> </w:t>
      </w:r>
      <w:r w:rsidR="00A010EB" w:rsidRPr="00A75E4A">
        <w:rPr>
          <w:szCs w:val="28"/>
          <w:lang w:val="it-IT"/>
        </w:rPr>
        <w:t xml:space="preserve">tránh chồng chéo trong quá trình thực hiện kiểm tra, giám sát cơ sở sản xuất, </w:t>
      </w:r>
      <w:r w:rsidR="00EB4A8C">
        <w:rPr>
          <w:szCs w:val="28"/>
          <w:lang w:val="it-IT"/>
        </w:rPr>
        <w:t>buôn bán</w:t>
      </w:r>
      <w:r w:rsidR="00A010EB" w:rsidRPr="00A75E4A">
        <w:rPr>
          <w:szCs w:val="28"/>
          <w:lang w:val="it-IT"/>
        </w:rPr>
        <w:t xml:space="preserve"> mật ong, một cơ sở có nhiều cơ quan quản lý nhà nước kiểm tra, giám sát trong quá trình sản xuất, </w:t>
      </w:r>
      <w:r w:rsidR="00EB4A8C">
        <w:rPr>
          <w:szCs w:val="28"/>
          <w:lang w:val="it-IT"/>
        </w:rPr>
        <w:t>buôn bán</w:t>
      </w:r>
      <w:r w:rsidR="00A010EB" w:rsidRPr="00A75E4A">
        <w:rPr>
          <w:szCs w:val="28"/>
          <w:lang w:val="it-IT"/>
        </w:rPr>
        <w:t xml:space="preserve"> mật ong</w:t>
      </w:r>
      <w:r w:rsidR="00987ECB" w:rsidRPr="00A75E4A">
        <w:rPr>
          <w:szCs w:val="28"/>
          <w:lang w:val="it-IT"/>
        </w:rPr>
        <w:t>.</w:t>
      </w:r>
    </w:p>
    <w:p w:rsidR="00F550D7" w:rsidRPr="00B42ED9" w:rsidRDefault="00971B64" w:rsidP="0046272D">
      <w:pPr>
        <w:pStyle w:val="Heading2"/>
        <w:rPr>
          <w:noProof/>
          <w:lang w:val="it-IT"/>
        </w:rPr>
      </w:pPr>
      <w:r w:rsidRPr="00B42ED9">
        <w:rPr>
          <w:noProof/>
          <w:lang w:val="it-IT"/>
        </w:rPr>
        <w:t xml:space="preserve">2. </w:t>
      </w:r>
      <w:r w:rsidR="00F550D7" w:rsidRPr="00B42ED9">
        <w:rPr>
          <w:noProof/>
          <w:lang w:val="it-IT"/>
        </w:rPr>
        <w:t xml:space="preserve">Quan điểm </w:t>
      </w:r>
      <w:r w:rsidR="00666F62" w:rsidRPr="00B42ED9">
        <w:rPr>
          <w:noProof/>
          <w:lang w:val="it-IT"/>
        </w:rPr>
        <w:t>xây dựng</w:t>
      </w:r>
    </w:p>
    <w:p w:rsidR="00987ECB" w:rsidRPr="00A75E4A" w:rsidRDefault="00915DA8" w:rsidP="00CC2E68">
      <w:pPr>
        <w:rPr>
          <w:szCs w:val="28"/>
          <w:lang w:val="it-IT"/>
        </w:rPr>
      </w:pPr>
      <w:r w:rsidRPr="00A75E4A">
        <w:rPr>
          <w:szCs w:val="28"/>
          <w:lang w:val="it-IT"/>
        </w:rPr>
        <w:t>V</w:t>
      </w:r>
      <w:r w:rsidR="00987ECB" w:rsidRPr="00A75E4A">
        <w:rPr>
          <w:szCs w:val="28"/>
          <w:lang w:val="it-IT"/>
        </w:rPr>
        <w:t xml:space="preserve">iệc xây dựng Thông tư </w:t>
      </w:r>
      <w:r w:rsidR="00982C95" w:rsidRPr="00A75E4A">
        <w:rPr>
          <w:szCs w:val="28"/>
          <w:lang w:val="it-IT"/>
        </w:rPr>
        <w:t xml:space="preserve">được thực hiện </w:t>
      </w:r>
      <w:r w:rsidR="00987ECB" w:rsidRPr="00A75E4A">
        <w:rPr>
          <w:szCs w:val="28"/>
          <w:lang w:val="it-IT"/>
        </w:rPr>
        <w:t xml:space="preserve">trên cơ sở quán triệt các quan điểm </w:t>
      </w:r>
      <w:r w:rsidR="00982C95" w:rsidRPr="00A75E4A">
        <w:rPr>
          <w:szCs w:val="28"/>
          <w:lang w:val="it-IT"/>
        </w:rPr>
        <w:t>chỉ đạo</w:t>
      </w:r>
      <w:r w:rsidR="00B9072C" w:rsidRPr="00A75E4A">
        <w:rPr>
          <w:szCs w:val="28"/>
          <w:lang w:val="it-IT"/>
        </w:rPr>
        <w:t xml:space="preserve"> sau đây</w:t>
      </w:r>
      <w:r w:rsidR="00987ECB" w:rsidRPr="00A75E4A">
        <w:rPr>
          <w:szCs w:val="28"/>
          <w:lang w:val="it-IT"/>
        </w:rPr>
        <w:t>:</w:t>
      </w:r>
    </w:p>
    <w:p w:rsidR="00BF21BE" w:rsidRPr="00A75E4A" w:rsidRDefault="00BF21BE" w:rsidP="00CC2E68">
      <w:pPr>
        <w:rPr>
          <w:szCs w:val="28"/>
          <w:lang w:val="it-IT"/>
        </w:rPr>
      </w:pPr>
      <w:r w:rsidRPr="00A75E4A">
        <w:rPr>
          <w:szCs w:val="28"/>
          <w:lang w:val="it-IT"/>
        </w:rPr>
        <w:t>- Việc xây dựng Thông tư phải theo đúng chủ trương, đường lối, chính sách đổi mới của Đảng và pháp luật của Nhà nước;</w:t>
      </w:r>
    </w:p>
    <w:p w:rsidR="005375AA" w:rsidRDefault="008B0017" w:rsidP="00CC2E68">
      <w:pPr>
        <w:rPr>
          <w:szCs w:val="28"/>
          <w:lang w:val="it-IT"/>
        </w:rPr>
      </w:pPr>
      <w:r w:rsidRPr="00A75E4A">
        <w:rPr>
          <w:szCs w:val="28"/>
          <w:lang w:val="it-IT"/>
        </w:rPr>
        <w:t xml:space="preserve">- Đảm bảo tính thống nhất, phù hợp với các quy định của </w:t>
      </w:r>
      <w:r w:rsidR="00375A28" w:rsidRPr="00A75E4A">
        <w:rPr>
          <w:szCs w:val="28"/>
          <w:lang w:val="it-IT"/>
        </w:rPr>
        <w:t xml:space="preserve">Luật An toàn thực phẩm, </w:t>
      </w:r>
      <w:r w:rsidRPr="00A75E4A">
        <w:rPr>
          <w:szCs w:val="28"/>
          <w:lang w:val="it-IT"/>
        </w:rPr>
        <w:t xml:space="preserve">Luật </w:t>
      </w:r>
      <w:r w:rsidR="00D17A07" w:rsidRPr="00A75E4A">
        <w:rPr>
          <w:szCs w:val="28"/>
          <w:lang w:val="it-IT"/>
        </w:rPr>
        <w:t>T</w:t>
      </w:r>
      <w:r w:rsidRPr="00A75E4A">
        <w:rPr>
          <w:szCs w:val="28"/>
          <w:lang w:val="it-IT"/>
        </w:rPr>
        <w:t xml:space="preserve">hú y, </w:t>
      </w:r>
      <w:r w:rsidR="003811EA" w:rsidRPr="00A75E4A">
        <w:rPr>
          <w:szCs w:val="28"/>
          <w:lang w:val="it-IT"/>
        </w:rPr>
        <w:t xml:space="preserve">Nghị định số </w:t>
      </w:r>
      <w:r w:rsidR="0034223F" w:rsidRPr="00A75E4A">
        <w:rPr>
          <w:szCs w:val="28"/>
          <w:lang w:val="it-IT"/>
        </w:rPr>
        <w:t>15</w:t>
      </w:r>
      <w:r w:rsidR="003811EA" w:rsidRPr="00A75E4A">
        <w:rPr>
          <w:szCs w:val="28"/>
          <w:lang w:val="it-IT"/>
        </w:rPr>
        <w:t>/20</w:t>
      </w:r>
      <w:r w:rsidR="0034223F" w:rsidRPr="00A75E4A">
        <w:rPr>
          <w:szCs w:val="28"/>
          <w:lang w:val="it-IT"/>
        </w:rPr>
        <w:t>18</w:t>
      </w:r>
      <w:r w:rsidR="003811EA" w:rsidRPr="00A75E4A">
        <w:rPr>
          <w:szCs w:val="28"/>
          <w:lang w:val="it-IT"/>
        </w:rPr>
        <w:t>/NĐ-</w:t>
      </w:r>
      <w:r w:rsidR="008943C5" w:rsidRPr="00A75E4A">
        <w:rPr>
          <w:szCs w:val="28"/>
          <w:lang w:val="it-IT"/>
        </w:rPr>
        <w:t xml:space="preserve">CP ngày </w:t>
      </w:r>
      <w:r w:rsidR="0034223F" w:rsidRPr="00A75E4A">
        <w:rPr>
          <w:szCs w:val="28"/>
          <w:lang w:val="it-IT"/>
        </w:rPr>
        <w:t>02</w:t>
      </w:r>
      <w:r w:rsidR="008943C5" w:rsidRPr="00A75E4A">
        <w:rPr>
          <w:szCs w:val="28"/>
          <w:lang w:val="it-IT"/>
        </w:rPr>
        <w:t>/</w:t>
      </w:r>
      <w:r w:rsidR="0034223F" w:rsidRPr="00A75E4A">
        <w:rPr>
          <w:szCs w:val="28"/>
          <w:lang w:val="it-IT"/>
        </w:rPr>
        <w:t>02</w:t>
      </w:r>
      <w:r w:rsidR="008943C5" w:rsidRPr="00A75E4A">
        <w:rPr>
          <w:szCs w:val="28"/>
          <w:lang w:val="it-IT"/>
        </w:rPr>
        <w:t>/20</w:t>
      </w:r>
      <w:r w:rsidR="0034223F" w:rsidRPr="00A75E4A">
        <w:rPr>
          <w:szCs w:val="28"/>
          <w:lang w:val="it-IT"/>
        </w:rPr>
        <w:t>18</w:t>
      </w:r>
      <w:r w:rsidR="00D17A07" w:rsidRPr="00A75E4A">
        <w:rPr>
          <w:szCs w:val="28"/>
          <w:lang w:val="it-IT"/>
        </w:rPr>
        <w:t xml:space="preserve"> của Chính phủ quy định chi tiết thi hành một số điều của Luật An toàn thực phẩm</w:t>
      </w:r>
      <w:r w:rsidR="00AE6D0B">
        <w:rPr>
          <w:szCs w:val="28"/>
          <w:lang w:val="it-IT"/>
        </w:rPr>
        <w:t xml:space="preserve"> và </w:t>
      </w:r>
      <w:r w:rsidR="00AE6D0B" w:rsidRPr="00A75E4A">
        <w:rPr>
          <w:szCs w:val="28"/>
          <w:lang w:val="it-IT"/>
        </w:rPr>
        <w:t>các văn bản hướng dẫn thi hành các Luật này;</w:t>
      </w:r>
    </w:p>
    <w:p w:rsidR="00D809A4" w:rsidRDefault="00D809A4" w:rsidP="00CC2E68">
      <w:pPr>
        <w:rPr>
          <w:szCs w:val="28"/>
          <w:lang w:val="it-IT"/>
        </w:rPr>
      </w:pPr>
      <w:r>
        <w:rPr>
          <w:szCs w:val="28"/>
          <w:lang w:val="it-IT"/>
        </w:rPr>
        <w:t xml:space="preserve">- Đơn giản hóa, không phát sinh quy định phức tạp, </w:t>
      </w:r>
      <w:r w:rsidR="002E58BC">
        <w:rPr>
          <w:szCs w:val="28"/>
          <w:lang w:val="it-IT"/>
        </w:rPr>
        <w:t xml:space="preserve">không </w:t>
      </w:r>
      <w:r>
        <w:rPr>
          <w:szCs w:val="28"/>
          <w:lang w:val="it-IT"/>
        </w:rPr>
        <w:t xml:space="preserve">khả thi </w:t>
      </w:r>
      <w:r w:rsidR="002E58BC">
        <w:rPr>
          <w:szCs w:val="28"/>
          <w:lang w:val="it-IT"/>
        </w:rPr>
        <w:t>trong thực tế</w:t>
      </w:r>
      <w:r w:rsidR="00AB1F3D">
        <w:rPr>
          <w:szCs w:val="28"/>
          <w:lang w:val="it-IT"/>
        </w:rPr>
        <w:t xml:space="preserve"> hoặc </w:t>
      </w:r>
      <w:r w:rsidR="002E58BC">
        <w:rPr>
          <w:szCs w:val="28"/>
          <w:lang w:val="it-IT"/>
        </w:rPr>
        <w:t xml:space="preserve">gây khó khăn </w:t>
      </w:r>
      <w:r>
        <w:rPr>
          <w:szCs w:val="28"/>
          <w:lang w:val="it-IT"/>
        </w:rPr>
        <w:t xml:space="preserve">cho các tổ chức, cá nhân </w:t>
      </w:r>
      <w:r w:rsidR="00EB4A8C">
        <w:rPr>
          <w:szCs w:val="28"/>
          <w:lang w:val="it-IT"/>
        </w:rPr>
        <w:t>sản xuất, buôn bán</w:t>
      </w:r>
      <w:r>
        <w:rPr>
          <w:szCs w:val="28"/>
          <w:lang w:val="it-IT"/>
        </w:rPr>
        <w:t xml:space="preserve"> mật ong.</w:t>
      </w:r>
    </w:p>
    <w:p w:rsidR="00C56D44" w:rsidRPr="00A75E4A" w:rsidRDefault="00C56D44" w:rsidP="00CC2E68">
      <w:pPr>
        <w:rPr>
          <w:szCs w:val="28"/>
          <w:lang w:val="it-IT"/>
        </w:rPr>
      </w:pPr>
      <w:r w:rsidRPr="00A75E4A">
        <w:rPr>
          <w:szCs w:val="28"/>
          <w:lang w:val="it-IT"/>
        </w:rPr>
        <w:lastRenderedPageBreak/>
        <w:t xml:space="preserve">- </w:t>
      </w:r>
      <w:r w:rsidR="00FC57C0">
        <w:rPr>
          <w:szCs w:val="28"/>
          <w:lang w:val="it-IT"/>
        </w:rPr>
        <w:t>Đáp ứng</w:t>
      </w:r>
      <w:r w:rsidRPr="00A75E4A">
        <w:rPr>
          <w:szCs w:val="28"/>
          <w:lang w:val="it-IT"/>
        </w:rPr>
        <w:t xml:space="preserve"> các quy định, tiêu chuẩn của EU và các nước nhập khẩu mật ong của Việt Nam.</w:t>
      </w:r>
    </w:p>
    <w:p w:rsidR="003B77D8" w:rsidRPr="00B42ED9" w:rsidRDefault="003B77D8" w:rsidP="0046272D">
      <w:pPr>
        <w:pStyle w:val="Heading1"/>
        <w:rPr>
          <w:lang w:val="it-IT"/>
        </w:rPr>
      </w:pPr>
      <w:r w:rsidRPr="00B42ED9">
        <w:rPr>
          <w:lang w:val="it-IT"/>
        </w:rPr>
        <w:t>III</w:t>
      </w:r>
      <w:r w:rsidRPr="00A75E4A">
        <w:rPr>
          <w:lang w:val="vi-VN"/>
        </w:rPr>
        <w:t xml:space="preserve">. </w:t>
      </w:r>
      <w:r w:rsidRPr="00B42ED9">
        <w:rPr>
          <w:lang w:val="it-IT"/>
        </w:rPr>
        <w:t>QUÁ TRÌNH SOẠN THẢO VÀ HOÀN THIỆN DỰ THẢO</w:t>
      </w:r>
    </w:p>
    <w:p w:rsidR="003B77D8" w:rsidRPr="00A75E4A" w:rsidRDefault="003B77D8" w:rsidP="0046272D">
      <w:pPr>
        <w:pStyle w:val="Heading2"/>
        <w:rPr>
          <w:lang w:val="it-IT"/>
        </w:rPr>
      </w:pPr>
      <w:r w:rsidRPr="00A75E4A">
        <w:rPr>
          <w:lang w:val="it-IT"/>
        </w:rPr>
        <w:t>1. Thành lập Tổ biên tập dự thảo Thông tư</w:t>
      </w:r>
    </w:p>
    <w:p w:rsidR="003B77D8" w:rsidRPr="00A75E4A" w:rsidRDefault="003B77D8" w:rsidP="00CC2E68">
      <w:pPr>
        <w:rPr>
          <w:szCs w:val="28"/>
          <w:lang w:val="it-IT"/>
        </w:rPr>
      </w:pPr>
      <w:r w:rsidRPr="00B42ED9">
        <w:rPr>
          <w:szCs w:val="28"/>
          <w:lang w:val="it-IT" w:eastAsia="zh-CN"/>
        </w:rPr>
        <w:t xml:space="preserve">Ngày 14/01/2022, Bộ trưởng Bộ Nông nghiệp và PTNT ban hành Quyết định số 151/QĐ-BNN-TY về việc Thành lập Tổ biên tập dự thảo Thông tư thay thế Thông tư số 08/2015/TT-BNNPTNT,Thông tư sửa đổi, bổ sung một số điều của Thông tư số 09/2016/TT-BNNPTNT. </w:t>
      </w:r>
      <w:r w:rsidRPr="00A75E4A">
        <w:rPr>
          <w:szCs w:val="28"/>
          <w:lang w:val="it-IT"/>
        </w:rPr>
        <w:t xml:space="preserve">Tổ biên tập </w:t>
      </w:r>
      <w:r w:rsidRPr="00B42ED9">
        <w:rPr>
          <w:bCs/>
          <w:szCs w:val="28"/>
          <w:lang w:val="it-IT"/>
        </w:rPr>
        <w:t xml:space="preserve">(Phụ lục I) </w:t>
      </w:r>
      <w:r w:rsidRPr="00A75E4A">
        <w:rPr>
          <w:szCs w:val="28"/>
          <w:lang w:val="it-IT"/>
        </w:rPr>
        <w:t>gồm 22 thành viên, bao gồm Lãnh đạo Cục Thú y và các đơn vị liên quan thuộc Cục Thú y; Lãnh đạo và chuyên viên Vụ Pháp chế; Lãnh đạo và chuyên viên một số Chi cục Chăn nuôi Thú y đại diện 63 tỉnh/thành phố trên cả nước.</w:t>
      </w:r>
    </w:p>
    <w:p w:rsidR="003B77D8" w:rsidRPr="00A75E4A" w:rsidRDefault="003B77D8" w:rsidP="0046272D">
      <w:pPr>
        <w:pStyle w:val="Heading2"/>
        <w:rPr>
          <w:lang w:val="it-IT"/>
        </w:rPr>
      </w:pPr>
      <w:r w:rsidRPr="00A75E4A">
        <w:rPr>
          <w:lang w:val="it-IT"/>
        </w:rPr>
        <w:t>2. Tổ chức xây dựng, xin ý kiến góp ý cho dự thảo Thông tư</w:t>
      </w:r>
    </w:p>
    <w:p w:rsidR="003B77D8" w:rsidRPr="00B00318" w:rsidRDefault="003B77D8" w:rsidP="003B77D8">
      <w:pPr>
        <w:spacing w:line="252" w:lineRule="auto"/>
        <w:rPr>
          <w:i/>
          <w:color w:val="000000"/>
          <w:szCs w:val="28"/>
          <w:lang w:val="it-IT"/>
        </w:rPr>
      </w:pPr>
      <w:r w:rsidRPr="00A75E4A">
        <w:rPr>
          <w:szCs w:val="28"/>
          <w:lang w:val="it-IT"/>
        </w:rPr>
        <w:t xml:space="preserve">Trên cơ sở thực tiễn quá trình thực hiện Thông tư 08 đến nay, Cục Thú y xây dựng </w:t>
      </w:r>
      <w:r w:rsidRPr="0063163F">
        <w:rPr>
          <w:szCs w:val="28"/>
          <w:lang w:val="it-IT"/>
        </w:rPr>
        <w:t xml:space="preserve">Báo cáo đánh giá tình hình thực hiện Thông tư 08/2015/TT-BNNPTNT </w:t>
      </w:r>
      <w:r>
        <w:rPr>
          <w:szCs w:val="28"/>
          <w:lang w:val="it-IT"/>
        </w:rPr>
        <w:t xml:space="preserve">để </w:t>
      </w:r>
      <w:r w:rsidRPr="00A75E4A">
        <w:rPr>
          <w:szCs w:val="28"/>
          <w:lang w:val="it-IT"/>
        </w:rPr>
        <w:t xml:space="preserve">tổng kết, đánh giá những mặt đạt được, đồng thời nêu lên những tồn tại, bất cập trong thực tế để đề xuất, tham mưu Lãnh đạo Bộ xây dựng </w:t>
      </w:r>
      <w:r w:rsidRPr="00B42ED9">
        <w:rPr>
          <w:szCs w:val="28"/>
          <w:lang w:val="it-IT"/>
        </w:rPr>
        <w:t xml:space="preserve">Thông tư thay thế Thông tư số 08/2015/TT-BNNPTNT </w:t>
      </w:r>
      <w:r w:rsidRPr="00B00318">
        <w:rPr>
          <w:i/>
          <w:color w:val="000000"/>
          <w:szCs w:val="28"/>
          <w:lang w:val="it-IT"/>
        </w:rPr>
        <w:t>(chi tiết xin xem tài liệu số 1 kèm theo).</w:t>
      </w:r>
    </w:p>
    <w:p w:rsidR="003B77D8" w:rsidRPr="00A75E4A" w:rsidRDefault="003B77D8" w:rsidP="00CC2E68">
      <w:pPr>
        <w:spacing w:line="340" w:lineRule="atLeast"/>
        <w:rPr>
          <w:szCs w:val="28"/>
          <w:lang w:val="it-IT"/>
        </w:rPr>
      </w:pPr>
      <w:r w:rsidRPr="00A75E4A">
        <w:rPr>
          <w:szCs w:val="28"/>
          <w:lang w:val="it-IT"/>
        </w:rPr>
        <w:t>Ngày 19/01/2022, Cục Thú y ban hành Công văn số 114/TY-TYCĐ phân công thực hiện xây dựng dự thảo Thông tư cho từng thành viên Tổ biên tập tại Phụ lục I</w:t>
      </w:r>
      <w:r w:rsidR="001B3636">
        <w:rPr>
          <w:szCs w:val="28"/>
          <w:lang w:val="it-IT"/>
        </w:rPr>
        <w:t xml:space="preserve"> của</w:t>
      </w:r>
      <w:r w:rsidRPr="00A75E4A">
        <w:rPr>
          <w:szCs w:val="28"/>
          <w:lang w:val="it-IT"/>
        </w:rPr>
        <w:t xml:space="preserve"> </w:t>
      </w:r>
      <w:r w:rsidRPr="00B42ED9">
        <w:rPr>
          <w:szCs w:val="28"/>
          <w:lang w:val="it-IT" w:eastAsia="zh-CN"/>
        </w:rPr>
        <w:t>Quyết định số 151/QĐ-BNN-TY</w:t>
      </w:r>
      <w:r w:rsidRPr="00A75E4A">
        <w:rPr>
          <w:szCs w:val="28"/>
          <w:lang w:val="it-IT"/>
        </w:rPr>
        <w:t>.</w:t>
      </w:r>
    </w:p>
    <w:p w:rsidR="003B77D8" w:rsidRPr="00A75E4A" w:rsidRDefault="003B77D8" w:rsidP="00CC2E68">
      <w:pPr>
        <w:spacing w:line="340" w:lineRule="atLeast"/>
        <w:rPr>
          <w:iCs/>
          <w:szCs w:val="28"/>
          <w:lang w:val="da-DK"/>
        </w:rPr>
      </w:pPr>
      <w:r w:rsidRPr="00B42ED9">
        <w:rPr>
          <w:szCs w:val="28"/>
          <w:lang w:val="it-IT"/>
        </w:rPr>
        <w:t xml:space="preserve">Cục Thú y đã chủ trì </w:t>
      </w:r>
      <w:r w:rsidRPr="00A75E4A">
        <w:rPr>
          <w:iCs/>
          <w:szCs w:val="28"/>
          <w:lang w:val="da-DK"/>
        </w:rPr>
        <w:t>tổ chức nhiều cuộc họp Tổ biên tập, nhiều lần gửi các dự thảo Thông tư để các thành viên Tổ biên tập góp ý và gửi ý kiến góp ý qua email; gửi văn bản xin ý kiến của các cơ quan liên quan ở Trung ương, địa phương, các doanh nghiệp, hiệp hội, các chuyên gia trong nước, nước ngoài có liên quan và đăng trên trang web theo đúng quy định, cụ thể:</w:t>
      </w:r>
    </w:p>
    <w:p w:rsidR="003B77D8" w:rsidRPr="00A75E4A" w:rsidRDefault="003B77D8" w:rsidP="00CC2E68">
      <w:pPr>
        <w:spacing w:line="340" w:lineRule="atLeast"/>
        <w:rPr>
          <w:szCs w:val="28"/>
          <w:lang w:val="it-IT"/>
        </w:rPr>
      </w:pPr>
      <w:r w:rsidRPr="00A75E4A">
        <w:rPr>
          <w:szCs w:val="28"/>
          <w:lang w:val="it-IT"/>
        </w:rPr>
        <w:t xml:space="preserve">- Tổ biên tập tổ chức </w:t>
      </w:r>
      <w:r w:rsidRPr="002A7D6E">
        <w:rPr>
          <w:szCs w:val="28"/>
          <w:lang w:val="it-IT"/>
        </w:rPr>
        <w:t>trên</w:t>
      </w:r>
      <w:r>
        <w:rPr>
          <w:szCs w:val="28"/>
          <w:lang w:val="it-IT"/>
        </w:rPr>
        <w:t xml:space="preserve"> 1</w:t>
      </w:r>
      <w:r w:rsidRPr="002A7D6E">
        <w:rPr>
          <w:szCs w:val="28"/>
          <w:lang w:val="vi-VN"/>
        </w:rPr>
        <w:t>0</w:t>
      </w:r>
      <w:r w:rsidR="001B3636">
        <w:rPr>
          <w:szCs w:val="28"/>
        </w:rPr>
        <w:t xml:space="preserve"> </w:t>
      </w:r>
      <w:r w:rsidRPr="002A7D6E">
        <w:rPr>
          <w:szCs w:val="28"/>
          <w:lang w:val="it-IT"/>
        </w:rPr>
        <w:t>cuộc họp để rà soát</w:t>
      </w:r>
      <w:r w:rsidRPr="00A75E4A">
        <w:rPr>
          <w:szCs w:val="28"/>
          <w:lang w:val="it-IT"/>
        </w:rPr>
        <w:t>, thống nhất, hoàn thiện dự thảo Thông tư; tiếp thu ý kiến của các cơ quan, tổ chức, cá nhân.</w:t>
      </w:r>
    </w:p>
    <w:p w:rsidR="001B3636" w:rsidRPr="001B3636" w:rsidRDefault="001B3636" w:rsidP="001B3636">
      <w:pPr>
        <w:spacing w:line="340" w:lineRule="atLeast"/>
        <w:rPr>
          <w:color w:val="000000"/>
          <w:szCs w:val="28"/>
          <w:lang w:val="it-IT"/>
        </w:rPr>
      </w:pPr>
      <w:r>
        <w:rPr>
          <w:color w:val="000000"/>
          <w:szCs w:val="28"/>
          <w:lang w:val="it-IT"/>
        </w:rPr>
        <w:t xml:space="preserve">- </w:t>
      </w:r>
      <w:r w:rsidRPr="001B3636">
        <w:rPr>
          <w:color w:val="000000"/>
          <w:szCs w:val="28"/>
          <w:lang w:val="it-IT"/>
        </w:rPr>
        <w:t xml:space="preserve">Cục Thú y tham mưu trình Lãnh đạo Bộ Nông nghiệp và PTNT ký ban hành Công văn số </w:t>
      </w:r>
      <w:r>
        <w:rPr>
          <w:color w:val="000000"/>
          <w:szCs w:val="28"/>
          <w:lang w:val="it-IT"/>
        </w:rPr>
        <w:t>.........</w:t>
      </w:r>
      <w:r w:rsidRPr="001B3636">
        <w:rPr>
          <w:color w:val="000000"/>
          <w:szCs w:val="28"/>
          <w:lang w:val="it-IT"/>
        </w:rPr>
        <w:t xml:space="preserve">/BNN-TY ngày </w:t>
      </w:r>
      <w:r>
        <w:rPr>
          <w:color w:val="000000"/>
          <w:szCs w:val="28"/>
          <w:lang w:val="it-IT"/>
        </w:rPr>
        <w:t>....</w:t>
      </w:r>
      <w:r w:rsidRPr="001B3636">
        <w:rPr>
          <w:color w:val="000000"/>
          <w:szCs w:val="28"/>
          <w:lang w:val="it-IT"/>
        </w:rPr>
        <w:t>/</w:t>
      </w:r>
      <w:r>
        <w:rPr>
          <w:color w:val="000000"/>
          <w:szCs w:val="28"/>
          <w:lang w:val="it-IT"/>
        </w:rPr>
        <w:t>6</w:t>
      </w:r>
      <w:r w:rsidRPr="001B3636">
        <w:rPr>
          <w:color w:val="000000"/>
          <w:szCs w:val="28"/>
          <w:lang w:val="it-IT"/>
        </w:rPr>
        <w:t xml:space="preserve">/2022 gửi Ủy ban Trung ương Mặt trận Tổ quốc Việt Nam; các Bộ: Tư pháp, Y tế, Công -Thương; Phòng thương mại và công nghiệp Việt Nam (VCCI); các đơn vị liên quan thuộc Bộ Nông nghiệp và PTNT; các đơn vị thuộc Cục Thú y; Sở Nông nghiệp và PTNT, Cơ quan quản lý chuyên ngành thú y 63 tỉnh, thành phố trực thuộc TƯ và một số Hiệp hội, doanh nghiệp </w:t>
      </w:r>
      <w:r>
        <w:rPr>
          <w:color w:val="000000"/>
          <w:szCs w:val="28"/>
          <w:lang w:val="it-IT"/>
        </w:rPr>
        <w:t>sản xuất, buôn bán mật ong</w:t>
      </w:r>
      <w:r w:rsidRPr="001B3636">
        <w:rPr>
          <w:color w:val="000000"/>
          <w:szCs w:val="28"/>
          <w:lang w:val="it-IT"/>
        </w:rPr>
        <w:t xml:space="preserve"> đề nghị góp ý dự thảo Thông tư. </w:t>
      </w:r>
    </w:p>
    <w:p w:rsidR="001B3636" w:rsidRPr="001B3636" w:rsidRDefault="001B3636" w:rsidP="001B3636">
      <w:pPr>
        <w:spacing w:line="340" w:lineRule="atLeast"/>
        <w:rPr>
          <w:color w:val="000000"/>
          <w:szCs w:val="28"/>
          <w:lang w:val="it-IT"/>
        </w:rPr>
      </w:pPr>
      <w:r w:rsidRPr="001B3636">
        <w:rPr>
          <w:color w:val="000000"/>
          <w:szCs w:val="28"/>
          <w:lang w:val="it-IT"/>
        </w:rPr>
        <w:t xml:space="preserve">- Cục Thú y tham mưu trình Lãnh đạo Bộ Nông nghiệp và PTNT ký ban hành Công văn số </w:t>
      </w:r>
      <w:r w:rsidR="00AA32D4">
        <w:rPr>
          <w:color w:val="000000"/>
          <w:szCs w:val="28"/>
          <w:lang w:val="it-IT"/>
        </w:rPr>
        <w:t>........</w:t>
      </w:r>
      <w:r w:rsidRPr="001B3636">
        <w:rPr>
          <w:color w:val="000000"/>
          <w:szCs w:val="28"/>
          <w:lang w:val="it-IT"/>
        </w:rPr>
        <w:t xml:space="preserve">/BNN-TY ngày </w:t>
      </w:r>
      <w:r w:rsidR="00AA32D4">
        <w:rPr>
          <w:color w:val="000000"/>
          <w:szCs w:val="28"/>
          <w:lang w:val="it-IT"/>
        </w:rPr>
        <w:t>....</w:t>
      </w:r>
      <w:r w:rsidRPr="001B3636">
        <w:rPr>
          <w:color w:val="000000"/>
          <w:szCs w:val="28"/>
          <w:lang w:val="it-IT"/>
        </w:rPr>
        <w:t>/</w:t>
      </w:r>
      <w:r w:rsidR="00AA32D4">
        <w:rPr>
          <w:color w:val="000000"/>
          <w:szCs w:val="28"/>
          <w:lang w:val="it-IT"/>
        </w:rPr>
        <w:t>6</w:t>
      </w:r>
      <w:r w:rsidRPr="001B3636">
        <w:rPr>
          <w:color w:val="000000"/>
          <w:szCs w:val="28"/>
          <w:lang w:val="it-IT"/>
        </w:rPr>
        <w:t xml:space="preserve">/2022 gửi Cổng </w:t>
      </w:r>
      <w:r w:rsidR="00AA32D4">
        <w:rPr>
          <w:color w:val="000000"/>
          <w:szCs w:val="28"/>
          <w:lang w:val="it-IT"/>
        </w:rPr>
        <w:t xml:space="preserve">thông tin điện từ </w:t>
      </w:r>
      <w:r w:rsidR="00AA32D4">
        <w:rPr>
          <w:color w:val="000000"/>
          <w:szCs w:val="28"/>
          <w:lang w:val="it-IT"/>
        </w:rPr>
        <w:lastRenderedPageBreak/>
        <w:t>của Chính phủ</w:t>
      </w:r>
      <w:r w:rsidRPr="001B3636">
        <w:rPr>
          <w:color w:val="000000"/>
          <w:szCs w:val="28"/>
          <w:lang w:val="it-IT"/>
        </w:rPr>
        <w:t>, đồng thời gửi Trung tâm tin học và Thống kê  - Bộ Nông nghiệp và PTNT đề nghị đăng tải dự thảo Thôn</w:t>
      </w:r>
      <w:r w:rsidR="00AA32D4">
        <w:rPr>
          <w:color w:val="000000"/>
          <w:szCs w:val="28"/>
          <w:lang w:val="it-IT"/>
        </w:rPr>
        <w:t>g tư lên cổng thông tin điện tử</w:t>
      </w:r>
      <w:r w:rsidRPr="001B3636">
        <w:rPr>
          <w:color w:val="000000"/>
          <w:szCs w:val="28"/>
          <w:lang w:val="it-IT"/>
        </w:rPr>
        <w:t>.</w:t>
      </w:r>
    </w:p>
    <w:p w:rsidR="001B3636" w:rsidRDefault="001B3636" w:rsidP="00CC2E68">
      <w:pPr>
        <w:spacing w:line="340" w:lineRule="atLeast"/>
        <w:rPr>
          <w:color w:val="000000"/>
          <w:szCs w:val="28"/>
          <w:lang w:val="it-IT"/>
        </w:rPr>
      </w:pPr>
      <w:r w:rsidRPr="001B3636">
        <w:rPr>
          <w:color w:val="000000"/>
          <w:szCs w:val="28"/>
          <w:lang w:val="it-IT"/>
        </w:rPr>
        <w:t xml:space="preserve">- Dự thảo Thông tư cũng được đăng tải lên website của Cục Thú y từ ngày </w:t>
      </w:r>
      <w:r w:rsidR="00AA32D4">
        <w:rPr>
          <w:color w:val="000000"/>
          <w:szCs w:val="28"/>
          <w:lang w:val="it-IT"/>
        </w:rPr>
        <w:t>.....</w:t>
      </w:r>
      <w:r w:rsidRPr="001B3636">
        <w:rPr>
          <w:color w:val="000000"/>
          <w:szCs w:val="28"/>
          <w:lang w:val="it-IT"/>
        </w:rPr>
        <w:t>/</w:t>
      </w:r>
      <w:r w:rsidR="00AA32D4">
        <w:rPr>
          <w:color w:val="000000"/>
          <w:szCs w:val="28"/>
          <w:lang w:val="it-IT"/>
        </w:rPr>
        <w:t>6</w:t>
      </w:r>
      <w:r w:rsidRPr="001B3636">
        <w:rPr>
          <w:color w:val="000000"/>
          <w:szCs w:val="28"/>
          <w:lang w:val="it-IT"/>
        </w:rPr>
        <w:t>/2022 để lấy ý kiến góp ý rộng rãi của các tổ chức, cá nhân liên quan.</w:t>
      </w:r>
    </w:p>
    <w:p w:rsidR="003B77D8" w:rsidRPr="00811900" w:rsidRDefault="003B77D8" w:rsidP="00CC2E68">
      <w:pPr>
        <w:spacing w:line="340" w:lineRule="atLeast"/>
        <w:rPr>
          <w:color w:val="000000"/>
          <w:szCs w:val="28"/>
          <w:lang w:val="it-IT"/>
        </w:rPr>
      </w:pPr>
      <w:r w:rsidRPr="00811900">
        <w:rPr>
          <w:color w:val="000000"/>
          <w:szCs w:val="28"/>
          <w:lang w:val="it-IT"/>
        </w:rPr>
        <w:t>Ngày ......, Cục Thú y ban hành Công văn số…../TY-TYCĐ gửi Vụ Pháp chế đề nghị thẩm định dự thảo Thông tư.</w:t>
      </w:r>
    </w:p>
    <w:p w:rsidR="003B77D8" w:rsidRPr="00811900" w:rsidRDefault="003B77D8" w:rsidP="0046272D">
      <w:pPr>
        <w:pStyle w:val="Heading2"/>
        <w:rPr>
          <w:lang w:val="it-IT"/>
        </w:rPr>
      </w:pPr>
      <w:r w:rsidRPr="00811900">
        <w:rPr>
          <w:lang w:val="it-IT"/>
        </w:rPr>
        <w:t>3. Tổ chức tiếp thu, giải trình các ý kiến góp ý và hoàn thiện dự thảo Thông tư</w:t>
      </w:r>
    </w:p>
    <w:p w:rsidR="003B77D8" w:rsidRPr="00B42ED9" w:rsidRDefault="003B77D8" w:rsidP="00CC2E68">
      <w:pPr>
        <w:spacing w:line="340" w:lineRule="atLeast"/>
        <w:rPr>
          <w:color w:val="000000"/>
          <w:szCs w:val="28"/>
          <w:lang w:val="it-IT"/>
        </w:rPr>
      </w:pPr>
      <w:r w:rsidRPr="00811900">
        <w:rPr>
          <w:color w:val="000000"/>
          <w:szCs w:val="28"/>
          <w:lang w:val="it-IT"/>
        </w:rPr>
        <w:t>Tính đến ngày .../8/2022, ngoài các ý kiến góp ý trực tiếp tại các cuộc họp, hội thảo nêu trên, Cục Thú y nhận được.....</w:t>
      </w:r>
      <w:r w:rsidRPr="00B42ED9">
        <w:rPr>
          <w:color w:val="000000"/>
          <w:szCs w:val="28"/>
          <w:lang w:val="it-IT"/>
        </w:rPr>
        <w:t>góp ý bằng văn bản của các cơ quan, tổ chức có liên quan góp ý dự thảo Thông tư. Bản tổng hợp các ý kiến góp ý, tiếp thu, giải trình các ý kiến góp ý được gửi kèm Hồ sơ.</w:t>
      </w:r>
    </w:p>
    <w:p w:rsidR="003B77D8" w:rsidRPr="00811900" w:rsidRDefault="003B77D8" w:rsidP="0046272D">
      <w:pPr>
        <w:pStyle w:val="Heading2"/>
        <w:rPr>
          <w:lang w:val="it-IT"/>
        </w:rPr>
      </w:pPr>
      <w:r w:rsidRPr="00811900">
        <w:rPr>
          <w:lang w:val="it-IT"/>
        </w:rPr>
        <w:t>4. Về việc xin ý kiến các Thứ trưởng trước khi trình Bộ trưởng xem xét, ban hành</w:t>
      </w:r>
    </w:p>
    <w:p w:rsidR="003B77D8" w:rsidRPr="00811900" w:rsidRDefault="003B77D8" w:rsidP="003B77D8">
      <w:pPr>
        <w:spacing w:line="252" w:lineRule="auto"/>
        <w:rPr>
          <w:color w:val="000000"/>
          <w:szCs w:val="28"/>
          <w:lang w:val="it-IT"/>
        </w:rPr>
      </w:pPr>
      <w:r w:rsidRPr="00811900">
        <w:rPr>
          <w:color w:val="000000"/>
          <w:szCs w:val="28"/>
          <w:lang w:val="it-IT"/>
        </w:rPr>
        <w:t>Cục Thú y đã báo cáo và xin ý kiến Thứ trưởng Phùng Đức Tiến đối với Dự thảo 2 Thông tư trước khi gửi xin ý kiến rộng rãi các cơ quan, đơn vị liên quan tại Công văn số....../TY-TYCĐ ngày ..../</w:t>
      </w:r>
      <w:r w:rsidR="00AA32D4">
        <w:rPr>
          <w:color w:val="000000"/>
          <w:szCs w:val="28"/>
          <w:lang w:val="it-IT"/>
        </w:rPr>
        <w:t>6</w:t>
      </w:r>
      <w:r w:rsidRPr="00811900">
        <w:rPr>
          <w:color w:val="000000"/>
          <w:szCs w:val="28"/>
          <w:lang w:val="it-IT"/>
        </w:rPr>
        <w:t>/2022.</w:t>
      </w:r>
    </w:p>
    <w:p w:rsidR="003B77D8" w:rsidRPr="00811900" w:rsidRDefault="003B77D8" w:rsidP="003B77D8">
      <w:pPr>
        <w:spacing w:line="252" w:lineRule="auto"/>
        <w:rPr>
          <w:color w:val="000000"/>
          <w:szCs w:val="28"/>
          <w:lang w:val="it-IT"/>
        </w:rPr>
      </w:pPr>
      <w:r w:rsidRPr="00811900">
        <w:rPr>
          <w:color w:val="000000"/>
          <w:szCs w:val="28"/>
          <w:lang w:val="it-IT"/>
        </w:rPr>
        <w:t xml:space="preserve">Cục Thú y đã xin ý kiến Thứ trưởng phụ trách và các Thứ trưởng Bộ Nông nghiệp và PTNT </w:t>
      </w:r>
      <w:r w:rsidRPr="00811900">
        <w:rPr>
          <w:i/>
          <w:color w:val="000000"/>
          <w:szCs w:val="28"/>
          <w:lang w:val="it-IT"/>
        </w:rPr>
        <w:t>(Công văn số......./TY-TYCĐ ngày...../7/2022).</w:t>
      </w:r>
    </w:p>
    <w:p w:rsidR="003B77D8" w:rsidRPr="00811900" w:rsidRDefault="003B77D8" w:rsidP="003B77D8">
      <w:pPr>
        <w:spacing w:line="252" w:lineRule="auto"/>
        <w:rPr>
          <w:color w:val="000000"/>
          <w:szCs w:val="28"/>
          <w:lang w:val="it-IT"/>
        </w:rPr>
      </w:pPr>
      <w:r w:rsidRPr="00811900">
        <w:rPr>
          <w:color w:val="000000"/>
          <w:szCs w:val="28"/>
          <w:lang w:val="it-IT"/>
        </w:rPr>
        <w:t>Đến nay, Cục Thú y đã nhận được ý kiến “đồng ý” của tất cả các Thứ trưởng đối với dự thảo Thông tư. Để Cục Thú y trình Bộ trưởng xem xét, ký ban hành Thông tư.</w:t>
      </w:r>
    </w:p>
    <w:p w:rsidR="003B77D8" w:rsidRPr="00811900" w:rsidRDefault="003B77D8" w:rsidP="006A1E87">
      <w:pPr>
        <w:spacing w:line="252" w:lineRule="auto"/>
        <w:jc w:val="center"/>
        <w:rPr>
          <w:i/>
          <w:color w:val="000000"/>
          <w:szCs w:val="28"/>
          <w:lang w:val="it-IT"/>
        </w:rPr>
      </w:pPr>
      <w:r w:rsidRPr="00811900">
        <w:rPr>
          <w:color w:val="000000"/>
          <w:szCs w:val="28"/>
          <w:lang w:val="it-IT"/>
        </w:rPr>
        <w:t xml:space="preserve">Một số góp ý cụ thể được Cục Thú y tổng hợp, nghiên cứu và giải trình </w:t>
      </w:r>
      <w:r w:rsidRPr="006A1E87">
        <w:rPr>
          <w:color w:val="000000"/>
          <w:szCs w:val="28"/>
          <w:lang w:val="it-IT"/>
        </w:rPr>
        <w:t>(</w:t>
      </w:r>
      <w:r w:rsidRPr="006A1E87">
        <w:rPr>
          <w:i/>
          <w:color w:val="000000"/>
          <w:szCs w:val="28"/>
          <w:lang w:val="it-IT"/>
        </w:rPr>
        <w:t>xin xem tài liệu số 4, Bảng tổng hợp, giải trình tiếp thu ý kiến kèm theo).</w:t>
      </w:r>
    </w:p>
    <w:p w:rsidR="003B77D8" w:rsidRPr="00B42ED9" w:rsidRDefault="003B77D8" w:rsidP="005D09A3">
      <w:pPr>
        <w:pStyle w:val="Heading1"/>
        <w:spacing w:line="340" w:lineRule="atLeast"/>
        <w:rPr>
          <w:lang w:val="it-IT"/>
        </w:rPr>
      </w:pPr>
      <w:r w:rsidRPr="00B42ED9">
        <w:rPr>
          <w:lang w:val="it-IT"/>
        </w:rPr>
        <w:t>IV</w:t>
      </w:r>
      <w:r w:rsidRPr="00BD7B77">
        <w:rPr>
          <w:lang w:val="vi-VN"/>
        </w:rPr>
        <w:t>. BỐ CỤC VÀ NỘI DUNG CHÍNH CỦA DỰ THẢO THÔNG TƯ</w:t>
      </w:r>
    </w:p>
    <w:p w:rsidR="003B77D8" w:rsidRPr="00B42ED9" w:rsidRDefault="003B77D8" w:rsidP="005D09A3">
      <w:pPr>
        <w:pStyle w:val="Heading2"/>
        <w:spacing w:line="340" w:lineRule="atLeast"/>
        <w:rPr>
          <w:lang w:val="it-IT"/>
        </w:rPr>
      </w:pPr>
      <w:r w:rsidRPr="00B42ED9">
        <w:rPr>
          <w:lang w:val="it-IT"/>
        </w:rPr>
        <w:t>1. Bố cục của dự thảo Thông tư</w:t>
      </w:r>
    </w:p>
    <w:p w:rsidR="00C36F6F" w:rsidRPr="00BD7B77" w:rsidRDefault="00C36F6F" w:rsidP="005D09A3">
      <w:pPr>
        <w:spacing w:line="340" w:lineRule="atLeast"/>
        <w:rPr>
          <w:szCs w:val="28"/>
          <w:lang w:val="it-IT"/>
        </w:rPr>
      </w:pPr>
      <w:r w:rsidRPr="00BD7B77">
        <w:rPr>
          <w:szCs w:val="28"/>
          <w:lang w:val="it-IT"/>
        </w:rPr>
        <w:t xml:space="preserve">Thông tư gồm </w:t>
      </w:r>
      <w:r>
        <w:rPr>
          <w:szCs w:val="28"/>
          <w:lang w:val="it-IT"/>
        </w:rPr>
        <w:t xml:space="preserve">04 Chương, </w:t>
      </w:r>
      <w:r w:rsidRPr="00BD7B77">
        <w:rPr>
          <w:szCs w:val="28"/>
          <w:lang w:val="it-IT"/>
        </w:rPr>
        <w:t>2</w:t>
      </w:r>
      <w:r w:rsidR="00B42ED9">
        <w:rPr>
          <w:szCs w:val="28"/>
          <w:lang w:val="it-IT"/>
        </w:rPr>
        <w:t>4</w:t>
      </w:r>
      <w:r w:rsidRPr="00BD7B77">
        <w:rPr>
          <w:szCs w:val="28"/>
          <w:lang w:val="it-IT"/>
        </w:rPr>
        <w:t xml:space="preserve"> Điều, 08 Phụ lục, cụ thể như sau:</w:t>
      </w:r>
    </w:p>
    <w:p w:rsidR="00BC3595" w:rsidRDefault="004B6A08" w:rsidP="005D09A3">
      <w:pPr>
        <w:spacing w:line="340" w:lineRule="atLeast"/>
        <w:rPr>
          <w:b/>
          <w:szCs w:val="28"/>
          <w:lang w:val="it-IT"/>
        </w:rPr>
      </w:pPr>
      <w:r w:rsidRPr="002C5CCF">
        <w:rPr>
          <w:b/>
          <w:szCs w:val="28"/>
          <w:lang w:val="it-IT"/>
        </w:rPr>
        <w:t>Chương I</w:t>
      </w:r>
      <w:r w:rsidRPr="002C5CCF">
        <w:rPr>
          <w:b/>
          <w:szCs w:val="28"/>
          <w:lang w:val="it-IT"/>
        </w:rPr>
        <w:tab/>
      </w:r>
    </w:p>
    <w:p w:rsidR="004B6A08" w:rsidRPr="002C5CCF" w:rsidRDefault="004B6A08" w:rsidP="005D09A3">
      <w:pPr>
        <w:spacing w:line="340" w:lineRule="atLeast"/>
        <w:rPr>
          <w:b/>
          <w:szCs w:val="28"/>
          <w:lang w:val="it-IT"/>
        </w:rPr>
      </w:pPr>
      <w:r w:rsidRPr="002C5CCF">
        <w:rPr>
          <w:b/>
          <w:szCs w:val="28"/>
          <w:lang w:val="it-IT"/>
        </w:rPr>
        <w:t>NHỮNG QUY ĐỊNH CHUNG</w:t>
      </w:r>
      <w:r w:rsidRPr="002C5CCF">
        <w:rPr>
          <w:b/>
          <w:szCs w:val="28"/>
          <w:lang w:val="it-IT"/>
        </w:rPr>
        <w:tab/>
      </w:r>
    </w:p>
    <w:p w:rsidR="004B6A08" w:rsidRPr="004B6A08" w:rsidRDefault="004B6A08" w:rsidP="005D09A3">
      <w:pPr>
        <w:spacing w:line="340" w:lineRule="atLeast"/>
        <w:rPr>
          <w:szCs w:val="28"/>
          <w:lang w:val="it-IT"/>
        </w:rPr>
      </w:pPr>
      <w:r w:rsidRPr="004B6A08">
        <w:rPr>
          <w:szCs w:val="28"/>
          <w:lang w:val="it-IT"/>
        </w:rPr>
        <w:t>Điều 1. Phạm vi điều chỉnh</w:t>
      </w:r>
      <w:r w:rsidRPr="004B6A08">
        <w:rPr>
          <w:szCs w:val="28"/>
          <w:lang w:val="it-IT"/>
        </w:rPr>
        <w:tab/>
      </w:r>
    </w:p>
    <w:p w:rsidR="004B6A08" w:rsidRPr="004B6A08" w:rsidRDefault="004B6A08" w:rsidP="005D09A3">
      <w:pPr>
        <w:spacing w:line="340" w:lineRule="atLeast"/>
        <w:rPr>
          <w:szCs w:val="28"/>
          <w:lang w:val="it-IT"/>
        </w:rPr>
      </w:pPr>
      <w:r w:rsidRPr="004B6A08">
        <w:rPr>
          <w:szCs w:val="28"/>
          <w:lang w:val="it-IT"/>
        </w:rPr>
        <w:t>Điều 2. Đối tượng áp dụng.</w:t>
      </w:r>
      <w:r w:rsidRPr="004B6A08">
        <w:rPr>
          <w:szCs w:val="28"/>
          <w:lang w:val="it-IT"/>
        </w:rPr>
        <w:tab/>
      </w:r>
    </w:p>
    <w:p w:rsidR="004B6A08" w:rsidRPr="004B6A08" w:rsidRDefault="004B6A08" w:rsidP="005D09A3">
      <w:pPr>
        <w:spacing w:line="340" w:lineRule="atLeast"/>
        <w:rPr>
          <w:szCs w:val="28"/>
          <w:lang w:val="it-IT"/>
        </w:rPr>
      </w:pPr>
      <w:r w:rsidRPr="004B6A08">
        <w:rPr>
          <w:szCs w:val="28"/>
          <w:lang w:val="it-IT"/>
        </w:rPr>
        <w:t>Điều 3. Giải thích từ ngữ.</w:t>
      </w:r>
    </w:p>
    <w:p w:rsidR="004B6A08" w:rsidRPr="004B6A08" w:rsidRDefault="004B6A08" w:rsidP="005D09A3">
      <w:pPr>
        <w:spacing w:line="340" w:lineRule="atLeast"/>
        <w:rPr>
          <w:szCs w:val="28"/>
          <w:lang w:val="it-IT"/>
        </w:rPr>
      </w:pPr>
      <w:r w:rsidRPr="004B6A08">
        <w:rPr>
          <w:szCs w:val="28"/>
          <w:lang w:val="it-IT"/>
        </w:rPr>
        <w:t>Điều 4. Cơ quan giám sát</w:t>
      </w:r>
      <w:r w:rsidRPr="004B6A08">
        <w:rPr>
          <w:szCs w:val="28"/>
          <w:lang w:val="it-IT"/>
        </w:rPr>
        <w:tab/>
      </w:r>
    </w:p>
    <w:p w:rsidR="004B6A08" w:rsidRPr="004B6A08" w:rsidRDefault="004B6A08" w:rsidP="005D09A3">
      <w:pPr>
        <w:spacing w:line="340" w:lineRule="atLeast"/>
        <w:rPr>
          <w:szCs w:val="28"/>
          <w:lang w:val="it-IT"/>
        </w:rPr>
      </w:pPr>
      <w:r w:rsidRPr="004B6A08">
        <w:rPr>
          <w:szCs w:val="28"/>
          <w:lang w:val="it-IT"/>
        </w:rPr>
        <w:t>Điều 5. Yêu cầu đối với người lấy mẫu</w:t>
      </w:r>
      <w:r w:rsidR="003C701A">
        <w:rPr>
          <w:szCs w:val="28"/>
          <w:lang w:val="it-IT"/>
        </w:rPr>
        <w:t xml:space="preserve"> giám sát</w:t>
      </w:r>
    </w:p>
    <w:p w:rsidR="004B6A08" w:rsidRPr="004B6A08" w:rsidRDefault="004B6A08" w:rsidP="005D09A3">
      <w:pPr>
        <w:spacing w:line="340" w:lineRule="atLeast"/>
        <w:rPr>
          <w:szCs w:val="28"/>
          <w:lang w:val="it-IT"/>
        </w:rPr>
      </w:pPr>
      <w:r w:rsidRPr="004B6A08">
        <w:rPr>
          <w:szCs w:val="28"/>
          <w:lang w:val="it-IT"/>
        </w:rPr>
        <w:t>Điều 6. Kinh phí triển khai Chương trình giám sát</w:t>
      </w:r>
    </w:p>
    <w:p w:rsidR="00BC3595" w:rsidRDefault="004B6A08" w:rsidP="005D09A3">
      <w:pPr>
        <w:spacing w:line="340" w:lineRule="atLeast"/>
        <w:rPr>
          <w:b/>
          <w:szCs w:val="28"/>
          <w:lang w:val="it-IT"/>
        </w:rPr>
      </w:pPr>
      <w:r w:rsidRPr="002C5CCF">
        <w:rPr>
          <w:b/>
          <w:szCs w:val="28"/>
          <w:lang w:val="it-IT"/>
        </w:rPr>
        <w:lastRenderedPageBreak/>
        <w:t xml:space="preserve">Chương II </w:t>
      </w:r>
    </w:p>
    <w:p w:rsidR="004B6A08" w:rsidRPr="002C5CCF" w:rsidRDefault="004B6A08" w:rsidP="005D09A3">
      <w:pPr>
        <w:spacing w:line="340" w:lineRule="atLeast"/>
        <w:rPr>
          <w:b/>
          <w:szCs w:val="28"/>
          <w:lang w:val="it-IT"/>
        </w:rPr>
      </w:pPr>
      <w:r w:rsidRPr="002C5CCF">
        <w:rPr>
          <w:b/>
          <w:szCs w:val="28"/>
          <w:lang w:val="it-IT"/>
        </w:rPr>
        <w:t>TRIỂN KHAI CHƯƠNG TRÌNH GIÁM SÁT</w:t>
      </w:r>
    </w:p>
    <w:p w:rsidR="004B6A08" w:rsidRPr="004B6A08" w:rsidRDefault="004B6A08" w:rsidP="005D09A3">
      <w:pPr>
        <w:spacing w:line="340" w:lineRule="atLeast"/>
        <w:rPr>
          <w:szCs w:val="28"/>
          <w:lang w:val="it-IT"/>
        </w:rPr>
      </w:pPr>
      <w:r w:rsidRPr="004B6A08">
        <w:rPr>
          <w:szCs w:val="28"/>
          <w:lang w:val="it-IT"/>
        </w:rPr>
        <w:t>Điều 7. Xây dựng Chương trình giám sát.</w:t>
      </w:r>
    </w:p>
    <w:p w:rsidR="004B6A08" w:rsidRPr="004B6A08" w:rsidRDefault="004B6A08" w:rsidP="005D09A3">
      <w:pPr>
        <w:spacing w:line="340" w:lineRule="atLeast"/>
        <w:rPr>
          <w:szCs w:val="28"/>
          <w:lang w:val="it-IT"/>
        </w:rPr>
      </w:pPr>
      <w:r w:rsidRPr="004B6A08">
        <w:rPr>
          <w:szCs w:val="28"/>
          <w:lang w:val="it-IT"/>
        </w:rPr>
        <w:t>Điều 8. Nội dung Chương trình giám sát.</w:t>
      </w:r>
    </w:p>
    <w:p w:rsidR="004B6A08" w:rsidRPr="004B6A08" w:rsidRDefault="004B6A08" w:rsidP="005D09A3">
      <w:pPr>
        <w:spacing w:line="340" w:lineRule="atLeast"/>
        <w:rPr>
          <w:szCs w:val="28"/>
          <w:lang w:val="it-IT"/>
        </w:rPr>
      </w:pPr>
      <w:r w:rsidRPr="004B6A08">
        <w:rPr>
          <w:szCs w:val="28"/>
          <w:lang w:val="it-IT"/>
        </w:rPr>
        <w:t>Điều 9</w:t>
      </w:r>
      <w:r w:rsidR="002C5CCF">
        <w:rPr>
          <w:szCs w:val="28"/>
          <w:lang w:val="it-IT"/>
        </w:rPr>
        <w:t>.</w:t>
      </w:r>
      <w:r w:rsidRPr="004B6A08">
        <w:rPr>
          <w:szCs w:val="28"/>
          <w:lang w:val="it-IT"/>
        </w:rPr>
        <w:t xml:space="preserve"> Kiểm tra, giám sát điều kiện bảo đảm an toàn thực phẩm đối với cơ sở chế biến mật ong.</w:t>
      </w:r>
    </w:p>
    <w:p w:rsidR="004B6A08" w:rsidRPr="004B6A08" w:rsidRDefault="004B6A08" w:rsidP="005D09A3">
      <w:pPr>
        <w:spacing w:line="340" w:lineRule="atLeast"/>
        <w:rPr>
          <w:szCs w:val="28"/>
          <w:lang w:val="it-IT"/>
        </w:rPr>
      </w:pPr>
      <w:r w:rsidRPr="004B6A08">
        <w:rPr>
          <w:szCs w:val="28"/>
          <w:lang w:val="it-IT"/>
        </w:rPr>
        <w:t xml:space="preserve">Điều 10. Kiểm tra, giám sát điều kiện bảo đảm an toàn thực phẩm đối với cơ sở </w:t>
      </w:r>
      <w:r w:rsidR="00EB4A8C">
        <w:rPr>
          <w:szCs w:val="28"/>
          <w:lang w:val="it-IT"/>
        </w:rPr>
        <w:t>buôn bán</w:t>
      </w:r>
      <w:r w:rsidRPr="004B6A08">
        <w:rPr>
          <w:szCs w:val="28"/>
          <w:lang w:val="it-IT"/>
        </w:rPr>
        <w:t xml:space="preserve"> mật ong.</w:t>
      </w:r>
    </w:p>
    <w:p w:rsidR="004B6A08" w:rsidRPr="004B6A08" w:rsidRDefault="004B6A08" w:rsidP="005D09A3">
      <w:pPr>
        <w:spacing w:line="340" w:lineRule="atLeast"/>
        <w:rPr>
          <w:szCs w:val="28"/>
          <w:lang w:val="it-IT"/>
        </w:rPr>
      </w:pPr>
      <w:r w:rsidRPr="004B6A08">
        <w:rPr>
          <w:szCs w:val="28"/>
          <w:lang w:val="it-IT"/>
        </w:rPr>
        <w:t>Điều 11. Kiểm tra, giám sát điều kiện bảo đảm vệ sinh thú y và an toàn thực phẩm đối với cơ sở nuôi ong.</w:t>
      </w:r>
    </w:p>
    <w:p w:rsidR="004B6A08" w:rsidRPr="004B6A08" w:rsidRDefault="004B6A08" w:rsidP="005D09A3">
      <w:pPr>
        <w:spacing w:line="340" w:lineRule="atLeast"/>
        <w:rPr>
          <w:szCs w:val="28"/>
          <w:lang w:val="it-IT"/>
        </w:rPr>
      </w:pPr>
      <w:r w:rsidRPr="004B6A08">
        <w:rPr>
          <w:szCs w:val="28"/>
          <w:lang w:val="it-IT"/>
        </w:rPr>
        <w:t>Điều 12. Kiểm tra an toàn thực phẩm đối với lô hàng mật ong xuất khẩu.</w:t>
      </w:r>
    </w:p>
    <w:p w:rsidR="004B6A08" w:rsidRPr="004B6A08" w:rsidRDefault="004B6A08" w:rsidP="005D09A3">
      <w:pPr>
        <w:spacing w:line="340" w:lineRule="atLeast"/>
        <w:rPr>
          <w:szCs w:val="28"/>
          <w:lang w:val="it-IT"/>
        </w:rPr>
      </w:pPr>
      <w:r w:rsidRPr="004B6A08">
        <w:rPr>
          <w:szCs w:val="28"/>
          <w:lang w:val="it-IT"/>
        </w:rPr>
        <w:t>Điều 13. Lấy mẫu, kiểm nghiệm mẫu giám sát.</w:t>
      </w:r>
    </w:p>
    <w:p w:rsidR="004B6A08" w:rsidRPr="004B6A08" w:rsidRDefault="004B6A08" w:rsidP="005D09A3">
      <w:pPr>
        <w:spacing w:line="340" w:lineRule="atLeast"/>
        <w:rPr>
          <w:szCs w:val="28"/>
          <w:lang w:val="it-IT"/>
        </w:rPr>
      </w:pPr>
      <w:r w:rsidRPr="004B6A08">
        <w:rPr>
          <w:szCs w:val="28"/>
          <w:lang w:val="it-IT"/>
        </w:rPr>
        <w:t>Điều 14. Xử lý mật ong không đạt yêu cầu trong quá trình thực hiện Chương trình giám sát.</w:t>
      </w:r>
    </w:p>
    <w:p w:rsidR="004B6A08" w:rsidRPr="004B6A08" w:rsidRDefault="004B6A08" w:rsidP="005D09A3">
      <w:pPr>
        <w:spacing w:line="340" w:lineRule="atLeast"/>
        <w:rPr>
          <w:szCs w:val="28"/>
          <w:lang w:val="it-IT"/>
        </w:rPr>
      </w:pPr>
      <w:r w:rsidRPr="004B6A08">
        <w:rPr>
          <w:szCs w:val="28"/>
          <w:lang w:val="it-IT"/>
        </w:rPr>
        <w:t>Điều 15. Xử lý mật ong xuất khẩu không đạt yêu cầu của nước nhập khẩu.</w:t>
      </w:r>
    </w:p>
    <w:p w:rsidR="00BC3595" w:rsidRDefault="004B6A08" w:rsidP="005D09A3">
      <w:pPr>
        <w:spacing w:line="340" w:lineRule="atLeast"/>
        <w:rPr>
          <w:b/>
          <w:szCs w:val="28"/>
          <w:lang w:val="it-IT"/>
        </w:rPr>
      </w:pPr>
      <w:r w:rsidRPr="002C5CCF">
        <w:rPr>
          <w:b/>
          <w:szCs w:val="28"/>
          <w:lang w:val="it-IT"/>
        </w:rPr>
        <w:t>Chương III</w:t>
      </w:r>
      <w:r w:rsidRPr="002C5CCF">
        <w:rPr>
          <w:b/>
          <w:szCs w:val="28"/>
          <w:lang w:val="it-IT"/>
        </w:rPr>
        <w:tab/>
      </w:r>
      <w:r w:rsidR="00BC3595">
        <w:rPr>
          <w:b/>
          <w:szCs w:val="28"/>
          <w:lang w:val="it-IT"/>
        </w:rPr>
        <w:t xml:space="preserve"> </w:t>
      </w:r>
    </w:p>
    <w:p w:rsidR="004B6A08" w:rsidRPr="002C5CCF" w:rsidRDefault="004B6A08" w:rsidP="005D09A3">
      <w:pPr>
        <w:spacing w:line="340" w:lineRule="atLeast"/>
        <w:rPr>
          <w:b/>
          <w:szCs w:val="28"/>
          <w:lang w:val="it-IT"/>
        </w:rPr>
      </w:pPr>
      <w:r w:rsidRPr="002C5CCF">
        <w:rPr>
          <w:b/>
          <w:szCs w:val="28"/>
          <w:lang w:val="it-IT"/>
        </w:rPr>
        <w:t>TỔ CHỨC THỰC HIỆN</w:t>
      </w:r>
      <w:r w:rsidRPr="002C5CCF">
        <w:rPr>
          <w:b/>
          <w:szCs w:val="28"/>
          <w:lang w:val="it-IT"/>
        </w:rPr>
        <w:tab/>
      </w:r>
    </w:p>
    <w:p w:rsidR="004B6A08" w:rsidRPr="004B6A08" w:rsidRDefault="004B6A08" w:rsidP="005D09A3">
      <w:pPr>
        <w:spacing w:line="340" w:lineRule="atLeast"/>
        <w:rPr>
          <w:szCs w:val="28"/>
          <w:lang w:val="it-IT"/>
        </w:rPr>
      </w:pPr>
      <w:r w:rsidRPr="004B6A08">
        <w:rPr>
          <w:szCs w:val="28"/>
          <w:lang w:val="it-IT"/>
        </w:rPr>
        <w:t>Điều 16. Trách nhiệm của Cục Thú y.</w:t>
      </w:r>
    </w:p>
    <w:p w:rsidR="004B6A08" w:rsidRPr="004B6A08" w:rsidRDefault="004B6A08" w:rsidP="005D09A3">
      <w:pPr>
        <w:spacing w:line="340" w:lineRule="atLeast"/>
        <w:rPr>
          <w:szCs w:val="28"/>
          <w:lang w:val="it-IT"/>
        </w:rPr>
      </w:pPr>
      <w:r w:rsidRPr="004B6A08">
        <w:rPr>
          <w:szCs w:val="28"/>
          <w:lang w:val="it-IT"/>
        </w:rPr>
        <w:t>Ðiều 17. Trách nhiệm của Sở Nông nghiệp và Phát triển nông thôn</w:t>
      </w:r>
      <w:r w:rsidR="00443678">
        <w:rPr>
          <w:szCs w:val="28"/>
          <w:lang w:val="it-IT"/>
        </w:rPr>
        <w:t>.</w:t>
      </w:r>
      <w:r w:rsidRPr="004B6A08">
        <w:rPr>
          <w:szCs w:val="28"/>
          <w:lang w:val="it-IT"/>
        </w:rPr>
        <w:tab/>
      </w:r>
    </w:p>
    <w:p w:rsidR="004B6A08" w:rsidRPr="004B6A08" w:rsidRDefault="004B6A08" w:rsidP="005D09A3">
      <w:pPr>
        <w:spacing w:line="340" w:lineRule="atLeast"/>
        <w:rPr>
          <w:szCs w:val="28"/>
          <w:lang w:val="it-IT"/>
        </w:rPr>
      </w:pPr>
      <w:r w:rsidRPr="004B6A08">
        <w:rPr>
          <w:szCs w:val="28"/>
          <w:lang w:val="it-IT"/>
        </w:rPr>
        <w:t>Điều 18. Trách nhiệm của các Cơ quan quản lý chuyên ngành thú y</w:t>
      </w:r>
      <w:r w:rsidR="003C701A">
        <w:rPr>
          <w:szCs w:val="28"/>
          <w:lang w:val="it-IT"/>
        </w:rPr>
        <w:t xml:space="preserve"> </w:t>
      </w:r>
      <w:r w:rsidR="003C701A" w:rsidRPr="003C701A">
        <w:rPr>
          <w:szCs w:val="28"/>
          <w:lang w:val="it-IT"/>
        </w:rPr>
        <w:t>cấp tỉnh</w:t>
      </w:r>
      <w:r w:rsidR="003C701A">
        <w:rPr>
          <w:szCs w:val="28"/>
          <w:lang w:val="it-IT"/>
        </w:rPr>
        <w:t>.</w:t>
      </w:r>
    </w:p>
    <w:p w:rsidR="004B6A08" w:rsidRPr="004B6A08" w:rsidRDefault="004B6A08" w:rsidP="005D09A3">
      <w:pPr>
        <w:spacing w:line="340" w:lineRule="atLeast"/>
        <w:rPr>
          <w:szCs w:val="28"/>
          <w:lang w:val="it-IT"/>
        </w:rPr>
      </w:pPr>
      <w:r w:rsidRPr="004B6A08">
        <w:rPr>
          <w:szCs w:val="28"/>
          <w:lang w:val="it-IT"/>
        </w:rPr>
        <w:t xml:space="preserve">Điều 19. Trách nhiệm </w:t>
      </w:r>
      <w:r w:rsidR="00443678">
        <w:rPr>
          <w:szCs w:val="28"/>
          <w:lang w:val="it-IT"/>
        </w:rPr>
        <w:t>của cơ sở kiểm</w:t>
      </w:r>
      <w:r w:rsidRPr="004B6A08">
        <w:rPr>
          <w:szCs w:val="28"/>
          <w:lang w:val="it-IT"/>
        </w:rPr>
        <w:t xml:space="preserve"> nghiệm</w:t>
      </w:r>
      <w:r w:rsidR="00443678">
        <w:rPr>
          <w:szCs w:val="28"/>
          <w:lang w:val="it-IT"/>
        </w:rPr>
        <w:t>.</w:t>
      </w:r>
      <w:r w:rsidRPr="004B6A08">
        <w:rPr>
          <w:szCs w:val="28"/>
          <w:lang w:val="it-IT"/>
        </w:rPr>
        <w:tab/>
      </w:r>
    </w:p>
    <w:p w:rsidR="004B6A08" w:rsidRPr="004B6A08" w:rsidRDefault="004B6A08" w:rsidP="005D09A3">
      <w:pPr>
        <w:spacing w:line="340" w:lineRule="atLeast"/>
        <w:rPr>
          <w:szCs w:val="28"/>
          <w:lang w:val="it-IT"/>
        </w:rPr>
      </w:pPr>
      <w:r w:rsidRPr="004B6A08">
        <w:rPr>
          <w:szCs w:val="28"/>
          <w:lang w:val="it-IT"/>
        </w:rPr>
        <w:t>Điều 20. Trách nhiệm của Hội Nuôi ong</w:t>
      </w:r>
      <w:r w:rsidR="00443678">
        <w:rPr>
          <w:szCs w:val="28"/>
          <w:lang w:val="it-IT"/>
        </w:rPr>
        <w:t xml:space="preserve"> </w:t>
      </w:r>
      <w:r w:rsidRPr="004B6A08">
        <w:rPr>
          <w:szCs w:val="28"/>
          <w:lang w:val="it-IT"/>
        </w:rPr>
        <w:t>Việt Nam</w:t>
      </w:r>
      <w:r w:rsidRPr="004B6A08">
        <w:rPr>
          <w:szCs w:val="28"/>
          <w:lang w:val="it-IT"/>
        </w:rPr>
        <w:tab/>
      </w:r>
      <w:r w:rsidR="00443678">
        <w:rPr>
          <w:szCs w:val="28"/>
          <w:lang w:val="it-IT"/>
        </w:rPr>
        <w:t>.</w:t>
      </w:r>
    </w:p>
    <w:p w:rsidR="004B6A08" w:rsidRPr="004B6A08" w:rsidRDefault="004B6A08" w:rsidP="005D09A3">
      <w:pPr>
        <w:spacing w:line="340" w:lineRule="atLeast"/>
        <w:rPr>
          <w:szCs w:val="28"/>
          <w:lang w:val="it-IT"/>
        </w:rPr>
      </w:pPr>
      <w:r w:rsidRPr="004B6A08">
        <w:rPr>
          <w:szCs w:val="28"/>
          <w:lang w:val="it-IT"/>
        </w:rPr>
        <w:t>Điều 21. Trách nhiệm của các cơ sở nuôi ong.</w:t>
      </w:r>
      <w:r w:rsidRPr="004B6A08">
        <w:rPr>
          <w:szCs w:val="28"/>
          <w:lang w:val="it-IT"/>
        </w:rPr>
        <w:tab/>
      </w:r>
    </w:p>
    <w:p w:rsidR="004B6A08" w:rsidRDefault="004B6A08" w:rsidP="005D09A3">
      <w:pPr>
        <w:spacing w:line="340" w:lineRule="atLeast"/>
        <w:rPr>
          <w:szCs w:val="28"/>
          <w:lang w:val="it-IT"/>
        </w:rPr>
      </w:pPr>
      <w:r w:rsidRPr="004B6A08">
        <w:rPr>
          <w:szCs w:val="28"/>
          <w:lang w:val="it-IT"/>
        </w:rPr>
        <w:t>Điều 2</w:t>
      </w:r>
      <w:r w:rsidR="00EB67AF">
        <w:rPr>
          <w:szCs w:val="28"/>
          <w:lang w:val="it-IT"/>
        </w:rPr>
        <w:t>2</w:t>
      </w:r>
      <w:r w:rsidRPr="004B6A08">
        <w:rPr>
          <w:szCs w:val="28"/>
          <w:lang w:val="it-IT"/>
        </w:rPr>
        <w:t>. Trách nhiệm của các cơ sở chế biến mật ong.</w:t>
      </w:r>
      <w:r w:rsidRPr="004B6A08">
        <w:rPr>
          <w:szCs w:val="28"/>
          <w:lang w:val="it-IT"/>
        </w:rPr>
        <w:tab/>
      </w:r>
    </w:p>
    <w:p w:rsidR="00EB67AF" w:rsidRPr="004B6A08" w:rsidRDefault="00EB67AF" w:rsidP="005D09A3">
      <w:pPr>
        <w:spacing w:line="340" w:lineRule="atLeast"/>
        <w:rPr>
          <w:szCs w:val="28"/>
          <w:lang w:val="it-IT"/>
        </w:rPr>
      </w:pPr>
      <w:r w:rsidRPr="004B6A08">
        <w:rPr>
          <w:szCs w:val="28"/>
          <w:lang w:val="it-IT"/>
        </w:rPr>
        <w:t>Điều 2</w:t>
      </w:r>
      <w:r>
        <w:rPr>
          <w:szCs w:val="28"/>
          <w:lang w:val="it-IT"/>
        </w:rPr>
        <w:t>3</w:t>
      </w:r>
      <w:r w:rsidRPr="004B6A08">
        <w:rPr>
          <w:szCs w:val="28"/>
          <w:lang w:val="it-IT"/>
        </w:rPr>
        <w:t xml:space="preserve">. Trách nhiệm của các cơ sở </w:t>
      </w:r>
      <w:r w:rsidR="00EB4A8C">
        <w:rPr>
          <w:szCs w:val="28"/>
          <w:lang w:val="it-IT"/>
        </w:rPr>
        <w:t>buôn bán</w:t>
      </w:r>
      <w:r w:rsidRPr="004B6A08">
        <w:rPr>
          <w:szCs w:val="28"/>
          <w:lang w:val="it-IT"/>
        </w:rPr>
        <w:t xml:space="preserve"> mật ong.</w:t>
      </w:r>
    </w:p>
    <w:p w:rsidR="00BC3595" w:rsidRDefault="004B6A08" w:rsidP="005D09A3">
      <w:pPr>
        <w:spacing w:line="340" w:lineRule="atLeast"/>
        <w:rPr>
          <w:b/>
          <w:szCs w:val="28"/>
          <w:lang w:val="it-IT"/>
        </w:rPr>
      </w:pPr>
      <w:r w:rsidRPr="002C5CCF">
        <w:rPr>
          <w:b/>
          <w:szCs w:val="28"/>
          <w:lang w:val="it-IT"/>
        </w:rPr>
        <w:t xml:space="preserve">Chương </w:t>
      </w:r>
      <w:r w:rsidR="002C5CCF" w:rsidRPr="002C5CCF">
        <w:rPr>
          <w:b/>
          <w:szCs w:val="28"/>
          <w:lang w:val="it-IT"/>
        </w:rPr>
        <w:t>I</w:t>
      </w:r>
      <w:r w:rsidRPr="002C5CCF">
        <w:rPr>
          <w:b/>
          <w:szCs w:val="28"/>
          <w:lang w:val="it-IT"/>
        </w:rPr>
        <w:t>V</w:t>
      </w:r>
      <w:r w:rsidRPr="002C5CCF">
        <w:rPr>
          <w:b/>
          <w:szCs w:val="28"/>
          <w:lang w:val="it-IT"/>
        </w:rPr>
        <w:tab/>
      </w:r>
      <w:r w:rsidR="002C5CCF">
        <w:rPr>
          <w:b/>
          <w:szCs w:val="28"/>
          <w:lang w:val="it-IT"/>
        </w:rPr>
        <w:t xml:space="preserve"> </w:t>
      </w:r>
    </w:p>
    <w:p w:rsidR="004B6A08" w:rsidRPr="002C5CCF" w:rsidRDefault="004B6A08" w:rsidP="005D09A3">
      <w:pPr>
        <w:spacing w:line="340" w:lineRule="atLeast"/>
        <w:rPr>
          <w:b/>
          <w:szCs w:val="28"/>
          <w:lang w:val="it-IT"/>
        </w:rPr>
      </w:pPr>
      <w:r w:rsidRPr="002C5CCF">
        <w:rPr>
          <w:b/>
          <w:szCs w:val="28"/>
          <w:lang w:val="it-IT"/>
        </w:rPr>
        <w:t>ĐIỀU KHOẢN THI HÀNH</w:t>
      </w:r>
      <w:r w:rsidRPr="002C5CCF">
        <w:rPr>
          <w:b/>
          <w:szCs w:val="28"/>
          <w:lang w:val="it-IT"/>
        </w:rPr>
        <w:tab/>
      </w:r>
    </w:p>
    <w:p w:rsidR="004B6A08" w:rsidRDefault="004B6A08" w:rsidP="005D09A3">
      <w:pPr>
        <w:spacing w:line="340" w:lineRule="atLeast"/>
        <w:rPr>
          <w:szCs w:val="28"/>
          <w:lang w:val="it-IT"/>
        </w:rPr>
      </w:pPr>
      <w:r w:rsidRPr="004B6A08">
        <w:rPr>
          <w:szCs w:val="28"/>
          <w:lang w:val="it-IT"/>
        </w:rPr>
        <w:t>Điều 24. Điều khoản thi hành.</w:t>
      </w:r>
      <w:r w:rsidRPr="004B6A08">
        <w:rPr>
          <w:szCs w:val="28"/>
          <w:lang w:val="it-IT"/>
        </w:rPr>
        <w:tab/>
      </w:r>
    </w:p>
    <w:p w:rsidR="004B6A08" w:rsidRPr="00CC2E68" w:rsidRDefault="004B6A08" w:rsidP="005D09A3">
      <w:pPr>
        <w:spacing w:line="340" w:lineRule="atLeast"/>
        <w:rPr>
          <w:szCs w:val="28"/>
          <w:lang w:val="it-IT"/>
        </w:rPr>
      </w:pPr>
      <w:r w:rsidRPr="00CC2E68">
        <w:rPr>
          <w:szCs w:val="28"/>
          <w:lang w:val="it-IT"/>
        </w:rPr>
        <w:t>Phụ lục I - Phụ lục VIII</w:t>
      </w:r>
    </w:p>
    <w:p w:rsidR="00C36F6F" w:rsidRPr="00B21115" w:rsidRDefault="004B6A08" w:rsidP="005D09A3">
      <w:pPr>
        <w:spacing w:line="340" w:lineRule="atLeast"/>
        <w:rPr>
          <w:i/>
          <w:color w:val="000000"/>
          <w:szCs w:val="28"/>
          <w:lang w:val="it-IT"/>
        </w:rPr>
      </w:pPr>
      <w:r w:rsidRPr="00CC2E68">
        <w:rPr>
          <w:i/>
          <w:color w:val="000000"/>
          <w:szCs w:val="28"/>
          <w:lang w:val="it-IT"/>
        </w:rPr>
        <w:t>(chi tiết xin xem tài liệu số 3 kèm theo).</w:t>
      </w:r>
    </w:p>
    <w:p w:rsidR="003B77D8" w:rsidRDefault="003B77D8" w:rsidP="005D09A3">
      <w:pPr>
        <w:pStyle w:val="Heading2"/>
        <w:spacing w:line="340" w:lineRule="atLeast"/>
        <w:rPr>
          <w:lang w:val="it-IT"/>
        </w:rPr>
      </w:pPr>
      <w:r w:rsidRPr="00F11A48">
        <w:rPr>
          <w:lang w:val="it-IT"/>
        </w:rPr>
        <w:lastRenderedPageBreak/>
        <w:t>2. Nội dung chính và một số điểm mới của dự thảo Thông tư so với Thông tư số 08/2015/TT-BNNPTNT</w:t>
      </w:r>
    </w:p>
    <w:p w:rsidR="00CF4BF6" w:rsidRPr="00906B21" w:rsidRDefault="00CF4BF6" w:rsidP="00CF4BF6">
      <w:pPr>
        <w:rPr>
          <w:b/>
          <w:lang w:val="it-IT"/>
        </w:rPr>
      </w:pPr>
      <w:r w:rsidRPr="00906B21">
        <w:rPr>
          <w:b/>
          <w:lang w:val="it-IT"/>
        </w:rPr>
        <w:t>a) Nội dung chính:</w:t>
      </w:r>
    </w:p>
    <w:p w:rsidR="003B77D8" w:rsidRDefault="003B77D8" w:rsidP="005D09A3">
      <w:pPr>
        <w:spacing w:line="340" w:lineRule="atLeast"/>
        <w:rPr>
          <w:szCs w:val="28"/>
          <w:lang w:val="it-IT"/>
        </w:rPr>
      </w:pPr>
      <w:r w:rsidRPr="00826D59">
        <w:rPr>
          <w:szCs w:val="28"/>
          <w:lang w:val="it-IT"/>
        </w:rPr>
        <w:t>- Tên Thông tư: Thông tư quy định về việc kiểm tra, giám sát</w:t>
      </w:r>
      <w:r w:rsidR="00D00CE2">
        <w:rPr>
          <w:szCs w:val="28"/>
          <w:lang w:val="it-IT"/>
        </w:rPr>
        <w:t xml:space="preserve"> </w:t>
      </w:r>
      <w:r w:rsidRPr="00826D59">
        <w:rPr>
          <w:szCs w:val="28"/>
          <w:lang w:val="it-IT"/>
        </w:rPr>
        <w:t xml:space="preserve">vệ sinh thú y và an toàn thực phẩm đối với </w:t>
      </w:r>
      <w:r w:rsidR="006F4237">
        <w:rPr>
          <w:szCs w:val="28"/>
          <w:lang w:val="it-IT"/>
        </w:rPr>
        <w:t xml:space="preserve">sản xuất, buôn bán </w:t>
      </w:r>
      <w:r w:rsidRPr="00826D59">
        <w:rPr>
          <w:szCs w:val="28"/>
          <w:lang w:val="it-IT"/>
        </w:rPr>
        <w:t>mật ong.</w:t>
      </w:r>
    </w:p>
    <w:p w:rsidR="00443678" w:rsidRDefault="00CF4BF6" w:rsidP="00443678">
      <w:r>
        <w:rPr>
          <w:szCs w:val="28"/>
          <w:lang w:val="it-IT"/>
        </w:rPr>
        <w:t xml:space="preserve">- Phạm vi điều chỉnh: </w:t>
      </w:r>
      <w:r w:rsidR="00443678" w:rsidRPr="00443678">
        <w:t>nội dung, các bước tiến hành Chương trình giám sát dư lượng các chất độc hại và vi sinh vật có trong mật ong của các cơ sở sản xuất, buôn bán mật ong (sau đây gọi là Chương trình giám sát); trách nhiệm, quyền hạn của các cơ quan, tổ chức, cá nhân có liên quan</w:t>
      </w:r>
    </w:p>
    <w:p w:rsidR="00443678" w:rsidRDefault="003B77D8" w:rsidP="00443678">
      <w:r w:rsidRPr="00826D59">
        <w:rPr>
          <w:szCs w:val="28"/>
          <w:lang w:val="it-IT"/>
        </w:rPr>
        <w:t>- Đối tượng áp dụng</w:t>
      </w:r>
      <w:r w:rsidR="00EB4A8C">
        <w:rPr>
          <w:szCs w:val="28"/>
          <w:lang w:val="it-IT"/>
        </w:rPr>
        <w:t>:</w:t>
      </w:r>
      <w:r w:rsidRPr="00826D59">
        <w:rPr>
          <w:szCs w:val="28"/>
          <w:lang w:val="it-IT"/>
        </w:rPr>
        <w:t xml:space="preserve"> </w:t>
      </w:r>
      <w:r w:rsidR="00443678" w:rsidRPr="00443678">
        <w:rPr>
          <w:lang w:val="vi-VN"/>
        </w:rPr>
        <w:t>các tổ chức, cá nhân có liên quan đến hoạt động sản xuất, buôn bán mật ong tiêu dùng trong nước và xuất khẩu; các cơ quan kiểm tra, giám sát và cơ sở kiểm nghiệm tham gia vào Chương trình giám sát</w:t>
      </w:r>
      <w:r w:rsidR="00443678">
        <w:t>.</w:t>
      </w:r>
    </w:p>
    <w:p w:rsidR="002E00D5" w:rsidRDefault="002E00D5" w:rsidP="00443678">
      <w:pPr>
        <w:rPr>
          <w:szCs w:val="28"/>
          <w:lang w:val="it-IT"/>
        </w:rPr>
      </w:pPr>
      <w:r>
        <w:rPr>
          <w:szCs w:val="28"/>
          <w:lang w:val="it-IT"/>
        </w:rPr>
        <w:t>- Nội dung chính:</w:t>
      </w:r>
    </w:p>
    <w:p w:rsidR="002E00D5" w:rsidRPr="002E00D5" w:rsidRDefault="002E00D5" w:rsidP="002E00D5">
      <w:r>
        <w:rPr>
          <w:szCs w:val="28"/>
          <w:lang w:val="it-IT"/>
        </w:rPr>
        <w:t xml:space="preserve">+ </w:t>
      </w:r>
      <w:r w:rsidRPr="00E819F6">
        <w:rPr>
          <w:lang w:val="vi-VN"/>
        </w:rPr>
        <w:t xml:space="preserve">Kiểm tra, giám sát điều kiện bảo đảm an toàn thực phẩm đối với cơ sở </w:t>
      </w:r>
      <w:r>
        <w:t xml:space="preserve">nuôi ong, cơ sở </w:t>
      </w:r>
      <w:r w:rsidRPr="00E819F6">
        <w:rPr>
          <w:lang w:val="vi-VN"/>
        </w:rPr>
        <w:t xml:space="preserve">chế biến </w:t>
      </w:r>
      <w:r>
        <w:t xml:space="preserve">và buôn bán </w:t>
      </w:r>
      <w:r>
        <w:rPr>
          <w:lang w:val="vi-VN"/>
        </w:rPr>
        <w:t>mật ong</w:t>
      </w:r>
      <w:r>
        <w:t>;</w:t>
      </w:r>
    </w:p>
    <w:p w:rsidR="002E00D5" w:rsidRPr="002E00D5" w:rsidRDefault="002E00D5" w:rsidP="002E00D5">
      <w:r>
        <w:t>+</w:t>
      </w:r>
      <w:r w:rsidRPr="00E819F6">
        <w:rPr>
          <w:lang w:val="vi-VN"/>
        </w:rPr>
        <w:t xml:space="preserve"> Kiểm tra an toàn thực phẩm đối với lô hàng mật ong xuất khẩu</w:t>
      </w:r>
      <w:r>
        <w:t>;</w:t>
      </w:r>
    </w:p>
    <w:p w:rsidR="002E00D5" w:rsidRPr="00443678" w:rsidRDefault="002E00D5" w:rsidP="002E00D5">
      <w:r>
        <w:t xml:space="preserve">+ </w:t>
      </w:r>
      <w:r w:rsidRPr="00E819F6">
        <w:rPr>
          <w:lang w:val="vi-VN"/>
        </w:rPr>
        <w:t xml:space="preserve"> Lấy mẫu mật ong của các cơ sở sản xuất, buôn bán mật ong và lấy mẫu thức ăn chăn nuôi tại cơ sở nuôi ong</w:t>
      </w:r>
      <w:r w:rsidR="00443678">
        <w:t>;</w:t>
      </w:r>
    </w:p>
    <w:p w:rsidR="002E00D5" w:rsidRPr="00443678" w:rsidRDefault="002E00D5" w:rsidP="002E00D5">
      <w:pPr>
        <w:spacing w:line="340" w:lineRule="atLeast"/>
      </w:pPr>
      <w:r>
        <w:t xml:space="preserve">+ </w:t>
      </w:r>
      <w:r w:rsidRPr="00E819F6">
        <w:rPr>
          <w:lang w:val="vi-VN"/>
        </w:rPr>
        <w:t xml:space="preserve"> Kiểm nghiệm </w:t>
      </w:r>
      <w:r w:rsidR="00443678">
        <w:t>dư lượng các</w:t>
      </w:r>
      <w:r w:rsidRPr="00E819F6">
        <w:rPr>
          <w:lang w:val="vi-VN"/>
        </w:rPr>
        <w:t xml:space="preserve"> </w:t>
      </w:r>
      <w:r w:rsidRPr="00E819F6">
        <w:rPr>
          <w:bCs/>
          <w:lang w:val="vi-VN"/>
        </w:rPr>
        <w:t>chất độc hại và vi sinh vật có trong</w:t>
      </w:r>
      <w:r>
        <w:rPr>
          <w:bCs/>
        </w:rPr>
        <w:t xml:space="preserve"> </w:t>
      </w:r>
      <w:r w:rsidRPr="004224D1">
        <w:rPr>
          <w:lang w:val="vi-VN"/>
        </w:rPr>
        <w:t xml:space="preserve">mẫu </w:t>
      </w:r>
      <w:r w:rsidRPr="00E819F6">
        <w:rPr>
          <w:bCs/>
          <w:lang w:val="vi-VN"/>
        </w:rPr>
        <w:t>mật ong và thức ăn chăn nuôi</w:t>
      </w:r>
      <w:r w:rsidR="00443678">
        <w:t>;</w:t>
      </w:r>
    </w:p>
    <w:p w:rsidR="002E00D5" w:rsidRDefault="002E00D5" w:rsidP="002E00D5">
      <w:pPr>
        <w:spacing w:line="340" w:lineRule="atLeast"/>
      </w:pPr>
      <w:r>
        <w:t xml:space="preserve">+ </w:t>
      </w:r>
      <w:r w:rsidRPr="00E819F6">
        <w:t>Xử lý mật ong không đạt yêu cầu</w:t>
      </w:r>
      <w:r>
        <w:t xml:space="preserve"> trong quá trình kiểm tra, giám sát và theo yêu cầu của nước nhập khẩu</w:t>
      </w:r>
      <w:r w:rsidR="00443678">
        <w:t>;</w:t>
      </w:r>
    </w:p>
    <w:p w:rsidR="00A81A0E" w:rsidRDefault="002E00D5" w:rsidP="002E00D5">
      <w:pPr>
        <w:spacing w:line="340" w:lineRule="atLeast"/>
      </w:pPr>
      <w:r>
        <w:t>+ Trách nhiệm của c</w:t>
      </w:r>
      <w:r w:rsidRPr="00E819F6">
        <w:rPr>
          <w:lang w:val="vi-VN"/>
        </w:rPr>
        <w:t xml:space="preserve">ác </w:t>
      </w:r>
      <w:r w:rsidR="00A81A0E">
        <w:t>tổ chức</w:t>
      </w:r>
      <w:r>
        <w:t>,</w:t>
      </w:r>
      <w:r w:rsidR="00A81A0E">
        <w:t xml:space="preserve"> cá nhân liên quan đến chuỗi sản xuất, buôn bán mật ong</w:t>
      </w:r>
      <w:r w:rsidR="00443678">
        <w:t>.</w:t>
      </w:r>
    </w:p>
    <w:p w:rsidR="002E00D5" w:rsidRDefault="00A81A0E" w:rsidP="002E00D5">
      <w:pPr>
        <w:spacing w:line="340" w:lineRule="atLeast"/>
        <w:rPr>
          <w:b/>
          <w:lang w:val="it-IT"/>
        </w:rPr>
      </w:pPr>
      <w:r w:rsidRPr="00906B21">
        <w:rPr>
          <w:b/>
        </w:rPr>
        <w:t xml:space="preserve">b) </w:t>
      </w:r>
      <w:r w:rsidR="00443678">
        <w:rPr>
          <w:b/>
          <w:lang w:val="it-IT"/>
        </w:rPr>
        <w:t>M</w:t>
      </w:r>
      <w:r w:rsidRPr="00906B21">
        <w:rPr>
          <w:b/>
          <w:lang w:val="it-IT"/>
        </w:rPr>
        <w:t xml:space="preserve">ột số điểm mới của dự thảo Thông tư </w:t>
      </w:r>
    </w:p>
    <w:p w:rsidR="00314DC9" w:rsidRPr="00314DC9" w:rsidRDefault="00314DC9" w:rsidP="00314DC9">
      <w:pPr>
        <w:spacing w:line="340" w:lineRule="atLeast"/>
        <w:rPr>
          <w:i/>
          <w:szCs w:val="28"/>
          <w:lang w:val="it-IT"/>
        </w:rPr>
      </w:pPr>
      <w:r w:rsidRPr="00314DC9">
        <w:rPr>
          <w:lang w:val="it-IT"/>
        </w:rPr>
        <w:t xml:space="preserve">- Thống nhất quy định kiểm tra, giám sát </w:t>
      </w:r>
      <w:r>
        <w:rPr>
          <w:lang w:val="it-IT"/>
        </w:rPr>
        <w:t>mật ong theo chuỗi từ nuôi ong, khai thác, sơ chế, chế biến và buôn bán mật ong vào trong d</w:t>
      </w:r>
      <w:r w:rsidRPr="00314DC9">
        <w:rPr>
          <w:lang w:val="it-IT"/>
        </w:rPr>
        <w:t>ự thảo (</w:t>
      </w:r>
      <w:r w:rsidR="00443678">
        <w:rPr>
          <w:i/>
          <w:lang w:val="it-IT"/>
        </w:rPr>
        <w:t>c</w:t>
      </w:r>
      <w:r w:rsidR="00443678" w:rsidRPr="00314DC9">
        <w:rPr>
          <w:i/>
          <w:lang w:val="it-IT"/>
        </w:rPr>
        <w:t xml:space="preserve">huyển </w:t>
      </w:r>
      <w:r w:rsidRPr="00314DC9">
        <w:rPr>
          <w:i/>
          <w:lang w:val="it-IT"/>
        </w:rPr>
        <w:t xml:space="preserve">quy định giám sát an toàn thực phẩm đối với mật ong </w:t>
      </w:r>
      <w:r w:rsidRPr="00314DC9">
        <w:rPr>
          <w:i/>
          <w:szCs w:val="28"/>
          <w:lang w:val="it-IT"/>
        </w:rPr>
        <w:t>quy định tại Thông tư số 08/2016/TT-BNNPTNT ngày 01/6/2016 của Bộ trưởng Bộ Nông nghiệp và Phát triển nông thôn quy định giám sát an toàn thực phẩm nông lâm thủy sản</w:t>
      </w:r>
      <w:r w:rsidR="00E04549">
        <w:rPr>
          <w:i/>
          <w:szCs w:val="28"/>
          <w:lang w:val="it-IT"/>
        </w:rPr>
        <w:t xml:space="preserve"> sang dự thảo</w:t>
      </w:r>
      <w:r w:rsidR="00443678">
        <w:rPr>
          <w:i/>
          <w:szCs w:val="28"/>
          <w:lang w:val="it-IT"/>
        </w:rPr>
        <w:t xml:space="preserve"> Thông tư</w:t>
      </w:r>
      <w:r w:rsidRPr="00314DC9">
        <w:rPr>
          <w:i/>
          <w:szCs w:val="28"/>
          <w:lang w:val="it-IT"/>
        </w:rPr>
        <w:t>)</w:t>
      </w:r>
      <w:r w:rsidR="00443678" w:rsidRPr="00314DC9">
        <w:rPr>
          <w:i/>
          <w:szCs w:val="28"/>
          <w:lang w:val="it-IT"/>
        </w:rPr>
        <w:t>.</w:t>
      </w:r>
    </w:p>
    <w:p w:rsidR="003B77D8" w:rsidRDefault="00314DC9" w:rsidP="005D09A3">
      <w:pPr>
        <w:spacing w:line="340" w:lineRule="atLeast"/>
        <w:rPr>
          <w:szCs w:val="28"/>
          <w:lang w:val="it-IT"/>
        </w:rPr>
      </w:pPr>
      <w:r>
        <w:rPr>
          <w:szCs w:val="28"/>
          <w:lang w:val="it-IT"/>
        </w:rPr>
        <w:t>-</w:t>
      </w:r>
      <w:r w:rsidR="009F6A62">
        <w:rPr>
          <w:szCs w:val="28"/>
          <w:lang w:val="it-IT"/>
        </w:rPr>
        <w:t xml:space="preserve"> Q</w:t>
      </w:r>
      <w:r w:rsidR="003B77D8">
        <w:rPr>
          <w:szCs w:val="28"/>
          <w:lang w:val="it-IT"/>
        </w:rPr>
        <w:t xml:space="preserve">uy định về kinh phí hoạt động của </w:t>
      </w:r>
      <w:r w:rsidR="00895CE0">
        <w:rPr>
          <w:szCs w:val="28"/>
          <w:lang w:val="it-IT"/>
        </w:rPr>
        <w:t>việc kiểm tra, giám sát</w:t>
      </w:r>
      <w:r w:rsidR="003B77D8">
        <w:rPr>
          <w:szCs w:val="28"/>
          <w:lang w:val="it-IT"/>
        </w:rPr>
        <w:t xml:space="preserve"> (Điều 6).</w:t>
      </w:r>
    </w:p>
    <w:p w:rsidR="0071070A" w:rsidRDefault="00314DC9" w:rsidP="005D09A3">
      <w:pPr>
        <w:spacing w:line="340" w:lineRule="atLeast"/>
      </w:pPr>
      <w:r>
        <w:rPr>
          <w:szCs w:val="28"/>
          <w:lang w:val="it-IT"/>
        </w:rPr>
        <w:t>-</w:t>
      </w:r>
      <w:r w:rsidR="0066769E">
        <w:rPr>
          <w:szCs w:val="28"/>
          <w:lang w:val="it-IT"/>
        </w:rPr>
        <w:t xml:space="preserve"> </w:t>
      </w:r>
      <w:r w:rsidR="009F6A62">
        <w:rPr>
          <w:szCs w:val="28"/>
          <w:lang w:val="it-IT"/>
        </w:rPr>
        <w:t>K</w:t>
      </w:r>
      <w:r w:rsidR="0066769E" w:rsidRPr="00E819F6">
        <w:rPr>
          <w:lang w:val="vi-VN"/>
        </w:rPr>
        <w:t>iểm tra, giám sát điều kiện bảo đảm an toàn thực phẩm đối với cơ sở buôn bán mật ong</w:t>
      </w:r>
      <w:r w:rsidR="0066769E">
        <w:t xml:space="preserve"> (Điều 8).</w:t>
      </w:r>
    </w:p>
    <w:p w:rsidR="009F6A62" w:rsidRDefault="00314DC9" w:rsidP="005D09A3">
      <w:pPr>
        <w:spacing w:line="340" w:lineRule="atLeast"/>
        <w:rPr>
          <w:szCs w:val="28"/>
          <w:lang w:val="it-IT"/>
        </w:rPr>
      </w:pPr>
      <w:r>
        <w:t>-</w:t>
      </w:r>
      <w:r w:rsidR="009F6A62">
        <w:t xml:space="preserve"> </w:t>
      </w:r>
      <w:r w:rsidR="009F6A62">
        <w:rPr>
          <w:szCs w:val="28"/>
          <w:lang w:val="it-IT"/>
        </w:rPr>
        <w:t>T</w:t>
      </w:r>
      <w:r w:rsidR="009F6A62" w:rsidRPr="00826D59">
        <w:rPr>
          <w:szCs w:val="28"/>
          <w:lang w:val="it-IT"/>
        </w:rPr>
        <w:t>rách nhiệm của Sở Nông nghiệp và Phát triển nông thôn (Ðiều 19)</w:t>
      </w:r>
      <w:r w:rsidR="00A87A32">
        <w:rPr>
          <w:szCs w:val="28"/>
          <w:lang w:val="it-IT"/>
        </w:rPr>
        <w:t>; p</w:t>
      </w:r>
      <w:r w:rsidR="009F6A62" w:rsidRPr="00B42ED9">
        <w:rPr>
          <w:szCs w:val="28"/>
          <w:lang w:val="it-IT"/>
        </w:rPr>
        <w:t>hòng thử nghiệm (Điều 21)</w:t>
      </w:r>
      <w:r w:rsidR="00A87A32">
        <w:rPr>
          <w:szCs w:val="28"/>
          <w:lang w:val="it-IT"/>
        </w:rPr>
        <w:t xml:space="preserve">; </w:t>
      </w:r>
      <w:r w:rsidR="009F6A62">
        <w:rPr>
          <w:szCs w:val="28"/>
          <w:lang w:val="it-IT"/>
        </w:rPr>
        <w:t xml:space="preserve"> </w:t>
      </w:r>
      <w:r w:rsidR="009F6A62" w:rsidRPr="00826D59">
        <w:rPr>
          <w:szCs w:val="28"/>
          <w:lang w:val="it-IT"/>
        </w:rPr>
        <w:t>Hội Nuôi ong Việt Nam (Điều 22)</w:t>
      </w:r>
      <w:r w:rsidR="00DC337E">
        <w:rPr>
          <w:szCs w:val="28"/>
          <w:lang w:val="it-IT"/>
        </w:rPr>
        <w:t>.</w:t>
      </w:r>
    </w:p>
    <w:p w:rsidR="009F6A62" w:rsidRPr="0066769E" w:rsidRDefault="00314DC9" w:rsidP="005D09A3">
      <w:pPr>
        <w:spacing w:line="340" w:lineRule="atLeast"/>
        <w:rPr>
          <w:szCs w:val="28"/>
        </w:rPr>
      </w:pPr>
      <w:r>
        <w:rPr>
          <w:szCs w:val="28"/>
          <w:lang w:val="it-IT"/>
        </w:rPr>
        <w:t>-</w:t>
      </w:r>
      <w:r w:rsidR="009F6A62">
        <w:rPr>
          <w:szCs w:val="28"/>
          <w:lang w:val="it-IT"/>
        </w:rPr>
        <w:t xml:space="preserve"> </w:t>
      </w:r>
      <w:r w:rsidR="007221C2">
        <w:rPr>
          <w:szCs w:val="28"/>
          <w:lang w:val="it-IT"/>
        </w:rPr>
        <w:t>Bổ sung</w:t>
      </w:r>
      <w:r w:rsidR="00DC337E">
        <w:rPr>
          <w:szCs w:val="28"/>
          <w:lang w:val="it-IT"/>
        </w:rPr>
        <w:t xml:space="preserve"> </w:t>
      </w:r>
      <w:r w:rsidR="009F6A62">
        <w:rPr>
          <w:szCs w:val="28"/>
          <w:lang w:val="it-IT"/>
        </w:rPr>
        <w:t>04 Phụ lục (II, III, V, VIII).</w:t>
      </w:r>
    </w:p>
    <w:p w:rsidR="005D09A3" w:rsidRPr="005D09A3" w:rsidRDefault="003B77D8" w:rsidP="005D09A3">
      <w:pPr>
        <w:spacing w:line="340" w:lineRule="atLeast"/>
        <w:rPr>
          <w:b/>
          <w:lang w:val="it-IT"/>
        </w:rPr>
      </w:pPr>
      <w:r w:rsidRPr="005D09A3">
        <w:rPr>
          <w:b/>
          <w:lang w:val="it-IT"/>
        </w:rPr>
        <w:lastRenderedPageBreak/>
        <w:t>V</w:t>
      </w:r>
      <w:r w:rsidRPr="005D09A3">
        <w:rPr>
          <w:b/>
          <w:lang w:val="vi-VN"/>
        </w:rPr>
        <w:t xml:space="preserve">. </w:t>
      </w:r>
      <w:r w:rsidRPr="005D09A3">
        <w:rPr>
          <w:b/>
          <w:lang w:val="it-IT"/>
        </w:rPr>
        <w:t xml:space="preserve">CÁC VẤN ĐỀ CÒN CÓ Ý KIẾN KHÁC NHAU, CÁC VẤN ĐỀ CẦN XIN Ý KIẾN LÃNH ĐẠO BỘ: </w:t>
      </w:r>
      <w:r w:rsidR="007C2151" w:rsidRPr="005D09A3">
        <w:rPr>
          <w:b/>
          <w:lang w:val="it-IT"/>
        </w:rPr>
        <w:t>Không có.</w:t>
      </w:r>
    </w:p>
    <w:p w:rsidR="003B77D8" w:rsidRPr="005D09A3" w:rsidRDefault="003B77D8" w:rsidP="005D09A3">
      <w:pPr>
        <w:spacing w:line="240" w:lineRule="auto"/>
        <w:rPr>
          <w:b/>
          <w:szCs w:val="28"/>
          <w:lang w:val="it-IT"/>
        </w:rPr>
      </w:pPr>
      <w:r w:rsidRPr="005D09A3">
        <w:rPr>
          <w:b/>
          <w:lang w:val="it-IT"/>
        </w:rPr>
        <w:t>VI. ĐỀ XUẤT, KIẾN NGHỊ</w:t>
      </w:r>
    </w:p>
    <w:p w:rsidR="003B77D8" w:rsidRPr="00A75E4A" w:rsidRDefault="003B77D8" w:rsidP="003B77D8">
      <w:pPr>
        <w:spacing w:line="252" w:lineRule="auto"/>
        <w:rPr>
          <w:szCs w:val="28"/>
          <w:lang w:val="it-IT"/>
        </w:rPr>
      </w:pPr>
      <w:r w:rsidRPr="00A75E4A">
        <w:rPr>
          <w:szCs w:val="28"/>
          <w:lang w:val="it-IT"/>
        </w:rPr>
        <w:t xml:space="preserve">Cục Thú y kính trình Bộ trưởng Bộ Nông nghiệp và Phát triển nông thôn xem xét, quyết định ký ban hành Thông tư </w:t>
      </w:r>
      <w:r w:rsidR="00443678" w:rsidRPr="00443678">
        <w:rPr>
          <w:szCs w:val="28"/>
          <w:lang w:val="it-IT"/>
        </w:rPr>
        <w:t>quy định về việc kiểm tra, giám sát vệ sinh thú y và an toàn thực phẩm đối với sản xuất, buôn bán mật ong</w:t>
      </w:r>
      <w:r w:rsidR="00443678">
        <w:rPr>
          <w:szCs w:val="28"/>
          <w:lang w:val="it-IT"/>
        </w:rPr>
        <w:t xml:space="preserve"> (</w:t>
      </w:r>
      <w:r w:rsidRPr="00A75E4A">
        <w:rPr>
          <w:szCs w:val="28"/>
          <w:lang w:val="it-IT"/>
        </w:rPr>
        <w:t>thay thế Thông tư số 08</w:t>
      </w:r>
      <w:r w:rsidR="00443678">
        <w:rPr>
          <w:szCs w:val="28"/>
          <w:lang w:val="it-IT"/>
        </w:rPr>
        <w:t>)</w:t>
      </w:r>
      <w:r w:rsidRPr="00A75E4A">
        <w:rPr>
          <w:szCs w:val="28"/>
          <w:lang w:val="it-IT"/>
        </w:rPr>
        <w:t>.</w:t>
      </w:r>
    </w:p>
    <w:p w:rsidR="00B34667" w:rsidRPr="00AE6D0B" w:rsidRDefault="003B77D8" w:rsidP="003B77D8">
      <w:pPr>
        <w:spacing w:line="252" w:lineRule="auto"/>
        <w:rPr>
          <w:i/>
          <w:color w:val="FF0000"/>
          <w:szCs w:val="28"/>
          <w:lang w:val="it-IT"/>
        </w:rPr>
      </w:pPr>
      <w:r w:rsidRPr="00A75E4A">
        <w:rPr>
          <w:i/>
          <w:szCs w:val="28"/>
          <w:lang w:val="it-IT"/>
        </w:rPr>
        <w:t xml:space="preserve">Xin gửi kèm theo: (1) </w:t>
      </w:r>
      <w:r>
        <w:rPr>
          <w:i/>
          <w:szCs w:val="28"/>
          <w:lang w:val="it-IT"/>
        </w:rPr>
        <w:t xml:space="preserve">Báo cáo </w:t>
      </w:r>
      <w:r w:rsidRPr="0063163F">
        <w:rPr>
          <w:i/>
          <w:szCs w:val="28"/>
          <w:lang w:val="it-IT"/>
        </w:rPr>
        <w:t>đánh giá tình hình thực hiện</w:t>
      </w:r>
      <w:r w:rsidRPr="00A75E4A">
        <w:rPr>
          <w:i/>
          <w:szCs w:val="28"/>
          <w:lang w:val="it-IT"/>
        </w:rPr>
        <w:t xml:space="preserve"> Thông tư 08</w:t>
      </w:r>
      <w:r>
        <w:rPr>
          <w:i/>
          <w:szCs w:val="28"/>
          <w:lang w:val="it-IT"/>
        </w:rPr>
        <w:t>/2015/TT-BNNPTNT</w:t>
      </w:r>
      <w:r w:rsidRPr="00A75E4A">
        <w:rPr>
          <w:i/>
          <w:szCs w:val="28"/>
          <w:lang w:val="it-IT"/>
        </w:rPr>
        <w:t xml:space="preserve">; (2) Báo cáo tiếp thu, giải trình ý kiến góp ý của các cơ quan, đơn vị về </w:t>
      </w:r>
      <w:r>
        <w:rPr>
          <w:i/>
          <w:szCs w:val="28"/>
          <w:lang w:val="it-IT"/>
        </w:rPr>
        <w:t xml:space="preserve">dự thảo </w:t>
      </w:r>
      <w:r w:rsidRPr="00A75E4A">
        <w:rPr>
          <w:i/>
          <w:szCs w:val="28"/>
          <w:lang w:val="it-IT"/>
        </w:rPr>
        <w:t xml:space="preserve">Thông tư ; (3) </w:t>
      </w:r>
      <w:r>
        <w:rPr>
          <w:i/>
          <w:szCs w:val="28"/>
          <w:lang w:val="it-IT"/>
        </w:rPr>
        <w:t>Dự thảo Thông tư;</w:t>
      </w:r>
      <w:r w:rsidRPr="00A75E4A">
        <w:rPr>
          <w:i/>
          <w:szCs w:val="28"/>
          <w:lang w:val="it-IT"/>
        </w:rPr>
        <w:t xml:space="preserve"> (</w:t>
      </w:r>
      <w:r>
        <w:rPr>
          <w:i/>
          <w:szCs w:val="28"/>
          <w:lang w:val="it-IT"/>
        </w:rPr>
        <w:t>4</w:t>
      </w:r>
      <w:r w:rsidRPr="00A75E4A">
        <w:rPr>
          <w:i/>
          <w:szCs w:val="28"/>
          <w:lang w:val="it-IT"/>
        </w:rPr>
        <w:t>) Bản chụp ý kiến của Bộ, ngành liên quan; (</w:t>
      </w:r>
      <w:r>
        <w:rPr>
          <w:i/>
          <w:szCs w:val="28"/>
          <w:lang w:val="it-IT"/>
        </w:rPr>
        <w:t>5</w:t>
      </w:r>
      <w:r w:rsidRPr="00A75E4A">
        <w:rPr>
          <w:i/>
          <w:szCs w:val="28"/>
          <w:lang w:val="it-IT"/>
        </w:rPr>
        <w:t>) Văn bản thẩm định của Vụ Pháp chế; (</w:t>
      </w:r>
      <w:r>
        <w:rPr>
          <w:i/>
          <w:szCs w:val="28"/>
          <w:lang w:val="it-IT"/>
        </w:rPr>
        <w:t>6</w:t>
      </w:r>
      <w:r w:rsidRPr="00A75E4A">
        <w:rPr>
          <w:i/>
          <w:szCs w:val="28"/>
          <w:lang w:val="it-IT"/>
        </w:rPr>
        <w:t>) Báo cáo giải trình tiếp thu ý kiến thẩm định; (</w:t>
      </w:r>
      <w:r>
        <w:rPr>
          <w:i/>
          <w:szCs w:val="28"/>
          <w:lang w:val="it-IT"/>
        </w:rPr>
        <w:t>7</w:t>
      </w:r>
      <w:r w:rsidRPr="00A75E4A">
        <w:rPr>
          <w:i/>
          <w:szCs w:val="28"/>
          <w:lang w:val="it-IT"/>
        </w:rPr>
        <w:t>) Bản giải trình ý kiến của các Thứ trưởng đối với dự thảo và bản chụp Phiếu xin ý kiến các Thứ trưởng</w:t>
      </w:r>
      <w:r w:rsidRPr="00423C6A">
        <w:rPr>
          <w:i/>
          <w:szCs w:val="28"/>
          <w:lang w:val="it-IT"/>
        </w:rPr>
        <w:t>./.</w:t>
      </w:r>
    </w:p>
    <w:tbl>
      <w:tblPr>
        <w:tblW w:w="9180" w:type="dxa"/>
        <w:tblLook w:val="01E0"/>
      </w:tblPr>
      <w:tblGrid>
        <w:gridCol w:w="5115"/>
        <w:gridCol w:w="4065"/>
      </w:tblGrid>
      <w:tr w:rsidR="000A5F0A" w:rsidRPr="00A75E4A">
        <w:tc>
          <w:tcPr>
            <w:tcW w:w="5115" w:type="dxa"/>
          </w:tcPr>
          <w:p w:rsidR="000A5F0A" w:rsidRPr="00A75E4A" w:rsidRDefault="000A5F0A" w:rsidP="00BC3595">
            <w:pPr>
              <w:tabs>
                <w:tab w:val="left" w:pos="0"/>
              </w:tabs>
              <w:spacing w:before="0" w:after="0" w:line="240" w:lineRule="auto"/>
              <w:ind w:firstLine="0"/>
              <w:rPr>
                <w:b/>
                <w:i/>
                <w:lang w:val="vi-VN"/>
              </w:rPr>
            </w:pPr>
            <w:r w:rsidRPr="00A75E4A">
              <w:rPr>
                <w:b/>
                <w:i/>
                <w:lang w:val="vi-VN"/>
              </w:rPr>
              <w:t>Nơi nhận:</w:t>
            </w:r>
          </w:p>
          <w:p w:rsidR="000A5F0A" w:rsidRPr="00A75E4A" w:rsidRDefault="000A5F0A" w:rsidP="00BC3595">
            <w:pPr>
              <w:tabs>
                <w:tab w:val="left" w:pos="0"/>
              </w:tabs>
              <w:spacing w:before="0" w:after="0" w:line="240" w:lineRule="auto"/>
              <w:ind w:firstLine="0"/>
              <w:rPr>
                <w:sz w:val="22"/>
                <w:szCs w:val="22"/>
                <w:lang w:val="vi-VN"/>
              </w:rPr>
            </w:pPr>
            <w:r w:rsidRPr="00A75E4A">
              <w:rPr>
                <w:sz w:val="22"/>
                <w:szCs w:val="22"/>
                <w:lang w:val="vi-VN"/>
              </w:rPr>
              <w:t>- Như trên;</w:t>
            </w:r>
          </w:p>
          <w:p w:rsidR="000A5F0A" w:rsidRPr="00A75E4A" w:rsidRDefault="000A5F0A" w:rsidP="00BC3595">
            <w:pPr>
              <w:tabs>
                <w:tab w:val="left" w:pos="0"/>
              </w:tabs>
              <w:spacing w:before="0" w:after="0" w:line="240" w:lineRule="auto"/>
              <w:ind w:firstLine="0"/>
              <w:rPr>
                <w:sz w:val="22"/>
                <w:szCs w:val="22"/>
                <w:lang w:val="vi-VN"/>
              </w:rPr>
            </w:pPr>
            <w:r w:rsidRPr="00A75E4A">
              <w:rPr>
                <w:sz w:val="22"/>
                <w:szCs w:val="22"/>
                <w:lang w:val="vi-VN"/>
              </w:rPr>
              <w:t xml:space="preserve">- Thứ trưởng </w:t>
            </w:r>
            <w:r w:rsidR="00220F46" w:rsidRPr="00A75E4A">
              <w:rPr>
                <w:sz w:val="22"/>
                <w:szCs w:val="22"/>
                <w:lang w:val="vi-VN"/>
              </w:rPr>
              <w:t>Phùng Đức Tiến</w:t>
            </w:r>
            <w:r w:rsidRPr="00A75E4A">
              <w:rPr>
                <w:sz w:val="22"/>
                <w:szCs w:val="22"/>
                <w:lang w:val="vi-VN"/>
              </w:rPr>
              <w:t xml:space="preserve"> (để b/c);</w:t>
            </w:r>
          </w:p>
          <w:p w:rsidR="00220F46" w:rsidRPr="00A75E4A" w:rsidRDefault="00220F46" w:rsidP="00BC3595">
            <w:pPr>
              <w:tabs>
                <w:tab w:val="left" w:pos="0"/>
              </w:tabs>
              <w:spacing w:before="0" w:after="0" w:line="240" w:lineRule="auto"/>
              <w:ind w:firstLine="0"/>
              <w:rPr>
                <w:sz w:val="22"/>
                <w:szCs w:val="22"/>
                <w:lang w:val="vi-VN"/>
              </w:rPr>
            </w:pPr>
            <w:r w:rsidRPr="00A75E4A">
              <w:rPr>
                <w:sz w:val="22"/>
                <w:szCs w:val="22"/>
                <w:lang w:val="vi-VN"/>
              </w:rPr>
              <w:t xml:space="preserve">- </w:t>
            </w:r>
            <w:r w:rsidR="00443678" w:rsidRPr="00B42ED9">
              <w:rPr>
                <w:sz w:val="22"/>
                <w:szCs w:val="22"/>
                <w:lang w:val="vi-VN"/>
              </w:rPr>
              <w:t>Q</w:t>
            </w:r>
            <w:r w:rsidR="00443678">
              <w:rPr>
                <w:sz w:val="22"/>
                <w:szCs w:val="22"/>
              </w:rPr>
              <w:t>.</w:t>
            </w:r>
            <w:r w:rsidRPr="00A75E4A">
              <w:rPr>
                <w:sz w:val="22"/>
                <w:szCs w:val="22"/>
                <w:lang w:val="vi-VN"/>
              </w:rPr>
              <w:t>Cục trưởng (để b/c);</w:t>
            </w:r>
          </w:p>
          <w:p w:rsidR="000A5F0A" w:rsidRPr="00B42ED9" w:rsidRDefault="000A5F0A" w:rsidP="00BC3595">
            <w:pPr>
              <w:tabs>
                <w:tab w:val="left" w:pos="0"/>
              </w:tabs>
              <w:spacing w:before="0" w:after="0" w:line="240" w:lineRule="auto"/>
              <w:ind w:firstLine="0"/>
              <w:rPr>
                <w:sz w:val="22"/>
                <w:szCs w:val="22"/>
                <w:lang w:val="vi-VN"/>
              </w:rPr>
            </w:pPr>
            <w:r w:rsidRPr="00A75E4A">
              <w:rPr>
                <w:sz w:val="22"/>
                <w:szCs w:val="22"/>
                <w:lang w:val="vi-VN"/>
              </w:rPr>
              <w:t>- Vụ Pháp chế;</w:t>
            </w:r>
          </w:p>
          <w:p w:rsidR="00F004DF" w:rsidRPr="00B42ED9" w:rsidRDefault="00F004DF" w:rsidP="00BC3595">
            <w:pPr>
              <w:tabs>
                <w:tab w:val="left" w:pos="0"/>
              </w:tabs>
              <w:spacing w:before="0" w:after="0" w:line="240" w:lineRule="auto"/>
              <w:ind w:firstLine="0"/>
              <w:rPr>
                <w:sz w:val="22"/>
                <w:szCs w:val="22"/>
                <w:lang w:val="vi-VN"/>
              </w:rPr>
            </w:pPr>
            <w:r w:rsidRPr="00B42ED9">
              <w:rPr>
                <w:sz w:val="22"/>
                <w:szCs w:val="22"/>
                <w:lang w:val="vi-VN"/>
              </w:rPr>
              <w:t>- Thành viên Tổ biên tập;</w:t>
            </w:r>
          </w:p>
          <w:p w:rsidR="000A5F0A" w:rsidRPr="00A75E4A" w:rsidRDefault="000A5F0A" w:rsidP="00BC3595">
            <w:pPr>
              <w:tabs>
                <w:tab w:val="left" w:pos="0"/>
              </w:tabs>
              <w:spacing w:before="0" w:after="0" w:line="240" w:lineRule="auto"/>
              <w:ind w:firstLine="0"/>
              <w:rPr>
                <w:sz w:val="20"/>
                <w:szCs w:val="20"/>
                <w:lang w:val="vi-VN"/>
              </w:rPr>
            </w:pPr>
            <w:r w:rsidRPr="00A75E4A">
              <w:rPr>
                <w:sz w:val="22"/>
                <w:szCs w:val="22"/>
                <w:lang w:val="vi-VN"/>
              </w:rPr>
              <w:t>- Lưu</w:t>
            </w:r>
            <w:r w:rsidR="00B34667" w:rsidRPr="00A75E4A">
              <w:rPr>
                <w:sz w:val="22"/>
                <w:szCs w:val="22"/>
              </w:rPr>
              <w:t>:</w:t>
            </w:r>
            <w:r w:rsidR="0020708C" w:rsidRPr="00A75E4A">
              <w:rPr>
                <w:sz w:val="22"/>
                <w:szCs w:val="22"/>
                <w:lang w:val="vi-VN"/>
              </w:rPr>
              <w:t xml:space="preserve"> VT, </w:t>
            </w:r>
            <w:r w:rsidR="00B34667" w:rsidRPr="00A75E4A">
              <w:rPr>
                <w:sz w:val="22"/>
                <w:szCs w:val="22"/>
              </w:rPr>
              <w:t>TYCĐ</w:t>
            </w:r>
            <w:r w:rsidRPr="00A75E4A">
              <w:rPr>
                <w:sz w:val="22"/>
                <w:szCs w:val="22"/>
                <w:lang w:val="vi-VN"/>
              </w:rPr>
              <w:t>.</w:t>
            </w:r>
          </w:p>
        </w:tc>
        <w:tc>
          <w:tcPr>
            <w:tcW w:w="4065" w:type="dxa"/>
          </w:tcPr>
          <w:p w:rsidR="00336FAD" w:rsidRDefault="00C447E5" w:rsidP="00BC3595">
            <w:pPr>
              <w:tabs>
                <w:tab w:val="left" w:pos="0"/>
              </w:tabs>
              <w:spacing w:before="0" w:after="0" w:line="240" w:lineRule="auto"/>
              <w:ind w:firstLine="0"/>
              <w:jc w:val="center"/>
              <w:rPr>
                <w:b/>
                <w:szCs w:val="28"/>
                <w:lang w:val="vi-VN"/>
              </w:rPr>
            </w:pPr>
            <w:r w:rsidRPr="00A75E4A">
              <w:rPr>
                <w:b/>
                <w:szCs w:val="28"/>
                <w:lang w:val="vi-VN"/>
              </w:rPr>
              <w:t xml:space="preserve">KT. </w:t>
            </w:r>
            <w:r w:rsidR="000A5F0A" w:rsidRPr="00A75E4A">
              <w:rPr>
                <w:b/>
                <w:szCs w:val="28"/>
                <w:lang w:val="vi-VN"/>
              </w:rPr>
              <w:t>CỤC TRƯỞNG</w:t>
            </w:r>
          </w:p>
          <w:p w:rsidR="00336FAD" w:rsidRDefault="00C447E5" w:rsidP="00BC3595">
            <w:pPr>
              <w:tabs>
                <w:tab w:val="left" w:pos="0"/>
              </w:tabs>
              <w:spacing w:before="0" w:after="0" w:line="240" w:lineRule="auto"/>
              <w:ind w:firstLine="0"/>
              <w:jc w:val="center"/>
              <w:rPr>
                <w:b/>
                <w:szCs w:val="28"/>
                <w:lang w:val="vi-VN"/>
              </w:rPr>
            </w:pPr>
            <w:r w:rsidRPr="00A75E4A">
              <w:rPr>
                <w:b/>
                <w:szCs w:val="28"/>
                <w:lang w:val="vi-VN"/>
              </w:rPr>
              <w:t>PHÓ CỤC TRƯỞNG</w:t>
            </w:r>
          </w:p>
          <w:p w:rsidR="00336FAD" w:rsidRPr="00B42ED9" w:rsidRDefault="00336FAD" w:rsidP="00BC3595">
            <w:pPr>
              <w:tabs>
                <w:tab w:val="left" w:pos="0"/>
              </w:tabs>
              <w:spacing w:before="0" w:after="0" w:line="240" w:lineRule="auto"/>
              <w:ind w:firstLine="0"/>
              <w:jc w:val="center"/>
              <w:rPr>
                <w:b/>
                <w:szCs w:val="28"/>
                <w:lang w:val="vi-VN"/>
              </w:rPr>
            </w:pPr>
          </w:p>
          <w:p w:rsidR="00336FAD" w:rsidRPr="00B42ED9" w:rsidRDefault="00336FAD" w:rsidP="00BC3595">
            <w:pPr>
              <w:tabs>
                <w:tab w:val="left" w:pos="0"/>
              </w:tabs>
              <w:spacing w:before="0" w:after="0" w:line="240" w:lineRule="auto"/>
              <w:ind w:firstLine="0"/>
              <w:jc w:val="center"/>
              <w:rPr>
                <w:b/>
                <w:szCs w:val="28"/>
                <w:lang w:val="vi-VN"/>
              </w:rPr>
            </w:pPr>
          </w:p>
          <w:p w:rsidR="005D09A3" w:rsidRDefault="005D09A3" w:rsidP="00BC3595">
            <w:pPr>
              <w:tabs>
                <w:tab w:val="left" w:pos="0"/>
              </w:tabs>
              <w:spacing w:before="0" w:after="0" w:line="240" w:lineRule="auto"/>
              <w:ind w:firstLine="0"/>
              <w:jc w:val="center"/>
              <w:rPr>
                <w:b/>
                <w:szCs w:val="28"/>
              </w:rPr>
            </w:pPr>
          </w:p>
          <w:p w:rsidR="005D09A3" w:rsidRDefault="005D09A3" w:rsidP="00BC3595">
            <w:pPr>
              <w:tabs>
                <w:tab w:val="left" w:pos="0"/>
              </w:tabs>
              <w:spacing w:before="0" w:after="0" w:line="240" w:lineRule="auto"/>
              <w:ind w:firstLine="0"/>
              <w:jc w:val="center"/>
              <w:rPr>
                <w:b/>
                <w:szCs w:val="28"/>
              </w:rPr>
            </w:pPr>
          </w:p>
          <w:p w:rsidR="005D09A3" w:rsidRDefault="005D09A3" w:rsidP="00BC3595">
            <w:pPr>
              <w:tabs>
                <w:tab w:val="left" w:pos="0"/>
              </w:tabs>
              <w:spacing w:before="0" w:after="0" w:line="240" w:lineRule="auto"/>
              <w:ind w:firstLine="0"/>
              <w:jc w:val="center"/>
              <w:rPr>
                <w:b/>
                <w:szCs w:val="28"/>
              </w:rPr>
            </w:pPr>
          </w:p>
          <w:p w:rsidR="004714BE" w:rsidRPr="005D09A3" w:rsidRDefault="004714BE" w:rsidP="00BC3595">
            <w:pPr>
              <w:tabs>
                <w:tab w:val="left" w:pos="0"/>
              </w:tabs>
              <w:spacing w:before="0" w:after="0" w:line="240" w:lineRule="auto"/>
              <w:ind w:firstLine="0"/>
              <w:jc w:val="center"/>
              <w:rPr>
                <w:b/>
                <w:szCs w:val="28"/>
              </w:rPr>
            </w:pPr>
          </w:p>
          <w:p w:rsidR="00336FAD" w:rsidRDefault="00220F46" w:rsidP="00BC3595">
            <w:pPr>
              <w:tabs>
                <w:tab w:val="left" w:pos="0"/>
              </w:tabs>
              <w:spacing w:before="0" w:after="0" w:line="240" w:lineRule="auto"/>
              <w:ind w:firstLine="0"/>
              <w:jc w:val="center"/>
              <w:rPr>
                <w:b/>
                <w:szCs w:val="28"/>
              </w:rPr>
            </w:pPr>
            <w:r w:rsidRPr="00A75E4A">
              <w:rPr>
                <w:b/>
                <w:szCs w:val="28"/>
                <w:lang w:val="vi-VN"/>
              </w:rPr>
              <w:t xml:space="preserve">Nguyễn </w:t>
            </w:r>
            <w:r w:rsidR="00B34667" w:rsidRPr="00A75E4A">
              <w:rPr>
                <w:b/>
                <w:szCs w:val="28"/>
              </w:rPr>
              <w:t>Thu Thủy</w:t>
            </w:r>
          </w:p>
        </w:tc>
      </w:tr>
    </w:tbl>
    <w:p w:rsidR="008979F2" w:rsidRPr="00A75E4A" w:rsidRDefault="008979F2" w:rsidP="00D365C2"/>
    <w:sectPr w:rsidR="008979F2" w:rsidRPr="00A75E4A" w:rsidSect="004714BE">
      <w:headerReference w:type="default" r:id="rId8"/>
      <w:footerReference w:type="even" r:id="rId9"/>
      <w:pgSz w:w="11909" w:h="16834" w:code="9"/>
      <w:pgMar w:top="1134" w:right="1134" w:bottom="1134" w:left="1701" w:header="624"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216" w:rsidRDefault="00F63216">
      <w:r>
        <w:separator/>
      </w:r>
    </w:p>
  </w:endnote>
  <w:endnote w:type="continuationSeparator" w:id="1">
    <w:p w:rsidR="00F63216" w:rsidRDefault="00F632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8F2" w:rsidRDefault="0081076C">
    <w:pPr>
      <w:pStyle w:val="Footer"/>
      <w:jc w:val="right"/>
    </w:pPr>
    <w:r>
      <w:fldChar w:fldCharType="begin"/>
    </w:r>
    <w:r w:rsidR="003D08F2">
      <w:instrText xml:space="preserve"> PAGE   \* MERGEFORMAT </w:instrText>
    </w:r>
    <w:r>
      <w:fldChar w:fldCharType="separate"/>
    </w:r>
    <w:r w:rsidR="00815112">
      <w:rPr>
        <w:noProof/>
      </w:rPr>
      <w:t>6</w:t>
    </w:r>
    <w:r>
      <w:fldChar w:fldCharType="end"/>
    </w:r>
  </w:p>
  <w:p w:rsidR="003D08F2" w:rsidRDefault="003D08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216" w:rsidRDefault="00F63216">
      <w:r>
        <w:separator/>
      </w:r>
    </w:p>
  </w:footnote>
  <w:footnote w:type="continuationSeparator" w:id="1">
    <w:p w:rsidR="00F63216" w:rsidRDefault="00F632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112" w:rsidRDefault="0081076C" w:rsidP="004714BE">
    <w:pPr>
      <w:pStyle w:val="Header"/>
      <w:ind w:firstLine="0"/>
      <w:jc w:val="center"/>
    </w:pPr>
    <w:r w:rsidRPr="00EF7577">
      <w:fldChar w:fldCharType="begin"/>
    </w:r>
    <w:r w:rsidR="00815112" w:rsidRPr="00EF7577">
      <w:instrText xml:space="preserve"> PAGE   \* MERGEFORMAT </w:instrText>
    </w:r>
    <w:r w:rsidRPr="00EF7577">
      <w:fldChar w:fldCharType="separate"/>
    </w:r>
    <w:r w:rsidR="003C701A">
      <w:rPr>
        <w:noProof/>
      </w:rPr>
      <w:t>9</w:t>
    </w:r>
    <w:r w:rsidRPr="00EF7577">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63238"/>
    <w:multiLevelType w:val="hybridMultilevel"/>
    <w:tmpl w:val="94002B5A"/>
    <w:lvl w:ilvl="0" w:tplc="7BD86F7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C61A85"/>
    <w:multiLevelType w:val="hybridMultilevel"/>
    <w:tmpl w:val="AAA27E5E"/>
    <w:lvl w:ilvl="0" w:tplc="629436E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FF55A24"/>
    <w:multiLevelType w:val="hybridMultilevel"/>
    <w:tmpl w:val="1D489526"/>
    <w:lvl w:ilvl="0" w:tplc="1CC4EB64">
      <w:start w:val="3"/>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3">
    <w:nsid w:val="66BB5271"/>
    <w:multiLevelType w:val="hybridMultilevel"/>
    <w:tmpl w:val="83E0A70A"/>
    <w:lvl w:ilvl="0" w:tplc="F072E388">
      <w:start w:val="1"/>
      <w:numFmt w:val="decimal"/>
      <w:lvlText w:val="%1."/>
      <w:lvlJc w:val="left"/>
      <w:pPr>
        <w:ind w:left="1069" w:hanging="360"/>
      </w:pPr>
      <w:rPr>
        <w:rFonts w:hint="default"/>
        <w:b/>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6C4E440F"/>
    <w:multiLevelType w:val="hybridMultilevel"/>
    <w:tmpl w:val="BD8C4F90"/>
    <w:lvl w:ilvl="0" w:tplc="1D9EAD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1354D43"/>
    <w:multiLevelType w:val="hybridMultilevel"/>
    <w:tmpl w:val="0010B210"/>
    <w:lvl w:ilvl="0" w:tplc="2C1CAB8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3350D74"/>
    <w:multiLevelType w:val="hybridMultilevel"/>
    <w:tmpl w:val="234A5A34"/>
    <w:lvl w:ilvl="0" w:tplc="46546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CDB41FC"/>
    <w:multiLevelType w:val="hybridMultilevel"/>
    <w:tmpl w:val="6D1ADFAA"/>
    <w:lvl w:ilvl="0" w:tplc="2CE6D4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7"/>
  </w:num>
  <w:num w:numId="4">
    <w:abstractNumId w:val="0"/>
  </w:num>
  <w:num w:numId="5">
    <w:abstractNumId w:val="3"/>
  </w:num>
  <w:num w:numId="6">
    <w:abstractNumId w:val="6"/>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0A5F0A"/>
    <w:rsid w:val="00006724"/>
    <w:rsid w:val="0000798E"/>
    <w:rsid w:val="00010C4A"/>
    <w:rsid w:val="00012D05"/>
    <w:rsid w:val="000158BB"/>
    <w:rsid w:val="00017286"/>
    <w:rsid w:val="000214D5"/>
    <w:rsid w:val="00024796"/>
    <w:rsid w:val="00025C59"/>
    <w:rsid w:val="000326E6"/>
    <w:rsid w:val="00050534"/>
    <w:rsid w:val="00052397"/>
    <w:rsid w:val="00054312"/>
    <w:rsid w:val="00055F73"/>
    <w:rsid w:val="0006425B"/>
    <w:rsid w:val="00064531"/>
    <w:rsid w:val="00064E27"/>
    <w:rsid w:val="0006505F"/>
    <w:rsid w:val="00067C51"/>
    <w:rsid w:val="0007268B"/>
    <w:rsid w:val="00074191"/>
    <w:rsid w:val="0008430A"/>
    <w:rsid w:val="000968A0"/>
    <w:rsid w:val="000A5F0A"/>
    <w:rsid w:val="000B7680"/>
    <w:rsid w:val="000C32D9"/>
    <w:rsid w:val="000C3B88"/>
    <w:rsid w:val="000C5CA1"/>
    <w:rsid w:val="000C737C"/>
    <w:rsid w:val="000D00CA"/>
    <w:rsid w:val="000D0A05"/>
    <w:rsid w:val="000D16FF"/>
    <w:rsid w:val="000D5BDA"/>
    <w:rsid w:val="000E0963"/>
    <w:rsid w:val="000E1034"/>
    <w:rsid w:val="000E2595"/>
    <w:rsid w:val="000E77DE"/>
    <w:rsid w:val="000F1399"/>
    <w:rsid w:val="000F155F"/>
    <w:rsid w:val="000F2266"/>
    <w:rsid w:val="000F6D99"/>
    <w:rsid w:val="001006D6"/>
    <w:rsid w:val="001143D2"/>
    <w:rsid w:val="0011504F"/>
    <w:rsid w:val="0012714C"/>
    <w:rsid w:val="0012752B"/>
    <w:rsid w:val="00131963"/>
    <w:rsid w:val="00132B23"/>
    <w:rsid w:val="00132E19"/>
    <w:rsid w:val="00140859"/>
    <w:rsid w:val="00143B17"/>
    <w:rsid w:val="001557F7"/>
    <w:rsid w:val="00157D1B"/>
    <w:rsid w:val="001605D4"/>
    <w:rsid w:val="00161439"/>
    <w:rsid w:val="001837FB"/>
    <w:rsid w:val="001865AC"/>
    <w:rsid w:val="0019075B"/>
    <w:rsid w:val="0019098B"/>
    <w:rsid w:val="00195887"/>
    <w:rsid w:val="001A0350"/>
    <w:rsid w:val="001A2EBF"/>
    <w:rsid w:val="001A31E1"/>
    <w:rsid w:val="001A5565"/>
    <w:rsid w:val="001A5DA1"/>
    <w:rsid w:val="001B3636"/>
    <w:rsid w:val="001B3E84"/>
    <w:rsid w:val="001B62E2"/>
    <w:rsid w:val="001C79CF"/>
    <w:rsid w:val="001D3771"/>
    <w:rsid w:val="001D5F44"/>
    <w:rsid w:val="001D5FB8"/>
    <w:rsid w:val="001E0D27"/>
    <w:rsid w:val="001E0FA4"/>
    <w:rsid w:val="001E1BA1"/>
    <w:rsid w:val="001E458D"/>
    <w:rsid w:val="001E6070"/>
    <w:rsid w:val="001E6C14"/>
    <w:rsid w:val="001E7212"/>
    <w:rsid w:val="001F026B"/>
    <w:rsid w:val="001F471D"/>
    <w:rsid w:val="001F5268"/>
    <w:rsid w:val="001F6FA2"/>
    <w:rsid w:val="0020708C"/>
    <w:rsid w:val="00211DB6"/>
    <w:rsid w:val="00216521"/>
    <w:rsid w:val="0021738F"/>
    <w:rsid w:val="0021770B"/>
    <w:rsid w:val="0021797F"/>
    <w:rsid w:val="00217E24"/>
    <w:rsid w:val="00220F46"/>
    <w:rsid w:val="00225A86"/>
    <w:rsid w:val="0022698F"/>
    <w:rsid w:val="002312BB"/>
    <w:rsid w:val="00231661"/>
    <w:rsid w:val="00232840"/>
    <w:rsid w:val="00233524"/>
    <w:rsid w:val="00235F4F"/>
    <w:rsid w:val="002368B6"/>
    <w:rsid w:val="002515C0"/>
    <w:rsid w:val="002555B8"/>
    <w:rsid w:val="002608A2"/>
    <w:rsid w:val="00261422"/>
    <w:rsid w:val="00265167"/>
    <w:rsid w:val="00270BA2"/>
    <w:rsid w:val="0027400B"/>
    <w:rsid w:val="0028542B"/>
    <w:rsid w:val="002A3813"/>
    <w:rsid w:val="002A3E3A"/>
    <w:rsid w:val="002A58D1"/>
    <w:rsid w:val="002A6388"/>
    <w:rsid w:val="002A7D73"/>
    <w:rsid w:val="002B134C"/>
    <w:rsid w:val="002B5AC2"/>
    <w:rsid w:val="002C1840"/>
    <w:rsid w:val="002C5CCF"/>
    <w:rsid w:val="002D1788"/>
    <w:rsid w:val="002D2EC9"/>
    <w:rsid w:val="002D554A"/>
    <w:rsid w:val="002E00D5"/>
    <w:rsid w:val="002E45F4"/>
    <w:rsid w:val="002E58BC"/>
    <w:rsid w:val="002F244C"/>
    <w:rsid w:val="002F40C5"/>
    <w:rsid w:val="002F58A2"/>
    <w:rsid w:val="002F5A0E"/>
    <w:rsid w:val="00304315"/>
    <w:rsid w:val="00304356"/>
    <w:rsid w:val="00304488"/>
    <w:rsid w:val="00311DC9"/>
    <w:rsid w:val="0031320A"/>
    <w:rsid w:val="003136B9"/>
    <w:rsid w:val="0031472B"/>
    <w:rsid w:val="00314DC9"/>
    <w:rsid w:val="0031576C"/>
    <w:rsid w:val="00317505"/>
    <w:rsid w:val="003201B1"/>
    <w:rsid w:val="00324BF9"/>
    <w:rsid w:val="0033153A"/>
    <w:rsid w:val="00336FAD"/>
    <w:rsid w:val="0034057B"/>
    <w:rsid w:val="00341D80"/>
    <w:rsid w:val="0034223F"/>
    <w:rsid w:val="003426B7"/>
    <w:rsid w:val="00346FF7"/>
    <w:rsid w:val="00361999"/>
    <w:rsid w:val="00366135"/>
    <w:rsid w:val="0036628E"/>
    <w:rsid w:val="00370B04"/>
    <w:rsid w:val="00373B5B"/>
    <w:rsid w:val="00375A28"/>
    <w:rsid w:val="00375F23"/>
    <w:rsid w:val="003809AA"/>
    <w:rsid w:val="003811EA"/>
    <w:rsid w:val="0039331A"/>
    <w:rsid w:val="00393E11"/>
    <w:rsid w:val="003944D3"/>
    <w:rsid w:val="003A1821"/>
    <w:rsid w:val="003A61E4"/>
    <w:rsid w:val="003A6384"/>
    <w:rsid w:val="003A7ADF"/>
    <w:rsid w:val="003B7211"/>
    <w:rsid w:val="003B77D8"/>
    <w:rsid w:val="003C1347"/>
    <w:rsid w:val="003C38B6"/>
    <w:rsid w:val="003C701A"/>
    <w:rsid w:val="003C7BCF"/>
    <w:rsid w:val="003D08F2"/>
    <w:rsid w:val="003D69B1"/>
    <w:rsid w:val="003E0A6D"/>
    <w:rsid w:val="003E0E3A"/>
    <w:rsid w:val="003E1A06"/>
    <w:rsid w:val="003E513E"/>
    <w:rsid w:val="003E60B7"/>
    <w:rsid w:val="003E611C"/>
    <w:rsid w:val="003F223A"/>
    <w:rsid w:val="003F6C35"/>
    <w:rsid w:val="004002F2"/>
    <w:rsid w:val="00401CE9"/>
    <w:rsid w:val="004023AE"/>
    <w:rsid w:val="00405A68"/>
    <w:rsid w:val="0040616C"/>
    <w:rsid w:val="00413B77"/>
    <w:rsid w:val="0041505D"/>
    <w:rsid w:val="0041644F"/>
    <w:rsid w:val="00423C6A"/>
    <w:rsid w:val="004257C3"/>
    <w:rsid w:val="0043367F"/>
    <w:rsid w:val="00436B20"/>
    <w:rsid w:val="00441997"/>
    <w:rsid w:val="00442360"/>
    <w:rsid w:val="00443678"/>
    <w:rsid w:val="00445CE4"/>
    <w:rsid w:val="00446AE5"/>
    <w:rsid w:val="0045484E"/>
    <w:rsid w:val="00460121"/>
    <w:rsid w:val="00461A29"/>
    <w:rsid w:val="004620AA"/>
    <w:rsid w:val="0046272D"/>
    <w:rsid w:val="00463278"/>
    <w:rsid w:val="004714BE"/>
    <w:rsid w:val="0047353E"/>
    <w:rsid w:val="004827EE"/>
    <w:rsid w:val="00484F6A"/>
    <w:rsid w:val="00486E17"/>
    <w:rsid w:val="00491CB0"/>
    <w:rsid w:val="00492AB3"/>
    <w:rsid w:val="004971EE"/>
    <w:rsid w:val="004A2B41"/>
    <w:rsid w:val="004A30CA"/>
    <w:rsid w:val="004A3269"/>
    <w:rsid w:val="004A4CAF"/>
    <w:rsid w:val="004B0368"/>
    <w:rsid w:val="004B1262"/>
    <w:rsid w:val="004B1932"/>
    <w:rsid w:val="004B2100"/>
    <w:rsid w:val="004B2CF3"/>
    <w:rsid w:val="004B4430"/>
    <w:rsid w:val="004B49D8"/>
    <w:rsid w:val="004B4B2E"/>
    <w:rsid w:val="004B6A08"/>
    <w:rsid w:val="004B7CDF"/>
    <w:rsid w:val="004C23CC"/>
    <w:rsid w:val="004C2FD6"/>
    <w:rsid w:val="004C5EF6"/>
    <w:rsid w:val="004D3C40"/>
    <w:rsid w:val="004D4B89"/>
    <w:rsid w:val="004D7A43"/>
    <w:rsid w:val="004E34F7"/>
    <w:rsid w:val="004E3EF0"/>
    <w:rsid w:val="004E7542"/>
    <w:rsid w:val="004F1ED6"/>
    <w:rsid w:val="004F38A5"/>
    <w:rsid w:val="004F7EB3"/>
    <w:rsid w:val="0050525F"/>
    <w:rsid w:val="00505704"/>
    <w:rsid w:val="00511A33"/>
    <w:rsid w:val="00515B0B"/>
    <w:rsid w:val="00521182"/>
    <w:rsid w:val="00523549"/>
    <w:rsid w:val="00523DA8"/>
    <w:rsid w:val="00524513"/>
    <w:rsid w:val="00535234"/>
    <w:rsid w:val="0053732E"/>
    <w:rsid w:val="005375AA"/>
    <w:rsid w:val="00540334"/>
    <w:rsid w:val="00541A3F"/>
    <w:rsid w:val="0054674C"/>
    <w:rsid w:val="00551EDB"/>
    <w:rsid w:val="00555A4B"/>
    <w:rsid w:val="00555A6B"/>
    <w:rsid w:val="00556262"/>
    <w:rsid w:val="0056049A"/>
    <w:rsid w:val="005649A3"/>
    <w:rsid w:val="00567A3F"/>
    <w:rsid w:val="00574727"/>
    <w:rsid w:val="00575D17"/>
    <w:rsid w:val="0058183A"/>
    <w:rsid w:val="00585B2E"/>
    <w:rsid w:val="00595B30"/>
    <w:rsid w:val="00597E1F"/>
    <w:rsid w:val="005A05A0"/>
    <w:rsid w:val="005A1B7D"/>
    <w:rsid w:val="005B5DBA"/>
    <w:rsid w:val="005B64FC"/>
    <w:rsid w:val="005C09EC"/>
    <w:rsid w:val="005C2A29"/>
    <w:rsid w:val="005C56CD"/>
    <w:rsid w:val="005C7352"/>
    <w:rsid w:val="005C7BCE"/>
    <w:rsid w:val="005D09A3"/>
    <w:rsid w:val="005D405F"/>
    <w:rsid w:val="005D5C14"/>
    <w:rsid w:val="005D64FB"/>
    <w:rsid w:val="005E16C7"/>
    <w:rsid w:val="005E2FE3"/>
    <w:rsid w:val="005E5A91"/>
    <w:rsid w:val="005E663F"/>
    <w:rsid w:val="005F7877"/>
    <w:rsid w:val="00606D31"/>
    <w:rsid w:val="00613609"/>
    <w:rsid w:val="00621251"/>
    <w:rsid w:val="00622C84"/>
    <w:rsid w:val="00631FD1"/>
    <w:rsid w:val="00635B4E"/>
    <w:rsid w:val="00635C27"/>
    <w:rsid w:val="00647D4E"/>
    <w:rsid w:val="00662115"/>
    <w:rsid w:val="00666F62"/>
    <w:rsid w:val="0066769E"/>
    <w:rsid w:val="00667D3D"/>
    <w:rsid w:val="0067310D"/>
    <w:rsid w:val="00676B72"/>
    <w:rsid w:val="006857AF"/>
    <w:rsid w:val="00687F8A"/>
    <w:rsid w:val="006922E7"/>
    <w:rsid w:val="00693359"/>
    <w:rsid w:val="00694C6E"/>
    <w:rsid w:val="0069570E"/>
    <w:rsid w:val="0069606E"/>
    <w:rsid w:val="00696077"/>
    <w:rsid w:val="006A1E87"/>
    <w:rsid w:val="006A606C"/>
    <w:rsid w:val="006B287D"/>
    <w:rsid w:val="006B4486"/>
    <w:rsid w:val="006C2A61"/>
    <w:rsid w:val="006C352B"/>
    <w:rsid w:val="006C5F74"/>
    <w:rsid w:val="006D0342"/>
    <w:rsid w:val="006E0779"/>
    <w:rsid w:val="006E3009"/>
    <w:rsid w:val="006E57DA"/>
    <w:rsid w:val="006E74E4"/>
    <w:rsid w:val="006E7D08"/>
    <w:rsid w:val="006F0BF4"/>
    <w:rsid w:val="006F4237"/>
    <w:rsid w:val="0070076A"/>
    <w:rsid w:val="00701CB1"/>
    <w:rsid w:val="00704DE2"/>
    <w:rsid w:val="0071044E"/>
    <w:rsid w:val="0071070A"/>
    <w:rsid w:val="00711B49"/>
    <w:rsid w:val="007123C1"/>
    <w:rsid w:val="0071345C"/>
    <w:rsid w:val="0071477A"/>
    <w:rsid w:val="00720030"/>
    <w:rsid w:val="0072109A"/>
    <w:rsid w:val="007221C2"/>
    <w:rsid w:val="007240D1"/>
    <w:rsid w:val="00726097"/>
    <w:rsid w:val="00730A71"/>
    <w:rsid w:val="00733BB4"/>
    <w:rsid w:val="00735E6A"/>
    <w:rsid w:val="0073607D"/>
    <w:rsid w:val="007370F2"/>
    <w:rsid w:val="00743712"/>
    <w:rsid w:val="0074627C"/>
    <w:rsid w:val="007519BE"/>
    <w:rsid w:val="00751B9A"/>
    <w:rsid w:val="007553E1"/>
    <w:rsid w:val="007568E5"/>
    <w:rsid w:val="00762D44"/>
    <w:rsid w:val="00770177"/>
    <w:rsid w:val="007704A8"/>
    <w:rsid w:val="00771F80"/>
    <w:rsid w:val="00771FFC"/>
    <w:rsid w:val="007737A6"/>
    <w:rsid w:val="00781CA7"/>
    <w:rsid w:val="0079574E"/>
    <w:rsid w:val="007A37DD"/>
    <w:rsid w:val="007A4C1B"/>
    <w:rsid w:val="007A645C"/>
    <w:rsid w:val="007A7C74"/>
    <w:rsid w:val="007B2CDB"/>
    <w:rsid w:val="007B3441"/>
    <w:rsid w:val="007B71FE"/>
    <w:rsid w:val="007C162B"/>
    <w:rsid w:val="007C2151"/>
    <w:rsid w:val="007C4406"/>
    <w:rsid w:val="007C568B"/>
    <w:rsid w:val="007C7305"/>
    <w:rsid w:val="007D0084"/>
    <w:rsid w:val="007E527D"/>
    <w:rsid w:val="0080283F"/>
    <w:rsid w:val="00807B34"/>
    <w:rsid w:val="0081076C"/>
    <w:rsid w:val="00811900"/>
    <w:rsid w:val="0081364E"/>
    <w:rsid w:val="00815112"/>
    <w:rsid w:val="00816D39"/>
    <w:rsid w:val="00824A40"/>
    <w:rsid w:val="00825AA3"/>
    <w:rsid w:val="00825AF7"/>
    <w:rsid w:val="008262C6"/>
    <w:rsid w:val="00826D59"/>
    <w:rsid w:val="0083040B"/>
    <w:rsid w:val="00831A18"/>
    <w:rsid w:val="00836585"/>
    <w:rsid w:val="008436D9"/>
    <w:rsid w:val="00845D05"/>
    <w:rsid w:val="00851BF9"/>
    <w:rsid w:val="00853C1D"/>
    <w:rsid w:val="00856360"/>
    <w:rsid w:val="00861854"/>
    <w:rsid w:val="00862EF5"/>
    <w:rsid w:val="00863539"/>
    <w:rsid w:val="008662F1"/>
    <w:rsid w:val="00871046"/>
    <w:rsid w:val="0087146E"/>
    <w:rsid w:val="00871ADF"/>
    <w:rsid w:val="00871AED"/>
    <w:rsid w:val="00871CA6"/>
    <w:rsid w:val="008779BD"/>
    <w:rsid w:val="00877B23"/>
    <w:rsid w:val="00887ED8"/>
    <w:rsid w:val="008900CA"/>
    <w:rsid w:val="00892A64"/>
    <w:rsid w:val="008943C5"/>
    <w:rsid w:val="00895CE0"/>
    <w:rsid w:val="008979F2"/>
    <w:rsid w:val="008A4000"/>
    <w:rsid w:val="008B0017"/>
    <w:rsid w:val="008B03EC"/>
    <w:rsid w:val="008B0C15"/>
    <w:rsid w:val="008B4E3C"/>
    <w:rsid w:val="008C05D2"/>
    <w:rsid w:val="008C0C6F"/>
    <w:rsid w:val="008C3CAF"/>
    <w:rsid w:val="008C67F6"/>
    <w:rsid w:val="008D6147"/>
    <w:rsid w:val="008D7AF6"/>
    <w:rsid w:val="008D7D18"/>
    <w:rsid w:val="008E3556"/>
    <w:rsid w:val="008F0C3C"/>
    <w:rsid w:val="008F3C11"/>
    <w:rsid w:val="008F3FF0"/>
    <w:rsid w:val="008F6988"/>
    <w:rsid w:val="009012AC"/>
    <w:rsid w:val="00906B21"/>
    <w:rsid w:val="00907F77"/>
    <w:rsid w:val="00912D55"/>
    <w:rsid w:val="00914B18"/>
    <w:rsid w:val="00915DA8"/>
    <w:rsid w:val="00917E95"/>
    <w:rsid w:val="00920468"/>
    <w:rsid w:val="009223E2"/>
    <w:rsid w:val="00927B68"/>
    <w:rsid w:val="00932C96"/>
    <w:rsid w:val="00941BEF"/>
    <w:rsid w:val="009504AB"/>
    <w:rsid w:val="00957E18"/>
    <w:rsid w:val="00957EDF"/>
    <w:rsid w:val="00961E7A"/>
    <w:rsid w:val="00963C4C"/>
    <w:rsid w:val="0096703B"/>
    <w:rsid w:val="00967A10"/>
    <w:rsid w:val="009713D9"/>
    <w:rsid w:val="00971B64"/>
    <w:rsid w:val="009745B0"/>
    <w:rsid w:val="00982C95"/>
    <w:rsid w:val="00987ECB"/>
    <w:rsid w:val="009908CA"/>
    <w:rsid w:val="009951CE"/>
    <w:rsid w:val="00995515"/>
    <w:rsid w:val="009A0767"/>
    <w:rsid w:val="009B25B4"/>
    <w:rsid w:val="009B43B1"/>
    <w:rsid w:val="009C2144"/>
    <w:rsid w:val="009C3429"/>
    <w:rsid w:val="009D25A9"/>
    <w:rsid w:val="009D48FA"/>
    <w:rsid w:val="009E06B1"/>
    <w:rsid w:val="009E19BA"/>
    <w:rsid w:val="009E7F26"/>
    <w:rsid w:val="009F0696"/>
    <w:rsid w:val="009F2A48"/>
    <w:rsid w:val="009F6901"/>
    <w:rsid w:val="009F6A62"/>
    <w:rsid w:val="00A006B3"/>
    <w:rsid w:val="00A010EB"/>
    <w:rsid w:val="00A04DD7"/>
    <w:rsid w:val="00A05A6E"/>
    <w:rsid w:val="00A05FF4"/>
    <w:rsid w:val="00A075EA"/>
    <w:rsid w:val="00A11B1B"/>
    <w:rsid w:val="00A1665E"/>
    <w:rsid w:val="00A356CC"/>
    <w:rsid w:val="00A40DC7"/>
    <w:rsid w:val="00A47981"/>
    <w:rsid w:val="00A47D79"/>
    <w:rsid w:val="00A50751"/>
    <w:rsid w:val="00A51F48"/>
    <w:rsid w:val="00A535E7"/>
    <w:rsid w:val="00A60873"/>
    <w:rsid w:val="00A60BF4"/>
    <w:rsid w:val="00A64013"/>
    <w:rsid w:val="00A655BD"/>
    <w:rsid w:val="00A70026"/>
    <w:rsid w:val="00A727D7"/>
    <w:rsid w:val="00A75E4A"/>
    <w:rsid w:val="00A81A0E"/>
    <w:rsid w:val="00A83D09"/>
    <w:rsid w:val="00A879AE"/>
    <w:rsid w:val="00A87A32"/>
    <w:rsid w:val="00A91308"/>
    <w:rsid w:val="00A96718"/>
    <w:rsid w:val="00AA0927"/>
    <w:rsid w:val="00AA0BE1"/>
    <w:rsid w:val="00AA32D4"/>
    <w:rsid w:val="00AA496C"/>
    <w:rsid w:val="00AB1F3D"/>
    <w:rsid w:val="00AB4693"/>
    <w:rsid w:val="00AB4C15"/>
    <w:rsid w:val="00AC0360"/>
    <w:rsid w:val="00AC5487"/>
    <w:rsid w:val="00AD1458"/>
    <w:rsid w:val="00AD1EBD"/>
    <w:rsid w:val="00AD4A8D"/>
    <w:rsid w:val="00AE2AE6"/>
    <w:rsid w:val="00AE4B77"/>
    <w:rsid w:val="00AE6823"/>
    <w:rsid w:val="00AE693C"/>
    <w:rsid w:val="00AE6D0B"/>
    <w:rsid w:val="00AE6DFC"/>
    <w:rsid w:val="00AE7A05"/>
    <w:rsid w:val="00AF08CD"/>
    <w:rsid w:val="00AF2CE0"/>
    <w:rsid w:val="00AF2DF3"/>
    <w:rsid w:val="00B00318"/>
    <w:rsid w:val="00B0497A"/>
    <w:rsid w:val="00B05A98"/>
    <w:rsid w:val="00B1215A"/>
    <w:rsid w:val="00B1777C"/>
    <w:rsid w:val="00B21115"/>
    <w:rsid w:val="00B26F34"/>
    <w:rsid w:val="00B34667"/>
    <w:rsid w:val="00B35C47"/>
    <w:rsid w:val="00B35F15"/>
    <w:rsid w:val="00B40BB6"/>
    <w:rsid w:val="00B416A0"/>
    <w:rsid w:val="00B42ED9"/>
    <w:rsid w:val="00B44EA3"/>
    <w:rsid w:val="00B46EDF"/>
    <w:rsid w:val="00B55767"/>
    <w:rsid w:val="00B67F51"/>
    <w:rsid w:val="00B70832"/>
    <w:rsid w:val="00B73019"/>
    <w:rsid w:val="00B82E4F"/>
    <w:rsid w:val="00B87401"/>
    <w:rsid w:val="00B87759"/>
    <w:rsid w:val="00B9072C"/>
    <w:rsid w:val="00B93A3C"/>
    <w:rsid w:val="00B9624C"/>
    <w:rsid w:val="00BA0962"/>
    <w:rsid w:val="00BA0BA2"/>
    <w:rsid w:val="00BB04C6"/>
    <w:rsid w:val="00BB326A"/>
    <w:rsid w:val="00BB3A1F"/>
    <w:rsid w:val="00BB3A62"/>
    <w:rsid w:val="00BB6682"/>
    <w:rsid w:val="00BC1863"/>
    <w:rsid w:val="00BC3457"/>
    <w:rsid w:val="00BC3595"/>
    <w:rsid w:val="00BD7B77"/>
    <w:rsid w:val="00BD7F8A"/>
    <w:rsid w:val="00BE0388"/>
    <w:rsid w:val="00BE3D9E"/>
    <w:rsid w:val="00BE470E"/>
    <w:rsid w:val="00BE59E3"/>
    <w:rsid w:val="00BF1536"/>
    <w:rsid w:val="00BF21BE"/>
    <w:rsid w:val="00C01BA6"/>
    <w:rsid w:val="00C04CFD"/>
    <w:rsid w:val="00C1008F"/>
    <w:rsid w:val="00C1139A"/>
    <w:rsid w:val="00C11BDD"/>
    <w:rsid w:val="00C12DEE"/>
    <w:rsid w:val="00C13781"/>
    <w:rsid w:val="00C20E2C"/>
    <w:rsid w:val="00C2480A"/>
    <w:rsid w:val="00C27D0E"/>
    <w:rsid w:val="00C36F6F"/>
    <w:rsid w:val="00C4010D"/>
    <w:rsid w:val="00C406AA"/>
    <w:rsid w:val="00C41834"/>
    <w:rsid w:val="00C42545"/>
    <w:rsid w:val="00C42D32"/>
    <w:rsid w:val="00C43013"/>
    <w:rsid w:val="00C447E5"/>
    <w:rsid w:val="00C46ECB"/>
    <w:rsid w:val="00C52C05"/>
    <w:rsid w:val="00C53444"/>
    <w:rsid w:val="00C56D44"/>
    <w:rsid w:val="00C574A8"/>
    <w:rsid w:val="00C61159"/>
    <w:rsid w:val="00C61A4B"/>
    <w:rsid w:val="00C6671B"/>
    <w:rsid w:val="00C71E22"/>
    <w:rsid w:val="00C75528"/>
    <w:rsid w:val="00C7592A"/>
    <w:rsid w:val="00C7673A"/>
    <w:rsid w:val="00C82BAC"/>
    <w:rsid w:val="00C865F5"/>
    <w:rsid w:val="00CA120C"/>
    <w:rsid w:val="00CA30DC"/>
    <w:rsid w:val="00CB3B7A"/>
    <w:rsid w:val="00CC066C"/>
    <w:rsid w:val="00CC2E68"/>
    <w:rsid w:val="00CC3F29"/>
    <w:rsid w:val="00CC496A"/>
    <w:rsid w:val="00CC63E5"/>
    <w:rsid w:val="00CD17AF"/>
    <w:rsid w:val="00CD1EBC"/>
    <w:rsid w:val="00CD22BF"/>
    <w:rsid w:val="00CF0724"/>
    <w:rsid w:val="00CF4BF6"/>
    <w:rsid w:val="00CF7B03"/>
    <w:rsid w:val="00D00AF1"/>
    <w:rsid w:val="00D00CE2"/>
    <w:rsid w:val="00D01966"/>
    <w:rsid w:val="00D11C47"/>
    <w:rsid w:val="00D154BC"/>
    <w:rsid w:val="00D17A07"/>
    <w:rsid w:val="00D17D20"/>
    <w:rsid w:val="00D214B6"/>
    <w:rsid w:val="00D225EF"/>
    <w:rsid w:val="00D22844"/>
    <w:rsid w:val="00D258A1"/>
    <w:rsid w:val="00D25B1F"/>
    <w:rsid w:val="00D264B5"/>
    <w:rsid w:val="00D308FC"/>
    <w:rsid w:val="00D35226"/>
    <w:rsid w:val="00D365C2"/>
    <w:rsid w:val="00D37A5D"/>
    <w:rsid w:val="00D40BA5"/>
    <w:rsid w:val="00D44233"/>
    <w:rsid w:val="00D535EE"/>
    <w:rsid w:val="00D5646A"/>
    <w:rsid w:val="00D6001B"/>
    <w:rsid w:val="00D64D0C"/>
    <w:rsid w:val="00D654A9"/>
    <w:rsid w:val="00D71522"/>
    <w:rsid w:val="00D731CD"/>
    <w:rsid w:val="00D73AE0"/>
    <w:rsid w:val="00D74E68"/>
    <w:rsid w:val="00D77142"/>
    <w:rsid w:val="00D806A6"/>
    <w:rsid w:val="00D80798"/>
    <w:rsid w:val="00D809A4"/>
    <w:rsid w:val="00D815A1"/>
    <w:rsid w:val="00D838E5"/>
    <w:rsid w:val="00D851E1"/>
    <w:rsid w:val="00D86E77"/>
    <w:rsid w:val="00D87D8C"/>
    <w:rsid w:val="00D928AC"/>
    <w:rsid w:val="00D976D5"/>
    <w:rsid w:val="00DA2BE3"/>
    <w:rsid w:val="00DA2FBE"/>
    <w:rsid w:val="00DA395D"/>
    <w:rsid w:val="00DA644E"/>
    <w:rsid w:val="00DB2E56"/>
    <w:rsid w:val="00DB69FD"/>
    <w:rsid w:val="00DC336A"/>
    <w:rsid w:val="00DC337E"/>
    <w:rsid w:val="00DC6DD2"/>
    <w:rsid w:val="00DE2A55"/>
    <w:rsid w:val="00DE7304"/>
    <w:rsid w:val="00DF3F5F"/>
    <w:rsid w:val="00DF43ED"/>
    <w:rsid w:val="00DF4A32"/>
    <w:rsid w:val="00DF7978"/>
    <w:rsid w:val="00E003A0"/>
    <w:rsid w:val="00E02D15"/>
    <w:rsid w:val="00E03534"/>
    <w:rsid w:val="00E04549"/>
    <w:rsid w:val="00E10809"/>
    <w:rsid w:val="00E13AF8"/>
    <w:rsid w:val="00E24837"/>
    <w:rsid w:val="00E27066"/>
    <w:rsid w:val="00E37018"/>
    <w:rsid w:val="00E37306"/>
    <w:rsid w:val="00E4021A"/>
    <w:rsid w:val="00E41C1C"/>
    <w:rsid w:val="00E441A1"/>
    <w:rsid w:val="00E45E69"/>
    <w:rsid w:val="00E510EA"/>
    <w:rsid w:val="00E549D0"/>
    <w:rsid w:val="00E55331"/>
    <w:rsid w:val="00E5696F"/>
    <w:rsid w:val="00E6008D"/>
    <w:rsid w:val="00E60D75"/>
    <w:rsid w:val="00E66D03"/>
    <w:rsid w:val="00E7037D"/>
    <w:rsid w:val="00E77ACD"/>
    <w:rsid w:val="00E8497E"/>
    <w:rsid w:val="00E85D8F"/>
    <w:rsid w:val="00EA38DF"/>
    <w:rsid w:val="00EB1105"/>
    <w:rsid w:val="00EB1239"/>
    <w:rsid w:val="00EB4A8C"/>
    <w:rsid w:val="00EB67AF"/>
    <w:rsid w:val="00EB7F63"/>
    <w:rsid w:val="00EC0089"/>
    <w:rsid w:val="00EC403D"/>
    <w:rsid w:val="00EC460E"/>
    <w:rsid w:val="00EC503D"/>
    <w:rsid w:val="00EC524E"/>
    <w:rsid w:val="00EC6728"/>
    <w:rsid w:val="00EC71EF"/>
    <w:rsid w:val="00ED2F7F"/>
    <w:rsid w:val="00ED3041"/>
    <w:rsid w:val="00ED643F"/>
    <w:rsid w:val="00ED6C11"/>
    <w:rsid w:val="00EE3071"/>
    <w:rsid w:val="00EE4FE8"/>
    <w:rsid w:val="00EF5DED"/>
    <w:rsid w:val="00EF7577"/>
    <w:rsid w:val="00F004DF"/>
    <w:rsid w:val="00F02A5D"/>
    <w:rsid w:val="00F05E0F"/>
    <w:rsid w:val="00F10485"/>
    <w:rsid w:val="00F11A48"/>
    <w:rsid w:val="00F1404F"/>
    <w:rsid w:val="00F25A2F"/>
    <w:rsid w:val="00F25FA2"/>
    <w:rsid w:val="00F356E5"/>
    <w:rsid w:val="00F359D7"/>
    <w:rsid w:val="00F37D9C"/>
    <w:rsid w:val="00F41ADD"/>
    <w:rsid w:val="00F5096F"/>
    <w:rsid w:val="00F517E0"/>
    <w:rsid w:val="00F534CD"/>
    <w:rsid w:val="00F549BB"/>
    <w:rsid w:val="00F54A67"/>
    <w:rsid w:val="00F550D7"/>
    <w:rsid w:val="00F557C4"/>
    <w:rsid w:val="00F63216"/>
    <w:rsid w:val="00F63278"/>
    <w:rsid w:val="00F6729F"/>
    <w:rsid w:val="00F727A2"/>
    <w:rsid w:val="00F7317E"/>
    <w:rsid w:val="00F773D0"/>
    <w:rsid w:val="00F80D7C"/>
    <w:rsid w:val="00F84325"/>
    <w:rsid w:val="00F84A3B"/>
    <w:rsid w:val="00F87D95"/>
    <w:rsid w:val="00F95548"/>
    <w:rsid w:val="00FA137E"/>
    <w:rsid w:val="00FA44DD"/>
    <w:rsid w:val="00FA69A3"/>
    <w:rsid w:val="00FB0500"/>
    <w:rsid w:val="00FB06BC"/>
    <w:rsid w:val="00FB32EF"/>
    <w:rsid w:val="00FC2A9F"/>
    <w:rsid w:val="00FC39CE"/>
    <w:rsid w:val="00FC56EC"/>
    <w:rsid w:val="00FC57C0"/>
    <w:rsid w:val="00FC6F2A"/>
    <w:rsid w:val="00FC76AE"/>
    <w:rsid w:val="00FF0514"/>
    <w:rsid w:val="00FF0B45"/>
    <w:rsid w:val="00FF0D52"/>
    <w:rsid w:val="00FF22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595"/>
    <w:pPr>
      <w:spacing w:before="120" w:after="120" w:line="320" w:lineRule="atLeast"/>
      <w:ind w:firstLine="720"/>
      <w:jc w:val="both"/>
    </w:pPr>
    <w:rPr>
      <w:rFonts w:eastAsia="Times New Roman"/>
      <w:sz w:val="28"/>
      <w:szCs w:val="24"/>
    </w:rPr>
  </w:style>
  <w:style w:type="paragraph" w:styleId="Heading1">
    <w:name w:val="heading 1"/>
    <w:basedOn w:val="Normal"/>
    <w:next w:val="Normal"/>
    <w:link w:val="Heading1Char"/>
    <w:uiPriority w:val="9"/>
    <w:qFormat/>
    <w:rsid w:val="006A1E87"/>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46272D"/>
    <w:pPr>
      <w:keepNext/>
      <w:keepLines/>
      <w:outlineLvl w:val="1"/>
    </w:pPr>
    <w:rPr>
      <w:rFonts w:eastAsiaTheme="majorEastAsia" w:cstheme="majorBidi"/>
      <w:b/>
      <w:bCs/>
      <w:szCs w:val="26"/>
    </w:rPr>
  </w:style>
  <w:style w:type="paragraph" w:styleId="Heading4">
    <w:name w:val="heading 4"/>
    <w:basedOn w:val="Normal"/>
    <w:next w:val="Normal"/>
    <w:link w:val="Heading4Char"/>
    <w:qFormat/>
    <w:rsid w:val="000A5F0A"/>
    <w:pPr>
      <w:keepNext/>
      <w:spacing w:before="240" w:after="60"/>
      <w:outlineLvl w:val="3"/>
    </w:pPr>
    <w:rPr>
      <w:rFonts w:ascii="Calibri" w:hAnsi="Calibri"/>
      <w:b/>
      <w:bCs/>
      <w:szCs w:val="28"/>
    </w:rPr>
  </w:style>
  <w:style w:type="paragraph" w:styleId="Heading5">
    <w:name w:val="heading 5"/>
    <w:basedOn w:val="Normal"/>
    <w:next w:val="Normal"/>
    <w:link w:val="Heading5Char"/>
    <w:qFormat/>
    <w:rsid w:val="000A5F0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0A5F0A"/>
    <w:rPr>
      <w:rFonts w:ascii="Calibri" w:eastAsia="Times New Roman" w:hAnsi="Calibri"/>
      <w:b/>
      <w:bCs/>
      <w:sz w:val="28"/>
      <w:szCs w:val="28"/>
    </w:rPr>
  </w:style>
  <w:style w:type="character" w:customStyle="1" w:styleId="Heading5Char">
    <w:name w:val="Heading 5 Char"/>
    <w:link w:val="Heading5"/>
    <w:rsid w:val="000A5F0A"/>
    <w:rPr>
      <w:rFonts w:ascii="Calibri" w:eastAsia="Times New Roman" w:hAnsi="Calibri"/>
      <w:b/>
      <w:bCs/>
      <w:i/>
      <w:iCs/>
      <w:sz w:val="26"/>
      <w:szCs w:val="26"/>
    </w:rPr>
  </w:style>
  <w:style w:type="paragraph" w:styleId="ListParagraph">
    <w:name w:val="List Paragraph"/>
    <w:basedOn w:val="Normal"/>
    <w:qFormat/>
    <w:rsid w:val="000A5F0A"/>
    <w:pPr>
      <w:ind w:left="720"/>
      <w:contextualSpacing/>
    </w:pPr>
  </w:style>
  <w:style w:type="paragraph" w:styleId="BodyText">
    <w:name w:val="Body Text"/>
    <w:basedOn w:val="Normal"/>
    <w:link w:val="BodyTextChar"/>
    <w:rsid w:val="000A5F0A"/>
    <w:rPr>
      <w:rFonts w:ascii=".VnTime" w:hAnsi=".VnTime"/>
      <w:szCs w:val="20"/>
    </w:rPr>
  </w:style>
  <w:style w:type="character" w:customStyle="1" w:styleId="BodyTextChar">
    <w:name w:val="Body Text Char"/>
    <w:link w:val="BodyText"/>
    <w:rsid w:val="000A5F0A"/>
    <w:rPr>
      <w:rFonts w:ascii=".VnTime" w:eastAsia="Times New Roman" w:hAnsi=".VnTime"/>
      <w:sz w:val="28"/>
    </w:rPr>
  </w:style>
  <w:style w:type="paragraph" w:styleId="BodyTextIndent">
    <w:name w:val="Body Text Indent"/>
    <w:basedOn w:val="Normal"/>
    <w:link w:val="BodyTextIndentChar"/>
    <w:uiPriority w:val="99"/>
    <w:unhideWhenUsed/>
    <w:rsid w:val="000A5F0A"/>
    <w:pPr>
      <w:ind w:left="360"/>
    </w:pPr>
    <w:rPr>
      <w:sz w:val="20"/>
      <w:szCs w:val="20"/>
    </w:rPr>
  </w:style>
  <w:style w:type="character" w:customStyle="1" w:styleId="BodyTextIndentChar">
    <w:name w:val="Body Text Indent Char"/>
    <w:link w:val="BodyTextIndent"/>
    <w:uiPriority w:val="99"/>
    <w:rsid w:val="000A5F0A"/>
    <w:rPr>
      <w:rFonts w:eastAsia="Times New Roman"/>
    </w:rPr>
  </w:style>
  <w:style w:type="paragraph" w:styleId="Title">
    <w:name w:val="Title"/>
    <w:basedOn w:val="Normal"/>
    <w:qFormat/>
    <w:rsid w:val="00373B5B"/>
    <w:pPr>
      <w:jc w:val="center"/>
    </w:pPr>
    <w:rPr>
      <w:rFonts w:eastAsia="Calibri"/>
    </w:rPr>
  </w:style>
  <w:style w:type="character" w:customStyle="1" w:styleId="normal-h">
    <w:name w:val="normal-h"/>
    <w:basedOn w:val="DefaultParagraphFont"/>
    <w:rsid w:val="00735E6A"/>
  </w:style>
  <w:style w:type="paragraph" w:styleId="Footer">
    <w:name w:val="footer"/>
    <w:basedOn w:val="Normal"/>
    <w:link w:val="FooterChar"/>
    <w:uiPriority w:val="99"/>
    <w:rsid w:val="00024796"/>
    <w:pPr>
      <w:tabs>
        <w:tab w:val="center" w:pos="4153"/>
        <w:tab w:val="right" w:pos="8306"/>
      </w:tabs>
    </w:pPr>
  </w:style>
  <w:style w:type="character" w:styleId="PageNumber">
    <w:name w:val="page number"/>
    <w:basedOn w:val="DefaultParagraphFont"/>
    <w:rsid w:val="00024796"/>
  </w:style>
  <w:style w:type="paragraph" w:styleId="Header">
    <w:name w:val="header"/>
    <w:basedOn w:val="Normal"/>
    <w:link w:val="HeaderChar"/>
    <w:uiPriority w:val="99"/>
    <w:unhideWhenUsed/>
    <w:rsid w:val="008779BD"/>
    <w:pPr>
      <w:tabs>
        <w:tab w:val="center" w:pos="4680"/>
        <w:tab w:val="right" w:pos="9360"/>
      </w:tabs>
    </w:pPr>
  </w:style>
  <w:style w:type="character" w:customStyle="1" w:styleId="HeaderChar">
    <w:name w:val="Header Char"/>
    <w:link w:val="Header"/>
    <w:uiPriority w:val="99"/>
    <w:rsid w:val="008779BD"/>
    <w:rPr>
      <w:rFonts w:eastAsia="Times New Roman"/>
      <w:sz w:val="24"/>
      <w:szCs w:val="24"/>
    </w:rPr>
  </w:style>
  <w:style w:type="character" w:customStyle="1" w:styleId="FooterChar">
    <w:name w:val="Footer Char"/>
    <w:link w:val="Footer"/>
    <w:uiPriority w:val="99"/>
    <w:rsid w:val="008779BD"/>
    <w:rPr>
      <w:rFonts w:eastAsia="Times New Roman"/>
      <w:sz w:val="24"/>
      <w:szCs w:val="24"/>
    </w:rPr>
  </w:style>
  <w:style w:type="paragraph" w:styleId="BalloonText">
    <w:name w:val="Balloon Text"/>
    <w:basedOn w:val="Normal"/>
    <w:link w:val="BalloonTextChar"/>
    <w:uiPriority w:val="99"/>
    <w:semiHidden/>
    <w:unhideWhenUsed/>
    <w:rsid w:val="00877B23"/>
    <w:rPr>
      <w:sz w:val="18"/>
      <w:szCs w:val="18"/>
    </w:rPr>
  </w:style>
  <w:style w:type="character" w:customStyle="1" w:styleId="BalloonTextChar">
    <w:name w:val="Balloon Text Char"/>
    <w:link w:val="BalloonText"/>
    <w:uiPriority w:val="99"/>
    <w:semiHidden/>
    <w:rsid w:val="00877B23"/>
    <w:rPr>
      <w:rFonts w:eastAsia="Times New Roman"/>
      <w:sz w:val="18"/>
      <w:szCs w:val="18"/>
    </w:rPr>
  </w:style>
  <w:style w:type="paragraph" w:styleId="BodyText2">
    <w:name w:val="Body Text 2"/>
    <w:basedOn w:val="Normal"/>
    <w:link w:val="BodyText2Char"/>
    <w:semiHidden/>
    <w:unhideWhenUsed/>
    <w:rsid w:val="00E510EA"/>
    <w:pPr>
      <w:spacing w:line="480" w:lineRule="auto"/>
    </w:pPr>
  </w:style>
  <w:style w:type="character" w:customStyle="1" w:styleId="BodyText2Char">
    <w:name w:val="Body Text 2 Char"/>
    <w:link w:val="BodyText2"/>
    <w:rsid w:val="00E510EA"/>
    <w:rPr>
      <w:rFonts w:eastAsia="Times New Roman"/>
      <w:sz w:val="24"/>
      <w:szCs w:val="24"/>
    </w:rPr>
  </w:style>
  <w:style w:type="paragraph" w:styleId="NormalWeb">
    <w:name w:val="Normal (Web)"/>
    <w:basedOn w:val="Normal"/>
    <w:uiPriority w:val="99"/>
    <w:rsid w:val="00E510EA"/>
    <w:pPr>
      <w:spacing w:before="100" w:beforeAutospacing="1" w:after="100" w:afterAutospacing="1"/>
    </w:pPr>
  </w:style>
  <w:style w:type="character" w:styleId="Emphasis">
    <w:name w:val="Emphasis"/>
    <w:uiPriority w:val="20"/>
    <w:qFormat/>
    <w:rsid w:val="00E510EA"/>
    <w:rPr>
      <w:i/>
      <w:iCs/>
    </w:rPr>
  </w:style>
  <w:style w:type="character" w:styleId="CommentReference">
    <w:name w:val="annotation reference"/>
    <w:uiPriority w:val="99"/>
    <w:semiHidden/>
    <w:unhideWhenUsed/>
    <w:rsid w:val="00751B9A"/>
    <w:rPr>
      <w:sz w:val="16"/>
      <w:szCs w:val="16"/>
    </w:rPr>
  </w:style>
  <w:style w:type="paragraph" w:styleId="CommentText">
    <w:name w:val="annotation text"/>
    <w:aliases w:val=" Char,Char"/>
    <w:basedOn w:val="Normal"/>
    <w:link w:val="CommentTextChar"/>
    <w:unhideWhenUsed/>
    <w:rsid w:val="00751B9A"/>
    <w:rPr>
      <w:sz w:val="20"/>
      <w:szCs w:val="20"/>
    </w:rPr>
  </w:style>
  <w:style w:type="character" w:customStyle="1" w:styleId="CommentTextChar">
    <w:name w:val="Comment Text Char"/>
    <w:aliases w:val=" Char Char,Char Char"/>
    <w:link w:val="CommentText"/>
    <w:rsid w:val="00751B9A"/>
    <w:rPr>
      <w:rFonts w:eastAsia="Times New Roman"/>
    </w:rPr>
  </w:style>
  <w:style w:type="paragraph" w:styleId="CommentSubject">
    <w:name w:val="annotation subject"/>
    <w:basedOn w:val="CommentText"/>
    <w:next w:val="CommentText"/>
    <w:link w:val="CommentSubjectChar"/>
    <w:uiPriority w:val="99"/>
    <w:semiHidden/>
    <w:unhideWhenUsed/>
    <w:rsid w:val="00751B9A"/>
    <w:rPr>
      <w:b/>
      <w:bCs/>
    </w:rPr>
  </w:style>
  <w:style w:type="character" w:customStyle="1" w:styleId="CommentSubjectChar">
    <w:name w:val="Comment Subject Char"/>
    <w:link w:val="CommentSubject"/>
    <w:uiPriority w:val="99"/>
    <w:semiHidden/>
    <w:rsid w:val="00751B9A"/>
    <w:rPr>
      <w:rFonts w:eastAsia="Times New Roman"/>
      <w:b/>
      <w:bCs/>
    </w:rPr>
  </w:style>
  <w:style w:type="character" w:customStyle="1" w:styleId="Vnbnnidung">
    <w:name w:val="Văn bản nội dung_"/>
    <w:link w:val="Vnbnnidung0"/>
    <w:uiPriority w:val="99"/>
    <w:rsid w:val="00622C84"/>
    <w:rPr>
      <w:sz w:val="26"/>
      <w:szCs w:val="26"/>
    </w:rPr>
  </w:style>
  <w:style w:type="paragraph" w:customStyle="1" w:styleId="Vnbnnidung0">
    <w:name w:val="Văn bản nội dung"/>
    <w:basedOn w:val="Normal"/>
    <w:link w:val="Vnbnnidung"/>
    <w:uiPriority w:val="99"/>
    <w:rsid w:val="00622C84"/>
    <w:pPr>
      <w:widowControl w:val="0"/>
      <w:spacing w:after="100" w:line="254" w:lineRule="auto"/>
      <w:ind w:firstLine="400"/>
    </w:pPr>
    <w:rPr>
      <w:rFonts w:eastAsia="Calibri"/>
      <w:sz w:val="26"/>
      <w:szCs w:val="26"/>
    </w:rPr>
  </w:style>
  <w:style w:type="paragraph" w:styleId="Revision">
    <w:name w:val="Revision"/>
    <w:hidden/>
    <w:uiPriority w:val="99"/>
    <w:semiHidden/>
    <w:rsid w:val="00A75E4A"/>
    <w:rPr>
      <w:rFonts w:eastAsia="Times New Roman"/>
      <w:sz w:val="24"/>
      <w:szCs w:val="24"/>
    </w:rPr>
  </w:style>
  <w:style w:type="paragraph" w:styleId="DocumentMap">
    <w:name w:val="Document Map"/>
    <w:basedOn w:val="Normal"/>
    <w:link w:val="DocumentMapChar"/>
    <w:uiPriority w:val="99"/>
    <w:semiHidden/>
    <w:unhideWhenUsed/>
    <w:rsid w:val="00F7317E"/>
    <w:rPr>
      <w:rFonts w:ascii="Tahoma" w:hAnsi="Tahoma" w:cs="Tahoma"/>
      <w:sz w:val="16"/>
      <w:szCs w:val="16"/>
    </w:rPr>
  </w:style>
  <w:style w:type="character" w:customStyle="1" w:styleId="DocumentMapChar">
    <w:name w:val="Document Map Char"/>
    <w:basedOn w:val="DefaultParagraphFont"/>
    <w:link w:val="DocumentMap"/>
    <w:uiPriority w:val="99"/>
    <w:semiHidden/>
    <w:rsid w:val="00F7317E"/>
    <w:rPr>
      <w:rFonts w:ascii="Tahoma" w:eastAsia="Times New Roman" w:hAnsi="Tahoma" w:cs="Tahoma"/>
      <w:sz w:val="16"/>
      <w:szCs w:val="16"/>
    </w:rPr>
  </w:style>
  <w:style w:type="character" w:customStyle="1" w:styleId="Heading1Char">
    <w:name w:val="Heading 1 Char"/>
    <w:basedOn w:val="DefaultParagraphFont"/>
    <w:link w:val="Heading1"/>
    <w:uiPriority w:val="9"/>
    <w:rsid w:val="006A1E87"/>
    <w:rPr>
      <w:rFonts w:eastAsiaTheme="majorEastAsia" w:cstheme="majorBidi"/>
      <w:b/>
      <w:bCs/>
      <w:sz w:val="28"/>
      <w:szCs w:val="28"/>
    </w:rPr>
  </w:style>
  <w:style w:type="character" w:customStyle="1" w:styleId="Heading2Char">
    <w:name w:val="Heading 2 Char"/>
    <w:basedOn w:val="DefaultParagraphFont"/>
    <w:link w:val="Heading2"/>
    <w:uiPriority w:val="9"/>
    <w:rsid w:val="0046272D"/>
    <w:rPr>
      <w:rFonts w:eastAsiaTheme="majorEastAsia" w:cstheme="majorBidi"/>
      <w:b/>
      <w:bCs/>
      <w:sz w:val="28"/>
      <w:szCs w:val="26"/>
    </w:rPr>
  </w:style>
</w:styles>
</file>

<file path=word/webSettings.xml><?xml version="1.0" encoding="utf-8"?>
<w:webSettings xmlns:r="http://schemas.openxmlformats.org/officeDocument/2006/relationships" xmlns:w="http://schemas.openxmlformats.org/wordprocessingml/2006/main">
  <w:divs>
    <w:div w:id="1672683717">
      <w:bodyDiv w:val="1"/>
      <w:marLeft w:val="0"/>
      <w:marRight w:val="0"/>
      <w:marTop w:val="0"/>
      <w:marBottom w:val="0"/>
      <w:divBdr>
        <w:top w:val="none" w:sz="0" w:space="0" w:color="auto"/>
        <w:left w:val="none" w:sz="0" w:space="0" w:color="auto"/>
        <w:bottom w:val="none" w:sz="0" w:space="0" w:color="auto"/>
        <w:right w:val="none" w:sz="0" w:space="0" w:color="auto"/>
      </w:divBdr>
      <w:divsChild>
        <w:div w:id="560091631">
          <w:marLeft w:val="0"/>
          <w:marRight w:val="0"/>
          <w:marTop w:val="0"/>
          <w:marBottom w:val="0"/>
          <w:divBdr>
            <w:top w:val="none" w:sz="0" w:space="0" w:color="auto"/>
            <w:left w:val="none" w:sz="0" w:space="0" w:color="auto"/>
            <w:bottom w:val="none" w:sz="0" w:space="0" w:color="auto"/>
            <w:right w:val="none" w:sz="0" w:space="0" w:color="auto"/>
          </w:divBdr>
          <w:divsChild>
            <w:div w:id="245041714">
              <w:marLeft w:val="0"/>
              <w:marRight w:val="0"/>
              <w:marTop w:val="0"/>
              <w:marBottom w:val="0"/>
              <w:divBdr>
                <w:top w:val="none" w:sz="0" w:space="0" w:color="auto"/>
                <w:left w:val="none" w:sz="0" w:space="0" w:color="auto"/>
                <w:bottom w:val="none" w:sz="0" w:space="0" w:color="auto"/>
                <w:right w:val="none" w:sz="0" w:space="0" w:color="auto"/>
              </w:divBdr>
              <w:divsChild>
                <w:div w:id="20644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04133">
          <w:marLeft w:val="0"/>
          <w:marRight w:val="0"/>
          <w:marTop w:val="0"/>
          <w:marBottom w:val="0"/>
          <w:divBdr>
            <w:top w:val="none" w:sz="0" w:space="0" w:color="auto"/>
            <w:left w:val="none" w:sz="0" w:space="0" w:color="auto"/>
            <w:bottom w:val="none" w:sz="0" w:space="0" w:color="auto"/>
            <w:right w:val="none" w:sz="0" w:space="0" w:color="auto"/>
          </w:divBdr>
          <w:divsChild>
            <w:div w:id="1671712222">
              <w:marLeft w:val="0"/>
              <w:marRight w:val="0"/>
              <w:marTop w:val="0"/>
              <w:marBottom w:val="0"/>
              <w:divBdr>
                <w:top w:val="none" w:sz="0" w:space="0" w:color="auto"/>
                <w:left w:val="none" w:sz="0" w:space="0" w:color="auto"/>
                <w:bottom w:val="none" w:sz="0" w:space="0" w:color="auto"/>
                <w:right w:val="none" w:sz="0" w:space="0" w:color="auto"/>
              </w:divBdr>
              <w:divsChild>
                <w:div w:id="1260407646">
                  <w:marLeft w:val="0"/>
                  <w:marRight w:val="0"/>
                  <w:marTop w:val="0"/>
                  <w:marBottom w:val="0"/>
                  <w:divBdr>
                    <w:top w:val="none" w:sz="0" w:space="0" w:color="auto"/>
                    <w:left w:val="none" w:sz="0" w:space="0" w:color="auto"/>
                    <w:bottom w:val="none" w:sz="0" w:space="0" w:color="auto"/>
                    <w:right w:val="none" w:sz="0" w:space="0" w:color="auto"/>
                  </w:divBdr>
                </w:div>
              </w:divsChild>
            </w:div>
            <w:div w:id="2056544141">
              <w:marLeft w:val="0"/>
              <w:marRight w:val="0"/>
              <w:marTop w:val="0"/>
              <w:marBottom w:val="0"/>
              <w:divBdr>
                <w:top w:val="none" w:sz="0" w:space="0" w:color="auto"/>
                <w:left w:val="none" w:sz="0" w:space="0" w:color="auto"/>
                <w:bottom w:val="none" w:sz="0" w:space="0" w:color="auto"/>
                <w:right w:val="none" w:sz="0" w:space="0" w:color="auto"/>
              </w:divBdr>
              <w:divsChild>
                <w:div w:id="181143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80935-439D-43C0-94CB-8E01F5A61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3282</Words>
  <Characters>18712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BỘ NÔNG NGHIỆP</vt:lpstr>
    </vt:vector>
  </TitlesOfParts>
  <Company/>
  <LinksUpToDate>false</LinksUpToDate>
  <CharactersWithSpaces>21951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NÔNG NGHIỆP</dc:title>
  <dc:creator>ADMIN</dc:creator>
  <cp:lastModifiedBy>huynh binh-tycđ</cp:lastModifiedBy>
  <cp:revision>8</cp:revision>
  <cp:lastPrinted>2022-05-31T02:40:00Z</cp:lastPrinted>
  <dcterms:created xsi:type="dcterms:W3CDTF">2022-06-06T07:26:00Z</dcterms:created>
  <dcterms:modified xsi:type="dcterms:W3CDTF">2022-06-08T05:12:00Z</dcterms:modified>
</cp:coreProperties>
</file>