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6304"/>
      </w:tblGrid>
      <w:tr w:rsidR="00EF0CAC" w:rsidRPr="00EF0CAC" w14:paraId="2CFD8B1C" w14:textId="77777777" w:rsidTr="004A144D">
        <w:tc>
          <w:tcPr>
            <w:tcW w:w="3160" w:type="dxa"/>
          </w:tcPr>
          <w:p w14:paraId="36DD333F" w14:textId="77777777" w:rsidR="00FC2E3F" w:rsidRPr="00EF0CAC" w:rsidRDefault="00FC2E3F" w:rsidP="00FC2E3F">
            <w:pPr>
              <w:jc w:val="center"/>
              <w:rPr>
                <w:b/>
                <w:bCs/>
                <w:sz w:val="26"/>
                <w:szCs w:val="26"/>
              </w:rPr>
            </w:pPr>
            <w:r w:rsidRPr="00EF0CAC">
              <w:rPr>
                <w:b/>
                <w:bCs/>
                <w:sz w:val="26"/>
                <w:szCs w:val="26"/>
              </w:rPr>
              <w:t>ỦY BAN NHÂN DÂN</w:t>
            </w:r>
          </w:p>
          <w:p w14:paraId="5F03CE5A" w14:textId="77777777" w:rsidR="00FC2E3F" w:rsidRPr="00EF0CAC" w:rsidRDefault="00FC2E3F" w:rsidP="00FC2E3F">
            <w:pPr>
              <w:jc w:val="center"/>
              <w:rPr>
                <w:b/>
                <w:bCs/>
              </w:rPr>
            </w:pPr>
            <w:r w:rsidRPr="00EF0CAC">
              <w:rPr>
                <w:b/>
                <w:bCs/>
                <w:sz w:val="26"/>
                <w:szCs w:val="26"/>
              </w:rPr>
              <w:t>TỈNH CAO BẰNG</w:t>
            </w:r>
          </w:p>
        </w:tc>
        <w:tc>
          <w:tcPr>
            <w:tcW w:w="6304" w:type="dxa"/>
          </w:tcPr>
          <w:p w14:paraId="30104410" w14:textId="77777777" w:rsidR="00FC2E3F" w:rsidRPr="00EF0CAC" w:rsidRDefault="00FC2E3F" w:rsidP="00FC2E3F">
            <w:pPr>
              <w:jc w:val="center"/>
              <w:rPr>
                <w:b/>
                <w:bCs/>
                <w:sz w:val="26"/>
                <w:szCs w:val="26"/>
              </w:rPr>
            </w:pPr>
            <w:r w:rsidRPr="00EF0CAC">
              <w:rPr>
                <w:b/>
                <w:bCs/>
                <w:sz w:val="26"/>
                <w:szCs w:val="26"/>
              </w:rPr>
              <w:t>CỘNG HÒA XÃ HỘI CHỦ NGHĨA VIỆT NAM</w:t>
            </w:r>
          </w:p>
          <w:p w14:paraId="7B0FECD4" w14:textId="77777777" w:rsidR="00FC2E3F" w:rsidRPr="00EF0CAC" w:rsidRDefault="00FC2E3F" w:rsidP="00FC2E3F">
            <w:pPr>
              <w:jc w:val="center"/>
              <w:rPr>
                <w:b/>
                <w:bCs/>
              </w:rPr>
            </w:pPr>
            <w:r w:rsidRPr="00EF0CAC">
              <w:rPr>
                <w:b/>
                <w:bCs/>
              </w:rPr>
              <w:t>Độc lập – Tự do – Hạnh phúc</w:t>
            </w:r>
          </w:p>
        </w:tc>
      </w:tr>
      <w:tr w:rsidR="00EF0CAC" w:rsidRPr="00EF0CAC" w14:paraId="06DC465B" w14:textId="77777777" w:rsidTr="004A144D">
        <w:tc>
          <w:tcPr>
            <w:tcW w:w="3160" w:type="dxa"/>
          </w:tcPr>
          <w:p w14:paraId="15CE8206" w14:textId="77777777" w:rsidR="00FC2E3F" w:rsidRPr="00EF0CAC" w:rsidRDefault="00F45FEB" w:rsidP="00FC2E3F">
            <w:pPr>
              <w:jc w:val="center"/>
              <w:rPr>
                <w:b/>
                <w:bCs/>
                <w:sz w:val="26"/>
                <w:szCs w:val="26"/>
              </w:rPr>
            </w:pPr>
            <w:r>
              <w:rPr>
                <w:b/>
                <w:bCs/>
                <w:noProof/>
                <w:sz w:val="26"/>
                <w:szCs w:val="26"/>
                <w:lang w:val="en-US" w:eastAsia="en-US"/>
              </w:rPr>
              <w:pict w14:anchorId="3E5D2815">
                <v:line id="Straight Connector 1" o:spid="_x0000_s1026" style="position:absolute;left:0;text-align:left;z-index:251659264;visibility:visible;mso-position-horizontal-relative:text;mso-position-vertical-relative:text" from="40.45pt,2.75pt" to="10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jEmgEAAJMDAAAOAAAAZHJzL2Uyb0RvYy54bWysU02P0zAQvSPtf7B8p0kXCVVR0z3sCi4I&#10;Vgv8AK8zbizZHmvsbdJ/v2O3TREgIRAXxx/z3sx7M9nezd6JA1CyGHq5XrVSQNA42LDv5fdvH95u&#10;pEhZhUE5DNDLIyR5t7t5s51iB7c4ohuABJOE1E2xl2POsWuapEfwKq0wQuBHg+RV5iPtm4HUxOze&#10;Nbdt+76ZkIZIqCElvn04Pcpd5TcGdP5iTIIsXC+5tlxXqutzWZvdVnV7UnG0+lyG+ocqvLKBky5U&#10;Dyor8UL2FypvNWFCk1cafYPGWA1VA6tZtz+p+TqqCFULm5PiYlP6f7T68+E+PBLbMMXUpfhIRcVs&#10;yJcv1yfmatZxMQvmLDRfbt5tuAFS6MtTc8VFSvkjoBdl00tnQ5GhOnX4lDLn4tBLCB+umesuHx2U&#10;YBeewAg7cK51RdehgHtH4qC4nUprCHldWsh8NbrAjHVuAbZ/Bp7jCxTqwPwNeEHUzBjyAvY2IP0u&#10;e54vJZtT/MWBk+5iwTMOx9qTag13vio8T2kZrR/PFX79l3avAAAA//8DAFBLAwQUAAYACAAAACEA&#10;czia3NsAAAAGAQAADwAAAGRycy9kb3ducmV2LnhtbEyOwUrDQBRF94L/MDzBjdhJg5E0ZlJUKF1o&#10;EZt+wDTzTIKZNyEzSVO/3qcbXR7u5d6Tr2fbiQkH3zpSsFxEIJAqZ1qqFRzKzW0KwgdNRneOUMEZ&#10;PayLy4tcZ8ad6B2nfagFj5DPtIImhD6T0lcNWu0Xrkfi7MMNVgfGoZZm0Ccet52Mo+heWt0SPzS6&#10;x+cGq8/9aBVsN0/4kpzH+s4k2/JmKl93X2+pUtdX8+MDiIBz+CvDjz6rQ8FORzeS8aJTkEYrbipI&#10;EhAcx8uY+fjLssjlf/3iGwAA//8DAFBLAQItABQABgAIAAAAIQC2gziS/gAAAOEBAAATAAAAAAAA&#10;AAAAAAAAAAAAAABbQ29udGVudF9UeXBlc10ueG1sUEsBAi0AFAAGAAgAAAAhADj9If/WAAAAlAEA&#10;AAsAAAAAAAAAAAAAAAAALwEAAF9yZWxzLy5yZWxzUEsBAi0AFAAGAAgAAAAhAP10uMSaAQAAkwMA&#10;AA4AAAAAAAAAAAAAAAAALgIAAGRycy9lMm9Eb2MueG1sUEsBAi0AFAAGAAgAAAAhAHM4mtzbAAAA&#10;BgEAAA8AAAAAAAAAAAAAAAAA9AMAAGRycy9kb3ducmV2LnhtbFBLBQYAAAAABAAEAPMAAAD8BAAA&#10;AAA=&#10;" strokecolor="#4579b8 [3044]"/>
              </w:pict>
            </w:r>
          </w:p>
        </w:tc>
        <w:tc>
          <w:tcPr>
            <w:tcW w:w="6304" w:type="dxa"/>
          </w:tcPr>
          <w:p w14:paraId="2E5ED348" w14:textId="77777777" w:rsidR="00FC2E3F" w:rsidRPr="00EF0CAC" w:rsidRDefault="00F45FEB" w:rsidP="00FC2E3F">
            <w:pPr>
              <w:jc w:val="center"/>
              <w:rPr>
                <w:b/>
                <w:bCs/>
                <w:sz w:val="26"/>
                <w:szCs w:val="26"/>
              </w:rPr>
            </w:pPr>
            <w:r>
              <w:rPr>
                <w:b/>
                <w:bCs/>
                <w:noProof/>
                <w:sz w:val="26"/>
                <w:szCs w:val="26"/>
                <w:lang w:val="en-US" w:eastAsia="en-US"/>
              </w:rPr>
              <w:pict w14:anchorId="16D79243">
                <v:line id="Straight Connector 2" o:spid="_x0000_s1028" style="position:absolute;left:0;text-align:left;z-index:251658240;visibility:visible;mso-wrap-distance-top:-3e-5mm;mso-wrap-distance-bottom:-3e-5mm;mso-position-horizontal-relative:text;mso-position-vertical-relative:text" from="67.9pt,3.5pt" to="23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AW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nubzCbSQ3nwJKW+Jxjr/ieseBaPCUqggGynJ8cX5&#10;QISUt5BwrPRaSBlbLxUaKjyf5JOY4LQULDhDmLP7XS0tOpIwPPGLVYHnMczqg2IRrOOEra62J0Je&#10;bLhcqoAHpQCdq3WZjh/zdL6arWbFqMinq1GRNs3o47ouRtN19mHSPDV13WQ/A7WsKDvBGFeB3W1S&#10;s+LvJuH6Zi4zdp/VuwzJW/SoF5C9/SPp2MvQvssg7DQ7b+ytxzCcMfj6kML0P+7Bfnzuy18AAAD/&#10;/wMAUEsDBBQABgAIAAAAIQD4NI382gAAAAcBAAAPAAAAZHJzL2Rvd25yZXYueG1sTI/BTsMwEETv&#10;SPyDtUhcKuqQAkVpnAoBuXGhgLhu420SEa/T2G1Dv54tFzg+zWrmbb4cXaf2NITWs4HraQKKuPK2&#10;5drA+1t5dQ8qRGSLnWcy8E0BlsX5WY6Z9Qd+pf0q1kpKOGRooImxz7QOVUMOw9T3xJJt/OAwCg61&#10;tgMepNx1Ok2SO+2wZVlosKfHhqqv1c4ZCOUHbcvjpJokn7PaU7p9enlGYy4vxocFqEhj/DuGk76o&#10;QyFOa79jG1QnPLsV9WhgLi9JfjNPhde/rItc//cvfgAAAP//AwBQSwECLQAUAAYACAAAACEAtoM4&#10;kv4AAADhAQAAEwAAAAAAAAAAAAAAAAAAAAAAW0NvbnRlbnRfVHlwZXNdLnhtbFBLAQItABQABgAI&#10;AAAAIQA4/SH/1gAAAJQBAAALAAAAAAAAAAAAAAAAAC8BAABfcmVscy8ucmVsc1BLAQItABQABgAI&#10;AAAAIQD8MqAWHQIAADYEAAAOAAAAAAAAAAAAAAAAAC4CAABkcnMvZTJvRG9jLnhtbFBLAQItABQA&#10;BgAIAAAAIQD4NI382gAAAAcBAAAPAAAAAAAAAAAAAAAAAHcEAABkcnMvZG93bnJldi54bWxQSwUG&#10;AAAAAAQABADzAAAAfgUAAAAA&#10;"/>
              </w:pict>
            </w:r>
          </w:p>
        </w:tc>
      </w:tr>
      <w:tr w:rsidR="002D66ED" w:rsidRPr="00EF0CAC" w14:paraId="0AC37E03" w14:textId="77777777" w:rsidTr="004A144D">
        <w:tc>
          <w:tcPr>
            <w:tcW w:w="3160" w:type="dxa"/>
          </w:tcPr>
          <w:p w14:paraId="4B83B254" w14:textId="77777777" w:rsidR="00FC2E3F" w:rsidRPr="00EF0CAC" w:rsidRDefault="00F34A2D" w:rsidP="00FC2E3F">
            <w:pPr>
              <w:jc w:val="center"/>
              <w:rPr>
                <w:b/>
                <w:bCs/>
                <w:szCs w:val="28"/>
              </w:rPr>
            </w:pPr>
            <w:r w:rsidRPr="00EF0CAC">
              <w:rPr>
                <w:szCs w:val="28"/>
              </w:rPr>
              <w:t>Số:           /TTr-UBND</w:t>
            </w:r>
          </w:p>
        </w:tc>
        <w:tc>
          <w:tcPr>
            <w:tcW w:w="6304" w:type="dxa"/>
          </w:tcPr>
          <w:p w14:paraId="165D0CDF" w14:textId="7C6B2FB8" w:rsidR="00FC2E3F" w:rsidRPr="00EF0CAC" w:rsidRDefault="008F5DF6" w:rsidP="00FC2E3F">
            <w:pPr>
              <w:jc w:val="center"/>
              <w:rPr>
                <w:i/>
                <w:iCs/>
                <w:szCs w:val="28"/>
              </w:rPr>
            </w:pPr>
            <w:r>
              <w:rPr>
                <w:i/>
                <w:iCs/>
                <w:szCs w:val="28"/>
                <w:lang w:val="en-US"/>
              </w:rPr>
              <w:t xml:space="preserve">    </w:t>
            </w:r>
            <w:r w:rsidR="009A490D">
              <w:rPr>
                <w:i/>
                <w:iCs/>
                <w:szCs w:val="28"/>
                <w:lang w:val="en-US"/>
              </w:rPr>
              <w:t xml:space="preserve">    </w:t>
            </w:r>
            <w:r>
              <w:rPr>
                <w:i/>
                <w:iCs/>
                <w:szCs w:val="28"/>
                <w:lang w:val="en-US"/>
              </w:rPr>
              <w:t xml:space="preserve">  </w:t>
            </w:r>
            <w:r w:rsidR="00F34A2D" w:rsidRPr="00EF0CAC">
              <w:rPr>
                <w:i/>
                <w:iCs/>
                <w:szCs w:val="28"/>
              </w:rPr>
              <w:t xml:space="preserve">Cao Bằng, ngày    </w:t>
            </w:r>
            <w:r w:rsidR="00440BAE">
              <w:rPr>
                <w:i/>
                <w:iCs/>
                <w:szCs w:val="28"/>
                <w:lang w:val="en-US"/>
              </w:rPr>
              <w:t xml:space="preserve"> </w:t>
            </w:r>
            <w:r w:rsidR="00F34A2D" w:rsidRPr="00EF0CAC">
              <w:rPr>
                <w:i/>
                <w:iCs/>
                <w:szCs w:val="28"/>
              </w:rPr>
              <w:t xml:space="preserve"> tháng  </w:t>
            </w:r>
            <w:r w:rsidR="00440BAE">
              <w:rPr>
                <w:i/>
                <w:iCs/>
                <w:szCs w:val="28"/>
                <w:lang w:val="en-US"/>
              </w:rPr>
              <w:t xml:space="preserve">  </w:t>
            </w:r>
            <w:r w:rsidR="00F34A2D" w:rsidRPr="00EF0CAC">
              <w:rPr>
                <w:i/>
                <w:iCs/>
                <w:szCs w:val="28"/>
              </w:rPr>
              <w:t xml:space="preserve"> năm 2022</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2D5D0A" w:rsidRPr="001D6FA8" w14:paraId="2DF030FC" w14:textId="77777777" w:rsidTr="001D0209">
        <w:tc>
          <w:tcPr>
            <w:tcW w:w="1560" w:type="dxa"/>
            <w:shd w:val="clear" w:color="auto" w:fill="auto"/>
          </w:tcPr>
          <w:p w14:paraId="2319C03A" w14:textId="77777777" w:rsidR="002D5D0A" w:rsidRPr="001D6FA8" w:rsidRDefault="002D5D0A" w:rsidP="001D0209">
            <w:pPr>
              <w:spacing w:before="60"/>
              <w:jc w:val="center"/>
              <w:rPr>
                <w:b/>
                <w:bCs/>
                <w:szCs w:val="28"/>
              </w:rPr>
            </w:pPr>
            <w:r w:rsidRPr="001D6FA8">
              <w:rPr>
                <w:b/>
                <w:bCs/>
                <w:szCs w:val="28"/>
              </w:rPr>
              <w:t>DỰ THẢO</w:t>
            </w:r>
          </w:p>
        </w:tc>
      </w:tr>
    </w:tbl>
    <w:p w14:paraId="08C5F902" w14:textId="045BCD5D" w:rsidR="00C95A2E" w:rsidRPr="00EF0CAC" w:rsidRDefault="00C95A2E"/>
    <w:p w14:paraId="2DEE72E2" w14:textId="77777777" w:rsidR="00F34A2D" w:rsidRPr="00EF0CAC" w:rsidRDefault="00F34A2D" w:rsidP="002D5D0A">
      <w:pPr>
        <w:widowControl w:val="0"/>
        <w:jc w:val="center"/>
        <w:rPr>
          <w:b/>
          <w:spacing w:val="-12"/>
        </w:rPr>
      </w:pPr>
      <w:r w:rsidRPr="00EF0CAC">
        <w:rPr>
          <w:b/>
          <w:spacing w:val="-12"/>
        </w:rPr>
        <w:t>TỜ TRÌNH</w:t>
      </w:r>
    </w:p>
    <w:p w14:paraId="0DDB2418" w14:textId="0D011938" w:rsidR="008F5DF6" w:rsidRPr="002D5D0A" w:rsidRDefault="002D5D0A" w:rsidP="002D5D0A">
      <w:pPr>
        <w:jc w:val="center"/>
        <w:rPr>
          <w:b/>
        </w:rPr>
      </w:pPr>
      <w:r>
        <w:rPr>
          <w:b/>
          <w:lang w:val="en-US"/>
        </w:rPr>
        <w:t>Đề nghị ban hành</w:t>
      </w:r>
      <w:r w:rsidR="00F34A2D" w:rsidRPr="00B91DCE">
        <w:rPr>
          <w:b/>
        </w:rPr>
        <w:t xml:space="preserve"> Nghị</w:t>
      </w:r>
      <w:r w:rsidR="00F34A2D" w:rsidRPr="00EF0CAC">
        <w:rPr>
          <w:b/>
        </w:rPr>
        <w:t xml:space="preserve"> quyết của Hội đồng nhân dân tỉnh </w:t>
      </w:r>
      <w:r w:rsidR="006A7401" w:rsidRPr="00AB5032">
        <w:rPr>
          <w:b/>
          <w:szCs w:val="28"/>
        </w:rPr>
        <w:t xml:space="preserve">Quy định mức thu, </w:t>
      </w:r>
      <w:r w:rsidR="006A7401">
        <w:rPr>
          <w:b/>
          <w:szCs w:val="28"/>
          <w:lang w:val="en-US"/>
        </w:rPr>
        <w:t xml:space="preserve">chế độ thu </w:t>
      </w:r>
      <w:r w:rsidR="006A7401" w:rsidRPr="00AB5032">
        <w:rPr>
          <w:b/>
          <w:szCs w:val="28"/>
        </w:rPr>
        <w:t xml:space="preserve">lệ phí </w:t>
      </w:r>
      <w:r w:rsidR="006A7401">
        <w:rPr>
          <w:b/>
          <w:szCs w:val="28"/>
          <w:lang w:val="en-US"/>
        </w:rPr>
        <w:t xml:space="preserve">đăng ký kinh doanh </w:t>
      </w:r>
      <w:r w:rsidR="006A7401" w:rsidRPr="00AB5032">
        <w:rPr>
          <w:b/>
          <w:szCs w:val="28"/>
        </w:rPr>
        <w:t>trên địa bàn tỉnh Cao Bằng</w:t>
      </w:r>
    </w:p>
    <w:p w14:paraId="2B046F55" w14:textId="77777777" w:rsidR="008F5DF6" w:rsidRDefault="008F5DF6" w:rsidP="008876E3">
      <w:pPr>
        <w:jc w:val="center"/>
        <w:rPr>
          <w:lang w:val="nl-NL"/>
        </w:rPr>
      </w:pPr>
    </w:p>
    <w:p w14:paraId="642FD5B6" w14:textId="77777777" w:rsidR="008876E3" w:rsidRPr="00EF0CAC" w:rsidRDefault="008876E3" w:rsidP="008876E3">
      <w:pPr>
        <w:jc w:val="center"/>
        <w:rPr>
          <w:spacing w:val="-2"/>
        </w:rPr>
      </w:pPr>
      <w:r w:rsidRPr="00EF0CAC">
        <w:rPr>
          <w:lang w:val="nl-NL"/>
        </w:rPr>
        <w:t xml:space="preserve">Kính gửi: </w:t>
      </w:r>
      <w:r w:rsidRPr="00EF0CAC">
        <w:rPr>
          <w:spacing w:val="-2"/>
          <w:lang w:val="pt-BR"/>
        </w:rPr>
        <w:t>Hội đồng nhân dân tỉnh</w:t>
      </w:r>
      <w:r w:rsidRPr="00EF0CAC">
        <w:rPr>
          <w:spacing w:val="-2"/>
        </w:rPr>
        <w:t xml:space="preserve"> Cao Bằng</w:t>
      </w:r>
    </w:p>
    <w:p w14:paraId="1A268C0C" w14:textId="77777777" w:rsidR="008876E3" w:rsidRPr="00EF0CAC" w:rsidRDefault="008876E3" w:rsidP="00F34A2D">
      <w:pPr>
        <w:rPr>
          <w:b/>
          <w:shd w:val="clear" w:color="auto" w:fill="FFFFFF"/>
        </w:rPr>
      </w:pPr>
    </w:p>
    <w:p w14:paraId="53D77589" w14:textId="03C3CB14" w:rsidR="00F34A2D" w:rsidRPr="00EF0CAC" w:rsidRDefault="008876E3" w:rsidP="00813647">
      <w:pPr>
        <w:spacing w:before="120" w:after="120" w:line="320" w:lineRule="exact"/>
        <w:ind w:firstLine="720"/>
        <w:jc w:val="both"/>
        <w:rPr>
          <w:szCs w:val="28"/>
          <w:lang w:val="pt-BR"/>
        </w:rPr>
      </w:pPr>
      <w:r w:rsidRPr="00EF0CAC">
        <w:rPr>
          <w:szCs w:val="28"/>
          <w:lang w:val="pt-BR"/>
        </w:rPr>
        <w:t>Thực hiện Luật Ban hành văn bản quy phạm pháp luật năm 2015</w:t>
      </w:r>
      <w:r w:rsidRPr="00EF0CAC">
        <w:rPr>
          <w:szCs w:val="28"/>
        </w:rPr>
        <w:t>;</w:t>
      </w:r>
      <w:r w:rsidRPr="00EF0CAC">
        <w:rPr>
          <w:szCs w:val="28"/>
          <w:lang w:val="pt-BR"/>
        </w:rPr>
        <w:t xml:space="preserve"> </w:t>
      </w:r>
      <w:r w:rsidRPr="00EF0CAC">
        <w:rPr>
          <w:szCs w:val="28"/>
        </w:rPr>
        <w:t>Thông báo số 91/TB-KL ngày 29/3/2022 của</w:t>
      </w:r>
      <w:r w:rsidRPr="00EF0CAC">
        <w:rPr>
          <w:szCs w:val="28"/>
          <w:lang w:val="pt-BR"/>
        </w:rPr>
        <w:t xml:space="preserve"> </w:t>
      </w:r>
      <w:r w:rsidRPr="00EF0CAC">
        <w:rPr>
          <w:szCs w:val="28"/>
        </w:rPr>
        <w:t xml:space="preserve">Văn phòng Đoàn Đại biểu Quốc hội và Hội đồng nhân dân tỉnh Cao Bằng về </w:t>
      </w:r>
      <w:r w:rsidRPr="00EF0CAC">
        <w:rPr>
          <w:szCs w:val="28"/>
          <w:lang w:val="pt-BR"/>
        </w:rPr>
        <w:t xml:space="preserve">việc Thông báo </w:t>
      </w:r>
      <w:r w:rsidRPr="00EF0CAC">
        <w:rPr>
          <w:szCs w:val="28"/>
        </w:rPr>
        <w:t>Kết luận của Đồng chí Chủ tịch Hội</w:t>
      </w:r>
      <w:r w:rsidR="001C141C" w:rsidRPr="00EF0CAC">
        <w:rPr>
          <w:szCs w:val="28"/>
        </w:rPr>
        <w:t xml:space="preserve"> đồng nhân dân tỉnh tại Phiên họp Thường trực Hội đồng nhân dân tỉnh thường kỳ tháng 3 năm 2022</w:t>
      </w:r>
      <w:r w:rsidRPr="00EF0CAC">
        <w:rPr>
          <w:szCs w:val="28"/>
          <w:lang w:val="pt-BR"/>
        </w:rPr>
        <w:t xml:space="preserve">, Ủy ban nhân dân (UBND) tỉnh xây dựng dự thảo Nghị quyết của Hội đồng nhân dân tỉnh </w:t>
      </w:r>
      <w:r w:rsidR="006A7401" w:rsidRPr="004F42A7">
        <w:rPr>
          <w:szCs w:val="28"/>
        </w:rPr>
        <w:t xml:space="preserve">Quy định mức thu, </w:t>
      </w:r>
      <w:r w:rsidR="006A7401" w:rsidRPr="004F42A7">
        <w:rPr>
          <w:szCs w:val="28"/>
          <w:lang w:val="en-US"/>
        </w:rPr>
        <w:t xml:space="preserve">chế độ thu </w:t>
      </w:r>
      <w:r w:rsidR="006A7401" w:rsidRPr="004F42A7">
        <w:rPr>
          <w:szCs w:val="28"/>
        </w:rPr>
        <w:t xml:space="preserve">lệ phí </w:t>
      </w:r>
      <w:r w:rsidR="006A7401">
        <w:rPr>
          <w:szCs w:val="28"/>
          <w:lang w:val="en-US"/>
        </w:rPr>
        <w:t xml:space="preserve">đăng ký kinh doanh </w:t>
      </w:r>
      <w:r w:rsidR="006A7401" w:rsidRPr="004F42A7">
        <w:rPr>
          <w:szCs w:val="28"/>
        </w:rPr>
        <w:t>trên địa bàn tỉnh Cao Bằng</w:t>
      </w:r>
      <w:r w:rsidRPr="00EF0CAC">
        <w:rPr>
          <w:szCs w:val="28"/>
          <w:lang w:val="pt-BR"/>
        </w:rPr>
        <w:t>, cụ thể như sau:</w:t>
      </w:r>
    </w:p>
    <w:p w14:paraId="0BC4E60F" w14:textId="77777777" w:rsidR="001C141C" w:rsidRPr="006A7401" w:rsidRDefault="001C141C" w:rsidP="00813647">
      <w:pPr>
        <w:spacing w:before="120" w:after="120" w:line="320" w:lineRule="exact"/>
        <w:ind w:firstLine="720"/>
        <w:jc w:val="both"/>
        <w:rPr>
          <w:b/>
          <w:szCs w:val="28"/>
          <w:lang w:val="de-DE"/>
        </w:rPr>
      </w:pPr>
      <w:r w:rsidRPr="006A7401">
        <w:rPr>
          <w:b/>
          <w:szCs w:val="28"/>
          <w:lang w:val="de-DE"/>
        </w:rPr>
        <w:t>I. SỰ CẦN THIẾT BAN HÀNH NGHỊ QUYẾT</w:t>
      </w:r>
    </w:p>
    <w:p w14:paraId="1BBA8666" w14:textId="2EFEAAFB" w:rsidR="001C141C" w:rsidRDefault="001C141C" w:rsidP="00813647">
      <w:pPr>
        <w:spacing w:before="120" w:after="120" w:line="320" w:lineRule="exact"/>
        <w:ind w:firstLine="720"/>
        <w:jc w:val="both"/>
        <w:rPr>
          <w:b/>
          <w:szCs w:val="28"/>
          <w:lang w:val="de-DE"/>
        </w:rPr>
      </w:pPr>
      <w:r w:rsidRPr="00EF0CAC">
        <w:rPr>
          <w:b/>
          <w:szCs w:val="28"/>
          <w:lang w:val="de-DE"/>
        </w:rPr>
        <w:t xml:space="preserve">1. Căn cứ pháp </w:t>
      </w:r>
    </w:p>
    <w:p w14:paraId="068D43DC" w14:textId="77777777" w:rsidR="002D5D0A" w:rsidRPr="00D8704A" w:rsidRDefault="002D5D0A" w:rsidP="00813647">
      <w:pPr>
        <w:spacing w:before="120" w:after="120" w:line="320" w:lineRule="exact"/>
        <w:ind w:firstLine="720"/>
        <w:jc w:val="both"/>
        <w:rPr>
          <w:i/>
          <w:iCs/>
          <w:color w:val="000000"/>
          <w:szCs w:val="28"/>
        </w:rPr>
      </w:pPr>
      <w:r w:rsidRPr="00D8704A">
        <w:rPr>
          <w:i/>
          <w:iCs/>
          <w:color w:val="000000"/>
          <w:szCs w:val="28"/>
        </w:rPr>
        <w:t>Căn cứ Luật Phí và lệ phí ngày 25 tháng 11 năm 2015;</w:t>
      </w:r>
    </w:p>
    <w:p w14:paraId="7470FA3A" w14:textId="77777777" w:rsidR="002D5D0A" w:rsidRPr="00D8704A" w:rsidRDefault="002D5D0A" w:rsidP="00813647">
      <w:pPr>
        <w:shd w:val="clear" w:color="auto" w:fill="FFFFFF"/>
        <w:spacing w:before="120" w:after="120" w:line="320" w:lineRule="exact"/>
        <w:ind w:firstLine="720"/>
        <w:rPr>
          <w:i/>
          <w:iCs/>
          <w:color w:val="000000"/>
          <w:szCs w:val="28"/>
        </w:rPr>
      </w:pPr>
      <w:r w:rsidRPr="00D8704A">
        <w:rPr>
          <w:i/>
          <w:iCs/>
          <w:color w:val="000000"/>
          <w:szCs w:val="28"/>
        </w:rPr>
        <w:t>Căn cứ Luật Hợp tác xã ngày 20 tháng 11 năm 2012;</w:t>
      </w:r>
    </w:p>
    <w:p w14:paraId="2D3C82D3" w14:textId="77777777" w:rsidR="002D5D0A" w:rsidRPr="00D8704A" w:rsidRDefault="002D5D0A" w:rsidP="00813647">
      <w:pPr>
        <w:shd w:val="clear" w:color="auto" w:fill="FFFFFF"/>
        <w:spacing w:before="120" w:after="120" w:line="320" w:lineRule="exact"/>
        <w:ind w:firstLine="720"/>
        <w:rPr>
          <w:i/>
          <w:iCs/>
          <w:szCs w:val="28"/>
        </w:rPr>
      </w:pPr>
      <w:r w:rsidRPr="00D8704A">
        <w:rPr>
          <w:i/>
          <w:iCs/>
          <w:szCs w:val="28"/>
        </w:rPr>
        <w:t>Căn cứ Luật Doanh nghiệp ngày 17 tháng 6 năm 2020;</w:t>
      </w:r>
    </w:p>
    <w:p w14:paraId="0573A6F5" w14:textId="77777777" w:rsidR="002D5D0A" w:rsidRPr="00D8704A" w:rsidRDefault="002D5D0A" w:rsidP="00813647">
      <w:pPr>
        <w:spacing w:before="120" w:after="120" w:line="320" w:lineRule="exact"/>
        <w:ind w:firstLine="720"/>
        <w:jc w:val="both"/>
        <w:rPr>
          <w:i/>
          <w:iCs/>
          <w:color w:val="000000"/>
          <w:spacing w:val="-2"/>
          <w:szCs w:val="28"/>
        </w:rPr>
      </w:pPr>
      <w:r w:rsidRPr="00D8704A">
        <w:rPr>
          <w:i/>
          <w:iCs/>
          <w:color w:val="000000"/>
          <w:spacing w:val="-2"/>
          <w:szCs w:val="28"/>
        </w:rPr>
        <w:t>Căn cứ Nghị định số 120/20</w:t>
      </w:r>
      <w:r w:rsidRPr="00D8704A">
        <w:rPr>
          <w:i/>
          <w:iCs/>
          <w:color w:val="000000"/>
          <w:spacing w:val="-2"/>
          <w:szCs w:val="28"/>
          <w:lang w:val="en-GB"/>
        </w:rPr>
        <w:t>1</w:t>
      </w:r>
      <w:r w:rsidRPr="00D8704A">
        <w:rPr>
          <w:i/>
          <w:iCs/>
          <w:color w:val="000000"/>
          <w:spacing w:val="-2"/>
          <w:szCs w:val="28"/>
        </w:rPr>
        <w:t>6/NĐ-CP ng</w:t>
      </w:r>
      <w:r w:rsidRPr="00D8704A">
        <w:rPr>
          <w:i/>
          <w:iCs/>
          <w:color w:val="000000"/>
          <w:spacing w:val="-2"/>
          <w:szCs w:val="28"/>
          <w:lang w:val="en-GB"/>
        </w:rPr>
        <w:t>à</w:t>
      </w:r>
      <w:r w:rsidRPr="00D8704A">
        <w:rPr>
          <w:i/>
          <w:iCs/>
          <w:color w:val="000000"/>
          <w:spacing w:val="-2"/>
          <w:szCs w:val="28"/>
        </w:rPr>
        <w:t>y 23 th</w:t>
      </w:r>
      <w:r w:rsidRPr="00D8704A">
        <w:rPr>
          <w:i/>
          <w:iCs/>
          <w:color w:val="000000"/>
          <w:spacing w:val="-2"/>
          <w:szCs w:val="28"/>
          <w:lang w:val="en-GB"/>
        </w:rPr>
        <w:t>á</w:t>
      </w:r>
      <w:r w:rsidRPr="00D8704A">
        <w:rPr>
          <w:i/>
          <w:iCs/>
          <w:color w:val="000000"/>
          <w:spacing w:val="-2"/>
          <w:szCs w:val="28"/>
        </w:rPr>
        <w:t>ng 8 năm 2016 của Ch</w:t>
      </w:r>
      <w:r w:rsidRPr="00D8704A">
        <w:rPr>
          <w:i/>
          <w:iCs/>
          <w:color w:val="000000"/>
          <w:spacing w:val="-2"/>
          <w:szCs w:val="28"/>
          <w:lang w:val="en-GB"/>
        </w:rPr>
        <w:t>í</w:t>
      </w:r>
      <w:r w:rsidRPr="00D8704A">
        <w:rPr>
          <w:i/>
          <w:iCs/>
          <w:color w:val="000000"/>
          <w:spacing w:val="-2"/>
          <w:szCs w:val="28"/>
        </w:rPr>
        <w:t>nh phủ quy định ch</w:t>
      </w:r>
      <w:r w:rsidRPr="00D8704A">
        <w:rPr>
          <w:i/>
          <w:iCs/>
          <w:color w:val="000000"/>
          <w:spacing w:val="-2"/>
          <w:szCs w:val="28"/>
          <w:lang w:val="en-GB"/>
        </w:rPr>
        <w:t xml:space="preserve">i </w:t>
      </w:r>
      <w:r w:rsidRPr="00D8704A">
        <w:rPr>
          <w:i/>
          <w:iCs/>
          <w:color w:val="000000"/>
          <w:spacing w:val="-2"/>
          <w:szCs w:val="28"/>
        </w:rPr>
        <w:t>tiết và hư</w:t>
      </w:r>
      <w:r w:rsidRPr="00D8704A">
        <w:rPr>
          <w:i/>
          <w:iCs/>
          <w:color w:val="000000"/>
          <w:spacing w:val="-2"/>
          <w:szCs w:val="28"/>
          <w:lang w:val="en-GB"/>
        </w:rPr>
        <w:t>ớ</w:t>
      </w:r>
      <w:r w:rsidRPr="00D8704A">
        <w:rPr>
          <w:i/>
          <w:iCs/>
          <w:color w:val="000000"/>
          <w:spacing w:val="-2"/>
          <w:szCs w:val="28"/>
        </w:rPr>
        <w:t>ng dẫn thi hành một số điều của Luật Ph</w:t>
      </w:r>
      <w:r w:rsidRPr="00D8704A">
        <w:rPr>
          <w:i/>
          <w:iCs/>
          <w:color w:val="000000"/>
          <w:spacing w:val="-2"/>
          <w:szCs w:val="28"/>
          <w:lang w:val="en-GB"/>
        </w:rPr>
        <w:t xml:space="preserve">í </w:t>
      </w:r>
      <w:r w:rsidRPr="00D8704A">
        <w:rPr>
          <w:i/>
          <w:iCs/>
          <w:color w:val="000000"/>
          <w:spacing w:val="-2"/>
          <w:szCs w:val="28"/>
        </w:rPr>
        <w:t>và Lệ phí;</w:t>
      </w:r>
    </w:p>
    <w:p w14:paraId="40D8B15D" w14:textId="77777777" w:rsidR="002D5D0A" w:rsidRPr="00D8704A" w:rsidRDefault="002D5D0A" w:rsidP="00813647">
      <w:pPr>
        <w:shd w:val="clear" w:color="auto" w:fill="FFFFFF"/>
        <w:spacing w:before="120" w:after="120" w:line="320" w:lineRule="exact"/>
        <w:ind w:firstLine="720"/>
        <w:jc w:val="both"/>
        <w:rPr>
          <w:i/>
          <w:iCs/>
          <w:color w:val="000000"/>
          <w:szCs w:val="28"/>
        </w:rPr>
      </w:pPr>
      <w:r w:rsidRPr="00D8704A">
        <w:rPr>
          <w:i/>
          <w:iCs/>
          <w:color w:val="000000"/>
          <w:szCs w:val="28"/>
        </w:rPr>
        <w:t>Căn cứ Nghị định số </w:t>
      </w:r>
      <w:hyperlink r:id="rId8" w:tgtFrame="_blank" w:tooltip="Nghị định 193/2013/NĐ-CP" w:history="1">
        <w:r w:rsidRPr="00D8704A">
          <w:rPr>
            <w:i/>
            <w:iCs/>
            <w:color w:val="000000"/>
            <w:szCs w:val="28"/>
          </w:rPr>
          <w:t>193/2013/NĐ-CP</w:t>
        </w:r>
      </w:hyperlink>
      <w:r w:rsidRPr="00D8704A">
        <w:rPr>
          <w:i/>
          <w:iCs/>
          <w:color w:val="000000"/>
          <w:szCs w:val="28"/>
        </w:rPr>
        <w:t> ngày 21 tháng 11 năm 2013 của Chính phủ quy định chi tiết một số điều của Luật Hợp tác xã;</w:t>
      </w:r>
    </w:p>
    <w:p w14:paraId="541904A4" w14:textId="77777777" w:rsidR="002D5D0A" w:rsidRPr="00D8704A" w:rsidRDefault="002D5D0A" w:rsidP="00813647">
      <w:pPr>
        <w:shd w:val="clear" w:color="auto" w:fill="FFFFFF"/>
        <w:spacing w:before="120" w:after="120" w:line="320" w:lineRule="exact"/>
        <w:ind w:firstLine="720"/>
        <w:jc w:val="both"/>
        <w:rPr>
          <w:i/>
          <w:iCs/>
          <w:color w:val="000000"/>
          <w:szCs w:val="28"/>
        </w:rPr>
      </w:pPr>
      <w:r w:rsidRPr="00D8704A">
        <w:rPr>
          <w:i/>
          <w:iCs/>
          <w:color w:val="000000"/>
          <w:szCs w:val="28"/>
        </w:rPr>
        <w:t>Căn cứ Nghị định số </w:t>
      </w:r>
      <w:hyperlink r:id="rId9" w:tgtFrame="_blank" w:tooltip="Nghị định 78/2015/NĐ-CP" w:history="1">
        <w:r w:rsidRPr="00D8704A">
          <w:rPr>
            <w:i/>
            <w:iCs/>
            <w:color w:val="000000"/>
            <w:szCs w:val="28"/>
          </w:rPr>
          <w:t>01/2021/NĐ-CP</w:t>
        </w:r>
      </w:hyperlink>
      <w:r w:rsidRPr="00D8704A">
        <w:rPr>
          <w:i/>
          <w:iCs/>
          <w:color w:val="000000"/>
          <w:szCs w:val="28"/>
        </w:rPr>
        <w:t> ngày ngày 04 tháng 01 năm 2021 của Chính phủ về Đăng ký doanh nghiệp;</w:t>
      </w:r>
    </w:p>
    <w:p w14:paraId="5ED3E8D5" w14:textId="77777777" w:rsidR="002D5D0A" w:rsidRPr="00D8704A" w:rsidRDefault="002D5D0A" w:rsidP="00813647">
      <w:pPr>
        <w:spacing w:before="120" w:after="120" w:line="320" w:lineRule="exact"/>
        <w:ind w:firstLine="720"/>
        <w:jc w:val="both"/>
        <w:rPr>
          <w:i/>
          <w:iCs/>
          <w:color w:val="000000"/>
          <w:szCs w:val="28"/>
        </w:rPr>
      </w:pPr>
      <w:r w:rsidRPr="00D8704A">
        <w:rPr>
          <w:i/>
          <w:iCs/>
          <w:color w:val="000000"/>
          <w:szCs w:val="28"/>
        </w:rPr>
        <w:t>Căn cứ Thông tư số 85/2019/TT-BTC ngày 29 tháng 11 năm 2019 của Bộ trưởng Bộ Tài ch</w:t>
      </w:r>
      <w:r w:rsidRPr="00D8704A">
        <w:rPr>
          <w:i/>
          <w:iCs/>
          <w:color w:val="000000"/>
          <w:szCs w:val="28"/>
          <w:lang w:val="en-GB"/>
        </w:rPr>
        <w:t>í</w:t>
      </w:r>
      <w:r w:rsidRPr="00D8704A">
        <w:rPr>
          <w:i/>
          <w:iCs/>
          <w:color w:val="000000"/>
          <w:szCs w:val="28"/>
        </w:rPr>
        <w:t>nh về hư</w:t>
      </w:r>
      <w:r w:rsidRPr="00D8704A">
        <w:rPr>
          <w:i/>
          <w:iCs/>
          <w:color w:val="000000"/>
          <w:szCs w:val="28"/>
          <w:lang w:val="en-GB"/>
        </w:rPr>
        <w:t>ớ</w:t>
      </w:r>
      <w:r w:rsidRPr="00D8704A">
        <w:rPr>
          <w:i/>
          <w:iCs/>
          <w:color w:val="000000"/>
          <w:szCs w:val="28"/>
        </w:rPr>
        <w:t>ng dẫn về ph</w:t>
      </w:r>
      <w:r w:rsidRPr="00D8704A">
        <w:rPr>
          <w:i/>
          <w:iCs/>
          <w:color w:val="000000"/>
          <w:szCs w:val="28"/>
          <w:lang w:val="en-GB"/>
        </w:rPr>
        <w:t xml:space="preserve">í </w:t>
      </w:r>
      <w:r w:rsidRPr="00D8704A">
        <w:rPr>
          <w:i/>
          <w:iCs/>
          <w:color w:val="000000"/>
          <w:szCs w:val="28"/>
        </w:rPr>
        <w:t>và lệ ph</w:t>
      </w:r>
      <w:r w:rsidRPr="00D8704A">
        <w:rPr>
          <w:i/>
          <w:iCs/>
          <w:color w:val="000000"/>
          <w:szCs w:val="28"/>
          <w:lang w:val="en-GB"/>
        </w:rPr>
        <w:t xml:space="preserve">í </w:t>
      </w:r>
      <w:r w:rsidRPr="00D8704A">
        <w:rPr>
          <w:i/>
          <w:iCs/>
          <w:color w:val="000000"/>
          <w:szCs w:val="28"/>
        </w:rPr>
        <w:t>thuộc thẩm quyền quyết định của Hội đồng nhân dân tỉnh, thành phố trực thuộc Tr</w:t>
      </w:r>
      <w:r w:rsidRPr="00D8704A">
        <w:rPr>
          <w:i/>
          <w:iCs/>
          <w:color w:val="000000"/>
          <w:szCs w:val="28"/>
          <w:lang w:val="en-GB"/>
        </w:rPr>
        <w:t>u</w:t>
      </w:r>
      <w:r w:rsidRPr="00D8704A">
        <w:rPr>
          <w:i/>
          <w:iCs/>
          <w:color w:val="000000"/>
          <w:szCs w:val="28"/>
        </w:rPr>
        <w:t>ng ương;</w:t>
      </w:r>
    </w:p>
    <w:p w14:paraId="02982ABE" w14:textId="77777777" w:rsidR="002D5D0A" w:rsidRPr="00D8704A" w:rsidRDefault="002D5D0A" w:rsidP="00813647">
      <w:pPr>
        <w:spacing w:before="120" w:after="120" w:line="320" w:lineRule="exact"/>
        <w:ind w:firstLine="720"/>
        <w:jc w:val="both"/>
        <w:rPr>
          <w:i/>
          <w:iCs/>
          <w:color w:val="000000"/>
          <w:szCs w:val="28"/>
          <w:shd w:val="clear" w:color="auto" w:fill="FFFFFF"/>
        </w:rPr>
      </w:pPr>
      <w:r w:rsidRPr="00D8704A">
        <w:rPr>
          <w:i/>
          <w:iCs/>
          <w:color w:val="000000"/>
          <w:szCs w:val="28"/>
        </w:rPr>
        <w:t xml:space="preserve">Căn cứ </w:t>
      </w:r>
      <w:r w:rsidRPr="00D8704A">
        <w:rPr>
          <w:i/>
          <w:iCs/>
          <w:color w:val="000000"/>
          <w:szCs w:val="28"/>
          <w:shd w:val="clear" w:color="auto" w:fill="FFFFFF"/>
        </w:rPr>
        <w:t xml:space="preserve">Thông tư số 106/TT-BTC, ngày 26 tháng 11 năm 2021 của </w:t>
      </w:r>
      <w:r w:rsidRPr="00D8704A">
        <w:rPr>
          <w:i/>
          <w:iCs/>
          <w:color w:val="000000"/>
          <w:szCs w:val="28"/>
        </w:rPr>
        <w:t>Bộ Tài ch</w:t>
      </w:r>
      <w:r w:rsidRPr="00D8704A">
        <w:rPr>
          <w:i/>
          <w:iCs/>
          <w:color w:val="000000"/>
          <w:szCs w:val="28"/>
          <w:lang w:val="en-GB"/>
        </w:rPr>
        <w:t>í</w:t>
      </w:r>
      <w:r w:rsidRPr="00D8704A">
        <w:rPr>
          <w:i/>
          <w:iCs/>
          <w:color w:val="000000"/>
          <w:szCs w:val="28"/>
        </w:rPr>
        <w:t xml:space="preserve">nh về </w:t>
      </w:r>
      <w:r w:rsidRPr="00D8704A">
        <w:rPr>
          <w:i/>
          <w:iCs/>
          <w:color w:val="000000"/>
          <w:szCs w:val="28"/>
          <w:shd w:val="clear" w:color="auto" w:fill="FFFFFF"/>
        </w:rPr>
        <w:t>sửa đổi, bổ sung một số điều của Thông tư số </w:t>
      </w:r>
      <w:r w:rsidRPr="00D8704A">
        <w:rPr>
          <w:i/>
          <w:iCs/>
          <w:color w:val="000000"/>
          <w:szCs w:val="28"/>
        </w:rPr>
        <w:t>85/2019/TT-BTC</w:t>
      </w:r>
      <w:r w:rsidRPr="00D8704A">
        <w:rPr>
          <w:i/>
          <w:iCs/>
          <w:color w:val="000000"/>
          <w:szCs w:val="28"/>
          <w:shd w:val="clear" w:color="auto" w:fill="FFFFFF"/>
        </w:rPr>
        <w:t xml:space="preserve"> ngày 29 tháng 11 năm 2019 </w:t>
      </w:r>
      <w:r w:rsidRPr="00D8704A">
        <w:rPr>
          <w:i/>
          <w:iCs/>
          <w:color w:val="000000"/>
          <w:szCs w:val="28"/>
        </w:rPr>
        <w:t>của Bộ trưởng Bộ Tài ch</w:t>
      </w:r>
      <w:r w:rsidRPr="00D8704A">
        <w:rPr>
          <w:i/>
          <w:iCs/>
          <w:color w:val="000000"/>
          <w:szCs w:val="28"/>
          <w:lang w:val="en-GB"/>
        </w:rPr>
        <w:t>í</w:t>
      </w:r>
      <w:r w:rsidRPr="00D8704A">
        <w:rPr>
          <w:i/>
          <w:iCs/>
          <w:color w:val="000000"/>
          <w:szCs w:val="28"/>
        </w:rPr>
        <w:t>nh</w:t>
      </w:r>
      <w:r w:rsidRPr="00D8704A">
        <w:rPr>
          <w:i/>
          <w:iCs/>
          <w:color w:val="000000"/>
          <w:szCs w:val="28"/>
          <w:shd w:val="clear" w:color="auto" w:fill="FFFFFF"/>
        </w:rPr>
        <w:t xml:space="preserve"> về hướng dẫn về phí và lệ phí thuộc thẩm quyền quyết định của Hội đồng nhân dân tỉnh, thành phố trực thuộc Trung ương;</w:t>
      </w:r>
    </w:p>
    <w:p w14:paraId="22AC7C10" w14:textId="77777777" w:rsidR="002D5D0A" w:rsidRPr="00D8704A" w:rsidRDefault="002D5D0A" w:rsidP="00813647">
      <w:pPr>
        <w:spacing w:before="120" w:after="120" w:line="320" w:lineRule="exact"/>
        <w:ind w:firstLine="720"/>
        <w:jc w:val="both"/>
        <w:rPr>
          <w:i/>
          <w:iCs/>
          <w:color w:val="000000"/>
          <w:szCs w:val="28"/>
          <w:shd w:val="clear" w:color="auto" w:fill="FFFFFF"/>
        </w:rPr>
      </w:pPr>
      <w:r w:rsidRPr="00D8704A">
        <w:rPr>
          <w:i/>
          <w:iCs/>
          <w:color w:val="000000"/>
          <w:szCs w:val="28"/>
          <w:shd w:val="clear" w:color="auto" w:fill="FFFFFF"/>
        </w:rPr>
        <w:lastRenderedPageBreak/>
        <w:t>- Căn cứ Thông tư số 47/2019/TT-BTC ngày 05 tháng 8 năm 2019 của Bộ Tài chính quy định mức thu, chế độ thu, nộp, quản lý và sử dụng phí cung cấp thông tin doanh nghiệp, lệ phí đăng ký doanh nghiệp.</w:t>
      </w:r>
    </w:p>
    <w:p w14:paraId="2EA63203" w14:textId="1AFC43FF" w:rsidR="003D219B" w:rsidRPr="006A7401" w:rsidRDefault="001C141C" w:rsidP="00813647">
      <w:pPr>
        <w:pBdr>
          <w:top w:val="none" w:sz="4" w:space="0" w:color="000000"/>
          <w:left w:val="none" w:sz="4" w:space="0" w:color="000000"/>
          <w:bottom w:val="none" w:sz="4" w:space="1" w:color="000000"/>
          <w:right w:val="none" w:sz="4" w:space="0" w:color="000000"/>
          <w:between w:val="none" w:sz="4" w:space="0" w:color="000000"/>
        </w:pBdr>
        <w:spacing w:before="120" w:after="120" w:line="320" w:lineRule="exact"/>
        <w:ind w:firstLine="709"/>
        <w:jc w:val="both"/>
        <w:rPr>
          <w:rFonts w:eastAsia="Calibri"/>
          <w:b/>
          <w:iCs/>
          <w:szCs w:val="28"/>
          <w:lang w:val="es-BO"/>
        </w:rPr>
      </w:pPr>
      <w:r w:rsidRPr="006A7401">
        <w:rPr>
          <w:rFonts w:eastAsia="Calibri"/>
          <w:b/>
          <w:iCs/>
          <w:szCs w:val="28"/>
          <w:lang w:val="es-BO"/>
        </w:rPr>
        <w:t xml:space="preserve">II. MỤC ĐÍCH, QUAN ĐIỂM CHỈ ĐẠO </w:t>
      </w:r>
    </w:p>
    <w:p w14:paraId="38D9744F" w14:textId="77777777" w:rsidR="003D219B" w:rsidRPr="00496CD2" w:rsidRDefault="001C141C" w:rsidP="00813647">
      <w:pPr>
        <w:pBdr>
          <w:top w:val="none" w:sz="4" w:space="0" w:color="000000"/>
          <w:left w:val="none" w:sz="4" w:space="0" w:color="000000"/>
          <w:bottom w:val="none" w:sz="4" w:space="1" w:color="000000"/>
          <w:right w:val="none" w:sz="4" w:space="0" w:color="000000"/>
          <w:between w:val="none" w:sz="4" w:space="0" w:color="000000"/>
        </w:pBdr>
        <w:spacing w:before="120" w:after="120" w:line="320" w:lineRule="exact"/>
        <w:ind w:firstLine="720"/>
        <w:jc w:val="both"/>
        <w:rPr>
          <w:rFonts w:eastAsia="Calibri"/>
          <w:b/>
          <w:iCs/>
          <w:lang w:val="es-BO"/>
        </w:rPr>
      </w:pPr>
      <w:r w:rsidRPr="00496CD2">
        <w:rPr>
          <w:rFonts w:eastAsia="Calibri"/>
          <w:b/>
          <w:iCs/>
          <w:lang w:val="es-BO"/>
        </w:rPr>
        <w:t>1. Mục đích</w:t>
      </w:r>
    </w:p>
    <w:p w14:paraId="094FBEAA" w14:textId="68969292" w:rsidR="003D219B" w:rsidRPr="00F230B9" w:rsidRDefault="001C141C" w:rsidP="00813647">
      <w:pPr>
        <w:shd w:val="clear" w:color="auto" w:fill="FFFFFF"/>
        <w:spacing w:before="120" w:after="120" w:line="320" w:lineRule="exact"/>
        <w:ind w:firstLine="720"/>
        <w:jc w:val="both"/>
        <w:rPr>
          <w:rFonts w:asciiTheme="majorHAnsi" w:hAnsiTheme="majorHAnsi" w:cstheme="majorHAnsi"/>
          <w:iCs/>
          <w:szCs w:val="28"/>
          <w:lang w:val="en-US"/>
        </w:rPr>
      </w:pPr>
      <w:r w:rsidRPr="002D5D0A">
        <w:rPr>
          <w:iCs/>
          <w:szCs w:val="28"/>
        </w:rPr>
        <w:t xml:space="preserve">Việc xây dựng Nghị quyết nhằm cụ thể hóa các quy định của </w:t>
      </w:r>
      <w:r w:rsidR="00496CD2" w:rsidRPr="002D5D0A">
        <w:rPr>
          <w:iCs/>
          <w:szCs w:val="28"/>
        </w:rPr>
        <w:t xml:space="preserve">Luật </w:t>
      </w:r>
      <w:r w:rsidR="00F230B9" w:rsidRPr="002D5D0A">
        <w:rPr>
          <w:iCs/>
          <w:szCs w:val="28"/>
        </w:rPr>
        <w:t xml:space="preserve">Doanh nghiệp </w:t>
      </w:r>
      <w:r w:rsidR="002D5D0A">
        <w:rPr>
          <w:iCs/>
          <w:szCs w:val="28"/>
        </w:rPr>
        <w:t>ngày 17 tháng 6 năm 2020</w:t>
      </w:r>
      <w:r w:rsidR="00F230B9" w:rsidRPr="002D5D0A">
        <w:rPr>
          <w:iCs/>
          <w:szCs w:val="28"/>
        </w:rPr>
        <w:t xml:space="preserve">; Luật Hợp tác xã </w:t>
      </w:r>
      <w:r w:rsidR="00496CD2" w:rsidRPr="002D5D0A">
        <w:rPr>
          <w:iCs/>
          <w:szCs w:val="28"/>
        </w:rPr>
        <w:t xml:space="preserve">ngày </w:t>
      </w:r>
      <w:r w:rsidR="00F230B9" w:rsidRPr="002D5D0A">
        <w:rPr>
          <w:iCs/>
          <w:szCs w:val="28"/>
        </w:rPr>
        <w:t>20</w:t>
      </w:r>
      <w:r w:rsidR="00496CD2" w:rsidRPr="002D5D0A">
        <w:rPr>
          <w:iCs/>
          <w:szCs w:val="28"/>
        </w:rPr>
        <w:t xml:space="preserve"> tháng </w:t>
      </w:r>
      <w:r w:rsidR="00F230B9" w:rsidRPr="002D5D0A">
        <w:rPr>
          <w:iCs/>
          <w:szCs w:val="28"/>
        </w:rPr>
        <w:t>11</w:t>
      </w:r>
      <w:r w:rsidR="00496CD2" w:rsidRPr="002D5D0A">
        <w:rPr>
          <w:iCs/>
          <w:szCs w:val="28"/>
        </w:rPr>
        <w:t xml:space="preserve"> năm 201</w:t>
      </w:r>
      <w:r w:rsidR="00F230B9" w:rsidRPr="002D5D0A">
        <w:rPr>
          <w:iCs/>
          <w:szCs w:val="28"/>
        </w:rPr>
        <w:t>2</w:t>
      </w:r>
      <w:r w:rsidR="00496CD2" w:rsidRPr="002D5D0A">
        <w:rPr>
          <w:iCs/>
          <w:szCs w:val="28"/>
        </w:rPr>
        <w:t xml:space="preserve">; </w:t>
      </w:r>
      <w:r w:rsidR="00496CD2" w:rsidRPr="00496CD2">
        <w:rPr>
          <w:iCs/>
          <w:szCs w:val="28"/>
        </w:rPr>
        <w:t>Luật Phí và lệ phí ngày 25 tháng 11 năm 2015</w:t>
      </w:r>
      <w:r w:rsidRPr="00496CD2">
        <w:rPr>
          <w:rFonts w:eastAsia="Calibri"/>
          <w:iCs/>
          <w:lang w:val="es-BO"/>
        </w:rPr>
        <w:t xml:space="preserve">, </w:t>
      </w:r>
      <w:r w:rsidRPr="00496CD2">
        <w:t>đảm bảo cơ sở pháp lý, khách quan, phù hợp với điều kiện phát triển kinh tế của địa phương, đáp ứng yêu cầu nhiệm vụ</w:t>
      </w:r>
      <w:r w:rsidR="00F230B9">
        <w:rPr>
          <w:lang w:val="en-US"/>
        </w:rPr>
        <w:t>.</w:t>
      </w:r>
    </w:p>
    <w:p w14:paraId="53522991" w14:textId="21237534" w:rsidR="003D219B" w:rsidRPr="00E51C6A" w:rsidRDefault="00E51C6A" w:rsidP="00813647">
      <w:pPr>
        <w:spacing w:before="120" w:after="120" w:line="320" w:lineRule="exact"/>
        <w:ind w:firstLine="720"/>
        <w:jc w:val="both"/>
      </w:pPr>
      <w:r w:rsidRPr="00E51C6A">
        <w:rPr>
          <w:bCs/>
          <w:szCs w:val="28"/>
        </w:rPr>
        <w:t xml:space="preserve">Quy định mức thu, </w:t>
      </w:r>
      <w:r w:rsidRPr="00E51C6A">
        <w:rPr>
          <w:bCs/>
          <w:szCs w:val="28"/>
          <w:lang w:val="en-US"/>
        </w:rPr>
        <w:t xml:space="preserve">chế độ thu </w:t>
      </w:r>
      <w:r w:rsidRPr="00E51C6A">
        <w:rPr>
          <w:bCs/>
          <w:szCs w:val="28"/>
        </w:rPr>
        <w:t xml:space="preserve">lệ phí </w:t>
      </w:r>
      <w:r w:rsidRPr="00E51C6A">
        <w:rPr>
          <w:bCs/>
          <w:szCs w:val="28"/>
          <w:lang w:val="en-US"/>
        </w:rPr>
        <w:t xml:space="preserve">đăng ký </w:t>
      </w:r>
      <w:r w:rsidR="00B87FC1" w:rsidRPr="00B87FC1">
        <w:rPr>
          <w:bCs/>
          <w:szCs w:val="28"/>
        </w:rPr>
        <w:t xml:space="preserve">Hộ </w:t>
      </w:r>
      <w:r w:rsidR="00B87FC1" w:rsidRPr="00B87FC1">
        <w:rPr>
          <w:bCs/>
          <w:szCs w:val="28"/>
          <w:lang w:val="en-US"/>
        </w:rPr>
        <w:t>kinh doanh</w:t>
      </w:r>
      <w:r w:rsidR="00B87FC1" w:rsidRPr="00B87FC1">
        <w:rPr>
          <w:bCs/>
          <w:szCs w:val="28"/>
        </w:rPr>
        <w:t xml:space="preserve">; </w:t>
      </w:r>
      <w:r w:rsidR="00B87FC1" w:rsidRPr="00B87FC1">
        <w:rPr>
          <w:bCs/>
          <w:szCs w:val="28"/>
          <w:lang w:val="en-US"/>
        </w:rPr>
        <w:t>H</w:t>
      </w:r>
      <w:r w:rsidR="00B87FC1" w:rsidRPr="00B87FC1">
        <w:rPr>
          <w:bCs/>
          <w:szCs w:val="28"/>
        </w:rPr>
        <w:t xml:space="preserve">ợp tác xã; </w:t>
      </w:r>
      <w:r w:rsidR="00B87FC1" w:rsidRPr="00B87FC1">
        <w:rPr>
          <w:bCs/>
          <w:szCs w:val="28"/>
          <w:lang w:val="en-US"/>
        </w:rPr>
        <w:t>L</w:t>
      </w:r>
      <w:r w:rsidR="00B87FC1" w:rsidRPr="00B87FC1">
        <w:rPr>
          <w:bCs/>
          <w:szCs w:val="28"/>
        </w:rPr>
        <w:t xml:space="preserve">iên hiệp </w:t>
      </w:r>
      <w:r w:rsidR="00B87FC1" w:rsidRPr="00B87FC1">
        <w:rPr>
          <w:bCs/>
          <w:szCs w:val="28"/>
          <w:lang w:val="en-US"/>
        </w:rPr>
        <w:t>H</w:t>
      </w:r>
      <w:r w:rsidR="00B87FC1" w:rsidRPr="00B87FC1">
        <w:rPr>
          <w:bCs/>
          <w:szCs w:val="28"/>
        </w:rPr>
        <w:t xml:space="preserve">ợp tác </w:t>
      </w:r>
      <w:r w:rsidRPr="00E51C6A">
        <w:rPr>
          <w:bCs/>
          <w:szCs w:val="28"/>
        </w:rPr>
        <w:t>trên địa bàn tỉnh Cao Bằng</w:t>
      </w:r>
      <w:r>
        <w:rPr>
          <w:bCs/>
          <w:szCs w:val="28"/>
          <w:lang w:val="en-US"/>
        </w:rPr>
        <w:t xml:space="preserve"> </w:t>
      </w:r>
      <w:r w:rsidR="00496CD2" w:rsidRPr="00496CD2">
        <w:rPr>
          <w:lang w:val="en-US"/>
        </w:rPr>
        <w:t>g</w:t>
      </w:r>
      <w:r w:rsidR="00F230B9">
        <w:rPr>
          <w:lang w:val="en-US"/>
        </w:rPr>
        <w:t>óp</w:t>
      </w:r>
      <w:r w:rsidR="00496CD2" w:rsidRPr="00496CD2">
        <w:rPr>
          <w:lang w:val="en-US"/>
        </w:rPr>
        <w:t xml:space="preserve"> phần</w:t>
      </w:r>
      <w:r w:rsidR="001C141C" w:rsidRPr="00496CD2">
        <w:t xml:space="preserve"> </w:t>
      </w:r>
      <w:r w:rsidR="00496CD2" w:rsidRPr="00496CD2">
        <w:rPr>
          <w:lang w:val="en-US"/>
        </w:rPr>
        <w:t xml:space="preserve">thu </w:t>
      </w:r>
      <w:r w:rsidR="001C141C" w:rsidRPr="00496CD2">
        <w:t xml:space="preserve">ngân sách </w:t>
      </w:r>
      <w:r w:rsidR="002D5D0A">
        <w:rPr>
          <w:lang w:val="en-US"/>
        </w:rPr>
        <w:t xml:space="preserve">chung </w:t>
      </w:r>
      <w:r w:rsidR="00496CD2" w:rsidRPr="00496CD2">
        <w:rPr>
          <w:lang w:val="en-US"/>
        </w:rPr>
        <w:t xml:space="preserve">của tỉnh, </w:t>
      </w:r>
      <w:r w:rsidR="001C141C" w:rsidRPr="00496CD2">
        <w:t>phù hợp với điều kiện phát triển kinh tế của địa phương</w:t>
      </w:r>
      <w:r w:rsidR="00E60E8B">
        <w:rPr>
          <w:lang w:val="en-US"/>
        </w:rPr>
        <w:t>,</w:t>
      </w:r>
      <w:r w:rsidR="001C141C" w:rsidRPr="00496CD2">
        <w:t xml:space="preserve"> đồng thời tạo </w:t>
      </w:r>
      <w:r w:rsidR="002D5D0A">
        <w:rPr>
          <w:lang w:val="en-US"/>
        </w:rPr>
        <w:t>điều kiện cho</w:t>
      </w:r>
      <w:r w:rsidR="00E60E8B">
        <w:rPr>
          <w:lang w:val="en-US"/>
        </w:rPr>
        <w:t xml:space="preserve"> </w:t>
      </w:r>
      <w:r w:rsidR="00E60E8B" w:rsidRPr="00F26D60">
        <w:t xml:space="preserve">Hộ </w:t>
      </w:r>
      <w:r w:rsidR="002F5BB9">
        <w:rPr>
          <w:lang w:val="en-US"/>
        </w:rPr>
        <w:t>kinh doanh</w:t>
      </w:r>
      <w:r w:rsidR="00E60E8B" w:rsidRPr="00F26D60">
        <w:t xml:space="preserve">; </w:t>
      </w:r>
      <w:r w:rsidR="002F5BB9">
        <w:rPr>
          <w:lang w:val="en-US"/>
        </w:rPr>
        <w:t>H</w:t>
      </w:r>
      <w:r w:rsidR="00E60E8B" w:rsidRPr="00F26D60">
        <w:t xml:space="preserve">ợp tác xã; </w:t>
      </w:r>
      <w:r w:rsidR="002F5BB9">
        <w:rPr>
          <w:lang w:val="en-US"/>
        </w:rPr>
        <w:t>L</w:t>
      </w:r>
      <w:r w:rsidR="00E60E8B" w:rsidRPr="00F26D60">
        <w:t xml:space="preserve">iên hiệp </w:t>
      </w:r>
      <w:r w:rsidR="002F5BB9">
        <w:rPr>
          <w:lang w:val="en-US"/>
        </w:rPr>
        <w:t>H</w:t>
      </w:r>
      <w:r w:rsidR="00E60E8B" w:rsidRPr="00F26D60">
        <w:t xml:space="preserve">ợp tác xã </w:t>
      </w:r>
      <w:r w:rsidR="001C141C" w:rsidRPr="00496CD2">
        <w:t xml:space="preserve">có </w:t>
      </w:r>
      <w:r w:rsidR="00496CD2" w:rsidRPr="00496CD2">
        <w:rPr>
          <w:lang w:val="en-US"/>
        </w:rPr>
        <w:t>nhu cầu</w:t>
      </w:r>
      <w:r w:rsidR="001C141C" w:rsidRPr="00496CD2">
        <w:t xml:space="preserve"> </w:t>
      </w:r>
      <w:r w:rsidR="00496CD2" w:rsidRPr="00496CD2">
        <w:rPr>
          <w:lang w:val="en-US"/>
        </w:rPr>
        <w:t xml:space="preserve">về </w:t>
      </w:r>
      <w:r w:rsidR="00657549">
        <w:rPr>
          <w:lang w:val="en-US"/>
        </w:rPr>
        <w:t xml:space="preserve">cấp </w:t>
      </w:r>
      <w:r w:rsidR="002D5D0A">
        <w:rPr>
          <w:lang w:val="en-US"/>
        </w:rPr>
        <w:t xml:space="preserve">giấy </w:t>
      </w:r>
      <w:r w:rsidR="00657549">
        <w:rPr>
          <w:lang w:val="en-US"/>
        </w:rPr>
        <w:t>đăng ký kinh doanh.</w:t>
      </w:r>
    </w:p>
    <w:p w14:paraId="457AB716" w14:textId="77777777" w:rsidR="003D24CA" w:rsidRPr="003D24CA" w:rsidRDefault="001C141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rFonts w:eastAsia="Calibri"/>
          <w:b/>
          <w:iCs/>
          <w:lang w:val="es-BO"/>
        </w:rPr>
      </w:pPr>
      <w:r w:rsidRPr="003D24CA">
        <w:rPr>
          <w:rFonts w:eastAsia="Calibri"/>
          <w:b/>
          <w:iCs/>
          <w:lang w:val="es-BO"/>
        </w:rPr>
        <w:t>2. Quan điểm chỉ đạo</w:t>
      </w:r>
    </w:p>
    <w:p w14:paraId="0FCEB19E" w14:textId="77777777" w:rsidR="003D24CA" w:rsidRDefault="001C141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szCs w:val="28"/>
          <w:lang w:val="en-US"/>
        </w:rPr>
      </w:pPr>
      <w:r w:rsidRPr="003D24CA">
        <w:rPr>
          <w:szCs w:val="28"/>
        </w:rPr>
        <w:t xml:space="preserve">Dự thảo Nghị quyết được soạn thảo trên cơ sở các quan điểm chỉ đạo sau: </w:t>
      </w:r>
    </w:p>
    <w:p w14:paraId="0780C016" w14:textId="65E869FC" w:rsidR="003D24CA" w:rsidRPr="00657549" w:rsidRDefault="001C141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szCs w:val="28"/>
        </w:rPr>
      </w:pPr>
      <w:r w:rsidRPr="003D24CA">
        <w:rPr>
          <w:szCs w:val="28"/>
        </w:rPr>
        <w:t xml:space="preserve">- Nội dung bảo đảm phù hợp với Hiến pháp và các quy định pháp luật có liên quan, phù hợp với </w:t>
      </w:r>
      <w:r w:rsidR="00300FC7" w:rsidRPr="003D24CA">
        <w:rPr>
          <w:szCs w:val="28"/>
        </w:rPr>
        <w:t>Luật Phí và lệ phí ngày 25 tháng 11 năm 2015</w:t>
      </w:r>
      <w:r w:rsidR="00300FC7">
        <w:rPr>
          <w:szCs w:val="28"/>
          <w:lang w:val="en-US"/>
        </w:rPr>
        <w:t>;</w:t>
      </w:r>
      <w:r w:rsidR="002D5D0A">
        <w:rPr>
          <w:szCs w:val="28"/>
          <w:lang w:val="en-US"/>
        </w:rPr>
        <w:t xml:space="preserve"> </w:t>
      </w:r>
      <w:r w:rsidR="00657549" w:rsidRPr="00657549">
        <w:t xml:space="preserve">Luật Doanh nghiệp ngày </w:t>
      </w:r>
      <w:r w:rsidR="00657549" w:rsidRPr="00657549">
        <w:rPr>
          <w:lang w:val="en-US"/>
        </w:rPr>
        <w:t xml:space="preserve">17 </w:t>
      </w:r>
      <w:r w:rsidR="00657549" w:rsidRPr="00657549">
        <w:t xml:space="preserve">tháng </w:t>
      </w:r>
      <w:r w:rsidR="00657549" w:rsidRPr="00657549">
        <w:rPr>
          <w:lang w:val="en-US"/>
        </w:rPr>
        <w:t>6</w:t>
      </w:r>
      <w:r w:rsidR="00657549" w:rsidRPr="00657549">
        <w:t xml:space="preserve"> năm 20</w:t>
      </w:r>
      <w:r w:rsidR="00657549" w:rsidRPr="00657549">
        <w:rPr>
          <w:lang w:val="en-US"/>
        </w:rPr>
        <w:t>20;</w:t>
      </w:r>
      <w:r w:rsidR="00300FC7">
        <w:rPr>
          <w:lang w:val="en-US"/>
        </w:rPr>
        <w:t xml:space="preserve"> </w:t>
      </w:r>
      <w:r w:rsidR="00657549" w:rsidRPr="00394731">
        <w:rPr>
          <w:color w:val="000000"/>
        </w:rPr>
        <w:t>Luật Hợp tác xã ngày 20 tháng 11 năm 2012</w:t>
      </w:r>
      <w:r w:rsidR="002D5D0A">
        <w:rPr>
          <w:szCs w:val="28"/>
          <w:lang w:val="en-US"/>
        </w:rPr>
        <w:t>.</w:t>
      </w:r>
      <w:r w:rsidR="00926C94" w:rsidRPr="003D24CA">
        <w:rPr>
          <w:szCs w:val="28"/>
        </w:rPr>
        <w:t xml:space="preserve"> </w:t>
      </w:r>
    </w:p>
    <w:p w14:paraId="7155BC9E" w14:textId="1C5B572F" w:rsidR="003D24CA" w:rsidRPr="004B4E6E" w:rsidRDefault="001C141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spacing w:val="2"/>
          <w:szCs w:val="28"/>
          <w:lang w:val="en-US"/>
        </w:rPr>
      </w:pPr>
      <w:r w:rsidRPr="004B4E6E">
        <w:rPr>
          <w:spacing w:val="2"/>
          <w:szCs w:val="28"/>
        </w:rPr>
        <w:t xml:space="preserve">- Các khoản </w:t>
      </w:r>
      <w:r w:rsidR="003D24CA" w:rsidRPr="004B4E6E">
        <w:rPr>
          <w:spacing w:val="2"/>
          <w:szCs w:val="28"/>
        </w:rPr>
        <w:t xml:space="preserve">phí </w:t>
      </w:r>
      <w:r w:rsidR="00657549" w:rsidRPr="004B4E6E">
        <w:rPr>
          <w:spacing w:val="2"/>
          <w:szCs w:val="28"/>
          <w:lang w:val="en-US"/>
        </w:rPr>
        <w:t xml:space="preserve">đăng ký </w:t>
      </w:r>
      <w:r w:rsidR="002D5D0A" w:rsidRPr="004B4E6E">
        <w:rPr>
          <w:spacing w:val="2"/>
          <w:szCs w:val="28"/>
          <w:lang w:val="en-US"/>
        </w:rPr>
        <w:t>doanh nghiệp</w:t>
      </w:r>
      <w:r w:rsidRPr="004B4E6E">
        <w:rPr>
          <w:spacing w:val="2"/>
          <w:szCs w:val="28"/>
        </w:rPr>
        <w:t xml:space="preserve"> (mức được phép thu tối đa), đảm bảo khả thi và phù hợp với điều kiện kinh tế xã hội của các địa phương và thực tế hiện nay.</w:t>
      </w:r>
    </w:p>
    <w:p w14:paraId="0131F52F" w14:textId="325B9807" w:rsidR="003D24CA" w:rsidRPr="006A7401" w:rsidRDefault="00B81D6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rFonts w:eastAsia="Calibri"/>
          <w:b/>
          <w:iCs/>
          <w:szCs w:val="28"/>
          <w:lang w:val="en-US"/>
        </w:rPr>
      </w:pPr>
      <w:r w:rsidRPr="006A7401">
        <w:rPr>
          <w:rFonts w:eastAsia="Calibri"/>
          <w:b/>
          <w:iCs/>
          <w:szCs w:val="28"/>
          <w:lang w:val="es-BO"/>
        </w:rPr>
        <w:t xml:space="preserve">III. </w:t>
      </w:r>
      <w:r w:rsidRPr="006A7401">
        <w:rPr>
          <w:rFonts w:eastAsia="Calibri"/>
          <w:b/>
          <w:iCs/>
          <w:szCs w:val="28"/>
        </w:rPr>
        <w:t>ĐỐI TƯỢNG ÁP DỤNG</w:t>
      </w:r>
    </w:p>
    <w:p w14:paraId="19F9F086" w14:textId="0F8581C7" w:rsidR="004B4E6E" w:rsidRDefault="00CA173D"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b/>
          <w:szCs w:val="28"/>
          <w:lang w:val="en-US"/>
        </w:rPr>
      </w:pPr>
      <w:r>
        <w:rPr>
          <w:b/>
          <w:szCs w:val="28"/>
          <w:lang w:val="en-US"/>
        </w:rPr>
        <w:t>1</w:t>
      </w:r>
      <w:r w:rsidR="008F5DF6" w:rsidRPr="008F5DF6">
        <w:rPr>
          <w:b/>
          <w:szCs w:val="28"/>
        </w:rPr>
        <w:t xml:space="preserve">. Đối tượng </w:t>
      </w:r>
      <w:r w:rsidR="004B4E6E">
        <w:rPr>
          <w:b/>
          <w:szCs w:val="28"/>
          <w:lang w:val="en-US"/>
        </w:rPr>
        <w:t>áp dụng</w:t>
      </w:r>
    </w:p>
    <w:p w14:paraId="7AF5CD95" w14:textId="2CD7977D" w:rsidR="004B4E6E" w:rsidRPr="00D8704A" w:rsidRDefault="004B4E6E"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szCs w:val="28"/>
        </w:rPr>
      </w:pPr>
      <w:r w:rsidRPr="00D8704A">
        <w:rPr>
          <w:szCs w:val="28"/>
        </w:rPr>
        <w:t xml:space="preserve">Hộ </w:t>
      </w:r>
      <w:r w:rsidR="006A7401">
        <w:rPr>
          <w:szCs w:val="28"/>
          <w:lang w:val="en-US"/>
        </w:rPr>
        <w:t>kinh doanh</w:t>
      </w:r>
      <w:r w:rsidRPr="00D8704A">
        <w:rPr>
          <w:szCs w:val="28"/>
        </w:rPr>
        <w:t>; hợp tác xã; liên hiệp hợp tác xã khi được cơ quan quản lý nhà nước có thẩm quyền cấp giấy chứng nhận đăng ký kinh doanh.</w:t>
      </w:r>
    </w:p>
    <w:p w14:paraId="55E9E84A" w14:textId="19BBEA62" w:rsidR="003D24CA" w:rsidRPr="006A7401" w:rsidRDefault="00B81D6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b/>
          <w:szCs w:val="28"/>
          <w:lang w:val="en-US"/>
        </w:rPr>
      </w:pPr>
      <w:r w:rsidRPr="006A7401">
        <w:rPr>
          <w:b/>
          <w:szCs w:val="28"/>
        </w:rPr>
        <w:t>IV. QUÁ TRÌNH XÂY DỰNG DỰ THẢO NGHỊ QUYẾT</w:t>
      </w:r>
    </w:p>
    <w:p w14:paraId="00C8177B" w14:textId="67290AE0" w:rsidR="006C4A82" w:rsidRDefault="00B87FC1" w:rsidP="00813647">
      <w:pPr>
        <w:spacing w:before="120" w:after="120" w:line="320" w:lineRule="exact"/>
        <w:ind w:firstLine="720"/>
        <w:jc w:val="both"/>
        <w:rPr>
          <w:bCs/>
          <w:iCs/>
        </w:rPr>
      </w:pPr>
      <w:r>
        <w:rPr>
          <w:szCs w:val="28"/>
          <w:lang w:val="en-US"/>
        </w:rPr>
        <w:t xml:space="preserve">Căn cứ chức năng nhiệm vụ được </w:t>
      </w:r>
      <w:r w:rsidR="00B81D6C" w:rsidRPr="008F5DF6">
        <w:rPr>
          <w:szCs w:val="28"/>
        </w:rPr>
        <w:t xml:space="preserve">giao Sở </w:t>
      </w:r>
      <w:r w:rsidR="00657549">
        <w:rPr>
          <w:szCs w:val="28"/>
          <w:lang w:val="en-US"/>
        </w:rPr>
        <w:t xml:space="preserve">Kế </w:t>
      </w:r>
      <w:r w:rsidR="004B4E6E">
        <w:rPr>
          <w:szCs w:val="28"/>
          <w:lang w:val="en-US"/>
        </w:rPr>
        <w:t>h</w:t>
      </w:r>
      <w:r w:rsidR="00657549">
        <w:rPr>
          <w:szCs w:val="28"/>
          <w:lang w:val="en-US"/>
        </w:rPr>
        <w:t xml:space="preserve">oạch và Đầu tư </w:t>
      </w:r>
      <w:r w:rsidR="00B81D6C" w:rsidRPr="008F5DF6">
        <w:rPr>
          <w:szCs w:val="28"/>
        </w:rPr>
        <w:t>là cơ quan chủ trì soạn thảo dự thảo Nghị quyết. Trong quá trình xây dựng dự thảo Nghị quyết,</w:t>
      </w:r>
      <w:r w:rsidR="006C4A82">
        <w:rPr>
          <w:szCs w:val="28"/>
          <w:lang w:val="en-US"/>
        </w:rPr>
        <w:t xml:space="preserve"> </w:t>
      </w:r>
      <w:r w:rsidR="006C4A82" w:rsidRPr="00B72182">
        <w:rPr>
          <w:szCs w:val="28"/>
          <w:lang w:val="en-US"/>
        </w:rPr>
        <w:t>q</w:t>
      </w:r>
      <w:r w:rsidR="006C4A82" w:rsidRPr="00B72182">
        <w:rPr>
          <w:bCs/>
        </w:rPr>
        <w:t>ua</w:t>
      </w:r>
      <w:r w:rsidR="00B72182">
        <w:rPr>
          <w:bCs/>
          <w:lang w:val="en-US"/>
        </w:rPr>
        <w:t xml:space="preserve"> rà soát,</w:t>
      </w:r>
      <w:r w:rsidR="006C4A82" w:rsidRPr="00B72182">
        <w:rPr>
          <w:bCs/>
        </w:rPr>
        <w:t xml:space="preserve"> tham khảo một số tỉnh, cơ quan soạn thảo nhận thấy mức thu lệ phí cấp giấy c</w:t>
      </w:r>
      <w:r w:rsidR="006C4A82">
        <w:rPr>
          <w:bCs/>
        </w:rPr>
        <w:t>hứng nhận đăng ký Thành lập Li</w:t>
      </w:r>
      <w:r>
        <w:rPr>
          <w:bCs/>
        </w:rPr>
        <w:t>ên hiệp Hợp tác xã, Hợp tác xã</w:t>
      </w:r>
      <w:r>
        <w:rPr>
          <w:bCs/>
          <w:lang w:val="en-US"/>
        </w:rPr>
        <w:t xml:space="preserve"> </w:t>
      </w:r>
      <w:bookmarkStart w:id="0" w:name="_GoBack"/>
      <w:bookmarkEnd w:id="0"/>
      <w:r w:rsidR="00C34E1E">
        <w:rPr>
          <w:bCs/>
          <w:lang w:val="en-US"/>
        </w:rPr>
        <w:t>mức thu 100.000 đồng/</w:t>
      </w:r>
      <w:r w:rsidR="00B53D1B">
        <w:rPr>
          <w:bCs/>
          <w:lang w:val="en-US"/>
        </w:rPr>
        <w:t xml:space="preserve">lần cấp </w:t>
      </w:r>
      <w:r w:rsidR="006C4A82">
        <w:rPr>
          <w:bCs/>
        </w:rPr>
        <w:t xml:space="preserve">như hiện nay đang cao hơn mức thu lệ phí thành lập Doanh nghiệp, nhằm khuyến khích các loại hình doanh nghiệp cùng phát triển, cần thiết phải điều chỉnh giảm lệ phí cấp giấy đăng ký kinh </w:t>
      </w:r>
      <w:r w:rsidR="004B4E6E">
        <w:rPr>
          <w:bCs/>
          <w:lang w:val="en-US"/>
        </w:rPr>
        <w:t xml:space="preserve">doanh </w:t>
      </w:r>
      <w:r w:rsidR="006C4A82">
        <w:rPr>
          <w:bCs/>
        </w:rPr>
        <w:t>cho phù hợp với tình hình thực tế và phù hợp theo quy định tại</w:t>
      </w:r>
      <w:r w:rsidR="006C4A82" w:rsidRPr="00A62E65">
        <w:rPr>
          <w:bCs/>
          <w:shd w:val="clear" w:color="auto" w:fill="FFFFFF"/>
          <w:lang w:val="nl-NL"/>
        </w:rPr>
        <w:t xml:space="preserve"> </w:t>
      </w:r>
      <w:r w:rsidR="006C4A82" w:rsidRPr="00A62E65">
        <w:rPr>
          <w:bCs/>
        </w:rPr>
        <w:t xml:space="preserve">Thông tư 47/2019/TT-BTC ngày 05/8/2019 của Bộ Tài chính về </w:t>
      </w:r>
      <w:r w:rsidR="004B4E6E" w:rsidRPr="004B4E6E">
        <w:rPr>
          <w:bCs/>
          <w:color w:val="000000" w:themeColor="text1"/>
          <w:szCs w:val="28"/>
        </w:rPr>
        <w:t xml:space="preserve">Quy định </w:t>
      </w:r>
      <w:r w:rsidR="004B4E6E" w:rsidRPr="004B4E6E">
        <w:rPr>
          <w:color w:val="000000" w:themeColor="text1"/>
          <w:szCs w:val="28"/>
        </w:rPr>
        <w:t>mức thu, chế độ thu, nộp, quản lý và sử dụng phí cung cấp thông tin doanh nghiệp, lệ phí đăng ký doanh nghiệp</w:t>
      </w:r>
      <w:r w:rsidR="006A7401">
        <w:rPr>
          <w:color w:val="000000" w:themeColor="text1"/>
          <w:szCs w:val="28"/>
          <w:lang w:val="en-US"/>
        </w:rPr>
        <w:t xml:space="preserve"> </w:t>
      </w:r>
      <w:r w:rsidR="006A7401" w:rsidRPr="006A7401">
        <w:rPr>
          <w:bCs/>
        </w:rPr>
        <w:t>(</w:t>
      </w:r>
      <w:r w:rsidR="006A7401" w:rsidRPr="006A7401">
        <w:rPr>
          <w:bCs/>
          <w:iCs/>
        </w:rPr>
        <w:t>lệ phí đăng ký doanh</w:t>
      </w:r>
      <w:r w:rsidR="006A7401">
        <w:rPr>
          <w:bCs/>
          <w:iCs/>
        </w:rPr>
        <w:t xml:space="preserve"> nghiệp với mức thu 50.000 đồng</w:t>
      </w:r>
      <w:r w:rsidR="006A7401" w:rsidRPr="006A7401">
        <w:rPr>
          <w:bCs/>
          <w:iCs/>
        </w:rPr>
        <w:t>/lần cấp)</w:t>
      </w:r>
      <w:r w:rsidR="004B4E6E" w:rsidRPr="006A7401">
        <w:rPr>
          <w:bCs/>
          <w:iCs/>
        </w:rPr>
        <w:t>.</w:t>
      </w:r>
    </w:p>
    <w:p w14:paraId="1DA25091" w14:textId="7BA26DF2" w:rsidR="004B4E6E" w:rsidRPr="004B4E6E" w:rsidRDefault="004B4E6E" w:rsidP="00813647">
      <w:pPr>
        <w:spacing w:before="120" w:after="120" w:line="320" w:lineRule="exact"/>
        <w:ind w:firstLine="720"/>
        <w:jc w:val="both"/>
        <w:rPr>
          <w:szCs w:val="28"/>
          <w:lang w:val="en-US"/>
        </w:rPr>
      </w:pPr>
      <w:r>
        <w:rPr>
          <w:bCs/>
          <w:iCs/>
          <w:lang w:val="en-US"/>
        </w:rPr>
        <w:lastRenderedPageBreak/>
        <w:t xml:space="preserve">- </w:t>
      </w:r>
      <w:r w:rsidRPr="00813647">
        <w:rPr>
          <w:bCs/>
          <w:iCs/>
          <w:lang w:val="en-US"/>
        </w:rPr>
        <w:t>Đề nghị điều chỉnh Mục 1</w:t>
      </w:r>
      <w:r w:rsidR="00813647" w:rsidRPr="00813647">
        <w:rPr>
          <w:bCs/>
          <w:iCs/>
          <w:lang w:val="en-US"/>
        </w:rPr>
        <w:t>, điểm c, khoản 3, Điều 1</w:t>
      </w:r>
      <w:r w:rsidR="00813647" w:rsidRPr="00813647">
        <w:rPr>
          <w:shd w:val="clear" w:color="auto" w:fill="FFFFFF"/>
        </w:rPr>
        <w:t>,</w:t>
      </w:r>
      <w:r w:rsidR="00813647" w:rsidRPr="00530DF0">
        <w:rPr>
          <w:shd w:val="clear" w:color="auto" w:fill="FFFFFF"/>
        </w:rPr>
        <w:t xml:space="preserve"> Nghị quyết số 22/2018/NQ-HĐND ngày 12/12/2018 của Hội đồng nhân dân tỉnh Cao Bằng</w:t>
      </w:r>
      <w:r>
        <w:rPr>
          <w:bCs/>
          <w:iCs/>
          <w:lang w:val="en-US"/>
        </w:rPr>
        <w:t xml:space="preserve"> </w:t>
      </w:r>
      <w:r w:rsidR="00CC67EF">
        <w:rPr>
          <w:bCs/>
          <w:iCs/>
          <w:lang w:val="en-US"/>
        </w:rPr>
        <w:t xml:space="preserve">đối với </w:t>
      </w:r>
      <w:r>
        <w:rPr>
          <w:bCs/>
          <w:iCs/>
          <w:lang w:val="en-US"/>
        </w:rPr>
        <w:t xml:space="preserve">việc cấp </w:t>
      </w:r>
      <w:r w:rsidRPr="0070261E">
        <w:rPr>
          <w:color w:val="000000"/>
          <w:szCs w:val="28"/>
        </w:rPr>
        <w:t>Giấy chứng nhận đăng ký Hộ kinh doanh</w:t>
      </w:r>
      <w:r>
        <w:rPr>
          <w:color w:val="000000"/>
          <w:szCs w:val="28"/>
          <w:lang w:val="en-US"/>
        </w:rPr>
        <w:t xml:space="preserve">, </w:t>
      </w:r>
      <w:r w:rsidRPr="0070261E">
        <w:rPr>
          <w:color w:val="000000"/>
          <w:szCs w:val="28"/>
        </w:rPr>
        <w:t>Hợp tác xã</w:t>
      </w:r>
      <w:r>
        <w:rPr>
          <w:color w:val="000000"/>
          <w:szCs w:val="28"/>
          <w:lang w:val="en-US"/>
        </w:rPr>
        <w:t xml:space="preserve">, </w:t>
      </w:r>
      <w:r w:rsidRPr="0070261E">
        <w:rPr>
          <w:color w:val="000000"/>
          <w:szCs w:val="28"/>
        </w:rPr>
        <w:t>Liên hiệp hợp tác xã</w:t>
      </w:r>
      <w:r>
        <w:rPr>
          <w:color w:val="000000"/>
          <w:szCs w:val="28"/>
          <w:lang w:val="en-US"/>
        </w:rPr>
        <w:t xml:space="preserve"> từ mức 100.000</w:t>
      </w:r>
      <w:r w:rsidRPr="004B4E6E">
        <w:rPr>
          <w:color w:val="000000"/>
          <w:szCs w:val="28"/>
        </w:rPr>
        <w:t xml:space="preserve"> </w:t>
      </w:r>
      <w:r w:rsidRPr="0070261E">
        <w:rPr>
          <w:color w:val="000000"/>
          <w:szCs w:val="28"/>
        </w:rPr>
        <w:t>đồng/lần cấp</w:t>
      </w:r>
      <w:r>
        <w:rPr>
          <w:color w:val="000000"/>
          <w:szCs w:val="28"/>
          <w:lang w:val="en-US"/>
        </w:rPr>
        <w:t xml:space="preserve"> xuống </w:t>
      </w:r>
      <w:r>
        <w:rPr>
          <w:color w:val="000000"/>
          <w:szCs w:val="28"/>
        </w:rPr>
        <w:t>50.000 đồng/</w:t>
      </w:r>
      <w:r w:rsidRPr="0070261E">
        <w:rPr>
          <w:color w:val="000000"/>
          <w:szCs w:val="28"/>
        </w:rPr>
        <w:t>lần cấp</w:t>
      </w:r>
      <w:r>
        <w:rPr>
          <w:color w:val="000000"/>
          <w:szCs w:val="28"/>
          <w:lang w:val="en-US"/>
        </w:rPr>
        <w:t>.</w:t>
      </w:r>
    </w:p>
    <w:p w14:paraId="17397B4A" w14:textId="1BF5BAE3" w:rsidR="006C4A82" w:rsidRPr="00290618" w:rsidRDefault="004B4E6E" w:rsidP="00813647">
      <w:pPr>
        <w:shd w:val="clear" w:color="auto" w:fill="FFFFFF"/>
        <w:spacing w:before="120" w:after="120" w:line="320" w:lineRule="exact"/>
        <w:ind w:firstLine="720"/>
        <w:jc w:val="both"/>
        <w:rPr>
          <w:color w:val="000000"/>
        </w:rPr>
      </w:pPr>
      <w:r w:rsidRPr="00813647">
        <w:rPr>
          <w:bCs/>
          <w:iCs/>
          <w:shd w:val="clear" w:color="auto" w:fill="FFFFFF"/>
          <w:lang w:val="nl-NL"/>
        </w:rPr>
        <w:t xml:space="preserve">- </w:t>
      </w:r>
      <w:r w:rsidR="006A7401" w:rsidRPr="00813647">
        <w:rPr>
          <w:bCs/>
          <w:shd w:val="clear" w:color="auto" w:fill="FFFFFF"/>
          <w:lang w:val="nl-NL"/>
        </w:rPr>
        <w:t>Đề nghị giữ nguyên</w:t>
      </w:r>
      <w:r w:rsidR="006A7401" w:rsidRPr="00813647">
        <w:rPr>
          <w:bCs/>
          <w:iCs/>
          <w:shd w:val="clear" w:color="auto" w:fill="FFFFFF"/>
          <w:lang w:val="nl-NL"/>
        </w:rPr>
        <w:t xml:space="preserve"> </w:t>
      </w:r>
      <w:r w:rsidR="006C4A82" w:rsidRPr="00813647">
        <w:rPr>
          <w:bCs/>
          <w:iCs/>
          <w:shd w:val="clear" w:color="auto" w:fill="FFFFFF"/>
          <w:lang w:val="nl-NL"/>
        </w:rPr>
        <w:t>Mục 2,</w:t>
      </w:r>
      <w:r w:rsidRPr="00813647">
        <w:rPr>
          <w:bCs/>
          <w:iCs/>
          <w:shd w:val="clear" w:color="auto" w:fill="FFFFFF"/>
          <w:lang w:val="nl-NL"/>
        </w:rPr>
        <w:t xml:space="preserve"> </w:t>
      </w:r>
      <w:r w:rsidR="006C4A82" w:rsidRPr="00813647">
        <w:rPr>
          <w:bCs/>
          <w:iCs/>
          <w:shd w:val="clear" w:color="auto" w:fill="FFFFFF"/>
          <w:lang w:val="nl-NL"/>
        </w:rPr>
        <w:t>3,</w:t>
      </w:r>
      <w:r w:rsidRPr="00813647">
        <w:rPr>
          <w:bCs/>
          <w:iCs/>
          <w:shd w:val="clear" w:color="auto" w:fill="FFFFFF"/>
          <w:lang w:val="nl-NL"/>
        </w:rPr>
        <w:t xml:space="preserve"> </w:t>
      </w:r>
      <w:r w:rsidR="006C4A82" w:rsidRPr="00813647">
        <w:rPr>
          <w:bCs/>
          <w:iCs/>
          <w:shd w:val="clear" w:color="auto" w:fill="FFFFFF"/>
          <w:lang w:val="nl-NL"/>
        </w:rPr>
        <w:t>4</w:t>
      </w:r>
      <w:r w:rsidR="00813647" w:rsidRPr="00813647">
        <w:rPr>
          <w:lang w:val="en-US"/>
        </w:rPr>
        <w:t xml:space="preserve"> </w:t>
      </w:r>
      <w:r w:rsidR="00813647">
        <w:rPr>
          <w:lang w:val="en-US"/>
        </w:rPr>
        <w:t xml:space="preserve">điểm c, </w:t>
      </w:r>
      <w:r w:rsidR="00813647" w:rsidRPr="00530DF0">
        <w:rPr>
          <w:shd w:val="clear" w:color="auto" w:fill="FFFFFF"/>
        </w:rPr>
        <w:t>khoản 3 Điều 1, Nghị quyết số 22/2018/NQ-HĐND ngày 12/12/2018 của Hội đồng nhân dân tỉnh Cao Bằng</w:t>
      </w:r>
      <w:r w:rsidR="00813647">
        <w:rPr>
          <w:bCs/>
          <w:i/>
          <w:iCs/>
          <w:shd w:val="clear" w:color="auto" w:fill="FFFFFF"/>
          <w:lang w:val="nl-NL"/>
        </w:rPr>
        <w:t xml:space="preserve"> </w:t>
      </w:r>
      <w:r w:rsidR="00CC67EF">
        <w:rPr>
          <w:bCs/>
          <w:iCs/>
          <w:shd w:val="clear" w:color="auto" w:fill="FFFFFF"/>
          <w:lang w:val="nl-NL"/>
        </w:rPr>
        <w:t>đối với việc</w:t>
      </w:r>
      <w:r w:rsidRPr="004B4E6E">
        <w:rPr>
          <w:bCs/>
          <w:iCs/>
          <w:shd w:val="clear" w:color="auto" w:fill="FFFFFF"/>
          <w:lang w:val="nl-NL"/>
        </w:rPr>
        <w:t xml:space="preserve"> c</w:t>
      </w:r>
      <w:r w:rsidR="006C4A82" w:rsidRPr="004B4E6E">
        <w:rPr>
          <w:bCs/>
          <w:shd w:val="clear" w:color="auto" w:fill="FFFFFF"/>
          <w:lang w:val="nl-NL"/>
        </w:rPr>
        <w:t>ấp</w:t>
      </w:r>
      <w:r w:rsidR="006C4A82">
        <w:rPr>
          <w:bCs/>
          <w:shd w:val="clear" w:color="auto" w:fill="FFFFFF"/>
          <w:lang w:val="nl-NL"/>
        </w:rPr>
        <w:t xml:space="preserve"> chứng nhận đăng ký thay đổi nội dung đăng ký kinh doanh</w:t>
      </w:r>
      <w:r w:rsidR="006C4A82" w:rsidRPr="00BF44B9">
        <w:rPr>
          <w:bCs/>
          <w:shd w:val="clear" w:color="auto" w:fill="FFFFFF"/>
          <w:lang w:val="nl-NL"/>
        </w:rPr>
        <w:t xml:space="preserve">, </w:t>
      </w:r>
      <w:r w:rsidR="006C4A82" w:rsidRPr="00F917FC">
        <w:rPr>
          <w:color w:val="000000"/>
        </w:rPr>
        <w:t>Cấp bản sao Giấy chứng nhận đăng ký kinh doanh, Giấy chứng nhận thay đổi</w:t>
      </w:r>
      <w:r w:rsidR="006C4A82">
        <w:rPr>
          <w:color w:val="000000"/>
        </w:rPr>
        <w:t xml:space="preserve"> </w:t>
      </w:r>
      <w:r w:rsidR="006C4A82" w:rsidRPr="00F917FC">
        <w:rPr>
          <w:color w:val="000000"/>
        </w:rPr>
        <w:t>nội dung đăng ký kinh doanh hoặc bản sao trích lục nội dung đăng ký kinh doanh</w:t>
      </w:r>
      <w:r w:rsidR="006C4A82">
        <w:rPr>
          <w:color w:val="000000"/>
        </w:rPr>
        <w:t>, cung cấp thông tin về đăng ký kinh doanh</w:t>
      </w:r>
      <w:r w:rsidR="006C4A82">
        <w:rPr>
          <w:bCs/>
          <w:shd w:val="clear" w:color="auto" w:fill="FFFFFF"/>
          <w:lang w:val="nl-NL"/>
        </w:rPr>
        <w:t>.</w:t>
      </w:r>
    </w:p>
    <w:p w14:paraId="0981319B" w14:textId="06B1458C" w:rsidR="003D24CA" w:rsidRPr="00532627" w:rsidRDefault="006C4A82" w:rsidP="00813647">
      <w:pPr>
        <w:spacing w:before="120" w:after="120" w:line="320" w:lineRule="exact"/>
        <w:ind w:firstLine="720"/>
        <w:jc w:val="both"/>
        <w:rPr>
          <w:rFonts w:eastAsia="SimSun"/>
          <w:color w:val="000099"/>
          <w:lang w:val="en-US" w:eastAsia="zh-CN"/>
        </w:rPr>
      </w:pPr>
      <w:r>
        <w:rPr>
          <w:szCs w:val="28"/>
          <w:lang w:val="en-US"/>
        </w:rPr>
        <w:t xml:space="preserve">Cơ quan </w:t>
      </w:r>
      <w:r w:rsidR="00B81D6C" w:rsidRPr="008F5DF6">
        <w:rPr>
          <w:szCs w:val="28"/>
        </w:rPr>
        <w:t>soạn thảo xin ý kiến của các sở, ngành</w:t>
      </w:r>
      <w:r w:rsidR="00B81D6C" w:rsidRPr="008F5DF6">
        <w:rPr>
          <w:szCs w:val="28"/>
          <w:lang w:val="pl-PL"/>
        </w:rPr>
        <w:t>,</w:t>
      </w:r>
      <w:r w:rsidR="00B81D6C" w:rsidRPr="008F5DF6">
        <w:rPr>
          <w:szCs w:val="28"/>
        </w:rPr>
        <w:t xml:space="preserve"> UBND các huyện, thành phố</w:t>
      </w:r>
      <w:r w:rsidR="00B81D6C" w:rsidRPr="008F5DF6">
        <w:rPr>
          <w:szCs w:val="28"/>
          <w:lang w:val="pl-PL"/>
        </w:rPr>
        <w:t xml:space="preserve"> và </w:t>
      </w:r>
      <w:r w:rsidR="00B81D6C" w:rsidRPr="008F5DF6">
        <w:rPr>
          <w:szCs w:val="28"/>
        </w:rPr>
        <w:t>các cơ quan</w:t>
      </w:r>
      <w:r w:rsidR="00B81D6C" w:rsidRPr="008F5DF6">
        <w:rPr>
          <w:szCs w:val="28"/>
          <w:lang w:val="pl-PL"/>
        </w:rPr>
        <w:t>,</w:t>
      </w:r>
      <w:r w:rsidR="00B81D6C" w:rsidRPr="008F5DF6">
        <w:rPr>
          <w:szCs w:val="28"/>
        </w:rPr>
        <w:t xml:space="preserve"> đơn vị</w:t>
      </w:r>
      <w:r w:rsidR="00B81D6C" w:rsidRPr="008F5DF6">
        <w:rPr>
          <w:szCs w:val="28"/>
          <w:lang w:val="pl-PL"/>
        </w:rPr>
        <w:t xml:space="preserve"> có liên quan; </w:t>
      </w:r>
      <w:r w:rsidR="009C60E0">
        <w:rPr>
          <w:szCs w:val="28"/>
          <w:lang w:val="en-US"/>
        </w:rPr>
        <w:t>đồng thời</w:t>
      </w:r>
      <w:r w:rsidR="00B81D6C" w:rsidRPr="008F5DF6">
        <w:rPr>
          <w:szCs w:val="28"/>
        </w:rPr>
        <w:t xml:space="preserve"> tiến hành đăng tải dự thảo Nghị quyết trên Cổng thông tin điện tử của tỉnh và Cổng thông tin điện tử của Sở </w:t>
      </w:r>
      <w:r w:rsidR="00532627">
        <w:rPr>
          <w:szCs w:val="28"/>
          <w:lang w:val="en-US"/>
        </w:rPr>
        <w:t>Kế hoạch và Đầu tư</w:t>
      </w:r>
      <w:r w:rsidR="00B81D6C" w:rsidRPr="008F5DF6">
        <w:rPr>
          <w:szCs w:val="28"/>
        </w:rPr>
        <w:t>; tổng hợp ý kiến góp ý của các tổ chức, cá nhân, hoàn thiện dự thảo Nghị quyết.</w:t>
      </w:r>
    </w:p>
    <w:p w14:paraId="3C58CF2A" w14:textId="3D854AC7" w:rsidR="003D24CA" w:rsidRDefault="00B81D6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bCs/>
          <w:szCs w:val="28"/>
          <w:lang w:val="en-US"/>
        </w:rPr>
      </w:pPr>
      <w:r w:rsidRPr="00EF0CAC">
        <w:rPr>
          <w:szCs w:val="28"/>
        </w:rPr>
        <w:t xml:space="preserve">Các cơ quan, đơn vị </w:t>
      </w:r>
      <w:r w:rsidR="009C60E0">
        <w:rPr>
          <w:szCs w:val="28"/>
          <w:lang w:val="en-US"/>
        </w:rPr>
        <w:t>cơ bản</w:t>
      </w:r>
      <w:r w:rsidRPr="00EF0CAC">
        <w:rPr>
          <w:szCs w:val="28"/>
        </w:rPr>
        <w:t xml:space="preserve"> nhất trí </w:t>
      </w:r>
      <w:r w:rsidR="009C60E0">
        <w:rPr>
          <w:szCs w:val="28"/>
          <w:lang w:val="en-US"/>
        </w:rPr>
        <w:t xml:space="preserve">đối với </w:t>
      </w:r>
      <w:r w:rsidRPr="00EF0CAC">
        <w:rPr>
          <w:szCs w:val="28"/>
        </w:rPr>
        <w:t xml:space="preserve">sự cần thiết, nội dung </w:t>
      </w:r>
      <w:r w:rsidR="009C60E0">
        <w:rPr>
          <w:szCs w:val="28"/>
          <w:lang w:val="en-US"/>
        </w:rPr>
        <w:t>của</w:t>
      </w:r>
      <w:r w:rsidRPr="00EF0CAC">
        <w:rPr>
          <w:szCs w:val="28"/>
        </w:rPr>
        <w:t xml:space="preserve"> dự thảo Nghị quyết: </w:t>
      </w:r>
      <w:r w:rsidRPr="00EF0CAC">
        <w:rPr>
          <w:bCs/>
          <w:szCs w:val="28"/>
        </w:rPr>
        <w:t>Tổng số cơ quan, đơn vị tham gia ý kiến: …, trong đó:</w:t>
      </w:r>
    </w:p>
    <w:p w14:paraId="36105F84" w14:textId="77777777" w:rsidR="003D24CA" w:rsidRDefault="00B81D6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bCs/>
          <w:szCs w:val="28"/>
          <w:lang w:val="en-US"/>
        </w:rPr>
      </w:pPr>
      <w:r w:rsidRPr="00EF0CAC">
        <w:rPr>
          <w:bCs/>
          <w:szCs w:val="28"/>
        </w:rPr>
        <w:t>- Ý kiến nhất trí hoàn toàn với dự thảo: ….. ý kiến.</w:t>
      </w:r>
    </w:p>
    <w:p w14:paraId="2D2D1BF4" w14:textId="77777777" w:rsidR="003D24CA" w:rsidRDefault="00B81D6C"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lang w:val="en-US"/>
        </w:rPr>
      </w:pPr>
      <w:r w:rsidRPr="00EF0CAC">
        <w:t>- Ý kiến đóng góp: ….. ý kiến, đã được Cơ quan chủ trì soạn thảo tiếp thu, chỉnh sửa và giải trình cụ thể.</w:t>
      </w:r>
    </w:p>
    <w:p w14:paraId="369620AE" w14:textId="77777777" w:rsidR="003D24CA" w:rsidRPr="006A7401" w:rsidRDefault="001B4DED"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rFonts w:eastAsia="Calibri"/>
          <w:b/>
          <w:iCs/>
          <w:szCs w:val="28"/>
          <w:lang w:val="de-DE"/>
        </w:rPr>
      </w:pPr>
      <w:r w:rsidRPr="006A7401">
        <w:rPr>
          <w:rFonts w:eastAsia="Calibri"/>
          <w:b/>
          <w:iCs/>
          <w:szCs w:val="28"/>
          <w:lang w:val="de-DE"/>
        </w:rPr>
        <w:t>V. BỐ CỤC VÀ NỘI DUNG CƠ BẢN CỦA DỰ THẢO NGHỊ QUYẾT</w:t>
      </w:r>
    </w:p>
    <w:p w14:paraId="3870802A" w14:textId="77777777" w:rsidR="003D24CA" w:rsidRPr="00791302" w:rsidRDefault="001B4DED"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rFonts w:eastAsia="Calibri"/>
          <w:b/>
          <w:iCs/>
          <w:lang w:val="es-BO"/>
        </w:rPr>
      </w:pPr>
      <w:r w:rsidRPr="00791302">
        <w:rPr>
          <w:rFonts w:eastAsia="Calibri"/>
          <w:b/>
          <w:iCs/>
          <w:lang w:val="de-DE"/>
        </w:rPr>
        <w:t xml:space="preserve">1. </w:t>
      </w:r>
      <w:r w:rsidRPr="00791302">
        <w:rPr>
          <w:rFonts w:eastAsia="Calibri"/>
          <w:b/>
          <w:iCs/>
          <w:lang w:val="es-BO"/>
        </w:rPr>
        <w:t>Bố cục</w:t>
      </w:r>
    </w:p>
    <w:p w14:paraId="4EF193A3" w14:textId="77777777" w:rsidR="003D24CA" w:rsidRDefault="001B4DED" w:rsidP="00813647">
      <w:pPr>
        <w:pBdr>
          <w:top w:val="none" w:sz="4" w:space="0" w:color="000000"/>
          <w:left w:val="none" w:sz="4" w:space="0" w:color="000000"/>
          <w:bottom w:val="none" w:sz="4" w:space="6" w:color="000000"/>
          <w:right w:val="none" w:sz="4" w:space="0" w:color="000000"/>
          <w:between w:val="none" w:sz="4" w:space="0" w:color="000000"/>
        </w:pBdr>
        <w:spacing w:before="120" w:after="120" w:line="320" w:lineRule="exact"/>
        <w:ind w:firstLine="720"/>
        <w:jc w:val="both"/>
        <w:rPr>
          <w:i/>
          <w:lang w:val="nl-NL"/>
        </w:rPr>
      </w:pPr>
      <w:r w:rsidRPr="00EF0CAC">
        <w:rPr>
          <w:lang w:val="nl-NL"/>
        </w:rPr>
        <w:t xml:space="preserve">Dự thảo Nghị quyết được bố cục theo hình thức Nghị quyết quy định trực tiếp gồm </w:t>
      </w:r>
      <w:r w:rsidR="0042012B">
        <w:rPr>
          <w:lang w:val="en-US"/>
        </w:rPr>
        <w:t>3</w:t>
      </w:r>
      <w:r w:rsidRPr="00EF0CAC">
        <w:rPr>
          <w:lang w:val="nl-NL"/>
        </w:rPr>
        <w:t xml:space="preserve"> Điều </w:t>
      </w:r>
      <w:r w:rsidRPr="00EF0CAC">
        <w:rPr>
          <w:rFonts w:eastAsia="Calibri"/>
          <w:bCs/>
          <w:i/>
          <w:iCs/>
          <w:lang w:val="es-BO"/>
        </w:rPr>
        <w:t xml:space="preserve">(Có </w:t>
      </w:r>
      <w:r w:rsidRPr="00EF0CAC">
        <w:rPr>
          <w:i/>
          <w:lang w:val="nl-NL"/>
        </w:rPr>
        <w:t>dự thảo Nghị quyết kèm theo)</w:t>
      </w:r>
    </w:p>
    <w:p w14:paraId="1C02C0EA" w14:textId="04D3B73C" w:rsidR="00AB6F8C" w:rsidRPr="00AB6F8C" w:rsidRDefault="0042012B" w:rsidP="00813647">
      <w:pPr>
        <w:spacing w:before="120" w:after="120" w:line="320" w:lineRule="exact"/>
        <w:ind w:firstLine="720"/>
        <w:jc w:val="both"/>
        <w:rPr>
          <w:color w:val="000000"/>
          <w:szCs w:val="28"/>
        </w:rPr>
      </w:pPr>
      <w:r w:rsidRPr="00AB6F8C">
        <w:rPr>
          <w:szCs w:val="28"/>
          <w:lang w:val="nl-NL"/>
        </w:rPr>
        <w:t xml:space="preserve">Điều 1. </w:t>
      </w:r>
      <w:r w:rsidR="00AB6F8C" w:rsidRPr="00AB6F8C">
        <w:rPr>
          <w:color w:val="000000"/>
          <w:szCs w:val="28"/>
        </w:rPr>
        <w:t xml:space="preserve">Quy định mức thu, đối tượng và chế độ thu, nộp lệ phí đăng ký kinh doanh đối với </w:t>
      </w:r>
      <w:r w:rsidR="002F5BB9">
        <w:rPr>
          <w:color w:val="000000"/>
          <w:szCs w:val="28"/>
          <w:lang w:val="en-US"/>
        </w:rPr>
        <w:t>Hộ kinh doanh</w:t>
      </w:r>
      <w:r w:rsidR="00AB6F8C" w:rsidRPr="00AB6F8C">
        <w:rPr>
          <w:color w:val="000000"/>
          <w:szCs w:val="28"/>
        </w:rPr>
        <w:t xml:space="preserve">, </w:t>
      </w:r>
      <w:r w:rsidR="002F5BB9">
        <w:rPr>
          <w:color w:val="000000"/>
          <w:szCs w:val="28"/>
          <w:lang w:val="en-US"/>
        </w:rPr>
        <w:t>H</w:t>
      </w:r>
      <w:r w:rsidR="00AB6F8C" w:rsidRPr="00AB6F8C">
        <w:rPr>
          <w:color w:val="000000"/>
          <w:szCs w:val="28"/>
        </w:rPr>
        <w:t xml:space="preserve">ợp tác xã, </w:t>
      </w:r>
      <w:r w:rsidR="002F5BB9">
        <w:rPr>
          <w:color w:val="000000"/>
          <w:szCs w:val="28"/>
          <w:lang w:val="en-US"/>
        </w:rPr>
        <w:t>L</w:t>
      </w:r>
      <w:r w:rsidR="00AB6F8C" w:rsidRPr="00AB6F8C">
        <w:rPr>
          <w:color w:val="000000"/>
          <w:szCs w:val="28"/>
        </w:rPr>
        <w:t xml:space="preserve">iên hiệp </w:t>
      </w:r>
      <w:r w:rsidR="002F5BB9">
        <w:rPr>
          <w:color w:val="000000"/>
          <w:szCs w:val="28"/>
          <w:lang w:val="en-US"/>
        </w:rPr>
        <w:t>H</w:t>
      </w:r>
      <w:r w:rsidR="00AB6F8C" w:rsidRPr="00AB6F8C">
        <w:rPr>
          <w:color w:val="000000"/>
          <w:szCs w:val="28"/>
        </w:rPr>
        <w:t>ợp tác xã trên địa bàn tỉnh Cao Bằng</w:t>
      </w:r>
    </w:p>
    <w:p w14:paraId="447A2B72" w14:textId="5872034E" w:rsidR="00AB6F8C" w:rsidRDefault="00B62F6F" w:rsidP="00813647">
      <w:pPr>
        <w:spacing w:before="120" w:after="120" w:line="320" w:lineRule="exact"/>
        <w:ind w:firstLine="720"/>
        <w:jc w:val="both"/>
        <w:rPr>
          <w:bCs/>
          <w:iCs/>
          <w:szCs w:val="28"/>
        </w:rPr>
      </w:pPr>
      <w:r w:rsidRPr="009E62B8">
        <w:rPr>
          <w:szCs w:val="28"/>
        </w:rPr>
        <w:t xml:space="preserve">Điều </w:t>
      </w:r>
      <w:r w:rsidR="0042012B" w:rsidRPr="009E62B8">
        <w:rPr>
          <w:szCs w:val="28"/>
          <w:lang w:val="en-US"/>
        </w:rPr>
        <w:t>2</w:t>
      </w:r>
      <w:r w:rsidRPr="00791302">
        <w:rPr>
          <w:bCs/>
          <w:szCs w:val="28"/>
        </w:rPr>
        <w:t xml:space="preserve">. </w:t>
      </w:r>
      <w:r w:rsidR="00AB6F8C" w:rsidRPr="003F70F1">
        <w:rPr>
          <w:szCs w:val="28"/>
        </w:rPr>
        <w:t>Nghị quyết này thay thế nội dung</w:t>
      </w:r>
      <w:r w:rsidR="00FD2FC2">
        <w:rPr>
          <w:szCs w:val="28"/>
          <w:lang w:val="en-US"/>
        </w:rPr>
        <w:t xml:space="preserve"> </w:t>
      </w:r>
      <w:r w:rsidR="00FD2FC2" w:rsidRPr="000C0FCC">
        <w:rPr>
          <w:szCs w:val="28"/>
          <w:lang w:val="en-US"/>
        </w:rPr>
        <w:t>tại mục 1</w:t>
      </w:r>
      <w:r w:rsidR="00813647">
        <w:rPr>
          <w:szCs w:val="28"/>
          <w:lang w:val="en-US"/>
        </w:rPr>
        <w:t>,</w:t>
      </w:r>
      <w:r w:rsidR="00FD2FC2">
        <w:rPr>
          <w:szCs w:val="28"/>
          <w:lang w:val="en-US"/>
        </w:rPr>
        <w:t xml:space="preserve"> </w:t>
      </w:r>
      <w:r w:rsidR="00813647">
        <w:rPr>
          <w:szCs w:val="28"/>
          <w:lang w:val="en-US"/>
        </w:rPr>
        <w:t xml:space="preserve">điểm c, </w:t>
      </w:r>
      <w:r w:rsidR="00420CEA" w:rsidRPr="00530DF0">
        <w:rPr>
          <w:shd w:val="clear" w:color="auto" w:fill="FFFFFF"/>
        </w:rPr>
        <w:t>khoản 3</w:t>
      </w:r>
      <w:r w:rsidR="00813647">
        <w:rPr>
          <w:shd w:val="clear" w:color="auto" w:fill="FFFFFF"/>
          <w:lang w:val="en-US"/>
        </w:rPr>
        <w:t>,</w:t>
      </w:r>
      <w:r w:rsidR="00420CEA" w:rsidRPr="00530DF0">
        <w:rPr>
          <w:shd w:val="clear" w:color="auto" w:fill="FFFFFF"/>
        </w:rPr>
        <w:t xml:space="preserve"> Điều 1, Nghị quyết số 22/2018/NQ-HĐND ngày 12/12/2018 của Hội đồng nhân dân tỉnh Cao Bằng </w:t>
      </w:r>
      <w:r w:rsidR="00AB6F8C" w:rsidRPr="003F70F1">
        <w:rPr>
          <w:szCs w:val="28"/>
        </w:rPr>
        <w:t>Sửa đổi, bổ sung một số nội dung của Quy định mức thu, chế độ thu, nộp lệ phí trên địa bàn tỉnh Cao Bằng Ban hành k</w:t>
      </w:r>
      <w:r w:rsidR="00F82B6C">
        <w:rPr>
          <w:szCs w:val="28"/>
          <w:lang w:val="en-US"/>
        </w:rPr>
        <w:t>è</w:t>
      </w:r>
      <w:r w:rsidR="00AB6F8C" w:rsidRPr="003F70F1">
        <w:rPr>
          <w:szCs w:val="28"/>
        </w:rPr>
        <w:t xml:space="preserve">m theo Nghị quyết số </w:t>
      </w:r>
      <w:r w:rsidR="00AB6F8C" w:rsidRPr="003F70F1">
        <w:rPr>
          <w:bCs/>
          <w:iCs/>
          <w:szCs w:val="28"/>
        </w:rPr>
        <w:t>79/2016/NQ- HĐND ngày 08/12/2016 của Hội đồng nhân dân tỉnh Cao Bằng</w:t>
      </w:r>
      <w:r w:rsidR="00AB6F8C">
        <w:rPr>
          <w:bCs/>
          <w:iCs/>
          <w:szCs w:val="28"/>
        </w:rPr>
        <w:t>.</w:t>
      </w:r>
    </w:p>
    <w:p w14:paraId="6906FDD7" w14:textId="7B19DBAB" w:rsidR="003D24CA" w:rsidRDefault="00B13F32" w:rsidP="00813647">
      <w:pPr>
        <w:pBdr>
          <w:top w:val="none" w:sz="4" w:space="0" w:color="000000"/>
          <w:left w:val="none" w:sz="4" w:space="0" w:color="000000"/>
          <w:bottom w:val="none" w:sz="4" w:space="2" w:color="000000"/>
          <w:right w:val="none" w:sz="4" w:space="0" w:color="000000"/>
          <w:between w:val="none" w:sz="4" w:space="0" w:color="000000"/>
        </w:pBdr>
        <w:spacing w:before="120" w:after="120" w:line="320" w:lineRule="exact"/>
        <w:jc w:val="both"/>
        <w:rPr>
          <w:lang w:val="en-US"/>
        </w:rPr>
      </w:pPr>
      <w:r>
        <w:rPr>
          <w:lang w:val="en-US"/>
        </w:rPr>
        <w:t xml:space="preserve">         </w:t>
      </w:r>
      <w:r w:rsidR="00BA7174">
        <w:rPr>
          <w:lang w:val="en-US"/>
        </w:rPr>
        <w:t xml:space="preserve"> </w:t>
      </w:r>
      <w:r w:rsidR="001B4DED" w:rsidRPr="00DD010E">
        <w:rPr>
          <w:bCs/>
        </w:rPr>
        <w:t xml:space="preserve">Điều </w:t>
      </w:r>
      <w:r w:rsidR="0042012B" w:rsidRPr="00DD010E">
        <w:rPr>
          <w:bCs/>
          <w:lang w:val="en-US"/>
        </w:rPr>
        <w:t>3</w:t>
      </w:r>
      <w:r w:rsidR="001B4DED" w:rsidRPr="00DD010E">
        <w:rPr>
          <w:bCs/>
        </w:rPr>
        <w:t>.</w:t>
      </w:r>
      <w:r w:rsidR="001B4DED" w:rsidRPr="00EF0CAC">
        <w:t xml:space="preserve"> Tổ chức thực hiện.</w:t>
      </w:r>
    </w:p>
    <w:p w14:paraId="4C452222" w14:textId="54B3E875" w:rsidR="00101EA4" w:rsidRDefault="0042012B" w:rsidP="00813647">
      <w:pPr>
        <w:pBdr>
          <w:top w:val="none" w:sz="4" w:space="0" w:color="000000"/>
          <w:left w:val="none" w:sz="4" w:space="0" w:color="000000"/>
          <w:bottom w:val="none" w:sz="4" w:space="2" w:color="000000"/>
          <w:right w:val="none" w:sz="4" w:space="0" w:color="000000"/>
          <w:between w:val="none" w:sz="4" w:space="0" w:color="000000"/>
        </w:pBdr>
        <w:spacing w:before="120" w:after="120" w:line="320" w:lineRule="exact"/>
        <w:ind w:firstLine="720"/>
        <w:jc w:val="both"/>
        <w:rPr>
          <w:b/>
          <w:szCs w:val="28"/>
          <w:lang w:val="en-US"/>
        </w:rPr>
      </w:pPr>
      <w:r w:rsidRPr="0042012B">
        <w:rPr>
          <w:b/>
          <w:szCs w:val="28"/>
          <w:lang w:val="en-US"/>
        </w:rPr>
        <w:t xml:space="preserve">2. </w:t>
      </w:r>
      <w:r w:rsidR="009C60E0">
        <w:rPr>
          <w:b/>
          <w:szCs w:val="28"/>
          <w:lang w:val="en-US"/>
        </w:rPr>
        <w:t>Những n</w:t>
      </w:r>
      <w:r w:rsidRPr="0042012B">
        <w:rPr>
          <w:b/>
          <w:szCs w:val="28"/>
          <w:lang w:val="en-US"/>
        </w:rPr>
        <w:t>ội dung cơ bản</w:t>
      </w:r>
    </w:p>
    <w:p w14:paraId="7D881BEF" w14:textId="4B082493" w:rsidR="00AB6F8C" w:rsidRPr="009C60E0" w:rsidRDefault="00AB6F8C" w:rsidP="00813647">
      <w:pPr>
        <w:spacing w:before="120" w:after="120" w:line="320" w:lineRule="exact"/>
        <w:ind w:firstLine="720"/>
        <w:jc w:val="both"/>
        <w:rPr>
          <w:b/>
          <w:bCs/>
          <w:szCs w:val="28"/>
          <w:lang w:val="en-US"/>
        </w:rPr>
      </w:pPr>
      <w:r>
        <w:rPr>
          <w:b/>
          <w:bCs/>
          <w:szCs w:val="28"/>
          <w:lang w:val="en-US"/>
        </w:rPr>
        <w:t>2.1</w:t>
      </w:r>
      <w:r w:rsidR="009C60E0">
        <w:rPr>
          <w:b/>
          <w:bCs/>
          <w:szCs w:val="28"/>
          <w:lang w:val="en-US"/>
        </w:rPr>
        <w:t>.</w:t>
      </w:r>
      <w:r>
        <w:rPr>
          <w:b/>
          <w:bCs/>
          <w:szCs w:val="28"/>
          <w:lang w:val="en-US"/>
        </w:rPr>
        <w:t xml:space="preserve"> </w:t>
      </w:r>
      <w:r w:rsidRPr="00D87C55">
        <w:rPr>
          <w:b/>
          <w:bCs/>
          <w:szCs w:val="28"/>
        </w:rPr>
        <w:t xml:space="preserve">Đối tượng </w:t>
      </w:r>
      <w:r w:rsidR="009C60E0">
        <w:rPr>
          <w:b/>
          <w:bCs/>
          <w:szCs w:val="28"/>
          <w:lang w:val="en-US"/>
        </w:rPr>
        <w:t>áp dụng</w:t>
      </w:r>
    </w:p>
    <w:p w14:paraId="6AB02DBF" w14:textId="743795DE" w:rsidR="009C60E0" w:rsidRPr="00D8704A" w:rsidRDefault="009C60E0" w:rsidP="00813647">
      <w:pPr>
        <w:spacing w:before="120" w:after="120" w:line="320" w:lineRule="exact"/>
        <w:ind w:firstLine="720"/>
        <w:jc w:val="both"/>
        <w:rPr>
          <w:szCs w:val="28"/>
        </w:rPr>
      </w:pPr>
      <w:r w:rsidRPr="00D8704A">
        <w:rPr>
          <w:szCs w:val="28"/>
        </w:rPr>
        <w:t xml:space="preserve">Hộ </w:t>
      </w:r>
      <w:r w:rsidR="00813647">
        <w:rPr>
          <w:szCs w:val="28"/>
          <w:lang w:val="en-US"/>
        </w:rPr>
        <w:t>kinh doanh</w:t>
      </w:r>
      <w:r w:rsidRPr="00D8704A">
        <w:rPr>
          <w:szCs w:val="28"/>
        </w:rPr>
        <w:t>; hợp tác xã; liên hiệp hợp tác xã khi được cơ quan quản lý nhà nước có thẩm quyền cấp giấy chứng nhận đăng ký kinh doanh.</w:t>
      </w:r>
    </w:p>
    <w:p w14:paraId="6BF23A68" w14:textId="4B579DC6" w:rsidR="00AB6F8C" w:rsidRPr="00D87C55" w:rsidRDefault="00B72182" w:rsidP="00813647">
      <w:pPr>
        <w:spacing w:before="120" w:after="120" w:line="320" w:lineRule="exact"/>
        <w:jc w:val="both"/>
        <w:rPr>
          <w:b/>
          <w:szCs w:val="28"/>
          <w:shd w:val="clear" w:color="auto" w:fill="FFFFFF"/>
        </w:rPr>
      </w:pPr>
      <w:r>
        <w:rPr>
          <w:color w:val="000000"/>
          <w:sz w:val="27"/>
          <w:szCs w:val="27"/>
          <w:lang w:val="en-US"/>
        </w:rPr>
        <w:t xml:space="preserve">           </w:t>
      </w:r>
      <w:r w:rsidR="00AB6F8C">
        <w:rPr>
          <w:b/>
          <w:szCs w:val="28"/>
          <w:shd w:val="clear" w:color="auto" w:fill="FFFFFF"/>
          <w:lang w:val="en-US"/>
        </w:rPr>
        <w:t>2.</w:t>
      </w:r>
      <w:r w:rsidR="00AB6F8C">
        <w:rPr>
          <w:b/>
          <w:szCs w:val="28"/>
          <w:shd w:val="clear" w:color="auto" w:fill="FFFFFF"/>
        </w:rPr>
        <w:t>2</w:t>
      </w:r>
      <w:r w:rsidR="00813647">
        <w:rPr>
          <w:b/>
          <w:szCs w:val="28"/>
          <w:shd w:val="clear" w:color="auto" w:fill="FFFFFF"/>
          <w:lang w:val="en-US"/>
        </w:rPr>
        <w:t>.</w:t>
      </w:r>
      <w:r w:rsidR="00AB6F8C" w:rsidRPr="00D87C55">
        <w:rPr>
          <w:b/>
          <w:szCs w:val="28"/>
          <w:shd w:val="clear" w:color="auto" w:fill="FFFFFF"/>
        </w:rPr>
        <w:t xml:space="preserve"> Miễn lệ </w:t>
      </w:r>
      <w:r w:rsidR="009C60E0">
        <w:rPr>
          <w:b/>
          <w:szCs w:val="28"/>
          <w:shd w:val="clear" w:color="auto" w:fill="FFFFFF"/>
        </w:rPr>
        <w:t>phí đối với các trường hợp sau</w:t>
      </w:r>
    </w:p>
    <w:p w14:paraId="46B7A5F6" w14:textId="77777777" w:rsidR="00AB6F8C" w:rsidRPr="00D87C55" w:rsidRDefault="00AB6F8C" w:rsidP="00813647">
      <w:pPr>
        <w:spacing w:before="120" w:after="120" w:line="320" w:lineRule="exact"/>
        <w:ind w:firstLine="720"/>
        <w:jc w:val="both"/>
        <w:rPr>
          <w:szCs w:val="28"/>
          <w:shd w:val="clear" w:color="auto" w:fill="FFFFFF"/>
        </w:rPr>
      </w:pPr>
      <w:r w:rsidRPr="00D87C55">
        <w:rPr>
          <w:szCs w:val="28"/>
          <w:shd w:val="clear" w:color="auto" w:fill="FFFFFF"/>
        </w:rPr>
        <w:t>- Thay đổi các thông tin khi Nhà nước thay đổi địa giới hành chính;</w:t>
      </w:r>
    </w:p>
    <w:p w14:paraId="0E66A3B7" w14:textId="77777777" w:rsidR="00AB6F8C" w:rsidRPr="00D87C55" w:rsidRDefault="00AB6F8C" w:rsidP="00813647">
      <w:pPr>
        <w:spacing w:before="120" w:after="120" w:line="320" w:lineRule="exact"/>
        <w:ind w:firstLine="720"/>
        <w:jc w:val="both"/>
        <w:rPr>
          <w:szCs w:val="28"/>
          <w:shd w:val="clear" w:color="auto" w:fill="FFFFFF"/>
        </w:rPr>
      </w:pPr>
      <w:r w:rsidRPr="00D87C55">
        <w:rPr>
          <w:szCs w:val="28"/>
          <w:shd w:val="clear" w:color="auto" w:fill="FFFFFF"/>
        </w:rPr>
        <w:lastRenderedPageBreak/>
        <w:t>- Đăng ký giải thể, tạm ngừng kinh doanh; chấm dứt hoạt động;</w:t>
      </w:r>
    </w:p>
    <w:p w14:paraId="12A352B0" w14:textId="36DA47AE" w:rsidR="00AB6F8C" w:rsidRPr="00D87C55" w:rsidRDefault="00AB6F8C" w:rsidP="00813647">
      <w:pPr>
        <w:spacing w:before="120" w:after="120" w:line="320" w:lineRule="exact"/>
        <w:ind w:firstLine="720"/>
        <w:jc w:val="both"/>
        <w:rPr>
          <w:i/>
          <w:iCs/>
          <w:szCs w:val="28"/>
        </w:rPr>
      </w:pPr>
      <w:r w:rsidRPr="00D87C55">
        <w:rPr>
          <w:szCs w:val="28"/>
          <w:shd w:val="clear" w:color="auto" w:fill="FFFFFF"/>
        </w:rPr>
        <w:t>- Hiệu đính thông tin trên Giấy chứng nhận đăng ký kinh doanh do Nội dung trong  Giấy chứng nhận đăng ký kinh doanh chưa chính xác so với Hồ</w:t>
      </w:r>
      <w:r w:rsidR="009C60E0">
        <w:rPr>
          <w:szCs w:val="28"/>
          <w:shd w:val="clear" w:color="auto" w:fill="FFFFFF"/>
          <w:lang w:val="en-US"/>
        </w:rPr>
        <w:t xml:space="preserve"> </w:t>
      </w:r>
      <w:r w:rsidRPr="00D87C55">
        <w:rPr>
          <w:szCs w:val="28"/>
          <w:shd w:val="clear" w:color="auto" w:fill="FFFFFF"/>
        </w:rPr>
        <w:t>sơ đăng ký kinh doanh đã nộp.</w:t>
      </w:r>
    </w:p>
    <w:p w14:paraId="1EA7EE0D" w14:textId="3B7D6F25" w:rsidR="00AB6F8C" w:rsidRDefault="00AB6F8C" w:rsidP="00813647">
      <w:pPr>
        <w:shd w:val="clear" w:color="auto" w:fill="FFFFFF"/>
        <w:spacing w:before="120" w:after="120" w:line="320" w:lineRule="exact"/>
        <w:ind w:firstLine="720"/>
        <w:rPr>
          <w:b/>
          <w:szCs w:val="28"/>
        </w:rPr>
      </w:pPr>
      <w:r>
        <w:rPr>
          <w:b/>
          <w:szCs w:val="28"/>
        </w:rPr>
        <w:t>3</w:t>
      </w:r>
      <w:r w:rsidR="009C60E0">
        <w:rPr>
          <w:b/>
          <w:szCs w:val="28"/>
        </w:rPr>
        <w:t>. Mức thu lệ phí</w:t>
      </w:r>
    </w:p>
    <w:tbl>
      <w:tblPr>
        <w:tblW w:w="4862" w:type="pct"/>
        <w:tblCellSpacing w:w="0" w:type="dxa"/>
        <w:tblInd w:w="128" w:type="dxa"/>
        <w:shd w:val="clear" w:color="auto" w:fill="FFFFFF"/>
        <w:tblCellMar>
          <w:left w:w="0" w:type="dxa"/>
          <w:right w:w="0" w:type="dxa"/>
        </w:tblCellMar>
        <w:tblLook w:val="04A0" w:firstRow="1" w:lastRow="0" w:firstColumn="1" w:lastColumn="0" w:noHBand="0" w:noVBand="1"/>
      </w:tblPr>
      <w:tblGrid>
        <w:gridCol w:w="877"/>
        <w:gridCol w:w="6350"/>
        <w:gridCol w:w="2118"/>
      </w:tblGrid>
      <w:tr w:rsidR="000C0FCC" w:rsidRPr="0070261E" w14:paraId="5E3AF106" w14:textId="77777777" w:rsidTr="003F5E67">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987FBF6" w14:textId="77777777" w:rsidR="000C0FCC" w:rsidRPr="0070261E" w:rsidRDefault="000C0FCC" w:rsidP="003F5E67">
            <w:pPr>
              <w:spacing w:before="120" w:after="120" w:line="234" w:lineRule="atLeast"/>
              <w:jc w:val="center"/>
              <w:rPr>
                <w:color w:val="000000"/>
                <w:szCs w:val="28"/>
              </w:rPr>
            </w:pPr>
            <w:r w:rsidRPr="0070261E">
              <w:rPr>
                <w:b/>
                <w:bCs/>
                <w:color w:val="000000"/>
                <w:szCs w:val="28"/>
              </w:rPr>
              <w:t>STT</w:t>
            </w:r>
          </w:p>
        </w:tc>
        <w:tc>
          <w:tcPr>
            <w:tcW w:w="616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10D9D773" w14:textId="77777777" w:rsidR="000C0FCC" w:rsidRPr="0070261E" w:rsidRDefault="000C0FCC" w:rsidP="003F5E67">
            <w:pPr>
              <w:spacing w:before="120" w:after="120" w:line="234" w:lineRule="atLeast"/>
              <w:jc w:val="center"/>
              <w:rPr>
                <w:color w:val="000000"/>
                <w:szCs w:val="28"/>
              </w:rPr>
            </w:pPr>
            <w:r w:rsidRPr="0070261E">
              <w:rPr>
                <w:b/>
                <w:bCs/>
                <w:color w:val="000000"/>
                <w:szCs w:val="28"/>
              </w:rPr>
              <w:t>Nội dung thu</w:t>
            </w:r>
          </w:p>
        </w:tc>
        <w:tc>
          <w:tcPr>
            <w:tcW w:w="2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102B0A68" w14:textId="77777777" w:rsidR="000C0FCC" w:rsidRPr="0070261E" w:rsidRDefault="000C0FCC" w:rsidP="003F5E67">
            <w:pPr>
              <w:spacing w:before="120" w:after="120" w:line="234" w:lineRule="atLeast"/>
              <w:jc w:val="center"/>
              <w:rPr>
                <w:color w:val="000000"/>
                <w:szCs w:val="28"/>
              </w:rPr>
            </w:pPr>
            <w:r w:rsidRPr="0070261E">
              <w:rPr>
                <w:b/>
                <w:bCs/>
                <w:color w:val="000000"/>
                <w:szCs w:val="28"/>
              </w:rPr>
              <w:t>Mức thu</w:t>
            </w:r>
          </w:p>
        </w:tc>
      </w:tr>
      <w:tr w:rsidR="000C0FCC" w:rsidRPr="0070261E" w14:paraId="7AB6B4FD" w14:textId="77777777" w:rsidTr="003F5E6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63D6AB1" w14:textId="77777777" w:rsidR="000C0FCC" w:rsidRPr="0070261E" w:rsidRDefault="000C0FCC" w:rsidP="003F5E67">
            <w:pPr>
              <w:spacing w:before="120" w:after="120" w:line="234" w:lineRule="atLeast"/>
              <w:jc w:val="center"/>
              <w:rPr>
                <w:color w:val="000000"/>
                <w:szCs w:val="28"/>
              </w:rPr>
            </w:pPr>
            <w:r w:rsidRPr="0070261E">
              <w:rPr>
                <w:color w:val="000000"/>
                <w:szCs w:val="28"/>
              </w:rPr>
              <w:t>1</w:t>
            </w:r>
          </w:p>
        </w:tc>
        <w:tc>
          <w:tcPr>
            <w:tcW w:w="61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D32D746" w14:textId="05E7999B" w:rsidR="000C0FCC" w:rsidRPr="0070261E" w:rsidRDefault="000C0FCC" w:rsidP="004B4E6E">
            <w:pPr>
              <w:spacing w:before="120" w:after="120" w:line="234" w:lineRule="atLeast"/>
              <w:rPr>
                <w:color w:val="000000"/>
                <w:szCs w:val="28"/>
              </w:rPr>
            </w:pPr>
            <w:r w:rsidRPr="0070261E">
              <w:rPr>
                <w:color w:val="000000"/>
                <w:szCs w:val="28"/>
              </w:rPr>
              <w:t>Giấy chứng nhận đăng ký Hộ kinh doanh</w:t>
            </w:r>
            <w:r w:rsidR="004B4E6E">
              <w:rPr>
                <w:color w:val="000000"/>
                <w:szCs w:val="28"/>
                <w:lang w:val="en-US"/>
              </w:rPr>
              <w:t xml:space="preserve">, </w:t>
            </w:r>
            <w:r w:rsidRPr="0070261E">
              <w:rPr>
                <w:color w:val="000000"/>
                <w:szCs w:val="28"/>
              </w:rPr>
              <w:t>Hợp tác xã</w:t>
            </w:r>
            <w:r w:rsidR="004B4E6E">
              <w:rPr>
                <w:color w:val="000000"/>
                <w:szCs w:val="28"/>
                <w:lang w:val="en-US"/>
              </w:rPr>
              <w:t xml:space="preserve">, </w:t>
            </w:r>
            <w:r w:rsidRPr="0070261E">
              <w:rPr>
                <w:color w:val="000000"/>
                <w:szCs w:val="28"/>
              </w:rPr>
              <w:t>Liên hiệp hợp tác xã</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2798381" w14:textId="0C329BC0" w:rsidR="000C0FCC" w:rsidRPr="0070261E" w:rsidRDefault="000C0FCC" w:rsidP="009C60E0">
            <w:pPr>
              <w:spacing w:before="120" w:after="120" w:line="234" w:lineRule="atLeast"/>
              <w:jc w:val="center"/>
              <w:rPr>
                <w:color w:val="000000"/>
                <w:szCs w:val="28"/>
              </w:rPr>
            </w:pPr>
            <w:r w:rsidRPr="0070261E">
              <w:rPr>
                <w:color w:val="000000"/>
                <w:szCs w:val="28"/>
              </w:rPr>
              <w:t>50.000 đồng/lần cấp</w:t>
            </w:r>
          </w:p>
        </w:tc>
      </w:tr>
      <w:tr w:rsidR="000C0FCC" w:rsidRPr="0070261E" w14:paraId="71C1F141" w14:textId="77777777" w:rsidTr="003F5E6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E4A58E7" w14:textId="77777777" w:rsidR="000C0FCC" w:rsidRPr="0070261E" w:rsidRDefault="000C0FCC" w:rsidP="003F5E67">
            <w:pPr>
              <w:spacing w:before="120" w:after="120" w:line="234" w:lineRule="atLeast"/>
              <w:jc w:val="center"/>
              <w:rPr>
                <w:color w:val="000000"/>
                <w:szCs w:val="28"/>
              </w:rPr>
            </w:pPr>
            <w:r w:rsidRPr="0070261E">
              <w:rPr>
                <w:color w:val="000000"/>
                <w:szCs w:val="28"/>
              </w:rPr>
              <w:t>2</w:t>
            </w:r>
          </w:p>
        </w:tc>
        <w:tc>
          <w:tcPr>
            <w:tcW w:w="61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5416DA9" w14:textId="77777777" w:rsidR="000C0FCC" w:rsidRPr="0070261E" w:rsidRDefault="000C0FCC" w:rsidP="003F5E67">
            <w:pPr>
              <w:spacing w:before="120" w:after="120" w:line="234" w:lineRule="atLeast"/>
              <w:rPr>
                <w:color w:val="000000"/>
                <w:szCs w:val="28"/>
              </w:rPr>
            </w:pPr>
            <w:r w:rsidRPr="0070261E">
              <w:rPr>
                <w:color w:val="000000"/>
                <w:szCs w:val="28"/>
              </w:rPr>
              <w:t>Chứng nhận đăng ký thay đổi nội dung đăng ký kinh doanh</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A18BAC6" w14:textId="1CABF715" w:rsidR="000C0FCC" w:rsidRPr="0070261E" w:rsidRDefault="000C0FCC" w:rsidP="009C60E0">
            <w:pPr>
              <w:spacing w:before="120" w:after="120" w:line="234" w:lineRule="atLeast"/>
              <w:jc w:val="center"/>
              <w:rPr>
                <w:color w:val="000000"/>
                <w:szCs w:val="28"/>
              </w:rPr>
            </w:pPr>
            <w:r w:rsidRPr="0070261E">
              <w:rPr>
                <w:color w:val="000000"/>
                <w:szCs w:val="28"/>
              </w:rPr>
              <w:t>30.000 đồng/lần c</w:t>
            </w:r>
            <w:r w:rsidR="009C60E0">
              <w:rPr>
                <w:color w:val="000000"/>
                <w:szCs w:val="28"/>
                <w:lang w:val="en-US"/>
              </w:rPr>
              <w:t>ấ</w:t>
            </w:r>
            <w:r w:rsidRPr="0070261E">
              <w:rPr>
                <w:color w:val="000000"/>
                <w:szCs w:val="28"/>
              </w:rPr>
              <w:t>p</w:t>
            </w:r>
          </w:p>
        </w:tc>
      </w:tr>
      <w:tr w:rsidR="000C0FCC" w:rsidRPr="0070261E" w14:paraId="1B898DDE" w14:textId="77777777" w:rsidTr="003F5E6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85134B6" w14:textId="77777777" w:rsidR="000C0FCC" w:rsidRPr="0070261E" w:rsidRDefault="000C0FCC" w:rsidP="003F5E67">
            <w:pPr>
              <w:spacing w:before="120" w:after="120" w:line="234" w:lineRule="atLeast"/>
              <w:jc w:val="center"/>
              <w:rPr>
                <w:color w:val="000000"/>
                <w:szCs w:val="28"/>
              </w:rPr>
            </w:pPr>
            <w:r w:rsidRPr="0070261E">
              <w:rPr>
                <w:color w:val="000000"/>
                <w:szCs w:val="28"/>
              </w:rPr>
              <w:t>3</w:t>
            </w:r>
          </w:p>
        </w:tc>
        <w:tc>
          <w:tcPr>
            <w:tcW w:w="61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E600BC0" w14:textId="77777777" w:rsidR="000C0FCC" w:rsidRPr="0070261E" w:rsidRDefault="000C0FCC" w:rsidP="003F5E67">
            <w:pPr>
              <w:spacing w:before="120" w:after="120" w:line="234" w:lineRule="atLeast"/>
              <w:rPr>
                <w:color w:val="000000"/>
                <w:szCs w:val="28"/>
              </w:rPr>
            </w:pPr>
            <w:r w:rsidRPr="0070261E">
              <w:rPr>
                <w:color w:val="000000"/>
                <w:szCs w:val="28"/>
              </w:rPr>
              <w:t>Cấp bản sao Giấy chứng nhận đăng ký kinh doanh, Giấy chứng nhận thay đổi nội dung đăng ký kinh doanh hoặc bản sao trích lục nội dung đăng ký kinh doanh</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5AF9239" w14:textId="5EB33959" w:rsidR="000C0FCC" w:rsidRPr="0070261E" w:rsidRDefault="000C0FCC" w:rsidP="009C60E0">
            <w:pPr>
              <w:spacing w:before="120" w:after="120" w:line="234" w:lineRule="atLeast"/>
              <w:jc w:val="center"/>
              <w:rPr>
                <w:color w:val="000000"/>
                <w:szCs w:val="28"/>
              </w:rPr>
            </w:pPr>
            <w:r w:rsidRPr="0070261E">
              <w:rPr>
                <w:color w:val="000000"/>
                <w:szCs w:val="28"/>
              </w:rPr>
              <w:t>3.000 đồng/bản</w:t>
            </w:r>
          </w:p>
        </w:tc>
      </w:tr>
      <w:tr w:rsidR="000C0FCC" w:rsidRPr="00B9462C" w14:paraId="71218B3B" w14:textId="77777777" w:rsidTr="003F5E67">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14:paraId="07144C7A" w14:textId="77777777" w:rsidR="000C0FCC" w:rsidRPr="00B9462C" w:rsidRDefault="000C0FCC" w:rsidP="003F5E67">
            <w:pPr>
              <w:spacing w:before="120" w:after="120" w:line="234" w:lineRule="atLeast"/>
              <w:jc w:val="center"/>
              <w:rPr>
                <w:color w:val="000000"/>
                <w:szCs w:val="28"/>
              </w:rPr>
            </w:pPr>
            <w:bookmarkStart w:id="1" w:name="_Hlk102898761"/>
            <w:r w:rsidRPr="00B9462C">
              <w:rPr>
                <w:color w:val="000000"/>
                <w:szCs w:val="28"/>
              </w:rPr>
              <w:t>4</w:t>
            </w:r>
          </w:p>
        </w:tc>
        <w:tc>
          <w:tcPr>
            <w:tcW w:w="616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30C69B18" w14:textId="77777777" w:rsidR="000C0FCC" w:rsidRPr="00B9462C" w:rsidRDefault="000C0FCC" w:rsidP="003F5E67">
            <w:pPr>
              <w:spacing w:before="120" w:after="120" w:line="234" w:lineRule="atLeast"/>
              <w:rPr>
                <w:color w:val="000000"/>
                <w:szCs w:val="28"/>
              </w:rPr>
            </w:pPr>
            <w:r w:rsidRPr="00B9462C">
              <w:rPr>
                <w:color w:val="000000"/>
                <w:szCs w:val="28"/>
              </w:rPr>
              <w:t>Cung cấp thông tin về đăng ký kinh doanh</w:t>
            </w:r>
          </w:p>
        </w:tc>
        <w:tc>
          <w:tcPr>
            <w:tcW w:w="2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14:paraId="4E38B917" w14:textId="42F22647" w:rsidR="000C0FCC" w:rsidRPr="00B9462C" w:rsidRDefault="000C0FCC" w:rsidP="009C60E0">
            <w:pPr>
              <w:spacing w:before="120" w:after="120" w:line="234" w:lineRule="atLeast"/>
              <w:jc w:val="center"/>
              <w:rPr>
                <w:color w:val="000000"/>
                <w:szCs w:val="28"/>
              </w:rPr>
            </w:pPr>
            <w:r w:rsidRPr="00B9462C">
              <w:rPr>
                <w:color w:val="000000"/>
                <w:szCs w:val="28"/>
              </w:rPr>
              <w:t>15.000 đồng/1 bản</w:t>
            </w:r>
          </w:p>
        </w:tc>
      </w:tr>
    </w:tbl>
    <w:bookmarkEnd w:id="1"/>
    <w:p w14:paraId="2F692CF7" w14:textId="2C2BE561" w:rsidR="00AB6F8C" w:rsidRPr="0070261E" w:rsidRDefault="00AB6F8C" w:rsidP="00813647">
      <w:pPr>
        <w:shd w:val="clear" w:color="auto" w:fill="FFFFFF"/>
        <w:spacing w:before="120" w:after="120" w:line="320" w:lineRule="exact"/>
        <w:ind w:firstLine="720"/>
        <w:rPr>
          <w:b/>
          <w:szCs w:val="28"/>
        </w:rPr>
      </w:pPr>
      <w:r>
        <w:rPr>
          <w:b/>
          <w:szCs w:val="28"/>
        </w:rPr>
        <w:t>4</w:t>
      </w:r>
      <w:r w:rsidR="009C60E0">
        <w:rPr>
          <w:b/>
          <w:szCs w:val="28"/>
        </w:rPr>
        <w:t>. Cơ quan tổ chức thu lệ phí</w:t>
      </w:r>
    </w:p>
    <w:p w14:paraId="3E898EC7" w14:textId="4435FFEB" w:rsidR="009C60E0" w:rsidRPr="00D8704A" w:rsidRDefault="009C60E0" w:rsidP="00813647">
      <w:pPr>
        <w:shd w:val="clear" w:color="auto" w:fill="FFFFFF"/>
        <w:spacing w:before="120" w:after="120" w:line="320" w:lineRule="exact"/>
        <w:ind w:firstLine="720"/>
        <w:jc w:val="both"/>
        <w:rPr>
          <w:color w:val="000000"/>
          <w:szCs w:val="28"/>
        </w:rPr>
      </w:pPr>
      <w:bookmarkStart w:id="2" w:name="bookmark14"/>
      <w:bookmarkStart w:id="3" w:name="bookmark15"/>
      <w:r w:rsidRPr="00D8704A">
        <w:rPr>
          <w:color w:val="000000"/>
          <w:szCs w:val="28"/>
        </w:rPr>
        <w:t>-  Phòng Đăng ký kinh doanh</w:t>
      </w:r>
      <w:r w:rsidR="00813647">
        <w:rPr>
          <w:color w:val="000000"/>
          <w:szCs w:val="28"/>
          <w:lang w:val="en-US"/>
        </w:rPr>
        <w:t xml:space="preserve"> thuộc</w:t>
      </w:r>
      <w:r w:rsidRPr="00D8704A">
        <w:rPr>
          <w:color w:val="000000"/>
          <w:szCs w:val="28"/>
        </w:rPr>
        <w:t xml:space="preserve"> Sở Kế hoạch và Đầu tư thu lệ phí đối với Liên hiệp hợp tác xã.</w:t>
      </w:r>
    </w:p>
    <w:p w14:paraId="3E3740EF" w14:textId="25342276" w:rsidR="009C60E0" w:rsidRPr="00D8704A" w:rsidRDefault="009C60E0" w:rsidP="00813647">
      <w:pPr>
        <w:shd w:val="clear" w:color="auto" w:fill="FFFFFF"/>
        <w:spacing w:before="120" w:after="120" w:line="320" w:lineRule="exact"/>
        <w:ind w:firstLine="720"/>
        <w:jc w:val="both"/>
        <w:rPr>
          <w:color w:val="000000"/>
          <w:szCs w:val="28"/>
        </w:rPr>
      </w:pPr>
      <w:r w:rsidRPr="00D8704A">
        <w:rPr>
          <w:color w:val="000000"/>
          <w:szCs w:val="28"/>
        </w:rPr>
        <w:t>- Phòng Tài chính - Kế hoạch thuộc Ủy ban nhân dân các huyện, thành phố thu lệ phí đối với Hợp tác xã</w:t>
      </w:r>
      <w:r w:rsidR="00813647">
        <w:rPr>
          <w:color w:val="000000"/>
          <w:szCs w:val="28"/>
          <w:lang w:val="en-US"/>
        </w:rPr>
        <w:t xml:space="preserve">, </w:t>
      </w:r>
      <w:r w:rsidR="002F5BB9">
        <w:rPr>
          <w:color w:val="000000"/>
          <w:szCs w:val="28"/>
          <w:lang w:val="en-US"/>
        </w:rPr>
        <w:t>H</w:t>
      </w:r>
      <w:r w:rsidR="00813647">
        <w:rPr>
          <w:color w:val="000000"/>
          <w:szCs w:val="28"/>
          <w:lang w:val="en-US"/>
        </w:rPr>
        <w:t>ộ kinh doanh</w:t>
      </w:r>
      <w:r w:rsidRPr="00D8704A">
        <w:rPr>
          <w:color w:val="000000"/>
          <w:szCs w:val="28"/>
        </w:rPr>
        <w:t>.</w:t>
      </w:r>
    </w:p>
    <w:p w14:paraId="0C5B8558" w14:textId="57CAC710" w:rsidR="00AB6F8C" w:rsidRPr="0070261E" w:rsidRDefault="00AB6F8C" w:rsidP="00813647">
      <w:pPr>
        <w:pStyle w:val="Heading21"/>
        <w:keepNext/>
        <w:keepLines/>
        <w:shd w:val="clear" w:color="auto" w:fill="auto"/>
        <w:spacing w:before="120" w:after="120" w:line="320" w:lineRule="exact"/>
        <w:ind w:firstLine="709"/>
        <w:jc w:val="both"/>
        <w:rPr>
          <w:sz w:val="28"/>
          <w:szCs w:val="28"/>
        </w:rPr>
      </w:pPr>
      <w:r>
        <w:rPr>
          <w:color w:val="000000"/>
          <w:sz w:val="28"/>
          <w:szCs w:val="28"/>
          <w:lang w:bidi="vi-VN"/>
        </w:rPr>
        <w:t>5</w:t>
      </w:r>
      <w:r w:rsidRPr="0070261E">
        <w:rPr>
          <w:color w:val="000000"/>
          <w:sz w:val="28"/>
          <w:szCs w:val="28"/>
          <w:lang w:bidi="vi-VN"/>
        </w:rPr>
        <w:t>. Chế độ thu, nộp, quản lý và sử dụng lệ phí</w:t>
      </w:r>
      <w:bookmarkEnd w:id="2"/>
      <w:bookmarkEnd w:id="3"/>
    </w:p>
    <w:p w14:paraId="09F029FE" w14:textId="5A72DA4A" w:rsidR="0028583A" w:rsidRDefault="0028583A" w:rsidP="0028583A">
      <w:pPr>
        <w:spacing w:before="120" w:after="120" w:line="320" w:lineRule="exact"/>
        <w:ind w:firstLine="720"/>
        <w:jc w:val="both"/>
        <w:rPr>
          <w:spacing w:val="-2"/>
          <w:szCs w:val="28"/>
        </w:rPr>
      </w:pPr>
      <w:r w:rsidRPr="00D8704A">
        <w:rPr>
          <w:spacing w:val="-2"/>
          <w:szCs w:val="28"/>
        </w:rPr>
        <w:t xml:space="preserve">- </w:t>
      </w:r>
      <w:r w:rsidR="002F5BB9">
        <w:rPr>
          <w:spacing w:val="-2"/>
          <w:szCs w:val="28"/>
          <w:lang w:val="en-US"/>
        </w:rPr>
        <w:t>Tổ chức</w:t>
      </w:r>
      <w:r w:rsidRPr="00D8704A">
        <w:rPr>
          <w:spacing w:val="-2"/>
          <w:szCs w:val="28"/>
        </w:rPr>
        <w:t xml:space="preserve"> thu lệ phí </w:t>
      </w:r>
      <w:r>
        <w:rPr>
          <w:spacing w:val="-2"/>
          <w:szCs w:val="28"/>
        </w:rPr>
        <w:t xml:space="preserve">thực hiện </w:t>
      </w:r>
      <w:r w:rsidRPr="00D8704A">
        <w:rPr>
          <w:spacing w:val="-2"/>
          <w:szCs w:val="28"/>
        </w:rPr>
        <w:t xml:space="preserve">nộp 100% </w:t>
      </w:r>
      <w:r>
        <w:rPr>
          <w:spacing w:val="-2"/>
          <w:szCs w:val="28"/>
        </w:rPr>
        <w:t xml:space="preserve">tổng </w:t>
      </w:r>
      <w:r w:rsidRPr="00D8704A">
        <w:rPr>
          <w:spacing w:val="-2"/>
          <w:szCs w:val="28"/>
        </w:rPr>
        <w:t>số</w:t>
      </w:r>
      <w:r>
        <w:rPr>
          <w:spacing w:val="-2"/>
          <w:szCs w:val="28"/>
        </w:rPr>
        <w:t xml:space="preserve"> tiền</w:t>
      </w:r>
      <w:r w:rsidRPr="00D8704A">
        <w:rPr>
          <w:spacing w:val="-2"/>
          <w:szCs w:val="28"/>
        </w:rPr>
        <w:t xml:space="preserve"> </w:t>
      </w:r>
      <w:r>
        <w:rPr>
          <w:spacing w:val="-2"/>
          <w:szCs w:val="28"/>
        </w:rPr>
        <w:t xml:space="preserve">lệ phí </w:t>
      </w:r>
      <w:r w:rsidRPr="00D8704A">
        <w:rPr>
          <w:spacing w:val="-2"/>
          <w:szCs w:val="28"/>
        </w:rPr>
        <w:t xml:space="preserve">thu </w:t>
      </w:r>
      <w:r>
        <w:rPr>
          <w:spacing w:val="-2"/>
          <w:szCs w:val="28"/>
        </w:rPr>
        <w:t xml:space="preserve">được </w:t>
      </w:r>
      <w:r w:rsidRPr="00D8704A">
        <w:rPr>
          <w:spacing w:val="-2"/>
          <w:szCs w:val="28"/>
        </w:rPr>
        <w:t>vào ngân sách nhà nước</w:t>
      </w:r>
      <w:r>
        <w:rPr>
          <w:spacing w:val="-2"/>
          <w:szCs w:val="28"/>
        </w:rPr>
        <w:t xml:space="preserve"> theo quy định hiện hành</w:t>
      </w:r>
      <w:r w:rsidRPr="00D8704A">
        <w:rPr>
          <w:spacing w:val="-2"/>
          <w:szCs w:val="28"/>
        </w:rPr>
        <w:t xml:space="preserve">. </w:t>
      </w:r>
    </w:p>
    <w:p w14:paraId="5D87A8BF" w14:textId="77777777" w:rsidR="0028583A" w:rsidRDefault="0028583A" w:rsidP="0028583A">
      <w:pPr>
        <w:spacing w:before="120" w:after="120" w:line="320" w:lineRule="exact"/>
        <w:ind w:firstLine="720"/>
        <w:jc w:val="both"/>
        <w:rPr>
          <w:spacing w:val="-2"/>
          <w:szCs w:val="28"/>
        </w:rPr>
      </w:pPr>
      <w:r>
        <w:rPr>
          <w:spacing w:val="-2"/>
          <w:szCs w:val="28"/>
        </w:rPr>
        <w:t xml:space="preserve">- </w:t>
      </w:r>
      <w:r w:rsidRPr="00D8704A">
        <w:rPr>
          <w:spacing w:val="-2"/>
          <w:szCs w:val="28"/>
        </w:rPr>
        <w:t>Nguồn chi phí trang trải cho việc thu lệ phí do ngân sách nhà nước bố trí trong dự toán của cơ quan thu theo ch</w:t>
      </w:r>
      <w:r w:rsidRPr="00D8704A">
        <w:rPr>
          <w:spacing w:val="-2"/>
          <w:szCs w:val="28"/>
          <w:lang w:val="en-GB"/>
        </w:rPr>
        <w:t xml:space="preserve">ế </w:t>
      </w:r>
      <w:r w:rsidRPr="00D8704A">
        <w:rPr>
          <w:spacing w:val="-2"/>
          <w:szCs w:val="28"/>
        </w:rPr>
        <w:t>độ, định mức chi ngân sách nhà nước theo quy định của pháp luật.</w:t>
      </w:r>
    </w:p>
    <w:p w14:paraId="38619F6C" w14:textId="17B3A4BC" w:rsidR="0028583A" w:rsidRPr="00F917AC" w:rsidRDefault="0028583A" w:rsidP="0028583A">
      <w:pPr>
        <w:spacing w:before="120" w:after="120" w:line="320" w:lineRule="exact"/>
        <w:ind w:firstLine="720"/>
        <w:jc w:val="both"/>
        <w:rPr>
          <w:spacing w:val="-2"/>
          <w:szCs w:val="28"/>
          <w:lang w:val="en-US"/>
        </w:rPr>
      </w:pPr>
      <w:r>
        <w:rPr>
          <w:spacing w:val="-2"/>
          <w:szCs w:val="28"/>
        </w:rPr>
        <w:t xml:space="preserve">- </w:t>
      </w:r>
      <w:r w:rsidR="002F5BB9">
        <w:rPr>
          <w:spacing w:val="-2"/>
          <w:szCs w:val="28"/>
          <w:lang w:val="en-US"/>
        </w:rPr>
        <w:t>Tổ chức</w:t>
      </w:r>
      <w:r w:rsidRPr="00D8704A">
        <w:rPr>
          <w:spacing w:val="-2"/>
          <w:szCs w:val="28"/>
        </w:rPr>
        <w:t xml:space="preserve"> thu lệ phí </w:t>
      </w:r>
      <w:r>
        <w:rPr>
          <w:spacing w:val="-2"/>
          <w:szCs w:val="28"/>
        </w:rPr>
        <w:t>thực hiện lập và cấp chứng từ thu lệ phí theo hướng dẫn của Bộ tài chính.</w:t>
      </w:r>
    </w:p>
    <w:p w14:paraId="142DCBA0" w14:textId="77777777" w:rsidR="0028583A" w:rsidRDefault="0028583A" w:rsidP="0028583A">
      <w:pPr>
        <w:spacing w:before="120" w:after="120" w:line="320" w:lineRule="exact"/>
        <w:ind w:firstLine="720"/>
        <w:jc w:val="both"/>
        <w:rPr>
          <w:szCs w:val="28"/>
        </w:rPr>
      </w:pPr>
      <w:r w:rsidRPr="00D8704A">
        <w:rPr>
          <w:szCs w:val="28"/>
        </w:rPr>
        <w:t>- Các nội dung khác liên quan đến việc kê khai, thu, nộp, quản lý và sử dụng lệ phí cấp đăng ký kinh doanh trên địa bàn tỉnh Cao Bằng được thực hiện theo quy định của pháp luật.</w:t>
      </w:r>
    </w:p>
    <w:p w14:paraId="02BDFA73" w14:textId="561DAA58" w:rsidR="003D24CA" w:rsidRPr="00813647" w:rsidRDefault="00BB290E" w:rsidP="00813647">
      <w:pPr>
        <w:shd w:val="clear" w:color="auto" w:fill="FFFFFF"/>
        <w:spacing w:before="120" w:after="120" w:line="320" w:lineRule="exact"/>
        <w:ind w:firstLine="720"/>
        <w:jc w:val="both"/>
        <w:rPr>
          <w:color w:val="000000"/>
          <w:szCs w:val="28"/>
        </w:rPr>
      </w:pPr>
      <w:r w:rsidRPr="00813647">
        <w:rPr>
          <w:rFonts w:eastAsia="Calibri"/>
          <w:b/>
          <w:iCs/>
          <w:szCs w:val="28"/>
          <w:lang w:val="es-BO"/>
        </w:rPr>
        <w:t>VI. THỜI GIAN DỰ KIẾN ĐỀ NGHỊ XEM XÉT</w:t>
      </w:r>
    </w:p>
    <w:p w14:paraId="4D3DB14B" w14:textId="449BAF0B" w:rsidR="003D24CA" w:rsidRDefault="00BB290E" w:rsidP="00813647">
      <w:pPr>
        <w:pBdr>
          <w:top w:val="none" w:sz="4" w:space="0" w:color="000000"/>
          <w:left w:val="none" w:sz="4" w:space="0" w:color="000000"/>
          <w:bottom w:val="none" w:sz="4" w:space="20" w:color="000000"/>
          <w:right w:val="none" w:sz="4" w:space="0" w:color="000000"/>
          <w:between w:val="none" w:sz="4" w:space="0" w:color="000000"/>
        </w:pBdr>
        <w:spacing w:before="120" w:after="120" w:line="320" w:lineRule="exact"/>
        <w:ind w:firstLine="720"/>
        <w:jc w:val="both"/>
        <w:rPr>
          <w:rFonts w:eastAsia="Calibri"/>
          <w:iCs/>
          <w:lang w:val="es-BO"/>
        </w:rPr>
      </w:pPr>
      <w:r w:rsidRPr="00B02522">
        <w:rPr>
          <w:rFonts w:eastAsia="Calibri"/>
          <w:iCs/>
          <w:lang w:val="es-BO"/>
        </w:rPr>
        <w:t xml:space="preserve">UBND tỉnh trình HĐND tỉnh xem xét thông qua tại kỳ họp HĐND </w:t>
      </w:r>
      <w:r w:rsidR="009C60E0">
        <w:rPr>
          <w:rFonts w:eastAsia="Calibri"/>
          <w:iCs/>
          <w:lang w:val="es-BO"/>
        </w:rPr>
        <w:t xml:space="preserve">tỉnh </w:t>
      </w:r>
      <w:r w:rsidRPr="00B02522">
        <w:rPr>
          <w:rFonts w:eastAsia="Calibri"/>
          <w:iCs/>
          <w:lang w:val="es-BO"/>
        </w:rPr>
        <w:t>khoá X</w:t>
      </w:r>
      <w:r w:rsidRPr="00B02522">
        <w:rPr>
          <w:rFonts w:eastAsia="Calibri"/>
          <w:iCs/>
        </w:rPr>
        <w:t>VII</w:t>
      </w:r>
      <w:r w:rsidRPr="00B02522">
        <w:rPr>
          <w:rFonts w:eastAsia="Calibri"/>
          <w:iCs/>
          <w:lang w:val="es-BO"/>
        </w:rPr>
        <w:t xml:space="preserve"> nhiệm kỳ 2021-2016 tháng </w:t>
      </w:r>
      <w:r w:rsidRPr="00B02522">
        <w:rPr>
          <w:rFonts w:eastAsia="Calibri"/>
          <w:iCs/>
        </w:rPr>
        <w:t>7</w:t>
      </w:r>
      <w:r w:rsidRPr="00B02522">
        <w:rPr>
          <w:rFonts w:eastAsia="Calibri"/>
          <w:iCs/>
          <w:lang w:val="es-BO"/>
        </w:rPr>
        <w:t xml:space="preserve"> năm 20</w:t>
      </w:r>
      <w:r w:rsidRPr="00B02522">
        <w:rPr>
          <w:rFonts w:eastAsia="Calibri"/>
          <w:iCs/>
        </w:rPr>
        <w:t>22</w:t>
      </w:r>
      <w:r w:rsidRPr="00B02522">
        <w:rPr>
          <w:rFonts w:eastAsia="Calibri"/>
          <w:iCs/>
          <w:lang w:val="es-BO"/>
        </w:rPr>
        <w:t>.</w:t>
      </w:r>
    </w:p>
    <w:p w14:paraId="179DBC27" w14:textId="77777777" w:rsidR="00813647" w:rsidRDefault="00813647" w:rsidP="00813647">
      <w:pPr>
        <w:pBdr>
          <w:top w:val="none" w:sz="4" w:space="0" w:color="000000"/>
          <w:left w:val="none" w:sz="4" w:space="0" w:color="000000"/>
          <w:bottom w:val="none" w:sz="4" w:space="20" w:color="000000"/>
          <w:right w:val="none" w:sz="4" w:space="0" w:color="000000"/>
          <w:between w:val="none" w:sz="4" w:space="0" w:color="000000"/>
        </w:pBdr>
        <w:spacing w:before="120" w:after="120" w:line="320" w:lineRule="exact"/>
        <w:ind w:firstLine="720"/>
        <w:jc w:val="both"/>
        <w:rPr>
          <w:rFonts w:eastAsia="Calibri"/>
          <w:iCs/>
          <w:lang w:val="en-US"/>
        </w:rPr>
      </w:pPr>
      <w:r w:rsidRPr="00EF0CAC">
        <w:rPr>
          <w:rFonts w:eastAsia="Calibri"/>
          <w:iCs/>
        </w:rPr>
        <w:lastRenderedPageBreak/>
        <w:t xml:space="preserve">Trên đây là </w:t>
      </w:r>
      <w:r>
        <w:rPr>
          <w:rFonts w:eastAsia="Calibri"/>
          <w:iCs/>
          <w:lang w:val="en-US"/>
        </w:rPr>
        <w:t>t</w:t>
      </w:r>
      <w:r w:rsidRPr="00EF0CAC">
        <w:rPr>
          <w:rFonts w:eastAsia="Calibri"/>
          <w:iCs/>
        </w:rPr>
        <w:t xml:space="preserve">ờ trình </w:t>
      </w:r>
      <w:r>
        <w:rPr>
          <w:rFonts w:eastAsia="Calibri"/>
          <w:iCs/>
          <w:lang w:val="es-BO"/>
        </w:rPr>
        <w:t>dự thảo</w:t>
      </w:r>
      <w:r w:rsidRPr="00EF0CAC">
        <w:rPr>
          <w:rFonts w:eastAsia="Calibri"/>
          <w:iCs/>
        </w:rPr>
        <w:t xml:space="preserve"> Nghị quyết của </w:t>
      </w:r>
      <w:r w:rsidRPr="00EF0CAC">
        <w:rPr>
          <w:rFonts w:eastAsia="Calibri"/>
          <w:iCs/>
          <w:lang w:val="es-BO"/>
        </w:rPr>
        <w:t>HĐND</w:t>
      </w:r>
      <w:r w:rsidRPr="00EF0CAC">
        <w:rPr>
          <w:rFonts w:eastAsia="Calibri"/>
          <w:iCs/>
        </w:rPr>
        <w:t xml:space="preserve"> tỉnh </w:t>
      </w:r>
      <w:r w:rsidRPr="004F42A7">
        <w:rPr>
          <w:szCs w:val="28"/>
        </w:rPr>
        <w:t xml:space="preserve">Quy định mức thu, </w:t>
      </w:r>
      <w:r w:rsidRPr="004F42A7">
        <w:rPr>
          <w:szCs w:val="28"/>
          <w:lang w:val="en-US"/>
        </w:rPr>
        <w:t xml:space="preserve">chế độ thu </w:t>
      </w:r>
      <w:r w:rsidRPr="004F42A7">
        <w:rPr>
          <w:szCs w:val="28"/>
        </w:rPr>
        <w:t xml:space="preserve">lệ phí </w:t>
      </w:r>
      <w:r>
        <w:rPr>
          <w:szCs w:val="28"/>
          <w:lang w:val="en-US"/>
        </w:rPr>
        <w:t xml:space="preserve">đăng ký kinh doanh </w:t>
      </w:r>
      <w:r w:rsidRPr="004F42A7">
        <w:rPr>
          <w:szCs w:val="28"/>
        </w:rPr>
        <w:t>trên địa bàn tỉnh Cao Bằng</w:t>
      </w:r>
      <w:r w:rsidRPr="00EF0CAC">
        <w:rPr>
          <w:rFonts w:eastAsia="Calibri"/>
          <w:iCs/>
          <w:lang w:val="es-BO"/>
        </w:rPr>
        <w:t xml:space="preserve">, </w:t>
      </w:r>
      <w:r w:rsidRPr="00EF0CAC">
        <w:rPr>
          <w:rFonts w:eastAsia="Calibri"/>
          <w:iCs/>
        </w:rPr>
        <w:t>UBND tỉnh</w:t>
      </w:r>
      <w:r w:rsidRPr="00EF0CAC">
        <w:rPr>
          <w:rFonts w:eastAsia="Calibri"/>
          <w:iCs/>
          <w:lang w:val="es-BO"/>
        </w:rPr>
        <w:t xml:space="preserve"> </w:t>
      </w:r>
      <w:r w:rsidRPr="00EF0CAC">
        <w:rPr>
          <w:rFonts w:eastAsia="Calibri"/>
          <w:iCs/>
        </w:rPr>
        <w:t>trình HĐND tỉnh xem xét, quyết định.</w:t>
      </w:r>
    </w:p>
    <w:tbl>
      <w:tblPr>
        <w:tblW w:w="0" w:type="auto"/>
        <w:tblLook w:val="01E0" w:firstRow="1" w:lastRow="1" w:firstColumn="1" w:lastColumn="1" w:noHBand="0" w:noVBand="0"/>
      </w:tblPr>
      <w:tblGrid>
        <w:gridCol w:w="4641"/>
        <w:gridCol w:w="4823"/>
      </w:tblGrid>
      <w:tr w:rsidR="00BB290E" w:rsidRPr="00EF0CAC" w14:paraId="6C609E6A" w14:textId="77777777" w:rsidTr="00791302">
        <w:tc>
          <w:tcPr>
            <w:tcW w:w="4641" w:type="dxa"/>
          </w:tcPr>
          <w:p w14:paraId="30E386FB" w14:textId="77777777" w:rsidR="00BB290E" w:rsidRPr="00EF0CAC" w:rsidRDefault="00BB290E" w:rsidP="00BB290E">
            <w:pPr>
              <w:pStyle w:val="BodyTextIndent3"/>
              <w:spacing w:after="0"/>
              <w:ind w:left="0" w:right="-23"/>
              <w:rPr>
                <w:b/>
                <w:bCs/>
                <w:i/>
                <w:sz w:val="24"/>
                <w:szCs w:val="24"/>
                <w:lang w:val="pl-PL"/>
              </w:rPr>
            </w:pPr>
            <w:r w:rsidRPr="00EF0CAC">
              <w:rPr>
                <w:b/>
                <w:i/>
                <w:iCs/>
                <w:sz w:val="24"/>
                <w:szCs w:val="24"/>
                <w:lang w:val="pl-PL"/>
              </w:rPr>
              <w:t>Nơi nhận:</w:t>
            </w:r>
            <w:r w:rsidRPr="00EF0CAC">
              <w:rPr>
                <w:b/>
                <w:bCs/>
                <w:i/>
                <w:sz w:val="24"/>
                <w:szCs w:val="24"/>
                <w:lang w:val="pl-PL"/>
              </w:rPr>
              <w:t xml:space="preserve">                                                            </w:t>
            </w:r>
          </w:p>
          <w:p w14:paraId="23BE069B" w14:textId="7C21E488" w:rsidR="00BB290E" w:rsidRPr="009C60E0" w:rsidRDefault="00BB290E" w:rsidP="00D62CFF">
            <w:pPr>
              <w:jc w:val="both"/>
              <w:rPr>
                <w:sz w:val="22"/>
                <w:lang w:val="en-US"/>
              </w:rPr>
            </w:pPr>
            <w:r w:rsidRPr="00EF0CAC">
              <w:rPr>
                <w:sz w:val="22"/>
              </w:rPr>
              <w:t>- Như trên</w:t>
            </w:r>
            <w:r w:rsidR="009C60E0">
              <w:rPr>
                <w:sz w:val="22"/>
                <w:lang w:val="en-US"/>
              </w:rPr>
              <w:t>;</w:t>
            </w:r>
          </w:p>
          <w:p w14:paraId="4C101D5B" w14:textId="77777777" w:rsidR="00BB290E" w:rsidRPr="00EF0CAC" w:rsidRDefault="00BB290E" w:rsidP="00D62CFF">
            <w:pPr>
              <w:jc w:val="both"/>
              <w:rPr>
                <w:sz w:val="22"/>
              </w:rPr>
            </w:pPr>
            <w:r w:rsidRPr="00EF0CAC">
              <w:rPr>
                <w:sz w:val="22"/>
              </w:rPr>
              <w:t>- CT, PCT UBND tỉnh;</w:t>
            </w:r>
          </w:p>
          <w:p w14:paraId="21431CFA" w14:textId="77777777" w:rsidR="00BB290E" w:rsidRPr="00EF0CAC" w:rsidRDefault="00BB290E" w:rsidP="00D62CFF">
            <w:pPr>
              <w:jc w:val="both"/>
              <w:rPr>
                <w:sz w:val="22"/>
              </w:rPr>
            </w:pPr>
            <w:r w:rsidRPr="00EF0CAC">
              <w:rPr>
                <w:sz w:val="22"/>
              </w:rPr>
              <w:t>- Các Ban HĐND tỉnh;</w:t>
            </w:r>
          </w:p>
          <w:p w14:paraId="26BB7265" w14:textId="307467BF" w:rsidR="00BB290E" w:rsidRPr="00EF0CAC" w:rsidRDefault="00BB290E" w:rsidP="00D62CFF">
            <w:pPr>
              <w:jc w:val="both"/>
              <w:rPr>
                <w:sz w:val="22"/>
              </w:rPr>
            </w:pPr>
            <w:r w:rsidRPr="00EF0CAC">
              <w:rPr>
                <w:sz w:val="22"/>
              </w:rPr>
              <w:t xml:space="preserve">- Sở </w:t>
            </w:r>
            <w:r w:rsidR="009A490D">
              <w:rPr>
                <w:sz w:val="22"/>
              </w:rPr>
              <w:t>Kế ho</w:t>
            </w:r>
            <w:r w:rsidR="009A490D">
              <w:rPr>
                <w:sz w:val="22"/>
                <w:lang w:val="en-US"/>
              </w:rPr>
              <w:t>ạch và Đầu tư</w:t>
            </w:r>
            <w:r w:rsidRPr="00EF0CAC">
              <w:rPr>
                <w:sz w:val="22"/>
              </w:rPr>
              <w:t>;</w:t>
            </w:r>
          </w:p>
          <w:p w14:paraId="002062CA" w14:textId="01CB7CBC" w:rsidR="00BB290E" w:rsidRPr="00EF0CAC" w:rsidRDefault="00BB290E" w:rsidP="00D62CFF">
            <w:pPr>
              <w:jc w:val="both"/>
              <w:rPr>
                <w:sz w:val="22"/>
              </w:rPr>
            </w:pPr>
            <w:r w:rsidRPr="00EF0CAC">
              <w:rPr>
                <w:sz w:val="22"/>
              </w:rPr>
              <w:t>- C</w:t>
            </w:r>
            <w:r w:rsidR="009C60E0">
              <w:rPr>
                <w:sz w:val="22"/>
                <w:lang w:val="en-US"/>
              </w:rPr>
              <w:t>hánh VP, các phó CVP</w:t>
            </w:r>
            <w:r w:rsidRPr="00EF0CAC">
              <w:rPr>
                <w:sz w:val="22"/>
              </w:rPr>
              <w:t>;</w:t>
            </w:r>
          </w:p>
          <w:p w14:paraId="757A878B" w14:textId="433AABB2" w:rsidR="00BB290E" w:rsidRPr="00EF0CAC" w:rsidRDefault="009C60E0" w:rsidP="00BB290E">
            <w:pPr>
              <w:pStyle w:val="BodyTextIndent3"/>
              <w:spacing w:after="0"/>
              <w:ind w:left="0" w:right="-25"/>
              <w:rPr>
                <w:bCs/>
                <w:sz w:val="22"/>
                <w:szCs w:val="22"/>
                <w:lang w:val="pl-PL"/>
              </w:rPr>
            </w:pPr>
            <w:r>
              <w:rPr>
                <w:sz w:val="22"/>
              </w:rPr>
              <w:t>- Lưu: VT.</w:t>
            </w:r>
          </w:p>
        </w:tc>
        <w:tc>
          <w:tcPr>
            <w:tcW w:w="4823" w:type="dxa"/>
          </w:tcPr>
          <w:p w14:paraId="78AEC71F"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r w:rsidRPr="00EF0CAC">
              <w:rPr>
                <w:rFonts w:ascii="Times New Roman" w:hAnsi="Times New Roman" w:cs="Times New Roman"/>
                <w:b/>
                <w:bCs/>
                <w:sz w:val="28"/>
                <w:szCs w:val="28"/>
                <w:lang w:val="pl-PL"/>
              </w:rPr>
              <w:t>TM. ỦY BAN NHÂN DÂN</w:t>
            </w:r>
          </w:p>
          <w:p w14:paraId="6419E094"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r w:rsidRPr="00EF0CAC">
              <w:rPr>
                <w:rFonts w:ascii="Times New Roman" w:hAnsi="Times New Roman" w:cs="Times New Roman"/>
                <w:b/>
                <w:bCs/>
                <w:sz w:val="28"/>
                <w:szCs w:val="28"/>
                <w:lang w:val="pl-PL"/>
              </w:rPr>
              <w:t xml:space="preserve"> CHỦ TỊCH</w:t>
            </w:r>
          </w:p>
          <w:p w14:paraId="4FC97265"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p>
          <w:p w14:paraId="7E36645B"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p>
          <w:p w14:paraId="07B4E4D5" w14:textId="77777777" w:rsidR="00BB290E" w:rsidRDefault="00BB290E" w:rsidP="00BB290E">
            <w:pPr>
              <w:pStyle w:val="DefaultParagraphFontParaCharCharCharCharChar"/>
              <w:spacing w:line="240" w:lineRule="auto"/>
              <w:rPr>
                <w:rFonts w:ascii="Times New Roman" w:hAnsi="Times New Roman" w:cs="Times New Roman"/>
                <w:b/>
                <w:bCs/>
                <w:sz w:val="28"/>
                <w:szCs w:val="28"/>
                <w:lang w:val="pl-PL"/>
              </w:rPr>
            </w:pPr>
          </w:p>
          <w:p w14:paraId="41BB76E7" w14:textId="77777777" w:rsidR="00B62F6F" w:rsidRDefault="00B62F6F" w:rsidP="00BB290E">
            <w:pPr>
              <w:pStyle w:val="DefaultParagraphFontParaCharCharCharCharChar"/>
              <w:spacing w:line="240" w:lineRule="auto"/>
              <w:rPr>
                <w:rFonts w:ascii="Times New Roman" w:hAnsi="Times New Roman" w:cs="Times New Roman"/>
                <w:b/>
                <w:bCs/>
                <w:sz w:val="28"/>
                <w:szCs w:val="28"/>
                <w:lang w:val="pl-PL"/>
              </w:rPr>
            </w:pPr>
          </w:p>
          <w:p w14:paraId="4FCD463F" w14:textId="77777777" w:rsidR="00B62F6F" w:rsidRPr="00EF0CAC" w:rsidRDefault="00B62F6F" w:rsidP="00BB290E">
            <w:pPr>
              <w:pStyle w:val="DefaultParagraphFontParaCharCharCharCharChar"/>
              <w:spacing w:line="240" w:lineRule="auto"/>
              <w:rPr>
                <w:rFonts w:ascii="Times New Roman" w:hAnsi="Times New Roman" w:cs="Times New Roman"/>
                <w:b/>
                <w:bCs/>
                <w:sz w:val="28"/>
                <w:szCs w:val="28"/>
                <w:lang w:val="pl-PL"/>
              </w:rPr>
            </w:pPr>
          </w:p>
          <w:p w14:paraId="110CBFEC" w14:textId="3CD9A4D4" w:rsidR="00BB290E" w:rsidRPr="00EF0CAC" w:rsidRDefault="009C60E0" w:rsidP="00BB290E">
            <w:pPr>
              <w:pStyle w:val="DefaultParagraphFontParaCharCharCharCharChar"/>
              <w:spacing w:line="240" w:lineRule="auto"/>
              <w:rPr>
                <w:rFonts w:ascii="Times New Roman" w:hAnsi="Times New Roman" w:cs="Times New Roman"/>
                <w:b/>
                <w:bCs/>
                <w:sz w:val="28"/>
                <w:szCs w:val="28"/>
                <w:lang w:val="pl-PL"/>
              </w:rPr>
            </w:pPr>
            <w:r>
              <w:rPr>
                <w:rFonts w:ascii="Times New Roman" w:hAnsi="Times New Roman" w:cs="Times New Roman"/>
                <w:b/>
                <w:bCs/>
                <w:sz w:val="28"/>
                <w:szCs w:val="28"/>
                <w:lang w:val="pl-PL"/>
              </w:rPr>
              <w:t>Hoàng Xuân Ánh</w:t>
            </w:r>
          </w:p>
          <w:p w14:paraId="312B7CD4"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p>
        </w:tc>
      </w:tr>
    </w:tbl>
    <w:p w14:paraId="67904818" w14:textId="68C7640C" w:rsidR="009F56FC" w:rsidRPr="00EF0CAC" w:rsidRDefault="009E62B8" w:rsidP="006B7BC2">
      <w:pPr>
        <w:pStyle w:val="BodyTextIndent3"/>
        <w:spacing w:after="0"/>
        <w:ind w:left="0"/>
        <w:rPr>
          <w:iCs/>
          <w:sz w:val="28"/>
          <w:szCs w:val="28"/>
          <w:lang w:val="pl-PL"/>
        </w:rPr>
      </w:pPr>
      <w:r>
        <w:rPr>
          <w:b/>
          <w:sz w:val="28"/>
          <w:szCs w:val="28"/>
          <w:lang w:val="pl-PL"/>
        </w:rPr>
        <w:t xml:space="preserve">  </w:t>
      </w:r>
    </w:p>
    <w:p w14:paraId="7803A1A5" w14:textId="77777777" w:rsidR="005A7FFC" w:rsidRPr="00EF0CAC" w:rsidRDefault="005A7FFC" w:rsidP="005A7FFC">
      <w:pPr>
        <w:tabs>
          <w:tab w:val="left" w:pos="90"/>
          <w:tab w:val="left" w:pos="990"/>
        </w:tabs>
        <w:spacing w:before="60" w:line="340" w:lineRule="exact"/>
        <w:jc w:val="both"/>
        <w:rPr>
          <w:iCs/>
          <w:lang w:val="pl-PL"/>
        </w:rPr>
      </w:pPr>
    </w:p>
    <w:sectPr w:rsidR="005A7FFC" w:rsidRPr="00EF0CAC" w:rsidSect="002D5D0A">
      <w:headerReference w:type="default" r:id="rId10"/>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B401C" w14:textId="77777777" w:rsidR="00F45FEB" w:rsidRDefault="00F45FEB" w:rsidP="00B81D6C">
      <w:r>
        <w:separator/>
      </w:r>
    </w:p>
  </w:endnote>
  <w:endnote w:type="continuationSeparator" w:id="0">
    <w:p w14:paraId="56CCDFAB" w14:textId="77777777" w:rsidR="00F45FEB" w:rsidRDefault="00F45FEB" w:rsidP="00B8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Times New Roman"/>
    <w:panose1 w:val="00000000000000000000"/>
    <w:charset w:val="00"/>
    <w:family w:val="roman"/>
    <w:notTrueType/>
    <w:pitch w:val="default"/>
  </w:font>
  <w:font w:name="VNI-Palati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61488" w14:textId="77777777" w:rsidR="00F45FEB" w:rsidRDefault="00F45FEB" w:rsidP="00B81D6C">
      <w:r>
        <w:separator/>
      </w:r>
    </w:p>
  </w:footnote>
  <w:footnote w:type="continuationSeparator" w:id="0">
    <w:p w14:paraId="54E39C90" w14:textId="77777777" w:rsidR="00F45FEB" w:rsidRDefault="00F45FEB" w:rsidP="00B8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43769"/>
      <w:docPartObj>
        <w:docPartGallery w:val="Page Numbers (Top of Page)"/>
        <w:docPartUnique/>
      </w:docPartObj>
    </w:sdtPr>
    <w:sdtEndPr/>
    <w:sdtContent>
      <w:p w14:paraId="114F4D20" w14:textId="23A7E893" w:rsidR="00B81D6C" w:rsidRDefault="008F7928" w:rsidP="004B4E6E">
        <w:pPr>
          <w:pStyle w:val="Header"/>
          <w:jc w:val="center"/>
        </w:pPr>
        <w:r>
          <w:fldChar w:fldCharType="begin"/>
        </w:r>
        <w:r w:rsidR="00B81D6C">
          <w:instrText>PAGE   \* MERGEFORMAT</w:instrText>
        </w:r>
        <w:r>
          <w:fldChar w:fldCharType="separate"/>
        </w:r>
        <w:r w:rsidR="00B87FC1">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216"/>
    <w:multiLevelType w:val="hybridMultilevel"/>
    <w:tmpl w:val="0C58FDDA"/>
    <w:lvl w:ilvl="0" w:tplc="3E92C7CA">
      <w:start w:val="1"/>
      <w:numFmt w:val="decimal"/>
      <w:lvlText w:val="%1."/>
      <w:lvlJc w:val="left"/>
      <w:pPr>
        <w:ind w:left="1407" w:hanging="840"/>
      </w:pPr>
      <w:rPr>
        <w:rFonts w:ascii="Times New Roman" w:eastAsia="Calibri"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6711601"/>
    <w:multiLevelType w:val="hybridMultilevel"/>
    <w:tmpl w:val="3EB65984"/>
    <w:lvl w:ilvl="0" w:tplc="D506F512">
      <w:start w:val="3"/>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21C81E9C"/>
    <w:multiLevelType w:val="hybridMultilevel"/>
    <w:tmpl w:val="C7F6C01A"/>
    <w:lvl w:ilvl="0" w:tplc="CDC23814">
      <w:start w:val="3"/>
      <w:numFmt w:val="bullet"/>
      <w:lvlText w:val="-"/>
      <w:lvlJc w:val="left"/>
      <w:pPr>
        <w:tabs>
          <w:tab w:val="num" w:pos="2955"/>
        </w:tabs>
        <w:ind w:left="2955" w:hanging="360"/>
      </w:pPr>
      <w:rPr>
        <w:rFonts w:ascii="Times New Roman" w:eastAsia="Times New Roman" w:hAnsi="Times New Roman" w:cs="Times New Roman" w:hint="default"/>
        <w:b/>
      </w:rPr>
    </w:lvl>
    <w:lvl w:ilvl="1" w:tplc="042A0003" w:tentative="1">
      <w:start w:val="1"/>
      <w:numFmt w:val="bullet"/>
      <w:lvlText w:val="o"/>
      <w:lvlJc w:val="left"/>
      <w:pPr>
        <w:tabs>
          <w:tab w:val="num" w:pos="3675"/>
        </w:tabs>
        <w:ind w:left="3675" w:hanging="360"/>
      </w:pPr>
      <w:rPr>
        <w:rFonts w:ascii="Courier New" w:hAnsi="Courier New" w:cs="Courier New" w:hint="default"/>
      </w:rPr>
    </w:lvl>
    <w:lvl w:ilvl="2" w:tplc="042A0005" w:tentative="1">
      <w:start w:val="1"/>
      <w:numFmt w:val="bullet"/>
      <w:lvlText w:val=""/>
      <w:lvlJc w:val="left"/>
      <w:pPr>
        <w:tabs>
          <w:tab w:val="num" w:pos="4395"/>
        </w:tabs>
        <w:ind w:left="4395" w:hanging="360"/>
      </w:pPr>
      <w:rPr>
        <w:rFonts w:ascii="Wingdings" w:hAnsi="Wingdings" w:hint="default"/>
      </w:rPr>
    </w:lvl>
    <w:lvl w:ilvl="3" w:tplc="042A0001" w:tentative="1">
      <w:start w:val="1"/>
      <w:numFmt w:val="bullet"/>
      <w:lvlText w:val=""/>
      <w:lvlJc w:val="left"/>
      <w:pPr>
        <w:tabs>
          <w:tab w:val="num" w:pos="5115"/>
        </w:tabs>
        <w:ind w:left="5115" w:hanging="360"/>
      </w:pPr>
      <w:rPr>
        <w:rFonts w:ascii="Symbol" w:hAnsi="Symbol" w:hint="default"/>
      </w:rPr>
    </w:lvl>
    <w:lvl w:ilvl="4" w:tplc="042A0003" w:tentative="1">
      <w:start w:val="1"/>
      <w:numFmt w:val="bullet"/>
      <w:lvlText w:val="o"/>
      <w:lvlJc w:val="left"/>
      <w:pPr>
        <w:tabs>
          <w:tab w:val="num" w:pos="5835"/>
        </w:tabs>
        <w:ind w:left="5835" w:hanging="360"/>
      </w:pPr>
      <w:rPr>
        <w:rFonts w:ascii="Courier New" w:hAnsi="Courier New" w:cs="Courier New" w:hint="default"/>
      </w:rPr>
    </w:lvl>
    <w:lvl w:ilvl="5" w:tplc="042A0005" w:tentative="1">
      <w:start w:val="1"/>
      <w:numFmt w:val="bullet"/>
      <w:lvlText w:val=""/>
      <w:lvlJc w:val="left"/>
      <w:pPr>
        <w:tabs>
          <w:tab w:val="num" w:pos="6555"/>
        </w:tabs>
        <w:ind w:left="6555" w:hanging="360"/>
      </w:pPr>
      <w:rPr>
        <w:rFonts w:ascii="Wingdings" w:hAnsi="Wingdings" w:hint="default"/>
      </w:rPr>
    </w:lvl>
    <w:lvl w:ilvl="6" w:tplc="042A0001" w:tentative="1">
      <w:start w:val="1"/>
      <w:numFmt w:val="bullet"/>
      <w:lvlText w:val=""/>
      <w:lvlJc w:val="left"/>
      <w:pPr>
        <w:tabs>
          <w:tab w:val="num" w:pos="7275"/>
        </w:tabs>
        <w:ind w:left="7275" w:hanging="360"/>
      </w:pPr>
      <w:rPr>
        <w:rFonts w:ascii="Symbol" w:hAnsi="Symbol" w:hint="default"/>
      </w:rPr>
    </w:lvl>
    <w:lvl w:ilvl="7" w:tplc="042A0003" w:tentative="1">
      <w:start w:val="1"/>
      <w:numFmt w:val="bullet"/>
      <w:lvlText w:val="o"/>
      <w:lvlJc w:val="left"/>
      <w:pPr>
        <w:tabs>
          <w:tab w:val="num" w:pos="7995"/>
        </w:tabs>
        <w:ind w:left="7995" w:hanging="360"/>
      </w:pPr>
      <w:rPr>
        <w:rFonts w:ascii="Courier New" w:hAnsi="Courier New" w:cs="Courier New" w:hint="default"/>
      </w:rPr>
    </w:lvl>
    <w:lvl w:ilvl="8" w:tplc="042A0005" w:tentative="1">
      <w:start w:val="1"/>
      <w:numFmt w:val="bullet"/>
      <w:lvlText w:val=""/>
      <w:lvlJc w:val="left"/>
      <w:pPr>
        <w:tabs>
          <w:tab w:val="num" w:pos="8715"/>
        </w:tabs>
        <w:ind w:left="8715" w:hanging="360"/>
      </w:pPr>
      <w:rPr>
        <w:rFonts w:ascii="Wingdings" w:hAnsi="Wingdings" w:hint="default"/>
      </w:rPr>
    </w:lvl>
  </w:abstractNum>
  <w:abstractNum w:abstractNumId="3">
    <w:nsid w:val="2EC162D5"/>
    <w:multiLevelType w:val="hybridMultilevel"/>
    <w:tmpl w:val="4C6E9378"/>
    <w:lvl w:ilvl="0" w:tplc="3CC248A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308C3AC7"/>
    <w:multiLevelType w:val="hybridMultilevel"/>
    <w:tmpl w:val="CA6E5F90"/>
    <w:lvl w:ilvl="0" w:tplc="2D44060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16353BB"/>
    <w:multiLevelType w:val="hybridMultilevel"/>
    <w:tmpl w:val="FA9A97B8"/>
    <w:lvl w:ilvl="0" w:tplc="831AF28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E70E1"/>
    <w:multiLevelType w:val="hybridMultilevel"/>
    <w:tmpl w:val="DF765454"/>
    <w:lvl w:ilvl="0" w:tplc="5B007FF8">
      <w:start w:val="1"/>
      <w:numFmt w:val="decimal"/>
      <w:lvlText w:val="%1."/>
      <w:lvlJc w:val="left"/>
      <w:pPr>
        <w:tabs>
          <w:tab w:val="num" w:pos="1080"/>
        </w:tabs>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nsid w:val="439B415D"/>
    <w:multiLevelType w:val="hybridMultilevel"/>
    <w:tmpl w:val="3DF2D8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C7A375F"/>
    <w:multiLevelType w:val="hybridMultilevel"/>
    <w:tmpl w:val="6996167A"/>
    <w:lvl w:ilvl="0" w:tplc="B7C2427E">
      <w:start w:val="1"/>
      <w:numFmt w:val="decimal"/>
      <w:lvlText w:val="%1."/>
      <w:lvlJc w:val="left"/>
      <w:pPr>
        <w:ind w:left="1422" w:hanging="855"/>
      </w:pPr>
      <w:rPr>
        <w:rFonts w:eastAsia="Calibri"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58962BE9"/>
    <w:multiLevelType w:val="hybridMultilevel"/>
    <w:tmpl w:val="71A64AD6"/>
    <w:lvl w:ilvl="0" w:tplc="46C8B8A4">
      <w:start w:val="1"/>
      <w:numFmt w:val="decimal"/>
      <w:lvlText w:val="%1."/>
      <w:lvlJc w:val="left"/>
      <w:pPr>
        <w:ind w:left="927" w:hanging="360"/>
      </w:pPr>
      <w:rPr>
        <w:rFonts w:ascii="Times New Roman" w:eastAsia="Calibri" w:hAnsi="Times New Roman" w:cs="Times New Roman"/>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62F63367"/>
    <w:multiLevelType w:val="hybridMultilevel"/>
    <w:tmpl w:val="EE9C703E"/>
    <w:lvl w:ilvl="0" w:tplc="8A288E60">
      <w:start w:val="1"/>
      <w:numFmt w:val="decimal"/>
      <w:lvlText w:val="%1."/>
      <w:lvlJc w:val="left"/>
      <w:pPr>
        <w:tabs>
          <w:tab w:val="num" w:pos="1386"/>
        </w:tabs>
        <w:ind w:left="1386" w:hanging="825"/>
      </w:pPr>
      <w:rPr>
        <w:rFonts w:ascii="Times New Roman" w:eastAsia="Times New Roman" w:hAnsi="Times New Roman" w:cs="Times New Roman"/>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nsid w:val="69DB486D"/>
    <w:multiLevelType w:val="hybridMultilevel"/>
    <w:tmpl w:val="1F16E106"/>
    <w:lvl w:ilvl="0" w:tplc="9BB040EC">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7528555C"/>
    <w:multiLevelType w:val="hybridMultilevel"/>
    <w:tmpl w:val="7E40F4A2"/>
    <w:lvl w:ilvl="0" w:tplc="F61E5C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6"/>
  </w:num>
  <w:num w:numId="4">
    <w:abstractNumId w:val="10"/>
  </w:num>
  <w:num w:numId="5">
    <w:abstractNumId w:val="4"/>
  </w:num>
  <w:num w:numId="6">
    <w:abstractNumId w:val="3"/>
  </w:num>
  <w:num w:numId="7">
    <w:abstractNumId w:val="9"/>
  </w:num>
  <w:num w:numId="8">
    <w:abstractNumId w:val="0"/>
  </w:num>
  <w:num w:numId="9">
    <w:abstractNumId w:val="1"/>
  </w:num>
  <w:num w:numId="10">
    <w:abstractNumId w:val="8"/>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E3F"/>
    <w:rsid w:val="000C0FCC"/>
    <w:rsid w:val="000E6BE8"/>
    <w:rsid w:val="00101EA4"/>
    <w:rsid w:val="00140A1D"/>
    <w:rsid w:val="00146D84"/>
    <w:rsid w:val="001520FA"/>
    <w:rsid w:val="00197B72"/>
    <w:rsid w:val="001A18AA"/>
    <w:rsid w:val="001B4DED"/>
    <w:rsid w:val="001C141C"/>
    <w:rsid w:val="001C5ED4"/>
    <w:rsid w:val="00237DC5"/>
    <w:rsid w:val="0024217D"/>
    <w:rsid w:val="0025576D"/>
    <w:rsid w:val="0028583A"/>
    <w:rsid w:val="00294D51"/>
    <w:rsid w:val="002B0EE7"/>
    <w:rsid w:val="002D5D0A"/>
    <w:rsid w:val="002D66ED"/>
    <w:rsid w:val="002F5BB9"/>
    <w:rsid w:val="00300FC7"/>
    <w:rsid w:val="00304BAD"/>
    <w:rsid w:val="00321CDA"/>
    <w:rsid w:val="00323787"/>
    <w:rsid w:val="00362066"/>
    <w:rsid w:val="00377B30"/>
    <w:rsid w:val="00387D9C"/>
    <w:rsid w:val="003A058F"/>
    <w:rsid w:val="003B0563"/>
    <w:rsid w:val="003C34F7"/>
    <w:rsid w:val="003D219B"/>
    <w:rsid w:val="003D24CA"/>
    <w:rsid w:val="003F6E8D"/>
    <w:rsid w:val="00403479"/>
    <w:rsid w:val="0042012B"/>
    <w:rsid w:val="00420CEA"/>
    <w:rsid w:val="00422058"/>
    <w:rsid w:val="0043738B"/>
    <w:rsid w:val="00437FFD"/>
    <w:rsid w:val="00440BAE"/>
    <w:rsid w:val="00456D7D"/>
    <w:rsid w:val="00485941"/>
    <w:rsid w:val="00496CD2"/>
    <w:rsid w:val="004A144D"/>
    <w:rsid w:val="004B4E6E"/>
    <w:rsid w:val="004C67F6"/>
    <w:rsid w:val="004E51B1"/>
    <w:rsid w:val="004E5FB8"/>
    <w:rsid w:val="004F12E4"/>
    <w:rsid w:val="004F42A7"/>
    <w:rsid w:val="00503FEC"/>
    <w:rsid w:val="00512372"/>
    <w:rsid w:val="00532627"/>
    <w:rsid w:val="00533996"/>
    <w:rsid w:val="0056355B"/>
    <w:rsid w:val="005A7FFC"/>
    <w:rsid w:val="006062E7"/>
    <w:rsid w:val="00621AAD"/>
    <w:rsid w:val="00622BC0"/>
    <w:rsid w:val="006443FC"/>
    <w:rsid w:val="00645284"/>
    <w:rsid w:val="00657549"/>
    <w:rsid w:val="00657D92"/>
    <w:rsid w:val="0069494A"/>
    <w:rsid w:val="006A700A"/>
    <w:rsid w:val="006A7401"/>
    <w:rsid w:val="006B7BC2"/>
    <w:rsid w:val="006C4A82"/>
    <w:rsid w:val="00711C9C"/>
    <w:rsid w:val="00727457"/>
    <w:rsid w:val="00730159"/>
    <w:rsid w:val="00785D6A"/>
    <w:rsid w:val="00791302"/>
    <w:rsid w:val="007C451D"/>
    <w:rsid w:val="00805CEB"/>
    <w:rsid w:val="00810F88"/>
    <w:rsid w:val="00813647"/>
    <w:rsid w:val="00865B29"/>
    <w:rsid w:val="0087261A"/>
    <w:rsid w:val="008876E3"/>
    <w:rsid w:val="008B58D8"/>
    <w:rsid w:val="008C3D70"/>
    <w:rsid w:val="008D1E44"/>
    <w:rsid w:val="008D7430"/>
    <w:rsid w:val="008D7FED"/>
    <w:rsid w:val="008E601E"/>
    <w:rsid w:val="008F5DF6"/>
    <w:rsid w:val="008F7928"/>
    <w:rsid w:val="00926C94"/>
    <w:rsid w:val="00933F3E"/>
    <w:rsid w:val="00982ABA"/>
    <w:rsid w:val="009A490D"/>
    <w:rsid w:val="009C60E0"/>
    <w:rsid w:val="009D37D2"/>
    <w:rsid w:val="009E62B8"/>
    <w:rsid w:val="009F56FC"/>
    <w:rsid w:val="00A02F86"/>
    <w:rsid w:val="00A20E9F"/>
    <w:rsid w:val="00A25F9D"/>
    <w:rsid w:val="00A753D3"/>
    <w:rsid w:val="00AA512E"/>
    <w:rsid w:val="00AB6F8C"/>
    <w:rsid w:val="00AC2E51"/>
    <w:rsid w:val="00B02522"/>
    <w:rsid w:val="00B13F32"/>
    <w:rsid w:val="00B53D1B"/>
    <w:rsid w:val="00B62F6F"/>
    <w:rsid w:val="00B72182"/>
    <w:rsid w:val="00B81D6C"/>
    <w:rsid w:val="00B87FC1"/>
    <w:rsid w:val="00B91DCE"/>
    <w:rsid w:val="00B932DC"/>
    <w:rsid w:val="00BA7174"/>
    <w:rsid w:val="00BB1E62"/>
    <w:rsid w:val="00BB290E"/>
    <w:rsid w:val="00BD6BC6"/>
    <w:rsid w:val="00C23910"/>
    <w:rsid w:val="00C34E1E"/>
    <w:rsid w:val="00C9555B"/>
    <w:rsid w:val="00C95A2E"/>
    <w:rsid w:val="00CA173D"/>
    <w:rsid w:val="00CC67EF"/>
    <w:rsid w:val="00CD34B0"/>
    <w:rsid w:val="00CF26B1"/>
    <w:rsid w:val="00D359D6"/>
    <w:rsid w:val="00D4181A"/>
    <w:rsid w:val="00D53BDE"/>
    <w:rsid w:val="00DC418E"/>
    <w:rsid w:val="00DD010E"/>
    <w:rsid w:val="00DE1249"/>
    <w:rsid w:val="00E019F1"/>
    <w:rsid w:val="00E51C6A"/>
    <w:rsid w:val="00E60E8B"/>
    <w:rsid w:val="00EE0105"/>
    <w:rsid w:val="00EF0CAC"/>
    <w:rsid w:val="00F230B9"/>
    <w:rsid w:val="00F34A2D"/>
    <w:rsid w:val="00F45FEB"/>
    <w:rsid w:val="00F6364B"/>
    <w:rsid w:val="00F82B6C"/>
    <w:rsid w:val="00FA00FF"/>
    <w:rsid w:val="00FB2973"/>
    <w:rsid w:val="00FC2E3F"/>
    <w:rsid w:val="00FC53E0"/>
    <w:rsid w:val="00FD2FC2"/>
    <w:rsid w:val="00FE55C4"/>
    <w:rsid w:val="00FF20FE"/>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1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28"/>
    <w:rPr>
      <w:sz w:val="28"/>
      <w:szCs w:val="24"/>
    </w:rPr>
  </w:style>
  <w:style w:type="paragraph" w:styleId="Heading1">
    <w:name w:val="heading 1"/>
    <w:basedOn w:val="Normal"/>
    <w:next w:val="Normal"/>
    <w:link w:val="Heading1Char"/>
    <w:qFormat/>
    <w:rsid w:val="00865B29"/>
    <w:pPr>
      <w:keepNext/>
      <w:outlineLvl w:val="0"/>
    </w:pPr>
    <w:rPr>
      <w:rFonts w:ascii=".VnTimeH" w:hAnsi=".VnTimeH"/>
      <w:b/>
      <w:bCs/>
      <w:lang w:val="en-US" w:eastAsia="en-US"/>
    </w:rPr>
  </w:style>
  <w:style w:type="paragraph" w:styleId="Heading2">
    <w:name w:val="heading 2"/>
    <w:basedOn w:val="Normal"/>
    <w:next w:val="Normal"/>
    <w:link w:val="Heading2Char"/>
    <w:qFormat/>
    <w:rsid w:val="00865B29"/>
    <w:pPr>
      <w:keepNext/>
      <w:spacing w:before="240" w:after="60"/>
      <w:outlineLvl w:val="1"/>
    </w:pPr>
    <w:rPr>
      <w:rFonts w:ascii="Arial" w:hAnsi="Arial"/>
      <w:b/>
      <w:bCs/>
      <w:i/>
      <w:iCs/>
      <w:szCs w:val="28"/>
    </w:rPr>
  </w:style>
  <w:style w:type="paragraph" w:styleId="Heading3">
    <w:name w:val="heading 3"/>
    <w:basedOn w:val="Normal"/>
    <w:next w:val="Normal"/>
    <w:link w:val="Heading3Char"/>
    <w:qFormat/>
    <w:rsid w:val="00B81D6C"/>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C141C"/>
    <w:pPr>
      <w:jc w:val="center"/>
    </w:pPr>
    <w:rPr>
      <w:b/>
      <w:bCs/>
      <w:sz w:val="26"/>
      <w:szCs w:val="28"/>
    </w:rPr>
  </w:style>
  <w:style w:type="character" w:customStyle="1" w:styleId="BodyTextChar">
    <w:name w:val="Body Text Char"/>
    <w:basedOn w:val="DefaultParagraphFont"/>
    <w:link w:val="BodyText"/>
    <w:rsid w:val="001C141C"/>
    <w:rPr>
      <w:b/>
      <w:bCs/>
      <w:sz w:val="26"/>
      <w:szCs w:val="28"/>
    </w:rPr>
  </w:style>
  <w:style w:type="character" w:customStyle="1" w:styleId="Heading3Char">
    <w:name w:val="Heading 3 Char"/>
    <w:basedOn w:val="DefaultParagraphFont"/>
    <w:link w:val="Heading3"/>
    <w:rsid w:val="00B81D6C"/>
    <w:rPr>
      <w:rFonts w:ascii="Cambria" w:hAnsi="Cambria"/>
      <w:b/>
      <w:bCs/>
      <w:sz w:val="26"/>
      <w:szCs w:val="26"/>
    </w:rPr>
  </w:style>
  <w:style w:type="paragraph" w:styleId="Header">
    <w:name w:val="header"/>
    <w:basedOn w:val="Normal"/>
    <w:link w:val="HeaderChar"/>
    <w:uiPriority w:val="99"/>
    <w:unhideWhenUsed/>
    <w:rsid w:val="00B81D6C"/>
    <w:pPr>
      <w:tabs>
        <w:tab w:val="center" w:pos="4513"/>
        <w:tab w:val="right" w:pos="9026"/>
      </w:tabs>
    </w:pPr>
  </w:style>
  <w:style w:type="character" w:customStyle="1" w:styleId="HeaderChar">
    <w:name w:val="Header Char"/>
    <w:basedOn w:val="DefaultParagraphFont"/>
    <w:link w:val="Header"/>
    <w:uiPriority w:val="99"/>
    <w:rsid w:val="00B81D6C"/>
    <w:rPr>
      <w:sz w:val="28"/>
      <w:szCs w:val="24"/>
    </w:rPr>
  </w:style>
  <w:style w:type="paragraph" w:styleId="Footer">
    <w:name w:val="footer"/>
    <w:basedOn w:val="Normal"/>
    <w:link w:val="FooterChar"/>
    <w:uiPriority w:val="99"/>
    <w:unhideWhenUsed/>
    <w:rsid w:val="00B81D6C"/>
    <w:pPr>
      <w:tabs>
        <w:tab w:val="center" w:pos="4513"/>
        <w:tab w:val="right" w:pos="9026"/>
      </w:tabs>
    </w:pPr>
  </w:style>
  <w:style w:type="character" w:customStyle="1" w:styleId="FooterChar">
    <w:name w:val="Footer Char"/>
    <w:basedOn w:val="DefaultParagraphFont"/>
    <w:link w:val="Footer"/>
    <w:uiPriority w:val="99"/>
    <w:rsid w:val="00B81D6C"/>
    <w:rPr>
      <w:sz w:val="28"/>
      <w:szCs w:val="24"/>
    </w:rPr>
  </w:style>
  <w:style w:type="character" w:customStyle="1" w:styleId="Heading1Char">
    <w:name w:val="Heading 1 Char"/>
    <w:basedOn w:val="DefaultParagraphFont"/>
    <w:link w:val="Heading1"/>
    <w:rsid w:val="00865B29"/>
    <w:rPr>
      <w:rFonts w:ascii=".VnTimeH" w:hAnsi=".VnTimeH"/>
      <w:b/>
      <w:bCs/>
      <w:sz w:val="28"/>
      <w:szCs w:val="24"/>
      <w:lang w:val="en-US" w:eastAsia="en-US"/>
    </w:rPr>
  </w:style>
  <w:style w:type="character" w:customStyle="1" w:styleId="Heading2Char">
    <w:name w:val="Heading 2 Char"/>
    <w:basedOn w:val="DefaultParagraphFont"/>
    <w:link w:val="Heading2"/>
    <w:rsid w:val="00865B29"/>
    <w:rPr>
      <w:rFonts w:ascii="Arial" w:hAnsi="Arial"/>
      <w:b/>
      <w:bCs/>
      <w:i/>
      <w:iCs/>
      <w:sz w:val="28"/>
      <w:szCs w:val="28"/>
    </w:rPr>
  </w:style>
  <w:style w:type="character" w:styleId="PageNumber">
    <w:name w:val="page number"/>
    <w:basedOn w:val="DefaultParagraphFont"/>
    <w:rsid w:val="00865B29"/>
  </w:style>
  <w:style w:type="paragraph" w:customStyle="1" w:styleId="Char1CharCharCharCharCharCharCharCharCharCharCharCharCharCharCharChar1CharCharChar">
    <w:name w:val="Char1 Char Char Char Char Char Char Char Char Char Char Char Char Char Char Char Char1 Char Char Char"/>
    <w:basedOn w:val="Normal"/>
    <w:rsid w:val="00865B29"/>
    <w:pPr>
      <w:widowControl w:val="0"/>
      <w:jc w:val="both"/>
    </w:pPr>
    <w:rPr>
      <w:rFonts w:eastAsia="SimSun"/>
      <w:kern w:val="2"/>
      <w:sz w:val="24"/>
      <w:lang w:val="en-US" w:eastAsia="zh-CN"/>
    </w:rPr>
  </w:style>
  <w:style w:type="paragraph" w:customStyle="1" w:styleId="DefaultParagraphFontParaCharCharCharCharChar">
    <w:name w:val="Default Paragraph Font Para Char Char Char Char Char"/>
    <w:autoRedefine/>
    <w:rsid w:val="00BB290E"/>
    <w:pPr>
      <w:tabs>
        <w:tab w:val="left" w:pos="1152"/>
      </w:tabs>
      <w:spacing w:line="312" w:lineRule="auto"/>
      <w:jc w:val="center"/>
    </w:pPr>
    <w:rPr>
      <w:rFonts w:ascii="Arial" w:hAnsi="Arial" w:cs="Arial"/>
      <w:sz w:val="26"/>
      <w:szCs w:val="26"/>
      <w:lang w:val="en-US" w:eastAsia="en-US"/>
    </w:rPr>
  </w:style>
  <w:style w:type="character" w:styleId="Hyperlink">
    <w:name w:val="Hyperlink"/>
    <w:uiPriority w:val="99"/>
    <w:rsid w:val="00865B29"/>
    <w:rPr>
      <w:color w:val="0000FF"/>
      <w:u w:val="single"/>
    </w:rPr>
  </w:style>
  <w:style w:type="paragraph" w:customStyle="1" w:styleId="CharCharCharCharCharCharChar">
    <w:name w:val="Char Char Char Char Char Char Char"/>
    <w:basedOn w:val="Normal"/>
    <w:autoRedefine/>
    <w:rsid w:val="00865B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aliases w:val="Normal (Web) Char"/>
    <w:basedOn w:val="Normal"/>
    <w:link w:val="NormalWebChar1"/>
    <w:uiPriority w:val="99"/>
    <w:rsid w:val="00865B29"/>
    <w:pPr>
      <w:spacing w:before="100" w:beforeAutospacing="1" w:after="100" w:afterAutospacing="1"/>
    </w:pPr>
    <w:rPr>
      <w:sz w:val="24"/>
    </w:rPr>
  </w:style>
  <w:style w:type="character" w:customStyle="1" w:styleId="NormalWebChar1">
    <w:name w:val="Normal (Web) Char1"/>
    <w:aliases w:val="Normal (Web) Char Char"/>
    <w:link w:val="NormalWeb"/>
    <w:uiPriority w:val="99"/>
    <w:locked/>
    <w:rsid w:val="00865B29"/>
    <w:rPr>
      <w:sz w:val="24"/>
      <w:szCs w:val="24"/>
    </w:rPr>
  </w:style>
  <w:style w:type="paragraph" w:customStyle="1" w:styleId="CharCharChar">
    <w:name w:val="Char Char Char"/>
    <w:basedOn w:val="Normal"/>
    <w:semiHidden/>
    <w:rsid w:val="00865B29"/>
    <w:pPr>
      <w:spacing w:after="160" w:line="240" w:lineRule="exact"/>
    </w:pPr>
    <w:rPr>
      <w:rFonts w:ascii="Arial" w:hAnsi="Arial"/>
      <w:sz w:val="22"/>
      <w:szCs w:val="22"/>
      <w:lang w:val="en-US" w:eastAsia="en-US"/>
    </w:rPr>
  </w:style>
  <w:style w:type="paragraph" w:customStyle="1" w:styleId="1Char">
    <w:name w:val="1 Char"/>
    <w:basedOn w:val="DocumentMap"/>
    <w:autoRedefine/>
    <w:rsid w:val="00865B29"/>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865B29"/>
    <w:rPr>
      <w:rFonts w:ascii="Tahoma" w:hAnsi="Tahoma"/>
      <w:sz w:val="16"/>
      <w:szCs w:val="16"/>
    </w:rPr>
  </w:style>
  <w:style w:type="character" w:customStyle="1" w:styleId="DocumentMapChar">
    <w:name w:val="Document Map Char"/>
    <w:basedOn w:val="DefaultParagraphFont"/>
    <w:link w:val="DocumentMap"/>
    <w:rsid w:val="00865B29"/>
    <w:rPr>
      <w:rFonts w:ascii="Tahoma" w:hAnsi="Tahoma"/>
      <w:sz w:val="16"/>
      <w:szCs w:val="16"/>
    </w:rPr>
  </w:style>
  <w:style w:type="paragraph" w:styleId="BalloonText">
    <w:name w:val="Balloon Text"/>
    <w:basedOn w:val="Normal"/>
    <w:link w:val="BalloonTextChar"/>
    <w:rsid w:val="00865B29"/>
    <w:rPr>
      <w:rFonts w:ascii="Tahoma" w:hAnsi="Tahoma"/>
      <w:sz w:val="16"/>
      <w:szCs w:val="16"/>
    </w:rPr>
  </w:style>
  <w:style w:type="character" w:customStyle="1" w:styleId="BalloonTextChar">
    <w:name w:val="Balloon Text Char"/>
    <w:basedOn w:val="DefaultParagraphFont"/>
    <w:link w:val="BalloonText"/>
    <w:rsid w:val="00865B29"/>
    <w:rPr>
      <w:rFonts w:ascii="Tahoma" w:hAnsi="Tahoma"/>
      <w:sz w:val="16"/>
      <w:szCs w:val="16"/>
    </w:rPr>
  </w:style>
  <w:style w:type="paragraph" w:customStyle="1" w:styleId="n-dieund">
    <w:name w:val="n-dieund"/>
    <w:basedOn w:val="Normal"/>
    <w:rsid w:val="00865B29"/>
    <w:pPr>
      <w:spacing w:after="120"/>
      <w:ind w:firstLine="709"/>
      <w:jc w:val="both"/>
    </w:pPr>
    <w:rPr>
      <w:rFonts w:ascii=".VnTime" w:hAnsi=".VnTime" w:cs=".VnTime"/>
      <w:szCs w:val="28"/>
      <w:lang w:val="en-US" w:eastAsia="en-US"/>
    </w:rPr>
  </w:style>
  <w:style w:type="paragraph" w:customStyle="1" w:styleId="Char">
    <w:name w:val="Char"/>
    <w:basedOn w:val="Normal"/>
    <w:rsid w:val="00865B29"/>
    <w:rPr>
      <w:rFonts w:ascii="Arial" w:hAnsi="Arial"/>
      <w:sz w:val="22"/>
      <w:szCs w:val="20"/>
      <w:lang w:val="en-AU" w:eastAsia="en-US"/>
    </w:rPr>
  </w:style>
  <w:style w:type="paragraph" w:styleId="BodyTextIndent3">
    <w:name w:val="Body Text Indent 3"/>
    <w:basedOn w:val="Normal"/>
    <w:link w:val="BodyTextIndent3Char"/>
    <w:rsid w:val="00865B29"/>
    <w:pPr>
      <w:spacing w:after="120"/>
      <w:ind w:left="283"/>
    </w:pPr>
    <w:rPr>
      <w:sz w:val="16"/>
      <w:szCs w:val="16"/>
      <w:lang w:val="en-US" w:eastAsia="en-US"/>
    </w:rPr>
  </w:style>
  <w:style w:type="character" w:customStyle="1" w:styleId="BodyTextIndent3Char">
    <w:name w:val="Body Text Indent 3 Char"/>
    <w:basedOn w:val="DefaultParagraphFont"/>
    <w:link w:val="BodyTextIndent3"/>
    <w:rsid w:val="00865B29"/>
    <w:rPr>
      <w:sz w:val="16"/>
      <w:szCs w:val="16"/>
      <w:lang w:val="en-US" w:eastAsia="en-US"/>
    </w:rPr>
  </w:style>
  <w:style w:type="paragraph" w:styleId="BodyText2">
    <w:name w:val="Body Text 2"/>
    <w:basedOn w:val="Normal"/>
    <w:link w:val="BodyText2Char"/>
    <w:rsid w:val="00865B29"/>
    <w:pPr>
      <w:spacing w:after="120" w:line="480" w:lineRule="auto"/>
    </w:pPr>
    <w:rPr>
      <w:szCs w:val="28"/>
      <w:lang w:val="en-US" w:eastAsia="en-US"/>
    </w:rPr>
  </w:style>
  <w:style w:type="character" w:customStyle="1" w:styleId="BodyText2Char">
    <w:name w:val="Body Text 2 Char"/>
    <w:basedOn w:val="DefaultParagraphFont"/>
    <w:link w:val="BodyText2"/>
    <w:rsid w:val="00865B29"/>
    <w:rPr>
      <w:sz w:val="28"/>
      <w:szCs w:val="28"/>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865B29"/>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865B2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Footnote Reference Number,R"/>
    <w:rsid w:val="00865B29"/>
    <w:rPr>
      <w:vertAlign w:val="superscript"/>
    </w:rPr>
  </w:style>
  <w:style w:type="character" w:styleId="Strong">
    <w:name w:val="Strong"/>
    <w:qFormat/>
    <w:rsid w:val="00865B29"/>
    <w:rPr>
      <w:b/>
      <w:bCs/>
    </w:rPr>
  </w:style>
  <w:style w:type="character" w:customStyle="1" w:styleId="Bodytext0">
    <w:name w:val="Body text_"/>
    <w:link w:val="BodyText1"/>
    <w:rsid w:val="00865B29"/>
    <w:rPr>
      <w:spacing w:val="4"/>
      <w:sz w:val="25"/>
      <w:szCs w:val="25"/>
      <w:shd w:val="clear" w:color="auto" w:fill="FFFFFF"/>
    </w:rPr>
  </w:style>
  <w:style w:type="paragraph" w:customStyle="1" w:styleId="BodyText1">
    <w:name w:val="Body Text1"/>
    <w:basedOn w:val="Normal"/>
    <w:link w:val="Bodytext0"/>
    <w:rsid w:val="00865B29"/>
    <w:pPr>
      <w:widowControl w:val="0"/>
      <w:shd w:val="clear" w:color="auto" w:fill="FFFFFF"/>
      <w:spacing w:before="780" w:line="360" w:lineRule="exact"/>
      <w:jc w:val="both"/>
    </w:pPr>
    <w:rPr>
      <w:spacing w:val="4"/>
      <w:sz w:val="25"/>
      <w:szCs w:val="25"/>
    </w:rPr>
  </w:style>
  <w:style w:type="paragraph" w:customStyle="1" w:styleId="Bodytext10">
    <w:name w:val="Body text1"/>
    <w:basedOn w:val="Normal"/>
    <w:rsid w:val="00865B29"/>
    <w:pPr>
      <w:widowControl w:val="0"/>
      <w:shd w:val="clear" w:color="auto" w:fill="FFFFFF"/>
      <w:spacing w:after="300" w:line="324" w:lineRule="exact"/>
    </w:pPr>
    <w:rPr>
      <w:rFonts w:eastAsia="Courier New"/>
      <w:szCs w:val="28"/>
      <w:lang w:eastAsia="en-US"/>
    </w:rPr>
  </w:style>
  <w:style w:type="character" w:styleId="Emphasis">
    <w:name w:val="Emphasis"/>
    <w:qFormat/>
    <w:rsid w:val="00865B29"/>
    <w:rPr>
      <w:i/>
      <w:iCs/>
    </w:rPr>
  </w:style>
  <w:style w:type="character" w:customStyle="1" w:styleId="fontstyle01">
    <w:name w:val="fontstyle01"/>
    <w:rsid w:val="00865B29"/>
    <w:rPr>
      <w:rFonts w:ascii="Times New Roman" w:hAnsi="Times New Roman" w:cs="Times New Roman" w:hint="default"/>
      <w:b w:val="0"/>
      <w:bCs w:val="0"/>
      <w:i w:val="0"/>
      <w:iCs w:val="0"/>
      <w:color w:val="000000"/>
      <w:sz w:val="28"/>
      <w:szCs w:val="28"/>
      <w:lang w:val="en-US" w:eastAsia="en-US" w:bidi="ar-SA"/>
    </w:rPr>
  </w:style>
  <w:style w:type="paragraph" w:styleId="ListParagraph">
    <w:name w:val="List Paragraph"/>
    <w:basedOn w:val="Normal"/>
    <w:uiPriority w:val="34"/>
    <w:qFormat/>
    <w:rsid w:val="00865B29"/>
    <w:pPr>
      <w:spacing w:after="160" w:line="259" w:lineRule="auto"/>
      <w:ind w:left="720"/>
      <w:contextualSpacing/>
    </w:pPr>
    <w:rPr>
      <w:rFonts w:eastAsia="Calibri"/>
      <w:szCs w:val="22"/>
      <w:lang w:val="en-US" w:eastAsia="en-US"/>
    </w:rPr>
  </w:style>
  <w:style w:type="paragraph" w:styleId="BodyTextIndent">
    <w:name w:val="Body Text Indent"/>
    <w:basedOn w:val="Normal"/>
    <w:link w:val="BodyTextIndentChar"/>
    <w:rsid w:val="00865B29"/>
    <w:pPr>
      <w:ind w:left="1080"/>
      <w:jc w:val="both"/>
    </w:pPr>
    <w:rPr>
      <w:rFonts w:ascii="VNI-Palatin" w:hAnsi="VNI-Palatin"/>
      <w:sz w:val="26"/>
      <w:lang w:val="en-US" w:eastAsia="en-US"/>
    </w:rPr>
  </w:style>
  <w:style w:type="character" w:customStyle="1" w:styleId="BodyTextIndentChar">
    <w:name w:val="Body Text Indent Char"/>
    <w:basedOn w:val="DefaultParagraphFont"/>
    <w:link w:val="BodyTextIndent"/>
    <w:rsid w:val="00865B29"/>
    <w:rPr>
      <w:rFonts w:ascii="VNI-Palatin" w:hAnsi="VNI-Palatin"/>
      <w:sz w:val="26"/>
      <w:szCs w:val="24"/>
      <w:lang w:val="en-US" w:eastAsia="en-US"/>
    </w:rPr>
  </w:style>
  <w:style w:type="character" w:customStyle="1" w:styleId="bodytextindent-h1">
    <w:name w:val="bodytextindent-h1"/>
    <w:basedOn w:val="DefaultParagraphFont"/>
    <w:rsid w:val="008F5DF6"/>
    <w:rPr>
      <w:rFonts w:ascii=".VnTime" w:hAnsi=".VnTime" w:hint="default"/>
      <w:i/>
      <w:iCs/>
      <w:sz w:val="26"/>
      <w:szCs w:val="26"/>
    </w:rPr>
  </w:style>
  <w:style w:type="character" w:customStyle="1" w:styleId="Heading20">
    <w:name w:val="Heading #2_"/>
    <w:link w:val="Heading21"/>
    <w:rsid w:val="00AB6F8C"/>
    <w:rPr>
      <w:b/>
      <w:bCs/>
      <w:sz w:val="26"/>
      <w:szCs w:val="26"/>
      <w:shd w:val="clear" w:color="auto" w:fill="FFFFFF"/>
    </w:rPr>
  </w:style>
  <w:style w:type="paragraph" w:customStyle="1" w:styleId="Heading21">
    <w:name w:val="Heading #2"/>
    <w:basedOn w:val="Normal"/>
    <w:link w:val="Heading20"/>
    <w:rsid w:val="00AB6F8C"/>
    <w:pPr>
      <w:widowControl w:val="0"/>
      <w:shd w:val="clear" w:color="auto" w:fill="FFFFFF"/>
      <w:spacing w:after="100" w:line="259" w:lineRule="auto"/>
      <w:ind w:firstLine="600"/>
      <w:outlineLvl w:val="1"/>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93-2013-nd-cp-huong-dan-luat-hop-tac-xa-216089.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doanh-nghiep/nghi-dinh-78-2015-nd-cp-dang-ky-doanh-nghiep-2905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Ngoc Anh</dc:creator>
  <cp:lastModifiedBy>Windows User</cp:lastModifiedBy>
  <cp:revision>42</cp:revision>
  <cp:lastPrinted>2022-04-15T07:43:00Z</cp:lastPrinted>
  <dcterms:created xsi:type="dcterms:W3CDTF">2022-05-05T08:17:00Z</dcterms:created>
  <dcterms:modified xsi:type="dcterms:W3CDTF">2022-05-09T12:25:00Z</dcterms:modified>
</cp:coreProperties>
</file>