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1734" w14:textId="088E812E" w:rsidR="00775C8F" w:rsidRPr="002F07AE" w:rsidRDefault="007D2E8C" w:rsidP="00C918AA">
      <w:pPr>
        <w:pStyle w:val="NormalWeb"/>
        <w:shd w:val="clear" w:color="auto" w:fill="FFFFFF"/>
        <w:spacing w:before="240" w:beforeAutospacing="0" w:after="240" w:afterAutospacing="0" w:line="360" w:lineRule="auto"/>
        <w:jc w:val="center"/>
        <w:rPr>
          <w:b/>
          <w:bCs/>
          <w:color w:val="333333"/>
          <w:sz w:val="26"/>
          <w:szCs w:val="26"/>
          <w:lang w:val="en-US"/>
        </w:rPr>
      </w:pPr>
      <w:r w:rsidRPr="002F07AE">
        <w:rPr>
          <w:b/>
          <w:bCs/>
          <w:color w:val="333333"/>
          <w:sz w:val="26"/>
          <w:szCs w:val="26"/>
          <w:lang w:val="en-US"/>
        </w:rPr>
        <w:t>Góp ý</w:t>
      </w:r>
      <w:r w:rsidR="00633318" w:rsidRPr="002F07AE">
        <w:rPr>
          <w:b/>
          <w:bCs/>
          <w:color w:val="333333"/>
          <w:sz w:val="26"/>
          <w:szCs w:val="26"/>
          <w:lang w:val="en-US"/>
        </w:rPr>
        <w:t xml:space="preserve"> </w:t>
      </w:r>
      <w:r w:rsidRPr="002F07AE">
        <w:rPr>
          <w:b/>
          <w:bCs/>
          <w:color w:val="333333"/>
          <w:sz w:val="26"/>
          <w:szCs w:val="26"/>
          <w:lang w:val="en-US"/>
        </w:rPr>
        <w:t>Dự thảo Nghị định gia hạn nộp thuế và tiền thuê đất, thuê mặt nước</w:t>
      </w:r>
    </w:p>
    <w:p w14:paraId="6DF7E9E1" w14:textId="46DF4A59" w:rsidR="00775C8F" w:rsidRPr="002F07AE" w:rsidRDefault="00775C8F" w:rsidP="00C918AA">
      <w:pPr>
        <w:pStyle w:val="NormalWeb"/>
        <w:shd w:val="clear" w:color="auto" w:fill="FFFFFF"/>
        <w:spacing w:before="240" w:beforeAutospacing="0" w:after="240" w:afterAutospacing="0" w:line="360" w:lineRule="auto"/>
        <w:jc w:val="right"/>
        <w:rPr>
          <w:b/>
          <w:bCs/>
          <w:color w:val="333333"/>
          <w:sz w:val="26"/>
          <w:szCs w:val="26"/>
          <w:lang w:val="en-US"/>
        </w:rPr>
      </w:pPr>
      <w:r w:rsidRPr="002F07AE">
        <w:rPr>
          <w:b/>
          <w:bCs/>
          <w:color w:val="333333"/>
          <w:sz w:val="26"/>
          <w:szCs w:val="26"/>
          <w:lang w:val="en-US"/>
        </w:rPr>
        <w:t xml:space="preserve">Luật sư Nguyễn Văn Bình </w:t>
      </w:r>
    </w:p>
    <w:p w14:paraId="48815853" w14:textId="48F044C6" w:rsidR="00775C8F" w:rsidRPr="002F07AE" w:rsidRDefault="007E0717" w:rsidP="00C918AA">
      <w:pPr>
        <w:pStyle w:val="NormalWeb"/>
        <w:shd w:val="clear" w:color="auto" w:fill="FFFFFF"/>
        <w:spacing w:before="120" w:beforeAutospacing="0" w:after="120" w:afterAutospacing="0" w:line="360" w:lineRule="auto"/>
        <w:ind w:firstLine="567"/>
        <w:jc w:val="both"/>
        <w:rPr>
          <w:color w:val="333333"/>
          <w:sz w:val="26"/>
          <w:szCs w:val="26"/>
          <w:lang w:val="en-US"/>
        </w:rPr>
      </w:pPr>
      <w:r w:rsidRPr="002F07AE">
        <w:rPr>
          <w:color w:val="333333"/>
          <w:sz w:val="26"/>
          <w:szCs w:val="26"/>
        </w:rPr>
        <w:t>Trong gần 2 năm vừa qua, dịch COVID-19 đã ảnh hưởng nghiêm trọng đến tình hình kinh tế-xã hội, sức khỏe, đời sống của nhân dân và hoạt động sản xuất, kinh doanh của doanh nghiệp. Chính phủ thấu hiểu và chia sẻ với những khó khăn, thách thức mà cộng đồng doanh nghiệp, doanh nhân đang đối mặt. Thời gian qua, Chính phủ đã lãnh đạo, chỉ đạo, ban hành và triển khai nhiều chính sách vừa phòng chống dịch, vừa phát triển kinh tế. Chủ động, kịp thời hỗ trợ doanh nghiệp thông qua các giải pháp tạo điều kiện thuận lợi cho sản xuất, kinh doanh, lưu thông hàng hóa, cơ cấu lại nợ, giãn, hoãn, miễn giảm tiền thuế, phí, lệ phí, gia hạn thời gian nộp tiền thuê đất, giảm tiền điện, giá điện… Chính phủ sẽ tiếp tục đồng hành và thực hiện các giải pháp trong điều kiện cao nhất có thể để hỗ trợ doanh nghiệp, người lao động, phấn đấu đưa cả nước sớm trở lại trạng thái bình thường mới</w:t>
      </w:r>
      <w:r w:rsidR="00633318" w:rsidRPr="002F07AE">
        <w:rPr>
          <w:color w:val="333333"/>
          <w:sz w:val="26"/>
          <w:szCs w:val="26"/>
          <w:lang w:val="en-US"/>
        </w:rPr>
        <w:t>.</w:t>
      </w:r>
    </w:p>
    <w:p w14:paraId="676786A2" w14:textId="23619DB9" w:rsidR="007E0717" w:rsidRPr="002F07AE" w:rsidRDefault="007E0717" w:rsidP="00C918AA">
      <w:pPr>
        <w:pStyle w:val="NormalWeb"/>
        <w:shd w:val="clear" w:color="auto" w:fill="FFFFFF"/>
        <w:spacing w:before="120" w:beforeAutospacing="0" w:after="120" w:afterAutospacing="0" w:line="360" w:lineRule="auto"/>
        <w:ind w:firstLine="567"/>
        <w:jc w:val="both"/>
        <w:textAlignment w:val="baseline"/>
        <w:rPr>
          <w:i/>
          <w:iCs/>
          <w:color w:val="333333"/>
          <w:sz w:val="26"/>
          <w:szCs w:val="26"/>
          <w:lang w:val="en-US"/>
        </w:rPr>
      </w:pPr>
      <w:r w:rsidRPr="002F07AE">
        <w:rPr>
          <w:i/>
          <w:iCs/>
          <w:color w:val="333333"/>
          <w:sz w:val="26"/>
          <w:szCs w:val="26"/>
        </w:rPr>
        <w:t xml:space="preserve">Cụ thể, </w:t>
      </w:r>
      <w:r w:rsidR="00775C8F" w:rsidRPr="002F07AE">
        <w:rPr>
          <w:i/>
          <w:iCs/>
          <w:color w:val="333333"/>
          <w:sz w:val="26"/>
          <w:szCs w:val="26"/>
          <w:lang w:val="en-US"/>
        </w:rPr>
        <w:t xml:space="preserve">Chính phủ đã ban hành các Nghị dịnh về </w:t>
      </w:r>
      <w:r w:rsidRPr="002F07AE">
        <w:rPr>
          <w:i/>
          <w:iCs/>
          <w:color w:val="333333"/>
          <w:sz w:val="26"/>
          <w:szCs w:val="26"/>
        </w:rPr>
        <w:t>thực hiện gia hạn thời hạn nộp thuế giá trị gia tăng, thuế thu nhập doanh nghiệp, thuế thu nhập cá nhân và tiền thuê đất trong năm 2020 và 2021 cho các đối tượng gặp khó khăn do ảnh hưởng của dịch COVID-19; gia hạn thời hạn nộp thuế tiêu thụ đặc biệt đối với ô tô sản xuất hoặc lắp ráp trong nước trong năm 2020.</w:t>
      </w:r>
      <w:r w:rsidRPr="002F07AE">
        <w:rPr>
          <w:i/>
          <w:iCs/>
          <w:color w:val="333333"/>
          <w:sz w:val="26"/>
          <w:szCs w:val="26"/>
          <w:lang w:val="en-US"/>
        </w:rPr>
        <w:t xml:space="preserve"> </w:t>
      </w:r>
    </w:p>
    <w:p w14:paraId="2F69B274" w14:textId="77777777" w:rsidR="002F07AE" w:rsidRDefault="007E0717" w:rsidP="002F07AE">
      <w:pPr>
        <w:spacing w:before="120" w:after="120" w:line="360" w:lineRule="auto"/>
        <w:ind w:firstLine="567"/>
        <w:jc w:val="both"/>
        <w:rPr>
          <w:rFonts w:ascii="Times New Roman" w:hAnsi="Times New Roman" w:cs="Times New Roman"/>
          <w:b/>
          <w:i/>
          <w:iCs/>
          <w:sz w:val="26"/>
          <w:szCs w:val="26"/>
          <w:lang w:val="nl-NL"/>
        </w:rPr>
      </w:pPr>
      <w:r w:rsidRPr="002F07AE">
        <w:rPr>
          <w:rFonts w:ascii="Times New Roman" w:hAnsi="Times New Roman" w:cs="Times New Roman"/>
          <w:color w:val="333333"/>
          <w:sz w:val="26"/>
          <w:szCs w:val="26"/>
        </w:rPr>
        <w:t xml:space="preserve">Nay Chính phủ tiếp tục ban hành một loạt chính sách về thuế </w:t>
      </w:r>
      <w:r w:rsidR="003A4337" w:rsidRPr="002F07AE">
        <w:rPr>
          <w:rFonts w:ascii="Times New Roman" w:hAnsi="Times New Roman" w:cs="Times New Roman"/>
          <w:color w:val="333333"/>
          <w:sz w:val="26"/>
          <w:szCs w:val="26"/>
        </w:rPr>
        <w:t>nhằm hỗ trợ nền kinh tế nói chung</w:t>
      </w:r>
      <w:r w:rsidR="00633318" w:rsidRPr="002F07AE">
        <w:rPr>
          <w:rFonts w:ascii="Times New Roman" w:hAnsi="Times New Roman" w:cs="Times New Roman"/>
          <w:color w:val="333333"/>
          <w:sz w:val="26"/>
          <w:szCs w:val="26"/>
        </w:rPr>
        <w:t>.</w:t>
      </w:r>
      <w:r w:rsidR="002F07AE">
        <w:rPr>
          <w:rFonts w:ascii="Times New Roman" w:hAnsi="Times New Roman" w:cs="Times New Roman"/>
          <w:b/>
          <w:i/>
          <w:iCs/>
          <w:sz w:val="26"/>
          <w:szCs w:val="26"/>
          <w:lang w:val="nl-NL"/>
        </w:rPr>
        <w:t xml:space="preserve"> </w:t>
      </w:r>
    </w:p>
    <w:p w14:paraId="363540A0" w14:textId="1E4A9CAF" w:rsidR="003A4337" w:rsidRPr="002F07AE" w:rsidRDefault="00633318" w:rsidP="002F07AE">
      <w:pPr>
        <w:spacing w:before="120" w:after="120" w:line="360" w:lineRule="auto"/>
        <w:ind w:firstLine="567"/>
        <w:jc w:val="both"/>
        <w:rPr>
          <w:rFonts w:ascii="Times New Roman" w:hAnsi="Times New Roman" w:cs="Times New Roman"/>
          <w:b/>
          <w:i/>
          <w:iCs/>
          <w:sz w:val="26"/>
          <w:szCs w:val="26"/>
          <w:lang w:val="nl-NL"/>
        </w:rPr>
      </w:pPr>
      <w:r w:rsidRPr="002F07AE">
        <w:rPr>
          <w:rFonts w:ascii="Times New Roman" w:hAnsi="Times New Roman" w:cs="Times New Roman"/>
          <w:bCs/>
          <w:sz w:val="26"/>
          <w:szCs w:val="26"/>
          <w:lang w:val="nl-NL"/>
        </w:rPr>
        <w:t>Tôi có một số ý kiến</w:t>
      </w:r>
      <w:r w:rsidR="007E0717" w:rsidRPr="002F07AE">
        <w:rPr>
          <w:rFonts w:ascii="Times New Roman" w:hAnsi="Times New Roman" w:cs="Times New Roman"/>
          <w:bCs/>
          <w:sz w:val="26"/>
          <w:szCs w:val="26"/>
          <w:lang w:val="nl-NL"/>
        </w:rPr>
        <w:t xml:space="preserve"> góp ý cho </w:t>
      </w:r>
      <w:r w:rsidR="007E0717" w:rsidRPr="002F07AE">
        <w:rPr>
          <w:rFonts w:ascii="Times New Roman" w:hAnsi="Times New Roman" w:cs="Times New Roman"/>
          <w:b/>
          <w:sz w:val="26"/>
          <w:szCs w:val="26"/>
          <w:lang w:val="nl-NL"/>
        </w:rPr>
        <w:t>Dự thảo Nghị định về Gia hạn thời hạn nộp thuế giá trị gia tăng, thuế thu nhập doanh nghiệp, thuế thu nhập cá nhân và tiền thuê đất, thuê mặt nước trong năm 2022</w:t>
      </w:r>
      <w:r w:rsidRPr="002F07AE">
        <w:rPr>
          <w:rFonts w:ascii="Times New Roman" w:hAnsi="Times New Roman" w:cs="Times New Roman"/>
          <w:bCs/>
          <w:sz w:val="26"/>
          <w:szCs w:val="26"/>
          <w:lang w:val="nl-NL"/>
        </w:rPr>
        <w:t xml:space="preserve"> như sau:</w:t>
      </w:r>
    </w:p>
    <w:p w14:paraId="6D6C2034" w14:textId="04EFCD8F" w:rsidR="003A4337" w:rsidRPr="002F07AE" w:rsidRDefault="00546EEC" w:rsidP="00C918AA">
      <w:pPr>
        <w:pStyle w:val="ListParagraph"/>
        <w:numPr>
          <w:ilvl w:val="0"/>
          <w:numId w:val="5"/>
        </w:numPr>
        <w:spacing w:before="120" w:after="120" w:line="360" w:lineRule="auto"/>
        <w:jc w:val="both"/>
        <w:rPr>
          <w:rFonts w:ascii="Times New Roman" w:hAnsi="Times New Roman" w:cs="Times New Roman"/>
          <w:b/>
          <w:sz w:val="26"/>
          <w:szCs w:val="26"/>
        </w:rPr>
      </w:pPr>
      <w:r w:rsidRPr="002F07AE">
        <w:rPr>
          <w:rFonts w:ascii="Times New Roman" w:hAnsi="Times New Roman" w:cs="Times New Roman"/>
          <w:b/>
          <w:sz w:val="26"/>
          <w:szCs w:val="26"/>
        </w:rPr>
        <w:t>Về đối tượng áp dụng; xét về khía canh lĩnh vực</w:t>
      </w:r>
    </w:p>
    <w:p w14:paraId="563F3C19" w14:textId="7EAD8A03" w:rsidR="00C918AA" w:rsidRPr="002F07AE" w:rsidRDefault="00C918AA" w:rsidP="00C918AA">
      <w:pPr>
        <w:pStyle w:val="ListParagraph"/>
        <w:numPr>
          <w:ilvl w:val="0"/>
          <w:numId w:val="4"/>
        </w:numPr>
        <w:spacing w:before="120" w:after="120" w:line="360" w:lineRule="auto"/>
        <w:ind w:left="0" w:firstLine="567"/>
        <w:jc w:val="both"/>
        <w:rPr>
          <w:rFonts w:ascii="Times New Roman" w:hAnsi="Times New Roman" w:cs="Times New Roman"/>
          <w:sz w:val="26"/>
          <w:szCs w:val="26"/>
        </w:rPr>
      </w:pPr>
      <w:r w:rsidRPr="002F07AE">
        <w:rPr>
          <w:rFonts w:ascii="Times New Roman" w:hAnsi="Times New Roman" w:cs="Times New Roman"/>
          <w:sz w:val="26"/>
          <w:szCs w:val="26"/>
        </w:rPr>
        <w:t xml:space="preserve">  </w:t>
      </w:r>
      <w:r w:rsidR="00BA7662" w:rsidRPr="002F07AE">
        <w:rPr>
          <w:rFonts w:ascii="Times New Roman" w:hAnsi="Times New Roman" w:cs="Times New Roman"/>
          <w:sz w:val="26"/>
          <w:szCs w:val="26"/>
        </w:rPr>
        <w:t xml:space="preserve">Lần này Nghị định quy định về Đối tượng áp dụng chỉ trên 02 lĩnh vực: sản xuất và kinh doanh </w:t>
      </w:r>
      <w:r w:rsidR="00775C8F" w:rsidRPr="002F07AE">
        <w:rPr>
          <w:rFonts w:ascii="Times New Roman" w:hAnsi="Times New Roman" w:cs="Times New Roman"/>
          <w:sz w:val="26"/>
          <w:szCs w:val="26"/>
        </w:rPr>
        <w:t xml:space="preserve">– “Doanh nghiệp, tổ chức, hộ kinh doanh, cá nhân hoạt động </w:t>
      </w:r>
      <w:r w:rsidR="00775C8F" w:rsidRPr="002F07AE">
        <w:rPr>
          <w:rFonts w:ascii="Times New Roman" w:hAnsi="Times New Roman" w:cs="Times New Roman"/>
          <w:b/>
          <w:bCs/>
          <w:i/>
          <w:iCs/>
          <w:sz w:val="26"/>
          <w:szCs w:val="26"/>
          <w:u w:val="single"/>
        </w:rPr>
        <w:t>sản xuất -kinh doanh</w:t>
      </w:r>
      <w:r w:rsidR="00775C8F" w:rsidRPr="002F07AE">
        <w:rPr>
          <w:rFonts w:ascii="Times New Roman" w:hAnsi="Times New Roman" w:cs="Times New Roman"/>
          <w:sz w:val="26"/>
          <w:szCs w:val="26"/>
        </w:rPr>
        <w:t xml:space="preserve"> trong một số ngành kinh tế”</w:t>
      </w:r>
      <w:r w:rsidR="007D2E8C" w:rsidRPr="002F07AE">
        <w:rPr>
          <w:rFonts w:ascii="Times New Roman" w:hAnsi="Times New Roman" w:cs="Times New Roman"/>
          <w:sz w:val="26"/>
          <w:szCs w:val="26"/>
        </w:rPr>
        <w:t>.</w:t>
      </w:r>
    </w:p>
    <w:p w14:paraId="55D10780" w14:textId="77777777" w:rsidR="00C918AA" w:rsidRPr="002F07AE" w:rsidRDefault="00C918AA" w:rsidP="00C918AA">
      <w:pPr>
        <w:pStyle w:val="ListParagraph"/>
        <w:numPr>
          <w:ilvl w:val="0"/>
          <w:numId w:val="4"/>
        </w:numPr>
        <w:spacing w:before="120" w:after="120" w:line="360" w:lineRule="auto"/>
        <w:ind w:left="0" w:firstLine="567"/>
        <w:jc w:val="both"/>
        <w:rPr>
          <w:rFonts w:ascii="Times New Roman" w:hAnsi="Times New Roman" w:cs="Times New Roman"/>
          <w:sz w:val="26"/>
          <w:szCs w:val="26"/>
        </w:rPr>
      </w:pPr>
      <w:r w:rsidRPr="002F07AE">
        <w:rPr>
          <w:rFonts w:ascii="Times New Roman" w:hAnsi="Times New Roman" w:cs="Times New Roman"/>
          <w:sz w:val="26"/>
          <w:szCs w:val="26"/>
        </w:rPr>
        <w:t xml:space="preserve">  </w:t>
      </w:r>
      <w:r w:rsidR="00A961DC" w:rsidRPr="002F07AE">
        <w:rPr>
          <w:rFonts w:ascii="Times New Roman" w:hAnsi="Times New Roman" w:cs="Times New Roman"/>
          <w:i/>
          <w:iCs/>
          <w:sz w:val="26"/>
          <w:szCs w:val="26"/>
        </w:rPr>
        <w:t xml:space="preserve">Hoạt động dịch vụ hỗ trợ là một hoạt đông không thể thiếu của hoạt động sản xuất và kinh doanh. Nó cũng bị chịu sự tác đọng trực tiếp và gián tiếp của Đại dịch </w:t>
      </w:r>
      <w:r w:rsidR="00A961DC" w:rsidRPr="002F07AE">
        <w:rPr>
          <w:rFonts w:ascii="Times New Roman" w:hAnsi="Times New Roman" w:cs="Times New Roman"/>
          <w:i/>
          <w:iCs/>
          <w:sz w:val="26"/>
          <w:szCs w:val="26"/>
        </w:rPr>
        <w:lastRenderedPageBreak/>
        <w:t>Covít vừa qua vì thế nó rất cần và đáng được sự hỗ trợ bình đẳng như các lĩnh vực khác.</w:t>
      </w:r>
      <w:r w:rsidR="00775C8F" w:rsidRPr="002F07AE">
        <w:rPr>
          <w:rFonts w:ascii="Times New Roman" w:hAnsi="Times New Roman" w:cs="Times New Roman"/>
          <w:sz w:val="26"/>
          <w:szCs w:val="26"/>
        </w:rPr>
        <w:t xml:space="preserve"> Hoạt động dịch vụ hỗ trợ diện rộng chưa được dự thảo đề cập tới. Trong dự thảo chỉ đề cập hỗ trợ gia hạn thời hạn nộp các loại thuế cho: </w:t>
      </w:r>
      <w:r w:rsidR="007D2E8C" w:rsidRPr="002F07AE">
        <w:rPr>
          <w:rFonts w:ascii="Times New Roman" w:hAnsi="Times New Roman" w:cs="Times New Roman"/>
          <w:sz w:val="26"/>
          <w:szCs w:val="26"/>
        </w:rPr>
        <w:t>“</w:t>
      </w:r>
      <w:r w:rsidR="00775C8F" w:rsidRPr="002F07AE">
        <w:rPr>
          <w:rFonts w:ascii="Times New Roman" w:hAnsi="Times New Roman" w:cs="Times New Roman"/>
          <w:i/>
          <w:iCs/>
          <w:sz w:val="26"/>
          <w:szCs w:val="26"/>
        </w:rPr>
        <w:t>Hoạt động dịch vụ hỗ trợ khai khoáng”</w:t>
      </w:r>
      <w:r w:rsidR="00775C8F" w:rsidRPr="002F07AE">
        <w:rPr>
          <w:rFonts w:ascii="Times New Roman" w:hAnsi="Times New Roman" w:cs="Times New Roman"/>
          <w:i/>
          <w:iCs/>
          <w:sz w:val="26"/>
          <w:szCs w:val="26"/>
          <w:lang w:val="nl-NL"/>
        </w:rPr>
        <w:t>.</w:t>
      </w:r>
    </w:p>
    <w:p w14:paraId="1A61459E" w14:textId="7F252F88" w:rsidR="007D2E8C" w:rsidRPr="002F07AE" w:rsidRDefault="00C918AA" w:rsidP="00C918AA">
      <w:pPr>
        <w:pStyle w:val="ListParagraph"/>
        <w:spacing w:before="120" w:after="120" w:line="360" w:lineRule="auto"/>
        <w:ind w:left="567"/>
        <w:jc w:val="both"/>
        <w:rPr>
          <w:rFonts w:ascii="Times New Roman" w:hAnsi="Times New Roman" w:cs="Times New Roman"/>
          <w:b/>
          <w:bCs/>
          <w:sz w:val="26"/>
          <w:szCs w:val="26"/>
        </w:rPr>
      </w:pPr>
      <w:r w:rsidRPr="002F07AE">
        <w:rPr>
          <w:rFonts w:ascii="Times New Roman" w:hAnsi="Times New Roman" w:cs="Times New Roman"/>
          <w:b/>
          <w:bCs/>
          <w:sz w:val="26"/>
          <w:szCs w:val="26"/>
          <w:lang w:val="nl-NL"/>
        </w:rPr>
        <w:t xml:space="preserve">2.   </w:t>
      </w:r>
      <w:r w:rsidR="00546EEC" w:rsidRPr="002F07AE">
        <w:rPr>
          <w:rFonts w:ascii="Times New Roman" w:hAnsi="Times New Roman" w:cs="Times New Roman"/>
          <w:b/>
          <w:bCs/>
          <w:sz w:val="26"/>
          <w:szCs w:val="26"/>
        </w:rPr>
        <w:t>Về quy mô Doanh nghiệp Nhỏ và siêu nhỏ</w:t>
      </w:r>
      <w:r w:rsidR="00A961DC" w:rsidRPr="002F07AE">
        <w:rPr>
          <w:rFonts w:ascii="Times New Roman" w:hAnsi="Times New Roman" w:cs="Times New Roman"/>
          <w:b/>
          <w:bCs/>
          <w:sz w:val="26"/>
          <w:szCs w:val="26"/>
        </w:rPr>
        <w:t xml:space="preserve">. </w:t>
      </w:r>
    </w:p>
    <w:p w14:paraId="02E8E40D" w14:textId="7E7D51C4" w:rsidR="007D2E8C" w:rsidRPr="002F07AE" w:rsidRDefault="00A961DC" w:rsidP="00C918AA">
      <w:pPr>
        <w:spacing w:before="120" w:after="120" w:line="360" w:lineRule="auto"/>
        <w:ind w:firstLine="567"/>
        <w:jc w:val="both"/>
        <w:rPr>
          <w:rFonts w:ascii="Times New Roman" w:hAnsi="Times New Roman" w:cs="Times New Roman"/>
          <w:b/>
          <w:sz w:val="26"/>
          <w:szCs w:val="26"/>
        </w:rPr>
      </w:pPr>
      <w:r w:rsidRPr="002F07AE">
        <w:rPr>
          <w:rFonts w:ascii="Times New Roman" w:hAnsi="Times New Roman" w:cs="Times New Roman"/>
          <w:sz w:val="26"/>
          <w:szCs w:val="26"/>
        </w:rPr>
        <w:t>Chúng tôi có th</w:t>
      </w:r>
      <w:r w:rsidR="007D2E8C" w:rsidRPr="002F07AE">
        <w:rPr>
          <w:rFonts w:ascii="Times New Roman" w:hAnsi="Times New Roman" w:cs="Times New Roman"/>
          <w:sz w:val="26"/>
          <w:szCs w:val="26"/>
        </w:rPr>
        <w:t>ê</w:t>
      </w:r>
      <w:r w:rsidRPr="002F07AE">
        <w:rPr>
          <w:rFonts w:ascii="Times New Roman" w:hAnsi="Times New Roman" w:cs="Times New Roman"/>
          <w:sz w:val="26"/>
          <w:szCs w:val="26"/>
        </w:rPr>
        <w:t xml:space="preserve">m ý kiến cần bổ sung sự hỗ trợ gia hạn thời hạn nộp thuế cho loại hình </w:t>
      </w:r>
      <w:r w:rsidRPr="002F07AE">
        <w:rPr>
          <w:rFonts w:ascii="Times New Roman" w:hAnsi="Times New Roman" w:cs="Times New Roman"/>
          <w:b/>
          <w:bCs/>
          <w:i/>
          <w:iCs/>
          <w:sz w:val="26"/>
          <w:szCs w:val="26"/>
        </w:rPr>
        <w:t>doanh nghiệp vừa</w:t>
      </w:r>
      <w:r w:rsidR="0067199C" w:rsidRPr="002F07AE">
        <w:rPr>
          <w:rFonts w:ascii="Times New Roman" w:hAnsi="Times New Roman" w:cs="Times New Roman"/>
          <w:sz w:val="26"/>
          <w:szCs w:val="26"/>
        </w:rPr>
        <w:t xml:space="preserve">. </w:t>
      </w:r>
      <w:r w:rsidR="0067199C" w:rsidRPr="002F07AE">
        <w:rPr>
          <w:rFonts w:ascii="Times New Roman" w:hAnsi="Times New Roman" w:cs="Times New Roman"/>
          <w:color w:val="000000" w:themeColor="text1"/>
          <w:sz w:val="26"/>
          <w:szCs w:val="26"/>
        </w:rPr>
        <w:t xml:space="preserve">Bởi lẽ </w:t>
      </w:r>
      <w:r w:rsidR="0067199C" w:rsidRPr="002F07AE">
        <w:rPr>
          <w:rFonts w:ascii="Times New Roman" w:eastAsia="Times New Roman" w:hAnsi="Times New Roman" w:cs="Times New Roman"/>
          <w:color w:val="000000" w:themeColor="text1"/>
          <w:sz w:val="26"/>
          <w:szCs w:val="26"/>
          <w:lang w:val="vi-VN" w:eastAsia="vi-VN"/>
        </w:rPr>
        <w:t>các doanh nghiệp vừa ở Việt Nam đóng một vai trò quan trọng cơ cấu doanh nghiệp</w:t>
      </w:r>
      <w:r w:rsidR="0067199C" w:rsidRPr="002F07AE">
        <w:rPr>
          <w:rFonts w:ascii="Times New Roman" w:eastAsia="Times New Roman" w:hAnsi="Times New Roman" w:cs="Times New Roman"/>
          <w:color w:val="000000" w:themeColor="text1"/>
          <w:sz w:val="26"/>
          <w:szCs w:val="26"/>
          <w:lang w:eastAsia="vi-VN"/>
        </w:rPr>
        <w:t xml:space="preserve"> trong nước.</w:t>
      </w:r>
    </w:p>
    <w:p w14:paraId="0F88BD6C" w14:textId="09996A5E" w:rsidR="0067199C" w:rsidRPr="002F07AE" w:rsidRDefault="00C918AA" w:rsidP="00C918AA">
      <w:pPr>
        <w:spacing w:before="120" w:after="120" w:line="360" w:lineRule="auto"/>
        <w:ind w:firstLine="567"/>
        <w:jc w:val="both"/>
        <w:rPr>
          <w:rFonts w:ascii="Times New Roman" w:hAnsi="Times New Roman" w:cs="Times New Roman"/>
          <w:b/>
          <w:i/>
          <w:iCs/>
          <w:sz w:val="26"/>
          <w:szCs w:val="26"/>
        </w:rPr>
      </w:pPr>
      <w:r w:rsidRPr="002F07AE">
        <w:rPr>
          <w:rFonts w:ascii="Times New Roman" w:hAnsi="Times New Roman" w:cs="Times New Roman"/>
          <w:b/>
          <w:i/>
          <w:iCs/>
          <w:sz w:val="26"/>
          <w:szCs w:val="26"/>
        </w:rPr>
        <w:t>Để</w:t>
      </w:r>
      <w:r w:rsidR="0067199C" w:rsidRPr="002F07AE">
        <w:rPr>
          <w:rFonts w:ascii="Times New Roman" w:hAnsi="Times New Roman" w:cs="Times New Roman"/>
          <w:b/>
          <w:i/>
          <w:iCs/>
          <w:sz w:val="26"/>
          <w:szCs w:val="26"/>
        </w:rPr>
        <w:t xml:space="preserve"> phục hồi nề</w:t>
      </w:r>
      <w:r w:rsidRPr="002F07AE">
        <w:rPr>
          <w:rFonts w:ascii="Times New Roman" w:hAnsi="Times New Roman" w:cs="Times New Roman"/>
          <w:b/>
          <w:i/>
          <w:iCs/>
          <w:sz w:val="26"/>
          <w:szCs w:val="26"/>
        </w:rPr>
        <w:t>n</w:t>
      </w:r>
      <w:r w:rsidR="0067199C" w:rsidRPr="002F07AE">
        <w:rPr>
          <w:rFonts w:ascii="Times New Roman" w:hAnsi="Times New Roman" w:cs="Times New Roman"/>
          <w:b/>
          <w:i/>
          <w:iCs/>
          <w:sz w:val="26"/>
          <w:szCs w:val="26"/>
        </w:rPr>
        <w:t xml:space="preserve"> kinh tế và để hỗ trợ c</w:t>
      </w:r>
      <w:r w:rsidR="007D2E8C" w:rsidRPr="002F07AE">
        <w:rPr>
          <w:rFonts w:ascii="Times New Roman" w:hAnsi="Times New Roman" w:cs="Times New Roman"/>
          <w:b/>
          <w:i/>
          <w:iCs/>
          <w:sz w:val="26"/>
          <w:szCs w:val="26"/>
        </w:rPr>
        <w:t xml:space="preserve">ác </w:t>
      </w:r>
      <w:r w:rsidR="0067199C" w:rsidRPr="002F07AE">
        <w:rPr>
          <w:rFonts w:ascii="Times New Roman" w:hAnsi="Times New Roman" w:cs="Times New Roman"/>
          <w:b/>
          <w:i/>
          <w:iCs/>
          <w:sz w:val="26"/>
          <w:szCs w:val="26"/>
        </w:rPr>
        <w:t>doanh nghiệp,</w:t>
      </w:r>
      <w:r w:rsidR="007D2E8C" w:rsidRPr="002F07AE">
        <w:rPr>
          <w:rFonts w:ascii="Times New Roman" w:hAnsi="Times New Roman" w:cs="Times New Roman"/>
          <w:b/>
          <w:i/>
          <w:iCs/>
          <w:sz w:val="26"/>
          <w:szCs w:val="26"/>
        </w:rPr>
        <w:t xml:space="preserve"> </w:t>
      </w:r>
      <w:r w:rsidR="0067199C" w:rsidRPr="002F07AE">
        <w:rPr>
          <w:rFonts w:ascii="Times New Roman" w:hAnsi="Times New Roman" w:cs="Times New Roman"/>
          <w:b/>
          <w:i/>
          <w:iCs/>
          <w:sz w:val="26"/>
          <w:szCs w:val="26"/>
        </w:rPr>
        <w:t>các tổ ch</w:t>
      </w:r>
      <w:r w:rsidR="007D2E8C" w:rsidRPr="002F07AE">
        <w:rPr>
          <w:rFonts w:ascii="Times New Roman" w:hAnsi="Times New Roman" w:cs="Times New Roman"/>
          <w:b/>
          <w:i/>
          <w:iCs/>
          <w:sz w:val="26"/>
          <w:szCs w:val="26"/>
        </w:rPr>
        <w:t>ức</w:t>
      </w:r>
      <w:r w:rsidR="0067199C" w:rsidRPr="002F07AE">
        <w:rPr>
          <w:rFonts w:ascii="Times New Roman" w:hAnsi="Times New Roman" w:cs="Times New Roman"/>
          <w:b/>
          <w:i/>
          <w:iCs/>
          <w:sz w:val="26"/>
          <w:szCs w:val="26"/>
        </w:rPr>
        <w:t>,</w:t>
      </w:r>
      <w:r w:rsidR="007D2E8C" w:rsidRPr="002F07AE">
        <w:rPr>
          <w:rFonts w:ascii="Times New Roman" w:hAnsi="Times New Roman" w:cs="Times New Roman"/>
          <w:b/>
          <w:i/>
          <w:iCs/>
          <w:sz w:val="26"/>
          <w:szCs w:val="26"/>
        </w:rPr>
        <w:t xml:space="preserve"> </w:t>
      </w:r>
      <w:r w:rsidR="0067199C" w:rsidRPr="002F07AE">
        <w:rPr>
          <w:rFonts w:ascii="Times New Roman" w:hAnsi="Times New Roman" w:cs="Times New Roman"/>
          <w:b/>
          <w:i/>
          <w:iCs/>
          <w:sz w:val="26"/>
          <w:szCs w:val="26"/>
        </w:rPr>
        <w:t>cá nhân và hộ gia đình sớm phục hồi sau ảnh hưởng của đại dịch</w:t>
      </w:r>
      <w:r w:rsidRPr="002F07AE">
        <w:rPr>
          <w:rFonts w:ascii="Times New Roman" w:hAnsi="Times New Roman" w:cs="Times New Roman"/>
          <w:b/>
          <w:i/>
          <w:iCs/>
          <w:sz w:val="26"/>
          <w:szCs w:val="26"/>
        </w:rPr>
        <w:t xml:space="preserve"> đó là</w:t>
      </w:r>
      <w:r w:rsidR="0067199C" w:rsidRPr="002F07AE">
        <w:rPr>
          <w:rFonts w:ascii="Times New Roman" w:hAnsi="Times New Roman" w:cs="Times New Roman"/>
          <w:b/>
          <w:i/>
          <w:iCs/>
          <w:sz w:val="26"/>
          <w:szCs w:val="26"/>
        </w:rPr>
        <w:t xml:space="preserve"> việc Chính phủ kịp thời ban hành những chính sách đang sự chờ đợi của nền kinh tế</w:t>
      </w:r>
      <w:r w:rsidR="007D2E8C" w:rsidRPr="002F07AE">
        <w:rPr>
          <w:rFonts w:ascii="Times New Roman" w:hAnsi="Times New Roman" w:cs="Times New Roman"/>
          <w:b/>
          <w:i/>
          <w:iCs/>
          <w:sz w:val="26"/>
          <w:szCs w:val="26"/>
        </w:rPr>
        <w:t>.</w:t>
      </w:r>
    </w:p>
    <w:p w14:paraId="48D0B7B1" w14:textId="015B9AA3" w:rsidR="0067199C" w:rsidRPr="002F07AE" w:rsidRDefault="0067199C" w:rsidP="007D2E8C">
      <w:pPr>
        <w:spacing w:before="120" w:after="120" w:line="360" w:lineRule="auto"/>
        <w:jc w:val="center"/>
        <w:rPr>
          <w:rFonts w:ascii="Times New Roman" w:hAnsi="Times New Roman" w:cs="Times New Roman"/>
          <w:b/>
          <w:i/>
          <w:iCs/>
          <w:sz w:val="26"/>
          <w:szCs w:val="26"/>
        </w:rPr>
      </w:pPr>
      <w:r w:rsidRPr="002F07AE">
        <w:rPr>
          <w:rFonts w:ascii="Times New Roman" w:hAnsi="Times New Roman" w:cs="Times New Roman"/>
          <w:b/>
          <w:i/>
          <w:iCs/>
          <w:sz w:val="26"/>
          <w:szCs w:val="26"/>
        </w:rPr>
        <w:t>-------------------------------------------</w:t>
      </w:r>
    </w:p>
    <w:p w14:paraId="047ABF18" w14:textId="070616A1" w:rsidR="007E0717" w:rsidRPr="002F07AE" w:rsidRDefault="007E0717" w:rsidP="00633318">
      <w:pPr>
        <w:pStyle w:val="NormalWeb"/>
        <w:shd w:val="clear" w:color="auto" w:fill="FFFFFF"/>
        <w:spacing w:before="120" w:beforeAutospacing="0" w:after="120" w:afterAutospacing="0" w:line="360" w:lineRule="auto"/>
        <w:jc w:val="both"/>
        <w:textAlignment w:val="baseline"/>
        <w:rPr>
          <w:color w:val="333333"/>
          <w:sz w:val="26"/>
          <w:szCs w:val="26"/>
          <w:lang w:val="en-US"/>
        </w:rPr>
      </w:pPr>
    </w:p>
    <w:p w14:paraId="3B7089E9" w14:textId="77777777" w:rsidR="007E0717" w:rsidRPr="002F07AE" w:rsidRDefault="007E0717" w:rsidP="00633318">
      <w:pPr>
        <w:pStyle w:val="NormalWeb"/>
        <w:shd w:val="clear" w:color="auto" w:fill="FFFFFF"/>
        <w:spacing w:before="120" w:beforeAutospacing="0" w:after="120" w:afterAutospacing="0" w:line="360" w:lineRule="auto"/>
        <w:jc w:val="both"/>
        <w:rPr>
          <w:color w:val="333333"/>
          <w:sz w:val="26"/>
          <w:szCs w:val="26"/>
        </w:rPr>
      </w:pPr>
    </w:p>
    <w:p w14:paraId="43532B36" w14:textId="47F9FE06" w:rsidR="007E29C2" w:rsidRPr="002F07AE" w:rsidRDefault="0067199C" w:rsidP="00633318">
      <w:pPr>
        <w:spacing w:before="120" w:after="120" w:line="360" w:lineRule="auto"/>
        <w:jc w:val="both"/>
        <w:rPr>
          <w:rFonts w:ascii="Times New Roman" w:hAnsi="Times New Roman" w:cs="Times New Roman"/>
          <w:sz w:val="26"/>
          <w:szCs w:val="26"/>
        </w:rPr>
      </w:pP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r w:rsidRPr="002F07AE">
        <w:rPr>
          <w:rFonts w:ascii="Times New Roman" w:hAnsi="Times New Roman" w:cs="Times New Roman"/>
          <w:sz w:val="26"/>
          <w:szCs w:val="26"/>
        </w:rPr>
        <w:tab/>
      </w:r>
    </w:p>
    <w:sectPr w:rsidR="007E29C2" w:rsidRPr="002F07AE" w:rsidSect="007D2E8C">
      <w:pgSz w:w="11907" w:h="16840" w:code="9"/>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CA3"/>
    <w:multiLevelType w:val="hybridMultilevel"/>
    <w:tmpl w:val="2E84E0F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0F600C3A"/>
    <w:multiLevelType w:val="hybridMultilevel"/>
    <w:tmpl w:val="631818D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ACB4C70"/>
    <w:multiLevelType w:val="hybridMultilevel"/>
    <w:tmpl w:val="65DAE11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4A2B0B65"/>
    <w:multiLevelType w:val="hybridMultilevel"/>
    <w:tmpl w:val="0B08714C"/>
    <w:lvl w:ilvl="0" w:tplc="A05EE0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54C4F83"/>
    <w:multiLevelType w:val="hybridMultilevel"/>
    <w:tmpl w:val="504ABB36"/>
    <w:lvl w:ilvl="0" w:tplc="042A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934127790">
    <w:abstractNumId w:val="4"/>
  </w:num>
  <w:num w:numId="2" w16cid:durableId="1634872762">
    <w:abstractNumId w:val="2"/>
  </w:num>
  <w:num w:numId="3" w16cid:durableId="1147555992">
    <w:abstractNumId w:val="1"/>
  </w:num>
  <w:num w:numId="4" w16cid:durableId="934433719">
    <w:abstractNumId w:val="0"/>
  </w:num>
  <w:num w:numId="5" w16cid:durableId="989092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17"/>
    <w:rsid w:val="000964D5"/>
    <w:rsid w:val="002F07AE"/>
    <w:rsid w:val="003A4337"/>
    <w:rsid w:val="00546EEC"/>
    <w:rsid w:val="00633318"/>
    <w:rsid w:val="0067199C"/>
    <w:rsid w:val="00775C8F"/>
    <w:rsid w:val="007D2E8C"/>
    <w:rsid w:val="007E0717"/>
    <w:rsid w:val="007E29C2"/>
    <w:rsid w:val="00A961DC"/>
    <w:rsid w:val="00BA7662"/>
    <w:rsid w:val="00C9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0343"/>
  <w15:chartTrackingRefBased/>
  <w15:docId w15:val="{65B7F0D3-D294-4DFB-A627-7802BEC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71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3A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674">
      <w:bodyDiv w:val="1"/>
      <w:marLeft w:val="0"/>
      <w:marRight w:val="0"/>
      <w:marTop w:val="0"/>
      <w:marBottom w:val="0"/>
      <w:divBdr>
        <w:top w:val="none" w:sz="0" w:space="0" w:color="auto"/>
        <w:left w:val="none" w:sz="0" w:space="0" w:color="auto"/>
        <w:bottom w:val="none" w:sz="0" w:space="0" w:color="auto"/>
        <w:right w:val="none" w:sz="0" w:space="0" w:color="auto"/>
      </w:divBdr>
    </w:div>
    <w:div w:id="602999261">
      <w:bodyDiv w:val="1"/>
      <w:marLeft w:val="0"/>
      <w:marRight w:val="0"/>
      <w:marTop w:val="0"/>
      <w:marBottom w:val="0"/>
      <w:divBdr>
        <w:top w:val="none" w:sz="0" w:space="0" w:color="auto"/>
        <w:left w:val="none" w:sz="0" w:space="0" w:color="auto"/>
        <w:bottom w:val="none" w:sz="0" w:space="0" w:color="auto"/>
        <w:right w:val="none" w:sz="0" w:space="0" w:color="auto"/>
      </w:divBdr>
    </w:div>
    <w:div w:id="1461608808">
      <w:bodyDiv w:val="1"/>
      <w:marLeft w:val="0"/>
      <w:marRight w:val="0"/>
      <w:marTop w:val="0"/>
      <w:marBottom w:val="0"/>
      <w:divBdr>
        <w:top w:val="none" w:sz="0" w:space="0" w:color="auto"/>
        <w:left w:val="none" w:sz="0" w:space="0" w:color="auto"/>
        <w:bottom w:val="none" w:sz="0" w:space="0" w:color="auto"/>
        <w:right w:val="none" w:sz="0" w:space="0" w:color="auto"/>
      </w:divBdr>
    </w:div>
    <w:div w:id="16456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D1DF-766E-4372-8331-52920BE4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Nguyễn Đức Quân</cp:lastModifiedBy>
  <cp:revision>4</cp:revision>
  <dcterms:created xsi:type="dcterms:W3CDTF">2022-03-28T01:01:00Z</dcterms:created>
  <dcterms:modified xsi:type="dcterms:W3CDTF">2022-04-04T03:21:00Z</dcterms:modified>
</cp:coreProperties>
</file>