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8DF" w:rsidRPr="006839E4" w:rsidRDefault="0081690D" w:rsidP="006839E4">
      <w:pPr>
        <w:pStyle w:val="NoSpacing"/>
        <w:widowControl w:val="0"/>
        <w:spacing w:before="60" w:after="60" w:line="288" w:lineRule="auto"/>
        <w:jc w:val="center"/>
        <w:rPr>
          <w:i w:val="0"/>
          <w:sz w:val="28"/>
        </w:rPr>
      </w:pPr>
      <w:r>
        <w:rPr>
          <w:i w:val="0"/>
          <w:sz w:val="28"/>
        </w:rPr>
        <mc:AlternateContent>
          <mc:Choice Requires="wps">
            <w:drawing>
              <wp:anchor distT="0" distB="0" distL="114300" distR="114300" simplePos="0" relativeHeight="251655680" behindDoc="0" locked="0" layoutInCell="1" allowOverlap="1">
                <wp:simplePos x="0" y="0"/>
                <wp:positionH relativeFrom="column">
                  <wp:posOffset>-17780</wp:posOffset>
                </wp:positionH>
                <wp:positionV relativeFrom="paragraph">
                  <wp:posOffset>-44450</wp:posOffset>
                </wp:positionV>
                <wp:extent cx="5844540" cy="9287510"/>
                <wp:effectExtent l="0" t="0" r="22860" b="27940"/>
                <wp:wrapNone/>
                <wp:docPr id="3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4540" cy="9287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4pt;margin-top:-3.5pt;width:460.2pt;height:731.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3hegIAAP4EAAAOAAAAZHJzL2Uyb0RvYy54bWysVNFu2yAUfZ+0f0C8p44du02sOlUUJ9Ok&#10;bqvW7QMI4BgNAwMSp6v277vgJEvXl2maH2wwl8M5957L7d2hk2jPrRNaVTi9GmPEFdVMqG2Fv35Z&#10;j6YYOU8UI1IrXuEn7vDd/O2b296UPNOtloxbBCDKlb2pcOu9KZPE0ZZ3xF1pwxUsNtp2xMPUbhNm&#10;SQ/onUyy8fg66bVlxmrKnYO/9bCI5xG/aTj1n5rGcY9khYGbj28b35vwTua3pNxaYlpBjzTIP7Do&#10;iFBw6BmqJp6gnRWvoDpBrXa68VdUd4luGkF51ABq0vEfah5bYnjUAslx5pwm9/9g6cf9g0WCVXgy&#10;yTBSpIMifYa0EbWVHGUhQb1xJcQ9mgcbJDpzr+k3h5RethDFF9bqvuWEAa00xCcvNoSJg61o03/Q&#10;DNDJzuuYq0NjuwAIWUCHWJKnc0n4wSMKP4tpnhc5VI7C2iyb3hRpLFpCytN2Y51/x3WHwqDCFshH&#10;eLK/dz7QIeUpJJym9FpIGesuFeoBtciKuMFpKVhYjCrtdrOUFu1JcE58ojbQfxnWCQ/+laKr8PQc&#10;RMqQjpVi8RRPhBzGwESqAA7qgNtxNPjkeTaeraaraT7Ks+vVKB/X9WixXuaj63V6U9STerms05+B&#10;Z5qXrWCMq0D15Nk0/ztPHLtncNvZtS8kuUvl6/i8Vp68pBGzDKpO36gu+iCUfrDQRrMnsIHVQxPC&#10;pQGDVtsfGPXQgBV233fEcozkewVWmqV5qLuPk7y4yWBiL1c2lytEUYCqsMdoGC790OU7Y8W2hZPS&#10;WGOlF2C/RkRjBGsOrI6mhSaLCo4XQujiy3mM+n1tzX8BAAD//wMAUEsDBBQABgAIAAAAIQCyHSQT&#10;3wAAAAoBAAAPAAAAZHJzL2Rvd25yZXYueG1sTI/BTsMwEETvSPyDtUjcWqcVSSHEqQKi10oUJNqb&#10;Gy9x1HgdxW4T/p7lRE+r0Yxm3xTryXXigkNoPSlYzBMQSLU3LTUKPj82s0cQIWoyuvOECn4wwLq8&#10;vSl0bvxI73jZxUZwCYVcK7Ax9rmUobbodJj7Hom9bz84HVkOjTSDHrncdXKZJJl0uiX+YHWPrxbr&#10;0+7sFLz1h22VNkFWX9HuT/5l3Nhto9T93VQ9g4g4xf8w/OEzOpTMdPRnMkF0CmZLJo98VzyJ/afF&#10;KgNx5OBDmmYgy0JeTyh/AQAA//8DAFBLAQItABQABgAIAAAAIQC2gziS/gAAAOEBAAATAAAAAAAA&#10;AAAAAAAAAAAAAABbQ29udGVudF9UeXBlc10ueG1sUEsBAi0AFAAGAAgAAAAhADj9If/WAAAAlAEA&#10;AAsAAAAAAAAAAAAAAAAALwEAAF9yZWxzLy5yZWxzUEsBAi0AFAAGAAgAAAAhAP4sTeF6AgAA/gQA&#10;AA4AAAAAAAAAAAAAAAAALgIAAGRycy9lMm9Eb2MueG1sUEsBAi0AFAAGAAgAAAAhALIdJBPfAAAA&#10;CgEAAA8AAAAAAAAAAAAAAAAA1AQAAGRycy9kb3ducmV2LnhtbFBLBQYAAAAABAAEAPMAAADgBQAA&#10;AAA=&#10;" filled="f"/>
            </w:pict>
          </mc:Fallback>
        </mc:AlternateContent>
      </w:r>
      <w:r w:rsidR="00C658DF" w:rsidRPr="006839E4">
        <w:rPr>
          <w:i w:val="0"/>
          <w:sz w:val="28"/>
        </w:rPr>
        <w:t>BỘ THÔNG TIN VÀ TRUYỀN THÔNG</w:t>
      </w:r>
    </w:p>
    <w:p w:rsidR="00C658DF" w:rsidRPr="006839E4" w:rsidRDefault="00C658DF" w:rsidP="006839E4">
      <w:pPr>
        <w:pStyle w:val="NoSpacing"/>
        <w:widowControl w:val="0"/>
        <w:jc w:val="center"/>
        <w:rPr>
          <w:b/>
          <w:i w:val="0"/>
          <w:sz w:val="28"/>
        </w:rPr>
      </w:pPr>
      <w:r w:rsidRPr="006839E4">
        <w:rPr>
          <w:b/>
          <w:i w:val="0"/>
          <w:sz w:val="28"/>
        </w:rPr>
        <w:t>CỤC VIỄN THÔNG</w:t>
      </w:r>
    </w:p>
    <w:p w:rsidR="00C658DF" w:rsidRPr="006839E4" w:rsidRDefault="008B79DE" w:rsidP="006839E4">
      <w:pPr>
        <w:pStyle w:val="NoSpacing"/>
        <w:widowControl w:val="0"/>
        <w:spacing w:before="60" w:after="60" w:line="288" w:lineRule="auto"/>
        <w:jc w:val="center"/>
        <w:rPr>
          <w:b/>
          <w:i w:val="0"/>
          <w:sz w:val="28"/>
        </w:rPr>
      </w:pPr>
      <w:r w:rsidRPr="006839E4">
        <w:rPr>
          <w:b/>
          <w:i w:val="0"/>
          <w:sz w:val="28"/>
        </w:rPr>
        <w:t>--------</w:t>
      </w:r>
      <w:r w:rsidR="00C658DF" w:rsidRPr="006839E4">
        <w:rPr>
          <w:b/>
          <w:i w:val="0"/>
          <w:sz w:val="28"/>
        </w:rPr>
        <w:t>-----</w:t>
      </w:r>
      <w:r w:rsidR="00C658DF" w:rsidRPr="006839E4">
        <w:rPr>
          <w:b/>
          <w:i w:val="0"/>
          <w:sz w:val="28"/>
        </w:rPr>
        <w:sym w:font="Wingdings" w:char="F09B"/>
      </w:r>
      <w:r w:rsidR="00C658DF" w:rsidRPr="006839E4">
        <w:rPr>
          <w:b/>
          <w:i w:val="0"/>
          <w:sz w:val="28"/>
        </w:rPr>
        <w:sym w:font="Wingdings 2" w:char="F0F3"/>
      </w:r>
      <w:r w:rsidR="00C658DF" w:rsidRPr="006839E4">
        <w:rPr>
          <w:b/>
          <w:i w:val="0"/>
          <w:sz w:val="28"/>
        </w:rPr>
        <w:sym w:font="Wingdings" w:char="F09A"/>
      </w:r>
      <w:r w:rsidRPr="006839E4">
        <w:rPr>
          <w:b/>
          <w:i w:val="0"/>
          <w:sz w:val="28"/>
        </w:rPr>
        <w:t>------------</w:t>
      </w:r>
    </w:p>
    <w:p w:rsidR="0024146B" w:rsidRPr="006839E4" w:rsidRDefault="0081690D" w:rsidP="006839E4">
      <w:pPr>
        <w:pStyle w:val="NoSpacing"/>
        <w:widowControl w:val="0"/>
        <w:spacing w:before="60" w:after="60" w:line="288" w:lineRule="auto"/>
        <w:rPr>
          <w:b/>
          <w:sz w:val="28"/>
        </w:rPr>
      </w:pPr>
      <w:r>
        <w:rPr>
          <w:b/>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250190</wp:posOffset>
                </wp:positionV>
                <wp:extent cx="1095375" cy="457200"/>
                <wp:effectExtent l="0" t="0" r="2857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457200"/>
                        </a:xfrm>
                        <a:prstGeom prst="rect">
                          <a:avLst/>
                        </a:prstGeom>
                        <a:solidFill>
                          <a:schemeClr val="lt1"/>
                        </a:solidFill>
                        <a:ln w="6350">
                          <a:solidFill>
                            <a:prstClr val="black"/>
                          </a:solidFill>
                        </a:ln>
                      </wps:spPr>
                      <wps:txbx>
                        <w:txbxContent>
                          <w:p w:rsidR="009E0A56" w:rsidRPr="00BC6F37" w:rsidRDefault="009E0A56" w:rsidP="006344E8">
                            <w:pPr>
                              <w:ind w:firstLine="0"/>
                              <w:rPr>
                                <w:b/>
                              </w:rPr>
                            </w:pPr>
                            <w:r>
                              <w:rPr>
                                <w:b/>
                              </w:rPr>
                              <w:t>Dự thảo V4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6.25pt;margin-top:19.7pt;width:86.2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3pUgIAALoEAAAOAAAAZHJzL2Uyb0RvYy54bWysVE2P2jAQvVfqf7B8Lwm7sB8RYUVZUVVC&#10;uytBtWfjOCRa2+PahoT++o6dwEbbnqpejJ15fp5584bZQ6skOQrratA5HY9SSoTmUNR6n9Mf29WX&#10;O0qcZ7pgErTI6Uk4+jD//GnWmExcQQWyEJYgiXZZY3JaeW+yJHG8Eoq5ERihMViCVczj0e6TwrIG&#10;2ZVMrtL0JmnAFsYCF87h18cuSOeRvywF989l6YQnMqeYm4+rjesurMl8xrK9ZaaqeZ8G+4csFKs1&#10;PnqhemSekYOt/6BSNbfgoPQjDiqBsqy5iDVgNeP0QzWbihkRa0FxnLnI5P4fLX86vlhSF9g7SjRT&#10;2KKtaD35Ci0ZB3Ua4zIEbQzCfIufAzJU6swa+JtDSDLAdBccogOmLa0Kv1gnwYvYgNNF9PAKD2zp&#10;/fT6dkoJx9hkeotdDe8m77eNdf6bAEXCJqcWmxozYMe18x30DImJgayLVS1lPAQjiaW05MjQAtLH&#10;opDcDVFSkyanN9fTtCttGAvUl/s7yfhbn96AAfmk7oXoag+S+HbX9gruoDihgBY6AzrDVzXyrpnz&#10;L8yi41AanCL/jEspAZOBfkdJBfbX374HPBoBo5Q06OCcup8HZgUl8rtGi9yPJ5Ng+XiIwlJih5Hd&#10;MKIPagmoENoAs4tbvGy9PG9LC+oVh20RXsUQ0xzfzqk/b5e+myscVi4WiwhCkxvm13pj+Nk3Qc9t&#10;+8qs6fvp0QlPcPY6yz60tcOGXmpYHDyUdex5ELhTtdcdByS6ph/mMIHDc0S9/+XMfwMAAP//AwBQ&#10;SwMEFAAGAAgAAAAhANvxoQPgAAAACQEAAA8AAABkcnMvZG93bnJldi54bWxMj1FLwzAUhd8F/0O4&#10;gm8ubV1Fa9MxREGQPqxT3GPW3DRlTVKabKv/3uvTfLoczse555Sr2Q7shFPovROQLhJg6FqvetcJ&#10;+Ny+3T0CC1E6JQfvUMAPBlhV11elLJQ/uw2emtgxCnGhkAJMjGPBeWgNWhkWfkRHnvaTlZHk1HE1&#10;yTOF24FnSfLArewdfTByxBeD7aE5WgFK6+0hN+968/Gtd1/1a73eNbUQtzfz+hlYxDleYPirT9Wh&#10;ok57f3QqsEHAfZYTSfdpCYz8LMlp257ANF0Cr0r+f0H1CwAA//8DAFBLAQItABQABgAIAAAAIQC2&#10;gziS/gAAAOEBAAATAAAAAAAAAAAAAAAAAAAAAABbQ29udGVudF9UeXBlc10ueG1sUEsBAi0AFAAG&#10;AAgAAAAhADj9If/WAAAAlAEAAAsAAAAAAAAAAAAAAAAALwEAAF9yZWxzLy5yZWxzUEsBAi0AFAAG&#10;AAgAAAAhAIra/elSAgAAugQAAA4AAAAAAAAAAAAAAAAALgIAAGRycy9lMm9Eb2MueG1sUEsBAi0A&#10;FAAGAAgAAAAhANvxoQPgAAAACQEAAA8AAAAAAAAAAAAAAAAArAQAAGRycy9kb3ducmV2LnhtbFBL&#10;BQYAAAAABAAEAPMAAAC5BQAAAAA=&#10;" fillcolor="white [3201]" strokeweight=".5pt">
                <v:path arrowok="t"/>
                <v:textbox>
                  <w:txbxContent>
                    <w:p w:rsidR="009E0A56" w:rsidRPr="00BC6F37" w:rsidRDefault="009E0A56" w:rsidP="006344E8">
                      <w:pPr>
                        <w:ind w:firstLine="0"/>
                        <w:rPr>
                          <w:b/>
                        </w:rPr>
                      </w:pPr>
                      <w:r>
                        <w:rPr>
                          <w:b/>
                        </w:rPr>
                        <w:t>Dự thảo V4</w:t>
                      </w:r>
                    </w:p>
                  </w:txbxContent>
                </v:textbox>
              </v:shape>
            </w:pict>
          </mc:Fallback>
        </mc:AlternateContent>
      </w:r>
    </w:p>
    <w:p w:rsidR="0024146B" w:rsidRPr="006839E4" w:rsidRDefault="0024146B" w:rsidP="006839E4">
      <w:pPr>
        <w:pStyle w:val="NoSpacing"/>
        <w:widowControl w:val="0"/>
        <w:spacing w:before="60" w:after="60" w:line="288" w:lineRule="auto"/>
        <w:jc w:val="center"/>
        <w:rPr>
          <w:b/>
          <w:sz w:val="28"/>
        </w:rPr>
      </w:pPr>
    </w:p>
    <w:p w:rsidR="0024146B" w:rsidRPr="006839E4" w:rsidRDefault="0024146B" w:rsidP="006839E4">
      <w:pPr>
        <w:pStyle w:val="NoSpacing"/>
        <w:widowControl w:val="0"/>
        <w:spacing w:before="60" w:after="60" w:line="288" w:lineRule="auto"/>
        <w:jc w:val="center"/>
        <w:rPr>
          <w:b/>
          <w:sz w:val="28"/>
        </w:rPr>
      </w:pPr>
    </w:p>
    <w:p w:rsidR="00C658DF" w:rsidRPr="006839E4" w:rsidRDefault="00C658DF" w:rsidP="006839E4">
      <w:pPr>
        <w:pStyle w:val="NoSpacing"/>
        <w:widowControl w:val="0"/>
        <w:spacing w:before="60" w:after="60" w:line="288" w:lineRule="auto"/>
        <w:jc w:val="center"/>
        <w:rPr>
          <w:b/>
          <w:sz w:val="28"/>
        </w:rPr>
      </w:pPr>
    </w:p>
    <w:p w:rsidR="00C658DF" w:rsidRPr="006839E4" w:rsidRDefault="00C658DF" w:rsidP="006839E4">
      <w:pPr>
        <w:pStyle w:val="NoSpacing"/>
        <w:widowControl w:val="0"/>
        <w:spacing w:before="60" w:after="60" w:line="288" w:lineRule="auto"/>
        <w:jc w:val="center"/>
        <w:rPr>
          <w:b/>
          <w:sz w:val="28"/>
        </w:rPr>
      </w:pPr>
    </w:p>
    <w:p w:rsidR="00075AF0" w:rsidRPr="00075AF0" w:rsidRDefault="00075AF0" w:rsidP="00075AF0">
      <w:pPr>
        <w:pStyle w:val="NoSpacing"/>
        <w:widowControl w:val="0"/>
        <w:spacing w:before="60" w:after="60" w:line="288" w:lineRule="auto"/>
        <w:jc w:val="center"/>
        <w:rPr>
          <w:b/>
          <w:i w:val="0"/>
          <w:sz w:val="44"/>
          <w:szCs w:val="44"/>
        </w:rPr>
      </w:pPr>
      <w:r w:rsidRPr="00075AF0">
        <w:rPr>
          <w:b/>
          <w:i w:val="0"/>
          <w:sz w:val="44"/>
          <w:szCs w:val="44"/>
        </w:rPr>
        <w:t>THUYẾT MINH</w:t>
      </w:r>
    </w:p>
    <w:p w:rsidR="00075AF0" w:rsidRPr="006839E4" w:rsidRDefault="00075AF0" w:rsidP="00075AF0">
      <w:pPr>
        <w:pStyle w:val="NoSpacing"/>
        <w:widowControl w:val="0"/>
        <w:spacing w:before="60" w:after="60" w:line="288" w:lineRule="auto"/>
        <w:jc w:val="center"/>
        <w:rPr>
          <w:b/>
          <w:i w:val="0"/>
          <w:sz w:val="28"/>
        </w:rPr>
      </w:pPr>
    </w:p>
    <w:p w:rsidR="00075AF0" w:rsidRPr="006839E4" w:rsidRDefault="00075AF0" w:rsidP="00075AF0">
      <w:pPr>
        <w:pStyle w:val="NoSpacing"/>
        <w:widowControl w:val="0"/>
        <w:spacing w:before="60" w:after="60" w:line="288" w:lineRule="auto"/>
        <w:jc w:val="center"/>
        <w:rPr>
          <w:b/>
          <w:i w:val="0"/>
          <w:sz w:val="28"/>
        </w:rPr>
      </w:pPr>
    </w:p>
    <w:p w:rsidR="00075AF0" w:rsidRPr="006839E4" w:rsidRDefault="00075AF0" w:rsidP="00075AF0">
      <w:pPr>
        <w:pStyle w:val="NoSpacing"/>
        <w:widowControl w:val="0"/>
        <w:spacing w:before="60" w:after="60" w:line="288" w:lineRule="auto"/>
        <w:jc w:val="center"/>
        <w:rPr>
          <w:b/>
          <w:i w:val="0"/>
          <w:sz w:val="28"/>
        </w:rPr>
      </w:pPr>
      <w:r>
        <w:rPr>
          <w:b/>
          <w:i w:val="0"/>
          <w:sz w:val="28"/>
        </w:rPr>
        <w:t xml:space="preserve">DỰ THẢO </w:t>
      </w:r>
      <w:r w:rsidRPr="006839E4">
        <w:rPr>
          <w:b/>
          <w:i w:val="0"/>
          <w:sz w:val="28"/>
        </w:rPr>
        <w:t>QUY CHUẨN KỸ THUẬT QUỐC GIA VỀ PHƠI NHIỄM TRƯỜNG ĐIỆN TỪ CỦA CÁC TRẠM GỐC ĐIỆN THOẠI DI ĐỘNG MẶT ĐẤT CÔNG CỘNG</w:t>
      </w:r>
    </w:p>
    <w:p w:rsidR="00075AF0" w:rsidRDefault="00075AF0" w:rsidP="00F13C0F">
      <w:pPr>
        <w:keepNext w:val="0"/>
        <w:widowControl w:val="0"/>
        <w:tabs>
          <w:tab w:val="left" w:pos="8931"/>
        </w:tabs>
        <w:spacing w:before="60" w:after="60" w:line="288" w:lineRule="auto"/>
        <w:ind w:right="72" w:firstLine="0"/>
        <w:jc w:val="center"/>
        <w:rPr>
          <w:b/>
          <w:bCs/>
        </w:rPr>
      </w:pPr>
    </w:p>
    <w:p w:rsidR="00F13C0F" w:rsidRDefault="00075AF0" w:rsidP="00F13C0F">
      <w:pPr>
        <w:keepNext w:val="0"/>
        <w:widowControl w:val="0"/>
        <w:tabs>
          <w:tab w:val="left" w:pos="8931"/>
        </w:tabs>
        <w:spacing w:before="60" w:after="60" w:line="288" w:lineRule="auto"/>
        <w:ind w:right="72" w:firstLine="0"/>
        <w:jc w:val="center"/>
        <w:rPr>
          <w:b/>
          <w:bCs/>
        </w:rPr>
      </w:pPr>
      <w:r>
        <w:rPr>
          <w:b/>
          <w:bCs/>
        </w:rPr>
        <w:t>QCVN 8:20XX/BTTTT</w:t>
      </w:r>
    </w:p>
    <w:p w:rsidR="00F13C0F" w:rsidRPr="00F13C0F" w:rsidRDefault="00F13C0F" w:rsidP="00F13C0F">
      <w:pPr>
        <w:keepNext w:val="0"/>
        <w:widowControl w:val="0"/>
        <w:tabs>
          <w:tab w:val="left" w:pos="8931"/>
        </w:tabs>
        <w:spacing w:before="60" w:after="60" w:line="288" w:lineRule="auto"/>
        <w:ind w:right="72" w:firstLine="0"/>
        <w:jc w:val="center"/>
        <w:rPr>
          <w:b/>
          <w:bCs/>
        </w:rPr>
      </w:pPr>
    </w:p>
    <w:p w:rsidR="00BA215D" w:rsidRPr="006839E4" w:rsidRDefault="00BA215D" w:rsidP="006839E4">
      <w:pPr>
        <w:pStyle w:val="NoSpacing"/>
        <w:widowControl w:val="0"/>
        <w:spacing w:before="60" w:after="60" w:line="288" w:lineRule="auto"/>
        <w:jc w:val="center"/>
        <w:rPr>
          <w:b/>
          <w:i w:val="0"/>
          <w:sz w:val="28"/>
        </w:rPr>
      </w:pPr>
    </w:p>
    <w:p w:rsidR="00C658DF" w:rsidRPr="006839E4" w:rsidRDefault="00C658DF" w:rsidP="006839E4">
      <w:pPr>
        <w:pStyle w:val="NoSpacing"/>
        <w:widowControl w:val="0"/>
        <w:spacing w:before="60" w:after="60" w:line="288" w:lineRule="auto"/>
        <w:jc w:val="center"/>
        <w:rPr>
          <w:b/>
          <w:i w:val="0"/>
          <w:sz w:val="28"/>
        </w:rPr>
      </w:pPr>
    </w:p>
    <w:p w:rsidR="00CF1104" w:rsidRPr="006839E4" w:rsidRDefault="00CF1104" w:rsidP="006839E4">
      <w:pPr>
        <w:pStyle w:val="NoSpacing"/>
        <w:widowControl w:val="0"/>
        <w:spacing w:before="60" w:after="60" w:line="288" w:lineRule="auto"/>
        <w:jc w:val="center"/>
        <w:rPr>
          <w:b/>
          <w:sz w:val="28"/>
        </w:rPr>
      </w:pPr>
    </w:p>
    <w:p w:rsidR="00CF1104" w:rsidRPr="006839E4" w:rsidRDefault="00CF1104" w:rsidP="006839E4">
      <w:pPr>
        <w:pStyle w:val="NoSpacing"/>
        <w:widowControl w:val="0"/>
        <w:spacing w:before="60" w:after="60" w:line="288" w:lineRule="auto"/>
        <w:jc w:val="center"/>
        <w:rPr>
          <w:b/>
          <w:sz w:val="28"/>
        </w:rPr>
      </w:pPr>
    </w:p>
    <w:p w:rsidR="00CF1104" w:rsidRDefault="00CF1104" w:rsidP="006839E4">
      <w:pPr>
        <w:pStyle w:val="NoSpacing"/>
        <w:widowControl w:val="0"/>
        <w:spacing w:before="60" w:after="60" w:line="288" w:lineRule="auto"/>
        <w:jc w:val="center"/>
        <w:rPr>
          <w:b/>
          <w:sz w:val="28"/>
        </w:rPr>
      </w:pPr>
    </w:p>
    <w:p w:rsidR="00F13C0F" w:rsidRPr="006839E4" w:rsidRDefault="00F13C0F" w:rsidP="006839E4">
      <w:pPr>
        <w:pStyle w:val="NoSpacing"/>
        <w:widowControl w:val="0"/>
        <w:spacing w:before="60" w:after="60" w:line="288" w:lineRule="auto"/>
        <w:jc w:val="center"/>
        <w:rPr>
          <w:b/>
          <w:sz w:val="28"/>
        </w:rPr>
      </w:pPr>
    </w:p>
    <w:p w:rsidR="00075AF0" w:rsidRDefault="00075AF0" w:rsidP="006839E4">
      <w:pPr>
        <w:pStyle w:val="NoSpacing"/>
        <w:widowControl w:val="0"/>
        <w:spacing w:before="360" w:line="288" w:lineRule="auto"/>
        <w:jc w:val="center"/>
        <w:rPr>
          <w:b/>
          <w:i w:val="0"/>
          <w:sz w:val="28"/>
        </w:rPr>
      </w:pPr>
    </w:p>
    <w:p w:rsidR="00075AF0" w:rsidRDefault="00075AF0" w:rsidP="006839E4">
      <w:pPr>
        <w:pStyle w:val="NoSpacing"/>
        <w:widowControl w:val="0"/>
        <w:spacing w:before="360" w:line="288" w:lineRule="auto"/>
        <w:jc w:val="center"/>
        <w:rPr>
          <w:b/>
          <w:i w:val="0"/>
          <w:sz w:val="28"/>
        </w:rPr>
      </w:pPr>
    </w:p>
    <w:p w:rsidR="00075AF0" w:rsidRDefault="00075AF0" w:rsidP="006839E4">
      <w:pPr>
        <w:pStyle w:val="NoSpacing"/>
        <w:widowControl w:val="0"/>
        <w:spacing w:before="360" w:line="288" w:lineRule="auto"/>
        <w:jc w:val="center"/>
        <w:rPr>
          <w:b/>
          <w:i w:val="0"/>
          <w:sz w:val="28"/>
        </w:rPr>
      </w:pPr>
    </w:p>
    <w:p w:rsidR="00075AF0" w:rsidRDefault="00075AF0" w:rsidP="00075AF0">
      <w:pPr>
        <w:pStyle w:val="NoSpacing"/>
        <w:widowControl w:val="0"/>
        <w:spacing w:before="720" w:line="288" w:lineRule="auto"/>
        <w:jc w:val="center"/>
        <w:rPr>
          <w:b/>
          <w:i w:val="0"/>
          <w:sz w:val="28"/>
        </w:rPr>
      </w:pPr>
    </w:p>
    <w:p w:rsidR="00F53A29" w:rsidRPr="000040CD" w:rsidRDefault="00C658DF" w:rsidP="006839E4">
      <w:pPr>
        <w:pStyle w:val="NoSpacing"/>
        <w:widowControl w:val="0"/>
        <w:spacing w:before="360" w:line="288" w:lineRule="auto"/>
        <w:jc w:val="center"/>
        <w:rPr>
          <w:b/>
          <w:i w:val="0"/>
          <w:sz w:val="28"/>
          <w:lang w:val="vi-VN"/>
        </w:rPr>
        <w:sectPr w:rsidR="00F53A29" w:rsidRPr="000040CD" w:rsidSect="009D6D7E">
          <w:footerReference w:type="default" r:id="rId12"/>
          <w:pgSz w:w="11907" w:h="16840" w:code="9"/>
          <w:pgMar w:top="1134" w:right="1134" w:bottom="1134" w:left="1701" w:header="567" w:footer="567" w:gutter="0"/>
          <w:cols w:space="720"/>
          <w:titlePg/>
          <w:docGrid w:linePitch="381"/>
        </w:sectPr>
      </w:pPr>
      <w:r w:rsidRPr="006839E4">
        <w:rPr>
          <w:b/>
          <w:i w:val="0"/>
          <w:sz w:val="28"/>
        </w:rPr>
        <w:t>Hà Nội</w:t>
      </w:r>
      <w:r w:rsidR="001733EC" w:rsidRPr="006839E4">
        <w:rPr>
          <w:b/>
          <w:i w:val="0"/>
          <w:sz w:val="28"/>
        </w:rPr>
        <w:t xml:space="preserve"> -</w:t>
      </w:r>
      <w:r w:rsidR="00075AF0">
        <w:rPr>
          <w:b/>
          <w:i w:val="0"/>
          <w:sz w:val="28"/>
        </w:rPr>
        <w:t>N</w:t>
      </w:r>
      <w:r w:rsidR="000040CD">
        <w:rPr>
          <w:b/>
          <w:i w:val="0"/>
          <w:sz w:val="28"/>
        </w:rPr>
        <w:t>ăm 20</w:t>
      </w:r>
      <w:r w:rsidR="000040CD">
        <w:rPr>
          <w:b/>
          <w:i w:val="0"/>
          <w:sz w:val="28"/>
          <w:lang w:val="vi-VN"/>
        </w:rPr>
        <w:t>21</w:t>
      </w:r>
    </w:p>
    <w:sdt>
      <w:sdtPr>
        <w:rPr>
          <w:rFonts w:ascii="Times New Roman" w:eastAsiaTheme="minorHAnsi" w:hAnsi="Times New Roman" w:cs="Times New Roman"/>
          <w:b w:val="0"/>
          <w:bCs w:val="0"/>
          <w:noProof/>
          <w:color w:val="auto"/>
        </w:rPr>
        <w:id w:val="1402794144"/>
        <w:docPartObj>
          <w:docPartGallery w:val="Table of Contents"/>
          <w:docPartUnique/>
        </w:docPartObj>
      </w:sdtPr>
      <w:sdtContent>
        <w:p w:rsidR="0091749E" w:rsidRDefault="00DD59AD" w:rsidP="00DD59AD">
          <w:pPr>
            <w:pStyle w:val="TOCHeading"/>
            <w:jc w:val="center"/>
          </w:pPr>
          <w:r w:rsidRPr="00CA0814">
            <w:rPr>
              <w:rFonts w:ascii="Times New Roman" w:hAnsi="Times New Roman" w:cs="Times New Roman"/>
            </w:rPr>
            <w:t>NỘI DUNG</w:t>
          </w:r>
        </w:p>
        <w:p w:rsidR="008E4848" w:rsidRPr="008E4848" w:rsidRDefault="00511A03">
          <w:pPr>
            <w:pStyle w:val="TOC1"/>
            <w:rPr>
              <w:rFonts w:asciiTheme="minorHAnsi" w:eastAsiaTheme="minorEastAsia" w:hAnsiTheme="minorHAnsi" w:cstheme="minorBidi"/>
              <w:sz w:val="22"/>
              <w:szCs w:val="22"/>
            </w:rPr>
          </w:pPr>
          <w:r>
            <w:fldChar w:fldCharType="begin"/>
          </w:r>
          <w:r w:rsidR="0091749E">
            <w:instrText xml:space="preserve"> TOC \o "1-3" \h \z \u </w:instrText>
          </w:r>
          <w:r>
            <w:fldChar w:fldCharType="separate"/>
          </w:r>
          <w:hyperlink w:anchor="_Toc86848173" w:history="1">
            <w:r w:rsidR="008E4848" w:rsidRPr="008E4848">
              <w:rPr>
                <w:rStyle w:val="Hyperlink"/>
                <w:rFonts w:eastAsia="Calibri"/>
              </w:rPr>
              <w:t>1.</w:t>
            </w:r>
            <w:r w:rsidR="008E4848" w:rsidRPr="008E4848">
              <w:rPr>
                <w:rFonts w:asciiTheme="minorHAnsi" w:eastAsiaTheme="minorEastAsia" w:hAnsiTheme="minorHAnsi" w:cstheme="minorBidi"/>
                <w:sz w:val="22"/>
                <w:szCs w:val="22"/>
              </w:rPr>
              <w:tab/>
            </w:r>
            <w:r w:rsidR="008E4848" w:rsidRPr="008E4848">
              <w:rPr>
                <w:rStyle w:val="Hyperlink"/>
                <w:rFonts w:eastAsia="Calibri"/>
              </w:rPr>
              <w:t>Tên gọi và ký hiệu của Quy chuẩn</w:t>
            </w:r>
            <w:r w:rsidR="008E4848" w:rsidRPr="008E4848">
              <w:rPr>
                <w:webHidden/>
              </w:rPr>
              <w:tab/>
            </w:r>
            <w:r w:rsidR="008E4848" w:rsidRPr="008E4848">
              <w:rPr>
                <w:webHidden/>
              </w:rPr>
              <w:fldChar w:fldCharType="begin"/>
            </w:r>
            <w:r w:rsidR="008E4848" w:rsidRPr="008E4848">
              <w:rPr>
                <w:webHidden/>
              </w:rPr>
              <w:instrText xml:space="preserve"> PAGEREF _Toc86848173 \h </w:instrText>
            </w:r>
            <w:r w:rsidR="008E4848" w:rsidRPr="008E4848">
              <w:rPr>
                <w:webHidden/>
              </w:rPr>
            </w:r>
            <w:r w:rsidR="008E4848" w:rsidRPr="008E4848">
              <w:rPr>
                <w:webHidden/>
              </w:rPr>
              <w:fldChar w:fldCharType="separate"/>
            </w:r>
            <w:r w:rsidR="008E4848" w:rsidRPr="008E4848">
              <w:rPr>
                <w:webHidden/>
              </w:rPr>
              <w:t>5</w:t>
            </w:r>
            <w:r w:rsidR="008E4848" w:rsidRPr="008E4848">
              <w:rPr>
                <w:webHidden/>
              </w:rPr>
              <w:fldChar w:fldCharType="end"/>
            </w:r>
          </w:hyperlink>
        </w:p>
        <w:p w:rsidR="008E4848" w:rsidRPr="008E4848" w:rsidRDefault="009E0A56">
          <w:pPr>
            <w:pStyle w:val="TOC1"/>
            <w:rPr>
              <w:rFonts w:asciiTheme="minorHAnsi" w:eastAsiaTheme="minorEastAsia" w:hAnsiTheme="minorHAnsi" w:cstheme="minorBidi"/>
              <w:sz w:val="22"/>
              <w:szCs w:val="22"/>
            </w:rPr>
          </w:pPr>
          <w:hyperlink w:anchor="_Toc86848174" w:history="1">
            <w:r w:rsidR="008E4848" w:rsidRPr="008E4848">
              <w:rPr>
                <w:rStyle w:val="Hyperlink"/>
                <w:rFonts w:eastAsia="Calibri"/>
              </w:rPr>
              <w:t>2.</w:t>
            </w:r>
            <w:r w:rsidR="008E4848" w:rsidRPr="008E4848">
              <w:rPr>
                <w:rFonts w:asciiTheme="minorHAnsi" w:eastAsiaTheme="minorEastAsia" w:hAnsiTheme="minorHAnsi" w:cstheme="minorBidi"/>
                <w:sz w:val="22"/>
                <w:szCs w:val="22"/>
              </w:rPr>
              <w:tab/>
            </w:r>
            <w:r w:rsidR="008E4848" w:rsidRPr="008E4848">
              <w:rPr>
                <w:rStyle w:val="Hyperlink"/>
                <w:rFonts w:eastAsia="Calibri"/>
              </w:rPr>
              <w:t>Đặt vấn đề</w:t>
            </w:r>
            <w:r w:rsidR="008E4848" w:rsidRPr="008E4848">
              <w:rPr>
                <w:webHidden/>
              </w:rPr>
              <w:tab/>
            </w:r>
            <w:r w:rsidR="008E4848" w:rsidRPr="008E4848">
              <w:rPr>
                <w:webHidden/>
              </w:rPr>
              <w:fldChar w:fldCharType="begin"/>
            </w:r>
            <w:r w:rsidR="008E4848" w:rsidRPr="008E4848">
              <w:rPr>
                <w:webHidden/>
              </w:rPr>
              <w:instrText xml:space="preserve"> PAGEREF _Toc86848174 \h </w:instrText>
            </w:r>
            <w:r w:rsidR="008E4848" w:rsidRPr="008E4848">
              <w:rPr>
                <w:webHidden/>
              </w:rPr>
            </w:r>
            <w:r w:rsidR="008E4848" w:rsidRPr="008E4848">
              <w:rPr>
                <w:webHidden/>
              </w:rPr>
              <w:fldChar w:fldCharType="separate"/>
            </w:r>
            <w:r w:rsidR="008E4848" w:rsidRPr="008E4848">
              <w:rPr>
                <w:webHidden/>
              </w:rPr>
              <w:t>5</w:t>
            </w:r>
            <w:r w:rsidR="008E4848" w:rsidRPr="008E4848">
              <w:rPr>
                <w:webHidden/>
              </w:rPr>
              <w:fldChar w:fldCharType="end"/>
            </w:r>
          </w:hyperlink>
        </w:p>
        <w:p w:rsidR="008E4848" w:rsidRPr="008E4848" w:rsidRDefault="009E0A56">
          <w:pPr>
            <w:pStyle w:val="TOC2"/>
            <w:rPr>
              <w:rFonts w:asciiTheme="minorHAnsi" w:eastAsiaTheme="minorEastAsia" w:hAnsiTheme="minorHAnsi" w:cstheme="minorBidi"/>
              <w:sz w:val="22"/>
              <w:szCs w:val="22"/>
            </w:rPr>
          </w:pPr>
          <w:hyperlink w:anchor="_Toc86848175" w:history="1">
            <w:r w:rsidR="008E4848" w:rsidRPr="008E4848">
              <w:rPr>
                <w:rStyle w:val="Hyperlink"/>
              </w:rPr>
              <w:t>2.1. Các quy định về kiểm định trạm gốc điện thoại di động mặt đất công cộng ở Việt Nam</w:t>
            </w:r>
            <w:r w:rsidR="008E4848" w:rsidRPr="008E4848">
              <w:rPr>
                <w:webHidden/>
              </w:rPr>
              <w:tab/>
            </w:r>
            <w:r w:rsidR="008E4848" w:rsidRPr="008E4848">
              <w:rPr>
                <w:webHidden/>
              </w:rPr>
              <w:fldChar w:fldCharType="begin"/>
            </w:r>
            <w:r w:rsidR="008E4848" w:rsidRPr="008E4848">
              <w:rPr>
                <w:webHidden/>
              </w:rPr>
              <w:instrText xml:space="preserve"> PAGEREF _Toc86848175 \h </w:instrText>
            </w:r>
            <w:r w:rsidR="008E4848" w:rsidRPr="008E4848">
              <w:rPr>
                <w:webHidden/>
              </w:rPr>
            </w:r>
            <w:r w:rsidR="008E4848" w:rsidRPr="008E4848">
              <w:rPr>
                <w:webHidden/>
              </w:rPr>
              <w:fldChar w:fldCharType="separate"/>
            </w:r>
            <w:r w:rsidR="008E4848" w:rsidRPr="008E4848">
              <w:rPr>
                <w:webHidden/>
              </w:rPr>
              <w:t>5</w:t>
            </w:r>
            <w:r w:rsidR="008E4848" w:rsidRPr="008E4848">
              <w:rPr>
                <w:webHidden/>
              </w:rPr>
              <w:fldChar w:fldCharType="end"/>
            </w:r>
          </w:hyperlink>
        </w:p>
        <w:p w:rsidR="008E4848" w:rsidRPr="008E4848" w:rsidRDefault="009E0A56" w:rsidP="008E4848">
          <w:pPr>
            <w:pStyle w:val="TOC3"/>
            <w:rPr>
              <w:rFonts w:asciiTheme="minorHAnsi" w:eastAsiaTheme="minorEastAsia" w:hAnsiTheme="minorHAnsi" w:cstheme="minorBidi"/>
              <w:b w:val="0"/>
              <w:sz w:val="22"/>
              <w:szCs w:val="22"/>
            </w:rPr>
          </w:pPr>
          <w:hyperlink w:anchor="_Toc86848176" w:history="1">
            <w:r w:rsidR="008E4848" w:rsidRPr="008E4848">
              <w:rPr>
                <w:rStyle w:val="Hyperlink"/>
                <w:b w:val="0"/>
              </w:rPr>
              <w:t>a. Luật Tần số vô tuyến điện</w:t>
            </w:r>
            <w:r w:rsidR="008E4848" w:rsidRPr="008E4848">
              <w:rPr>
                <w:b w:val="0"/>
                <w:webHidden/>
              </w:rPr>
              <w:tab/>
            </w:r>
            <w:r w:rsidR="008E4848" w:rsidRPr="008E4848">
              <w:rPr>
                <w:b w:val="0"/>
                <w:webHidden/>
              </w:rPr>
              <w:fldChar w:fldCharType="begin"/>
            </w:r>
            <w:r w:rsidR="008E4848" w:rsidRPr="008E4848">
              <w:rPr>
                <w:b w:val="0"/>
                <w:webHidden/>
              </w:rPr>
              <w:instrText xml:space="preserve"> PAGEREF _Toc86848176 \h </w:instrText>
            </w:r>
            <w:r w:rsidR="008E4848" w:rsidRPr="008E4848">
              <w:rPr>
                <w:b w:val="0"/>
                <w:webHidden/>
              </w:rPr>
            </w:r>
            <w:r w:rsidR="008E4848" w:rsidRPr="008E4848">
              <w:rPr>
                <w:b w:val="0"/>
                <w:webHidden/>
              </w:rPr>
              <w:fldChar w:fldCharType="separate"/>
            </w:r>
            <w:r w:rsidR="008E4848" w:rsidRPr="008E4848">
              <w:rPr>
                <w:b w:val="0"/>
                <w:webHidden/>
              </w:rPr>
              <w:t>5</w:t>
            </w:r>
            <w:r w:rsidR="008E4848" w:rsidRPr="008E4848">
              <w:rPr>
                <w:b w:val="0"/>
                <w:webHidden/>
              </w:rPr>
              <w:fldChar w:fldCharType="end"/>
            </w:r>
          </w:hyperlink>
        </w:p>
        <w:p w:rsidR="008E4848" w:rsidRPr="008E4848" w:rsidRDefault="009E0A56" w:rsidP="008E4848">
          <w:pPr>
            <w:pStyle w:val="TOC3"/>
            <w:rPr>
              <w:rFonts w:asciiTheme="minorHAnsi" w:eastAsiaTheme="minorEastAsia" w:hAnsiTheme="minorHAnsi" w:cstheme="minorBidi"/>
              <w:b w:val="0"/>
              <w:sz w:val="22"/>
              <w:szCs w:val="22"/>
            </w:rPr>
          </w:pPr>
          <w:hyperlink w:anchor="_Toc86848177" w:history="1">
            <w:r w:rsidR="008E4848" w:rsidRPr="008E4848">
              <w:rPr>
                <w:rStyle w:val="Hyperlink"/>
                <w:b w:val="0"/>
              </w:rPr>
              <w:t>b.Nghị định 25/2011/NĐ-CP</w:t>
            </w:r>
            <w:r w:rsidR="008E4848" w:rsidRPr="008E4848">
              <w:rPr>
                <w:b w:val="0"/>
                <w:webHidden/>
              </w:rPr>
              <w:tab/>
            </w:r>
            <w:r w:rsidR="008E4848" w:rsidRPr="008E4848">
              <w:rPr>
                <w:b w:val="0"/>
                <w:webHidden/>
              </w:rPr>
              <w:fldChar w:fldCharType="begin"/>
            </w:r>
            <w:r w:rsidR="008E4848" w:rsidRPr="008E4848">
              <w:rPr>
                <w:b w:val="0"/>
                <w:webHidden/>
              </w:rPr>
              <w:instrText xml:space="preserve"> PAGEREF _Toc86848177 \h </w:instrText>
            </w:r>
            <w:r w:rsidR="008E4848" w:rsidRPr="008E4848">
              <w:rPr>
                <w:b w:val="0"/>
                <w:webHidden/>
              </w:rPr>
            </w:r>
            <w:r w:rsidR="008E4848" w:rsidRPr="008E4848">
              <w:rPr>
                <w:b w:val="0"/>
                <w:webHidden/>
              </w:rPr>
              <w:fldChar w:fldCharType="separate"/>
            </w:r>
            <w:r w:rsidR="008E4848" w:rsidRPr="008E4848">
              <w:rPr>
                <w:b w:val="0"/>
                <w:webHidden/>
              </w:rPr>
              <w:t>6</w:t>
            </w:r>
            <w:r w:rsidR="008E4848" w:rsidRPr="008E4848">
              <w:rPr>
                <w:b w:val="0"/>
                <w:webHidden/>
              </w:rPr>
              <w:fldChar w:fldCharType="end"/>
            </w:r>
          </w:hyperlink>
        </w:p>
        <w:p w:rsidR="008E4848" w:rsidRPr="008E4848" w:rsidRDefault="009E0A56" w:rsidP="008E4848">
          <w:pPr>
            <w:pStyle w:val="TOC3"/>
            <w:rPr>
              <w:rFonts w:asciiTheme="minorHAnsi" w:eastAsiaTheme="minorEastAsia" w:hAnsiTheme="minorHAnsi" w:cstheme="minorBidi"/>
              <w:b w:val="0"/>
              <w:sz w:val="22"/>
              <w:szCs w:val="22"/>
            </w:rPr>
          </w:pPr>
          <w:hyperlink w:anchor="_Toc86848178" w:history="1">
            <w:r w:rsidR="008E4848" w:rsidRPr="008E4848">
              <w:rPr>
                <w:rStyle w:val="Hyperlink"/>
                <w:b w:val="0"/>
              </w:rPr>
              <w:t>c.</w:t>
            </w:r>
            <w:r w:rsidR="008E4848" w:rsidRPr="008E4848">
              <w:rPr>
                <w:rFonts w:asciiTheme="minorHAnsi" w:eastAsiaTheme="minorEastAsia" w:hAnsiTheme="minorHAnsi" w:cstheme="minorBidi"/>
                <w:b w:val="0"/>
                <w:sz w:val="22"/>
                <w:szCs w:val="22"/>
              </w:rPr>
              <w:tab/>
            </w:r>
            <w:r w:rsidR="008E4848" w:rsidRPr="008E4848">
              <w:rPr>
                <w:rStyle w:val="Hyperlink"/>
                <w:b w:val="0"/>
              </w:rPr>
              <w:t>Thông tư 07/202</w:t>
            </w:r>
            <w:r w:rsidR="008E4848" w:rsidRPr="008E4848">
              <w:rPr>
                <w:rStyle w:val="Hyperlink"/>
                <w:b w:val="0"/>
                <w:lang w:val="vi-VN"/>
              </w:rPr>
              <w:t>0</w:t>
            </w:r>
            <w:r w:rsidR="008E4848" w:rsidRPr="008E4848">
              <w:rPr>
                <w:rStyle w:val="Hyperlink"/>
                <w:b w:val="0"/>
              </w:rPr>
              <w:t>/TT-BTTTT</w:t>
            </w:r>
            <w:r w:rsidR="008E4848" w:rsidRPr="008E4848">
              <w:rPr>
                <w:b w:val="0"/>
                <w:webHidden/>
              </w:rPr>
              <w:tab/>
            </w:r>
            <w:r w:rsidR="008E4848" w:rsidRPr="008E4848">
              <w:rPr>
                <w:b w:val="0"/>
                <w:webHidden/>
              </w:rPr>
              <w:fldChar w:fldCharType="begin"/>
            </w:r>
            <w:r w:rsidR="008E4848" w:rsidRPr="008E4848">
              <w:rPr>
                <w:b w:val="0"/>
                <w:webHidden/>
              </w:rPr>
              <w:instrText xml:space="preserve"> PAGEREF _Toc86848178 \h </w:instrText>
            </w:r>
            <w:r w:rsidR="008E4848" w:rsidRPr="008E4848">
              <w:rPr>
                <w:b w:val="0"/>
                <w:webHidden/>
              </w:rPr>
            </w:r>
            <w:r w:rsidR="008E4848" w:rsidRPr="008E4848">
              <w:rPr>
                <w:b w:val="0"/>
                <w:webHidden/>
              </w:rPr>
              <w:fldChar w:fldCharType="separate"/>
            </w:r>
            <w:r w:rsidR="008E4848" w:rsidRPr="008E4848">
              <w:rPr>
                <w:b w:val="0"/>
                <w:webHidden/>
              </w:rPr>
              <w:t>7</w:t>
            </w:r>
            <w:r w:rsidR="008E4848" w:rsidRPr="008E4848">
              <w:rPr>
                <w:b w:val="0"/>
                <w:webHidden/>
              </w:rPr>
              <w:fldChar w:fldCharType="end"/>
            </w:r>
          </w:hyperlink>
        </w:p>
        <w:p w:rsidR="008E4848" w:rsidRPr="008E4848" w:rsidRDefault="009E0A56" w:rsidP="008E4848">
          <w:pPr>
            <w:pStyle w:val="TOC3"/>
            <w:rPr>
              <w:rFonts w:asciiTheme="minorHAnsi" w:eastAsiaTheme="minorEastAsia" w:hAnsiTheme="minorHAnsi" w:cstheme="minorBidi"/>
              <w:b w:val="0"/>
              <w:sz w:val="22"/>
              <w:szCs w:val="22"/>
            </w:rPr>
          </w:pPr>
          <w:hyperlink w:anchor="_Toc86848179" w:history="1">
            <w:r w:rsidR="008E4848" w:rsidRPr="008E4848">
              <w:rPr>
                <w:rStyle w:val="Hyperlink"/>
                <w:b w:val="0"/>
              </w:rPr>
              <w:t>d.</w:t>
            </w:r>
            <w:r w:rsidR="008E4848" w:rsidRPr="008E4848">
              <w:rPr>
                <w:rFonts w:asciiTheme="minorHAnsi" w:eastAsiaTheme="minorEastAsia" w:hAnsiTheme="minorHAnsi" w:cstheme="minorBidi"/>
                <w:b w:val="0"/>
                <w:sz w:val="22"/>
                <w:szCs w:val="22"/>
              </w:rPr>
              <w:tab/>
            </w:r>
            <w:r w:rsidR="008E4848" w:rsidRPr="008E4848">
              <w:rPr>
                <w:rStyle w:val="Hyperlink"/>
                <w:b w:val="0"/>
              </w:rPr>
              <w:t>Thông tư số</w:t>
            </w:r>
            <w:r w:rsidR="008E4848" w:rsidRPr="008E4848">
              <w:rPr>
                <w:rStyle w:val="Hyperlink"/>
                <w:b w:val="0"/>
                <w:lang w:val="vi-VN"/>
              </w:rPr>
              <w:t xml:space="preserve"> 08</w:t>
            </w:r>
            <w:r w:rsidR="008E4848" w:rsidRPr="008E4848">
              <w:rPr>
                <w:rStyle w:val="Hyperlink"/>
                <w:b w:val="0"/>
              </w:rPr>
              <w:t>/20</w:t>
            </w:r>
            <w:r w:rsidR="008E4848" w:rsidRPr="008E4848">
              <w:rPr>
                <w:rStyle w:val="Hyperlink"/>
                <w:b w:val="0"/>
                <w:lang w:val="vi-VN"/>
              </w:rPr>
              <w:t>2</w:t>
            </w:r>
            <w:r w:rsidR="008E4848" w:rsidRPr="008E4848">
              <w:rPr>
                <w:rStyle w:val="Hyperlink"/>
                <w:b w:val="0"/>
              </w:rPr>
              <w:t>1/TT-BTTTT</w:t>
            </w:r>
            <w:r w:rsidR="008E4848" w:rsidRPr="008E4848">
              <w:rPr>
                <w:b w:val="0"/>
                <w:webHidden/>
              </w:rPr>
              <w:tab/>
            </w:r>
            <w:r w:rsidR="008E4848" w:rsidRPr="008E4848">
              <w:rPr>
                <w:b w:val="0"/>
                <w:webHidden/>
              </w:rPr>
              <w:fldChar w:fldCharType="begin"/>
            </w:r>
            <w:r w:rsidR="008E4848" w:rsidRPr="008E4848">
              <w:rPr>
                <w:b w:val="0"/>
                <w:webHidden/>
              </w:rPr>
              <w:instrText xml:space="preserve"> PAGEREF _Toc86848179 \h </w:instrText>
            </w:r>
            <w:r w:rsidR="008E4848" w:rsidRPr="008E4848">
              <w:rPr>
                <w:b w:val="0"/>
                <w:webHidden/>
              </w:rPr>
            </w:r>
            <w:r w:rsidR="008E4848" w:rsidRPr="008E4848">
              <w:rPr>
                <w:b w:val="0"/>
                <w:webHidden/>
              </w:rPr>
              <w:fldChar w:fldCharType="separate"/>
            </w:r>
            <w:r w:rsidR="008E4848" w:rsidRPr="008E4848">
              <w:rPr>
                <w:b w:val="0"/>
                <w:webHidden/>
              </w:rPr>
              <w:t>10</w:t>
            </w:r>
            <w:r w:rsidR="008E4848" w:rsidRPr="008E4848">
              <w:rPr>
                <w:b w:val="0"/>
                <w:webHidden/>
              </w:rPr>
              <w:fldChar w:fldCharType="end"/>
            </w:r>
          </w:hyperlink>
        </w:p>
        <w:p w:rsidR="008E4848" w:rsidRPr="008E4848" w:rsidRDefault="009E0A56">
          <w:pPr>
            <w:pStyle w:val="TOC2"/>
            <w:rPr>
              <w:rFonts w:asciiTheme="minorHAnsi" w:eastAsiaTheme="minorEastAsia" w:hAnsiTheme="minorHAnsi" w:cstheme="minorBidi"/>
              <w:sz w:val="22"/>
              <w:szCs w:val="22"/>
            </w:rPr>
          </w:pPr>
          <w:hyperlink w:anchor="_Toc86848180" w:history="1">
            <w:r w:rsidR="008E4848" w:rsidRPr="008E4848">
              <w:rPr>
                <w:rStyle w:val="Hyperlink"/>
              </w:rPr>
              <w:t>2.2</w:t>
            </w:r>
            <w:r w:rsidR="008E4848" w:rsidRPr="008E4848">
              <w:rPr>
                <w:rFonts w:asciiTheme="minorHAnsi" w:eastAsiaTheme="minorEastAsia" w:hAnsiTheme="minorHAnsi" w:cstheme="minorBidi"/>
                <w:sz w:val="22"/>
                <w:szCs w:val="22"/>
              </w:rPr>
              <w:tab/>
            </w:r>
            <w:r w:rsidR="008E4848" w:rsidRPr="008E4848">
              <w:rPr>
                <w:rStyle w:val="Hyperlink"/>
              </w:rPr>
              <w:t>Tình hình tiêu chuẩn hóa trong nước</w:t>
            </w:r>
            <w:r w:rsidR="008E4848" w:rsidRPr="008E4848">
              <w:rPr>
                <w:webHidden/>
              </w:rPr>
              <w:tab/>
            </w:r>
            <w:r w:rsidR="008E4848" w:rsidRPr="008E4848">
              <w:rPr>
                <w:webHidden/>
              </w:rPr>
              <w:fldChar w:fldCharType="begin"/>
            </w:r>
            <w:r w:rsidR="008E4848" w:rsidRPr="008E4848">
              <w:rPr>
                <w:webHidden/>
              </w:rPr>
              <w:instrText xml:space="preserve"> PAGEREF _Toc86848180 \h </w:instrText>
            </w:r>
            <w:r w:rsidR="008E4848" w:rsidRPr="008E4848">
              <w:rPr>
                <w:webHidden/>
              </w:rPr>
            </w:r>
            <w:r w:rsidR="008E4848" w:rsidRPr="008E4848">
              <w:rPr>
                <w:webHidden/>
              </w:rPr>
              <w:fldChar w:fldCharType="separate"/>
            </w:r>
            <w:r w:rsidR="008E4848" w:rsidRPr="008E4848">
              <w:rPr>
                <w:webHidden/>
              </w:rPr>
              <w:t>12</w:t>
            </w:r>
            <w:r w:rsidR="008E4848" w:rsidRPr="008E4848">
              <w:rPr>
                <w:webHidden/>
              </w:rPr>
              <w:fldChar w:fldCharType="end"/>
            </w:r>
          </w:hyperlink>
        </w:p>
        <w:p w:rsidR="008E4848" w:rsidRPr="008E4848" w:rsidRDefault="009E0A56">
          <w:pPr>
            <w:pStyle w:val="TOC2"/>
            <w:rPr>
              <w:rFonts w:asciiTheme="minorHAnsi" w:eastAsiaTheme="minorEastAsia" w:hAnsiTheme="minorHAnsi" w:cstheme="minorBidi"/>
              <w:sz w:val="22"/>
              <w:szCs w:val="22"/>
            </w:rPr>
          </w:pPr>
          <w:hyperlink w:anchor="_Toc86848181" w:history="1">
            <w:r w:rsidR="008E4848" w:rsidRPr="008E4848">
              <w:rPr>
                <w:rStyle w:val="Hyperlink"/>
              </w:rPr>
              <w:t>2.3</w:t>
            </w:r>
            <w:r w:rsidR="008E4848" w:rsidRPr="008E4848">
              <w:rPr>
                <w:rFonts w:asciiTheme="minorHAnsi" w:eastAsiaTheme="minorEastAsia" w:hAnsiTheme="minorHAnsi" w:cstheme="minorBidi"/>
                <w:sz w:val="22"/>
                <w:szCs w:val="22"/>
              </w:rPr>
              <w:tab/>
            </w:r>
            <w:r w:rsidR="008E4848" w:rsidRPr="008E4848">
              <w:rPr>
                <w:rStyle w:val="Hyperlink"/>
              </w:rPr>
              <w:t>. Tình hình tiêu chuẩn hóa ngoài nước</w:t>
            </w:r>
            <w:r w:rsidR="008E4848" w:rsidRPr="008E4848">
              <w:rPr>
                <w:webHidden/>
              </w:rPr>
              <w:tab/>
            </w:r>
            <w:r w:rsidR="008E4848" w:rsidRPr="008E4848">
              <w:rPr>
                <w:webHidden/>
              </w:rPr>
              <w:fldChar w:fldCharType="begin"/>
            </w:r>
            <w:r w:rsidR="008E4848" w:rsidRPr="008E4848">
              <w:rPr>
                <w:webHidden/>
              </w:rPr>
              <w:instrText xml:space="preserve"> PAGEREF _Toc86848181 \h </w:instrText>
            </w:r>
            <w:r w:rsidR="008E4848" w:rsidRPr="008E4848">
              <w:rPr>
                <w:webHidden/>
              </w:rPr>
            </w:r>
            <w:r w:rsidR="008E4848" w:rsidRPr="008E4848">
              <w:rPr>
                <w:webHidden/>
              </w:rPr>
              <w:fldChar w:fldCharType="separate"/>
            </w:r>
            <w:r w:rsidR="008E4848" w:rsidRPr="008E4848">
              <w:rPr>
                <w:webHidden/>
              </w:rPr>
              <w:t>13</w:t>
            </w:r>
            <w:r w:rsidR="008E4848" w:rsidRPr="008E4848">
              <w:rPr>
                <w:webHidden/>
              </w:rPr>
              <w:fldChar w:fldCharType="end"/>
            </w:r>
          </w:hyperlink>
        </w:p>
        <w:p w:rsidR="008E4848" w:rsidRPr="008E4848" w:rsidRDefault="009E0A56" w:rsidP="008E4848">
          <w:pPr>
            <w:pStyle w:val="TOC3"/>
            <w:rPr>
              <w:rFonts w:asciiTheme="minorHAnsi" w:eastAsiaTheme="minorEastAsia" w:hAnsiTheme="minorHAnsi" w:cstheme="minorBidi"/>
              <w:b w:val="0"/>
              <w:sz w:val="22"/>
              <w:szCs w:val="22"/>
            </w:rPr>
          </w:pPr>
          <w:hyperlink w:anchor="_Toc86848182" w:history="1">
            <w:r w:rsidR="008E4848" w:rsidRPr="008E4848">
              <w:rPr>
                <w:rStyle w:val="Hyperlink"/>
                <w:b w:val="0"/>
              </w:rPr>
              <w:t>2.3.1.</w:t>
            </w:r>
            <w:r w:rsidR="008E4848" w:rsidRPr="008E4848">
              <w:rPr>
                <w:rFonts w:asciiTheme="minorHAnsi" w:eastAsiaTheme="minorEastAsia" w:hAnsiTheme="minorHAnsi" w:cstheme="minorBidi"/>
                <w:b w:val="0"/>
                <w:sz w:val="22"/>
                <w:szCs w:val="22"/>
              </w:rPr>
              <w:tab/>
            </w:r>
            <w:r w:rsidR="008E4848" w:rsidRPr="008E4848">
              <w:rPr>
                <w:rStyle w:val="Hyperlink"/>
                <w:b w:val="0"/>
              </w:rPr>
              <w:t>Tình hình tiêu chuẩn hóa của các tổ chức quốc tế</w:t>
            </w:r>
            <w:r w:rsidR="008E4848" w:rsidRPr="008E4848">
              <w:rPr>
                <w:b w:val="0"/>
                <w:webHidden/>
              </w:rPr>
              <w:tab/>
            </w:r>
            <w:r w:rsidR="008E4848" w:rsidRPr="008E4848">
              <w:rPr>
                <w:b w:val="0"/>
                <w:webHidden/>
              </w:rPr>
              <w:fldChar w:fldCharType="begin"/>
            </w:r>
            <w:r w:rsidR="008E4848" w:rsidRPr="008E4848">
              <w:rPr>
                <w:b w:val="0"/>
                <w:webHidden/>
              </w:rPr>
              <w:instrText xml:space="preserve"> PAGEREF _Toc86848182 \h </w:instrText>
            </w:r>
            <w:r w:rsidR="008E4848" w:rsidRPr="008E4848">
              <w:rPr>
                <w:b w:val="0"/>
                <w:webHidden/>
              </w:rPr>
            </w:r>
            <w:r w:rsidR="008E4848" w:rsidRPr="008E4848">
              <w:rPr>
                <w:b w:val="0"/>
                <w:webHidden/>
              </w:rPr>
              <w:fldChar w:fldCharType="separate"/>
            </w:r>
            <w:r w:rsidR="008E4848" w:rsidRPr="008E4848">
              <w:rPr>
                <w:b w:val="0"/>
                <w:webHidden/>
              </w:rPr>
              <w:t>13</w:t>
            </w:r>
            <w:r w:rsidR="008E4848" w:rsidRPr="008E4848">
              <w:rPr>
                <w:b w:val="0"/>
                <w:webHidden/>
              </w:rPr>
              <w:fldChar w:fldCharType="end"/>
            </w:r>
          </w:hyperlink>
        </w:p>
        <w:p w:rsidR="008E4848" w:rsidRPr="008E4848" w:rsidRDefault="009E0A56" w:rsidP="008E4848">
          <w:pPr>
            <w:pStyle w:val="TOC3"/>
            <w:rPr>
              <w:rFonts w:asciiTheme="minorHAnsi" w:eastAsiaTheme="minorEastAsia" w:hAnsiTheme="minorHAnsi" w:cstheme="minorBidi"/>
              <w:b w:val="0"/>
              <w:sz w:val="22"/>
              <w:szCs w:val="22"/>
            </w:rPr>
          </w:pPr>
          <w:hyperlink w:anchor="_Toc86848183" w:history="1">
            <w:r w:rsidR="008E4848" w:rsidRPr="008E4848">
              <w:rPr>
                <w:rStyle w:val="Hyperlink"/>
                <w:b w:val="0"/>
              </w:rPr>
              <w:t>2.3.2.</w:t>
            </w:r>
            <w:r w:rsidR="008E4848" w:rsidRPr="008E4848">
              <w:rPr>
                <w:rFonts w:asciiTheme="minorHAnsi" w:eastAsiaTheme="minorEastAsia" w:hAnsiTheme="minorHAnsi" w:cstheme="minorBidi"/>
                <w:b w:val="0"/>
                <w:sz w:val="22"/>
                <w:szCs w:val="22"/>
              </w:rPr>
              <w:tab/>
            </w:r>
            <w:r w:rsidR="008E4848" w:rsidRPr="008E4848">
              <w:rPr>
                <w:rStyle w:val="Hyperlink"/>
                <w:b w:val="0"/>
              </w:rPr>
              <w:t>Tình hình tiêu chuẩn hóa của một số nước trên thế giới</w:t>
            </w:r>
            <w:r w:rsidR="008E4848" w:rsidRPr="008E4848">
              <w:rPr>
                <w:b w:val="0"/>
                <w:webHidden/>
              </w:rPr>
              <w:tab/>
            </w:r>
            <w:r w:rsidR="008E4848" w:rsidRPr="008E4848">
              <w:rPr>
                <w:b w:val="0"/>
                <w:webHidden/>
              </w:rPr>
              <w:fldChar w:fldCharType="begin"/>
            </w:r>
            <w:r w:rsidR="008E4848" w:rsidRPr="008E4848">
              <w:rPr>
                <w:b w:val="0"/>
                <w:webHidden/>
              </w:rPr>
              <w:instrText xml:space="preserve"> PAGEREF _Toc86848183 \h </w:instrText>
            </w:r>
            <w:r w:rsidR="008E4848" w:rsidRPr="008E4848">
              <w:rPr>
                <w:b w:val="0"/>
                <w:webHidden/>
              </w:rPr>
            </w:r>
            <w:r w:rsidR="008E4848" w:rsidRPr="008E4848">
              <w:rPr>
                <w:b w:val="0"/>
                <w:webHidden/>
              </w:rPr>
              <w:fldChar w:fldCharType="separate"/>
            </w:r>
            <w:r w:rsidR="008E4848" w:rsidRPr="008E4848">
              <w:rPr>
                <w:b w:val="0"/>
                <w:webHidden/>
              </w:rPr>
              <w:t>23</w:t>
            </w:r>
            <w:r w:rsidR="008E4848" w:rsidRPr="008E4848">
              <w:rPr>
                <w:b w:val="0"/>
                <w:webHidden/>
              </w:rPr>
              <w:fldChar w:fldCharType="end"/>
            </w:r>
          </w:hyperlink>
        </w:p>
        <w:p w:rsidR="008E4848" w:rsidRPr="008E4848" w:rsidRDefault="009E0A56">
          <w:pPr>
            <w:pStyle w:val="TOC2"/>
            <w:rPr>
              <w:rFonts w:asciiTheme="minorHAnsi" w:eastAsiaTheme="minorEastAsia" w:hAnsiTheme="minorHAnsi" w:cstheme="minorBidi"/>
              <w:sz w:val="22"/>
              <w:szCs w:val="22"/>
            </w:rPr>
          </w:pPr>
          <w:hyperlink w:anchor="_Toc86848184" w:history="1">
            <w:r w:rsidR="008E4848" w:rsidRPr="008E4848">
              <w:rPr>
                <w:rStyle w:val="Hyperlink"/>
                <w:rFonts w:eastAsia="Calibri"/>
              </w:rPr>
              <w:t>2.4. Lý do, mục đích xây dựng quy chuẩn sửa đổi</w:t>
            </w:r>
            <w:r w:rsidR="008E4848" w:rsidRPr="008E4848">
              <w:rPr>
                <w:webHidden/>
              </w:rPr>
              <w:tab/>
            </w:r>
            <w:r w:rsidR="008E4848" w:rsidRPr="008E4848">
              <w:rPr>
                <w:webHidden/>
              </w:rPr>
              <w:fldChar w:fldCharType="begin"/>
            </w:r>
            <w:r w:rsidR="008E4848" w:rsidRPr="008E4848">
              <w:rPr>
                <w:webHidden/>
              </w:rPr>
              <w:instrText xml:space="preserve"> PAGEREF _Toc86848184 \h </w:instrText>
            </w:r>
            <w:r w:rsidR="008E4848" w:rsidRPr="008E4848">
              <w:rPr>
                <w:webHidden/>
              </w:rPr>
            </w:r>
            <w:r w:rsidR="008E4848" w:rsidRPr="008E4848">
              <w:rPr>
                <w:webHidden/>
              </w:rPr>
              <w:fldChar w:fldCharType="separate"/>
            </w:r>
            <w:r w:rsidR="008E4848" w:rsidRPr="008E4848">
              <w:rPr>
                <w:webHidden/>
              </w:rPr>
              <w:t>29</w:t>
            </w:r>
            <w:r w:rsidR="008E4848" w:rsidRPr="008E4848">
              <w:rPr>
                <w:webHidden/>
              </w:rPr>
              <w:fldChar w:fldCharType="end"/>
            </w:r>
          </w:hyperlink>
        </w:p>
        <w:p w:rsidR="008E4848" w:rsidRPr="008E4848" w:rsidRDefault="009E0A56" w:rsidP="008E4848">
          <w:pPr>
            <w:pStyle w:val="TOC3"/>
            <w:rPr>
              <w:rFonts w:asciiTheme="minorHAnsi" w:eastAsiaTheme="minorEastAsia" w:hAnsiTheme="minorHAnsi" w:cstheme="minorBidi"/>
              <w:b w:val="0"/>
              <w:sz w:val="22"/>
              <w:szCs w:val="22"/>
            </w:rPr>
          </w:pPr>
          <w:hyperlink w:anchor="_Toc86848185" w:history="1">
            <w:r w:rsidR="008E4848" w:rsidRPr="008E4848">
              <w:rPr>
                <w:rStyle w:val="Hyperlink"/>
                <w:b w:val="0"/>
              </w:rPr>
              <w:t>2.4.1.</w:t>
            </w:r>
            <w:r w:rsidR="008E4848" w:rsidRPr="008E4848">
              <w:rPr>
                <w:rFonts w:asciiTheme="minorHAnsi" w:eastAsiaTheme="minorEastAsia" w:hAnsiTheme="minorHAnsi" w:cstheme="minorBidi"/>
                <w:b w:val="0"/>
                <w:sz w:val="22"/>
                <w:szCs w:val="22"/>
              </w:rPr>
              <w:tab/>
            </w:r>
            <w:r w:rsidR="008E4848" w:rsidRPr="008E4848">
              <w:rPr>
                <w:rStyle w:val="Hyperlink"/>
                <w:b w:val="0"/>
              </w:rPr>
              <w:t>Lý do cần sửa đổi QCVN8: 2010/BTTTT:</w:t>
            </w:r>
            <w:r w:rsidR="008E4848" w:rsidRPr="008E4848">
              <w:rPr>
                <w:b w:val="0"/>
                <w:webHidden/>
              </w:rPr>
              <w:tab/>
            </w:r>
            <w:r w:rsidR="008E4848" w:rsidRPr="008E4848">
              <w:rPr>
                <w:b w:val="0"/>
                <w:webHidden/>
              </w:rPr>
              <w:fldChar w:fldCharType="begin"/>
            </w:r>
            <w:r w:rsidR="008E4848" w:rsidRPr="008E4848">
              <w:rPr>
                <w:b w:val="0"/>
                <w:webHidden/>
              </w:rPr>
              <w:instrText xml:space="preserve"> PAGEREF _Toc86848185 \h </w:instrText>
            </w:r>
            <w:r w:rsidR="008E4848" w:rsidRPr="008E4848">
              <w:rPr>
                <w:b w:val="0"/>
                <w:webHidden/>
              </w:rPr>
            </w:r>
            <w:r w:rsidR="008E4848" w:rsidRPr="008E4848">
              <w:rPr>
                <w:b w:val="0"/>
                <w:webHidden/>
              </w:rPr>
              <w:fldChar w:fldCharType="separate"/>
            </w:r>
            <w:r w:rsidR="008E4848" w:rsidRPr="008E4848">
              <w:rPr>
                <w:b w:val="0"/>
                <w:webHidden/>
              </w:rPr>
              <w:t>29</w:t>
            </w:r>
            <w:r w:rsidR="008E4848" w:rsidRPr="008E4848">
              <w:rPr>
                <w:b w:val="0"/>
                <w:webHidden/>
              </w:rPr>
              <w:fldChar w:fldCharType="end"/>
            </w:r>
          </w:hyperlink>
        </w:p>
        <w:p w:rsidR="008E4848" w:rsidRPr="008E4848" w:rsidRDefault="009E0A56" w:rsidP="008E4848">
          <w:pPr>
            <w:pStyle w:val="TOC3"/>
            <w:rPr>
              <w:rFonts w:asciiTheme="minorHAnsi" w:eastAsiaTheme="minorEastAsia" w:hAnsiTheme="minorHAnsi" w:cstheme="minorBidi"/>
              <w:b w:val="0"/>
              <w:sz w:val="22"/>
              <w:szCs w:val="22"/>
            </w:rPr>
          </w:pPr>
          <w:hyperlink w:anchor="_Toc86848186" w:history="1">
            <w:r w:rsidR="008E4848" w:rsidRPr="008E4848">
              <w:rPr>
                <w:rStyle w:val="Hyperlink"/>
                <w:b w:val="0"/>
              </w:rPr>
              <w:t>2.4.2. Mục đích xây dựng Quy chuẩn sửa đổi:</w:t>
            </w:r>
            <w:r w:rsidR="008E4848" w:rsidRPr="008E4848">
              <w:rPr>
                <w:b w:val="0"/>
                <w:webHidden/>
              </w:rPr>
              <w:tab/>
            </w:r>
            <w:r w:rsidR="008E4848" w:rsidRPr="008E4848">
              <w:rPr>
                <w:b w:val="0"/>
                <w:webHidden/>
              </w:rPr>
              <w:fldChar w:fldCharType="begin"/>
            </w:r>
            <w:r w:rsidR="008E4848" w:rsidRPr="008E4848">
              <w:rPr>
                <w:b w:val="0"/>
                <w:webHidden/>
              </w:rPr>
              <w:instrText xml:space="preserve"> PAGEREF _Toc86848186 \h </w:instrText>
            </w:r>
            <w:r w:rsidR="008E4848" w:rsidRPr="008E4848">
              <w:rPr>
                <w:b w:val="0"/>
                <w:webHidden/>
              </w:rPr>
            </w:r>
            <w:r w:rsidR="008E4848" w:rsidRPr="008E4848">
              <w:rPr>
                <w:b w:val="0"/>
                <w:webHidden/>
              </w:rPr>
              <w:fldChar w:fldCharType="separate"/>
            </w:r>
            <w:r w:rsidR="008E4848" w:rsidRPr="008E4848">
              <w:rPr>
                <w:b w:val="0"/>
                <w:webHidden/>
              </w:rPr>
              <w:t>30</w:t>
            </w:r>
            <w:r w:rsidR="008E4848" w:rsidRPr="008E4848">
              <w:rPr>
                <w:b w:val="0"/>
                <w:webHidden/>
              </w:rPr>
              <w:fldChar w:fldCharType="end"/>
            </w:r>
          </w:hyperlink>
        </w:p>
        <w:p w:rsidR="008E4848" w:rsidRPr="008E4848" w:rsidRDefault="009E0A56">
          <w:pPr>
            <w:pStyle w:val="TOC1"/>
            <w:rPr>
              <w:rFonts w:asciiTheme="minorHAnsi" w:eastAsiaTheme="minorEastAsia" w:hAnsiTheme="minorHAnsi" w:cstheme="minorBidi"/>
              <w:sz w:val="22"/>
              <w:szCs w:val="22"/>
            </w:rPr>
          </w:pPr>
          <w:hyperlink w:anchor="_Toc86848187" w:history="1">
            <w:r w:rsidR="008E4848" w:rsidRPr="008E4848">
              <w:rPr>
                <w:rStyle w:val="Hyperlink"/>
                <w:lang w:val="nl-NL"/>
              </w:rPr>
              <w:t>3. Sở cứ xây dựng  và các yêu cầu kỹ thuật</w:t>
            </w:r>
            <w:r w:rsidR="008E4848" w:rsidRPr="008E4848">
              <w:rPr>
                <w:webHidden/>
              </w:rPr>
              <w:tab/>
            </w:r>
            <w:r w:rsidR="008E4848" w:rsidRPr="008E4848">
              <w:rPr>
                <w:webHidden/>
              </w:rPr>
              <w:fldChar w:fldCharType="begin"/>
            </w:r>
            <w:r w:rsidR="008E4848" w:rsidRPr="008E4848">
              <w:rPr>
                <w:webHidden/>
              </w:rPr>
              <w:instrText xml:space="preserve"> PAGEREF _Toc86848187 \h </w:instrText>
            </w:r>
            <w:r w:rsidR="008E4848" w:rsidRPr="008E4848">
              <w:rPr>
                <w:webHidden/>
              </w:rPr>
            </w:r>
            <w:r w:rsidR="008E4848" w:rsidRPr="008E4848">
              <w:rPr>
                <w:webHidden/>
              </w:rPr>
              <w:fldChar w:fldCharType="separate"/>
            </w:r>
            <w:r w:rsidR="008E4848" w:rsidRPr="008E4848">
              <w:rPr>
                <w:webHidden/>
              </w:rPr>
              <w:t>31</w:t>
            </w:r>
            <w:r w:rsidR="008E4848" w:rsidRPr="008E4848">
              <w:rPr>
                <w:webHidden/>
              </w:rPr>
              <w:fldChar w:fldCharType="end"/>
            </w:r>
          </w:hyperlink>
        </w:p>
        <w:p w:rsidR="008E4848" w:rsidRPr="008E4848" w:rsidRDefault="009E0A56">
          <w:pPr>
            <w:pStyle w:val="TOC2"/>
            <w:rPr>
              <w:rFonts w:asciiTheme="minorHAnsi" w:eastAsiaTheme="minorEastAsia" w:hAnsiTheme="minorHAnsi" w:cstheme="minorBidi"/>
              <w:sz w:val="22"/>
              <w:szCs w:val="22"/>
            </w:rPr>
          </w:pPr>
          <w:hyperlink w:anchor="_Toc86848188" w:history="1">
            <w:r w:rsidR="008E4848" w:rsidRPr="008E4848">
              <w:rPr>
                <w:rStyle w:val="Hyperlink"/>
                <w:lang w:val="nl-NL"/>
              </w:rPr>
              <w:t>3.1 Phân tích các tiêu chuẩn quốc tế và tài liệu kỹ thuật</w:t>
            </w:r>
            <w:r w:rsidR="008E4848" w:rsidRPr="008E4848">
              <w:rPr>
                <w:webHidden/>
              </w:rPr>
              <w:tab/>
            </w:r>
            <w:r w:rsidR="008E4848" w:rsidRPr="008E4848">
              <w:rPr>
                <w:webHidden/>
              </w:rPr>
              <w:fldChar w:fldCharType="begin"/>
            </w:r>
            <w:r w:rsidR="008E4848" w:rsidRPr="008E4848">
              <w:rPr>
                <w:webHidden/>
              </w:rPr>
              <w:instrText xml:space="preserve"> PAGEREF _Toc86848188 \h </w:instrText>
            </w:r>
            <w:r w:rsidR="008E4848" w:rsidRPr="008E4848">
              <w:rPr>
                <w:webHidden/>
              </w:rPr>
            </w:r>
            <w:r w:rsidR="008E4848" w:rsidRPr="008E4848">
              <w:rPr>
                <w:webHidden/>
              </w:rPr>
              <w:fldChar w:fldCharType="separate"/>
            </w:r>
            <w:r w:rsidR="008E4848" w:rsidRPr="008E4848">
              <w:rPr>
                <w:webHidden/>
              </w:rPr>
              <w:t>31</w:t>
            </w:r>
            <w:r w:rsidR="008E4848" w:rsidRPr="008E4848">
              <w:rPr>
                <w:webHidden/>
              </w:rPr>
              <w:fldChar w:fldCharType="end"/>
            </w:r>
          </w:hyperlink>
        </w:p>
        <w:p w:rsidR="008E4848" w:rsidRPr="008E4848" w:rsidRDefault="009E0A56">
          <w:pPr>
            <w:pStyle w:val="TOC2"/>
            <w:rPr>
              <w:rFonts w:asciiTheme="minorHAnsi" w:eastAsiaTheme="minorEastAsia" w:hAnsiTheme="minorHAnsi" w:cstheme="minorBidi"/>
              <w:sz w:val="22"/>
              <w:szCs w:val="22"/>
            </w:rPr>
          </w:pPr>
          <w:hyperlink w:anchor="_Toc86848189" w:history="1">
            <w:r w:rsidR="008E4848" w:rsidRPr="008E4848">
              <w:rPr>
                <w:rStyle w:val="Hyperlink"/>
                <w:lang w:val="nl-NL"/>
              </w:rPr>
              <w:t>3.2 Lựa chọn tài liệu làm cơ sở cho việc biên soạn các yêu cầu kỹ thuật:</w:t>
            </w:r>
            <w:r w:rsidR="008E4848" w:rsidRPr="008E4848">
              <w:rPr>
                <w:webHidden/>
              </w:rPr>
              <w:tab/>
            </w:r>
            <w:r w:rsidR="008E4848" w:rsidRPr="008E4848">
              <w:rPr>
                <w:webHidden/>
              </w:rPr>
              <w:fldChar w:fldCharType="begin"/>
            </w:r>
            <w:r w:rsidR="008E4848" w:rsidRPr="008E4848">
              <w:rPr>
                <w:webHidden/>
              </w:rPr>
              <w:instrText xml:space="preserve"> PAGEREF _Toc86848189 \h </w:instrText>
            </w:r>
            <w:r w:rsidR="008E4848" w:rsidRPr="008E4848">
              <w:rPr>
                <w:webHidden/>
              </w:rPr>
            </w:r>
            <w:r w:rsidR="008E4848" w:rsidRPr="008E4848">
              <w:rPr>
                <w:webHidden/>
              </w:rPr>
              <w:fldChar w:fldCharType="separate"/>
            </w:r>
            <w:r w:rsidR="008E4848" w:rsidRPr="008E4848">
              <w:rPr>
                <w:webHidden/>
              </w:rPr>
              <w:t>34</w:t>
            </w:r>
            <w:r w:rsidR="008E4848" w:rsidRPr="008E4848">
              <w:rPr>
                <w:webHidden/>
              </w:rPr>
              <w:fldChar w:fldCharType="end"/>
            </w:r>
          </w:hyperlink>
        </w:p>
        <w:p w:rsidR="008E4848" w:rsidRPr="008E4848" w:rsidRDefault="009E0A56" w:rsidP="008E4848">
          <w:pPr>
            <w:pStyle w:val="TOC3"/>
            <w:rPr>
              <w:rFonts w:asciiTheme="minorHAnsi" w:eastAsiaTheme="minorEastAsia" w:hAnsiTheme="minorHAnsi" w:cstheme="minorBidi"/>
              <w:b w:val="0"/>
              <w:sz w:val="22"/>
              <w:szCs w:val="22"/>
            </w:rPr>
          </w:pPr>
          <w:hyperlink w:anchor="_Toc86848190" w:history="1">
            <w:r w:rsidR="008E4848" w:rsidRPr="008E4848">
              <w:rPr>
                <w:rStyle w:val="Hyperlink"/>
                <w:b w:val="0"/>
              </w:rPr>
              <w:t>3.2.1</w:t>
            </w:r>
            <w:r w:rsidR="008E4848" w:rsidRPr="008E4848">
              <w:rPr>
                <w:rFonts w:asciiTheme="minorHAnsi" w:eastAsiaTheme="minorEastAsia" w:hAnsiTheme="minorHAnsi" w:cstheme="minorBidi"/>
                <w:b w:val="0"/>
                <w:sz w:val="22"/>
                <w:szCs w:val="22"/>
              </w:rPr>
              <w:tab/>
            </w:r>
            <w:r w:rsidR="008E4848" w:rsidRPr="008E4848">
              <w:rPr>
                <w:rStyle w:val="Hyperlink"/>
                <w:b w:val="0"/>
              </w:rPr>
              <w:t>Nguyên tắc xây dựng QCVN</w:t>
            </w:r>
            <w:r w:rsidR="008E4848" w:rsidRPr="008E4848">
              <w:rPr>
                <w:b w:val="0"/>
                <w:webHidden/>
              </w:rPr>
              <w:tab/>
            </w:r>
            <w:r w:rsidR="008E4848" w:rsidRPr="008E4848">
              <w:rPr>
                <w:b w:val="0"/>
                <w:webHidden/>
              </w:rPr>
              <w:fldChar w:fldCharType="begin"/>
            </w:r>
            <w:r w:rsidR="008E4848" w:rsidRPr="008E4848">
              <w:rPr>
                <w:b w:val="0"/>
                <w:webHidden/>
              </w:rPr>
              <w:instrText xml:space="preserve"> PAGEREF _Toc86848190 \h </w:instrText>
            </w:r>
            <w:r w:rsidR="008E4848" w:rsidRPr="008E4848">
              <w:rPr>
                <w:b w:val="0"/>
                <w:webHidden/>
              </w:rPr>
            </w:r>
            <w:r w:rsidR="008E4848" w:rsidRPr="008E4848">
              <w:rPr>
                <w:b w:val="0"/>
                <w:webHidden/>
              </w:rPr>
              <w:fldChar w:fldCharType="separate"/>
            </w:r>
            <w:r w:rsidR="008E4848" w:rsidRPr="008E4848">
              <w:rPr>
                <w:b w:val="0"/>
                <w:webHidden/>
              </w:rPr>
              <w:t>34</w:t>
            </w:r>
            <w:r w:rsidR="008E4848" w:rsidRPr="008E4848">
              <w:rPr>
                <w:b w:val="0"/>
                <w:webHidden/>
              </w:rPr>
              <w:fldChar w:fldCharType="end"/>
            </w:r>
          </w:hyperlink>
        </w:p>
        <w:p w:rsidR="008E4848" w:rsidRPr="008E4848" w:rsidRDefault="009E0A56" w:rsidP="008E4848">
          <w:pPr>
            <w:pStyle w:val="TOC3"/>
            <w:rPr>
              <w:rFonts w:asciiTheme="minorHAnsi" w:eastAsiaTheme="minorEastAsia" w:hAnsiTheme="minorHAnsi" w:cstheme="minorBidi"/>
              <w:b w:val="0"/>
              <w:sz w:val="22"/>
              <w:szCs w:val="22"/>
            </w:rPr>
          </w:pPr>
          <w:hyperlink w:anchor="_Toc86848191" w:history="1">
            <w:r w:rsidR="008E4848" w:rsidRPr="008E4848">
              <w:rPr>
                <w:rStyle w:val="Hyperlink"/>
                <w:b w:val="0"/>
              </w:rPr>
              <w:t>3.2.2 Yêu cầu Hiệu quả Quy chuẩn sửa đổi mang lại:</w:t>
            </w:r>
            <w:r w:rsidR="008E4848" w:rsidRPr="008E4848">
              <w:rPr>
                <w:b w:val="0"/>
                <w:webHidden/>
              </w:rPr>
              <w:tab/>
            </w:r>
            <w:r w:rsidR="008E4848" w:rsidRPr="008E4848">
              <w:rPr>
                <w:b w:val="0"/>
                <w:webHidden/>
              </w:rPr>
              <w:fldChar w:fldCharType="begin"/>
            </w:r>
            <w:r w:rsidR="008E4848" w:rsidRPr="008E4848">
              <w:rPr>
                <w:b w:val="0"/>
                <w:webHidden/>
              </w:rPr>
              <w:instrText xml:space="preserve"> PAGEREF _Toc86848191 \h </w:instrText>
            </w:r>
            <w:r w:rsidR="008E4848" w:rsidRPr="008E4848">
              <w:rPr>
                <w:b w:val="0"/>
                <w:webHidden/>
              </w:rPr>
            </w:r>
            <w:r w:rsidR="008E4848" w:rsidRPr="008E4848">
              <w:rPr>
                <w:b w:val="0"/>
                <w:webHidden/>
              </w:rPr>
              <w:fldChar w:fldCharType="separate"/>
            </w:r>
            <w:r w:rsidR="008E4848" w:rsidRPr="008E4848">
              <w:rPr>
                <w:b w:val="0"/>
                <w:webHidden/>
              </w:rPr>
              <w:t>35</w:t>
            </w:r>
            <w:r w:rsidR="008E4848" w:rsidRPr="008E4848">
              <w:rPr>
                <w:b w:val="0"/>
                <w:webHidden/>
              </w:rPr>
              <w:fldChar w:fldCharType="end"/>
            </w:r>
          </w:hyperlink>
        </w:p>
        <w:p w:rsidR="008E4848" w:rsidRPr="008E4848" w:rsidRDefault="009E0A56" w:rsidP="008E4848">
          <w:pPr>
            <w:pStyle w:val="TOC3"/>
            <w:rPr>
              <w:rFonts w:asciiTheme="minorHAnsi" w:eastAsiaTheme="minorEastAsia" w:hAnsiTheme="minorHAnsi" w:cstheme="minorBidi"/>
              <w:b w:val="0"/>
              <w:sz w:val="22"/>
              <w:szCs w:val="22"/>
            </w:rPr>
          </w:pPr>
          <w:hyperlink w:anchor="_Toc86848192" w:history="1">
            <w:r w:rsidR="008E4848" w:rsidRPr="008E4848">
              <w:rPr>
                <w:rStyle w:val="Hyperlink"/>
                <w:b w:val="0"/>
              </w:rPr>
              <w:t>3.2.3</w:t>
            </w:r>
            <w:r w:rsidR="008E4848" w:rsidRPr="008E4848">
              <w:rPr>
                <w:rFonts w:asciiTheme="minorHAnsi" w:eastAsiaTheme="minorEastAsia" w:hAnsiTheme="minorHAnsi" w:cstheme="minorBidi"/>
                <w:b w:val="0"/>
                <w:sz w:val="22"/>
                <w:szCs w:val="22"/>
              </w:rPr>
              <w:tab/>
            </w:r>
            <w:r w:rsidR="008E4848" w:rsidRPr="008E4848">
              <w:rPr>
                <w:rStyle w:val="Hyperlink"/>
                <w:b w:val="0"/>
              </w:rPr>
              <w:t>Đề xuất tài liệu viện dẫn và tài liệu tham chiếu chính</w:t>
            </w:r>
            <w:r w:rsidR="008E4848" w:rsidRPr="008E4848">
              <w:rPr>
                <w:b w:val="0"/>
                <w:webHidden/>
              </w:rPr>
              <w:tab/>
            </w:r>
            <w:r w:rsidR="008E4848" w:rsidRPr="008E4848">
              <w:rPr>
                <w:b w:val="0"/>
                <w:webHidden/>
              </w:rPr>
              <w:fldChar w:fldCharType="begin"/>
            </w:r>
            <w:r w:rsidR="008E4848" w:rsidRPr="008E4848">
              <w:rPr>
                <w:b w:val="0"/>
                <w:webHidden/>
              </w:rPr>
              <w:instrText xml:space="preserve"> PAGEREF _Toc86848192 \h </w:instrText>
            </w:r>
            <w:r w:rsidR="008E4848" w:rsidRPr="008E4848">
              <w:rPr>
                <w:b w:val="0"/>
                <w:webHidden/>
              </w:rPr>
            </w:r>
            <w:r w:rsidR="008E4848" w:rsidRPr="008E4848">
              <w:rPr>
                <w:b w:val="0"/>
                <w:webHidden/>
              </w:rPr>
              <w:fldChar w:fldCharType="separate"/>
            </w:r>
            <w:r w:rsidR="008E4848" w:rsidRPr="008E4848">
              <w:rPr>
                <w:b w:val="0"/>
                <w:webHidden/>
              </w:rPr>
              <w:t>35</w:t>
            </w:r>
            <w:r w:rsidR="008E4848" w:rsidRPr="008E4848">
              <w:rPr>
                <w:b w:val="0"/>
                <w:webHidden/>
              </w:rPr>
              <w:fldChar w:fldCharType="end"/>
            </w:r>
          </w:hyperlink>
        </w:p>
        <w:p w:rsidR="008E4848" w:rsidRDefault="009E0A56" w:rsidP="008E4848">
          <w:pPr>
            <w:pStyle w:val="TOC3"/>
            <w:rPr>
              <w:rFonts w:asciiTheme="minorHAnsi" w:eastAsiaTheme="minorEastAsia" w:hAnsiTheme="minorHAnsi" w:cstheme="minorBidi"/>
              <w:sz w:val="22"/>
              <w:szCs w:val="22"/>
            </w:rPr>
          </w:pPr>
          <w:hyperlink w:anchor="_Toc86848193" w:history="1">
            <w:r w:rsidR="008E4848" w:rsidRPr="008E4848">
              <w:rPr>
                <w:rStyle w:val="Hyperlink"/>
                <w:b w:val="0"/>
              </w:rPr>
              <w:t>3.2.4 Viện dẫn áp dụng các Quy định kỹ thuật của Quy chuẩn</w:t>
            </w:r>
            <w:r w:rsidR="008E4848" w:rsidRPr="008E4848">
              <w:rPr>
                <w:b w:val="0"/>
                <w:webHidden/>
              </w:rPr>
              <w:tab/>
            </w:r>
            <w:r w:rsidR="008E4848" w:rsidRPr="008E4848">
              <w:rPr>
                <w:b w:val="0"/>
                <w:webHidden/>
              </w:rPr>
              <w:fldChar w:fldCharType="begin"/>
            </w:r>
            <w:r w:rsidR="008E4848" w:rsidRPr="008E4848">
              <w:rPr>
                <w:b w:val="0"/>
                <w:webHidden/>
              </w:rPr>
              <w:instrText xml:space="preserve"> PAGEREF _Toc86848193 \h </w:instrText>
            </w:r>
            <w:r w:rsidR="008E4848" w:rsidRPr="008E4848">
              <w:rPr>
                <w:b w:val="0"/>
                <w:webHidden/>
              </w:rPr>
            </w:r>
            <w:r w:rsidR="008E4848" w:rsidRPr="008E4848">
              <w:rPr>
                <w:b w:val="0"/>
                <w:webHidden/>
              </w:rPr>
              <w:fldChar w:fldCharType="separate"/>
            </w:r>
            <w:r w:rsidR="008E4848" w:rsidRPr="008E4848">
              <w:rPr>
                <w:b w:val="0"/>
                <w:webHidden/>
              </w:rPr>
              <w:t>36</w:t>
            </w:r>
            <w:r w:rsidR="008E4848" w:rsidRPr="008E4848">
              <w:rPr>
                <w:b w:val="0"/>
                <w:webHidden/>
              </w:rPr>
              <w:fldChar w:fldCharType="end"/>
            </w:r>
          </w:hyperlink>
        </w:p>
        <w:p w:rsidR="008E4848" w:rsidRDefault="009E0A56">
          <w:pPr>
            <w:pStyle w:val="TOC2"/>
            <w:rPr>
              <w:rFonts w:asciiTheme="minorHAnsi" w:eastAsiaTheme="minorEastAsia" w:hAnsiTheme="minorHAnsi" w:cstheme="minorBidi"/>
              <w:sz w:val="22"/>
              <w:szCs w:val="22"/>
            </w:rPr>
          </w:pPr>
          <w:hyperlink w:anchor="_Toc86848194" w:history="1">
            <w:r w:rsidR="008E4848" w:rsidRPr="000A5663">
              <w:rPr>
                <w:rStyle w:val="Hyperlink"/>
                <w:lang w:val="nl-NL"/>
              </w:rPr>
              <w:t>3.3</w:t>
            </w:r>
            <w:r w:rsidR="008E4848">
              <w:rPr>
                <w:rFonts w:asciiTheme="minorHAnsi" w:eastAsiaTheme="minorEastAsia" w:hAnsiTheme="minorHAnsi" w:cstheme="minorBidi"/>
                <w:sz w:val="22"/>
                <w:szCs w:val="22"/>
              </w:rPr>
              <w:tab/>
            </w:r>
            <w:r w:rsidR="008E4848" w:rsidRPr="000A5663">
              <w:rPr>
                <w:rStyle w:val="Hyperlink"/>
                <w:lang w:val="nl-NL"/>
              </w:rPr>
              <w:t>Giải thích nội dung, lý do sửa đổi quy chuẩn</w:t>
            </w:r>
            <w:r w:rsidR="008E4848">
              <w:rPr>
                <w:webHidden/>
              </w:rPr>
              <w:tab/>
            </w:r>
            <w:r w:rsidR="008E4848">
              <w:rPr>
                <w:webHidden/>
              </w:rPr>
              <w:fldChar w:fldCharType="begin"/>
            </w:r>
            <w:r w:rsidR="008E4848">
              <w:rPr>
                <w:webHidden/>
              </w:rPr>
              <w:instrText xml:space="preserve"> PAGEREF _Toc86848194 \h </w:instrText>
            </w:r>
            <w:r w:rsidR="008E4848">
              <w:rPr>
                <w:webHidden/>
              </w:rPr>
            </w:r>
            <w:r w:rsidR="008E4848">
              <w:rPr>
                <w:webHidden/>
              </w:rPr>
              <w:fldChar w:fldCharType="separate"/>
            </w:r>
            <w:r w:rsidR="008E4848">
              <w:rPr>
                <w:webHidden/>
              </w:rPr>
              <w:t>37</w:t>
            </w:r>
            <w:r w:rsidR="008E4848">
              <w:rPr>
                <w:webHidden/>
              </w:rPr>
              <w:fldChar w:fldCharType="end"/>
            </w:r>
          </w:hyperlink>
        </w:p>
        <w:p w:rsidR="008E4848" w:rsidRDefault="009E0A56">
          <w:pPr>
            <w:pStyle w:val="TOC1"/>
            <w:rPr>
              <w:rFonts w:asciiTheme="minorHAnsi" w:eastAsiaTheme="minorEastAsia" w:hAnsiTheme="minorHAnsi" w:cstheme="minorBidi"/>
              <w:sz w:val="22"/>
              <w:szCs w:val="22"/>
            </w:rPr>
          </w:pPr>
          <w:hyperlink w:anchor="_Toc86848195" w:history="1">
            <w:r w:rsidR="008E4848" w:rsidRPr="000A5663">
              <w:rPr>
                <w:rStyle w:val="Hyperlink"/>
                <w:rFonts w:eastAsia="Calibri"/>
              </w:rPr>
              <w:t>4. Kiến nghị</w:t>
            </w:r>
            <w:r w:rsidR="008E4848">
              <w:rPr>
                <w:webHidden/>
              </w:rPr>
              <w:tab/>
            </w:r>
            <w:r w:rsidR="008E4848">
              <w:rPr>
                <w:webHidden/>
              </w:rPr>
              <w:fldChar w:fldCharType="begin"/>
            </w:r>
            <w:r w:rsidR="008E4848">
              <w:rPr>
                <w:webHidden/>
              </w:rPr>
              <w:instrText xml:space="preserve"> PAGEREF _Toc86848195 \h </w:instrText>
            </w:r>
            <w:r w:rsidR="008E4848">
              <w:rPr>
                <w:webHidden/>
              </w:rPr>
            </w:r>
            <w:r w:rsidR="008E4848">
              <w:rPr>
                <w:webHidden/>
              </w:rPr>
              <w:fldChar w:fldCharType="separate"/>
            </w:r>
            <w:r w:rsidR="008E4848">
              <w:rPr>
                <w:webHidden/>
              </w:rPr>
              <w:t>61</w:t>
            </w:r>
            <w:r w:rsidR="008E4848">
              <w:rPr>
                <w:webHidden/>
              </w:rPr>
              <w:fldChar w:fldCharType="end"/>
            </w:r>
          </w:hyperlink>
        </w:p>
        <w:p w:rsidR="0091749E" w:rsidRDefault="00511A03" w:rsidP="00DD59AD">
          <w:pPr>
            <w:ind w:firstLine="0"/>
          </w:pPr>
          <w:r>
            <w:rPr>
              <w:b/>
              <w:bCs/>
            </w:rPr>
            <w:fldChar w:fldCharType="end"/>
          </w:r>
        </w:p>
      </w:sdtContent>
    </w:sdt>
    <w:p w:rsidR="006919F8" w:rsidRDefault="006919F8" w:rsidP="006839E4">
      <w:pPr>
        <w:keepNext w:val="0"/>
        <w:widowControl w:val="0"/>
        <w:spacing w:before="60" w:after="60" w:line="288" w:lineRule="auto"/>
        <w:ind w:firstLine="0"/>
        <w:jc w:val="center"/>
        <w:rPr>
          <w:b/>
        </w:rPr>
      </w:pPr>
    </w:p>
    <w:p w:rsidR="00103626" w:rsidRDefault="00103626" w:rsidP="006839E4">
      <w:pPr>
        <w:keepNext w:val="0"/>
        <w:widowControl w:val="0"/>
        <w:spacing w:before="60" w:after="60" w:line="288" w:lineRule="auto"/>
        <w:ind w:firstLine="0"/>
        <w:jc w:val="center"/>
        <w:rPr>
          <w:b/>
        </w:rPr>
      </w:pPr>
    </w:p>
    <w:p w:rsidR="00103626" w:rsidRDefault="00103626" w:rsidP="006839E4">
      <w:pPr>
        <w:keepNext w:val="0"/>
        <w:widowControl w:val="0"/>
        <w:spacing w:before="60" w:after="60" w:line="288" w:lineRule="auto"/>
        <w:ind w:firstLine="0"/>
        <w:jc w:val="center"/>
        <w:rPr>
          <w:b/>
        </w:rPr>
      </w:pPr>
    </w:p>
    <w:p w:rsidR="00103626" w:rsidRDefault="00103626" w:rsidP="006839E4">
      <w:pPr>
        <w:keepNext w:val="0"/>
        <w:widowControl w:val="0"/>
        <w:spacing w:before="60" w:after="60" w:line="288" w:lineRule="auto"/>
        <w:ind w:firstLine="0"/>
        <w:jc w:val="center"/>
        <w:rPr>
          <w:b/>
        </w:rPr>
      </w:pPr>
    </w:p>
    <w:p w:rsidR="00103626" w:rsidRDefault="00103626" w:rsidP="006839E4">
      <w:pPr>
        <w:keepNext w:val="0"/>
        <w:widowControl w:val="0"/>
        <w:spacing w:before="60" w:after="60" w:line="288" w:lineRule="auto"/>
        <w:ind w:firstLine="0"/>
        <w:jc w:val="center"/>
        <w:rPr>
          <w:b/>
        </w:rPr>
      </w:pPr>
    </w:p>
    <w:p w:rsidR="00103626" w:rsidRDefault="00103626" w:rsidP="006839E4">
      <w:pPr>
        <w:keepNext w:val="0"/>
        <w:widowControl w:val="0"/>
        <w:spacing w:before="60" w:after="60" w:line="288" w:lineRule="auto"/>
        <w:ind w:firstLine="0"/>
        <w:jc w:val="center"/>
        <w:rPr>
          <w:b/>
        </w:rPr>
      </w:pPr>
    </w:p>
    <w:p w:rsidR="00103626" w:rsidRDefault="00103626" w:rsidP="006839E4">
      <w:pPr>
        <w:keepNext w:val="0"/>
        <w:widowControl w:val="0"/>
        <w:spacing w:before="60" w:after="60" w:line="288" w:lineRule="auto"/>
        <w:ind w:firstLine="0"/>
        <w:jc w:val="center"/>
        <w:rPr>
          <w:b/>
        </w:rPr>
      </w:pPr>
    </w:p>
    <w:p w:rsidR="00DD59AD" w:rsidRDefault="00DD59AD" w:rsidP="00DD59AD">
      <w:pPr>
        <w:pStyle w:val="TableofFigures"/>
        <w:tabs>
          <w:tab w:val="right" w:leader="dot" w:pos="9062"/>
        </w:tabs>
        <w:jc w:val="center"/>
        <w:rPr>
          <w:rFonts w:eastAsiaTheme="majorEastAsia"/>
          <w:b/>
          <w:bCs/>
        </w:rPr>
      </w:pPr>
      <w:r>
        <w:rPr>
          <w:rFonts w:eastAsiaTheme="majorEastAsia"/>
          <w:b/>
          <w:bCs/>
        </w:rPr>
        <w:lastRenderedPageBreak/>
        <w:t xml:space="preserve">MỤC LỤC CÁC HÌNH VẼ </w:t>
      </w:r>
    </w:p>
    <w:p w:rsidR="00DD59AD" w:rsidRPr="00DD59AD" w:rsidRDefault="00DD59AD" w:rsidP="00DD59AD"/>
    <w:p w:rsidR="00103626" w:rsidRDefault="00103626">
      <w:pPr>
        <w:pStyle w:val="TableofFigures"/>
        <w:tabs>
          <w:tab w:val="right" w:leader="dot" w:pos="9062"/>
        </w:tabs>
        <w:rPr>
          <w:rFonts w:asciiTheme="minorHAnsi" w:eastAsiaTheme="minorEastAsia" w:hAnsiTheme="minorHAnsi" w:cstheme="minorBidi"/>
          <w:sz w:val="22"/>
          <w:szCs w:val="22"/>
        </w:rPr>
      </w:pPr>
      <w:r>
        <w:fldChar w:fldCharType="begin"/>
      </w:r>
      <w:r>
        <w:instrText xml:space="preserve"> TOC \h \z \c "Hình" </w:instrText>
      </w:r>
      <w:r>
        <w:fldChar w:fldCharType="separate"/>
      </w:r>
      <w:hyperlink w:anchor="_Toc86949929" w:history="1">
        <w:r w:rsidRPr="009F3D49">
          <w:rPr>
            <w:rStyle w:val="Hyperlink"/>
          </w:rPr>
          <w:t>Hình 1: Vùng đánh giá (ADB) theo ITU K-100</w:t>
        </w:r>
        <w:r>
          <w:rPr>
            <w:webHidden/>
          </w:rPr>
          <w:tab/>
        </w:r>
        <w:r>
          <w:rPr>
            <w:webHidden/>
          </w:rPr>
          <w:fldChar w:fldCharType="begin"/>
        </w:r>
        <w:r>
          <w:rPr>
            <w:webHidden/>
          </w:rPr>
          <w:instrText xml:space="preserve"> PAGEREF _Toc86949929 \h </w:instrText>
        </w:r>
        <w:r>
          <w:rPr>
            <w:webHidden/>
          </w:rPr>
        </w:r>
        <w:r>
          <w:rPr>
            <w:webHidden/>
          </w:rPr>
          <w:fldChar w:fldCharType="separate"/>
        </w:r>
        <w:r>
          <w:rPr>
            <w:webHidden/>
          </w:rPr>
          <w:t>14</w:t>
        </w:r>
        <w:r>
          <w:rPr>
            <w:webHidden/>
          </w:rPr>
          <w:fldChar w:fldCharType="end"/>
        </w:r>
      </w:hyperlink>
    </w:p>
    <w:p w:rsidR="00103626" w:rsidRDefault="009E0A56">
      <w:pPr>
        <w:pStyle w:val="TableofFigures"/>
        <w:tabs>
          <w:tab w:val="right" w:leader="dot" w:pos="9062"/>
        </w:tabs>
        <w:rPr>
          <w:rFonts w:asciiTheme="minorHAnsi" w:eastAsiaTheme="minorEastAsia" w:hAnsiTheme="minorHAnsi" w:cstheme="minorBidi"/>
          <w:sz w:val="22"/>
          <w:szCs w:val="22"/>
        </w:rPr>
      </w:pPr>
      <w:hyperlink w:anchor="_Toc86949930" w:history="1">
        <w:r w:rsidR="00103626" w:rsidRPr="009F3D49">
          <w:rPr>
            <w:rStyle w:val="Hyperlink"/>
          </w:rPr>
          <w:t>Hình 2: Đường biên tuân thủ anten đẳng hướng theo phương nằm ngang (Holizontaly omnidirection antenna)</w:t>
        </w:r>
        <w:r w:rsidR="00103626">
          <w:rPr>
            <w:webHidden/>
          </w:rPr>
          <w:tab/>
        </w:r>
        <w:r w:rsidR="00103626">
          <w:rPr>
            <w:webHidden/>
          </w:rPr>
          <w:fldChar w:fldCharType="begin"/>
        </w:r>
        <w:r w:rsidR="00103626">
          <w:rPr>
            <w:webHidden/>
          </w:rPr>
          <w:instrText xml:space="preserve"> PAGEREF _Toc86949930 \h </w:instrText>
        </w:r>
        <w:r w:rsidR="00103626">
          <w:rPr>
            <w:webHidden/>
          </w:rPr>
        </w:r>
        <w:r w:rsidR="00103626">
          <w:rPr>
            <w:webHidden/>
          </w:rPr>
          <w:fldChar w:fldCharType="separate"/>
        </w:r>
        <w:r w:rsidR="00103626">
          <w:rPr>
            <w:webHidden/>
          </w:rPr>
          <w:t>40</w:t>
        </w:r>
        <w:r w:rsidR="00103626">
          <w:rPr>
            <w:webHidden/>
          </w:rPr>
          <w:fldChar w:fldCharType="end"/>
        </w:r>
      </w:hyperlink>
    </w:p>
    <w:p w:rsidR="00103626" w:rsidRDefault="009E0A56">
      <w:pPr>
        <w:pStyle w:val="TableofFigures"/>
        <w:tabs>
          <w:tab w:val="right" w:leader="dot" w:pos="9062"/>
        </w:tabs>
        <w:rPr>
          <w:rFonts w:asciiTheme="minorHAnsi" w:eastAsiaTheme="minorEastAsia" w:hAnsiTheme="minorHAnsi" w:cstheme="minorBidi"/>
          <w:sz w:val="22"/>
          <w:szCs w:val="22"/>
        </w:rPr>
      </w:pPr>
      <w:hyperlink w:anchor="_Toc86949931" w:history="1">
        <w:r w:rsidR="00103626" w:rsidRPr="009F3D49">
          <w:rPr>
            <w:rStyle w:val="Hyperlink"/>
          </w:rPr>
          <w:t>Hình 3: Đường biên tuân thủ an ten định hướng (Directivity antenna)</w:t>
        </w:r>
        <w:r w:rsidR="00103626">
          <w:rPr>
            <w:webHidden/>
          </w:rPr>
          <w:tab/>
        </w:r>
        <w:r w:rsidR="00103626">
          <w:rPr>
            <w:webHidden/>
          </w:rPr>
          <w:fldChar w:fldCharType="begin"/>
        </w:r>
        <w:r w:rsidR="00103626">
          <w:rPr>
            <w:webHidden/>
          </w:rPr>
          <w:instrText xml:space="preserve"> PAGEREF _Toc86949931 \h </w:instrText>
        </w:r>
        <w:r w:rsidR="00103626">
          <w:rPr>
            <w:webHidden/>
          </w:rPr>
        </w:r>
        <w:r w:rsidR="00103626">
          <w:rPr>
            <w:webHidden/>
          </w:rPr>
          <w:fldChar w:fldCharType="separate"/>
        </w:r>
        <w:r w:rsidR="00103626">
          <w:rPr>
            <w:webHidden/>
          </w:rPr>
          <w:t>41</w:t>
        </w:r>
        <w:r w:rsidR="00103626">
          <w:rPr>
            <w:webHidden/>
          </w:rPr>
          <w:fldChar w:fldCharType="end"/>
        </w:r>
      </w:hyperlink>
    </w:p>
    <w:p w:rsidR="00103626" w:rsidRDefault="009E0A56">
      <w:pPr>
        <w:pStyle w:val="TableofFigures"/>
        <w:tabs>
          <w:tab w:val="right" w:leader="dot" w:pos="9062"/>
        </w:tabs>
        <w:rPr>
          <w:rFonts w:asciiTheme="minorHAnsi" w:eastAsiaTheme="minorEastAsia" w:hAnsiTheme="minorHAnsi" w:cstheme="minorBidi"/>
          <w:sz w:val="22"/>
          <w:szCs w:val="22"/>
        </w:rPr>
      </w:pPr>
      <w:hyperlink w:anchor="_Toc86949932" w:history="1">
        <w:r w:rsidR="00103626" w:rsidRPr="009F3D49">
          <w:rPr>
            <w:rStyle w:val="Hyperlink"/>
          </w:rPr>
          <w:t>Hình 4: Biểu đồ phát xạ của anten</w:t>
        </w:r>
        <w:r w:rsidR="00103626">
          <w:rPr>
            <w:webHidden/>
          </w:rPr>
          <w:tab/>
        </w:r>
        <w:r w:rsidR="00103626">
          <w:rPr>
            <w:webHidden/>
          </w:rPr>
          <w:fldChar w:fldCharType="begin"/>
        </w:r>
        <w:r w:rsidR="00103626">
          <w:rPr>
            <w:webHidden/>
          </w:rPr>
          <w:instrText xml:space="preserve"> PAGEREF _Toc86949932 \h </w:instrText>
        </w:r>
        <w:r w:rsidR="00103626">
          <w:rPr>
            <w:webHidden/>
          </w:rPr>
        </w:r>
        <w:r w:rsidR="00103626">
          <w:rPr>
            <w:webHidden/>
          </w:rPr>
          <w:fldChar w:fldCharType="separate"/>
        </w:r>
        <w:r w:rsidR="00103626">
          <w:rPr>
            <w:webHidden/>
          </w:rPr>
          <w:t>41</w:t>
        </w:r>
        <w:r w:rsidR="00103626">
          <w:rPr>
            <w:webHidden/>
          </w:rPr>
          <w:fldChar w:fldCharType="end"/>
        </w:r>
      </w:hyperlink>
    </w:p>
    <w:p w:rsidR="00103626" w:rsidRDefault="009E0A56">
      <w:pPr>
        <w:pStyle w:val="TableofFigures"/>
        <w:tabs>
          <w:tab w:val="right" w:leader="dot" w:pos="9062"/>
        </w:tabs>
        <w:rPr>
          <w:rFonts w:asciiTheme="minorHAnsi" w:eastAsiaTheme="minorEastAsia" w:hAnsiTheme="minorHAnsi" w:cstheme="minorBidi"/>
          <w:sz w:val="22"/>
          <w:szCs w:val="22"/>
        </w:rPr>
      </w:pPr>
      <w:hyperlink w:anchor="_Toc86949933" w:history="1">
        <w:r w:rsidR="00103626" w:rsidRPr="009F3D49">
          <w:rPr>
            <w:rStyle w:val="Hyperlink"/>
          </w:rPr>
          <w:t>Hình 5. Vùng liên quan của anten đẳng hướngtheo phương nằm ngang (Omnidirectional antenna)</w:t>
        </w:r>
        <w:r w:rsidR="00103626">
          <w:rPr>
            <w:webHidden/>
          </w:rPr>
          <w:tab/>
        </w:r>
        <w:r w:rsidR="00103626">
          <w:rPr>
            <w:webHidden/>
          </w:rPr>
          <w:fldChar w:fldCharType="begin"/>
        </w:r>
        <w:r w:rsidR="00103626">
          <w:rPr>
            <w:webHidden/>
          </w:rPr>
          <w:instrText xml:space="preserve"> PAGEREF _Toc86949933 \h </w:instrText>
        </w:r>
        <w:r w:rsidR="00103626">
          <w:rPr>
            <w:webHidden/>
          </w:rPr>
        </w:r>
        <w:r w:rsidR="00103626">
          <w:rPr>
            <w:webHidden/>
          </w:rPr>
          <w:fldChar w:fldCharType="separate"/>
        </w:r>
        <w:r w:rsidR="00103626">
          <w:rPr>
            <w:webHidden/>
          </w:rPr>
          <w:t>42</w:t>
        </w:r>
        <w:r w:rsidR="00103626">
          <w:rPr>
            <w:webHidden/>
          </w:rPr>
          <w:fldChar w:fldCharType="end"/>
        </w:r>
      </w:hyperlink>
    </w:p>
    <w:p w:rsidR="00103626" w:rsidRDefault="009E0A56">
      <w:pPr>
        <w:pStyle w:val="TableofFigures"/>
        <w:tabs>
          <w:tab w:val="right" w:leader="dot" w:pos="9062"/>
        </w:tabs>
        <w:rPr>
          <w:rFonts w:asciiTheme="minorHAnsi" w:eastAsiaTheme="minorEastAsia" w:hAnsiTheme="minorHAnsi" w:cstheme="minorBidi"/>
          <w:sz w:val="22"/>
          <w:szCs w:val="22"/>
        </w:rPr>
      </w:pPr>
      <w:hyperlink w:anchor="_Toc86949934" w:history="1">
        <w:r w:rsidR="00103626" w:rsidRPr="009F3D49">
          <w:rPr>
            <w:rStyle w:val="Hyperlink"/>
          </w:rPr>
          <w:t xml:space="preserve">Hình 6. mặt ngang </w:t>
        </w:r>
        <w:r w:rsidR="00103626" w:rsidRPr="009F3D49">
          <w:rPr>
            <w:rStyle w:val="Hyperlink"/>
            <w:rFonts w:cs="Arial"/>
          </w:rPr>
          <w:t>Vùng liên quan của một anten định hướng (Directivity antenna)</w:t>
        </w:r>
        <w:r w:rsidR="00103626">
          <w:rPr>
            <w:webHidden/>
          </w:rPr>
          <w:tab/>
        </w:r>
        <w:r w:rsidR="00103626">
          <w:rPr>
            <w:webHidden/>
          </w:rPr>
          <w:fldChar w:fldCharType="begin"/>
        </w:r>
        <w:r w:rsidR="00103626">
          <w:rPr>
            <w:webHidden/>
          </w:rPr>
          <w:instrText xml:space="preserve"> PAGEREF _Toc86949934 \h </w:instrText>
        </w:r>
        <w:r w:rsidR="00103626">
          <w:rPr>
            <w:webHidden/>
          </w:rPr>
        </w:r>
        <w:r w:rsidR="00103626">
          <w:rPr>
            <w:webHidden/>
          </w:rPr>
          <w:fldChar w:fldCharType="separate"/>
        </w:r>
        <w:r w:rsidR="00103626">
          <w:rPr>
            <w:webHidden/>
          </w:rPr>
          <w:t>43</w:t>
        </w:r>
        <w:r w:rsidR="00103626">
          <w:rPr>
            <w:webHidden/>
          </w:rPr>
          <w:fldChar w:fldCharType="end"/>
        </w:r>
      </w:hyperlink>
    </w:p>
    <w:p w:rsidR="00103626" w:rsidRDefault="009E0A56">
      <w:pPr>
        <w:pStyle w:val="TableofFigures"/>
        <w:tabs>
          <w:tab w:val="right" w:leader="dot" w:pos="9062"/>
        </w:tabs>
        <w:rPr>
          <w:rFonts w:asciiTheme="minorHAnsi" w:eastAsiaTheme="minorEastAsia" w:hAnsiTheme="minorHAnsi" w:cstheme="minorBidi"/>
          <w:sz w:val="22"/>
          <w:szCs w:val="22"/>
        </w:rPr>
      </w:pPr>
      <w:hyperlink w:anchor="_Toc86949935" w:history="1">
        <w:r w:rsidR="00103626" w:rsidRPr="009F3D49">
          <w:rPr>
            <w:rStyle w:val="Hyperlink"/>
          </w:rPr>
          <w:t xml:space="preserve">Hình 7.  mặt đứng </w:t>
        </w:r>
        <w:r w:rsidR="00103626" w:rsidRPr="009F3D49">
          <w:rPr>
            <w:rStyle w:val="Hyperlink"/>
            <w:rFonts w:cs="Arial"/>
          </w:rPr>
          <w:t>Vùng liên quan của một anten định hướng (Directivity antenna)</w:t>
        </w:r>
        <w:r w:rsidR="00103626">
          <w:rPr>
            <w:webHidden/>
          </w:rPr>
          <w:tab/>
        </w:r>
        <w:r w:rsidR="00103626">
          <w:rPr>
            <w:webHidden/>
          </w:rPr>
          <w:fldChar w:fldCharType="begin"/>
        </w:r>
        <w:r w:rsidR="00103626">
          <w:rPr>
            <w:webHidden/>
          </w:rPr>
          <w:instrText xml:space="preserve"> PAGEREF _Toc86949935 \h </w:instrText>
        </w:r>
        <w:r w:rsidR="00103626">
          <w:rPr>
            <w:webHidden/>
          </w:rPr>
        </w:r>
        <w:r w:rsidR="00103626">
          <w:rPr>
            <w:webHidden/>
          </w:rPr>
          <w:fldChar w:fldCharType="separate"/>
        </w:r>
        <w:r w:rsidR="00103626">
          <w:rPr>
            <w:webHidden/>
          </w:rPr>
          <w:t>43</w:t>
        </w:r>
        <w:r w:rsidR="00103626">
          <w:rPr>
            <w:webHidden/>
          </w:rPr>
          <w:fldChar w:fldCharType="end"/>
        </w:r>
      </w:hyperlink>
    </w:p>
    <w:p w:rsidR="009C0CC0" w:rsidRDefault="00103626" w:rsidP="006839E4">
      <w:pPr>
        <w:keepNext w:val="0"/>
        <w:widowControl w:val="0"/>
        <w:spacing w:before="60" w:after="60" w:line="288" w:lineRule="auto"/>
        <w:ind w:firstLine="0"/>
        <w:jc w:val="center"/>
      </w:pPr>
      <w:r>
        <w:fldChar w:fldCharType="end"/>
      </w:r>
      <w:r w:rsidR="0024146B" w:rsidRPr="006839E4">
        <w:br w:type="page"/>
      </w:r>
    </w:p>
    <w:p w:rsidR="009C0CC0" w:rsidRDefault="009C0CC0" w:rsidP="006839E4">
      <w:pPr>
        <w:keepNext w:val="0"/>
        <w:widowControl w:val="0"/>
        <w:spacing w:before="60" w:after="60" w:line="288" w:lineRule="auto"/>
        <w:ind w:firstLine="0"/>
        <w:jc w:val="center"/>
      </w:pPr>
    </w:p>
    <w:p w:rsidR="00452F7F" w:rsidRPr="006839E4" w:rsidRDefault="00452F7F" w:rsidP="006839E4">
      <w:pPr>
        <w:keepNext w:val="0"/>
        <w:widowControl w:val="0"/>
        <w:spacing w:before="60" w:after="60" w:line="288" w:lineRule="auto"/>
        <w:ind w:firstLine="0"/>
        <w:jc w:val="center"/>
        <w:rPr>
          <w:b/>
        </w:rPr>
      </w:pPr>
      <w:r w:rsidRPr="006839E4">
        <w:rPr>
          <w:b/>
        </w:rPr>
        <w:t>MỤC LỤC CÁC BẢNG</w:t>
      </w:r>
    </w:p>
    <w:p w:rsidR="008E4848" w:rsidRDefault="00511A03" w:rsidP="008E4848">
      <w:pPr>
        <w:pStyle w:val="TableofFigures"/>
        <w:tabs>
          <w:tab w:val="right" w:leader="dot" w:pos="9062"/>
        </w:tabs>
        <w:ind w:firstLine="0"/>
      </w:pPr>
      <w:r w:rsidRPr="006839E4">
        <w:rPr>
          <w:rFonts w:eastAsiaTheme="majorEastAsia"/>
          <w:b/>
          <w:bCs/>
        </w:rPr>
        <w:fldChar w:fldCharType="begin"/>
      </w:r>
      <w:r w:rsidR="007568CF" w:rsidRPr="006839E4">
        <w:rPr>
          <w:rFonts w:eastAsiaTheme="majorEastAsia"/>
          <w:b/>
          <w:bCs/>
        </w:rPr>
        <w:instrText xml:space="preserve"> TOC \h \z \c "Bảng" </w:instrText>
      </w:r>
      <w:r w:rsidRPr="006839E4">
        <w:rPr>
          <w:rFonts w:eastAsiaTheme="majorEastAsia"/>
          <w:b/>
          <w:bCs/>
        </w:rPr>
        <w:fldChar w:fldCharType="separate"/>
      </w:r>
      <w:r w:rsidR="008E4848">
        <w:fldChar w:fldCharType="begin"/>
      </w:r>
      <w:r w:rsidR="008E4848">
        <w:instrText xml:space="preserve"> TOC \h \z \c "Bảng " </w:instrText>
      </w:r>
      <w:r w:rsidR="008E4848">
        <w:fldChar w:fldCharType="separate"/>
      </w:r>
    </w:p>
    <w:p w:rsidR="008E4848" w:rsidRDefault="009E0A56" w:rsidP="008E4848">
      <w:pPr>
        <w:pStyle w:val="TableofFigures"/>
        <w:tabs>
          <w:tab w:val="right" w:leader="dot" w:pos="9062"/>
        </w:tabs>
        <w:ind w:firstLine="0"/>
        <w:rPr>
          <w:rFonts w:asciiTheme="minorHAnsi" w:eastAsiaTheme="minorEastAsia" w:hAnsiTheme="minorHAnsi" w:cstheme="minorBidi"/>
          <w:sz w:val="22"/>
          <w:szCs w:val="22"/>
        </w:rPr>
      </w:pPr>
      <w:hyperlink w:anchor="_Toc86848283" w:history="1">
        <w:r w:rsidR="008E4848" w:rsidRPr="00C25EF5">
          <w:rPr>
            <w:rStyle w:val="Hyperlink"/>
          </w:rPr>
          <w:t>Bảng  1: Danh mục thiết bị viễn thông và đài VTĐ bắt buộc kiểm định</w:t>
        </w:r>
        <w:r w:rsidR="008E4848">
          <w:rPr>
            <w:webHidden/>
          </w:rPr>
          <w:tab/>
        </w:r>
        <w:r w:rsidR="008E4848">
          <w:rPr>
            <w:webHidden/>
          </w:rPr>
          <w:fldChar w:fldCharType="begin"/>
        </w:r>
        <w:r w:rsidR="008E4848">
          <w:rPr>
            <w:webHidden/>
          </w:rPr>
          <w:instrText xml:space="preserve"> PAGEREF _Toc86848283 \h </w:instrText>
        </w:r>
        <w:r w:rsidR="008E4848">
          <w:rPr>
            <w:webHidden/>
          </w:rPr>
        </w:r>
        <w:r w:rsidR="008E4848">
          <w:rPr>
            <w:webHidden/>
          </w:rPr>
          <w:fldChar w:fldCharType="separate"/>
        </w:r>
        <w:r w:rsidR="008E4848">
          <w:rPr>
            <w:webHidden/>
          </w:rPr>
          <w:t>10</w:t>
        </w:r>
        <w:r w:rsidR="008E4848">
          <w:rPr>
            <w:webHidden/>
          </w:rPr>
          <w:fldChar w:fldCharType="end"/>
        </w:r>
      </w:hyperlink>
    </w:p>
    <w:p w:rsidR="008E4848" w:rsidRDefault="009E0A56" w:rsidP="008E4848">
      <w:pPr>
        <w:pStyle w:val="TableofFigures"/>
        <w:tabs>
          <w:tab w:val="right" w:leader="dot" w:pos="9062"/>
        </w:tabs>
        <w:ind w:firstLine="0"/>
        <w:rPr>
          <w:rFonts w:asciiTheme="minorHAnsi" w:eastAsiaTheme="minorEastAsia" w:hAnsiTheme="minorHAnsi" w:cstheme="minorBidi"/>
          <w:sz w:val="22"/>
          <w:szCs w:val="22"/>
        </w:rPr>
      </w:pPr>
      <w:hyperlink w:anchor="_Toc86848284" w:history="1">
        <w:r w:rsidR="008E4848" w:rsidRPr="00C25EF5">
          <w:rPr>
            <w:rStyle w:val="Hyperlink"/>
          </w:rPr>
          <w:t>Bảng  2: Giới hạn phơi nhiễm không do nghề nghiệp</w:t>
        </w:r>
        <w:r w:rsidR="008E4848">
          <w:rPr>
            <w:webHidden/>
          </w:rPr>
          <w:tab/>
        </w:r>
        <w:r w:rsidR="008E4848">
          <w:rPr>
            <w:webHidden/>
          </w:rPr>
          <w:fldChar w:fldCharType="begin"/>
        </w:r>
        <w:r w:rsidR="008E4848">
          <w:rPr>
            <w:webHidden/>
          </w:rPr>
          <w:instrText xml:space="preserve"> PAGEREF _Toc86848284 \h </w:instrText>
        </w:r>
        <w:r w:rsidR="008E4848">
          <w:rPr>
            <w:webHidden/>
          </w:rPr>
        </w:r>
        <w:r w:rsidR="008E4848">
          <w:rPr>
            <w:webHidden/>
          </w:rPr>
          <w:fldChar w:fldCharType="separate"/>
        </w:r>
        <w:r w:rsidR="008E4848">
          <w:rPr>
            <w:webHidden/>
          </w:rPr>
          <w:t>15</w:t>
        </w:r>
        <w:r w:rsidR="008E4848">
          <w:rPr>
            <w:webHidden/>
          </w:rPr>
          <w:fldChar w:fldCharType="end"/>
        </w:r>
      </w:hyperlink>
    </w:p>
    <w:p w:rsidR="008E4848" w:rsidRDefault="009E0A56" w:rsidP="008E4848">
      <w:pPr>
        <w:pStyle w:val="TableofFigures"/>
        <w:tabs>
          <w:tab w:val="right" w:leader="dot" w:pos="9062"/>
        </w:tabs>
        <w:ind w:firstLine="0"/>
        <w:rPr>
          <w:rFonts w:asciiTheme="minorHAnsi" w:eastAsiaTheme="minorEastAsia" w:hAnsiTheme="minorHAnsi" w:cstheme="minorBidi"/>
          <w:sz w:val="22"/>
          <w:szCs w:val="22"/>
        </w:rPr>
      </w:pPr>
      <w:hyperlink w:anchor="_Toc86848285" w:history="1">
        <w:r w:rsidR="008E4848" w:rsidRPr="00C25EF5">
          <w:rPr>
            <w:rStyle w:val="Hyperlink"/>
          </w:rPr>
          <w:t>Bảng  3: Khoảng cách tuân thủ đối với khu vực công cộng</w:t>
        </w:r>
        <w:r w:rsidR="008E4848">
          <w:rPr>
            <w:webHidden/>
          </w:rPr>
          <w:tab/>
        </w:r>
        <w:r w:rsidR="008E4848">
          <w:rPr>
            <w:webHidden/>
          </w:rPr>
          <w:fldChar w:fldCharType="begin"/>
        </w:r>
        <w:r w:rsidR="008E4848">
          <w:rPr>
            <w:webHidden/>
          </w:rPr>
          <w:instrText xml:space="preserve"> PAGEREF _Toc86848285 \h </w:instrText>
        </w:r>
        <w:r w:rsidR="008E4848">
          <w:rPr>
            <w:webHidden/>
          </w:rPr>
        </w:r>
        <w:r w:rsidR="008E4848">
          <w:rPr>
            <w:webHidden/>
          </w:rPr>
          <w:fldChar w:fldCharType="separate"/>
        </w:r>
        <w:r w:rsidR="008E4848">
          <w:rPr>
            <w:webHidden/>
          </w:rPr>
          <w:t>16</w:t>
        </w:r>
        <w:r w:rsidR="008E4848">
          <w:rPr>
            <w:webHidden/>
          </w:rPr>
          <w:fldChar w:fldCharType="end"/>
        </w:r>
      </w:hyperlink>
    </w:p>
    <w:p w:rsidR="008E4848" w:rsidRDefault="009E0A56" w:rsidP="008E4848">
      <w:pPr>
        <w:pStyle w:val="TableofFigures"/>
        <w:tabs>
          <w:tab w:val="right" w:leader="dot" w:pos="9062"/>
        </w:tabs>
        <w:ind w:firstLine="0"/>
        <w:rPr>
          <w:rFonts w:asciiTheme="minorHAnsi" w:eastAsiaTheme="minorEastAsia" w:hAnsiTheme="minorHAnsi" w:cstheme="minorBidi"/>
          <w:sz w:val="22"/>
          <w:szCs w:val="22"/>
        </w:rPr>
      </w:pPr>
      <w:hyperlink w:anchor="_Toc86848286" w:history="1">
        <w:r w:rsidR="008E4848" w:rsidRPr="00C25EF5">
          <w:rPr>
            <w:rStyle w:val="Hyperlink"/>
          </w:rPr>
          <w:t>Bảng  4: Khoảng cách tuân thủ đối với khu vực nghề nghiệp</w:t>
        </w:r>
        <w:r w:rsidR="008E4848">
          <w:rPr>
            <w:webHidden/>
          </w:rPr>
          <w:tab/>
        </w:r>
        <w:r w:rsidR="008E4848">
          <w:rPr>
            <w:webHidden/>
          </w:rPr>
          <w:fldChar w:fldCharType="begin"/>
        </w:r>
        <w:r w:rsidR="008E4848">
          <w:rPr>
            <w:webHidden/>
          </w:rPr>
          <w:instrText xml:space="preserve"> PAGEREF _Toc86848286 \h </w:instrText>
        </w:r>
        <w:r w:rsidR="008E4848">
          <w:rPr>
            <w:webHidden/>
          </w:rPr>
        </w:r>
        <w:r w:rsidR="008E4848">
          <w:rPr>
            <w:webHidden/>
          </w:rPr>
          <w:fldChar w:fldCharType="separate"/>
        </w:r>
        <w:r w:rsidR="008E4848">
          <w:rPr>
            <w:webHidden/>
          </w:rPr>
          <w:t>16</w:t>
        </w:r>
        <w:r w:rsidR="008E4848">
          <w:rPr>
            <w:webHidden/>
          </w:rPr>
          <w:fldChar w:fldCharType="end"/>
        </w:r>
      </w:hyperlink>
    </w:p>
    <w:p w:rsidR="008E4848" w:rsidRDefault="009E0A56" w:rsidP="008E4848">
      <w:pPr>
        <w:pStyle w:val="TableofFigures"/>
        <w:tabs>
          <w:tab w:val="right" w:leader="dot" w:pos="9062"/>
        </w:tabs>
        <w:ind w:firstLine="0"/>
        <w:rPr>
          <w:rFonts w:asciiTheme="minorHAnsi" w:eastAsiaTheme="minorEastAsia" w:hAnsiTheme="minorHAnsi" w:cstheme="minorBidi"/>
          <w:sz w:val="22"/>
          <w:szCs w:val="22"/>
        </w:rPr>
      </w:pPr>
      <w:hyperlink w:anchor="_Toc86848287" w:history="1">
        <w:r w:rsidR="008E4848" w:rsidRPr="00C25EF5">
          <w:rPr>
            <w:rStyle w:val="Hyperlink"/>
          </w:rPr>
          <w:t>Bảng  5: Bảng quy định giới hạn trường điện, trường từ và trường điện từ của khuyến nghị số 1999/519/EC đối với khu vực công cộng</w:t>
        </w:r>
        <w:r w:rsidR="008E4848">
          <w:rPr>
            <w:webHidden/>
          </w:rPr>
          <w:tab/>
        </w:r>
        <w:r w:rsidR="008E4848">
          <w:rPr>
            <w:webHidden/>
          </w:rPr>
          <w:fldChar w:fldCharType="begin"/>
        </w:r>
        <w:r w:rsidR="008E4848">
          <w:rPr>
            <w:webHidden/>
          </w:rPr>
          <w:instrText xml:space="preserve"> PAGEREF _Toc86848287 \h </w:instrText>
        </w:r>
        <w:r w:rsidR="008E4848">
          <w:rPr>
            <w:webHidden/>
          </w:rPr>
        </w:r>
        <w:r w:rsidR="008E4848">
          <w:rPr>
            <w:webHidden/>
          </w:rPr>
          <w:fldChar w:fldCharType="separate"/>
        </w:r>
        <w:r w:rsidR="008E4848">
          <w:rPr>
            <w:webHidden/>
          </w:rPr>
          <w:t>21</w:t>
        </w:r>
        <w:r w:rsidR="008E4848">
          <w:rPr>
            <w:webHidden/>
          </w:rPr>
          <w:fldChar w:fldCharType="end"/>
        </w:r>
      </w:hyperlink>
    </w:p>
    <w:p w:rsidR="008E4848" w:rsidRDefault="009E0A56" w:rsidP="008E4848">
      <w:pPr>
        <w:pStyle w:val="TableofFigures"/>
        <w:tabs>
          <w:tab w:val="right" w:leader="dot" w:pos="9062"/>
        </w:tabs>
        <w:ind w:firstLine="0"/>
        <w:rPr>
          <w:rFonts w:asciiTheme="minorHAnsi" w:eastAsiaTheme="minorEastAsia" w:hAnsiTheme="minorHAnsi" w:cstheme="minorBidi"/>
          <w:sz w:val="22"/>
          <w:szCs w:val="22"/>
        </w:rPr>
      </w:pPr>
      <w:hyperlink w:anchor="_Toc86848288" w:history="1">
        <w:r w:rsidR="008E4848" w:rsidRPr="00C25EF5">
          <w:rPr>
            <w:rStyle w:val="Hyperlink"/>
          </w:rPr>
          <w:t>Bảng  6: Bảng quy định mức tham chiếu đối với trường điện, trường từ và trường điện từ của khuyến nghị số 1999/519/EC</w:t>
        </w:r>
        <w:r w:rsidR="008E4848">
          <w:rPr>
            <w:webHidden/>
          </w:rPr>
          <w:tab/>
        </w:r>
        <w:r w:rsidR="008E4848">
          <w:rPr>
            <w:webHidden/>
          </w:rPr>
          <w:fldChar w:fldCharType="begin"/>
        </w:r>
        <w:r w:rsidR="008E4848">
          <w:rPr>
            <w:webHidden/>
          </w:rPr>
          <w:instrText xml:space="preserve"> PAGEREF _Toc86848288 \h </w:instrText>
        </w:r>
        <w:r w:rsidR="008E4848">
          <w:rPr>
            <w:webHidden/>
          </w:rPr>
        </w:r>
        <w:r w:rsidR="008E4848">
          <w:rPr>
            <w:webHidden/>
          </w:rPr>
          <w:fldChar w:fldCharType="separate"/>
        </w:r>
        <w:r w:rsidR="008E4848">
          <w:rPr>
            <w:webHidden/>
          </w:rPr>
          <w:t>22</w:t>
        </w:r>
        <w:r w:rsidR="008E4848">
          <w:rPr>
            <w:webHidden/>
          </w:rPr>
          <w:fldChar w:fldCharType="end"/>
        </w:r>
      </w:hyperlink>
    </w:p>
    <w:p w:rsidR="008E4848" w:rsidRDefault="009E0A56" w:rsidP="008E4848">
      <w:pPr>
        <w:pStyle w:val="TableofFigures"/>
        <w:tabs>
          <w:tab w:val="right" w:leader="dot" w:pos="9062"/>
        </w:tabs>
        <w:ind w:firstLine="0"/>
        <w:rPr>
          <w:rFonts w:asciiTheme="minorHAnsi" w:eastAsiaTheme="minorEastAsia" w:hAnsiTheme="minorHAnsi" w:cstheme="minorBidi"/>
          <w:sz w:val="22"/>
          <w:szCs w:val="22"/>
        </w:rPr>
      </w:pPr>
      <w:hyperlink w:anchor="_Toc86848289" w:history="1">
        <w:r w:rsidR="008E4848" w:rsidRPr="00C25EF5">
          <w:rPr>
            <w:rStyle w:val="Hyperlink"/>
          </w:rPr>
          <w:t>Bảng  7: Mức giới hạn dòng điện tiếp xúc của khuyến nghị số 1999/519/EC</w:t>
        </w:r>
        <w:r w:rsidR="008E4848">
          <w:rPr>
            <w:webHidden/>
          </w:rPr>
          <w:tab/>
        </w:r>
        <w:r w:rsidR="008E4848">
          <w:rPr>
            <w:webHidden/>
          </w:rPr>
          <w:fldChar w:fldCharType="begin"/>
        </w:r>
        <w:r w:rsidR="008E4848">
          <w:rPr>
            <w:webHidden/>
          </w:rPr>
          <w:instrText xml:space="preserve"> PAGEREF _Toc86848289 \h </w:instrText>
        </w:r>
        <w:r w:rsidR="008E4848">
          <w:rPr>
            <w:webHidden/>
          </w:rPr>
        </w:r>
        <w:r w:rsidR="008E4848">
          <w:rPr>
            <w:webHidden/>
          </w:rPr>
          <w:fldChar w:fldCharType="separate"/>
        </w:r>
        <w:r w:rsidR="008E4848">
          <w:rPr>
            <w:webHidden/>
          </w:rPr>
          <w:t>22</w:t>
        </w:r>
        <w:r w:rsidR="008E4848">
          <w:rPr>
            <w:webHidden/>
          </w:rPr>
          <w:fldChar w:fldCharType="end"/>
        </w:r>
      </w:hyperlink>
    </w:p>
    <w:p w:rsidR="008E4848" w:rsidRDefault="009E0A56" w:rsidP="008E4848">
      <w:pPr>
        <w:pStyle w:val="TableofFigures"/>
        <w:tabs>
          <w:tab w:val="right" w:leader="dot" w:pos="9062"/>
        </w:tabs>
        <w:ind w:firstLine="0"/>
        <w:rPr>
          <w:rFonts w:asciiTheme="minorHAnsi" w:eastAsiaTheme="minorEastAsia" w:hAnsiTheme="minorHAnsi" w:cstheme="minorBidi"/>
          <w:sz w:val="22"/>
          <w:szCs w:val="22"/>
        </w:rPr>
      </w:pPr>
      <w:hyperlink w:anchor="_Toc86848290" w:history="1">
        <w:r w:rsidR="008E4848" w:rsidRPr="00C25EF5">
          <w:rPr>
            <w:rStyle w:val="Hyperlink"/>
          </w:rPr>
          <w:t>Bảng  8: Bảng giới hạn mức SAR trung bình trên cơ thể người của SC6</w:t>
        </w:r>
        <w:r w:rsidR="008E4848">
          <w:rPr>
            <w:webHidden/>
          </w:rPr>
          <w:tab/>
        </w:r>
        <w:r w:rsidR="008E4848">
          <w:rPr>
            <w:webHidden/>
          </w:rPr>
          <w:fldChar w:fldCharType="begin"/>
        </w:r>
        <w:r w:rsidR="008E4848">
          <w:rPr>
            <w:webHidden/>
          </w:rPr>
          <w:instrText xml:space="preserve"> PAGEREF _Toc86848290 \h </w:instrText>
        </w:r>
        <w:r w:rsidR="008E4848">
          <w:rPr>
            <w:webHidden/>
          </w:rPr>
        </w:r>
        <w:r w:rsidR="008E4848">
          <w:rPr>
            <w:webHidden/>
          </w:rPr>
          <w:fldChar w:fldCharType="separate"/>
        </w:r>
        <w:r w:rsidR="008E4848">
          <w:rPr>
            <w:webHidden/>
          </w:rPr>
          <w:t>24</w:t>
        </w:r>
        <w:r w:rsidR="008E4848">
          <w:rPr>
            <w:webHidden/>
          </w:rPr>
          <w:fldChar w:fldCharType="end"/>
        </w:r>
      </w:hyperlink>
    </w:p>
    <w:p w:rsidR="008E4848" w:rsidRDefault="009E0A56" w:rsidP="008E4848">
      <w:pPr>
        <w:pStyle w:val="TableofFigures"/>
        <w:tabs>
          <w:tab w:val="right" w:leader="dot" w:pos="9062"/>
        </w:tabs>
        <w:ind w:firstLine="0"/>
        <w:rPr>
          <w:rFonts w:asciiTheme="minorHAnsi" w:eastAsiaTheme="minorEastAsia" w:hAnsiTheme="minorHAnsi" w:cstheme="minorBidi"/>
          <w:sz w:val="22"/>
          <w:szCs w:val="22"/>
        </w:rPr>
      </w:pPr>
      <w:hyperlink w:anchor="_Toc86848291" w:history="1">
        <w:r w:rsidR="008E4848" w:rsidRPr="00C25EF5">
          <w:rPr>
            <w:rStyle w:val="Hyperlink"/>
          </w:rPr>
          <w:t>Bảng  9: Bảng giới hạn dòng điện tiếp xúc và dòng điện cảm ứng đối với môi trường được kiểm soát của SC6</w:t>
        </w:r>
        <w:r w:rsidR="008E4848">
          <w:rPr>
            <w:webHidden/>
          </w:rPr>
          <w:tab/>
        </w:r>
        <w:r w:rsidR="008E4848">
          <w:rPr>
            <w:webHidden/>
          </w:rPr>
          <w:fldChar w:fldCharType="begin"/>
        </w:r>
        <w:r w:rsidR="008E4848">
          <w:rPr>
            <w:webHidden/>
          </w:rPr>
          <w:instrText xml:space="preserve"> PAGEREF _Toc86848291 \h </w:instrText>
        </w:r>
        <w:r w:rsidR="008E4848">
          <w:rPr>
            <w:webHidden/>
          </w:rPr>
        </w:r>
        <w:r w:rsidR="008E4848">
          <w:rPr>
            <w:webHidden/>
          </w:rPr>
          <w:fldChar w:fldCharType="separate"/>
        </w:r>
        <w:r w:rsidR="008E4848">
          <w:rPr>
            <w:webHidden/>
          </w:rPr>
          <w:t>25</w:t>
        </w:r>
        <w:r w:rsidR="008E4848">
          <w:rPr>
            <w:webHidden/>
          </w:rPr>
          <w:fldChar w:fldCharType="end"/>
        </w:r>
      </w:hyperlink>
    </w:p>
    <w:p w:rsidR="008E4848" w:rsidRDefault="009E0A56" w:rsidP="008E4848">
      <w:pPr>
        <w:pStyle w:val="TableofFigures"/>
        <w:tabs>
          <w:tab w:val="right" w:leader="dot" w:pos="9062"/>
        </w:tabs>
        <w:ind w:firstLine="0"/>
        <w:rPr>
          <w:rFonts w:asciiTheme="minorHAnsi" w:eastAsiaTheme="minorEastAsia" w:hAnsiTheme="minorHAnsi" w:cstheme="minorBidi"/>
          <w:sz w:val="22"/>
          <w:szCs w:val="22"/>
        </w:rPr>
      </w:pPr>
      <w:hyperlink w:anchor="_Toc86848292" w:history="1">
        <w:r w:rsidR="008E4848" w:rsidRPr="00C25EF5">
          <w:rPr>
            <w:rStyle w:val="Hyperlink"/>
          </w:rPr>
          <w:t>Bảng  10: Bảng giới hạn dòng điện tiếp xúc và dòng điện cảm ứng đối với môi trường không được kiểm soát của SC6</w:t>
        </w:r>
        <w:r w:rsidR="008E4848">
          <w:rPr>
            <w:webHidden/>
          </w:rPr>
          <w:tab/>
        </w:r>
        <w:r w:rsidR="008E4848">
          <w:rPr>
            <w:webHidden/>
          </w:rPr>
          <w:fldChar w:fldCharType="begin"/>
        </w:r>
        <w:r w:rsidR="008E4848">
          <w:rPr>
            <w:webHidden/>
          </w:rPr>
          <w:instrText xml:space="preserve"> PAGEREF _Toc86848292 \h </w:instrText>
        </w:r>
        <w:r w:rsidR="008E4848">
          <w:rPr>
            <w:webHidden/>
          </w:rPr>
        </w:r>
        <w:r w:rsidR="008E4848">
          <w:rPr>
            <w:webHidden/>
          </w:rPr>
          <w:fldChar w:fldCharType="separate"/>
        </w:r>
        <w:r w:rsidR="008E4848">
          <w:rPr>
            <w:webHidden/>
          </w:rPr>
          <w:t>25</w:t>
        </w:r>
        <w:r w:rsidR="008E4848">
          <w:rPr>
            <w:webHidden/>
          </w:rPr>
          <w:fldChar w:fldCharType="end"/>
        </w:r>
      </w:hyperlink>
    </w:p>
    <w:p w:rsidR="008E4848" w:rsidRDefault="009E0A56" w:rsidP="008E4848">
      <w:pPr>
        <w:pStyle w:val="TableofFigures"/>
        <w:tabs>
          <w:tab w:val="right" w:leader="dot" w:pos="9062"/>
        </w:tabs>
        <w:ind w:firstLine="0"/>
        <w:rPr>
          <w:rFonts w:asciiTheme="minorHAnsi" w:eastAsiaTheme="minorEastAsia" w:hAnsiTheme="minorHAnsi" w:cstheme="minorBidi"/>
          <w:sz w:val="22"/>
          <w:szCs w:val="22"/>
        </w:rPr>
      </w:pPr>
      <w:hyperlink w:anchor="_Toc86848293" w:history="1">
        <w:r w:rsidR="008E4848" w:rsidRPr="00C25EF5">
          <w:rPr>
            <w:rStyle w:val="Hyperlink"/>
          </w:rPr>
          <w:t>Bảng  11: Bảng giới hạn về dòng điện tiếp xúc và dòng điện cảm ứng trung bình theo thời gian đối với thời gian đo nhiễm khác nhau của SC6</w:t>
        </w:r>
        <w:r w:rsidR="008E4848">
          <w:rPr>
            <w:webHidden/>
          </w:rPr>
          <w:tab/>
        </w:r>
        <w:r w:rsidR="008E4848">
          <w:rPr>
            <w:webHidden/>
          </w:rPr>
          <w:fldChar w:fldCharType="begin"/>
        </w:r>
        <w:r w:rsidR="008E4848">
          <w:rPr>
            <w:webHidden/>
          </w:rPr>
          <w:instrText xml:space="preserve"> PAGEREF _Toc86848293 \h </w:instrText>
        </w:r>
        <w:r w:rsidR="008E4848">
          <w:rPr>
            <w:webHidden/>
          </w:rPr>
        </w:r>
        <w:r w:rsidR="008E4848">
          <w:rPr>
            <w:webHidden/>
          </w:rPr>
          <w:fldChar w:fldCharType="separate"/>
        </w:r>
        <w:r w:rsidR="008E4848">
          <w:rPr>
            <w:webHidden/>
          </w:rPr>
          <w:t>26</w:t>
        </w:r>
        <w:r w:rsidR="008E4848">
          <w:rPr>
            <w:webHidden/>
          </w:rPr>
          <w:fldChar w:fldCharType="end"/>
        </w:r>
      </w:hyperlink>
    </w:p>
    <w:p w:rsidR="008E4848" w:rsidRDefault="009E0A56" w:rsidP="008E4848">
      <w:pPr>
        <w:pStyle w:val="TableofFigures"/>
        <w:tabs>
          <w:tab w:val="right" w:leader="dot" w:pos="9062"/>
        </w:tabs>
        <w:ind w:firstLine="0"/>
        <w:rPr>
          <w:rFonts w:asciiTheme="minorHAnsi" w:eastAsiaTheme="minorEastAsia" w:hAnsiTheme="minorHAnsi" w:cstheme="minorBidi"/>
          <w:sz w:val="22"/>
          <w:szCs w:val="22"/>
        </w:rPr>
      </w:pPr>
      <w:hyperlink w:anchor="_Toc86848294" w:history="1">
        <w:r w:rsidR="008E4848" w:rsidRPr="00C25EF5">
          <w:rPr>
            <w:rStyle w:val="Hyperlink"/>
          </w:rPr>
          <w:t>Bảng  12: Các giới hạn phơi nhiễm đối với môi trường có kiểm soát</w:t>
        </w:r>
        <w:r w:rsidR="008E4848">
          <w:rPr>
            <w:webHidden/>
          </w:rPr>
          <w:tab/>
        </w:r>
        <w:r w:rsidR="008E4848">
          <w:rPr>
            <w:webHidden/>
          </w:rPr>
          <w:fldChar w:fldCharType="begin"/>
        </w:r>
        <w:r w:rsidR="008E4848">
          <w:rPr>
            <w:webHidden/>
          </w:rPr>
          <w:instrText xml:space="preserve"> PAGEREF _Toc86848294 \h </w:instrText>
        </w:r>
        <w:r w:rsidR="008E4848">
          <w:rPr>
            <w:webHidden/>
          </w:rPr>
        </w:r>
        <w:r w:rsidR="008E4848">
          <w:rPr>
            <w:webHidden/>
          </w:rPr>
          <w:fldChar w:fldCharType="separate"/>
        </w:r>
        <w:r w:rsidR="008E4848">
          <w:rPr>
            <w:webHidden/>
          </w:rPr>
          <w:t>27</w:t>
        </w:r>
        <w:r w:rsidR="008E4848">
          <w:rPr>
            <w:webHidden/>
          </w:rPr>
          <w:fldChar w:fldCharType="end"/>
        </w:r>
      </w:hyperlink>
    </w:p>
    <w:p w:rsidR="008E4848" w:rsidRDefault="009E0A56" w:rsidP="008E4848">
      <w:pPr>
        <w:pStyle w:val="TableofFigures"/>
        <w:tabs>
          <w:tab w:val="right" w:leader="dot" w:pos="9062"/>
        </w:tabs>
        <w:ind w:firstLine="0"/>
        <w:rPr>
          <w:rFonts w:asciiTheme="minorHAnsi" w:eastAsiaTheme="minorEastAsia" w:hAnsiTheme="minorHAnsi" w:cstheme="minorBidi"/>
          <w:sz w:val="22"/>
          <w:szCs w:val="22"/>
        </w:rPr>
      </w:pPr>
      <w:hyperlink w:anchor="_Toc86848295" w:history="1">
        <w:r w:rsidR="008E4848" w:rsidRPr="00C25EF5">
          <w:rPr>
            <w:rStyle w:val="Hyperlink"/>
          </w:rPr>
          <w:t>Bảng  13: Các giới hạn phơi nhiễm đối với môi trường không kiểm soát</w:t>
        </w:r>
        <w:r w:rsidR="008E4848">
          <w:rPr>
            <w:webHidden/>
          </w:rPr>
          <w:tab/>
        </w:r>
        <w:r w:rsidR="008E4848">
          <w:rPr>
            <w:webHidden/>
          </w:rPr>
          <w:fldChar w:fldCharType="begin"/>
        </w:r>
        <w:r w:rsidR="008E4848">
          <w:rPr>
            <w:webHidden/>
          </w:rPr>
          <w:instrText xml:space="preserve"> PAGEREF _Toc86848295 \h </w:instrText>
        </w:r>
        <w:r w:rsidR="008E4848">
          <w:rPr>
            <w:webHidden/>
          </w:rPr>
        </w:r>
        <w:r w:rsidR="008E4848">
          <w:rPr>
            <w:webHidden/>
          </w:rPr>
          <w:fldChar w:fldCharType="separate"/>
        </w:r>
        <w:r w:rsidR="008E4848">
          <w:rPr>
            <w:webHidden/>
          </w:rPr>
          <w:t>27</w:t>
        </w:r>
        <w:r w:rsidR="008E4848">
          <w:rPr>
            <w:webHidden/>
          </w:rPr>
          <w:fldChar w:fldCharType="end"/>
        </w:r>
      </w:hyperlink>
    </w:p>
    <w:p w:rsidR="008E4848" w:rsidRDefault="009E0A56" w:rsidP="008E4848">
      <w:pPr>
        <w:pStyle w:val="TableofFigures"/>
        <w:tabs>
          <w:tab w:val="right" w:leader="dot" w:pos="9062"/>
        </w:tabs>
        <w:ind w:firstLine="0"/>
        <w:rPr>
          <w:rFonts w:asciiTheme="minorHAnsi" w:eastAsiaTheme="minorEastAsia" w:hAnsiTheme="minorHAnsi" w:cstheme="minorBidi"/>
          <w:sz w:val="22"/>
          <w:szCs w:val="22"/>
        </w:rPr>
      </w:pPr>
      <w:hyperlink w:anchor="_Toc86848296" w:history="1">
        <w:r w:rsidR="008E4848" w:rsidRPr="00C25EF5">
          <w:rPr>
            <w:rStyle w:val="Hyperlink"/>
          </w:rPr>
          <w:t>Bảng  14: Các giới hạn phơi nhiễm của một số nước năm 2017</w:t>
        </w:r>
        <w:r w:rsidR="008E4848">
          <w:rPr>
            <w:webHidden/>
          </w:rPr>
          <w:tab/>
        </w:r>
        <w:r w:rsidR="008E4848">
          <w:rPr>
            <w:webHidden/>
          </w:rPr>
          <w:fldChar w:fldCharType="begin"/>
        </w:r>
        <w:r w:rsidR="008E4848">
          <w:rPr>
            <w:webHidden/>
          </w:rPr>
          <w:instrText xml:space="preserve"> PAGEREF _Toc86848296 \h </w:instrText>
        </w:r>
        <w:r w:rsidR="008E4848">
          <w:rPr>
            <w:webHidden/>
          </w:rPr>
        </w:r>
        <w:r w:rsidR="008E4848">
          <w:rPr>
            <w:webHidden/>
          </w:rPr>
          <w:fldChar w:fldCharType="separate"/>
        </w:r>
        <w:r w:rsidR="008E4848">
          <w:rPr>
            <w:webHidden/>
          </w:rPr>
          <w:t>33</w:t>
        </w:r>
        <w:r w:rsidR="008E4848">
          <w:rPr>
            <w:webHidden/>
          </w:rPr>
          <w:fldChar w:fldCharType="end"/>
        </w:r>
      </w:hyperlink>
    </w:p>
    <w:p w:rsidR="008E4848" w:rsidRDefault="009E0A56" w:rsidP="008E4848">
      <w:pPr>
        <w:pStyle w:val="TableofFigures"/>
        <w:tabs>
          <w:tab w:val="right" w:leader="dot" w:pos="9062"/>
        </w:tabs>
        <w:ind w:firstLine="0"/>
        <w:rPr>
          <w:rFonts w:asciiTheme="minorHAnsi" w:eastAsiaTheme="minorEastAsia" w:hAnsiTheme="minorHAnsi" w:cstheme="minorBidi"/>
          <w:sz w:val="22"/>
          <w:szCs w:val="22"/>
        </w:rPr>
      </w:pPr>
      <w:hyperlink w:anchor="_Toc86848297" w:history="1">
        <w:r w:rsidR="008E4848" w:rsidRPr="00C25EF5">
          <w:rPr>
            <w:rStyle w:val="Hyperlink"/>
          </w:rPr>
          <w:t>Bảng  15: Giới hạn phơi nhiễm không do nghề nghiệptheo TCVN 3718-1:2005</w:t>
        </w:r>
        <w:r w:rsidR="008E4848">
          <w:rPr>
            <w:webHidden/>
          </w:rPr>
          <w:tab/>
        </w:r>
        <w:r w:rsidR="008E4848">
          <w:rPr>
            <w:webHidden/>
          </w:rPr>
          <w:fldChar w:fldCharType="begin"/>
        </w:r>
        <w:r w:rsidR="008E4848">
          <w:rPr>
            <w:webHidden/>
          </w:rPr>
          <w:instrText xml:space="preserve"> PAGEREF _Toc86848297 \h </w:instrText>
        </w:r>
        <w:r w:rsidR="008E4848">
          <w:rPr>
            <w:webHidden/>
          </w:rPr>
        </w:r>
        <w:r w:rsidR="008E4848">
          <w:rPr>
            <w:webHidden/>
          </w:rPr>
          <w:fldChar w:fldCharType="separate"/>
        </w:r>
        <w:r w:rsidR="008E4848">
          <w:rPr>
            <w:webHidden/>
          </w:rPr>
          <w:t>36</w:t>
        </w:r>
        <w:r w:rsidR="008E4848">
          <w:rPr>
            <w:webHidden/>
          </w:rPr>
          <w:fldChar w:fldCharType="end"/>
        </w:r>
      </w:hyperlink>
    </w:p>
    <w:p w:rsidR="008E4848" w:rsidRDefault="009E0A56" w:rsidP="008E4848">
      <w:pPr>
        <w:pStyle w:val="TableofFigures"/>
        <w:tabs>
          <w:tab w:val="right" w:leader="dot" w:pos="9062"/>
        </w:tabs>
        <w:ind w:firstLine="0"/>
        <w:rPr>
          <w:rFonts w:asciiTheme="minorHAnsi" w:eastAsiaTheme="minorEastAsia" w:hAnsiTheme="minorHAnsi" w:cstheme="minorBidi"/>
          <w:sz w:val="22"/>
          <w:szCs w:val="22"/>
        </w:rPr>
      </w:pPr>
      <w:hyperlink w:anchor="_Toc86848298" w:history="1">
        <w:r w:rsidR="008E4848" w:rsidRPr="00C25EF5">
          <w:rPr>
            <w:rStyle w:val="Hyperlink"/>
          </w:rPr>
          <w:t>Bảng  16: mức giới hạn phơi nhiễm theo INCIRP</w:t>
        </w:r>
        <w:r w:rsidR="008E4848">
          <w:rPr>
            <w:webHidden/>
          </w:rPr>
          <w:tab/>
        </w:r>
        <w:r w:rsidR="008E4848">
          <w:rPr>
            <w:webHidden/>
          </w:rPr>
          <w:fldChar w:fldCharType="begin"/>
        </w:r>
        <w:r w:rsidR="008E4848">
          <w:rPr>
            <w:webHidden/>
          </w:rPr>
          <w:instrText xml:space="preserve"> PAGEREF _Toc86848298 \h </w:instrText>
        </w:r>
        <w:r w:rsidR="008E4848">
          <w:rPr>
            <w:webHidden/>
          </w:rPr>
        </w:r>
        <w:r w:rsidR="008E4848">
          <w:rPr>
            <w:webHidden/>
          </w:rPr>
          <w:fldChar w:fldCharType="separate"/>
        </w:r>
        <w:r w:rsidR="008E4848">
          <w:rPr>
            <w:webHidden/>
          </w:rPr>
          <w:t>36</w:t>
        </w:r>
        <w:r w:rsidR="008E4848">
          <w:rPr>
            <w:webHidden/>
          </w:rPr>
          <w:fldChar w:fldCharType="end"/>
        </w:r>
      </w:hyperlink>
    </w:p>
    <w:p w:rsidR="008E4848" w:rsidRDefault="009E0A56" w:rsidP="008E4848">
      <w:pPr>
        <w:pStyle w:val="TableofFigures"/>
        <w:tabs>
          <w:tab w:val="right" w:leader="dot" w:pos="9062"/>
        </w:tabs>
        <w:ind w:firstLine="0"/>
        <w:rPr>
          <w:rFonts w:asciiTheme="minorHAnsi" w:eastAsiaTheme="minorEastAsia" w:hAnsiTheme="minorHAnsi" w:cstheme="minorBidi"/>
          <w:sz w:val="22"/>
          <w:szCs w:val="22"/>
        </w:rPr>
      </w:pPr>
      <w:hyperlink w:anchor="_Toc86848299" w:history="1">
        <w:r w:rsidR="008E4848" w:rsidRPr="00C25EF5">
          <w:rPr>
            <w:rStyle w:val="Hyperlink"/>
          </w:rPr>
          <w:t xml:space="preserve">Bảng  17: </w:t>
        </w:r>
        <w:r w:rsidR="008E4848" w:rsidRPr="00C25EF5">
          <w:rPr>
            <w:rStyle w:val="Hyperlink"/>
            <w:lang w:val="nl-NL"/>
          </w:rPr>
          <w:t>Bảng Đối chiếu  nội dung dự thảo quy chuẩn thay đổi so với QCVN 8:2010/BTTTT</w:t>
        </w:r>
        <w:r w:rsidR="008E4848">
          <w:rPr>
            <w:webHidden/>
          </w:rPr>
          <w:tab/>
        </w:r>
        <w:r w:rsidR="008E4848">
          <w:rPr>
            <w:webHidden/>
          </w:rPr>
          <w:fldChar w:fldCharType="begin"/>
        </w:r>
        <w:r w:rsidR="008E4848">
          <w:rPr>
            <w:webHidden/>
          </w:rPr>
          <w:instrText xml:space="preserve"> PAGEREF _Toc86848299 \h </w:instrText>
        </w:r>
        <w:r w:rsidR="008E4848">
          <w:rPr>
            <w:webHidden/>
          </w:rPr>
        </w:r>
        <w:r w:rsidR="008E4848">
          <w:rPr>
            <w:webHidden/>
          </w:rPr>
          <w:fldChar w:fldCharType="separate"/>
        </w:r>
        <w:r w:rsidR="008E4848">
          <w:rPr>
            <w:webHidden/>
          </w:rPr>
          <w:t>47</w:t>
        </w:r>
        <w:r w:rsidR="008E4848">
          <w:rPr>
            <w:webHidden/>
          </w:rPr>
          <w:fldChar w:fldCharType="end"/>
        </w:r>
      </w:hyperlink>
    </w:p>
    <w:p w:rsidR="008E4848" w:rsidRDefault="009E0A56" w:rsidP="008E4848">
      <w:pPr>
        <w:pStyle w:val="TableofFigures"/>
        <w:tabs>
          <w:tab w:val="right" w:leader="dot" w:pos="9062"/>
        </w:tabs>
        <w:ind w:firstLine="0"/>
        <w:rPr>
          <w:rFonts w:asciiTheme="minorHAnsi" w:eastAsiaTheme="minorEastAsia" w:hAnsiTheme="minorHAnsi" w:cstheme="minorBidi"/>
          <w:sz w:val="22"/>
          <w:szCs w:val="22"/>
        </w:rPr>
      </w:pPr>
      <w:hyperlink w:anchor="_Toc86848300" w:history="1">
        <w:r w:rsidR="008E4848" w:rsidRPr="00C25EF5">
          <w:rPr>
            <w:rStyle w:val="Hyperlink"/>
          </w:rPr>
          <w:t xml:space="preserve">Bảng  18: </w:t>
        </w:r>
        <w:r w:rsidR="008E4848" w:rsidRPr="00C25EF5">
          <w:rPr>
            <w:rStyle w:val="Hyperlink"/>
            <w:lang w:val="nl-NL"/>
          </w:rPr>
          <w:t>Bảng đối chiếu nội dung so với tài liệu tham khảo</w:t>
        </w:r>
        <w:r w:rsidR="008E4848">
          <w:rPr>
            <w:webHidden/>
          </w:rPr>
          <w:tab/>
        </w:r>
        <w:r w:rsidR="008E4848">
          <w:rPr>
            <w:webHidden/>
          </w:rPr>
          <w:fldChar w:fldCharType="begin"/>
        </w:r>
        <w:r w:rsidR="008E4848">
          <w:rPr>
            <w:webHidden/>
          </w:rPr>
          <w:instrText xml:space="preserve"> PAGEREF _Toc86848300 \h </w:instrText>
        </w:r>
        <w:r w:rsidR="008E4848">
          <w:rPr>
            <w:webHidden/>
          </w:rPr>
        </w:r>
        <w:r w:rsidR="008E4848">
          <w:rPr>
            <w:webHidden/>
          </w:rPr>
          <w:fldChar w:fldCharType="separate"/>
        </w:r>
        <w:r w:rsidR="008E4848">
          <w:rPr>
            <w:webHidden/>
          </w:rPr>
          <w:t>56</w:t>
        </w:r>
        <w:r w:rsidR="008E4848">
          <w:rPr>
            <w:webHidden/>
          </w:rPr>
          <w:fldChar w:fldCharType="end"/>
        </w:r>
      </w:hyperlink>
    </w:p>
    <w:p w:rsidR="00DC0D02" w:rsidRDefault="008E4848" w:rsidP="008E4848">
      <w:pPr>
        <w:pStyle w:val="TableofFigures"/>
        <w:tabs>
          <w:tab w:val="right" w:leader="dot" w:pos="9062"/>
        </w:tabs>
        <w:ind w:firstLine="0"/>
        <w:rPr>
          <w:rFonts w:asciiTheme="minorHAnsi" w:eastAsiaTheme="minorEastAsia" w:hAnsiTheme="minorHAnsi" w:cstheme="minorBidi"/>
          <w:sz w:val="22"/>
          <w:szCs w:val="22"/>
        </w:rPr>
      </w:pPr>
      <w:r>
        <w:fldChar w:fldCharType="end"/>
      </w:r>
    </w:p>
    <w:p w:rsidR="009D6D7E" w:rsidRPr="006839E4" w:rsidRDefault="00511A03" w:rsidP="006839E4">
      <w:pPr>
        <w:keepNext w:val="0"/>
        <w:widowControl w:val="0"/>
        <w:spacing w:before="60" w:after="60" w:line="288" w:lineRule="auto"/>
        <w:ind w:left="851" w:hanging="851"/>
        <w:rPr>
          <w:rFonts w:eastAsiaTheme="majorEastAsia"/>
          <w:b/>
          <w:bCs/>
        </w:rPr>
        <w:sectPr w:rsidR="009D6D7E" w:rsidRPr="006839E4" w:rsidSect="00103626">
          <w:pgSz w:w="11907" w:h="16840" w:code="9"/>
          <w:pgMar w:top="1134" w:right="1701" w:bottom="1134" w:left="1134" w:header="567" w:footer="567" w:gutter="0"/>
          <w:cols w:space="720"/>
          <w:docGrid w:linePitch="381"/>
        </w:sectPr>
      </w:pPr>
      <w:r w:rsidRPr="006839E4">
        <w:rPr>
          <w:rFonts w:eastAsiaTheme="majorEastAsia"/>
          <w:b/>
          <w:bCs/>
        </w:rPr>
        <w:fldChar w:fldCharType="end"/>
      </w:r>
    </w:p>
    <w:p w:rsidR="00420E6F" w:rsidRDefault="00420E6F" w:rsidP="00420E6F">
      <w:pPr>
        <w:pStyle w:val="NoSpacing"/>
        <w:widowControl w:val="0"/>
        <w:spacing w:before="60" w:after="60" w:line="288" w:lineRule="auto"/>
        <w:jc w:val="center"/>
        <w:rPr>
          <w:b/>
          <w:i w:val="0"/>
          <w:sz w:val="28"/>
        </w:rPr>
      </w:pPr>
      <w:r>
        <w:rPr>
          <w:b/>
          <w:i w:val="0"/>
          <w:sz w:val="28"/>
        </w:rPr>
        <w:lastRenderedPageBreak/>
        <w:t>THUYẾT MINH</w:t>
      </w:r>
    </w:p>
    <w:p w:rsidR="00420E6F" w:rsidRPr="006839E4" w:rsidRDefault="00420E6F" w:rsidP="00420E6F">
      <w:pPr>
        <w:pStyle w:val="NoSpacing"/>
        <w:widowControl w:val="0"/>
        <w:spacing w:before="60" w:after="60" w:line="288" w:lineRule="auto"/>
        <w:jc w:val="center"/>
        <w:rPr>
          <w:b/>
          <w:i w:val="0"/>
          <w:sz w:val="28"/>
        </w:rPr>
      </w:pPr>
      <w:r>
        <w:rPr>
          <w:b/>
          <w:i w:val="0"/>
          <w:sz w:val="28"/>
        </w:rPr>
        <w:t xml:space="preserve">DỰ THẢO </w:t>
      </w:r>
      <w:r w:rsidRPr="006839E4">
        <w:rPr>
          <w:b/>
          <w:i w:val="0"/>
          <w:sz w:val="28"/>
        </w:rPr>
        <w:t>QUY CHUẨN KỸ THUẬT QUỐC GIA VỀ PHƠI NHIỄM TRƯỜNG ĐIỆN TỪ CỦA CÁC TRẠM GỐC ĐIỆN THOẠI DI ĐỘNG MẶT ĐẤT CÔNG CỘNG</w:t>
      </w:r>
    </w:p>
    <w:p w:rsidR="00420E6F" w:rsidRDefault="00420E6F" w:rsidP="00420E6F">
      <w:pPr>
        <w:keepNext w:val="0"/>
        <w:widowControl w:val="0"/>
        <w:tabs>
          <w:tab w:val="left" w:pos="8931"/>
        </w:tabs>
        <w:spacing w:before="60" w:after="60" w:line="288" w:lineRule="auto"/>
        <w:ind w:right="72" w:firstLine="0"/>
        <w:jc w:val="center"/>
        <w:rPr>
          <w:b/>
          <w:bCs/>
        </w:rPr>
      </w:pPr>
      <w:r>
        <w:rPr>
          <w:b/>
          <w:bCs/>
        </w:rPr>
        <w:t>QCVN 8:20XX/BTTTT</w:t>
      </w:r>
    </w:p>
    <w:p w:rsidR="00A9548C" w:rsidRPr="006839E4" w:rsidRDefault="00A9548C" w:rsidP="006839E4">
      <w:pPr>
        <w:keepNext w:val="0"/>
        <w:widowControl w:val="0"/>
        <w:spacing w:before="60" w:after="60" w:line="288" w:lineRule="auto"/>
        <w:rPr>
          <w:rFonts w:eastAsia="Calibri"/>
        </w:rPr>
      </w:pPr>
    </w:p>
    <w:p w:rsidR="00420E6F" w:rsidRDefault="00420E6F" w:rsidP="006839E4">
      <w:pPr>
        <w:pStyle w:val="Heading1"/>
        <w:keepNext w:val="0"/>
        <w:keepLines w:val="0"/>
        <w:widowControl w:val="0"/>
        <w:numPr>
          <w:ilvl w:val="0"/>
          <w:numId w:val="1"/>
        </w:numPr>
        <w:spacing w:before="60" w:after="60" w:line="288" w:lineRule="auto"/>
        <w:ind w:left="425" w:hanging="425"/>
        <w:jc w:val="left"/>
        <w:rPr>
          <w:rFonts w:ascii="Times New Roman" w:eastAsia="Calibri" w:hAnsi="Times New Roman" w:cs="Times New Roman"/>
        </w:rPr>
      </w:pPr>
      <w:bookmarkStart w:id="0" w:name="_Toc26173081"/>
      <w:bookmarkStart w:id="1" w:name="_Toc72847185"/>
      <w:bookmarkStart w:id="2" w:name="_Toc72847249"/>
      <w:bookmarkStart w:id="3" w:name="_Toc73529590"/>
      <w:bookmarkStart w:id="4" w:name="_Toc85013300"/>
      <w:bookmarkStart w:id="5" w:name="_Toc85018080"/>
      <w:bookmarkStart w:id="6" w:name="_Toc86848173"/>
      <w:r>
        <w:rPr>
          <w:rFonts w:ascii="Times New Roman" w:eastAsia="Calibri" w:hAnsi="Times New Roman" w:cs="Times New Roman"/>
        </w:rPr>
        <w:t>Tên gọi và ký hiệu của Quy chuẩn</w:t>
      </w:r>
      <w:bookmarkEnd w:id="0"/>
      <w:bookmarkEnd w:id="1"/>
      <w:bookmarkEnd w:id="2"/>
      <w:bookmarkEnd w:id="3"/>
      <w:bookmarkEnd w:id="4"/>
      <w:bookmarkEnd w:id="5"/>
      <w:bookmarkEnd w:id="6"/>
    </w:p>
    <w:p w:rsidR="00420E6F" w:rsidRDefault="00420E6F" w:rsidP="00420E6F">
      <w:r>
        <w:t xml:space="preserve">Tên </w:t>
      </w:r>
      <w:r w:rsidR="00A34C81">
        <w:t xml:space="preserve">gọi </w:t>
      </w:r>
      <w:r>
        <w:t xml:space="preserve">dự thảo </w:t>
      </w:r>
      <w:r w:rsidR="00A34C81">
        <w:t>quy chuẩn: Quy chuẩn kỹ thuật quốc gia về phơi nhiễm trường điện từ của các trạm gốc điện thoại di động mặt đất công cộng.</w:t>
      </w:r>
    </w:p>
    <w:p w:rsidR="00A34C81" w:rsidRPr="00420E6F" w:rsidRDefault="00A34C81" w:rsidP="00420E6F">
      <w:r>
        <w:t>Ký hiệu của quy chuẩn: QCVN 8:20XX/BTTTT.</w:t>
      </w:r>
    </w:p>
    <w:p w:rsidR="00EA1E70" w:rsidRPr="00EA1E70" w:rsidRDefault="00EA1E70" w:rsidP="00DD4073">
      <w:pPr>
        <w:pStyle w:val="Heading1"/>
        <w:keepNext w:val="0"/>
        <w:keepLines w:val="0"/>
        <w:widowControl w:val="0"/>
        <w:numPr>
          <w:ilvl w:val="0"/>
          <w:numId w:val="1"/>
        </w:numPr>
        <w:spacing w:before="60" w:after="60" w:line="288" w:lineRule="auto"/>
        <w:jc w:val="left"/>
        <w:rPr>
          <w:rFonts w:ascii="Times New Roman" w:eastAsia="Calibri" w:hAnsi="Times New Roman" w:cs="Times New Roman"/>
        </w:rPr>
      </w:pPr>
      <w:bookmarkStart w:id="7" w:name="_Toc26173082"/>
      <w:bookmarkStart w:id="8" w:name="_Toc72847186"/>
      <w:bookmarkStart w:id="9" w:name="_Toc72847250"/>
      <w:bookmarkStart w:id="10" w:name="_Toc73529591"/>
      <w:bookmarkStart w:id="11" w:name="_Toc85013301"/>
      <w:bookmarkStart w:id="12" w:name="_Toc85018081"/>
      <w:bookmarkStart w:id="13" w:name="_Toc86848174"/>
      <w:r>
        <w:rPr>
          <w:rFonts w:ascii="Times New Roman" w:eastAsia="Calibri" w:hAnsi="Times New Roman" w:cs="Times New Roman"/>
        </w:rPr>
        <w:t>Đặt vấn đề</w:t>
      </w:r>
      <w:bookmarkEnd w:id="7"/>
      <w:bookmarkEnd w:id="8"/>
      <w:bookmarkEnd w:id="9"/>
      <w:bookmarkEnd w:id="10"/>
      <w:bookmarkEnd w:id="11"/>
      <w:bookmarkEnd w:id="12"/>
      <w:bookmarkEnd w:id="13"/>
    </w:p>
    <w:p w:rsidR="000D38EB" w:rsidRPr="006839E4" w:rsidRDefault="00F739E3" w:rsidP="00F739E3">
      <w:pPr>
        <w:pStyle w:val="Heading2"/>
        <w:keepNext w:val="0"/>
        <w:keepLines w:val="0"/>
        <w:widowControl w:val="0"/>
        <w:tabs>
          <w:tab w:val="left" w:pos="709"/>
        </w:tabs>
        <w:spacing w:before="60" w:after="60" w:line="288" w:lineRule="auto"/>
        <w:ind w:left="540"/>
        <w:rPr>
          <w:rFonts w:eastAsia="Calibri" w:cs="Times New Roman"/>
        </w:rPr>
      </w:pPr>
      <w:bookmarkStart w:id="14" w:name="_Toc26173083"/>
      <w:bookmarkStart w:id="15" w:name="_Toc72847187"/>
      <w:bookmarkStart w:id="16" w:name="_Toc72847251"/>
      <w:bookmarkStart w:id="17" w:name="_Toc73529592"/>
      <w:bookmarkStart w:id="18" w:name="_Toc85013302"/>
      <w:bookmarkStart w:id="19" w:name="_Toc85018082"/>
      <w:bookmarkStart w:id="20" w:name="_Toc86848175"/>
      <w:r>
        <w:rPr>
          <w:rFonts w:cs="Times New Roman"/>
        </w:rPr>
        <w:t xml:space="preserve">2.1. </w:t>
      </w:r>
      <w:r w:rsidR="00EA1E70">
        <w:rPr>
          <w:rFonts w:cs="Times New Roman"/>
        </w:rPr>
        <w:t>C</w:t>
      </w:r>
      <w:r w:rsidR="00FD58AE" w:rsidRPr="006839E4">
        <w:rPr>
          <w:rFonts w:cs="Times New Roman"/>
        </w:rPr>
        <w:t>ác quy định về kiểm định trạm gốc điện thoại di động mặt đất công cộng ở Việt Nam</w:t>
      </w:r>
      <w:bookmarkEnd w:id="14"/>
      <w:bookmarkEnd w:id="15"/>
      <w:bookmarkEnd w:id="16"/>
      <w:bookmarkEnd w:id="17"/>
      <w:bookmarkEnd w:id="18"/>
      <w:bookmarkEnd w:id="19"/>
      <w:bookmarkEnd w:id="20"/>
    </w:p>
    <w:p w:rsidR="00384B6E" w:rsidRPr="00EA1E70" w:rsidRDefault="00F739E3" w:rsidP="00F739E3">
      <w:pPr>
        <w:pStyle w:val="ListParagraph"/>
        <w:keepNext w:val="0"/>
        <w:widowControl w:val="0"/>
        <w:spacing w:before="60" w:after="60" w:line="288" w:lineRule="auto"/>
        <w:ind w:left="540" w:firstLine="0"/>
        <w:outlineLvl w:val="2"/>
        <w:rPr>
          <w:b/>
          <w:u w:val="single"/>
        </w:rPr>
      </w:pPr>
      <w:bookmarkStart w:id="21" w:name="_Toc72847188"/>
      <w:bookmarkStart w:id="22" w:name="_Toc72847252"/>
      <w:bookmarkStart w:id="23" w:name="_Toc73529593"/>
      <w:bookmarkStart w:id="24" w:name="_Toc85013303"/>
      <w:bookmarkStart w:id="25" w:name="_Toc85018083"/>
      <w:bookmarkStart w:id="26" w:name="_Toc86848176"/>
      <w:r>
        <w:rPr>
          <w:b/>
          <w:u w:val="single"/>
        </w:rPr>
        <w:t xml:space="preserve">a. </w:t>
      </w:r>
      <w:r w:rsidR="00384B6E" w:rsidRPr="00EA1E70">
        <w:rPr>
          <w:b/>
          <w:u w:val="single"/>
        </w:rPr>
        <w:t>Luật Tần số vô tuyến điện</w:t>
      </w:r>
      <w:bookmarkEnd w:id="21"/>
      <w:bookmarkEnd w:id="22"/>
      <w:bookmarkEnd w:id="23"/>
      <w:bookmarkEnd w:id="24"/>
      <w:bookmarkEnd w:id="25"/>
      <w:bookmarkEnd w:id="26"/>
    </w:p>
    <w:p w:rsidR="00384B6E" w:rsidRPr="006839E4" w:rsidRDefault="00B7795F" w:rsidP="00E70841">
      <w:pPr>
        <w:keepNext w:val="0"/>
        <w:widowControl w:val="0"/>
        <w:spacing w:before="60" w:after="60" w:line="288" w:lineRule="auto"/>
        <w:ind w:firstLine="540"/>
      </w:pPr>
      <w:r w:rsidRPr="006839E4">
        <w:t>Luật Tần số vô tuyến điện số 42/2009/QH12 đã được Quốc hội nước Cộng hoà xã hội chủ nghĩa Việt Nam khoá XII, kỳ họp thứ 6 thông qua ngày 23 tháng 11 năm 2009 và chính thức có hiệu lực thi hành kể từ ngày 01 tháng 7 năm 2010.</w:t>
      </w:r>
    </w:p>
    <w:p w:rsidR="00B7795F" w:rsidRPr="006839E4" w:rsidRDefault="00B7795F" w:rsidP="00E70841">
      <w:pPr>
        <w:keepNext w:val="0"/>
        <w:widowControl w:val="0"/>
        <w:spacing w:before="60" w:after="60" w:line="288" w:lineRule="auto"/>
        <w:ind w:firstLine="540"/>
      </w:pPr>
      <w:r w:rsidRPr="006839E4">
        <w:t xml:space="preserve">Một số khái niệm liên quan đến đài vô tuyến điện được quy định </w:t>
      </w:r>
      <w:r w:rsidR="0060541C" w:rsidRPr="006839E4">
        <w:t>tại Điều 3</w:t>
      </w:r>
      <w:r w:rsidRPr="006839E4">
        <w:t xml:space="preserve"> Luật Tần số vô tuyến điện như sau:</w:t>
      </w:r>
    </w:p>
    <w:p w:rsidR="00B7795F" w:rsidRPr="006839E4" w:rsidRDefault="00B7795F" w:rsidP="00E70841">
      <w:pPr>
        <w:pStyle w:val="ListParagraph"/>
        <w:keepNext w:val="0"/>
        <w:widowControl w:val="0"/>
        <w:numPr>
          <w:ilvl w:val="0"/>
          <w:numId w:val="2"/>
        </w:numPr>
        <w:tabs>
          <w:tab w:val="left" w:pos="851"/>
        </w:tabs>
        <w:spacing w:before="60" w:after="60" w:line="288" w:lineRule="auto"/>
        <w:ind w:left="0" w:firstLine="540"/>
        <w:contextualSpacing w:val="0"/>
      </w:pPr>
      <w:r w:rsidRPr="006839E4">
        <w:rPr>
          <w:i/>
        </w:rPr>
        <w:t>Đài vô tuyến điện</w:t>
      </w:r>
      <w:r w:rsidRPr="006839E4">
        <w:t xml:space="preserve"> là một hoặc tổ hợp thiết bị vô tuyến điện, bao gồm cả thiết bị phụ trợ kèm theo được triển khai để thực hiện nghiệp vụ vô tuyến điện. Đài vô tuyến điện được phân loại theo nghiệp vụ mà đài vô tuyến điện đó hoạt động thường xuyên hoặc tạm thời.</w:t>
      </w:r>
    </w:p>
    <w:p w:rsidR="00B7795F" w:rsidRPr="006839E4" w:rsidRDefault="00B7795F" w:rsidP="00E70841">
      <w:pPr>
        <w:pStyle w:val="ListParagraph"/>
        <w:keepNext w:val="0"/>
        <w:widowControl w:val="0"/>
        <w:numPr>
          <w:ilvl w:val="0"/>
          <w:numId w:val="2"/>
        </w:numPr>
        <w:tabs>
          <w:tab w:val="left" w:pos="851"/>
        </w:tabs>
        <w:spacing w:before="60" w:after="60" w:line="288" w:lineRule="auto"/>
        <w:ind w:left="0" w:firstLine="540"/>
        <w:contextualSpacing w:val="0"/>
      </w:pPr>
      <w:r w:rsidRPr="006839E4">
        <w:rPr>
          <w:i/>
          <w:iCs/>
        </w:rPr>
        <w:t>Bức xạ</w:t>
      </w:r>
      <w:r w:rsidR="00BF22B1">
        <w:rPr>
          <w:i/>
          <w:iCs/>
        </w:rPr>
        <w:t xml:space="preserve"> </w:t>
      </w:r>
      <w:r w:rsidRPr="006839E4">
        <w:rPr>
          <w:i/>
          <w:iCs/>
        </w:rPr>
        <w:t xml:space="preserve">vô tuyến điện </w:t>
      </w:r>
      <w:r w:rsidRPr="006839E4">
        <w:t>là năng lượng sinh ra ở dạng sóng vô tuyến điện từ một nguồn bất kỳ.</w:t>
      </w:r>
    </w:p>
    <w:p w:rsidR="00B7795F" w:rsidRPr="006839E4" w:rsidRDefault="00B7795F" w:rsidP="00E70841">
      <w:pPr>
        <w:pStyle w:val="ListParagraph"/>
        <w:keepNext w:val="0"/>
        <w:widowControl w:val="0"/>
        <w:numPr>
          <w:ilvl w:val="0"/>
          <w:numId w:val="2"/>
        </w:numPr>
        <w:tabs>
          <w:tab w:val="left" w:pos="851"/>
        </w:tabs>
        <w:spacing w:before="60" w:after="60" w:line="288" w:lineRule="auto"/>
        <w:ind w:left="0" w:firstLine="540"/>
        <w:contextualSpacing w:val="0"/>
      </w:pPr>
      <w:r w:rsidRPr="006839E4">
        <w:rPr>
          <w:i/>
        </w:rPr>
        <w:t>Phát xạ vô tuyến điện</w:t>
      </w:r>
      <w:r w:rsidRPr="006839E4">
        <w:t xml:space="preserve"> là bức xạ của một đài phát vô tuyến điện. </w:t>
      </w:r>
    </w:p>
    <w:p w:rsidR="00B7795F" w:rsidRPr="006839E4" w:rsidRDefault="00B7795F" w:rsidP="00E70841">
      <w:pPr>
        <w:pStyle w:val="ListParagraph"/>
        <w:keepNext w:val="0"/>
        <w:widowControl w:val="0"/>
        <w:numPr>
          <w:ilvl w:val="0"/>
          <w:numId w:val="2"/>
        </w:numPr>
        <w:tabs>
          <w:tab w:val="left" w:pos="851"/>
        </w:tabs>
        <w:spacing w:before="60" w:after="60" w:line="288" w:lineRule="auto"/>
        <w:ind w:left="0" w:firstLine="540"/>
        <w:contextualSpacing w:val="0"/>
      </w:pPr>
      <w:r w:rsidRPr="006839E4">
        <w:rPr>
          <w:i/>
          <w:iCs/>
        </w:rPr>
        <w:t xml:space="preserve">Thiết bị vô tuyến điện </w:t>
      </w:r>
      <w:r w:rsidRPr="006839E4">
        <w:t>là thiết bị thu, phát hoặc thu - phát các ký hiệu, tín hiệu, số liệu, chữ viết, hình ảnh, âm thanh hoặc dạng thông tin khác bằng sóng vô tuyến điện.</w:t>
      </w:r>
    </w:p>
    <w:p w:rsidR="0060541C" w:rsidRPr="006839E4" w:rsidRDefault="0060541C" w:rsidP="00E70841">
      <w:pPr>
        <w:keepNext w:val="0"/>
        <w:widowControl w:val="0"/>
        <w:spacing w:before="60" w:after="60" w:line="288" w:lineRule="auto"/>
        <w:ind w:firstLine="540"/>
      </w:pPr>
      <w:r w:rsidRPr="006839E4">
        <w:t xml:space="preserve">Trách nhiệm quản lý nhà nước của Bộ Thông tin và Truyền thông quy định tại khoản 1 Điều 5 như sau: “Ban hành hoặc trình cơ quan nhà nước có thẩm quyền ban hành và tổ chức thực hiện văn bản quy phạm pháp luật về tần số vô tuyến điện; ban hành quy chuẩn kỹ thuật quốc gia về thiết bị vô tuyến điện, phát xạ vô tuyến điện, tương thích điện từ, an toàn bức xạ vô tuyến </w:t>
      </w:r>
      <w:r w:rsidRPr="006839E4">
        <w:lastRenderedPageBreak/>
        <w:t>điện”.</w:t>
      </w:r>
    </w:p>
    <w:p w:rsidR="00A51ADA" w:rsidRPr="006839E4" w:rsidRDefault="00AF1413" w:rsidP="00E70841">
      <w:pPr>
        <w:keepNext w:val="0"/>
        <w:widowControl w:val="0"/>
        <w:spacing w:before="60" w:after="60" w:line="288" w:lineRule="auto"/>
        <w:ind w:firstLine="540"/>
      </w:pPr>
      <w:r w:rsidRPr="006839E4">
        <w:t xml:space="preserve">Nội dung quản lý an toàn bức xạ vô tuyến điện được quy định tại điều 14 như sau: </w:t>
      </w:r>
    </w:p>
    <w:p w:rsidR="00A51ADA" w:rsidRPr="006839E4" w:rsidRDefault="00AF1413" w:rsidP="00E70841">
      <w:pPr>
        <w:keepNext w:val="0"/>
        <w:widowControl w:val="0"/>
        <w:tabs>
          <w:tab w:val="left" w:pos="9180"/>
        </w:tabs>
        <w:spacing w:before="60" w:after="60" w:line="288" w:lineRule="auto"/>
        <w:ind w:right="72" w:firstLine="540"/>
        <w:rPr>
          <w:bCs/>
        </w:rPr>
      </w:pPr>
      <w:r w:rsidRPr="006839E4">
        <w:rPr>
          <w:bCs/>
        </w:rPr>
        <w:t>“</w:t>
      </w:r>
    </w:p>
    <w:p w:rsidR="00AF1413" w:rsidRPr="006839E4" w:rsidRDefault="00AF1413" w:rsidP="00E70841">
      <w:pPr>
        <w:keepNext w:val="0"/>
        <w:widowControl w:val="0"/>
        <w:tabs>
          <w:tab w:val="left" w:pos="9180"/>
        </w:tabs>
        <w:spacing w:before="60" w:after="60" w:line="288" w:lineRule="auto"/>
        <w:ind w:right="72" w:firstLine="540"/>
        <w:rPr>
          <w:bCs/>
        </w:rPr>
      </w:pPr>
      <w:r w:rsidRPr="006839E4">
        <w:rPr>
          <w:bCs/>
        </w:rPr>
        <w:t>Điều 14. Quản lý an toàn bức xạ vô tuy</w:t>
      </w:r>
      <w:r w:rsidRPr="006839E4">
        <w:t xml:space="preserve">ến điện </w:t>
      </w:r>
    </w:p>
    <w:p w:rsidR="00AF1413" w:rsidRPr="006839E4" w:rsidRDefault="00AF1413" w:rsidP="00E70841">
      <w:pPr>
        <w:keepNext w:val="0"/>
        <w:widowControl w:val="0"/>
        <w:tabs>
          <w:tab w:val="left" w:pos="9180"/>
        </w:tabs>
        <w:spacing w:before="60" w:after="60" w:line="288" w:lineRule="auto"/>
        <w:ind w:right="72" w:firstLine="540"/>
        <w:rPr>
          <w:bCs/>
        </w:rPr>
      </w:pPr>
      <w:r w:rsidRPr="006839E4">
        <w:rPr>
          <w:bCs/>
        </w:rPr>
        <w:t>1. Bảo đảm an toàn bức xạ vô tuyến điện là các biện pháp nhằm ngăn ngừa, chống lại hoặc giảm thiểu tác hại của bức xạ vô tuyến điện của đài vô tuyến điện, thiết bị vô tuyến điện, thiết bị ứng dụng sóng vô tuyến điện đối với con người, môi trường.</w:t>
      </w:r>
    </w:p>
    <w:p w:rsidR="00AF1413" w:rsidRPr="006839E4" w:rsidRDefault="00AF1413" w:rsidP="006839E4">
      <w:pPr>
        <w:keepNext w:val="0"/>
        <w:widowControl w:val="0"/>
        <w:tabs>
          <w:tab w:val="left" w:pos="9180"/>
        </w:tabs>
        <w:spacing w:before="60" w:after="60" w:line="288" w:lineRule="auto"/>
        <w:ind w:right="72"/>
        <w:rPr>
          <w:bCs/>
        </w:rPr>
      </w:pPr>
      <w:r w:rsidRPr="006839E4">
        <w:rPr>
          <w:bCs/>
        </w:rPr>
        <w:t>2. Tổ chức, cá nhân sử dụng đài vô tuyến điện, thiết bị vô tuyến điện, thiết bị ứng dụng sóng vô tuyến điện phải tuân thủ các quy định của pháp luật về bảo đảm an toàn bức xạ vô tuy</w:t>
      </w:r>
      <w:r w:rsidRPr="006839E4">
        <w:t>ến điện</w:t>
      </w:r>
      <w:r w:rsidRPr="006839E4">
        <w:rPr>
          <w:bCs/>
        </w:rPr>
        <w:t>.</w:t>
      </w:r>
    </w:p>
    <w:p w:rsidR="00AF1413" w:rsidRPr="006839E4" w:rsidRDefault="00AF1413" w:rsidP="006839E4">
      <w:pPr>
        <w:keepNext w:val="0"/>
        <w:widowControl w:val="0"/>
        <w:tabs>
          <w:tab w:val="left" w:pos="7380"/>
        </w:tabs>
        <w:spacing w:before="60" w:after="60" w:line="288" w:lineRule="auto"/>
      </w:pPr>
      <w:r w:rsidRPr="006839E4">
        <w:rPr>
          <w:bCs/>
        </w:rPr>
        <w:t xml:space="preserve">3. </w:t>
      </w:r>
      <w:r w:rsidRPr="006839E4">
        <w:t xml:space="preserve">Tổ chức, cá nhân sản xuất, nhập khẩu thiết bị </w:t>
      </w:r>
      <w:r w:rsidRPr="006839E4">
        <w:rPr>
          <w:snapToGrid w:val="0"/>
        </w:rPr>
        <w:t xml:space="preserve">vô tuyến điện, </w:t>
      </w:r>
      <w:r w:rsidRPr="006839E4">
        <w:rPr>
          <w:bCs/>
        </w:rPr>
        <w:t>thiết bị ứng dụng sóng vô tuyến điện</w:t>
      </w:r>
      <w:r w:rsidRPr="006839E4">
        <w:t xml:space="preserve">thuộc Danh mục </w:t>
      </w:r>
      <w:r w:rsidRPr="006839E4">
        <w:rPr>
          <w:bCs/>
        </w:rPr>
        <w:t xml:space="preserve">thiết bị vô tuyến điện, thiết bị ứng dụng sóng vô tuyến điện có khả năng gây mất an toàn bức xạ vô tuyến điện </w:t>
      </w:r>
      <w:r w:rsidRPr="006839E4">
        <w:t xml:space="preserve">trước khi đưa vào lưu thông trên thị trường hoặc sử dụng phải thực hiện việc chứng nhận hợp quy, công bố hợp quy và sử dụng dấu hợp quy. </w:t>
      </w:r>
    </w:p>
    <w:p w:rsidR="00AF1413" w:rsidRPr="006839E4" w:rsidRDefault="00AF1413" w:rsidP="006839E4">
      <w:pPr>
        <w:keepNext w:val="0"/>
        <w:widowControl w:val="0"/>
        <w:tabs>
          <w:tab w:val="left" w:pos="7380"/>
        </w:tabs>
        <w:spacing w:before="60" w:after="60" w:line="288" w:lineRule="auto"/>
      </w:pPr>
      <w:r w:rsidRPr="006839E4">
        <w:t xml:space="preserve">4. Tổ chức, cá nhân trước khi đưa đài vô tuyến điện thuộc Danh mục đài vô tuyến điện bắt buộc kiểm định về </w:t>
      </w:r>
      <w:r w:rsidRPr="006839E4">
        <w:rPr>
          <w:bCs/>
        </w:rPr>
        <w:t>an toàn bức xạ vô tuy</w:t>
      </w:r>
      <w:r w:rsidRPr="006839E4">
        <w:t xml:space="preserve">ến điệnvào sử dụng phải thực hiện việc kiểm định. </w:t>
      </w:r>
    </w:p>
    <w:p w:rsidR="00AF1413" w:rsidRPr="006839E4" w:rsidRDefault="00AF1413" w:rsidP="006839E4">
      <w:pPr>
        <w:keepNext w:val="0"/>
        <w:widowControl w:val="0"/>
        <w:tabs>
          <w:tab w:val="left" w:pos="9180"/>
        </w:tabs>
        <w:spacing w:before="60" w:after="60" w:line="288" w:lineRule="auto"/>
        <w:ind w:right="72"/>
        <w:rPr>
          <w:bCs/>
        </w:rPr>
      </w:pPr>
      <w:r w:rsidRPr="006839E4">
        <w:t>5.</w:t>
      </w:r>
      <w:r w:rsidRPr="006839E4">
        <w:rPr>
          <w:spacing w:val="-2"/>
        </w:rPr>
        <w:t xml:space="preserve"> Bộ trưởng Bộ Thông tin và Truyền thông ban hành Danh mục </w:t>
      </w:r>
      <w:r w:rsidRPr="006839E4">
        <w:rPr>
          <w:bCs/>
          <w:spacing w:val="-2"/>
        </w:rPr>
        <w:t xml:space="preserve">thiết bị vô tuyến điện, thiết bị ứng dụng sóng vô tuyến điện có khả năng gây mất an toàn </w:t>
      </w:r>
      <w:r w:rsidRPr="006839E4">
        <w:rPr>
          <w:bCs/>
        </w:rPr>
        <w:t xml:space="preserve">bức xạ vô tuyến điện </w:t>
      </w:r>
      <w:r w:rsidRPr="006839E4">
        <w:t>phải chứng nhận hợp quy, công bố hợp quy và sử dụng dấu hợp quy</w:t>
      </w:r>
      <w:r w:rsidRPr="006839E4">
        <w:rPr>
          <w:bCs/>
        </w:rPr>
        <w:t xml:space="preserve">; </w:t>
      </w:r>
      <w:r w:rsidRPr="006839E4">
        <w:t xml:space="preserve">Danh mục đài vô tuyến điện bắt buộc kiểm định về </w:t>
      </w:r>
      <w:r w:rsidRPr="006839E4">
        <w:rPr>
          <w:bCs/>
        </w:rPr>
        <w:t>an toàn bức xạ vô tuy</w:t>
      </w:r>
      <w:r w:rsidRPr="006839E4">
        <w:t>ến điện</w:t>
      </w:r>
      <w:r w:rsidRPr="006839E4">
        <w:rPr>
          <w:bCs/>
        </w:rPr>
        <w:t>; q</w:t>
      </w:r>
      <w:r w:rsidRPr="006839E4">
        <w:t>uy định thủ tục kiểm định và công bố danh sách tổ chức đủ điều kiện kiểm định về an toàn bức xạ vô tuyến điện đối với đài vô tuyến điện.</w:t>
      </w:r>
    </w:p>
    <w:p w:rsidR="0060541C" w:rsidRPr="006839E4" w:rsidRDefault="00AF1413" w:rsidP="006839E4">
      <w:pPr>
        <w:keepNext w:val="0"/>
        <w:widowControl w:val="0"/>
        <w:spacing w:before="60" w:after="60" w:line="288" w:lineRule="auto"/>
      </w:pPr>
      <w:r w:rsidRPr="006839E4">
        <w:t>”</w:t>
      </w:r>
    </w:p>
    <w:p w:rsidR="00384B6E" w:rsidRPr="008E4848" w:rsidRDefault="008E4848" w:rsidP="008E4848">
      <w:pPr>
        <w:pStyle w:val="Heading3"/>
        <w:ind w:firstLine="567"/>
        <w:rPr>
          <w:u w:val="single"/>
        </w:rPr>
      </w:pPr>
      <w:bookmarkStart w:id="27" w:name="_Toc72847189"/>
      <w:bookmarkStart w:id="28" w:name="_Toc72847253"/>
      <w:bookmarkStart w:id="29" w:name="_Toc73529594"/>
      <w:bookmarkStart w:id="30" w:name="_Toc85013304"/>
      <w:bookmarkStart w:id="31" w:name="_Toc85018084"/>
      <w:bookmarkStart w:id="32" w:name="_Toc86848177"/>
      <w:r>
        <w:rPr>
          <w:b w:val="0"/>
          <w:u w:val="single"/>
        </w:rPr>
        <w:t>b.</w:t>
      </w:r>
      <w:r w:rsidR="00384B6E" w:rsidRPr="008E4848">
        <w:rPr>
          <w:u w:val="single"/>
        </w:rPr>
        <w:t>Nghị định 25</w:t>
      </w:r>
      <w:r w:rsidR="00E61909" w:rsidRPr="008E4848">
        <w:rPr>
          <w:u w:val="single"/>
        </w:rPr>
        <w:t>/2011/NĐ-CP</w:t>
      </w:r>
      <w:bookmarkEnd w:id="27"/>
      <w:bookmarkEnd w:id="28"/>
      <w:bookmarkEnd w:id="29"/>
      <w:bookmarkEnd w:id="30"/>
      <w:bookmarkEnd w:id="31"/>
      <w:bookmarkEnd w:id="32"/>
    </w:p>
    <w:p w:rsidR="00FD05C8" w:rsidRPr="006839E4" w:rsidRDefault="00E61909" w:rsidP="006839E4">
      <w:pPr>
        <w:keepNext w:val="0"/>
        <w:widowControl w:val="0"/>
        <w:spacing w:before="60" w:after="60" w:line="288" w:lineRule="auto"/>
      </w:pPr>
      <w:r w:rsidRPr="006839E4">
        <w:t>Theo quy định tại Điều 34</w:t>
      </w:r>
      <w:r w:rsidR="009D6D7E" w:rsidRPr="006839E4">
        <w:t xml:space="preserve"> Nghị định 25/2011/NĐ-CP ngày 06/4/2011</w:t>
      </w:r>
      <w:r w:rsidRPr="006839E4">
        <w:t>, hệ thống quy chuẩn kỹ thuật viễn thông và tần số vô tuyến điện bao gồm các quy chuẩn về:</w:t>
      </w:r>
    </w:p>
    <w:p w:rsidR="00E61909" w:rsidRPr="006839E4" w:rsidRDefault="00E61909" w:rsidP="006839E4">
      <w:pPr>
        <w:pStyle w:val="ListParagraph"/>
        <w:keepNext w:val="0"/>
        <w:widowControl w:val="0"/>
        <w:numPr>
          <w:ilvl w:val="0"/>
          <w:numId w:val="2"/>
        </w:numPr>
        <w:spacing w:before="60" w:after="60" w:line="288" w:lineRule="auto"/>
      </w:pPr>
      <w:r w:rsidRPr="006839E4">
        <w:t>Thiết bị đầu cuối.</w:t>
      </w:r>
    </w:p>
    <w:p w:rsidR="00E61909" w:rsidRPr="006839E4" w:rsidRDefault="00E61909" w:rsidP="006839E4">
      <w:pPr>
        <w:pStyle w:val="ListParagraph"/>
        <w:keepNext w:val="0"/>
        <w:widowControl w:val="0"/>
        <w:numPr>
          <w:ilvl w:val="0"/>
          <w:numId w:val="2"/>
        </w:numPr>
        <w:spacing w:before="60" w:after="60" w:line="288" w:lineRule="auto"/>
      </w:pPr>
      <w:r w:rsidRPr="006839E4">
        <w:t>Thiết bị mạng.</w:t>
      </w:r>
    </w:p>
    <w:p w:rsidR="00E61909" w:rsidRPr="006839E4" w:rsidRDefault="00E61909" w:rsidP="006839E4">
      <w:pPr>
        <w:pStyle w:val="ListParagraph"/>
        <w:keepNext w:val="0"/>
        <w:widowControl w:val="0"/>
        <w:numPr>
          <w:ilvl w:val="0"/>
          <w:numId w:val="2"/>
        </w:numPr>
        <w:spacing w:before="60" w:after="60" w:line="288" w:lineRule="auto"/>
      </w:pPr>
      <w:r w:rsidRPr="006839E4">
        <w:t>Thiết bị đo lường tính giá cước.</w:t>
      </w:r>
    </w:p>
    <w:p w:rsidR="00E61909" w:rsidRPr="006839E4" w:rsidRDefault="00E61909" w:rsidP="006839E4">
      <w:pPr>
        <w:pStyle w:val="ListParagraph"/>
        <w:keepNext w:val="0"/>
        <w:widowControl w:val="0"/>
        <w:numPr>
          <w:ilvl w:val="0"/>
          <w:numId w:val="2"/>
        </w:numPr>
        <w:spacing w:before="60" w:after="60" w:line="288" w:lineRule="auto"/>
      </w:pPr>
      <w:r w:rsidRPr="006839E4">
        <w:lastRenderedPageBreak/>
        <w:t>Kết nối mạng viễn thông.</w:t>
      </w:r>
    </w:p>
    <w:p w:rsidR="00E61909" w:rsidRPr="006839E4" w:rsidRDefault="00E61909" w:rsidP="006839E4">
      <w:pPr>
        <w:pStyle w:val="ListParagraph"/>
        <w:keepNext w:val="0"/>
        <w:widowControl w:val="0"/>
        <w:numPr>
          <w:ilvl w:val="0"/>
          <w:numId w:val="2"/>
        </w:numPr>
        <w:spacing w:before="60" w:after="60" w:line="288" w:lineRule="auto"/>
      </w:pPr>
      <w:r w:rsidRPr="006839E4">
        <w:t>Dịch vụ viễn thông.</w:t>
      </w:r>
    </w:p>
    <w:p w:rsidR="00E61909" w:rsidRPr="006839E4" w:rsidRDefault="00E61909" w:rsidP="006839E4">
      <w:pPr>
        <w:pStyle w:val="ListParagraph"/>
        <w:keepNext w:val="0"/>
        <w:widowControl w:val="0"/>
        <w:numPr>
          <w:ilvl w:val="0"/>
          <w:numId w:val="2"/>
        </w:numPr>
        <w:spacing w:before="60" w:after="60" w:line="288" w:lineRule="auto"/>
      </w:pPr>
      <w:r w:rsidRPr="006839E4">
        <w:t>Hạ tầng kỹ thuật viễn thông thụ động.</w:t>
      </w:r>
    </w:p>
    <w:p w:rsidR="00E61909" w:rsidRPr="006839E4" w:rsidRDefault="00E61909" w:rsidP="006839E4">
      <w:pPr>
        <w:pStyle w:val="ListParagraph"/>
        <w:keepNext w:val="0"/>
        <w:widowControl w:val="0"/>
        <w:numPr>
          <w:ilvl w:val="0"/>
          <w:numId w:val="2"/>
        </w:numPr>
        <w:spacing w:before="60" w:after="60" w:line="288" w:lineRule="auto"/>
      </w:pPr>
      <w:r w:rsidRPr="006839E4">
        <w:t>Chất lượng phát xạ của thiết bị vô tuyến điện.</w:t>
      </w:r>
    </w:p>
    <w:p w:rsidR="00E61909" w:rsidRPr="006839E4" w:rsidRDefault="00E61909" w:rsidP="006839E4">
      <w:pPr>
        <w:pStyle w:val="ListParagraph"/>
        <w:keepNext w:val="0"/>
        <w:widowControl w:val="0"/>
        <w:numPr>
          <w:ilvl w:val="0"/>
          <w:numId w:val="2"/>
        </w:numPr>
        <w:spacing w:before="60" w:after="60" w:line="288" w:lineRule="auto"/>
      </w:pPr>
      <w:r w:rsidRPr="006839E4">
        <w:t>An toàn bức xạ vô tuyến điện của thiết bị vô tuyến điện, thiết bị ứng dụng sóng vô tuyến điện, đài vô tuyến điện.</w:t>
      </w:r>
    </w:p>
    <w:p w:rsidR="00E61909" w:rsidRPr="006839E4" w:rsidRDefault="00E61909" w:rsidP="006839E4">
      <w:pPr>
        <w:pStyle w:val="ListParagraph"/>
        <w:keepNext w:val="0"/>
        <w:widowControl w:val="0"/>
        <w:numPr>
          <w:ilvl w:val="0"/>
          <w:numId w:val="2"/>
        </w:numPr>
        <w:spacing w:before="60" w:after="60" w:line="288" w:lineRule="auto"/>
      </w:pPr>
      <w:r w:rsidRPr="006839E4">
        <w:t>An toàn tương thích điện từ của thiết bị vô tuyến điện, thiết bị viễn thông, thiết bị công nghệ thông tin, thiết bị ứng dụng sóng vô tuyến điện và thiết bị điện, điện tử.</w:t>
      </w:r>
    </w:p>
    <w:p w:rsidR="00E61909" w:rsidRPr="006839E4" w:rsidRDefault="00E61909" w:rsidP="006839E4">
      <w:pPr>
        <w:pStyle w:val="ListParagraph"/>
        <w:keepNext w:val="0"/>
        <w:widowControl w:val="0"/>
        <w:numPr>
          <w:ilvl w:val="0"/>
          <w:numId w:val="2"/>
        </w:numPr>
        <w:spacing w:before="60" w:after="60" w:line="288" w:lineRule="auto"/>
      </w:pPr>
      <w:r w:rsidRPr="006839E4">
        <w:t>Lắp đặt, vận hành, đo kiểm thiết bị mạng, hạ tầng kỹ thuật viễn thông thụ động, quản lý dịch vụ viễn thông.</w:t>
      </w:r>
    </w:p>
    <w:p w:rsidR="00E61909" w:rsidRPr="006839E4" w:rsidRDefault="00E61909" w:rsidP="006839E4">
      <w:pPr>
        <w:pStyle w:val="ListParagraph"/>
        <w:keepNext w:val="0"/>
        <w:widowControl w:val="0"/>
        <w:numPr>
          <w:ilvl w:val="0"/>
          <w:numId w:val="2"/>
        </w:numPr>
        <w:spacing w:before="60" w:after="60" w:line="288" w:lineRule="auto"/>
      </w:pPr>
      <w:r w:rsidRPr="006839E4">
        <w:t>Các quy chuẩn kỹ thuật viễn thông khác theo quy định của Bộ Thông tin và Truyền thông.</w:t>
      </w:r>
    </w:p>
    <w:p w:rsidR="00E61909" w:rsidRPr="006839E4" w:rsidRDefault="00E61909" w:rsidP="006839E4">
      <w:pPr>
        <w:keepNext w:val="0"/>
        <w:widowControl w:val="0"/>
        <w:spacing w:before="60" w:after="60" w:line="288" w:lineRule="auto"/>
      </w:pPr>
      <w:r w:rsidRPr="006839E4">
        <w:t>Quy định về kiểm định đài vô tuyến điện được nêu tại Khoản 2 Điều 35 như sau:</w:t>
      </w:r>
    </w:p>
    <w:p w:rsidR="00E61909" w:rsidRPr="006839E4" w:rsidRDefault="00E61909" w:rsidP="006839E4">
      <w:pPr>
        <w:keepNext w:val="0"/>
        <w:widowControl w:val="0"/>
        <w:spacing w:before="60" w:after="60" w:line="288" w:lineRule="auto"/>
      </w:pPr>
      <w:r w:rsidRPr="006839E4">
        <w:t>“</w:t>
      </w:r>
    </w:p>
    <w:p w:rsidR="00E61909" w:rsidRPr="006839E4" w:rsidRDefault="00E61909" w:rsidP="006839E4">
      <w:pPr>
        <w:keepNext w:val="0"/>
        <w:widowControl w:val="0"/>
        <w:spacing w:before="60" w:after="60" w:line="288" w:lineRule="auto"/>
      </w:pPr>
      <w:r w:rsidRPr="006839E4">
        <w:t>2. Kiểm định thiết bị viễn thông là việc đo kiểm, chứng nhận hoặc công bố sự phù hợp với các quy chuẩn kỹ thuật viễn thông của thiết bị viễn thông đã được lắp đặt trước khi đưa và hoạt động. Việc kiểm định thiết bị viễn thông được thực hiện như sau:</w:t>
      </w:r>
    </w:p>
    <w:p w:rsidR="00E61909" w:rsidRPr="006839E4" w:rsidRDefault="00E61909" w:rsidP="006839E4">
      <w:pPr>
        <w:keepNext w:val="0"/>
        <w:widowControl w:val="0"/>
        <w:spacing w:before="60" w:after="60" w:line="288" w:lineRule="auto"/>
      </w:pPr>
      <w:r w:rsidRPr="006839E4">
        <w:t xml:space="preserve">a) Thiết bị mạng thuộc </w:t>
      </w:r>
      <w:r w:rsidR="00F11586" w:rsidRPr="006839E4">
        <w:t xml:space="preserve">Danh </w:t>
      </w:r>
      <w:r w:rsidRPr="006839E4">
        <w:t xml:space="preserve">mục thiết bị viễn thông bắt buộc kiểm định do Bộ Thông tin và Truyền thông ban hành trước khi đưa vào hoạt động phải </w:t>
      </w:r>
      <w:r w:rsidR="00F11586" w:rsidRPr="006839E4">
        <w:t>thực hiện việc đo kiểm và chức nhận sự phù hợp hoặc đo kiểm và công bố sự phù hợp theo quy định;</w:t>
      </w:r>
    </w:p>
    <w:p w:rsidR="00F11586" w:rsidRPr="006839E4" w:rsidRDefault="00F11586" w:rsidP="006839E4">
      <w:pPr>
        <w:keepNext w:val="0"/>
        <w:widowControl w:val="0"/>
        <w:spacing w:before="60" w:after="60" w:line="288" w:lineRule="auto"/>
      </w:pPr>
      <w:r w:rsidRPr="006839E4">
        <w:t>b) Thiết bị đo lường tính giá cước thuộc Danh mục thiết bị viễn thông bắt buộc kiểm định do Bộ Thông tin và Truyền thông ban hành trước khi đưa vào hoạt động phải được thực hiện việc đo kiểm và chức nhận sự phù hợp theo quy định;</w:t>
      </w:r>
    </w:p>
    <w:p w:rsidR="00F11586" w:rsidRPr="006839E4" w:rsidRDefault="00F11586" w:rsidP="006839E4">
      <w:pPr>
        <w:keepNext w:val="0"/>
        <w:widowControl w:val="0"/>
        <w:spacing w:before="60" w:after="60" w:line="288" w:lineRule="auto"/>
      </w:pPr>
      <w:r w:rsidRPr="006839E4">
        <w:t>c) Đài vô tuyến điện thuộc Danh mục đài vô tuyến điện bắt buộc kiểm định về an toàn bức xạ vô tuyến điện do Bộ Thông tin và Truyền thông ban hành trước khi đưa vào sử dụng phải thực hiện việc đo kiểm và chứng nhận sự phù hợp hoặc đo kiểm và công bố sự phù hợp theo quy định.</w:t>
      </w:r>
    </w:p>
    <w:p w:rsidR="00F11586" w:rsidRPr="004E0E7E" w:rsidRDefault="00F11586" w:rsidP="006839E4">
      <w:pPr>
        <w:keepNext w:val="0"/>
        <w:widowControl w:val="0"/>
        <w:spacing w:before="60" w:after="60" w:line="288" w:lineRule="auto"/>
        <w:rPr>
          <w:i/>
        </w:rPr>
      </w:pPr>
      <w:r w:rsidRPr="004E0E7E">
        <w:rPr>
          <w:i/>
        </w:rPr>
        <w:t>”</w:t>
      </w:r>
    </w:p>
    <w:p w:rsidR="004E0E7E" w:rsidRPr="006839E4" w:rsidRDefault="004E0E7E" w:rsidP="00986C18">
      <w:pPr>
        <w:pStyle w:val="Heading3"/>
        <w:numPr>
          <w:ilvl w:val="0"/>
          <w:numId w:val="19"/>
        </w:numPr>
        <w:rPr>
          <w:rFonts w:eastAsia="Calibri" w:cs="Times New Roman"/>
        </w:rPr>
      </w:pPr>
      <w:bookmarkStart w:id="33" w:name="_Toc26171802"/>
      <w:bookmarkStart w:id="34" w:name="_Toc72847190"/>
      <w:bookmarkStart w:id="35" w:name="_Toc72847254"/>
      <w:bookmarkStart w:id="36" w:name="_Toc73529595"/>
      <w:bookmarkStart w:id="37" w:name="_Toc85013305"/>
      <w:bookmarkStart w:id="38" w:name="_Toc85018085"/>
      <w:bookmarkStart w:id="39" w:name="_Toc86848178"/>
      <w:r w:rsidRPr="006839E4">
        <w:rPr>
          <w:rFonts w:eastAsia="Calibri" w:cs="Times New Roman"/>
        </w:rPr>
        <w:t xml:space="preserve">Thông tư </w:t>
      </w:r>
      <w:r>
        <w:rPr>
          <w:rFonts w:eastAsia="Calibri" w:cs="Times New Roman"/>
        </w:rPr>
        <w:t>07/202</w:t>
      </w:r>
      <w:r>
        <w:rPr>
          <w:rFonts w:eastAsia="Calibri" w:cs="Times New Roman"/>
          <w:lang w:val="vi-VN"/>
        </w:rPr>
        <w:t>0</w:t>
      </w:r>
      <w:r w:rsidRPr="006839E4">
        <w:rPr>
          <w:rFonts w:eastAsia="Calibri" w:cs="Times New Roman"/>
        </w:rPr>
        <w:t>/TT-BTTTT</w:t>
      </w:r>
      <w:bookmarkEnd w:id="33"/>
      <w:bookmarkEnd w:id="34"/>
      <w:bookmarkEnd w:id="35"/>
      <w:bookmarkEnd w:id="36"/>
      <w:bookmarkEnd w:id="37"/>
      <w:bookmarkEnd w:id="38"/>
      <w:bookmarkEnd w:id="39"/>
    </w:p>
    <w:p w:rsidR="004E0E7E" w:rsidRPr="006839E4" w:rsidRDefault="004E0E7E" w:rsidP="004E0E7E">
      <w:pPr>
        <w:keepNext w:val="0"/>
        <w:widowControl w:val="0"/>
        <w:spacing w:before="60" w:after="60" w:line="288" w:lineRule="auto"/>
      </w:pPr>
      <w:r>
        <w:t>Ngày 13/4</w:t>
      </w:r>
      <w:r w:rsidRPr="006839E4">
        <w:t>/20</w:t>
      </w:r>
      <w:r>
        <w:t>2</w:t>
      </w:r>
      <w:r>
        <w:rPr>
          <w:lang w:val="vi-VN"/>
        </w:rPr>
        <w:t>0</w:t>
      </w:r>
      <w:r w:rsidRPr="006839E4">
        <w:t xml:space="preserve"> Bộ trưởng Bộ Thông tin và Truyền thông đã ban hành Thông tư số </w:t>
      </w:r>
      <w:r>
        <w:t>07/202</w:t>
      </w:r>
      <w:r>
        <w:rPr>
          <w:lang w:val="vi-VN"/>
        </w:rPr>
        <w:t>0</w:t>
      </w:r>
      <w:r w:rsidRPr="006839E4">
        <w:t xml:space="preserve">/TT-BTTTT quy định về kiểm định thiết bị viễn thông và </w:t>
      </w:r>
      <w:r w:rsidRPr="006839E4">
        <w:lastRenderedPageBreak/>
        <w:t>đài vô tuyến điện, Thông tư này có hiệu lực kể từ</w:t>
      </w:r>
      <w:r>
        <w:t xml:space="preserve"> ngày </w:t>
      </w:r>
      <w:r>
        <w:rPr>
          <w:lang w:val="vi-VN"/>
        </w:rPr>
        <w:t>01</w:t>
      </w:r>
      <w:r>
        <w:t>/</w:t>
      </w:r>
      <w:r>
        <w:rPr>
          <w:lang w:val="vi-VN"/>
        </w:rPr>
        <w:t>06</w:t>
      </w:r>
      <w:r>
        <w:t>/202</w:t>
      </w:r>
      <w:r>
        <w:rPr>
          <w:lang w:val="vi-VN"/>
        </w:rPr>
        <w:t>0</w:t>
      </w:r>
      <w:r w:rsidRPr="006839E4">
        <w:t>.</w:t>
      </w:r>
    </w:p>
    <w:p w:rsidR="004E0E7E" w:rsidRPr="006839E4" w:rsidRDefault="004E0E7E" w:rsidP="004E0E7E">
      <w:pPr>
        <w:keepNext w:val="0"/>
        <w:widowControl w:val="0"/>
        <w:spacing w:before="60" w:after="60" w:line="288" w:lineRule="auto"/>
      </w:pPr>
      <w:r w:rsidRPr="006839E4">
        <w:t>Thông tư quy định nội dung và thủ tục kiềm định như sau:</w:t>
      </w:r>
    </w:p>
    <w:p w:rsidR="004E0E7E" w:rsidRPr="006839E4" w:rsidRDefault="004E0E7E" w:rsidP="004E0E7E">
      <w:pPr>
        <w:keepNext w:val="0"/>
        <w:widowControl w:val="0"/>
        <w:spacing w:before="60" w:after="60" w:line="288" w:lineRule="auto"/>
      </w:pPr>
      <w:r w:rsidRPr="006839E4">
        <w:t>“</w:t>
      </w:r>
    </w:p>
    <w:p w:rsidR="004E0E7E" w:rsidRPr="006839E4" w:rsidRDefault="004E0E7E" w:rsidP="004E0E7E">
      <w:pPr>
        <w:keepNext w:val="0"/>
        <w:widowControl w:val="0"/>
        <w:spacing w:before="60" w:after="60" w:line="288" w:lineRule="auto"/>
      </w:pPr>
      <w:bookmarkStart w:id="40" w:name="dieu_6"/>
      <w:r w:rsidRPr="006839E4">
        <w:t>Điều 6. Các trường hợp kiểm định</w:t>
      </w:r>
      <w:bookmarkEnd w:id="40"/>
    </w:p>
    <w:p w:rsidR="004E0E7E" w:rsidRPr="006839E4" w:rsidRDefault="004E0E7E" w:rsidP="004E0E7E">
      <w:pPr>
        <w:keepNext w:val="0"/>
        <w:widowControl w:val="0"/>
        <w:spacing w:before="60" w:after="60" w:line="288" w:lineRule="auto"/>
      </w:pPr>
      <w:r w:rsidRPr="006839E4">
        <w:t>1. Kiểm định lần đầu:</w:t>
      </w:r>
    </w:p>
    <w:p w:rsidR="004E0E7E" w:rsidRPr="006839E4" w:rsidRDefault="004E0E7E" w:rsidP="004E0E7E">
      <w:pPr>
        <w:keepNext w:val="0"/>
        <w:widowControl w:val="0"/>
        <w:spacing w:before="60" w:after="60" w:line="288" w:lineRule="auto"/>
      </w:pPr>
      <w:r w:rsidRPr="006839E4">
        <w:t>a) Đối với thiết bị viễn thông và đài vô tuyến điện thuộc “Danh mục thiết bị viễn thông và đài vô tuyến điện bắt buộc kiểm định” mới lắp đặt thì trước khi đưa thiết bị viễn thông, đài vô tuyến điện vào khai thác, sử dụng, tổ chức, doanh nghiệp phải tiến hành kiểm định theo thủ tục quy định tại Điều 7 của Thông tư này.</w:t>
      </w:r>
    </w:p>
    <w:p w:rsidR="004E0E7E" w:rsidRPr="006839E4" w:rsidRDefault="004E0E7E" w:rsidP="004E0E7E">
      <w:pPr>
        <w:keepNext w:val="0"/>
        <w:widowControl w:val="0"/>
        <w:spacing w:before="60" w:after="60" w:line="288" w:lineRule="auto"/>
      </w:pPr>
      <w:r w:rsidRPr="006839E4">
        <w:t xml:space="preserve">2. Kiểm định </w:t>
      </w:r>
      <w:r>
        <w:t>lại</w:t>
      </w:r>
      <w:r w:rsidRPr="006839E4">
        <w:t>:</w:t>
      </w:r>
    </w:p>
    <w:p w:rsidR="004E0E7E" w:rsidRDefault="004E0E7E" w:rsidP="004E0E7E">
      <w:pPr>
        <w:keepNext w:val="0"/>
        <w:widowControl w:val="0"/>
        <w:spacing w:before="60" w:after="60" w:line="288" w:lineRule="auto"/>
      </w:pPr>
      <w:r>
        <w:t xml:space="preserve">a) </w:t>
      </w:r>
      <w:r w:rsidRPr="006839E4">
        <w:t>Đối với các thiết bị viễn thông và đài vô tuyến điện đã được kiểm định</w:t>
      </w:r>
      <w:r>
        <w:t>:</w:t>
      </w:r>
      <w:r w:rsidRPr="006839E4">
        <w:t xml:space="preserve"> trước ngày hết hạn ghi trên Giấy chứng nhận kiểm định ít nhất </w:t>
      </w:r>
      <w:r>
        <w:t>sáu mươi (60) ngày</w:t>
      </w:r>
      <w:r w:rsidRPr="006839E4">
        <w:t xml:space="preserve"> các tổ chức, doanh nghiệp phải tiến hành kiểm định lại theo thủ tục quy định tại Điều 7 của Thông tư này.</w:t>
      </w:r>
    </w:p>
    <w:p w:rsidR="004E0E7E" w:rsidRDefault="004E0E7E" w:rsidP="004E0E7E">
      <w:pPr>
        <w:keepNext w:val="0"/>
        <w:widowControl w:val="0"/>
        <w:spacing w:before="60" w:after="60" w:line="288" w:lineRule="auto"/>
      </w:pPr>
      <w:r>
        <w:t xml:space="preserve">b) </w:t>
      </w:r>
      <w:r w:rsidRPr="006839E4">
        <w:t>Đối với thiết bị viễn thông và đài vô tuyến điện đã được kiểm định</w:t>
      </w:r>
      <w:r>
        <w:t xml:space="preserve">:khi có sự thay đổi thông số kỹ thuật ngoài quy định cho phép hoặc khi ncos thay đổi công trình xây dựng lân cận dẫn đến mất an toàn phơi nhiễm trường điện từ , giấy chứng nhận kiểm định đối với thiết bị đó sẽ hết hiệu lực và tổ chức, doanh nghiệp phải ngứng hoạt động, khắc phục những điểm chưa phù hợp và tiến hành kiểm định lại thiết bị viễn thông, đài vô tuyến điện theo </w:t>
      </w:r>
      <w:r w:rsidRPr="006839E4">
        <w:t>thủ tục quy định tại Điều 7 của Thông tư này.</w:t>
      </w:r>
    </w:p>
    <w:p w:rsidR="004E0E7E" w:rsidRDefault="004E0E7E" w:rsidP="004E0E7E">
      <w:pPr>
        <w:keepNext w:val="0"/>
        <w:widowControl w:val="0"/>
        <w:spacing w:before="60" w:after="60" w:line="288" w:lineRule="auto"/>
      </w:pPr>
      <w:r>
        <w:t>b) T</w:t>
      </w:r>
      <w:r w:rsidRPr="006839E4">
        <w:t xml:space="preserve">rường hợp thiết bị viễn thông và đài vô tuyến điện </w:t>
      </w:r>
      <w:r>
        <w:t xml:space="preserve">đã được kiểm định và có </w:t>
      </w:r>
      <w:r w:rsidRPr="006839E4">
        <w:t>giới hạn an toàn ghi trong Giấy chứng nhận kiểm đị</w:t>
      </w:r>
      <w:r>
        <w:t xml:space="preserve">nh: Khi có sự thay đổi thông số kỹ thuật trong quy định cho phép </w:t>
      </w:r>
      <w:r w:rsidRPr="006839E4">
        <w:t xml:space="preserve">thì tổ chức, doanh nghiệp không phải kiểm định lại </w:t>
      </w:r>
      <w:r>
        <w:t xml:space="preserve">và </w:t>
      </w:r>
      <w:r w:rsidRPr="006839E4">
        <w:t xml:space="preserve">phải chịu trách nhiệm đảm bảo độ an toàn của thiết bị viễn thông, đài vô tuyến điện. </w:t>
      </w:r>
      <w:bookmarkStart w:id="41" w:name="dieu_7"/>
    </w:p>
    <w:p w:rsidR="004E0E7E" w:rsidRDefault="004E0E7E" w:rsidP="004E0E7E">
      <w:pPr>
        <w:keepNext w:val="0"/>
        <w:widowControl w:val="0"/>
        <w:spacing w:before="60" w:after="60" w:line="288" w:lineRule="auto"/>
      </w:pPr>
      <w:r>
        <w:t xml:space="preserve">3) Kiểm định bất thường: Thực hiện khi có yêu cầu của cơ quan nhà nước có thẩm quyền hoặc khi đã khắc phục xong sự cố hoặc theo nhu cầu của các tổ chức, doang nghiệp quản lý, khai thác </w:t>
      </w:r>
      <w:r w:rsidRPr="006839E4">
        <w:t xml:space="preserve">thiết bị viễn thông, đài vô tuyến điện. </w:t>
      </w:r>
    </w:p>
    <w:p w:rsidR="004E0E7E" w:rsidRDefault="004E0E7E" w:rsidP="004E0E7E">
      <w:pPr>
        <w:keepNext w:val="0"/>
        <w:widowControl w:val="0"/>
        <w:spacing w:before="60" w:after="60" w:line="288" w:lineRule="auto"/>
      </w:pPr>
      <w:r w:rsidRPr="006839E4">
        <w:t xml:space="preserve">Điều 7. Thủ tục </w:t>
      </w:r>
      <w:r>
        <w:t xml:space="preserve">thẩm định và cấp giấy chứng nhận </w:t>
      </w:r>
      <w:r w:rsidRPr="006839E4">
        <w:t>kiểm định</w:t>
      </w:r>
      <w:bookmarkEnd w:id="41"/>
    </w:p>
    <w:p w:rsidR="004E0E7E" w:rsidRPr="006839E4" w:rsidRDefault="004E0E7E" w:rsidP="004E0E7E">
      <w:pPr>
        <w:keepNext w:val="0"/>
        <w:widowControl w:val="0"/>
        <w:spacing w:before="60" w:after="60" w:line="288" w:lineRule="auto"/>
      </w:pPr>
      <w:r>
        <w:t xml:space="preserve">1. Hồ sơ thẩm định và cấp giấy chứng nhận kiểm định bao gồm: </w:t>
      </w:r>
    </w:p>
    <w:p w:rsidR="004E0E7E" w:rsidRPr="006839E4" w:rsidRDefault="004E0E7E" w:rsidP="004E0E7E">
      <w:pPr>
        <w:keepNext w:val="0"/>
        <w:widowControl w:val="0"/>
        <w:spacing w:before="60" w:after="60" w:line="288" w:lineRule="auto"/>
      </w:pPr>
      <w:r w:rsidRPr="006839E4">
        <w:t xml:space="preserve">a) Đơn đề nghị kiểm định theo quy định tại Phụ lục </w:t>
      </w:r>
      <w:r>
        <w:t>số 01</w:t>
      </w:r>
      <w:r w:rsidRPr="006839E4">
        <w:t>;</w:t>
      </w:r>
    </w:p>
    <w:p w:rsidR="004E0E7E" w:rsidRDefault="004E0E7E" w:rsidP="004E0E7E">
      <w:pPr>
        <w:keepNext w:val="0"/>
        <w:widowControl w:val="0"/>
        <w:spacing w:before="60" w:after="60" w:line="288" w:lineRule="auto"/>
      </w:pPr>
      <w:r w:rsidRPr="006839E4">
        <w:t xml:space="preserve">b) </w:t>
      </w:r>
      <w:r>
        <w:t xml:space="preserve">Kết quả đo kiểm được lập bởi đơn vị đo kiểm quy định tại điều 4 của </w:t>
      </w:r>
      <w:r>
        <w:lastRenderedPageBreak/>
        <w:t xml:space="preserve">Thông tư này </w:t>
      </w:r>
    </w:p>
    <w:p w:rsidR="004E0E7E" w:rsidRDefault="004E0E7E" w:rsidP="004E0E7E">
      <w:pPr>
        <w:keepNext w:val="0"/>
        <w:widowControl w:val="0"/>
        <w:spacing w:before="60" w:after="60" w:line="288" w:lineRule="auto"/>
      </w:pPr>
      <w:r w:rsidRPr="006839E4">
        <w:t xml:space="preserve">c) Các tài liệu mô tả, hướng dẫn sử dụng thiết bị viễn thông, đài vô tuyến điện </w:t>
      </w:r>
      <w:r>
        <w:t xml:space="preserve">(trong trường hợp </w:t>
      </w:r>
      <w:r w:rsidRPr="006839E4">
        <w:t>kiểm định lần đầ</w:t>
      </w:r>
      <w:r>
        <w:t>u</w:t>
      </w:r>
      <w:r w:rsidRPr="006839E4">
        <w:t>).</w:t>
      </w:r>
    </w:p>
    <w:p w:rsidR="004E0E7E" w:rsidRPr="006839E4" w:rsidRDefault="004E0E7E" w:rsidP="004E0E7E">
      <w:pPr>
        <w:keepNext w:val="0"/>
        <w:widowControl w:val="0"/>
        <w:spacing w:before="60" w:after="60" w:line="288" w:lineRule="auto"/>
      </w:pPr>
      <w:r>
        <w:t>2. Địa điểm tiếp nhận hồ sơ : Trực tiếp tại trụ sở của tổ chức kiểm định hoặc gửi hồ sơ qua dịch vụ bưu chính đến tổ chức kiểm định hoặc gửi trực tuyến qua cổng dịch vụ công.</w:t>
      </w:r>
    </w:p>
    <w:p w:rsidR="004E0E7E" w:rsidRPr="006839E4" w:rsidRDefault="004E0E7E" w:rsidP="004E0E7E">
      <w:pPr>
        <w:keepNext w:val="0"/>
        <w:widowControl w:val="0"/>
        <w:spacing w:before="60" w:after="60" w:line="288" w:lineRule="auto"/>
      </w:pPr>
      <w:r>
        <w:t>3</w:t>
      </w:r>
      <w:r w:rsidRPr="006839E4">
        <w:t xml:space="preserve">. Trong thời hạn </w:t>
      </w:r>
      <w:r>
        <w:t>năm(05)</w:t>
      </w:r>
      <w:r w:rsidRPr="006839E4">
        <w:t>ngày</w:t>
      </w:r>
      <w:r>
        <w:t xml:space="preserve"> làm việc </w:t>
      </w:r>
      <w:r w:rsidRPr="006839E4">
        <w:t xml:space="preserve"> kể từ ngày tổ chức, doanh nghiệp </w:t>
      </w:r>
      <w:r>
        <w:t>nộp đầy đủ hồ sơ hợp lệ quy định tại khoản 1 điều này, t</w:t>
      </w:r>
      <w:r w:rsidRPr="006839E4">
        <w:t xml:space="preserve">ổ chức kiểm định </w:t>
      </w:r>
      <w:r>
        <w:t xml:space="preserve">phải thông báo cho </w:t>
      </w:r>
      <w:r w:rsidRPr="006839E4">
        <w:t xml:space="preserve">tổ chức, doanh nghiệp </w:t>
      </w:r>
      <w:r>
        <w:t xml:space="preserve">bằng văn bản về việc đã tiếp nhận hồ sơ quy định tại khoản 1 điều này và thông báo phí thẩm định điều kiện hoạt động viễn thông đối với </w:t>
      </w:r>
      <w:r w:rsidRPr="006839E4">
        <w:t>thiết bị viễn thông, đài vô tuyến điện</w:t>
      </w:r>
      <w:r>
        <w:t xml:space="preserve"> (Sau đây goại tắt là phí thẩm định</w:t>
      </w:r>
      <w:r w:rsidRPr="006839E4">
        <w:t>.</w:t>
      </w:r>
    </w:p>
    <w:p w:rsidR="004E0E7E" w:rsidRDefault="004E0E7E" w:rsidP="004E0E7E">
      <w:pPr>
        <w:keepNext w:val="0"/>
        <w:widowControl w:val="0"/>
        <w:spacing w:before="60" w:after="60" w:line="288" w:lineRule="auto"/>
        <w:rPr>
          <w:lang w:val="vi-VN"/>
        </w:rPr>
      </w:pPr>
      <w:r>
        <w:t>4</w:t>
      </w:r>
      <w:r w:rsidRPr="006839E4">
        <w:t>. Trong thời hạn ba mươi (30) ngày kể từ ngày</w:t>
      </w:r>
      <w:r>
        <w:t xml:space="preserve">, kể từ ngày tổ chức, doanh nghiệp nộp phí thẩm định theo quy định tại điều 9 của thông tư này, tổ chức kiểm định tiến hành thẩm định và cấp Giấy chứng nhận kiểm định </w:t>
      </w:r>
    </w:p>
    <w:p w:rsidR="004E0E7E" w:rsidRPr="00CE71F6" w:rsidRDefault="004E0E7E" w:rsidP="004E0E7E">
      <w:pPr>
        <w:keepNext w:val="0"/>
        <w:widowControl w:val="0"/>
        <w:spacing w:before="60" w:after="60" w:line="288" w:lineRule="auto"/>
        <w:rPr>
          <w:lang w:val="vi-VN"/>
        </w:rPr>
      </w:pPr>
      <w:r>
        <w:rPr>
          <w:lang w:val="vi-VN"/>
        </w:rPr>
        <w:t xml:space="preserve">5. Trường hợp có sự không phù hợp trong quá trình thẩm định , tổ chức kiểm định có trách nhiệm thông báo bằng văn bản cho tổ chức, doanh nghiệp nêu rõ điểm không phù hợp . Trong thời hạn hai mươi (20) ngày, kể từ ngày có thông báo của tổ chức kiểm định, tổ chức, doanh nghiệp phải khắc phục những điểm không phù hợp và nộp lại hồ sơ cho tổ chức kiểm định nđể tiếp tục thẩm định và cấp giấy chứng nhận kiểm định trong mười(10)ngày. Trường hợp không nộp hồ sơ khắc phục đúng thời hạn, tổ chức kiểm định có quyền từ chối tiếp tục thẩm định, không phải hoàn lại phí thẩm định và thông báo bằng văn bản cho tổ chức, doanh nghiệp. </w:t>
      </w:r>
    </w:p>
    <w:p w:rsidR="004E0E7E" w:rsidRPr="006839E4" w:rsidRDefault="004E0E7E" w:rsidP="004E0E7E">
      <w:pPr>
        <w:keepNext w:val="0"/>
        <w:widowControl w:val="0"/>
        <w:spacing w:before="60" w:after="60" w:line="288" w:lineRule="auto"/>
      </w:pPr>
      <w:r>
        <w:t xml:space="preserve">6. </w:t>
      </w:r>
      <w:r w:rsidRPr="006839E4">
        <w:t xml:space="preserve">Trong thời hạn ba mươi (30) ngày </w:t>
      </w:r>
      <w:r>
        <w:t>k</w:t>
      </w:r>
      <w:r>
        <w:rPr>
          <w:lang w:val="vi-VN"/>
        </w:rPr>
        <w:t xml:space="preserve">ể từ ngày </w:t>
      </w:r>
      <w:r w:rsidRPr="006839E4">
        <w:t xml:space="preserve">thiết bị viễn thông, đài vô tuyến điện được cấp Giấy chứng nhận kiểm định, tổ chức, doanh nghiệp phải niêm yết bản sao Giấy chứng nhận kiểm định tại </w:t>
      </w:r>
      <w:r>
        <w:rPr>
          <w:lang w:val="vi-VN"/>
        </w:rPr>
        <w:t xml:space="preserve">vị trí dễ nhìn , bên ngoài nhà trạm thiết </w:t>
      </w:r>
      <w:r w:rsidRPr="006839E4">
        <w:t>bị viễn thông, đài vô tuyến điện.</w:t>
      </w:r>
    </w:p>
    <w:p w:rsidR="004E0E7E" w:rsidRDefault="004E0E7E" w:rsidP="004E0E7E">
      <w:pPr>
        <w:keepNext w:val="0"/>
        <w:widowControl w:val="0"/>
        <w:spacing w:before="60" w:after="60" w:line="288" w:lineRule="auto"/>
        <w:rPr>
          <w:lang w:val="vi-VN"/>
        </w:rPr>
      </w:pPr>
      <w:bookmarkStart w:id="42" w:name="dieu_8"/>
      <w:r w:rsidRPr="006839E4">
        <w:t xml:space="preserve">Điều 8. </w:t>
      </w:r>
      <w:r>
        <w:rPr>
          <w:lang w:val="vi-VN"/>
        </w:rPr>
        <w:t xml:space="preserve">Giám sát thiết </w:t>
      </w:r>
      <w:r w:rsidRPr="006839E4">
        <w:t xml:space="preserve">bị viễn thông, đài vô tuyến điện </w:t>
      </w:r>
      <w:r>
        <w:rPr>
          <w:lang w:val="vi-VN"/>
        </w:rPr>
        <w:t>đã được cấp G</w:t>
      </w:r>
      <w:r w:rsidRPr="006839E4">
        <w:t>iấy chứng nhận kiểm đị</w:t>
      </w:r>
      <w:r>
        <w:t>nh</w:t>
      </w:r>
    </w:p>
    <w:p w:rsidR="004E0E7E" w:rsidRPr="00192F31" w:rsidRDefault="004E0E7E" w:rsidP="00986C18">
      <w:pPr>
        <w:pStyle w:val="ListParagraph"/>
        <w:keepNext w:val="0"/>
        <w:widowControl w:val="0"/>
        <w:numPr>
          <w:ilvl w:val="0"/>
          <w:numId w:val="11"/>
        </w:numPr>
        <w:spacing w:before="60" w:after="60" w:line="288" w:lineRule="auto"/>
        <w:rPr>
          <w:lang w:val="vi-VN"/>
        </w:rPr>
      </w:pPr>
      <w:r w:rsidRPr="00192F31">
        <w:rPr>
          <w:lang w:val="vi-VN"/>
        </w:rPr>
        <w:t xml:space="preserve">Tổ chức kiểm định có trách nhiệm thực hiện giám sát và phối hợp với các cơ quan quản lý nhà nước giám sát các thiết </w:t>
      </w:r>
      <w:r w:rsidRPr="006839E4">
        <w:t xml:space="preserve">bị viễn thông, đài vô tuyến điện </w:t>
      </w:r>
      <w:r w:rsidRPr="00192F31">
        <w:rPr>
          <w:lang w:val="vi-VN"/>
        </w:rPr>
        <w:t xml:space="preserve">đã được cấp </w:t>
      </w:r>
      <w:r w:rsidRPr="006839E4">
        <w:t xml:space="preserve">giấy chứng nhận kiểm định </w:t>
      </w:r>
      <w:r w:rsidRPr="00192F31">
        <w:rPr>
          <w:lang w:val="vi-VN"/>
        </w:rPr>
        <w:t>khi đưa vào khai thác, sử dụng</w:t>
      </w:r>
      <w:bookmarkEnd w:id="42"/>
      <w:r w:rsidRPr="00192F31">
        <w:rPr>
          <w:lang w:val="vi-VN"/>
        </w:rPr>
        <w:t>.</w:t>
      </w:r>
    </w:p>
    <w:p w:rsidR="004E0E7E" w:rsidRPr="006839E4" w:rsidRDefault="004E0E7E" w:rsidP="004E0E7E">
      <w:pPr>
        <w:keepNext w:val="0"/>
        <w:widowControl w:val="0"/>
        <w:spacing w:before="60" w:after="60" w:line="288" w:lineRule="auto"/>
      </w:pPr>
      <w:r>
        <w:rPr>
          <w:lang w:val="vi-VN"/>
        </w:rPr>
        <w:t>2</w:t>
      </w:r>
      <w:r w:rsidRPr="006839E4">
        <w:t xml:space="preserve">. Tổ chức kiểm định </w:t>
      </w:r>
      <w:r>
        <w:rPr>
          <w:lang w:val="vi-VN"/>
        </w:rPr>
        <w:t xml:space="preserve">có trách nhiệm thông báo các cơ quan quản lý nhà nước khi phát hiện thiết </w:t>
      </w:r>
      <w:r w:rsidRPr="006839E4">
        <w:t xml:space="preserve">bị viễn thông, đài vô tuyến điện </w:t>
      </w:r>
      <w:r>
        <w:rPr>
          <w:lang w:val="vi-VN"/>
        </w:rPr>
        <w:t xml:space="preserve">đã được cấp Giấy </w:t>
      </w:r>
      <w:r>
        <w:rPr>
          <w:lang w:val="vi-VN"/>
        </w:rPr>
        <w:lastRenderedPageBreak/>
        <w:t xml:space="preserve">chứng nhận kiểm định nhưng không còn phù hợp với các quy chuẩn kỹ thuật quốc gia . </w:t>
      </w:r>
    </w:p>
    <w:p w:rsidR="004E0E7E" w:rsidRPr="006839E4" w:rsidRDefault="004E0E7E" w:rsidP="004E0E7E">
      <w:pPr>
        <w:keepNext w:val="0"/>
        <w:widowControl w:val="0"/>
        <w:spacing w:before="60" w:after="60" w:line="288" w:lineRule="auto"/>
      </w:pPr>
      <w:bookmarkStart w:id="43" w:name="dieu_9"/>
      <w:r w:rsidRPr="006839E4">
        <w:t xml:space="preserve">Điều 9. </w:t>
      </w:r>
      <w:bookmarkStart w:id="44" w:name="dieu_10"/>
      <w:bookmarkEnd w:id="43"/>
      <w:r w:rsidRPr="006839E4">
        <w:t xml:space="preserve">Phí </w:t>
      </w:r>
      <w:r>
        <w:rPr>
          <w:lang w:val="vi-VN"/>
        </w:rPr>
        <w:t>thẩm</w:t>
      </w:r>
      <w:r w:rsidRPr="006839E4">
        <w:t xml:space="preserve"> định</w:t>
      </w:r>
      <w:bookmarkEnd w:id="44"/>
    </w:p>
    <w:p w:rsidR="004E0E7E" w:rsidRPr="006839E4" w:rsidRDefault="004E0E7E" w:rsidP="004E0E7E">
      <w:pPr>
        <w:keepNext w:val="0"/>
        <w:widowControl w:val="0"/>
        <w:spacing w:before="60" w:after="60" w:line="288" w:lineRule="auto"/>
      </w:pPr>
      <w:r w:rsidRPr="006839E4">
        <w:t xml:space="preserve">1. Tổ chức, doanh nghiệp nộp phí </w:t>
      </w:r>
      <w:r>
        <w:rPr>
          <w:lang w:val="vi-VN"/>
        </w:rPr>
        <w:t>thẩm</w:t>
      </w:r>
      <w:r w:rsidRPr="006839E4">
        <w:t xml:space="preserve"> định cho Tổ chức kiểm định </w:t>
      </w:r>
      <w:r>
        <w:rPr>
          <w:lang w:val="vi-VN"/>
        </w:rPr>
        <w:t xml:space="preserve">trong vòng </w:t>
      </w:r>
      <w:r w:rsidRPr="006839E4">
        <w:t xml:space="preserve">mười lăm (15) ngày kể từ ngày Tổ chức kiểm định thông báo phí </w:t>
      </w:r>
      <w:r>
        <w:rPr>
          <w:lang w:val="vi-VN"/>
        </w:rPr>
        <w:t>thẩm</w:t>
      </w:r>
      <w:r w:rsidRPr="006839E4">
        <w:t xml:space="preserve"> định. Trường hợp tổ chức, doanh nghiệp không nộp phí kiểm định đúng thời hạn, Tổ chức kiểm định có quyền từ chối kiểm định và thông báo bằng văn bản với tổ chức, doanh nghiệp.</w:t>
      </w:r>
    </w:p>
    <w:p w:rsidR="004E0E7E" w:rsidRPr="006839E4" w:rsidRDefault="004E0E7E" w:rsidP="004E0E7E">
      <w:pPr>
        <w:keepNext w:val="0"/>
        <w:widowControl w:val="0"/>
        <w:spacing w:before="60" w:after="60" w:line="288" w:lineRule="auto"/>
      </w:pPr>
      <w:r>
        <w:rPr>
          <w:lang w:val="vi-VN"/>
        </w:rPr>
        <w:t>2</w:t>
      </w:r>
      <w:r w:rsidRPr="006839E4">
        <w:t xml:space="preserve">. Phí </w:t>
      </w:r>
      <w:r>
        <w:rPr>
          <w:lang w:val="vi-VN"/>
        </w:rPr>
        <w:t>thẩm</w:t>
      </w:r>
      <w:r w:rsidRPr="006839E4">
        <w:t xml:space="preserve"> định đối với thiết bị viễn thông, đài vô tuyến điện thuộc “Danh mục thiết bị viễn thông và đài vô tuyến điện bắt buộc kiểm định” thực hiện theo quy định của Bộ Tài chính.</w:t>
      </w:r>
    </w:p>
    <w:p w:rsidR="004E0E7E" w:rsidRPr="006839E4" w:rsidRDefault="004E0E7E" w:rsidP="004E0E7E">
      <w:pPr>
        <w:keepNext w:val="0"/>
        <w:widowControl w:val="0"/>
        <w:spacing w:before="60" w:after="60" w:line="288" w:lineRule="auto"/>
      </w:pPr>
      <w:r>
        <w:rPr>
          <w:lang w:val="vi-VN"/>
        </w:rPr>
        <w:t>3</w:t>
      </w:r>
      <w:r w:rsidRPr="006839E4">
        <w:t>. Trường hợp kiểm định theo yêu cầu tự nguyện của các tổ chức, doanh nghiệp đối với các thiết bị viễn thông, đài vô tuyến điện không thuộc “Danh mục thiết bị viễn thông và đài vô tuyến điện bắt buộc kiểm định” thì chi phí kiểm định thực hiện theo thỏa thuận giữa Tổ chức kiểm định và các tổ chức, doanh nghiệp</w:t>
      </w:r>
    </w:p>
    <w:p w:rsidR="004E0E7E" w:rsidRPr="006839E4" w:rsidRDefault="004E0E7E" w:rsidP="004E0E7E">
      <w:pPr>
        <w:keepNext w:val="0"/>
        <w:widowControl w:val="0"/>
        <w:tabs>
          <w:tab w:val="left" w:pos="990"/>
        </w:tabs>
        <w:spacing w:before="60" w:after="60" w:line="288" w:lineRule="auto"/>
        <w:ind w:left="601" w:firstLine="0"/>
      </w:pPr>
      <w:r w:rsidRPr="006839E4">
        <w:t>”</w:t>
      </w:r>
    </w:p>
    <w:p w:rsidR="004E0E7E" w:rsidRPr="006839E4" w:rsidRDefault="004E0E7E" w:rsidP="00986C18">
      <w:pPr>
        <w:pStyle w:val="Heading3"/>
        <w:numPr>
          <w:ilvl w:val="0"/>
          <w:numId w:val="19"/>
        </w:numPr>
        <w:rPr>
          <w:rFonts w:eastAsia="Calibri" w:cs="Times New Roman"/>
        </w:rPr>
      </w:pPr>
      <w:bookmarkStart w:id="45" w:name="_Toc72847191"/>
      <w:bookmarkStart w:id="46" w:name="_Toc72847255"/>
      <w:bookmarkStart w:id="47" w:name="_Toc73529596"/>
      <w:bookmarkStart w:id="48" w:name="_Toc85013306"/>
      <w:bookmarkStart w:id="49" w:name="_Toc85018086"/>
      <w:bookmarkStart w:id="50" w:name="_Toc26171803"/>
      <w:bookmarkStart w:id="51" w:name="_Toc86848179"/>
      <w:r w:rsidRPr="006839E4">
        <w:rPr>
          <w:rFonts w:eastAsia="Calibri" w:cs="Times New Roman"/>
        </w:rPr>
        <w:t>Thông tư số</w:t>
      </w:r>
      <w:r>
        <w:rPr>
          <w:rFonts w:eastAsia="Calibri" w:cs="Times New Roman"/>
          <w:lang w:val="vi-VN"/>
        </w:rPr>
        <w:t xml:space="preserve"> 08</w:t>
      </w:r>
      <w:r>
        <w:rPr>
          <w:rFonts w:eastAsia="Calibri" w:cs="Times New Roman"/>
        </w:rPr>
        <w:t>/20</w:t>
      </w:r>
      <w:r>
        <w:rPr>
          <w:rFonts w:eastAsia="Calibri" w:cs="Times New Roman"/>
          <w:lang w:val="vi-VN"/>
        </w:rPr>
        <w:t>2</w:t>
      </w:r>
      <w:r w:rsidRPr="006839E4">
        <w:rPr>
          <w:rFonts w:eastAsia="Calibri" w:cs="Times New Roman"/>
        </w:rPr>
        <w:t>1/TT-BTTTT</w:t>
      </w:r>
      <w:bookmarkEnd w:id="45"/>
      <w:bookmarkEnd w:id="46"/>
      <w:bookmarkEnd w:id="47"/>
      <w:bookmarkEnd w:id="48"/>
      <w:bookmarkEnd w:id="49"/>
      <w:bookmarkEnd w:id="50"/>
      <w:bookmarkEnd w:id="51"/>
    </w:p>
    <w:p w:rsidR="004E0E7E" w:rsidRPr="006839E4" w:rsidRDefault="004E0E7E" w:rsidP="004E0E7E">
      <w:pPr>
        <w:keepNext w:val="0"/>
        <w:widowControl w:val="0"/>
        <w:spacing w:before="60" w:after="60" w:line="288" w:lineRule="auto"/>
      </w:pPr>
      <w:r>
        <w:t xml:space="preserve">Ngày </w:t>
      </w:r>
      <w:r>
        <w:rPr>
          <w:lang w:val="vi-VN"/>
        </w:rPr>
        <w:t>13</w:t>
      </w:r>
      <w:r>
        <w:t>/</w:t>
      </w:r>
      <w:r>
        <w:rPr>
          <w:lang w:val="vi-VN"/>
        </w:rPr>
        <w:t>4</w:t>
      </w:r>
      <w:r w:rsidRPr="006839E4">
        <w:t>/20</w:t>
      </w:r>
      <w:r>
        <w:rPr>
          <w:lang w:val="vi-VN"/>
        </w:rPr>
        <w:t>20</w:t>
      </w:r>
      <w:r w:rsidRPr="006839E4">
        <w:t xml:space="preserve"> Bộ trưởng Bộ Thông tin và Truyền thông đã ban hành Thông tư số</w:t>
      </w:r>
      <w:r>
        <w:rPr>
          <w:lang w:val="vi-VN"/>
        </w:rPr>
        <w:t>08</w:t>
      </w:r>
      <w:r>
        <w:t>/20</w:t>
      </w:r>
      <w:r>
        <w:rPr>
          <w:lang w:val="vi-VN"/>
        </w:rPr>
        <w:t>20</w:t>
      </w:r>
      <w:r w:rsidRPr="006839E4">
        <w:t xml:space="preserve">/TT-BTTTT ban hành Danh mục thiết bị viễn thông và đài vô tuyến điện bắt buộc kiểm định, </w:t>
      </w:r>
      <w:r>
        <w:rPr>
          <w:lang w:val="vi-VN"/>
        </w:rPr>
        <w:t xml:space="preserve">quy trình kiểm định </w:t>
      </w:r>
      <w:r w:rsidRPr="006839E4">
        <w:t>Thông tư này có hiệu lực kể từ</w:t>
      </w:r>
      <w:r>
        <w:t xml:space="preserve"> ngày </w:t>
      </w:r>
      <w:r>
        <w:rPr>
          <w:lang w:val="vi-VN"/>
        </w:rPr>
        <w:t>01</w:t>
      </w:r>
      <w:r>
        <w:t>/</w:t>
      </w:r>
      <w:r>
        <w:rPr>
          <w:lang w:val="vi-VN"/>
        </w:rPr>
        <w:t>6</w:t>
      </w:r>
      <w:r>
        <w:t>/20</w:t>
      </w:r>
      <w:r>
        <w:rPr>
          <w:lang w:val="vi-VN"/>
        </w:rPr>
        <w:t>20</w:t>
      </w:r>
      <w:r w:rsidRPr="006839E4">
        <w:t>.</w:t>
      </w:r>
    </w:p>
    <w:p w:rsidR="004E0E7E" w:rsidRDefault="004E0E7E" w:rsidP="004E0E7E">
      <w:pPr>
        <w:keepNext w:val="0"/>
        <w:widowControl w:val="0"/>
        <w:spacing w:before="60" w:after="60" w:line="288" w:lineRule="auto"/>
      </w:pPr>
      <w:r>
        <w:rPr>
          <w:lang w:val="vi-VN"/>
        </w:rPr>
        <w:t>Tại phụ lục 1 T</w:t>
      </w:r>
      <w:r w:rsidRPr="006839E4">
        <w:t>hông tư quy định Danh mục thiết bị viễn thông và đài vô tuyến điện bắt buộc kiểm định gồm:</w:t>
      </w:r>
    </w:p>
    <w:p w:rsidR="0078064A" w:rsidRDefault="0078064A" w:rsidP="00A308AE">
      <w:pPr>
        <w:pStyle w:val="Caption"/>
      </w:pPr>
      <w:bookmarkStart w:id="52" w:name="_Toc86848283"/>
      <w:r>
        <w:t xml:space="preserve">Bảng  </w:t>
      </w:r>
      <w:r w:rsidR="00701C90">
        <w:fldChar w:fldCharType="begin"/>
      </w:r>
      <w:r w:rsidR="00701C90">
        <w:instrText xml:space="preserve"> SEQ Bảng_ \* ARABIC </w:instrText>
      </w:r>
      <w:r w:rsidR="00701C90">
        <w:fldChar w:fldCharType="separate"/>
      </w:r>
      <w:r w:rsidR="000A3D2B">
        <w:t>1</w:t>
      </w:r>
      <w:r w:rsidR="00701C90">
        <w:fldChar w:fldCharType="end"/>
      </w:r>
      <w:r>
        <w:t xml:space="preserve">: </w:t>
      </w:r>
      <w:r w:rsidRPr="0078064A">
        <w:t>Danh mục thiết bị viễn thông và đài VTĐ bắt buộc kiểm định</w:t>
      </w:r>
      <w:bookmarkEnd w:id="52"/>
    </w:p>
    <w:tbl>
      <w:tblPr>
        <w:tblW w:w="89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
        <w:gridCol w:w="3451"/>
        <w:gridCol w:w="2755"/>
        <w:gridCol w:w="2083"/>
      </w:tblGrid>
      <w:tr w:rsidR="004E0E7E" w:rsidRPr="006839E4" w:rsidTr="0078064A">
        <w:tc>
          <w:tcPr>
            <w:tcW w:w="643" w:type="dxa"/>
            <w:vAlign w:val="center"/>
          </w:tcPr>
          <w:p w:rsidR="004E0E7E" w:rsidRPr="006839E4" w:rsidRDefault="004E0E7E" w:rsidP="004E0E7E">
            <w:pPr>
              <w:keepNext w:val="0"/>
              <w:widowControl w:val="0"/>
              <w:spacing w:before="60" w:after="60" w:line="288" w:lineRule="auto"/>
              <w:ind w:firstLine="0"/>
              <w:jc w:val="center"/>
              <w:rPr>
                <w:rFonts w:eastAsia="Calibri"/>
                <w:b/>
                <w:bCs/>
                <w:color w:val="000000"/>
              </w:rPr>
            </w:pPr>
            <w:r w:rsidRPr="006839E4">
              <w:rPr>
                <w:rFonts w:eastAsia="Calibri"/>
                <w:b/>
                <w:bCs/>
                <w:color w:val="000000"/>
              </w:rPr>
              <w:t>Số TT</w:t>
            </w:r>
          </w:p>
        </w:tc>
        <w:tc>
          <w:tcPr>
            <w:tcW w:w="3451" w:type="dxa"/>
            <w:vAlign w:val="center"/>
          </w:tcPr>
          <w:p w:rsidR="004E0E7E" w:rsidRPr="006839E4" w:rsidRDefault="004E0E7E" w:rsidP="004E0E7E">
            <w:pPr>
              <w:keepNext w:val="0"/>
              <w:widowControl w:val="0"/>
              <w:spacing w:before="60" w:after="60" w:line="288" w:lineRule="auto"/>
              <w:ind w:firstLine="0"/>
              <w:jc w:val="center"/>
              <w:rPr>
                <w:rFonts w:eastAsia="Calibri"/>
                <w:b/>
                <w:bCs/>
                <w:color w:val="000000"/>
              </w:rPr>
            </w:pPr>
            <w:r w:rsidRPr="006839E4">
              <w:rPr>
                <w:rFonts w:eastAsia="Calibri"/>
                <w:b/>
                <w:bCs/>
                <w:color w:val="000000"/>
              </w:rPr>
              <w:t>Tên thiết bị viễn thông,</w:t>
            </w:r>
          </w:p>
          <w:p w:rsidR="004E0E7E" w:rsidRPr="006839E4" w:rsidRDefault="004E0E7E" w:rsidP="004E0E7E">
            <w:pPr>
              <w:keepNext w:val="0"/>
              <w:widowControl w:val="0"/>
              <w:spacing w:before="60" w:after="60" w:line="288" w:lineRule="auto"/>
              <w:ind w:firstLine="0"/>
              <w:jc w:val="center"/>
              <w:rPr>
                <w:rFonts w:eastAsia="Calibri"/>
                <w:b/>
                <w:bCs/>
                <w:color w:val="000000"/>
              </w:rPr>
            </w:pPr>
            <w:r w:rsidRPr="006839E4">
              <w:rPr>
                <w:rFonts w:eastAsia="Calibri"/>
                <w:b/>
                <w:bCs/>
                <w:color w:val="000000"/>
              </w:rPr>
              <w:t>đài vô tuyến điện</w:t>
            </w:r>
          </w:p>
        </w:tc>
        <w:tc>
          <w:tcPr>
            <w:tcW w:w="2755" w:type="dxa"/>
            <w:vAlign w:val="center"/>
          </w:tcPr>
          <w:p w:rsidR="004E0E7E" w:rsidRPr="00917632" w:rsidRDefault="004E0E7E" w:rsidP="004E0E7E">
            <w:pPr>
              <w:keepNext w:val="0"/>
              <w:widowControl w:val="0"/>
              <w:spacing w:before="60" w:after="60" w:line="288" w:lineRule="auto"/>
              <w:ind w:firstLine="0"/>
              <w:jc w:val="center"/>
              <w:rPr>
                <w:rFonts w:eastAsia="Calibri"/>
                <w:b/>
                <w:bCs/>
                <w:color w:val="000000"/>
                <w:vertAlign w:val="superscript"/>
                <w:lang w:val="vi-VN"/>
              </w:rPr>
            </w:pPr>
            <w:r w:rsidRPr="006839E4">
              <w:rPr>
                <w:rFonts w:eastAsia="Calibri"/>
                <w:b/>
                <w:bCs/>
                <w:color w:val="000000"/>
              </w:rPr>
              <w:t>Chu kỳ kiểm định(năm)</w:t>
            </w:r>
          </w:p>
        </w:tc>
        <w:tc>
          <w:tcPr>
            <w:tcW w:w="2083" w:type="dxa"/>
            <w:vAlign w:val="center"/>
          </w:tcPr>
          <w:p w:rsidR="004E0E7E" w:rsidRPr="00917632" w:rsidRDefault="004E0E7E" w:rsidP="004E0E7E">
            <w:pPr>
              <w:keepNext w:val="0"/>
              <w:widowControl w:val="0"/>
              <w:spacing w:before="60" w:after="60" w:line="288" w:lineRule="auto"/>
              <w:ind w:firstLine="0"/>
              <w:jc w:val="center"/>
              <w:rPr>
                <w:rFonts w:eastAsia="Calibri"/>
                <w:b/>
                <w:bCs/>
                <w:color w:val="000000"/>
                <w:lang w:val="vi-VN"/>
              </w:rPr>
            </w:pPr>
            <w:r>
              <w:rPr>
                <w:rFonts w:eastAsia="Calibri"/>
                <w:b/>
                <w:bCs/>
                <w:color w:val="000000"/>
                <w:lang w:val="vi-VN"/>
              </w:rPr>
              <w:t>Quy chuẩn kỹ thuật áp dụng</w:t>
            </w:r>
          </w:p>
        </w:tc>
      </w:tr>
      <w:tr w:rsidR="004E0E7E" w:rsidRPr="006839E4" w:rsidTr="0078064A">
        <w:trPr>
          <w:trHeight w:val="771"/>
        </w:trPr>
        <w:tc>
          <w:tcPr>
            <w:tcW w:w="643" w:type="dxa"/>
            <w:vAlign w:val="center"/>
          </w:tcPr>
          <w:p w:rsidR="004E0E7E" w:rsidRPr="006839E4" w:rsidRDefault="004E0E7E" w:rsidP="004E0E7E">
            <w:pPr>
              <w:keepNext w:val="0"/>
              <w:widowControl w:val="0"/>
              <w:numPr>
                <w:ilvl w:val="0"/>
                <w:numId w:val="4"/>
              </w:numPr>
              <w:spacing w:before="60" w:after="60" w:line="288" w:lineRule="auto"/>
              <w:ind w:left="0" w:firstLine="0"/>
              <w:jc w:val="center"/>
              <w:rPr>
                <w:rFonts w:eastAsia="Calibri"/>
                <w:bCs/>
                <w:color w:val="000000"/>
              </w:rPr>
            </w:pPr>
          </w:p>
        </w:tc>
        <w:tc>
          <w:tcPr>
            <w:tcW w:w="3451" w:type="dxa"/>
            <w:vAlign w:val="center"/>
          </w:tcPr>
          <w:p w:rsidR="004E0E7E" w:rsidRPr="006839E4" w:rsidRDefault="004E0E7E" w:rsidP="004E0E7E">
            <w:pPr>
              <w:keepNext w:val="0"/>
              <w:widowControl w:val="0"/>
              <w:spacing w:before="60" w:after="60" w:line="288" w:lineRule="auto"/>
              <w:ind w:firstLine="0"/>
              <w:rPr>
                <w:rFonts w:eastAsia="Calibri"/>
                <w:bCs/>
                <w:color w:val="000000"/>
              </w:rPr>
            </w:pPr>
            <w:r w:rsidRPr="006839E4">
              <w:rPr>
                <w:rFonts w:eastAsia="Calibri"/>
                <w:bCs/>
                <w:color w:val="000000"/>
              </w:rPr>
              <w:t xml:space="preserve">Trạm gốc điện thoại di động mặt đất công cộng </w:t>
            </w:r>
            <w:r w:rsidRPr="006839E4">
              <w:rPr>
                <w:rFonts w:eastAsia="Calibri"/>
                <w:bCs/>
                <w:color w:val="000000"/>
                <w:vertAlign w:val="superscript"/>
              </w:rPr>
              <w:t>(1)</w:t>
            </w:r>
          </w:p>
        </w:tc>
        <w:tc>
          <w:tcPr>
            <w:tcW w:w="2755" w:type="dxa"/>
            <w:vAlign w:val="center"/>
          </w:tcPr>
          <w:p w:rsidR="004E0E7E" w:rsidRPr="00421E86" w:rsidRDefault="004E0E7E" w:rsidP="004E0E7E">
            <w:pPr>
              <w:keepNext w:val="0"/>
              <w:widowControl w:val="0"/>
              <w:spacing w:before="60" w:after="60" w:line="288" w:lineRule="auto"/>
              <w:ind w:firstLine="0"/>
              <w:jc w:val="center"/>
              <w:rPr>
                <w:rFonts w:eastAsia="Calibri"/>
                <w:bCs/>
                <w:color w:val="000000"/>
                <w:lang w:val="vi-VN"/>
              </w:rPr>
            </w:pPr>
            <w:r>
              <w:rPr>
                <w:rFonts w:eastAsia="Calibri"/>
                <w:bCs/>
                <w:color w:val="000000"/>
                <w:lang w:val="vi-VN"/>
              </w:rPr>
              <w:t>5</w:t>
            </w:r>
          </w:p>
        </w:tc>
        <w:tc>
          <w:tcPr>
            <w:tcW w:w="2083" w:type="dxa"/>
            <w:vAlign w:val="center"/>
          </w:tcPr>
          <w:p w:rsidR="004E0E7E" w:rsidRPr="006839E4" w:rsidRDefault="004E0E7E" w:rsidP="004E0E7E">
            <w:pPr>
              <w:keepNext w:val="0"/>
              <w:widowControl w:val="0"/>
              <w:tabs>
                <w:tab w:val="left" w:pos="520"/>
              </w:tabs>
              <w:spacing w:before="60" w:after="60" w:line="288" w:lineRule="auto"/>
              <w:ind w:firstLine="0"/>
              <w:jc w:val="center"/>
              <w:rPr>
                <w:rFonts w:eastAsia="Calibri"/>
                <w:bCs/>
                <w:color w:val="000000"/>
              </w:rPr>
            </w:pPr>
            <w:r>
              <w:rPr>
                <w:rFonts w:eastAsia="Calibri"/>
                <w:bCs/>
                <w:color w:val="000000"/>
                <w:lang w:val="vi-VN"/>
              </w:rPr>
              <w:t>QCVN 8/2010/BTTTT</w:t>
            </w:r>
          </w:p>
        </w:tc>
      </w:tr>
      <w:tr w:rsidR="004E0E7E" w:rsidRPr="006839E4" w:rsidTr="0078064A">
        <w:trPr>
          <w:trHeight w:val="425"/>
        </w:trPr>
        <w:tc>
          <w:tcPr>
            <w:tcW w:w="643" w:type="dxa"/>
            <w:vAlign w:val="center"/>
          </w:tcPr>
          <w:p w:rsidR="004E0E7E" w:rsidRPr="006839E4" w:rsidRDefault="004E0E7E" w:rsidP="004E0E7E">
            <w:pPr>
              <w:keepNext w:val="0"/>
              <w:widowControl w:val="0"/>
              <w:numPr>
                <w:ilvl w:val="0"/>
                <w:numId w:val="4"/>
              </w:numPr>
              <w:spacing w:before="60" w:after="60" w:line="288" w:lineRule="auto"/>
              <w:ind w:left="0" w:firstLine="0"/>
              <w:jc w:val="center"/>
              <w:rPr>
                <w:rFonts w:eastAsia="Calibri"/>
                <w:bCs/>
                <w:color w:val="000000"/>
              </w:rPr>
            </w:pPr>
          </w:p>
        </w:tc>
        <w:tc>
          <w:tcPr>
            <w:tcW w:w="3451" w:type="dxa"/>
            <w:vAlign w:val="center"/>
          </w:tcPr>
          <w:p w:rsidR="004E0E7E" w:rsidRPr="006839E4" w:rsidRDefault="004E0E7E" w:rsidP="004E0E7E">
            <w:pPr>
              <w:keepNext w:val="0"/>
              <w:widowControl w:val="0"/>
              <w:spacing w:before="60" w:after="60" w:line="288" w:lineRule="auto"/>
              <w:ind w:firstLine="0"/>
              <w:rPr>
                <w:rFonts w:eastAsia="Calibri"/>
                <w:bCs/>
                <w:color w:val="000000"/>
                <w:vertAlign w:val="superscript"/>
              </w:rPr>
            </w:pPr>
            <w:r w:rsidRPr="006839E4">
              <w:rPr>
                <w:rFonts w:eastAsia="Calibri"/>
                <w:bCs/>
                <w:color w:val="000000"/>
              </w:rPr>
              <w:t xml:space="preserve">Đài phát thanh </w:t>
            </w:r>
            <w:r w:rsidRPr="006839E4">
              <w:rPr>
                <w:rFonts w:eastAsia="Calibri"/>
                <w:bCs/>
                <w:color w:val="000000"/>
                <w:vertAlign w:val="superscript"/>
              </w:rPr>
              <w:t>(3)</w:t>
            </w:r>
          </w:p>
        </w:tc>
        <w:tc>
          <w:tcPr>
            <w:tcW w:w="2755" w:type="dxa"/>
            <w:vAlign w:val="center"/>
          </w:tcPr>
          <w:p w:rsidR="004E0E7E" w:rsidRPr="006839E4" w:rsidRDefault="004E0E7E" w:rsidP="004E0E7E">
            <w:pPr>
              <w:keepNext w:val="0"/>
              <w:widowControl w:val="0"/>
              <w:spacing w:before="60" w:after="60" w:line="288" w:lineRule="auto"/>
              <w:ind w:firstLine="0"/>
              <w:jc w:val="center"/>
              <w:rPr>
                <w:rFonts w:eastAsia="Calibri"/>
                <w:bCs/>
                <w:color w:val="000000"/>
              </w:rPr>
            </w:pPr>
            <w:r>
              <w:rPr>
                <w:rFonts w:eastAsia="Calibri"/>
                <w:bCs/>
                <w:color w:val="000000"/>
                <w:lang w:val="vi-VN"/>
              </w:rPr>
              <w:t>5</w:t>
            </w:r>
          </w:p>
        </w:tc>
        <w:tc>
          <w:tcPr>
            <w:tcW w:w="2083" w:type="dxa"/>
            <w:vAlign w:val="center"/>
          </w:tcPr>
          <w:p w:rsidR="004E0E7E" w:rsidRPr="006839E4" w:rsidRDefault="004E0E7E" w:rsidP="004E0E7E">
            <w:pPr>
              <w:keepNext w:val="0"/>
              <w:widowControl w:val="0"/>
              <w:spacing w:before="60" w:after="60" w:line="288" w:lineRule="auto"/>
              <w:ind w:firstLine="0"/>
              <w:jc w:val="center"/>
              <w:rPr>
                <w:rFonts w:eastAsia="Calibri"/>
                <w:bCs/>
                <w:color w:val="000000"/>
              </w:rPr>
            </w:pPr>
            <w:r>
              <w:rPr>
                <w:rFonts w:eastAsia="Calibri"/>
                <w:bCs/>
                <w:color w:val="000000"/>
                <w:lang w:val="vi-VN"/>
              </w:rPr>
              <w:t>QCVN 78/2014/BTTTT</w:t>
            </w:r>
          </w:p>
        </w:tc>
      </w:tr>
      <w:tr w:rsidR="004E0E7E" w:rsidRPr="006839E4" w:rsidTr="0078064A">
        <w:trPr>
          <w:trHeight w:val="419"/>
        </w:trPr>
        <w:tc>
          <w:tcPr>
            <w:tcW w:w="643" w:type="dxa"/>
            <w:vAlign w:val="center"/>
          </w:tcPr>
          <w:p w:rsidR="004E0E7E" w:rsidRPr="006839E4" w:rsidRDefault="004E0E7E" w:rsidP="004E0E7E">
            <w:pPr>
              <w:keepNext w:val="0"/>
              <w:widowControl w:val="0"/>
              <w:numPr>
                <w:ilvl w:val="0"/>
                <w:numId w:val="4"/>
              </w:numPr>
              <w:spacing w:before="60" w:after="60" w:line="288" w:lineRule="auto"/>
              <w:ind w:left="0" w:firstLine="0"/>
              <w:jc w:val="center"/>
              <w:rPr>
                <w:rFonts w:eastAsia="Calibri"/>
                <w:bCs/>
                <w:color w:val="000000"/>
              </w:rPr>
            </w:pPr>
          </w:p>
        </w:tc>
        <w:tc>
          <w:tcPr>
            <w:tcW w:w="3451" w:type="dxa"/>
            <w:vAlign w:val="center"/>
          </w:tcPr>
          <w:p w:rsidR="004E0E7E" w:rsidRPr="006839E4" w:rsidRDefault="004E0E7E" w:rsidP="004E0E7E">
            <w:pPr>
              <w:keepNext w:val="0"/>
              <w:widowControl w:val="0"/>
              <w:spacing w:before="60" w:after="60" w:line="288" w:lineRule="auto"/>
              <w:ind w:firstLine="0"/>
              <w:rPr>
                <w:rFonts w:eastAsia="Calibri"/>
                <w:bCs/>
                <w:color w:val="000000"/>
              </w:rPr>
            </w:pPr>
            <w:r w:rsidRPr="006839E4">
              <w:rPr>
                <w:rFonts w:eastAsia="Calibri"/>
                <w:bCs/>
                <w:color w:val="000000"/>
              </w:rPr>
              <w:t xml:space="preserve">Đài truyền hình </w:t>
            </w:r>
            <w:r w:rsidRPr="006839E4">
              <w:rPr>
                <w:rFonts w:eastAsia="Calibri"/>
                <w:bCs/>
                <w:color w:val="000000"/>
                <w:vertAlign w:val="superscript"/>
              </w:rPr>
              <w:t>(3)</w:t>
            </w:r>
          </w:p>
        </w:tc>
        <w:tc>
          <w:tcPr>
            <w:tcW w:w="2755" w:type="dxa"/>
            <w:vAlign w:val="center"/>
          </w:tcPr>
          <w:p w:rsidR="004E0E7E" w:rsidRPr="006839E4" w:rsidRDefault="004E0E7E" w:rsidP="004E0E7E">
            <w:pPr>
              <w:keepNext w:val="0"/>
              <w:widowControl w:val="0"/>
              <w:spacing w:before="60" w:after="60" w:line="288" w:lineRule="auto"/>
              <w:ind w:firstLine="0"/>
              <w:jc w:val="center"/>
              <w:rPr>
                <w:rFonts w:eastAsia="Calibri"/>
                <w:bCs/>
                <w:color w:val="000000"/>
              </w:rPr>
            </w:pPr>
            <w:r>
              <w:rPr>
                <w:rFonts w:eastAsia="Calibri"/>
                <w:bCs/>
                <w:color w:val="000000"/>
                <w:lang w:val="vi-VN"/>
              </w:rPr>
              <w:t>5</w:t>
            </w:r>
          </w:p>
        </w:tc>
        <w:tc>
          <w:tcPr>
            <w:tcW w:w="2083" w:type="dxa"/>
            <w:vAlign w:val="center"/>
          </w:tcPr>
          <w:p w:rsidR="004E0E7E" w:rsidRPr="006839E4" w:rsidRDefault="004E0E7E" w:rsidP="0078064A">
            <w:pPr>
              <w:widowControl w:val="0"/>
              <w:spacing w:before="60" w:after="60" w:line="288" w:lineRule="auto"/>
              <w:ind w:firstLine="0"/>
              <w:jc w:val="center"/>
              <w:rPr>
                <w:rFonts w:eastAsia="Calibri"/>
                <w:bCs/>
                <w:color w:val="000000"/>
              </w:rPr>
            </w:pPr>
            <w:r>
              <w:rPr>
                <w:rFonts w:eastAsia="Calibri"/>
                <w:bCs/>
                <w:color w:val="000000"/>
                <w:lang w:val="vi-VN"/>
              </w:rPr>
              <w:t>QCVN 78/2014/BTTTT</w:t>
            </w:r>
          </w:p>
        </w:tc>
      </w:tr>
    </w:tbl>
    <w:p w:rsidR="004E0E7E" w:rsidRPr="006839E4" w:rsidRDefault="004E0E7E" w:rsidP="004E0E7E">
      <w:pPr>
        <w:keepNext w:val="0"/>
        <w:widowControl w:val="0"/>
        <w:spacing w:before="60" w:after="60" w:line="288" w:lineRule="auto"/>
        <w:ind w:left="-142"/>
        <w:rPr>
          <w:rFonts w:eastAsia="Calibri"/>
          <w:bCs/>
          <w:i/>
          <w:color w:val="000000"/>
        </w:rPr>
      </w:pPr>
      <w:r w:rsidRPr="006839E4">
        <w:rPr>
          <w:rFonts w:eastAsia="Calibri"/>
          <w:bCs/>
          <w:i/>
          <w:color w:val="000000"/>
        </w:rPr>
        <w:t xml:space="preserve">Ghi chú: </w:t>
      </w:r>
    </w:p>
    <w:p w:rsidR="004E0E7E" w:rsidRPr="006839E4" w:rsidRDefault="004E0E7E" w:rsidP="004E0E7E">
      <w:pPr>
        <w:keepNext w:val="0"/>
        <w:widowControl w:val="0"/>
        <w:numPr>
          <w:ilvl w:val="0"/>
          <w:numId w:val="3"/>
        </w:numPr>
        <w:spacing w:before="60" w:after="60" w:line="288" w:lineRule="auto"/>
        <w:rPr>
          <w:rFonts w:eastAsia="Calibri"/>
          <w:bCs/>
          <w:i/>
          <w:color w:val="000000"/>
        </w:rPr>
      </w:pPr>
      <w:r w:rsidRPr="006839E4">
        <w:rPr>
          <w:rFonts w:eastAsia="Calibri"/>
          <w:bCs/>
          <w:i/>
          <w:color w:val="000000"/>
        </w:rPr>
        <w:lastRenderedPageBreak/>
        <w:t xml:space="preserve">Áp dụng đối với trạm gốc điện thoại di động mặt đất công cộng mà trong </w:t>
      </w:r>
      <w:r>
        <w:rPr>
          <w:rFonts w:eastAsia="Calibri"/>
          <w:bCs/>
          <w:i/>
          <w:color w:val="000000"/>
          <w:lang w:val="vi-VN"/>
        </w:rPr>
        <w:t xml:space="preserve">bán kính </w:t>
      </w:r>
      <w:r w:rsidRPr="006839E4">
        <w:rPr>
          <w:rFonts w:eastAsia="Calibri"/>
          <w:bCs/>
          <w:i/>
          <w:color w:val="000000"/>
        </w:rPr>
        <w:t xml:space="preserve">100 m </w:t>
      </w:r>
      <w:r>
        <w:rPr>
          <w:rFonts w:eastAsia="Calibri"/>
          <w:bCs/>
          <w:i/>
          <w:color w:val="000000"/>
          <w:lang w:val="vi-VN"/>
        </w:rPr>
        <w:t>(</w:t>
      </w:r>
      <w:r w:rsidRPr="006839E4">
        <w:rPr>
          <w:rFonts w:eastAsia="Calibri"/>
          <w:bCs/>
          <w:i/>
          <w:color w:val="000000"/>
        </w:rPr>
        <w:t>tính từ điểm bất kỳ nào thuộc chân cộ</w:t>
      </w:r>
      <w:r>
        <w:rPr>
          <w:rFonts w:eastAsia="Calibri"/>
          <w:bCs/>
          <w:i/>
          <w:color w:val="000000"/>
        </w:rPr>
        <w:t>t ante</w:t>
      </w:r>
      <w:r w:rsidR="00FA35F4">
        <w:rPr>
          <w:rFonts w:eastAsia="Calibri"/>
          <w:bCs/>
          <w:i/>
          <w:color w:val="000000"/>
        </w:rPr>
        <w:t>n</w:t>
      </w:r>
      <w:r w:rsidRPr="006839E4">
        <w:rPr>
          <w:rFonts w:eastAsia="Calibri"/>
          <w:bCs/>
          <w:i/>
          <w:color w:val="000000"/>
        </w:rPr>
        <w:t xml:space="preserve"> của trạm gố</w:t>
      </w:r>
      <w:r>
        <w:rPr>
          <w:rFonts w:eastAsia="Calibri"/>
          <w:bCs/>
          <w:i/>
          <w:color w:val="000000"/>
        </w:rPr>
        <w:t>c đó</w:t>
      </w:r>
      <w:r>
        <w:rPr>
          <w:rFonts w:eastAsia="Calibri"/>
          <w:bCs/>
          <w:i/>
          <w:color w:val="000000"/>
          <w:lang w:val="vi-VN"/>
        </w:rPr>
        <w:t xml:space="preserve">) </w:t>
      </w:r>
      <w:r w:rsidRPr="006839E4">
        <w:rPr>
          <w:rFonts w:eastAsia="Calibri"/>
          <w:bCs/>
          <w:i/>
          <w:color w:val="000000"/>
        </w:rPr>
        <w:t>có công trình xây dựng trong đó có người sinh sống, làm việc và có hiệu độ cao mép dưới thấp nhất của các anten và độ cao tính tới nóc, mặt bằng cao nhất của các công trình xây dựng này nhỏ hơn 28 m.</w:t>
      </w:r>
    </w:p>
    <w:p w:rsidR="004E0E7E" w:rsidRPr="00421E86" w:rsidRDefault="004E0E7E" w:rsidP="004E0E7E">
      <w:pPr>
        <w:keepNext w:val="0"/>
        <w:widowControl w:val="0"/>
        <w:numPr>
          <w:ilvl w:val="0"/>
          <w:numId w:val="3"/>
        </w:numPr>
        <w:spacing w:before="60" w:after="60" w:line="288" w:lineRule="auto"/>
      </w:pPr>
      <w:r w:rsidRPr="006839E4">
        <w:rPr>
          <w:rFonts w:eastAsia="Calibri"/>
          <w:bCs/>
          <w:i/>
          <w:color w:val="000000"/>
        </w:rPr>
        <w:t>Áp dụng đối với các đài phát thanh, truyền hình có công suất phát cực đại từ 150W trở lên.</w:t>
      </w:r>
    </w:p>
    <w:p w:rsidR="004E0E7E" w:rsidRPr="006839E4" w:rsidRDefault="004E0E7E" w:rsidP="004E0E7E">
      <w:pPr>
        <w:keepNext w:val="0"/>
        <w:widowControl w:val="0"/>
        <w:numPr>
          <w:ilvl w:val="0"/>
          <w:numId w:val="3"/>
        </w:numPr>
        <w:spacing w:before="60" w:after="60" w:line="288" w:lineRule="auto"/>
      </w:pPr>
      <w:r>
        <w:rPr>
          <w:rFonts w:eastAsia="Calibri"/>
          <w:bCs/>
          <w:i/>
          <w:color w:val="000000"/>
          <w:lang w:val="vi-VN"/>
        </w:rPr>
        <w:t xml:space="preserve">Chu kỳ kiểm định được tính từ ngày cấp giấy chứng nhận kiểm định </w:t>
      </w:r>
    </w:p>
    <w:p w:rsidR="004E0E7E" w:rsidRPr="006839E4" w:rsidRDefault="004E0E7E" w:rsidP="004E0E7E">
      <w:pPr>
        <w:keepNext w:val="0"/>
        <w:widowControl w:val="0"/>
        <w:tabs>
          <w:tab w:val="left" w:pos="990"/>
        </w:tabs>
        <w:spacing w:before="60" w:after="60" w:line="288" w:lineRule="auto"/>
        <w:ind w:left="601" w:firstLine="0"/>
      </w:pPr>
      <w:r w:rsidRPr="006839E4">
        <w:t>”</w:t>
      </w:r>
    </w:p>
    <w:p w:rsidR="004E0E7E" w:rsidRPr="006839E4" w:rsidRDefault="004E0E7E" w:rsidP="00C85AAD">
      <w:bookmarkStart w:id="53" w:name="_Toc26171804"/>
      <w:bookmarkStart w:id="54" w:name="_Toc72847192"/>
      <w:bookmarkStart w:id="55" w:name="_Toc72847256"/>
      <w:bookmarkStart w:id="56" w:name="_Toc73529597"/>
      <w:r w:rsidRPr="00421E86">
        <w:rPr>
          <w:rFonts w:eastAsia="Calibri"/>
          <w:lang w:val="vi-VN"/>
        </w:rPr>
        <w:t xml:space="preserve">Tại </w:t>
      </w:r>
      <w:r>
        <w:rPr>
          <w:rFonts w:eastAsia="Calibri"/>
          <w:lang w:val="vi-VN"/>
        </w:rPr>
        <w:t>phụ lục 2 T</w:t>
      </w:r>
      <w:r w:rsidRPr="00421E86">
        <w:rPr>
          <w:rFonts w:eastAsia="Calibri"/>
        </w:rPr>
        <w:t xml:space="preserve">hông tư </w:t>
      </w:r>
      <w:bookmarkEnd w:id="53"/>
      <w:r w:rsidRPr="00421E86">
        <w:t>quy định về quy trình kiểm định trạm gốc điện thoại di động mặt đất công cộngnhư sau:</w:t>
      </w:r>
      <w:bookmarkEnd w:id="54"/>
      <w:bookmarkEnd w:id="55"/>
      <w:bookmarkEnd w:id="56"/>
    </w:p>
    <w:p w:rsidR="004E0E7E" w:rsidRDefault="004E0E7E" w:rsidP="004E0E7E">
      <w:pPr>
        <w:keepNext w:val="0"/>
        <w:widowControl w:val="0"/>
        <w:spacing w:before="60" w:after="60" w:line="288" w:lineRule="auto"/>
        <w:rPr>
          <w:lang w:val="vi-VN"/>
        </w:rPr>
      </w:pPr>
      <w:r>
        <w:rPr>
          <w:lang w:val="vi-VN"/>
        </w:rPr>
        <w:t>“</w:t>
      </w:r>
    </w:p>
    <w:p w:rsidR="004E0E7E" w:rsidRPr="0085193F" w:rsidRDefault="004E0E7E" w:rsidP="00986C18">
      <w:pPr>
        <w:pStyle w:val="ListParagraph"/>
        <w:keepNext w:val="0"/>
        <w:widowControl w:val="0"/>
        <w:numPr>
          <w:ilvl w:val="0"/>
          <w:numId w:val="19"/>
        </w:numPr>
        <w:spacing w:before="60" w:after="60" w:line="288" w:lineRule="auto"/>
        <w:rPr>
          <w:lang w:val="vi-VN"/>
        </w:rPr>
      </w:pPr>
      <w:r w:rsidRPr="0085193F">
        <w:rPr>
          <w:lang w:val="vi-VN"/>
        </w:rPr>
        <w:t>Hướng dẫn cách th</w:t>
      </w:r>
      <w:r>
        <w:rPr>
          <w:lang w:val="vi-VN"/>
        </w:rPr>
        <w:t>ứ</w:t>
      </w:r>
      <w:r w:rsidRPr="0085193F">
        <w:rPr>
          <w:lang w:val="vi-VN"/>
        </w:rPr>
        <w:t xml:space="preserve">c lập kết quả đo kiểm </w:t>
      </w:r>
    </w:p>
    <w:p w:rsidR="004E0E7E" w:rsidRDefault="004E0E7E" w:rsidP="004E0E7E">
      <w:pPr>
        <w:keepNext w:val="0"/>
        <w:widowControl w:val="0"/>
        <w:spacing w:before="60" w:after="60" w:line="288" w:lineRule="auto"/>
        <w:rPr>
          <w:lang w:val="vi-VN"/>
        </w:rPr>
      </w:pPr>
      <w:r>
        <w:rPr>
          <w:lang w:val="vi-VN"/>
        </w:rPr>
        <w:t>3.1 Đơn vị đo kiểm thực hiện đo kiểm và lập kết quả đo kiểm theo mẫu 2.2 phụ lục 02.</w:t>
      </w:r>
    </w:p>
    <w:p w:rsidR="004E0E7E" w:rsidRDefault="004E0E7E" w:rsidP="004E0E7E">
      <w:pPr>
        <w:keepNext w:val="0"/>
        <w:widowControl w:val="0"/>
        <w:spacing w:before="60" w:after="60" w:line="288" w:lineRule="auto"/>
        <w:rPr>
          <w:lang w:val="vi-VN"/>
        </w:rPr>
      </w:pPr>
      <w:r>
        <w:rPr>
          <w:lang w:val="vi-VN"/>
        </w:rPr>
        <w:t xml:space="preserve">3.2 Xác định vùng thâm nhập và lập các bản vẽ trong kết quả đo kiểm </w:t>
      </w:r>
    </w:p>
    <w:p w:rsidR="004E0E7E" w:rsidRDefault="004E0E7E" w:rsidP="004E0E7E">
      <w:pPr>
        <w:keepNext w:val="0"/>
        <w:widowControl w:val="0"/>
        <w:spacing w:before="60" w:after="60" w:line="288" w:lineRule="auto"/>
        <w:rPr>
          <w:lang w:val="vi-VN"/>
        </w:rPr>
      </w:pPr>
      <w:r>
        <w:rPr>
          <w:lang w:val="vi-VN"/>
        </w:rPr>
        <w:t>a)Xác định vùng thâm nhập:</w:t>
      </w:r>
    </w:p>
    <w:p w:rsidR="004E0E7E" w:rsidRDefault="004E0E7E" w:rsidP="004E0E7E">
      <w:pPr>
        <w:keepNext w:val="0"/>
        <w:widowControl w:val="0"/>
        <w:spacing w:before="60" w:after="60" w:line="288" w:lineRule="auto"/>
        <w:rPr>
          <w:lang w:val="vi-VN"/>
        </w:rPr>
      </w:pPr>
      <w:r>
        <w:rPr>
          <w:lang w:val="vi-VN"/>
        </w:rPr>
        <w:t>- Xác định vùng thâm nhập(là vùng mà người dân có thể tiếp cận)</w:t>
      </w:r>
    </w:p>
    <w:p w:rsidR="004E0E7E" w:rsidRDefault="004E0E7E" w:rsidP="004E0E7E">
      <w:pPr>
        <w:keepNext w:val="0"/>
        <w:widowControl w:val="0"/>
        <w:spacing w:before="60" w:after="60" w:line="288" w:lineRule="auto"/>
        <w:rPr>
          <w:lang w:val="vi-VN"/>
        </w:rPr>
      </w:pPr>
      <w:r>
        <w:rPr>
          <w:lang w:val="vi-VN"/>
        </w:rPr>
        <w:t>- Trường hợp người dân có thể tiếp cận vào vùng liên quan thì phải tiến hành đo kiểm và không cần xác định giwos hạn an toàn</w:t>
      </w:r>
    </w:p>
    <w:p w:rsidR="004E0E7E" w:rsidRDefault="004E0E7E" w:rsidP="004E0E7E">
      <w:pPr>
        <w:keepNext w:val="0"/>
        <w:widowControl w:val="0"/>
        <w:spacing w:before="60" w:after="60" w:line="288" w:lineRule="auto"/>
        <w:rPr>
          <w:lang w:val="vi-VN"/>
        </w:rPr>
      </w:pPr>
      <w:r>
        <w:rPr>
          <w:lang w:val="vi-VN"/>
        </w:rPr>
        <w:t>Trường hợp người dân không thể tiếp cận đến vùng liên quan, thì xác định giwos hạn an toàn.</w:t>
      </w:r>
    </w:p>
    <w:p w:rsidR="004E0E7E" w:rsidRDefault="004E0E7E" w:rsidP="004E0E7E">
      <w:pPr>
        <w:keepNext w:val="0"/>
        <w:widowControl w:val="0"/>
        <w:spacing w:before="60" w:after="60" w:line="288" w:lineRule="auto"/>
        <w:rPr>
          <w:lang w:val="vi-VN"/>
        </w:rPr>
      </w:pPr>
      <w:r>
        <w:rPr>
          <w:lang w:val="vi-VN"/>
        </w:rPr>
        <w:t xml:space="preserve">b) Lập các bản vẽ kèm theo kết quả đo kiểm: </w:t>
      </w:r>
    </w:p>
    <w:p w:rsidR="004E0E7E" w:rsidRDefault="004E0E7E" w:rsidP="004E0E7E">
      <w:pPr>
        <w:keepNext w:val="0"/>
        <w:widowControl w:val="0"/>
        <w:spacing w:before="60" w:after="60" w:line="288" w:lineRule="auto"/>
        <w:rPr>
          <w:lang w:val="vi-VN"/>
        </w:rPr>
      </w:pPr>
      <w:r>
        <w:rPr>
          <w:lang w:val="vi-VN"/>
        </w:rPr>
        <w:t>- Bản vẽ tổng thể nhìn từ trên xuống (phương nằm ngang)</w:t>
      </w:r>
    </w:p>
    <w:p w:rsidR="004E0E7E" w:rsidRDefault="004E0E7E" w:rsidP="004E0E7E">
      <w:pPr>
        <w:keepNext w:val="0"/>
        <w:widowControl w:val="0"/>
        <w:spacing w:before="60" w:after="60" w:line="288" w:lineRule="auto"/>
        <w:rPr>
          <w:lang w:val="vi-VN"/>
        </w:rPr>
      </w:pPr>
      <w:r>
        <w:rPr>
          <w:lang w:val="vi-VN"/>
        </w:rPr>
        <w:t>- Bản vẽ riêng cho từng anten theo phương thẳng đứng.</w:t>
      </w:r>
    </w:p>
    <w:p w:rsidR="004E0E7E" w:rsidRDefault="004E0E7E" w:rsidP="004E0E7E">
      <w:pPr>
        <w:keepNext w:val="0"/>
        <w:widowControl w:val="0"/>
        <w:spacing w:before="60" w:after="60" w:line="288" w:lineRule="auto"/>
        <w:rPr>
          <w:lang w:val="vi-VN"/>
        </w:rPr>
      </w:pPr>
      <w:r>
        <w:rPr>
          <w:lang w:val="vi-VN"/>
        </w:rPr>
        <w:t>- Bản vẽ riêng thể hiện vùng đo nhìn từ trên xuống (phương nằm ngang) chỉ áp dụng trong trường hợp có điểm đo.</w:t>
      </w:r>
    </w:p>
    <w:p w:rsidR="004E0E7E" w:rsidRDefault="004E0E7E" w:rsidP="004E0E7E">
      <w:pPr>
        <w:keepNext w:val="0"/>
        <w:widowControl w:val="0"/>
        <w:spacing w:before="60" w:after="60" w:line="288" w:lineRule="auto"/>
        <w:rPr>
          <w:lang w:val="vi-VN"/>
        </w:rPr>
      </w:pPr>
      <w:r>
        <w:rPr>
          <w:lang w:val="vi-VN"/>
        </w:rPr>
        <w:t>Bản vẽ riêng thể hiện vùng liên quan giả định quay một vòng tròn xung quanh cột an ten: Chỉ áp dụng trong trường hợp cột an ten không lắp đặt trên những công tình xây dựng có sẵn.</w:t>
      </w:r>
    </w:p>
    <w:p w:rsidR="004E0E7E" w:rsidRDefault="004E0E7E" w:rsidP="004E0E7E">
      <w:pPr>
        <w:keepNext w:val="0"/>
        <w:widowControl w:val="0"/>
        <w:spacing w:before="60" w:after="60" w:line="288" w:lineRule="auto"/>
        <w:rPr>
          <w:lang w:val="vi-VN"/>
        </w:rPr>
      </w:pPr>
      <w:r>
        <w:rPr>
          <w:lang w:val="vi-VN"/>
        </w:rPr>
        <w:t xml:space="preserve">3.3 Xác định giới  hạn an toàn </w:t>
      </w:r>
    </w:p>
    <w:p w:rsidR="004E0E7E" w:rsidRPr="006839E4" w:rsidRDefault="004E0E7E" w:rsidP="004E0E7E">
      <w:pPr>
        <w:keepNext w:val="0"/>
        <w:widowControl w:val="0"/>
        <w:spacing w:before="60" w:after="60" w:line="288" w:lineRule="auto"/>
      </w:pPr>
      <w:r w:rsidRPr="006839E4">
        <w:t>Chỉ xác định giới hạn an toàn đối với những cột anten không lắp đặt trên những công trình xây dựng có sẵn.</w:t>
      </w:r>
    </w:p>
    <w:p w:rsidR="004E0E7E" w:rsidRPr="006839E4" w:rsidRDefault="004E0E7E" w:rsidP="004E0E7E">
      <w:pPr>
        <w:keepNext w:val="0"/>
        <w:widowControl w:val="0"/>
        <w:spacing w:before="60" w:after="60" w:line="288" w:lineRule="auto"/>
      </w:pPr>
      <w:r w:rsidRPr="006839E4">
        <w:t>a) Tính toán vùng liên quan giả định:</w:t>
      </w:r>
    </w:p>
    <w:p w:rsidR="004E0E7E" w:rsidRPr="006839E4" w:rsidRDefault="004E0E7E" w:rsidP="004E0E7E">
      <w:pPr>
        <w:keepNext w:val="0"/>
        <w:widowControl w:val="0"/>
        <w:spacing w:before="60" w:after="60" w:line="288" w:lineRule="auto"/>
      </w:pPr>
      <w:r w:rsidRPr="006839E4">
        <w:lastRenderedPageBreak/>
        <w:t>Tính toán vùng liên quan giả định đối với anten thấp nhất trên cột anten với các thông số kỹ thuật giả định như sau:</w:t>
      </w:r>
    </w:p>
    <w:p w:rsidR="004E0E7E" w:rsidRPr="006839E4" w:rsidRDefault="004E0E7E" w:rsidP="004E0E7E">
      <w:pPr>
        <w:keepNext w:val="0"/>
        <w:widowControl w:val="0"/>
        <w:spacing w:before="60" w:after="60" w:line="288" w:lineRule="auto"/>
      </w:pPr>
      <w:r w:rsidRPr="006839E4">
        <w:t>- Downtilt tổng cộng bằng 12°.</w:t>
      </w:r>
    </w:p>
    <w:p w:rsidR="004E0E7E" w:rsidRPr="006839E4" w:rsidRDefault="004E0E7E" w:rsidP="004E0E7E">
      <w:pPr>
        <w:keepNext w:val="0"/>
        <w:widowControl w:val="0"/>
        <w:spacing w:before="60" w:after="60" w:line="288" w:lineRule="auto"/>
      </w:pPr>
      <w:r w:rsidRPr="006839E4">
        <w:t>- Đường kính vùng liên quan giả định là 100m.</w:t>
      </w:r>
    </w:p>
    <w:p w:rsidR="004E0E7E" w:rsidRPr="006839E4" w:rsidRDefault="004E0E7E" w:rsidP="004E0E7E">
      <w:pPr>
        <w:keepNext w:val="0"/>
        <w:widowControl w:val="0"/>
        <w:spacing w:before="60" w:after="60" w:line="288" w:lineRule="auto"/>
      </w:pPr>
      <w:r w:rsidRPr="006839E4">
        <w:t>- Chiều cao của vùng liên quan giả định: bằng chiều cao của vùng liên quan của anten giả định (là anten có độ dài mặt bức xạ là 2,58m và có mép dưới trùng với mép dưới của anten thấp nhất trên cột anten).</w:t>
      </w:r>
    </w:p>
    <w:p w:rsidR="004E0E7E" w:rsidRPr="006839E4" w:rsidRDefault="004E0E7E" w:rsidP="004E0E7E">
      <w:pPr>
        <w:keepNext w:val="0"/>
        <w:widowControl w:val="0"/>
        <w:spacing w:before="60" w:after="60" w:line="288" w:lineRule="auto"/>
      </w:pPr>
      <w:r w:rsidRPr="006839E4">
        <w:t>b) Xác định giới hạn an toàn:</w:t>
      </w:r>
    </w:p>
    <w:p w:rsidR="004E0E7E" w:rsidRPr="006839E4" w:rsidRDefault="004E0E7E" w:rsidP="004E0E7E">
      <w:pPr>
        <w:keepNext w:val="0"/>
        <w:widowControl w:val="0"/>
        <w:spacing w:before="60" w:after="60" w:line="288" w:lineRule="auto"/>
      </w:pPr>
      <w:r w:rsidRPr="006839E4">
        <w:t>- Trường hợp vùng liên quan giả định quay một vòng tròn quanh cột anten không giao cắt vùng thâm nhập thì giới hạn an toàn là từ điểm mép dưới của anten thấp nhất trở lên.</w:t>
      </w:r>
    </w:p>
    <w:p w:rsidR="004E0E7E" w:rsidRPr="006839E4" w:rsidRDefault="004E0E7E" w:rsidP="004E0E7E">
      <w:pPr>
        <w:keepNext w:val="0"/>
        <w:widowControl w:val="0"/>
        <w:spacing w:before="60" w:after="60" w:line="288" w:lineRule="auto"/>
      </w:pPr>
      <w:r w:rsidRPr="006839E4">
        <w:t>- Trường hợp vùng liên quan giả định quay một vòng tròn quanh cột anten có giao cắt vùng thâm nhập thì cột anten đó không có giới hạn an toàn.</w:t>
      </w:r>
    </w:p>
    <w:p w:rsidR="004E0E7E" w:rsidRPr="006839E4" w:rsidRDefault="004E0E7E" w:rsidP="004E0E7E">
      <w:pPr>
        <w:keepNext w:val="0"/>
        <w:widowControl w:val="0"/>
        <w:spacing w:before="60" w:after="60" w:line="288" w:lineRule="auto"/>
      </w:pPr>
      <w:r w:rsidRPr="006839E4">
        <w:t>c) Các thay đổi trong giới hạn an toàn mà không phải kiểm định bất thường gồm:</w:t>
      </w:r>
    </w:p>
    <w:p w:rsidR="004E0E7E" w:rsidRPr="006839E4" w:rsidRDefault="004E0E7E" w:rsidP="004E0E7E">
      <w:pPr>
        <w:keepNext w:val="0"/>
        <w:widowControl w:val="0"/>
        <w:spacing w:before="60" w:after="60" w:line="288" w:lineRule="auto"/>
      </w:pPr>
      <w:r w:rsidRPr="006839E4">
        <w:t>- Điều chỉnh góc phương vị (azimuth) hoặc vị trí của anten.</w:t>
      </w:r>
    </w:p>
    <w:p w:rsidR="004E0E7E" w:rsidRPr="006839E4" w:rsidRDefault="004E0E7E" w:rsidP="004E0E7E">
      <w:pPr>
        <w:keepNext w:val="0"/>
        <w:widowControl w:val="0"/>
        <w:spacing w:before="60" w:after="60" w:line="288" w:lineRule="auto"/>
      </w:pPr>
      <w:r w:rsidRPr="006839E4">
        <w:t>- Điều chỉnh góc ngẩng (downtilt) của anten với điều kiện góc ngẩng tổng cộng không vượt quá 12°.</w:t>
      </w:r>
    </w:p>
    <w:p w:rsidR="004E0E7E" w:rsidRDefault="004E0E7E" w:rsidP="004E0E7E">
      <w:pPr>
        <w:keepNext w:val="0"/>
        <w:widowControl w:val="0"/>
        <w:spacing w:before="60" w:after="60" w:line="288" w:lineRule="auto"/>
        <w:rPr>
          <w:lang w:val="vi-VN"/>
        </w:rPr>
      </w:pPr>
      <w:r w:rsidRPr="006839E4">
        <w:t>- Lắp thêm máy phát hoặc điều chỉnh công suất phát với tổng công suất cực đại của tất cả các máy phát đến trước feeder/jumper dẫn tín hiệu lên từng anten không vượt quá 150W.</w:t>
      </w:r>
    </w:p>
    <w:p w:rsidR="004E0E7E" w:rsidRDefault="004E0E7E" w:rsidP="004E0E7E">
      <w:pPr>
        <w:keepNext w:val="0"/>
        <w:widowControl w:val="0"/>
        <w:spacing w:before="60" w:after="60" w:line="288" w:lineRule="auto"/>
        <w:rPr>
          <w:lang w:val="vi-VN"/>
        </w:rPr>
      </w:pPr>
      <w:r>
        <w:rPr>
          <w:lang w:val="vi-VN"/>
        </w:rPr>
        <w:t>- Di chuyển vị trí anten, với điều kiện vị trí mép dưới của anten cao hơn hoặc bằng điểm giới  hạn an toàn”</w:t>
      </w:r>
    </w:p>
    <w:p w:rsidR="004E0E7E" w:rsidRDefault="004E0E7E" w:rsidP="004E0E7E">
      <w:pPr>
        <w:keepNext w:val="0"/>
        <w:widowControl w:val="0"/>
        <w:spacing w:before="60" w:after="60" w:line="288" w:lineRule="auto"/>
        <w:rPr>
          <w:lang w:val="vi-VN"/>
        </w:rPr>
      </w:pPr>
      <w:r>
        <w:rPr>
          <w:lang w:val="vi-VN"/>
        </w:rPr>
        <w:t>Mẫu kết quả đo kiểm theo mẫu 2.2 phụ lục 2</w:t>
      </w:r>
    </w:p>
    <w:p w:rsidR="004E0E7E" w:rsidRDefault="004E0E7E" w:rsidP="004E0E7E">
      <w:pPr>
        <w:keepNext w:val="0"/>
        <w:widowControl w:val="0"/>
        <w:spacing w:before="60" w:after="60" w:line="288" w:lineRule="auto"/>
        <w:rPr>
          <w:lang w:val="vi-VN"/>
        </w:rPr>
      </w:pPr>
      <w:r>
        <w:rPr>
          <w:lang w:val="vi-VN"/>
        </w:rPr>
        <w:t>Mẫu đơn đề nghị kiểm định theo mẫu 2.1 phụ lục 2</w:t>
      </w:r>
    </w:p>
    <w:p w:rsidR="004E0E7E" w:rsidRDefault="004E0E7E" w:rsidP="004E0E7E">
      <w:pPr>
        <w:keepNext w:val="0"/>
        <w:widowControl w:val="0"/>
        <w:spacing w:before="60" w:after="60" w:line="288" w:lineRule="auto"/>
        <w:rPr>
          <w:lang w:val="vi-VN"/>
        </w:rPr>
      </w:pPr>
      <w:r>
        <w:rPr>
          <w:lang w:val="vi-VN"/>
        </w:rPr>
        <w:t>Mẫu giấy chứng nhận kiểm định trạm gốc di động mặt đất công cộng theo mẫu 2.3 phụ lục 2</w:t>
      </w:r>
    </w:p>
    <w:p w:rsidR="004E0E7E" w:rsidRDefault="004E0E7E" w:rsidP="004E0E7E">
      <w:pPr>
        <w:keepNext w:val="0"/>
        <w:widowControl w:val="0"/>
        <w:spacing w:before="60" w:after="60" w:line="288" w:lineRule="auto"/>
        <w:rPr>
          <w:lang w:val="vi-VN"/>
        </w:rPr>
      </w:pPr>
      <w:r>
        <w:rPr>
          <w:lang w:val="vi-VN"/>
        </w:rPr>
        <w:t>Mẫu bản công bố danh mục trạm gốc di động mặt đất công cộng không thuộc danh mục bắt buộc kiểm định theo mẫu 2.4 phụ lục 2</w:t>
      </w:r>
    </w:p>
    <w:p w:rsidR="004E0E7E" w:rsidRDefault="004E0E7E" w:rsidP="004E0E7E">
      <w:pPr>
        <w:keepNext w:val="0"/>
        <w:widowControl w:val="0"/>
        <w:spacing w:before="60" w:after="60" w:line="288" w:lineRule="auto"/>
        <w:rPr>
          <w:lang w:val="vi-VN"/>
        </w:rPr>
      </w:pPr>
      <w:r>
        <w:rPr>
          <w:lang w:val="vi-VN"/>
        </w:rPr>
        <w:t>Mẫu báo cáo danh sách các  trạm gốc di động mặt đất công cộng đã công bố  hàng quý theo mẫu 2.5 phụ lục 5</w:t>
      </w:r>
    </w:p>
    <w:p w:rsidR="004E0E7E" w:rsidRDefault="004E0E7E" w:rsidP="004E0E7E">
      <w:pPr>
        <w:keepNext w:val="0"/>
        <w:widowControl w:val="0"/>
        <w:spacing w:before="60" w:after="60" w:line="288" w:lineRule="auto"/>
      </w:pPr>
      <w:r>
        <w:rPr>
          <w:lang w:val="vi-VN"/>
        </w:rPr>
        <w:t>Mẫu báo cáo tình hình kiểm định trạm gốc hàng quý theo mẫu 2.6 phụ lục 2.</w:t>
      </w:r>
    </w:p>
    <w:p w:rsidR="00474098" w:rsidRPr="006839E4" w:rsidRDefault="00474098" w:rsidP="00986C18">
      <w:pPr>
        <w:pStyle w:val="Heading2"/>
        <w:keepNext w:val="0"/>
        <w:keepLines w:val="0"/>
        <w:widowControl w:val="0"/>
        <w:numPr>
          <w:ilvl w:val="1"/>
          <w:numId w:val="12"/>
        </w:numPr>
        <w:spacing w:before="60" w:after="60" w:line="288" w:lineRule="auto"/>
        <w:rPr>
          <w:rFonts w:eastAsia="Calibri" w:cs="Times New Roman"/>
        </w:rPr>
      </w:pPr>
      <w:bookmarkStart w:id="57" w:name="_Toc26173084"/>
      <w:bookmarkStart w:id="58" w:name="_Toc72847193"/>
      <w:bookmarkStart w:id="59" w:name="_Toc72847257"/>
      <w:bookmarkStart w:id="60" w:name="_Toc73529598"/>
      <w:bookmarkStart w:id="61" w:name="_Toc85013307"/>
      <w:bookmarkStart w:id="62" w:name="_Toc85018087"/>
      <w:bookmarkStart w:id="63" w:name="_Toc86848180"/>
      <w:r>
        <w:rPr>
          <w:rFonts w:cs="Times New Roman"/>
        </w:rPr>
        <w:t>Tình hình tiêu chuẩn hóa trong nước</w:t>
      </w:r>
      <w:bookmarkEnd w:id="57"/>
      <w:bookmarkEnd w:id="58"/>
      <w:bookmarkEnd w:id="59"/>
      <w:bookmarkEnd w:id="60"/>
      <w:bookmarkEnd w:id="61"/>
      <w:bookmarkEnd w:id="62"/>
      <w:bookmarkEnd w:id="63"/>
    </w:p>
    <w:p w:rsidR="00474098" w:rsidRPr="006839E4" w:rsidRDefault="00474098" w:rsidP="00474098">
      <w:pPr>
        <w:keepNext w:val="0"/>
        <w:widowControl w:val="0"/>
        <w:spacing w:before="60" w:after="60" w:line="288" w:lineRule="auto"/>
      </w:pPr>
      <w:r w:rsidRPr="006839E4">
        <w:lastRenderedPageBreak/>
        <w:t>Hiện tại ở Việt Nam, công tác tiêu chuẩn hóa liên quan đến công tác quản lý an toàn bức xạ tần số vô tuyến điện gồm các tiêu chuẩn và quy chuẩn sau:</w:t>
      </w:r>
    </w:p>
    <w:p w:rsidR="00474098" w:rsidRPr="006839E4" w:rsidRDefault="00C85AAD" w:rsidP="00474098">
      <w:pPr>
        <w:keepNext w:val="0"/>
        <w:widowControl w:val="0"/>
        <w:numPr>
          <w:ilvl w:val="0"/>
          <w:numId w:val="2"/>
        </w:numPr>
        <w:tabs>
          <w:tab w:val="left" w:pos="851"/>
        </w:tabs>
        <w:spacing w:before="60" w:after="60" w:line="288" w:lineRule="auto"/>
        <w:ind w:left="0" w:firstLine="567"/>
        <w:rPr>
          <w:bCs/>
        </w:rPr>
      </w:pPr>
      <w:r>
        <w:rPr>
          <w:bCs/>
        </w:rPr>
        <w:t xml:space="preserve">Tiêu chuẩn quốc gia </w:t>
      </w:r>
      <w:r w:rsidR="00474098" w:rsidRPr="006839E4">
        <w:rPr>
          <w:bCs/>
        </w:rPr>
        <w:t>TCVN 3718-1: 2005: Quản lý an toàn trong trường bức xạ tần số radio - Phần 1: Mức phơi nhiễm lớn nhất trong dải tần số từ 3 kHz đến 300 GHz.</w:t>
      </w:r>
    </w:p>
    <w:p w:rsidR="00474098" w:rsidRPr="006839E4" w:rsidRDefault="00C85AAD" w:rsidP="00474098">
      <w:pPr>
        <w:keepNext w:val="0"/>
        <w:widowControl w:val="0"/>
        <w:numPr>
          <w:ilvl w:val="0"/>
          <w:numId w:val="2"/>
        </w:numPr>
        <w:tabs>
          <w:tab w:val="left" w:pos="851"/>
        </w:tabs>
        <w:spacing w:before="60" w:after="60" w:line="288" w:lineRule="auto"/>
        <w:ind w:left="0" w:firstLine="567"/>
      </w:pPr>
      <w:r>
        <w:t xml:space="preserve">Quy chuẩn quốc gia </w:t>
      </w:r>
      <w:r w:rsidR="00474098" w:rsidRPr="006839E4">
        <w:t xml:space="preserve">QCVN 8:2010/BTTTT: Quy chuẩn kỹ thuật quốc gia về phơi nhiễm trường điện từ của các trạm gốc điện thoại di động mặt đất công cộng do Bộ Thông tin </w:t>
      </w:r>
      <w:r w:rsidR="00474098" w:rsidRPr="006839E4">
        <w:rPr>
          <w:bCs/>
        </w:rPr>
        <w:t>và</w:t>
      </w:r>
      <w:r w:rsidR="00474098" w:rsidRPr="006839E4">
        <w:t xml:space="preserve"> Truyền thông đã ban hành. Quy chuẩn này bao gồm quy định về m</w:t>
      </w:r>
      <w:r w:rsidR="00474098" w:rsidRPr="006839E4">
        <w:rPr>
          <w:bCs/>
        </w:rPr>
        <w:t>ức phơi nhiễm lớn nhất cho phép (tham chiếu theo TCVN 3718-1: 2005) và phương pháp đo kiểm, đánh giá phơi nhiễm của các trạm gốc điện thoại công cộng áp dụng cho trạm gốc điện thoại di động mặt đất công cộng có anten lắp đặt ngoài trời, hoạt động trong dải tần số từ 110 MHz - 3 GHz</w:t>
      </w:r>
      <w:r w:rsidR="00474098" w:rsidRPr="006839E4">
        <w:t xml:space="preserve">, phạm vi đo kiểm cho nguồn liên quan từ </w:t>
      </w:r>
      <w:r w:rsidR="00474098" w:rsidRPr="00E2282E">
        <w:t>30 MHz -</w:t>
      </w:r>
      <w:r w:rsidR="0000277B" w:rsidRPr="00E2282E">
        <w:t>3</w:t>
      </w:r>
      <w:r w:rsidR="00474098" w:rsidRPr="00E2282E">
        <w:t>GHz.</w:t>
      </w:r>
    </w:p>
    <w:p w:rsidR="00474098" w:rsidRDefault="00C85AAD" w:rsidP="00474098">
      <w:pPr>
        <w:keepNext w:val="0"/>
        <w:widowControl w:val="0"/>
        <w:numPr>
          <w:ilvl w:val="0"/>
          <w:numId w:val="2"/>
        </w:numPr>
        <w:tabs>
          <w:tab w:val="left" w:pos="851"/>
        </w:tabs>
        <w:spacing w:before="60" w:after="60" w:line="288" w:lineRule="auto"/>
        <w:ind w:left="0" w:firstLine="567"/>
      </w:pPr>
      <w:r>
        <w:t xml:space="preserve">Quy chuẩn quốc gia </w:t>
      </w:r>
      <w:r w:rsidR="00474098" w:rsidRPr="006839E4">
        <w:t>QCVN 78: 2014/BTTTT: Quy chuẩn kỹ thuật quốc gia về phơi nhiễm điện từ của các đài phát thanh, truyền hình.</w:t>
      </w:r>
    </w:p>
    <w:p w:rsidR="00474098" w:rsidRPr="006839E4" w:rsidRDefault="00DD4073" w:rsidP="00986C18">
      <w:pPr>
        <w:pStyle w:val="Heading2"/>
        <w:keepNext w:val="0"/>
        <w:keepLines w:val="0"/>
        <w:widowControl w:val="0"/>
        <w:numPr>
          <w:ilvl w:val="1"/>
          <w:numId w:val="12"/>
        </w:numPr>
        <w:spacing w:before="60" w:after="60" w:line="288" w:lineRule="auto"/>
        <w:rPr>
          <w:rFonts w:eastAsia="Calibri" w:cs="Times New Roman"/>
        </w:rPr>
      </w:pPr>
      <w:bookmarkStart w:id="64" w:name="_Toc26173085"/>
      <w:bookmarkStart w:id="65" w:name="_Toc72847194"/>
      <w:bookmarkStart w:id="66" w:name="_Toc72847258"/>
      <w:bookmarkStart w:id="67" w:name="_Toc73529599"/>
      <w:bookmarkStart w:id="68" w:name="_Toc85013308"/>
      <w:bookmarkStart w:id="69" w:name="_Toc85018088"/>
      <w:bookmarkStart w:id="70" w:name="_Toc86848181"/>
      <w:r>
        <w:rPr>
          <w:rFonts w:cs="Times New Roman"/>
        </w:rPr>
        <w:t xml:space="preserve">. </w:t>
      </w:r>
      <w:r w:rsidR="00474098">
        <w:rPr>
          <w:rFonts w:cs="Times New Roman"/>
        </w:rPr>
        <w:t>Tình hình tiêu chuẩn hóa ngoài nước</w:t>
      </w:r>
      <w:bookmarkEnd w:id="64"/>
      <w:bookmarkEnd w:id="65"/>
      <w:bookmarkEnd w:id="66"/>
      <w:bookmarkEnd w:id="67"/>
      <w:bookmarkEnd w:id="68"/>
      <w:bookmarkEnd w:id="69"/>
      <w:bookmarkEnd w:id="70"/>
    </w:p>
    <w:p w:rsidR="00474098" w:rsidRPr="006839E4" w:rsidRDefault="00474098" w:rsidP="00986C18">
      <w:pPr>
        <w:pStyle w:val="Heading3"/>
        <w:keepNext w:val="0"/>
        <w:keepLines w:val="0"/>
        <w:widowControl w:val="0"/>
        <w:numPr>
          <w:ilvl w:val="2"/>
          <w:numId w:val="13"/>
        </w:numPr>
        <w:spacing w:before="60" w:after="60" w:line="288" w:lineRule="auto"/>
        <w:rPr>
          <w:rFonts w:eastAsia="Calibri" w:cs="Times New Roman"/>
        </w:rPr>
      </w:pPr>
      <w:bookmarkStart w:id="71" w:name="_Toc26173086"/>
      <w:bookmarkStart w:id="72" w:name="_Toc72847195"/>
      <w:bookmarkStart w:id="73" w:name="_Toc72847259"/>
      <w:bookmarkStart w:id="74" w:name="_Toc73529600"/>
      <w:bookmarkStart w:id="75" w:name="_Toc85013309"/>
      <w:bookmarkStart w:id="76" w:name="_Toc85018089"/>
      <w:bookmarkStart w:id="77" w:name="_Toc86848182"/>
      <w:r w:rsidRPr="006839E4">
        <w:rPr>
          <w:rFonts w:eastAsia="Calibri" w:cs="Times New Roman"/>
        </w:rPr>
        <w:t xml:space="preserve">Tình hình </w:t>
      </w:r>
      <w:r w:rsidRPr="00474098">
        <w:rPr>
          <w:rFonts w:ascii="Times New Roman" w:hAnsi="Times New Roman" w:cs="Times New Roman"/>
        </w:rPr>
        <w:t>tiêu</w:t>
      </w:r>
      <w:r w:rsidRPr="006839E4">
        <w:rPr>
          <w:rFonts w:eastAsia="Calibri" w:cs="Times New Roman"/>
        </w:rPr>
        <w:t xml:space="preserve"> chuẩn hóa của các tổ chức quốc tế</w:t>
      </w:r>
      <w:bookmarkEnd w:id="71"/>
      <w:bookmarkEnd w:id="72"/>
      <w:bookmarkEnd w:id="73"/>
      <w:bookmarkEnd w:id="74"/>
      <w:bookmarkEnd w:id="75"/>
      <w:bookmarkEnd w:id="76"/>
      <w:bookmarkEnd w:id="77"/>
    </w:p>
    <w:p w:rsidR="00474098" w:rsidRPr="00474098" w:rsidRDefault="00474098" w:rsidP="00986C18">
      <w:pPr>
        <w:pStyle w:val="ListParagraph"/>
        <w:keepNext w:val="0"/>
        <w:widowControl w:val="0"/>
        <w:numPr>
          <w:ilvl w:val="0"/>
          <w:numId w:val="9"/>
        </w:numPr>
        <w:spacing w:before="60" w:after="60" w:line="288" w:lineRule="auto"/>
        <w:rPr>
          <w:b/>
        </w:rPr>
      </w:pPr>
      <w:r w:rsidRPr="00474098">
        <w:rPr>
          <w:b/>
        </w:rPr>
        <w:t>Liên minh viễn thông quốc tế ITU</w:t>
      </w:r>
    </w:p>
    <w:p w:rsidR="00474098" w:rsidRPr="006839E4" w:rsidRDefault="00474098" w:rsidP="00474098">
      <w:pPr>
        <w:keepNext w:val="0"/>
        <w:widowControl w:val="0"/>
        <w:spacing w:before="60" w:after="60" w:line="288" w:lineRule="auto"/>
      </w:pPr>
      <w:r w:rsidRPr="006839E4">
        <w:t>Liên minh Viễn thông Quốc tế (ITU International Telecommunication Union) được thành lập ngày 17/5/1865, có trụ sở tại Geneva (Thuỵ Sỹ). Là một tổ chức chuyên ngành về viễn thông và công nghệ thông tin thuộc Liên Hợp quốc (UN), ITU hiện có 193 Quốc gia Thành viên (Member States) và hơn 700 Thành viên Lĩnh vực (Sector Members) và Thành viên liên kết (Associate Members) là các doanh nghiệp, các cơ sở nghiên cứu hoạt động trong lĩnh vực viễn thông, công nghệ thông tin và các tổ chức khu vực, quốc tế khác.</w:t>
      </w:r>
    </w:p>
    <w:p w:rsidR="00474098" w:rsidRPr="006839E4" w:rsidRDefault="00474098" w:rsidP="00474098">
      <w:pPr>
        <w:pStyle w:val="ListParagraph"/>
        <w:keepNext w:val="0"/>
        <w:widowControl w:val="0"/>
        <w:spacing w:before="60" w:after="60" w:line="288" w:lineRule="auto"/>
        <w:ind w:left="0"/>
      </w:pPr>
      <w:r w:rsidRPr="006839E4">
        <w:t>ITU đã ban hành các tiêu chuẩn mới liên quan đến phơi nhiễm trường điện từ của các trạm BTS là ITU-T K.100 (0</w:t>
      </w:r>
      <w:r w:rsidR="00311D1C">
        <w:rPr>
          <w:lang w:val="vi-VN"/>
        </w:rPr>
        <w:t>7</w:t>
      </w:r>
      <w:r w:rsidR="00311D1C">
        <w:t>/201</w:t>
      </w:r>
      <w:r w:rsidR="00311D1C">
        <w:rPr>
          <w:lang w:val="vi-VN"/>
        </w:rPr>
        <w:t>9</w:t>
      </w:r>
      <w:r w:rsidRPr="006839E4">
        <w:t>), ITU-T K.52 (01/2018) và  ITU-T K.61 (01/2018), cụ thể như sau:</w:t>
      </w:r>
    </w:p>
    <w:p w:rsidR="00474098" w:rsidRPr="006839E4" w:rsidRDefault="00311D1C" w:rsidP="00986C18">
      <w:pPr>
        <w:pStyle w:val="ListParagraph"/>
        <w:keepNext w:val="0"/>
        <w:widowControl w:val="0"/>
        <w:numPr>
          <w:ilvl w:val="0"/>
          <w:numId w:val="5"/>
        </w:numPr>
        <w:spacing w:before="60" w:after="60" w:line="288" w:lineRule="auto"/>
        <w:ind w:left="0" w:firstLine="567"/>
      </w:pPr>
      <w:r w:rsidRPr="008B1BF3">
        <w:rPr>
          <w:color w:val="000000" w:themeColor="text1"/>
        </w:rPr>
        <w:t>ITU-T K.100 (0</w:t>
      </w:r>
      <w:r w:rsidRPr="008B1BF3">
        <w:rPr>
          <w:color w:val="000000" w:themeColor="text1"/>
          <w:lang w:val="vi-VN"/>
        </w:rPr>
        <w:t>7</w:t>
      </w:r>
      <w:r w:rsidR="00474098" w:rsidRPr="008B1BF3">
        <w:rPr>
          <w:color w:val="000000" w:themeColor="text1"/>
        </w:rPr>
        <w:t>/201</w:t>
      </w:r>
      <w:r w:rsidRPr="008B1BF3">
        <w:rPr>
          <w:color w:val="000000" w:themeColor="text1"/>
          <w:lang w:val="vi-VN"/>
        </w:rPr>
        <w:t>9</w:t>
      </w:r>
      <w:r w:rsidR="00474098" w:rsidRPr="008B1BF3">
        <w:rPr>
          <w:color w:val="000000" w:themeColor="text1"/>
        </w:rPr>
        <w:t>)-</w:t>
      </w:r>
      <w:r w:rsidR="00474098" w:rsidRPr="006839E4">
        <w:t xml:space="preserve"> Measurement of radio frequency electromagnetic fields to determine compliance with human exposure limits when a base station is put into service: đưa ra các khuyến nghị về phương pháp đo kiểm trường điện nhằm xác định sự tuân thủ giới hạn phơi nhiễm đối với con người khi một trạm gốc điện thoại di động được đưa vào sử dụng. ITU-T K.100 </w:t>
      </w:r>
      <w:r w:rsidR="004C0907">
        <w:t xml:space="preserve">(Mục 8) </w:t>
      </w:r>
      <w:r w:rsidR="00474098" w:rsidRPr="006839E4">
        <w:t xml:space="preserve">đưa ra yêu cầu và cánh xác định khoảng cách an toàn </w:t>
      </w:r>
      <w:r w:rsidR="00474098" w:rsidRPr="006839E4">
        <w:lastRenderedPageBreak/>
        <w:t>đối với trạm BTS cũng như phương pháp xác định vùng đánh giá liên quan đến việc đánh giá phơi nhiễm trường điện từ của các trạm gốc điện thoại di động mặt đất công cộng đối với con người</w:t>
      </w:r>
      <w:r w:rsidR="008B1BF3">
        <w:t xml:space="preserve"> Vùng Phương pháp đánh giá của </w:t>
      </w:r>
      <w:r w:rsidR="008B1BF3" w:rsidRPr="006839E4">
        <w:t xml:space="preserve">ITU-T K.100 </w:t>
      </w:r>
      <w:r w:rsidR="008B1BF3">
        <w:t xml:space="preserve">tham chiếu điến IEC 62232- 2017 </w:t>
      </w:r>
      <w:r w:rsidR="00474098" w:rsidRPr="006839E4">
        <w:t>. Vùng đánh giá được xác định như sau:</w:t>
      </w:r>
    </w:p>
    <w:p w:rsidR="00474098" w:rsidRDefault="00474098" w:rsidP="00474098">
      <w:pPr>
        <w:pStyle w:val="ListParagraph"/>
        <w:keepNext w:val="0"/>
        <w:widowControl w:val="0"/>
        <w:spacing w:before="60" w:after="60" w:line="288" w:lineRule="auto"/>
        <w:ind w:left="567" w:firstLine="0"/>
      </w:pPr>
      <w:r w:rsidRPr="006839E4">
        <w:t>Vùng đánh giá là hình hộp được định hướng theo hướng của ăng ten.</w:t>
      </w:r>
    </w:p>
    <w:p w:rsidR="00FA35F4" w:rsidRPr="006839E4" w:rsidRDefault="00FA35F4" w:rsidP="00474098">
      <w:pPr>
        <w:pStyle w:val="ListParagraph"/>
        <w:keepNext w:val="0"/>
        <w:widowControl w:val="0"/>
        <w:spacing w:before="60" w:after="60" w:line="288" w:lineRule="auto"/>
        <w:ind w:left="567" w:firstLine="0"/>
      </w:pPr>
    </w:p>
    <w:tbl>
      <w:tblPr>
        <w:tblW w:w="0" w:type="auto"/>
        <w:tblLook w:val="04A0" w:firstRow="1" w:lastRow="0" w:firstColumn="1" w:lastColumn="0" w:noHBand="0" w:noVBand="1"/>
      </w:tblPr>
      <w:tblGrid>
        <w:gridCol w:w="4526"/>
        <w:gridCol w:w="4510"/>
      </w:tblGrid>
      <w:tr w:rsidR="00474098" w:rsidRPr="006839E4" w:rsidTr="00DA4DB0">
        <w:tc>
          <w:tcPr>
            <w:tcW w:w="4644" w:type="dxa"/>
            <w:shd w:val="clear" w:color="auto" w:fill="auto"/>
          </w:tcPr>
          <w:p w:rsidR="007B3B99" w:rsidRDefault="00474098" w:rsidP="007B3B99">
            <w:pPr>
              <w:pStyle w:val="ParagraphStyle"/>
              <w:keepNext/>
              <w:widowControl w:val="0"/>
            </w:pPr>
            <w:r w:rsidRPr="006839E4">
              <w:rPr>
                <w:rFonts w:ascii="Times New Roman" w:hAnsi="Times New Roman"/>
                <w:noProof/>
                <w:sz w:val="28"/>
                <w:szCs w:val="28"/>
              </w:rPr>
              <w:drawing>
                <wp:inline distT="0" distB="0" distL="0" distR="0" wp14:anchorId="0DD08FF3" wp14:editId="152F1A92">
                  <wp:extent cx="2671281" cy="197662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414" cy="1980420"/>
                          </a:xfrm>
                          <a:prstGeom prst="rect">
                            <a:avLst/>
                          </a:prstGeom>
                          <a:noFill/>
                          <a:ln>
                            <a:noFill/>
                          </a:ln>
                        </pic:spPr>
                      </pic:pic>
                    </a:graphicData>
                  </a:graphic>
                </wp:inline>
              </w:drawing>
            </w:r>
          </w:p>
          <w:p w:rsidR="00474098" w:rsidRPr="006839E4" w:rsidRDefault="00474098" w:rsidP="00A308AE">
            <w:pPr>
              <w:pStyle w:val="Caption"/>
            </w:pPr>
          </w:p>
        </w:tc>
        <w:tc>
          <w:tcPr>
            <w:tcW w:w="4644" w:type="dxa"/>
            <w:shd w:val="clear" w:color="auto" w:fill="auto"/>
          </w:tcPr>
          <w:p w:rsidR="00474098" w:rsidRPr="006839E4" w:rsidRDefault="00474098" w:rsidP="00DA4DB0">
            <w:pPr>
              <w:pStyle w:val="ParagraphStyle"/>
              <w:widowControl w:val="0"/>
              <w:rPr>
                <w:rFonts w:ascii="Times New Roman" w:hAnsi="Times New Roman"/>
                <w:sz w:val="28"/>
                <w:szCs w:val="28"/>
              </w:rPr>
            </w:pPr>
            <w:r w:rsidRPr="006839E4">
              <w:rPr>
                <w:rFonts w:ascii="Times New Roman" w:hAnsi="Times New Roman"/>
                <w:noProof/>
                <w:sz w:val="28"/>
                <w:szCs w:val="28"/>
              </w:rPr>
              <w:drawing>
                <wp:inline distT="0" distB="0" distL="0" distR="0" wp14:anchorId="506CD89A" wp14:editId="7ABE706C">
                  <wp:extent cx="2651667" cy="170551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9786" cy="1717164"/>
                          </a:xfrm>
                          <a:prstGeom prst="rect">
                            <a:avLst/>
                          </a:prstGeom>
                          <a:noFill/>
                          <a:ln>
                            <a:noFill/>
                          </a:ln>
                        </pic:spPr>
                      </pic:pic>
                    </a:graphicData>
                  </a:graphic>
                </wp:inline>
              </w:drawing>
            </w:r>
          </w:p>
        </w:tc>
      </w:tr>
      <w:tr w:rsidR="00474098" w:rsidRPr="006839E4" w:rsidTr="00DA4DB0">
        <w:tc>
          <w:tcPr>
            <w:tcW w:w="9288" w:type="dxa"/>
            <w:gridSpan w:val="2"/>
            <w:shd w:val="clear" w:color="auto" w:fill="auto"/>
          </w:tcPr>
          <w:p w:rsidR="00474098" w:rsidRPr="006839E4" w:rsidRDefault="007B3B99" w:rsidP="00A308AE">
            <w:pPr>
              <w:pStyle w:val="Caption"/>
            </w:pPr>
            <w:bookmarkStart w:id="78" w:name="_Toc86834805"/>
            <w:bookmarkStart w:id="79" w:name="_Toc86949929"/>
            <w:r>
              <w:t xml:space="preserve">Hình </w:t>
            </w:r>
            <w:r w:rsidR="00701C90">
              <w:fldChar w:fldCharType="begin"/>
            </w:r>
            <w:r w:rsidR="00701C90">
              <w:instrText xml:space="preserve"> SEQ Hình \* ARABIC </w:instrText>
            </w:r>
            <w:r w:rsidR="00701C90">
              <w:fldChar w:fldCharType="separate"/>
            </w:r>
            <w:r w:rsidR="00A308AE">
              <w:t>1</w:t>
            </w:r>
            <w:r w:rsidR="00701C90">
              <w:fldChar w:fldCharType="end"/>
            </w:r>
            <w:r>
              <w:t xml:space="preserve">: </w:t>
            </w:r>
            <w:r w:rsidRPr="006839E4">
              <w:t xml:space="preserve">Vùng </w:t>
            </w:r>
            <w:r>
              <w:t>đánh giá (ADB) theo ITU K-100</w:t>
            </w:r>
            <w:bookmarkEnd w:id="78"/>
            <w:bookmarkEnd w:id="79"/>
          </w:p>
        </w:tc>
      </w:tr>
    </w:tbl>
    <w:p w:rsidR="00474098" w:rsidRPr="006839E4" w:rsidRDefault="00474098" w:rsidP="00986C18">
      <w:pPr>
        <w:pStyle w:val="ParagraphStyle"/>
        <w:widowControl w:val="0"/>
        <w:numPr>
          <w:ilvl w:val="0"/>
          <w:numId w:val="5"/>
        </w:numPr>
        <w:rPr>
          <w:rFonts w:ascii="Times New Roman" w:hAnsi="Times New Roman"/>
          <w:b/>
          <w:sz w:val="28"/>
          <w:szCs w:val="28"/>
        </w:rPr>
      </w:pPr>
      <w:proofErr w:type="spellStart"/>
      <w:r w:rsidRPr="006839E4">
        <w:rPr>
          <w:rFonts w:ascii="Times New Roman" w:hAnsi="Times New Roman"/>
          <w:b/>
          <w:sz w:val="28"/>
          <w:szCs w:val="28"/>
        </w:rPr>
        <w:t>Đối</w:t>
      </w:r>
      <w:proofErr w:type="spellEnd"/>
      <w:r w:rsidRPr="006839E4">
        <w:rPr>
          <w:rFonts w:ascii="Times New Roman" w:hAnsi="Times New Roman"/>
          <w:b/>
          <w:sz w:val="28"/>
          <w:szCs w:val="28"/>
        </w:rPr>
        <w:t xml:space="preserve"> </w:t>
      </w:r>
      <w:proofErr w:type="spellStart"/>
      <w:r w:rsidRPr="006839E4">
        <w:rPr>
          <w:rFonts w:ascii="Times New Roman" w:hAnsi="Times New Roman"/>
          <w:b/>
          <w:sz w:val="28"/>
          <w:szCs w:val="28"/>
        </w:rPr>
        <w:t>với</w:t>
      </w:r>
      <w:proofErr w:type="spellEnd"/>
      <w:r w:rsidRPr="006839E4">
        <w:rPr>
          <w:rFonts w:ascii="Times New Roman" w:hAnsi="Times New Roman"/>
          <w:b/>
          <w:sz w:val="28"/>
          <w:szCs w:val="28"/>
        </w:rPr>
        <w:t xml:space="preserve"> </w:t>
      </w:r>
      <w:proofErr w:type="spellStart"/>
      <w:r w:rsidRPr="006839E4">
        <w:rPr>
          <w:rFonts w:ascii="Times New Roman" w:hAnsi="Times New Roman"/>
          <w:b/>
          <w:sz w:val="28"/>
          <w:szCs w:val="28"/>
        </w:rPr>
        <w:t>ăng</w:t>
      </w:r>
      <w:proofErr w:type="spellEnd"/>
      <w:r w:rsidRPr="006839E4">
        <w:rPr>
          <w:rFonts w:ascii="Times New Roman" w:hAnsi="Times New Roman"/>
          <w:b/>
          <w:sz w:val="28"/>
          <w:szCs w:val="28"/>
        </w:rPr>
        <w:t xml:space="preserve"> ten </w:t>
      </w:r>
      <w:proofErr w:type="spellStart"/>
      <w:r w:rsidRPr="006839E4">
        <w:rPr>
          <w:rFonts w:ascii="Times New Roman" w:hAnsi="Times New Roman"/>
          <w:b/>
          <w:sz w:val="28"/>
          <w:szCs w:val="28"/>
        </w:rPr>
        <w:t>đơn</w:t>
      </w:r>
      <w:proofErr w:type="spellEnd"/>
      <w:r w:rsidRPr="006839E4">
        <w:rPr>
          <w:rFonts w:ascii="Times New Roman" w:hAnsi="Times New Roman"/>
          <w:b/>
          <w:sz w:val="28"/>
          <w:szCs w:val="28"/>
        </w:rPr>
        <w:t xml:space="preserve"> </w:t>
      </w:r>
      <w:proofErr w:type="spellStart"/>
      <w:r w:rsidRPr="006839E4">
        <w:rPr>
          <w:rFonts w:ascii="Times New Roman" w:hAnsi="Times New Roman"/>
          <w:b/>
          <w:sz w:val="28"/>
          <w:szCs w:val="28"/>
        </w:rPr>
        <w:t>băng</w:t>
      </w:r>
      <w:proofErr w:type="spellEnd"/>
      <w:r w:rsidRPr="006839E4">
        <w:rPr>
          <w:rFonts w:ascii="Times New Roman" w:hAnsi="Times New Roman"/>
          <w:b/>
          <w:sz w:val="28"/>
          <w:szCs w:val="28"/>
        </w:rPr>
        <w:t xml:space="preserve"> </w:t>
      </w:r>
      <w:proofErr w:type="spellStart"/>
      <w:r w:rsidRPr="006839E4">
        <w:rPr>
          <w:rFonts w:ascii="Times New Roman" w:hAnsi="Times New Roman"/>
          <w:b/>
          <w:sz w:val="28"/>
          <w:szCs w:val="28"/>
        </w:rPr>
        <w:t>tần</w:t>
      </w:r>
      <w:proofErr w:type="spellEnd"/>
      <w:r w:rsidRPr="006839E4">
        <w:rPr>
          <w:rFonts w:ascii="Times New Roman" w:hAnsi="Times New Roman"/>
          <w:b/>
          <w:sz w:val="28"/>
          <w:szCs w:val="28"/>
        </w:rPr>
        <w:t>:</w:t>
      </w:r>
    </w:p>
    <w:p w:rsidR="00474098" w:rsidRPr="006839E4" w:rsidRDefault="009E0A56" w:rsidP="00474098">
      <w:pPr>
        <w:pStyle w:val="ParagraphStyle"/>
        <w:widowControl w:val="0"/>
        <w:ind w:left="927"/>
        <w:rPr>
          <w:rFonts w:ascii="Times New Roman" w:hAnsi="Times New Roman"/>
          <w:b/>
          <w:sz w:val="28"/>
          <w:szCs w:val="28"/>
        </w:rPr>
      </w:pPr>
      <m:oMathPara>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ad</m:t>
              </m:r>
            </m:sub>
          </m:sSub>
          <m:r>
            <w:rPr>
              <w:rFonts w:ascii="Cambria Math" w:hAnsi="Cambria Math"/>
              <w:sz w:val="28"/>
              <w:szCs w:val="28"/>
            </w:rPr>
            <m:t>=1,3.</m:t>
          </m:r>
          <m:rad>
            <m:radPr>
              <m:degHide m:val="1"/>
              <m:ctrlPr>
                <w:rPr>
                  <w:rFonts w:ascii="Cambria Math" w:hAnsi="Cambria Math"/>
                  <w:i/>
                  <w:sz w:val="28"/>
                  <w:szCs w:val="28"/>
                </w:rPr>
              </m:ctrlPr>
            </m:radPr>
            <m:deg/>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EIRP</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L</m:t>
                      </m:r>
                    </m:sub>
                  </m:sSub>
                </m:den>
              </m:f>
            </m:e>
          </m:rad>
        </m:oMath>
      </m:oMathPara>
    </w:p>
    <w:p w:rsidR="00474098" w:rsidRPr="006839E4" w:rsidRDefault="009E0A56" w:rsidP="00474098">
      <w:pPr>
        <w:pStyle w:val="ListParagraph"/>
        <w:keepNext w:val="0"/>
        <w:widowControl w:val="0"/>
        <w:spacing w:before="60" w:after="60" w:line="288" w:lineRule="auto"/>
        <w:ind w:left="927" w:firstLine="0"/>
        <w:jc w:val="center"/>
      </w:pPr>
      <m:oMathPara>
        <m:oMath>
          <m:sSub>
            <m:sSubPr>
              <m:ctrlPr>
                <w:rPr>
                  <w:rFonts w:ascii="Cambria Math" w:hAnsi="Cambria Math"/>
                  <w:i/>
                </w:rPr>
              </m:ctrlPr>
            </m:sSubPr>
            <m:e>
              <m:r>
                <w:rPr>
                  <w:rFonts w:ascii="Cambria Math" w:hAnsi="Cambria Math"/>
                </w:rPr>
                <m:t>H</m:t>
              </m:r>
            </m:e>
            <m:sub>
              <m:r>
                <w:rPr>
                  <w:rFonts w:ascii="Cambria Math" w:hAnsi="Cambria Math"/>
                </w:rPr>
                <m:t>b</m:t>
              </m:r>
            </m:sub>
          </m:sSub>
          <m:r>
            <w:rPr>
              <w:rFonts w:ascii="Cambria Math" w:hAnsi="Cambria Math"/>
            </w:rPr>
            <m:t>=</m:t>
          </m:r>
          <m:func>
            <m:funcPr>
              <m:ctrlPr>
                <w:rPr>
                  <w:rFonts w:ascii="Cambria Math" w:hAnsi="Cambria Math"/>
                  <w:i/>
                </w:rPr>
              </m:ctrlPr>
            </m:funcPr>
            <m:fName>
              <m:r>
                <m:rPr>
                  <m:sty m:val="p"/>
                </m:rPr>
                <w:rPr>
                  <w:rFonts w:ascii="Cambria Math" w:hAnsi="Cambria Math"/>
                </w:rPr>
                <m:t>max</m:t>
              </m:r>
            </m:fName>
            <m:e>
              <m:r>
                <w:rPr>
                  <w:rFonts w:ascii="Cambria Math" w:hAnsi="Cambria Math"/>
                </w:rPr>
                <m:t>(</m:t>
              </m:r>
            </m:e>
          </m:func>
          <m:sSub>
            <m:sSubPr>
              <m:ctrlPr>
                <w:rPr>
                  <w:rFonts w:ascii="Cambria Math" w:hAnsi="Cambria Math"/>
                  <w:i/>
                </w:rPr>
              </m:ctrlPr>
            </m:sSubPr>
            <m:e>
              <m:r>
                <w:rPr>
                  <w:rFonts w:ascii="Cambria Math" w:hAnsi="Cambria Math"/>
                </w:rPr>
                <m:t>D</m:t>
              </m:r>
            </m:e>
            <m:sub>
              <m:r>
                <w:rPr>
                  <w:rFonts w:ascii="Cambria Math" w:hAnsi="Cambria Math"/>
                </w:rPr>
                <m:t>ad</m:t>
              </m:r>
            </m:sub>
          </m:sSub>
          <m:func>
            <m:funcPr>
              <m:ctrlPr>
                <w:rPr>
                  <w:rFonts w:ascii="Cambria Math" w:hAnsi="Cambria Math"/>
                  <w:i/>
                </w:rPr>
              </m:ctrlPr>
            </m:funcPr>
            <m:fName>
              <m:r>
                <m:rPr>
                  <m:sty m:val="p"/>
                </m:rPr>
                <w:rPr>
                  <w:rFonts w:ascii="Cambria Math" w:hAnsi="Cambria Math"/>
                </w:rPr>
                <m:t>tan</m:t>
              </m:r>
            </m:fName>
            <m:e>
              <m:r>
                <w:rPr>
                  <w:rFonts w:ascii="Cambria Math" w:hAnsi="Cambria Math"/>
                </w:rPr>
                <m:t>α</m:t>
              </m:r>
            </m:e>
          </m:func>
          <m:r>
            <w:rPr>
              <w:rFonts w:ascii="Cambria Math" w:hAnsi="Cambria Math"/>
            </w:rPr>
            <m:t>, 3,5)</m:t>
          </m:r>
        </m:oMath>
      </m:oMathPara>
    </w:p>
    <w:p w:rsidR="00474098" w:rsidRPr="006839E4" w:rsidRDefault="00474098" w:rsidP="00474098">
      <w:pPr>
        <w:pStyle w:val="ListParagraph"/>
        <w:keepNext w:val="0"/>
        <w:widowControl w:val="0"/>
        <w:spacing w:before="60" w:after="60" w:line="288" w:lineRule="auto"/>
        <w:ind w:left="927" w:firstLine="0"/>
      </w:pPr>
      <w:r w:rsidRPr="006839E4">
        <w:t xml:space="preserve">Trong đó: </w:t>
      </w:r>
    </w:p>
    <w:p w:rsidR="00474098" w:rsidRPr="006839E4" w:rsidRDefault="009E0A56" w:rsidP="00474098">
      <w:pPr>
        <w:pStyle w:val="ListParagraph"/>
        <w:keepNext w:val="0"/>
        <w:widowControl w:val="0"/>
        <w:spacing w:before="60" w:after="60" w:line="288" w:lineRule="auto"/>
        <w:ind w:left="927" w:firstLine="0"/>
      </w:pPr>
      <m:oMath>
        <m:sSub>
          <m:sSubPr>
            <m:ctrlPr>
              <w:rPr>
                <w:rFonts w:ascii="Cambria Math" w:hAnsi="Cambria Math"/>
                <w:i/>
              </w:rPr>
            </m:ctrlPr>
          </m:sSubPr>
          <m:e>
            <m:r>
              <w:rPr>
                <w:rFonts w:ascii="Cambria Math" w:hAnsi="Cambria Math"/>
              </w:rPr>
              <m:t>D</m:t>
            </m:r>
          </m:e>
          <m:sub>
            <m:r>
              <w:rPr>
                <w:rFonts w:ascii="Cambria Math" w:hAnsi="Cambria Math"/>
              </w:rPr>
              <m:t>ad</m:t>
            </m:r>
          </m:sub>
        </m:sSub>
      </m:oMath>
      <w:r w:rsidR="00474098" w:rsidRPr="006839E4">
        <w:t>: Đường kính vùng ADB (m)</w:t>
      </w:r>
    </w:p>
    <w:p w:rsidR="00474098" w:rsidRPr="006839E4" w:rsidRDefault="009E0A56" w:rsidP="00474098">
      <w:pPr>
        <w:pStyle w:val="ListParagraph"/>
        <w:keepNext w:val="0"/>
        <w:widowControl w:val="0"/>
        <w:spacing w:before="60" w:after="60" w:line="288" w:lineRule="auto"/>
        <w:ind w:left="927" w:firstLine="0"/>
      </w:pPr>
      <m:oMath>
        <m:sSub>
          <m:sSubPr>
            <m:ctrlPr>
              <w:rPr>
                <w:rFonts w:ascii="Cambria Math" w:hAnsi="Cambria Math"/>
                <w:i/>
              </w:rPr>
            </m:ctrlPr>
          </m:sSubPr>
          <m:e>
            <m:r>
              <w:rPr>
                <w:rFonts w:ascii="Cambria Math" w:hAnsi="Cambria Math"/>
              </w:rPr>
              <m:t>H</m:t>
            </m:r>
          </m:e>
          <m:sub>
            <m:r>
              <w:rPr>
                <w:rFonts w:ascii="Cambria Math" w:hAnsi="Cambria Math"/>
              </w:rPr>
              <m:t>b</m:t>
            </m:r>
          </m:sub>
        </m:sSub>
      </m:oMath>
      <w:r w:rsidR="00474098" w:rsidRPr="006839E4">
        <w:t>: Chiều cao vùng ADB (m)</w:t>
      </w:r>
    </w:p>
    <w:p w:rsidR="00474098" w:rsidRPr="006839E4" w:rsidRDefault="009E0A56" w:rsidP="00474098">
      <w:pPr>
        <w:pStyle w:val="ListParagraph"/>
        <w:keepNext w:val="0"/>
        <w:widowControl w:val="0"/>
        <w:spacing w:before="60" w:after="60" w:line="288" w:lineRule="auto"/>
        <w:ind w:left="927" w:firstLine="0"/>
      </w:pPr>
      <m:oMath>
        <m:sSub>
          <m:sSubPr>
            <m:ctrlPr>
              <w:rPr>
                <w:rFonts w:ascii="Cambria Math" w:hAnsi="Cambria Math"/>
                <w:i/>
              </w:rPr>
            </m:ctrlPr>
          </m:sSubPr>
          <m:e>
            <m:r>
              <w:rPr>
                <w:rFonts w:ascii="Cambria Math" w:hAnsi="Cambria Math"/>
              </w:rPr>
              <m:t>P</m:t>
            </m:r>
          </m:e>
          <m:sub>
            <m:r>
              <w:rPr>
                <w:rFonts w:ascii="Cambria Math" w:hAnsi="Cambria Math"/>
              </w:rPr>
              <m:t>EIRP</m:t>
            </m:r>
          </m:sub>
        </m:sSub>
      </m:oMath>
      <w:r w:rsidR="00474098" w:rsidRPr="006839E4">
        <w:t>: Công suất bức xạ đẳng hướng tương đương (W)</w:t>
      </w:r>
    </w:p>
    <w:p w:rsidR="00474098" w:rsidRPr="006839E4" w:rsidRDefault="009E0A56" w:rsidP="00474098">
      <w:pPr>
        <w:pStyle w:val="ListParagraph"/>
        <w:keepNext w:val="0"/>
        <w:widowControl w:val="0"/>
        <w:spacing w:before="60" w:after="60" w:line="288" w:lineRule="auto"/>
        <w:ind w:left="927" w:firstLine="0"/>
      </w:pPr>
      <m:oMath>
        <m:sSub>
          <m:sSubPr>
            <m:ctrlPr>
              <w:rPr>
                <w:rFonts w:ascii="Cambria Math" w:hAnsi="Cambria Math"/>
                <w:i/>
              </w:rPr>
            </m:ctrlPr>
          </m:sSubPr>
          <m:e>
            <m:r>
              <w:rPr>
                <w:rFonts w:ascii="Cambria Math" w:hAnsi="Cambria Math"/>
              </w:rPr>
              <m:t>S</m:t>
            </m:r>
          </m:e>
          <m:sub>
            <m:r>
              <w:rPr>
                <w:rFonts w:ascii="Cambria Math" w:hAnsi="Cambria Math"/>
              </w:rPr>
              <m:t>L</m:t>
            </m:r>
          </m:sub>
        </m:sSub>
      </m:oMath>
      <w:r w:rsidR="00474098" w:rsidRPr="006839E4">
        <w:t>: mật độ công suất (W/m</w:t>
      </w:r>
      <w:r w:rsidR="00474098" w:rsidRPr="006839E4">
        <w:rPr>
          <w:vertAlign w:val="superscript"/>
        </w:rPr>
        <w:t>2</w:t>
      </w:r>
      <w:r w:rsidR="00474098" w:rsidRPr="006839E4">
        <w:t>)</w:t>
      </w:r>
    </w:p>
    <w:p w:rsidR="00474098" w:rsidRPr="006839E4" w:rsidRDefault="00474098" w:rsidP="00474098">
      <w:pPr>
        <w:pStyle w:val="ListParagraph"/>
        <w:keepNext w:val="0"/>
        <w:widowControl w:val="0"/>
        <w:spacing w:before="60" w:after="60" w:line="288" w:lineRule="auto"/>
        <w:ind w:left="927" w:firstLine="0"/>
      </w:pPr>
      <w:r w:rsidRPr="006839E4">
        <w:t>α: tổng góc ngẩng (điện + cơ) tính bằng độ</w:t>
      </w:r>
    </w:p>
    <w:p w:rsidR="00474098" w:rsidRPr="006839E4" w:rsidRDefault="00474098" w:rsidP="00986C18">
      <w:pPr>
        <w:pStyle w:val="ParagraphStyle"/>
        <w:widowControl w:val="0"/>
        <w:numPr>
          <w:ilvl w:val="0"/>
          <w:numId w:val="5"/>
        </w:numPr>
        <w:rPr>
          <w:rFonts w:ascii="Times New Roman" w:hAnsi="Times New Roman"/>
          <w:b/>
          <w:sz w:val="28"/>
          <w:szCs w:val="28"/>
        </w:rPr>
      </w:pPr>
      <w:proofErr w:type="spellStart"/>
      <w:r w:rsidRPr="006839E4">
        <w:rPr>
          <w:rFonts w:ascii="Times New Roman" w:hAnsi="Times New Roman"/>
          <w:b/>
          <w:sz w:val="28"/>
          <w:szCs w:val="28"/>
        </w:rPr>
        <w:t>Đối</w:t>
      </w:r>
      <w:proofErr w:type="spellEnd"/>
      <w:r w:rsidRPr="006839E4">
        <w:rPr>
          <w:rFonts w:ascii="Times New Roman" w:hAnsi="Times New Roman"/>
          <w:b/>
          <w:sz w:val="28"/>
          <w:szCs w:val="28"/>
        </w:rPr>
        <w:t xml:space="preserve"> </w:t>
      </w:r>
      <w:proofErr w:type="spellStart"/>
      <w:r w:rsidRPr="006839E4">
        <w:rPr>
          <w:rFonts w:ascii="Times New Roman" w:hAnsi="Times New Roman"/>
          <w:b/>
          <w:sz w:val="28"/>
          <w:szCs w:val="28"/>
        </w:rPr>
        <w:t>với</w:t>
      </w:r>
      <w:proofErr w:type="spellEnd"/>
      <w:r w:rsidRPr="006839E4">
        <w:rPr>
          <w:rFonts w:ascii="Times New Roman" w:hAnsi="Times New Roman"/>
          <w:b/>
          <w:sz w:val="28"/>
          <w:szCs w:val="28"/>
        </w:rPr>
        <w:t xml:space="preserve"> </w:t>
      </w:r>
      <w:proofErr w:type="spellStart"/>
      <w:r w:rsidRPr="006839E4">
        <w:rPr>
          <w:rFonts w:ascii="Times New Roman" w:hAnsi="Times New Roman"/>
          <w:b/>
          <w:sz w:val="28"/>
          <w:szCs w:val="28"/>
        </w:rPr>
        <w:t>ăng</w:t>
      </w:r>
      <w:proofErr w:type="spellEnd"/>
      <w:r w:rsidRPr="006839E4">
        <w:rPr>
          <w:rFonts w:ascii="Times New Roman" w:hAnsi="Times New Roman"/>
          <w:b/>
          <w:sz w:val="28"/>
          <w:szCs w:val="28"/>
        </w:rPr>
        <w:t xml:space="preserve"> ten </w:t>
      </w:r>
      <w:proofErr w:type="spellStart"/>
      <w:r w:rsidRPr="006839E4">
        <w:rPr>
          <w:rFonts w:ascii="Times New Roman" w:hAnsi="Times New Roman"/>
          <w:b/>
          <w:sz w:val="28"/>
          <w:szCs w:val="28"/>
        </w:rPr>
        <w:t>đa</w:t>
      </w:r>
      <w:proofErr w:type="spellEnd"/>
      <w:r w:rsidRPr="006839E4">
        <w:rPr>
          <w:rFonts w:ascii="Times New Roman" w:hAnsi="Times New Roman"/>
          <w:b/>
          <w:sz w:val="28"/>
          <w:szCs w:val="28"/>
        </w:rPr>
        <w:t xml:space="preserve"> </w:t>
      </w:r>
      <w:proofErr w:type="spellStart"/>
      <w:r w:rsidRPr="006839E4">
        <w:rPr>
          <w:rFonts w:ascii="Times New Roman" w:hAnsi="Times New Roman"/>
          <w:b/>
          <w:sz w:val="28"/>
          <w:szCs w:val="28"/>
        </w:rPr>
        <w:t>băng</w:t>
      </w:r>
      <w:proofErr w:type="spellEnd"/>
      <w:r w:rsidRPr="006839E4">
        <w:rPr>
          <w:rFonts w:ascii="Times New Roman" w:hAnsi="Times New Roman"/>
          <w:b/>
          <w:sz w:val="28"/>
          <w:szCs w:val="28"/>
        </w:rPr>
        <w:t xml:space="preserve"> </w:t>
      </w:r>
      <w:proofErr w:type="spellStart"/>
      <w:r w:rsidRPr="006839E4">
        <w:rPr>
          <w:rFonts w:ascii="Times New Roman" w:hAnsi="Times New Roman"/>
          <w:b/>
          <w:sz w:val="28"/>
          <w:szCs w:val="28"/>
        </w:rPr>
        <w:t>tần</w:t>
      </w:r>
      <w:proofErr w:type="spellEnd"/>
      <w:r w:rsidRPr="006839E4">
        <w:rPr>
          <w:rFonts w:ascii="Times New Roman" w:hAnsi="Times New Roman"/>
          <w:b/>
          <w:sz w:val="28"/>
          <w:szCs w:val="28"/>
        </w:rPr>
        <w:t xml:space="preserve">: </w:t>
      </w:r>
    </w:p>
    <w:p w:rsidR="00474098" w:rsidRPr="006839E4" w:rsidRDefault="009E0A56" w:rsidP="00474098">
      <w:pPr>
        <w:pStyle w:val="ParagraphStyle"/>
        <w:widowControl w:val="0"/>
        <w:rPr>
          <w:rFonts w:ascii="Times New Roman" w:hAnsi="Times New Roman"/>
          <w:b/>
          <w:sz w:val="28"/>
          <w:szCs w:val="28"/>
        </w:rPr>
      </w:pPr>
      <m:oMathPara>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ad</m:t>
              </m:r>
            </m:sub>
          </m:sSub>
          <m:r>
            <w:rPr>
              <w:rFonts w:ascii="Cambria Math" w:hAnsi="Cambria Math"/>
              <w:sz w:val="28"/>
              <w:szCs w:val="28"/>
            </w:rPr>
            <m:t>= 1,3.</m:t>
          </m:r>
          <m:rad>
            <m:radPr>
              <m:degHide m:val="1"/>
              <m:ctrlPr>
                <w:rPr>
                  <w:rFonts w:ascii="Cambria Math" w:hAnsi="Cambria Math"/>
                  <w:i/>
                  <w:sz w:val="28"/>
                  <w:szCs w:val="28"/>
                </w:rPr>
              </m:ctrlPr>
            </m:radPr>
            <m:deg/>
            <m:e>
              <m:nary>
                <m:naryPr>
                  <m:chr m:val="∑"/>
                  <m:limLoc m:val="undOvr"/>
                  <m:supHide m:val="1"/>
                  <m:ctrlPr>
                    <w:rPr>
                      <w:rFonts w:ascii="Cambria Math" w:hAnsi="Cambria Math"/>
                      <w:i/>
                      <w:sz w:val="28"/>
                      <w:szCs w:val="28"/>
                    </w:rPr>
                  </m:ctrlPr>
                </m:naryPr>
                <m:sub>
                  <m:r>
                    <w:rPr>
                      <w:rFonts w:ascii="Cambria Math" w:hAnsi="Cambria Math"/>
                      <w:sz w:val="28"/>
                      <w:szCs w:val="28"/>
                    </w:rPr>
                    <m:t>i</m:t>
                  </m:r>
                </m:sub>
                <m:sup/>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EIRP</m:t>
                              </m:r>
                            </m:e>
                            <m:sub>
                              <m:r>
                                <w:rPr>
                                  <w:rFonts w:ascii="Cambria Math" w:hAnsi="Cambria Math"/>
                                  <w:sz w:val="28"/>
                                  <w:szCs w:val="28"/>
                                </w:rPr>
                                <m:t>i</m:t>
                              </m:r>
                            </m:sub>
                          </m:sSub>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L,i</m:t>
                          </m:r>
                        </m:sub>
                      </m:sSub>
                    </m:den>
                  </m:f>
                </m:e>
              </m:nary>
            </m:e>
          </m:rad>
        </m:oMath>
      </m:oMathPara>
    </w:p>
    <w:p w:rsidR="00474098" w:rsidRPr="006839E4" w:rsidRDefault="00474098" w:rsidP="00474098">
      <w:pPr>
        <w:keepNext w:val="0"/>
        <w:widowControl w:val="0"/>
        <w:spacing w:before="60" w:after="60" w:line="288" w:lineRule="auto"/>
        <w:ind w:firstLine="0"/>
      </w:pPr>
    </w:p>
    <w:p w:rsidR="00474098" w:rsidRDefault="00474098" w:rsidP="00986C18">
      <w:pPr>
        <w:pStyle w:val="ListParagraph"/>
        <w:keepNext w:val="0"/>
        <w:widowControl w:val="0"/>
        <w:numPr>
          <w:ilvl w:val="0"/>
          <w:numId w:val="5"/>
        </w:numPr>
        <w:spacing w:before="60" w:after="60" w:line="288" w:lineRule="auto"/>
        <w:ind w:left="0" w:firstLine="567"/>
      </w:pPr>
      <w:r w:rsidRPr="006839E4">
        <w:t xml:space="preserve">ITU-T K.52 (01/2018) - Guidance on complying with limits for human exposure to electromagnetic fields: đưa ra các hướng dẫn, phương pháp tính </w:t>
      </w:r>
      <w:r w:rsidRPr="006839E4">
        <w:lastRenderedPageBreak/>
        <w:t>toán và quy trình đánh giá mức phơi nhiễm trường điện từ của thiết bị viễn thông cầm tay, trạm gốc điện thoại di động …dựa trên giới hạn giới hạn an toàn do Ủy ban quốc tế về bảo vệ bức xạ không ion hóa (ICNIRP) đề xuất. Mức giới hạn phơi nhiễm không do nghề nghiệp cho cho từng dải tần số.</w:t>
      </w:r>
    </w:p>
    <w:p w:rsidR="0078064A" w:rsidRPr="006839E4" w:rsidRDefault="0078064A" w:rsidP="0078064A">
      <w:pPr>
        <w:pStyle w:val="ListParagraph"/>
        <w:keepNext w:val="0"/>
        <w:widowControl w:val="0"/>
        <w:spacing w:before="60" w:after="60" w:line="288" w:lineRule="auto"/>
        <w:ind w:left="567" w:firstLine="0"/>
      </w:pPr>
    </w:p>
    <w:p w:rsidR="0078064A" w:rsidRDefault="0078064A" w:rsidP="00A308AE">
      <w:pPr>
        <w:pStyle w:val="Caption"/>
      </w:pPr>
      <w:bookmarkStart w:id="80" w:name="_Toc86848284"/>
      <w:r>
        <w:t xml:space="preserve">Bảng  </w:t>
      </w:r>
      <w:r w:rsidR="00701C90">
        <w:fldChar w:fldCharType="begin"/>
      </w:r>
      <w:r w:rsidR="00701C90">
        <w:instrText xml:space="preserve"> SEQ Bảng_ \* ARABIC </w:instrText>
      </w:r>
      <w:r w:rsidR="00701C90">
        <w:fldChar w:fldCharType="separate"/>
      </w:r>
      <w:r w:rsidR="000A3D2B">
        <w:t>2</w:t>
      </w:r>
      <w:r w:rsidR="00701C90">
        <w:fldChar w:fldCharType="end"/>
      </w:r>
      <w:r>
        <w:t xml:space="preserve">: </w:t>
      </w:r>
      <w:r w:rsidRPr="006839E4">
        <w:t>Giới hạn phơi nhiễm không do nghề nghiệp</w:t>
      </w:r>
      <w:bookmarkEnd w:id="80"/>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2018"/>
        <w:gridCol w:w="1701"/>
        <w:gridCol w:w="1701"/>
        <w:gridCol w:w="1812"/>
      </w:tblGrid>
      <w:tr w:rsidR="00474098" w:rsidRPr="006839E4" w:rsidTr="00DA4DB0">
        <w:tc>
          <w:tcPr>
            <w:tcW w:w="1805" w:type="dxa"/>
            <w:shd w:val="clear" w:color="auto" w:fill="auto"/>
            <w:vAlign w:val="center"/>
          </w:tcPr>
          <w:p w:rsidR="00474098" w:rsidRPr="006839E4" w:rsidRDefault="00474098" w:rsidP="00DA4DB0">
            <w:pPr>
              <w:keepNext w:val="0"/>
              <w:widowControl w:val="0"/>
              <w:spacing w:before="60" w:after="60" w:line="288" w:lineRule="auto"/>
              <w:ind w:firstLine="0"/>
              <w:jc w:val="center"/>
              <w:rPr>
                <w:b/>
                <w:kern w:val="24"/>
              </w:rPr>
            </w:pPr>
            <w:r w:rsidRPr="006839E4">
              <w:rPr>
                <w:b/>
                <w:kern w:val="24"/>
              </w:rPr>
              <w:t>Loại phơi nhiễm</w:t>
            </w:r>
          </w:p>
        </w:tc>
        <w:tc>
          <w:tcPr>
            <w:tcW w:w="2018" w:type="dxa"/>
            <w:shd w:val="clear" w:color="auto" w:fill="auto"/>
            <w:vAlign w:val="center"/>
          </w:tcPr>
          <w:p w:rsidR="00474098" w:rsidRPr="006839E4" w:rsidRDefault="00474098" w:rsidP="00DA4DB0">
            <w:pPr>
              <w:keepNext w:val="0"/>
              <w:widowControl w:val="0"/>
              <w:spacing w:before="60" w:after="60" w:line="288" w:lineRule="auto"/>
              <w:ind w:firstLine="0"/>
              <w:jc w:val="center"/>
              <w:rPr>
                <w:b/>
                <w:kern w:val="24"/>
              </w:rPr>
            </w:pPr>
            <w:r w:rsidRPr="006839E4">
              <w:rPr>
                <w:b/>
                <w:kern w:val="24"/>
              </w:rPr>
              <w:t>Dải tần số</w:t>
            </w:r>
          </w:p>
        </w:tc>
        <w:tc>
          <w:tcPr>
            <w:tcW w:w="1701" w:type="dxa"/>
            <w:shd w:val="clear" w:color="auto" w:fill="auto"/>
            <w:vAlign w:val="center"/>
          </w:tcPr>
          <w:p w:rsidR="00474098" w:rsidRPr="006839E4" w:rsidRDefault="00474098" w:rsidP="00DA4DB0">
            <w:pPr>
              <w:keepNext w:val="0"/>
              <w:widowControl w:val="0"/>
              <w:spacing w:before="60" w:after="60" w:line="288" w:lineRule="auto"/>
              <w:ind w:firstLine="0"/>
              <w:jc w:val="center"/>
              <w:rPr>
                <w:b/>
                <w:kern w:val="24"/>
              </w:rPr>
            </w:pPr>
            <w:r w:rsidRPr="006839E4">
              <w:rPr>
                <w:b/>
                <w:kern w:val="24"/>
              </w:rPr>
              <w:t>Cường độ trường điện (V/m)</w:t>
            </w:r>
          </w:p>
        </w:tc>
        <w:tc>
          <w:tcPr>
            <w:tcW w:w="1701" w:type="dxa"/>
            <w:shd w:val="clear" w:color="auto" w:fill="auto"/>
            <w:vAlign w:val="center"/>
          </w:tcPr>
          <w:p w:rsidR="00474098" w:rsidRPr="006839E4" w:rsidRDefault="00474098" w:rsidP="00DA4DB0">
            <w:pPr>
              <w:keepNext w:val="0"/>
              <w:widowControl w:val="0"/>
              <w:spacing w:before="60" w:after="60" w:line="288" w:lineRule="auto"/>
              <w:ind w:firstLine="0"/>
              <w:jc w:val="center"/>
              <w:rPr>
                <w:b/>
                <w:kern w:val="24"/>
              </w:rPr>
            </w:pPr>
            <w:r w:rsidRPr="006839E4">
              <w:rPr>
                <w:b/>
                <w:kern w:val="24"/>
              </w:rPr>
              <w:t>Cường độ trường từ (A/m)</w:t>
            </w:r>
          </w:p>
        </w:tc>
        <w:tc>
          <w:tcPr>
            <w:tcW w:w="1812" w:type="dxa"/>
            <w:shd w:val="clear" w:color="auto" w:fill="auto"/>
            <w:vAlign w:val="center"/>
          </w:tcPr>
          <w:p w:rsidR="00474098" w:rsidRPr="006839E4" w:rsidRDefault="00474098" w:rsidP="00DA4DB0">
            <w:pPr>
              <w:keepNext w:val="0"/>
              <w:widowControl w:val="0"/>
              <w:spacing w:before="60" w:after="60" w:line="288" w:lineRule="auto"/>
              <w:ind w:firstLine="0"/>
              <w:jc w:val="center"/>
              <w:rPr>
                <w:b/>
                <w:kern w:val="24"/>
              </w:rPr>
            </w:pPr>
            <w:r w:rsidRPr="006839E4">
              <w:rPr>
                <w:b/>
                <w:kern w:val="24"/>
              </w:rPr>
              <w:t>Mật độ công suất sóng phẳng tương đương (W/m</w:t>
            </w:r>
            <w:r w:rsidRPr="006839E4">
              <w:rPr>
                <w:b/>
                <w:kern w:val="24"/>
                <w:vertAlign w:val="superscript"/>
              </w:rPr>
              <w:t>2</w:t>
            </w:r>
            <w:r w:rsidRPr="006839E4">
              <w:rPr>
                <w:b/>
                <w:kern w:val="24"/>
              </w:rPr>
              <w:t>)</w:t>
            </w:r>
          </w:p>
        </w:tc>
      </w:tr>
      <w:tr w:rsidR="00474098" w:rsidRPr="006839E4" w:rsidTr="00DA4DB0">
        <w:tc>
          <w:tcPr>
            <w:tcW w:w="1805" w:type="dxa"/>
            <w:vMerge w:val="restart"/>
            <w:shd w:val="clear" w:color="auto" w:fill="auto"/>
            <w:vAlign w:val="center"/>
          </w:tcPr>
          <w:p w:rsidR="00474098" w:rsidRPr="006839E4" w:rsidRDefault="00474098" w:rsidP="00DA4DB0">
            <w:pPr>
              <w:keepNext w:val="0"/>
              <w:widowControl w:val="0"/>
              <w:spacing w:before="60" w:after="60" w:line="288" w:lineRule="auto"/>
              <w:ind w:firstLine="0"/>
              <w:rPr>
                <w:kern w:val="24"/>
              </w:rPr>
            </w:pPr>
            <w:r w:rsidRPr="006839E4">
              <w:rPr>
                <w:kern w:val="24"/>
              </w:rPr>
              <w:t>Phơi nhiễm không do nghề nghiệp</w:t>
            </w:r>
          </w:p>
        </w:tc>
        <w:tc>
          <w:tcPr>
            <w:tcW w:w="2018"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Tới 1 Hz</w:t>
            </w:r>
          </w:p>
        </w:tc>
        <w:tc>
          <w:tcPr>
            <w:tcW w:w="1701"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w:t>
            </w:r>
          </w:p>
        </w:tc>
        <w:tc>
          <w:tcPr>
            <w:tcW w:w="1701"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3.2 x 10</w:t>
            </w:r>
            <w:r w:rsidRPr="006839E4">
              <w:rPr>
                <w:kern w:val="24"/>
                <w:vertAlign w:val="superscript"/>
              </w:rPr>
              <w:t>4</w:t>
            </w:r>
          </w:p>
        </w:tc>
        <w:tc>
          <w:tcPr>
            <w:tcW w:w="1812"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w:t>
            </w:r>
          </w:p>
        </w:tc>
      </w:tr>
      <w:tr w:rsidR="00474098" w:rsidRPr="006839E4" w:rsidTr="00DA4DB0">
        <w:tc>
          <w:tcPr>
            <w:tcW w:w="1805" w:type="dxa"/>
            <w:vMerge/>
            <w:shd w:val="clear" w:color="auto" w:fill="auto"/>
            <w:vAlign w:val="center"/>
          </w:tcPr>
          <w:p w:rsidR="00474098" w:rsidRPr="006839E4" w:rsidRDefault="00474098" w:rsidP="00DA4DB0">
            <w:pPr>
              <w:keepNext w:val="0"/>
              <w:widowControl w:val="0"/>
              <w:spacing w:before="60" w:after="60" w:line="288" w:lineRule="auto"/>
              <w:rPr>
                <w:kern w:val="24"/>
              </w:rPr>
            </w:pPr>
          </w:p>
        </w:tc>
        <w:tc>
          <w:tcPr>
            <w:tcW w:w="2018"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1-8 Hz</w:t>
            </w:r>
          </w:p>
        </w:tc>
        <w:tc>
          <w:tcPr>
            <w:tcW w:w="1701"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10 000</w:t>
            </w:r>
          </w:p>
        </w:tc>
        <w:tc>
          <w:tcPr>
            <w:tcW w:w="1701"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3.2 x 10</w:t>
            </w:r>
            <w:r w:rsidRPr="006839E4">
              <w:rPr>
                <w:kern w:val="24"/>
                <w:vertAlign w:val="superscript"/>
              </w:rPr>
              <w:t>4</w:t>
            </w:r>
            <w:r w:rsidRPr="006839E4">
              <w:rPr>
                <w:kern w:val="24"/>
              </w:rPr>
              <w:t>/ f</w:t>
            </w:r>
            <w:r w:rsidRPr="006839E4">
              <w:rPr>
                <w:kern w:val="24"/>
                <w:vertAlign w:val="superscript"/>
              </w:rPr>
              <w:t>2</w:t>
            </w:r>
          </w:p>
        </w:tc>
        <w:tc>
          <w:tcPr>
            <w:tcW w:w="1812"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w:t>
            </w:r>
          </w:p>
        </w:tc>
      </w:tr>
      <w:tr w:rsidR="00474098" w:rsidRPr="006839E4" w:rsidTr="00DA4DB0">
        <w:tc>
          <w:tcPr>
            <w:tcW w:w="1805" w:type="dxa"/>
            <w:vMerge/>
            <w:shd w:val="clear" w:color="auto" w:fill="auto"/>
            <w:vAlign w:val="center"/>
          </w:tcPr>
          <w:p w:rsidR="00474098" w:rsidRPr="006839E4" w:rsidRDefault="00474098" w:rsidP="00DA4DB0">
            <w:pPr>
              <w:keepNext w:val="0"/>
              <w:widowControl w:val="0"/>
              <w:spacing w:before="60" w:after="60" w:line="288" w:lineRule="auto"/>
              <w:rPr>
                <w:kern w:val="24"/>
              </w:rPr>
            </w:pPr>
          </w:p>
        </w:tc>
        <w:tc>
          <w:tcPr>
            <w:tcW w:w="2018"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8-25 Hz</w:t>
            </w:r>
          </w:p>
        </w:tc>
        <w:tc>
          <w:tcPr>
            <w:tcW w:w="1701"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10 000</w:t>
            </w:r>
          </w:p>
        </w:tc>
        <w:tc>
          <w:tcPr>
            <w:tcW w:w="1701"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4000/f</w:t>
            </w:r>
          </w:p>
        </w:tc>
        <w:tc>
          <w:tcPr>
            <w:tcW w:w="1812"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w:t>
            </w:r>
          </w:p>
        </w:tc>
      </w:tr>
      <w:tr w:rsidR="00474098" w:rsidRPr="006839E4" w:rsidTr="00DA4DB0">
        <w:tc>
          <w:tcPr>
            <w:tcW w:w="1805" w:type="dxa"/>
            <w:vMerge/>
            <w:shd w:val="clear" w:color="auto" w:fill="auto"/>
            <w:vAlign w:val="center"/>
          </w:tcPr>
          <w:p w:rsidR="00474098" w:rsidRPr="006839E4" w:rsidRDefault="00474098" w:rsidP="00DA4DB0">
            <w:pPr>
              <w:keepNext w:val="0"/>
              <w:widowControl w:val="0"/>
              <w:spacing w:before="60" w:after="60" w:line="288" w:lineRule="auto"/>
              <w:rPr>
                <w:kern w:val="24"/>
              </w:rPr>
            </w:pPr>
          </w:p>
        </w:tc>
        <w:tc>
          <w:tcPr>
            <w:tcW w:w="2018"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0.025-0.8 kHz</w:t>
            </w:r>
          </w:p>
        </w:tc>
        <w:tc>
          <w:tcPr>
            <w:tcW w:w="1701"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250/f</w:t>
            </w:r>
          </w:p>
        </w:tc>
        <w:tc>
          <w:tcPr>
            <w:tcW w:w="1701"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4/f</w:t>
            </w:r>
          </w:p>
        </w:tc>
        <w:tc>
          <w:tcPr>
            <w:tcW w:w="1812"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w:t>
            </w:r>
          </w:p>
        </w:tc>
      </w:tr>
      <w:tr w:rsidR="00474098" w:rsidRPr="006839E4" w:rsidTr="00DA4DB0">
        <w:tc>
          <w:tcPr>
            <w:tcW w:w="1805" w:type="dxa"/>
            <w:vMerge/>
            <w:shd w:val="clear" w:color="auto" w:fill="auto"/>
            <w:vAlign w:val="center"/>
          </w:tcPr>
          <w:p w:rsidR="00474098" w:rsidRPr="006839E4" w:rsidRDefault="00474098" w:rsidP="00DA4DB0">
            <w:pPr>
              <w:keepNext w:val="0"/>
              <w:widowControl w:val="0"/>
              <w:spacing w:before="60" w:after="60" w:line="288" w:lineRule="auto"/>
              <w:rPr>
                <w:kern w:val="24"/>
              </w:rPr>
            </w:pPr>
          </w:p>
        </w:tc>
        <w:tc>
          <w:tcPr>
            <w:tcW w:w="2018"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0.8-3 kHz</w:t>
            </w:r>
          </w:p>
        </w:tc>
        <w:tc>
          <w:tcPr>
            <w:tcW w:w="1701"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250/f</w:t>
            </w:r>
          </w:p>
        </w:tc>
        <w:tc>
          <w:tcPr>
            <w:tcW w:w="1701"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5</w:t>
            </w:r>
          </w:p>
        </w:tc>
        <w:tc>
          <w:tcPr>
            <w:tcW w:w="1812"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w:t>
            </w:r>
          </w:p>
        </w:tc>
      </w:tr>
      <w:tr w:rsidR="00474098" w:rsidRPr="006839E4" w:rsidTr="00DA4DB0">
        <w:tc>
          <w:tcPr>
            <w:tcW w:w="1805" w:type="dxa"/>
            <w:vMerge/>
            <w:shd w:val="clear" w:color="auto" w:fill="auto"/>
            <w:vAlign w:val="center"/>
          </w:tcPr>
          <w:p w:rsidR="00474098" w:rsidRPr="006839E4" w:rsidRDefault="00474098" w:rsidP="00DA4DB0">
            <w:pPr>
              <w:keepNext w:val="0"/>
              <w:widowControl w:val="0"/>
              <w:spacing w:before="60" w:after="60" w:line="288" w:lineRule="auto"/>
              <w:rPr>
                <w:kern w:val="24"/>
              </w:rPr>
            </w:pPr>
          </w:p>
        </w:tc>
        <w:tc>
          <w:tcPr>
            <w:tcW w:w="2018"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3-150 kHz</w:t>
            </w:r>
          </w:p>
        </w:tc>
        <w:tc>
          <w:tcPr>
            <w:tcW w:w="1701"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87</w:t>
            </w:r>
          </w:p>
        </w:tc>
        <w:tc>
          <w:tcPr>
            <w:tcW w:w="1701"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5</w:t>
            </w:r>
          </w:p>
        </w:tc>
        <w:tc>
          <w:tcPr>
            <w:tcW w:w="1812"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w:t>
            </w:r>
          </w:p>
        </w:tc>
      </w:tr>
      <w:tr w:rsidR="00474098" w:rsidRPr="006839E4" w:rsidTr="00DA4DB0">
        <w:tc>
          <w:tcPr>
            <w:tcW w:w="1805" w:type="dxa"/>
            <w:vMerge/>
            <w:shd w:val="clear" w:color="auto" w:fill="auto"/>
            <w:vAlign w:val="center"/>
          </w:tcPr>
          <w:p w:rsidR="00474098" w:rsidRPr="006839E4" w:rsidRDefault="00474098" w:rsidP="00DA4DB0">
            <w:pPr>
              <w:keepNext w:val="0"/>
              <w:widowControl w:val="0"/>
              <w:spacing w:before="60" w:after="60" w:line="288" w:lineRule="auto"/>
              <w:rPr>
                <w:kern w:val="24"/>
              </w:rPr>
            </w:pPr>
          </w:p>
        </w:tc>
        <w:tc>
          <w:tcPr>
            <w:tcW w:w="2018"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0.15-1 MHz</w:t>
            </w:r>
          </w:p>
        </w:tc>
        <w:tc>
          <w:tcPr>
            <w:tcW w:w="1701"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87</w:t>
            </w:r>
          </w:p>
        </w:tc>
        <w:tc>
          <w:tcPr>
            <w:tcW w:w="1701"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0.73/f</w:t>
            </w:r>
          </w:p>
        </w:tc>
        <w:tc>
          <w:tcPr>
            <w:tcW w:w="1812"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w:t>
            </w:r>
          </w:p>
        </w:tc>
      </w:tr>
      <w:tr w:rsidR="00474098" w:rsidRPr="006839E4" w:rsidTr="00DA4DB0">
        <w:tc>
          <w:tcPr>
            <w:tcW w:w="1805" w:type="dxa"/>
            <w:vMerge/>
            <w:shd w:val="clear" w:color="auto" w:fill="auto"/>
            <w:vAlign w:val="center"/>
          </w:tcPr>
          <w:p w:rsidR="00474098" w:rsidRPr="006839E4" w:rsidRDefault="00474098" w:rsidP="00DA4DB0">
            <w:pPr>
              <w:keepNext w:val="0"/>
              <w:widowControl w:val="0"/>
              <w:spacing w:before="60" w:after="60" w:line="288" w:lineRule="auto"/>
              <w:rPr>
                <w:kern w:val="24"/>
              </w:rPr>
            </w:pPr>
          </w:p>
        </w:tc>
        <w:tc>
          <w:tcPr>
            <w:tcW w:w="2018"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1-10 MHz</w:t>
            </w:r>
          </w:p>
        </w:tc>
        <w:tc>
          <w:tcPr>
            <w:tcW w:w="1701"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87/f</w:t>
            </w:r>
            <w:r w:rsidRPr="006839E4">
              <w:rPr>
                <w:kern w:val="24"/>
                <w:vertAlign w:val="superscript"/>
              </w:rPr>
              <w:t>1/2</w:t>
            </w:r>
          </w:p>
        </w:tc>
        <w:tc>
          <w:tcPr>
            <w:tcW w:w="1701"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0.73/f</w:t>
            </w:r>
          </w:p>
        </w:tc>
        <w:tc>
          <w:tcPr>
            <w:tcW w:w="1812"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w:t>
            </w:r>
          </w:p>
        </w:tc>
      </w:tr>
      <w:tr w:rsidR="00474098" w:rsidRPr="006839E4" w:rsidTr="00DA4DB0">
        <w:tc>
          <w:tcPr>
            <w:tcW w:w="1805" w:type="dxa"/>
            <w:vMerge/>
            <w:shd w:val="clear" w:color="auto" w:fill="auto"/>
            <w:vAlign w:val="center"/>
          </w:tcPr>
          <w:p w:rsidR="00474098" w:rsidRPr="006839E4" w:rsidRDefault="00474098" w:rsidP="00DA4DB0">
            <w:pPr>
              <w:keepNext w:val="0"/>
              <w:widowControl w:val="0"/>
              <w:spacing w:before="60" w:after="60" w:line="288" w:lineRule="auto"/>
              <w:rPr>
                <w:kern w:val="24"/>
              </w:rPr>
            </w:pPr>
          </w:p>
        </w:tc>
        <w:tc>
          <w:tcPr>
            <w:tcW w:w="2018"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10-400 MHz</w:t>
            </w:r>
          </w:p>
        </w:tc>
        <w:tc>
          <w:tcPr>
            <w:tcW w:w="1701"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28</w:t>
            </w:r>
          </w:p>
        </w:tc>
        <w:tc>
          <w:tcPr>
            <w:tcW w:w="1701"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0.073</w:t>
            </w:r>
          </w:p>
        </w:tc>
        <w:tc>
          <w:tcPr>
            <w:tcW w:w="1812"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2</w:t>
            </w:r>
          </w:p>
        </w:tc>
      </w:tr>
      <w:tr w:rsidR="00474098" w:rsidRPr="006839E4" w:rsidTr="00DA4DB0">
        <w:tc>
          <w:tcPr>
            <w:tcW w:w="1805" w:type="dxa"/>
            <w:vMerge/>
            <w:shd w:val="clear" w:color="auto" w:fill="auto"/>
            <w:vAlign w:val="center"/>
          </w:tcPr>
          <w:p w:rsidR="00474098" w:rsidRPr="006839E4" w:rsidRDefault="00474098" w:rsidP="00DA4DB0">
            <w:pPr>
              <w:keepNext w:val="0"/>
              <w:widowControl w:val="0"/>
              <w:spacing w:before="60" w:after="60" w:line="288" w:lineRule="auto"/>
              <w:rPr>
                <w:kern w:val="24"/>
              </w:rPr>
            </w:pPr>
          </w:p>
        </w:tc>
        <w:tc>
          <w:tcPr>
            <w:tcW w:w="2018"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400-2 000 MHz</w:t>
            </w:r>
          </w:p>
        </w:tc>
        <w:tc>
          <w:tcPr>
            <w:tcW w:w="1701"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1.375f</w:t>
            </w:r>
            <w:r w:rsidRPr="006839E4">
              <w:rPr>
                <w:kern w:val="24"/>
                <w:vertAlign w:val="superscript"/>
              </w:rPr>
              <w:t>1/2</w:t>
            </w:r>
          </w:p>
        </w:tc>
        <w:tc>
          <w:tcPr>
            <w:tcW w:w="1701"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0.0037f</w:t>
            </w:r>
            <w:r w:rsidRPr="006839E4">
              <w:rPr>
                <w:kern w:val="24"/>
                <w:vertAlign w:val="superscript"/>
              </w:rPr>
              <w:t>1/2</w:t>
            </w:r>
          </w:p>
        </w:tc>
        <w:tc>
          <w:tcPr>
            <w:tcW w:w="1812"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f/200</w:t>
            </w:r>
          </w:p>
        </w:tc>
      </w:tr>
      <w:tr w:rsidR="00474098" w:rsidRPr="006839E4" w:rsidTr="00DA4DB0">
        <w:tc>
          <w:tcPr>
            <w:tcW w:w="1805" w:type="dxa"/>
            <w:vMerge/>
            <w:shd w:val="clear" w:color="auto" w:fill="auto"/>
            <w:vAlign w:val="center"/>
          </w:tcPr>
          <w:p w:rsidR="00474098" w:rsidRPr="006839E4" w:rsidRDefault="00474098" w:rsidP="00DA4DB0">
            <w:pPr>
              <w:keepNext w:val="0"/>
              <w:widowControl w:val="0"/>
              <w:spacing w:before="60" w:after="60" w:line="288" w:lineRule="auto"/>
              <w:rPr>
                <w:kern w:val="24"/>
              </w:rPr>
            </w:pPr>
          </w:p>
        </w:tc>
        <w:tc>
          <w:tcPr>
            <w:tcW w:w="2018"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2-300 GHz</w:t>
            </w:r>
          </w:p>
        </w:tc>
        <w:tc>
          <w:tcPr>
            <w:tcW w:w="1701"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61</w:t>
            </w:r>
          </w:p>
        </w:tc>
        <w:tc>
          <w:tcPr>
            <w:tcW w:w="1701" w:type="dxa"/>
            <w:shd w:val="clear" w:color="auto" w:fill="auto"/>
            <w:vAlign w:val="center"/>
          </w:tcPr>
          <w:p w:rsidR="00474098" w:rsidRPr="006839E4" w:rsidRDefault="00474098" w:rsidP="00DA4DB0">
            <w:pPr>
              <w:keepNext w:val="0"/>
              <w:widowControl w:val="0"/>
              <w:spacing w:before="60" w:after="60" w:line="288" w:lineRule="auto"/>
              <w:ind w:firstLine="0"/>
              <w:jc w:val="center"/>
              <w:rPr>
                <w:kern w:val="24"/>
              </w:rPr>
            </w:pPr>
            <w:r w:rsidRPr="006839E4">
              <w:rPr>
                <w:kern w:val="24"/>
              </w:rPr>
              <w:t>0.16</w:t>
            </w:r>
          </w:p>
        </w:tc>
        <w:tc>
          <w:tcPr>
            <w:tcW w:w="1812" w:type="dxa"/>
            <w:shd w:val="clear" w:color="auto" w:fill="auto"/>
            <w:vAlign w:val="center"/>
          </w:tcPr>
          <w:p w:rsidR="00474098" w:rsidRPr="006839E4" w:rsidRDefault="00474098" w:rsidP="0078064A">
            <w:pPr>
              <w:widowControl w:val="0"/>
              <w:spacing w:before="60" w:after="60" w:line="288" w:lineRule="auto"/>
              <w:ind w:firstLine="0"/>
              <w:jc w:val="center"/>
              <w:rPr>
                <w:kern w:val="24"/>
              </w:rPr>
            </w:pPr>
            <w:r w:rsidRPr="006839E4">
              <w:rPr>
                <w:kern w:val="24"/>
              </w:rPr>
              <w:t>10</w:t>
            </w:r>
          </w:p>
        </w:tc>
      </w:tr>
    </w:tbl>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 xml:space="preserve">ITU-T K.61 (01/2018) - Guidance on measurement and numerical prediction of electromagnetic fields for compliance with human exposure limits for telecommunication installations: đưa ra hướng dẫn phương pháp đo kiểm đánh giá việc tuân thủ giới hạn phơi nhiễm của trạm gốc điện thoại di động. </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ITU-T K.70 (01/2018) - Mitigation techniques to limit human exposure to EMFs in the vicinity of radiocommunication stations: đưa ra các yêu cầu kỹ thuật làm giảm tỉ lệ phơi nhiễm EMF của con người trong khu vực lân cận trạm thông tin vô tuyến, đưa ra một phương pháp đơn giản về tính toán các khoảng cách tuân thủ (compliance distances) đối với các đài phát trong các dải tần số từ 1 MHz đến 300 GHz như sau:</w:t>
      </w:r>
    </w:p>
    <w:p w:rsidR="00474098" w:rsidRPr="006839E4" w:rsidRDefault="00474098" w:rsidP="00474098">
      <w:pPr>
        <w:pStyle w:val="ListParagraph"/>
        <w:keepNext w:val="0"/>
        <w:widowControl w:val="0"/>
        <w:spacing w:before="60" w:after="60" w:line="288" w:lineRule="auto"/>
        <w:ind w:left="0"/>
      </w:pPr>
      <w:r w:rsidRPr="006839E4">
        <w:lastRenderedPageBreak/>
        <w:t>Công thức tính toán khoảng cách tuân thủ tối thiểu từ anten của đài phát áp dụng đối với khu vực công cộng</w:t>
      </w:r>
    </w:p>
    <w:p w:rsidR="0078064A" w:rsidRDefault="0078064A" w:rsidP="00A308AE">
      <w:pPr>
        <w:pStyle w:val="Caption"/>
      </w:pPr>
      <w:bookmarkStart w:id="81" w:name="_Toc86848285"/>
      <w:r>
        <w:t xml:space="preserve">Bảng  </w:t>
      </w:r>
      <w:r w:rsidR="00701C90">
        <w:fldChar w:fldCharType="begin"/>
      </w:r>
      <w:r w:rsidR="00701C90">
        <w:instrText xml:space="preserve"> SEQ Bảng_ \* ARABIC </w:instrText>
      </w:r>
      <w:r w:rsidR="00701C90">
        <w:fldChar w:fldCharType="separate"/>
      </w:r>
      <w:r w:rsidR="000A3D2B">
        <w:t>3</w:t>
      </w:r>
      <w:r w:rsidR="00701C90">
        <w:fldChar w:fldCharType="end"/>
      </w:r>
      <w:r>
        <w:t xml:space="preserve">: </w:t>
      </w:r>
      <w:r w:rsidRPr="006839E4">
        <w:t>Khoảng cách tuân thủ đối với khu vực công cộng</w:t>
      </w:r>
      <w:bookmarkEnd w:id="8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232"/>
        <w:gridCol w:w="3232"/>
      </w:tblGrid>
      <w:tr w:rsidR="00474098" w:rsidRPr="006839E4" w:rsidTr="00DA4DB0">
        <w:trPr>
          <w:jc w:val="center"/>
        </w:trPr>
        <w:tc>
          <w:tcPr>
            <w:tcW w:w="3175"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head"/>
              <w:keepNext w:val="0"/>
              <w:widowControl w:val="0"/>
              <w:spacing w:before="60" w:after="60" w:line="288" w:lineRule="auto"/>
              <w:rPr>
                <w:sz w:val="28"/>
                <w:szCs w:val="28"/>
                <w:lang w:val="en-US"/>
              </w:rPr>
            </w:pPr>
            <w:proofErr w:type="spellStart"/>
            <w:r w:rsidRPr="006839E4">
              <w:rPr>
                <w:sz w:val="28"/>
                <w:szCs w:val="28"/>
                <w:lang w:val="en-US"/>
              </w:rPr>
              <w:t>Dải</w:t>
            </w:r>
            <w:proofErr w:type="spellEnd"/>
            <w:r w:rsidRPr="006839E4">
              <w:rPr>
                <w:sz w:val="28"/>
                <w:szCs w:val="28"/>
                <w:lang w:val="en-US"/>
              </w:rPr>
              <w:t xml:space="preserve"> </w:t>
            </w:r>
            <w:proofErr w:type="spellStart"/>
            <w:r w:rsidRPr="006839E4">
              <w:rPr>
                <w:sz w:val="28"/>
                <w:szCs w:val="28"/>
                <w:lang w:val="en-US"/>
              </w:rPr>
              <w:t>tần</w:t>
            </w:r>
            <w:proofErr w:type="spellEnd"/>
          </w:p>
        </w:tc>
        <w:tc>
          <w:tcPr>
            <w:tcW w:w="6464" w:type="dxa"/>
            <w:gridSpan w:val="2"/>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head"/>
              <w:keepNext w:val="0"/>
              <w:widowControl w:val="0"/>
              <w:spacing w:before="60" w:after="60" w:line="288" w:lineRule="auto"/>
              <w:rPr>
                <w:sz w:val="28"/>
                <w:szCs w:val="28"/>
                <w:lang w:val="en-US"/>
              </w:rPr>
            </w:pPr>
            <w:proofErr w:type="spellStart"/>
            <w:r w:rsidRPr="006839E4">
              <w:rPr>
                <w:sz w:val="28"/>
                <w:szCs w:val="28"/>
                <w:lang w:val="en-US"/>
              </w:rPr>
              <w:t>Khoảng</w:t>
            </w:r>
            <w:proofErr w:type="spellEnd"/>
            <w:r w:rsidRPr="006839E4">
              <w:rPr>
                <w:sz w:val="28"/>
                <w:szCs w:val="28"/>
                <w:lang w:val="en-US"/>
              </w:rPr>
              <w:t xml:space="preserve"> </w:t>
            </w:r>
            <w:proofErr w:type="spellStart"/>
            <w:r w:rsidRPr="006839E4">
              <w:rPr>
                <w:sz w:val="28"/>
                <w:szCs w:val="28"/>
                <w:lang w:val="en-US"/>
              </w:rPr>
              <w:t>cách</w:t>
            </w:r>
            <w:proofErr w:type="spellEnd"/>
          </w:p>
        </w:tc>
      </w:tr>
      <w:tr w:rsidR="00474098" w:rsidRPr="006839E4" w:rsidTr="00DA4DB0">
        <w:trPr>
          <w:jc w:val="center"/>
        </w:trPr>
        <w:tc>
          <w:tcPr>
            <w:tcW w:w="3175"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text"/>
              <w:widowControl w:val="0"/>
              <w:spacing w:before="60" w:after="60" w:line="288" w:lineRule="auto"/>
              <w:rPr>
                <w:sz w:val="28"/>
                <w:szCs w:val="28"/>
                <w:lang w:val="en-US"/>
              </w:rPr>
            </w:pPr>
            <w:r w:rsidRPr="006839E4">
              <w:rPr>
                <w:sz w:val="28"/>
                <w:szCs w:val="28"/>
                <w:lang w:val="en-US"/>
              </w:rPr>
              <w:t xml:space="preserve">1 to 10 MHz </w:t>
            </w:r>
          </w:p>
        </w:tc>
        <w:tc>
          <w:tcPr>
            <w:tcW w:w="3232"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text"/>
              <w:widowControl w:val="0"/>
              <w:spacing w:before="60" w:after="60" w:line="288" w:lineRule="auto"/>
              <w:jc w:val="center"/>
              <w:rPr>
                <w:sz w:val="28"/>
                <w:szCs w:val="28"/>
                <w:lang w:val="en-US"/>
              </w:rPr>
            </w:pPr>
            <w:r w:rsidRPr="006839E4">
              <w:rPr>
                <w:position w:val="-12"/>
                <w:sz w:val="28"/>
                <w:szCs w:val="28"/>
                <w:lang w:val="en-US"/>
              </w:rPr>
              <w:object w:dxaOrig="16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17.25pt" o:ole="" fillcolor="window">
                  <v:imagedata r:id="rId15" o:title=""/>
                </v:shape>
                <o:OLEObject Type="Embed" ProgID="Equation.3" ShapeID="_x0000_i1025" DrawAspect="Content" ObjectID="_1700991986" r:id="rId16"/>
              </w:object>
            </w:r>
          </w:p>
        </w:tc>
        <w:tc>
          <w:tcPr>
            <w:tcW w:w="3232"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text"/>
              <w:widowControl w:val="0"/>
              <w:spacing w:before="60" w:after="60" w:line="288" w:lineRule="auto"/>
              <w:jc w:val="center"/>
              <w:rPr>
                <w:sz w:val="28"/>
                <w:szCs w:val="28"/>
                <w:lang w:val="en-US"/>
              </w:rPr>
            </w:pPr>
            <w:r w:rsidRPr="006839E4">
              <w:rPr>
                <w:position w:val="-12"/>
                <w:sz w:val="28"/>
                <w:szCs w:val="28"/>
                <w:lang w:val="en-US"/>
              </w:rPr>
              <w:object w:dxaOrig="1680" w:dyaOrig="380">
                <v:shape id="_x0000_i1026" type="#_x0000_t75" style="width:83.25pt;height:17.25pt" o:ole="" fillcolor="window">
                  <v:imagedata r:id="rId17" o:title=""/>
                </v:shape>
                <o:OLEObject Type="Embed" ProgID="Equation.3" ShapeID="_x0000_i1026" DrawAspect="Content" ObjectID="_1700991987" r:id="rId18"/>
              </w:object>
            </w:r>
          </w:p>
        </w:tc>
      </w:tr>
      <w:tr w:rsidR="00474098" w:rsidRPr="006839E4" w:rsidTr="00DA4DB0">
        <w:trPr>
          <w:jc w:val="center"/>
        </w:trPr>
        <w:tc>
          <w:tcPr>
            <w:tcW w:w="3175"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text"/>
              <w:widowControl w:val="0"/>
              <w:spacing w:before="60" w:after="60" w:line="288" w:lineRule="auto"/>
              <w:rPr>
                <w:sz w:val="28"/>
                <w:szCs w:val="28"/>
                <w:lang w:val="en-US"/>
              </w:rPr>
            </w:pPr>
            <w:r w:rsidRPr="006839E4">
              <w:rPr>
                <w:sz w:val="28"/>
                <w:szCs w:val="28"/>
                <w:lang w:val="en-US"/>
              </w:rPr>
              <w:t>10 to 400 MHz</w:t>
            </w:r>
          </w:p>
        </w:tc>
        <w:tc>
          <w:tcPr>
            <w:tcW w:w="3232"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text"/>
              <w:widowControl w:val="0"/>
              <w:spacing w:before="60" w:after="60" w:line="288" w:lineRule="auto"/>
              <w:jc w:val="center"/>
              <w:rPr>
                <w:sz w:val="28"/>
                <w:szCs w:val="28"/>
                <w:lang w:val="en-US"/>
              </w:rPr>
            </w:pPr>
            <w:r w:rsidRPr="006839E4">
              <w:rPr>
                <w:position w:val="-12"/>
                <w:sz w:val="28"/>
                <w:szCs w:val="28"/>
                <w:lang w:val="en-US"/>
              </w:rPr>
              <w:object w:dxaOrig="1420" w:dyaOrig="380">
                <v:shape id="_x0000_i1027" type="#_x0000_t75" style="width:70.5pt;height:17.25pt" o:ole="" fillcolor="window">
                  <v:imagedata r:id="rId19" o:title=""/>
                </v:shape>
                <o:OLEObject Type="Embed" ProgID="Equation.3" ShapeID="_x0000_i1027" DrawAspect="Content" ObjectID="_1700991988" r:id="rId20"/>
              </w:object>
            </w:r>
          </w:p>
        </w:tc>
        <w:tc>
          <w:tcPr>
            <w:tcW w:w="3232"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text"/>
              <w:widowControl w:val="0"/>
              <w:spacing w:before="60" w:after="60" w:line="288" w:lineRule="auto"/>
              <w:jc w:val="center"/>
              <w:rPr>
                <w:sz w:val="28"/>
                <w:szCs w:val="28"/>
                <w:lang w:val="en-US"/>
              </w:rPr>
            </w:pPr>
            <w:r w:rsidRPr="006839E4">
              <w:rPr>
                <w:position w:val="-12"/>
                <w:sz w:val="28"/>
                <w:szCs w:val="28"/>
                <w:lang w:val="en-US"/>
              </w:rPr>
              <w:object w:dxaOrig="1359" w:dyaOrig="380">
                <v:shape id="_x0000_i1028" type="#_x0000_t75" style="width:67.5pt;height:17.25pt" o:ole="" fillcolor="window">
                  <v:imagedata r:id="rId21" o:title=""/>
                </v:shape>
                <o:OLEObject Type="Embed" ProgID="Equation.3" ShapeID="_x0000_i1028" DrawAspect="Content" ObjectID="_1700991989" r:id="rId22"/>
              </w:object>
            </w:r>
          </w:p>
        </w:tc>
      </w:tr>
      <w:tr w:rsidR="00474098" w:rsidRPr="006839E4" w:rsidTr="00DA4DB0">
        <w:trPr>
          <w:jc w:val="center"/>
        </w:trPr>
        <w:tc>
          <w:tcPr>
            <w:tcW w:w="3175"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text"/>
              <w:widowControl w:val="0"/>
              <w:spacing w:before="60" w:after="60" w:line="288" w:lineRule="auto"/>
              <w:rPr>
                <w:sz w:val="28"/>
                <w:szCs w:val="28"/>
                <w:lang w:val="en-US"/>
              </w:rPr>
            </w:pPr>
            <w:r w:rsidRPr="006839E4">
              <w:rPr>
                <w:sz w:val="28"/>
                <w:szCs w:val="28"/>
                <w:lang w:val="en-US"/>
              </w:rPr>
              <w:t xml:space="preserve">400 to 2000 MHz </w:t>
            </w:r>
          </w:p>
        </w:tc>
        <w:tc>
          <w:tcPr>
            <w:tcW w:w="3232"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text"/>
              <w:widowControl w:val="0"/>
              <w:spacing w:before="60" w:after="60" w:line="288" w:lineRule="auto"/>
              <w:jc w:val="center"/>
              <w:rPr>
                <w:sz w:val="28"/>
                <w:szCs w:val="28"/>
                <w:lang w:val="en-US"/>
              </w:rPr>
            </w:pPr>
            <w:r w:rsidRPr="006839E4">
              <w:rPr>
                <w:position w:val="-12"/>
                <w:sz w:val="28"/>
                <w:szCs w:val="28"/>
                <w:lang w:val="en-US"/>
              </w:rPr>
              <w:object w:dxaOrig="1719" w:dyaOrig="400">
                <v:shape id="_x0000_i1029" type="#_x0000_t75" style="width:85.5pt;height:21pt" o:ole="" fillcolor="window">
                  <v:imagedata r:id="rId23" o:title=""/>
                </v:shape>
                <o:OLEObject Type="Embed" ProgID="Equation.3" ShapeID="_x0000_i1029" DrawAspect="Content" ObjectID="_1700991990" r:id="rId24"/>
              </w:object>
            </w:r>
          </w:p>
        </w:tc>
        <w:tc>
          <w:tcPr>
            <w:tcW w:w="3232"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text"/>
              <w:widowControl w:val="0"/>
              <w:spacing w:before="60" w:after="60" w:line="288" w:lineRule="auto"/>
              <w:jc w:val="center"/>
              <w:rPr>
                <w:sz w:val="28"/>
                <w:szCs w:val="28"/>
                <w:lang w:val="en-US"/>
              </w:rPr>
            </w:pPr>
            <w:r w:rsidRPr="006839E4">
              <w:rPr>
                <w:position w:val="-12"/>
                <w:sz w:val="28"/>
                <w:szCs w:val="28"/>
                <w:lang w:val="en-US"/>
              </w:rPr>
              <w:object w:dxaOrig="1660" w:dyaOrig="400">
                <v:shape id="_x0000_i1030" type="#_x0000_t75" style="width:83.25pt;height:21pt" o:ole="" fillcolor="window">
                  <v:imagedata r:id="rId25" o:title=""/>
                </v:shape>
                <o:OLEObject Type="Embed" ProgID="Equation.3" ShapeID="_x0000_i1030" DrawAspect="Content" ObjectID="_1700991991" r:id="rId26"/>
              </w:object>
            </w:r>
          </w:p>
        </w:tc>
      </w:tr>
      <w:tr w:rsidR="00474098" w:rsidRPr="006839E4" w:rsidTr="00DA4DB0">
        <w:trPr>
          <w:jc w:val="center"/>
        </w:trPr>
        <w:tc>
          <w:tcPr>
            <w:tcW w:w="3175"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text"/>
              <w:widowControl w:val="0"/>
              <w:spacing w:before="60" w:after="60" w:line="288" w:lineRule="auto"/>
              <w:rPr>
                <w:sz w:val="28"/>
                <w:szCs w:val="28"/>
                <w:lang w:val="en-US"/>
              </w:rPr>
            </w:pPr>
            <w:r w:rsidRPr="006839E4">
              <w:rPr>
                <w:sz w:val="28"/>
                <w:szCs w:val="28"/>
                <w:lang w:val="en-US"/>
              </w:rPr>
              <w:t>2000 to 300000 MHz</w:t>
            </w:r>
          </w:p>
        </w:tc>
        <w:tc>
          <w:tcPr>
            <w:tcW w:w="3232"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text"/>
              <w:widowControl w:val="0"/>
              <w:spacing w:before="60" w:after="60" w:line="288" w:lineRule="auto"/>
              <w:jc w:val="center"/>
              <w:rPr>
                <w:sz w:val="28"/>
                <w:szCs w:val="28"/>
                <w:lang w:val="en-US"/>
              </w:rPr>
            </w:pPr>
            <w:r w:rsidRPr="006839E4">
              <w:rPr>
                <w:position w:val="-12"/>
                <w:sz w:val="28"/>
                <w:szCs w:val="28"/>
                <w:lang w:val="en-US"/>
              </w:rPr>
              <w:object w:dxaOrig="1400" w:dyaOrig="380">
                <v:shape id="_x0000_i1031" type="#_x0000_t75" style="width:69.75pt;height:17.25pt" o:ole="" fillcolor="window">
                  <v:imagedata r:id="rId27" o:title=""/>
                </v:shape>
                <o:OLEObject Type="Embed" ProgID="Equation.3" ShapeID="_x0000_i1031" DrawAspect="Content" ObjectID="_1700991992" r:id="rId28"/>
              </w:object>
            </w:r>
          </w:p>
        </w:tc>
        <w:tc>
          <w:tcPr>
            <w:tcW w:w="3232"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text"/>
              <w:widowControl w:val="0"/>
              <w:spacing w:before="60" w:after="60" w:line="288" w:lineRule="auto"/>
              <w:jc w:val="center"/>
              <w:rPr>
                <w:sz w:val="28"/>
                <w:szCs w:val="28"/>
                <w:lang w:val="en-US"/>
              </w:rPr>
            </w:pPr>
            <w:r w:rsidRPr="006839E4">
              <w:rPr>
                <w:position w:val="-12"/>
                <w:sz w:val="28"/>
                <w:szCs w:val="28"/>
                <w:lang w:val="en-US"/>
              </w:rPr>
              <w:object w:dxaOrig="1359" w:dyaOrig="380">
                <v:shape id="_x0000_i1032" type="#_x0000_t75" style="width:67.5pt;height:17.25pt" o:ole="" fillcolor="window">
                  <v:imagedata r:id="rId29" o:title=""/>
                </v:shape>
                <o:OLEObject Type="Embed" ProgID="Equation.3" ShapeID="_x0000_i1032" DrawAspect="Content" ObjectID="_1700991993" r:id="rId30"/>
              </w:object>
            </w:r>
          </w:p>
        </w:tc>
      </w:tr>
      <w:tr w:rsidR="00474098" w:rsidRPr="006839E4" w:rsidTr="00DA4DB0">
        <w:trPr>
          <w:jc w:val="center"/>
        </w:trPr>
        <w:tc>
          <w:tcPr>
            <w:tcW w:w="9639" w:type="dxa"/>
            <w:gridSpan w:val="3"/>
            <w:tcBorders>
              <w:top w:val="single" w:sz="4" w:space="0" w:color="auto"/>
              <w:left w:val="single" w:sz="4" w:space="0" w:color="auto"/>
              <w:bottom w:val="single" w:sz="4" w:space="0" w:color="auto"/>
              <w:right w:val="single" w:sz="4" w:space="0" w:color="auto"/>
            </w:tcBorders>
          </w:tcPr>
          <w:p w:rsidR="00474098" w:rsidRPr="006839E4" w:rsidRDefault="00474098" w:rsidP="00DA4DB0">
            <w:pPr>
              <w:pStyle w:val="Tabletext"/>
              <w:widowControl w:val="0"/>
              <w:spacing w:before="60" w:after="60" w:line="288" w:lineRule="auto"/>
              <w:rPr>
                <w:sz w:val="28"/>
                <w:szCs w:val="28"/>
                <w:lang w:val="en-US"/>
              </w:rPr>
            </w:pPr>
            <w:r w:rsidRPr="006839E4">
              <w:rPr>
                <w:i/>
                <w:iCs/>
                <w:sz w:val="28"/>
                <w:szCs w:val="28"/>
                <w:lang w:val="en-US"/>
              </w:rPr>
              <w:t>r</w:t>
            </w:r>
            <w:r w:rsidRPr="006839E4">
              <w:rPr>
                <w:sz w:val="28"/>
                <w:szCs w:val="28"/>
                <w:lang w:val="en-US"/>
              </w:rPr>
              <w:tab/>
            </w:r>
            <w:r w:rsidRPr="006839E4">
              <w:rPr>
                <w:sz w:val="28"/>
                <w:szCs w:val="28"/>
                <w:lang w:val="en-US"/>
              </w:rPr>
              <w:tab/>
            </w:r>
            <w:proofErr w:type="spellStart"/>
            <w:r w:rsidRPr="006839E4">
              <w:rPr>
                <w:sz w:val="28"/>
                <w:szCs w:val="28"/>
                <w:lang w:val="en-US"/>
              </w:rPr>
              <w:t>khoảng</w:t>
            </w:r>
            <w:proofErr w:type="spellEnd"/>
            <w:r w:rsidRPr="006839E4">
              <w:rPr>
                <w:sz w:val="28"/>
                <w:szCs w:val="28"/>
                <w:lang w:val="en-US"/>
              </w:rPr>
              <w:t xml:space="preserve"> </w:t>
            </w:r>
            <w:proofErr w:type="spellStart"/>
            <w:r w:rsidRPr="006839E4">
              <w:rPr>
                <w:sz w:val="28"/>
                <w:szCs w:val="28"/>
                <w:lang w:val="en-US"/>
              </w:rPr>
              <w:t>cách</w:t>
            </w:r>
            <w:proofErr w:type="spellEnd"/>
            <w:r w:rsidRPr="006839E4">
              <w:rPr>
                <w:sz w:val="28"/>
                <w:szCs w:val="28"/>
                <w:lang w:val="en-US"/>
              </w:rPr>
              <w:t xml:space="preserve"> </w:t>
            </w:r>
            <w:proofErr w:type="spellStart"/>
            <w:r w:rsidRPr="006839E4">
              <w:rPr>
                <w:sz w:val="28"/>
                <w:szCs w:val="28"/>
                <w:lang w:val="en-US"/>
              </w:rPr>
              <w:t>tối</w:t>
            </w:r>
            <w:proofErr w:type="spellEnd"/>
            <w:r w:rsidRPr="006839E4">
              <w:rPr>
                <w:sz w:val="28"/>
                <w:szCs w:val="28"/>
                <w:lang w:val="en-US"/>
              </w:rPr>
              <w:t xml:space="preserve"> </w:t>
            </w:r>
            <w:proofErr w:type="spellStart"/>
            <w:r w:rsidRPr="006839E4">
              <w:rPr>
                <w:sz w:val="28"/>
                <w:szCs w:val="28"/>
                <w:lang w:val="en-US"/>
              </w:rPr>
              <w:t>thiểu</w:t>
            </w:r>
            <w:proofErr w:type="spellEnd"/>
            <w:r w:rsidRPr="006839E4">
              <w:rPr>
                <w:sz w:val="28"/>
                <w:szCs w:val="28"/>
                <w:lang w:val="en-US"/>
              </w:rPr>
              <w:t xml:space="preserve"> </w:t>
            </w:r>
            <w:proofErr w:type="spellStart"/>
            <w:r w:rsidRPr="006839E4">
              <w:rPr>
                <w:sz w:val="28"/>
                <w:szCs w:val="28"/>
                <w:lang w:val="en-US"/>
              </w:rPr>
              <w:t>tính</w:t>
            </w:r>
            <w:proofErr w:type="spellEnd"/>
            <w:r w:rsidRPr="006839E4">
              <w:rPr>
                <w:sz w:val="28"/>
                <w:szCs w:val="28"/>
                <w:lang w:val="en-US"/>
              </w:rPr>
              <w:t xml:space="preserve"> </w:t>
            </w:r>
            <w:proofErr w:type="spellStart"/>
            <w:r w:rsidRPr="006839E4">
              <w:rPr>
                <w:sz w:val="28"/>
                <w:szCs w:val="28"/>
                <w:lang w:val="en-US"/>
              </w:rPr>
              <w:t>từ</w:t>
            </w:r>
            <w:proofErr w:type="spellEnd"/>
            <w:r w:rsidRPr="006839E4">
              <w:rPr>
                <w:sz w:val="28"/>
                <w:szCs w:val="28"/>
                <w:lang w:val="en-US"/>
              </w:rPr>
              <w:t xml:space="preserve"> </w:t>
            </w:r>
            <w:proofErr w:type="spellStart"/>
            <w:r w:rsidRPr="006839E4">
              <w:rPr>
                <w:sz w:val="28"/>
                <w:szCs w:val="28"/>
                <w:lang w:val="en-US"/>
              </w:rPr>
              <w:t>anten</w:t>
            </w:r>
            <w:proofErr w:type="spellEnd"/>
            <w:r w:rsidRPr="006839E4">
              <w:rPr>
                <w:sz w:val="28"/>
                <w:szCs w:val="28"/>
                <w:lang w:val="en-US"/>
              </w:rPr>
              <w:t>, m</w:t>
            </w:r>
          </w:p>
          <w:p w:rsidR="00474098" w:rsidRPr="006839E4" w:rsidRDefault="00474098" w:rsidP="00DA4DB0">
            <w:pPr>
              <w:pStyle w:val="Tabletext"/>
              <w:widowControl w:val="0"/>
              <w:spacing w:before="60" w:after="60" w:line="288" w:lineRule="auto"/>
              <w:rPr>
                <w:sz w:val="28"/>
                <w:szCs w:val="28"/>
                <w:lang w:val="en-US"/>
              </w:rPr>
            </w:pPr>
            <w:r w:rsidRPr="006839E4">
              <w:rPr>
                <w:i/>
                <w:sz w:val="28"/>
                <w:szCs w:val="28"/>
                <w:lang w:val="en-US"/>
              </w:rPr>
              <w:t>f</w:t>
            </w:r>
            <w:r w:rsidRPr="006839E4">
              <w:rPr>
                <w:sz w:val="28"/>
                <w:szCs w:val="28"/>
                <w:lang w:val="en-US"/>
              </w:rPr>
              <w:tab/>
            </w:r>
            <w:r w:rsidRPr="006839E4">
              <w:rPr>
                <w:sz w:val="28"/>
                <w:szCs w:val="28"/>
                <w:lang w:val="en-US"/>
              </w:rPr>
              <w:tab/>
            </w:r>
            <w:proofErr w:type="spellStart"/>
            <w:r w:rsidRPr="006839E4">
              <w:rPr>
                <w:sz w:val="28"/>
                <w:szCs w:val="28"/>
                <w:lang w:val="en-US"/>
              </w:rPr>
              <w:t>tần</w:t>
            </w:r>
            <w:proofErr w:type="spellEnd"/>
            <w:r w:rsidRPr="006839E4">
              <w:rPr>
                <w:sz w:val="28"/>
                <w:szCs w:val="28"/>
                <w:lang w:val="en-US"/>
              </w:rPr>
              <w:t xml:space="preserve"> </w:t>
            </w:r>
            <w:proofErr w:type="spellStart"/>
            <w:r w:rsidRPr="006839E4">
              <w:rPr>
                <w:sz w:val="28"/>
                <w:szCs w:val="28"/>
                <w:lang w:val="en-US"/>
              </w:rPr>
              <w:t>số</w:t>
            </w:r>
            <w:proofErr w:type="spellEnd"/>
            <w:r w:rsidRPr="006839E4">
              <w:rPr>
                <w:sz w:val="28"/>
                <w:szCs w:val="28"/>
                <w:lang w:val="en-US"/>
              </w:rPr>
              <w:t>, MHz</w:t>
            </w:r>
          </w:p>
          <w:p w:rsidR="00474098" w:rsidRPr="006839E4" w:rsidRDefault="00474098" w:rsidP="00DA4DB0">
            <w:pPr>
              <w:pStyle w:val="Tabletext"/>
              <w:widowControl w:val="0"/>
              <w:spacing w:before="60" w:after="60" w:line="288" w:lineRule="auto"/>
              <w:rPr>
                <w:sz w:val="28"/>
                <w:szCs w:val="28"/>
                <w:lang w:val="en-US"/>
              </w:rPr>
            </w:pPr>
            <w:proofErr w:type="spellStart"/>
            <w:r w:rsidRPr="006839E4">
              <w:rPr>
                <w:i/>
                <w:iCs/>
                <w:sz w:val="28"/>
                <w:szCs w:val="28"/>
                <w:lang w:val="en-US"/>
              </w:rPr>
              <w:t>erp</w:t>
            </w:r>
            <w:proofErr w:type="spellEnd"/>
            <w:r w:rsidRPr="006839E4">
              <w:rPr>
                <w:sz w:val="28"/>
                <w:szCs w:val="28"/>
                <w:lang w:val="en-US"/>
              </w:rPr>
              <w:tab/>
            </w:r>
            <w:proofErr w:type="spellStart"/>
            <w:r w:rsidRPr="006839E4">
              <w:rPr>
                <w:sz w:val="28"/>
                <w:szCs w:val="28"/>
                <w:lang w:val="en-US"/>
              </w:rPr>
              <w:t>công</w:t>
            </w:r>
            <w:proofErr w:type="spellEnd"/>
            <w:r w:rsidRPr="006839E4">
              <w:rPr>
                <w:sz w:val="28"/>
                <w:szCs w:val="28"/>
                <w:lang w:val="en-US"/>
              </w:rPr>
              <w:t xml:space="preserve"> </w:t>
            </w:r>
            <w:proofErr w:type="spellStart"/>
            <w:r w:rsidRPr="006839E4">
              <w:rPr>
                <w:sz w:val="28"/>
                <w:szCs w:val="28"/>
                <w:lang w:val="en-US"/>
              </w:rPr>
              <w:t>suất</w:t>
            </w:r>
            <w:proofErr w:type="spellEnd"/>
            <w:r w:rsidRPr="006839E4">
              <w:rPr>
                <w:sz w:val="28"/>
                <w:szCs w:val="28"/>
                <w:lang w:val="en-US"/>
              </w:rPr>
              <w:t xml:space="preserve"> </w:t>
            </w:r>
            <w:proofErr w:type="spellStart"/>
            <w:r w:rsidRPr="006839E4">
              <w:rPr>
                <w:sz w:val="28"/>
                <w:szCs w:val="28"/>
                <w:lang w:val="en-US"/>
              </w:rPr>
              <w:t>bức</w:t>
            </w:r>
            <w:proofErr w:type="spellEnd"/>
            <w:r w:rsidRPr="006839E4">
              <w:rPr>
                <w:sz w:val="28"/>
                <w:szCs w:val="28"/>
                <w:lang w:val="en-US"/>
              </w:rPr>
              <w:t xml:space="preserve"> </w:t>
            </w:r>
            <w:proofErr w:type="spellStart"/>
            <w:r w:rsidRPr="006839E4">
              <w:rPr>
                <w:sz w:val="28"/>
                <w:szCs w:val="28"/>
                <w:lang w:val="en-US"/>
              </w:rPr>
              <w:t>xạ</w:t>
            </w:r>
            <w:proofErr w:type="spellEnd"/>
            <w:r w:rsidRPr="006839E4">
              <w:rPr>
                <w:sz w:val="28"/>
                <w:szCs w:val="28"/>
                <w:lang w:val="en-US"/>
              </w:rPr>
              <w:t xml:space="preserve"> </w:t>
            </w:r>
            <w:proofErr w:type="spellStart"/>
            <w:r w:rsidRPr="006839E4">
              <w:rPr>
                <w:sz w:val="28"/>
                <w:szCs w:val="28"/>
                <w:lang w:val="en-US"/>
              </w:rPr>
              <w:t>hiệu</w:t>
            </w:r>
            <w:proofErr w:type="spellEnd"/>
            <w:r w:rsidRPr="006839E4">
              <w:rPr>
                <w:sz w:val="28"/>
                <w:szCs w:val="28"/>
                <w:lang w:val="en-US"/>
              </w:rPr>
              <w:t xml:space="preserve"> </w:t>
            </w:r>
            <w:proofErr w:type="spellStart"/>
            <w:r w:rsidRPr="006839E4">
              <w:rPr>
                <w:sz w:val="28"/>
                <w:szCs w:val="28"/>
                <w:lang w:val="en-US"/>
              </w:rPr>
              <w:t>dụng</w:t>
            </w:r>
            <w:proofErr w:type="spellEnd"/>
            <w:r w:rsidRPr="006839E4">
              <w:rPr>
                <w:sz w:val="28"/>
                <w:szCs w:val="28"/>
                <w:lang w:val="en-US"/>
              </w:rPr>
              <w:t xml:space="preserve"> </w:t>
            </w:r>
            <w:proofErr w:type="spellStart"/>
            <w:r w:rsidRPr="006839E4">
              <w:rPr>
                <w:sz w:val="28"/>
                <w:szCs w:val="28"/>
                <w:lang w:val="en-US"/>
              </w:rPr>
              <w:t>theo</w:t>
            </w:r>
            <w:proofErr w:type="spellEnd"/>
            <w:r w:rsidRPr="006839E4">
              <w:rPr>
                <w:sz w:val="28"/>
                <w:szCs w:val="28"/>
                <w:lang w:val="en-US"/>
              </w:rPr>
              <w:t xml:space="preserve"> </w:t>
            </w:r>
            <w:proofErr w:type="spellStart"/>
            <w:r w:rsidRPr="006839E4">
              <w:rPr>
                <w:sz w:val="28"/>
                <w:szCs w:val="28"/>
                <w:lang w:val="en-US"/>
              </w:rPr>
              <w:t>hướng</w:t>
            </w:r>
            <w:proofErr w:type="spellEnd"/>
            <w:r w:rsidRPr="006839E4">
              <w:rPr>
                <w:sz w:val="28"/>
                <w:szCs w:val="28"/>
                <w:lang w:val="en-US"/>
              </w:rPr>
              <w:t xml:space="preserve"> </w:t>
            </w:r>
            <w:proofErr w:type="spellStart"/>
            <w:r w:rsidRPr="006839E4">
              <w:rPr>
                <w:sz w:val="28"/>
                <w:szCs w:val="28"/>
                <w:lang w:val="en-US"/>
              </w:rPr>
              <w:t>có</w:t>
            </w:r>
            <w:proofErr w:type="spellEnd"/>
            <w:r w:rsidRPr="006839E4">
              <w:rPr>
                <w:sz w:val="28"/>
                <w:szCs w:val="28"/>
                <w:lang w:val="en-US"/>
              </w:rPr>
              <w:t xml:space="preserve"> </w:t>
            </w:r>
            <w:proofErr w:type="spellStart"/>
            <w:r w:rsidRPr="006839E4">
              <w:rPr>
                <w:sz w:val="28"/>
                <w:szCs w:val="28"/>
                <w:lang w:val="en-US"/>
              </w:rPr>
              <w:t>hệ</w:t>
            </w:r>
            <w:proofErr w:type="spellEnd"/>
            <w:r w:rsidRPr="006839E4">
              <w:rPr>
                <w:sz w:val="28"/>
                <w:szCs w:val="28"/>
                <w:lang w:val="en-US"/>
              </w:rPr>
              <w:t xml:space="preserve"> </w:t>
            </w:r>
            <w:proofErr w:type="spellStart"/>
            <w:r w:rsidRPr="006839E4">
              <w:rPr>
                <w:sz w:val="28"/>
                <w:szCs w:val="28"/>
                <w:lang w:val="en-US"/>
              </w:rPr>
              <w:t>số</w:t>
            </w:r>
            <w:proofErr w:type="spellEnd"/>
            <w:r w:rsidRPr="006839E4">
              <w:rPr>
                <w:sz w:val="28"/>
                <w:szCs w:val="28"/>
                <w:lang w:val="en-US"/>
              </w:rPr>
              <w:t xml:space="preserve"> </w:t>
            </w:r>
            <w:proofErr w:type="spellStart"/>
            <w:r w:rsidRPr="006839E4">
              <w:rPr>
                <w:sz w:val="28"/>
                <w:szCs w:val="28"/>
                <w:lang w:val="en-US"/>
              </w:rPr>
              <w:t>tăng</w:t>
            </w:r>
            <w:proofErr w:type="spellEnd"/>
            <w:r w:rsidRPr="006839E4">
              <w:rPr>
                <w:sz w:val="28"/>
                <w:szCs w:val="28"/>
                <w:lang w:val="en-US"/>
              </w:rPr>
              <w:t xml:space="preserve"> </w:t>
            </w:r>
            <w:proofErr w:type="spellStart"/>
            <w:r w:rsidRPr="006839E4">
              <w:rPr>
                <w:sz w:val="28"/>
                <w:szCs w:val="28"/>
                <w:lang w:val="en-US"/>
              </w:rPr>
              <w:t>ích</w:t>
            </w:r>
            <w:proofErr w:type="spellEnd"/>
            <w:r w:rsidRPr="006839E4">
              <w:rPr>
                <w:sz w:val="28"/>
                <w:szCs w:val="28"/>
                <w:lang w:val="en-US"/>
              </w:rPr>
              <w:t xml:space="preserve"> </w:t>
            </w:r>
            <w:proofErr w:type="spellStart"/>
            <w:r w:rsidRPr="006839E4">
              <w:rPr>
                <w:sz w:val="28"/>
                <w:szCs w:val="28"/>
                <w:lang w:val="en-US"/>
              </w:rPr>
              <w:t>lớn</w:t>
            </w:r>
            <w:proofErr w:type="spellEnd"/>
            <w:r w:rsidRPr="006839E4">
              <w:rPr>
                <w:sz w:val="28"/>
                <w:szCs w:val="28"/>
                <w:lang w:val="en-US"/>
              </w:rPr>
              <w:t xml:space="preserve"> </w:t>
            </w:r>
            <w:proofErr w:type="spellStart"/>
            <w:r w:rsidRPr="006839E4">
              <w:rPr>
                <w:sz w:val="28"/>
                <w:szCs w:val="28"/>
                <w:lang w:val="en-US"/>
              </w:rPr>
              <w:t>nhất</w:t>
            </w:r>
            <w:proofErr w:type="spellEnd"/>
            <w:r w:rsidRPr="006839E4">
              <w:rPr>
                <w:sz w:val="28"/>
                <w:szCs w:val="28"/>
                <w:lang w:val="en-US"/>
              </w:rPr>
              <w:t>, W</w:t>
            </w:r>
          </w:p>
          <w:p w:rsidR="00474098" w:rsidRPr="006839E4" w:rsidRDefault="00474098" w:rsidP="0078064A">
            <w:pPr>
              <w:pStyle w:val="Tabletext"/>
              <w:keepNext/>
              <w:widowControl w:val="0"/>
              <w:spacing w:before="60" w:after="60" w:line="288" w:lineRule="auto"/>
              <w:rPr>
                <w:sz w:val="28"/>
                <w:szCs w:val="28"/>
                <w:lang w:val="en-US"/>
              </w:rPr>
            </w:pPr>
            <w:proofErr w:type="spellStart"/>
            <w:r w:rsidRPr="006839E4">
              <w:rPr>
                <w:i/>
                <w:iCs/>
                <w:sz w:val="28"/>
                <w:szCs w:val="28"/>
                <w:lang w:val="en-US"/>
              </w:rPr>
              <w:t>eirp</w:t>
            </w:r>
            <w:proofErr w:type="spellEnd"/>
            <w:r w:rsidRPr="006839E4">
              <w:rPr>
                <w:sz w:val="28"/>
                <w:szCs w:val="28"/>
                <w:lang w:val="en-US"/>
              </w:rPr>
              <w:tab/>
            </w:r>
            <w:proofErr w:type="spellStart"/>
            <w:r w:rsidRPr="006839E4">
              <w:rPr>
                <w:sz w:val="28"/>
                <w:szCs w:val="28"/>
                <w:lang w:val="en-US"/>
              </w:rPr>
              <w:t>công</w:t>
            </w:r>
            <w:proofErr w:type="spellEnd"/>
            <w:r w:rsidRPr="006839E4">
              <w:rPr>
                <w:sz w:val="28"/>
                <w:szCs w:val="28"/>
                <w:lang w:val="en-US"/>
              </w:rPr>
              <w:t xml:space="preserve"> </w:t>
            </w:r>
            <w:proofErr w:type="spellStart"/>
            <w:r w:rsidRPr="006839E4">
              <w:rPr>
                <w:sz w:val="28"/>
                <w:szCs w:val="28"/>
                <w:lang w:val="en-US"/>
              </w:rPr>
              <w:t>suất</w:t>
            </w:r>
            <w:proofErr w:type="spellEnd"/>
            <w:r w:rsidRPr="006839E4">
              <w:rPr>
                <w:sz w:val="28"/>
                <w:szCs w:val="28"/>
                <w:lang w:val="en-US"/>
              </w:rPr>
              <w:t xml:space="preserve"> </w:t>
            </w:r>
            <w:proofErr w:type="spellStart"/>
            <w:r w:rsidRPr="006839E4">
              <w:rPr>
                <w:sz w:val="28"/>
                <w:szCs w:val="28"/>
                <w:lang w:val="en-US"/>
              </w:rPr>
              <w:t>bức</w:t>
            </w:r>
            <w:proofErr w:type="spellEnd"/>
            <w:r w:rsidRPr="006839E4">
              <w:rPr>
                <w:sz w:val="28"/>
                <w:szCs w:val="28"/>
                <w:lang w:val="en-US"/>
              </w:rPr>
              <w:t xml:space="preserve"> </w:t>
            </w:r>
            <w:proofErr w:type="spellStart"/>
            <w:r w:rsidRPr="006839E4">
              <w:rPr>
                <w:sz w:val="28"/>
                <w:szCs w:val="28"/>
                <w:lang w:val="en-US"/>
              </w:rPr>
              <w:t>xạ</w:t>
            </w:r>
            <w:proofErr w:type="spellEnd"/>
            <w:r w:rsidRPr="006839E4">
              <w:rPr>
                <w:sz w:val="28"/>
                <w:szCs w:val="28"/>
                <w:lang w:val="en-US"/>
              </w:rPr>
              <w:t xml:space="preserve"> </w:t>
            </w:r>
            <w:proofErr w:type="spellStart"/>
            <w:r w:rsidRPr="006839E4">
              <w:rPr>
                <w:sz w:val="28"/>
                <w:szCs w:val="28"/>
                <w:lang w:val="en-US"/>
              </w:rPr>
              <w:t>đẳng</w:t>
            </w:r>
            <w:proofErr w:type="spellEnd"/>
            <w:r w:rsidRPr="006839E4">
              <w:rPr>
                <w:sz w:val="28"/>
                <w:szCs w:val="28"/>
                <w:lang w:val="en-US"/>
              </w:rPr>
              <w:t xml:space="preserve"> </w:t>
            </w:r>
            <w:proofErr w:type="spellStart"/>
            <w:r w:rsidRPr="006839E4">
              <w:rPr>
                <w:sz w:val="28"/>
                <w:szCs w:val="28"/>
                <w:lang w:val="en-US"/>
              </w:rPr>
              <w:t>hướng</w:t>
            </w:r>
            <w:proofErr w:type="spellEnd"/>
            <w:r w:rsidRPr="006839E4">
              <w:rPr>
                <w:sz w:val="28"/>
                <w:szCs w:val="28"/>
                <w:lang w:val="en-US"/>
              </w:rPr>
              <w:t xml:space="preserve"> </w:t>
            </w:r>
            <w:proofErr w:type="spellStart"/>
            <w:r w:rsidRPr="006839E4">
              <w:rPr>
                <w:sz w:val="28"/>
                <w:szCs w:val="28"/>
                <w:lang w:val="en-US"/>
              </w:rPr>
              <w:t>tương</w:t>
            </w:r>
            <w:proofErr w:type="spellEnd"/>
            <w:r w:rsidRPr="006839E4">
              <w:rPr>
                <w:sz w:val="28"/>
                <w:szCs w:val="28"/>
                <w:lang w:val="en-US"/>
              </w:rPr>
              <w:t xml:space="preserve"> </w:t>
            </w:r>
            <w:proofErr w:type="spellStart"/>
            <w:r w:rsidRPr="006839E4">
              <w:rPr>
                <w:sz w:val="28"/>
                <w:szCs w:val="28"/>
                <w:lang w:val="en-US"/>
              </w:rPr>
              <w:t>đương</w:t>
            </w:r>
            <w:proofErr w:type="spellEnd"/>
            <w:r w:rsidRPr="006839E4">
              <w:rPr>
                <w:sz w:val="28"/>
                <w:szCs w:val="28"/>
                <w:lang w:val="en-US"/>
              </w:rPr>
              <w:t xml:space="preserve"> </w:t>
            </w:r>
            <w:proofErr w:type="spellStart"/>
            <w:r w:rsidRPr="006839E4">
              <w:rPr>
                <w:sz w:val="28"/>
                <w:szCs w:val="28"/>
                <w:lang w:val="en-US"/>
              </w:rPr>
              <w:t>theo</w:t>
            </w:r>
            <w:proofErr w:type="spellEnd"/>
            <w:r w:rsidRPr="006839E4">
              <w:rPr>
                <w:sz w:val="28"/>
                <w:szCs w:val="28"/>
                <w:lang w:val="en-US"/>
              </w:rPr>
              <w:t xml:space="preserve"> </w:t>
            </w:r>
            <w:proofErr w:type="spellStart"/>
            <w:r w:rsidRPr="006839E4">
              <w:rPr>
                <w:sz w:val="28"/>
                <w:szCs w:val="28"/>
                <w:lang w:val="en-US"/>
              </w:rPr>
              <w:t>hướng</w:t>
            </w:r>
            <w:proofErr w:type="spellEnd"/>
            <w:r w:rsidRPr="006839E4">
              <w:rPr>
                <w:sz w:val="28"/>
                <w:szCs w:val="28"/>
                <w:lang w:val="en-US"/>
              </w:rPr>
              <w:t xml:space="preserve"> </w:t>
            </w:r>
            <w:proofErr w:type="spellStart"/>
            <w:r w:rsidRPr="006839E4">
              <w:rPr>
                <w:sz w:val="28"/>
                <w:szCs w:val="28"/>
                <w:lang w:val="en-US"/>
              </w:rPr>
              <w:t>có</w:t>
            </w:r>
            <w:proofErr w:type="spellEnd"/>
            <w:r w:rsidRPr="006839E4">
              <w:rPr>
                <w:sz w:val="28"/>
                <w:szCs w:val="28"/>
                <w:lang w:val="en-US"/>
              </w:rPr>
              <w:t xml:space="preserve"> </w:t>
            </w:r>
            <w:proofErr w:type="spellStart"/>
            <w:r w:rsidRPr="006839E4">
              <w:rPr>
                <w:sz w:val="28"/>
                <w:szCs w:val="28"/>
                <w:lang w:val="en-US"/>
              </w:rPr>
              <w:t>hệ</w:t>
            </w:r>
            <w:proofErr w:type="spellEnd"/>
            <w:r w:rsidRPr="006839E4">
              <w:rPr>
                <w:sz w:val="28"/>
                <w:szCs w:val="28"/>
                <w:lang w:val="en-US"/>
              </w:rPr>
              <w:t xml:space="preserve"> </w:t>
            </w:r>
            <w:proofErr w:type="spellStart"/>
            <w:r w:rsidRPr="006839E4">
              <w:rPr>
                <w:sz w:val="28"/>
                <w:szCs w:val="28"/>
                <w:lang w:val="en-US"/>
              </w:rPr>
              <w:t>số</w:t>
            </w:r>
            <w:proofErr w:type="spellEnd"/>
            <w:r w:rsidRPr="006839E4">
              <w:rPr>
                <w:sz w:val="28"/>
                <w:szCs w:val="28"/>
                <w:lang w:val="en-US"/>
              </w:rPr>
              <w:t xml:space="preserve"> </w:t>
            </w:r>
            <w:proofErr w:type="spellStart"/>
            <w:r w:rsidRPr="006839E4">
              <w:rPr>
                <w:sz w:val="28"/>
                <w:szCs w:val="28"/>
                <w:lang w:val="en-US"/>
              </w:rPr>
              <w:t>tăng</w:t>
            </w:r>
            <w:proofErr w:type="spellEnd"/>
            <w:r w:rsidRPr="006839E4">
              <w:rPr>
                <w:sz w:val="28"/>
                <w:szCs w:val="28"/>
                <w:lang w:val="en-US"/>
              </w:rPr>
              <w:t xml:space="preserve"> </w:t>
            </w:r>
            <w:proofErr w:type="spellStart"/>
            <w:r w:rsidRPr="006839E4">
              <w:rPr>
                <w:sz w:val="28"/>
                <w:szCs w:val="28"/>
                <w:lang w:val="en-US"/>
              </w:rPr>
              <w:t>ích</w:t>
            </w:r>
            <w:proofErr w:type="spellEnd"/>
            <w:r w:rsidRPr="006839E4">
              <w:rPr>
                <w:sz w:val="28"/>
                <w:szCs w:val="28"/>
                <w:lang w:val="en-US"/>
              </w:rPr>
              <w:t xml:space="preserve"> </w:t>
            </w:r>
            <w:proofErr w:type="spellStart"/>
            <w:r w:rsidRPr="006839E4">
              <w:rPr>
                <w:sz w:val="28"/>
                <w:szCs w:val="28"/>
                <w:lang w:val="en-US"/>
              </w:rPr>
              <w:t>lớn</w:t>
            </w:r>
            <w:proofErr w:type="spellEnd"/>
            <w:r w:rsidRPr="006839E4">
              <w:rPr>
                <w:sz w:val="28"/>
                <w:szCs w:val="28"/>
                <w:lang w:val="en-US"/>
              </w:rPr>
              <w:t xml:space="preserve"> </w:t>
            </w:r>
            <w:proofErr w:type="spellStart"/>
            <w:r w:rsidRPr="006839E4">
              <w:rPr>
                <w:sz w:val="28"/>
                <w:szCs w:val="28"/>
                <w:lang w:val="en-US"/>
              </w:rPr>
              <w:t>nhất</w:t>
            </w:r>
            <w:proofErr w:type="spellEnd"/>
            <w:r w:rsidRPr="006839E4">
              <w:rPr>
                <w:sz w:val="28"/>
                <w:szCs w:val="28"/>
                <w:lang w:val="en-US"/>
              </w:rPr>
              <w:t>, W</w:t>
            </w:r>
          </w:p>
        </w:tc>
      </w:tr>
    </w:tbl>
    <w:p w:rsidR="0078064A" w:rsidRDefault="0078064A" w:rsidP="00474098">
      <w:pPr>
        <w:pStyle w:val="ListParagraph"/>
        <w:keepNext w:val="0"/>
        <w:widowControl w:val="0"/>
        <w:spacing w:before="60" w:after="60" w:line="288" w:lineRule="auto"/>
        <w:ind w:left="0"/>
      </w:pPr>
    </w:p>
    <w:p w:rsidR="00474098" w:rsidRPr="006839E4" w:rsidRDefault="00474098" w:rsidP="00474098">
      <w:pPr>
        <w:pStyle w:val="ListParagraph"/>
        <w:keepNext w:val="0"/>
        <w:widowControl w:val="0"/>
        <w:spacing w:before="60" w:after="60" w:line="288" w:lineRule="auto"/>
        <w:ind w:left="0"/>
      </w:pPr>
      <w:r w:rsidRPr="006839E4">
        <w:t>Công thức tính toán khoảng cách tuân thủ tối thiểu từ anten của đài phát áp dụng đối với khu vực phơi nhiễm do nghề nghiệp</w:t>
      </w:r>
    </w:p>
    <w:p w:rsidR="00474098" w:rsidRPr="006839E4" w:rsidRDefault="00474098" w:rsidP="00474098">
      <w:pPr>
        <w:pStyle w:val="ListParagraph"/>
        <w:keepNext w:val="0"/>
        <w:widowControl w:val="0"/>
        <w:spacing w:before="60" w:after="60" w:line="288" w:lineRule="auto"/>
        <w:ind w:left="0"/>
      </w:pPr>
    </w:p>
    <w:p w:rsidR="0078064A" w:rsidRDefault="0078064A" w:rsidP="00A308AE">
      <w:pPr>
        <w:pStyle w:val="Caption"/>
      </w:pPr>
      <w:bookmarkStart w:id="82" w:name="_Toc86848286"/>
      <w:r>
        <w:t xml:space="preserve">Bảng  </w:t>
      </w:r>
      <w:r w:rsidR="00701C90">
        <w:fldChar w:fldCharType="begin"/>
      </w:r>
      <w:r w:rsidR="00701C90">
        <w:instrText xml:space="preserve"> SEQ Bảng_ \* ARABIC </w:instrText>
      </w:r>
      <w:r w:rsidR="00701C90">
        <w:fldChar w:fldCharType="separate"/>
      </w:r>
      <w:r w:rsidR="000A3D2B">
        <w:t>4</w:t>
      </w:r>
      <w:r w:rsidR="00701C90">
        <w:fldChar w:fldCharType="end"/>
      </w:r>
      <w:r>
        <w:t xml:space="preserve">: </w:t>
      </w:r>
      <w:r w:rsidRPr="006839E4">
        <w:t>Khoảng cách tuân thủ đối với khu vực nghề nghiệp</w:t>
      </w:r>
      <w:bookmarkEnd w:id="8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232"/>
        <w:gridCol w:w="3232"/>
      </w:tblGrid>
      <w:tr w:rsidR="00474098" w:rsidRPr="006839E4" w:rsidTr="00DA4DB0">
        <w:trPr>
          <w:jc w:val="center"/>
        </w:trPr>
        <w:tc>
          <w:tcPr>
            <w:tcW w:w="3175"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head"/>
              <w:keepNext w:val="0"/>
              <w:widowControl w:val="0"/>
              <w:spacing w:before="60" w:after="60" w:line="288" w:lineRule="auto"/>
              <w:rPr>
                <w:sz w:val="28"/>
                <w:szCs w:val="28"/>
                <w:lang w:val="en-US"/>
              </w:rPr>
            </w:pPr>
            <w:r w:rsidRPr="006839E4">
              <w:rPr>
                <w:sz w:val="28"/>
                <w:szCs w:val="28"/>
                <w:lang w:val="en-US"/>
              </w:rPr>
              <w:t>Radio frequency range</w:t>
            </w:r>
          </w:p>
        </w:tc>
        <w:tc>
          <w:tcPr>
            <w:tcW w:w="6464" w:type="dxa"/>
            <w:gridSpan w:val="2"/>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head"/>
              <w:keepNext w:val="0"/>
              <w:widowControl w:val="0"/>
              <w:spacing w:before="60" w:after="60" w:line="288" w:lineRule="auto"/>
              <w:rPr>
                <w:sz w:val="28"/>
                <w:szCs w:val="28"/>
                <w:lang w:val="en-US"/>
              </w:rPr>
            </w:pPr>
            <w:r w:rsidRPr="006839E4">
              <w:rPr>
                <w:sz w:val="28"/>
                <w:szCs w:val="28"/>
                <w:lang w:val="en-US"/>
              </w:rPr>
              <w:t>Occupational exposure</w:t>
            </w:r>
          </w:p>
        </w:tc>
      </w:tr>
      <w:tr w:rsidR="00474098" w:rsidRPr="006839E4" w:rsidTr="00DA4DB0">
        <w:trPr>
          <w:jc w:val="center"/>
        </w:trPr>
        <w:tc>
          <w:tcPr>
            <w:tcW w:w="3175"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text"/>
              <w:widowControl w:val="0"/>
              <w:spacing w:before="60" w:after="60" w:line="288" w:lineRule="auto"/>
              <w:rPr>
                <w:sz w:val="28"/>
                <w:szCs w:val="28"/>
                <w:lang w:val="en-US"/>
              </w:rPr>
            </w:pPr>
            <w:r w:rsidRPr="006839E4">
              <w:rPr>
                <w:sz w:val="28"/>
                <w:szCs w:val="28"/>
                <w:lang w:val="en-US"/>
              </w:rPr>
              <w:t>1 to 10 MHz</w:t>
            </w:r>
          </w:p>
        </w:tc>
        <w:tc>
          <w:tcPr>
            <w:tcW w:w="3232"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text"/>
              <w:widowControl w:val="0"/>
              <w:spacing w:before="60" w:after="60" w:line="288" w:lineRule="auto"/>
              <w:jc w:val="center"/>
              <w:rPr>
                <w:sz w:val="28"/>
                <w:szCs w:val="28"/>
                <w:lang w:val="en-US"/>
              </w:rPr>
            </w:pPr>
            <w:r w:rsidRPr="006839E4">
              <w:rPr>
                <w:position w:val="-12"/>
                <w:sz w:val="28"/>
                <w:szCs w:val="28"/>
                <w:lang w:val="en-US"/>
              </w:rPr>
              <w:object w:dxaOrig="2040" w:dyaOrig="380">
                <v:shape id="_x0000_i1033" type="#_x0000_t75" style="width:102pt;height:17.25pt" o:ole="" fillcolor="window">
                  <v:imagedata r:id="rId31" o:title=""/>
                </v:shape>
                <o:OLEObject Type="Embed" ProgID="Equation.3" ShapeID="_x0000_i1033" DrawAspect="Content" ObjectID="_1700991994" r:id="rId32"/>
              </w:object>
            </w:r>
          </w:p>
        </w:tc>
        <w:tc>
          <w:tcPr>
            <w:tcW w:w="3232"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text"/>
              <w:widowControl w:val="0"/>
              <w:spacing w:before="60" w:after="60" w:line="288" w:lineRule="auto"/>
              <w:jc w:val="center"/>
              <w:rPr>
                <w:sz w:val="28"/>
                <w:szCs w:val="28"/>
                <w:lang w:val="en-US"/>
              </w:rPr>
            </w:pPr>
            <w:r w:rsidRPr="006839E4">
              <w:rPr>
                <w:position w:val="-12"/>
                <w:sz w:val="28"/>
                <w:szCs w:val="28"/>
                <w:lang w:val="en-US"/>
              </w:rPr>
              <w:object w:dxaOrig="1980" w:dyaOrig="380">
                <v:shape id="_x0000_i1034" type="#_x0000_t75" style="width:98.25pt;height:17.25pt" o:ole="" fillcolor="window">
                  <v:imagedata r:id="rId33" o:title=""/>
                </v:shape>
                <o:OLEObject Type="Embed" ProgID="Equation.3" ShapeID="_x0000_i1034" DrawAspect="Content" ObjectID="_1700991995" r:id="rId34"/>
              </w:object>
            </w:r>
          </w:p>
        </w:tc>
      </w:tr>
      <w:tr w:rsidR="00474098" w:rsidRPr="006839E4" w:rsidTr="00DA4DB0">
        <w:trPr>
          <w:jc w:val="center"/>
        </w:trPr>
        <w:tc>
          <w:tcPr>
            <w:tcW w:w="3175"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text"/>
              <w:widowControl w:val="0"/>
              <w:spacing w:before="60" w:after="60" w:line="288" w:lineRule="auto"/>
              <w:rPr>
                <w:sz w:val="28"/>
                <w:szCs w:val="28"/>
                <w:lang w:val="en-US"/>
              </w:rPr>
            </w:pPr>
            <w:r w:rsidRPr="006839E4">
              <w:rPr>
                <w:sz w:val="28"/>
                <w:szCs w:val="28"/>
                <w:lang w:val="en-US"/>
              </w:rPr>
              <w:t>10 to 400 MHz</w:t>
            </w:r>
          </w:p>
        </w:tc>
        <w:tc>
          <w:tcPr>
            <w:tcW w:w="3232"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text"/>
              <w:widowControl w:val="0"/>
              <w:spacing w:before="60" w:after="60" w:line="288" w:lineRule="auto"/>
              <w:jc w:val="center"/>
              <w:rPr>
                <w:sz w:val="28"/>
                <w:szCs w:val="28"/>
                <w:lang w:val="en-US"/>
              </w:rPr>
            </w:pPr>
            <w:r w:rsidRPr="006839E4">
              <w:rPr>
                <w:position w:val="-12"/>
                <w:sz w:val="28"/>
                <w:szCs w:val="28"/>
                <w:lang w:val="en-US"/>
              </w:rPr>
              <w:object w:dxaOrig="1400" w:dyaOrig="380">
                <v:shape id="_x0000_i1035" type="#_x0000_t75" style="width:69.75pt;height:17.25pt" o:ole="" fillcolor="window">
                  <v:imagedata r:id="rId35" o:title=""/>
                </v:shape>
                <o:OLEObject Type="Embed" ProgID="Equation.3" ShapeID="_x0000_i1035" DrawAspect="Content" ObjectID="_1700991996" r:id="rId36"/>
              </w:object>
            </w:r>
          </w:p>
        </w:tc>
        <w:tc>
          <w:tcPr>
            <w:tcW w:w="3232"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text"/>
              <w:widowControl w:val="0"/>
              <w:spacing w:before="60" w:after="60" w:line="288" w:lineRule="auto"/>
              <w:jc w:val="center"/>
              <w:rPr>
                <w:sz w:val="28"/>
                <w:szCs w:val="28"/>
                <w:lang w:val="en-US"/>
              </w:rPr>
            </w:pPr>
            <w:r w:rsidRPr="006839E4">
              <w:rPr>
                <w:position w:val="-12"/>
                <w:sz w:val="28"/>
                <w:szCs w:val="28"/>
                <w:lang w:val="en-US"/>
              </w:rPr>
              <w:object w:dxaOrig="1359" w:dyaOrig="380">
                <v:shape id="_x0000_i1036" type="#_x0000_t75" style="width:67.5pt;height:17.25pt" o:ole="" fillcolor="window">
                  <v:imagedata r:id="rId37" o:title=""/>
                </v:shape>
                <o:OLEObject Type="Embed" ProgID="Equation.3" ShapeID="_x0000_i1036" DrawAspect="Content" ObjectID="_1700991997" r:id="rId38"/>
              </w:object>
            </w:r>
          </w:p>
        </w:tc>
      </w:tr>
      <w:tr w:rsidR="00474098" w:rsidRPr="006839E4" w:rsidTr="00DA4DB0">
        <w:trPr>
          <w:jc w:val="center"/>
        </w:trPr>
        <w:tc>
          <w:tcPr>
            <w:tcW w:w="3175"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text"/>
              <w:widowControl w:val="0"/>
              <w:spacing w:before="60" w:after="60" w:line="288" w:lineRule="auto"/>
              <w:rPr>
                <w:sz w:val="28"/>
                <w:szCs w:val="28"/>
                <w:lang w:val="en-US"/>
              </w:rPr>
            </w:pPr>
            <w:r w:rsidRPr="006839E4">
              <w:rPr>
                <w:sz w:val="28"/>
                <w:szCs w:val="28"/>
                <w:lang w:val="en-US"/>
              </w:rPr>
              <w:t>400 to 2000 MHz</w:t>
            </w:r>
          </w:p>
        </w:tc>
        <w:tc>
          <w:tcPr>
            <w:tcW w:w="3232"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text"/>
              <w:widowControl w:val="0"/>
              <w:spacing w:before="60" w:after="60" w:line="288" w:lineRule="auto"/>
              <w:jc w:val="center"/>
              <w:rPr>
                <w:sz w:val="28"/>
                <w:szCs w:val="28"/>
                <w:lang w:val="en-US"/>
              </w:rPr>
            </w:pPr>
            <w:r w:rsidRPr="006839E4">
              <w:rPr>
                <w:position w:val="-12"/>
                <w:sz w:val="28"/>
                <w:szCs w:val="28"/>
                <w:lang w:val="en-US"/>
              </w:rPr>
              <w:object w:dxaOrig="1740" w:dyaOrig="400">
                <v:shape id="_x0000_i1037" type="#_x0000_t75" style="width:87pt;height:21pt" o:ole="" fillcolor="window">
                  <v:imagedata r:id="rId39" o:title=""/>
                </v:shape>
                <o:OLEObject Type="Embed" ProgID="Equation.3" ShapeID="_x0000_i1037" DrawAspect="Content" ObjectID="_1700991998" r:id="rId40"/>
              </w:object>
            </w:r>
          </w:p>
        </w:tc>
        <w:tc>
          <w:tcPr>
            <w:tcW w:w="3232"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text"/>
              <w:widowControl w:val="0"/>
              <w:spacing w:before="60" w:after="60" w:line="288" w:lineRule="auto"/>
              <w:jc w:val="center"/>
              <w:rPr>
                <w:sz w:val="28"/>
                <w:szCs w:val="28"/>
                <w:lang w:val="en-US"/>
              </w:rPr>
            </w:pPr>
            <w:r w:rsidRPr="006839E4">
              <w:rPr>
                <w:position w:val="-12"/>
                <w:sz w:val="28"/>
                <w:szCs w:val="28"/>
                <w:lang w:val="en-US"/>
              </w:rPr>
              <w:object w:dxaOrig="1660" w:dyaOrig="400">
                <v:shape id="_x0000_i1038" type="#_x0000_t75" style="width:83.25pt;height:21pt" o:ole="" fillcolor="window">
                  <v:imagedata r:id="rId41" o:title=""/>
                </v:shape>
                <o:OLEObject Type="Embed" ProgID="Equation.3" ShapeID="_x0000_i1038" DrawAspect="Content" ObjectID="_1700991999" r:id="rId42"/>
              </w:object>
            </w:r>
          </w:p>
        </w:tc>
      </w:tr>
      <w:tr w:rsidR="00474098" w:rsidRPr="006839E4" w:rsidTr="00DA4DB0">
        <w:trPr>
          <w:jc w:val="center"/>
        </w:trPr>
        <w:tc>
          <w:tcPr>
            <w:tcW w:w="3175"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text"/>
              <w:widowControl w:val="0"/>
              <w:spacing w:before="60" w:after="60" w:line="288" w:lineRule="auto"/>
              <w:rPr>
                <w:sz w:val="28"/>
                <w:szCs w:val="28"/>
                <w:lang w:val="en-US"/>
              </w:rPr>
            </w:pPr>
            <w:r w:rsidRPr="006839E4">
              <w:rPr>
                <w:sz w:val="28"/>
                <w:szCs w:val="28"/>
                <w:lang w:val="en-US"/>
              </w:rPr>
              <w:t>2000 to 300000 MHz</w:t>
            </w:r>
          </w:p>
        </w:tc>
        <w:tc>
          <w:tcPr>
            <w:tcW w:w="3232"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text"/>
              <w:widowControl w:val="0"/>
              <w:spacing w:before="60" w:after="60" w:line="288" w:lineRule="auto"/>
              <w:jc w:val="center"/>
              <w:rPr>
                <w:sz w:val="28"/>
                <w:szCs w:val="28"/>
                <w:lang w:val="en-US"/>
              </w:rPr>
            </w:pPr>
            <w:r w:rsidRPr="006839E4">
              <w:rPr>
                <w:position w:val="-12"/>
                <w:sz w:val="28"/>
                <w:szCs w:val="28"/>
                <w:lang w:val="en-US"/>
              </w:rPr>
              <w:object w:dxaOrig="1520" w:dyaOrig="380">
                <v:shape id="_x0000_i1039" type="#_x0000_t75" style="width:76.5pt;height:17.25pt" o:ole="" fillcolor="window">
                  <v:imagedata r:id="rId43" o:title=""/>
                </v:shape>
                <o:OLEObject Type="Embed" ProgID="Equation.3" ShapeID="_x0000_i1039" DrawAspect="Content" ObjectID="_1700992000" r:id="rId44"/>
              </w:object>
            </w:r>
          </w:p>
        </w:tc>
        <w:tc>
          <w:tcPr>
            <w:tcW w:w="3232" w:type="dxa"/>
            <w:tcBorders>
              <w:top w:val="single" w:sz="4" w:space="0" w:color="auto"/>
              <w:left w:val="single" w:sz="4" w:space="0" w:color="auto"/>
              <w:bottom w:val="single" w:sz="4" w:space="0" w:color="auto"/>
              <w:right w:val="single" w:sz="4" w:space="0" w:color="auto"/>
            </w:tcBorders>
            <w:vAlign w:val="center"/>
          </w:tcPr>
          <w:p w:rsidR="00474098" w:rsidRPr="006839E4" w:rsidRDefault="00474098" w:rsidP="00DA4DB0">
            <w:pPr>
              <w:pStyle w:val="Tabletext"/>
              <w:widowControl w:val="0"/>
              <w:spacing w:before="60" w:after="60" w:line="288" w:lineRule="auto"/>
              <w:jc w:val="center"/>
              <w:rPr>
                <w:sz w:val="28"/>
                <w:szCs w:val="28"/>
                <w:lang w:val="en-US"/>
              </w:rPr>
            </w:pPr>
            <w:r w:rsidRPr="006839E4">
              <w:rPr>
                <w:position w:val="-12"/>
                <w:sz w:val="28"/>
                <w:szCs w:val="28"/>
                <w:lang w:val="en-US"/>
              </w:rPr>
              <w:object w:dxaOrig="1460" w:dyaOrig="380">
                <v:shape id="_x0000_i1040" type="#_x0000_t75" style="width:73.5pt;height:17.25pt" o:ole="" fillcolor="window">
                  <v:imagedata r:id="rId45" o:title=""/>
                </v:shape>
                <o:OLEObject Type="Embed" ProgID="Equation.3" ShapeID="_x0000_i1040" DrawAspect="Content" ObjectID="_1700992001" r:id="rId46"/>
              </w:object>
            </w:r>
          </w:p>
        </w:tc>
      </w:tr>
      <w:tr w:rsidR="00474098" w:rsidRPr="006839E4" w:rsidTr="00DA4DB0">
        <w:trPr>
          <w:jc w:val="center"/>
        </w:trPr>
        <w:tc>
          <w:tcPr>
            <w:tcW w:w="9639" w:type="dxa"/>
            <w:gridSpan w:val="3"/>
            <w:tcBorders>
              <w:top w:val="single" w:sz="4" w:space="0" w:color="auto"/>
              <w:left w:val="single" w:sz="4" w:space="0" w:color="auto"/>
              <w:bottom w:val="single" w:sz="4" w:space="0" w:color="auto"/>
              <w:right w:val="single" w:sz="4" w:space="0" w:color="auto"/>
            </w:tcBorders>
          </w:tcPr>
          <w:p w:rsidR="00474098" w:rsidRPr="006839E4" w:rsidRDefault="00474098" w:rsidP="00DA4DB0">
            <w:pPr>
              <w:pStyle w:val="Tabletext"/>
              <w:widowControl w:val="0"/>
              <w:spacing w:before="60" w:after="60" w:line="288" w:lineRule="auto"/>
              <w:rPr>
                <w:sz w:val="28"/>
                <w:szCs w:val="28"/>
                <w:lang w:val="en-US"/>
              </w:rPr>
            </w:pPr>
            <w:r w:rsidRPr="006839E4">
              <w:rPr>
                <w:i/>
                <w:iCs/>
                <w:sz w:val="28"/>
                <w:szCs w:val="28"/>
                <w:lang w:val="en-US"/>
              </w:rPr>
              <w:t>r</w:t>
            </w:r>
            <w:r w:rsidRPr="006839E4">
              <w:rPr>
                <w:sz w:val="28"/>
                <w:szCs w:val="28"/>
                <w:lang w:val="en-US"/>
              </w:rPr>
              <w:tab/>
            </w:r>
            <w:r w:rsidRPr="006839E4">
              <w:rPr>
                <w:sz w:val="28"/>
                <w:szCs w:val="28"/>
                <w:lang w:val="en-US"/>
              </w:rPr>
              <w:tab/>
            </w:r>
            <w:proofErr w:type="spellStart"/>
            <w:r w:rsidRPr="006839E4">
              <w:rPr>
                <w:sz w:val="28"/>
                <w:szCs w:val="28"/>
                <w:lang w:val="en-US"/>
              </w:rPr>
              <w:t>khoảng</w:t>
            </w:r>
            <w:proofErr w:type="spellEnd"/>
            <w:r w:rsidRPr="006839E4">
              <w:rPr>
                <w:sz w:val="28"/>
                <w:szCs w:val="28"/>
                <w:lang w:val="en-US"/>
              </w:rPr>
              <w:t xml:space="preserve"> </w:t>
            </w:r>
            <w:proofErr w:type="spellStart"/>
            <w:r w:rsidRPr="006839E4">
              <w:rPr>
                <w:sz w:val="28"/>
                <w:szCs w:val="28"/>
                <w:lang w:val="en-US"/>
              </w:rPr>
              <w:t>cách</w:t>
            </w:r>
            <w:proofErr w:type="spellEnd"/>
            <w:r w:rsidRPr="006839E4">
              <w:rPr>
                <w:sz w:val="28"/>
                <w:szCs w:val="28"/>
                <w:lang w:val="en-US"/>
              </w:rPr>
              <w:t xml:space="preserve"> </w:t>
            </w:r>
            <w:proofErr w:type="spellStart"/>
            <w:r w:rsidRPr="006839E4">
              <w:rPr>
                <w:sz w:val="28"/>
                <w:szCs w:val="28"/>
                <w:lang w:val="en-US"/>
              </w:rPr>
              <w:t>tối</w:t>
            </w:r>
            <w:proofErr w:type="spellEnd"/>
            <w:r w:rsidRPr="006839E4">
              <w:rPr>
                <w:sz w:val="28"/>
                <w:szCs w:val="28"/>
                <w:lang w:val="en-US"/>
              </w:rPr>
              <w:t xml:space="preserve"> </w:t>
            </w:r>
            <w:proofErr w:type="spellStart"/>
            <w:r w:rsidRPr="006839E4">
              <w:rPr>
                <w:sz w:val="28"/>
                <w:szCs w:val="28"/>
                <w:lang w:val="en-US"/>
              </w:rPr>
              <w:t>thiểu</w:t>
            </w:r>
            <w:proofErr w:type="spellEnd"/>
            <w:r w:rsidRPr="006839E4">
              <w:rPr>
                <w:sz w:val="28"/>
                <w:szCs w:val="28"/>
                <w:lang w:val="en-US"/>
              </w:rPr>
              <w:t xml:space="preserve"> </w:t>
            </w:r>
            <w:proofErr w:type="spellStart"/>
            <w:r w:rsidRPr="006839E4">
              <w:rPr>
                <w:sz w:val="28"/>
                <w:szCs w:val="28"/>
                <w:lang w:val="en-US"/>
              </w:rPr>
              <w:t>tính</w:t>
            </w:r>
            <w:proofErr w:type="spellEnd"/>
            <w:r w:rsidRPr="006839E4">
              <w:rPr>
                <w:sz w:val="28"/>
                <w:szCs w:val="28"/>
                <w:lang w:val="en-US"/>
              </w:rPr>
              <w:t xml:space="preserve"> </w:t>
            </w:r>
            <w:proofErr w:type="spellStart"/>
            <w:r w:rsidRPr="006839E4">
              <w:rPr>
                <w:sz w:val="28"/>
                <w:szCs w:val="28"/>
                <w:lang w:val="en-US"/>
              </w:rPr>
              <w:t>từ</w:t>
            </w:r>
            <w:proofErr w:type="spellEnd"/>
            <w:r w:rsidRPr="006839E4">
              <w:rPr>
                <w:sz w:val="28"/>
                <w:szCs w:val="28"/>
                <w:lang w:val="en-US"/>
              </w:rPr>
              <w:t xml:space="preserve"> </w:t>
            </w:r>
            <w:proofErr w:type="spellStart"/>
            <w:r w:rsidRPr="006839E4">
              <w:rPr>
                <w:sz w:val="28"/>
                <w:szCs w:val="28"/>
                <w:lang w:val="en-US"/>
              </w:rPr>
              <w:t>anten</w:t>
            </w:r>
            <w:proofErr w:type="spellEnd"/>
            <w:r w:rsidRPr="006839E4">
              <w:rPr>
                <w:sz w:val="28"/>
                <w:szCs w:val="28"/>
                <w:lang w:val="en-US"/>
              </w:rPr>
              <w:t>, m</w:t>
            </w:r>
          </w:p>
          <w:p w:rsidR="00474098" w:rsidRPr="006839E4" w:rsidRDefault="00474098" w:rsidP="00DA4DB0">
            <w:pPr>
              <w:pStyle w:val="Tabletext"/>
              <w:widowControl w:val="0"/>
              <w:spacing w:before="60" w:after="60" w:line="288" w:lineRule="auto"/>
              <w:rPr>
                <w:sz w:val="28"/>
                <w:szCs w:val="28"/>
                <w:lang w:val="en-US"/>
              </w:rPr>
            </w:pPr>
            <w:r w:rsidRPr="006839E4">
              <w:rPr>
                <w:i/>
                <w:sz w:val="28"/>
                <w:szCs w:val="28"/>
                <w:lang w:val="en-US"/>
              </w:rPr>
              <w:t>f</w:t>
            </w:r>
            <w:r w:rsidRPr="006839E4">
              <w:rPr>
                <w:sz w:val="28"/>
                <w:szCs w:val="28"/>
                <w:lang w:val="en-US"/>
              </w:rPr>
              <w:tab/>
            </w:r>
            <w:r w:rsidRPr="006839E4">
              <w:rPr>
                <w:sz w:val="28"/>
                <w:szCs w:val="28"/>
                <w:lang w:val="en-US"/>
              </w:rPr>
              <w:tab/>
            </w:r>
            <w:proofErr w:type="spellStart"/>
            <w:r w:rsidRPr="006839E4">
              <w:rPr>
                <w:sz w:val="28"/>
                <w:szCs w:val="28"/>
                <w:lang w:val="en-US"/>
              </w:rPr>
              <w:t>tần</w:t>
            </w:r>
            <w:proofErr w:type="spellEnd"/>
            <w:r w:rsidRPr="006839E4">
              <w:rPr>
                <w:sz w:val="28"/>
                <w:szCs w:val="28"/>
                <w:lang w:val="en-US"/>
              </w:rPr>
              <w:t xml:space="preserve"> </w:t>
            </w:r>
            <w:proofErr w:type="spellStart"/>
            <w:r w:rsidRPr="006839E4">
              <w:rPr>
                <w:sz w:val="28"/>
                <w:szCs w:val="28"/>
                <w:lang w:val="en-US"/>
              </w:rPr>
              <w:t>số</w:t>
            </w:r>
            <w:proofErr w:type="spellEnd"/>
            <w:r w:rsidRPr="006839E4">
              <w:rPr>
                <w:sz w:val="28"/>
                <w:szCs w:val="28"/>
                <w:lang w:val="en-US"/>
              </w:rPr>
              <w:t>, MHz</w:t>
            </w:r>
          </w:p>
          <w:p w:rsidR="00474098" w:rsidRPr="006839E4" w:rsidRDefault="00474098" w:rsidP="00DA4DB0">
            <w:pPr>
              <w:pStyle w:val="Tabletext"/>
              <w:widowControl w:val="0"/>
              <w:spacing w:before="60" w:after="60" w:line="288" w:lineRule="auto"/>
              <w:rPr>
                <w:sz w:val="28"/>
                <w:szCs w:val="28"/>
                <w:lang w:val="en-US"/>
              </w:rPr>
            </w:pPr>
            <w:proofErr w:type="spellStart"/>
            <w:r w:rsidRPr="006839E4">
              <w:rPr>
                <w:i/>
                <w:iCs/>
                <w:sz w:val="28"/>
                <w:szCs w:val="28"/>
                <w:lang w:val="en-US"/>
              </w:rPr>
              <w:t>erp</w:t>
            </w:r>
            <w:proofErr w:type="spellEnd"/>
            <w:r w:rsidRPr="006839E4">
              <w:rPr>
                <w:sz w:val="28"/>
                <w:szCs w:val="28"/>
                <w:lang w:val="en-US"/>
              </w:rPr>
              <w:tab/>
            </w:r>
            <w:proofErr w:type="spellStart"/>
            <w:r w:rsidRPr="006839E4">
              <w:rPr>
                <w:sz w:val="28"/>
                <w:szCs w:val="28"/>
                <w:lang w:val="en-US"/>
              </w:rPr>
              <w:t>công</w:t>
            </w:r>
            <w:proofErr w:type="spellEnd"/>
            <w:r w:rsidRPr="006839E4">
              <w:rPr>
                <w:sz w:val="28"/>
                <w:szCs w:val="28"/>
                <w:lang w:val="en-US"/>
              </w:rPr>
              <w:t xml:space="preserve"> </w:t>
            </w:r>
            <w:proofErr w:type="spellStart"/>
            <w:r w:rsidRPr="006839E4">
              <w:rPr>
                <w:sz w:val="28"/>
                <w:szCs w:val="28"/>
                <w:lang w:val="en-US"/>
              </w:rPr>
              <w:t>suất</w:t>
            </w:r>
            <w:proofErr w:type="spellEnd"/>
            <w:r w:rsidRPr="006839E4">
              <w:rPr>
                <w:sz w:val="28"/>
                <w:szCs w:val="28"/>
                <w:lang w:val="en-US"/>
              </w:rPr>
              <w:t xml:space="preserve"> </w:t>
            </w:r>
            <w:proofErr w:type="spellStart"/>
            <w:r w:rsidRPr="006839E4">
              <w:rPr>
                <w:sz w:val="28"/>
                <w:szCs w:val="28"/>
                <w:lang w:val="en-US"/>
              </w:rPr>
              <w:t>bức</w:t>
            </w:r>
            <w:proofErr w:type="spellEnd"/>
            <w:r w:rsidRPr="006839E4">
              <w:rPr>
                <w:sz w:val="28"/>
                <w:szCs w:val="28"/>
                <w:lang w:val="en-US"/>
              </w:rPr>
              <w:t xml:space="preserve"> </w:t>
            </w:r>
            <w:proofErr w:type="spellStart"/>
            <w:r w:rsidRPr="006839E4">
              <w:rPr>
                <w:sz w:val="28"/>
                <w:szCs w:val="28"/>
                <w:lang w:val="en-US"/>
              </w:rPr>
              <w:t>xạ</w:t>
            </w:r>
            <w:proofErr w:type="spellEnd"/>
            <w:r w:rsidRPr="006839E4">
              <w:rPr>
                <w:sz w:val="28"/>
                <w:szCs w:val="28"/>
                <w:lang w:val="en-US"/>
              </w:rPr>
              <w:t xml:space="preserve"> </w:t>
            </w:r>
            <w:proofErr w:type="spellStart"/>
            <w:r w:rsidRPr="006839E4">
              <w:rPr>
                <w:sz w:val="28"/>
                <w:szCs w:val="28"/>
                <w:lang w:val="en-US"/>
              </w:rPr>
              <w:t>hiệu</w:t>
            </w:r>
            <w:proofErr w:type="spellEnd"/>
            <w:r w:rsidRPr="006839E4">
              <w:rPr>
                <w:sz w:val="28"/>
                <w:szCs w:val="28"/>
                <w:lang w:val="en-US"/>
              </w:rPr>
              <w:t xml:space="preserve"> </w:t>
            </w:r>
            <w:proofErr w:type="spellStart"/>
            <w:r w:rsidRPr="006839E4">
              <w:rPr>
                <w:sz w:val="28"/>
                <w:szCs w:val="28"/>
                <w:lang w:val="en-US"/>
              </w:rPr>
              <w:t>dụng</w:t>
            </w:r>
            <w:proofErr w:type="spellEnd"/>
            <w:r w:rsidRPr="006839E4">
              <w:rPr>
                <w:sz w:val="28"/>
                <w:szCs w:val="28"/>
                <w:lang w:val="en-US"/>
              </w:rPr>
              <w:t xml:space="preserve"> </w:t>
            </w:r>
            <w:proofErr w:type="spellStart"/>
            <w:r w:rsidRPr="006839E4">
              <w:rPr>
                <w:sz w:val="28"/>
                <w:szCs w:val="28"/>
                <w:lang w:val="en-US"/>
              </w:rPr>
              <w:t>theo</w:t>
            </w:r>
            <w:proofErr w:type="spellEnd"/>
            <w:r w:rsidRPr="006839E4">
              <w:rPr>
                <w:sz w:val="28"/>
                <w:szCs w:val="28"/>
                <w:lang w:val="en-US"/>
              </w:rPr>
              <w:t xml:space="preserve"> </w:t>
            </w:r>
            <w:proofErr w:type="spellStart"/>
            <w:r w:rsidRPr="006839E4">
              <w:rPr>
                <w:sz w:val="28"/>
                <w:szCs w:val="28"/>
                <w:lang w:val="en-US"/>
              </w:rPr>
              <w:t>hướng</w:t>
            </w:r>
            <w:proofErr w:type="spellEnd"/>
            <w:r w:rsidRPr="006839E4">
              <w:rPr>
                <w:sz w:val="28"/>
                <w:szCs w:val="28"/>
                <w:lang w:val="en-US"/>
              </w:rPr>
              <w:t xml:space="preserve"> </w:t>
            </w:r>
            <w:proofErr w:type="spellStart"/>
            <w:r w:rsidRPr="006839E4">
              <w:rPr>
                <w:sz w:val="28"/>
                <w:szCs w:val="28"/>
                <w:lang w:val="en-US"/>
              </w:rPr>
              <w:t>có</w:t>
            </w:r>
            <w:proofErr w:type="spellEnd"/>
            <w:r w:rsidRPr="006839E4">
              <w:rPr>
                <w:sz w:val="28"/>
                <w:szCs w:val="28"/>
                <w:lang w:val="en-US"/>
              </w:rPr>
              <w:t xml:space="preserve"> </w:t>
            </w:r>
            <w:proofErr w:type="spellStart"/>
            <w:r w:rsidRPr="006839E4">
              <w:rPr>
                <w:sz w:val="28"/>
                <w:szCs w:val="28"/>
                <w:lang w:val="en-US"/>
              </w:rPr>
              <w:t>hệ</w:t>
            </w:r>
            <w:proofErr w:type="spellEnd"/>
            <w:r w:rsidRPr="006839E4">
              <w:rPr>
                <w:sz w:val="28"/>
                <w:szCs w:val="28"/>
                <w:lang w:val="en-US"/>
              </w:rPr>
              <w:t xml:space="preserve"> </w:t>
            </w:r>
            <w:proofErr w:type="spellStart"/>
            <w:r w:rsidRPr="006839E4">
              <w:rPr>
                <w:sz w:val="28"/>
                <w:szCs w:val="28"/>
                <w:lang w:val="en-US"/>
              </w:rPr>
              <w:t>số</w:t>
            </w:r>
            <w:proofErr w:type="spellEnd"/>
            <w:r w:rsidRPr="006839E4">
              <w:rPr>
                <w:sz w:val="28"/>
                <w:szCs w:val="28"/>
                <w:lang w:val="en-US"/>
              </w:rPr>
              <w:t xml:space="preserve"> </w:t>
            </w:r>
            <w:proofErr w:type="spellStart"/>
            <w:r w:rsidRPr="006839E4">
              <w:rPr>
                <w:sz w:val="28"/>
                <w:szCs w:val="28"/>
                <w:lang w:val="en-US"/>
              </w:rPr>
              <w:t>tăng</w:t>
            </w:r>
            <w:proofErr w:type="spellEnd"/>
            <w:r w:rsidRPr="006839E4">
              <w:rPr>
                <w:sz w:val="28"/>
                <w:szCs w:val="28"/>
                <w:lang w:val="en-US"/>
              </w:rPr>
              <w:t xml:space="preserve"> </w:t>
            </w:r>
            <w:proofErr w:type="spellStart"/>
            <w:r w:rsidRPr="006839E4">
              <w:rPr>
                <w:sz w:val="28"/>
                <w:szCs w:val="28"/>
                <w:lang w:val="en-US"/>
              </w:rPr>
              <w:t>ích</w:t>
            </w:r>
            <w:proofErr w:type="spellEnd"/>
            <w:r w:rsidRPr="006839E4">
              <w:rPr>
                <w:sz w:val="28"/>
                <w:szCs w:val="28"/>
                <w:lang w:val="en-US"/>
              </w:rPr>
              <w:t xml:space="preserve"> </w:t>
            </w:r>
            <w:proofErr w:type="spellStart"/>
            <w:r w:rsidRPr="006839E4">
              <w:rPr>
                <w:sz w:val="28"/>
                <w:szCs w:val="28"/>
                <w:lang w:val="en-US"/>
              </w:rPr>
              <w:t>lớn</w:t>
            </w:r>
            <w:proofErr w:type="spellEnd"/>
            <w:r w:rsidRPr="006839E4">
              <w:rPr>
                <w:sz w:val="28"/>
                <w:szCs w:val="28"/>
                <w:lang w:val="en-US"/>
              </w:rPr>
              <w:t xml:space="preserve"> </w:t>
            </w:r>
            <w:proofErr w:type="spellStart"/>
            <w:r w:rsidRPr="006839E4">
              <w:rPr>
                <w:sz w:val="28"/>
                <w:szCs w:val="28"/>
                <w:lang w:val="en-US"/>
              </w:rPr>
              <w:t>nhất</w:t>
            </w:r>
            <w:proofErr w:type="spellEnd"/>
            <w:r w:rsidRPr="006839E4">
              <w:rPr>
                <w:sz w:val="28"/>
                <w:szCs w:val="28"/>
                <w:lang w:val="en-US"/>
              </w:rPr>
              <w:t>, W</w:t>
            </w:r>
          </w:p>
          <w:p w:rsidR="00474098" w:rsidRPr="006839E4" w:rsidRDefault="00474098" w:rsidP="0078064A">
            <w:pPr>
              <w:pStyle w:val="Tabletext"/>
              <w:keepNext/>
              <w:widowControl w:val="0"/>
              <w:spacing w:before="60" w:after="60" w:line="288" w:lineRule="auto"/>
              <w:rPr>
                <w:sz w:val="28"/>
                <w:szCs w:val="28"/>
                <w:lang w:val="en-US"/>
              </w:rPr>
            </w:pPr>
            <w:proofErr w:type="spellStart"/>
            <w:r w:rsidRPr="006839E4">
              <w:rPr>
                <w:i/>
                <w:iCs/>
                <w:sz w:val="28"/>
                <w:szCs w:val="28"/>
                <w:lang w:val="en-US"/>
              </w:rPr>
              <w:t>eirp</w:t>
            </w:r>
            <w:proofErr w:type="spellEnd"/>
            <w:r w:rsidRPr="006839E4">
              <w:rPr>
                <w:sz w:val="28"/>
                <w:szCs w:val="28"/>
                <w:lang w:val="en-US"/>
              </w:rPr>
              <w:tab/>
            </w:r>
            <w:proofErr w:type="spellStart"/>
            <w:r w:rsidRPr="006839E4">
              <w:rPr>
                <w:sz w:val="28"/>
                <w:szCs w:val="28"/>
                <w:lang w:val="en-US"/>
              </w:rPr>
              <w:t>công</w:t>
            </w:r>
            <w:proofErr w:type="spellEnd"/>
            <w:r w:rsidRPr="006839E4">
              <w:rPr>
                <w:sz w:val="28"/>
                <w:szCs w:val="28"/>
                <w:lang w:val="en-US"/>
              </w:rPr>
              <w:t xml:space="preserve"> </w:t>
            </w:r>
            <w:proofErr w:type="spellStart"/>
            <w:r w:rsidRPr="006839E4">
              <w:rPr>
                <w:sz w:val="28"/>
                <w:szCs w:val="28"/>
                <w:lang w:val="en-US"/>
              </w:rPr>
              <w:t>suất</w:t>
            </w:r>
            <w:proofErr w:type="spellEnd"/>
            <w:r w:rsidRPr="006839E4">
              <w:rPr>
                <w:sz w:val="28"/>
                <w:szCs w:val="28"/>
                <w:lang w:val="en-US"/>
              </w:rPr>
              <w:t xml:space="preserve"> </w:t>
            </w:r>
            <w:proofErr w:type="spellStart"/>
            <w:r w:rsidRPr="006839E4">
              <w:rPr>
                <w:sz w:val="28"/>
                <w:szCs w:val="28"/>
                <w:lang w:val="en-US"/>
              </w:rPr>
              <w:t>bức</w:t>
            </w:r>
            <w:proofErr w:type="spellEnd"/>
            <w:r w:rsidRPr="006839E4">
              <w:rPr>
                <w:sz w:val="28"/>
                <w:szCs w:val="28"/>
                <w:lang w:val="en-US"/>
              </w:rPr>
              <w:t xml:space="preserve"> </w:t>
            </w:r>
            <w:proofErr w:type="spellStart"/>
            <w:r w:rsidRPr="006839E4">
              <w:rPr>
                <w:sz w:val="28"/>
                <w:szCs w:val="28"/>
                <w:lang w:val="en-US"/>
              </w:rPr>
              <w:t>xạ</w:t>
            </w:r>
            <w:proofErr w:type="spellEnd"/>
            <w:r w:rsidRPr="006839E4">
              <w:rPr>
                <w:sz w:val="28"/>
                <w:szCs w:val="28"/>
                <w:lang w:val="en-US"/>
              </w:rPr>
              <w:t xml:space="preserve"> </w:t>
            </w:r>
            <w:proofErr w:type="spellStart"/>
            <w:r w:rsidRPr="006839E4">
              <w:rPr>
                <w:sz w:val="28"/>
                <w:szCs w:val="28"/>
                <w:lang w:val="en-US"/>
              </w:rPr>
              <w:t>đẳng</w:t>
            </w:r>
            <w:proofErr w:type="spellEnd"/>
            <w:r w:rsidRPr="006839E4">
              <w:rPr>
                <w:sz w:val="28"/>
                <w:szCs w:val="28"/>
                <w:lang w:val="en-US"/>
              </w:rPr>
              <w:t xml:space="preserve"> </w:t>
            </w:r>
            <w:proofErr w:type="spellStart"/>
            <w:r w:rsidRPr="006839E4">
              <w:rPr>
                <w:sz w:val="28"/>
                <w:szCs w:val="28"/>
                <w:lang w:val="en-US"/>
              </w:rPr>
              <w:t>hướng</w:t>
            </w:r>
            <w:proofErr w:type="spellEnd"/>
            <w:r w:rsidRPr="006839E4">
              <w:rPr>
                <w:sz w:val="28"/>
                <w:szCs w:val="28"/>
                <w:lang w:val="en-US"/>
              </w:rPr>
              <w:t xml:space="preserve"> </w:t>
            </w:r>
            <w:proofErr w:type="spellStart"/>
            <w:r w:rsidRPr="006839E4">
              <w:rPr>
                <w:sz w:val="28"/>
                <w:szCs w:val="28"/>
                <w:lang w:val="en-US"/>
              </w:rPr>
              <w:t>tương</w:t>
            </w:r>
            <w:proofErr w:type="spellEnd"/>
            <w:r w:rsidRPr="006839E4">
              <w:rPr>
                <w:sz w:val="28"/>
                <w:szCs w:val="28"/>
                <w:lang w:val="en-US"/>
              </w:rPr>
              <w:t xml:space="preserve"> </w:t>
            </w:r>
            <w:proofErr w:type="spellStart"/>
            <w:r w:rsidRPr="006839E4">
              <w:rPr>
                <w:sz w:val="28"/>
                <w:szCs w:val="28"/>
                <w:lang w:val="en-US"/>
              </w:rPr>
              <w:t>đương</w:t>
            </w:r>
            <w:proofErr w:type="spellEnd"/>
            <w:r w:rsidRPr="006839E4">
              <w:rPr>
                <w:sz w:val="28"/>
                <w:szCs w:val="28"/>
                <w:lang w:val="en-US"/>
              </w:rPr>
              <w:t xml:space="preserve"> </w:t>
            </w:r>
            <w:proofErr w:type="spellStart"/>
            <w:r w:rsidRPr="006839E4">
              <w:rPr>
                <w:sz w:val="28"/>
                <w:szCs w:val="28"/>
                <w:lang w:val="en-US"/>
              </w:rPr>
              <w:t>theo</w:t>
            </w:r>
            <w:proofErr w:type="spellEnd"/>
            <w:r w:rsidRPr="006839E4">
              <w:rPr>
                <w:sz w:val="28"/>
                <w:szCs w:val="28"/>
                <w:lang w:val="en-US"/>
              </w:rPr>
              <w:t xml:space="preserve"> </w:t>
            </w:r>
            <w:proofErr w:type="spellStart"/>
            <w:r w:rsidRPr="006839E4">
              <w:rPr>
                <w:sz w:val="28"/>
                <w:szCs w:val="28"/>
                <w:lang w:val="en-US"/>
              </w:rPr>
              <w:t>hướng</w:t>
            </w:r>
            <w:proofErr w:type="spellEnd"/>
            <w:r w:rsidRPr="006839E4">
              <w:rPr>
                <w:sz w:val="28"/>
                <w:szCs w:val="28"/>
                <w:lang w:val="en-US"/>
              </w:rPr>
              <w:t xml:space="preserve"> </w:t>
            </w:r>
            <w:proofErr w:type="spellStart"/>
            <w:r w:rsidRPr="006839E4">
              <w:rPr>
                <w:sz w:val="28"/>
                <w:szCs w:val="28"/>
                <w:lang w:val="en-US"/>
              </w:rPr>
              <w:t>có</w:t>
            </w:r>
            <w:proofErr w:type="spellEnd"/>
            <w:r w:rsidRPr="006839E4">
              <w:rPr>
                <w:sz w:val="28"/>
                <w:szCs w:val="28"/>
                <w:lang w:val="en-US"/>
              </w:rPr>
              <w:t xml:space="preserve"> </w:t>
            </w:r>
            <w:proofErr w:type="spellStart"/>
            <w:r w:rsidRPr="006839E4">
              <w:rPr>
                <w:sz w:val="28"/>
                <w:szCs w:val="28"/>
                <w:lang w:val="en-US"/>
              </w:rPr>
              <w:t>hệ</w:t>
            </w:r>
            <w:proofErr w:type="spellEnd"/>
            <w:r w:rsidRPr="006839E4">
              <w:rPr>
                <w:sz w:val="28"/>
                <w:szCs w:val="28"/>
                <w:lang w:val="en-US"/>
              </w:rPr>
              <w:t xml:space="preserve"> </w:t>
            </w:r>
            <w:proofErr w:type="spellStart"/>
            <w:r w:rsidRPr="006839E4">
              <w:rPr>
                <w:sz w:val="28"/>
                <w:szCs w:val="28"/>
                <w:lang w:val="en-US"/>
              </w:rPr>
              <w:t>số</w:t>
            </w:r>
            <w:proofErr w:type="spellEnd"/>
            <w:r w:rsidRPr="006839E4">
              <w:rPr>
                <w:sz w:val="28"/>
                <w:szCs w:val="28"/>
                <w:lang w:val="en-US"/>
              </w:rPr>
              <w:t xml:space="preserve"> </w:t>
            </w:r>
            <w:proofErr w:type="spellStart"/>
            <w:r w:rsidRPr="006839E4">
              <w:rPr>
                <w:sz w:val="28"/>
                <w:szCs w:val="28"/>
                <w:lang w:val="en-US"/>
              </w:rPr>
              <w:t>tăng</w:t>
            </w:r>
            <w:proofErr w:type="spellEnd"/>
            <w:r w:rsidRPr="006839E4">
              <w:rPr>
                <w:sz w:val="28"/>
                <w:szCs w:val="28"/>
                <w:lang w:val="en-US"/>
              </w:rPr>
              <w:t xml:space="preserve"> </w:t>
            </w:r>
            <w:proofErr w:type="spellStart"/>
            <w:r w:rsidRPr="006839E4">
              <w:rPr>
                <w:sz w:val="28"/>
                <w:szCs w:val="28"/>
                <w:lang w:val="en-US"/>
              </w:rPr>
              <w:t>ích</w:t>
            </w:r>
            <w:proofErr w:type="spellEnd"/>
            <w:r w:rsidRPr="006839E4">
              <w:rPr>
                <w:sz w:val="28"/>
                <w:szCs w:val="28"/>
                <w:lang w:val="en-US"/>
              </w:rPr>
              <w:t xml:space="preserve"> </w:t>
            </w:r>
            <w:proofErr w:type="spellStart"/>
            <w:r w:rsidRPr="006839E4">
              <w:rPr>
                <w:sz w:val="28"/>
                <w:szCs w:val="28"/>
                <w:lang w:val="en-US"/>
              </w:rPr>
              <w:t>lớn</w:t>
            </w:r>
            <w:proofErr w:type="spellEnd"/>
            <w:r w:rsidRPr="006839E4">
              <w:rPr>
                <w:sz w:val="28"/>
                <w:szCs w:val="28"/>
                <w:lang w:val="en-US"/>
              </w:rPr>
              <w:t xml:space="preserve"> </w:t>
            </w:r>
            <w:proofErr w:type="spellStart"/>
            <w:r w:rsidRPr="006839E4">
              <w:rPr>
                <w:sz w:val="28"/>
                <w:szCs w:val="28"/>
                <w:lang w:val="en-US"/>
              </w:rPr>
              <w:t>nhất</w:t>
            </w:r>
            <w:proofErr w:type="spellEnd"/>
            <w:r w:rsidRPr="006839E4">
              <w:rPr>
                <w:sz w:val="28"/>
                <w:szCs w:val="28"/>
                <w:lang w:val="en-US"/>
              </w:rPr>
              <w:t>, W</w:t>
            </w:r>
          </w:p>
        </w:tc>
      </w:tr>
    </w:tbl>
    <w:p w:rsidR="00311D1C" w:rsidRDefault="00474098" w:rsidP="00986C18">
      <w:pPr>
        <w:pStyle w:val="ListParagraph"/>
        <w:keepNext w:val="0"/>
        <w:widowControl w:val="0"/>
        <w:numPr>
          <w:ilvl w:val="0"/>
          <w:numId w:val="5"/>
        </w:numPr>
        <w:spacing w:before="60" w:after="60" w:line="288" w:lineRule="auto"/>
        <w:ind w:left="0" w:firstLine="567"/>
      </w:pPr>
      <w:r w:rsidRPr="00003A2D">
        <w:rPr>
          <w:color w:val="000000" w:themeColor="text1"/>
        </w:rPr>
        <w:t>ITU-T Series K Supplement 9</w:t>
      </w:r>
      <w:r w:rsidR="00311D1C" w:rsidRPr="008B1BF3">
        <w:rPr>
          <w:color w:val="000000" w:themeColor="text1"/>
        </w:rPr>
        <w:t xml:space="preserve"> (</w:t>
      </w:r>
      <w:r w:rsidR="00311D1C" w:rsidRPr="008B1BF3">
        <w:rPr>
          <w:color w:val="000000" w:themeColor="text1"/>
          <w:lang w:val="vi-VN"/>
        </w:rPr>
        <w:t>05</w:t>
      </w:r>
      <w:r w:rsidRPr="008B1BF3">
        <w:rPr>
          <w:color w:val="000000" w:themeColor="text1"/>
        </w:rPr>
        <w:t>/201</w:t>
      </w:r>
      <w:r w:rsidR="00311D1C" w:rsidRPr="008B1BF3">
        <w:rPr>
          <w:color w:val="000000" w:themeColor="text1"/>
          <w:lang w:val="vi-VN"/>
        </w:rPr>
        <w:t>9</w:t>
      </w:r>
      <w:r w:rsidRPr="008B1BF3">
        <w:rPr>
          <w:color w:val="000000" w:themeColor="text1"/>
        </w:rPr>
        <w:t>)</w:t>
      </w:r>
      <w:r w:rsidRPr="006839E4">
        <w:t xml:space="preserve">- 5G technology and human exposure to RF EMF: đưa ra phân tích về tác động của việc triển khai các hệ </w:t>
      </w:r>
      <w:r w:rsidRPr="006839E4">
        <w:lastRenderedPageBreak/>
        <w:t>thống di động 5G liên quan đến mức độ phơi nhiễm của trường điện từ (EMF) xung quanh cơ sở hạ tầng thông tin vô tuyến.</w:t>
      </w:r>
      <w:r w:rsidR="0099540C">
        <w:t>Khuyến nghị các băng tần mmWave (&gt;24GHz) sử dụng chủ yếu cho thông tin vệ tinh, thông tin điểm đểm, nghiên cứu học tập trong cự ly ngắm , các ứng dụng Indoor.</w:t>
      </w:r>
    </w:p>
    <w:p w:rsidR="0099540C" w:rsidRPr="00311D1C" w:rsidRDefault="0099540C" w:rsidP="0099540C">
      <w:pPr>
        <w:pStyle w:val="ListParagraph"/>
        <w:keepNext w:val="0"/>
        <w:widowControl w:val="0"/>
        <w:spacing w:before="60" w:after="60" w:line="288" w:lineRule="auto"/>
        <w:ind w:left="567" w:firstLine="0"/>
      </w:pPr>
    </w:p>
    <w:p w:rsidR="00474098" w:rsidRPr="006839E4" w:rsidRDefault="00474098" w:rsidP="00986C18">
      <w:pPr>
        <w:pStyle w:val="ListParagraph"/>
        <w:keepNext w:val="0"/>
        <w:widowControl w:val="0"/>
        <w:numPr>
          <w:ilvl w:val="0"/>
          <w:numId w:val="5"/>
        </w:numPr>
        <w:spacing w:before="60" w:after="60" w:line="288" w:lineRule="auto"/>
        <w:ind w:left="0" w:firstLine="567"/>
        <w:rPr>
          <w:lang w:val="nl-NL"/>
        </w:rPr>
      </w:pPr>
      <w:r w:rsidRPr="006839E4">
        <w:rPr>
          <w:lang w:val="nl-NL"/>
        </w:rPr>
        <w:t xml:space="preserve">ITU-T Serries K Supplement 16 (05/2019): Electromagnetic field compliance </w:t>
      </w:r>
      <w:r w:rsidRPr="006839E4">
        <w:t>assessments</w:t>
      </w:r>
      <w:r w:rsidRPr="006839E4">
        <w:rPr>
          <w:lang w:val="nl-NL"/>
        </w:rPr>
        <w:t xml:space="preserve"> for 5G wireless networks: đánh giá sự tuân thủ về trường điện từ của trạm 5G. Việc đánh giá được tham chiếu đến tiêu chuẩn IEC 62232</w:t>
      </w:r>
    </w:p>
    <w:p w:rsidR="00474098" w:rsidRPr="006839E4" w:rsidRDefault="00474098" w:rsidP="00474098">
      <w:pPr>
        <w:pStyle w:val="ListParagraph"/>
        <w:keepNext w:val="0"/>
        <w:widowControl w:val="0"/>
        <w:spacing w:before="60" w:after="60" w:line="288" w:lineRule="auto"/>
        <w:ind w:left="567" w:firstLine="0"/>
        <w:rPr>
          <w:b/>
          <w:lang w:val="nl-NL"/>
        </w:rPr>
      </w:pPr>
      <w:r w:rsidRPr="006839E4">
        <w:rPr>
          <w:b/>
          <w:lang w:val="nl-NL"/>
        </w:rPr>
        <w:t>Nhận xét:</w:t>
      </w:r>
    </w:p>
    <w:p w:rsidR="00474098" w:rsidRPr="006839E4" w:rsidRDefault="00474098" w:rsidP="00474098">
      <w:pPr>
        <w:pStyle w:val="ListParagraph"/>
        <w:keepNext w:val="0"/>
        <w:widowControl w:val="0"/>
        <w:spacing w:before="60" w:after="60" w:line="288" w:lineRule="auto"/>
        <w:ind w:left="0"/>
        <w:rPr>
          <w:lang w:val="nl-NL"/>
        </w:rPr>
      </w:pPr>
      <w:r w:rsidRPr="006839E4">
        <w:rPr>
          <w:lang w:val="nl-NL"/>
        </w:rPr>
        <w:t xml:space="preserve">ITU đưa ra phân tích đánh giá tác động phơi nhiễm EMF đối với con người đồng thời đưa ra bộ tiêu chuẩn đầy đủ để xác định khoảng cách an toàn của trạm BTS và phương pháp xác định vùng đánh giá cũng như mức giới hạn an toàn liên quan đến việc đánh giá phơi nhiễm trường điện từ của các trạm gốc điện thoại di động mặt đất công cộng đối với con người. </w:t>
      </w:r>
    </w:p>
    <w:p w:rsidR="00474098" w:rsidRPr="00B04F63" w:rsidRDefault="00474098" w:rsidP="00986C18">
      <w:pPr>
        <w:pStyle w:val="ListParagraph"/>
        <w:keepNext w:val="0"/>
        <w:widowControl w:val="0"/>
        <w:numPr>
          <w:ilvl w:val="0"/>
          <w:numId w:val="9"/>
        </w:numPr>
        <w:spacing w:before="60" w:after="60" w:line="288" w:lineRule="auto"/>
        <w:rPr>
          <w:b/>
          <w:lang w:val="nl-NL"/>
        </w:rPr>
      </w:pPr>
      <w:r w:rsidRPr="00B04F63">
        <w:rPr>
          <w:b/>
          <w:lang w:val="nl-NL"/>
        </w:rPr>
        <w:t xml:space="preserve">Ủy ban kỹ thuật điện quốc tế IEC </w:t>
      </w:r>
    </w:p>
    <w:p w:rsidR="00474098" w:rsidRPr="006839E4" w:rsidRDefault="00474098" w:rsidP="00474098">
      <w:pPr>
        <w:keepNext w:val="0"/>
        <w:widowControl w:val="0"/>
        <w:spacing w:before="60" w:after="60" w:line="288" w:lineRule="auto"/>
      </w:pPr>
      <w:r w:rsidRPr="006839E4">
        <w:t>Uỷ ban Kỹ thuật điện quốc tế hay IEC (International Electrotechnical Commission) được thành lập năm </w:t>
      </w:r>
      <w:hyperlink r:id="rId47" w:tooltip="1906" w:history="1">
        <w:r w:rsidRPr="006839E4">
          <w:t>1906</w:t>
        </w:r>
      </w:hyperlink>
      <w:r w:rsidRPr="006839E4">
        <w:t>. Mục tiêu của IEC là thúc đẩy sự hợp tác quốc tế về tiêu chuẩn hoá trong lĩnh vực </w:t>
      </w:r>
      <w:hyperlink r:id="rId48" w:tooltip="Điện" w:history="1">
        <w:r w:rsidRPr="006839E4">
          <w:t>điện</w:t>
        </w:r>
      </w:hyperlink>
      <w:r w:rsidRPr="006839E4">
        <w:t> - </w:t>
      </w:r>
      <w:hyperlink r:id="rId49" w:tooltip="Điện tử" w:history="1">
        <w:r w:rsidRPr="006839E4">
          <w:t>điện tử</w:t>
        </w:r>
      </w:hyperlink>
      <w:r w:rsidRPr="006839E4">
        <w:t xml:space="preserve"> và các vấn đề có liên quan như: chứng nhận sự phù hợp tiêu chuẩn điện và hỗ trợ cho thông hiểu quốc tế. </w:t>
      </w:r>
    </w:p>
    <w:p w:rsidR="00474098" w:rsidRDefault="00474098" w:rsidP="00474098">
      <w:pPr>
        <w:keepNext w:val="0"/>
        <w:widowControl w:val="0"/>
        <w:spacing w:before="60" w:after="60" w:line="288" w:lineRule="auto"/>
        <w:rPr>
          <w:lang w:val="vi-VN"/>
        </w:rPr>
      </w:pPr>
      <w:r w:rsidRPr="006839E4">
        <w:t>IEC có mối quan hệ hợp tác chặt chẽ với nhiều tổ chức tiêu chuẩn hoá và chuyên môn quốc tế như: ISO, Liên minh Viễn thông quốc tế - ITU; Ban Tiêu chuẩn hoá Kỹ thuật điện châu Âu - CENELEC. Đặc biệt, giữa IEC và ISO đã thiết lập một thoả thuận về phạm vi hoạt động của mỗi tổ chức. Theo thoả thuận này, phạm vi hoạt động của IEC bao gồm tiêu chuẩn hoá trong lĩnh vực điện - điện tử. ISO và IEC đã phối hợp thành lập một ban kỹ thuật hỗn hợp về công nghệ thông tin được đặt trong cơ cấu các cơ quan kỹ thuật của ISO (ISO/IEC/JTC1).</w:t>
      </w:r>
    </w:p>
    <w:p w:rsidR="00474098" w:rsidRPr="006839E4" w:rsidRDefault="00474098" w:rsidP="00474098">
      <w:pPr>
        <w:keepNext w:val="0"/>
        <w:widowControl w:val="0"/>
        <w:spacing w:before="60" w:after="60" w:line="288" w:lineRule="auto"/>
      </w:pPr>
      <w:r w:rsidRPr="006839E4">
        <w:t>IEC ban hành các tiêu chuẩn sau:</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 xml:space="preserve">IEC 62232:2017 -  Determination of RF field strength, power density and SAR in the vicinity of radiocommunication base stations for the purpose of evaluating human exposure: đưa ra các phương pháp xác định cường độ trường điện từ tần số vô tuyến (RF) và mức hấp thụ riêng (SAR) trong vùng lân cận các trạm gốc thông tin di động cho mục đích đánh giá phơi nhiễm của con người. Phạm vi áp dụng cho trạm BTS hoạt động từ 110 MHz- 100 GHz, phạm vi đo kiểm cho các nguồn liên quan từ 100 kHz - 300 GHz. Tiêu chuẩn </w:t>
      </w:r>
      <w:r w:rsidRPr="006839E4">
        <w:lastRenderedPageBreak/>
        <w:t>IEC đưa ra phương pháp xác định vùng tuân thủ và vùng đánh giá</w:t>
      </w:r>
      <w:r w:rsidR="00B05AD6">
        <w:t xml:space="preserve">, vùng thâm nhập và đưa ra phương pháp đo phơi nhiễm trường điện từ </w:t>
      </w:r>
      <w:r w:rsidRPr="006839E4">
        <w:t xml:space="preserve"> theo khuyến nghị của ITU K100 và K52.</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 xml:space="preserve">IEC 62209-1, Human exposure to radio frequency fields from hand-held and body-mounted wireless communication devices – Human models, instrumentation, and procedures – Part 1: Procedure to determine the specific absorption rate (SAR) for hand-held devices used in close proximity to the ear (frequency range of 300 MHz to 3 GHz): Đưa ra thủ tục xác định mức hấp thụ riêng đối với thiết bị cầm tay được sử dụng gần tai trong dải tần 300 MHz – 3 GHz.  </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IEC 62209-2, Human exposure to radio frequency fields from hand-held and body-mounted wireless communication devices – Human models, instrumentation, and procedures – Part 2: Procedure to determine the specific absorption rate (SAR) for wireless communication devices used in close proximity to the human body (frequency range of 30 MHz to 6 GHz): Đưa ra thủ tục xác định mức hấp thụ riêng cho thiết bị truyền thông không dây được sử dụng gần cơ thể con người trong dải tần 30 MHz - 6 GHz.</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IEC 62479, Assessment of the compliance of low power electronic and electrical apparatus with the basic restrictions related to human exposure to electromagnetic fields (10 MHz – 300 GHz): Đánh giá mức độ tuân thủ của thiết bị điện và điện tử công suất thấp với các hạn chế cơ bản liên quan đến phơi nhiễm trường điện từ của con người trong dải tần số 10 MHz - 300 GHz.</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IEC 62311, Assessment of electronic and electrical equipment related to human exposure restrictions for electromagnetic fields (0 Hz – 300 GHz): Đưa ra phương pháp đánh giá thiết bị điện và điện tử liên quan đến phơi nhiễm trường điện từ của con người trong dải tần số từ 0Hz – 300 GHz.</w:t>
      </w:r>
    </w:p>
    <w:p w:rsidR="00474098" w:rsidRPr="006839E4" w:rsidRDefault="00474098" w:rsidP="00474098">
      <w:pPr>
        <w:pStyle w:val="ListParagraph"/>
        <w:keepNext w:val="0"/>
        <w:widowControl w:val="0"/>
        <w:spacing w:before="60" w:after="60" w:line="288" w:lineRule="auto"/>
        <w:ind w:left="567" w:firstLine="0"/>
        <w:rPr>
          <w:b/>
        </w:rPr>
      </w:pPr>
      <w:r w:rsidRPr="006839E4">
        <w:rPr>
          <w:b/>
        </w:rPr>
        <w:t>Nhận xét:</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IEC đưa ra tiêu chuẩn IEC 62232:2017 là tiêu chuẩn hoàn chỉnh đưa ra phương pháp xác định vùng tuân thủ và vùng đánh giá để xác định sự tuân thủ của trạm gốc điện thoại di động mặt đất công cộ</w:t>
      </w:r>
      <w:r w:rsidR="00B05AD6">
        <w:t xml:space="preserve">ng. Đồng thời đưa ra các phương pháp đo phơi nhiễm trường điện từ phù hợp </w:t>
      </w:r>
    </w:p>
    <w:p w:rsidR="00474098" w:rsidRPr="00474098" w:rsidRDefault="00474098" w:rsidP="00986C18">
      <w:pPr>
        <w:pStyle w:val="ListParagraph"/>
        <w:keepNext w:val="0"/>
        <w:widowControl w:val="0"/>
        <w:numPr>
          <w:ilvl w:val="0"/>
          <w:numId w:val="9"/>
        </w:numPr>
        <w:spacing w:before="60" w:after="60" w:line="288" w:lineRule="auto"/>
        <w:rPr>
          <w:b/>
        </w:rPr>
      </w:pPr>
      <w:r w:rsidRPr="00474098">
        <w:rPr>
          <w:b/>
        </w:rPr>
        <w:t>Hiệp hội Tiêu chuẩn Mỹ IEEE</w:t>
      </w:r>
    </w:p>
    <w:p w:rsidR="00474098" w:rsidRPr="006839E4" w:rsidRDefault="00474098" w:rsidP="00474098">
      <w:pPr>
        <w:keepNext w:val="0"/>
        <w:widowControl w:val="0"/>
        <w:spacing w:before="60" w:after="60" w:line="288" w:lineRule="auto"/>
      </w:pPr>
      <w:r w:rsidRPr="006839E4">
        <w:t>Năm 1960, Hiệp hội Tiêu chuẩn Mỹ (American Standards Association) bắt đầu thực hiện dự án xây dựng các tiêu chuẩn an toàn bức xạ dưới sự bảo trợ của Bộ Hải quân và IEEE.</w:t>
      </w:r>
    </w:p>
    <w:p w:rsidR="00474098" w:rsidRPr="006839E4" w:rsidRDefault="00474098" w:rsidP="00474098">
      <w:pPr>
        <w:keepNext w:val="0"/>
        <w:widowControl w:val="0"/>
        <w:spacing w:before="60" w:after="60" w:line="288" w:lineRule="auto"/>
      </w:pPr>
      <w:r w:rsidRPr="006839E4">
        <w:t xml:space="preserve">Trước năm 1988, bộ tiêu chuẩn C95 do Uỷ ban Tiêu chuẩn được công nhận C95 (Accredited Standards Committee C95 - ASC C95) phát triển và </w:t>
      </w:r>
      <w:r w:rsidRPr="006839E4">
        <w:lastRenderedPageBreak/>
        <w:t>được đệ trình ANSI chấp thuận và ban hành thành bộ tiêu chuẩn ANSI C95. Trong khoảng thời gian 1988 đến 1990, Uỷ ban này được chuyển đổi thành Uỷ ban phối hợp tiêu chuẩn 28 (Standards Coordinating Committee 28 - SCC 28) dưới sự bảo trợ của Ban tiêu chuẩn IEEE. Để phù hợp với chính sách của IEE, C95 được banh hành và phát triển như là bộ tiêu chuẩn của IEEE và cũng được đệ trình lên ANSI để được công nhận.</w:t>
      </w:r>
    </w:p>
    <w:p w:rsidR="00474098" w:rsidRPr="006839E4" w:rsidRDefault="00474098" w:rsidP="00474098">
      <w:pPr>
        <w:keepNext w:val="0"/>
        <w:widowControl w:val="0"/>
        <w:spacing w:before="60" w:after="60" w:line="288" w:lineRule="auto"/>
      </w:pPr>
      <w:r w:rsidRPr="006839E4">
        <w:t xml:space="preserve">Lĩnh vực hiện tại của IEEE SCC 28 là “Phát triển các tiêu chuẩn về an toàn trong việc sử dụng năng lượng điện từ trường trong dải tần từ 0 Hz đến 300 GHz liên quan đến sự ảnh hưởng tiềm năng của năng lượng này gây ra phơi nhiễm đến con người, các vật liệu dễ bay hơi và các thiết bị dễ nổ. Lĩnh vực này không bao gồm các bức xạ hồng ngoại, ánh sáng nhìn thấy, tia tử ngoại hoặc bức xạ ion hoá. </w:t>
      </w:r>
    </w:p>
    <w:p w:rsidR="00474098" w:rsidRPr="006839E4" w:rsidRDefault="00474098" w:rsidP="00474098">
      <w:pPr>
        <w:keepNext w:val="0"/>
        <w:widowControl w:val="0"/>
        <w:spacing w:before="60" w:after="60" w:line="288" w:lineRule="auto"/>
      </w:pPr>
      <w:r w:rsidRPr="006839E4">
        <w:t>Uỷ ban IEEE SCC 28 có 5 tiểu ban về:</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Kỹ thuật, thủ tục, thiết bị đo đạc và tính toán.</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Thuật ngữ, đơn vị đo kiểm và thông tin về nguy hiểm.</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Mức an toàn phơi nhiễm của người trong khoảng 0 Hz đến 3 kHz.</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Mức an toàn phơi nhiễm của người trong khoảng 3 kHz đến 300 GHz.</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Mức an toàn đối với các thiết bị nổ, thiết bị điện tử.</w:t>
      </w:r>
    </w:p>
    <w:p w:rsidR="00474098" w:rsidRPr="006839E4" w:rsidRDefault="00474098" w:rsidP="00474098">
      <w:pPr>
        <w:keepNext w:val="0"/>
        <w:widowControl w:val="0"/>
        <w:spacing w:before="60" w:after="60" w:line="288" w:lineRule="auto"/>
      </w:pPr>
      <w:r w:rsidRPr="006839E4">
        <w:t>Uỷ ban IEEE SCC 28 đã ban hành 3 tiêu chuẩn, 1 hướng dẫn và 4 khuyến nghị. Các phiên bản hiện tại bao gồm:</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IEEE Std C95.1-2005 - Tiêu chuẩn về an toàn phơi nhiễm đối với người trong các trường điện từ tần số radio, dải tần số từ 3 kHz đến 300 GHz (IEEE Standard for Safety Levels with Respect to Human Exposure to Radio Frequency Electromagnetic Fields, 3 kHz to 300 GHz). Tiêu chuẩn IEEE Std C95.1-2005 đưa ra các mức giới hạn phơi nhiễm đối với các trường điện và trường từ cho toàn bộ cơ thể và trong khoảng thời gian trung bình. Các giới hạn được thể hiện theo giá trị mức phơi nhiễm cực đại cho phép (Maximum Permissible Exposure - MPE). Ngoài ra tiêu chuẩn cũng đưa ra giới hạn về dòng điện cảm ứng và dòng điện tiếp xúc.</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IEEE C95.2-1999 - Tiêu chuẩn về các ký hiệu tần số vô tuyến điện và dòng điện (IEEE Standard for Radio Frequency and Current Flow Symbols).</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IEEE Std C95.3-2002 - Khuyến nghị về đo kiểm và tính toán các trường điện từ tần số radio liên quan đến phơi nhiễm của con người, dải tần số từ 3 kHz đến 300 GHz (IEEE Recommended Practice for the Measurement and Computations of Radio Frequency Electromagnetic Fields with Respect to Human Exposure to such Fields, 100 kHz to 300 GHz).</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lastRenderedPageBreak/>
        <w:t>IEEE Std C95.4-2002 - Khuyến nghị về cách xác định khoảng cách an toàn từ anten phát sóng vô tuyến bằng cách sử dụng kíp nổ trong các quá trình vận hành dễ gây nổ (Recommended Practice for Determining Safe Distances from Radio Frequency Transmiting Antennas When</w:t>
      </w:r>
      <w:r w:rsidRPr="006839E4">
        <w:rPr>
          <w:color w:val="000000"/>
        </w:rPr>
        <w:t xml:space="preserve"> Using Electric Blasting Caps During Explosive Operations).</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IEEE Std C95.5-2002 - Khuyến nghị về đo kiểm các trường điện từ gây nguy hiểm - tần số radio và vi ba (IEEE Standard Recommended Practice for the Measurement of Hazardous Electromagnetic Fields - RF and Microwave).</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IEEE Std C95.6-2002 - Tiêu chuẩn về an toàn phơi nhiễm trường điện từ, dải tần từ 0 đến 3 kHz (IEEE Standard for Safety Levels With Respect to Human Exposure to Electromagnetic Fields, 0-3 kHz).</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IEEE Std 1460-1996 - Hướng dẫn về đo kiểm các trường điện và trường từ gần như tĩnh (IEEE Guide for the Measurement of Quasi-Static Magnetic and Electric Fields).</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 xml:space="preserve">EEE Std C95.7-2007 - Khuyến nghị về chương trình an toàn tần số vô tuyến điện, </w:t>
      </w:r>
      <w:r w:rsidRPr="006839E4">
        <w:rPr>
          <w:color w:val="000000"/>
        </w:rPr>
        <w:t>3 kHz đến 300 GHz (IEEE Recommended Practice for Radio Frequency Safety Programs, 3 kHz to 300 GHz).</w:t>
      </w:r>
    </w:p>
    <w:p w:rsidR="00474098" w:rsidRPr="006839E4" w:rsidRDefault="00474098" w:rsidP="00474098">
      <w:pPr>
        <w:pStyle w:val="ListParagraph"/>
        <w:keepNext w:val="0"/>
        <w:widowControl w:val="0"/>
        <w:spacing w:before="60" w:after="60" w:line="288" w:lineRule="auto"/>
        <w:ind w:left="567" w:firstLine="0"/>
        <w:rPr>
          <w:b/>
        </w:rPr>
      </w:pPr>
      <w:r w:rsidRPr="006839E4">
        <w:rPr>
          <w:b/>
        </w:rPr>
        <w:t xml:space="preserve">Nhận xét: </w:t>
      </w:r>
    </w:p>
    <w:p w:rsidR="00474098" w:rsidRPr="006839E4" w:rsidRDefault="00474098" w:rsidP="00474098">
      <w:pPr>
        <w:keepNext w:val="0"/>
        <w:widowControl w:val="0"/>
        <w:spacing w:before="60" w:after="60" w:line="288" w:lineRule="auto"/>
      </w:pPr>
      <w:r w:rsidRPr="006839E4">
        <w:t>IEE có bộ tiêu chuẩn đầy đủ về Tiêu chuẩn về an toàn phơi nhiễm đối với người trong các trường điện từ tần số radio, dải tần số từ 3 kHz đến 300 GHz (IEEE Std C95.1-2005) và Khuyến nghị về đo kiểm và tính toán các trường điện từ tần số radio liên quan đến phơi nhiễm của con người, dải tần số từ 3 kHz đến 300 GHz (Tiêu chuẩn IEEE Std C95.3-2002).</w:t>
      </w:r>
    </w:p>
    <w:p w:rsidR="00474098" w:rsidRPr="00474098" w:rsidRDefault="00474098" w:rsidP="00986C18">
      <w:pPr>
        <w:pStyle w:val="ListParagraph"/>
        <w:keepNext w:val="0"/>
        <w:widowControl w:val="0"/>
        <w:numPr>
          <w:ilvl w:val="0"/>
          <w:numId w:val="9"/>
        </w:numPr>
        <w:spacing w:before="60" w:after="60" w:line="288" w:lineRule="auto"/>
        <w:rPr>
          <w:b/>
        </w:rPr>
      </w:pPr>
      <w:r w:rsidRPr="00474098">
        <w:rPr>
          <w:b/>
        </w:rPr>
        <w:t>Châu Âu</w:t>
      </w:r>
    </w:p>
    <w:p w:rsidR="00474098" w:rsidRPr="006839E4" w:rsidRDefault="00474098" w:rsidP="00474098">
      <w:pPr>
        <w:keepNext w:val="0"/>
        <w:widowControl w:val="0"/>
        <w:spacing w:before="60" w:after="60" w:line="288" w:lineRule="auto"/>
      </w:pPr>
      <w:r w:rsidRPr="006839E4">
        <w:t xml:space="preserve">Hội đồng của Liên minh Châu Âu (THE COUNCIL OF THE EUROPEAN UNION) đã ban hành khuyến nghị số 1999/519/EC ngày 12/7/1999 về giới hạn phơi nhiễm trường điện từ đối với khu vực công cộng trong dải tần số từ 0 Hz to 300 GHz. </w:t>
      </w:r>
    </w:p>
    <w:p w:rsidR="00474098" w:rsidRPr="006839E4" w:rsidRDefault="00474098" w:rsidP="00474098">
      <w:pPr>
        <w:keepNext w:val="0"/>
        <w:widowControl w:val="0"/>
        <w:spacing w:before="60" w:after="60" w:line="288" w:lineRule="auto"/>
      </w:pPr>
      <w:r w:rsidRPr="006839E4">
        <w:t>Theo khuyến nghị này, tuỳ theo tần số, các đại lượng vật lý sau đây sử dụng để xác định các giới hạn cơ bản về trường điện từ:</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Trong dải tần số từ 0 đến 1Hz, các giới hạn đối với mật độ thông lượng từ trường của các trường tĩnh (0Hz) và mật độ dòng điện của các trường biến thiên đến 1Hz được sử dụng để ngăn chặn ảnh hưởng đến mạch máu và hệ thần kinh trung ương.</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 xml:space="preserve">Trong dải tần từ 1Hz đến 1MHz, các giới hạn cơ bản được áp dụng đối với mật độ dòng điện để ngăn chặn ảnh hưởng đến chức năng của hệ thần </w:t>
      </w:r>
      <w:r w:rsidRPr="006839E4">
        <w:lastRenderedPageBreak/>
        <w:t>kinh.</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Trong dải tần từ 100kHz đến 10GHz, các giới hạn cơ bản về SAR được áp dụng để ngăn chặn ảnh hưởng nhiệt trên toàn bộ cơ thể và sự làm nóng cục bộ quá mức của các mô. Trong dải tần số từ 100 kHz đến 10 MHz, các giới hạn áp dụng đối với cả SAR và mật độ dòng điện.</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Trong dải tần từ 10GHz đến 300GHz, các giới hạn cơ bản về mật độ công suất được áp dụng để ngăn ngừa sự làm nóng các mô ngoài da hoặc gần lớp da.</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Các giới hạn cơ bản đối với trường điện, trường từ và trường điện từ trong dải tần từ 0 Hz đến 300 GHz như sau:</w:t>
      </w:r>
    </w:p>
    <w:p w:rsidR="0078064A" w:rsidRDefault="0078064A" w:rsidP="00A308AE">
      <w:pPr>
        <w:pStyle w:val="Caption"/>
      </w:pPr>
      <w:bookmarkStart w:id="83" w:name="_Toc86848287"/>
      <w:r>
        <w:t xml:space="preserve">Bảng  </w:t>
      </w:r>
      <w:r w:rsidR="00701C90">
        <w:fldChar w:fldCharType="begin"/>
      </w:r>
      <w:r w:rsidR="00701C90">
        <w:instrText xml:space="preserve"> SEQ Bảng_ \* ARABIC </w:instrText>
      </w:r>
      <w:r w:rsidR="00701C90">
        <w:fldChar w:fldCharType="separate"/>
      </w:r>
      <w:r w:rsidR="000A3D2B">
        <w:t>5</w:t>
      </w:r>
      <w:r w:rsidR="00701C90">
        <w:fldChar w:fldCharType="end"/>
      </w:r>
      <w:r>
        <w:t xml:space="preserve">: </w:t>
      </w:r>
      <w:r w:rsidRPr="006839E4">
        <w:t>Bảng quy định giới hạn trường điện, trường từ và trường điện từ của khuyến nghị số 1999/519/EC đối với khu vực công cộng</w:t>
      </w:r>
      <w:bookmarkEnd w:id="83"/>
    </w:p>
    <w:tbl>
      <w:tblPr>
        <w:tblStyle w:val="TableGrid"/>
        <w:tblW w:w="9552" w:type="dxa"/>
        <w:tblLook w:val="04A0" w:firstRow="1" w:lastRow="0" w:firstColumn="1" w:lastColumn="0" w:noHBand="0" w:noVBand="1"/>
      </w:tblPr>
      <w:tblGrid>
        <w:gridCol w:w="2122"/>
        <w:gridCol w:w="992"/>
        <w:gridCol w:w="1320"/>
        <w:gridCol w:w="1515"/>
        <w:gridCol w:w="1359"/>
        <w:gridCol w:w="1149"/>
        <w:gridCol w:w="1095"/>
      </w:tblGrid>
      <w:tr w:rsidR="00474098" w:rsidRPr="006839E4" w:rsidTr="00DA4DB0">
        <w:trPr>
          <w:trHeight w:val="2451"/>
        </w:trPr>
        <w:tc>
          <w:tcPr>
            <w:tcW w:w="2122" w:type="dxa"/>
            <w:vAlign w:val="center"/>
          </w:tcPr>
          <w:p w:rsidR="00474098" w:rsidRPr="006839E4" w:rsidRDefault="00474098" w:rsidP="00DA4DB0">
            <w:pPr>
              <w:keepNext w:val="0"/>
              <w:widowControl w:val="0"/>
              <w:spacing w:before="60" w:after="60" w:line="288" w:lineRule="auto"/>
              <w:ind w:firstLine="0"/>
              <w:jc w:val="center"/>
              <w:rPr>
                <w:b/>
              </w:rPr>
            </w:pPr>
            <w:r w:rsidRPr="006839E4">
              <w:rPr>
                <w:b/>
              </w:rPr>
              <w:t>Dải tần</w:t>
            </w:r>
          </w:p>
        </w:tc>
        <w:tc>
          <w:tcPr>
            <w:tcW w:w="992" w:type="dxa"/>
            <w:vAlign w:val="center"/>
          </w:tcPr>
          <w:p w:rsidR="00474098" w:rsidRPr="006839E4" w:rsidRDefault="00474098" w:rsidP="00DA4DB0">
            <w:pPr>
              <w:keepNext w:val="0"/>
              <w:widowControl w:val="0"/>
              <w:spacing w:before="60" w:after="60" w:line="288" w:lineRule="auto"/>
              <w:ind w:firstLine="0"/>
              <w:jc w:val="center"/>
              <w:rPr>
                <w:b/>
              </w:rPr>
            </w:pPr>
            <w:r w:rsidRPr="006839E4">
              <w:rPr>
                <w:b/>
              </w:rPr>
              <w:t>Mật độ thông lượng từ (mT)</w:t>
            </w:r>
          </w:p>
        </w:tc>
        <w:tc>
          <w:tcPr>
            <w:tcW w:w="1320" w:type="dxa"/>
            <w:vAlign w:val="center"/>
          </w:tcPr>
          <w:p w:rsidR="00474098" w:rsidRPr="006839E4" w:rsidRDefault="00474098" w:rsidP="00DA4DB0">
            <w:pPr>
              <w:keepNext w:val="0"/>
              <w:widowControl w:val="0"/>
              <w:spacing w:before="60" w:after="60" w:line="288" w:lineRule="auto"/>
              <w:ind w:firstLine="0"/>
              <w:jc w:val="center"/>
              <w:rPr>
                <w:b/>
                <w:lang w:val="fr-FR"/>
              </w:rPr>
            </w:pPr>
            <w:r w:rsidRPr="006839E4">
              <w:rPr>
                <w:b/>
                <w:lang w:val="fr-FR"/>
              </w:rPr>
              <w:t>Mật độ dòng điện</w:t>
            </w:r>
          </w:p>
          <w:p w:rsidR="00474098" w:rsidRPr="006839E4" w:rsidRDefault="00474098" w:rsidP="00DA4DB0">
            <w:pPr>
              <w:keepNext w:val="0"/>
              <w:widowControl w:val="0"/>
              <w:spacing w:before="60" w:after="60" w:line="288" w:lineRule="auto"/>
              <w:ind w:firstLine="0"/>
              <w:jc w:val="center"/>
              <w:rPr>
                <w:b/>
                <w:lang w:val="fr-FR"/>
              </w:rPr>
            </w:pPr>
            <w:r w:rsidRPr="006839E4">
              <w:rPr>
                <w:b/>
                <w:lang w:val="fr-FR"/>
              </w:rPr>
              <w:t>(mA/m</w:t>
            </w:r>
            <w:r w:rsidRPr="006839E4">
              <w:rPr>
                <w:b/>
                <w:vertAlign w:val="superscript"/>
                <w:lang w:val="fr-FR"/>
              </w:rPr>
              <w:t>2</w:t>
            </w:r>
            <w:r w:rsidRPr="006839E4">
              <w:rPr>
                <w:b/>
                <w:lang w:val="fr-FR"/>
              </w:rPr>
              <w:t>)</w:t>
            </w:r>
          </w:p>
          <w:p w:rsidR="00474098" w:rsidRPr="006839E4" w:rsidRDefault="00474098" w:rsidP="00DA4DB0">
            <w:pPr>
              <w:keepNext w:val="0"/>
              <w:widowControl w:val="0"/>
              <w:spacing w:before="60" w:after="60" w:line="288" w:lineRule="auto"/>
              <w:ind w:firstLine="0"/>
              <w:jc w:val="center"/>
              <w:rPr>
                <w:b/>
              </w:rPr>
            </w:pPr>
            <w:r w:rsidRPr="006839E4">
              <w:rPr>
                <w:b/>
              </w:rPr>
              <w:t>(rms)</w:t>
            </w:r>
          </w:p>
        </w:tc>
        <w:tc>
          <w:tcPr>
            <w:tcW w:w="1515" w:type="dxa"/>
            <w:vAlign w:val="center"/>
          </w:tcPr>
          <w:p w:rsidR="00474098" w:rsidRPr="006839E4" w:rsidRDefault="00474098" w:rsidP="00DA4DB0">
            <w:pPr>
              <w:keepNext w:val="0"/>
              <w:widowControl w:val="0"/>
              <w:spacing w:before="60" w:after="60" w:line="288" w:lineRule="auto"/>
              <w:ind w:firstLine="0"/>
              <w:jc w:val="center"/>
              <w:rPr>
                <w:b/>
              </w:rPr>
            </w:pPr>
            <w:r w:rsidRPr="006839E4">
              <w:rPr>
                <w:b/>
              </w:rPr>
              <w:t>Mức SAR trung bình trên toàn bộ cơ thể</w:t>
            </w:r>
          </w:p>
          <w:p w:rsidR="00474098" w:rsidRPr="006839E4" w:rsidRDefault="00474098" w:rsidP="00DA4DB0">
            <w:pPr>
              <w:keepNext w:val="0"/>
              <w:widowControl w:val="0"/>
              <w:spacing w:before="60" w:after="60" w:line="288" w:lineRule="auto"/>
              <w:ind w:firstLine="0"/>
              <w:jc w:val="center"/>
              <w:rPr>
                <w:b/>
              </w:rPr>
            </w:pPr>
            <w:r w:rsidRPr="006839E4">
              <w:rPr>
                <w:b/>
              </w:rPr>
              <w:t>(W/kg)</w:t>
            </w:r>
          </w:p>
        </w:tc>
        <w:tc>
          <w:tcPr>
            <w:tcW w:w="1359" w:type="dxa"/>
            <w:vAlign w:val="center"/>
          </w:tcPr>
          <w:p w:rsidR="00474098" w:rsidRPr="006839E4" w:rsidRDefault="00474098" w:rsidP="00DA4DB0">
            <w:pPr>
              <w:keepNext w:val="0"/>
              <w:widowControl w:val="0"/>
              <w:spacing w:before="60" w:after="60" w:line="288" w:lineRule="auto"/>
              <w:ind w:firstLine="0"/>
              <w:jc w:val="center"/>
              <w:rPr>
                <w:b/>
              </w:rPr>
            </w:pPr>
            <w:r w:rsidRPr="006839E4">
              <w:rPr>
                <w:b/>
              </w:rPr>
              <w:t>SAR cục bộ (đầu và thân người)</w:t>
            </w:r>
          </w:p>
          <w:p w:rsidR="00474098" w:rsidRPr="006839E4" w:rsidRDefault="00474098" w:rsidP="00DA4DB0">
            <w:pPr>
              <w:keepNext w:val="0"/>
              <w:widowControl w:val="0"/>
              <w:spacing w:before="60" w:after="60" w:line="288" w:lineRule="auto"/>
              <w:ind w:firstLine="0"/>
              <w:jc w:val="center"/>
              <w:rPr>
                <w:b/>
              </w:rPr>
            </w:pPr>
            <w:r w:rsidRPr="006839E4">
              <w:rPr>
                <w:b/>
              </w:rPr>
              <w:t>(W/kg)</w:t>
            </w:r>
          </w:p>
          <w:p w:rsidR="00474098" w:rsidRPr="006839E4" w:rsidRDefault="00474098" w:rsidP="00DA4DB0">
            <w:pPr>
              <w:keepNext w:val="0"/>
              <w:widowControl w:val="0"/>
              <w:spacing w:before="60" w:after="60" w:line="288" w:lineRule="auto"/>
              <w:ind w:firstLine="0"/>
              <w:jc w:val="center"/>
              <w:rPr>
                <w:b/>
              </w:rPr>
            </w:pPr>
          </w:p>
        </w:tc>
        <w:tc>
          <w:tcPr>
            <w:tcW w:w="1149" w:type="dxa"/>
            <w:vAlign w:val="center"/>
          </w:tcPr>
          <w:p w:rsidR="00474098" w:rsidRPr="006839E4" w:rsidRDefault="00474098" w:rsidP="00DA4DB0">
            <w:pPr>
              <w:keepNext w:val="0"/>
              <w:widowControl w:val="0"/>
              <w:spacing w:before="60" w:after="60" w:line="288" w:lineRule="auto"/>
              <w:ind w:firstLine="0"/>
              <w:jc w:val="center"/>
              <w:rPr>
                <w:b/>
              </w:rPr>
            </w:pPr>
            <w:r w:rsidRPr="006839E4">
              <w:rPr>
                <w:b/>
              </w:rPr>
              <w:t>SAR cục bộ (chân tay)</w:t>
            </w:r>
          </w:p>
          <w:p w:rsidR="00474098" w:rsidRPr="006839E4" w:rsidRDefault="00474098" w:rsidP="00DA4DB0">
            <w:pPr>
              <w:keepNext w:val="0"/>
              <w:widowControl w:val="0"/>
              <w:spacing w:before="60" w:after="60" w:line="288" w:lineRule="auto"/>
              <w:ind w:firstLine="0"/>
              <w:jc w:val="center"/>
              <w:rPr>
                <w:b/>
              </w:rPr>
            </w:pPr>
            <w:r w:rsidRPr="006839E4">
              <w:rPr>
                <w:b/>
              </w:rPr>
              <w:t>(W/kg)</w:t>
            </w:r>
          </w:p>
          <w:p w:rsidR="00474098" w:rsidRPr="006839E4" w:rsidRDefault="00474098" w:rsidP="00DA4DB0">
            <w:pPr>
              <w:keepNext w:val="0"/>
              <w:widowControl w:val="0"/>
              <w:spacing w:before="60" w:after="60" w:line="288" w:lineRule="auto"/>
              <w:ind w:firstLine="0"/>
              <w:jc w:val="center"/>
              <w:rPr>
                <w:b/>
              </w:rPr>
            </w:pPr>
          </w:p>
        </w:tc>
        <w:tc>
          <w:tcPr>
            <w:tcW w:w="1095" w:type="dxa"/>
            <w:vAlign w:val="center"/>
          </w:tcPr>
          <w:p w:rsidR="00474098" w:rsidRPr="006839E4" w:rsidRDefault="00474098" w:rsidP="00DA4DB0">
            <w:pPr>
              <w:keepNext w:val="0"/>
              <w:widowControl w:val="0"/>
              <w:spacing w:before="60" w:after="60" w:line="288" w:lineRule="auto"/>
              <w:ind w:firstLine="0"/>
              <w:jc w:val="center"/>
              <w:rPr>
                <w:b/>
              </w:rPr>
            </w:pPr>
            <w:r w:rsidRPr="006839E4">
              <w:rPr>
                <w:b/>
              </w:rPr>
              <w:t>Mật độ công suất S</w:t>
            </w:r>
          </w:p>
          <w:p w:rsidR="00474098" w:rsidRPr="006839E4" w:rsidRDefault="00474098" w:rsidP="00DA4DB0">
            <w:pPr>
              <w:keepNext w:val="0"/>
              <w:widowControl w:val="0"/>
              <w:spacing w:before="60" w:after="60" w:line="288" w:lineRule="auto"/>
              <w:ind w:firstLine="0"/>
              <w:jc w:val="center"/>
              <w:rPr>
                <w:b/>
              </w:rPr>
            </w:pPr>
            <w:r w:rsidRPr="006839E4">
              <w:rPr>
                <w:b/>
              </w:rPr>
              <w:t>(W/m</w:t>
            </w:r>
            <w:r w:rsidRPr="006839E4">
              <w:rPr>
                <w:b/>
                <w:vertAlign w:val="superscript"/>
              </w:rPr>
              <w:t>2</w:t>
            </w:r>
            <w:r w:rsidRPr="006839E4">
              <w:rPr>
                <w:b/>
              </w:rPr>
              <w:t>)</w:t>
            </w:r>
          </w:p>
        </w:tc>
      </w:tr>
      <w:tr w:rsidR="00474098" w:rsidRPr="006839E4" w:rsidTr="00DA4DB0">
        <w:tc>
          <w:tcPr>
            <w:tcW w:w="2122" w:type="dxa"/>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0 Hz</w:t>
            </w:r>
          </w:p>
        </w:tc>
        <w:tc>
          <w:tcPr>
            <w:tcW w:w="992" w:type="dxa"/>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40</w:t>
            </w:r>
          </w:p>
        </w:tc>
        <w:tc>
          <w:tcPr>
            <w:tcW w:w="1320" w:type="dxa"/>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w:t>
            </w:r>
          </w:p>
        </w:tc>
        <w:tc>
          <w:tcPr>
            <w:tcW w:w="1515"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359"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149"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095"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r>
      <w:tr w:rsidR="00474098" w:rsidRPr="006839E4" w:rsidTr="00DA4DB0">
        <w:tc>
          <w:tcPr>
            <w:tcW w:w="2122" w:type="dxa"/>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rPr>
                <w:rFonts w:eastAsia="EUSymbolfont-Regu"/>
              </w:rPr>
              <w:t>&gt;</w:t>
            </w:r>
            <w:r w:rsidRPr="006839E4">
              <w:t>0-1 Hz</w:t>
            </w:r>
          </w:p>
        </w:tc>
        <w:tc>
          <w:tcPr>
            <w:tcW w:w="992" w:type="dxa"/>
          </w:tcPr>
          <w:p w:rsidR="00474098" w:rsidRPr="006839E4" w:rsidRDefault="00474098" w:rsidP="00DA4DB0">
            <w:pPr>
              <w:keepNext w:val="0"/>
              <w:widowControl w:val="0"/>
              <w:autoSpaceDE w:val="0"/>
              <w:autoSpaceDN w:val="0"/>
              <w:adjustRightInd w:val="0"/>
              <w:spacing w:before="60" w:after="60" w:line="288" w:lineRule="auto"/>
              <w:ind w:firstLine="0"/>
              <w:jc w:val="center"/>
              <w:rPr>
                <w:rFonts w:eastAsia="EUSymbolfont-Regu"/>
              </w:rPr>
            </w:pPr>
            <w:r w:rsidRPr="006839E4">
              <w:rPr>
                <w:rFonts w:eastAsia="EUSymbolfont-Regu"/>
              </w:rPr>
              <w:t>-</w:t>
            </w:r>
          </w:p>
        </w:tc>
        <w:tc>
          <w:tcPr>
            <w:tcW w:w="1320" w:type="dxa"/>
          </w:tcPr>
          <w:p w:rsidR="00474098" w:rsidRPr="006839E4" w:rsidRDefault="00474098" w:rsidP="00DA4DB0">
            <w:pPr>
              <w:keepNext w:val="0"/>
              <w:widowControl w:val="0"/>
              <w:autoSpaceDE w:val="0"/>
              <w:autoSpaceDN w:val="0"/>
              <w:adjustRightInd w:val="0"/>
              <w:spacing w:before="60" w:after="60" w:line="288" w:lineRule="auto"/>
              <w:ind w:firstLine="0"/>
              <w:jc w:val="center"/>
              <w:rPr>
                <w:rFonts w:eastAsia="EUSymbolfont-Regu"/>
              </w:rPr>
            </w:pPr>
            <w:r w:rsidRPr="006839E4">
              <w:rPr>
                <w:rFonts w:eastAsia="EUSymbolfont-Regu"/>
              </w:rPr>
              <w:t>8</w:t>
            </w:r>
          </w:p>
        </w:tc>
        <w:tc>
          <w:tcPr>
            <w:tcW w:w="1515"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359"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149"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095"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r>
      <w:tr w:rsidR="00474098" w:rsidRPr="006839E4" w:rsidTr="00DA4DB0">
        <w:tc>
          <w:tcPr>
            <w:tcW w:w="2122" w:type="dxa"/>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1-4 Hz</w:t>
            </w:r>
          </w:p>
        </w:tc>
        <w:tc>
          <w:tcPr>
            <w:tcW w:w="992"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320" w:type="dxa"/>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8/</w:t>
            </w:r>
            <w:r w:rsidRPr="006839E4">
              <w:rPr>
                <w:i/>
              </w:rPr>
              <w:t>f</w:t>
            </w:r>
          </w:p>
        </w:tc>
        <w:tc>
          <w:tcPr>
            <w:tcW w:w="1515"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359"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149"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095"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r>
      <w:tr w:rsidR="00474098" w:rsidRPr="006839E4" w:rsidTr="00DA4DB0">
        <w:tc>
          <w:tcPr>
            <w:tcW w:w="2122" w:type="dxa"/>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4-1000 Hz</w:t>
            </w:r>
          </w:p>
        </w:tc>
        <w:tc>
          <w:tcPr>
            <w:tcW w:w="992"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320" w:type="dxa"/>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2</w:t>
            </w:r>
          </w:p>
        </w:tc>
        <w:tc>
          <w:tcPr>
            <w:tcW w:w="1515"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359"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149"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095"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r>
      <w:tr w:rsidR="00474098" w:rsidRPr="006839E4" w:rsidTr="00DA4DB0">
        <w:tc>
          <w:tcPr>
            <w:tcW w:w="2122" w:type="dxa"/>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1000 Hz-100 kHz</w:t>
            </w:r>
          </w:p>
        </w:tc>
        <w:tc>
          <w:tcPr>
            <w:tcW w:w="992"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320" w:type="dxa"/>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rPr>
                <w:i/>
              </w:rPr>
              <w:t>f</w:t>
            </w:r>
            <w:r w:rsidRPr="006839E4">
              <w:t>/500</w:t>
            </w:r>
          </w:p>
        </w:tc>
        <w:tc>
          <w:tcPr>
            <w:tcW w:w="1515"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359"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149"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095"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r>
      <w:tr w:rsidR="00474098" w:rsidRPr="006839E4" w:rsidTr="00DA4DB0">
        <w:tc>
          <w:tcPr>
            <w:tcW w:w="2122" w:type="dxa"/>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100 kHz-10MHz</w:t>
            </w:r>
          </w:p>
        </w:tc>
        <w:tc>
          <w:tcPr>
            <w:tcW w:w="992"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320" w:type="dxa"/>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rPr>
                <w:i/>
              </w:rPr>
              <w:t>f</w:t>
            </w:r>
            <w:r w:rsidRPr="006839E4">
              <w:t>/500</w:t>
            </w:r>
          </w:p>
        </w:tc>
        <w:tc>
          <w:tcPr>
            <w:tcW w:w="1515" w:type="dxa"/>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0,08</w:t>
            </w:r>
          </w:p>
        </w:tc>
        <w:tc>
          <w:tcPr>
            <w:tcW w:w="1359" w:type="dxa"/>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2</w:t>
            </w:r>
          </w:p>
        </w:tc>
        <w:tc>
          <w:tcPr>
            <w:tcW w:w="1149" w:type="dxa"/>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4</w:t>
            </w:r>
          </w:p>
        </w:tc>
        <w:tc>
          <w:tcPr>
            <w:tcW w:w="1095"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r>
      <w:tr w:rsidR="00474098" w:rsidRPr="006839E4" w:rsidTr="00DA4DB0">
        <w:tc>
          <w:tcPr>
            <w:tcW w:w="2122" w:type="dxa"/>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10 MHz-10GHz</w:t>
            </w:r>
          </w:p>
        </w:tc>
        <w:tc>
          <w:tcPr>
            <w:tcW w:w="992"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320"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515" w:type="dxa"/>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0,08</w:t>
            </w:r>
          </w:p>
        </w:tc>
        <w:tc>
          <w:tcPr>
            <w:tcW w:w="1359" w:type="dxa"/>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2</w:t>
            </w:r>
          </w:p>
        </w:tc>
        <w:tc>
          <w:tcPr>
            <w:tcW w:w="1149" w:type="dxa"/>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4</w:t>
            </w:r>
          </w:p>
        </w:tc>
        <w:tc>
          <w:tcPr>
            <w:tcW w:w="1095"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r>
      <w:tr w:rsidR="00474098" w:rsidRPr="006839E4" w:rsidTr="00DA4DB0">
        <w:tc>
          <w:tcPr>
            <w:tcW w:w="2122" w:type="dxa"/>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10-300 GHz</w:t>
            </w:r>
          </w:p>
        </w:tc>
        <w:tc>
          <w:tcPr>
            <w:tcW w:w="992"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320"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515" w:type="dxa"/>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w:t>
            </w:r>
          </w:p>
        </w:tc>
        <w:tc>
          <w:tcPr>
            <w:tcW w:w="1359"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149" w:type="dxa"/>
          </w:tcPr>
          <w:p w:rsidR="00474098" w:rsidRPr="006839E4" w:rsidRDefault="00474098" w:rsidP="00DA4DB0">
            <w:pPr>
              <w:keepNext w:val="0"/>
              <w:widowControl w:val="0"/>
              <w:spacing w:before="60" w:after="60" w:line="288" w:lineRule="auto"/>
              <w:ind w:firstLine="0"/>
              <w:jc w:val="center"/>
            </w:pPr>
            <w:r w:rsidRPr="006839E4">
              <w:rPr>
                <w:rFonts w:eastAsia="EUSymbolfont-Regu"/>
              </w:rPr>
              <w:t>-</w:t>
            </w:r>
          </w:p>
        </w:tc>
        <w:tc>
          <w:tcPr>
            <w:tcW w:w="1095" w:type="dxa"/>
          </w:tcPr>
          <w:p w:rsidR="00474098" w:rsidRPr="006839E4" w:rsidRDefault="00474098" w:rsidP="0078064A">
            <w:pPr>
              <w:widowControl w:val="0"/>
              <w:autoSpaceDE w:val="0"/>
              <w:autoSpaceDN w:val="0"/>
              <w:adjustRightInd w:val="0"/>
              <w:spacing w:before="60" w:after="60" w:line="288" w:lineRule="auto"/>
              <w:ind w:firstLine="0"/>
              <w:jc w:val="center"/>
            </w:pPr>
            <w:r w:rsidRPr="006839E4">
              <w:t>10</w:t>
            </w:r>
          </w:p>
        </w:tc>
      </w:tr>
    </w:tbl>
    <w:p w:rsidR="0078064A" w:rsidRDefault="0078064A" w:rsidP="00A308AE">
      <w:pPr>
        <w:pStyle w:val="Caption"/>
      </w:pPr>
    </w:p>
    <w:p w:rsidR="00474098" w:rsidRPr="006839E4" w:rsidRDefault="00474098" w:rsidP="00474098">
      <w:pPr>
        <w:keepNext w:val="0"/>
        <w:widowControl w:val="0"/>
        <w:autoSpaceDE w:val="0"/>
        <w:autoSpaceDN w:val="0"/>
        <w:adjustRightInd w:val="0"/>
        <w:spacing w:before="60" w:after="60" w:line="288" w:lineRule="auto"/>
        <w:jc w:val="left"/>
        <w:rPr>
          <w:bCs/>
        </w:rPr>
      </w:pPr>
      <w:r w:rsidRPr="006839E4">
        <w:rPr>
          <w:bCs/>
        </w:rPr>
        <w:t>Ghi chú:</w:t>
      </w:r>
    </w:p>
    <w:p w:rsidR="00474098" w:rsidRPr="006839E4" w:rsidRDefault="00474098" w:rsidP="00474098">
      <w:pPr>
        <w:keepNext w:val="0"/>
        <w:widowControl w:val="0"/>
        <w:autoSpaceDE w:val="0"/>
        <w:autoSpaceDN w:val="0"/>
        <w:adjustRightInd w:val="0"/>
        <w:spacing w:before="60" w:after="60" w:line="288" w:lineRule="auto"/>
        <w:jc w:val="left"/>
      </w:pPr>
      <w:r w:rsidRPr="006839E4">
        <w:t>1. ƒ là tần số tính bằng đơn vị Hz.</w:t>
      </w:r>
    </w:p>
    <w:p w:rsidR="00474098" w:rsidRPr="006839E4" w:rsidRDefault="00474098" w:rsidP="00474098">
      <w:pPr>
        <w:keepNext w:val="0"/>
        <w:widowControl w:val="0"/>
        <w:autoSpaceDE w:val="0"/>
        <w:autoSpaceDN w:val="0"/>
        <w:adjustRightInd w:val="0"/>
        <w:spacing w:before="60" w:after="60" w:line="288" w:lineRule="auto"/>
      </w:pPr>
      <w:r w:rsidRPr="006839E4">
        <w:t xml:space="preserve">2. Đối với các tần số đến 100kHz, các giá trị mật độ dòng điện đỉnh có thể tính bằng cách nhận giá trị rms với </w:t>
      </w:r>
      <w:r w:rsidRPr="006839E4">
        <w:rPr>
          <w:rFonts w:eastAsia="EUSymbolfont-Regu"/>
        </w:rPr>
        <w:t>√</w:t>
      </w:r>
      <w:r w:rsidRPr="006839E4">
        <w:t>2 (</w:t>
      </w:r>
      <w:r w:rsidRPr="006839E4">
        <w:rPr>
          <w:rFonts w:eastAsia="EUSymbolfont-Regu"/>
        </w:rPr>
        <w:t>=</w:t>
      </w:r>
      <w:r w:rsidRPr="006839E4">
        <w:t>1,414).</w:t>
      </w:r>
    </w:p>
    <w:p w:rsidR="00474098" w:rsidRPr="006839E4" w:rsidRDefault="00474098" w:rsidP="00474098">
      <w:pPr>
        <w:keepNext w:val="0"/>
        <w:widowControl w:val="0"/>
        <w:autoSpaceDE w:val="0"/>
        <w:autoSpaceDN w:val="0"/>
        <w:adjustRightInd w:val="0"/>
        <w:spacing w:before="60" w:after="60" w:line="288" w:lineRule="auto"/>
      </w:pPr>
      <w:r w:rsidRPr="006839E4">
        <w:t xml:space="preserve">3. Tất cả các giá trị SAR được tính trung bình trong khoảng thời gian 6 </w:t>
      </w:r>
      <w:r w:rsidRPr="006839E4">
        <w:lastRenderedPageBreak/>
        <w:t>phút bất kỳ.</w:t>
      </w:r>
    </w:p>
    <w:p w:rsidR="00474098" w:rsidRDefault="00474098" w:rsidP="00474098">
      <w:pPr>
        <w:keepNext w:val="0"/>
        <w:widowControl w:val="0"/>
        <w:spacing w:before="60" w:after="60" w:line="288" w:lineRule="auto"/>
        <w:rPr>
          <w:bCs/>
        </w:rPr>
      </w:pPr>
      <w:r w:rsidRPr="006839E4">
        <w:t xml:space="preserve">Các mức tham chiếu đối với các trường điện, trường từ và trường điện từ trong dải tần từ </w:t>
      </w:r>
      <w:r w:rsidRPr="006839E4">
        <w:rPr>
          <w:bCs/>
        </w:rPr>
        <w:t>0 Hz đến 300 GHz:</w:t>
      </w:r>
    </w:p>
    <w:p w:rsidR="000A3D2B" w:rsidRDefault="000A3D2B" w:rsidP="00A308AE">
      <w:pPr>
        <w:pStyle w:val="Caption"/>
      </w:pPr>
      <w:bookmarkStart w:id="84" w:name="_Toc86848288"/>
      <w:r>
        <w:t xml:space="preserve">Bảng  </w:t>
      </w:r>
      <w:r w:rsidR="00701C90">
        <w:fldChar w:fldCharType="begin"/>
      </w:r>
      <w:r w:rsidR="00701C90">
        <w:instrText xml:space="preserve"> SEQ Bảng_ \* ARABIC </w:instrText>
      </w:r>
      <w:r w:rsidR="00701C90">
        <w:fldChar w:fldCharType="separate"/>
      </w:r>
      <w:r>
        <w:t>6</w:t>
      </w:r>
      <w:r w:rsidR="00701C90">
        <w:fldChar w:fldCharType="end"/>
      </w:r>
      <w:r>
        <w:t xml:space="preserve">: </w:t>
      </w:r>
      <w:r w:rsidRPr="006839E4">
        <w:t>Bảng quy định mức tham chiếu đối với trường điện, trường từ và trường điện từ của khuyến nghị số 1999/519/EC</w:t>
      </w:r>
      <w:bookmarkEnd w:id="84"/>
    </w:p>
    <w:p w:rsidR="000A3D2B" w:rsidRDefault="000A3D2B" w:rsidP="00A308AE">
      <w:pPr>
        <w:pStyle w:val="Caption"/>
      </w:pPr>
    </w:p>
    <w:tbl>
      <w:tblPr>
        <w:tblStyle w:val="TableGrid"/>
        <w:tblW w:w="9146" w:type="dxa"/>
        <w:tblInd w:w="250" w:type="dxa"/>
        <w:tblLook w:val="04A0" w:firstRow="1" w:lastRow="0" w:firstColumn="1" w:lastColumn="0" w:noHBand="0" w:noVBand="1"/>
      </w:tblPr>
      <w:tblGrid>
        <w:gridCol w:w="2093"/>
        <w:gridCol w:w="1698"/>
        <w:gridCol w:w="1576"/>
        <w:gridCol w:w="1545"/>
        <w:gridCol w:w="2234"/>
      </w:tblGrid>
      <w:tr w:rsidR="00474098" w:rsidRPr="006839E4" w:rsidTr="00DA4DB0">
        <w:tc>
          <w:tcPr>
            <w:tcW w:w="2093"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rPr>
                <w:b/>
              </w:rPr>
            </w:pPr>
            <w:r w:rsidRPr="006839E4">
              <w:rPr>
                <w:b/>
              </w:rPr>
              <w:t>Dài tần</w:t>
            </w:r>
          </w:p>
        </w:tc>
        <w:tc>
          <w:tcPr>
            <w:tcW w:w="1698"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rPr>
                <w:b/>
              </w:rPr>
            </w:pPr>
            <w:r w:rsidRPr="006839E4">
              <w:rPr>
                <w:b/>
              </w:rPr>
              <w:t>Cường độ trường điện E (V/m)</w:t>
            </w:r>
          </w:p>
        </w:tc>
        <w:tc>
          <w:tcPr>
            <w:tcW w:w="1576"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rPr>
                <w:b/>
              </w:rPr>
            </w:pPr>
            <w:r w:rsidRPr="006839E4">
              <w:rPr>
                <w:b/>
              </w:rPr>
              <w:t>Cường độ trường từ H (A/m)</w:t>
            </w:r>
          </w:p>
        </w:tc>
        <w:tc>
          <w:tcPr>
            <w:tcW w:w="1545"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rPr>
                <w:b/>
              </w:rPr>
            </w:pPr>
            <w:r w:rsidRPr="006839E4">
              <w:rPr>
                <w:b/>
              </w:rPr>
              <w:t>B-field (</w:t>
            </w:r>
            <w:r w:rsidRPr="006839E4">
              <w:rPr>
                <w:b/>
              </w:rPr>
              <w:sym w:font="Symbol" w:char="F06D"/>
            </w:r>
            <w:r w:rsidRPr="006839E4">
              <w:rPr>
                <w:b/>
              </w:rPr>
              <w:t>T)</w:t>
            </w:r>
          </w:p>
        </w:tc>
        <w:tc>
          <w:tcPr>
            <w:tcW w:w="2234"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rPr>
                <w:b/>
              </w:rPr>
            </w:pPr>
            <w:r w:rsidRPr="006839E4">
              <w:rPr>
                <w:b/>
              </w:rPr>
              <w:t>Mật độ công suất sóng phẳng tương đương S</w:t>
            </w:r>
            <w:r w:rsidRPr="006839E4">
              <w:rPr>
                <w:b/>
                <w:vertAlign w:val="subscript"/>
              </w:rPr>
              <w:t>eq</w:t>
            </w:r>
            <w:r w:rsidRPr="006839E4">
              <w:rPr>
                <w:b/>
              </w:rPr>
              <w:t>(W/m</w:t>
            </w:r>
            <w:r w:rsidRPr="006839E4">
              <w:rPr>
                <w:b/>
                <w:vertAlign w:val="superscript"/>
              </w:rPr>
              <w:t>2</w:t>
            </w:r>
            <w:r w:rsidRPr="006839E4">
              <w:rPr>
                <w:b/>
              </w:rPr>
              <w:t>)</w:t>
            </w:r>
          </w:p>
        </w:tc>
      </w:tr>
      <w:tr w:rsidR="00474098" w:rsidRPr="006839E4" w:rsidTr="00DA4DB0">
        <w:tc>
          <w:tcPr>
            <w:tcW w:w="2093"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0-1 Hz</w:t>
            </w:r>
          </w:p>
        </w:tc>
        <w:tc>
          <w:tcPr>
            <w:tcW w:w="1698"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w:t>
            </w:r>
          </w:p>
        </w:tc>
        <w:tc>
          <w:tcPr>
            <w:tcW w:w="1576"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rPr>
                <w:vertAlign w:val="superscript"/>
              </w:rPr>
            </w:pPr>
            <w:r w:rsidRPr="006839E4">
              <w:t>3,2 x 10</w:t>
            </w:r>
            <w:r w:rsidRPr="006839E4">
              <w:rPr>
                <w:vertAlign w:val="superscript"/>
              </w:rPr>
              <w:t>4</w:t>
            </w:r>
          </w:p>
        </w:tc>
        <w:tc>
          <w:tcPr>
            <w:tcW w:w="1545"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rPr>
                <w:vertAlign w:val="superscript"/>
              </w:rPr>
            </w:pPr>
            <w:r w:rsidRPr="006839E4">
              <w:t>x 10</w:t>
            </w:r>
            <w:r w:rsidRPr="006839E4">
              <w:rPr>
                <w:vertAlign w:val="superscript"/>
              </w:rPr>
              <w:t>4</w:t>
            </w:r>
          </w:p>
        </w:tc>
        <w:tc>
          <w:tcPr>
            <w:tcW w:w="2234" w:type="dxa"/>
            <w:vAlign w:val="center"/>
          </w:tcPr>
          <w:p w:rsidR="00474098" w:rsidRPr="006839E4" w:rsidRDefault="00474098" w:rsidP="00DA4DB0">
            <w:pPr>
              <w:keepNext w:val="0"/>
              <w:widowControl w:val="0"/>
              <w:spacing w:before="60" w:after="60" w:line="288" w:lineRule="auto"/>
              <w:ind w:firstLine="0"/>
              <w:jc w:val="center"/>
            </w:pPr>
            <w:r w:rsidRPr="006839E4">
              <w:t>-</w:t>
            </w:r>
          </w:p>
        </w:tc>
      </w:tr>
      <w:tr w:rsidR="00474098" w:rsidRPr="006839E4" w:rsidTr="00DA4DB0">
        <w:tc>
          <w:tcPr>
            <w:tcW w:w="2093"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1-8 Hz</w:t>
            </w:r>
          </w:p>
        </w:tc>
        <w:tc>
          <w:tcPr>
            <w:tcW w:w="1698"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10 000</w:t>
            </w:r>
          </w:p>
        </w:tc>
        <w:tc>
          <w:tcPr>
            <w:tcW w:w="1576"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rPr>
                <w:vertAlign w:val="superscript"/>
              </w:rPr>
            </w:pPr>
            <w:r w:rsidRPr="006839E4">
              <w:t>3,2 x 10</w:t>
            </w:r>
            <w:r w:rsidRPr="006839E4">
              <w:rPr>
                <w:vertAlign w:val="superscript"/>
              </w:rPr>
              <w:t>4</w:t>
            </w:r>
            <w:r w:rsidRPr="006839E4">
              <w:t>/</w:t>
            </w:r>
            <w:r w:rsidRPr="006839E4">
              <w:rPr>
                <w:i/>
              </w:rPr>
              <w:t>f</w:t>
            </w:r>
            <w:r w:rsidRPr="006839E4">
              <w:rPr>
                <w:vertAlign w:val="superscript"/>
              </w:rPr>
              <w:t>2</w:t>
            </w:r>
          </w:p>
        </w:tc>
        <w:tc>
          <w:tcPr>
            <w:tcW w:w="1545"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rPr>
                <w:vertAlign w:val="superscript"/>
              </w:rPr>
            </w:pPr>
            <w:r w:rsidRPr="006839E4">
              <w:t>4 x 10</w:t>
            </w:r>
            <w:r w:rsidRPr="006839E4">
              <w:rPr>
                <w:vertAlign w:val="superscript"/>
              </w:rPr>
              <w:t>4</w:t>
            </w:r>
            <w:r w:rsidRPr="006839E4">
              <w:t>/</w:t>
            </w:r>
            <w:r w:rsidRPr="006839E4">
              <w:rPr>
                <w:i/>
              </w:rPr>
              <w:t>f</w:t>
            </w:r>
            <w:r w:rsidRPr="006839E4">
              <w:rPr>
                <w:vertAlign w:val="superscript"/>
              </w:rPr>
              <w:t>2</w:t>
            </w:r>
          </w:p>
        </w:tc>
        <w:tc>
          <w:tcPr>
            <w:tcW w:w="2234" w:type="dxa"/>
            <w:vAlign w:val="center"/>
          </w:tcPr>
          <w:p w:rsidR="00474098" w:rsidRPr="006839E4" w:rsidRDefault="00474098" w:rsidP="00DA4DB0">
            <w:pPr>
              <w:keepNext w:val="0"/>
              <w:widowControl w:val="0"/>
              <w:spacing w:before="60" w:after="60" w:line="288" w:lineRule="auto"/>
              <w:ind w:firstLine="0"/>
              <w:jc w:val="center"/>
            </w:pPr>
            <w:r w:rsidRPr="006839E4">
              <w:t>-</w:t>
            </w:r>
          </w:p>
        </w:tc>
      </w:tr>
      <w:tr w:rsidR="00474098" w:rsidRPr="006839E4" w:rsidTr="00DA4DB0">
        <w:tc>
          <w:tcPr>
            <w:tcW w:w="2093"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8-25 Hz</w:t>
            </w:r>
          </w:p>
        </w:tc>
        <w:tc>
          <w:tcPr>
            <w:tcW w:w="1698"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10 000</w:t>
            </w:r>
          </w:p>
        </w:tc>
        <w:tc>
          <w:tcPr>
            <w:tcW w:w="1576"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4000/</w:t>
            </w:r>
            <w:r w:rsidRPr="006839E4">
              <w:rPr>
                <w:i/>
              </w:rPr>
              <w:t>f</w:t>
            </w:r>
          </w:p>
        </w:tc>
        <w:tc>
          <w:tcPr>
            <w:tcW w:w="1545"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rPr>
                <w:i/>
              </w:rPr>
            </w:pPr>
            <w:r w:rsidRPr="006839E4">
              <w:t>5000/</w:t>
            </w:r>
            <w:r w:rsidRPr="006839E4">
              <w:rPr>
                <w:i/>
              </w:rPr>
              <w:t>f</w:t>
            </w:r>
          </w:p>
        </w:tc>
        <w:tc>
          <w:tcPr>
            <w:tcW w:w="2234" w:type="dxa"/>
            <w:vAlign w:val="center"/>
          </w:tcPr>
          <w:p w:rsidR="00474098" w:rsidRPr="006839E4" w:rsidRDefault="00474098" w:rsidP="00DA4DB0">
            <w:pPr>
              <w:keepNext w:val="0"/>
              <w:widowControl w:val="0"/>
              <w:spacing w:before="60" w:after="60" w:line="288" w:lineRule="auto"/>
              <w:ind w:firstLine="0"/>
              <w:jc w:val="center"/>
            </w:pPr>
            <w:r w:rsidRPr="006839E4">
              <w:t>-</w:t>
            </w:r>
          </w:p>
        </w:tc>
      </w:tr>
      <w:tr w:rsidR="00474098" w:rsidRPr="006839E4" w:rsidTr="00DA4DB0">
        <w:tc>
          <w:tcPr>
            <w:tcW w:w="2093"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0,025-0,8 kHz</w:t>
            </w:r>
          </w:p>
        </w:tc>
        <w:tc>
          <w:tcPr>
            <w:tcW w:w="1698"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250/</w:t>
            </w:r>
            <w:r w:rsidRPr="006839E4">
              <w:rPr>
                <w:i/>
              </w:rPr>
              <w:t>f</w:t>
            </w:r>
          </w:p>
        </w:tc>
        <w:tc>
          <w:tcPr>
            <w:tcW w:w="1576"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4/</w:t>
            </w:r>
            <w:r w:rsidRPr="006839E4">
              <w:rPr>
                <w:i/>
              </w:rPr>
              <w:t>f</w:t>
            </w:r>
          </w:p>
        </w:tc>
        <w:tc>
          <w:tcPr>
            <w:tcW w:w="1545"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5/</w:t>
            </w:r>
            <w:r w:rsidRPr="006839E4">
              <w:rPr>
                <w:i/>
              </w:rPr>
              <w:t>f</w:t>
            </w:r>
          </w:p>
        </w:tc>
        <w:tc>
          <w:tcPr>
            <w:tcW w:w="2234" w:type="dxa"/>
            <w:vAlign w:val="center"/>
          </w:tcPr>
          <w:p w:rsidR="00474098" w:rsidRPr="006839E4" w:rsidRDefault="00474098" w:rsidP="00DA4DB0">
            <w:pPr>
              <w:keepNext w:val="0"/>
              <w:widowControl w:val="0"/>
              <w:spacing w:before="60" w:after="60" w:line="288" w:lineRule="auto"/>
              <w:ind w:firstLine="0"/>
              <w:jc w:val="center"/>
            </w:pPr>
            <w:r w:rsidRPr="006839E4">
              <w:t>-</w:t>
            </w:r>
          </w:p>
        </w:tc>
      </w:tr>
      <w:tr w:rsidR="00474098" w:rsidRPr="006839E4" w:rsidTr="00DA4DB0">
        <w:tc>
          <w:tcPr>
            <w:tcW w:w="2093"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0,8-3 kHz</w:t>
            </w:r>
          </w:p>
        </w:tc>
        <w:tc>
          <w:tcPr>
            <w:tcW w:w="1698"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250/</w:t>
            </w:r>
            <w:r w:rsidRPr="006839E4">
              <w:rPr>
                <w:i/>
              </w:rPr>
              <w:t>f</w:t>
            </w:r>
          </w:p>
        </w:tc>
        <w:tc>
          <w:tcPr>
            <w:tcW w:w="1576"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5</w:t>
            </w:r>
          </w:p>
        </w:tc>
        <w:tc>
          <w:tcPr>
            <w:tcW w:w="1545"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6,25</w:t>
            </w:r>
          </w:p>
        </w:tc>
        <w:tc>
          <w:tcPr>
            <w:tcW w:w="2234" w:type="dxa"/>
            <w:vAlign w:val="center"/>
          </w:tcPr>
          <w:p w:rsidR="00474098" w:rsidRPr="006839E4" w:rsidRDefault="00474098" w:rsidP="00DA4DB0">
            <w:pPr>
              <w:keepNext w:val="0"/>
              <w:widowControl w:val="0"/>
              <w:spacing w:before="60" w:after="60" w:line="288" w:lineRule="auto"/>
              <w:ind w:firstLine="0"/>
              <w:jc w:val="center"/>
            </w:pPr>
            <w:r w:rsidRPr="006839E4">
              <w:t>-</w:t>
            </w:r>
          </w:p>
        </w:tc>
      </w:tr>
      <w:tr w:rsidR="00474098" w:rsidRPr="006839E4" w:rsidTr="00DA4DB0">
        <w:tc>
          <w:tcPr>
            <w:tcW w:w="2093"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3-150 kHz</w:t>
            </w:r>
          </w:p>
        </w:tc>
        <w:tc>
          <w:tcPr>
            <w:tcW w:w="1698"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87</w:t>
            </w:r>
          </w:p>
        </w:tc>
        <w:tc>
          <w:tcPr>
            <w:tcW w:w="1576"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5</w:t>
            </w:r>
          </w:p>
        </w:tc>
        <w:tc>
          <w:tcPr>
            <w:tcW w:w="1545"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6,25</w:t>
            </w:r>
          </w:p>
        </w:tc>
        <w:tc>
          <w:tcPr>
            <w:tcW w:w="2234" w:type="dxa"/>
            <w:vAlign w:val="center"/>
          </w:tcPr>
          <w:p w:rsidR="00474098" w:rsidRPr="006839E4" w:rsidRDefault="00474098" w:rsidP="00DA4DB0">
            <w:pPr>
              <w:keepNext w:val="0"/>
              <w:widowControl w:val="0"/>
              <w:spacing w:before="60" w:after="60" w:line="288" w:lineRule="auto"/>
              <w:ind w:firstLine="0"/>
              <w:jc w:val="center"/>
            </w:pPr>
            <w:r w:rsidRPr="006839E4">
              <w:t>-</w:t>
            </w:r>
          </w:p>
        </w:tc>
      </w:tr>
      <w:tr w:rsidR="00474098" w:rsidRPr="006839E4" w:rsidTr="00DA4DB0">
        <w:tc>
          <w:tcPr>
            <w:tcW w:w="2093"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0,15-1 MHz</w:t>
            </w:r>
          </w:p>
        </w:tc>
        <w:tc>
          <w:tcPr>
            <w:tcW w:w="1698"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87</w:t>
            </w:r>
          </w:p>
        </w:tc>
        <w:tc>
          <w:tcPr>
            <w:tcW w:w="1576"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0,73/</w:t>
            </w:r>
            <w:r w:rsidRPr="006839E4">
              <w:rPr>
                <w:i/>
              </w:rPr>
              <w:t>f</w:t>
            </w:r>
          </w:p>
        </w:tc>
        <w:tc>
          <w:tcPr>
            <w:tcW w:w="1545"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0,92/</w:t>
            </w:r>
            <w:r w:rsidRPr="006839E4">
              <w:rPr>
                <w:i/>
              </w:rPr>
              <w:t>f</w:t>
            </w:r>
          </w:p>
        </w:tc>
        <w:tc>
          <w:tcPr>
            <w:tcW w:w="2234" w:type="dxa"/>
            <w:vAlign w:val="center"/>
          </w:tcPr>
          <w:p w:rsidR="00474098" w:rsidRPr="006839E4" w:rsidRDefault="00474098" w:rsidP="00DA4DB0">
            <w:pPr>
              <w:keepNext w:val="0"/>
              <w:widowControl w:val="0"/>
              <w:spacing w:before="60" w:after="60" w:line="288" w:lineRule="auto"/>
              <w:ind w:firstLine="0"/>
              <w:jc w:val="center"/>
            </w:pPr>
            <w:r w:rsidRPr="006839E4">
              <w:t>-</w:t>
            </w:r>
          </w:p>
        </w:tc>
      </w:tr>
      <w:tr w:rsidR="00474098" w:rsidRPr="006839E4" w:rsidTr="00DA4DB0">
        <w:tc>
          <w:tcPr>
            <w:tcW w:w="2093"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1-10 MHz</w:t>
            </w:r>
          </w:p>
        </w:tc>
        <w:tc>
          <w:tcPr>
            <w:tcW w:w="1698"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rPr>
                <w:vertAlign w:val="superscript"/>
              </w:rPr>
            </w:pPr>
            <w:r w:rsidRPr="006839E4">
              <w:t>87/</w:t>
            </w:r>
            <w:r w:rsidRPr="006839E4">
              <w:rPr>
                <w:i/>
              </w:rPr>
              <w:t>f</w:t>
            </w:r>
            <w:r w:rsidRPr="006839E4">
              <w:rPr>
                <w:vertAlign w:val="superscript"/>
              </w:rPr>
              <w:t>1/2</w:t>
            </w:r>
          </w:p>
        </w:tc>
        <w:tc>
          <w:tcPr>
            <w:tcW w:w="1576"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0,73/</w:t>
            </w:r>
            <w:r w:rsidRPr="006839E4">
              <w:rPr>
                <w:i/>
              </w:rPr>
              <w:t>f</w:t>
            </w:r>
          </w:p>
        </w:tc>
        <w:tc>
          <w:tcPr>
            <w:tcW w:w="1545"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0,92/</w:t>
            </w:r>
            <w:r w:rsidRPr="006839E4">
              <w:rPr>
                <w:i/>
              </w:rPr>
              <w:t>f</w:t>
            </w:r>
          </w:p>
        </w:tc>
        <w:tc>
          <w:tcPr>
            <w:tcW w:w="2234"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w:t>
            </w:r>
          </w:p>
        </w:tc>
      </w:tr>
      <w:tr w:rsidR="00474098" w:rsidRPr="006839E4" w:rsidTr="00DA4DB0">
        <w:tc>
          <w:tcPr>
            <w:tcW w:w="2093"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10-400 MHz</w:t>
            </w:r>
          </w:p>
        </w:tc>
        <w:tc>
          <w:tcPr>
            <w:tcW w:w="1698"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28</w:t>
            </w:r>
          </w:p>
        </w:tc>
        <w:tc>
          <w:tcPr>
            <w:tcW w:w="1576"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0,073</w:t>
            </w:r>
          </w:p>
        </w:tc>
        <w:tc>
          <w:tcPr>
            <w:tcW w:w="1545"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0,092</w:t>
            </w:r>
          </w:p>
        </w:tc>
        <w:tc>
          <w:tcPr>
            <w:tcW w:w="2234"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2</w:t>
            </w:r>
          </w:p>
        </w:tc>
      </w:tr>
      <w:tr w:rsidR="00474098" w:rsidRPr="006839E4" w:rsidTr="00DA4DB0">
        <w:tc>
          <w:tcPr>
            <w:tcW w:w="2093"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400-2 000 MHz</w:t>
            </w:r>
          </w:p>
        </w:tc>
        <w:tc>
          <w:tcPr>
            <w:tcW w:w="1698"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rPr>
                <w:vertAlign w:val="superscript"/>
              </w:rPr>
            </w:pPr>
            <w:r w:rsidRPr="006839E4">
              <w:t>1,375</w:t>
            </w:r>
            <w:r w:rsidRPr="006839E4">
              <w:rPr>
                <w:i/>
              </w:rPr>
              <w:t>f</w:t>
            </w:r>
            <w:r w:rsidRPr="006839E4">
              <w:rPr>
                <w:vertAlign w:val="superscript"/>
              </w:rPr>
              <w:t>1/2</w:t>
            </w:r>
          </w:p>
        </w:tc>
        <w:tc>
          <w:tcPr>
            <w:tcW w:w="1576"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rPr>
                <w:vertAlign w:val="superscript"/>
              </w:rPr>
            </w:pPr>
            <w:r w:rsidRPr="006839E4">
              <w:t>0,0037</w:t>
            </w:r>
            <w:r w:rsidRPr="006839E4">
              <w:rPr>
                <w:i/>
              </w:rPr>
              <w:t>f</w:t>
            </w:r>
            <w:r w:rsidRPr="006839E4">
              <w:rPr>
                <w:vertAlign w:val="superscript"/>
              </w:rPr>
              <w:t>1/2</w:t>
            </w:r>
          </w:p>
        </w:tc>
        <w:tc>
          <w:tcPr>
            <w:tcW w:w="1545"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rPr>
                <w:vertAlign w:val="superscript"/>
              </w:rPr>
            </w:pPr>
            <w:r w:rsidRPr="006839E4">
              <w:t>0,0046</w:t>
            </w:r>
            <w:r w:rsidRPr="006839E4">
              <w:rPr>
                <w:i/>
              </w:rPr>
              <w:t>f</w:t>
            </w:r>
            <w:r w:rsidRPr="006839E4">
              <w:rPr>
                <w:vertAlign w:val="superscript"/>
              </w:rPr>
              <w:t>1/2</w:t>
            </w:r>
          </w:p>
        </w:tc>
        <w:tc>
          <w:tcPr>
            <w:tcW w:w="2234"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rPr>
                <w:i/>
              </w:rPr>
              <w:t>f/</w:t>
            </w:r>
            <w:r w:rsidRPr="006839E4">
              <w:t>200</w:t>
            </w:r>
          </w:p>
        </w:tc>
      </w:tr>
      <w:tr w:rsidR="00474098" w:rsidRPr="006839E4" w:rsidTr="00DA4DB0">
        <w:tc>
          <w:tcPr>
            <w:tcW w:w="2093"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2-300 GHz</w:t>
            </w:r>
          </w:p>
        </w:tc>
        <w:tc>
          <w:tcPr>
            <w:tcW w:w="1698"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61</w:t>
            </w:r>
          </w:p>
        </w:tc>
        <w:tc>
          <w:tcPr>
            <w:tcW w:w="1576"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0,16</w:t>
            </w:r>
          </w:p>
        </w:tc>
        <w:tc>
          <w:tcPr>
            <w:tcW w:w="1545" w:type="dxa"/>
            <w:vAlign w:val="center"/>
          </w:tcPr>
          <w:p w:rsidR="00474098" w:rsidRPr="006839E4" w:rsidRDefault="00474098" w:rsidP="00DA4DB0">
            <w:pPr>
              <w:keepNext w:val="0"/>
              <w:widowControl w:val="0"/>
              <w:autoSpaceDE w:val="0"/>
              <w:autoSpaceDN w:val="0"/>
              <w:adjustRightInd w:val="0"/>
              <w:spacing w:before="60" w:after="60" w:line="288" w:lineRule="auto"/>
              <w:ind w:firstLine="0"/>
              <w:jc w:val="center"/>
            </w:pPr>
            <w:r w:rsidRPr="006839E4">
              <w:t>0,20</w:t>
            </w:r>
          </w:p>
        </w:tc>
        <w:tc>
          <w:tcPr>
            <w:tcW w:w="2234" w:type="dxa"/>
            <w:vAlign w:val="center"/>
          </w:tcPr>
          <w:p w:rsidR="00474098" w:rsidRPr="006839E4" w:rsidRDefault="00474098" w:rsidP="0078064A">
            <w:pPr>
              <w:widowControl w:val="0"/>
              <w:autoSpaceDE w:val="0"/>
              <w:autoSpaceDN w:val="0"/>
              <w:adjustRightInd w:val="0"/>
              <w:spacing w:before="60" w:after="60" w:line="288" w:lineRule="auto"/>
              <w:ind w:firstLine="0"/>
              <w:jc w:val="center"/>
            </w:pPr>
            <w:r w:rsidRPr="006839E4">
              <w:t>10</w:t>
            </w:r>
          </w:p>
        </w:tc>
      </w:tr>
    </w:tbl>
    <w:p w:rsidR="00474098" w:rsidRPr="006839E4" w:rsidRDefault="00474098" w:rsidP="00474098">
      <w:pPr>
        <w:keepNext w:val="0"/>
        <w:widowControl w:val="0"/>
        <w:spacing w:before="60" w:after="60" w:line="288" w:lineRule="auto"/>
      </w:pPr>
      <w:r w:rsidRPr="006839E4">
        <w:t>Ghi chú:</w:t>
      </w:r>
    </w:p>
    <w:p w:rsidR="00474098" w:rsidRPr="006839E4" w:rsidRDefault="00474098" w:rsidP="00474098">
      <w:pPr>
        <w:keepNext w:val="0"/>
        <w:widowControl w:val="0"/>
        <w:spacing w:before="60" w:after="60" w:line="288" w:lineRule="auto"/>
      </w:pPr>
      <w:r w:rsidRPr="006839E4">
        <w:t>1. Đơn vị của ƒ lấy theo đơn vị ghi ở cột “Dải tần”.</w:t>
      </w:r>
    </w:p>
    <w:p w:rsidR="00474098" w:rsidRPr="006839E4" w:rsidRDefault="00474098" w:rsidP="00474098">
      <w:pPr>
        <w:keepNext w:val="0"/>
        <w:widowControl w:val="0"/>
        <w:spacing w:before="60" w:after="60" w:line="288" w:lineRule="auto"/>
      </w:pPr>
      <w:r w:rsidRPr="006839E4">
        <w:t>2. Đối với các tần số trong dải tần từ 100 kHz đến 10 GHz, các giá trị S</w:t>
      </w:r>
      <w:r w:rsidRPr="006839E4">
        <w:rPr>
          <w:vertAlign w:val="subscript"/>
        </w:rPr>
        <w:t>eq</w:t>
      </w:r>
      <w:r w:rsidRPr="006839E4">
        <w:t>, E</w:t>
      </w:r>
      <w:r w:rsidRPr="006839E4">
        <w:rPr>
          <w:vertAlign w:val="superscript"/>
        </w:rPr>
        <w:t>2</w:t>
      </w:r>
      <w:r w:rsidRPr="006839E4">
        <w:t>, H</w:t>
      </w:r>
      <w:r w:rsidRPr="006839E4">
        <w:rPr>
          <w:vertAlign w:val="superscript"/>
        </w:rPr>
        <w:t>2</w:t>
      </w:r>
      <w:r w:rsidRPr="006839E4">
        <w:t>, và B</w:t>
      </w:r>
      <w:r w:rsidRPr="006839E4">
        <w:rPr>
          <w:vertAlign w:val="superscript"/>
        </w:rPr>
        <w:t>2</w:t>
      </w:r>
      <w:r w:rsidRPr="006839E4">
        <w:t xml:space="preserve"> được lấy trung bình trong khoảng thời gian 6 phút bất kỳ.</w:t>
      </w:r>
    </w:p>
    <w:p w:rsidR="00474098" w:rsidRPr="006839E4" w:rsidRDefault="00474098" w:rsidP="00474098">
      <w:pPr>
        <w:keepNext w:val="0"/>
        <w:widowControl w:val="0"/>
        <w:spacing w:before="60" w:after="60" w:line="288" w:lineRule="auto"/>
      </w:pPr>
      <w:r w:rsidRPr="006839E4">
        <w:t>3. Đối với các tần số trong dải tần lớn hơn 10 GHz, các giá trị S</w:t>
      </w:r>
      <w:r w:rsidRPr="006839E4">
        <w:rPr>
          <w:vertAlign w:val="subscript"/>
        </w:rPr>
        <w:t>eq</w:t>
      </w:r>
      <w:r w:rsidRPr="006839E4">
        <w:t>, E</w:t>
      </w:r>
      <w:r w:rsidRPr="006839E4">
        <w:rPr>
          <w:vertAlign w:val="superscript"/>
        </w:rPr>
        <w:t>2</w:t>
      </w:r>
      <w:r w:rsidRPr="006839E4">
        <w:t>, H</w:t>
      </w:r>
      <w:r w:rsidRPr="006839E4">
        <w:rPr>
          <w:vertAlign w:val="superscript"/>
        </w:rPr>
        <w:t>2</w:t>
      </w:r>
      <w:r w:rsidRPr="006839E4">
        <w:t>, và B</w:t>
      </w:r>
      <w:r w:rsidRPr="006839E4">
        <w:rPr>
          <w:vertAlign w:val="superscript"/>
        </w:rPr>
        <w:t>2</w:t>
      </w:r>
      <w:r w:rsidRPr="006839E4">
        <w:t xml:space="preserve"> được lấy trung bình trong khoảng thời gian 68/</w:t>
      </w:r>
      <w:r w:rsidRPr="006839E4">
        <w:rPr>
          <w:i/>
        </w:rPr>
        <w:t>f</w:t>
      </w:r>
      <w:r w:rsidRPr="006839E4">
        <w:rPr>
          <w:vertAlign w:val="superscript"/>
        </w:rPr>
        <w:t>1,05</w:t>
      </w:r>
      <w:r w:rsidRPr="006839E4">
        <w:t xml:space="preserve"> phút bất kỳ (ƒ tính bằng GHz).</w:t>
      </w:r>
    </w:p>
    <w:p w:rsidR="00474098" w:rsidRPr="006839E4" w:rsidRDefault="00474098" w:rsidP="00A308AE">
      <w:pPr>
        <w:pStyle w:val="Caption"/>
      </w:pPr>
    </w:p>
    <w:p w:rsidR="000A3D2B" w:rsidRDefault="000A3D2B" w:rsidP="00A308AE">
      <w:pPr>
        <w:pStyle w:val="Caption"/>
      </w:pPr>
      <w:bookmarkStart w:id="85" w:name="_Toc86848289"/>
      <w:r>
        <w:t xml:space="preserve">Bảng  </w:t>
      </w:r>
      <w:r w:rsidR="00701C90">
        <w:fldChar w:fldCharType="begin"/>
      </w:r>
      <w:r w:rsidR="00701C90">
        <w:instrText xml:space="preserve"> SEQ Bảng_ \* ARABIC </w:instrText>
      </w:r>
      <w:r w:rsidR="00701C90">
        <w:fldChar w:fldCharType="separate"/>
      </w:r>
      <w:r>
        <w:t>7</w:t>
      </w:r>
      <w:r w:rsidR="00701C90">
        <w:fldChar w:fldCharType="end"/>
      </w:r>
      <w:r>
        <w:t xml:space="preserve">: </w:t>
      </w:r>
      <w:r w:rsidRPr="006839E4">
        <w:t>Mức giới hạn dòng điện tiếp xúc của khuyến nghị số 1999/519/EC</w:t>
      </w:r>
      <w:bookmarkEnd w:id="85"/>
    </w:p>
    <w:tbl>
      <w:tblPr>
        <w:tblStyle w:val="TableGrid"/>
        <w:tblW w:w="0" w:type="auto"/>
        <w:jc w:val="center"/>
        <w:tblLook w:val="04A0" w:firstRow="1" w:lastRow="0" w:firstColumn="1" w:lastColumn="0" w:noHBand="0" w:noVBand="1"/>
      </w:tblPr>
      <w:tblGrid>
        <w:gridCol w:w="4194"/>
        <w:gridCol w:w="4193"/>
      </w:tblGrid>
      <w:tr w:rsidR="00474098" w:rsidRPr="006839E4" w:rsidTr="00DA4DB0">
        <w:trPr>
          <w:jc w:val="center"/>
        </w:trPr>
        <w:tc>
          <w:tcPr>
            <w:tcW w:w="4194" w:type="dxa"/>
          </w:tcPr>
          <w:p w:rsidR="00474098" w:rsidRPr="006839E4" w:rsidRDefault="00474098" w:rsidP="00DA4DB0">
            <w:pPr>
              <w:keepNext w:val="0"/>
              <w:widowControl w:val="0"/>
              <w:spacing w:before="60" w:after="60" w:line="288" w:lineRule="auto"/>
              <w:ind w:firstLine="0"/>
              <w:jc w:val="center"/>
              <w:rPr>
                <w:b/>
              </w:rPr>
            </w:pPr>
            <w:r w:rsidRPr="006839E4">
              <w:rPr>
                <w:b/>
              </w:rPr>
              <w:t>Dải tần</w:t>
            </w:r>
          </w:p>
        </w:tc>
        <w:tc>
          <w:tcPr>
            <w:tcW w:w="4193" w:type="dxa"/>
          </w:tcPr>
          <w:p w:rsidR="00474098" w:rsidRPr="006839E4" w:rsidRDefault="00474098" w:rsidP="00DA4DB0">
            <w:pPr>
              <w:keepNext w:val="0"/>
              <w:widowControl w:val="0"/>
              <w:spacing w:before="60" w:after="60" w:line="288" w:lineRule="auto"/>
              <w:ind w:firstLine="0"/>
              <w:jc w:val="center"/>
              <w:rPr>
                <w:b/>
              </w:rPr>
            </w:pPr>
            <w:r w:rsidRPr="006839E4">
              <w:rPr>
                <w:b/>
              </w:rPr>
              <w:t>Dòng điện tiếp xúc tối đa (mA)</w:t>
            </w:r>
          </w:p>
        </w:tc>
      </w:tr>
      <w:tr w:rsidR="00474098" w:rsidRPr="006839E4" w:rsidTr="00DA4DB0">
        <w:trPr>
          <w:jc w:val="center"/>
        </w:trPr>
        <w:tc>
          <w:tcPr>
            <w:tcW w:w="4194" w:type="dxa"/>
          </w:tcPr>
          <w:p w:rsidR="00474098" w:rsidRPr="006839E4" w:rsidRDefault="00474098" w:rsidP="00DA4DB0">
            <w:pPr>
              <w:keepNext w:val="0"/>
              <w:widowControl w:val="0"/>
              <w:spacing w:before="60" w:after="60" w:line="288" w:lineRule="auto"/>
              <w:ind w:firstLine="0"/>
              <w:jc w:val="center"/>
            </w:pPr>
            <w:r w:rsidRPr="006839E4">
              <w:lastRenderedPageBreak/>
              <w:t>0 Hz - 2,5 kHz</w:t>
            </w:r>
          </w:p>
        </w:tc>
        <w:tc>
          <w:tcPr>
            <w:tcW w:w="4193" w:type="dxa"/>
          </w:tcPr>
          <w:p w:rsidR="00474098" w:rsidRPr="006839E4" w:rsidRDefault="00474098" w:rsidP="00DA4DB0">
            <w:pPr>
              <w:keepNext w:val="0"/>
              <w:widowControl w:val="0"/>
              <w:spacing w:before="60" w:after="60" w:line="288" w:lineRule="auto"/>
              <w:ind w:firstLine="0"/>
              <w:jc w:val="center"/>
            </w:pPr>
            <w:r w:rsidRPr="006839E4">
              <w:t>0,5</w:t>
            </w:r>
          </w:p>
        </w:tc>
      </w:tr>
      <w:tr w:rsidR="00474098" w:rsidRPr="006839E4" w:rsidTr="00DA4DB0">
        <w:trPr>
          <w:jc w:val="center"/>
        </w:trPr>
        <w:tc>
          <w:tcPr>
            <w:tcW w:w="4194" w:type="dxa"/>
          </w:tcPr>
          <w:p w:rsidR="00474098" w:rsidRPr="006839E4" w:rsidRDefault="00474098" w:rsidP="00DA4DB0">
            <w:pPr>
              <w:keepNext w:val="0"/>
              <w:widowControl w:val="0"/>
              <w:spacing w:before="60" w:after="60" w:line="288" w:lineRule="auto"/>
              <w:ind w:firstLine="0"/>
              <w:jc w:val="center"/>
            </w:pPr>
            <w:r w:rsidRPr="006839E4">
              <w:t>2,5 kHz - 100 kHz</w:t>
            </w:r>
          </w:p>
        </w:tc>
        <w:tc>
          <w:tcPr>
            <w:tcW w:w="4193" w:type="dxa"/>
          </w:tcPr>
          <w:p w:rsidR="00474098" w:rsidRPr="006839E4" w:rsidRDefault="00474098" w:rsidP="00DA4DB0">
            <w:pPr>
              <w:keepNext w:val="0"/>
              <w:widowControl w:val="0"/>
              <w:spacing w:before="60" w:after="60" w:line="288" w:lineRule="auto"/>
              <w:ind w:firstLine="0"/>
              <w:jc w:val="center"/>
            </w:pPr>
            <w:r w:rsidRPr="006839E4">
              <w:t>0,2 f</w:t>
            </w:r>
          </w:p>
        </w:tc>
      </w:tr>
      <w:tr w:rsidR="00474098" w:rsidRPr="006839E4" w:rsidTr="00DA4DB0">
        <w:trPr>
          <w:jc w:val="center"/>
        </w:trPr>
        <w:tc>
          <w:tcPr>
            <w:tcW w:w="4194" w:type="dxa"/>
          </w:tcPr>
          <w:p w:rsidR="00474098" w:rsidRPr="006839E4" w:rsidRDefault="00474098" w:rsidP="00DA4DB0">
            <w:pPr>
              <w:keepNext w:val="0"/>
              <w:widowControl w:val="0"/>
              <w:spacing w:before="60" w:after="60" w:line="288" w:lineRule="auto"/>
              <w:ind w:firstLine="0"/>
              <w:jc w:val="center"/>
            </w:pPr>
            <w:r w:rsidRPr="006839E4">
              <w:t>100 kHz - 110 MHz</w:t>
            </w:r>
          </w:p>
        </w:tc>
        <w:tc>
          <w:tcPr>
            <w:tcW w:w="4193" w:type="dxa"/>
          </w:tcPr>
          <w:p w:rsidR="00474098" w:rsidRPr="006839E4" w:rsidRDefault="00474098" w:rsidP="0078064A">
            <w:pPr>
              <w:widowControl w:val="0"/>
              <w:spacing w:before="60" w:after="60" w:line="288" w:lineRule="auto"/>
              <w:ind w:firstLine="0"/>
              <w:jc w:val="center"/>
            </w:pPr>
            <w:r w:rsidRPr="006839E4">
              <w:t>20</w:t>
            </w:r>
          </w:p>
        </w:tc>
      </w:tr>
    </w:tbl>
    <w:p w:rsidR="00474098" w:rsidRPr="006839E4" w:rsidRDefault="00474098" w:rsidP="00474098">
      <w:pPr>
        <w:keepNext w:val="0"/>
        <w:widowControl w:val="0"/>
        <w:spacing w:before="60" w:after="60" w:line="288" w:lineRule="auto"/>
      </w:pPr>
      <w:r w:rsidRPr="006839E4">
        <w:t>Một số tiêu chuẩn khác của châu Âu về phơi nhiễm đối với người và SAR:</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CENELEC EN 50360 - Compliance to human exposure to EM fields (300 MHz - 3 GHz).</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CENELEC EN 50385 - Radio base and fixed terminal human exp. to EMF (110 MHz – 40 GHz)</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CENELEC EN 50371 - Low power apparatus compliance to EM exposure (10 MHz – 300 GHz)</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CENELEC EN 62311 - Assessment of electronic and electrical equipment human exposure to EMF (0Hz - 300GHz)</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CENELEC EN 62209 - Human exp. from hand-held and body-mounted wireless comm. devices</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CENELEC EN 50383 - Radio base and fixed terminal, EMF calc. and meas., SAR (110 MHz-40 GHz)</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CENELEC EN 50361 - SAR measurement, human exp. to EMF from mobile phones (300 MHz-3 GHz)</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IEEE 1528 - Determining SAR in the human head from wireless devices</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FCC OET 65C - Compl. of mobile and portable devices with FCC limits, human exp. to RF.</w:t>
      </w:r>
    </w:p>
    <w:p w:rsidR="00474098" w:rsidRPr="006839E4" w:rsidRDefault="00474098" w:rsidP="00474098">
      <w:pPr>
        <w:pStyle w:val="ListParagraph"/>
        <w:keepNext w:val="0"/>
        <w:widowControl w:val="0"/>
        <w:spacing w:before="60" w:after="60" w:line="288" w:lineRule="auto"/>
        <w:ind w:left="567" w:firstLine="0"/>
        <w:rPr>
          <w:b/>
        </w:rPr>
      </w:pPr>
      <w:r w:rsidRPr="006839E4">
        <w:rPr>
          <w:b/>
        </w:rPr>
        <w:t>Nhận xét:</w:t>
      </w:r>
    </w:p>
    <w:p w:rsidR="00474098" w:rsidRPr="006839E4" w:rsidRDefault="00474098" w:rsidP="00474098">
      <w:pPr>
        <w:keepNext w:val="0"/>
        <w:widowControl w:val="0"/>
        <w:spacing w:before="60" w:after="60" w:line="288" w:lineRule="auto"/>
      </w:pPr>
      <w:r w:rsidRPr="006839E4">
        <w:t>Châu Âu áp dụng tiêu chuẩn CENELEC về giới hạn phơi nhiễm trường điện từ của các trạm gốc điện thoại di động mặt đất công cộng và tiêu chuẩn xác định vùng tuân thủ (CENELEC EN 50383). Hiện nay  CENELEC tuyên bố tiêu chuẩn CENELEC EN 50383 đã không còn được áp dụng và đối với việc xác định phơi nhiễm trường điện từ của các trạm gốc điện thoại di động mặt đất công cộng được khuyến nghị sang áp dụng tiêu chuẩn  IEC 62232 của IEC.</w:t>
      </w:r>
    </w:p>
    <w:p w:rsidR="00474098" w:rsidRPr="006839E4" w:rsidRDefault="00474098" w:rsidP="00986C18">
      <w:pPr>
        <w:pStyle w:val="Heading3"/>
        <w:keepNext w:val="0"/>
        <w:keepLines w:val="0"/>
        <w:widowControl w:val="0"/>
        <w:numPr>
          <w:ilvl w:val="2"/>
          <w:numId w:val="13"/>
        </w:numPr>
        <w:spacing w:before="60" w:after="60" w:line="288" w:lineRule="auto"/>
        <w:rPr>
          <w:rFonts w:eastAsia="Calibri" w:cs="Times New Roman"/>
        </w:rPr>
      </w:pPr>
      <w:bookmarkStart w:id="86" w:name="_Toc26173087"/>
      <w:bookmarkStart w:id="87" w:name="_Toc72847196"/>
      <w:bookmarkStart w:id="88" w:name="_Toc72847260"/>
      <w:bookmarkStart w:id="89" w:name="_Toc73529601"/>
      <w:bookmarkStart w:id="90" w:name="_Toc85013310"/>
      <w:bookmarkStart w:id="91" w:name="_Toc85018090"/>
      <w:bookmarkStart w:id="92" w:name="_Toc86848183"/>
      <w:r w:rsidRPr="006839E4">
        <w:rPr>
          <w:rFonts w:eastAsia="Calibri" w:cs="Times New Roman"/>
        </w:rPr>
        <w:t>Tình hình tiêu chuẩn hóa của một số nước trên thế giới</w:t>
      </w:r>
      <w:bookmarkEnd w:id="86"/>
      <w:bookmarkEnd w:id="87"/>
      <w:bookmarkEnd w:id="88"/>
      <w:bookmarkEnd w:id="89"/>
      <w:bookmarkEnd w:id="90"/>
      <w:bookmarkEnd w:id="91"/>
      <w:bookmarkEnd w:id="92"/>
    </w:p>
    <w:p w:rsidR="00474098" w:rsidRPr="00474098" w:rsidRDefault="00474098" w:rsidP="00986C18">
      <w:pPr>
        <w:pStyle w:val="ListParagraph"/>
        <w:keepNext w:val="0"/>
        <w:widowControl w:val="0"/>
        <w:numPr>
          <w:ilvl w:val="0"/>
          <w:numId w:val="10"/>
        </w:numPr>
        <w:spacing w:before="60" w:after="60" w:line="288" w:lineRule="auto"/>
        <w:rPr>
          <w:b/>
        </w:rPr>
      </w:pPr>
      <w:r w:rsidRPr="00474098">
        <w:rPr>
          <w:b/>
        </w:rPr>
        <w:t>Canada</w:t>
      </w:r>
    </w:p>
    <w:p w:rsidR="00474098" w:rsidRPr="006839E4" w:rsidRDefault="00474098" w:rsidP="00474098">
      <w:pPr>
        <w:keepNext w:val="0"/>
        <w:widowControl w:val="0"/>
        <w:spacing w:before="60" w:after="60" w:line="288" w:lineRule="auto"/>
      </w:pPr>
      <w:r w:rsidRPr="006839E4">
        <w:t xml:space="preserve">Canada đã ban hành luật an toàn số 6 về giới hạn mức phơi nhiễm đối với con người trong trường điện từ tần số vô tuyến điện ở dải tần số từ 3 kHz </w:t>
      </w:r>
      <w:r w:rsidRPr="006839E4">
        <w:lastRenderedPageBreak/>
        <w:t>đến 300 GHz (Limits of Human Exposure to Radiofrequency Electromagnetic Energy in the Frequency Range from 3 kHz to 300 GHz - Safety Code 6). Luật này được ban hành lần đầu vào năm 1991, lần 2 vào năm 1999 và phiên bản hiện tại được ban hành năm 2009.</w:t>
      </w:r>
    </w:p>
    <w:p w:rsidR="00474098" w:rsidRPr="006839E4" w:rsidRDefault="00474098" w:rsidP="00474098">
      <w:pPr>
        <w:keepNext w:val="0"/>
        <w:widowControl w:val="0"/>
        <w:spacing w:before="60" w:after="60" w:line="288" w:lineRule="auto"/>
        <w:rPr>
          <w:b/>
          <w:i/>
        </w:rPr>
      </w:pPr>
      <w:r w:rsidRPr="006839E4">
        <w:rPr>
          <w:b/>
          <w:i/>
        </w:rPr>
        <w:t>Luật an toàn số 6 -2009 (Safety Code 6):</w:t>
      </w:r>
    </w:p>
    <w:p w:rsidR="00474098" w:rsidRPr="006839E4" w:rsidRDefault="00474098" w:rsidP="00474098">
      <w:pPr>
        <w:keepNext w:val="0"/>
        <w:widowControl w:val="0"/>
        <w:spacing w:before="60" w:after="60" w:line="288" w:lineRule="auto"/>
      </w:pPr>
      <w:r w:rsidRPr="006839E4">
        <w:t>Luật này được ban hành nhằm các mục đích sau:</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Quy định các mức giới tối đa nhất về phơi nhiễm của con người đối với năng lượng tần số vô tuyến điện trong dải tần số từ 3 kHz đến 300 GHz nhằm ngăn ngừa tác hại đến sức khoẻ con người.</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Quy định giới hạn tối đa về dòng điện cảm ứng và dòng điện tiếp xúc nhằm ngăn ngừa tác động vật lý của dòng điện gây ra bởi năng lượng tần số vô tuyến trong các môi trường không được kiểm soát và ngăn chặn hiện tượng con người bị bỏng hoặc bị điện giật trong môi trường được kiểm soát.</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Cung cấp hướng dẫn để đánh giá mức phơi nhiễm tần số vô tuyến để đảm bảo rằng con người trong các môi trường được kiểm soát và không được kiểm soát không bị phơi nhiễm ở mức cao hơn mức giới hạn cho phép quy định trong Luật.</w:t>
      </w:r>
    </w:p>
    <w:p w:rsidR="00474098" w:rsidRPr="006839E4" w:rsidRDefault="00474098" w:rsidP="00474098">
      <w:pPr>
        <w:keepNext w:val="0"/>
        <w:widowControl w:val="0"/>
        <w:spacing w:before="60" w:after="60" w:line="288" w:lineRule="auto"/>
        <w:rPr>
          <w:i/>
        </w:rPr>
      </w:pPr>
      <w:r w:rsidRPr="006839E4">
        <w:rPr>
          <w:i/>
        </w:rPr>
        <w:t>Quy định về mức phơi nhiễm tối đa cho phép:</w:t>
      </w:r>
    </w:p>
    <w:p w:rsidR="00474098" w:rsidRDefault="00474098" w:rsidP="00474098">
      <w:pPr>
        <w:keepNext w:val="0"/>
        <w:widowControl w:val="0"/>
        <w:spacing w:before="60" w:after="60" w:line="288" w:lineRule="auto"/>
      </w:pPr>
      <w:r w:rsidRPr="006839E4">
        <w:t>Trong dải tần số từ 100 kHz đến 300 GHz, sự làm nóng mô thì sự ảnh hưởng đến sức khoẻ là nổi trội nhất cần được phòng tránh. Các ảnh hưởng không phải về nhiệt xảy ra tại ngưỡng ảnh hưởng nhiệt thì chưa có bằng chứng thuyết phục. Các nghiên cứu trên động vật cho thấy ngưỡng ảnh hưởng đến sự thay đổi hành vi và thay đổi nhiệt độ thân người khoảng ~1.00C tại mức SAR khoảng ~4 W/kg. Đây là cơ sở khoa học của mức giới hạn SAR trung bình trên toàn bộ cơ thể người của Luật an toàn số 6. Để đảm bảo ảnh hưởng nhiệt được ngăn chặn, trong môi trường được kiểm soát hệ số an toàn phơi nhiễm là 10 do đó giới hạn SAR trung bình trên toàn bộ cơ thể người là 0.4 W/kg. Đối với môi trường không được kiểm soát, để bảo vệ người dân, hệ số an toàn phơi nhiễm là 50 do đó giới hạn SAR trung bình trên toàn bộ cơ thể người là 0.08 W/kg.</w:t>
      </w:r>
    </w:p>
    <w:p w:rsidR="0078064A" w:rsidRPr="006839E4" w:rsidRDefault="0078064A" w:rsidP="00474098">
      <w:pPr>
        <w:keepNext w:val="0"/>
        <w:widowControl w:val="0"/>
        <w:spacing w:before="60" w:after="60" w:line="288" w:lineRule="auto"/>
      </w:pPr>
    </w:p>
    <w:p w:rsidR="000A3D2B" w:rsidRDefault="000A3D2B" w:rsidP="00A308AE">
      <w:pPr>
        <w:pStyle w:val="Caption"/>
      </w:pPr>
      <w:bookmarkStart w:id="93" w:name="_Toc86848290"/>
      <w:r>
        <w:t xml:space="preserve">Bảng  </w:t>
      </w:r>
      <w:r w:rsidR="00701C90">
        <w:fldChar w:fldCharType="begin"/>
      </w:r>
      <w:r w:rsidR="00701C90">
        <w:instrText xml:space="preserve"> SEQ Bảng_ \* ARABIC </w:instrText>
      </w:r>
      <w:r w:rsidR="00701C90">
        <w:fldChar w:fldCharType="separate"/>
      </w:r>
      <w:r>
        <w:t>8</w:t>
      </w:r>
      <w:r w:rsidR="00701C90">
        <w:fldChar w:fldCharType="end"/>
      </w:r>
      <w:r>
        <w:t xml:space="preserve">: </w:t>
      </w:r>
      <w:r w:rsidRPr="006839E4">
        <w:t>Bảng giới hạn mức SAR trung bình trên cơ thể người của SC6</w:t>
      </w:r>
      <w:bookmarkEnd w:id="93"/>
    </w:p>
    <w:tbl>
      <w:tblPr>
        <w:tblStyle w:val="TableGrid"/>
        <w:tblW w:w="0" w:type="auto"/>
        <w:tblInd w:w="108" w:type="dxa"/>
        <w:tblLook w:val="04A0" w:firstRow="1" w:lastRow="0" w:firstColumn="1" w:lastColumn="0" w:noHBand="0" w:noVBand="1"/>
      </w:tblPr>
      <w:tblGrid>
        <w:gridCol w:w="4853"/>
        <w:gridCol w:w="1818"/>
        <w:gridCol w:w="2257"/>
      </w:tblGrid>
      <w:tr w:rsidR="00474098" w:rsidRPr="006839E4" w:rsidTr="0078064A">
        <w:tc>
          <w:tcPr>
            <w:tcW w:w="4853" w:type="dxa"/>
            <w:vMerge w:val="restart"/>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rPr>
                <w:b/>
              </w:rPr>
            </w:pPr>
            <w:r w:rsidRPr="006839E4">
              <w:rPr>
                <w:b/>
              </w:rPr>
              <w:t>Bộ phận</w:t>
            </w:r>
          </w:p>
        </w:tc>
        <w:tc>
          <w:tcPr>
            <w:tcW w:w="4075" w:type="dxa"/>
            <w:gridSpan w:val="2"/>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rPr>
                <w:b/>
              </w:rPr>
            </w:pPr>
            <w:r w:rsidRPr="006839E4">
              <w:rPr>
                <w:b/>
              </w:rPr>
              <w:t>Giới hạn SAR (W/kg)</w:t>
            </w:r>
          </w:p>
        </w:tc>
      </w:tr>
      <w:tr w:rsidR="00474098" w:rsidRPr="006839E4" w:rsidTr="0078064A">
        <w:tc>
          <w:tcPr>
            <w:tcW w:w="4853" w:type="dxa"/>
            <w:vMerge/>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rPr>
                <w:b/>
              </w:rPr>
            </w:pPr>
          </w:p>
        </w:tc>
        <w:tc>
          <w:tcPr>
            <w:tcW w:w="1818"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rPr>
                <w:b/>
              </w:rPr>
            </w:pPr>
            <w:r w:rsidRPr="006839E4">
              <w:rPr>
                <w:b/>
              </w:rPr>
              <w:t>Môi trường có kiểm soát</w:t>
            </w:r>
          </w:p>
        </w:tc>
        <w:tc>
          <w:tcPr>
            <w:tcW w:w="2257"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rPr>
                <w:b/>
              </w:rPr>
            </w:pPr>
            <w:r w:rsidRPr="006839E4">
              <w:rPr>
                <w:b/>
              </w:rPr>
              <w:t xml:space="preserve">Môi trường không có kiểm </w:t>
            </w:r>
            <w:r w:rsidRPr="006839E4">
              <w:rPr>
                <w:b/>
              </w:rPr>
              <w:lastRenderedPageBreak/>
              <w:t>soát</w:t>
            </w:r>
          </w:p>
        </w:tc>
      </w:tr>
      <w:tr w:rsidR="00474098" w:rsidRPr="006839E4" w:rsidTr="0078064A">
        <w:tc>
          <w:tcPr>
            <w:tcW w:w="4853" w:type="dxa"/>
          </w:tcPr>
          <w:p w:rsidR="00474098" w:rsidRPr="006839E4" w:rsidRDefault="00474098" w:rsidP="00DA4DB0">
            <w:pPr>
              <w:keepNext w:val="0"/>
              <w:widowControl w:val="0"/>
              <w:autoSpaceDE w:val="0"/>
              <w:autoSpaceDN w:val="0"/>
              <w:adjustRightInd w:val="0"/>
              <w:snapToGrid w:val="0"/>
              <w:spacing w:before="60" w:after="60" w:line="288" w:lineRule="auto"/>
              <w:ind w:firstLine="0"/>
            </w:pPr>
            <w:r w:rsidRPr="006839E4">
              <w:lastRenderedPageBreak/>
              <w:t>Mức SAR trung bình trên toàn bộ cơ thể người</w:t>
            </w:r>
          </w:p>
        </w:tc>
        <w:tc>
          <w:tcPr>
            <w:tcW w:w="1818" w:type="dxa"/>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0.4</w:t>
            </w:r>
          </w:p>
        </w:tc>
        <w:tc>
          <w:tcPr>
            <w:tcW w:w="2257" w:type="dxa"/>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0.08</w:t>
            </w:r>
          </w:p>
        </w:tc>
      </w:tr>
      <w:tr w:rsidR="00474098" w:rsidRPr="006839E4" w:rsidTr="0078064A">
        <w:tc>
          <w:tcPr>
            <w:tcW w:w="4853" w:type="dxa"/>
          </w:tcPr>
          <w:p w:rsidR="00474098" w:rsidRPr="006839E4" w:rsidRDefault="00474098" w:rsidP="00DA4DB0">
            <w:pPr>
              <w:keepNext w:val="0"/>
              <w:widowControl w:val="0"/>
              <w:autoSpaceDE w:val="0"/>
              <w:autoSpaceDN w:val="0"/>
              <w:adjustRightInd w:val="0"/>
              <w:snapToGrid w:val="0"/>
              <w:spacing w:before="60" w:after="60" w:line="288" w:lineRule="auto"/>
              <w:ind w:firstLine="0"/>
            </w:pPr>
            <w:r w:rsidRPr="006839E4">
              <w:t>Mức SAR đỉnh đối với đầu, cổ, thân người tính trung bình trên 1g mô</w:t>
            </w:r>
          </w:p>
        </w:tc>
        <w:tc>
          <w:tcPr>
            <w:tcW w:w="1818" w:type="dxa"/>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8</w:t>
            </w:r>
          </w:p>
        </w:tc>
        <w:tc>
          <w:tcPr>
            <w:tcW w:w="2257" w:type="dxa"/>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1.6</w:t>
            </w:r>
          </w:p>
        </w:tc>
      </w:tr>
      <w:tr w:rsidR="00474098" w:rsidRPr="006839E4" w:rsidTr="0078064A">
        <w:tc>
          <w:tcPr>
            <w:tcW w:w="4853" w:type="dxa"/>
          </w:tcPr>
          <w:p w:rsidR="00474098" w:rsidRPr="006839E4" w:rsidRDefault="00474098" w:rsidP="00DA4DB0">
            <w:pPr>
              <w:keepNext w:val="0"/>
              <w:widowControl w:val="0"/>
              <w:autoSpaceDE w:val="0"/>
              <w:autoSpaceDN w:val="0"/>
              <w:adjustRightInd w:val="0"/>
              <w:snapToGrid w:val="0"/>
              <w:spacing w:before="60" w:after="60" w:line="288" w:lineRule="auto"/>
              <w:ind w:firstLine="0"/>
            </w:pPr>
            <w:r w:rsidRPr="006839E4">
              <w:t>Mức SAR đỉnh ở chân, tay tính trung bình trên 10g mô</w:t>
            </w:r>
          </w:p>
        </w:tc>
        <w:tc>
          <w:tcPr>
            <w:tcW w:w="1818" w:type="dxa"/>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20</w:t>
            </w:r>
          </w:p>
        </w:tc>
        <w:tc>
          <w:tcPr>
            <w:tcW w:w="2257" w:type="dxa"/>
          </w:tcPr>
          <w:p w:rsidR="00474098" w:rsidRPr="006839E4" w:rsidRDefault="00474098" w:rsidP="0078064A">
            <w:pPr>
              <w:widowControl w:val="0"/>
              <w:autoSpaceDE w:val="0"/>
              <w:autoSpaceDN w:val="0"/>
              <w:adjustRightInd w:val="0"/>
              <w:snapToGrid w:val="0"/>
              <w:spacing w:before="60" w:after="60" w:line="288" w:lineRule="auto"/>
              <w:ind w:firstLine="0"/>
              <w:jc w:val="center"/>
            </w:pPr>
            <w:r w:rsidRPr="006839E4">
              <w:t>4</w:t>
            </w:r>
          </w:p>
        </w:tc>
      </w:tr>
    </w:tbl>
    <w:p w:rsidR="0078064A" w:rsidRDefault="0078064A" w:rsidP="00474098">
      <w:pPr>
        <w:keepNext w:val="0"/>
        <w:widowControl w:val="0"/>
        <w:autoSpaceDE w:val="0"/>
        <w:autoSpaceDN w:val="0"/>
        <w:adjustRightInd w:val="0"/>
        <w:snapToGrid w:val="0"/>
        <w:spacing w:before="60" w:after="60" w:line="288" w:lineRule="auto"/>
      </w:pPr>
    </w:p>
    <w:p w:rsidR="00474098" w:rsidRPr="006839E4" w:rsidRDefault="00474098" w:rsidP="00474098">
      <w:pPr>
        <w:keepNext w:val="0"/>
        <w:widowControl w:val="0"/>
        <w:autoSpaceDE w:val="0"/>
        <w:autoSpaceDN w:val="0"/>
        <w:adjustRightInd w:val="0"/>
        <w:snapToGrid w:val="0"/>
        <w:spacing w:before="60" w:after="60" w:line="288" w:lineRule="auto"/>
      </w:pPr>
      <w:r w:rsidRPr="006839E4">
        <w:t>Quy định về giới hạn dòng điện tiếp xúc và dòng điện cảm ứng đối với môi trường được kiểm soát:</w:t>
      </w:r>
    </w:p>
    <w:p w:rsidR="000A3D2B" w:rsidRDefault="000A3D2B" w:rsidP="00A308AE">
      <w:pPr>
        <w:pStyle w:val="Caption"/>
      </w:pPr>
      <w:bookmarkStart w:id="94" w:name="_Toc86848291"/>
      <w:r>
        <w:t xml:space="preserve">Bảng  </w:t>
      </w:r>
      <w:r w:rsidR="00701C90">
        <w:fldChar w:fldCharType="begin"/>
      </w:r>
      <w:r w:rsidR="00701C90">
        <w:instrText xml:space="preserve"> SEQ Bảng_ \* ARABIC </w:instrText>
      </w:r>
      <w:r w:rsidR="00701C90">
        <w:fldChar w:fldCharType="separate"/>
      </w:r>
      <w:r>
        <w:t>9</w:t>
      </w:r>
      <w:r w:rsidR="00701C90">
        <w:fldChar w:fldCharType="end"/>
      </w:r>
      <w:r>
        <w:t xml:space="preserve">: </w:t>
      </w:r>
      <w:r w:rsidRPr="006839E4">
        <w:t>Bảng giới hạn dòng điện tiếp xúc và dòng điện cảm ứng đối với môi trường được kiểm soát của SC6</w:t>
      </w:r>
      <w:bookmarkEnd w:id="94"/>
    </w:p>
    <w:tbl>
      <w:tblPr>
        <w:tblStyle w:val="TableGrid"/>
        <w:tblW w:w="0" w:type="auto"/>
        <w:tblLook w:val="04A0" w:firstRow="1" w:lastRow="0" w:firstColumn="1" w:lastColumn="0" w:noHBand="0" w:noVBand="1"/>
      </w:tblPr>
      <w:tblGrid>
        <w:gridCol w:w="1807"/>
        <w:gridCol w:w="1613"/>
        <w:gridCol w:w="1390"/>
        <w:gridCol w:w="2420"/>
        <w:gridCol w:w="1806"/>
      </w:tblGrid>
      <w:tr w:rsidR="00474098" w:rsidRPr="006839E4" w:rsidTr="0078064A">
        <w:tc>
          <w:tcPr>
            <w:tcW w:w="1807" w:type="dxa"/>
            <w:vMerge w:val="restart"/>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Tần số</w:t>
            </w:r>
          </w:p>
        </w:tc>
        <w:tc>
          <w:tcPr>
            <w:tcW w:w="3003" w:type="dxa"/>
            <w:gridSpan w:val="2"/>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Rms dòng điện cảm ứng (mA) qua</w:t>
            </w:r>
          </w:p>
        </w:tc>
        <w:tc>
          <w:tcPr>
            <w:tcW w:w="2420" w:type="dxa"/>
            <w:vMerge w:val="restart"/>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Rms dòng điện tiếp xúc (mA) ở tay và qua từng chân</w:t>
            </w:r>
          </w:p>
        </w:tc>
        <w:tc>
          <w:tcPr>
            <w:tcW w:w="1806" w:type="dxa"/>
            <w:vMerge w:val="restart"/>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Thời gian trung bình</w:t>
            </w:r>
          </w:p>
        </w:tc>
      </w:tr>
      <w:tr w:rsidR="00474098" w:rsidRPr="006839E4" w:rsidTr="0078064A">
        <w:tc>
          <w:tcPr>
            <w:tcW w:w="1807" w:type="dxa"/>
            <w:vMerge/>
          </w:tcPr>
          <w:p w:rsidR="00474098" w:rsidRPr="006839E4" w:rsidRDefault="00474098" w:rsidP="00DA4DB0">
            <w:pPr>
              <w:keepNext w:val="0"/>
              <w:widowControl w:val="0"/>
              <w:autoSpaceDE w:val="0"/>
              <w:autoSpaceDN w:val="0"/>
              <w:adjustRightInd w:val="0"/>
              <w:snapToGrid w:val="0"/>
              <w:spacing w:before="60" w:after="60" w:line="288" w:lineRule="auto"/>
              <w:ind w:firstLine="0"/>
            </w:pPr>
          </w:p>
        </w:tc>
        <w:tc>
          <w:tcPr>
            <w:tcW w:w="1613" w:type="dxa"/>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Cả 2 chân</w:t>
            </w:r>
          </w:p>
        </w:tc>
        <w:tc>
          <w:tcPr>
            <w:tcW w:w="1390" w:type="dxa"/>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Từng chân</w:t>
            </w:r>
          </w:p>
        </w:tc>
        <w:tc>
          <w:tcPr>
            <w:tcW w:w="2420" w:type="dxa"/>
            <w:vMerge/>
          </w:tcPr>
          <w:p w:rsidR="00474098" w:rsidRPr="006839E4" w:rsidRDefault="00474098" w:rsidP="00DA4DB0">
            <w:pPr>
              <w:keepNext w:val="0"/>
              <w:widowControl w:val="0"/>
              <w:autoSpaceDE w:val="0"/>
              <w:autoSpaceDN w:val="0"/>
              <w:adjustRightInd w:val="0"/>
              <w:snapToGrid w:val="0"/>
              <w:spacing w:before="60" w:after="60" w:line="288" w:lineRule="auto"/>
              <w:ind w:firstLine="0"/>
            </w:pPr>
          </w:p>
        </w:tc>
        <w:tc>
          <w:tcPr>
            <w:tcW w:w="1806" w:type="dxa"/>
            <w:vMerge/>
          </w:tcPr>
          <w:p w:rsidR="00474098" w:rsidRPr="006839E4" w:rsidRDefault="00474098" w:rsidP="00DA4DB0">
            <w:pPr>
              <w:keepNext w:val="0"/>
              <w:widowControl w:val="0"/>
              <w:autoSpaceDE w:val="0"/>
              <w:autoSpaceDN w:val="0"/>
              <w:adjustRightInd w:val="0"/>
              <w:snapToGrid w:val="0"/>
              <w:spacing w:before="60" w:after="60" w:line="288" w:lineRule="auto"/>
              <w:ind w:firstLine="0"/>
            </w:pPr>
          </w:p>
        </w:tc>
      </w:tr>
      <w:tr w:rsidR="00474098" w:rsidRPr="006839E4" w:rsidTr="0078064A">
        <w:tc>
          <w:tcPr>
            <w:tcW w:w="1807" w:type="dxa"/>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0,003 - 0,1</w:t>
            </w:r>
          </w:p>
        </w:tc>
        <w:tc>
          <w:tcPr>
            <w:tcW w:w="1613"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2000</w:t>
            </w:r>
            <w:r w:rsidRPr="006839E4">
              <w:rPr>
                <w:i/>
              </w:rPr>
              <w:t>f</w:t>
            </w:r>
          </w:p>
        </w:tc>
        <w:tc>
          <w:tcPr>
            <w:tcW w:w="1390"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1000</w:t>
            </w:r>
            <w:r w:rsidRPr="006839E4">
              <w:rPr>
                <w:i/>
              </w:rPr>
              <w:t>f</w:t>
            </w:r>
          </w:p>
        </w:tc>
        <w:tc>
          <w:tcPr>
            <w:tcW w:w="2420"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1000</w:t>
            </w:r>
            <w:r w:rsidRPr="006839E4">
              <w:rPr>
                <w:i/>
              </w:rPr>
              <w:t>f</w:t>
            </w:r>
          </w:p>
        </w:tc>
        <w:tc>
          <w:tcPr>
            <w:tcW w:w="1806"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1s</w:t>
            </w:r>
          </w:p>
        </w:tc>
      </w:tr>
      <w:tr w:rsidR="00474098" w:rsidRPr="006839E4" w:rsidTr="0078064A">
        <w:tc>
          <w:tcPr>
            <w:tcW w:w="1807" w:type="dxa"/>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0,1 - 110</w:t>
            </w:r>
          </w:p>
        </w:tc>
        <w:tc>
          <w:tcPr>
            <w:tcW w:w="1613"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200</w:t>
            </w:r>
          </w:p>
        </w:tc>
        <w:tc>
          <w:tcPr>
            <w:tcW w:w="1390"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100</w:t>
            </w:r>
          </w:p>
        </w:tc>
        <w:tc>
          <w:tcPr>
            <w:tcW w:w="2420"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100</w:t>
            </w:r>
          </w:p>
        </w:tc>
        <w:tc>
          <w:tcPr>
            <w:tcW w:w="1806" w:type="dxa"/>
            <w:vAlign w:val="center"/>
          </w:tcPr>
          <w:p w:rsidR="00474098" w:rsidRPr="006839E4" w:rsidRDefault="00474098" w:rsidP="0078064A">
            <w:pPr>
              <w:widowControl w:val="0"/>
              <w:autoSpaceDE w:val="0"/>
              <w:autoSpaceDN w:val="0"/>
              <w:adjustRightInd w:val="0"/>
              <w:snapToGrid w:val="0"/>
              <w:spacing w:before="60" w:after="60" w:line="288" w:lineRule="auto"/>
              <w:ind w:firstLine="0"/>
              <w:jc w:val="center"/>
            </w:pPr>
            <w:r w:rsidRPr="006839E4">
              <w:t>6 phút</w:t>
            </w:r>
          </w:p>
        </w:tc>
      </w:tr>
    </w:tbl>
    <w:p w:rsidR="00474098" w:rsidRPr="006839E4" w:rsidRDefault="00474098" w:rsidP="00474098">
      <w:pPr>
        <w:keepNext w:val="0"/>
        <w:widowControl w:val="0"/>
        <w:autoSpaceDE w:val="0"/>
        <w:autoSpaceDN w:val="0"/>
        <w:adjustRightInd w:val="0"/>
        <w:snapToGrid w:val="0"/>
        <w:spacing w:before="60" w:after="60" w:line="288" w:lineRule="auto"/>
      </w:pPr>
      <w:r w:rsidRPr="006839E4">
        <w:t xml:space="preserve">Ghi chú: tần số </w:t>
      </w:r>
      <w:r w:rsidRPr="006839E4">
        <w:rPr>
          <w:i/>
        </w:rPr>
        <w:t>f</w:t>
      </w:r>
      <w:r w:rsidRPr="006839E4">
        <w:t xml:space="preserve"> tính bằng đơn vị MHz.</w:t>
      </w:r>
    </w:p>
    <w:p w:rsidR="00474098" w:rsidRPr="006839E4" w:rsidRDefault="00474098" w:rsidP="00474098">
      <w:pPr>
        <w:keepNext w:val="0"/>
        <w:widowControl w:val="0"/>
        <w:autoSpaceDE w:val="0"/>
        <w:autoSpaceDN w:val="0"/>
        <w:adjustRightInd w:val="0"/>
        <w:snapToGrid w:val="0"/>
        <w:spacing w:before="60" w:after="60" w:line="288" w:lineRule="auto"/>
      </w:pPr>
      <w:r w:rsidRPr="006839E4">
        <w:t>Quy định về giới hạn dòng điện tiếp xúc và dòng điện cảm ứng đối với môi trường không được kiểm soát:</w:t>
      </w:r>
    </w:p>
    <w:p w:rsidR="000A3D2B" w:rsidRDefault="000A3D2B" w:rsidP="00A308AE">
      <w:pPr>
        <w:pStyle w:val="Caption"/>
      </w:pPr>
      <w:bookmarkStart w:id="95" w:name="_Toc86848292"/>
      <w:r>
        <w:t xml:space="preserve">Bảng  </w:t>
      </w:r>
      <w:r w:rsidR="00701C90">
        <w:fldChar w:fldCharType="begin"/>
      </w:r>
      <w:r w:rsidR="00701C90">
        <w:instrText xml:space="preserve"> SEQ Bảng_ \* ARABIC </w:instrText>
      </w:r>
      <w:r w:rsidR="00701C90">
        <w:fldChar w:fldCharType="separate"/>
      </w:r>
      <w:r>
        <w:t>10</w:t>
      </w:r>
      <w:r w:rsidR="00701C90">
        <w:fldChar w:fldCharType="end"/>
      </w:r>
      <w:r>
        <w:t xml:space="preserve">: </w:t>
      </w:r>
      <w:r w:rsidRPr="006839E4">
        <w:t>Bảng giới hạn dòng điện tiếp xúc và dòng điện cảm ứng đối với môi trường không được kiểm soát của SC6</w:t>
      </w:r>
      <w:bookmarkEnd w:id="95"/>
    </w:p>
    <w:tbl>
      <w:tblPr>
        <w:tblStyle w:val="TableGrid"/>
        <w:tblW w:w="0" w:type="auto"/>
        <w:tblLook w:val="04A0" w:firstRow="1" w:lastRow="0" w:firstColumn="1" w:lastColumn="0" w:noHBand="0" w:noVBand="1"/>
      </w:tblPr>
      <w:tblGrid>
        <w:gridCol w:w="1807"/>
        <w:gridCol w:w="1441"/>
        <w:gridCol w:w="1559"/>
        <w:gridCol w:w="2679"/>
        <w:gridCol w:w="1550"/>
      </w:tblGrid>
      <w:tr w:rsidR="00474098" w:rsidRPr="006839E4" w:rsidTr="0078064A">
        <w:tc>
          <w:tcPr>
            <w:tcW w:w="1807" w:type="dxa"/>
            <w:vMerge w:val="restart"/>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rPr>
                <w:b/>
              </w:rPr>
            </w:pPr>
            <w:r w:rsidRPr="006839E4">
              <w:rPr>
                <w:b/>
              </w:rPr>
              <w:t>Tần số</w:t>
            </w:r>
          </w:p>
        </w:tc>
        <w:tc>
          <w:tcPr>
            <w:tcW w:w="3000" w:type="dxa"/>
            <w:gridSpan w:val="2"/>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rPr>
                <w:b/>
              </w:rPr>
            </w:pPr>
            <w:r w:rsidRPr="006839E4">
              <w:rPr>
                <w:b/>
              </w:rPr>
              <w:t>Rms dòng điện cảm ứng (mA) qua</w:t>
            </w:r>
          </w:p>
        </w:tc>
        <w:tc>
          <w:tcPr>
            <w:tcW w:w="2679" w:type="dxa"/>
            <w:vMerge w:val="restart"/>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rPr>
                <w:b/>
              </w:rPr>
            </w:pPr>
            <w:r w:rsidRPr="006839E4">
              <w:rPr>
                <w:b/>
              </w:rPr>
              <w:t>Rms dòng điện tiếp xúc (mA) ở tay và qua từng chân</w:t>
            </w:r>
          </w:p>
        </w:tc>
        <w:tc>
          <w:tcPr>
            <w:tcW w:w="1550" w:type="dxa"/>
            <w:vMerge w:val="restart"/>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rPr>
                <w:b/>
              </w:rPr>
            </w:pPr>
            <w:r w:rsidRPr="006839E4">
              <w:rPr>
                <w:b/>
              </w:rPr>
              <w:t>Thời gian trung bình</w:t>
            </w:r>
          </w:p>
        </w:tc>
      </w:tr>
      <w:tr w:rsidR="00474098" w:rsidRPr="006839E4" w:rsidTr="0078064A">
        <w:tc>
          <w:tcPr>
            <w:tcW w:w="1807" w:type="dxa"/>
            <w:vMerge/>
          </w:tcPr>
          <w:p w:rsidR="00474098" w:rsidRPr="006839E4" w:rsidRDefault="00474098" w:rsidP="00DA4DB0">
            <w:pPr>
              <w:keepNext w:val="0"/>
              <w:widowControl w:val="0"/>
              <w:autoSpaceDE w:val="0"/>
              <w:autoSpaceDN w:val="0"/>
              <w:adjustRightInd w:val="0"/>
              <w:snapToGrid w:val="0"/>
              <w:spacing w:before="60" w:after="60" w:line="288" w:lineRule="auto"/>
              <w:ind w:firstLine="0"/>
            </w:pPr>
          </w:p>
        </w:tc>
        <w:tc>
          <w:tcPr>
            <w:tcW w:w="1441" w:type="dxa"/>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rPr>
                <w:b/>
              </w:rPr>
            </w:pPr>
            <w:r w:rsidRPr="006839E4">
              <w:rPr>
                <w:b/>
              </w:rPr>
              <w:t>Cả 2 chân</w:t>
            </w:r>
          </w:p>
        </w:tc>
        <w:tc>
          <w:tcPr>
            <w:tcW w:w="1559" w:type="dxa"/>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rPr>
                <w:b/>
              </w:rPr>
            </w:pPr>
            <w:r w:rsidRPr="006839E4">
              <w:rPr>
                <w:b/>
              </w:rPr>
              <w:t>Từng chân</w:t>
            </w:r>
          </w:p>
        </w:tc>
        <w:tc>
          <w:tcPr>
            <w:tcW w:w="2679" w:type="dxa"/>
            <w:vMerge/>
          </w:tcPr>
          <w:p w:rsidR="00474098" w:rsidRPr="006839E4" w:rsidRDefault="00474098" w:rsidP="00DA4DB0">
            <w:pPr>
              <w:keepNext w:val="0"/>
              <w:widowControl w:val="0"/>
              <w:autoSpaceDE w:val="0"/>
              <w:autoSpaceDN w:val="0"/>
              <w:adjustRightInd w:val="0"/>
              <w:snapToGrid w:val="0"/>
              <w:spacing w:before="60" w:after="60" w:line="288" w:lineRule="auto"/>
              <w:ind w:firstLine="0"/>
            </w:pPr>
          </w:p>
        </w:tc>
        <w:tc>
          <w:tcPr>
            <w:tcW w:w="1550" w:type="dxa"/>
            <w:vMerge/>
          </w:tcPr>
          <w:p w:rsidR="00474098" w:rsidRPr="006839E4" w:rsidRDefault="00474098" w:rsidP="00DA4DB0">
            <w:pPr>
              <w:keepNext w:val="0"/>
              <w:widowControl w:val="0"/>
              <w:autoSpaceDE w:val="0"/>
              <w:autoSpaceDN w:val="0"/>
              <w:adjustRightInd w:val="0"/>
              <w:snapToGrid w:val="0"/>
              <w:spacing w:before="60" w:after="60" w:line="288" w:lineRule="auto"/>
              <w:ind w:firstLine="0"/>
            </w:pPr>
          </w:p>
        </w:tc>
      </w:tr>
      <w:tr w:rsidR="00474098" w:rsidRPr="006839E4" w:rsidTr="0078064A">
        <w:tc>
          <w:tcPr>
            <w:tcW w:w="1807" w:type="dxa"/>
          </w:tcPr>
          <w:p w:rsidR="00474098" w:rsidRPr="006839E4" w:rsidRDefault="00474098" w:rsidP="00DA4DB0">
            <w:pPr>
              <w:keepNext w:val="0"/>
              <w:widowControl w:val="0"/>
              <w:autoSpaceDE w:val="0"/>
              <w:autoSpaceDN w:val="0"/>
              <w:adjustRightInd w:val="0"/>
              <w:snapToGrid w:val="0"/>
              <w:spacing w:before="60" w:after="60" w:line="288" w:lineRule="auto"/>
              <w:ind w:firstLine="0"/>
            </w:pPr>
            <w:r w:rsidRPr="006839E4">
              <w:t>0,003 - 0,1</w:t>
            </w:r>
          </w:p>
        </w:tc>
        <w:tc>
          <w:tcPr>
            <w:tcW w:w="1441"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900</w:t>
            </w:r>
            <w:r w:rsidRPr="006839E4">
              <w:rPr>
                <w:i/>
              </w:rPr>
              <w:t>f</w:t>
            </w:r>
          </w:p>
        </w:tc>
        <w:tc>
          <w:tcPr>
            <w:tcW w:w="1559"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450</w:t>
            </w:r>
            <w:r w:rsidRPr="006839E4">
              <w:rPr>
                <w:i/>
              </w:rPr>
              <w:t>f</w:t>
            </w:r>
          </w:p>
        </w:tc>
        <w:tc>
          <w:tcPr>
            <w:tcW w:w="2679"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450</w:t>
            </w:r>
            <w:r w:rsidRPr="006839E4">
              <w:rPr>
                <w:i/>
              </w:rPr>
              <w:t>f</w:t>
            </w:r>
          </w:p>
        </w:tc>
        <w:tc>
          <w:tcPr>
            <w:tcW w:w="1550"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1s</w:t>
            </w:r>
          </w:p>
        </w:tc>
      </w:tr>
      <w:tr w:rsidR="00474098" w:rsidRPr="006839E4" w:rsidTr="0078064A">
        <w:tc>
          <w:tcPr>
            <w:tcW w:w="1807" w:type="dxa"/>
          </w:tcPr>
          <w:p w:rsidR="00474098" w:rsidRPr="006839E4" w:rsidRDefault="00474098" w:rsidP="00DA4DB0">
            <w:pPr>
              <w:keepNext w:val="0"/>
              <w:widowControl w:val="0"/>
              <w:autoSpaceDE w:val="0"/>
              <w:autoSpaceDN w:val="0"/>
              <w:adjustRightInd w:val="0"/>
              <w:snapToGrid w:val="0"/>
              <w:spacing w:before="60" w:after="60" w:line="288" w:lineRule="auto"/>
              <w:ind w:firstLine="0"/>
            </w:pPr>
            <w:r w:rsidRPr="006839E4">
              <w:t>0,1 - 110</w:t>
            </w:r>
          </w:p>
        </w:tc>
        <w:tc>
          <w:tcPr>
            <w:tcW w:w="1441"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90</w:t>
            </w:r>
          </w:p>
        </w:tc>
        <w:tc>
          <w:tcPr>
            <w:tcW w:w="1559"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45</w:t>
            </w:r>
          </w:p>
        </w:tc>
        <w:tc>
          <w:tcPr>
            <w:tcW w:w="2679"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45</w:t>
            </w:r>
          </w:p>
        </w:tc>
        <w:tc>
          <w:tcPr>
            <w:tcW w:w="1550" w:type="dxa"/>
            <w:vAlign w:val="center"/>
          </w:tcPr>
          <w:p w:rsidR="00474098" w:rsidRPr="006839E4" w:rsidRDefault="00474098" w:rsidP="0078064A">
            <w:pPr>
              <w:widowControl w:val="0"/>
              <w:autoSpaceDE w:val="0"/>
              <w:autoSpaceDN w:val="0"/>
              <w:adjustRightInd w:val="0"/>
              <w:snapToGrid w:val="0"/>
              <w:spacing w:before="60" w:after="60" w:line="288" w:lineRule="auto"/>
              <w:ind w:firstLine="0"/>
              <w:jc w:val="center"/>
            </w:pPr>
            <w:r w:rsidRPr="006839E4">
              <w:t>6 phút</w:t>
            </w:r>
          </w:p>
        </w:tc>
      </w:tr>
    </w:tbl>
    <w:p w:rsidR="00474098" w:rsidRPr="006839E4" w:rsidRDefault="00474098" w:rsidP="00474098">
      <w:pPr>
        <w:keepNext w:val="0"/>
        <w:widowControl w:val="0"/>
        <w:autoSpaceDE w:val="0"/>
        <w:autoSpaceDN w:val="0"/>
        <w:adjustRightInd w:val="0"/>
        <w:snapToGrid w:val="0"/>
        <w:spacing w:before="60" w:after="60" w:line="288" w:lineRule="auto"/>
      </w:pPr>
      <w:r w:rsidRPr="006839E4">
        <w:t xml:space="preserve">Ghi chú: tần số </w:t>
      </w:r>
      <w:r w:rsidRPr="006839E4">
        <w:rPr>
          <w:i/>
        </w:rPr>
        <w:t>f</w:t>
      </w:r>
      <w:r w:rsidRPr="006839E4">
        <w:t xml:space="preserve"> tính bằng đơn vị MHz.</w:t>
      </w:r>
    </w:p>
    <w:p w:rsidR="00474098" w:rsidRDefault="00474098" w:rsidP="00474098">
      <w:pPr>
        <w:keepNext w:val="0"/>
        <w:widowControl w:val="0"/>
        <w:autoSpaceDE w:val="0"/>
        <w:autoSpaceDN w:val="0"/>
        <w:adjustRightInd w:val="0"/>
        <w:snapToGrid w:val="0"/>
        <w:spacing w:before="60" w:after="60" w:line="288" w:lineRule="auto"/>
      </w:pPr>
      <w:r w:rsidRPr="006839E4">
        <w:t>Giới hạn về dòng điện tiếp xúc và dòng điện cảm ứng trung bình theo thời gian đối với thời gian đo nhiễm khác nhau trong dải tần từ 0.1 đến 110MHz:</w:t>
      </w:r>
    </w:p>
    <w:p w:rsidR="000A3D2B" w:rsidRDefault="000A3D2B" w:rsidP="00A308AE">
      <w:pPr>
        <w:pStyle w:val="Caption"/>
      </w:pPr>
      <w:bookmarkStart w:id="96" w:name="_Toc86848293"/>
      <w:r>
        <w:lastRenderedPageBreak/>
        <w:t xml:space="preserve">Bảng  </w:t>
      </w:r>
      <w:r w:rsidR="00701C90">
        <w:fldChar w:fldCharType="begin"/>
      </w:r>
      <w:r w:rsidR="00701C90">
        <w:instrText xml:space="preserve"> SEQ Bảng_ \* ARABIC </w:instrText>
      </w:r>
      <w:r w:rsidR="00701C90">
        <w:fldChar w:fldCharType="separate"/>
      </w:r>
      <w:r>
        <w:t>11</w:t>
      </w:r>
      <w:r w:rsidR="00701C90">
        <w:fldChar w:fldCharType="end"/>
      </w:r>
      <w:r>
        <w:t xml:space="preserve">: </w:t>
      </w:r>
      <w:r w:rsidRPr="006839E4">
        <w:t>Bảng giới hạn về dòng điện tiếp xúc và dòng điện cảm ứng trung bình theo thời gian đối với thời gian đo nhiễm khác nhau của SC6</w:t>
      </w:r>
      <w:bookmarkEnd w:id="96"/>
    </w:p>
    <w:tbl>
      <w:tblPr>
        <w:tblStyle w:val="TableGrid"/>
        <w:tblW w:w="9322" w:type="dxa"/>
        <w:tblLook w:val="04A0" w:firstRow="1" w:lastRow="0" w:firstColumn="1" w:lastColumn="0" w:noHBand="0" w:noVBand="1"/>
      </w:tblPr>
      <w:tblGrid>
        <w:gridCol w:w="2518"/>
        <w:gridCol w:w="3402"/>
        <w:gridCol w:w="3402"/>
      </w:tblGrid>
      <w:tr w:rsidR="00474098" w:rsidRPr="006839E4" w:rsidTr="00DA4DB0">
        <w:tc>
          <w:tcPr>
            <w:tcW w:w="2518" w:type="dxa"/>
            <w:vMerge w:val="restart"/>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rPr>
                <w:b/>
              </w:rPr>
            </w:pPr>
            <w:r w:rsidRPr="006839E4">
              <w:rPr>
                <w:b/>
              </w:rPr>
              <w:t>Thời gian đo phơi nhiễm (phút)</w:t>
            </w:r>
          </w:p>
        </w:tc>
        <w:tc>
          <w:tcPr>
            <w:tcW w:w="6804" w:type="dxa"/>
            <w:gridSpan w:val="2"/>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rPr>
                <w:b/>
              </w:rPr>
            </w:pPr>
            <w:r w:rsidRPr="006839E4">
              <w:rPr>
                <w:b/>
              </w:rPr>
              <w:t>Dòng điện cảm ứng trung bình theo thời gian (Rms) qua từng chân (mA)</w:t>
            </w:r>
          </w:p>
        </w:tc>
      </w:tr>
      <w:tr w:rsidR="00474098" w:rsidRPr="006839E4" w:rsidTr="00DA4DB0">
        <w:tc>
          <w:tcPr>
            <w:tcW w:w="2518" w:type="dxa"/>
            <w:vMerge/>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rPr>
                <w:b/>
              </w:rPr>
            </w:pPr>
          </w:p>
        </w:tc>
        <w:tc>
          <w:tcPr>
            <w:tcW w:w="3402" w:type="dxa"/>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rPr>
                <w:b/>
              </w:rPr>
            </w:pPr>
            <w:r w:rsidRPr="006839E4">
              <w:rPr>
                <w:b/>
              </w:rPr>
              <w:t>Môi trường được kiểm soát</w:t>
            </w:r>
          </w:p>
        </w:tc>
        <w:tc>
          <w:tcPr>
            <w:tcW w:w="3402" w:type="dxa"/>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rPr>
                <w:b/>
              </w:rPr>
            </w:pPr>
            <w:r w:rsidRPr="006839E4">
              <w:rPr>
                <w:b/>
              </w:rPr>
              <w:t>Môi trường không được  kiểm soát</w:t>
            </w:r>
          </w:p>
        </w:tc>
      </w:tr>
      <w:tr w:rsidR="00474098" w:rsidRPr="006839E4" w:rsidTr="00DA4DB0">
        <w:tc>
          <w:tcPr>
            <w:tcW w:w="2518" w:type="dxa"/>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 6</w:t>
            </w:r>
          </w:p>
        </w:tc>
        <w:tc>
          <w:tcPr>
            <w:tcW w:w="3402"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100</w:t>
            </w:r>
          </w:p>
        </w:tc>
        <w:tc>
          <w:tcPr>
            <w:tcW w:w="3402"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45</w:t>
            </w:r>
          </w:p>
        </w:tc>
      </w:tr>
      <w:tr w:rsidR="00474098" w:rsidRPr="006839E4" w:rsidTr="00DA4DB0">
        <w:tc>
          <w:tcPr>
            <w:tcW w:w="2518" w:type="dxa"/>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5</w:t>
            </w:r>
          </w:p>
        </w:tc>
        <w:tc>
          <w:tcPr>
            <w:tcW w:w="3402"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110</w:t>
            </w:r>
          </w:p>
        </w:tc>
        <w:tc>
          <w:tcPr>
            <w:tcW w:w="3402"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49</w:t>
            </w:r>
          </w:p>
        </w:tc>
      </w:tr>
      <w:tr w:rsidR="00474098" w:rsidRPr="006839E4" w:rsidTr="00DA4DB0">
        <w:tc>
          <w:tcPr>
            <w:tcW w:w="2518"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4</w:t>
            </w:r>
          </w:p>
        </w:tc>
        <w:tc>
          <w:tcPr>
            <w:tcW w:w="3402"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123</w:t>
            </w:r>
          </w:p>
        </w:tc>
        <w:tc>
          <w:tcPr>
            <w:tcW w:w="3402"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55</w:t>
            </w:r>
          </w:p>
        </w:tc>
      </w:tr>
      <w:tr w:rsidR="00474098" w:rsidRPr="006839E4" w:rsidTr="00DA4DB0">
        <w:tc>
          <w:tcPr>
            <w:tcW w:w="2518"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3</w:t>
            </w:r>
          </w:p>
        </w:tc>
        <w:tc>
          <w:tcPr>
            <w:tcW w:w="3402"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141</w:t>
            </w:r>
          </w:p>
        </w:tc>
        <w:tc>
          <w:tcPr>
            <w:tcW w:w="3402"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64</w:t>
            </w:r>
          </w:p>
        </w:tc>
      </w:tr>
      <w:tr w:rsidR="00474098" w:rsidRPr="006839E4" w:rsidTr="00DA4DB0">
        <w:tc>
          <w:tcPr>
            <w:tcW w:w="2518"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2</w:t>
            </w:r>
          </w:p>
        </w:tc>
        <w:tc>
          <w:tcPr>
            <w:tcW w:w="3402"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173</w:t>
            </w:r>
          </w:p>
        </w:tc>
        <w:tc>
          <w:tcPr>
            <w:tcW w:w="3402"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78</w:t>
            </w:r>
          </w:p>
        </w:tc>
      </w:tr>
      <w:tr w:rsidR="00474098" w:rsidRPr="006839E4" w:rsidTr="00DA4DB0">
        <w:tc>
          <w:tcPr>
            <w:tcW w:w="2518"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1</w:t>
            </w:r>
          </w:p>
        </w:tc>
        <w:tc>
          <w:tcPr>
            <w:tcW w:w="3402"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245</w:t>
            </w:r>
          </w:p>
        </w:tc>
        <w:tc>
          <w:tcPr>
            <w:tcW w:w="3402"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110</w:t>
            </w:r>
          </w:p>
        </w:tc>
      </w:tr>
      <w:tr w:rsidR="00474098" w:rsidRPr="006839E4" w:rsidTr="00DA4DB0">
        <w:tc>
          <w:tcPr>
            <w:tcW w:w="2518"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0,5</w:t>
            </w:r>
          </w:p>
        </w:tc>
        <w:tc>
          <w:tcPr>
            <w:tcW w:w="3402"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346</w:t>
            </w:r>
          </w:p>
        </w:tc>
        <w:tc>
          <w:tcPr>
            <w:tcW w:w="3402"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155</w:t>
            </w:r>
          </w:p>
        </w:tc>
      </w:tr>
      <w:tr w:rsidR="00474098" w:rsidRPr="006839E4" w:rsidTr="00DA4DB0">
        <w:tc>
          <w:tcPr>
            <w:tcW w:w="2518"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&lt; 0,5</w:t>
            </w:r>
          </w:p>
        </w:tc>
        <w:tc>
          <w:tcPr>
            <w:tcW w:w="3402" w:type="dxa"/>
            <w:vAlign w:val="center"/>
          </w:tcPr>
          <w:p w:rsidR="00474098" w:rsidRPr="006839E4" w:rsidRDefault="00474098" w:rsidP="00DA4DB0">
            <w:pPr>
              <w:keepNext w:val="0"/>
              <w:widowControl w:val="0"/>
              <w:autoSpaceDE w:val="0"/>
              <w:autoSpaceDN w:val="0"/>
              <w:adjustRightInd w:val="0"/>
              <w:snapToGrid w:val="0"/>
              <w:spacing w:before="60" w:after="60" w:line="288" w:lineRule="auto"/>
              <w:ind w:firstLine="0"/>
              <w:jc w:val="center"/>
            </w:pPr>
            <w:r w:rsidRPr="006839E4">
              <w:t>350</w:t>
            </w:r>
          </w:p>
        </w:tc>
        <w:tc>
          <w:tcPr>
            <w:tcW w:w="3402" w:type="dxa"/>
            <w:vAlign w:val="center"/>
          </w:tcPr>
          <w:p w:rsidR="00474098" w:rsidRPr="006839E4" w:rsidRDefault="00474098" w:rsidP="0078064A">
            <w:pPr>
              <w:widowControl w:val="0"/>
              <w:autoSpaceDE w:val="0"/>
              <w:autoSpaceDN w:val="0"/>
              <w:adjustRightInd w:val="0"/>
              <w:snapToGrid w:val="0"/>
              <w:spacing w:before="60" w:after="60" w:line="288" w:lineRule="auto"/>
              <w:ind w:firstLine="0"/>
              <w:jc w:val="center"/>
            </w:pPr>
            <w:r w:rsidRPr="006839E4">
              <w:t>155</w:t>
            </w:r>
          </w:p>
        </w:tc>
      </w:tr>
    </w:tbl>
    <w:p w:rsidR="00474098" w:rsidRPr="006839E4" w:rsidRDefault="00474098" w:rsidP="00474098">
      <w:pPr>
        <w:keepNext w:val="0"/>
        <w:widowControl w:val="0"/>
        <w:autoSpaceDE w:val="0"/>
        <w:autoSpaceDN w:val="0"/>
        <w:adjustRightInd w:val="0"/>
        <w:snapToGrid w:val="0"/>
        <w:spacing w:before="60" w:after="60" w:line="288" w:lineRule="auto"/>
        <w:rPr>
          <w:i/>
        </w:rPr>
      </w:pPr>
      <w:r w:rsidRPr="006839E4">
        <w:rPr>
          <w:i/>
        </w:rPr>
        <w:t>Quy định giới hạn về cường độ trường điện và cường độ trường từ:</w:t>
      </w:r>
    </w:p>
    <w:p w:rsidR="00474098" w:rsidRPr="006839E4" w:rsidRDefault="00474098" w:rsidP="00474098">
      <w:pPr>
        <w:keepNext w:val="0"/>
        <w:widowControl w:val="0"/>
        <w:spacing w:before="60" w:after="60" w:line="288" w:lineRule="auto"/>
      </w:pPr>
      <w:r w:rsidRPr="006839E4">
        <w:t>Trong vùng trường xa, cường độ trường điện, cường độ trường tư và mật độ công suất có liên quan với nhau bằng biểu thức toán học, theo đó khi xác định được một tham số bất kỳ trong các tham số này thì sẽ xác định được 2 tham số còn lại. Trong vùng trường gần, cần phải thực hiện đo cả cường độ trường điện và cường độ trường từ vì không có mối quan hệ đơn giản nào giữa 2 đại lượng này. Thực tế thì các thiết bị đo kiểm các trường từ tại một số tần số có thể không có sẵn, trong trường hợp đó thì việc đo kiểm trường độ cường điện cần được thực hiện để đánh giá sự phù hợp với các giới hạn cơ bản trong luật này.</w:t>
      </w:r>
    </w:p>
    <w:p w:rsidR="00474098" w:rsidRPr="006839E4" w:rsidRDefault="00474098" w:rsidP="00474098">
      <w:pPr>
        <w:keepNext w:val="0"/>
        <w:widowControl w:val="0"/>
        <w:spacing w:before="60" w:after="60" w:line="288" w:lineRule="auto"/>
      </w:pPr>
      <w:r w:rsidRPr="006839E4">
        <w:t>Việc đánh giá trung bình theo không gian được thực hiện trên một diện tích tương dương với tiết diện dọc của cơ thể người. Thời gian đo kiểm trung bình là 6 phút áp dụng đối với các tần số đến 15GHz, đối với các tần số lớn hơn thì thời gian đo trung bình sẽ là 616 000/ f</w:t>
      </w:r>
      <w:r w:rsidRPr="006839E4">
        <w:rPr>
          <w:vertAlign w:val="superscript"/>
        </w:rPr>
        <w:t>1/2</w:t>
      </w:r>
      <w:r w:rsidRPr="006839E4">
        <w:t>, trong đó f là tần số tính bằng MHz.</w:t>
      </w:r>
    </w:p>
    <w:p w:rsidR="000A3D2B" w:rsidRDefault="000A3D2B" w:rsidP="00A308AE">
      <w:pPr>
        <w:pStyle w:val="Caption"/>
      </w:pPr>
      <w:bookmarkStart w:id="97" w:name="_Toc86848294"/>
      <w:r>
        <w:lastRenderedPageBreak/>
        <w:t xml:space="preserve">Bảng  </w:t>
      </w:r>
      <w:r w:rsidR="00701C90">
        <w:fldChar w:fldCharType="begin"/>
      </w:r>
      <w:r w:rsidR="00701C90">
        <w:instrText xml:space="preserve"> SEQ Bảng_ \* ARABIC </w:instrText>
      </w:r>
      <w:r w:rsidR="00701C90">
        <w:fldChar w:fldCharType="separate"/>
      </w:r>
      <w:r>
        <w:t>12</w:t>
      </w:r>
      <w:r w:rsidR="00701C90">
        <w:fldChar w:fldCharType="end"/>
      </w:r>
      <w:r>
        <w:t xml:space="preserve">: </w:t>
      </w:r>
      <w:r w:rsidRPr="006839E4">
        <w:t>Các giới hạn phơi nhiễm đối với môi trường có kiểm soát</w:t>
      </w:r>
      <w:bookmarkEnd w:id="97"/>
    </w:p>
    <w:p w:rsidR="00474098" w:rsidRPr="006839E4" w:rsidRDefault="00474098" w:rsidP="00474098">
      <w:pPr>
        <w:keepNext w:val="0"/>
        <w:widowControl w:val="0"/>
        <w:spacing w:before="60" w:after="60" w:line="288" w:lineRule="auto"/>
        <w:ind w:firstLine="0"/>
      </w:pPr>
      <w:r w:rsidRPr="006839E4">
        <w:drawing>
          <wp:inline distT="0" distB="0" distL="0" distR="0" wp14:anchorId="79C04E86" wp14:editId="619176A5">
            <wp:extent cx="5760720" cy="3998503"/>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5760720" cy="3998503"/>
                    </a:xfrm>
                    <a:prstGeom prst="rect">
                      <a:avLst/>
                    </a:prstGeom>
                    <a:noFill/>
                    <a:ln w="9525">
                      <a:noFill/>
                      <a:miter lim="800000"/>
                      <a:headEnd/>
                      <a:tailEnd/>
                    </a:ln>
                  </pic:spPr>
                </pic:pic>
              </a:graphicData>
            </a:graphic>
          </wp:inline>
        </w:drawing>
      </w:r>
    </w:p>
    <w:p w:rsidR="000A3D2B" w:rsidRDefault="000A3D2B" w:rsidP="00A308AE">
      <w:pPr>
        <w:pStyle w:val="Caption"/>
      </w:pPr>
      <w:bookmarkStart w:id="98" w:name="_Toc86848295"/>
      <w:r>
        <w:t xml:space="preserve">Bảng  </w:t>
      </w:r>
      <w:r w:rsidR="00701C90">
        <w:fldChar w:fldCharType="begin"/>
      </w:r>
      <w:r w:rsidR="00701C90">
        <w:instrText xml:space="preserve"> SEQ Bảng_ \* ARABIC </w:instrText>
      </w:r>
      <w:r w:rsidR="00701C90">
        <w:fldChar w:fldCharType="separate"/>
      </w:r>
      <w:r>
        <w:t>13</w:t>
      </w:r>
      <w:r w:rsidR="00701C90">
        <w:fldChar w:fldCharType="end"/>
      </w:r>
      <w:r>
        <w:t xml:space="preserve">: </w:t>
      </w:r>
      <w:r w:rsidRPr="006839E4">
        <w:t>Các giới hạn phơi nhiễm đối với môi trường không kiểm soát</w:t>
      </w:r>
      <w:bookmarkEnd w:id="98"/>
    </w:p>
    <w:p w:rsidR="00474098" w:rsidRPr="006839E4" w:rsidRDefault="00474098" w:rsidP="00474098">
      <w:pPr>
        <w:keepNext w:val="0"/>
        <w:widowControl w:val="0"/>
        <w:spacing w:before="60" w:after="60" w:line="288" w:lineRule="auto"/>
        <w:ind w:firstLine="0"/>
      </w:pPr>
      <w:r w:rsidRPr="006839E4">
        <w:drawing>
          <wp:inline distT="0" distB="0" distL="0" distR="0" wp14:anchorId="490BC0C3" wp14:editId="62EEE795">
            <wp:extent cx="5760648" cy="3801753"/>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5760648" cy="3801753"/>
                    </a:xfrm>
                    <a:prstGeom prst="rect">
                      <a:avLst/>
                    </a:prstGeom>
                    <a:noFill/>
                    <a:ln w="9525">
                      <a:noFill/>
                      <a:miter lim="800000"/>
                      <a:headEnd/>
                      <a:tailEnd/>
                    </a:ln>
                  </pic:spPr>
                </pic:pic>
              </a:graphicData>
            </a:graphic>
          </wp:inline>
        </w:drawing>
      </w:r>
    </w:p>
    <w:p w:rsidR="00474098" w:rsidRPr="006839E4" w:rsidRDefault="00474098" w:rsidP="00474098">
      <w:pPr>
        <w:keepNext w:val="0"/>
        <w:widowControl w:val="0"/>
        <w:spacing w:before="60" w:after="60" w:line="288" w:lineRule="auto"/>
      </w:pPr>
      <w:r w:rsidRPr="006839E4">
        <w:t>* Mật độ công suất áp dụng đối với các tần số lớn hơn 100MHz.</w:t>
      </w:r>
    </w:p>
    <w:p w:rsidR="00474098" w:rsidRPr="006839E4" w:rsidRDefault="00474098" w:rsidP="00474098">
      <w:pPr>
        <w:keepNext w:val="0"/>
        <w:widowControl w:val="0"/>
        <w:spacing w:before="60" w:after="60" w:line="288" w:lineRule="auto"/>
      </w:pPr>
      <w:r w:rsidRPr="006839E4">
        <w:t>Ghi chú:</w:t>
      </w:r>
    </w:p>
    <w:p w:rsidR="00474098" w:rsidRPr="006839E4" w:rsidRDefault="00474098" w:rsidP="00474098">
      <w:pPr>
        <w:keepNext w:val="0"/>
        <w:widowControl w:val="0"/>
        <w:spacing w:before="60" w:after="60" w:line="288" w:lineRule="auto"/>
        <w:ind w:left="567"/>
      </w:pPr>
      <w:r w:rsidRPr="006839E4">
        <w:lastRenderedPageBreak/>
        <w:t>+ Tần số được tính bằng đơn vị MHz.</w:t>
      </w:r>
    </w:p>
    <w:p w:rsidR="00474098" w:rsidRPr="006839E4" w:rsidRDefault="00474098" w:rsidP="00474098">
      <w:pPr>
        <w:keepNext w:val="0"/>
        <w:widowControl w:val="0"/>
        <w:spacing w:before="60" w:after="60" w:line="288" w:lineRule="auto"/>
        <w:ind w:left="567"/>
      </w:pPr>
      <w:r w:rsidRPr="006839E4">
        <w:t>+ Mật độ công suất 10W/m</w:t>
      </w:r>
      <w:r w:rsidRPr="006839E4">
        <w:rPr>
          <w:vertAlign w:val="superscript"/>
        </w:rPr>
        <w:t>2</w:t>
      </w:r>
      <w:r w:rsidRPr="006839E4">
        <w:t xml:space="preserve"> tương đương với 1mW/cm</w:t>
      </w:r>
      <w:r w:rsidRPr="006839E4">
        <w:rPr>
          <w:vertAlign w:val="superscript"/>
        </w:rPr>
        <w:t>2</w:t>
      </w:r>
      <w:r w:rsidRPr="006839E4">
        <w:t>.</w:t>
      </w:r>
    </w:p>
    <w:p w:rsidR="00474098" w:rsidRPr="006839E4" w:rsidRDefault="00474098" w:rsidP="00474098">
      <w:pPr>
        <w:keepNext w:val="0"/>
        <w:widowControl w:val="0"/>
        <w:spacing w:before="60" w:after="60" w:line="288" w:lineRule="auto"/>
      </w:pPr>
      <w:r w:rsidRPr="006839E4">
        <w:t>Trên cơ sở Luật an toàn số 6, Canada đã ban hành các văn bản hướng dẫn sau:</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Health Canada. BPR-1 Issue 5 (01/2009) - Broadcasting Procedures and Rules - Part I: General Rules (Các quy định và các thủ tục kiểm soát về đài phát quảng bá - Phần 1: Những quy định chung).</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Industry Canada.  GL-01 (10/2005) - Guidelines for the Measurement of Radio Frequency Fields at Frequencies from 3 kHz to 300 GHz (hướng dẫn đo kiểm các trường tần số vô tuyến điện dải tần từ 3 kHz đến 300 GHz).</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 xml:space="preserve">Industry Canada.  GL-02 (10/2005) - Guidelines for the Protection of the General Public in Compliance with Safety Code 6 (hướng dẫn bảo vệ khu vực công cộng theo Luật an toàn số 6). </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Industry Canada. GL-08, Guidelines for the Preparation of Radio Frequency (RF) Exposure Compliance Reports for Radiocommunication and Broadcasting Antenna Systems -  Hướng dẫn lập báo cáo đánh giá sự tuân thủ phơi nhiễm tần số vô tuyến điện đối với hệ thống anten thông tin vô tuyến và quảng bá.</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TN-261 (2/2011) - Safety Code 6 (SC6) Radio Frequency Exposure Compliance Evaluation Template (Uncontrolled Environment Exposure Limits) - Thủ tục đơn giản đánh giá sự phù hợp Luật an toàn số 6 đối với phơi nhiễm tần số vô tuyến điện (giới hạn phơi nhiễm môi trường không được kiểm soát).</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TN-329 (2/2011) - Safety Code 6 (SC6) Measurement Procedures (Uncontrolled Environment) - Thủ tục đo kiểm an toàn theo Luật an toàn số 6 (Môi trường không được kiểm soát).</w:t>
      </w:r>
    </w:p>
    <w:p w:rsidR="00474098" w:rsidRPr="00474098" w:rsidRDefault="00474098" w:rsidP="00986C18">
      <w:pPr>
        <w:pStyle w:val="ListParagraph"/>
        <w:keepNext w:val="0"/>
        <w:widowControl w:val="0"/>
        <w:numPr>
          <w:ilvl w:val="0"/>
          <w:numId w:val="10"/>
        </w:numPr>
        <w:spacing w:before="60" w:after="60" w:line="288" w:lineRule="auto"/>
        <w:rPr>
          <w:b/>
        </w:rPr>
      </w:pPr>
      <w:r w:rsidRPr="00474098">
        <w:rPr>
          <w:b/>
        </w:rPr>
        <w:t>Úc</w:t>
      </w:r>
    </w:p>
    <w:p w:rsidR="00474098" w:rsidRPr="006839E4" w:rsidRDefault="00474098" w:rsidP="00474098">
      <w:pPr>
        <w:keepNext w:val="0"/>
        <w:widowControl w:val="0"/>
        <w:spacing w:before="60" w:after="60" w:line="288" w:lineRule="auto"/>
      </w:pPr>
      <w:r w:rsidRPr="006839E4">
        <w:t>Úc đã ban hành các tiêu chuẩn về an toàn bức xạ tần số vô tuyến điện bao gồm:</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AS/NZS 2772-1: 1998, Radiofrequency radiation - Part 1: Maximum exposure levels 3kHz to 300GHz (Bức xạ tần số radio - Phần 1: Mức phơi nhiễm lớn nhất trong dải tần từ 3kHz đến 300GHz).</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t>AS/NZS 2772.2:2011 Radiofrequency fields – Part 2: Principles and methods of measurement and computation – 3 kHz to 300 GHz (Bức xạ tần số radio - Phần 2: Nguyên lý và phương pháp đo trong dải tần từ 300kHz đến 100GHz).</w:t>
      </w:r>
    </w:p>
    <w:p w:rsidR="00474098" w:rsidRPr="006839E4" w:rsidRDefault="00474098" w:rsidP="00986C18">
      <w:pPr>
        <w:pStyle w:val="ListParagraph"/>
        <w:keepNext w:val="0"/>
        <w:widowControl w:val="0"/>
        <w:numPr>
          <w:ilvl w:val="0"/>
          <w:numId w:val="5"/>
        </w:numPr>
        <w:spacing w:before="60" w:after="60" w:line="288" w:lineRule="auto"/>
        <w:ind w:left="0" w:firstLine="567"/>
      </w:pPr>
      <w:r w:rsidRPr="006839E4">
        <w:lastRenderedPageBreak/>
        <w:t>AS/NZS 4346, Guide to the installation in vehicles of mobile communication equipment intended for connection to a cellular mobile telecommunication service (CMTS) (Hướng dẫn lắp đặt phương tiện truyền của thiết bị truyền thông di động dùng để nối đến dịch vụ viễn thông di động).</w:t>
      </w:r>
    </w:p>
    <w:p w:rsidR="00474098" w:rsidRPr="006839E4" w:rsidRDefault="00F739E3" w:rsidP="00F739E3">
      <w:pPr>
        <w:pStyle w:val="Heading2"/>
        <w:keepNext w:val="0"/>
        <w:keepLines w:val="0"/>
        <w:widowControl w:val="0"/>
        <w:spacing w:before="60" w:after="60" w:line="288" w:lineRule="auto"/>
        <w:rPr>
          <w:rFonts w:eastAsia="Calibri" w:cs="Times New Roman"/>
        </w:rPr>
      </w:pPr>
      <w:bookmarkStart w:id="99" w:name="_Toc86848184"/>
      <w:r>
        <w:rPr>
          <w:rFonts w:eastAsia="Calibri" w:cs="Times New Roman"/>
        </w:rPr>
        <w:t xml:space="preserve">2.4. </w:t>
      </w:r>
      <w:bookmarkStart w:id="100" w:name="_Toc26173088"/>
      <w:bookmarkStart w:id="101" w:name="_Toc72847197"/>
      <w:bookmarkStart w:id="102" w:name="_Toc72847261"/>
      <w:bookmarkStart w:id="103" w:name="_Toc73529602"/>
      <w:bookmarkStart w:id="104" w:name="_Toc85013311"/>
      <w:bookmarkStart w:id="105" w:name="_Toc85018091"/>
      <w:r w:rsidR="00474098">
        <w:rPr>
          <w:rFonts w:eastAsia="Calibri" w:cs="Times New Roman"/>
        </w:rPr>
        <w:t>Lý do, mục đích xây dựng quy chuẩn</w:t>
      </w:r>
      <w:bookmarkEnd w:id="100"/>
      <w:r w:rsidR="00117AD5">
        <w:rPr>
          <w:rFonts w:eastAsia="Calibri" w:cs="Times New Roman"/>
        </w:rPr>
        <w:t xml:space="preserve"> sửa đổi</w:t>
      </w:r>
      <w:bookmarkEnd w:id="99"/>
      <w:bookmarkEnd w:id="101"/>
      <w:bookmarkEnd w:id="102"/>
      <w:bookmarkEnd w:id="103"/>
      <w:bookmarkEnd w:id="104"/>
      <w:bookmarkEnd w:id="105"/>
    </w:p>
    <w:p w:rsidR="00117AD5" w:rsidRPr="00F739E3" w:rsidRDefault="00117AD5" w:rsidP="00986C18">
      <w:pPr>
        <w:pStyle w:val="ListParagraph"/>
        <w:keepNext w:val="0"/>
        <w:widowControl w:val="0"/>
        <w:numPr>
          <w:ilvl w:val="2"/>
          <w:numId w:val="20"/>
        </w:numPr>
        <w:spacing w:before="60" w:after="60" w:line="288" w:lineRule="auto"/>
        <w:outlineLvl w:val="2"/>
        <w:rPr>
          <w:b/>
        </w:rPr>
      </w:pPr>
      <w:bookmarkStart w:id="106" w:name="_Toc72847198"/>
      <w:bookmarkStart w:id="107" w:name="_Toc72847262"/>
      <w:bookmarkStart w:id="108" w:name="_Toc73529603"/>
      <w:bookmarkStart w:id="109" w:name="_Toc85013312"/>
      <w:bookmarkStart w:id="110" w:name="_Toc85018092"/>
      <w:bookmarkStart w:id="111" w:name="_Toc86848185"/>
      <w:r w:rsidRPr="00F739E3">
        <w:rPr>
          <w:b/>
        </w:rPr>
        <w:t>Lý do cần sửa đổi QCVN8: 2010/BTTTT:</w:t>
      </w:r>
      <w:bookmarkEnd w:id="106"/>
      <w:bookmarkEnd w:id="107"/>
      <w:bookmarkEnd w:id="108"/>
      <w:bookmarkEnd w:id="109"/>
      <w:bookmarkEnd w:id="110"/>
      <w:bookmarkEnd w:id="111"/>
    </w:p>
    <w:p w:rsidR="00474098" w:rsidRPr="006839E4" w:rsidRDefault="00474098" w:rsidP="00117AD5">
      <w:pPr>
        <w:keepNext w:val="0"/>
        <w:widowControl w:val="0"/>
        <w:spacing w:before="60" w:after="60" w:line="288" w:lineRule="auto"/>
      </w:pPr>
      <w:r w:rsidRPr="006839E4">
        <w:t xml:space="preserve">Hoạt động kiểm định thiết bị viễn thông, đài vô tuyến điện là bắt buộc đối với các tổ chức, cá nhân trước khi đưa các thiết bị viễn thông, đài vô tuyến điện này vào hoạt động. Trạm gốc điện thoại di động mặt đất công cộng (trạm BTS) thuộc danh mục bắt buộc phải kiểm định và thực hiện theo </w:t>
      </w:r>
      <w:hyperlink r:id="rId52" w:history="1">
        <w:r w:rsidRPr="006839E4">
          <w:t>QCVN 8:2010/BTTTT</w:t>
        </w:r>
      </w:hyperlink>
      <w:r w:rsidRPr="006839E4">
        <w:t>.</w:t>
      </w:r>
    </w:p>
    <w:p w:rsidR="00474098" w:rsidRPr="009F7EA7" w:rsidRDefault="00474098" w:rsidP="00474098">
      <w:pPr>
        <w:keepNext w:val="0"/>
        <w:widowControl w:val="0"/>
        <w:spacing w:before="60" w:after="60" w:line="288" w:lineRule="auto"/>
        <w:rPr>
          <w:u w:val="single"/>
        </w:rPr>
      </w:pPr>
      <w:r w:rsidRPr="009F7EA7">
        <w:rPr>
          <w:u w:val="single"/>
        </w:rPr>
        <w:t xml:space="preserve">Hiện nay việc áp dụng </w:t>
      </w:r>
      <w:hyperlink r:id="rId53" w:history="1">
        <w:r w:rsidRPr="009F7EA7">
          <w:rPr>
            <w:u w:val="single"/>
          </w:rPr>
          <w:t>QCVN 8:2010/BTTTT</w:t>
        </w:r>
      </w:hyperlink>
      <w:r w:rsidRPr="009F7EA7">
        <w:rPr>
          <w:u w:val="single"/>
        </w:rPr>
        <w:t xml:space="preserve"> có một số tồn tại như sau:</w:t>
      </w:r>
    </w:p>
    <w:p w:rsidR="00BF22B1" w:rsidRDefault="00474098" w:rsidP="00474098">
      <w:pPr>
        <w:keepNext w:val="0"/>
        <w:widowControl w:val="0"/>
        <w:numPr>
          <w:ilvl w:val="0"/>
          <w:numId w:val="2"/>
        </w:numPr>
        <w:tabs>
          <w:tab w:val="left" w:pos="851"/>
        </w:tabs>
        <w:spacing w:before="60" w:after="60" w:line="288" w:lineRule="auto"/>
        <w:ind w:left="0" w:firstLine="567"/>
      </w:pPr>
      <w:r w:rsidRPr="006839E4">
        <w:t xml:space="preserve">Đối tượng áp dụng của </w:t>
      </w:r>
      <w:hyperlink r:id="rId54" w:history="1">
        <w:r w:rsidRPr="006839E4">
          <w:t>QCVN 8:2010/BTTTT</w:t>
        </w:r>
      </w:hyperlink>
      <w:r w:rsidRPr="006839E4">
        <w:t xml:space="preserve"> là các trạm gốc điện thoại di động mặt đất công cộng hoạt động trong dải tần số từ 110 MHz đến 3 GHz, </w:t>
      </w:r>
      <w:r w:rsidR="00B05AD6">
        <w:t>mức giới hạn phơi nhi</w:t>
      </w:r>
      <w:r w:rsidR="0009788F">
        <w:t>ễm từ 30MHz đế</w:t>
      </w:r>
      <w:r w:rsidR="00117AD5">
        <w:t>n</w:t>
      </w:r>
      <w:r w:rsidR="00BF22B1">
        <w:t xml:space="preserve"> 3GHz,”</w:t>
      </w:r>
    </w:p>
    <w:p w:rsidR="00E071DE" w:rsidRDefault="00BF22B1" w:rsidP="00F739E3">
      <w:pPr>
        <w:keepNext w:val="0"/>
        <w:widowControl w:val="0"/>
        <w:tabs>
          <w:tab w:val="left" w:pos="851"/>
        </w:tabs>
        <w:spacing w:before="60" w:after="60" w:line="288" w:lineRule="auto"/>
      </w:pPr>
      <w:r>
        <w:t xml:space="preserve">+ Đối tượng áp dụng là các BTS có dải tần số đến 3GHz </w:t>
      </w:r>
      <w:r w:rsidR="00E071DE">
        <w:t>, trong thời gian tới các trạm gốc thông tin di động 5G đưa vào hoạt động có tần số trên 3Ghz không thuộc phạm vi đối tượng áp dụng của QCVN8:2010/BTTTT</w:t>
      </w:r>
    </w:p>
    <w:p w:rsidR="00BF22B1" w:rsidRDefault="00E071DE" w:rsidP="00F739E3">
      <w:pPr>
        <w:keepNext w:val="0"/>
        <w:widowControl w:val="0"/>
        <w:tabs>
          <w:tab w:val="left" w:pos="851"/>
        </w:tabs>
        <w:spacing w:before="60" w:after="60" w:line="288" w:lineRule="auto"/>
      </w:pPr>
      <w:r>
        <w:t xml:space="preserve">+ Mức giới hạn phơi nhiễm đối với các nguồn phát từ 30MHz đến 3GHz: không phù hợp với khuyến nghị của các tổ chức quốc tế. Một số tổ chức viễn thông quốc tế như ITU, IEC đã nghiên cứu và đưa ra các mức giới hạn phơi nhiễm có thể ảnh hưởng đến sức khỏe con người từ 100KHz đến 300GHz. Trong đó ITU đã thực hiện nghiên cứu mức phơi nhiễm đến 6GHz. </w:t>
      </w:r>
    </w:p>
    <w:p w:rsidR="0009788F" w:rsidRDefault="00FE3A76" w:rsidP="0009788F">
      <w:pPr>
        <w:keepNext w:val="0"/>
        <w:widowControl w:val="0"/>
        <w:numPr>
          <w:ilvl w:val="0"/>
          <w:numId w:val="2"/>
        </w:numPr>
        <w:tabs>
          <w:tab w:val="left" w:pos="851"/>
        </w:tabs>
        <w:spacing w:before="60" w:after="60" w:line="288" w:lineRule="auto"/>
        <w:ind w:left="0" w:firstLine="567"/>
      </w:pPr>
      <w:r>
        <w:t xml:space="preserve">Các quy định kỹ thuật </w:t>
      </w:r>
      <w:r w:rsidR="0009788F" w:rsidRPr="006839E4">
        <w:t xml:space="preserve">QCVN 8:2010/BTTTT được xây dựng dựa trên các tiêu chuẩn của </w:t>
      </w:r>
      <w:hyperlink r:id="rId55" w:tgtFrame="_blank" w:history="1">
        <w:r w:rsidR="0009788F" w:rsidRPr="006839E4">
          <w:t>Ủy ban châu Âu về tiêu chuẩn hóa kỹ thuật điện</w:t>
        </w:r>
      </w:hyperlink>
      <w:r w:rsidR="0009788F" w:rsidRPr="006839E4">
        <w:t xml:space="preserve"> CENELEC (European Committee for Electrotechnical Standardization) là EN 50400 (6-2006), EN 50383 (8-2002) và Tiêu chuẩn Việt Nam TCVN 3718-1:2005, tuy nhiên hiện nay CENELEC thông báo 2 tiêu chuẩn EN 50400 (6-2006), EN 50383 (8-2002) không còn được áp dụ</w:t>
      </w:r>
      <w:r>
        <w:t xml:space="preserve">ng và kiến nghị tham chiếu đến IEC 62232:2017. </w:t>
      </w:r>
    </w:p>
    <w:p w:rsidR="00FE3A76" w:rsidRDefault="00FE3A76" w:rsidP="00F739E3">
      <w:pPr>
        <w:keepNext w:val="0"/>
        <w:widowControl w:val="0"/>
        <w:tabs>
          <w:tab w:val="left" w:pos="851"/>
        </w:tabs>
        <w:spacing w:before="60" w:after="60" w:line="288" w:lineRule="auto"/>
      </w:pPr>
      <w:r>
        <w:t>+ Việc xác định vùng tuân thủ đối với anten định hướng trong Quy chuẩn 8 chưa bao hàm hết các loại anten hiện nay. Ví dụ đối với các anten 5G phản xạ dạng mặt panel : Vùng tuân thủ phải là hình hộp</w:t>
      </w:r>
    </w:p>
    <w:p w:rsidR="00FE3A76" w:rsidRDefault="00FE3A76" w:rsidP="00F739E3">
      <w:pPr>
        <w:keepNext w:val="0"/>
        <w:widowControl w:val="0"/>
        <w:tabs>
          <w:tab w:val="left" w:pos="851"/>
        </w:tabs>
        <w:spacing w:before="60" w:after="60" w:line="288" w:lineRule="auto"/>
      </w:pPr>
      <w:r>
        <w:t xml:space="preserve">+ Việc tính toán vùng liên quan tại QC 8:2010 cũng chưa phù hợp với công thức tính theo khuyến nghị của các tổ chức Viễn thông quốc tế. </w:t>
      </w:r>
    </w:p>
    <w:p w:rsidR="00E22409" w:rsidRDefault="00E22409" w:rsidP="00F739E3">
      <w:pPr>
        <w:keepNext w:val="0"/>
        <w:widowControl w:val="0"/>
        <w:tabs>
          <w:tab w:val="left" w:pos="851"/>
        </w:tabs>
        <w:spacing w:before="60" w:after="60" w:line="288" w:lineRule="auto"/>
      </w:pPr>
      <w:r>
        <w:lastRenderedPageBreak/>
        <w:t xml:space="preserve">+ </w:t>
      </w:r>
      <w:r w:rsidR="00CB4608">
        <w:t>Phương pháp đo của QCVN 8:2010/BTTTT</w:t>
      </w:r>
      <w:r w:rsidR="00AF7CCB">
        <w:t xml:space="preserve">: </w:t>
      </w:r>
      <w:r>
        <w:t>có một số bất cập như: Yêu cầu về thiết bị đo chưa bao hàm hết được dải tần từ 100KHz đến 6GHz. Chưa nêu cụ thể khả năng áp dụng phép đo băng thông rộng: không dùng phép ngoại suy để kết luận đối với phương pháp đo băng thông rộ</w:t>
      </w:r>
      <w:r w:rsidR="00434403">
        <w:t xml:space="preserve">ng, khi sử dụng phương pháp đo băng thông rộng nếu TER &gt;1 chưa thể kết luận UET có phù hợp hay không? </w:t>
      </w:r>
    </w:p>
    <w:p w:rsidR="00CB4608" w:rsidRPr="006839E4" w:rsidRDefault="00E22409" w:rsidP="00F739E3">
      <w:pPr>
        <w:keepNext w:val="0"/>
        <w:widowControl w:val="0"/>
        <w:tabs>
          <w:tab w:val="left" w:pos="851"/>
        </w:tabs>
        <w:spacing w:before="60" w:after="60" w:line="288" w:lineRule="auto"/>
      </w:pPr>
      <w:r>
        <w:t>+ Phương pháp tính tỷ lệ phơi nhiễm của EUT: chưa bao gồm các thiế</w:t>
      </w:r>
      <w:r w:rsidR="00434403">
        <w:t>t</w:t>
      </w:r>
      <w:r>
        <w:t xml:space="preserve"> bị phát đa băng tần  </w:t>
      </w:r>
    </w:p>
    <w:p w:rsidR="0009788F" w:rsidRPr="00F9438F" w:rsidRDefault="00790511" w:rsidP="00120FF5">
      <w:pPr>
        <w:pStyle w:val="ListParagraph"/>
        <w:keepNext w:val="0"/>
        <w:widowControl w:val="0"/>
        <w:numPr>
          <w:ilvl w:val="0"/>
          <w:numId w:val="2"/>
        </w:numPr>
        <w:tabs>
          <w:tab w:val="left" w:pos="851"/>
        </w:tabs>
        <w:spacing w:before="60" w:after="60" w:line="288" w:lineRule="auto"/>
        <w:ind w:left="0" w:firstLine="540"/>
        <w:rPr>
          <w:lang w:val="nl-NL"/>
        </w:rPr>
      </w:pPr>
      <w:r w:rsidRPr="006839E4">
        <w:t>Ủy ban kỹ thuật điện quốc tế IEC</w:t>
      </w:r>
      <w:r>
        <w:t xml:space="preserve"> đã ban hành Tiêu chuẩn IEC 62232:2017</w:t>
      </w:r>
      <w:r w:rsidR="00511A03" w:rsidRPr="00F9438F">
        <w:rPr>
          <w:lang w:val="nl-NL"/>
        </w:rPr>
        <w:fldChar w:fldCharType="begin"/>
      </w:r>
      <w:r w:rsidR="0009788F" w:rsidRPr="00F9438F">
        <w:rPr>
          <w:lang w:val="nl-NL"/>
        </w:rPr>
        <w:instrText xml:space="preserve"> HYPERLINK "https://webstore.iec.ch/publication/28673" </w:instrText>
      </w:r>
      <w:r w:rsidR="00511A03" w:rsidRPr="00F9438F">
        <w:rPr>
          <w:lang w:val="nl-NL"/>
        </w:rPr>
        <w:fldChar w:fldCharType="separate"/>
      </w:r>
      <w:r w:rsidR="0009788F" w:rsidRPr="00F9438F">
        <w:rPr>
          <w:i/>
          <w:lang w:val="nl-NL"/>
        </w:rPr>
        <w:t xml:space="preserve"> Determination of RF field strength, power density and SAR in the vicinity of radiocommunication base stations for the purpose of evaluating human exposure:</w:t>
      </w:r>
      <w:r w:rsidR="0009788F" w:rsidRPr="00F9438F">
        <w:rPr>
          <w:lang w:val="nl-NL"/>
        </w:rPr>
        <w:t xml:space="preserve"> đưa ra các phương pháp xác định cường độ trường điện từ tần số vô tuyến (RF) và mức hấp thụ riêng (SAR) trong vùng lân cận các trạm gốc thông tin di động cho mục đích đánh giá phơi nhiễm của con người. Phạm vi áp dụng cho trạm BTS hoạt động từ 110 MHz- 100 GHz, phạm vi đo kiểm cho các nguồn liên quan từ 100 kHz - 300 GHz. </w:t>
      </w:r>
      <w:r w:rsidR="00120FF5" w:rsidRPr="00F9438F">
        <w:rPr>
          <w:rFonts w:cs="Arial"/>
        </w:rPr>
        <w:t xml:space="preserve">Phương pháp </w:t>
      </w:r>
      <w:r w:rsidR="00117AD5" w:rsidRPr="00F9438F">
        <w:rPr>
          <w:rFonts w:cs="Arial"/>
        </w:rPr>
        <w:t xml:space="preserve">xác định </w:t>
      </w:r>
      <w:r w:rsidR="00120FF5" w:rsidRPr="00F9438F">
        <w:rPr>
          <w:rFonts w:cs="Arial"/>
        </w:rPr>
        <w:t xml:space="preserve">vùng </w:t>
      </w:r>
      <w:r w:rsidR="00434403">
        <w:rPr>
          <w:rFonts w:cs="Arial"/>
        </w:rPr>
        <w:t>liên quan</w:t>
      </w:r>
      <w:r w:rsidR="00120FF5" w:rsidRPr="00F9438F">
        <w:rPr>
          <w:rFonts w:cs="Arial"/>
        </w:rPr>
        <w:t xml:space="preserve"> </w:t>
      </w:r>
      <w:r w:rsidR="00117AD5" w:rsidRPr="00F9438F">
        <w:rPr>
          <w:rFonts w:cs="Arial"/>
        </w:rPr>
        <w:t xml:space="preserve">có một số điểm </w:t>
      </w:r>
      <w:r w:rsidR="00120FF5" w:rsidRPr="00F9438F">
        <w:rPr>
          <w:rFonts w:cs="Arial"/>
        </w:rPr>
        <w:t>khác so với  QCVN8.</w:t>
      </w:r>
      <w:r w:rsidR="00120FF5" w:rsidRPr="00F9438F">
        <w:rPr>
          <w:rFonts w:cs="Arial"/>
        </w:rPr>
        <w:t xml:space="preserve"> </w:t>
      </w:r>
    </w:p>
    <w:p w:rsidR="00474098" w:rsidRDefault="00511A03" w:rsidP="00BA13F5">
      <w:pPr>
        <w:ind w:firstLine="0"/>
        <w:rPr>
          <w:lang w:val="nl-NL"/>
        </w:rPr>
      </w:pPr>
      <w:r w:rsidRPr="00F9438F">
        <w:rPr>
          <w:lang w:val="nl-NL"/>
        </w:rPr>
        <w:fldChar w:fldCharType="end"/>
      </w:r>
      <w:r w:rsidR="00BA13F5">
        <w:rPr>
          <w:lang w:val="vi-VN"/>
        </w:rPr>
        <w:t xml:space="preserve"> </w:t>
      </w:r>
      <w:r w:rsidR="00BA13F5">
        <w:rPr>
          <w:lang w:val="vi-VN"/>
        </w:rPr>
        <w:tab/>
      </w:r>
      <w:r w:rsidR="00474098" w:rsidRPr="00117AD5">
        <w:rPr>
          <w:lang w:val="nl-NL"/>
        </w:rPr>
        <w:t xml:space="preserve">Vì vậy nghiên cứu, bổ sung và sửa đổi quy chuẩn kỹ thuật quốc gia </w:t>
      </w:r>
      <w:hyperlink r:id="rId56" w:history="1">
        <w:r w:rsidR="00474098" w:rsidRPr="00117AD5">
          <w:rPr>
            <w:lang w:val="nl-NL"/>
          </w:rPr>
          <w:t>QCVN 8:2010/BTTTT</w:t>
        </w:r>
      </w:hyperlink>
      <w:r w:rsidR="00474098" w:rsidRPr="00117AD5">
        <w:rPr>
          <w:lang w:val="nl-NL"/>
        </w:rPr>
        <w:t xml:space="preserve"> là cần thiết để đảm bảo phù hợp với tình hình thực tế mạng lưới và tình hình tiêu chuẩn hóa của các tổ chức quốc tế.</w:t>
      </w:r>
    </w:p>
    <w:p w:rsidR="00117AD5" w:rsidRPr="00F739E3" w:rsidRDefault="00F739E3" w:rsidP="00F739E3">
      <w:pPr>
        <w:keepNext w:val="0"/>
        <w:widowControl w:val="0"/>
        <w:spacing w:before="60" w:after="60" w:line="288" w:lineRule="auto"/>
        <w:ind w:firstLine="270"/>
        <w:outlineLvl w:val="2"/>
        <w:rPr>
          <w:b/>
          <w:lang w:val="nl-NL"/>
        </w:rPr>
      </w:pPr>
      <w:bookmarkStart w:id="112" w:name="_Toc72847199"/>
      <w:bookmarkStart w:id="113" w:name="_Toc72847263"/>
      <w:bookmarkStart w:id="114" w:name="_Toc73529604"/>
      <w:bookmarkStart w:id="115" w:name="_Toc85013313"/>
      <w:bookmarkStart w:id="116" w:name="_Toc85018093"/>
      <w:bookmarkStart w:id="117" w:name="_Toc86848186"/>
      <w:r>
        <w:rPr>
          <w:b/>
          <w:lang w:val="nl-NL"/>
        </w:rPr>
        <w:t xml:space="preserve">2.4.2. </w:t>
      </w:r>
      <w:r w:rsidR="00117AD5" w:rsidRPr="00F739E3">
        <w:rPr>
          <w:b/>
          <w:lang w:val="nl-NL"/>
        </w:rPr>
        <w:t>Mục đích xây dựng Quy chuẩn sửa đổi:</w:t>
      </w:r>
      <w:bookmarkEnd w:id="112"/>
      <w:bookmarkEnd w:id="113"/>
      <w:bookmarkEnd w:id="114"/>
      <w:bookmarkEnd w:id="115"/>
      <w:bookmarkEnd w:id="116"/>
      <w:bookmarkEnd w:id="117"/>
    </w:p>
    <w:p w:rsidR="000D55D2" w:rsidRDefault="000D55D2" w:rsidP="00003A2D">
      <w:pPr>
        <w:pStyle w:val="ListParagraph"/>
        <w:keepNext w:val="0"/>
        <w:widowControl w:val="0"/>
        <w:tabs>
          <w:tab w:val="left" w:pos="270"/>
          <w:tab w:val="left" w:pos="360"/>
        </w:tabs>
        <w:spacing w:before="60" w:after="60" w:line="288" w:lineRule="auto"/>
        <w:ind w:left="0" w:firstLine="270"/>
        <w:rPr>
          <w:lang w:val="nl-NL"/>
        </w:rPr>
      </w:pPr>
      <w:r>
        <w:rPr>
          <w:lang w:val="nl-NL"/>
        </w:rPr>
        <w:t xml:space="preserve">Quy chuẩn sửa đổi sẽ </w:t>
      </w:r>
      <w:r w:rsidR="00434403">
        <w:rPr>
          <w:lang w:val="nl-NL"/>
        </w:rPr>
        <w:t xml:space="preserve">kế thừa các ưu điểm đồng thời </w:t>
      </w:r>
      <w:r>
        <w:rPr>
          <w:lang w:val="nl-NL"/>
        </w:rPr>
        <w:t xml:space="preserve">khắc phục được những nhược điểm của QCVN8:2010/BTTTT, cụ thể như sau: </w:t>
      </w:r>
    </w:p>
    <w:p w:rsidR="00E04DDD" w:rsidRDefault="00434403" w:rsidP="00003A2D">
      <w:pPr>
        <w:pStyle w:val="ListParagraph"/>
        <w:keepNext w:val="0"/>
        <w:widowControl w:val="0"/>
        <w:tabs>
          <w:tab w:val="left" w:pos="270"/>
          <w:tab w:val="left" w:pos="360"/>
        </w:tabs>
        <w:spacing w:before="60" w:after="60" w:line="288" w:lineRule="auto"/>
        <w:ind w:left="0" w:firstLine="270"/>
        <w:rPr>
          <w:lang w:val="nl-NL"/>
        </w:rPr>
      </w:pPr>
      <w:r>
        <w:rPr>
          <w:lang w:val="nl-NL"/>
        </w:rPr>
        <w:t xml:space="preserve">Kế thừa ưu điểm: </w:t>
      </w:r>
    </w:p>
    <w:p w:rsidR="00E04DDD" w:rsidRDefault="00434403" w:rsidP="00F739E3">
      <w:pPr>
        <w:pStyle w:val="ListParagraph"/>
        <w:keepNext w:val="0"/>
        <w:widowControl w:val="0"/>
        <w:numPr>
          <w:ilvl w:val="0"/>
          <w:numId w:val="2"/>
        </w:numPr>
        <w:spacing w:before="60" w:after="60" w:line="288" w:lineRule="auto"/>
        <w:ind w:left="0" w:firstLine="567"/>
        <w:rPr>
          <w:lang w:val="nl-NL"/>
        </w:rPr>
      </w:pPr>
      <w:r>
        <w:rPr>
          <w:lang w:val="nl-NL"/>
        </w:rPr>
        <w:t xml:space="preserve">Việc áp dụng QCVN8:2010/BTTTT đối với các trạm gốc có dải tần số dưới 3GHz đến nay vẫn </w:t>
      </w:r>
      <w:r w:rsidR="00E04DDD">
        <w:rPr>
          <w:lang w:val="nl-NL"/>
        </w:rPr>
        <w:t xml:space="preserve">đảm bảo một phần cho công tác Kiểm định. </w:t>
      </w:r>
    </w:p>
    <w:p w:rsidR="00434403" w:rsidRDefault="00E04DDD" w:rsidP="00F739E3">
      <w:pPr>
        <w:pStyle w:val="ListParagraph"/>
        <w:keepNext w:val="0"/>
        <w:widowControl w:val="0"/>
        <w:numPr>
          <w:ilvl w:val="0"/>
          <w:numId w:val="2"/>
        </w:numPr>
        <w:spacing w:before="60" w:after="60" w:line="288" w:lineRule="auto"/>
        <w:ind w:left="0" w:firstLine="567"/>
        <w:rPr>
          <w:lang w:val="nl-NL"/>
        </w:rPr>
      </w:pPr>
      <w:r>
        <w:rPr>
          <w:lang w:val="nl-NL"/>
        </w:rPr>
        <w:t>Một số khái niệm vẫn phù hợp với hiện tại</w:t>
      </w:r>
    </w:p>
    <w:p w:rsidR="00E04DDD" w:rsidRDefault="00E04DDD" w:rsidP="00F739E3">
      <w:pPr>
        <w:pStyle w:val="ListParagraph"/>
        <w:keepNext w:val="0"/>
        <w:widowControl w:val="0"/>
        <w:numPr>
          <w:ilvl w:val="0"/>
          <w:numId w:val="2"/>
        </w:numPr>
        <w:spacing w:before="60" w:after="60" w:line="288" w:lineRule="auto"/>
        <w:ind w:left="0" w:firstLine="567"/>
        <w:rPr>
          <w:lang w:val="nl-NL"/>
        </w:rPr>
      </w:pPr>
      <w:r>
        <w:rPr>
          <w:lang w:val="nl-NL"/>
        </w:rPr>
        <w:t>Mức giới hạn phơi nhiễm vẫn phù hợp với xã hội Việt Nam</w:t>
      </w:r>
    </w:p>
    <w:p w:rsidR="00E04DDD" w:rsidRDefault="00E04DDD" w:rsidP="00F739E3">
      <w:pPr>
        <w:pStyle w:val="ListParagraph"/>
        <w:keepNext w:val="0"/>
        <w:widowControl w:val="0"/>
        <w:numPr>
          <w:ilvl w:val="0"/>
          <w:numId w:val="2"/>
        </w:numPr>
        <w:spacing w:before="60" w:after="60" w:line="288" w:lineRule="auto"/>
        <w:ind w:left="0" w:firstLine="567"/>
        <w:rPr>
          <w:lang w:val="nl-NL"/>
        </w:rPr>
      </w:pPr>
      <w:r>
        <w:rPr>
          <w:lang w:val="nl-NL"/>
        </w:rPr>
        <w:t xml:space="preserve">Lưu đồ đánh giá sự phù hợp của trạm gốc đối với Quy chuẩn 8:2010/BTTTT vẫn phù hợp với quy định hiện hành </w:t>
      </w:r>
    </w:p>
    <w:p w:rsidR="00E04DDD" w:rsidRPr="00E04DDD" w:rsidRDefault="00E04DDD" w:rsidP="00F739E3">
      <w:pPr>
        <w:keepNext w:val="0"/>
        <w:widowControl w:val="0"/>
        <w:spacing w:before="60" w:after="60" w:line="288" w:lineRule="auto"/>
        <w:rPr>
          <w:lang w:val="nl-NL"/>
        </w:rPr>
      </w:pPr>
      <w:r>
        <w:rPr>
          <w:lang w:val="nl-NL"/>
        </w:rPr>
        <w:tab/>
        <w:t xml:space="preserve">Khắc phục nhược điểm: </w:t>
      </w:r>
      <w:r w:rsidRPr="00E04DDD">
        <w:rPr>
          <w:lang w:val="nl-NL"/>
        </w:rPr>
        <w:t xml:space="preserve"> </w:t>
      </w:r>
    </w:p>
    <w:p w:rsidR="000D55D2" w:rsidRDefault="000D55D2" w:rsidP="00F739E3">
      <w:pPr>
        <w:pStyle w:val="ListParagraph"/>
        <w:keepNext w:val="0"/>
        <w:widowControl w:val="0"/>
        <w:numPr>
          <w:ilvl w:val="0"/>
          <w:numId w:val="2"/>
        </w:numPr>
        <w:spacing w:before="60" w:after="60" w:line="288" w:lineRule="auto"/>
        <w:ind w:left="0" w:firstLine="567"/>
        <w:rPr>
          <w:lang w:val="nl-NL"/>
        </w:rPr>
      </w:pPr>
      <w:r>
        <w:rPr>
          <w:lang w:val="nl-NL"/>
        </w:rPr>
        <w:t>Mở rộng được đối tượng quả</w:t>
      </w:r>
      <w:r w:rsidR="00AF7CCB">
        <w:rPr>
          <w:lang w:val="nl-NL"/>
        </w:rPr>
        <w:t>n lý</w:t>
      </w:r>
      <w:r>
        <w:rPr>
          <w:lang w:val="nl-NL"/>
        </w:rPr>
        <w:t xml:space="preserve">: Các trạm BTS có tần số hoạt động </w:t>
      </w:r>
      <w:r w:rsidR="00434403">
        <w:rPr>
          <w:lang w:val="nl-NL"/>
        </w:rPr>
        <w:t>từ 110MHz đến 3GHz</w:t>
      </w:r>
    </w:p>
    <w:p w:rsidR="00434403" w:rsidRDefault="00434403" w:rsidP="00F739E3">
      <w:pPr>
        <w:pStyle w:val="ListParagraph"/>
        <w:keepNext w:val="0"/>
        <w:widowControl w:val="0"/>
        <w:numPr>
          <w:ilvl w:val="0"/>
          <w:numId w:val="2"/>
        </w:numPr>
        <w:spacing w:before="60" w:after="60" w:line="288" w:lineRule="auto"/>
        <w:ind w:left="0" w:firstLine="567"/>
        <w:rPr>
          <w:lang w:val="nl-NL"/>
        </w:rPr>
      </w:pPr>
      <w:r>
        <w:rPr>
          <w:lang w:val="nl-NL"/>
        </w:rPr>
        <w:t>Mở rộng nguồn đánh giá phơi nhiễm từ 100KHz đến 6GHz theo khuyến nghị và nghiên cứu của các tổ chức quốc tế.</w:t>
      </w:r>
    </w:p>
    <w:p w:rsidR="00434403" w:rsidRDefault="00434403" w:rsidP="00F739E3">
      <w:pPr>
        <w:pStyle w:val="ListParagraph"/>
        <w:keepNext w:val="0"/>
        <w:widowControl w:val="0"/>
        <w:numPr>
          <w:ilvl w:val="0"/>
          <w:numId w:val="2"/>
        </w:numPr>
        <w:spacing w:before="60" w:after="60" w:line="288" w:lineRule="auto"/>
        <w:ind w:left="0" w:firstLine="567"/>
        <w:rPr>
          <w:lang w:val="nl-NL"/>
        </w:rPr>
      </w:pPr>
      <w:r>
        <w:rPr>
          <w:lang w:val="nl-NL"/>
        </w:rPr>
        <w:t xml:space="preserve">Điều chỉnh phương pháp xác định vùng tuân thủ và vùng liên quan để phù hợp với các loại anten định hướng hiện đang sử dụng cho các trạm gốc di </w:t>
      </w:r>
      <w:r>
        <w:rPr>
          <w:lang w:val="nl-NL"/>
        </w:rPr>
        <w:lastRenderedPageBreak/>
        <w:t xml:space="preserve">động, đặc biệt là các anten 5G mới. </w:t>
      </w:r>
    </w:p>
    <w:p w:rsidR="00434403" w:rsidRDefault="00434403" w:rsidP="00F739E3">
      <w:pPr>
        <w:pStyle w:val="ListParagraph"/>
        <w:keepNext w:val="0"/>
        <w:widowControl w:val="0"/>
        <w:numPr>
          <w:ilvl w:val="0"/>
          <w:numId w:val="2"/>
        </w:numPr>
        <w:spacing w:before="60" w:after="60" w:line="288" w:lineRule="auto"/>
        <w:ind w:left="0" w:firstLine="567"/>
        <w:rPr>
          <w:lang w:val="nl-NL"/>
        </w:rPr>
      </w:pPr>
      <w:r>
        <w:rPr>
          <w:lang w:val="nl-NL"/>
        </w:rPr>
        <w:t xml:space="preserve">Đưa ra các yêu cầu với thiết bị đo phù hợp, Đưa ra phương pháp đo chính xác hơn. </w:t>
      </w:r>
    </w:p>
    <w:p w:rsidR="000D55D2" w:rsidRDefault="00434403" w:rsidP="00F739E3">
      <w:pPr>
        <w:pStyle w:val="ListParagraph"/>
        <w:keepNext w:val="0"/>
        <w:widowControl w:val="0"/>
        <w:numPr>
          <w:ilvl w:val="0"/>
          <w:numId w:val="2"/>
        </w:numPr>
        <w:spacing w:before="60" w:after="60" w:line="288" w:lineRule="auto"/>
        <w:ind w:left="0" w:firstLine="567"/>
        <w:rPr>
          <w:lang w:val="nl-NL"/>
        </w:rPr>
      </w:pPr>
      <w:r>
        <w:rPr>
          <w:lang w:val="nl-NL"/>
        </w:rPr>
        <w:t>S</w:t>
      </w:r>
      <w:r w:rsidR="000D55D2">
        <w:rPr>
          <w:lang w:val="nl-NL"/>
        </w:rPr>
        <w:t xml:space="preserve">ẵn sàng phương án để kiểm định các trạm gốc 5G có tần số </w:t>
      </w:r>
      <w:r w:rsidR="00AF7CCB">
        <w:rPr>
          <w:lang w:val="nl-NL"/>
        </w:rPr>
        <w:t>đến 6</w:t>
      </w:r>
      <w:r w:rsidR="000D55D2">
        <w:rPr>
          <w:lang w:val="nl-NL"/>
        </w:rPr>
        <w:t>GHz</w:t>
      </w:r>
    </w:p>
    <w:p w:rsidR="00F9438F" w:rsidRPr="006E00FE" w:rsidRDefault="00F9438F" w:rsidP="006E00FE">
      <w:pPr>
        <w:keepNext w:val="0"/>
        <w:widowControl w:val="0"/>
        <w:spacing w:before="60" w:after="60" w:line="288" w:lineRule="auto"/>
        <w:rPr>
          <w:lang w:val="nl-NL"/>
        </w:rPr>
      </w:pPr>
      <w:r w:rsidRPr="006E00FE">
        <w:rPr>
          <w:lang w:val="nl-NL"/>
        </w:rPr>
        <w:t>Quy chuẩn ban hành có tính khả thi, có thể áp dụng ngay lập tứ</w:t>
      </w:r>
      <w:r w:rsidR="00414E1C" w:rsidRPr="006E00FE">
        <w:rPr>
          <w:lang w:val="nl-NL"/>
        </w:rPr>
        <w:t>c, không gây xáo trộn nhiều và ảnh hưởng quá lớn đối với Doanh nghiệp</w:t>
      </w:r>
      <w:r w:rsidR="006E00FE" w:rsidRPr="006E00FE">
        <w:rPr>
          <w:lang w:val="nl-NL"/>
        </w:rPr>
        <w:t>. Đặc biệt là giai đoạn chuyển tiếp đối với các Trạm BTS đã được kiểm định áp dụng theo QCVN8:2010/BTTTT.</w:t>
      </w:r>
    </w:p>
    <w:p w:rsidR="00B54F06" w:rsidRDefault="008E57F2" w:rsidP="008E57F2">
      <w:pPr>
        <w:pStyle w:val="Heading1"/>
        <w:ind w:firstLine="0"/>
        <w:jc w:val="both"/>
        <w:rPr>
          <w:rFonts w:cs="Times New Roman"/>
          <w:lang w:val="nl-NL"/>
        </w:rPr>
      </w:pPr>
      <w:bookmarkStart w:id="118" w:name="_Toc73529605"/>
      <w:bookmarkStart w:id="119" w:name="_Toc85013314"/>
      <w:bookmarkStart w:id="120" w:name="_Toc85018094"/>
      <w:bookmarkStart w:id="121" w:name="_Toc86848187"/>
      <w:r>
        <w:rPr>
          <w:rFonts w:cs="Times New Roman"/>
          <w:lang w:val="nl-NL"/>
        </w:rPr>
        <w:t>3. Sở cứ xây dựng  và các yêu cầu kỹ thuật</w:t>
      </w:r>
      <w:bookmarkEnd w:id="118"/>
      <w:bookmarkEnd w:id="119"/>
      <w:bookmarkEnd w:id="120"/>
      <w:bookmarkEnd w:id="121"/>
    </w:p>
    <w:p w:rsidR="008E57F2" w:rsidRDefault="008E57F2" w:rsidP="008E57F2">
      <w:pPr>
        <w:pStyle w:val="Heading2"/>
        <w:rPr>
          <w:lang w:val="nl-NL"/>
        </w:rPr>
      </w:pPr>
      <w:bookmarkStart w:id="122" w:name="_Toc73529606"/>
      <w:bookmarkStart w:id="123" w:name="_Toc85013315"/>
      <w:bookmarkStart w:id="124" w:name="_Toc85018095"/>
      <w:bookmarkStart w:id="125" w:name="_Toc86848188"/>
      <w:r>
        <w:rPr>
          <w:lang w:val="nl-NL"/>
        </w:rPr>
        <w:t>3.1 Phân tích các tiêu chuẩn quốc tế và tài liệu kỹ thuật</w:t>
      </w:r>
      <w:bookmarkEnd w:id="122"/>
      <w:bookmarkEnd w:id="123"/>
      <w:bookmarkEnd w:id="124"/>
      <w:bookmarkEnd w:id="125"/>
    </w:p>
    <w:p w:rsidR="008E57F2" w:rsidRPr="006839E4" w:rsidRDefault="008E57F2" w:rsidP="008E57F2">
      <w:pPr>
        <w:pStyle w:val="ListParagraph"/>
        <w:keepNext w:val="0"/>
        <w:widowControl w:val="0"/>
        <w:spacing w:before="60" w:after="60" w:line="288" w:lineRule="auto"/>
        <w:ind w:left="0"/>
        <w:contextualSpacing w:val="0"/>
        <w:rPr>
          <w:b/>
          <w:lang w:val="nl-NL"/>
        </w:rPr>
      </w:pPr>
      <w:r w:rsidRPr="006839E4">
        <w:rPr>
          <w:b/>
          <w:lang w:val="nl-NL"/>
        </w:rPr>
        <w:t>Tài liệu của ITU</w:t>
      </w:r>
    </w:p>
    <w:p w:rsidR="008E57F2" w:rsidRPr="006839E4" w:rsidRDefault="008E57F2" w:rsidP="008E57F2">
      <w:pPr>
        <w:pStyle w:val="ListParagraph"/>
        <w:keepNext w:val="0"/>
        <w:widowControl w:val="0"/>
        <w:spacing w:before="60" w:after="60" w:line="288" w:lineRule="auto"/>
        <w:ind w:left="0"/>
        <w:contextualSpacing w:val="0"/>
        <w:rPr>
          <w:lang w:val="nl-NL"/>
        </w:rPr>
      </w:pPr>
      <w:r w:rsidRPr="006839E4">
        <w:rPr>
          <w:lang w:val="nl-NL"/>
        </w:rPr>
        <w:t>ITU đưa ra phân tích đánh giá tác động phơi nhiễm EMF đối với con người đồng thời đưa ra bộ tiêu chuẩn đầy đủ để xác định giới hạn phơi nhiễm theo ICNIRP, khoảng cách an toàn của trạm BTS và phương pháp xác định vùng đánh giá liên quan đến việc đánh giá phơi nhiễm trường điện từ của các trạm gốc điện thoại di động mặt đất công cộng đối với con người:</w:t>
      </w:r>
    </w:p>
    <w:p w:rsidR="008E57F2" w:rsidRPr="006839E4" w:rsidRDefault="008E57F2" w:rsidP="00986C18">
      <w:pPr>
        <w:pStyle w:val="ListParagraph"/>
        <w:keepNext w:val="0"/>
        <w:widowControl w:val="0"/>
        <w:numPr>
          <w:ilvl w:val="0"/>
          <w:numId w:val="5"/>
        </w:numPr>
        <w:spacing w:before="60" w:after="60" w:line="288" w:lineRule="auto"/>
        <w:ind w:left="0" w:firstLine="567"/>
        <w:contextualSpacing w:val="0"/>
        <w:rPr>
          <w:lang w:val="nl-NL"/>
        </w:rPr>
      </w:pPr>
      <w:r>
        <w:rPr>
          <w:lang w:val="nl-NL"/>
        </w:rPr>
        <w:t>ITU-T K.100 (0</w:t>
      </w:r>
      <w:r>
        <w:rPr>
          <w:lang w:val="vi-VN"/>
        </w:rPr>
        <w:t>5</w:t>
      </w:r>
      <w:r w:rsidRPr="006839E4">
        <w:rPr>
          <w:lang w:val="nl-NL"/>
        </w:rPr>
        <w:t>/201</w:t>
      </w:r>
      <w:r>
        <w:rPr>
          <w:lang w:val="vi-VN"/>
        </w:rPr>
        <w:t>9</w:t>
      </w:r>
      <w:r w:rsidRPr="006839E4">
        <w:rPr>
          <w:lang w:val="nl-NL"/>
        </w:rPr>
        <w:t>) - Measurement of radio frequency electromagnetic fields to determine compliance with human exposure limits when a base station is put into service: đưa ra các khuyến nghị về phương pháp đo kiểm trường điện nhằm xác định sự tuân thủ giới hạn phơi nhiễm đối với con người khi một trạm gốc điện thoại di động được đưa vào sử dụng. ITU-T K.100 đưa ra yêu cầu và cánh xác định khoảng cách an toàn đối với trạm BTS, phương pháp xác định vùng đánh giá phơi nhiễm trường điện từ của các trạm gốc điện thoại di động mặt đất công cộng đối với con người được tham chiếu đến tiêu chuẩn IEC 62232.</w:t>
      </w:r>
    </w:p>
    <w:p w:rsidR="008E57F2" w:rsidRPr="006839E4" w:rsidRDefault="008E57F2" w:rsidP="00986C18">
      <w:pPr>
        <w:pStyle w:val="ListParagraph"/>
        <w:keepNext w:val="0"/>
        <w:widowControl w:val="0"/>
        <w:numPr>
          <w:ilvl w:val="0"/>
          <w:numId w:val="5"/>
        </w:numPr>
        <w:spacing w:before="60" w:after="60" w:line="288" w:lineRule="auto"/>
        <w:ind w:left="0" w:firstLine="567"/>
        <w:contextualSpacing w:val="0"/>
        <w:rPr>
          <w:lang w:val="nl-NL"/>
        </w:rPr>
      </w:pPr>
      <w:r w:rsidRPr="006839E4">
        <w:rPr>
          <w:lang w:val="nl-NL"/>
        </w:rPr>
        <w:t>ITU-T K.52 (01/2018) - Guidance on complying with limits for human exposure to electromagnetic fields: đưa ra các hướng dẫn, phương pháp tính toán và quy trình đánh giá mức phơi nhiễm trường điện từ của thiết bị viễn thông cầm tay, trạm gốc điện thoại di động …dựa trên giới hạn giới hạn an toàn do Ủy ban quốc tế về bảo vệ bức xạ không ion hóa (ICNIRP) đề xuất. Mức giới hạn phơi nhiễm không do nghề nghiệp cho cho từng dải tần số.</w:t>
      </w:r>
      <w:r>
        <w:rPr>
          <w:lang w:val="nl-NL"/>
        </w:rPr>
        <w:t>P</w:t>
      </w:r>
      <w:r w:rsidRPr="006839E4">
        <w:rPr>
          <w:lang w:val="nl-NL"/>
        </w:rPr>
        <w:t>hương pháp xác định vùng đánh giá phơi nhiễm trường điện được tham chiếu đến tiêu chuẩn IEC 62232</w:t>
      </w:r>
    </w:p>
    <w:p w:rsidR="008E57F2" w:rsidRPr="006839E4" w:rsidRDefault="008E57F2" w:rsidP="00986C18">
      <w:pPr>
        <w:pStyle w:val="ListParagraph"/>
        <w:keepNext w:val="0"/>
        <w:widowControl w:val="0"/>
        <w:numPr>
          <w:ilvl w:val="0"/>
          <w:numId w:val="5"/>
        </w:numPr>
        <w:spacing w:before="60" w:after="60" w:line="288" w:lineRule="auto"/>
        <w:ind w:left="0" w:firstLine="567"/>
        <w:contextualSpacing w:val="0"/>
        <w:rPr>
          <w:lang w:val="nl-NL"/>
        </w:rPr>
      </w:pPr>
      <w:r w:rsidRPr="006839E4">
        <w:rPr>
          <w:lang w:val="nl-NL"/>
        </w:rPr>
        <w:t xml:space="preserve">ITU-T K.61 (01/2018) - Guidance on measurement and numerical prediction of electromagnetic fields for compliance with human exposure limits for telecommunication installations: đưa ra hướng dẫn phương pháp đo </w:t>
      </w:r>
      <w:r w:rsidRPr="006839E4">
        <w:rPr>
          <w:lang w:val="nl-NL"/>
        </w:rPr>
        <w:lastRenderedPageBreak/>
        <w:t>kiểm đánh giá việc tuân thủ giới hạn phơi nhiễm của trạm gốc điện thoại di động</w:t>
      </w:r>
      <w:r>
        <w:rPr>
          <w:lang w:val="nl-NL"/>
        </w:rPr>
        <w:t xml:space="preserve"> tham chiếu đến</w:t>
      </w:r>
      <w:r w:rsidRPr="006839E4">
        <w:rPr>
          <w:lang w:val="nl-NL"/>
        </w:rPr>
        <w:t xml:space="preserve">tiêu chuẩn IEC 62232. </w:t>
      </w:r>
    </w:p>
    <w:p w:rsidR="008E57F2" w:rsidRPr="006839E4" w:rsidRDefault="008E57F2" w:rsidP="00986C18">
      <w:pPr>
        <w:pStyle w:val="ListParagraph"/>
        <w:keepNext w:val="0"/>
        <w:widowControl w:val="0"/>
        <w:numPr>
          <w:ilvl w:val="0"/>
          <w:numId w:val="5"/>
        </w:numPr>
        <w:spacing w:before="60" w:after="60" w:line="288" w:lineRule="auto"/>
        <w:ind w:left="0" w:firstLine="567"/>
        <w:contextualSpacing w:val="0"/>
        <w:rPr>
          <w:lang w:val="nl-NL"/>
        </w:rPr>
      </w:pPr>
      <w:r w:rsidRPr="006839E4">
        <w:rPr>
          <w:lang w:val="nl-NL"/>
        </w:rPr>
        <w:t>ITU-T K.70 (01/2018) - Mitigation techniques to limit human exposure to EMFs in the vicinity of radiocommunication stations: đưa ra các yêu cầu kỹ thuật làm giảm tỉ lệ phơi nhiễm EMF của con người trong khu vực lân cận trạm thông tin vô tuyến, đưa ra một phương pháp đơn giản về tính toán các khoảng cách tuân thủ (compliance distances) đối với các đài phát trong các dải tần số từ 1 MHz đến 300 GHz.</w:t>
      </w:r>
    </w:p>
    <w:p w:rsidR="008E57F2" w:rsidRPr="00A27615" w:rsidRDefault="008E57F2" w:rsidP="00986C18">
      <w:pPr>
        <w:pStyle w:val="ListParagraph"/>
        <w:keepNext w:val="0"/>
        <w:widowControl w:val="0"/>
        <w:numPr>
          <w:ilvl w:val="0"/>
          <w:numId w:val="5"/>
        </w:numPr>
        <w:spacing w:before="60" w:after="60" w:line="288" w:lineRule="auto"/>
        <w:ind w:left="0" w:firstLine="567"/>
        <w:rPr>
          <w:lang w:val="nl-NL"/>
        </w:rPr>
      </w:pPr>
      <w:r>
        <w:rPr>
          <w:lang w:val="nl-NL"/>
        </w:rPr>
        <w:t>ITU-T Series K Supplement 9 (</w:t>
      </w:r>
      <w:r>
        <w:rPr>
          <w:lang w:val="vi-VN"/>
        </w:rPr>
        <w:t>05</w:t>
      </w:r>
      <w:r w:rsidRPr="00A27615">
        <w:rPr>
          <w:lang w:val="nl-NL"/>
        </w:rPr>
        <w:t>/201</w:t>
      </w:r>
      <w:r>
        <w:rPr>
          <w:lang w:val="vi-VN"/>
        </w:rPr>
        <w:t>9</w:t>
      </w:r>
      <w:r w:rsidRPr="00A27615">
        <w:rPr>
          <w:lang w:val="nl-NL"/>
        </w:rPr>
        <w:t>) - 5G technology and human exposure to RF EMF: đưa ra phân tích về tác động của việc triển khai các hệ thống di động 5G liên quan đến mức độ phơi nhiễm của trường điện từ (EMF) xung quanh cơ sở hạ tầng thông tin vô tuyến.</w:t>
      </w:r>
      <w:r w:rsidRPr="006839E4">
        <w:rPr>
          <w:lang w:val="nl-NL"/>
        </w:rPr>
        <w:t>Việc xác định phơi nhiễm được tham chiếu đến tiêu chuẩn IEC 62232</w:t>
      </w:r>
      <w:r>
        <w:rPr>
          <w:lang w:val="nl-NL"/>
        </w:rPr>
        <w:t>.</w:t>
      </w:r>
    </w:p>
    <w:p w:rsidR="008E57F2" w:rsidRPr="006839E4" w:rsidRDefault="008E57F2" w:rsidP="00986C18">
      <w:pPr>
        <w:pStyle w:val="ListParagraph"/>
        <w:keepNext w:val="0"/>
        <w:widowControl w:val="0"/>
        <w:numPr>
          <w:ilvl w:val="0"/>
          <w:numId w:val="5"/>
        </w:numPr>
        <w:spacing w:before="60" w:after="60" w:line="288" w:lineRule="auto"/>
        <w:ind w:left="0" w:firstLine="567"/>
        <w:contextualSpacing w:val="0"/>
        <w:rPr>
          <w:lang w:val="nl-NL"/>
        </w:rPr>
      </w:pPr>
      <w:r w:rsidRPr="006839E4">
        <w:rPr>
          <w:lang w:val="nl-NL"/>
        </w:rPr>
        <w:t xml:space="preserve"> ITU-T Serries K Supplement 16 (05/2019): Electromagnetic field compliance assessments for 5G wireless networks: đánh giá sự tuân thủ về trường điện từ của trạm 5G. Việc đánh giá được tham chiếu đến tiêu chuẩn IEC 62232</w:t>
      </w:r>
    </w:p>
    <w:p w:rsidR="008E57F2" w:rsidRPr="006839E4" w:rsidRDefault="008E57F2" w:rsidP="008E57F2">
      <w:pPr>
        <w:pStyle w:val="ListParagraph"/>
        <w:keepNext w:val="0"/>
        <w:widowControl w:val="0"/>
        <w:spacing w:before="60" w:after="60" w:line="288" w:lineRule="auto"/>
        <w:ind w:left="0"/>
        <w:contextualSpacing w:val="0"/>
        <w:rPr>
          <w:b/>
          <w:lang w:val="nl-NL"/>
        </w:rPr>
      </w:pPr>
      <w:r w:rsidRPr="006839E4">
        <w:rPr>
          <w:b/>
          <w:lang w:val="nl-NL"/>
        </w:rPr>
        <w:t>Tài liệu của IEC</w:t>
      </w:r>
    </w:p>
    <w:p w:rsidR="008E57F2" w:rsidRPr="006839E4" w:rsidRDefault="008E57F2" w:rsidP="008E57F2">
      <w:pPr>
        <w:pStyle w:val="ListParagraph"/>
        <w:keepNext w:val="0"/>
        <w:widowControl w:val="0"/>
        <w:spacing w:before="60" w:after="60" w:line="288" w:lineRule="auto"/>
        <w:ind w:left="0"/>
        <w:contextualSpacing w:val="0"/>
        <w:rPr>
          <w:lang w:val="nl-NL"/>
        </w:rPr>
      </w:pPr>
      <w:r w:rsidRPr="006839E4">
        <w:rPr>
          <w:lang w:val="nl-NL"/>
        </w:rPr>
        <w:t xml:space="preserve">Tài liệu IEC 62232:2017 -  Determination of RF field strength, power density and SAR in the vicinity of radiocommunication base stations for the purpose of evaluating human exposure: đưa ra các phương pháp xác định cường độ trường điện từ tần số vô tuyến (RF) và mức hấp thụ riêng (SAR) trong vùng lân cận các trạm gốc thông tin di động cho mục đích đánh giá phơi nhiễm của con người. Phạm vi áp dụng cho trạm BTS hoạt động từ 110 MHz- 100 GHz, phạm vi đo kiểm cho các nguồn liên quan từ 100 kHz - 300 GHz. Tiêu chuẩn IEC </w:t>
      </w:r>
      <w:r>
        <w:rPr>
          <w:lang w:val="nl-NL"/>
        </w:rPr>
        <w:t>có đủ yêu cầu kỹ thuật</w:t>
      </w:r>
      <w:r w:rsidRPr="006839E4">
        <w:rPr>
          <w:lang w:val="nl-NL"/>
        </w:rPr>
        <w:t xml:space="preserve"> xác định vùng tuân thủ và vùng đánh giá</w:t>
      </w:r>
      <w:r>
        <w:rPr>
          <w:lang w:val="nl-NL"/>
        </w:rPr>
        <w:t xml:space="preserve"> và phương pháp đo</w:t>
      </w:r>
      <w:r w:rsidRPr="006839E4">
        <w:rPr>
          <w:lang w:val="nl-NL"/>
        </w:rPr>
        <w:t xml:space="preserve"> của các trạm gốc điện thoại di động mặt đất công cộng theo khuyến nghị của ITU K100. </w:t>
      </w:r>
    </w:p>
    <w:p w:rsidR="008E57F2" w:rsidRPr="006839E4" w:rsidRDefault="008E57F2" w:rsidP="008E57F2">
      <w:pPr>
        <w:pStyle w:val="ListParagraph"/>
        <w:keepNext w:val="0"/>
        <w:widowControl w:val="0"/>
        <w:spacing w:before="60" w:after="60" w:line="288" w:lineRule="auto"/>
        <w:ind w:left="567" w:firstLine="0"/>
        <w:contextualSpacing w:val="0"/>
        <w:rPr>
          <w:b/>
          <w:lang w:val="nl-NL"/>
        </w:rPr>
      </w:pPr>
      <w:r w:rsidRPr="006839E4">
        <w:rPr>
          <w:b/>
          <w:lang w:val="nl-NL"/>
        </w:rPr>
        <w:t>Tài liệu của của Châu Âu</w:t>
      </w:r>
    </w:p>
    <w:p w:rsidR="008E57F2" w:rsidRDefault="008E57F2" w:rsidP="008E57F2">
      <w:pPr>
        <w:keepNext w:val="0"/>
        <w:widowControl w:val="0"/>
        <w:spacing w:before="60" w:after="60" w:line="288" w:lineRule="auto"/>
        <w:rPr>
          <w:lang w:val="nl-NL"/>
        </w:rPr>
      </w:pPr>
      <w:r w:rsidRPr="006839E4">
        <w:rPr>
          <w:lang w:val="nl-NL"/>
        </w:rPr>
        <w:t xml:space="preserve">Châu Âu áp dụng tiêu chuẩn CENELEC về giới hạn phơi nhiễm trường điện từ của các trạm gốc điện thoại di động mặt đất công cộng và tiêu chuẩn xác định vùng tuân thủ (CENELEC EN 50383). Hiện nay CENELEC tuyên bố tiêu chuẩn CENELEC EN 50383 đã không còn được áp dụng và đối với việc xác định phơi nhiễm trường điện từ của các trạm gốc điện thoại di động mặt đất công cộng được khuyến nghị sang áp dụng tiêu chuẩn  IEC 62232 của IEC. </w:t>
      </w:r>
    </w:p>
    <w:p w:rsidR="009C0CC0" w:rsidRDefault="00AF7CCB" w:rsidP="008E57F2">
      <w:pPr>
        <w:keepNext w:val="0"/>
        <w:widowControl w:val="0"/>
        <w:spacing w:before="60" w:after="60" w:line="288" w:lineRule="auto"/>
        <w:rPr>
          <w:lang w:val="nl-NL"/>
        </w:rPr>
      </w:pPr>
      <w:r w:rsidRPr="000B4FFF">
        <w:rPr>
          <w:b/>
          <w:lang w:val="nl-NL"/>
        </w:rPr>
        <w:lastRenderedPageBreak/>
        <w:t>Tài liệu của WHO</w:t>
      </w:r>
      <w:r>
        <w:rPr>
          <w:lang w:val="nl-NL"/>
        </w:rPr>
        <w:t>:</w:t>
      </w:r>
    </w:p>
    <w:p w:rsidR="00AF7CCB" w:rsidRDefault="00AF7CCB" w:rsidP="008E57F2">
      <w:pPr>
        <w:keepNext w:val="0"/>
        <w:widowControl w:val="0"/>
        <w:spacing w:before="60" w:after="60" w:line="288" w:lineRule="auto"/>
        <w:rPr>
          <w:lang w:val="nl-NL"/>
        </w:rPr>
      </w:pPr>
      <w:r>
        <w:rPr>
          <w:lang w:val="nl-NL"/>
        </w:rPr>
        <w:t xml:space="preserve">WHO đưa ra bảng so sánh giới hạn phơi nhiễm của một số nước trên thế giới </w:t>
      </w:r>
      <w:r w:rsidR="000B4FFF">
        <w:rPr>
          <w:lang w:val="nl-NL"/>
        </w:rPr>
        <w:t xml:space="preserve"> năm 2017 </w:t>
      </w:r>
      <w:r>
        <w:rPr>
          <w:lang w:val="nl-NL"/>
        </w:rPr>
        <w:t xml:space="preserve">cụ thể như sau: </w:t>
      </w:r>
    </w:p>
    <w:p w:rsidR="000A3D2B" w:rsidRDefault="000A3D2B" w:rsidP="00A308AE">
      <w:pPr>
        <w:pStyle w:val="Caption"/>
      </w:pPr>
      <w:bookmarkStart w:id="126" w:name="_Toc86848296"/>
      <w:r>
        <w:t xml:space="preserve">Bảng  </w:t>
      </w:r>
      <w:r w:rsidR="00701C90">
        <w:fldChar w:fldCharType="begin"/>
      </w:r>
      <w:r w:rsidR="00701C90">
        <w:instrText xml:space="preserve"> SEQ Bảng_ \* ARABIC </w:instrText>
      </w:r>
      <w:r w:rsidR="00701C90">
        <w:fldChar w:fldCharType="separate"/>
      </w:r>
      <w:r>
        <w:t>14</w:t>
      </w:r>
      <w:r w:rsidR="00701C90">
        <w:fldChar w:fldCharType="end"/>
      </w:r>
      <w:r>
        <w:t xml:space="preserve">: </w:t>
      </w:r>
      <w:r w:rsidRPr="006839E4">
        <w:t xml:space="preserve">Các giới hạn phơi nhiễm </w:t>
      </w:r>
      <w:r>
        <w:t>của một số nước năm 2017</w:t>
      </w:r>
      <w:bookmarkEnd w:id="126"/>
    </w:p>
    <w:tbl>
      <w:tblPr>
        <w:tblStyle w:val="TableGrid"/>
        <w:tblW w:w="9498" w:type="dxa"/>
        <w:tblInd w:w="-176" w:type="dxa"/>
        <w:tblLayout w:type="fixed"/>
        <w:tblLook w:val="04A0" w:firstRow="1" w:lastRow="0" w:firstColumn="1" w:lastColumn="0" w:noHBand="0" w:noVBand="1"/>
      </w:tblPr>
      <w:tblGrid>
        <w:gridCol w:w="710"/>
        <w:gridCol w:w="1842"/>
        <w:gridCol w:w="993"/>
        <w:gridCol w:w="1275"/>
        <w:gridCol w:w="1134"/>
        <w:gridCol w:w="1134"/>
        <w:gridCol w:w="1276"/>
        <w:gridCol w:w="1134"/>
      </w:tblGrid>
      <w:tr w:rsidR="00B20747" w:rsidTr="00F74CFA">
        <w:tc>
          <w:tcPr>
            <w:tcW w:w="710" w:type="dxa"/>
          </w:tcPr>
          <w:p w:rsidR="00B20747" w:rsidRPr="00011A5E" w:rsidRDefault="00B20747" w:rsidP="00B20747">
            <w:pPr>
              <w:pStyle w:val="ListParagraph"/>
              <w:keepNext w:val="0"/>
              <w:widowControl w:val="0"/>
              <w:spacing w:before="60" w:after="60" w:line="288" w:lineRule="auto"/>
              <w:ind w:left="0" w:firstLine="0"/>
              <w:contextualSpacing w:val="0"/>
              <w:jc w:val="center"/>
              <w:rPr>
                <w:b/>
                <w:sz w:val="24"/>
                <w:szCs w:val="24"/>
                <w:lang w:val="nl-NL"/>
              </w:rPr>
            </w:pPr>
            <w:r w:rsidRPr="00011A5E">
              <w:rPr>
                <w:b/>
                <w:sz w:val="24"/>
                <w:szCs w:val="24"/>
                <w:lang w:val="nl-NL"/>
              </w:rPr>
              <w:t>TT</w:t>
            </w:r>
          </w:p>
        </w:tc>
        <w:tc>
          <w:tcPr>
            <w:tcW w:w="1842" w:type="dxa"/>
          </w:tcPr>
          <w:p w:rsidR="00B20747" w:rsidRPr="00011A5E" w:rsidRDefault="00B20747" w:rsidP="008E57F2">
            <w:pPr>
              <w:pStyle w:val="ListParagraph"/>
              <w:keepNext w:val="0"/>
              <w:widowControl w:val="0"/>
              <w:spacing w:before="60" w:after="60" w:line="288" w:lineRule="auto"/>
              <w:ind w:left="0" w:firstLine="0"/>
              <w:contextualSpacing w:val="0"/>
              <w:rPr>
                <w:b/>
                <w:sz w:val="24"/>
                <w:szCs w:val="24"/>
                <w:lang w:val="nl-NL"/>
              </w:rPr>
            </w:pPr>
            <w:r w:rsidRPr="00011A5E">
              <w:rPr>
                <w:b/>
                <w:sz w:val="24"/>
                <w:szCs w:val="24"/>
                <w:lang w:val="nl-NL"/>
              </w:rPr>
              <w:t>Tên nước</w:t>
            </w:r>
          </w:p>
        </w:tc>
        <w:tc>
          <w:tcPr>
            <w:tcW w:w="2268" w:type="dxa"/>
            <w:gridSpan w:val="2"/>
          </w:tcPr>
          <w:p w:rsidR="00B20747" w:rsidRPr="00011A5E" w:rsidRDefault="00B20747" w:rsidP="00B20747">
            <w:pPr>
              <w:pStyle w:val="ListParagraph"/>
              <w:keepNext w:val="0"/>
              <w:widowControl w:val="0"/>
              <w:spacing w:before="60" w:after="60" w:line="288" w:lineRule="auto"/>
              <w:ind w:left="0" w:firstLine="0"/>
              <w:contextualSpacing w:val="0"/>
              <w:jc w:val="center"/>
              <w:rPr>
                <w:b/>
                <w:sz w:val="24"/>
                <w:szCs w:val="24"/>
                <w:lang w:val="nl-NL"/>
              </w:rPr>
            </w:pPr>
            <w:r w:rsidRPr="00011A5E">
              <w:rPr>
                <w:b/>
                <w:sz w:val="24"/>
                <w:szCs w:val="24"/>
                <w:lang w:val="nl-NL"/>
              </w:rPr>
              <w:t>Band 900</w:t>
            </w:r>
            <w:r>
              <w:rPr>
                <w:b/>
                <w:sz w:val="24"/>
                <w:szCs w:val="24"/>
                <w:lang w:val="nl-NL"/>
              </w:rPr>
              <w:t>MHz</w:t>
            </w:r>
          </w:p>
        </w:tc>
        <w:tc>
          <w:tcPr>
            <w:tcW w:w="2268" w:type="dxa"/>
            <w:gridSpan w:val="2"/>
          </w:tcPr>
          <w:p w:rsidR="00B20747" w:rsidRPr="00011A5E" w:rsidRDefault="00B20747" w:rsidP="00B20747">
            <w:pPr>
              <w:pStyle w:val="ListParagraph"/>
              <w:keepNext w:val="0"/>
              <w:widowControl w:val="0"/>
              <w:spacing w:before="60" w:after="60" w:line="288" w:lineRule="auto"/>
              <w:ind w:left="0" w:firstLine="0"/>
              <w:contextualSpacing w:val="0"/>
              <w:jc w:val="center"/>
              <w:rPr>
                <w:b/>
                <w:sz w:val="24"/>
                <w:szCs w:val="24"/>
                <w:lang w:val="nl-NL"/>
              </w:rPr>
            </w:pPr>
            <w:r w:rsidRPr="00011A5E">
              <w:rPr>
                <w:b/>
                <w:sz w:val="24"/>
                <w:szCs w:val="24"/>
                <w:lang w:val="nl-NL"/>
              </w:rPr>
              <w:t>Band 1800</w:t>
            </w:r>
            <w:r>
              <w:rPr>
                <w:b/>
                <w:sz w:val="24"/>
                <w:szCs w:val="24"/>
                <w:lang w:val="nl-NL"/>
              </w:rPr>
              <w:t>MHz</w:t>
            </w:r>
          </w:p>
        </w:tc>
        <w:tc>
          <w:tcPr>
            <w:tcW w:w="2410" w:type="dxa"/>
            <w:gridSpan w:val="2"/>
          </w:tcPr>
          <w:p w:rsidR="00B20747" w:rsidRPr="00011A5E" w:rsidRDefault="00B20747" w:rsidP="00B20747">
            <w:pPr>
              <w:pStyle w:val="ListParagraph"/>
              <w:keepNext w:val="0"/>
              <w:widowControl w:val="0"/>
              <w:spacing w:before="60" w:after="60" w:line="288" w:lineRule="auto"/>
              <w:ind w:left="0" w:firstLine="0"/>
              <w:contextualSpacing w:val="0"/>
              <w:jc w:val="center"/>
              <w:rPr>
                <w:b/>
                <w:sz w:val="24"/>
                <w:szCs w:val="24"/>
                <w:lang w:val="nl-NL"/>
              </w:rPr>
            </w:pPr>
            <w:r w:rsidRPr="00011A5E">
              <w:rPr>
                <w:b/>
                <w:sz w:val="24"/>
                <w:szCs w:val="24"/>
                <w:lang w:val="nl-NL"/>
              </w:rPr>
              <w:t>Band 2100</w:t>
            </w:r>
            <w:r>
              <w:rPr>
                <w:b/>
                <w:sz w:val="24"/>
                <w:szCs w:val="24"/>
                <w:lang w:val="nl-NL"/>
              </w:rPr>
              <w:t xml:space="preserve"> MHz</w:t>
            </w:r>
          </w:p>
        </w:tc>
      </w:tr>
      <w:tr w:rsidR="00011A5E" w:rsidTr="00011A5E">
        <w:tc>
          <w:tcPr>
            <w:tcW w:w="710" w:type="dxa"/>
          </w:tcPr>
          <w:p w:rsidR="00011A5E" w:rsidRPr="00011A5E" w:rsidRDefault="00011A5E" w:rsidP="00B20747">
            <w:pPr>
              <w:pStyle w:val="ListParagraph"/>
              <w:keepNext w:val="0"/>
              <w:widowControl w:val="0"/>
              <w:spacing w:before="60" w:after="60" w:line="288" w:lineRule="auto"/>
              <w:ind w:left="0" w:firstLine="0"/>
              <w:contextualSpacing w:val="0"/>
              <w:jc w:val="center"/>
              <w:rPr>
                <w:b/>
                <w:sz w:val="24"/>
                <w:szCs w:val="24"/>
                <w:lang w:val="nl-NL"/>
              </w:rPr>
            </w:pPr>
          </w:p>
        </w:tc>
        <w:tc>
          <w:tcPr>
            <w:tcW w:w="1842" w:type="dxa"/>
          </w:tcPr>
          <w:p w:rsidR="00011A5E" w:rsidRPr="00011A5E" w:rsidRDefault="00011A5E" w:rsidP="008E57F2">
            <w:pPr>
              <w:pStyle w:val="ListParagraph"/>
              <w:keepNext w:val="0"/>
              <w:widowControl w:val="0"/>
              <w:spacing w:before="60" w:after="60" w:line="288" w:lineRule="auto"/>
              <w:ind w:left="0" w:firstLine="0"/>
              <w:contextualSpacing w:val="0"/>
              <w:rPr>
                <w:b/>
                <w:sz w:val="24"/>
                <w:szCs w:val="24"/>
                <w:lang w:val="nl-NL"/>
              </w:rPr>
            </w:pPr>
          </w:p>
        </w:tc>
        <w:tc>
          <w:tcPr>
            <w:tcW w:w="993" w:type="dxa"/>
          </w:tcPr>
          <w:p w:rsidR="00011A5E" w:rsidRPr="00011A5E" w:rsidRDefault="00011A5E" w:rsidP="00B20747">
            <w:pPr>
              <w:pStyle w:val="ListParagraph"/>
              <w:keepNext w:val="0"/>
              <w:widowControl w:val="0"/>
              <w:spacing w:before="60" w:after="60" w:line="288" w:lineRule="auto"/>
              <w:ind w:left="0" w:firstLine="0"/>
              <w:contextualSpacing w:val="0"/>
              <w:jc w:val="center"/>
              <w:rPr>
                <w:b/>
                <w:sz w:val="22"/>
                <w:szCs w:val="22"/>
                <w:lang w:val="nl-NL"/>
              </w:rPr>
            </w:pPr>
            <w:r w:rsidRPr="00011A5E">
              <w:rPr>
                <w:b/>
                <w:sz w:val="22"/>
                <w:szCs w:val="22"/>
                <w:lang w:val="nl-NL"/>
              </w:rPr>
              <w:t>E(V/m)</w:t>
            </w:r>
          </w:p>
        </w:tc>
        <w:tc>
          <w:tcPr>
            <w:tcW w:w="1275" w:type="dxa"/>
          </w:tcPr>
          <w:p w:rsidR="00011A5E" w:rsidRPr="00011A5E" w:rsidRDefault="00011A5E" w:rsidP="00B20747">
            <w:pPr>
              <w:pStyle w:val="ListParagraph"/>
              <w:keepNext w:val="0"/>
              <w:widowControl w:val="0"/>
              <w:spacing w:before="60" w:after="60" w:line="288" w:lineRule="auto"/>
              <w:ind w:left="0" w:firstLine="0"/>
              <w:contextualSpacing w:val="0"/>
              <w:jc w:val="center"/>
              <w:rPr>
                <w:b/>
                <w:sz w:val="22"/>
                <w:szCs w:val="22"/>
                <w:lang w:val="nl-NL"/>
              </w:rPr>
            </w:pPr>
            <w:r w:rsidRPr="00011A5E">
              <w:rPr>
                <w:b/>
                <w:sz w:val="22"/>
                <w:szCs w:val="22"/>
                <w:lang w:val="nl-NL"/>
              </w:rPr>
              <w:t>S(W/m2)</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b/>
                <w:sz w:val="22"/>
                <w:szCs w:val="22"/>
                <w:lang w:val="nl-NL"/>
              </w:rPr>
            </w:pPr>
            <w:r w:rsidRPr="00011A5E">
              <w:rPr>
                <w:b/>
                <w:sz w:val="22"/>
                <w:szCs w:val="22"/>
                <w:lang w:val="nl-NL"/>
              </w:rPr>
              <w:t>E(V/m)</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b/>
                <w:sz w:val="22"/>
                <w:szCs w:val="22"/>
                <w:lang w:val="nl-NL"/>
              </w:rPr>
            </w:pPr>
            <w:r w:rsidRPr="00011A5E">
              <w:rPr>
                <w:b/>
                <w:sz w:val="22"/>
                <w:szCs w:val="22"/>
                <w:lang w:val="nl-NL"/>
              </w:rPr>
              <w:t>S(W/m2)</w:t>
            </w:r>
          </w:p>
        </w:tc>
        <w:tc>
          <w:tcPr>
            <w:tcW w:w="1276" w:type="dxa"/>
          </w:tcPr>
          <w:p w:rsidR="00011A5E" w:rsidRPr="00011A5E" w:rsidRDefault="00011A5E" w:rsidP="00B20747">
            <w:pPr>
              <w:pStyle w:val="ListParagraph"/>
              <w:keepNext w:val="0"/>
              <w:widowControl w:val="0"/>
              <w:spacing w:before="60" w:after="60" w:line="288" w:lineRule="auto"/>
              <w:ind w:left="0" w:firstLine="0"/>
              <w:contextualSpacing w:val="0"/>
              <w:jc w:val="center"/>
              <w:rPr>
                <w:b/>
                <w:sz w:val="22"/>
                <w:szCs w:val="22"/>
                <w:lang w:val="nl-NL"/>
              </w:rPr>
            </w:pPr>
            <w:r w:rsidRPr="00011A5E">
              <w:rPr>
                <w:b/>
                <w:sz w:val="22"/>
                <w:szCs w:val="22"/>
                <w:lang w:val="nl-NL"/>
              </w:rPr>
              <w:t>E(V/m)</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b/>
                <w:sz w:val="22"/>
                <w:szCs w:val="22"/>
                <w:lang w:val="nl-NL"/>
              </w:rPr>
            </w:pPr>
            <w:r w:rsidRPr="00011A5E">
              <w:rPr>
                <w:b/>
                <w:sz w:val="22"/>
                <w:szCs w:val="22"/>
                <w:lang w:val="nl-NL"/>
              </w:rPr>
              <w:t>S(W/m2)</w:t>
            </w:r>
          </w:p>
        </w:tc>
      </w:tr>
      <w:tr w:rsidR="00011A5E" w:rsidTr="00011A5E">
        <w:tc>
          <w:tcPr>
            <w:tcW w:w="710"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sidRPr="00011A5E">
              <w:rPr>
                <w:lang w:val="nl-NL"/>
              </w:rPr>
              <w:t>1</w:t>
            </w:r>
          </w:p>
        </w:tc>
        <w:tc>
          <w:tcPr>
            <w:tcW w:w="1842" w:type="dxa"/>
          </w:tcPr>
          <w:p w:rsidR="00011A5E" w:rsidRPr="00011A5E" w:rsidRDefault="00011A5E" w:rsidP="008E57F2">
            <w:pPr>
              <w:pStyle w:val="ListParagraph"/>
              <w:keepNext w:val="0"/>
              <w:widowControl w:val="0"/>
              <w:spacing w:before="60" w:after="60" w:line="288" w:lineRule="auto"/>
              <w:ind w:left="0" w:firstLine="0"/>
              <w:contextualSpacing w:val="0"/>
              <w:rPr>
                <w:lang w:val="nl-NL"/>
              </w:rPr>
            </w:pPr>
            <w:r w:rsidRPr="00011A5E">
              <w:rPr>
                <w:lang w:val="nl-NL"/>
              </w:rPr>
              <w:t xml:space="preserve">Áo </w:t>
            </w:r>
          </w:p>
        </w:tc>
        <w:tc>
          <w:tcPr>
            <w:tcW w:w="993"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41</w:t>
            </w:r>
          </w:p>
        </w:tc>
        <w:tc>
          <w:tcPr>
            <w:tcW w:w="1275"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4,5</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58</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9</w:t>
            </w:r>
          </w:p>
        </w:tc>
        <w:tc>
          <w:tcPr>
            <w:tcW w:w="1276"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61</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10</w:t>
            </w:r>
          </w:p>
        </w:tc>
      </w:tr>
      <w:tr w:rsidR="00011A5E" w:rsidTr="00011A5E">
        <w:tc>
          <w:tcPr>
            <w:tcW w:w="710"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sidRPr="00011A5E">
              <w:rPr>
                <w:lang w:val="nl-NL"/>
              </w:rPr>
              <w:t>2</w:t>
            </w:r>
          </w:p>
        </w:tc>
        <w:tc>
          <w:tcPr>
            <w:tcW w:w="1842" w:type="dxa"/>
          </w:tcPr>
          <w:p w:rsidR="00011A5E" w:rsidRPr="00011A5E" w:rsidRDefault="00011A5E" w:rsidP="008E57F2">
            <w:pPr>
              <w:pStyle w:val="ListParagraph"/>
              <w:keepNext w:val="0"/>
              <w:widowControl w:val="0"/>
              <w:spacing w:before="60" w:after="60" w:line="288" w:lineRule="auto"/>
              <w:ind w:left="0" w:firstLine="0"/>
              <w:contextualSpacing w:val="0"/>
              <w:rPr>
                <w:lang w:val="nl-NL"/>
              </w:rPr>
            </w:pPr>
            <w:r w:rsidRPr="00011A5E">
              <w:rPr>
                <w:lang w:val="nl-NL"/>
              </w:rPr>
              <w:t>Bỉ</w:t>
            </w:r>
          </w:p>
        </w:tc>
        <w:tc>
          <w:tcPr>
            <w:tcW w:w="993"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21</w:t>
            </w:r>
          </w:p>
        </w:tc>
        <w:tc>
          <w:tcPr>
            <w:tcW w:w="1275"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29</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p>
        </w:tc>
        <w:tc>
          <w:tcPr>
            <w:tcW w:w="1276"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31</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p>
        </w:tc>
      </w:tr>
      <w:tr w:rsidR="00011A5E" w:rsidTr="00011A5E">
        <w:tc>
          <w:tcPr>
            <w:tcW w:w="710"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sidRPr="00011A5E">
              <w:rPr>
                <w:lang w:val="nl-NL"/>
              </w:rPr>
              <w:t>3</w:t>
            </w:r>
          </w:p>
        </w:tc>
        <w:tc>
          <w:tcPr>
            <w:tcW w:w="1842" w:type="dxa"/>
          </w:tcPr>
          <w:p w:rsidR="00011A5E" w:rsidRPr="00011A5E" w:rsidRDefault="00011A5E" w:rsidP="008E57F2">
            <w:pPr>
              <w:pStyle w:val="ListParagraph"/>
              <w:keepNext w:val="0"/>
              <w:widowControl w:val="0"/>
              <w:spacing w:before="60" w:after="60" w:line="288" w:lineRule="auto"/>
              <w:ind w:left="0" w:firstLine="0"/>
              <w:contextualSpacing w:val="0"/>
              <w:rPr>
                <w:lang w:val="nl-NL"/>
              </w:rPr>
            </w:pPr>
            <w:r w:rsidRPr="00011A5E">
              <w:rPr>
                <w:lang w:val="nl-NL"/>
              </w:rPr>
              <w:t>Croatia</w:t>
            </w:r>
          </w:p>
        </w:tc>
        <w:tc>
          <w:tcPr>
            <w:tcW w:w="993"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17</w:t>
            </w:r>
          </w:p>
        </w:tc>
        <w:tc>
          <w:tcPr>
            <w:tcW w:w="1275"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0.72</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23</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0.78</w:t>
            </w:r>
          </w:p>
        </w:tc>
        <w:tc>
          <w:tcPr>
            <w:tcW w:w="1276"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25</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1.7</w:t>
            </w:r>
          </w:p>
        </w:tc>
      </w:tr>
      <w:tr w:rsidR="00011A5E" w:rsidTr="00011A5E">
        <w:tc>
          <w:tcPr>
            <w:tcW w:w="710"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sidRPr="00011A5E">
              <w:rPr>
                <w:lang w:val="nl-NL"/>
              </w:rPr>
              <w:t>4</w:t>
            </w:r>
          </w:p>
        </w:tc>
        <w:tc>
          <w:tcPr>
            <w:tcW w:w="1842" w:type="dxa"/>
          </w:tcPr>
          <w:p w:rsidR="00011A5E" w:rsidRPr="00011A5E" w:rsidRDefault="00011A5E" w:rsidP="008E57F2">
            <w:pPr>
              <w:pStyle w:val="ListParagraph"/>
              <w:keepNext w:val="0"/>
              <w:widowControl w:val="0"/>
              <w:spacing w:before="60" w:after="60" w:line="288" w:lineRule="auto"/>
              <w:ind w:left="0" w:firstLine="0"/>
              <w:contextualSpacing w:val="0"/>
              <w:rPr>
                <w:lang w:val="nl-NL"/>
              </w:rPr>
            </w:pPr>
            <w:r w:rsidRPr="00011A5E">
              <w:rPr>
                <w:lang w:val="nl-NL"/>
              </w:rPr>
              <w:t>Pháp</w:t>
            </w:r>
          </w:p>
        </w:tc>
        <w:tc>
          <w:tcPr>
            <w:tcW w:w="993"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41</w:t>
            </w:r>
          </w:p>
        </w:tc>
        <w:tc>
          <w:tcPr>
            <w:tcW w:w="1275"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4.5</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58</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9</w:t>
            </w:r>
          </w:p>
        </w:tc>
        <w:tc>
          <w:tcPr>
            <w:tcW w:w="1276"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61</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10</w:t>
            </w:r>
          </w:p>
        </w:tc>
      </w:tr>
      <w:tr w:rsidR="00011A5E" w:rsidTr="00011A5E">
        <w:tc>
          <w:tcPr>
            <w:tcW w:w="710" w:type="dxa"/>
          </w:tcPr>
          <w:p w:rsidR="00011A5E" w:rsidRPr="00011A5E" w:rsidRDefault="00B20747" w:rsidP="00B20747">
            <w:pPr>
              <w:pStyle w:val="ListParagraph"/>
              <w:keepNext w:val="0"/>
              <w:widowControl w:val="0"/>
              <w:spacing w:before="60" w:after="60" w:line="288" w:lineRule="auto"/>
              <w:ind w:left="0" w:firstLine="0"/>
              <w:contextualSpacing w:val="0"/>
              <w:jc w:val="center"/>
              <w:rPr>
                <w:lang w:val="nl-NL"/>
              </w:rPr>
            </w:pPr>
            <w:r>
              <w:rPr>
                <w:lang w:val="nl-NL"/>
              </w:rPr>
              <w:t>5</w:t>
            </w:r>
          </w:p>
        </w:tc>
        <w:tc>
          <w:tcPr>
            <w:tcW w:w="1842" w:type="dxa"/>
          </w:tcPr>
          <w:p w:rsidR="00011A5E" w:rsidRPr="00011A5E" w:rsidRDefault="00011A5E" w:rsidP="008E57F2">
            <w:pPr>
              <w:pStyle w:val="ListParagraph"/>
              <w:keepNext w:val="0"/>
              <w:widowControl w:val="0"/>
              <w:spacing w:before="60" w:after="60" w:line="288" w:lineRule="auto"/>
              <w:ind w:left="0" w:firstLine="0"/>
              <w:contextualSpacing w:val="0"/>
              <w:rPr>
                <w:lang w:val="nl-NL"/>
              </w:rPr>
            </w:pPr>
            <w:r w:rsidRPr="00011A5E">
              <w:rPr>
                <w:lang w:val="nl-NL"/>
              </w:rPr>
              <w:t xml:space="preserve">Ý </w:t>
            </w:r>
          </w:p>
        </w:tc>
        <w:tc>
          <w:tcPr>
            <w:tcW w:w="993"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6</w:t>
            </w:r>
          </w:p>
        </w:tc>
        <w:tc>
          <w:tcPr>
            <w:tcW w:w="1275"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0.1</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6</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0.1</w:t>
            </w:r>
          </w:p>
        </w:tc>
        <w:tc>
          <w:tcPr>
            <w:tcW w:w="1276"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6</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0.1</w:t>
            </w:r>
          </w:p>
        </w:tc>
      </w:tr>
      <w:tr w:rsidR="00011A5E" w:rsidTr="00011A5E">
        <w:tc>
          <w:tcPr>
            <w:tcW w:w="710" w:type="dxa"/>
          </w:tcPr>
          <w:p w:rsidR="00011A5E" w:rsidRPr="00011A5E" w:rsidRDefault="00B20747" w:rsidP="00B20747">
            <w:pPr>
              <w:pStyle w:val="ListParagraph"/>
              <w:keepNext w:val="0"/>
              <w:widowControl w:val="0"/>
              <w:spacing w:before="60" w:after="60" w:line="288" w:lineRule="auto"/>
              <w:ind w:left="0" w:firstLine="0"/>
              <w:contextualSpacing w:val="0"/>
              <w:jc w:val="center"/>
              <w:rPr>
                <w:lang w:val="nl-NL"/>
              </w:rPr>
            </w:pPr>
            <w:r>
              <w:rPr>
                <w:lang w:val="nl-NL"/>
              </w:rPr>
              <w:t>6</w:t>
            </w:r>
          </w:p>
        </w:tc>
        <w:tc>
          <w:tcPr>
            <w:tcW w:w="1842" w:type="dxa"/>
          </w:tcPr>
          <w:p w:rsidR="00011A5E" w:rsidRPr="00011A5E" w:rsidRDefault="00011A5E" w:rsidP="008E57F2">
            <w:pPr>
              <w:pStyle w:val="ListParagraph"/>
              <w:keepNext w:val="0"/>
              <w:widowControl w:val="0"/>
              <w:spacing w:before="60" w:after="60" w:line="288" w:lineRule="auto"/>
              <w:ind w:left="0" w:firstLine="0"/>
              <w:contextualSpacing w:val="0"/>
              <w:rPr>
                <w:lang w:val="nl-NL"/>
              </w:rPr>
            </w:pPr>
            <w:r w:rsidRPr="00011A5E">
              <w:rPr>
                <w:lang w:val="nl-NL"/>
              </w:rPr>
              <w:t>Lit va</w:t>
            </w:r>
          </w:p>
        </w:tc>
        <w:tc>
          <w:tcPr>
            <w:tcW w:w="993"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p>
        </w:tc>
        <w:tc>
          <w:tcPr>
            <w:tcW w:w="1275"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0.45</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0.9</w:t>
            </w:r>
          </w:p>
        </w:tc>
        <w:tc>
          <w:tcPr>
            <w:tcW w:w="1276"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1</w:t>
            </w:r>
          </w:p>
        </w:tc>
      </w:tr>
      <w:tr w:rsidR="00011A5E" w:rsidTr="00011A5E">
        <w:tc>
          <w:tcPr>
            <w:tcW w:w="710" w:type="dxa"/>
          </w:tcPr>
          <w:p w:rsidR="00011A5E" w:rsidRPr="00011A5E" w:rsidRDefault="00B20747" w:rsidP="00B20747">
            <w:pPr>
              <w:pStyle w:val="ListParagraph"/>
              <w:keepNext w:val="0"/>
              <w:widowControl w:val="0"/>
              <w:spacing w:before="60" w:after="60" w:line="288" w:lineRule="auto"/>
              <w:ind w:left="0" w:firstLine="0"/>
              <w:contextualSpacing w:val="0"/>
              <w:jc w:val="center"/>
              <w:rPr>
                <w:lang w:val="nl-NL"/>
              </w:rPr>
            </w:pPr>
            <w:r>
              <w:rPr>
                <w:lang w:val="nl-NL"/>
              </w:rPr>
              <w:t>7</w:t>
            </w:r>
          </w:p>
        </w:tc>
        <w:tc>
          <w:tcPr>
            <w:tcW w:w="1842" w:type="dxa"/>
          </w:tcPr>
          <w:p w:rsidR="00011A5E" w:rsidRPr="00011A5E" w:rsidRDefault="00011A5E" w:rsidP="008E57F2">
            <w:pPr>
              <w:pStyle w:val="ListParagraph"/>
              <w:keepNext w:val="0"/>
              <w:widowControl w:val="0"/>
              <w:spacing w:before="60" w:after="60" w:line="288" w:lineRule="auto"/>
              <w:ind w:left="0" w:firstLine="0"/>
              <w:contextualSpacing w:val="0"/>
              <w:rPr>
                <w:lang w:val="nl-NL"/>
              </w:rPr>
            </w:pPr>
            <w:r w:rsidRPr="00011A5E">
              <w:rPr>
                <w:lang w:val="nl-NL"/>
              </w:rPr>
              <w:t>Ba Lan</w:t>
            </w:r>
          </w:p>
        </w:tc>
        <w:tc>
          <w:tcPr>
            <w:tcW w:w="993"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7</w:t>
            </w:r>
          </w:p>
        </w:tc>
        <w:tc>
          <w:tcPr>
            <w:tcW w:w="1275"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0.1</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7</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0.1</w:t>
            </w:r>
          </w:p>
        </w:tc>
        <w:tc>
          <w:tcPr>
            <w:tcW w:w="1276"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7</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0.1</w:t>
            </w:r>
          </w:p>
        </w:tc>
      </w:tr>
      <w:tr w:rsidR="00011A5E" w:rsidTr="00011A5E">
        <w:tc>
          <w:tcPr>
            <w:tcW w:w="710" w:type="dxa"/>
          </w:tcPr>
          <w:p w:rsidR="00011A5E" w:rsidRPr="00011A5E" w:rsidRDefault="00B20747" w:rsidP="00B20747">
            <w:pPr>
              <w:pStyle w:val="ListParagraph"/>
              <w:keepNext w:val="0"/>
              <w:widowControl w:val="0"/>
              <w:spacing w:before="60" w:after="60" w:line="288" w:lineRule="auto"/>
              <w:ind w:left="0" w:firstLine="0"/>
              <w:contextualSpacing w:val="0"/>
              <w:jc w:val="center"/>
              <w:rPr>
                <w:lang w:val="nl-NL"/>
              </w:rPr>
            </w:pPr>
            <w:r>
              <w:rPr>
                <w:lang w:val="nl-NL"/>
              </w:rPr>
              <w:t>8</w:t>
            </w:r>
          </w:p>
        </w:tc>
        <w:tc>
          <w:tcPr>
            <w:tcW w:w="1842" w:type="dxa"/>
          </w:tcPr>
          <w:p w:rsidR="00011A5E" w:rsidRPr="00011A5E" w:rsidRDefault="00011A5E" w:rsidP="008E57F2">
            <w:pPr>
              <w:pStyle w:val="ListParagraph"/>
              <w:keepNext w:val="0"/>
              <w:widowControl w:val="0"/>
              <w:spacing w:before="60" w:after="60" w:line="288" w:lineRule="auto"/>
              <w:ind w:left="0" w:firstLine="0"/>
              <w:contextualSpacing w:val="0"/>
              <w:rPr>
                <w:lang w:val="nl-NL"/>
              </w:rPr>
            </w:pPr>
            <w:r w:rsidRPr="00011A5E">
              <w:rPr>
                <w:lang w:val="nl-NL"/>
              </w:rPr>
              <w:t>Trung Quốc</w:t>
            </w:r>
          </w:p>
        </w:tc>
        <w:tc>
          <w:tcPr>
            <w:tcW w:w="993"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12</w:t>
            </w:r>
          </w:p>
        </w:tc>
        <w:tc>
          <w:tcPr>
            <w:tcW w:w="1275"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0.4</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12</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0.4</w:t>
            </w:r>
          </w:p>
        </w:tc>
        <w:tc>
          <w:tcPr>
            <w:tcW w:w="1276"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12</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0.4</w:t>
            </w:r>
          </w:p>
        </w:tc>
      </w:tr>
      <w:tr w:rsidR="00011A5E" w:rsidTr="00011A5E">
        <w:tc>
          <w:tcPr>
            <w:tcW w:w="710" w:type="dxa"/>
          </w:tcPr>
          <w:p w:rsidR="00011A5E" w:rsidRPr="00011A5E" w:rsidRDefault="00B20747" w:rsidP="00B20747">
            <w:pPr>
              <w:pStyle w:val="ListParagraph"/>
              <w:keepNext w:val="0"/>
              <w:widowControl w:val="0"/>
              <w:spacing w:before="60" w:after="60" w:line="288" w:lineRule="auto"/>
              <w:ind w:left="0" w:firstLine="0"/>
              <w:contextualSpacing w:val="0"/>
              <w:jc w:val="center"/>
              <w:rPr>
                <w:lang w:val="nl-NL"/>
              </w:rPr>
            </w:pPr>
            <w:r>
              <w:rPr>
                <w:lang w:val="nl-NL"/>
              </w:rPr>
              <w:t>9</w:t>
            </w:r>
          </w:p>
        </w:tc>
        <w:tc>
          <w:tcPr>
            <w:tcW w:w="1842" w:type="dxa"/>
          </w:tcPr>
          <w:p w:rsidR="00011A5E" w:rsidRPr="00011A5E" w:rsidRDefault="00011A5E" w:rsidP="008E57F2">
            <w:pPr>
              <w:pStyle w:val="ListParagraph"/>
              <w:keepNext w:val="0"/>
              <w:widowControl w:val="0"/>
              <w:spacing w:before="60" w:after="60" w:line="288" w:lineRule="auto"/>
              <w:ind w:left="0" w:firstLine="0"/>
              <w:contextualSpacing w:val="0"/>
              <w:rPr>
                <w:lang w:val="nl-NL"/>
              </w:rPr>
            </w:pPr>
            <w:r w:rsidRPr="00011A5E">
              <w:rPr>
                <w:lang w:val="nl-NL"/>
              </w:rPr>
              <w:t xml:space="preserve">Ấn độ </w:t>
            </w:r>
          </w:p>
        </w:tc>
        <w:tc>
          <w:tcPr>
            <w:tcW w:w="993"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13</w:t>
            </w:r>
          </w:p>
        </w:tc>
        <w:tc>
          <w:tcPr>
            <w:tcW w:w="1275"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0.45</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18</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r>
              <w:rPr>
                <w:lang w:val="nl-NL"/>
              </w:rPr>
              <w:t>0.9</w:t>
            </w:r>
          </w:p>
        </w:tc>
        <w:tc>
          <w:tcPr>
            <w:tcW w:w="1276" w:type="dxa"/>
          </w:tcPr>
          <w:p w:rsidR="00011A5E" w:rsidRPr="00011A5E" w:rsidRDefault="00B20747" w:rsidP="00B20747">
            <w:pPr>
              <w:pStyle w:val="ListParagraph"/>
              <w:keepNext w:val="0"/>
              <w:widowControl w:val="0"/>
              <w:spacing w:before="60" w:after="60" w:line="288" w:lineRule="auto"/>
              <w:ind w:left="0" w:firstLine="0"/>
              <w:contextualSpacing w:val="0"/>
              <w:jc w:val="center"/>
              <w:rPr>
                <w:lang w:val="nl-NL"/>
              </w:rPr>
            </w:pPr>
            <w:r>
              <w:rPr>
                <w:lang w:val="nl-NL"/>
              </w:rPr>
              <w:t>20</w:t>
            </w:r>
          </w:p>
        </w:tc>
        <w:tc>
          <w:tcPr>
            <w:tcW w:w="1134" w:type="dxa"/>
          </w:tcPr>
          <w:p w:rsidR="00011A5E" w:rsidRPr="00011A5E" w:rsidRDefault="00B20747" w:rsidP="00B20747">
            <w:pPr>
              <w:pStyle w:val="ListParagraph"/>
              <w:keepNext w:val="0"/>
              <w:widowControl w:val="0"/>
              <w:spacing w:before="60" w:after="60" w:line="288" w:lineRule="auto"/>
              <w:ind w:left="0" w:firstLine="0"/>
              <w:contextualSpacing w:val="0"/>
              <w:jc w:val="center"/>
              <w:rPr>
                <w:lang w:val="nl-NL"/>
              </w:rPr>
            </w:pPr>
            <w:r>
              <w:rPr>
                <w:lang w:val="nl-NL"/>
              </w:rPr>
              <w:t>1.1</w:t>
            </w:r>
          </w:p>
        </w:tc>
      </w:tr>
      <w:tr w:rsidR="00011A5E" w:rsidTr="00011A5E">
        <w:tc>
          <w:tcPr>
            <w:tcW w:w="710" w:type="dxa"/>
          </w:tcPr>
          <w:p w:rsidR="00011A5E" w:rsidRPr="00011A5E" w:rsidRDefault="00B20747" w:rsidP="00B20747">
            <w:pPr>
              <w:pStyle w:val="ListParagraph"/>
              <w:keepNext w:val="0"/>
              <w:widowControl w:val="0"/>
              <w:spacing w:before="60" w:after="60" w:line="288" w:lineRule="auto"/>
              <w:ind w:left="0" w:firstLine="0"/>
              <w:contextualSpacing w:val="0"/>
              <w:jc w:val="center"/>
              <w:rPr>
                <w:lang w:val="nl-NL"/>
              </w:rPr>
            </w:pPr>
            <w:r>
              <w:rPr>
                <w:lang w:val="nl-NL"/>
              </w:rPr>
              <w:t>10</w:t>
            </w:r>
          </w:p>
        </w:tc>
        <w:tc>
          <w:tcPr>
            <w:tcW w:w="1842" w:type="dxa"/>
          </w:tcPr>
          <w:p w:rsidR="00011A5E" w:rsidRPr="00011A5E" w:rsidRDefault="00011A5E" w:rsidP="008E57F2">
            <w:pPr>
              <w:pStyle w:val="ListParagraph"/>
              <w:keepNext w:val="0"/>
              <w:widowControl w:val="0"/>
              <w:spacing w:before="60" w:after="60" w:line="288" w:lineRule="auto"/>
              <w:ind w:left="0" w:firstLine="0"/>
              <w:contextualSpacing w:val="0"/>
              <w:rPr>
                <w:lang w:val="nl-NL"/>
              </w:rPr>
            </w:pPr>
            <w:r w:rsidRPr="00011A5E">
              <w:rPr>
                <w:lang w:val="nl-NL"/>
              </w:rPr>
              <w:t>Nga</w:t>
            </w:r>
          </w:p>
        </w:tc>
        <w:tc>
          <w:tcPr>
            <w:tcW w:w="993"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p>
        </w:tc>
        <w:tc>
          <w:tcPr>
            <w:tcW w:w="1275" w:type="dxa"/>
          </w:tcPr>
          <w:p w:rsidR="00011A5E" w:rsidRPr="00011A5E" w:rsidRDefault="00B20747" w:rsidP="00B20747">
            <w:pPr>
              <w:pStyle w:val="ListParagraph"/>
              <w:keepNext w:val="0"/>
              <w:widowControl w:val="0"/>
              <w:spacing w:before="60" w:after="60" w:line="288" w:lineRule="auto"/>
              <w:ind w:left="0" w:firstLine="0"/>
              <w:contextualSpacing w:val="0"/>
              <w:jc w:val="center"/>
              <w:rPr>
                <w:lang w:val="nl-NL"/>
              </w:rPr>
            </w:pPr>
            <w:r>
              <w:rPr>
                <w:lang w:val="nl-NL"/>
              </w:rPr>
              <w:t>0.1</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p>
        </w:tc>
        <w:tc>
          <w:tcPr>
            <w:tcW w:w="1134" w:type="dxa"/>
          </w:tcPr>
          <w:p w:rsidR="00011A5E" w:rsidRPr="00011A5E" w:rsidRDefault="00B20747" w:rsidP="00B20747">
            <w:pPr>
              <w:pStyle w:val="ListParagraph"/>
              <w:keepNext w:val="0"/>
              <w:widowControl w:val="0"/>
              <w:spacing w:before="60" w:after="60" w:line="288" w:lineRule="auto"/>
              <w:ind w:left="0" w:firstLine="0"/>
              <w:contextualSpacing w:val="0"/>
              <w:jc w:val="center"/>
              <w:rPr>
                <w:lang w:val="nl-NL"/>
              </w:rPr>
            </w:pPr>
            <w:r>
              <w:rPr>
                <w:lang w:val="nl-NL"/>
              </w:rPr>
              <w:t>0.1</w:t>
            </w:r>
          </w:p>
        </w:tc>
        <w:tc>
          <w:tcPr>
            <w:tcW w:w="1276"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p>
        </w:tc>
        <w:tc>
          <w:tcPr>
            <w:tcW w:w="1134" w:type="dxa"/>
          </w:tcPr>
          <w:p w:rsidR="00011A5E" w:rsidRPr="00011A5E" w:rsidRDefault="00B20747" w:rsidP="00B20747">
            <w:pPr>
              <w:pStyle w:val="ListParagraph"/>
              <w:keepNext w:val="0"/>
              <w:widowControl w:val="0"/>
              <w:spacing w:before="60" w:after="60" w:line="288" w:lineRule="auto"/>
              <w:ind w:left="0" w:firstLine="0"/>
              <w:contextualSpacing w:val="0"/>
              <w:jc w:val="center"/>
              <w:rPr>
                <w:lang w:val="nl-NL"/>
              </w:rPr>
            </w:pPr>
            <w:r>
              <w:rPr>
                <w:lang w:val="nl-NL"/>
              </w:rPr>
              <w:t>0.1</w:t>
            </w:r>
          </w:p>
        </w:tc>
      </w:tr>
      <w:tr w:rsidR="00011A5E" w:rsidTr="00011A5E">
        <w:tc>
          <w:tcPr>
            <w:tcW w:w="710" w:type="dxa"/>
          </w:tcPr>
          <w:p w:rsidR="00011A5E" w:rsidRPr="00011A5E" w:rsidRDefault="00B20747" w:rsidP="00B20747">
            <w:pPr>
              <w:pStyle w:val="ListParagraph"/>
              <w:keepNext w:val="0"/>
              <w:widowControl w:val="0"/>
              <w:spacing w:before="60" w:after="60" w:line="288" w:lineRule="auto"/>
              <w:ind w:left="0" w:firstLine="0"/>
              <w:contextualSpacing w:val="0"/>
              <w:jc w:val="center"/>
              <w:rPr>
                <w:lang w:val="nl-NL"/>
              </w:rPr>
            </w:pPr>
            <w:r>
              <w:rPr>
                <w:lang w:val="nl-NL"/>
              </w:rPr>
              <w:t>11</w:t>
            </w:r>
          </w:p>
        </w:tc>
        <w:tc>
          <w:tcPr>
            <w:tcW w:w="1842" w:type="dxa"/>
          </w:tcPr>
          <w:p w:rsidR="00011A5E" w:rsidRPr="00011A5E" w:rsidRDefault="00011A5E" w:rsidP="008E57F2">
            <w:pPr>
              <w:pStyle w:val="ListParagraph"/>
              <w:keepNext w:val="0"/>
              <w:widowControl w:val="0"/>
              <w:spacing w:before="60" w:after="60" w:line="288" w:lineRule="auto"/>
              <w:ind w:left="0" w:firstLine="0"/>
              <w:contextualSpacing w:val="0"/>
              <w:rPr>
                <w:lang w:val="nl-NL"/>
              </w:rPr>
            </w:pPr>
            <w:r w:rsidRPr="00011A5E">
              <w:rPr>
                <w:lang w:val="nl-NL"/>
              </w:rPr>
              <w:t xml:space="preserve">Nhật bản </w:t>
            </w:r>
          </w:p>
        </w:tc>
        <w:tc>
          <w:tcPr>
            <w:tcW w:w="993" w:type="dxa"/>
          </w:tcPr>
          <w:p w:rsidR="00011A5E" w:rsidRPr="00011A5E" w:rsidRDefault="00B20747" w:rsidP="00B20747">
            <w:pPr>
              <w:pStyle w:val="ListParagraph"/>
              <w:keepNext w:val="0"/>
              <w:widowControl w:val="0"/>
              <w:spacing w:before="60" w:after="60" w:line="288" w:lineRule="auto"/>
              <w:ind w:left="0" w:firstLine="0"/>
              <w:contextualSpacing w:val="0"/>
              <w:jc w:val="center"/>
              <w:rPr>
                <w:lang w:val="nl-NL"/>
              </w:rPr>
            </w:pPr>
            <w:r>
              <w:rPr>
                <w:lang w:val="nl-NL"/>
              </w:rPr>
              <w:t>48</w:t>
            </w:r>
          </w:p>
        </w:tc>
        <w:tc>
          <w:tcPr>
            <w:tcW w:w="1275" w:type="dxa"/>
          </w:tcPr>
          <w:p w:rsidR="00011A5E" w:rsidRPr="00011A5E" w:rsidRDefault="00B20747" w:rsidP="00B20747">
            <w:pPr>
              <w:pStyle w:val="ListParagraph"/>
              <w:keepNext w:val="0"/>
              <w:widowControl w:val="0"/>
              <w:spacing w:before="60" w:after="60" w:line="288" w:lineRule="auto"/>
              <w:ind w:left="0" w:firstLine="0"/>
              <w:contextualSpacing w:val="0"/>
              <w:jc w:val="center"/>
              <w:rPr>
                <w:lang w:val="nl-NL"/>
              </w:rPr>
            </w:pPr>
            <w:r>
              <w:rPr>
                <w:lang w:val="nl-NL"/>
              </w:rPr>
              <w:t>6</w:t>
            </w:r>
          </w:p>
        </w:tc>
        <w:tc>
          <w:tcPr>
            <w:tcW w:w="1134" w:type="dxa"/>
          </w:tcPr>
          <w:p w:rsidR="00011A5E" w:rsidRPr="00011A5E" w:rsidRDefault="00B20747" w:rsidP="00B20747">
            <w:pPr>
              <w:pStyle w:val="ListParagraph"/>
              <w:keepNext w:val="0"/>
              <w:widowControl w:val="0"/>
              <w:spacing w:before="60" w:after="60" w:line="288" w:lineRule="auto"/>
              <w:ind w:left="0" w:firstLine="0"/>
              <w:contextualSpacing w:val="0"/>
              <w:jc w:val="center"/>
              <w:rPr>
                <w:lang w:val="nl-NL"/>
              </w:rPr>
            </w:pPr>
            <w:r>
              <w:rPr>
                <w:lang w:val="nl-NL"/>
              </w:rPr>
              <w:t>61</w:t>
            </w:r>
          </w:p>
        </w:tc>
        <w:tc>
          <w:tcPr>
            <w:tcW w:w="1134" w:type="dxa"/>
          </w:tcPr>
          <w:p w:rsidR="00011A5E" w:rsidRPr="00011A5E" w:rsidRDefault="00B20747" w:rsidP="00B20747">
            <w:pPr>
              <w:pStyle w:val="ListParagraph"/>
              <w:keepNext w:val="0"/>
              <w:widowControl w:val="0"/>
              <w:spacing w:before="60" w:after="60" w:line="288" w:lineRule="auto"/>
              <w:ind w:left="0" w:firstLine="0"/>
              <w:contextualSpacing w:val="0"/>
              <w:jc w:val="center"/>
              <w:rPr>
                <w:lang w:val="nl-NL"/>
              </w:rPr>
            </w:pPr>
            <w:r>
              <w:rPr>
                <w:lang w:val="nl-NL"/>
              </w:rPr>
              <w:t>10</w:t>
            </w:r>
          </w:p>
        </w:tc>
        <w:tc>
          <w:tcPr>
            <w:tcW w:w="1276" w:type="dxa"/>
          </w:tcPr>
          <w:p w:rsidR="00011A5E" w:rsidRPr="00011A5E" w:rsidRDefault="00B20747" w:rsidP="00B20747">
            <w:pPr>
              <w:pStyle w:val="ListParagraph"/>
              <w:keepNext w:val="0"/>
              <w:widowControl w:val="0"/>
              <w:spacing w:before="60" w:after="60" w:line="288" w:lineRule="auto"/>
              <w:ind w:left="0" w:firstLine="0"/>
              <w:contextualSpacing w:val="0"/>
              <w:jc w:val="center"/>
              <w:rPr>
                <w:lang w:val="nl-NL"/>
              </w:rPr>
            </w:pPr>
            <w:r>
              <w:rPr>
                <w:lang w:val="nl-NL"/>
              </w:rPr>
              <w:t>61</w:t>
            </w:r>
          </w:p>
        </w:tc>
        <w:tc>
          <w:tcPr>
            <w:tcW w:w="1134" w:type="dxa"/>
          </w:tcPr>
          <w:p w:rsidR="00011A5E" w:rsidRPr="00011A5E" w:rsidRDefault="00B20747" w:rsidP="00B20747">
            <w:pPr>
              <w:pStyle w:val="ListParagraph"/>
              <w:keepNext w:val="0"/>
              <w:widowControl w:val="0"/>
              <w:spacing w:before="60" w:after="60" w:line="288" w:lineRule="auto"/>
              <w:ind w:left="0" w:firstLine="0"/>
              <w:contextualSpacing w:val="0"/>
              <w:jc w:val="center"/>
              <w:rPr>
                <w:lang w:val="nl-NL"/>
              </w:rPr>
            </w:pPr>
            <w:r>
              <w:rPr>
                <w:lang w:val="nl-NL"/>
              </w:rPr>
              <w:t>10</w:t>
            </w:r>
          </w:p>
        </w:tc>
      </w:tr>
      <w:tr w:rsidR="00011A5E" w:rsidTr="00011A5E">
        <w:tc>
          <w:tcPr>
            <w:tcW w:w="710" w:type="dxa"/>
          </w:tcPr>
          <w:p w:rsidR="00011A5E" w:rsidRPr="00011A5E" w:rsidRDefault="00B20747" w:rsidP="00B20747">
            <w:pPr>
              <w:pStyle w:val="ListParagraph"/>
              <w:keepNext w:val="0"/>
              <w:widowControl w:val="0"/>
              <w:spacing w:before="60" w:after="60" w:line="288" w:lineRule="auto"/>
              <w:ind w:left="0" w:firstLine="0"/>
              <w:contextualSpacing w:val="0"/>
              <w:jc w:val="center"/>
              <w:rPr>
                <w:lang w:val="nl-NL"/>
              </w:rPr>
            </w:pPr>
            <w:r>
              <w:rPr>
                <w:lang w:val="nl-NL"/>
              </w:rPr>
              <w:t>12</w:t>
            </w:r>
          </w:p>
        </w:tc>
        <w:tc>
          <w:tcPr>
            <w:tcW w:w="1842" w:type="dxa"/>
          </w:tcPr>
          <w:p w:rsidR="00011A5E" w:rsidRPr="00011A5E" w:rsidRDefault="00011A5E" w:rsidP="008E57F2">
            <w:pPr>
              <w:pStyle w:val="ListParagraph"/>
              <w:keepNext w:val="0"/>
              <w:widowControl w:val="0"/>
              <w:spacing w:before="60" w:after="60" w:line="288" w:lineRule="auto"/>
              <w:ind w:left="0" w:firstLine="0"/>
              <w:contextualSpacing w:val="0"/>
              <w:rPr>
                <w:lang w:val="nl-NL"/>
              </w:rPr>
            </w:pPr>
            <w:r w:rsidRPr="00011A5E">
              <w:rPr>
                <w:lang w:val="nl-NL"/>
              </w:rPr>
              <w:t xml:space="preserve">Mỹ </w:t>
            </w:r>
          </w:p>
        </w:tc>
        <w:tc>
          <w:tcPr>
            <w:tcW w:w="993"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p>
        </w:tc>
        <w:tc>
          <w:tcPr>
            <w:tcW w:w="1275" w:type="dxa"/>
          </w:tcPr>
          <w:p w:rsidR="00011A5E" w:rsidRPr="00011A5E" w:rsidRDefault="00B20747" w:rsidP="00B20747">
            <w:pPr>
              <w:pStyle w:val="ListParagraph"/>
              <w:keepNext w:val="0"/>
              <w:widowControl w:val="0"/>
              <w:spacing w:before="60" w:after="60" w:line="288" w:lineRule="auto"/>
              <w:ind w:left="0" w:firstLine="0"/>
              <w:contextualSpacing w:val="0"/>
              <w:jc w:val="center"/>
              <w:rPr>
                <w:lang w:val="nl-NL"/>
              </w:rPr>
            </w:pPr>
            <w:r>
              <w:rPr>
                <w:lang w:val="nl-NL"/>
              </w:rPr>
              <w:t>6</w:t>
            </w:r>
          </w:p>
        </w:tc>
        <w:tc>
          <w:tcPr>
            <w:tcW w:w="1134"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p>
        </w:tc>
        <w:tc>
          <w:tcPr>
            <w:tcW w:w="1134" w:type="dxa"/>
          </w:tcPr>
          <w:p w:rsidR="00011A5E" w:rsidRPr="00011A5E" w:rsidRDefault="00B20747" w:rsidP="00B20747">
            <w:pPr>
              <w:pStyle w:val="ListParagraph"/>
              <w:keepNext w:val="0"/>
              <w:widowControl w:val="0"/>
              <w:spacing w:before="60" w:after="60" w:line="288" w:lineRule="auto"/>
              <w:ind w:left="0" w:firstLine="0"/>
              <w:contextualSpacing w:val="0"/>
              <w:jc w:val="center"/>
              <w:rPr>
                <w:lang w:val="nl-NL"/>
              </w:rPr>
            </w:pPr>
            <w:r>
              <w:rPr>
                <w:lang w:val="nl-NL"/>
              </w:rPr>
              <w:t>10</w:t>
            </w:r>
          </w:p>
        </w:tc>
        <w:tc>
          <w:tcPr>
            <w:tcW w:w="1276" w:type="dxa"/>
          </w:tcPr>
          <w:p w:rsidR="00011A5E" w:rsidRPr="00011A5E" w:rsidRDefault="00011A5E" w:rsidP="00B20747">
            <w:pPr>
              <w:pStyle w:val="ListParagraph"/>
              <w:keepNext w:val="0"/>
              <w:widowControl w:val="0"/>
              <w:spacing w:before="60" w:after="60" w:line="288" w:lineRule="auto"/>
              <w:ind w:left="0" w:firstLine="0"/>
              <w:contextualSpacing w:val="0"/>
              <w:jc w:val="center"/>
              <w:rPr>
                <w:lang w:val="nl-NL"/>
              </w:rPr>
            </w:pPr>
          </w:p>
        </w:tc>
        <w:tc>
          <w:tcPr>
            <w:tcW w:w="1134" w:type="dxa"/>
          </w:tcPr>
          <w:p w:rsidR="00011A5E" w:rsidRPr="00011A5E" w:rsidRDefault="00B20747" w:rsidP="00B20747">
            <w:pPr>
              <w:pStyle w:val="ListParagraph"/>
              <w:keepNext w:val="0"/>
              <w:widowControl w:val="0"/>
              <w:spacing w:before="60" w:after="60" w:line="288" w:lineRule="auto"/>
              <w:ind w:left="0" w:firstLine="0"/>
              <w:contextualSpacing w:val="0"/>
              <w:jc w:val="center"/>
              <w:rPr>
                <w:lang w:val="nl-NL"/>
              </w:rPr>
            </w:pPr>
            <w:r>
              <w:rPr>
                <w:lang w:val="nl-NL"/>
              </w:rPr>
              <w:t>10</w:t>
            </w:r>
          </w:p>
        </w:tc>
      </w:tr>
    </w:tbl>
    <w:p w:rsidR="006919F8" w:rsidRPr="006919F8" w:rsidRDefault="006919F8" w:rsidP="006919F8">
      <w:pPr>
        <w:keepNext w:val="0"/>
        <w:widowControl w:val="0"/>
        <w:spacing w:before="60" w:after="60" w:line="288" w:lineRule="auto"/>
        <w:ind w:firstLine="0"/>
        <w:rPr>
          <w:b/>
          <w:lang w:val="nl-NL"/>
        </w:rPr>
      </w:pPr>
    </w:p>
    <w:p w:rsidR="008E57F2" w:rsidRPr="006839E4" w:rsidRDefault="008E57F2" w:rsidP="008E57F2">
      <w:pPr>
        <w:pStyle w:val="ListParagraph"/>
        <w:keepNext w:val="0"/>
        <w:widowControl w:val="0"/>
        <w:spacing w:before="60" w:after="60" w:line="288" w:lineRule="auto"/>
        <w:ind w:left="567" w:firstLine="0"/>
        <w:contextualSpacing w:val="0"/>
        <w:rPr>
          <w:b/>
          <w:lang w:val="nl-NL"/>
        </w:rPr>
      </w:pPr>
      <w:r w:rsidRPr="006839E4">
        <w:rPr>
          <w:b/>
          <w:lang w:val="nl-NL"/>
        </w:rPr>
        <w:t>Tài liệu của Malaysia</w:t>
      </w:r>
    </w:p>
    <w:p w:rsidR="008E57F2" w:rsidRPr="006839E4" w:rsidRDefault="008E57F2" w:rsidP="00986C18">
      <w:pPr>
        <w:pStyle w:val="ListParagraph"/>
        <w:keepNext w:val="0"/>
        <w:widowControl w:val="0"/>
        <w:numPr>
          <w:ilvl w:val="0"/>
          <w:numId w:val="5"/>
        </w:numPr>
        <w:spacing w:before="60" w:after="60" w:line="288" w:lineRule="auto"/>
        <w:ind w:left="0" w:firstLine="567"/>
        <w:contextualSpacing w:val="0"/>
        <w:rPr>
          <w:lang w:val="nl-NL"/>
        </w:rPr>
      </w:pPr>
      <w:r w:rsidRPr="006839E4">
        <w:rPr>
          <w:lang w:val="nl-NL"/>
        </w:rPr>
        <w:t>Giới hạn phơi nhiễm tuân thủ theo ICNIRP</w:t>
      </w:r>
    </w:p>
    <w:p w:rsidR="008E57F2" w:rsidRPr="006839E4" w:rsidRDefault="008E57F2" w:rsidP="00986C18">
      <w:pPr>
        <w:pStyle w:val="ListParagraph"/>
        <w:keepNext w:val="0"/>
        <w:widowControl w:val="0"/>
        <w:numPr>
          <w:ilvl w:val="0"/>
          <w:numId w:val="5"/>
        </w:numPr>
        <w:spacing w:before="60" w:after="60" w:line="288" w:lineRule="auto"/>
        <w:ind w:left="0" w:firstLine="567"/>
        <w:contextualSpacing w:val="0"/>
        <w:rPr>
          <w:lang w:val="nl-NL"/>
        </w:rPr>
      </w:pPr>
      <w:r w:rsidRPr="006839E4">
        <w:rPr>
          <w:lang w:val="nl-NL"/>
        </w:rPr>
        <w:t>Yêu cầu kỹ thuật và phương pháp đó thực hiện thông qua qua tính toán công suất EIRP được quy định tại khuyến nghị ITU-T K61 và IEC 62232:2017.</w:t>
      </w:r>
    </w:p>
    <w:p w:rsidR="008E57F2" w:rsidRPr="006839E4" w:rsidRDefault="008E57F2" w:rsidP="008E57F2">
      <w:pPr>
        <w:pStyle w:val="ListParagraph"/>
        <w:keepNext w:val="0"/>
        <w:widowControl w:val="0"/>
        <w:spacing w:before="60" w:after="60" w:line="288" w:lineRule="auto"/>
        <w:ind w:left="567" w:firstLine="0"/>
        <w:contextualSpacing w:val="0"/>
        <w:rPr>
          <w:b/>
          <w:lang w:val="nl-NL"/>
        </w:rPr>
      </w:pPr>
      <w:r w:rsidRPr="006839E4">
        <w:rPr>
          <w:b/>
          <w:lang w:val="nl-NL"/>
        </w:rPr>
        <w:t>Tài liệu của HongKong</w:t>
      </w:r>
    </w:p>
    <w:p w:rsidR="008E57F2" w:rsidRPr="006839E4" w:rsidRDefault="008E57F2" w:rsidP="00986C18">
      <w:pPr>
        <w:pStyle w:val="ListParagraph"/>
        <w:keepNext w:val="0"/>
        <w:widowControl w:val="0"/>
        <w:numPr>
          <w:ilvl w:val="0"/>
          <w:numId w:val="5"/>
        </w:numPr>
        <w:spacing w:before="60" w:after="60" w:line="288" w:lineRule="auto"/>
        <w:ind w:left="0" w:firstLine="567"/>
        <w:contextualSpacing w:val="0"/>
        <w:rPr>
          <w:lang w:val="nl-NL"/>
        </w:rPr>
      </w:pPr>
      <w:r w:rsidRPr="006839E4">
        <w:rPr>
          <w:lang w:val="nl-NL"/>
        </w:rPr>
        <w:t>Giới hạn phơi nhiễm tuân thủ theo ICNIRP</w:t>
      </w:r>
    </w:p>
    <w:p w:rsidR="008E57F2" w:rsidRPr="006839E4" w:rsidRDefault="008E57F2" w:rsidP="00986C18">
      <w:pPr>
        <w:pStyle w:val="ListParagraph"/>
        <w:keepNext w:val="0"/>
        <w:widowControl w:val="0"/>
        <w:numPr>
          <w:ilvl w:val="0"/>
          <w:numId w:val="5"/>
        </w:numPr>
        <w:spacing w:before="60" w:after="60" w:line="288" w:lineRule="auto"/>
        <w:ind w:left="0" w:firstLine="567"/>
        <w:contextualSpacing w:val="0"/>
        <w:rPr>
          <w:lang w:val="nl-NL"/>
        </w:rPr>
      </w:pPr>
      <w:r w:rsidRPr="006839E4">
        <w:rPr>
          <w:lang w:val="nl-NL"/>
        </w:rPr>
        <w:t>Yêu cầu kỹ thuậ</w:t>
      </w:r>
      <w:r w:rsidR="000D1C5E">
        <w:rPr>
          <w:lang w:val="nl-NL"/>
        </w:rPr>
        <w:t>t và phương pháp đo</w:t>
      </w:r>
      <w:r w:rsidRPr="006839E4">
        <w:rPr>
          <w:lang w:val="nl-NL"/>
        </w:rPr>
        <w:t xml:space="preserve"> thực hiện thông qua qua tính toán theo khuyến nghị của IEEE C95.3-1991 Recommended Practice for the Measurement of Potentially Hazardous Electromagnetic Fields - RF</w:t>
      </w:r>
    </w:p>
    <w:p w:rsidR="008E57F2" w:rsidRPr="006839E4" w:rsidRDefault="008E57F2" w:rsidP="008E57F2">
      <w:pPr>
        <w:pStyle w:val="ListParagraph"/>
        <w:keepNext w:val="0"/>
        <w:widowControl w:val="0"/>
        <w:spacing w:before="60" w:after="60" w:line="288" w:lineRule="auto"/>
        <w:ind w:left="567" w:firstLine="0"/>
        <w:contextualSpacing w:val="0"/>
        <w:rPr>
          <w:b/>
          <w:lang w:val="nl-NL"/>
        </w:rPr>
      </w:pPr>
      <w:r w:rsidRPr="006839E4">
        <w:rPr>
          <w:b/>
          <w:lang w:val="nl-NL"/>
        </w:rPr>
        <w:t>Tài liệu của Li băng</w:t>
      </w:r>
    </w:p>
    <w:p w:rsidR="008E57F2" w:rsidRPr="006839E4" w:rsidRDefault="008E57F2" w:rsidP="00986C18">
      <w:pPr>
        <w:pStyle w:val="ListParagraph"/>
        <w:keepNext w:val="0"/>
        <w:widowControl w:val="0"/>
        <w:numPr>
          <w:ilvl w:val="0"/>
          <w:numId w:val="5"/>
        </w:numPr>
        <w:spacing w:before="60" w:after="60" w:line="288" w:lineRule="auto"/>
        <w:ind w:left="0" w:firstLine="567"/>
        <w:contextualSpacing w:val="0"/>
        <w:rPr>
          <w:lang w:val="nl-NL"/>
        </w:rPr>
      </w:pPr>
      <w:r w:rsidRPr="006839E4">
        <w:rPr>
          <w:lang w:val="nl-NL"/>
        </w:rPr>
        <w:t>Giới hạn phơi nhiễm tuân thủ theo ICNIRP</w:t>
      </w:r>
    </w:p>
    <w:p w:rsidR="008E57F2" w:rsidRPr="006839E4" w:rsidRDefault="008E57F2" w:rsidP="00986C18">
      <w:pPr>
        <w:pStyle w:val="ListParagraph"/>
        <w:keepNext w:val="0"/>
        <w:widowControl w:val="0"/>
        <w:numPr>
          <w:ilvl w:val="0"/>
          <w:numId w:val="5"/>
        </w:numPr>
        <w:spacing w:before="60" w:after="60" w:line="288" w:lineRule="auto"/>
        <w:ind w:left="0" w:firstLine="567"/>
        <w:contextualSpacing w:val="0"/>
        <w:rPr>
          <w:b/>
          <w:lang w:val="nl-NL"/>
        </w:rPr>
      </w:pPr>
      <w:r w:rsidRPr="006839E4">
        <w:rPr>
          <w:lang w:val="nl-NL"/>
        </w:rPr>
        <w:lastRenderedPageBreak/>
        <w:t>Việc đo kiểm thông qua trường điện hoặc trường từ theo khuyến nghị nghị ITU-T K61 của ITU</w:t>
      </w:r>
    </w:p>
    <w:p w:rsidR="008E57F2" w:rsidRPr="006839E4" w:rsidRDefault="008E57F2" w:rsidP="008E57F2">
      <w:pPr>
        <w:pStyle w:val="ListParagraph"/>
        <w:keepNext w:val="0"/>
        <w:widowControl w:val="0"/>
        <w:spacing w:before="60" w:after="60" w:line="288" w:lineRule="auto"/>
        <w:ind w:left="567" w:firstLine="0"/>
        <w:contextualSpacing w:val="0"/>
        <w:rPr>
          <w:b/>
          <w:lang w:val="nl-NL"/>
        </w:rPr>
      </w:pPr>
      <w:r w:rsidRPr="006839E4">
        <w:rPr>
          <w:b/>
          <w:lang w:val="nl-NL"/>
        </w:rPr>
        <w:t>Tài liệu của Arab Saudi</w:t>
      </w:r>
    </w:p>
    <w:p w:rsidR="008E57F2" w:rsidRPr="006839E4" w:rsidRDefault="008E57F2" w:rsidP="00986C18">
      <w:pPr>
        <w:pStyle w:val="ListParagraph"/>
        <w:keepNext w:val="0"/>
        <w:widowControl w:val="0"/>
        <w:numPr>
          <w:ilvl w:val="0"/>
          <w:numId w:val="5"/>
        </w:numPr>
        <w:spacing w:before="60" w:after="60" w:line="288" w:lineRule="auto"/>
        <w:ind w:left="0" w:firstLine="567"/>
        <w:contextualSpacing w:val="0"/>
        <w:rPr>
          <w:lang w:val="nl-NL"/>
        </w:rPr>
      </w:pPr>
      <w:r w:rsidRPr="006839E4">
        <w:rPr>
          <w:lang w:val="nl-NL"/>
        </w:rPr>
        <w:t>Giới hạn phơi nhiễm tuân thủ theo ICNIRP</w:t>
      </w:r>
    </w:p>
    <w:p w:rsidR="008E57F2" w:rsidRPr="006839E4" w:rsidRDefault="008E57F2" w:rsidP="00986C18">
      <w:pPr>
        <w:pStyle w:val="ListParagraph"/>
        <w:keepNext w:val="0"/>
        <w:widowControl w:val="0"/>
        <w:numPr>
          <w:ilvl w:val="0"/>
          <w:numId w:val="5"/>
        </w:numPr>
        <w:spacing w:before="60" w:after="60" w:line="288" w:lineRule="auto"/>
        <w:ind w:left="0" w:firstLine="567"/>
        <w:contextualSpacing w:val="0"/>
        <w:rPr>
          <w:lang w:val="nl-NL"/>
        </w:rPr>
      </w:pPr>
      <w:r w:rsidRPr="006839E4">
        <w:rPr>
          <w:lang w:val="nl-NL"/>
        </w:rPr>
        <w:t>Việc đo kiểm thông qua trường điện hoặc trường từ theo khuyến nghị nghị ITU-T K61 và IEEE C95.3.</w:t>
      </w:r>
    </w:p>
    <w:p w:rsidR="008E57F2" w:rsidRPr="006839E4" w:rsidRDefault="008E57F2" w:rsidP="008E57F2">
      <w:pPr>
        <w:pStyle w:val="ListParagraph"/>
        <w:keepNext w:val="0"/>
        <w:widowControl w:val="0"/>
        <w:spacing w:before="60" w:after="60" w:line="288" w:lineRule="auto"/>
        <w:ind w:left="567" w:firstLine="0"/>
        <w:contextualSpacing w:val="0"/>
        <w:rPr>
          <w:b/>
          <w:lang w:val="nl-NL"/>
        </w:rPr>
      </w:pPr>
      <w:r w:rsidRPr="006839E4">
        <w:rPr>
          <w:b/>
          <w:lang w:val="nl-NL"/>
        </w:rPr>
        <w:t>Tài liệu của Ấn Độ</w:t>
      </w:r>
    </w:p>
    <w:p w:rsidR="008E57F2" w:rsidRPr="006839E4" w:rsidRDefault="008E57F2" w:rsidP="00986C18">
      <w:pPr>
        <w:pStyle w:val="ListParagraph"/>
        <w:keepNext w:val="0"/>
        <w:widowControl w:val="0"/>
        <w:numPr>
          <w:ilvl w:val="0"/>
          <w:numId w:val="5"/>
        </w:numPr>
        <w:spacing w:before="60" w:after="60" w:line="288" w:lineRule="auto"/>
        <w:ind w:left="0" w:firstLine="567"/>
        <w:contextualSpacing w:val="0"/>
        <w:rPr>
          <w:lang w:val="nl-NL"/>
        </w:rPr>
      </w:pPr>
      <w:r w:rsidRPr="006839E4">
        <w:rPr>
          <w:lang w:val="nl-NL"/>
        </w:rPr>
        <w:t>Giới hạn phơi nhiễm bằng 1/10 giới hạn của Tổ chức ICNIRP khuyến nghị</w:t>
      </w:r>
    </w:p>
    <w:p w:rsidR="008E57F2" w:rsidRPr="006839E4" w:rsidRDefault="008E57F2" w:rsidP="00986C18">
      <w:pPr>
        <w:pStyle w:val="ListParagraph"/>
        <w:keepNext w:val="0"/>
        <w:widowControl w:val="0"/>
        <w:numPr>
          <w:ilvl w:val="0"/>
          <w:numId w:val="5"/>
        </w:numPr>
        <w:spacing w:before="60" w:after="60" w:line="288" w:lineRule="auto"/>
        <w:ind w:left="0" w:firstLine="567"/>
        <w:contextualSpacing w:val="0"/>
        <w:rPr>
          <w:lang w:val="nl-NL"/>
        </w:rPr>
      </w:pPr>
      <w:r w:rsidRPr="006839E4">
        <w:rPr>
          <w:lang w:val="nl-NL"/>
        </w:rPr>
        <w:t>Phương pháp đo kiểm, đánh giá EMF : thông qua thông các phương pháp:</w:t>
      </w:r>
    </w:p>
    <w:p w:rsidR="008E57F2" w:rsidRPr="006839E4" w:rsidRDefault="008E57F2" w:rsidP="00986C18">
      <w:pPr>
        <w:pStyle w:val="ListParagraph"/>
        <w:keepNext w:val="0"/>
        <w:widowControl w:val="0"/>
        <w:numPr>
          <w:ilvl w:val="0"/>
          <w:numId w:val="6"/>
        </w:numPr>
        <w:tabs>
          <w:tab w:val="left" w:pos="709"/>
          <w:tab w:val="left" w:pos="851"/>
        </w:tabs>
        <w:spacing w:before="60" w:after="60" w:line="288" w:lineRule="auto"/>
        <w:ind w:left="0" w:firstLine="567"/>
        <w:contextualSpacing w:val="0"/>
        <w:rPr>
          <w:lang w:val="nl-NL"/>
        </w:rPr>
      </w:pPr>
      <w:r w:rsidRPr="006839E4">
        <w:rPr>
          <w:lang w:val="nl-NL"/>
        </w:rPr>
        <w:t>Phương pháp tính toán công suất EIRP theo khuyến nghị của ITU-T K.52</w:t>
      </w:r>
    </w:p>
    <w:p w:rsidR="008E57F2" w:rsidRPr="006839E4" w:rsidRDefault="008E57F2" w:rsidP="00986C18">
      <w:pPr>
        <w:pStyle w:val="ListParagraph"/>
        <w:keepNext w:val="0"/>
        <w:widowControl w:val="0"/>
        <w:numPr>
          <w:ilvl w:val="0"/>
          <w:numId w:val="6"/>
        </w:numPr>
        <w:tabs>
          <w:tab w:val="left" w:pos="709"/>
          <w:tab w:val="left" w:pos="851"/>
        </w:tabs>
        <w:spacing w:before="60" w:after="60" w:line="288" w:lineRule="auto"/>
        <w:ind w:left="0" w:firstLine="567"/>
        <w:contextualSpacing w:val="0"/>
        <w:rPr>
          <w:lang w:val="nl-NL"/>
        </w:rPr>
      </w:pPr>
      <w:r w:rsidRPr="006839E4">
        <w:rPr>
          <w:lang w:val="nl-NL"/>
        </w:rPr>
        <w:t>Phương pháp tính toán dựa vào thủ tục đánh giá đơn giản của khoảng cách tối thiểu và chiều cao tối thiểu của anten bức xạ theo khuyến nghị của ITU-T K.100</w:t>
      </w:r>
    </w:p>
    <w:p w:rsidR="008E57F2" w:rsidRPr="006839E4" w:rsidRDefault="008E57F2" w:rsidP="00986C18">
      <w:pPr>
        <w:pStyle w:val="ListParagraph"/>
        <w:keepNext w:val="0"/>
        <w:widowControl w:val="0"/>
        <w:numPr>
          <w:ilvl w:val="0"/>
          <w:numId w:val="6"/>
        </w:numPr>
        <w:tabs>
          <w:tab w:val="left" w:pos="709"/>
          <w:tab w:val="left" w:pos="851"/>
        </w:tabs>
        <w:spacing w:before="60" w:after="60" w:line="288" w:lineRule="auto"/>
        <w:ind w:left="0" w:firstLine="567"/>
        <w:contextualSpacing w:val="0"/>
        <w:rPr>
          <w:lang w:val="nl-NL"/>
        </w:rPr>
      </w:pPr>
      <w:r w:rsidRPr="006839E4">
        <w:rPr>
          <w:lang w:val="nl-NL"/>
        </w:rPr>
        <w:t>Phương pháp đo thực tế tại hiện trường</w:t>
      </w:r>
    </w:p>
    <w:p w:rsidR="008E57F2" w:rsidRPr="006839E4" w:rsidRDefault="008E57F2" w:rsidP="00986C18">
      <w:pPr>
        <w:pStyle w:val="ListParagraph"/>
        <w:keepNext w:val="0"/>
        <w:widowControl w:val="0"/>
        <w:numPr>
          <w:ilvl w:val="0"/>
          <w:numId w:val="6"/>
        </w:numPr>
        <w:tabs>
          <w:tab w:val="left" w:pos="709"/>
          <w:tab w:val="left" w:pos="851"/>
        </w:tabs>
        <w:spacing w:before="60" w:after="60" w:line="288" w:lineRule="auto"/>
        <w:ind w:left="0" w:firstLine="567"/>
        <w:contextualSpacing w:val="0"/>
        <w:rPr>
          <w:lang w:val="nl-NL"/>
        </w:rPr>
      </w:pPr>
      <w:r w:rsidRPr="006839E4">
        <w:rPr>
          <w:lang w:val="nl-NL"/>
        </w:rPr>
        <w:t>Phương pháp mô phỏng bằng phần mềm</w:t>
      </w:r>
    </w:p>
    <w:p w:rsidR="008E57F2" w:rsidRPr="006839E4" w:rsidRDefault="008E57F2" w:rsidP="008E57F2">
      <w:pPr>
        <w:pStyle w:val="ListParagraph"/>
        <w:keepNext w:val="0"/>
        <w:widowControl w:val="0"/>
        <w:spacing w:before="60" w:after="60" w:line="288" w:lineRule="auto"/>
        <w:ind w:left="567" w:firstLine="0"/>
        <w:contextualSpacing w:val="0"/>
        <w:rPr>
          <w:b/>
          <w:lang w:val="nl-NL"/>
        </w:rPr>
      </w:pPr>
      <w:r w:rsidRPr="006839E4">
        <w:rPr>
          <w:b/>
          <w:lang w:val="nl-NL"/>
        </w:rPr>
        <w:t>Tài liệu của Úc</w:t>
      </w:r>
    </w:p>
    <w:p w:rsidR="008E57F2" w:rsidRPr="006839E4" w:rsidRDefault="008E57F2" w:rsidP="00986C18">
      <w:pPr>
        <w:pStyle w:val="ListParagraph"/>
        <w:keepNext w:val="0"/>
        <w:widowControl w:val="0"/>
        <w:numPr>
          <w:ilvl w:val="0"/>
          <w:numId w:val="5"/>
        </w:numPr>
        <w:spacing w:before="60" w:after="60" w:line="288" w:lineRule="auto"/>
        <w:ind w:left="0" w:firstLine="567"/>
        <w:contextualSpacing w:val="0"/>
        <w:rPr>
          <w:lang w:val="nl-NL"/>
        </w:rPr>
      </w:pPr>
      <w:r w:rsidRPr="006839E4">
        <w:rPr>
          <w:lang w:val="nl-NL"/>
        </w:rPr>
        <w:t>Giới hạn phơi nhiễm tuân thủ theo ICNIRP</w:t>
      </w:r>
    </w:p>
    <w:p w:rsidR="008E57F2" w:rsidRPr="006839E4" w:rsidRDefault="008E57F2" w:rsidP="00986C18">
      <w:pPr>
        <w:pStyle w:val="ListParagraph"/>
        <w:keepNext w:val="0"/>
        <w:widowControl w:val="0"/>
        <w:numPr>
          <w:ilvl w:val="0"/>
          <w:numId w:val="5"/>
        </w:numPr>
        <w:spacing w:before="60" w:after="60" w:line="288" w:lineRule="auto"/>
        <w:ind w:left="0" w:firstLine="567"/>
        <w:contextualSpacing w:val="0"/>
        <w:rPr>
          <w:lang w:val="nl-NL"/>
        </w:rPr>
      </w:pPr>
      <w:r w:rsidRPr="006839E4">
        <w:rPr>
          <w:lang w:val="nl-NL"/>
        </w:rPr>
        <w:t>Phương pháp đo kiểm: Theo EN 50383 và IEC 62233</w:t>
      </w:r>
    </w:p>
    <w:p w:rsidR="008E57F2" w:rsidRPr="006839E4" w:rsidRDefault="008E57F2" w:rsidP="008E57F2">
      <w:pPr>
        <w:pStyle w:val="ListParagraph"/>
        <w:keepNext w:val="0"/>
        <w:widowControl w:val="0"/>
        <w:spacing w:before="60" w:after="60" w:line="288" w:lineRule="auto"/>
        <w:ind w:left="567" w:firstLine="0"/>
        <w:contextualSpacing w:val="0"/>
        <w:rPr>
          <w:b/>
          <w:lang w:val="nl-NL"/>
        </w:rPr>
      </w:pPr>
      <w:r w:rsidRPr="006839E4">
        <w:rPr>
          <w:b/>
          <w:lang w:val="nl-NL"/>
        </w:rPr>
        <w:t>Tài liệu của Việt Nam</w:t>
      </w:r>
    </w:p>
    <w:p w:rsidR="008E57F2" w:rsidRPr="006839E4" w:rsidRDefault="008E57F2" w:rsidP="00986C18">
      <w:pPr>
        <w:pStyle w:val="ListParagraph"/>
        <w:keepNext w:val="0"/>
        <w:widowControl w:val="0"/>
        <w:numPr>
          <w:ilvl w:val="0"/>
          <w:numId w:val="5"/>
        </w:numPr>
        <w:spacing w:before="60" w:after="60" w:line="288" w:lineRule="auto"/>
        <w:ind w:left="0" w:firstLine="567"/>
        <w:contextualSpacing w:val="0"/>
        <w:rPr>
          <w:lang w:val="nl-NL"/>
        </w:rPr>
      </w:pPr>
      <w:r w:rsidRPr="006839E4">
        <w:rPr>
          <w:lang w:val="nl-NL"/>
        </w:rPr>
        <w:t>Giới hạn phơi nhiễm tuân thủ theo TCVN 3718-1:2005</w:t>
      </w:r>
    </w:p>
    <w:p w:rsidR="00BA13F5" w:rsidRPr="00BA13F5" w:rsidRDefault="008E57F2" w:rsidP="00986C18">
      <w:pPr>
        <w:pStyle w:val="ListParagraph"/>
        <w:keepNext w:val="0"/>
        <w:widowControl w:val="0"/>
        <w:numPr>
          <w:ilvl w:val="0"/>
          <w:numId w:val="5"/>
        </w:numPr>
        <w:spacing w:before="60" w:after="60" w:line="288" w:lineRule="auto"/>
        <w:ind w:left="0" w:firstLine="567"/>
        <w:contextualSpacing w:val="0"/>
        <w:rPr>
          <w:lang w:val="nl-NL"/>
        </w:rPr>
      </w:pPr>
      <w:r w:rsidRPr="006839E4">
        <w:rPr>
          <w:lang w:val="nl-NL"/>
        </w:rPr>
        <w:t xml:space="preserve">Yêu cầu kỹ thuật, phương pháp đo: Theo EN 50383 và phù hợp với IEC </w:t>
      </w:r>
    </w:p>
    <w:p w:rsidR="008E57F2" w:rsidRDefault="008E57F2" w:rsidP="00BA13F5">
      <w:pPr>
        <w:keepNext w:val="0"/>
        <w:widowControl w:val="0"/>
        <w:spacing w:before="60" w:after="60" w:line="288" w:lineRule="auto"/>
        <w:ind w:firstLine="0"/>
        <w:rPr>
          <w:lang w:val="vi-VN"/>
        </w:rPr>
      </w:pPr>
      <w:r w:rsidRPr="00BA13F5">
        <w:rPr>
          <w:lang w:val="nl-NL"/>
        </w:rPr>
        <w:t>62233.</w:t>
      </w:r>
    </w:p>
    <w:p w:rsidR="00BA13F5" w:rsidRPr="00BA13F5" w:rsidRDefault="00BA13F5" w:rsidP="00BA13F5">
      <w:pPr>
        <w:ind w:firstLine="540"/>
        <w:rPr>
          <w:b/>
          <w:lang w:val="vi-VN"/>
        </w:rPr>
      </w:pPr>
      <w:r w:rsidRPr="00BA13F5">
        <w:rPr>
          <w:b/>
          <w:lang w:val="vi-VN"/>
        </w:rPr>
        <w:t>Nghiên cứu thị trường thiết bị đo phơi nhiễm trường điện từ tại Việt Nam:</w:t>
      </w:r>
    </w:p>
    <w:p w:rsidR="00BA13F5" w:rsidRDefault="00BA13F5" w:rsidP="00BA13F5">
      <w:pPr>
        <w:ind w:firstLine="540"/>
        <w:rPr>
          <w:lang w:val="vi-VN"/>
        </w:rPr>
      </w:pPr>
      <w:r>
        <w:rPr>
          <w:lang w:val="vi-VN"/>
        </w:rPr>
        <w:t>+ Hãng sản xuất thiết bị đo Wave control: Của Tây Ban Nha hiệ</w:t>
      </w:r>
      <w:r>
        <w:rPr>
          <w:lang w:val="vi-VN"/>
        </w:rPr>
        <w:t>n đã gi</w:t>
      </w:r>
      <w:r>
        <w:rPr>
          <w:lang w:val="vi-VN"/>
        </w:rPr>
        <w:t>ới thiệu sản phẩm đo băng thông rộng SMP2 – hand – held meter có đầu dò đo  được dải tần số đến 60Ghz</w:t>
      </w:r>
    </w:p>
    <w:p w:rsidR="00BA13F5" w:rsidRDefault="00BA13F5" w:rsidP="00BA13F5">
      <w:pPr>
        <w:ind w:firstLine="540"/>
        <w:rPr>
          <w:lang w:val="vi-VN"/>
        </w:rPr>
      </w:pPr>
      <w:r>
        <w:rPr>
          <w:lang w:val="vi-VN"/>
        </w:rPr>
        <w:t xml:space="preserve">+ Hãng sản xuất thiết bị đo Rohde schwarz :Hãng sản xuất thiết bị đo Rohde schwarz  đã hoạt động trên 80 năm có trụ sở tại Munich – Đức, hiện đã mở Văn phòng đại diện tại Việt Nam, là hãng đã cung cấp nhiều chủng loại thiết bị đo phơi nhiễm điện từ trường tại Việt Nam trong thời gian qua, các hệ </w:t>
      </w:r>
      <w:r>
        <w:rPr>
          <w:lang w:val="vi-VN"/>
        </w:rPr>
        <w:lastRenderedPageBreak/>
        <w:t xml:space="preserve">thống thiết bị đo chọn tần hoặc băng thông rộng có thể đáp ứng được yêu cầu dải tần đo dự kiến của Quy chuẩn sủa đổi từ 100KHz đến 6GHz . Ví dụ : </w:t>
      </w:r>
    </w:p>
    <w:p w:rsidR="00BA13F5" w:rsidRDefault="00BA13F5" w:rsidP="00BA13F5">
      <w:pPr>
        <w:ind w:firstLine="540"/>
        <w:rPr>
          <w:lang w:val="vi-VN"/>
        </w:rPr>
      </w:pPr>
      <w:r>
        <w:t>R&amp;S®TS-EMF EMF Measurement System</w:t>
      </w:r>
      <w:r>
        <w:rPr>
          <w:lang w:val="vi-VN"/>
        </w:rPr>
        <w:t>: Hệ thống Thiết bị đo chọn tần có đầu dò đo được tín hiệu từ 9Khz đến 6GHz</w:t>
      </w:r>
    </w:p>
    <w:p w:rsidR="00BA13F5" w:rsidRDefault="00BA13F5" w:rsidP="00BA13F5">
      <w:pPr>
        <w:ind w:firstLine="540"/>
        <w:rPr>
          <w:lang w:val="vi-VN"/>
        </w:rPr>
      </w:pPr>
      <w:r>
        <w:rPr>
          <w:lang w:val="vi-VN"/>
        </w:rPr>
        <w:t xml:space="preserve">+ Hãng Keysight  Hiện đang cung cấp giải pháp thiết bị đo chọn tần : </w:t>
      </w:r>
      <w:r>
        <w:t xml:space="preserve">85572A-006 </w:t>
      </w:r>
      <w:r>
        <w:rPr>
          <w:lang w:val="vi-VN"/>
        </w:rPr>
        <w:t>với thiết bị đầu dò trong dải tần từ 30mhZ đến 6Ghz</w:t>
      </w:r>
    </w:p>
    <w:p w:rsidR="00BA13F5" w:rsidRPr="00BA13F5" w:rsidRDefault="00BA13F5" w:rsidP="00BA13F5">
      <w:pPr>
        <w:ind w:firstLine="540"/>
        <w:rPr>
          <w:lang w:val="vi-VN"/>
        </w:rPr>
      </w:pPr>
      <w:r>
        <w:rPr>
          <w:lang w:val="vi-VN"/>
        </w:rPr>
        <w:t xml:space="preserve">+ Hãng sản xuất Narda cung cấp thiết bị đo SRM -3006 có dải tần số đo từ 6 đến 9GHz </w:t>
      </w:r>
    </w:p>
    <w:p w:rsidR="00BA13F5" w:rsidRPr="00BA13F5" w:rsidRDefault="00BA13F5" w:rsidP="00BA13F5">
      <w:pPr>
        <w:keepNext w:val="0"/>
        <w:widowControl w:val="0"/>
        <w:spacing w:before="60" w:after="60" w:line="288" w:lineRule="auto"/>
        <w:ind w:firstLine="0"/>
        <w:rPr>
          <w:lang w:val="vi-VN"/>
        </w:rPr>
      </w:pPr>
      <w:bookmarkStart w:id="127" w:name="_GoBack"/>
      <w:bookmarkEnd w:id="127"/>
    </w:p>
    <w:p w:rsidR="008E57F2" w:rsidRPr="008F0F8A" w:rsidRDefault="009E6861" w:rsidP="008F0F8A">
      <w:pPr>
        <w:pStyle w:val="Heading2"/>
        <w:rPr>
          <w:lang w:val="nl-NL"/>
        </w:rPr>
      </w:pPr>
      <w:bookmarkStart w:id="128" w:name="_Toc73529607"/>
      <w:bookmarkStart w:id="129" w:name="_Toc85013316"/>
      <w:bookmarkStart w:id="130" w:name="_Toc85018096"/>
      <w:bookmarkStart w:id="131" w:name="_Toc86848189"/>
      <w:r w:rsidRPr="008F0F8A">
        <w:rPr>
          <w:lang w:val="nl-NL"/>
        </w:rPr>
        <w:t>3.2 Lựa chọn tài liệu làm cơ sở cho việc biên soạn các yêu cầu kỹ thuật:</w:t>
      </w:r>
      <w:bookmarkEnd w:id="128"/>
      <w:bookmarkEnd w:id="129"/>
      <w:bookmarkEnd w:id="130"/>
      <w:bookmarkEnd w:id="131"/>
    </w:p>
    <w:p w:rsidR="00B54F06" w:rsidRPr="00B54F06" w:rsidRDefault="00B54F06" w:rsidP="00986C18">
      <w:pPr>
        <w:pStyle w:val="Heading3"/>
        <w:keepNext w:val="0"/>
        <w:keepLines w:val="0"/>
        <w:widowControl w:val="0"/>
        <w:numPr>
          <w:ilvl w:val="2"/>
          <w:numId w:val="14"/>
        </w:numPr>
        <w:rPr>
          <w:rFonts w:ascii="Times New Roman" w:hAnsi="Times New Roman" w:cs="Times New Roman"/>
          <w:lang w:val="nl-NL"/>
        </w:rPr>
      </w:pPr>
      <w:bookmarkStart w:id="132" w:name="_Toc26173090"/>
      <w:bookmarkStart w:id="133" w:name="_Toc72847201"/>
      <w:bookmarkStart w:id="134" w:name="_Toc72847265"/>
      <w:bookmarkStart w:id="135" w:name="_Toc73529608"/>
      <w:bookmarkStart w:id="136" w:name="_Toc85013317"/>
      <w:bookmarkStart w:id="137" w:name="_Toc85018097"/>
      <w:bookmarkStart w:id="138" w:name="_Toc86848190"/>
      <w:r w:rsidRPr="00B54F06">
        <w:rPr>
          <w:rFonts w:ascii="Times New Roman" w:hAnsi="Times New Roman" w:cs="Times New Roman"/>
          <w:lang w:val="nl-NL"/>
        </w:rPr>
        <w:t>Nguyên tắc xây dựng QCVN</w:t>
      </w:r>
      <w:bookmarkEnd w:id="132"/>
      <w:bookmarkEnd w:id="133"/>
      <w:bookmarkEnd w:id="134"/>
      <w:bookmarkEnd w:id="135"/>
      <w:bookmarkEnd w:id="136"/>
      <w:bookmarkEnd w:id="137"/>
      <w:bookmarkEnd w:id="138"/>
    </w:p>
    <w:p w:rsidR="00B54F06" w:rsidRPr="006839E4" w:rsidRDefault="00B54F06" w:rsidP="00B54F06">
      <w:pPr>
        <w:keepNext w:val="0"/>
        <w:widowControl w:val="0"/>
        <w:spacing w:before="60" w:after="60" w:line="288" w:lineRule="auto"/>
        <w:rPr>
          <w:lang w:val="nl-NL"/>
        </w:rPr>
      </w:pPr>
      <w:r w:rsidRPr="006839E4">
        <w:rPr>
          <w:lang w:val="nl-NL"/>
        </w:rPr>
        <w:t>Dự thảo QCVN mới phải đảm bảo các nguyên tắc sau:</w:t>
      </w:r>
    </w:p>
    <w:p w:rsidR="00B54F06" w:rsidRPr="00837A64" w:rsidRDefault="00B54F06" w:rsidP="00837A64">
      <w:pPr>
        <w:pStyle w:val="ListParagraph"/>
        <w:keepNext w:val="0"/>
        <w:widowControl w:val="0"/>
        <w:numPr>
          <w:ilvl w:val="0"/>
          <w:numId w:val="2"/>
        </w:numPr>
        <w:spacing w:before="60" w:after="60" w:line="288" w:lineRule="auto"/>
        <w:ind w:left="0" w:firstLine="567"/>
        <w:rPr>
          <w:lang w:val="nl-NL"/>
        </w:rPr>
      </w:pPr>
      <w:r w:rsidRPr="00837A64">
        <w:rPr>
          <w:lang w:val="nl-NL"/>
        </w:rPr>
        <w:t>Được xây dựng trên cơ sở soát xét QC cũ, bổ sung, sửa đổi phù hợp với thực tế tại Việt Nam và phù hợp với thông lệ quốc tế.</w:t>
      </w:r>
    </w:p>
    <w:p w:rsidR="00E04DDD" w:rsidRPr="00837A64" w:rsidRDefault="00E04DDD" w:rsidP="00837A64">
      <w:pPr>
        <w:pStyle w:val="ListParagraph"/>
        <w:keepNext w:val="0"/>
        <w:widowControl w:val="0"/>
        <w:numPr>
          <w:ilvl w:val="0"/>
          <w:numId w:val="2"/>
        </w:numPr>
        <w:spacing w:before="60" w:after="60" w:line="288" w:lineRule="auto"/>
        <w:ind w:left="0" w:firstLine="567"/>
        <w:rPr>
          <w:lang w:val="nl-NL"/>
        </w:rPr>
      </w:pPr>
      <w:r w:rsidRPr="00837A64">
        <w:rPr>
          <w:lang w:val="nl-NL"/>
        </w:rPr>
        <w:t>Đảm bảo tình kế thừa những ưu điểm, khắc phục những nhược điể</w:t>
      </w:r>
      <w:r w:rsidR="000D1C5E" w:rsidRPr="00837A64">
        <w:rPr>
          <w:lang w:val="nl-NL"/>
        </w:rPr>
        <w:t>m</w:t>
      </w:r>
      <w:r w:rsidRPr="00837A64">
        <w:rPr>
          <w:lang w:val="nl-NL"/>
        </w:rPr>
        <w:t xml:space="preserve"> của quy chuẩn cũ </w:t>
      </w:r>
    </w:p>
    <w:p w:rsidR="00AD2069" w:rsidRDefault="000D1C5E" w:rsidP="00837A64">
      <w:pPr>
        <w:pStyle w:val="ListParagraph"/>
        <w:keepNext w:val="0"/>
        <w:widowControl w:val="0"/>
        <w:numPr>
          <w:ilvl w:val="0"/>
          <w:numId w:val="2"/>
        </w:numPr>
        <w:spacing w:before="60" w:after="60" w:line="288" w:lineRule="auto"/>
        <w:ind w:left="0" w:firstLine="567"/>
        <w:rPr>
          <w:lang w:val="nl-NL"/>
        </w:rPr>
      </w:pPr>
      <w:r>
        <w:rPr>
          <w:lang w:val="nl-NL"/>
        </w:rPr>
        <w:t xml:space="preserve">Đảm bảo </w:t>
      </w:r>
      <w:r w:rsidRPr="006839E4">
        <w:rPr>
          <w:lang w:val="nl-NL"/>
        </w:rPr>
        <w:t>Yêu cầu kỹ thuậ</w:t>
      </w:r>
      <w:r>
        <w:rPr>
          <w:lang w:val="nl-NL"/>
        </w:rPr>
        <w:t xml:space="preserve">t phù hợp với khuyến nghị của các tổ chức Quốc tế, </w:t>
      </w:r>
      <w:r w:rsidR="00AD2069" w:rsidRPr="006839E4">
        <w:rPr>
          <w:lang w:val="nl-NL"/>
        </w:rPr>
        <w:t>Tham chiếu tới Tiêu chuẩn mới nhất đang còn hiệu lực do Tổ chức Tiêu chuẩn quốc tế ban hành</w:t>
      </w:r>
      <w:r>
        <w:rPr>
          <w:lang w:val="nl-NL"/>
        </w:rPr>
        <w:t>đồng thời phù hợp với thể trạng con người và tình hình xã hội Việt Nam</w:t>
      </w:r>
      <w:r w:rsidR="00AD2069">
        <w:rPr>
          <w:lang w:val="nl-NL"/>
        </w:rPr>
        <w:t>.</w:t>
      </w:r>
    </w:p>
    <w:p w:rsidR="000D1C5E" w:rsidRPr="006839E4" w:rsidRDefault="000D1C5E" w:rsidP="00837A64">
      <w:pPr>
        <w:pStyle w:val="ListParagraph"/>
        <w:keepNext w:val="0"/>
        <w:widowControl w:val="0"/>
        <w:numPr>
          <w:ilvl w:val="0"/>
          <w:numId w:val="2"/>
        </w:numPr>
        <w:spacing w:before="60" w:after="60" w:line="288" w:lineRule="auto"/>
        <w:ind w:left="0" w:firstLine="567"/>
        <w:rPr>
          <w:lang w:val="nl-NL"/>
        </w:rPr>
      </w:pPr>
      <w:r>
        <w:rPr>
          <w:lang w:val="nl-NL"/>
        </w:rPr>
        <w:t xml:space="preserve">Quy chuẩn có tính khả thi, Thiết bị đo trên thị trường đáp ứng được các bài đo, phép đo. </w:t>
      </w:r>
    </w:p>
    <w:p w:rsidR="000D1C5E" w:rsidRDefault="000D1C5E" w:rsidP="00837A64">
      <w:pPr>
        <w:pStyle w:val="ListParagraph"/>
        <w:keepNext w:val="0"/>
        <w:widowControl w:val="0"/>
        <w:numPr>
          <w:ilvl w:val="0"/>
          <w:numId w:val="2"/>
        </w:numPr>
        <w:spacing w:before="60" w:after="60" w:line="288" w:lineRule="auto"/>
        <w:ind w:left="0" w:firstLine="567"/>
        <w:rPr>
          <w:lang w:val="nl-NL"/>
        </w:rPr>
      </w:pPr>
      <w:r>
        <w:rPr>
          <w:lang w:val="nl-NL"/>
        </w:rPr>
        <w:t>Không gây xáo trộn đột biến dẫn đến tình trạng quá tải cho Doanh nghiệp khi áp dụng Quy chuẩn. Đặc biệt đối với hệ thống các trạm gốc đã được kiểm định và đang còn hiệu lực.</w:t>
      </w:r>
    </w:p>
    <w:p w:rsidR="000D1C5E" w:rsidRPr="006839E4" w:rsidRDefault="000D1C5E" w:rsidP="00837A64">
      <w:pPr>
        <w:pStyle w:val="ListParagraph"/>
        <w:keepNext w:val="0"/>
        <w:widowControl w:val="0"/>
        <w:numPr>
          <w:ilvl w:val="0"/>
          <w:numId w:val="2"/>
        </w:numPr>
        <w:spacing w:before="60" w:after="60" w:line="288" w:lineRule="auto"/>
        <w:ind w:left="0" w:firstLine="567"/>
        <w:rPr>
          <w:lang w:val="nl-NL"/>
        </w:rPr>
      </w:pPr>
      <w:r>
        <w:rPr>
          <w:lang w:val="nl-NL"/>
        </w:rPr>
        <w:t xml:space="preserve">Đồng bộ với các văn bản quản lý của Bộ TTTT, giảm tối thiểu việc sửa đổi thông tư khi Quy chuẩn đưa vào áp dụng. </w:t>
      </w:r>
    </w:p>
    <w:p w:rsidR="00B54F06" w:rsidRPr="006839E4" w:rsidRDefault="00B54F06" w:rsidP="00837A64">
      <w:pPr>
        <w:pStyle w:val="ListParagraph"/>
        <w:keepNext w:val="0"/>
        <w:widowControl w:val="0"/>
        <w:numPr>
          <w:ilvl w:val="0"/>
          <w:numId w:val="2"/>
        </w:numPr>
        <w:spacing w:before="60" w:after="60" w:line="288" w:lineRule="auto"/>
        <w:ind w:left="0" w:firstLine="567"/>
        <w:rPr>
          <w:lang w:val="nl-NL"/>
        </w:rPr>
      </w:pPr>
      <w:r w:rsidRPr="006839E4">
        <w:rPr>
          <w:lang w:val="nl-NL"/>
        </w:rPr>
        <w:t>Có thể dễ dàng cập nhật khi có phiên bản mới.</w:t>
      </w:r>
    </w:p>
    <w:p w:rsidR="00B54F06" w:rsidRDefault="00B54F06" w:rsidP="00837A64">
      <w:pPr>
        <w:pStyle w:val="ListParagraph"/>
        <w:keepNext w:val="0"/>
        <w:widowControl w:val="0"/>
        <w:numPr>
          <w:ilvl w:val="0"/>
          <w:numId w:val="2"/>
        </w:numPr>
        <w:spacing w:before="60" w:after="60" w:line="288" w:lineRule="auto"/>
        <w:ind w:left="0" w:firstLine="567"/>
        <w:rPr>
          <w:lang w:val="nl-NL"/>
        </w:rPr>
      </w:pPr>
      <w:r w:rsidRPr="006839E4">
        <w:rPr>
          <w:lang w:val="nl-NL"/>
        </w:rPr>
        <w:t>Dễ dàng triển khai thực hiện trong thực tế.</w:t>
      </w:r>
    </w:p>
    <w:p w:rsidR="00057145" w:rsidRPr="009E6861" w:rsidRDefault="009E6861" w:rsidP="008F0F8A">
      <w:pPr>
        <w:pStyle w:val="Heading3"/>
        <w:rPr>
          <w:lang w:val="nl-NL"/>
        </w:rPr>
      </w:pPr>
      <w:bookmarkStart w:id="139" w:name="_Toc73529609"/>
      <w:bookmarkStart w:id="140" w:name="_Toc85013318"/>
      <w:bookmarkStart w:id="141" w:name="_Toc85018098"/>
      <w:bookmarkStart w:id="142" w:name="_Toc86848191"/>
      <w:r>
        <w:rPr>
          <w:lang w:val="nl-NL"/>
        </w:rPr>
        <w:t>3.2.</w:t>
      </w:r>
      <w:r w:rsidRPr="009E6861">
        <w:rPr>
          <w:b w:val="0"/>
          <w:lang w:val="nl-NL"/>
        </w:rPr>
        <w:t>2 Yêu cầu</w:t>
      </w:r>
      <w:r w:rsidR="00057145" w:rsidRPr="009E6861">
        <w:rPr>
          <w:lang w:val="nl-NL"/>
        </w:rPr>
        <w:t xml:space="preserve"> Hiệu quả Quy chuẩn sửa đổi mang lại:</w:t>
      </w:r>
      <w:bookmarkEnd w:id="139"/>
      <w:bookmarkEnd w:id="140"/>
      <w:bookmarkEnd w:id="141"/>
      <w:bookmarkEnd w:id="142"/>
    </w:p>
    <w:p w:rsidR="000D1C5E" w:rsidRDefault="008F0F8A" w:rsidP="00837A64">
      <w:pPr>
        <w:keepNext w:val="0"/>
        <w:widowControl w:val="0"/>
        <w:spacing w:before="60" w:after="60" w:line="288" w:lineRule="auto"/>
        <w:rPr>
          <w:lang w:val="nl-NL"/>
        </w:rPr>
      </w:pPr>
      <w:r>
        <w:rPr>
          <w:lang w:val="nl-NL"/>
        </w:rPr>
        <w:t xml:space="preserve">a. </w:t>
      </w:r>
      <w:r w:rsidR="00837A64">
        <w:rPr>
          <w:lang w:val="nl-NL"/>
        </w:rPr>
        <w:t xml:space="preserve"> </w:t>
      </w:r>
      <w:r w:rsidR="00057145" w:rsidRPr="008F0F8A">
        <w:rPr>
          <w:lang w:val="nl-NL"/>
        </w:rPr>
        <w:t xml:space="preserve">Quy chuẩn sửa đổi </w:t>
      </w:r>
      <w:r w:rsidR="000D1C5E">
        <w:rPr>
          <w:lang w:val="nl-NL"/>
        </w:rPr>
        <w:t xml:space="preserve">phải kế thừa các ưu điểm và </w:t>
      </w:r>
      <w:r w:rsidR="00057145" w:rsidRPr="008F0F8A">
        <w:rPr>
          <w:lang w:val="nl-NL"/>
        </w:rPr>
        <w:t>khắc phục được những nhược điểm của QCVN8:2010/BTTTT</w:t>
      </w:r>
    </w:p>
    <w:p w:rsidR="008F0F8A" w:rsidRDefault="000D1C5E" w:rsidP="00837A64">
      <w:pPr>
        <w:keepNext w:val="0"/>
        <w:widowControl w:val="0"/>
        <w:spacing w:before="60" w:after="60" w:line="288" w:lineRule="auto"/>
        <w:rPr>
          <w:lang w:val="nl-NL"/>
        </w:rPr>
      </w:pPr>
      <w:r>
        <w:rPr>
          <w:lang w:val="nl-NL"/>
        </w:rPr>
        <w:t xml:space="preserve">b. </w:t>
      </w:r>
      <w:r w:rsidR="00837A64">
        <w:rPr>
          <w:lang w:val="nl-NL"/>
        </w:rPr>
        <w:t xml:space="preserve"> </w:t>
      </w:r>
      <w:r w:rsidR="008F0F8A">
        <w:rPr>
          <w:lang w:val="nl-NL"/>
        </w:rPr>
        <w:t>Phù hợp với tình hình thực tế của Việt Nam:</w:t>
      </w:r>
    </w:p>
    <w:p w:rsidR="00904773" w:rsidRPr="000D1C5E" w:rsidRDefault="00837A64" w:rsidP="00837A64">
      <w:pPr>
        <w:pStyle w:val="ListParagraph"/>
        <w:keepNext w:val="0"/>
        <w:widowControl w:val="0"/>
        <w:spacing w:before="60" w:after="60" w:line="288" w:lineRule="auto"/>
        <w:ind w:left="567" w:firstLine="0"/>
        <w:rPr>
          <w:lang w:val="nl-NL"/>
        </w:rPr>
      </w:pPr>
      <w:r>
        <w:rPr>
          <w:lang w:val="nl-NL"/>
        </w:rPr>
        <w:t xml:space="preserve">c.  </w:t>
      </w:r>
      <w:r w:rsidR="008F0F8A" w:rsidRPr="000D1C5E">
        <w:rPr>
          <w:lang w:val="nl-NL"/>
        </w:rPr>
        <w:t xml:space="preserve">Áp dụng được ngay sau khi ban hành , đặc biệt các thiết bị đo trên thị trường đáp ứng được các </w:t>
      </w:r>
      <w:r w:rsidR="00904773" w:rsidRPr="000D1C5E">
        <w:rPr>
          <w:lang w:val="nl-NL"/>
        </w:rPr>
        <w:t xml:space="preserve"> yêu cầu </w:t>
      </w:r>
      <w:r w:rsidR="008F0F8A" w:rsidRPr="000D1C5E">
        <w:rPr>
          <w:lang w:val="nl-NL"/>
        </w:rPr>
        <w:t>kỹ thuật nêu trong Quy chuẩn</w:t>
      </w:r>
      <w:r w:rsidR="00904773" w:rsidRPr="000D1C5E">
        <w:rPr>
          <w:lang w:val="nl-NL"/>
        </w:rPr>
        <w:t xml:space="preserve">. </w:t>
      </w:r>
    </w:p>
    <w:p w:rsidR="00B54F06" w:rsidRPr="006839E4" w:rsidRDefault="00B54F06" w:rsidP="00986C18">
      <w:pPr>
        <w:pStyle w:val="Heading3"/>
        <w:keepNext w:val="0"/>
        <w:keepLines w:val="0"/>
        <w:widowControl w:val="0"/>
        <w:numPr>
          <w:ilvl w:val="2"/>
          <w:numId w:val="15"/>
        </w:numPr>
        <w:rPr>
          <w:rFonts w:ascii="Times New Roman" w:hAnsi="Times New Roman" w:cs="Times New Roman"/>
          <w:lang w:val="nl-NL"/>
        </w:rPr>
      </w:pPr>
      <w:bookmarkStart w:id="143" w:name="_Toc26173091"/>
      <w:bookmarkStart w:id="144" w:name="_Toc72847202"/>
      <w:bookmarkStart w:id="145" w:name="_Toc72847266"/>
      <w:bookmarkStart w:id="146" w:name="_Toc73529610"/>
      <w:bookmarkStart w:id="147" w:name="_Toc85013319"/>
      <w:bookmarkStart w:id="148" w:name="_Toc85018099"/>
      <w:bookmarkStart w:id="149" w:name="_Toc86848192"/>
      <w:r w:rsidRPr="006839E4">
        <w:rPr>
          <w:rFonts w:ascii="Times New Roman" w:hAnsi="Times New Roman" w:cs="Times New Roman"/>
          <w:lang w:val="nl-NL"/>
        </w:rPr>
        <w:t xml:space="preserve">Đề xuất tài </w:t>
      </w:r>
      <w:r w:rsidR="00AD1131">
        <w:rPr>
          <w:rFonts w:ascii="Times New Roman" w:hAnsi="Times New Roman" w:cs="Times New Roman"/>
          <w:lang w:val="nl-NL"/>
        </w:rPr>
        <w:t xml:space="preserve">liệu </w:t>
      </w:r>
      <w:r w:rsidR="008F0F8A">
        <w:rPr>
          <w:rFonts w:ascii="Times New Roman" w:hAnsi="Times New Roman" w:cs="Times New Roman"/>
          <w:lang w:val="nl-NL"/>
        </w:rPr>
        <w:t xml:space="preserve">viện dẫn và tài </w:t>
      </w:r>
      <w:r w:rsidRPr="006839E4">
        <w:rPr>
          <w:rFonts w:ascii="Times New Roman" w:hAnsi="Times New Roman" w:cs="Times New Roman"/>
          <w:lang w:val="nl-NL"/>
        </w:rPr>
        <w:t>liệu tham chiếu chính</w:t>
      </w:r>
      <w:bookmarkEnd w:id="143"/>
      <w:bookmarkEnd w:id="144"/>
      <w:bookmarkEnd w:id="145"/>
      <w:bookmarkEnd w:id="146"/>
      <w:bookmarkEnd w:id="147"/>
      <w:bookmarkEnd w:id="148"/>
      <w:bookmarkEnd w:id="149"/>
    </w:p>
    <w:p w:rsidR="00172465" w:rsidRDefault="00B54F06" w:rsidP="00172465">
      <w:pPr>
        <w:keepNext w:val="0"/>
        <w:widowControl w:val="0"/>
        <w:spacing w:before="60" w:after="60" w:line="288" w:lineRule="auto"/>
        <w:rPr>
          <w:lang w:val="nl-NL"/>
        </w:rPr>
      </w:pPr>
      <w:r w:rsidRPr="006839E4">
        <w:rPr>
          <w:lang w:val="nl-NL"/>
        </w:rPr>
        <w:lastRenderedPageBreak/>
        <w:t xml:space="preserve">Qua </w:t>
      </w:r>
      <w:r w:rsidR="008F0F8A">
        <w:rPr>
          <w:lang w:val="nl-NL"/>
        </w:rPr>
        <w:t xml:space="preserve">phân tích </w:t>
      </w:r>
      <w:r w:rsidRPr="006839E4">
        <w:rPr>
          <w:lang w:val="nl-NL"/>
        </w:rPr>
        <w:t xml:space="preserve">nghiên cứu tình hình tiêu chuẩn hóa của các tổ chức quốc tế và của một số nước trên thế giới nhóm thực hiện nhiệm vụ </w:t>
      </w:r>
      <w:r w:rsidR="008F0F8A">
        <w:rPr>
          <w:lang w:val="nl-NL"/>
        </w:rPr>
        <w:t>đề xuấ</w:t>
      </w:r>
      <w:r w:rsidR="00F81F4C">
        <w:rPr>
          <w:lang w:val="nl-NL"/>
        </w:rPr>
        <w:t>t lựa  chọ</w:t>
      </w:r>
      <w:r w:rsidR="008F0F8A">
        <w:rPr>
          <w:lang w:val="nl-NL"/>
        </w:rPr>
        <w:t>n tài liệu</w:t>
      </w:r>
      <w:r w:rsidR="00597AED">
        <w:rPr>
          <w:lang w:val="nl-NL"/>
        </w:rPr>
        <w:t xml:space="preserve"> viện dẫn </w:t>
      </w:r>
      <w:r w:rsidR="00172465">
        <w:rPr>
          <w:lang w:val="nl-NL"/>
        </w:rPr>
        <w:t xml:space="preserve">là </w:t>
      </w:r>
      <w:r w:rsidR="00597AED">
        <w:rPr>
          <w:lang w:val="nl-NL"/>
        </w:rPr>
        <w:t xml:space="preserve">là IEC 62232 (tháng 8/2017),  </w:t>
      </w:r>
    </w:p>
    <w:p w:rsidR="00AD1131" w:rsidRDefault="00172465" w:rsidP="00AD1131">
      <w:pPr>
        <w:keepNext w:val="0"/>
        <w:widowControl w:val="0"/>
        <w:spacing w:before="60" w:after="60" w:line="288" w:lineRule="auto"/>
        <w:rPr>
          <w:lang w:val="nl-NL"/>
        </w:rPr>
      </w:pPr>
      <w:r w:rsidRPr="00AD1131">
        <w:rPr>
          <w:lang w:val="nl-NL"/>
        </w:rPr>
        <w:t xml:space="preserve">Tài liệu tham chiếu chính IEC 62232 (tháng 8/2017) </w:t>
      </w:r>
      <w:r w:rsidR="000014D2">
        <w:rPr>
          <w:lang w:val="nl-NL"/>
        </w:rPr>
        <w:t xml:space="preserve">và QCVN8:2010/BTTTT </w:t>
      </w:r>
      <w:r w:rsidR="00543B81" w:rsidRPr="00AD1131">
        <w:rPr>
          <w:lang w:val="nl-NL"/>
        </w:rPr>
        <w:t>vì các lý do sau :</w:t>
      </w:r>
    </w:p>
    <w:p w:rsidR="00543B81" w:rsidRPr="00AD1131" w:rsidRDefault="00F74CFA" w:rsidP="00AD1131">
      <w:pPr>
        <w:keepNext w:val="0"/>
        <w:widowControl w:val="0"/>
        <w:spacing w:before="60" w:after="60" w:line="288" w:lineRule="auto"/>
        <w:rPr>
          <w:lang w:val="nl-NL"/>
        </w:rPr>
      </w:pPr>
      <w:r>
        <w:rPr>
          <w:lang w:val="nl-NL"/>
        </w:rPr>
        <w:t>IEC 62232 có</w:t>
      </w:r>
      <w:r w:rsidR="00AD1131">
        <w:rPr>
          <w:lang w:val="nl-NL"/>
        </w:rPr>
        <w:t xml:space="preserve"> các ưu điểm: </w:t>
      </w:r>
    </w:p>
    <w:p w:rsidR="00543B81" w:rsidRDefault="00543B81" w:rsidP="00837A64">
      <w:pPr>
        <w:pStyle w:val="ListParagraph"/>
        <w:keepNext w:val="0"/>
        <w:widowControl w:val="0"/>
        <w:spacing w:before="60" w:after="60" w:line="288" w:lineRule="auto"/>
        <w:ind w:left="0"/>
        <w:rPr>
          <w:lang w:val="nl-NL"/>
        </w:rPr>
      </w:pPr>
      <w:r>
        <w:rPr>
          <w:lang w:val="nl-NL"/>
        </w:rPr>
        <w:t>+ Có đầy đủ yêu cầu kỹ thuật và phương pháp đo</w:t>
      </w:r>
    </w:p>
    <w:p w:rsidR="00543B81" w:rsidRDefault="00543B81" w:rsidP="00837A64">
      <w:pPr>
        <w:pStyle w:val="ListParagraph"/>
        <w:keepNext w:val="0"/>
        <w:widowControl w:val="0"/>
        <w:spacing w:before="60" w:after="60" w:line="288" w:lineRule="auto"/>
        <w:ind w:left="0"/>
        <w:rPr>
          <w:lang w:val="nl-NL"/>
        </w:rPr>
      </w:pPr>
      <w:r>
        <w:rPr>
          <w:lang w:val="nl-NL"/>
        </w:rPr>
        <w:t>+ Đ</w:t>
      </w:r>
      <w:r w:rsidRPr="006839E4">
        <w:rPr>
          <w:lang w:val="nl-NL"/>
        </w:rPr>
        <w:t xml:space="preserve">áp ứng được yêu cầu về nguyên tắc sửa đổi quy chuẩn như đã nêu ở trên </w:t>
      </w:r>
    </w:p>
    <w:p w:rsidR="00543B81" w:rsidRDefault="00543B81" w:rsidP="00837A64">
      <w:pPr>
        <w:pStyle w:val="ListParagraph"/>
        <w:keepNext w:val="0"/>
        <w:widowControl w:val="0"/>
        <w:spacing w:before="60" w:after="60" w:line="288" w:lineRule="auto"/>
        <w:ind w:left="0"/>
        <w:rPr>
          <w:lang w:val="nl-NL"/>
        </w:rPr>
      </w:pPr>
      <w:r>
        <w:rPr>
          <w:lang w:val="nl-NL"/>
        </w:rPr>
        <w:t>+ G</w:t>
      </w:r>
      <w:r w:rsidRPr="006839E4">
        <w:rPr>
          <w:lang w:val="nl-NL"/>
        </w:rPr>
        <w:t>iải quyết được các vấn đề còn tồ</w:t>
      </w:r>
      <w:r>
        <w:rPr>
          <w:lang w:val="nl-NL"/>
        </w:rPr>
        <w:t>n</w:t>
      </w:r>
      <w:r w:rsidRPr="006839E4">
        <w:rPr>
          <w:lang w:val="nl-NL"/>
        </w:rPr>
        <w:t xml:space="preserve"> tại của Quy chuẩn QCVN 8:2010/BTTTT, </w:t>
      </w:r>
    </w:p>
    <w:p w:rsidR="00543B81" w:rsidRDefault="00543B81" w:rsidP="00837A64">
      <w:pPr>
        <w:pStyle w:val="ListParagraph"/>
        <w:keepNext w:val="0"/>
        <w:widowControl w:val="0"/>
        <w:spacing w:before="60" w:after="60" w:line="288" w:lineRule="auto"/>
        <w:ind w:left="0"/>
        <w:rPr>
          <w:lang w:val="nl-NL"/>
        </w:rPr>
      </w:pPr>
      <w:r>
        <w:rPr>
          <w:lang w:val="nl-NL"/>
        </w:rPr>
        <w:t xml:space="preserve">+ </w:t>
      </w:r>
      <w:r w:rsidRPr="006839E4">
        <w:rPr>
          <w:lang w:val="nl-NL"/>
        </w:rPr>
        <w:t>Là phiên bản mới nhất đang còn hiệu lự</w:t>
      </w:r>
      <w:r>
        <w:rPr>
          <w:lang w:val="nl-NL"/>
        </w:rPr>
        <w:t>c do IEC ban hành, được ITU khuyến nghị áp dụng.</w:t>
      </w:r>
    </w:p>
    <w:p w:rsidR="00543B81" w:rsidRDefault="00543B81" w:rsidP="00837A64">
      <w:pPr>
        <w:pStyle w:val="ListParagraph"/>
        <w:keepNext w:val="0"/>
        <w:widowControl w:val="0"/>
        <w:spacing w:before="60" w:after="60" w:line="288" w:lineRule="auto"/>
        <w:ind w:left="0"/>
        <w:rPr>
          <w:lang w:val="nl-NL"/>
        </w:rPr>
      </w:pPr>
      <w:r>
        <w:rPr>
          <w:lang w:val="nl-NL"/>
        </w:rPr>
        <w:t>+ Đ</w:t>
      </w:r>
      <w:r w:rsidRPr="007C7C85">
        <w:rPr>
          <w:lang w:val="nl-NL"/>
        </w:rPr>
        <w:t>ược nhiều nước trên thế giới áp dụng.</w:t>
      </w:r>
    </w:p>
    <w:p w:rsidR="00543B81" w:rsidRDefault="00543B81" w:rsidP="00837A64">
      <w:pPr>
        <w:pStyle w:val="ListParagraph"/>
        <w:keepNext w:val="0"/>
        <w:widowControl w:val="0"/>
        <w:spacing w:before="60" w:after="60" w:line="288" w:lineRule="auto"/>
        <w:ind w:left="0"/>
        <w:rPr>
          <w:lang w:val="nl-NL"/>
        </w:rPr>
      </w:pPr>
      <w:r>
        <w:rPr>
          <w:lang w:val="nl-NL"/>
        </w:rPr>
        <w:t xml:space="preserve">+ </w:t>
      </w:r>
      <w:r w:rsidRPr="007C7C85">
        <w:rPr>
          <w:lang w:val="nl-NL"/>
        </w:rPr>
        <w:t>Áp dụng được cho các trạm gốc điện thoại di động mặt đất công cộng hoạt động ở tần số cao đế</w:t>
      </w:r>
      <w:r w:rsidR="000014D2">
        <w:rPr>
          <w:lang w:val="nl-NL"/>
        </w:rPr>
        <w:t>n 100</w:t>
      </w:r>
      <w:r w:rsidRPr="007C7C85">
        <w:rPr>
          <w:lang w:val="nl-NL"/>
        </w:rPr>
        <w:t>GHz.</w:t>
      </w:r>
    </w:p>
    <w:p w:rsidR="00543B81" w:rsidRDefault="00543B81" w:rsidP="00837A64">
      <w:pPr>
        <w:pStyle w:val="ListParagraph"/>
        <w:keepNext w:val="0"/>
        <w:widowControl w:val="0"/>
        <w:spacing w:before="60" w:after="60" w:line="288" w:lineRule="auto"/>
        <w:ind w:left="0"/>
        <w:rPr>
          <w:lang w:val="nl-NL"/>
        </w:rPr>
      </w:pPr>
      <w:r>
        <w:rPr>
          <w:lang w:val="nl-NL"/>
        </w:rPr>
        <w:t xml:space="preserve">+ </w:t>
      </w:r>
      <w:r w:rsidRPr="007C7C85">
        <w:rPr>
          <w:lang w:val="nl-NL"/>
        </w:rPr>
        <w:t xml:space="preserve">Có quy định lại vùng </w:t>
      </w:r>
      <w:r w:rsidR="000014D2">
        <w:rPr>
          <w:lang w:val="nl-NL"/>
        </w:rPr>
        <w:t>liên quan</w:t>
      </w:r>
      <w:r w:rsidRPr="007C7C85">
        <w:rPr>
          <w:lang w:val="nl-NL"/>
        </w:rPr>
        <w:t xml:space="preserve"> phơi nhiễm trường điện từ của các trạm gốc điện thoại di động mặt đất công cộng đối với con người.</w:t>
      </w:r>
    </w:p>
    <w:p w:rsidR="00543B81" w:rsidRDefault="00543B81" w:rsidP="00837A64">
      <w:pPr>
        <w:pStyle w:val="ListParagraph"/>
        <w:keepNext w:val="0"/>
        <w:widowControl w:val="0"/>
        <w:spacing w:before="60" w:after="60" w:line="288" w:lineRule="auto"/>
        <w:ind w:left="0"/>
        <w:rPr>
          <w:lang w:val="nl-NL"/>
        </w:rPr>
      </w:pPr>
      <w:r>
        <w:rPr>
          <w:lang w:val="nl-NL"/>
        </w:rPr>
        <w:t xml:space="preserve">+ </w:t>
      </w:r>
      <w:r w:rsidRPr="00A879E1">
        <w:rPr>
          <w:lang w:val="nl-NL"/>
        </w:rPr>
        <w:t>Phù hợp với với các khuyến nghị của ITU.</w:t>
      </w:r>
    </w:p>
    <w:p w:rsidR="00543B81" w:rsidRDefault="00543B81" w:rsidP="00837A64">
      <w:pPr>
        <w:pStyle w:val="ListParagraph"/>
        <w:keepNext w:val="0"/>
        <w:widowControl w:val="0"/>
        <w:spacing w:before="60" w:after="60" w:line="288" w:lineRule="auto"/>
        <w:ind w:left="0"/>
        <w:rPr>
          <w:lang w:val="nl-NL"/>
        </w:rPr>
      </w:pPr>
      <w:r>
        <w:rPr>
          <w:lang w:val="nl-NL"/>
        </w:rPr>
        <w:t xml:space="preserve">+ </w:t>
      </w:r>
      <w:r w:rsidRPr="006839E4">
        <w:rPr>
          <w:lang w:val="nl-NL"/>
        </w:rPr>
        <w:t>Có thể dễ dàng cập nhật khi có phiên bản tham chiếu mới</w:t>
      </w:r>
    </w:p>
    <w:p w:rsidR="00543B81" w:rsidRPr="002D00AD" w:rsidRDefault="00543B81" w:rsidP="00986C18">
      <w:pPr>
        <w:pStyle w:val="ListParagraph"/>
        <w:keepNext w:val="0"/>
        <w:widowControl w:val="0"/>
        <w:numPr>
          <w:ilvl w:val="0"/>
          <w:numId w:val="5"/>
        </w:numPr>
        <w:spacing w:before="60" w:after="60" w:line="288" w:lineRule="auto"/>
        <w:ind w:left="0" w:firstLine="567"/>
        <w:rPr>
          <w:lang w:val="nl-NL"/>
        </w:rPr>
      </w:pPr>
      <w:r w:rsidRPr="00A879E1">
        <w:rPr>
          <w:lang w:val="nl-NL"/>
        </w:rPr>
        <w:t>QCVN 8:2010</w:t>
      </w:r>
      <w:r>
        <w:rPr>
          <w:lang w:val="nl-NL"/>
        </w:rPr>
        <w:t xml:space="preserve">: </w:t>
      </w:r>
      <w:r w:rsidRPr="002D00AD">
        <w:rPr>
          <w:lang w:val="nl-NL"/>
        </w:rPr>
        <w:t>Hiện tại có nhiều điểm Phù hợp với việc  triển khai thực tế tại Việt Nam</w:t>
      </w:r>
      <w:r w:rsidR="002D00AD">
        <w:rPr>
          <w:lang w:val="nl-NL"/>
        </w:rPr>
        <w:t xml:space="preserve"> N</w:t>
      </w:r>
      <w:r w:rsidR="001F7F12">
        <w:rPr>
          <w:lang w:val="nl-NL"/>
        </w:rPr>
        <w:t>ê</w:t>
      </w:r>
      <w:r w:rsidR="002D00AD">
        <w:rPr>
          <w:lang w:val="nl-NL"/>
        </w:rPr>
        <w:t xml:space="preserve">u tại mục </w:t>
      </w:r>
      <w:r w:rsidR="002D00AD" w:rsidRPr="002D00AD">
        <w:rPr>
          <w:b/>
          <w:lang w:val="nl-NL"/>
        </w:rPr>
        <w:t>2.4.2</w:t>
      </w:r>
      <w:r w:rsidRPr="002D00AD">
        <w:rPr>
          <w:lang w:val="nl-NL"/>
        </w:rPr>
        <w:t>.</w:t>
      </w:r>
    </w:p>
    <w:p w:rsidR="00172465" w:rsidRPr="00543B81" w:rsidRDefault="002D00AD" w:rsidP="002D00AD">
      <w:pPr>
        <w:pStyle w:val="Heading3"/>
        <w:rPr>
          <w:b w:val="0"/>
          <w:lang w:val="nl-NL"/>
        </w:rPr>
      </w:pPr>
      <w:bookmarkStart w:id="150" w:name="_Toc86848193"/>
      <w:r>
        <w:rPr>
          <w:b w:val="0"/>
          <w:lang w:val="nl-NL"/>
        </w:rPr>
        <w:t xml:space="preserve">3.2.4 </w:t>
      </w:r>
      <w:r w:rsidR="00543B81" w:rsidRPr="00543B81">
        <w:rPr>
          <w:b w:val="0"/>
          <w:lang w:val="nl-NL"/>
        </w:rPr>
        <w:t>Viện dẫn áp dụng các Quy định kỹ thuật củ</w:t>
      </w:r>
      <w:r w:rsidR="00543B81">
        <w:rPr>
          <w:b w:val="0"/>
          <w:lang w:val="nl-NL"/>
        </w:rPr>
        <w:t>a Quy</w:t>
      </w:r>
      <w:r w:rsidR="00543B81" w:rsidRPr="00543B81">
        <w:rPr>
          <w:b w:val="0"/>
          <w:lang w:val="nl-NL"/>
        </w:rPr>
        <w:t xml:space="preserve"> chuẩn</w:t>
      </w:r>
      <w:bookmarkEnd w:id="150"/>
      <w:r w:rsidR="00543B81" w:rsidRPr="00543B81">
        <w:rPr>
          <w:b w:val="0"/>
          <w:lang w:val="nl-NL"/>
        </w:rPr>
        <w:t xml:space="preserve"> </w:t>
      </w:r>
    </w:p>
    <w:p w:rsidR="00B54F06" w:rsidRPr="00172465" w:rsidRDefault="00B54F06" w:rsidP="00986C18">
      <w:pPr>
        <w:pStyle w:val="ListParagraph"/>
        <w:keepNext w:val="0"/>
        <w:widowControl w:val="0"/>
        <w:numPr>
          <w:ilvl w:val="0"/>
          <w:numId w:val="16"/>
        </w:numPr>
        <w:spacing w:before="60" w:after="60" w:line="288" w:lineRule="auto"/>
        <w:rPr>
          <w:b/>
          <w:lang w:val="nl-NL"/>
        </w:rPr>
      </w:pPr>
      <w:r w:rsidRPr="00172465">
        <w:rPr>
          <w:b/>
          <w:lang w:val="nl-NL"/>
        </w:rPr>
        <w:t>Đối với quy định về mức giới hạn phơi nhiễm</w:t>
      </w:r>
    </w:p>
    <w:p w:rsidR="009A6D57" w:rsidRDefault="00B54F06" w:rsidP="00F1107E">
      <w:pPr>
        <w:pStyle w:val="ListParagraph"/>
        <w:keepNext w:val="0"/>
        <w:widowControl w:val="0"/>
        <w:spacing w:before="60" w:after="60" w:line="288" w:lineRule="auto"/>
        <w:ind w:left="0"/>
        <w:rPr>
          <w:vertAlign w:val="superscript"/>
          <w:lang w:val="nl-NL"/>
        </w:rPr>
      </w:pPr>
      <w:r w:rsidRPr="006839E4">
        <w:rPr>
          <w:lang w:val="nl-NL"/>
        </w:rPr>
        <w:t xml:space="preserve">Hiện nay QCVN 8:2010 đang áp dụng mức giới hạn phơi nhiễm </w:t>
      </w:r>
      <w:r w:rsidR="00F9438F">
        <w:rPr>
          <w:lang w:val="nl-NL"/>
        </w:rPr>
        <w:t xml:space="preserve">không do nghề nghiệp </w:t>
      </w:r>
      <w:r w:rsidR="00F81F4C">
        <w:rPr>
          <w:lang w:val="nl-NL"/>
        </w:rPr>
        <w:t xml:space="preserve">diễn giải theo </w:t>
      </w:r>
      <w:r w:rsidR="00F81F4C" w:rsidRPr="006839E4">
        <w:rPr>
          <w:lang w:val="nl-NL"/>
        </w:rPr>
        <w:t xml:space="preserve">mật độ công suất sóng phẳng tương đương </w:t>
      </w:r>
      <w:r w:rsidRPr="006839E4">
        <w:rPr>
          <w:lang w:val="nl-NL"/>
        </w:rPr>
        <w:t xml:space="preserve">cho toàn bộ dải tần </w:t>
      </w:r>
      <w:r w:rsidR="00F9438F">
        <w:rPr>
          <w:lang w:val="nl-NL"/>
        </w:rPr>
        <w:t xml:space="preserve">30 </w:t>
      </w:r>
      <w:r w:rsidRPr="006839E4">
        <w:rPr>
          <w:lang w:val="nl-NL"/>
        </w:rPr>
        <w:t>MHz đến 3 GHz là 2W/m</w:t>
      </w:r>
      <w:r w:rsidRPr="006839E4">
        <w:rPr>
          <w:vertAlign w:val="superscript"/>
          <w:lang w:val="nl-NL"/>
        </w:rPr>
        <w:t>2</w:t>
      </w:r>
    </w:p>
    <w:p w:rsidR="00CB51E5" w:rsidRDefault="00CB51E5" w:rsidP="00CB51E5">
      <w:pPr>
        <w:pStyle w:val="ListParagraph"/>
        <w:keepNext w:val="0"/>
        <w:widowControl w:val="0"/>
        <w:spacing w:before="60" w:after="60" w:line="288" w:lineRule="auto"/>
        <w:ind w:left="0"/>
        <w:rPr>
          <w:vertAlign w:val="superscript"/>
          <w:lang w:val="nl-NL"/>
        </w:rPr>
      </w:pPr>
      <w:r>
        <w:rPr>
          <w:lang w:val="nl-NL"/>
        </w:rPr>
        <w:t xml:space="preserve">TCVN 3718-1: 2005 quy định </w:t>
      </w:r>
      <w:r w:rsidRPr="006839E4">
        <w:rPr>
          <w:lang w:val="nl-NL"/>
        </w:rPr>
        <w:t xml:space="preserve">mức giới hạn phơi nhiễm </w:t>
      </w:r>
      <w:r>
        <w:rPr>
          <w:lang w:val="nl-NL"/>
        </w:rPr>
        <w:t xml:space="preserve">không do nghề nghiệp diễn giải theo </w:t>
      </w:r>
      <w:r w:rsidRPr="006839E4">
        <w:rPr>
          <w:lang w:val="nl-NL"/>
        </w:rPr>
        <w:t xml:space="preserve">mật độ công suất sóng phẳng tương đương </w:t>
      </w:r>
      <w:r w:rsidR="002D00AD">
        <w:rPr>
          <w:lang w:val="nl-NL"/>
        </w:rPr>
        <w:t xml:space="preserve">theo bảng sau: </w:t>
      </w:r>
    </w:p>
    <w:p w:rsidR="000A3D2B" w:rsidRPr="000A3D2B" w:rsidRDefault="000A3D2B" w:rsidP="00A308AE">
      <w:pPr>
        <w:pStyle w:val="Caption"/>
      </w:pPr>
      <w:bookmarkStart w:id="151" w:name="_Toc86848297"/>
      <w:r>
        <w:lastRenderedPageBreak/>
        <w:t xml:space="preserve">Bảng  </w:t>
      </w:r>
      <w:r w:rsidR="00701C90">
        <w:fldChar w:fldCharType="begin"/>
      </w:r>
      <w:r w:rsidR="00701C90">
        <w:instrText xml:space="preserve"> SEQ Bảng_ \* ARABIC </w:instrText>
      </w:r>
      <w:r w:rsidR="00701C90">
        <w:fldChar w:fldCharType="separate"/>
      </w:r>
      <w:r>
        <w:t>15</w:t>
      </w:r>
      <w:r w:rsidR="00701C90">
        <w:fldChar w:fldCharType="end"/>
      </w:r>
      <w:r>
        <w:t xml:space="preserve">: </w:t>
      </w:r>
      <w:r w:rsidRPr="000A3D2B">
        <w:t>Giới hạn phơi nhiễm không do nghề nghiệptheo TCVN 3718-1:2005</w:t>
      </w:r>
      <w:bookmarkEnd w:id="151"/>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810"/>
        <w:gridCol w:w="1833"/>
        <w:gridCol w:w="2452"/>
      </w:tblGrid>
      <w:tr w:rsidR="002D00AD" w:rsidRPr="006627AF" w:rsidTr="00B2642A">
        <w:tc>
          <w:tcPr>
            <w:tcW w:w="2689" w:type="dxa"/>
            <w:shd w:val="clear" w:color="auto" w:fill="auto"/>
            <w:vAlign w:val="center"/>
          </w:tcPr>
          <w:p w:rsidR="002D00AD" w:rsidRPr="006627AF" w:rsidRDefault="002D00AD" w:rsidP="00B2642A">
            <w:pPr>
              <w:widowControl w:val="0"/>
              <w:spacing w:before="60" w:after="60"/>
              <w:jc w:val="center"/>
              <w:rPr>
                <w:b/>
                <w:kern w:val="24"/>
                <w:sz w:val="24"/>
              </w:rPr>
            </w:pPr>
            <w:r w:rsidRPr="006627AF">
              <w:rPr>
                <w:b/>
                <w:kern w:val="24"/>
                <w:sz w:val="24"/>
              </w:rPr>
              <w:t>Dải tần số</w:t>
            </w:r>
          </w:p>
        </w:tc>
        <w:tc>
          <w:tcPr>
            <w:tcW w:w="1810" w:type="dxa"/>
            <w:shd w:val="clear" w:color="auto" w:fill="auto"/>
            <w:vAlign w:val="center"/>
          </w:tcPr>
          <w:p w:rsidR="002D00AD" w:rsidRPr="006627AF" w:rsidRDefault="002D00AD" w:rsidP="00B2642A">
            <w:pPr>
              <w:widowControl w:val="0"/>
              <w:spacing w:before="60" w:after="60"/>
              <w:jc w:val="center"/>
              <w:rPr>
                <w:b/>
                <w:kern w:val="24"/>
                <w:sz w:val="24"/>
              </w:rPr>
            </w:pPr>
            <w:r w:rsidRPr="006627AF">
              <w:rPr>
                <w:b/>
                <w:kern w:val="24"/>
                <w:sz w:val="24"/>
              </w:rPr>
              <w:t>Cường độ trường điện (V/m)</w:t>
            </w:r>
          </w:p>
        </w:tc>
        <w:tc>
          <w:tcPr>
            <w:tcW w:w="1833" w:type="dxa"/>
            <w:shd w:val="clear" w:color="auto" w:fill="auto"/>
            <w:vAlign w:val="center"/>
          </w:tcPr>
          <w:p w:rsidR="002D00AD" w:rsidRPr="006627AF" w:rsidRDefault="002D00AD" w:rsidP="00B2642A">
            <w:pPr>
              <w:widowControl w:val="0"/>
              <w:spacing w:before="60" w:after="60"/>
              <w:jc w:val="center"/>
              <w:rPr>
                <w:b/>
                <w:kern w:val="24"/>
                <w:sz w:val="24"/>
              </w:rPr>
            </w:pPr>
            <w:r w:rsidRPr="006627AF">
              <w:rPr>
                <w:b/>
                <w:kern w:val="24"/>
                <w:sz w:val="24"/>
              </w:rPr>
              <w:t>Cường độ trường từ (A/m)</w:t>
            </w:r>
          </w:p>
        </w:tc>
        <w:tc>
          <w:tcPr>
            <w:tcW w:w="2452" w:type="dxa"/>
            <w:shd w:val="clear" w:color="auto" w:fill="auto"/>
            <w:vAlign w:val="center"/>
          </w:tcPr>
          <w:p w:rsidR="002D00AD" w:rsidRPr="006627AF" w:rsidRDefault="002D00AD" w:rsidP="00B2642A">
            <w:pPr>
              <w:widowControl w:val="0"/>
              <w:spacing w:before="60" w:after="60"/>
              <w:jc w:val="center"/>
              <w:rPr>
                <w:b/>
                <w:kern w:val="24"/>
                <w:sz w:val="24"/>
              </w:rPr>
            </w:pPr>
            <w:r w:rsidRPr="006627AF">
              <w:rPr>
                <w:b/>
                <w:kern w:val="24"/>
                <w:sz w:val="24"/>
              </w:rPr>
              <w:t>Mật độ công suất sóng phẳng tương đương (W/m</w:t>
            </w:r>
            <w:r w:rsidRPr="006627AF">
              <w:rPr>
                <w:b/>
                <w:kern w:val="24"/>
                <w:sz w:val="24"/>
                <w:vertAlign w:val="superscript"/>
              </w:rPr>
              <w:t>2</w:t>
            </w:r>
            <w:r w:rsidRPr="006627AF">
              <w:rPr>
                <w:b/>
                <w:kern w:val="24"/>
                <w:sz w:val="24"/>
              </w:rPr>
              <w:t>)</w:t>
            </w:r>
          </w:p>
        </w:tc>
      </w:tr>
      <w:tr w:rsidR="002D00AD" w:rsidRPr="006627AF" w:rsidTr="00B2642A">
        <w:tc>
          <w:tcPr>
            <w:tcW w:w="2689" w:type="dxa"/>
            <w:shd w:val="clear" w:color="auto" w:fill="auto"/>
            <w:vAlign w:val="center"/>
          </w:tcPr>
          <w:p w:rsidR="002D00AD" w:rsidRPr="006627AF" w:rsidRDefault="002D00AD" w:rsidP="00B2642A">
            <w:pPr>
              <w:widowControl w:val="0"/>
              <w:spacing w:before="60" w:after="60"/>
              <w:rPr>
                <w:kern w:val="24"/>
                <w:sz w:val="24"/>
              </w:rPr>
            </w:pPr>
            <w:r>
              <w:rPr>
                <w:kern w:val="24"/>
                <w:sz w:val="24"/>
              </w:rPr>
              <w:t>100kHz - 1</w:t>
            </w:r>
            <w:r w:rsidRPr="006627AF">
              <w:rPr>
                <w:kern w:val="24"/>
                <w:sz w:val="24"/>
              </w:rPr>
              <w:t xml:space="preserve"> MHz</w:t>
            </w:r>
          </w:p>
        </w:tc>
        <w:tc>
          <w:tcPr>
            <w:tcW w:w="1810" w:type="dxa"/>
            <w:shd w:val="clear" w:color="auto" w:fill="auto"/>
            <w:vAlign w:val="center"/>
          </w:tcPr>
          <w:p w:rsidR="002D00AD" w:rsidRPr="006627AF" w:rsidRDefault="002D00AD" w:rsidP="00B2642A">
            <w:pPr>
              <w:widowControl w:val="0"/>
              <w:spacing w:before="60" w:after="60"/>
              <w:jc w:val="center"/>
              <w:rPr>
                <w:kern w:val="24"/>
                <w:sz w:val="24"/>
              </w:rPr>
            </w:pPr>
            <w:r>
              <w:rPr>
                <w:kern w:val="24"/>
                <w:sz w:val="24"/>
              </w:rPr>
              <w:t>300/</w:t>
            </w:r>
            <w:r w:rsidRPr="006627AF">
              <w:rPr>
                <w:kern w:val="24"/>
                <w:sz w:val="24"/>
              </w:rPr>
              <w:t xml:space="preserve"> f</w:t>
            </w:r>
            <w:r>
              <w:rPr>
                <w:kern w:val="24"/>
                <w:sz w:val="24"/>
                <w:vertAlign w:val="superscript"/>
              </w:rPr>
              <w:t>0,7</w:t>
            </w:r>
          </w:p>
        </w:tc>
        <w:tc>
          <w:tcPr>
            <w:tcW w:w="1833" w:type="dxa"/>
            <w:shd w:val="clear" w:color="auto" w:fill="auto"/>
            <w:vAlign w:val="center"/>
          </w:tcPr>
          <w:p w:rsidR="002D00AD" w:rsidRPr="006627AF" w:rsidRDefault="002D00AD" w:rsidP="00B2642A">
            <w:pPr>
              <w:widowControl w:val="0"/>
              <w:spacing w:before="60" w:after="60"/>
              <w:jc w:val="center"/>
              <w:rPr>
                <w:kern w:val="24"/>
                <w:sz w:val="24"/>
              </w:rPr>
            </w:pPr>
            <w:r>
              <w:rPr>
                <w:kern w:val="24"/>
                <w:sz w:val="24"/>
              </w:rPr>
              <w:t>0,23/</w:t>
            </w:r>
            <w:r w:rsidRPr="006627AF">
              <w:rPr>
                <w:kern w:val="24"/>
                <w:sz w:val="24"/>
              </w:rPr>
              <w:t xml:space="preserve"> f</w:t>
            </w:r>
            <w:r>
              <w:rPr>
                <w:kern w:val="24"/>
                <w:sz w:val="24"/>
                <w:vertAlign w:val="superscript"/>
              </w:rPr>
              <w:t>0,5</w:t>
            </w:r>
          </w:p>
        </w:tc>
        <w:tc>
          <w:tcPr>
            <w:tcW w:w="2452" w:type="dxa"/>
            <w:shd w:val="clear" w:color="auto" w:fill="auto"/>
            <w:vAlign w:val="center"/>
          </w:tcPr>
          <w:p w:rsidR="002D00AD" w:rsidRPr="006627AF" w:rsidRDefault="002D00AD" w:rsidP="00B2642A">
            <w:pPr>
              <w:widowControl w:val="0"/>
              <w:spacing w:before="60" w:after="60"/>
              <w:jc w:val="center"/>
              <w:rPr>
                <w:b/>
                <w:kern w:val="24"/>
                <w:sz w:val="24"/>
              </w:rPr>
            </w:pPr>
            <w:r w:rsidRPr="006627AF">
              <w:rPr>
                <w:b/>
                <w:kern w:val="24"/>
                <w:sz w:val="24"/>
              </w:rPr>
              <w:t>-</w:t>
            </w:r>
          </w:p>
        </w:tc>
      </w:tr>
      <w:tr w:rsidR="002D00AD" w:rsidRPr="006627AF" w:rsidTr="00B2642A">
        <w:tc>
          <w:tcPr>
            <w:tcW w:w="2689" w:type="dxa"/>
            <w:shd w:val="clear" w:color="auto" w:fill="auto"/>
            <w:vAlign w:val="center"/>
          </w:tcPr>
          <w:p w:rsidR="002D00AD" w:rsidRPr="006627AF" w:rsidRDefault="002D00AD" w:rsidP="00B2642A">
            <w:pPr>
              <w:widowControl w:val="0"/>
              <w:spacing w:before="60" w:after="60"/>
              <w:rPr>
                <w:kern w:val="24"/>
                <w:sz w:val="24"/>
              </w:rPr>
            </w:pPr>
            <w:r>
              <w:rPr>
                <w:kern w:val="24"/>
                <w:sz w:val="24"/>
              </w:rPr>
              <w:t>1MHz - 10M</w:t>
            </w:r>
            <w:r w:rsidRPr="006627AF">
              <w:rPr>
                <w:kern w:val="24"/>
                <w:sz w:val="24"/>
              </w:rPr>
              <w:t>Hz</w:t>
            </w:r>
          </w:p>
        </w:tc>
        <w:tc>
          <w:tcPr>
            <w:tcW w:w="1810" w:type="dxa"/>
            <w:shd w:val="clear" w:color="auto" w:fill="auto"/>
            <w:vAlign w:val="center"/>
          </w:tcPr>
          <w:p w:rsidR="002D00AD" w:rsidRPr="006627AF" w:rsidRDefault="002D00AD" w:rsidP="00B2642A">
            <w:pPr>
              <w:widowControl w:val="0"/>
              <w:spacing w:before="60" w:after="60"/>
              <w:jc w:val="center"/>
              <w:rPr>
                <w:b/>
                <w:kern w:val="24"/>
                <w:sz w:val="24"/>
              </w:rPr>
            </w:pPr>
            <w:r>
              <w:rPr>
                <w:kern w:val="24"/>
                <w:sz w:val="24"/>
              </w:rPr>
              <w:t>87/</w:t>
            </w:r>
            <w:r w:rsidRPr="006627AF">
              <w:rPr>
                <w:kern w:val="24"/>
                <w:sz w:val="24"/>
              </w:rPr>
              <w:t xml:space="preserve"> f</w:t>
            </w:r>
            <w:r>
              <w:rPr>
                <w:kern w:val="24"/>
                <w:sz w:val="24"/>
                <w:vertAlign w:val="superscript"/>
              </w:rPr>
              <w:t>0,5</w:t>
            </w:r>
          </w:p>
        </w:tc>
        <w:tc>
          <w:tcPr>
            <w:tcW w:w="1833" w:type="dxa"/>
            <w:shd w:val="clear" w:color="auto" w:fill="auto"/>
            <w:vAlign w:val="center"/>
          </w:tcPr>
          <w:p w:rsidR="002D00AD" w:rsidRPr="006627AF" w:rsidRDefault="002D00AD" w:rsidP="00B2642A">
            <w:pPr>
              <w:widowControl w:val="0"/>
              <w:spacing w:before="60" w:after="60"/>
              <w:jc w:val="center"/>
              <w:rPr>
                <w:b/>
                <w:kern w:val="24"/>
                <w:sz w:val="24"/>
              </w:rPr>
            </w:pPr>
            <w:r>
              <w:rPr>
                <w:kern w:val="24"/>
                <w:sz w:val="24"/>
              </w:rPr>
              <w:t>0,23/</w:t>
            </w:r>
            <w:r w:rsidRPr="006627AF">
              <w:rPr>
                <w:kern w:val="24"/>
                <w:sz w:val="24"/>
              </w:rPr>
              <w:t xml:space="preserve"> f</w:t>
            </w:r>
            <w:r>
              <w:rPr>
                <w:kern w:val="24"/>
                <w:sz w:val="24"/>
                <w:vertAlign w:val="superscript"/>
              </w:rPr>
              <w:t>0,5</w:t>
            </w:r>
          </w:p>
        </w:tc>
        <w:tc>
          <w:tcPr>
            <w:tcW w:w="2452" w:type="dxa"/>
            <w:shd w:val="clear" w:color="auto" w:fill="auto"/>
            <w:vAlign w:val="center"/>
          </w:tcPr>
          <w:p w:rsidR="002D00AD" w:rsidRPr="006627AF" w:rsidRDefault="002D00AD" w:rsidP="00B2642A">
            <w:pPr>
              <w:widowControl w:val="0"/>
              <w:spacing w:before="60" w:after="60"/>
              <w:jc w:val="center"/>
              <w:rPr>
                <w:kern w:val="24"/>
                <w:sz w:val="24"/>
              </w:rPr>
            </w:pPr>
            <w:r>
              <w:rPr>
                <w:kern w:val="24"/>
                <w:sz w:val="24"/>
              </w:rPr>
              <w:t>-</w:t>
            </w:r>
          </w:p>
        </w:tc>
      </w:tr>
      <w:tr w:rsidR="002D00AD" w:rsidRPr="006627AF" w:rsidTr="00B2642A">
        <w:tc>
          <w:tcPr>
            <w:tcW w:w="2689" w:type="dxa"/>
            <w:shd w:val="clear" w:color="auto" w:fill="auto"/>
            <w:vAlign w:val="center"/>
          </w:tcPr>
          <w:p w:rsidR="002D00AD" w:rsidRDefault="002D00AD" w:rsidP="00B2642A">
            <w:pPr>
              <w:widowControl w:val="0"/>
              <w:spacing w:before="60" w:after="60"/>
              <w:rPr>
                <w:kern w:val="24"/>
                <w:sz w:val="24"/>
              </w:rPr>
            </w:pPr>
            <w:r>
              <w:rPr>
                <w:kern w:val="24"/>
                <w:sz w:val="24"/>
              </w:rPr>
              <w:t>10MHz – 6GHz</w:t>
            </w:r>
          </w:p>
        </w:tc>
        <w:tc>
          <w:tcPr>
            <w:tcW w:w="1810" w:type="dxa"/>
            <w:shd w:val="clear" w:color="auto" w:fill="auto"/>
            <w:vAlign w:val="center"/>
          </w:tcPr>
          <w:p w:rsidR="002D00AD" w:rsidRDefault="002D00AD" w:rsidP="00B2642A">
            <w:pPr>
              <w:widowControl w:val="0"/>
              <w:spacing w:before="60" w:after="60"/>
              <w:jc w:val="center"/>
              <w:rPr>
                <w:kern w:val="24"/>
                <w:sz w:val="24"/>
              </w:rPr>
            </w:pPr>
            <w:r>
              <w:rPr>
                <w:kern w:val="24"/>
                <w:sz w:val="24"/>
              </w:rPr>
              <w:t>27,5</w:t>
            </w:r>
          </w:p>
        </w:tc>
        <w:tc>
          <w:tcPr>
            <w:tcW w:w="1833" w:type="dxa"/>
            <w:shd w:val="clear" w:color="auto" w:fill="auto"/>
            <w:vAlign w:val="center"/>
          </w:tcPr>
          <w:p w:rsidR="002D00AD" w:rsidRDefault="002D00AD" w:rsidP="00B2642A">
            <w:pPr>
              <w:widowControl w:val="0"/>
              <w:spacing w:before="60" w:after="60"/>
              <w:jc w:val="center"/>
              <w:rPr>
                <w:kern w:val="24"/>
                <w:sz w:val="24"/>
              </w:rPr>
            </w:pPr>
            <w:r>
              <w:rPr>
                <w:kern w:val="24"/>
                <w:sz w:val="24"/>
              </w:rPr>
              <w:t>0,073</w:t>
            </w:r>
          </w:p>
        </w:tc>
        <w:tc>
          <w:tcPr>
            <w:tcW w:w="2452" w:type="dxa"/>
            <w:shd w:val="clear" w:color="auto" w:fill="auto"/>
            <w:vAlign w:val="center"/>
          </w:tcPr>
          <w:p w:rsidR="002D00AD" w:rsidRDefault="002D00AD" w:rsidP="00B2642A">
            <w:pPr>
              <w:widowControl w:val="0"/>
              <w:spacing w:before="60" w:after="60"/>
              <w:jc w:val="center"/>
              <w:rPr>
                <w:kern w:val="24"/>
                <w:sz w:val="24"/>
              </w:rPr>
            </w:pPr>
            <w:r>
              <w:rPr>
                <w:kern w:val="24"/>
                <w:sz w:val="24"/>
              </w:rPr>
              <w:t>2</w:t>
            </w:r>
          </w:p>
        </w:tc>
      </w:tr>
    </w:tbl>
    <w:p w:rsidR="002D00AD" w:rsidRDefault="002D00AD" w:rsidP="00A308AE">
      <w:pPr>
        <w:pStyle w:val="Caption"/>
      </w:pPr>
    </w:p>
    <w:p w:rsidR="000A3D2B" w:rsidRPr="000A3D2B" w:rsidRDefault="000A3D2B" w:rsidP="00A308AE">
      <w:pPr>
        <w:pStyle w:val="Caption"/>
      </w:pPr>
      <w:bookmarkStart w:id="152" w:name="_Toc86848298"/>
      <w:r w:rsidRPr="000A3D2B">
        <w:t xml:space="preserve">Bảng  </w:t>
      </w:r>
      <w:r w:rsidR="00701C90">
        <w:fldChar w:fldCharType="begin"/>
      </w:r>
      <w:r w:rsidR="00701C90">
        <w:instrText xml:space="preserve"> SEQ Bảng_ \* ARABIC </w:instrText>
      </w:r>
      <w:r w:rsidR="00701C90">
        <w:fldChar w:fldCharType="separate"/>
      </w:r>
      <w:r>
        <w:t>16</w:t>
      </w:r>
      <w:r w:rsidR="00701C90">
        <w:fldChar w:fldCharType="end"/>
      </w:r>
      <w:r w:rsidRPr="000A3D2B">
        <w:t>: mức giới hạn phơi nhiễm theo INCIRP</w:t>
      </w:r>
      <w:bookmarkEnd w:id="152"/>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810"/>
        <w:gridCol w:w="1833"/>
        <w:gridCol w:w="2452"/>
      </w:tblGrid>
      <w:tr w:rsidR="001831AE" w:rsidRPr="006627AF" w:rsidTr="00EC3981">
        <w:tc>
          <w:tcPr>
            <w:tcW w:w="2689" w:type="dxa"/>
            <w:shd w:val="clear" w:color="auto" w:fill="auto"/>
            <w:vAlign w:val="center"/>
          </w:tcPr>
          <w:p w:rsidR="001831AE" w:rsidRPr="006627AF" w:rsidRDefault="001831AE" w:rsidP="00EC3981">
            <w:pPr>
              <w:widowControl w:val="0"/>
              <w:spacing w:before="60" w:after="60"/>
              <w:jc w:val="center"/>
              <w:rPr>
                <w:b/>
                <w:kern w:val="24"/>
                <w:sz w:val="24"/>
              </w:rPr>
            </w:pPr>
            <w:r w:rsidRPr="006627AF">
              <w:rPr>
                <w:b/>
                <w:kern w:val="24"/>
                <w:sz w:val="24"/>
              </w:rPr>
              <w:t>Dải tần số</w:t>
            </w:r>
          </w:p>
        </w:tc>
        <w:tc>
          <w:tcPr>
            <w:tcW w:w="1810" w:type="dxa"/>
            <w:shd w:val="clear" w:color="auto" w:fill="auto"/>
            <w:vAlign w:val="center"/>
          </w:tcPr>
          <w:p w:rsidR="001831AE" w:rsidRPr="006627AF" w:rsidRDefault="001831AE" w:rsidP="00EC3981">
            <w:pPr>
              <w:widowControl w:val="0"/>
              <w:spacing w:before="60" w:after="60"/>
              <w:jc w:val="center"/>
              <w:rPr>
                <w:b/>
                <w:kern w:val="24"/>
                <w:sz w:val="24"/>
              </w:rPr>
            </w:pPr>
            <w:r w:rsidRPr="006627AF">
              <w:rPr>
                <w:b/>
                <w:kern w:val="24"/>
                <w:sz w:val="24"/>
              </w:rPr>
              <w:t>Cường độ trường điện (V/m)</w:t>
            </w:r>
          </w:p>
        </w:tc>
        <w:tc>
          <w:tcPr>
            <w:tcW w:w="1833" w:type="dxa"/>
            <w:shd w:val="clear" w:color="auto" w:fill="auto"/>
            <w:vAlign w:val="center"/>
          </w:tcPr>
          <w:p w:rsidR="001831AE" w:rsidRPr="006627AF" w:rsidRDefault="001831AE" w:rsidP="00EC3981">
            <w:pPr>
              <w:widowControl w:val="0"/>
              <w:spacing w:before="60" w:after="60"/>
              <w:jc w:val="center"/>
              <w:rPr>
                <w:b/>
                <w:kern w:val="24"/>
                <w:sz w:val="24"/>
              </w:rPr>
            </w:pPr>
            <w:r w:rsidRPr="006627AF">
              <w:rPr>
                <w:b/>
                <w:kern w:val="24"/>
                <w:sz w:val="24"/>
              </w:rPr>
              <w:t>Cường độ trường từ (A/m)</w:t>
            </w:r>
          </w:p>
        </w:tc>
        <w:tc>
          <w:tcPr>
            <w:tcW w:w="2452" w:type="dxa"/>
            <w:shd w:val="clear" w:color="auto" w:fill="auto"/>
            <w:vAlign w:val="center"/>
          </w:tcPr>
          <w:p w:rsidR="001831AE" w:rsidRPr="006627AF" w:rsidRDefault="001831AE" w:rsidP="00EC3981">
            <w:pPr>
              <w:widowControl w:val="0"/>
              <w:spacing w:before="60" w:after="60"/>
              <w:jc w:val="center"/>
              <w:rPr>
                <w:b/>
                <w:kern w:val="24"/>
                <w:sz w:val="24"/>
              </w:rPr>
            </w:pPr>
            <w:r w:rsidRPr="006627AF">
              <w:rPr>
                <w:b/>
                <w:kern w:val="24"/>
                <w:sz w:val="24"/>
              </w:rPr>
              <w:t>Mật độ công suất sóng phẳng tương đương (W/m</w:t>
            </w:r>
            <w:r w:rsidRPr="006627AF">
              <w:rPr>
                <w:b/>
                <w:kern w:val="24"/>
                <w:sz w:val="24"/>
                <w:vertAlign w:val="superscript"/>
              </w:rPr>
              <w:t>2</w:t>
            </w:r>
            <w:r w:rsidRPr="006627AF">
              <w:rPr>
                <w:b/>
                <w:kern w:val="24"/>
                <w:sz w:val="24"/>
              </w:rPr>
              <w:t>)</w:t>
            </w:r>
          </w:p>
        </w:tc>
      </w:tr>
      <w:tr w:rsidR="001831AE" w:rsidRPr="006627AF" w:rsidTr="00EC3981">
        <w:tc>
          <w:tcPr>
            <w:tcW w:w="2689" w:type="dxa"/>
            <w:shd w:val="clear" w:color="auto" w:fill="auto"/>
            <w:vAlign w:val="center"/>
          </w:tcPr>
          <w:p w:rsidR="001831AE" w:rsidRPr="006627AF" w:rsidRDefault="001831AE" w:rsidP="00EC3981">
            <w:pPr>
              <w:widowControl w:val="0"/>
              <w:spacing w:before="60" w:after="60"/>
              <w:rPr>
                <w:kern w:val="24"/>
                <w:sz w:val="24"/>
              </w:rPr>
            </w:pPr>
            <w:r>
              <w:rPr>
                <w:kern w:val="24"/>
                <w:sz w:val="24"/>
              </w:rPr>
              <w:t>100kHz - 30</w:t>
            </w:r>
            <w:r w:rsidRPr="006627AF">
              <w:rPr>
                <w:kern w:val="24"/>
                <w:sz w:val="24"/>
              </w:rPr>
              <w:t xml:space="preserve"> MHz</w:t>
            </w:r>
          </w:p>
        </w:tc>
        <w:tc>
          <w:tcPr>
            <w:tcW w:w="1810" w:type="dxa"/>
            <w:shd w:val="clear" w:color="auto" w:fill="auto"/>
            <w:vAlign w:val="center"/>
          </w:tcPr>
          <w:p w:rsidR="001831AE" w:rsidRPr="006627AF" w:rsidRDefault="009A6D57" w:rsidP="00EC3981">
            <w:pPr>
              <w:widowControl w:val="0"/>
              <w:spacing w:before="60" w:after="60"/>
              <w:jc w:val="center"/>
              <w:rPr>
                <w:kern w:val="24"/>
                <w:sz w:val="24"/>
              </w:rPr>
            </w:pPr>
            <w:r>
              <w:rPr>
                <w:kern w:val="24"/>
                <w:sz w:val="24"/>
              </w:rPr>
              <w:t>300/</w:t>
            </w:r>
            <w:r w:rsidRPr="006627AF">
              <w:rPr>
                <w:kern w:val="24"/>
                <w:sz w:val="24"/>
              </w:rPr>
              <w:t xml:space="preserve"> f</w:t>
            </w:r>
            <w:r>
              <w:rPr>
                <w:kern w:val="24"/>
                <w:sz w:val="24"/>
                <w:vertAlign w:val="superscript"/>
              </w:rPr>
              <w:t>0,7</w:t>
            </w:r>
          </w:p>
        </w:tc>
        <w:tc>
          <w:tcPr>
            <w:tcW w:w="1833" w:type="dxa"/>
            <w:shd w:val="clear" w:color="auto" w:fill="auto"/>
            <w:vAlign w:val="center"/>
          </w:tcPr>
          <w:p w:rsidR="001831AE" w:rsidRPr="006627AF" w:rsidRDefault="009A6D57" w:rsidP="00EC3981">
            <w:pPr>
              <w:widowControl w:val="0"/>
              <w:spacing w:before="60" w:after="60"/>
              <w:jc w:val="center"/>
              <w:rPr>
                <w:kern w:val="24"/>
                <w:sz w:val="24"/>
              </w:rPr>
            </w:pPr>
            <w:r>
              <w:rPr>
                <w:kern w:val="24"/>
                <w:sz w:val="24"/>
              </w:rPr>
              <w:t>2,2</w:t>
            </w:r>
            <w:r w:rsidR="001831AE" w:rsidRPr="006627AF">
              <w:rPr>
                <w:kern w:val="24"/>
                <w:sz w:val="24"/>
              </w:rPr>
              <w:t>/f</w:t>
            </w:r>
          </w:p>
        </w:tc>
        <w:tc>
          <w:tcPr>
            <w:tcW w:w="2452" w:type="dxa"/>
            <w:shd w:val="clear" w:color="auto" w:fill="auto"/>
            <w:vAlign w:val="center"/>
          </w:tcPr>
          <w:p w:rsidR="001831AE" w:rsidRPr="006627AF" w:rsidRDefault="001831AE" w:rsidP="00EC3981">
            <w:pPr>
              <w:widowControl w:val="0"/>
              <w:spacing w:before="60" w:after="60"/>
              <w:jc w:val="center"/>
              <w:rPr>
                <w:b/>
                <w:kern w:val="24"/>
                <w:sz w:val="24"/>
              </w:rPr>
            </w:pPr>
            <w:r w:rsidRPr="006627AF">
              <w:rPr>
                <w:b/>
                <w:kern w:val="24"/>
                <w:sz w:val="24"/>
              </w:rPr>
              <w:t>-</w:t>
            </w:r>
          </w:p>
        </w:tc>
      </w:tr>
      <w:tr w:rsidR="001831AE" w:rsidRPr="006627AF" w:rsidTr="00EC3981">
        <w:tc>
          <w:tcPr>
            <w:tcW w:w="2689" w:type="dxa"/>
            <w:shd w:val="clear" w:color="auto" w:fill="auto"/>
            <w:vAlign w:val="center"/>
          </w:tcPr>
          <w:p w:rsidR="001831AE" w:rsidRPr="006627AF" w:rsidRDefault="009A6D57" w:rsidP="00EC3981">
            <w:pPr>
              <w:widowControl w:val="0"/>
              <w:spacing w:before="60" w:after="60"/>
              <w:rPr>
                <w:kern w:val="24"/>
                <w:sz w:val="24"/>
              </w:rPr>
            </w:pPr>
            <w:r>
              <w:rPr>
                <w:kern w:val="24"/>
                <w:sz w:val="24"/>
              </w:rPr>
              <w:t>30 MHz -400</w:t>
            </w:r>
            <w:r w:rsidR="001831AE" w:rsidRPr="006627AF">
              <w:rPr>
                <w:kern w:val="24"/>
                <w:sz w:val="24"/>
              </w:rPr>
              <w:t xml:space="preserve"> MHz</w:t>
            </w:r>
          </w:p>
        </w:tc>
        <w:tc>
          <w:tcPr>
            <w:tcW w:w="1810" w:type="dxa"/>
            <w:shd w:val="clear" w:color="auto" w:fill="auto"/>
            <w:vAlign w:val="center"/>
          </w:tcPr>
          <w:p w:rsidR="001831AE" w:rsidRPr="006627AF" w:rsidRDefault="009A6D57" w:rsidP="00EC3981">
            <w:pPr>
              <w:widowControl w:val="0"/>
              <w:spacing w:before="60" w:after="60"/>
              <w:jc w:val="center"/>
              <w:rPr>
                <w:b/>
                <w:kern w:val="24"/>
                <w:sz w:val="24"/>
              </w:rPr>
            </w:pPr>
            <w:r>
              <w:rPr>
                <w:kern w:val="24"/>
                <w:sz w:val="24"/>
              </w:rPr>
              <w:t>27,7</w:t>
            </w:r>
          </w:p>
        </w:tc>
        <w:tc>
          <w:tcPr>
            <w:tcW w:w="1833" w:type="dxa"/>
            <w:shd w:val="clear" w:color="auto" w:fill="auto"/>
            <w:vAlign w:val="center"/>
          </w:tcPr>
          <w:p w:rsidR="001831AE" w:rsidRPr="006627AF" w:rsidRDefault="009A6D57" w:rsidP="00EC3981">
            <w:pPr>
              <w:widowControl w:val="0"/>
              <w:spacing w:before="60" w:after="60"/>
              <w:jc w:val="center"/>
              <w:rPr>
                <w:b/>
                <w:kern w:val="24"/>
                <w:sz w:val="24"/>
              </w:rPr>
            </w:pPr>
            <w:r>
              <w:rPr>
                <w:kern w:val="24"/>
                <w:sz w:val="24"/>
              </w:rPr>
              <w:t>0,073</w:t>
            </w:r>
          </w:p>
        </w:tc>
        <w:tc>
          <w:tcPr>
            <w:tcW w:w="2452" w:type="dxa"/>
            <w:shd w:val="clear" w:color="auto" w:fill="auto"/>
            <w:vAlign w:val="center"/>
          </w:tcPr>
          <w:p w:rsidR="001831AE" w:rsidRPr="006627AF" w:rsidRDefault="009A6D57" w:rsidP="00EC3981">
            <w:pPr>
              <w:widowControl w:val="0"/>
              <w:spacing w:before="60" w:after="60"/>
              <w:jc w:val="center"/>
              <w:rPr>
                <w:b/>
                <w:kern w:val="24"/>
                <w:sz w:val="24"/>
              </w:rPr>
            </w:pPr>
            <w:r>
              <w:rPr>
                <w:b/>
                <w:kern w:val="24"/>
                <w:sz w:val="24"/>
              </w:rPr>
              <w:t>2</w:t>
            </w:r>
          </w:p>
        </w:tc>
      </w:tr>
      <w:tr w:rsidR="001831AE" w:rsidRPr="006627AF" w:rsidTr="00EC3981">
        <w:tc>
          <w:tcPr>
            <w:tcW w:w="2689" w:type="dxa"/>
            <w:shd w:val="clear" w:color="auto" w:fill="auto"/>
            <w:vAlign w:val="center"/>
          </w:tcPr>
          <w:p w:rsidR="001831AE" w:rsidRPr="006627AF" w:rsidRDefault="001831AE" w:rsidP="00EC3981">
            <w:pPr>
              <w:widowControl w:val="0"/>
              <w:spacing w:before="60" w:after="60"/>
              <w:rPr>
                <w:kern w:val="24"/>
                <w:sz w:val="24"/>
              </w:rPr>
            </w:pPr>
            <w:r w:rsidRPr="006627AF">
              <w:rPr>
                <w:kern w:val="24"/>
                <w:sz w:val="24"/>
              </w:rPr>
              <w:t>400 - 2000 MHz</w:t>
            </w:r>
          </w:p>
        </w:tc>
        <w:tc>
          <w:tcPr>
            <w:tcW w:w="1810" w:type="dxa"/>
            <w:shd w:val="clear" w:color="auto" w:fill="auto"/>
            <w:vAlign w:val="center"/>
          </w:tcPr>
          <w:p w:rsidR="001831AE" w:rsidRPr="006627AF" w:rsidRDefault="001831AE" w:rsidP="00EC3981">
            <w:pPr>
              <w:widowControl w:val="0"/>
              <w:spacing w:before="60" w:after="60"/>
              <w:jc w:val="center"/>
              <w:rPr>
                <w:kern w:val="24"/>
                <w:sz w:val="24"/>
              </w:rPr>
            </w:pPr>
            <w:r w:rsidRPr="006627AF">
              <w:rPr>
                <w:kern w:val="24"/>
                <w:sz w:val="24"/>
              </w:rPr>
              <w:t>1,375 f</w:t>
            </w:r>
            <w:r w:rsidRPr="006627AF">
              <w:rPr>
                <w:kern w:val="24"/>
                <w:sz w:val="24"/>
                <w:vertAlign w:val="superscript"/>
              </w:rPr>
              <w:t>1/2</w:t>
            </w:r>
          </w:p>
        </w:tc>
        <w:tc>
          <w:tcPr>
            <w:tcW w:w="1833" w:type="dxa"/>
            <w:shd w:val="clear" w:color="auto" w:fill="auto"/>
            <w:vAlign w:val="center"/>
          </w:tcPr>
          <w:p w:rsidR="001831AE" w:rsidRPr="006627AF" w:rsidRDefault="001831AE" w:rsidP="00EC3981">
            <w:pPr>
              <w:widowControl w:val="0"/>
              <w:spacing w:before="60" w:after="60"/>
              <w:jc w:val="center"/>
              <w:rPr>
                <w:kern w:val="24"/>
                <w:sz w:val="24"/>
              </w:rPr>
            </w:pPr>
            <w:r w:rsidRPr="006627AF">
              <w:rPr>
                <w:kern w:val="24"/>
                <w:sz w:val="24"/>
              </w:rPr>
              <w:t>0,0037 f</w:t>
            </w:r>
            <w:r w:rsidRPr="006627AF">
              <w:rPr>
                <w:kern w:val="24"/>
                <w:sz w:val="24"/>
                <w:vertAlign w:val="superscript"/>
              </w:rPr>
              <w:t>1/2</w:t>
            </w:r>
          </w:p>
        </w:tc>
        <w:tc>
          <w:tcPr>
            <w:tcW w:w="2452" w:type="dxa"/>
            <w:shd w:val="clear" w:color="auto" w:fill="auto"/>
            <w:vAlign w:val="center"/>
          </w:tcPr>
          <w:p w:rsidR="001831AE" w:rsidRPr="006627AF" w:rsidRDefault="001831AE" w:rsidP="00EC3981">
            <w:pPr>
              <w:widowControl w:val="0"/>
              <w:spacing w:before="60" w:after="60"/>
              <w:jc w:val="center"/>
              <w:rPr>
                <w:kern w:val="24"/>
                <w:sz w:val="24"/>
              </w:rPr>
            </w:pPr>
            <w:r w:rsidRPr="006627AF">
              <w:rPr>
                <w:kern w:val="24"/>
                <w:sz w:val="24"/>
              </w:rPr>
              <w:t>f/200</w:t>
            </w:r>
          </w:p>
        </w:tc>
      </w:tr>
      <w:tr w:rsidR="001831AE" w:rsidRPr="006627AF" w:rsidTr="00EC3981">
        <w:tc>
          <w:tcPr>
            <w:tcW w:w="2689" w:type="dxa"/>
            <w:shd w:val="clear" w:color="auto" w:fill="auto"/>
            <w:vAlign w:val="center"/>
          </w:tcPr>
          <w:p w:rsidR="001831AE" w:rsidRPr="006627AF" w:rsidRDefault="00597AED" w:rsidP="00EC3981">
            <w:pPr>
              <w:widowControl w:val="0"/>
              <w:spacing w:before="60" w:after="60"/>
              <w:rPr>
                <w:kern w:val="24"/>
                <w:sz w:val="24"/>
              </w:rPr>
            </w:pPr>
            <w:r>
              <w:rPr>
                <w:kern w:val="24"/>
                <w:sz w:val="24"/>
              </w:rPr>
              <w:t>2-300</w:t>
            </w:r>
            <w:r w:rsidR="001831AE" w:rsidRPr="006627AF">
              <w:rPr>
                <w:kern w:val="24"/>
                <w:sz w:val="24"/>
              </w:rPr>
              <w:t xml:space="preserve"> GHz</w:t>
            </w:r>
          </w:p>
        </w:tc>
        <w:tc>
          <w:tcPr>
            <w:tcW w:w="1810" w:type="dxa"/>
            <w:shd w:val="clear" w:color="auto" w:fill="auto"/>
            <w:vAlign w:val="center"/>
          </w:tcPr>
          <w:p w:rsidR="001831AE" w:rsidRPr="006627AF" w:rsidRDefault="009A6D57" w:rsidP="00EC3981">
            <w:pPr>
              <w:widowControl w:val="0"/>
              <w:spacing w:before="60" w:after="60"/>
              <w:jc w:val="center"/>
              <w:rPr>
                <w:sz w:val="24"/>
              </w:rPr>
            </w:pPr>
            <w:r>
              <w:rPr>
                <w:sz w:val="24"/>
              </w:rPr>
              <w:t>-</w:t>
            </w:r>
          </w:p>
        </w:tc>
        <w:tc>
          <w:tcPr>
            <w:tcW w:w="1833" w:type="dxa"/>
            <w:shd w:val="clear" w:color="auto" w:fill="auto"/>
            <w:vAlign w:val="center"/>
          </w:tcPr>
          <w:p w:rsidR="001831AE" w:rsidRPr="006627AF" w:rsidRDefault="009A6D57" w:rsidP="00EC3981">
            <w:pPr>
              <w:widowControl w:val="0"/>
              <w:spacing w:before="60" w:after="60"/>
              <w:jc w:val="center"/>
              <w:rPr>
                <w:sz w:val="24"/>
              </w:rPr>
            </w:pPr>
            <w:r>
              <w:rPr>
                <w:sz w:val="24"/>
              </w:rPr>
              <w:t>-</w:t>
            </w:r>
          </w:p>
        </w:tc>
        <w:tc>
          <w:tcPr>
            <w:tcW w:w="2452" w:type="dxa"/>
            <w:shd w:val="clear" w:color="auto" w:fill="auto"/>
            <w:vAlign w:val="center"/>
          </w:tcPr>
          <w:p w:rsidR="001831AE" w:rsidRPr="006627AF" w:rsidRDefault="001831AE" w:rsidP="006919F8">
            <w:pPr>
              <w:widowControl w:val="0"/>
              <w:spacing w:before="60" w:after="60"/>
              <w:jc w:val="center"/>
              <w:rPr>
                <w:kern w:val="24"/>
                <w:sz w:val="24"/>
              </w:rPr>
            </w:pPr>
            <w:r w:rsidRPr="006627AF">
              <w:rPr>
                <w:kern w:val="24"/>
                <w:sz w:val="24"/>
              </w:rPr>
              <w:t>10</w:t>
            </w:r>
          </w:p>
        </w:tc>
      </w:tr>
    </w:tbl>
    <w:p w:rsidR="006919F8" w:rsidRDefault="006919F8" w:rsidP="00F1107E">
      <w:pPr>
        <w:pStyle w:val="ListParagraph"/>
        <w:keepNext w:val="0"/>
        <w:widowControl w:val="0"/>
        <w:spacing w:before="60" w:after="60" w:line="288" w:lineRule="auto"/>
        <w:ind w:left="0"/>
        <w:rPr>
          <w:lang w:val="nl-NL"/>
        </w:rPr>
      </w:pPr>
    </w:p>
    <w:p w:rsidR="00F1107E" w:rsidRDefault="00F1107E" w:rsidP="00F1107E">
      <w:pPr>
        <w:pStyle w:val="ListParagraph"/>
        <w:keepNext w:val="0"/>
        <w:widowControl w:val="0"/>
        <w:spacing w:before="60" w:after="60" w:line="288" w:lineRule="auto"/>
        <w:ind w:left="0"/>
        <w:rPr>
          <w:lang w:val="nl-NL"/>
        </w:rPr>
      </w:pPr>
      <w:r>
        <w:rPr>
          <w:lang w:val="nl-NL"/>
        </w:rPr>
        <w:t>Quy chuẩn</w:t>
      </w:r>
      <w:r w:rsidR="002D00AD">
        <w:rPr>
          <w:lang w:val="nl-NL"/>
        </w:rPr>
        <w:t xml:space="preserve"> sửa đổi</w:t>
      </w:r>
      <w:r>
        <w:rPr>
          <w:lang w:val="nl-NL"/>
        </w:rPr>
        <w:t>, mức giới hạn phơi nhiễm</w:t>
      </w:r>
      <w:r w:rsidR="00F9438F">
        <w:rPr>
          <w:lang w:val="nl-NL"/>
        </w:rPr>
        <w:t xml:space="preserve"> không do nghề nghiệp </w:t>
      </w:r>
      <w:r w:rsidR="00597AED">
        <w:rPr>
          <w:lang w:val="nl-NL"/>
        </w:rPr>
        <w:t xml:space="preserve">áp dụng từ </w:t>
      </w:r>
      <w:r w:rsidR="00125F86">
        <w:rPr>
          <w:lang w:val="nl-NL"/>
        </w:rPr>
        <w:t>100kH</w:t>
      </w:r>
      <w:r w:rsidR="00597AED">
        <w:rPr>
          <w:lang w:val="nl-NL"/>
        </w:rPr>
        <w:t>z đế</w:t>
      </w:r>
      <w:r w:rsidR="00125F86">
        <w:rPr>
          <w:lang w:val="nl-NL"/>
        </w:rPr>
        <w:t>n 6GH</w:t>
      </w:r>
      <w:r w:rsidR="00597AED">
        <w:rPr>
          <w:lang w:val="nl-NL"/>
        </w:rPr>
        <w:t xml:space="preserve">z </w:t>
      </w:r>
      <w:r w:rsidR="00F9438F">
        <w:rPr>
          <w:lang w:val="nl-NL"/>
        </w:rPr>
        <w:t xml:space="preserve">diễn giải theo </w:t>
      </w:r>
      <w:r w:rsidRPr="006839E4">
        <w:rPr>
          <w:lang w:val="nl-NL"/>
        </w:rPr>
        <w:t>mật độ công suất sóng phẳng tương đương</w:t>
      </w:r>
      <w:r w:rsidR="002D00AD">
        <w:rPr>
          <w:lang w:val="nl-NL"/>
        </w:rPr>
        <w:t xml:space="preserve"> </w:t>
      </w:r>
      <w:r>
        <w:rPr>
          <w:lang w:val="nl-NL"/>
        </w:rPr>
        <w:t xml:space="preserve">áp dụng </w:t>
      </w:r>
      <w:r w:rsidR="00597AED">
        <w:rPr>
          <w:lang w:val="nl-NL"/>
        </w:rPr>
        <w:t>theo</w:t>
      </w:r>
      <w:r w:rsidR="00125F86">
        <w:rPr>
          <w:lang w:val="nl-NL"/>
        </w:rPr>
        <w:t xml:space="preserve"> TCVN 3718-1:2005</w:t>
      </w:r>
      <w:r w:rsidR="002D00AD">
        <w:rPr>
          <w:lang w:val="nl-NL"/>
        </w:rPr>
        <w:t xml:space="preserve"> là </w:t>
      </w:r>
      <w:r w:rsidR="00125F86">
        <w:rPr>
          <w:lang w:val="nl-NL"/>
        </w:rPr>
        <w:t xml:space="preserve"> phù hợp </w:t>
      </w:r>
      <w:r w:rsidR="002D00AD">
        <w:rPr>
          <w:lang w:val="nl-NL"/>
        </w:rPr>
        <w:t xml:space="preserve">vì các lý do sau: </w:t>
      </w:r>
    </w:p>
    <w:p w:rsidR="00F1107E" w:rsidRDefault="00F1107E" w:rsidP="00986C18">
      <w:pPr>
        <w:pStyle w:val="ListParagraph"/>
        <w:keepNext w:val="0"/>
        <w:widowControl w:val="0"/>
        <w:numPr>
          <w:ilvl w:val="0"/>
          <w:numId w:val="5"/>
        </w:numPr>
        <w:spacing w:before="60" w:after="60" w:line="288" w:lineRule="auto"/>
        <w:rPr>
          <w:lang w:val="nl-NL"/>
        </w:rPr>
      </w:pPr>
      <w:r>
        <w:rPr>
          <w:lang w:val="nl-NL"/>
        </w:rPr>
        <w:t xml:space="preserve">Mức giới  hạn phơi nhiễm  trên phù hợp với thể chất của con người Việt Nam, </w:t>
      </w:r>
    </w:p>
    <w:p w:rsidR="00F1107E" w:rsidRDefault="00F1107E" w:rsidP="00986C18">
      <w:pPr>
        <w:pStyle w:val="ListParagraph"/>
        <w:keepNext w:val="0"/>
        <w:widowControl w:val="0"/>
        <w:numPr>
          <w:ilvl w:val="0"/>
          <w:numId w:val="5"/>
        </w:numPr>
        <w:spacing w:before="60" w:after="60" w:line="288" w:lineRule="auto"/>
        <w:rPr>
          <w:lang w:val="nl-NL"/>
        </w:rPr>
      </w:pPr>
      <w:r>
        <w:rPr>
          <w:lang w:val="nl-NL"/>
        </w:rPr>
        <w:t xml:space="preserve">Trong suốt thời gian áp dụng từ 2010 đến nay, mức giới hạn nêu trên được xã hội chấp nhận </w:t>
      </w:r>
      <w:r w:rsidR="00125F86">
        <w:rPr>
          <w:lang w:val="nl-NL"/>
        </w:rPr>
        <w:t>.</w:t>
      </w:r>
    </w:p>
    <w:p w:rsidR="00F9438F" w:rsidRPr="00F9438F" w:rsidRDefault="00F1107E" w:rsidP="00986C18">
      <w:pPr>
        <w:pStyle w:val="ListParagraph"/>
        <w:keepNext w:val="0"/>
        <w:widowControl w:val="0"/>
        <w:numPr>
          <w:ilvl w:val="0"/>
          <w:numId w:val="5"/>
        </w:numPr>
        <w:spacing w:before="60" w:after="60" w:line="288" w:lineRule="auto"/>
        <w:rPr>
          <w:lang w:val="nl-NL"/>
        </w:rPr>
      </w:pPr>
      <w:r>
        <w:rPr>
          <w:lang w:val="nl-NL"/>
        </w:rPr>
        <w:t xml:space="preserve">Một số nước còn áp dụng nghiêm ngặt hơn so với mức giới hạn trên. Ví dụ : Ấn độ : 1 </w:t>
      </w:r>
      <w:r w:rsidRPr="006839E4">
        <w:rPr>
          <w:lang w:val="nl-NL"/>
        </w:rPr>
        <w:t>W/m</w:t>
      </w:r>
      <w:r w:rsidRPr="006839E4">
        <w:rPr>
          <w:vertAlign w:val="superscript"/>
          <w:lang w:val="nl-NL"/>
        </w:rPr>
        <w:t>2</w:t>
      </w:r>
      <w:r w:rsidR="009E30D7">
        <w:rPr>
          <w:vertAlign w:val="superscript"/>
          <w:lang w:val="nl-NL"/>
        </w:rPr>
        <w:t xml:space="preserve">, </w:t>
      </w:r>
      <w:r w:rsidR="00F9438F">
        <w:rPr>
          <w:lang w:val="nl-NL"/>
        </w:rPr>
        <w:t xml:space="preserve">Nga 1,1 </w:t>
      </w:r>
      <w:r w:rsidR="00F9438F" w:rsidRPr="006839E4">
        <w:rPr>
          <w:lang w:val="nl-NL"/>
        </w:rPr>
        <w:t>W/m</w:t>
      </w:r>
      <w:r w:rsidR="00F9438F" w:rsidRPr="006839E4">
        <w:rPr>
          <w:vertAlign w:val="superscript"/>
          <w:lang w:val="nl-NL"/>
        </w:rPr>
        <w:t>2</w:t>
      </w:r>
    </w:p>
    <w:p w:rsidR="00172465" w:rsidRDefault="00172465" w:rsidP="00986C18">
      <w:pPr>
        <w:pStyle w:val="ListParagraph"/>
        <w:keepNext w:val="0"/>
        <w:widowControl w:val="0"/>
        <w:numPr>
          <w:ilvl w:val="0"/>
          <w:numId w:val="16"/>
        </w:numPr>
        <w:spacing w:before="60" w:after="60" w:line="288" w:lineRule="auto"/>
        <w:rPr>
          <w:b/>
          <w:lang w:val="nl-NL"/>
        </w:rPr>
      </w:pPr>
      <w:r w:rsidRPr="00172465">
        <w:rPr>
          <w:b/>
          <w:lang w:val="nl-NL"/>
        </w:rPr>
        <w:t>Đối tượng áp dụng, nguồ</w:t>
      </w:r>
      <w:r>
        <w:rPr>
          <w:b/>
          <w:lang w:val="nl-NL"/>
        </w:rPr>
        <w:t xml:space="preserve">n liên quan: </w:t>
      </w:r>
    </w:p>
    <w:p w:rsidR="001F7F12" w:rsidRPr="001F7F12" w:rsidRDefault="001F7F12" w:rsidP="001F7F12">
      <w:pPr>
        <w:keepNext w:val="0"/>
        <w:widowControl w:val="0"/>
        <w:spacing w:before="60" w:after="60" w:line="288" w:lineRule="auto"/>
        <w:ind w:firstLine="0"/>
        <w:rPr>
          <w:lang w:val="nl-NL"/>
        </w:rPr>
      </w:pPr>
      <w:r w:rsidRPr="001F7F12">
        <w:rPr>
          <w:lang w:val="nl-NL"/>
        </w:rPr>
        <w:t>IEC 62232 (Tháng 8/2018) xác định :</w:t>
      </w:r>
    </w:p>
    <w:p w:rsidR="001F7F12" w:rsidRPr="001F7F12" w:rsidRDefault="001F7F12" w:rsidP="001F7F12">
      <w:pPr>
        <w:keepNext w:val="0"/>
        <w:widowControl w:val="0"/>
        <w:spacing w:before="60" w:after="60" w:line="288" w:lineRule="auto"/>
        <w:rPr>
          <w:lang w:val="nl-NL"/>
        </w:rPr>
      </w:pPr>
      <w:r w:rsidRPr="001F7F12">
        <w:rPr>
          <w:lang w:val="nl-NL"/>
        </w:rPr>
        <w:t>+ Đối tượng RBS từ 110MHz đến 100 GHz, Công suất bức xạ đẳng hướng tương đương ≥ 2W</w:t>
      </w:r>
    </w:p>
    <w:p w:rsidR="001F7F12" w:rsidRPr="001F7F12" w:rsidRDefault="001F7F12" w:rsidP="001F7F12">
      <w:pPr>
        <w:keepNext w:val="0"/>
        <w:widowControl w:val="0"/>
        <w:spacing w:before="60" w:after="60" w:line="288" w:lineRule="auto"/>
        <w:rPr>
          <w:lang w:val="nl-NL"/>
        </w:rPr>
      </w:pPr>
      <w:r w:rsidRPr="001F7F12">
        <w:rPr>
          <w:lang w:val="nl-NL"/>
        </w:rPr>
        <w:t>+ Nguồn liên quan đánh giá phơi nhiễm từ 100KHz đến 300GHz</w:t>
      </w:r>
    </w:p>
    <w:p w:rsidR="001F7F12" w:rsidRPr="001F7F12" w:rsidRDefault="001F7F12" w:rsidP="001F7F12">
      <w:pPr>
        <w:keepNext w:val="0"/>
        <w:widowControl w:val="0"/>
        <w:spacing w:before="60" w:after="60" w:line="288" w:lineRule="auto"/>
        <w:rPr>
          <w:lang w:val="nl-NL"/>
        </w:rPr>
      </w:pPr>
      <w:r w:rsidRPr="001F7F12">
        <w:rPr>
          <w:lang w:val="nl-NL"/>
        </w:rPr>
        <w:t>+ Qua tìm hiểu về  tài liệu, trước 2017, IEC mới nghiên cứu và ban hành tiêu chuẩn IEC 62209 – 1 nghiên cứu ảnh hưởng phơi nhiễm sóng điện từ đối với cơ thể người d</w:t>
      </w:r>
      <w:r>
        <w:rPr>
          <w:lang w:val="nl-NL"/>
        </w:rPr>
        <w:t>o sóng thông</w:t>
      </w:r>
      <w:r w:rsidRPr="001F7F12">
        <w:rPr>
          <w:lang w:val="nl-NL"/>
        </w:rPr>
        <w:t xml:space="preserve"> tin vô tuyến gây ra từ 300MHz đến 6GHz. Đến 10/2020 IEC ban hành IEC 62209- 1528 nghiên cứu ảnh hưởng phơi </w:t>
      </w:r>
      <w:r w:rsidRPr="001F7F12">
        <w:rPr>
          <w:lang w:val="nl-NL"/>
        </w:rPr>
        <w:lastRenderedPageBreak/>
        <w:t>nhiễm sóng điện từ đối với cơ thể người do sóng thông ti vô tuyến gây ra từ 4MHz đến 10GHz</w:t>
      </w:r>
    </w:p>
    <w:p w:rsidR="001F7F12" w:rsidRPr="001F7F12" w:rsidRDefault="001F7F12" w:rsidP="001F7F12">
      <w:pPr>
        <w:keepNext w:val="0"/>
        <w:widowControl w:val="0"/>
        <w:spacing w:before="60" w:after="60" w:line="288" w:lineRule="auto"/>
        <w:rPr>
          <w:lang w:val="nl-NL"/>
        </w:rPr>
      </w:pPr>
      <w:r w:rsidRPr="001F7F12">
        <w:rPr>
          <w:lang w:val="nl-NL"/>
        </w:rPr>
        <w:t xml:space="preserve">Khảo sát tình hình thiết bị thực tế tại Việt Nam: </w:t>
      </w:r>
    </w:p>
    <w:p w:rsidR="001F7F12" w:rsidRPr="001F7F12" w:rsidRDefault="001F7F12" w:rsidP="001F7F12">
      <w:pPr>
        <w:keepNext w:val="0"/>
        <w:widowControl w:val="0"/>
        <w:spacing w:before="60" w:after="60" w:line="288" w:lineRule="auto"/>
        <w:rPr>
          <w:lang w:val="nl-NL"/>
        </w:rPr>
      </w:pPr>
      <w:r w:rsidRPr="001F7F12">
        <w:rPr>
          <w:lang w:val="nl-NL"/>
        </w:rPr>
        <w:t xml:space="preserve">+ Tại Việt Nam hiện đang thực hiện kiểm định cho các trạm gốc thông tin di động theo QCVN8:2010, đối tượng là các trạm ngoài trời (outdoor) gồm: Trạm gốc thông tin di động GSM, W-CDMA FDD, E-UTRA với dải tần số hoạt động dưới 3GHz </w:t>
      </w:r>
    </w:p>
    <w:p w:rsidR="001F7F12" w:rsidRPr="001F7F12" w:rsidRDefault="001F7F12" w:rsidP="001F7F12">
      <w:pPr>
        <w:keepNext w:val="0"/>
        <w:widowControl w:val="0"/>
        <w:spacing w:before="60" w:after="60" w:line="288" w:lineRule="auto"/>
        <w:rPr>
          <w:lang w:val="nl-NL"/>
        </w:rPr>
      </w:pPr>
      <w:r w:rsidRPr="001F7F12">
        <w:rPr>
          <w:lang w:val="nl-NL"/>
        </w:rPr>
        <w:t xml:space="preserve">+ Thiết bị 5G trong thời gian tới do các Doanh nghiệp dự kiến lắp đặt đều có dải tần số làm việc &lt;6GHz. </w:t>
      </w:r>
    </w:p>
    <w:p w:rsidR="001F7F12" w:rsidRPr="001F7F12" w:rsidRDefault="001F7F12" w:rsidP="001F7F12">
      <w:pPr>
        <w:keepNext w:val="0"/>
        <w:widowControl w:val="0"/>
        <w:spacing w:before="60" w:after="60" w:line="288" w:lineRule="auto"/>
        <w:rPr>
          <w:lang w:val="nl-NL"/>
        </w:rPr>
      </w:pPr>
      <w:r w:rsidRPr="001F7F12">
        <w:rPr>
          <w:lang w:val="nl-NL"/>
        </w:rPr>
        <w:t>+ Các thông tin thiết bị đều là thiết bị 5G outdoor có EIRP từ 53dBm trở lên.</w:t>
      </w:r>
    </w:p>
    <w:p w:rsidR="001F7F12" w:rsidRPr="001F7F12" w:rsidRDefault="001F7F12" w:rsidP="001F7F12">
      <w:pPr>
        <w:keepNext w:val="0"/>
        <w:widowControl w:val="0"/>
        <w:spacing w:before="60" w:after="60" w:line="288" w:lineRule="auto"/>
        <w:rPr>
          <w:lang w:val="nl-NL"/>
        </w:rPr>
      </w:pPr>
      <w:r w:rsidRPr="001F7F12">
        <w:rPr>
          <w:lang w:val="nl-NL"/>
        </w:rPr>
        <w:t xml:space="preserve">+ Mặc dù Bộ TTTT đã ban  hành </w:t>
      </w:r>
      <w:r w:rsidRPr="001F7F12">
        <w:rPr>
          <w:rFonts w:eastAsia="Calibri"/>
        </w:rPr>
        <w:t>Thông tư số 19/2020/TT-BTTTT ngày 20/8/2020 về Quy hoạch băng tần 24,25-27,5 GHz cho hệ thống thông tin di động IMT của Việt Nam</w:t>
      </w:r>
      <w:r w:rsidRPr="001F7F12">
        <w:rPr>
          <w:lang w:val="nl-NL"/>
        </w:rPr>
        <w:t xml:space="preserve"> .Tuy nhiên các Doanh nghiệp Việt Nam hiện nay chủ yếu nghiên cứu phát triển hệ thống 5GHz ở dải tần 6GHz. </w:t>
      </w:r>
    </w:p>
    <w:p w:rsidR="001F7F12" w:rsidRPr="001F7F12" w:rsidRDefault="001F7F12" w:rsidP="001F7F12">
      <w:pPr>
        <w:keepNext w:val="0"/>
        <w:widowControl w:val="0"/>
        <w:spacing w:before="60" w:after="60" w:line="288" w:lineRule="auto"/>
        <w:rPr>
          <w:lang w:val="nl-NL"/>
        </w:rPr>
      </w:pPr>
      <w:r w:rsidRPr="001F7F12">
        <w:rPr>
          <w:lang w:val="nl-NL"/>
        </w:rPr>
        <w:t xml:space="preserve">Tài liệu ITU: </w:t>
      </w:r>
    </w:p>
    <w:p w:rsidR="001F7F12" w:rsidRPr="001F7F12" w:rsidRDefault="001F7F12" w:rsidP="001F7F12">
      <w:pPr>
        <w:keepNext w:val="0"/>
        <w:widowControl w:val="0"/>
        <w:spacing w:before="60" w:after="60" w:line="288" w:lineRule="auto"/>
        <w:rPr>
          <w:lang w:val="nl-NL"/>
        </w:rPr>
      </w:pPr>
      <w:r>
        <w:rPr>
          <w:lang w:val="nl-NL"/>
        </w:rPr>
        <w:t xml:space="preserve">+ </w:t>
      </w:r>
      <w:r w:rsidRPr="001F7F12">
        <w:rPr>
          <w:lang w:val="nl-NL"/>
        </w:rPr>
        <w:t>Hiện nay các tổ chức viễn thông quốc tế đang nghiên cứu ảnh hưởng phơi nhiễm của tần số trên 6GHz, chưa có khuyến nghị chính thức đối với dải tần trên 6GHz.</w:t>
      </w:r>
    </w:p>
    <w:p w:rsidR="001F7F12" w:rsidRPr="001F7F12" w:rsidRDefault="001F7F12" w:rsidP="001F7F12">
      <w:pPr>
        <w:keepNext w:val="0"/>
        <w:widowControl w:val="0"/>
        <w:spacing w:before="60" w:after="60" w:line="288" w:lineRule="auto"/>
        <w:rPr>
          <w:lang w:val="nl-NL"/>
        </w:rPr>
      </w:pPr>
      <w:r>
        <w:rPr>
          <w:lang w:val="nl-NL"/>
        </w:rPr>
        <w:t xml:space="preserve">+ </w:t>
      </w:r>
      <w:r w:rsidRPr="001F7F12">
        <w:rPr>
          <w:lang w:val="nl-NL"/>
        </w:rPr>
        <w:t xml:space="preserve">Đối với dải tần số từ 24GHz đến 27.5Ghz hiện nay mới chỉ có Mỹ và một số nước chấu âu nghiên cứu phát triển chủ yếu cho thông tin Điểm – điểm và hệ thống thông tin di động cự ly ngắn (Indoor) với công suất nhỏ, ít ảnh hưởng đến phơi nhiễm trường điện từ đối với sức khỏe con người. </w:t>
      </w:r>
    </w:p>
    <w:p w:rsidR="001F7F12" w:rsidRPr="001F7F12" w:rsidRDefault="001F7F12" w:rsidP="001F7F12">
      <w:pPr>
        <w:keepNext w:val="0"/>
        <w:widowControl w:val="0"/>
        <w:spacing w:before="60" w:after="60" w:line="288" w:lineRule="auto"/>
        <w:rPr>
          <w:lang w:val="nl-NL"/>
        </w:rPr>
      </w:pPr>
      <w:r w:rsidRPr="001F7F12">
        <w:rPr>
          <w:lang w:val="nl-NL"/>
        </w:rPr>
        <w:t>Đề xuất dải tần đánh giá của Quy chuẩn sửa đổi: giải tần số áp dụng :</w:t>
      </w:r>
    </w:p>
    <w:p w:rsidR="001F7F12" w:rsidRPr="001F7F12" w:rsidRDefault="001F7F12" w:rsidP="001F7F12">
      <w:pPr>
        <w:keepNext w:val="0"/>
        <w:widowControl w:val="0"/>
        <w:spacing w:before="60" w:after="60" w:line="288" w:lineRule="auto"/>
        <w:rPr>
          <w:lang w:val="nl-NL"/>
        </w:rPr>
      </w:pPr>
      <w:r w:rsidRPr="001F7F12">
        <w:rPr>
          <w:lang w:val="nl-NL"/>
        </w:rPr>
        <w:t>+ Đối tượng RBS outdoor  từ 110MHz đến 6GHz</w:t>
      </w:r>
    </w:p>
    <w:p w:rsidR="001F7F12" w:rsidRPr="001F7F12" w:rsidRDefault="001F7F12" w:rsidP="001F7F12">
      <w:pPr>
        <w:keepNext w:val="0"/>
        <w:widowControl w:val="0"/>
        <w:spacing w:before="60" w:after="60" w:line="288" w:lineRule="auto"/>
        <w:rPr>
          <w:lang w:val="nl-NL"/>
        </w:rPr>
      </w:pPr>
      <w:r w:rsidRPr="001F7F12">
        <w:rPr>
          <w:lang w:val="nl-NL"/>
        </w:rPr>
        <w:t>+ Nguồn liên quan đánh giá phơi nhiễm từ 100KHz đến  6 GHz là phù hợp với tài liệu viện dẫn và thực tế triển khai sắp tới của Việt Nam.</w:t>
      </w:r>
    </w:p>
    <w:p w:rsidR="001F7F12" w:rsidRPr="001F7F12" w:rsidRDefault="001F7F12" w:rsidP="001F7F12">
      <w:pPr>
        <w:keepNext w:val="0"/>
        <w:widowControl w:val="0"/>
        <w:spacing w:before="60" w:after="60" w:line="288" w:lineRule="auto"/>
        <w:rPr>
          <w:lang w:val="nl-NL"/>
        </w:rPr>
      </w:pPr>
      <w:r>
        <w:rPr>
          <w:lang w:val="nl-NL"/>
        </w:rPr>
        <w:t xml:space="preserve">+ </w:t>
      </w:r>
      <w:r w:rsidRPr="001F7F12">
        <w:rPr>
          <w:lang w:val="nl-NL"/>
        </w:rPr>
        <w:t xml:space="preserve">Đối với các EUT 5G indoor : đề xuất có nghiên cứu bổ sung sau khi hệ thống 5G được lắp đặt, sử dụng. </w:t>
      </w:r>
    </w:p>
    <w:p w:rsidR="001F7F12" w:rsidRPr="001F7F12" w:rsidRDefault="001F7F12" w:rsidP="001F7F12">
      <w:pPr>
        <w:keepNext w:val="0"/>
        <w:widowControl w:val="0"/>
        <w:spacing w:before="60" w:after="60" w:line="288" w:lineRule="auto"/>
        <w:rPr>
          <w:lang w:val="nl-NL"/>
        </w:rPr>
      </w:pPr>
      <w:r w:rsidRPr="001F7F12">
        <w:rPr>
          <w:lang w:val="nl-NL"/>
        </w:rPr>
        <w:t xml:space="preserve">Theo khảo sát từ các Doanh nghiệp hệ thống 5G indoor sắp tới có EIRP đều nhỏ hơn 100W vì thế có thể sửa đổi chính sách quản lý các trạm BTS indoor bằng việc sửa đổi Thông tư 08/2020/TT-BTTTT trên cơ sở khoa học nghiên cứu tại các tài liệu của ITU và IEC mà không cần phải sửa đổi quy chuẩn, cụ thể: </w:t>
      </w:r>
    </w:p>
    <w:p w:rsidR="001F7F12" w:rsidRPr="001F7F12" w:rsidRDefault="001F7F12" w:rsidP="001F7F12">
      <w:pPr>
        <w:keepNext w:val="0"/>
        <w:widowControl w:val="0"/>
        <w:spacing w:before="60" w:after="60" w:line="288" w:lineRule="auto"/>
        <w:rPr>
          <w:lang w:val="nl-NL"/>
        </w:rPr>
      </w:pPr>
      <w:r w:rsidRPr="001F7F12">
        <w:rPr>
          <w:lang w:val="nl-NL"/>
        </w:rPr>
        <w:t xml:space="preserve">Theo ITU K52 và  IEC 62232, Có thể phân loại EUT thành 04 loại gồm: </w:t>
      </w:r>
    </w:p>
    <w:p w:rsidR="001F7F12" w:rsidRPr="001F7F12" w:rsidRDefault="001F7F12" w:rsidP="001F7F12">
      <w:pPr>
        <w:keepNext w:val="0"/>
        <w:widowControl w:val="0"/>
        <w:spacing w:before="60" w:after="60" w:line="288" w:lineRule="auto"/>
        <w:rPr>
          <w:lang w:val="nl-NL"/>
        </w:rPr>
      </w:pPr>
      <w:r w:rsidRPr="001F7F12">
        <w:rPr>
          <w:lang w:val="nl-NL"/>
        </w:rPr>
        <w:lastRenderedPageBreak/>
        <w:t>+ E2: có  EIRP ≤ 2W: Không cần điều kiện vì kích thước vùng tuân thủ &lt; 20 cm</w:t>
      </w:r>
    </w:p>
    <w:p w:rsidR="001F7F12" w:rsidRPr="001F7F12" w:rsidRDefault="001F7F12" w:rsidP="001F7F12">
      <w:pPr>
        <w:keepNext w:val="0"/>
        <w:widowControl w:val="0"/>
        <w:spacing w:before="60" w:after="60" w:line="288" w:lineRule="auto"/>
        <w:rPr>
          <w:lang w:val="nl-NL"/>
        </w:rPr>
      </w:pPr>
      <w:r w:rsidRPr="001F7F12">
        <w:rPr>
          <w:lang w:val="nl-NL"/>
        </w:rPr>
        <w:t xml:space="preserve">+ E10: có 2W &lt; EIRP ≤ 10W: chỉ cần điều kiện mép thấp nhất của anten cao hơn mặt sàn đi bộ của người dân 2.2m </w:t>
      </w:r>
    </w:p>
    <w:p w:rsidR="001F7F12" w:rsidRPr="001F7F12" w:rsidRDefault="001F7F12" w:rsidP="001F7F12">
      <w:pPr>
        <w:keepNext w:val="0"/>
        <w:widowControl w:val="0"/>
        <w:spacing w:before="60" w:after="60" w:line="288" w:lineRule="auto"/>
        <w:rPr>
          <w:lang w:val="nl-NL"/>
        </w:rPr>
      </w:pPr>
      <w:r w:rsidRPr="001F7F12">
        <w:rPr>
          <w:lang w:val="nl-NL"/>
        </w:rPr>
        <w:t>+ E100: có 10W &lt; EIRP ≤ 100W: chỉ cần điều kiện mép thấp nhất của anten cao hơn mặt sàn đi bộ của người dân 2.5m  và trong phạm vi từ 5 đến 10m theo hướng búp sóng chính không có nguồn phát xạ khác có EIRP ≥ 10W</w:t>
      </w:r>
    </w:p>
    <w:p w:rsidR="001F7F12" w:rsidRPr="001F7F12" w:rsidRDefault="001F7F12" w:rsidP="001F7F12">
      <w:pPr>
        <w:keepNext w:val="0"/>
        <w:widowControl w:val="0"/>
        <w:spacing w:before="60" w:after="60" w:line="288" w:lineRule="auto"/>
        <w:rPr>
          <w:lang w:val="nl-NL"/>
        </w:rPr>
      </w:pPr>
      <w:r w:rsidRPr="001F7F12">
        <w:rPr>
          <w:lang w:val="nl-NL"/>
        </w:rPr>
        <w:t xml:space="preserve">+ E+ : Có EIRP &gt; 100W : Có thể áp dụng phương pháp tính toán , đánh giá theo dự thảo Quy chuẩn sửa đổi. </w:t>
      </w:r>
    </w:p>
    <w:p w:rsidR="00B54F06" w:rsidRPr="003E0237" w:rsidRDefault="00AD1131" w:rsidP="00B2642A">
      <w:pPr>
        <w:keepNext w:val="0"/>
        <w:widowControl w:val="0"/>
        <w:spacing w:before="60" w:after="60" w:line="288" w:lineRule="auto"/>
        <w:rPr>
          <w:b/>
          <w:lang w:val="nl-NL"/>
        </w:rPr>
      </w:pPr>
      <w:r>
        <w:rPr>
          <w:b/>
          <w:lang w:val="nl-NL"/>
        </w:rPr>
        <w:t>c</w:t>
      </w:r>
      <w:r w:rsidR="00172465">
        <w:rPr>
          <w:b/>
          <w:lang w:val="nl-NL"/>
        </w:rPr>
        <w:t>.</w:t>
      </w:r>
      <w:r w:rsidR="00B54F06" w:rsidRPr="003E0237">
        <w:rPr>
          <w:b/>
          <w:lang w:val="nl-NL"/>
        </w:rPr>
        <w:t>Về phương pháp</w:t>
      </w:r>
      <w:r w:rsidR="007C7C85">
        <w:rPr>
          <w:b/>
          <w:lang w:val="nl-NL"/>
        </w:rPr>
        <w:t xml:space="preserve"> xác định tỷ lệ phơi nhiễm tổng cộng, phương pháp xác định các vùng, phương pháp đo</w:t>
      </w:r>
      <w:r w:rsidR="00B54F06" w:rsidRPr="003E0237">
        <w:rPr>
          <w:b/>
          <w:lang w:val="nl-NL"/>
        </w:rPr>
        <w:t>:</w:t>
      </w:r>
      <w:r w:rsidR="00065B3B">
        <w:rPr>
          <w:b/>
          <w:lang w:val="nl-NL"/>
        </w:rPr>
        <w:t xml:space="preserve"> N</w:t>
      </w:r>
      <w:r w:rsidR="007C7C85" w:rsidRPr="006839E4">
        <w:rPr>
          <w:lang w:val="nl-NL"/>
        </w:rPr>
        <w:t>hóm thực hiện nhiệm vụ đề xuất sử dụng tiêu chuẩn IEC 62232:2017 kết hợp với QCVN 8:2010/BTTTT làm tài liệu chính để xây dựng dự thảo quy chuẩn</w:t>
      </w:r>
      <w:r>
        <w:rPr>
          <w:lang w:val="nl-NL"/>
        </w:rPr>
        <w:t>.</w:t>
      </w:r>
    </w:p>
    <w:p w:rsidR="00963648" w:rsidRPr="006839E4" w:rsidRDefault="00963648" w:rsidP="00986C18">
      <w:pPr>
        <w:pStyle w:val="Heading2"/>
        <w:keepNext w:val="0"/>
        <w:keepLines w:val="0"/>
        <w:widowControl w:val="0"/>
        <w:numPr>
          <w:ilvl w:val="1"/>
          <w:numId w:val="15"/>
        </w:numPr>
        <w:spacing w:before="60" w:after="60" w:line="288" w:lineRule="auto"/>
        <w:rPr>
          <w:rFonts w:cs="Times New Roman"/>
          <w:szCs w:val="28"/>
          <w:lang w:val="nl-NL"/>
        </w:rPr>
      </w:pPr>
      <w:bookmarkStart w:id="153" w:name="_Toc26173093"/>
      <w:bookmarkStart w:id="154" w:name="_Toc72847204"/>
      <w:bookmarkStart w:id="155" w:name="_Toc72847268"/>
      <w:bookmarkStart w:id="156" w:name="_Toc73529612"/>
      <w:bookmarkStart w:id="157" w:name="_Toc85013321"/>
      <w:bookmarkStart w:id="158" w:name="_Toc85018101"/>
      <w:bookmarkStart w:id="159" w:name="_Toc86848194"/>
      <w:r w:rsidRPr="006839E4">
        <w:rPr>
          <w:rFonts w:cs="Times New Roman"/>
          <w:szCs w:val="28"/>
          <w:lang w:val="nl-NL"/>
        </w:rPr>
        <w:t>Giải thích nội dung</w:t>
      </w:r>
      <w:bookmarkEnd w:id="153"/>
      <w:r w:rsidR="00E81036">
        <w:rPr>
          <w:rFonts w:cs="Times New Roman"/>
          <w:szCs w:val="28"/>
          <w:lang w:val="nl-NL"/>
        </w:rPr>
        <w:t xml:space="preserve">, </w:t>
      </w:r>
      <w:r w:rsidR="00A91399">
        <w:rPr>
          <w:rFonts w:cs="Times New Roman"/>
          <w:szCs w:val="28"/>
          <w:lang w:val="nl-NL"/>
        </w:rPr>
        <w:t xml:space="preserve">lý do </w:t>
      </w:r>
      <w:r w:rsidR="002E100F">
        <w:rPr>
          <w:rFonts w:cs="Times New Roman"/>
          <w:szCs w:val="28"/>
          <w:lang w:val="nl-NL"/>
        </w:rPr>
        <w:t>sửa đổ</w:t>
      </w:r>
      <w:bookmarkEnd w:id="154"/>
      <w:bookmarkEnd w:id="155"/>
      <w:r w:rsidR="00BF22B1">
        <w:rPr>
          <w:rFonts w:cs="Times New Roman"/>
          <w:szCs w:val="28"/>
          <w:lang w:val="nl-NL"/>
        </w:rPr>
        <w:t xml:space="preserve">i </w:t>
      </w:r>
      <w:r w:rsidR="00E81036">
        <w:rPr>
          <w:rFonts w:cs="Times New Roman"/>
          <w:szCs w:val="28"/>
          <w:lang w:val="nl-NL"/>
        </w:rPr>
        <w:t>quy chuẩn</w:t>
      </w:r>
      <w:bookmarkEnd w:id="156"/>
      <w:bookmarkEnd w:id="157"/>
      <w:bookmarkEnd w:id="158"/>
      <w:bookmarkEnd w:id="159"/>
    </w:p>
    <w:p w:rsidR="001A6B4F" w:rsidRDefault="00E81036" w:rsidP="00065B3B">
      <w:pPr>
        <w:keepNext w:val="0"/>
        <w:widowControl w:val="0"/>
        <w:spacing w:before="60" w:after="60" w:line="288" w:lineRule="auto"/>
        <w:rPr>
          <w:lang w:val="nl-NL"/>
        </w:rPr>
      </w:pPr>
      <w:r w:rsidRPr="00837A64">
        <w:rPr>
          <w:b/>
          <w:lang w:val="nl-NL"/>
        </w:rPr>
        <w:t>Lời nói đầu</w:t>
      </w:r>
      <w:r w:rsidRPr="00E81036">
        <w:rPr>
          <w:lang w:val="nl-NL"/>
        </w:rPr>
        <w:t xml:space="preserve"> </w:t>
      </w:r>
      <w:r>
        <w:rPr>
          <w:lang w:val="nl-NL"/>
        </w:rPr>
        <w:t xml:space="preserve">: Biên soạn lại cho phù hợp do tài liệu viện dẫn, tài liệu tham chiếu , đối tượng áp dụng  . .. thay đổi so với quy chuẩn cũ </w:t>
      </w:r>
    </w:p>
    <w:p w:rsidR="00AC3E22" w:rsidRDefault="00D07B62" w:rsidP="00065B3B">
      <w:pPr>
        <w:pStyle w:val="ParagraphStyle"/>
        <w:spacing w:before="120" w:after="120"/>
        <w:ind w:firstLine="567"/>
        <w:rPr>
          <w:rFonts w:ascii="Times New Roman" w:hAnsi="Times New Roman"/>
          <w:sz w:val="28"/>
          <w:szCs w:val="28"/>
        </w:rPr>
      </w:pPr>
      <w:r w:rsidRPr="00AC3E22">
        <w:rPr>
          <w:rFonts w:ascii="Times New Roman" w:hAnsi="Times New Roman"/>
          <w:b/>
          <w:sz w:val="28"/>
          <w:szCs w:val="28"/>
          <w:lang w:val="nl-NL"/>
        </w:rPr>
        <w:t>Mục 1.1 Phạm vi điều chỉnh</w:t>
      </w:r>
      <w:r w:rsidR="00AC3E22" w:rsidRPr="00AC3E22">
        <w:rPr>
          <w:rFonts w:ascii="Times New Roman" w:hAnsi="Times New Roman"/>
          <w:sz w:val="28"/>
          <w:szCs w:val="28"/>
          <w:lang w:val="nl-NL"/>
        </w:rPr>
        <w:t>:</w:t>
      </w:r>
      <w:proofErr w:type="spellStart"/>
      <w:r w:rsidR="00065B3B">
        <w:rPr>
          <w:rFonts w:ascii="Times New Roman" w:hAnsi="Times New Roman"/>
          <w:sz w:val="28"/>
          <w:szCs w:val="28"/>
        </w:rPr>
        <w:t>Biên</w:t>
      </w:r>
      <w:proofErr w:type="spellEnd"/>
      <w:r w:rsidR="00065B3B">
        <w:rPr>
          <w:rFonts w:ascii="Times New Roman" w:hAnsi="Times New Roman"/>
          <w:sz w:val="28"/>
          <w:szCs w:val="28"/>
        </w:rPr>
        <w:t xml:space="preserve"> </w:t>
      </w:r>
      <w:proofErr w:type="spellStart"/>
      <w:r w:rsidR="00065B3B">
        <w:rPr>
          <w:rFonts w:ascii="Times New Roman" w:hAnsi="Times New Roman"/>
          <w:sz w:val="28"/>
          <w:szCs w:val="28"/>
        </w:rPr>
        <w:t>soạn</w:t>
      </w:r>
      <w:proofErr w:type="spellEnd"/>
      <w:r w:rsidR="00065B3B">
        <w:rPr>
          <w:rFonts w:ascii="Times New Roman" w:hAnsi="Times New Roman"/>
          <w:sz w:val="28"/>
          <w:szCs w:val="28"/>
        </w:rPr>
        <w:t xml:space="preserve"> </w:t>
      </w:r>
      <w:proofErr w:type="spellStart"/>
      <w:r w:rsidR="00065B3B">
        <w:rPr>
          <w:rFonts w:ascii="Times New Roman" w:hAnsi="Times New Roman"/>
          <w:sz w:val="28"/>
          <w:szCs w:val="28"/>
        </w:rPr>
        <w:t>lại</w:t>
      </w:r>
      <w:proofErr w:type="spellEnd"/>
      <w:r w:rsidR="00065B3B">
        <w:rPr>
          <w:rFonts w:ascii="Times New Roman" w:hAnsi="Times New Roman"/>
          <w:sz w:val="28"/>
          <w:szCs w:val="28"/>
        </w:rPr>
        <w:t xml:space="preserve"> </w:t>
      </w:r>
      <w:proofErr w:type="spellStart"/>
      <w:r w:rsidR="00065B3B">
        <w:rPr>
          <w:rFonts w:ascii="Times New Roman" w:hAnsi="Times New Roman"/>
          <w:sz w:val="28"/>
          <w:szCs w:val="28"/>
        </w:rPr>
        <w:t>cho</w:t>
      </w:r>
      <w:proofErr w:type="spellEnd"/>
      <w:r w:rsidR="00065B3B">
        <w:rPr>
          <w:rFonts w:ascii="Times New Roman" w:hAnsi="Times New Roman"/>
          <w:sz w:val="28"/>
          <w:szCs w:val="28"/>
        </w:rPr>
        <w:t xml:space="preserve"> </w:t>
      </w:r>
      <w:proofErr w:type="spellStart"/>
      <w:r w:rsidR="00065B3B">
        <w:rPr>
          <w:rFonts w:ascii="Times New Roman" w:hAnsi="Times New Roman"/>
          <w:sz w:val="28"/>
          <w:szCs w:val="28"/>
        </w:rPr>
        <w:t>phù</w:t>
      </w:r>
      <w:proofErr w:type="spellEnd"/>
      <w:r w:rsidR="00065B3B">
        <w:rPr>
          <w:rFonts w:ascii="Times New Roman" w:hAnsi="Times New Roman"/>
          <w:sz w:val="28"/>
          <w:szCs w:val="28"/>
        </w:rPr>
        <w:t xml:space="preserve"> </w:t>
      </w:r>
      <w:proofErr w:type="spellStart"/>
      <w:r w:rsidR="00065B3B">
        <w:rPr>
          <w:rFonts w:ascii="Times New Roman" w:hAnsi="Times New Roman"/>
          <w:sz w:val="28"/>
          <w:szCs w:val="28"/>
        </w:rPr>
        <w:t>hợp</w:t>
      </w:r>
      <w:proofErr w:type="spellEnd"/>
      <w:r w:rsidR="00065B3B">
        <w:rPr>
          <w:rFonts w:ascii="Times New Roman" w:hAnsi="Times New Roman"/>
          <w:sz w:val="28"/>
          <w:szCs w:val="28"/>
        </w:rPr>
        <w:t xml:space="preserve">. </w:t>
      </w:r>
    </w:p>
    <w:p w:rsidR="00674474" w:rsidRPr="00674474" w:rsidRDefault="00674474" w:rsidP="00674474">
      <w:pPr>
        <w:tabs>
          <w:tab w:val="left" w:pos="567"/>
        </w:tabs>
      </w:pPr>
      <w:r w:rsidRPr="00674474">
        <w:t xml:space="preserve">Quy chuẩn áp dụng cho trạm gốc điện thoại di động mặt đất công cộng bức xạ ra không gian ngoài trời (out door) hoạt động trong dải tần từ 110 MHz - 6 GHz. </w:t>
      </w:r>
    </w:p>
    <w:p w:rsidR="00CF1851" w:rsidRDefault="00CF1851" w:rsidP="00837A64">
      <w:pPr>
        <w:pStyle w:val="ParagraphStyle"/>
        <w:spacing w:before="120" w:after="120"/>
        <w:ind w:firstLine="567"/>
        <w:rPr>
          <w:rFonts w:ascii="Times New Roman" w:hAnsi="Times New Roman"/>
          <w:sz w:val="28"/>
          <w:szCs w:val="28"/>
        </w:rPr>
      </w:pPr>
      <w:proofErr w:type="spellStart"/>
      <w:r>
        <w:rPr>
          <w:rFonts w:ascii="Times New Roman" w:hAnsi="Times New Roman"/>
          <w:sz w:val="28"/>
          <w:szCs w:val="28"/>
        </w:rPr>
        <w:t>Hiện</w:t>
      </w:r>
      <w:proofErr w:type="spellEnd"/>
      <w:r>
        <w:rPr>
          <w:rFonts w:ascii="Times New Roman" w:hAnsi="Times New Roman"/>
          <w:sz w:val="28"/>
          <w:szCs w:val="28"/>
        </w:rPr>
        <w:t xml:space="preserve"> nay, </w:t>
      </w:r>
      <w:proofErr w:type="spellStart"/>
      <w:r>
        <w:rPr>
          <w:rFonts w:ascii="Times New Roman" w:hAnsi="Times New Roman"/>
          <w:sz w:val="28"/>
          <w:szCs w:val="28"/>
        </w:rPr>
        <w:t>trên</w:t>
      </w:r>
      <w:proofErr w:type="spellEnd"/>
      <w:r>
        <w:rPr>
          <w:rFonts w:ascii="Times New Roman" w:hAnsi="Times New Roman"/>
          <w:sz w:val="28"/>
          <w:szCs w:val="28"/>
        </w:rPr>
        <w:t xml:space="preserve"> </w:t>
      </w:r>
      <w:proofErr w:type="spellStart"/>
      <w:r>
        <w:rPr>
          <w:rFonts w:ascii="Times New Roman" w:hAnsi="Times New Roman"/>
          <w:sz w:val="28"/>
          <w:szCs w:val="28"/>
        </w:rPr>
        <w:t>thế</w:t>
      </w:r>
      <w:proofErr w:type="spellEnd"/>
      <w:r>
        <w:rPr>
          <w:rFonts w:ascii="Times New Roman" w:hAnsi="Times New Roman"/>
          <w:sz w:val="28"/>
          <w:szCs w:val="28"/>
        </w:rPr>
        <w:t xml:space="preserve"> </w:t>
      </w:r>
      <w:proofErr w:type="spellStart"/>
      <w:r>
        <w:rPr>
          <w:rFonts w:ascii="Times New Roman" w:hAnsi="Times New Roman"/>
          <w:sz w:val="28"/>
          <w:szCs w:val="28"/>
        </w:rPr>
        <w:t>giới</w:t>
      </w:r>
      <w:proofErr w:type="spellEnd"/>
      <w:r>
        <w:rPr>
          <w:rFonts w:ascii="Times New Roman" w:hAnsi="Times New Roman"/>
          <w:sz w:val="28"/>
          <w:szCs w:val="28"/>
        </w:rPr>
        <w:t xml:space="preserve"> </w:t>
      </w:r>
      <w:proofErr w:type="spellStart"/>
      <w:r>
        <w:rPr>
          <w:rFonts w:ascii="Times New Roman" w:hAnsi="Times New Roman"/>
          <w:sz w:val="28"/>
          <w:szCs w:val="28"/>
        </w:rPr>
        <w:t>hầu</w:t>
      </w:r>
      <w:proofErr w:type="spellEnd"/>
      <w:r>
        <w:rPr>
          <w:rFonts w:ascii="Times New Roman" w:hAnsi="Times New Roman"/>
          <w:sz w:val="28"/>
          <w:szCs w:val="28"/>
        </w:rPr>
        <w:t xml:space="preserve"> </w:t>
      </w:r>
      <w:proofErr w:type="spellStart"/>
      <w:r>
        <w:rPr>
          <w:rFonts w:ascii="Times New Roman" w:hAnsi="Times New Roman"/>
          <w:sz w:val="28"/>
          <w:szCs w:val="28"/>
        </w:rPr>
        <w:t>hết</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nước</w:t>
      </w:r>
      <w:proofErr w:type="spellEnd"/>
      <w:r>
        <w:rPr>
          <w:rFonts w:ascii="Times New Roman" w:hAnsi="Times New Roman"/>
          <w:sz w:val="28"/>
          <w:szCs w:val="28"/>
        </w:rPr>
        <w:t xml:space="preserve"> </w:t>
      </w:r>
      <w:proofErr w:type="spellStart"/>
      <w:r>
        <w:rPr>
          <w:rFonts w:ascii="Times New Roman" w:hAnsi="Times New Roman"/>
          <w:sz w:val="28"/>
          <w:szCs w:val="28"/>
        </w:rPr>
        <w:t>lắp</w:t>
      </w:r>
      <w:proofErr w:type="spellEnd"/>
      <w:r>
        <w:rPr>
          <w:rFonts w:ascii="Times New Roman" w:hAnsi="Times New Roman"/>
          <w:sz w:val="28"/>
          <w:szCs w:val="28"/>
        </w:rPr>
        <w:t xml:space="preserve"> </w:t>
      </w:r>
      <w:proofErr w:type="spellStart"/>
      <w:r>
        <w:rPr>
          <w:rFonts w:ascii="Times New Roman" w:hAnsi="Times New Roman"/>
          <w:sz w:val="28"/>
          <w:szCs w:val="28"/>
        </w:rPr>
        <w:t>đặt</w:t>
      </w:r>
      <w:proofErr w:type="spellEnd"/>
      <w:r>
        <w:rPr>
          <w:rFonts w:ascii="Times New Roman" w:hAnsi="Times New Roman"/>
          <w:sz w:val="28"/>
          <w:szCs w:val="28"/>
        </w:rPr>
        <w:t xml:space="preserve"> </w:t>
      </w:r>
      <w:proofErr w:type="spellStart"/>
      <w:r>
        <w:rPr>
          <w:rFonts w:ascii="Times New Roman" w:hAnsi="Times New Roman"/>
          <w:sz w:val="28"/>
          <w:szCs w:val="28"/>
        </w:rPr>
        <w:t>đối</w:t>
      </w:r>
      <w:proofErr w:type="spellEnd"/>
      <w:r>
        <w:rPr>
          <w:rFonts w:ascii="Times New Roman" w:hAnsi="Times New Roman"/>
          <w:sz w:val="28"/>
          <w:szCs w:val="28"/>
        </w:rPr>
        <w:t xml:space="preserve"> </w:t>
      </w:r>
      <w:proofErr w:type="spellStart"/>
      <w:r>
        <w:rPr>
          <w:rFonts w:ascii="Times New Roman" w:hAnsi="Times New Roman"/>
          <w:sz w:val="28"/>
          <w:szCs w:val="28"/>
        </w:rPr>
        <w:t>với</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trạm</w:t>
      </w:r>
      <w:proofErr w:type="spellEnd"/>
      <w:r>
        <w:rPr>
          <w:rFonts w:ascii="Times New Roman" w:hAnsi="Times New Roman"/>
          <w:sz w:val="28"/>
          <w:szCs w:val="28"/>
        </w:rPr>
        <w:t xml:space="preserve"> BTS ở </w:t>
      </w:r>
      <w:proofErr w:type="spellStart"/>
      <w:r>
        <w:rPr>
          <w:rFonts w:ascii="Times New Roman" w:hAnsi="Times New Roman"/>
          <w:sz w:val="28"/>
          <w:szCs w:val="28"/>
        </w:rPr>
        <w:t>dải</w:t>
      </w:r>
      <w:proofErr w:type="spellEnd"/>
      <w:r>
        <w:rPr>
          <w:rFonts w:ascii="Times New Roman" w:hAnsi="Times New Roman"/>
          <w:sz w:val="28"/>
          <w:szCs w:val="28"/>
        </w:rPr>
        <w:t xml:space="preserve"> </w:t>
      </w:r>
      <w:proofErr w:type="spellStart"/>
      <w:r>
        <w:rPr>
          <w:rFonts w:ascii="Times New Roman" w:hAnsi="Times New Roman"/>
          <w:sz w:val="28"/>
          <w:szCs w:val="28"/>
        </w:rPr>
        <w:t>tần</w:t>
      </w:r>
      <w:proofErr w:type="spellEnd"/>
      <w:r>
        <w:rPr>
          <w:rFonts w:ascii="Times New Roman" w:hAnsi="Times New Roman"/>
          <w:sz w:val="28"/>
          <w:szCs w:val="28"/>
        </w:rPr>
        <w:t xml:space="preserve"> </w:t>
      </w:r>
      <w:proofErr w:type="spellStart"/>
      <w:r>
        <w:rPr>
          <w:rFonts w:ascii="Times New Roman" w:hAnsi="Times New Roman"/>
          <w:sz w:val="28"/>
          <w:szCs w:val="28"/>
        </w:rPr>
        <w:t>số</w:t>
      </w:r>
      <w:proofErr w:type="spellEnd"/>
      <w:r>
        <w:rPr>
          <w:rFonts w:ascii="Times New Roman" w:hAnsi="Times New Roman"/>
          <w:sz w:val="28"/>
          <w:szCs w:val="28"/>
        </w:rPr>
        <w:t xml:space="preserve"> </w:t>
      </w:r>
      <w:proofErr w:type="spellStart"/>
      <w:r>
        <w:rPr>
          <w:rFonts w:ascii="Times New Roman" w:hAnsi="Times New Roman"/>
          <w:sz w:val="28"/>
          <w:szCs w:val="28"/>
        </w:rPr>
        <w:t>nêu</w:t>
      </w:r>
      <w:proofErr w:type="spellEnd"/>
      <w:r>
        <w:rPr>
          <w:rFonts w:ascii="Times New Roman" w:hAnsi="Times New Roman"/>
          <w:sz w:val="28"/>
          <w:szCs w:val="28"/>
        </w:rPr>
        <w:t xml:space="preserve"> </w:t>
      </w:r>
      <w:proofErr w:type="spellStart"/>
      <w:r>
        <w:rPr>
          <w:rFonts w:ascii="Times New Roman" w:hAnsi="Times New Roman"/>
          <w:sz w:val="28"/>
          <w:szCs w:val="28"/>
        </w:rPr>
        <w:t>trên</w:t>
      </w:r>
      <w:proofErr w:type="spellEnd"/>
      <w:r>
        <w:rPr>
          <w:rFonts w:ascii="Times New Roman" w:hAnsi="Times New Roman"/>
          <w:sz w:val="28"/>
          <w:szCs w:val="28"/>
        </w:rPr>
        <w:t xml:space="preserve">, </w:t>
      </w:r>
      <w:proofErr w:type="spellStart"/>
      <w:r>
        <w:rPr>
          <w:rFonts w:ascii="Times New Roman" w:hAnsi="Times New Roman"/>
          <w:sz w:val="28"/>
          <w:szCs w:val="28"/>
        </w:rPr>
        <w:t>đối</w:t>
      </w:r>
      <w:proofErr w:type="spellEnd"/>
      <w:r>
        <w:rPr>
          <w:rFonts w:ascii="Times New Roman" w:hAnsi="Times New Roman"/>
          <w:sz w:val="28"/>
          <w:szCs w:val="28"/>
        </w:rPr>
        <w:t xml:space="preserve"> </w:t>
      </w:r>
      <w:proofErr w:type="spellStart"/>
      <w:r>
        <w:rPr>
          <w:rFonts w:ascii="Times New Roman" w:hAnsi="Times New Roman"/>
          <w:sz w:val="28"/>
          <w:szCs w:val="28"/>
        </w:rPr>
        <w:t>với</w:t>
      </w:r>
      <w:proofErr w:type="spellEnd"/>
      <w:r>
        <w:rPr>
          <w:rFonts w:ascii="Times New Roman" w:hAnsi="Times New Roman"/>
          <w:sz w:val="28"/>
          <w:szCs w:val="28"/>
        </w:rPr>
        <w:t xml:space="preserve"> </w:t>
      </w:r>
      <w:proofErr w:type="spellStart"/>
      <w:r>
        <w:rPr>
          <w:rFonts w:ascii="Times New Roman" w:hAnsi="Times New Roman"/>
          <w:sz w:val="28"/>
          <w:szCs w:val="28"/>
        </w:rPr>
        <w:t>giải</w:t>
      </w:r>
      <w:proofErr w:type="spellEnd"/>
      <w:r>
        <w:rPr>
          <w:rFonts w:ascii="Times New Roman" w:hAnsi="Times New Roman"/>
          <w:sz w:val="28"/>
          <w:szCs w:val="28"/>
        </w:rPr>
        <w:t xml:space="preserve"> </w:t>
      </w:r>
      <w:proofErr w:type="spellStart"/>
      <w:r>
        <w:rPr>
          <w:rFonts w:ascii="Times New Roman" w:hAnsi="Times New Roman"/>
          <w:sz w:val="28"/>
          <w:szCs w:val="28"/>
        </w:rPr>
        <w:t>tần</w:t>
      </w:r>
      <w:proofErr w:type="spellEnd"/>
      <w:r>
        <w:rPr>
          <w:rFonts w:ascii="Times New Roman" w:hAnsi="Times New Roman"/>
          <w:sz w:val="28"/>
          <w:szCs w:val="28"/>
        </w:rPr>
        <w:t xml:space="preserve"> </w:t>
      </w:r>
      <w:proofErr w:type="spellStart"/>
      <w:r>
        <w:rPr>
          <w:rFonts w:ascii="Times New Roman" w:hAnsi="Times New Roman"/>
          <w:sz w:val="28"/>
          <w:szCs w:val="28"/>
        </w:rPr>
        <w:t>số</w:t>
      </w:r>
      <w:proofErr w:type="spellEnd"/>
      <w:r>
        <w:rPr>
          <w:rFonts w:ascii="Times New Roman" w:hAnsi="Times New Roman"/>
          <w:sz w:val="28"/>
          <w:szCs w:val="28"/>
        </w:rPr>
        <w:t xml:space="preserve"> </w:t>
      </w:r>
      <w:proofErr w:type="spellStart"/>
      <w:r>
        <w:rPr>
          <w:rFonts w:ascii="Times New Roman" w:hAnsi="Times New Roman"/>
          <w:sz w:val="28"/>
          <w:szCs w:val="28"/>
        </w:rPr>
        <w:t>cao</w:t>
      </w:r>
      <w:proofErr w:type="spellEnd"/>
      <w:r>
        <w:rPr>
          <w:rFonts w:ascii="Times New Roman" w:hAnsi="Times New Roman"/>
          <w:sz w:val="28"/>
          <w:szCs w:val="28"/>
        </w:rPr>
        <w:t xml:space="preserve"> </w:t>
      </w:r>
      <w:proofErr w:type="spellStart"/>
      <w:r>
        <w:rPr>
          <w:rFonts w:ascii="Times New Roman" w:hAnsi="Times New Roman"/>
          <w:sz w:val="28"/>
          <w:szCs w:val="28"/>
        </w:rPr>
        <w:t>từ</w:t>
      </w:r>
      <w:proofErr w:type="spellEnd"/>
      <w:r>
        <w:rPr>
          <w:rFonts w:ascii="Times New Roman" w:hAnsi="Times New Roman"/>
          <w:sz w:val="28"/>
          <w:szCs w:val="28"/>
        </w:rPr>
        <w:t xml:space="preserve"> 24 </w:t>
      </w:r>
      <w:proofErr w:type="spellStart"/>
      <w:r>
        <w:rPr>
          <w:rFonts w:ascii="Times New Roman" w:hAnsi="Times New Roman"/>
          <w:sz w:val="28"/>
          <w:szCs w:val="28"/>
        </w:rPr>
        <w:t>đến</w:t>
      </w:r>
      <w:proofErr w:type="spellEnd"/>
      <w:r>
        <w:rPr>
          <w:rFonts w:ascii="Times New Roman" w:hAnsi="Times New Roman"/>
          <w:sz w:val="28"/>
          <w:szCs w:val="28"/>
        </w:rPr>
        <w:t xml:space="preserve"> 27,5 GHz </w:t>
      </w:r>
      <w:proofErr w:type="spellStart"/>
      <w:r>
        <w:rPr>
          <w:rFonts w:ascii="Times New Roman" w:hAnsi="Times New Roman"/>
          <w:sz w:val="28"/>
          <w:szCs w:val="28"/>
        </w:rPr>
        <w:t>hiện</w:t>
      </w:r>
      <w:proofErr w:type="spellEnd"/>
      <w:r>
        <w:rPr>
          <w:rFonts w:ascii="Times New Roman" w:hAnsi="Times New Roman"/>
          <w:sz w:val="28"/>
          <w:szCs w:val="28"/>
        </w:rPr>
        <w:t xml:space="preserve"> </w:t>
      </w:r>
      <w:proofErr w:type="spellStart"/>
      <w:r>
        <w:rPr>
          <w:rFonts w:ascii="Times New Roman" w:hAnsi="Times New Roman"/>
          <w:sz w:val="28"/>
          <w:szCs w:val="28"/>
        </w:rPr>
        <w:t>chỉ</w:t>
      </w:r>
      <w:proofErr w:type="spellEnd"/>
      <w:r>
        <w:rPr>
          <w:rFonts w:ascii="Times New Roman" w:hAnsi="Times New Roman"/>
          <w:sz w:val="28"/>
          <w:szCs w:val="28"/>
        </w:rPr>
        <w:t xml:space="preserve"> </w:t>
      </w:r>
      <w:proofErr w:type="spellStart"/>
      <w:r>
        <w:rPr>
          <w:rFonts w:ascii="Times New Roman" w:hAnsi="Times New Roman"/>
          <w:sz w:val="28"/>
          <w:szCs w:val="28"/>
        </w:rPr>
        <w:t>có</w:t>
      </w:r>
      <w:proofErr w:type="spellEnd"/>
      <w:r>
        <w:rPr>
          <w:rFonts w:ascii="Times New Roman" w:hAnsi="Times New Roman"/>
          <w:sz w:val="28"/>
          <w:szCs w:val="28"/>
        </w:rPr>
        <w:t xml:space="preserve"> </w:t>
      </w:r>
      <w:proofErr w:type="spellStart"/>
      <w:r>
        <w:rPr>
          <w:rFonts w:ascii="Times New Roman" w:hAnsi="Times New Roman"/>
          <w:sz w:val="28"/>
          <w:szCs w:val="28"/>
        </w:rPr>
        <w:t>một</w:t>
      </w:r>
      <w:proofErr w:type="spellEnd"/>
      <w:r>
        <w:rPr>
          <w:rFonts w:ascii="Times New Roman" w:hAnsi="Times New Roman"/>
          <w:sz w:val="28"/>
          <w:szCs w:val="28"/>
        </w:rPr>
        <w:t xml:space="preserve"> </w:t>
      </w:r>
      <w:proofErr w:type="spellStart"/>
      <w:r>
        <w:rPr>
          <w:rFonts w:ascii="Times New Roman" w:hAnsi="Times New Roman"/>
          <w:sz w:val="28"/>
          <w:szCs w:val="28"/>
        </w:rPr>
        <w:t>ít</w:t>
      </w:r>
      <w:proofErr w:type="spellEnd"/>
      <w:r>
        <w:rPr>
          <w:rFonts w:ascii="Times New Roman" w:hAnsi="Times New Roman"/>
          <w:sz w:val="28"/>
          <w:szCs w:val="28"/>
        </w:rPr>
        <w:t xml:space="preserve"> </w:t>
      </w:r>
      <w:proofErr w:type="spellStart"/>
      <w:r>
        <w:rPr>
          <w:rFonts w:ascii="Times New Roman" w:hAnsi="Times New Roman"/>
          <w:sz w:val="28"/>
          <w:szCs w:val="28"/>
        </w:rPr>
        <w:t>nước</w:t>
      </w:r>
      <w:proofErr w:type="spellEnd"/>
      <w:r>
        <w:rPr>
          <w:rFonts w:ascii="Times New Roman" w:hAnsi="Times New Roman"/>
          <w:sz w:val="28"/>
          <w:szCs w:val="28"/>
        </w:rPr>
        <w:t xml:space="preserve"> </w:t>
      </w:r>
      <w:proofErr w:type="spellStart"/>
      <w:r>
        <w:rPr>
          <w:rFonts w:ascii="Times New Roman" w:hAnsi="Times New Roman"/>
          <w:sz w:val="28"/>
          <w:szCs w:val="28"/>
        </w:rPr>
        <w:t>như</w:t>
      </w:r>
      <w:proofErr w:type="spellEnd"/>
      <w:r>
        <w:rPr>
          <w:rFonts w:ascii="Times New Roman" w:hAnsi="Times New Roman"/>
          <w:sz w:val="28"/>
          <w:szCs w:val="28"/>
        </w:rPr>
        <w:t xml:space="preserve"> </w:t>
      </w:r>
      <w:proofErr w:type="spellStart"/>
      <w:r>
        <w:rPr>
          <w:rFonts w:ascii="Times New Roman" w:hAnsi="Times New Roman"/>
          <w:sz w:val="28"/>
          <w:szCs w:val="28"/>
        </w:rPr>
        <w:t>Mỹ</w:t>
      </w:r>
      <w:proofErr w:type="spellEnd"/>
      <w:r>
        <w:rPr>
          <w:rFonts w:ascii="Times New Roman" w:hAnsi="Times New Roman"/>
          <w:sz w:val="28"/>
          <w:szCs w:val="28"/>
        </w:rPr>
        <w:t xml:space="preserve">, </w:t>
      </w:r>
      <w:proofErr w:type="spellStart"/>
      <w:r>
        <w:rPr>
          <w:rFonts w:ascii="Times New Roman" w:hAnsi="Times New Roman"/>
          <w:sz w:val="28"/>
          <w:szCs w:val="28"/>
        </w:rPr>
        <w:t>Pháp</w:t>
      </w:r>
      <w:proofErr w:type="spellEnd"/>
      <w:r>
        <w:rPr>
          <w:rFonts w:ascii="Times New Roman" w:hAnsi="Times New Roman"/>
          <w:sz w:val="28"/>
          <w:szCs w:val="28"/>
        </w:rPr>
        <w:t xml:space="preserve"> </w:t>
      </w:r>
      <w:proofErr w:type="spellStart"/>
      <w:r>
        <w:rPr>
          <w:rFonts w:ascii="Times New Roman" w:hAnsi="Times New Roman"/>
          <w:sz w:val="28"/>
          <w:szCs w:val="28"/>
        </w:rPr>
        <w:t>đang</w:t>
      </w:r>
      <w:proofErr w:type="spellEnd"/>
      <w:r>
        <w:rPr>
          <w:rFonts w:ascii="Times New Roman" w:hAnsi="Times New Roman"/>
          <w:sz w:val="28"/>
          <w:szCs w:val="28"/>
        </w:rPr>
        <w:t xml:space="preserve"> </w:t>
      </w:r>
      <w:proofErr w:type="spellStart"/>
      <w:r>
        <w:rPr>
          <w:rFonts w:ascii="Times New Roman" w:hAnsi="Times New Roman"/>
          <w:sz w:val="28"/>
          <w:szCs w:val="28"/>
        </w:rPr>
        <w:t>thử</w:t>
      </w:r>
      <w:proofErr w:type="spellEnd"/>
      <w:r>
        <w:rPr>
          <w:rFonts w:ascii="Times New Roman" w:hAnsi="Times New Roman"/>
          <w:sz w:val="28"/>
          <w:szCs w:val="28"/>
        </w:rPr>
        <w:t xml:space="preserve"> </w:t>
      </w:r>
      <w:proofErr w:type="spellStart"/>
      <w:r>
        <w:rPr>
          <w:rFonts w:ascii="Times New Roman" w:hAnsi="Times New Roman"/>
          <w:sz w:val="28"/>
          <w:szCs w:val="28"/>
        </w:rPr>
        <w:t>nghiệm</w:t>
      </w:r>
      <w:proofErr w:type="spellEnd"/>
      <w:r>
        <w:rPr>
          <w:rFonts w:ascii="Times New Roman" w:hAnsi="Times New Roman"/>
          <w:sz w:val="28"/>
          <w:szCs w:val="28"/>
        </w:rPr>
        <w:t xml:space="preserve"> </w:t>
      </w:r>
      <w:proofErr w:type="spellStart"/>
      <w:r>
        <w:rPr>
          <w:rFonts w:ascii="Times New Roman" w:hAnsi="Times New Roman"/>
          <w:sz w:val="28"/>
          <w:szCs w:val="28"/>
        </w:rPr>
        <w:t>đối</w:t>
      </w:r>
      <w:proofErr w:type="spellEnd"/>
      <w:r>
        <w:rPr>
          <w:rFonts w:ascii="Times New Roman" w:hAnsi="Times New Roman"/>
          <w:sz w:val="28"/>
          <w:szCs w:val="28"/>
        </w:rPr>
        <w:t xml:space="preserve"> </w:t>
      </w:r>
      <w:proofErr w:type="spellStart"/>
      <w:r>
        <w:rPr>
          <w:rFonts w:ascii="Times New Roman" w:hAnsi="Times New Roman"/>
          <w:sz w:val="28"/>
          <w:szCs w:val="28"/>
        </w:rPr>
        <w:t>với</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trạm</w:t>
      </w:r>
      <w:proofErr w:type="spellEnd"/>
      <w:r>
        <w:rPr>
          <w:rFonts w:ascii="Times New Roman" w:hAnsi="Times New Roman"/>
          <w:sz w:val="28"/>
          <w:szCs w:val="28"/>
        </w:rPr>
        <w:t xml:space="preserve"> </w:t>
      </w:r>
      <w:proofErr w:type="spellStart"/>
      <w:r>
        <w:rPr>
          <w:rFonts w:ascii="Times New Roman" w:hAnsi="Times New Roman"/>
          <w:sz w:val="28"/>
          <w:szCs w:val="28"/>
        </w:rPr>
        <w:t>phát</w:t>
      </w:r>
      <w:proofErr w:type="spellEnd"/>
      <w:r>
        <w:rPr>
          <w:rFonts w:ascii="Times New Roman" w:hAnsi="Times New Roman"/>
          <w:sz w:val="28"/>
          <w:szCs w:val="28"/>
        </w:rPr>
        <w:t xml:space="preserve"> </w:t>
      </w:r>
      <w:proofErr w:type="spellStart"/>
      <w:r>
        <w:rPr>
          <w:rFonts w:ascii="Times New Roman" w:hAnsi="Times New Roman"/>
          <w:sz w:val="28"/>
          <w:szCs w:val="28"/>
        </w:rPr>
        <w:t>công</w:t>
      </w:r>
      <w:proofErr w:type="spellEnd"/>
      <w:r>
        <w:rPr>
          <w:rFonts w:ascii="Times New Roman" w:hAnsi="Times New Roman"/>
          <w:sz w:val="28"/>
          <w:szCs w:val="28"/>
        </w:rPr>
        <w:t xml:space="preserve"> </w:t>
      </w:r>
      <w:proofErr w:type="spellStart"/>
      <w:r>
        <w:rPr>
          <w:rFonts w:ascii="Times New Roman" w:hAnsi="Times New Roman"/>
          <w:sz w:val="28"/>
          <w:szCs w:val="28"/>
        </w:rPr>
        <w:t>suất</w:t>
      </w:r>
      <w:proofErr w:type="spellEnd"/>
      <w:r>
        <w:rPr>
          <w:rFonts w:ascii="Times New Roman" w:hAnsi="Times New Roman"/>
          <w:sz w:val="28"/>
          <w:szCs w:val="28"/>
        </w:rPr>
        <w:t xml:space="preserve"> </w:t>
      </w:r>
      <w:proofErr w:type="spellStart"/>
      <w:r>
        <w:rPr>
          <w:rFonts w:ascii="Times New Roman" w:hAnsi="Times New Roman"/>
          <w:sz w:val="28"/>
          <w:szCs w:val="28"/>
        </w:rPr>
        <w:t>thấp</w:t>
      </w:r>
      <w:proofErr w:type="spellEnd"/>
      <w:r>
        <w:rPr>
          <w:rFonts w:ascii="Times New Roman" w:hAnsi="Times New Roman"/>
          <w:sz w:val="28"/>
          <w:szCs w:val="28"/>
        </w:rPr>
        <w:t xml:space="preserve">, </w:t>
      </w:r>
      <w:proofErr w:type="spellStart"/>
      <w:r>
        <w:rPr>
          <w:rFonts w:ascii="Times New Roman" w:hAnsi="Times New Roman"/>
          <w:sz w:val="28"/>
          <w:szCs w:val="28"/>
        </w:rPr>
        <w:t>hoặc</w:t>
      </w:r>
      <w:proofErr w:type="spellEnd"/>
      <w:r>
        <w:rPr>
          <w:rFonts w:ascii="Times New Roman" w:hAnsi="Times New Roman"/>
          <w:sz w:val="28"/>
          <w:szCs w:val="28"/>
        </w:rPr>
        <w:t xml:space="preserve"> </w:t>
      </w:r>
      <w:proofErr w:type="spellStart"/>
      <w:r>
        <w:rPr>
          <w:rFonts w:ascii="Times New Roman" w:hAnsi="Times New Roman"/>
          <w:sz w:val="28"/>
          <w:szCs w:val="28"/>
        </w:rPr>
        <w:t>thông</w:t>
      </w:r>
      <w:proofErr w:type="spellEnd"/>
      <w:r>
        <w:rPr>
          <w:rFonts w:ascii="Times New Roman" w:hAnsi="Times New Roman"/>
          <w:sz w:val="28"/>
          <w:szCs w:val="28"/>
        </w:rPr>
        <w:t xml:space="preserve"> tin </w:t>
      </w:r>
      <w:proofErr w:type="spellStart"/>
      <w:r>
        <w:rPr>
          <w:rFonts w:ascii="Times New Roman" w:hAnsi="Times New Roman"/>
          <w:sz w:val="28"/>
          <w:szCs w:val="28"/>
        </w:rPr>
        <w:t>điểm</w:t>
      </w:r>
      <w:proofErr w:type="spellEnd"/>
      <w:r>
        <w:rPr>
          <w:rFonts w:ascii="Times New Roman" w:hAnsi="Times New Roman"/>
          <w:sz w:val="28"/>
          <w:szCs w:val="28"/>
        </w:rPr>
        <w:t xml:space="preserve"> </w:t>
      </w:r>
      <w:proofErr w:type="spellStart"/>
      <w:r>
        <w:rPr>
          <w:rFonts w:ascii="Times New Roman" w:hAnsi="Times New Roman"/>
          <w:sz w:val="28"/>
          <w:szCs w:val="28"/>
        </w:rPr>
        <w:t>điểm</w:t>
      </w:r>
      <w:proofErr w:type="spellEnd"/>
      <w:r>
        <w:rPr>
          <w:rFonts w:ascii="Times New Roman" w:hAnsi="Times New Roman"/>
          <w:sz w:val="28"/>
          <w:szCs w:val="28"/>
        </w:rPr>
        <w:t>.</w:t>
      </w:r>
    </w:p>
    <w:p w:rsidR="00CF1851" w:rsidRDefault="00CF1851" w:rsidP="00837A64">
      <w:pPr>
        <w:pStyle w:val="ParagraphStyle"/>
        <w:spacing w:before="120" w:after="120"/>
        <w:ind w:firstLine="567"/>
        <w:rPr>
          <w:rFonts w:ascii="Times New Roman" w:hAnsi="Times New Roman"/>
          <w:sz w:val="28"/>
          <w:szCs w:val="28"/>
        </w:rPr>
      </w:pPr>
      <w:proofErr w:type="spellStart"/>
      <w:r>
        <w:rPr>
          <w:rFonts w:ascii="Times New Roman" w:hAnsi="Times New Roman"/>
          <w:sz w:val="28"/>
          <w:szCs w:val="28"/>
        </w:rPr>
        <w:t>Hiện</w:t>
      </w:r>
      <w:proofErr w:type="spellEnd"/>
      <w:r>
        <w:rPr>
          <w:rFonts w:ascii="Times New Roman" w:hAnsi="Times New Roman"/>
          <w:sz w:val="28"/>
          <w:szCs w:val="28"/>
        </w:rPr>
        <w:t xml:space="preserve"> nay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tổ</w:t>
      </w:r>
      <w:proofErr w:type="spellEnd"/>
      <w:r>
        <w:rPr>
          <w:rFonts w:ascii="Times New Roman" w:hAnsi="Times New Roman"/>
          <w:sz w:val="28"/>
          <w:szCs w:val="28"/>
        </w:rPr>
        <w:t xml:space="preserve"> </w:t>
      </w:r>
      <w:proofErr w:type="spellStart"/>
      <w:r>
        <w:rPr>
          <w:rFonts w:ascii="Times New Roman" w:hAnsi="Times New Roman"/>
          <w:sz w:val="28"/>
          <w:szCs w:val="28"/>
        </w:rPr>
        <w:t>chức</w:t>
      </w:r>
      <w:proofErr w:type="spellEnd"/>
      <w:r>
        <w:rPr>
          <w:rFonts w:ascii="Times New Roman" w:hAnsi="Times New Roman"/>
          <w:sz w:val="28"/>
          <w:szCs w:val="28"/>
        </w:rPr>
        <w:t xml:space="preserve"> </w:t>
      </w:r>
      <w:proofErr w:type="spellStart"/>
      <w:r>
        <w:rPr>
          <w:rFonts w:ascii="Times New Roman" w:hAnsi="Times New Roman"/>
          <w:sz w:val="28"/>
          <w:szCs w:val="28"/>
        </w:rPr>
        <w:t>quôc</w:t>
      </w:r>
      <w:proofErr w:type="spellEnd"/>
      <w:r>
        <w:rPr>
          <w:rFonts w:ascii="Times New Roman" w:hAnsi="Times New Roman"/>
          <w:sz w:val="28"/>
          <w:szCs w:val="28"/>
        </w:rPr>
        <w:t xml:space="preserve"> </w:t>
      </w:r>
      <w:proofErr w:type="spellStart"/>
      <w:r>
        <w:rPr>
          <w:rFonts w:ascii="Times New Roman" w:hAnsi="Times New Roman"/>
          <w:sz w:val="28"/>
          <w:szCs w:val="28"/>
        </w:rPr>
        <w:t>tế</w:t>
      </w:r>
      <w:proofErr w:type="spellEnd"/>
      <w:r>
        <w:rPr>
          <w:rFonts w:ascii="Times New Roman" w:hAnsi="Times New Roman"/>
          <w:sz w:val="28"/>
          <w:szCs w:val="28"/>
        </w:rPr>
        <w:t xml:space="preserve"> </w:t>
      </w:r>
      <w:proofErr w:type="spellStart"/>
      <w:r>
        <w:rPr>
          <w:rFonts w:ascii="Times New Roman" w:hAnsi="Times New Roman"/>
          <w:sz w:val="28"/>
          <w:szCs w:val="28"/>
        </w:rPr>
        <w:t>như</w:t>
      </w:r>
      <w:proofErr w:type="spellEnd"/>
      <w:r>
        <w:rPr>
          <w:rFonts w:ascii="Times New Roman" w:hAnsi="Times New Roman"/>
          <w:sz w:val="28"/>
          <w:szCs w:val="28"/>
        </w:rPr>
        <w:t xml:space="preserve"> </w:t>
      </w:r>
      <w:proofErr w:type="gramStart"/>
      <w:r>
        <w:rPr>
          <w:rFonts w:ascii="Times New Roman" w:hAnsi="Times New Roman"/>
          <w:sz w:val="28"/>
          <w:szCs w:val="28"/>
        </w:rPr>
        <w:t>IEC ,</w:t>
      </w:r>
      <w:proofErr w:type="gramEnd"/>
      <w:r>
        <w:rPr>
          <w:rFonts w:ascii="Times New Roman" w:hAnsi="Times New Roman"/>
          <w:sz w:val="28"/>
          <w:szCs w:val="28"/>
        </w:rPr>
        <w:t xml:space="preserve"> ITU </w:t>
      </w:r>
      <w:proofErr w:type="spellStart"/>
      <w:r>
        <w:rPr>
          <w:rFonts w:ascii="Times New Roman" w:hAnsi="Times New Roman"/>
          <w:sz w:val="28"/>
          <w:szCs w:val="28"/>
        </w:rPr>
        <w:t>đang</w:t>
      </w:r>
      <w:proofErr w:type="spellEnd"/>
      <w:r>
        <w:rPr>
          <w:rFonts w:ascii="Times New Roman" w:hAnsi="Times New Roman"/>
          <w:sz w:val="28"/>
          <w:szCs w:val="28"/>
        </w:rPr>
        <w:t xml:space="preserve"> </w:t>
      </w:r>
      <w:proofErr w:type="spellStart"/>
      <w:r>
        <w:rPr>
          <w:rFonts w:ascii="Times New Roman" w:hAnsi="Times New Roman"/>
          <w:sz w:val="28"/>
          <w:szCs w:val="28"/>
        </w:rPr>
        <w:t>nghiên</w:t>
      </w:r>
      <w:proofErr w:type="spellEnd"/>
      <w:r>
        <w:rPr>
          <w:rFonts w:ascii="Times New Roman" w:hAnsi="Times New Roman"/>
          <w:sz w:val="28"/>
          <w:szCs w:val="28"/>
        </w:rPr>
        <w:t xml:space="preserve"> </w:t>
      </w:r>
      <w:proofErr w:type="spellStart"/>
      <w:r>
        <w:rPr>
          <w:rFonts w:ascii="Times New Roman" w:hAnsi="Times New Roman"/>
          <w:sz w:val="28"/>
          <w:szCs w:val="28"/>
        </w:rPr>
        <w:t>cứu</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chưa</w:t>
      </w:r>
      <w:proofErr w:type="spellEnd"/>
      <w:r>
        <w:rPr>
          <w:rFonts w:ascii="Times New Roman" w:hAnsi="Times New Roman"/>
          <w:sz w:val="28"/>
          <w:szCs w:val="28"/>
        </w:rPr>
        <w:t xml:space="preserve"> </w:t>
      </w:r>
      <w:proofErr w:type="spellStart"/>
      <w:r>
        <w:rPr>
          <w:rFonts w:ascii="Times New Roman" w:hAnsi="Times New Roman"/>
          <w:sz w:val="28"/>
          <w:szCs w:val="28"/>
        </w:rPr>
        <w:t>có</w:t>
      </w:r>
      <w:proofErr w:type="spellEnd"/>
      <w:r>
        <w:rPr>
          <w:rFonts w:ascii="Times New Roman" w:hAnsi="Times New Roman"/>
          <w:sz w:val="28"/>
          <w:szCs w:val="28"/>
        </w:rPr>
        <w:t xml:space="preserve"> </w:t>
      </w:r>
      <w:proofErr w:type="spellStart"/>
      <w:r>
        <w:rPr>
          <w:rFonts w:ascii="Times New Roman" w:hAnsi="Times New Roman"/>
          <w:sz w:val="28"/>
          <w:szCs w:val="28"/>
        </w:rPr>
        <w:t>công</w:t>
      </w:r>
      <w:proofErr w:type="spellEnd"/>
      <w:r>
        <w:rPr>
          <w:rFonts w:ascii="Times New Roman" w:hAnsi="Times New Roman"/>
          <w:sz w:val="28"/>
          <w:szCs w:val="28"/>
        </w:rPr>
        <w:t xml:space="preserve"> </w:t>
      </w:r>
      <w:proofErr w:type="spellStart"/>
      <w:r>
        <w:rPr>
          <w:rFonts w:ascii="Times New Roman" w:hAnsi="Times New Roman"/>
          <w:sz w:val="28"/>
          <w:szCs w:val="28"/>
        </w:rPr>
        <w:t>bố</w:t>
      </w:r>
      <w:proofErr w:type="spellEnd"/>
      <w:r>
        <w:rPr>
          <w:rFonts w:ascii="Times New Roman" w:hAnsi="Times New Roman"/>
          <w:sz w:val="28"/>
          <w:szCs w:val="28"/>
        </w:rPr>
        <w:t xml:space="preserve"> </w:t>
      </w:r>
      <w:proofErr w:type="spellStart"/>
      <w:r>
        <w:rPr>
          <w:rFonts w:ascii="Times New Roman" w:hAnsi="Times New Roman"/>
          <w:sz w:val="28"/>
          <w:szCs w:val="28"/>
        </w:rPr>
        <w:t>chính</w:t>
      </w:r>
      <w:proofErr w:type="spellEnd"/>
      <w:r>
        <w:rPr>
          <w:rFonts w:ascii="Times New Roman" w:hAnsi="Times New Roman"/>
          <w:sz w:val="28"/>
          <w:szCs w:val="28"/>
        </w:rPr>
        <w:t xml:space="preserve"> </w:t>
      </w:r>
      <w:proofErr w:type="spellStart"/>
      <w:r>
        <w:rPr>
          <w:rFonts w:ascii="Times New Roman" w:hAnsi="Times New Roman"/>
          <w:sz w:val="28"/>
          <w:szCs w:val="28"/>
        </w:rPr>
        <w:t>thức</w:t>
      </w:r>
      <w:proofErr w:type="spellEnd"/>
      <w:r>
        <w:rPr>
          <w:rFonts w:ascii="Times New Roman" w:hAnsi="Times New Roman"/>
          <w:sz w:val="28"/>
          <w:szCs w:val="28"/>
        </w:rPr>
        <w:t xml:space="preserve"> </w:t>
      </w:r>
      <w:proofErr w:type="spellStart"/>
      <w:r>
        <w:rPr>
          <w:rFonts w:ascii="Times New Roman" w:hAnsi="Times New Roman"/>
          <w:sz w:val="28"/>
          <w:szCs w:val="28"/>
        </w:rPr>
        <w:t>về</w:t>
      </w:r>
      <w:proofErr w:type="spellEnd"/>
      <w:r>
        <w:rPr>
          <w:rFonts w:ascii="Times New Roman" w:hAnsi="Times New Roman"/>
          <w:sz w:val="28"/>
          <w:szCs w:val="28"/>
        </w:rPr>
        <w:t xml:space="preserve"> </w:t>
      </w:r>
      <w:proofErr w:type="spellStart"/>
      <w:r>
        <w:rPr>
          <w:rFonts w:ascii="Times New Roman" w:hAnsi="Times New Roman"/>
          <w:sz w:val="28"/>
          <w:szCs w:val="28"/>
        </w:rPr>
        <w:t>ảnh</w:t>
      </w:r>
      <w:proofErr w:type="spellEnd"/>
      <w:r>
        <w:rPr>
          <w:rFonts w:ascii="Times New Roman" w:hAnsi="Times New Roman"/>
          <w:sz w:val="28"/>
          <w:szCs w:val="28"/>
        </w:rPr>
        <w:t xml:space="preserve"> </w:t>
      </w:r>
      <w:proofErr w:type="spellStart"/>
      <w:r>
        <w:rPr>
          <w:rFonts w:ascii="Times New Roman" w:hAnsi="Times New Roman"/>
          <w:sz w:val="28"/>
          <w:szCs w:val="28"/>
        </w:rPr>
        <w:t>hưởng</w:t>
      </w:r>
      <w:proofErr w:type="spellEnd"/>
      <w:r>
        <w:rPr>
          <w:rFonts w:ascii="Times New Roman" w:hAnsi="Times New Roman"/>
          <w:sz w:val="28"/>
          <w:szCs w:val="28"/>
        </w:rPr>
        <w:t xml:space="preserve"> </w:t>
      </w:r>
      <w:proofErr w:type="spellStart"/>
      <w:r>
        <w:rPr>
          <w:rFonts w:ascii="Times New Roman" w:hAnsi="Times New Roman"/>
          <w:sz w:val="28"/>
          <w:szCs w:val="28"/>
        </w:rPr>
        <w:t>phơi</w:t>
      </w:r>
      <w:proofErr w:type="spellEnd"/>
      <w:r>
        <w:rPr>
          <w:rFonts w:ascii="Times New Roman" w:hAnsi="Times New Roman"/>
          <w:sz w:val="28"/>
          <w:szCs w:val="28"/>
        </w:rPr>
        <w:t xml:space="preserve"> </w:t>
      </w:r>
      <w:proofErr w:type="spellStart"/>
      <w:r>
        <w:rPr>
          <w:rFonts w:ascii="Times New Roman" w:hAnsi="Times New Roman"/>
          <w:sz w:val="28"/>
          <w:szCs w:val="28"/>
        </w:rPr>
        <w:t>nhiễm</w:t>
      </w:r>
      <w:proofErr w:type="spellEnd"/>
      <w:r>
        <w:rPr>
          <w:rFonts w:ascii="Times New Roman" w:hAnsi="Times New Roman"/>
          <w:sz w:val="28"/>
          <w:szCs w:val="28"/>
        </w:rPr>
        <w:t xml:space="preserve"> </w:t>
      </w:r>
      <w:proofErr w:type="spellStart"/>
      <w:r>
        <w:rPr>
          <w:rFonts w:ascii="Times New Roman" w:hAnsi="Times New Roman"/>
          <w:sz w:val="28"/>
          <w:szCs w:val="28"/>
        </w:rPr>
        <w:t>của</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trạm</w:t>
      </w:r>
      <w:proofErr w:type="spellEnd"/>
      <w:r>
        <w:rPr>
          <w:rFonts w:ascii="Times New Roman" w:hAnsi="Times New Roman"/>
          <w:sz w:val="28"/>
          <w:szCs w:val="28"/>
        </w:rPr>
        <w:t xml:space="preserve"> </w:t>
      </w:r>
      <w:proofErr w:type="spellStart"/>
      <w:r>
        <w:rPr>
          <w:rFonts w:ascii="Times New Roman" w:hAnsi="Times New Roman"/>
          <w:sz w:val="28"/>
          <w:szCs w:val="28"/>
        </w:rPr>
        <w:t>gốc</w:t>
      </w:r>
      <w:proofErr w:type="spellEnd"/>
      <w:r>
        <w:rPr>
          <w:rFonts w:ascii="Times New Roman" w:hAnsi="Times New Roman"/>
          <w:sz w:val="28"/>
          <w:szCs w:val="28"/>
        </w:rPr>
        <w:t xml:space="preserve"> </w:t>
      </w:r>
      <w:proofErr w:type="spellStart"/>
      <w:r>
        <w:rPr>
          <w:rFonts w:ascii="Times New Roman" w:hAnsi="Times New Roman"/>
          <w:sz w:val="28"/>
          <w:szCs w:val="28"/>
        </w:rPr>
        <w:t>đối</w:t>
      </w:r>
      <w:proofErr w:type="spellEnd"/>
      <w:r>
        <w:rPr>
          <w:rFonts w:ascii="Times New Roman" w:hAnsi="Times New Roman"/>
          <w:sz w:val="28"/>
          <w:szCs w:val="28"/>
        </w:rPr>
        <w:t xml:space="preserve"> </w:t>
      </w:r>
      <w:proofErr w:type="spellStart"/>
      <w:r>
        <w:rPr>
          <w:rFonts w:ascii="Times New Roman" w:hAnsi="Times New Roman"/>
          <w:sz w:val="28"/>
          <w:szCs w:val="28"/>
        </w:rPr>
        <w:t>với</w:t>
      </w:r>
      <w:proofErr w:type="spellEnd"/>
      <w:r>
        <w:rPr>
          <w:rFonts w:ascii="Times New Roman" w:hAnsi="Times New Roman"/>
          <w:sz w:val="28"/>
          <w:szCs w:val="28"/>
        </w:rPr>
        <w:t xml:space="preserve"> </w:t>
      </w:r>
      <w:proofErr w:type="spellStart"/>
      <w:r>
        <w:rPr>
          <w:rFonts w:ascii="Times New Roman" w:hAnsi="Times New Roman"/>
          <w:sz w:val="28"/>
          <w:szCs w:val="28"/>
        </w:rPr>
        <w:t>dải</w:t>
      </w:r>
      <w:proofErr w:type="spellEnd"/>
      <w:r>
        <w:rPr>
          <w:rFonts w:ascii="Times New Roman" w:hAnsi="Times New Roman"/>
          <w:sz w:val="28"/>
          <w:szCs w:val="28"/>
        </w:rPr>
        <w:t xml:space="preserve"> </w:t>
      </w:r>
      <w:proofErr w:type="spellStart"/>
      <w:r>
        <w:rPr>
          <w:rFonts w:ascii="Times New Roman" w:hAnsi="Times New Roman"/>
          <w:sz w:val="28"/>
          <w:szCs w:val="28"/>
        </w:rPr>
        <w:t>tần</w:t>
      </w:r>
      <w:proofErr w:type="spellEnd"/>
      <w:r>
        <w:rPr>
          <w:rFonts w:ascii="Times New Roman" w:hAnsi="Times New Roman"/>
          <w:sz w:val="28"/>
          <w:szCs w:val="28"/>
        </w:rPr>
        <w:t xml:space="preserve"> </w:t>
      </w:r>
      <w:proofErr w:type="spellStart"/>
      <w:r>
        <w:rPr>
          <w:rFonts w:ascii="Times New Roman" w:hAnsi="Times New Roman"/>
          <w:sz w:val="28"/>
          <w:szCs w:val="28"/>
        </w:rPr>
        <w:t>số</w:t>
      </w:r>
      <w:proofErr w:type="spellEnd"/>
      <w:r>
        <w:rPr>
          <w:rFonts w:ascii="Times New Roman" w:hAnsi="Times New Roman"/>
          <w:sz w:val="28"/>
          <w:szCs w:val="28"/>
        </w:rPr>
        <w:t xml:space="preserve"> &gt;6GHz</w:t>
      </w:r>
    </w:p>
    <w:p w:rsidR="000C1D31" w:rsidRDefault="000C1D31" w:rsidP="00837A64">
      <w:pPr>
        <w:pStyle w:val="ParagraphStyle"/>
        <w:spacing w:before="120" w:after="120"/>
        <w:ind w:firstLine="567"/>
        <w:rPr>
          <w:rFonts w:ascii="Times New Roman" w:hAnsi="Times New Roman"/>
          <w:sz w:val="28"/>
          <w:szCs w:val="28"/>
        </w:rPr>
      </w:pPr>
      <w:proofErr w:type="spellStart"/>
      <w:r>
        <w:rPr>
          <w:rFonts w:ascii="Times New Roman" w:hAnsi="Times New Roman"/>
          <w:sz w:val="28"/>
          <w:szCs w:val="28"/>
        </w:rPr>
        <w:t>Đối</w:t>
      </w:r>
      <w:proofErr w:type="spellEnd"/>
      <w:r>
        <w:rPr>
          <w:rFonts w:ascii="Times New Roman" w:hAnsi="Times New Roman"/>
          <w:sz w:val="28"/>
          <w:szCs w:val="28"/>
        </w:rPr>
        <w:t xml:space="preserve"> </w:t>
      </w:r>
      <w:proofErr w:type="spellStart"/>
      <w:r>
        <w:rPr>
          <w:rFonts w:ascii="Times New Roman" w:hAnsi="Times New Roman"/>
          <w:sz w:val="28"/>
          <w:szCs w:val="28"/>
        </w:rPr>
        <w:t>với</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trạm</w:t>
      </w:r>
      <w:proofErr w:type="spellEnd"/>
      <w:r>
        <w:rPr>
          <w:rFonts w:ascii="Times New Roman" w:hAnsi="Times New Roman"/>
          <w:sz w:val="28"/>
          <w:szCs w:val="28"/>
        </w:rPr>
        <w:t xml:space="preserve"> </w:t>
      </w:r>
      <w:proofErr w:type="gramStart"/>
      <w:r>
        <w:rPr>
          <w:rFonts w:ascii="Times New Roman" w:hAnsi="Times New Roman"/>
          <w:sz w:val="28"/>
          <w:szCs w:val="28"/>
        </w:rPr>
        <w:t>indoor  GSM</w:t>
      </w:r>
      <w:proofErr w:type="gramEnd"/>
      <w:r>
        <w:rPr>
          <w:rFonts w:ascii="Times New Roman" w:hAnsi="Times New Roman"/>
          <w:sz w:val="28"/>
          <w:szCs w:val="28"/>
        </w:rPr>
        <w:t xml:space="preserve">, W-CDMA FDD, E-UTRA </w:t>
      </w:r>
      <w:proofErr w:type="spellStart"/>
      <w:r>
        <w:rPr>
          <w:rFonts w:ascii="Times New Roman" w:hAnsi="Times New Roman"/>
          <w:sz w:val="28"/>
          <w:szCs w:val="28"/>
        </w:rPr>
        <w:t>hiện</w:t>
      </w:r>
      <w:proofErr w:type="spellEnd"/>
      <w:r>
        <w:rPr>
          <w:rFonts w:ascii="Times New Roman" w:hAnsi="Times New Roman"/>
          <w:sz w:val="28"/>
          <w:szCs w:val="28"/>
        </w:rPr>
        <w:t xml:space="preserve"> nay </w:t>
      </w:r>
      <w:proofErr w:type="spellStart"/>
      <w:r>
        <w:rPr>
          <w:rFonts w:ascii="Times New Roman" w:hAnsi="Times New Roman"/>
          <w:sz w:val="28"/>
          <w:szCs w:val="28"/>
        </w:rPr>
        <w:t>tại</w:t>
      </w:r>
      <w:proofErr w:type="spellEnd"/>
      <w:r>
        <w:rPr>
          <w:rFonts w:ascii="Times New Roman" w:hAnsi="Times New Roman"/>
          <w:sz w:val="28"/>
          <w:szCs w:val="28"/>
        </w:rPr>
        <w:t xml:space="preserve"> </w:t>
      </w:r>
      <w:proofErr w:type="spellStart"/>
      <w:r>
        <w:rPr>
          <w:rFonts w:ascii="Times New Roman" w:hAnsi="Times New Roman"/>
          <w:sz w:val="28"/>
          <w:szCs w:val="28"/>
        </w:rPr>
        <w:t>Việt</w:t>
      </w:r>
      <w:proofErr w:type="spellEnd"/>
      <w:r>
        <w:rPr>
          <w:rFonts w:ascii="Times New Roman" w:hAnsi="Times New Roman"/>
          <w:sz w:val="28"/>
          <w:szCs w:val="28"/>
        </w:rPr>
        <w:t xml:space="preserve"> Nam </w:t>
      </w:r>
      <w:proofErr w:type="spellStart"/>
      <w:r>
        <w:rPr>
          <w:rFonts w:ascii="Times New Roman" w:hAnsi="Times New Roman"/>
          <w:sz w:val="28"/>
          <w:szCs w:val="28"/>
        </w:rPr>
        <w:t>đều</w:t>
      </w:r>
      <w:proofErr w:type="spellEnd"/>
      <w:r>
        <w:rPr>
          <w:rFonts w:ascii="Times New Roman" w:hAnsi="Times New Roman"/>
          <w:sz w:val="28"/>
          <w:szCs w:val="28"/>
        </w:rPr>
        <w:t xml:space="preserve"> </w:t>
      </w:r>
      <w:proofErr w:type="spellStart"/>
      <w:r>
        <w:rPr>
          <w:rFonts w:ascii="Times New Roman" w:hAnsi="Times New Roman"/>
          <w:sz w:val="28"/>
          <w:szCs w:val="28"/>
        </w:rPr>
        <w:t>có</w:t>
      </w:r>
      <w:proofErr w:type="spellEnd"/>
      <w:r>
        <w:rPr>
          <w:rFonts w:ascii="Times New Roman" w:hAnsi="Times New Roman"/>
          <w:sz w:val="28"/>
          <w:szCs w:val="28"/>
        </w:rPr>
        <w:t xml:space="preserve"> EIRP </w:t>
      </w:r>
      <w:proofErr w:type="spellStart"/>
      <w:r>
        <w:rPr>
          <w:rFonts w:ascii="Times New Roman" w:hAnsi="Times New Roman"/>
          <w:sz w:val="28"/>
          <w:szCs w:val="28"/>
        </w:rPr>
        <w:t>rất</w:t>
      </w:r>
      <w:proofErr w:type="spellEnd"/>
      <w:r>
        <w:rPr>
          <w:rFonts w:ascii="Times New Roman" w:hAnsi="Times New Roman"/>
          <w:sz w:val="28"/>
          <w:szCs w:val="28"/>
        </w:rPr>
        <w:t xml:space="preserve"> </w:t>
      </w:r>
      <w:proofErr w:type="spellStart"/>
      <w:r>
        <w:rPr>
          <w:rFonts w:ascii="Times New Roman" w:hAnsi="Times New Roman"/>
          <w:sz w:val="28"/>
          <w:szCs w:val="28"/>
        </w:rPr>
        <w:t>nhỏ</w:t>
      </w:r>
      <w:proofErr w:type="spellEnd"/>
      <w:r>
        <w:rPr>
          <w:rFonts w:ascii="Times New Roman" w:hAnsi="Times New Roman"/>
          <w:sz w:val="28"/>
          <w:szCs w:val="28"/>
        </w:rPr>
        <w:t xml:space="preserve"> (&lt; 2W) </w:t>
      </w:r>
      <w:proofErr w:type="spellStart"/>
      <w:r>
        <w:rPr>
          <w:rFonts w:ascii="Times New Roman" w:hAnsi="Times New Roman"/>
          <w:sz w:val="28"/>
          <w:szCs w:val="28"/>
        </w:rPr>
        <w:t>nên</w:t>
      </w:r>
      <w:proofErr w:type="spellEnd"/>
      <w:r>
        <w:rPr>
          <w:rFonts w:ascii="Times New Roman" w:hAnsi="Times New Roman"/>
          <w:sz w:val="28"/>
          <w:szCs w:val="28"/>
        </w:rPr>
        <w:t xml:space="preserve"> </w:t>
      </w:r>
      <w:proofErr w:type="spellStart"/>
      <w:r>
        <w:rPr>
          <w:rFonts w:ascii="Times New Roman" w:hAnsi="Times New Roman"/>
          <w:sz w:val="28"/>
          <w:szCs w:val="28"/>
        </w:rPr>
        <w:t>vùng</w:t>
      </w:r>
      <w:proofErr w:type="spellEnd"/>
      <w:r>
        <w:rPr>
          <w:rFonts w:ascii="Times New Roman" w:hAnsi="Times New Roman"/>
          <w:sz w:val="28"/>
          <w:szCs w:val="28"/>
        </w:rPr>
        <w:t xml:space="preserve"> </w:t>
      </w:r>
      <w:proofErr w:type="spellStart"/>
      <w:r>
        <w:rPr>
          <w:rFonts w:ascii="Times New Roman" w:hAnsi="Times New Roman"/>
          <w:sz w:val="28"/>
          <w:szCs w:val="28"/>
        </w:rPr>
        <w:t>liên</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rất</w:t>
      </w:r>
      <w:proofErr w:type="spellEnd"/>
      <w:r>
        <w:rPr>
          <w:rFonts w:ascii="Times New Roman" w:hAnsi="Times New Roman"/>
          <w:sz w:val="28"/>
          <w:szCs w:val="28"/>
        </w:rPr>
        <w:t xml:space="preserve"> </w:t>
      </w:r>
      <w:proofErr w:type="spellStart"/>
      <w:r>
        <w:rPr>
          <w:rFonts w:ascii="Times New Roman" w:hAnsi="Times New Roman"/>
          <w:sz w:val="28"/>
          <w:szCs w:val="28"/>
        </w:rPr>
        <w:t>nhỏ</w:t>
      </w:r>
      <w:proofErr w:type="spellEnd"/>
      <w:r>
        <w:rPr>
          <w:rFonts w:ascii="Times New Roman" w:hAnsi="Times New Roman"/>
          <w:sz w:val="28"/>
          <w:szCs w:val="28"/>
        </w:rPr>
        <w:t xml:space="preserve">, </w:t>
      </w:r>
      <w:proofErr w:type="spellStart"/>
      <w:r>
        <w:rPr>
          <w:rFonts w:ascii="Times New Roman" w:hAnsi="Times New Roman"/>
          <w:sz w:val="28"/>
          <w:szCs w:val="28"/>
        </w:rPr>
        <w:t>không</w:t>
      </w:r>
      <w:proofErr w:type="spellEnd"/>
      <w:r>
        <w:rPr>
          <w:rFonts w:ascii="Times New Roman" w:hAnsi="Times New Roman"/>
          <w:sz w:val="28"/>
          <w:szCs w:val="28"/>
        </w:rPr>
        <w:t xml:space="preserve"> </w:t>
      </w:r>
      <w:proofErr w:type="spellStart"/>
      <w:r>
        <w:rPr>
          <w:rFonts w:ascii="Times New Roman" w:hAnsi="Times New Roman"/>
          <w:sz w:val="28"/>
          <w:szCs w:val="28"/>
        </w:rPr>
        <w:t>gây</w:t>
      </w:r>
      <w:proofErr w:type="spellEnd"/>
      <w:r>
        <w:rPr>
          <w:rFonts w:ascii="Times New Roman" w:hAnsi="Times New Roman"/>
          <w:sz w:val="28"/>
          <w:szCs w:val="28"/>
        </w:rPr>
        <w:t xml:space="preserve"> </w:t>
      </w:r>
      <w:proofErr w:type="spellStart"/>
      <w:r>
        <w:rPr>
          <w:rFonts w:ascii="Times New Roman" w:hAnsi="Times New Roman"/>
          <w:sz w:val="28"/>
          <w:szCs w:val="28"/>
        </w:rPr>
        <w:t>ảnh</w:t>
      </w:r>
      <w:proofErr w:type="spellEnd"/>
      <w:r>
        <w:rPr>
          <w:rFonts w:ascii="Times New Roman" w:hAnsi="Times New Roman"/>
          <w:sz w:val="28"/>
          <w:szCs w:val="28"/>
        </w:rPr>
        <w:t xml:space="preserve"> </w:t>
      </w:r>
      <w:proofErr w:type="spellStart"/>
      <w:r>
        <w:rPr>
          <w:rFonts w:ascii="Times New Roman" w:hAnsi="Times New Roman"/>
          <w:sz w:val="28"/>
          <w:szCs w:val="28"/>
        </w:rPr>
        <w:t>hưởng</w:t>
      </w:r>
      <w:proofErr w:type="spellEnd"/>
      <w:r>
        <w:rPr>
          <w:rFonts w:ascii="Times New Roman" w:hAnsi="Times New Roman"/>
          <w:sz w:val="28"/>
          <w:szCs w:val="28"/>
        </w:rPr>
        <w:t xml:space="preserve"> </w:t>
      </w:r>
      <w:proofErr w:type="spellStart"/>
      <w:r>
        <w:rPr>
          <w:rFonts w:ascii="Times New Roman" w:hAnsi="Times New Roman"/>
          <w:sz w:val="28"/>
          <w:szCs w:val="28"/>
        </w:rPr>
        <w:t>phơi</w:t>
      </w:r>
      <w:proofErr w:type="spellEnd"/>
      <w:r>
        <w:rPr>
          <w:rFonts w:ascii="Times New Roman" w:hAnsi="Times New Roman"/>
          <w:sz w:val="28"/>
          <w:szCs w:val="28"/>
        </w:rPr>
        <w:t xml:space="preserve"> </w:t>
      </w:r>
      <w:proofErr w:type="spellStart"/>
      <w:r>
        <w:rPr>
          <w:rFonts w:ascii="Times New Roman" w:hAnsi="Times New Roman"/>
          <w:sz w:val="28"/>
          <w:szCs w:val="28"/>
        </w:rPr>
        <w:t>nhiễm</w:t>
      </w:r>
      <w:proofErr w:type="spellEnd"/>
      <w:r>
        <w:rPr>
          <w:rFonts w:ascii="Times New Roman" w:hAnsi="Times New Roman"/>
          <w:sz w:val="28"/>
          <w:szCs w:val="28"/>
        </w:rPr>
        <w:t xml:space="preserve"> </w:t>
      </w:r>
      <w:proofErr w:type="spellStart"/>
      <w:r>
        <w:rPr>
          <w:rFonts w:ascii="Times New Roman" w:hAnsi="Times New Roman"/>
          <w:sz w:val="28"/>
          <w:szCs w:val="28"/>
        </w:rPr>
        <w:t>đến</w:t>
      </w:r>
      <w:proofErr w:type="spellEnd"/>
      <w:r>
        <w:rPr>
          <w:rFonts w:ascii="Times New Roman" w:hAnsi="Times New Roman"/>
          <w:sz w:val="28"/>
          <w:szCs w:val="28"/>
        </w:rPr>
        <w:t xml:space="preserve"> </w:t>
      </w:r>
      <w:proofErr w:type="spellStart"/>
      <w:r>
        <w:rPr>
          <w:rFonts w:ascii="Times New Roman" w:hAnsi="Times New Roman"/>
          <w:sz w:val="28"/>
          <w:szCs w:val="28"/>
        </w:rPr>
        <w:t>sức</w:t>
      </w:r>
      <w:proofErr w:type="spellEnd"/>
      <w:r>
        <w:rPr>
          <w:rFonts w:ascii="Times New Roman" w:hAnsi="Times New Roman"/>
          <w:sz w:val="28"/>
          <w:szCs w:val="28"/>
        </w:rPr>
        <w:t xml:space="preserve"> </w:t>
      </w:r>
      <w:proofErr w:type="spellStart"/>
      <w:r>
        <w:rPr>
          <w:rFonts w:ascii="Times New Roman" w:hAnsi="Times New Roman"/>
          <w:sz w:val="28"/>
          <w:szCs w:val="28"/>
        </w:rPr>
        <w:t>khỏe</w:t>
      </w:r>
      <w:proofErr w:type="spellEnd"/>
      <w:r>
        <w:rPr>
          <w:rFonts w:ascii="Times New Roman" w:hAnsi="Times New Roman"/>
          <w:sz w:val="28"/>
          <w:szCs w:val="28"/>
        </w:rPr>
        <w:t xml:space="preserve"> con </w:t>
      </w:r>
      <w:proofErr w:type="spellStart"/>
      <w:r>
        <w:rPr>
          <w:rFonts w:ascii="Times New Roman" w:hAnsi="Times New Roman"/>
          <w:sz w:val="28"/>
          <w:szCs w:val="28"/>
        </w:rPr>
        <w:t>người</w:t>
      </w:r>
      <w:proofErr w:type="spellEnd"/>
      <w:r>
        <w:rPr>
          <w:rFonts w:ascii="Times New Roman" w:hAnsi="Times New Roman"/>
          <w:sz w:val="28"/>
          <w:szCs w:val="28"/>
        </w:rPr>
        <w:t xml:space="preserve">. </w:t>
      </w:r>
    </w:p>
    <w:p w:rsidR="00065B3B" w:rsidRPr="00065B3B" w:rsidRDefault="00065B3B" w:rsidP="00065B3B">
      <w:pPr>
        <w:pStyle w:val="ParagraphStyle"/>
        <w:spacing w:before="120" w:after="120"/>
        <w:ind w:firstLine="567"/>
        <w:rPr>
          <w:rFonts w:ascii="Times New Roman" w:hAnsi="Times New Roman"/>
          <w:sz w:val="28"/>
          <w:szCs w:val="28"/>
        </w:rPr>
      </w:pPr>
      <w:r w:rsidRPr="00065B3B">
        <w:rPr>
          <w:rFonts w:ascii="Times New Roman" w:hAnsi="Times New Roman"/>
          <w:b/>
          <w:sz w:val="28"/>
          <w:szCs w:val="28"/>
          <w:lang w:val="nl-NL"/>
        </w:rPr>
        <w:t>Mục 1.2 Đối tượng áp dụng</w:t>
      </w:r>
      <w:r w:rsidRPr="00065B3B">
        <w:rPr>
          <w:rFonts w:ascii="Times New Roman" w:hAnsi="Times New Roman"/>
          <w:sz w:val="28"/>
          <w:szCs w:val="28"/>
          <w:lang w:val="nl-NL"/>
        </w:rPr>
        <w:t xml:space="preserve"> : Biên soạn lại cho phì hợp :</w:t>
      </w:r>
      <w:proofErr w:type="spellStart"/>
      <w:r w:rsidRPr="00065B3B">
        <w:rPr>
          <w:rFonts w:ascii="Times New Roman" w:hAnsi="Times New Roman"/>
          <w:sz w:val="28"/>
          <w:szCs w:val="28"/>
        </w:rPr>
        <w:t>Quy</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chuẩn</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này</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áp</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dụng</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đối</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với</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các</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cơ</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quan</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tổ</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chức</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doanh</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nghiệp</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có</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trạm</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thu</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phát</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thông</w:t>
      </w:r>
      <w:proofErr w:type="spellEnd"/>
      <w:r w:rsidRPr="00065B3B">
        <w:rPr>
          <w:rFonts w:ascii="Times New Roman" w:hAnsi="Times New Roman"/>
          <w:sz w:val="28"/>
          <w:szCs w:val="28"/>
        </w:rPr>
        <w:t xml:space="preserve"> tin di </w:t>
      </w:r>
      <w:proofErr w:type="spellStart"/>
      <w:r w:rsidRPr="00065B3B">
        <w:rPr>
          <w:rFonts w:ascii="Times New Roman" w:hAnsi="Times New Roman"/>
          <w:sz w:val="28"/>
          <w:szCs w:val="28"/>
        </w:rPr>
        <w:t>động</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hoạt</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động</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phát</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tín</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hiệu</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thông</w:t>
      </w:r>
      <w:proofErr w:type="spellEnd"/>
      <w:r w:rsidRPr="00065B3B">
        <w:rPr>
          <w:rFonts w:ascii="Times New Roman" w:hAnsi="Times New Roman"/>
          <w:sz w:val="28"/>
          <w:szCs w:val="28"/>
        </w:rPr>
        <w:t xml:space="preserve"> tin di </w:t>
      </w:r>
      <w:proofErr w:type="spellStart"/>
      <w:r w:rsidRPr="00065B3B">
        <w:rPr>
          <w:rFonts w:ascii="Times New Roman" w:hAnsi="Times New Roman"/>
          <w:sz w:val="28"/>
          <w:szCs w:val="28"/>
        </w:rPr>
        <w:t>động</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trên</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lãnh</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thổ</w:t>
      </w:r>
      <w:proofErr w:type="spellEnd"/>
      <w:r w:rsidRPr="00065B3B">
        <w:rPr>
          <w:rFonts w:ascii="Times New Roman" w:hAnsi="Times New Roman"/>
          <w:sz w:val="28"/>
          <w:szCs w:val="28"/>
        </w:rPr>
        <w:t xml:space="preserve"> </w:t>
      </w:r>
      <w:proofErr w:type="spellStart"/>
      <w:r w:rsidRPr="00065B3B">
        <w:rPr>
          <w:rFonts w:ascii="Times New Roman" w:hAnsi="Times New Roman"/>
          <w:sz w:val="28"/>
          <w:szCs w:val="28"/>
        </w:rPr>
        <w:t>Việt</w:t>
      </w:r>
      <w:proofErr w:type="spellEnd"/>
      <w:r w:rsidRPr="00065B3B">
        <w:rPr>
          <w:rFonts w:ascii="Times New Roman" w:hAnsi="Times New Roman"/>
          <w:sz w:val="28"/>
          <w:szCs w:val="28"/>
        </w:rPr>
        <w:t xml:space="preserve"> Nam.</w:t>
      </w:r>
    </w:p>
    <w:p w:rsidR="00125F86" w:rsidRDefault="00C94776" w:rsidP="009E3D34">
      <w:pPr>
        <w:rPr>
          <w:lang w:val="nl-NL"/>
        </w:rPr>
      </w:pPr>
      <w:bookmarkStart w:id="160" w:name="_Toc73529613"/>
      <w:r w:rsidRPr="00837A64">
        <w:rPr>
          <w:b/>
          <w:lang w:val="nl-NL"/>
        </w:rPr>
        <w:lastRenderedPageBreak/>
        <w:t>Mục 1.3 tài liệu viện dẫn</w:t>
      </w:r>
      <w:r w:rsidRPr="009E3D34">
        <w:rPr>
          <w:lang w:val="nl-NL"/>
        </w:rPr>
        <w:t xml:space="preserve"> : Sửa đổi cho phù hợp </w:t>
      </w:r>
    </w:p>
    <w:bookmarkEnd w:id="160"/>
    <w:p w:rsidR="00125F86" w:rsidRPr="006919F8" w:rsidRDefault="00125F86" w:rsidP="005F0F00">
      <w:pPr>
        <w:pStyle w:val="ParagraphStyle"/>
        <w:spacing w:before="120" w:after="120"/>
        <w:ind w:firstLine="567"/>
        <w:rPr>
          <w:rFonts w:ascii="Times New Roman" w:hAnsi="Times New Roman"/>
          <w:sz w:val="28"/>
          <w:szCs w:val="28"/>
        </w:rPr>
      </w:pPr>
      <w:r w:rsidRPr="006919F8">
        <w:rPr>
          <w:rFonts w:ascii="Times New Roman" w:hAnsi="Times New Roman"/>
          <w:sz w:val="28"/>
          <w:szCs w:val="28"/>
        </w:rPr>
        <w:t xml:space="preserve">[2] IEC 62232:2017 “Determination of RF field strength, power density and SAR in the vicinity of </w:t>
      </w:r>
      <w:proofErr w:type="spellStart"/>
      <w:r w:rsidRPr="006919F8">
        <w:rPr>
          <w:rFonts w:ascii="Times New Roman" w:hAnsi="Times New Roman"/>
          <w:sz w:val="28"/>
          <w:szCs w:val="28"/>
        </w:rPr>
        <w:t>radiocommunication</w:t>
      </w:r>
      <w:proofErr w:type="spellEnd"/>
      <w:r w:rsidRPr="006919F8">
        <w:rPr>
          <w:rFonts w:ascii="Times New Roman" w:hAnsi="Times New Roman"/>
          <w:sz w:val="28"/>
          <w:szCs w:val="28"/>
        </w:rPr>
        <w:t xml:space="preserve"> base stations for the purpose of evaluating human exposure”.</w:t>
      </w:r>
    </w:p>
    <w:p w:rsidR="00C94776" w:rsidRDefault="00C94776" w:rsidP="00C94776">
      <w:pPr>
        <w:keepNext w:val="0"/>
        <w:widowControl w:val="0"/>
        <w:spacing w:before="60" w:after="60" w:line="288" w:lineRule="auto"/>
      </w:pPr>
      <w:r w:rsidRPr="003B316C">
        <w:rPr>
          <w:b/>
        </w:rPr>
        <w:t>Mục 1.4 Hằng số, đơn vị, đại lượng vật lý</w:t>
      </w:r>
      <w:r>
        <w:t xml:space="preserve">: </w:t>
      </w:r>
      <w:r w:rsidR="00CF1851">
        <w:t xml:space="preserve">áp dụng theo IEC 62232:2017 , phù hợp với ITU K100 </w:t>
      </w:r>
      <w:r w:rsidR="00065B3B">
        <w:t>g</w:t>
      </w:r>
      <w:r w:rsidR="00CF1851">
        <w:t xml:space="preserve">iống như QCVN 8:2010. </w:t>
      </w:r>
    </w:p>
    <w:p w:rsidR="00C94776" w:rsidRDefault="00C94776" w:rsidP="00C94776">
      <w:pPr>
        <w:keepNext w:val="0"/>
        <w:widowControl w:val="0"/>
        <w:spacing w:before="60" w:after="60" w:line="288" w:lineRule="auto"/>
      </w:pPr>
      <w:r w:rsidRPr="00837A64">
        <w:rPr>
          <w:b/>
        </w:rPr>
        <w:t>Mục 1.5 Giải thích từ ngữ</w:t>
      </w:r>
      <w:r>
        <w:t xml:space="preserve">: </w:t>
      </w:r>
      <w:r w:rsidR="00CF1851">
        <w:t xml:space="preserve">các khái niệm áp dụng </w:t>
      </w:r>
      <w:r w:rsidR="000C1D31">
        <w:t xml:space="preserve"> </w:t>
      </w:r>
      <w:r w:rsidR="00CF1851">
        <w:t>theo IEC 62232 mục 3 và ITU K100 mục 3</w:t>
      </w:r>
      <w:r w:rsidR="00A133BB">
        <w:t xml:space="preserve">. Dự thảo Quy chuẩn So với QCVN 8 có một số nội dung như sau: </w:t>
      </w:r>
    </w:p>
    <w:p w:rsidR="00C94776" w:rsidRDefault="00C94776" w:rsidP="00837A64">
      <w:pPr>
        <w:keepNext w:val="0"/>
        <w:widowControl w:val="0"/>
        <w:spacing w:before="60" w:after="60" w:line="288" w:lineRule="auto"/>
      </w:pPr>
      <w:r w:rsidRPr="00A133BB">
        <w:rPr>
          <w:b/>
        </w:rPr>
        <w:t>Giữ</w:t>
      </w:r>
      <w:r w:rsidR="00E23D08" w:rsidRPr="00A133BB">
        <w:rPr>
          <w:b/>
        </w:rPr>
        <w:t xml:space="preserve"> nguyên</w:t>
      </w:r>
      <w:r w:rsidR="00BD7B66">
        <w:t>: Khái niệm an ten, Cường độ trường điện, cường độ trường từ, Điểm đo, Điểm tham chiếu, vùng thâm nhập, mật độ công suất, mức hấp thụ riêng, mật độ công suất sóng phẳng tương đương, má</w:t>
      </w:r>
      <w:r w:rsidR="00A133BB">
        <w:t>y</w:t>
      </w:r>
      <w:r w:rsidR="00BD7B66">
        <w:t xml:space="preserve"> phát, phơi nhiễm, phơi nhiễm không do nghề nghiệp, thiết bị cần đo kiểm, trở kháng không gian tự do, </w:t>
      </w:r>
      <w:r w:rsidR="000C1D31">
        <w:t>vùng liên quan</w:t>
      </w:r>
    </w:p>
    <w:p w:rsidR="00BD7B66" w:rsidRDefault="00C94776" w:rsidP="00837A64">
      <w:pPr>
        <w:keepNext w:val="0"/>
        <w:widowControl w:val="0"/>
        <w:spacing w:before="60" w:after="60" w:line="288" w:lineRule="auto"/>
      </w:pPr>
      <w:r w:rsidRPr="00A133BB">
        <w:rPr>
          <w:b/>
        </w:rPr>
        <w:t>Bổ sung mới</w:t>
      </w:r>
      <w:r w:rsidR="00837A64">
        <w:rPr>
          <w:b/>
        </w:rPr>
        <w:t xml:space="preserve"> </w:t>
      </w:r>
      <w:r w:rsidR="00BD7B66">
        <w:t xml:space="preserve">1.5.2 : An ten đẳng hướng </w:t>
      </w:r>
      <w:r w:rsidR="00065B3B">
        <w:t>theo phương nằm ngang</w:t>
      </w:r>
    </w:p>
    <w:p w:rsidR="00BD7B66" w:rsidRDefault="00065B3B" w:rsidP="00065B3B">
      <w:pPr>
        <w:keepNext w:val="0"/>
        <w:widowControl w:val="0"/>
        <w:spacing w:before="60" w:after="60" w:line="288" w:lineRule="auto"/>
      </w:pPr>
      <w:r>
        <w:tab/>
      </w:r>
      <w:r>
        <w:tab/>
      </w:r>
      <w:r>
        <w:tab/>
      </w:r>
      <w:r w:rsidR="00A133BB">
        <w:t xml:space="preserve"> 1.5</w:t>
      </w:r>
      <w:r w:rsidR="00BD7B66">
        <w:t xml:space="preserve">.3: </w:t>
      </w:r>
      <w:r w:rsidR="00A133BB">
        <w:t>anten định hướng</w:t>
      </w:r>
    </w:p>
    <w:p w:rsidR="00A133BB" w:rsidRPr="00A133BB" w:rsidRDefault="00A133BB" w:rsidP="00837A64">
      <w:pPr>
        <w:keepNext w:val="0"/>
        <w:widowControl w:val="0"/>
        <w:spacing w:before="60" w:after="60" w:line="288" w:lineRule="auto"/>
        <w:rPr>
          <w:b/>
        </w:rPr>
      </w:pPr>
      <w:r w:rsidRPr="00A133BB">
        <w:rPr>
          <w:b/>
        </w:rPr>
        <w:t xml:space="preserve">Sửa đổi cho phù hợp: </w:t>
      </w:r>
    </w:p>
    <w:p w:rsidR="00C94776" w:rsidRDefault="00C94776" w:rsidP="00A133BB">
      <w:pPr>
        <w:keepNext w:val="0"/>
        <w:widowControl w:val="0"/>
        <w:spacing w:before="60" w:after="60" w:line="288" w:lineRule="auto"/>
      </w:pPr>
      <w:r w:rsidRPr="00837A64">
        <w:rPr>
          <w:b/>
        </w:rPr>
        <w:t>1.5.5 Công suất bức xạ đẳng hướng tương đương</w:t>
      </w:r>
      <w:r>
        <w:t xml:space="preserve">: </w:t>
      </w:r>
      <w:r w:rsidR="00A133BB">
        <w:t xml:space="preserve"> Sửa ký hiệ</w:t>
      </w:r>
      <w:r w:rsidR="000C1D31">
        <w:t>u EIRP(W) và EIRP (</w:t>
      </w:r>
      <w:r w:rsidR="00A133BB">
        <w:t xml:space="preserve">dBm)  cho phù hợp đúng với IEC 62232: 2017 và ITU </w:t>
      </w:r>
    </w:p>
    <w:p w:rsidR="00C94776" w:rsidRDefault="00C94776" w:rsidP="00C94776">
      <w:pPr>
        <w:keepNext w:val="0"/>
        <w:widowControl w:val="0"/>
        <w:spacing w:before="60" w:after="60" w:line="288" w:lineRule="auto"/>
      </w:pPr>
      <w:r w:rsidRPr="00837A64">
        <w:rPr>
          <w:b/>
        </w:rPr>
        <w:t>1.5.10 Đường biên tuân thủ</w:t>
      </w:r>
      <w:r w:rsidR="0042578B">
        <w:t xml:space="preserve">: </w:t>
      </w:r>
      <w:r w:rsidR="00A133BB">
        <w:t>Sửa đổi cho phù hợp với khái niệm nêu tại mục 3 của IEC 62232:2017</w:t>
      </w:r>
    </w:p>
    <w:p w:rsidR="0042578B" w:rsidRPr="000C1D31" w:rsidRDefault="0042578B" w:rsidP="000A1CAF">
      <w:pPr>
        <w:pStyle w:val="ParagraphStyle"/>
        <w:spacing w:before="120" w:after="120"/>
        <w:ind w:firstLine="567"/>
        <w:rPr>
          <w:rFonts w:ascii="Times New Roman" w:hAnsi="Times New Roman"/>
          <w:sz w:val="28"/>
          <w:szCs w:val="28"/>
        </w:rPr>
      </w:pPr>
      <w:r w:rsidRPr="00837A64">
        <w:rPr>
          <w:rFonts w:ascii="Times New Roman" w:hAnsi="Times New Roman"/>
          <w:b/>
          <w:sz w:val="28"/>
          <w:szCs w:val="28"/>
        </w:rPr>
        <w:t xml:space="preserve">1.5.15 </w:t>
      </w:r>
      <w:proofErr w:type="spellStart"/>
      <w:r w:rsidRPr="00837A64">
        <w:rPr>
          <w:rFonts w:ascii="Times New Roman" w:hAnsi="Times New Roman"/>
          <w:b/>
          <w:sz w:val="28"/>
          <w:szCs w:val="28"/>
        </w:rPr>
        <w:t>Mức</w:t>
      </w:r>
      <w:proofErr w:type="spellEnd"/>
      <w:r w:rsidRPr="00837A64">
        <w:rPr>
          <w:rFonts w:ascii="Times New Roman" w:hAnsi="Times New Roman"/>
          <w:b/>
          <w:sz w:val="28"/>
          <w:szCs w:val="28"/>
        </w:rPr>
        <w:t xml:space="preserve"> </w:t>
      </w:r>
      <w:proofErr w:type="spellStart"/>
      <w:r w:rsidRPr="00837A64">
        <w:rPr>
          <w:rFonts w:ascii="Times New Roman" w:hAnsi="Times New Roman"/>
          <w:b/>
          <w:sz w:val="28"/>
          <w:szCs w:val="28"/>
        </w:rPr>
        <w:t>giới</w:t>
      </w:r>
      <w:proofErr w:type="spellEnd"/>
      <w:r w:rsidRPr="00837A64">
        <w:rPr>
          <w:rFonts w:ascii="Times New Roman" w:hAnsi="Times New Roman"/>
          <w:b/>
          <w:sz w:val="28"/>
          <w:szCs w:val="28"/>
        </w:rPr>
        <w:t xml:space="preserve"> </w:t>
      </w:r>
      <w:proofErr w:type="spellStart"/>
      <w:r w:rsidRPr="00837A64">
        <w:rPr>
          <w:rFonts w:ascii="Times New Roman" w:hAnsi="Times New Roman"/>
          <w:b/>
          <w:sz w:val="28"/>
          <w:szCs w:val="28"/>
        </w:rPr>
        <w:t>hạn</w:t>
      </w:r>
      <w:proofErr w:type="spellEnd"/>
      <w:r w:rsidRPr="00837A64">
        <w:rPr>
          <w:rFonts w:ascii="Times New Roman" w:hAnsi="Times New Roman"/>
          <w:b/>
          <w:sz w:val="28"/>
          <w:szCs w:val="28"/>
        </w:rPr>
        <w:t xml:space="preserve"> </w:t>
      </w:r>
      <w:proofErr w:type="spellStart"/>
      <w:r w:rsidRPr="00837A64">
        <w:rPr>
          <w:rFonts w:ascii="Times New Roman" w:hAnsi="Times New Roman"/>
          <w:b/>
          <w:sz w:val="28"/>
          <w:szCs w:val="28"/>
        </w:rPr>
        <w:t>phơ</w:t>
      </w:r>
      <w:r w:rsidR="000A1CAF" w:rsidRPr="00837A64">
        <w:rPr>
          <w:rFonts w:ascii="Times New Roman" w:hAnsi="Times New Roman"/>
          <w:b/>
          <w:sz w:val="28"/>
          <w:szCs w:val="28"/>
        </w:rPr>
        <w:t>i</w:t>
      </w:r>
      <w:proofErr w:type="spellEnd"/>
      <w:r w:rsidR="000A1CAF" w:rsidRPr="00837A64">
        <w:rPr>
          <w:rFonts w:ascii="Times New Roman" w:hAnsi="Times New Roman"/>
          <w:b/>
          <w:sz w:val="28"/>
          <w:szCs w:val="28"/>
        </w:rPr>
        <w:t xml:space="preserve"> </w:t>
      </w:r>
      <w:proofErr w:type="spellStart"/>
      <w:r w:rsidR="000A1CAF" w:rsidRPr="00837A64">
        <w:rPr>
          <w:rFonts w:ascii="Times New Roman" w:hAnsi="Times New Roman"/>
          <w:b/>
          <w:sz w:val="28"/>
          <w:szCs w:val="28"/>
        </w:rPr>
        <w:t>nhiễm</w:t>
      </w:r>
      <w:proofErr w:type="spellEnd"/>
      <w:r w:rsidR="00E23D08" w:rsidRPr="000C1D31">
        <w:rPr>
          <w:rFonts w:ascii="Times New Roman" w:hAnsi="Times New Roman"/>
          <w:sz w:val="28"/>
          <w:szCs w:val="28"/>
        </w:rPr>
        <w:t xml:space="preserve">: </w:t>
      </w:r>
      <w:proofErr w:type="spellStart"/>
      <w:r w:rsidR="000A1CAF" w:rsidRPr="000C1D31">
        <w:rPr>
          <w:rFonts w:ascii="Times New Roman" w:hAnsi="Times New Roman"/>
          <w:sz w:val="28"/>
          <w:szCs w:val="28"/>
        </w:rPr>
        <w:t>Sửa</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đổi</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cho</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phù</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hợp</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với</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phạm</w:t>
      </w:r>
      <w:proofErr w:type="spellEnd"/>
      <w:r w:rsidR="000A1CAF" w:rsidRPr="000C1D31">
        <w:rPr>
          <w:rFonts w:ascii="Times New Roman" w:hAnsi="Times New Roman"/>
          <w:sz w:val="28"/>
          <w:szCs w:val="28"/>
        </w:rPr>
        <w:t xml:space="preserve"> vi </w:t>
      </w:r>
      <w:proofErr w:type="spellStart"/>
      <w:r w:rsidR="000A1CAF" w:rsidRPr="000C1D31">
        <w:rPr>
          <w:rFonts w:ascii="Times New Roman" w:hAnsi="Times New Roman"/>
          <w:sz w:val="28"/>
          <w:szCs w:val="28"/>
        </w:rPr>
        <w:t>và</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đối</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tượng</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áp</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dụng</w:t>
      </w:r>
      <w:proofErr w:type="spellEnd"/>
      <w:r w:rsidR="000A1CAF" w:rsidRPr="000C1D31">
        <w:rPr>
          <w:rFonts w:ascii="Times New Roman" w:hAnsi="Times New Roman"/>
          <w:sz w:val="28"/>
          <w:szCs w:val="28"/>
        </w:rPr>
        <w:t xml:space="preserve"> </w:t>
      </w:r>
    </w:p>
    <w:p w:rsidR="000A1CAF" w:rsidRPr="000C1D31" w:rsidRDefault="0042578B" w:rsidP="000A1CAF">
      <w:pPr>
        <w:pStyle w:val="ParagraphStyle"/>
        <w:spacing w:before="120" w:after="120"/>
        <w:ind w:firstLine="567"/>
        <w:rPr>
          <w:rFonts w:ascii="Times New Roman" w:hAnsi="Times New Roman"/>
          <w:sz w:val="28"/>
          <w:szCs w:val="28"/>
        </w:rPr>
      </w:pPr>
      <w:r w:rsidRPr="00837A64">
        <w:rPr>
          <w:rFonts w:ascii="Times New Roman" w:hAnsi="Times New Roman"/>
          <w:b/>
          <w:sz w:val="28"/>
          <w:szCs w:val="28"/>
        </w:rPr>
        <w:t>1.5.17</w:t>
      </w:r>
      <w:r w:rsidR="003F5567" w:rsidRPr="00837A64">
        <w:rPr>
          <w:rFonts w:ascii="Times New Roman" w:hAnsi="Times New Roman"/>
          <w:b/>
          <w:sz w:val="28"/>
          <w:szCs w:val="28"/>
        </w:rPr>
        <w:t xml:space="preserve">. </w:t>
      </w:r>
      <w:proofErr w:type="spellStart"/>
      <w:r w:rsidR="003F5567" w:rsidRPr="00837A64">
        <w:rPr>
          <w:rFonts w:ascii="Times New Roman" w:hAnsi="Times New Roman"/>
          <w:b/>
          <w:sz w:val="28"/>
          <w:szCs w:val="28"/>
        </w:rPr>
        <w:t>Nguồn</w:t>
      </w:r>
      <w:proofErr w:type="spellEnd"/>
      <w:r w:rsidR="003F5567" w:rsidRPr="00837A64">
        <w:rPr>
          <w:rFonts w:ascii="Times New Roman" w:hAnsi="Times New Roman"/>
          <w:b/>
          <w:sz w:val="28"/>
          <w:szCs w:val="28"/>
        </w:rPr>
        <w:t xml:space="preserve"> </w:t>
      </w:r>
      <w:proofErr w:type="spellStart"/>
      <w:r w:rsidR="003F5567" w:rsidRPr="00837A64">
        <w:rPr>
          <w:rFonts w:ascii="Times New Roman" w:hAnsi="Times New Roman"/>
          <w:b/>
          <w:sz w:val="28"/>
          <w:szCs w:val="28"/>
        </w:rPr>
        <w:t>liên</w:t>
      </w:r>
      <w:proofErr w:type="spellEnd"/>
      <w:r w:rsidR="003F5567" w:rsidRPr="00837A64">
        <w:rPr>
          <w:rFonts w:ascii="Times New Roman" w:hAnsi="Times New Roman"/>
          <w:b/>
          <w:sz w:val="28"/>
          <w:szCs w:val="28"/>
        </w:rPr>
        <w:t xml:space="preserve"> </w:t>
      </w:r>
      <w:proofErr w:type="spellStart"/>
      <w:r w:rsidR="003F5567" w:rsidRPr="00837A64">
        <w:rPr>
          <w:rFonts w:ascii="Times New Roman" w:hAnsi="Times New Roman"/>
          <w:b/>
          <w:sz w:val="28"/>
          <w:szCs w:val="28"/>
        </w:rPr>
        <w:t>quan</w:t>
      </w:r>
      <w:proofErr w:type="spellEnd"/>
      <w:r w:rsidR="003F5567" w:rsidRPr="000C1D31">
        <w:rPr>
          <w:rFonts w:ascii="Times New Roman" w:hAnsi="Times New Roman"/>
          <w:sz w:val="28"/>
          <w:szCs w:val="28"/>
        </w:rPr>
        <w:t xml:space="preserve">: </w:t>
      </w:r>
      <w:proofErr w:type="spellStart"/>
      <w:r w:rsidR="000A1CAF" w:rsidRPr="000C1D31">
        <w:rPr>
          <w:rFonts w:ascii="Times New Roman" w:hAnsi="Times New Roman"/>
          <w:sz w:val="28"/>
          <w:szCs w:val="28"/>
        </w:rPr>
        <w:t>Sửa</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đổi</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cho</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phù</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hợp</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với</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phạm</w:t>
      </w:r>
      <w:proofErr w:type="spellEnd"/>
      <w:r w:rsidR="000A1CAF" w:rsidRPr="000C1D31">
        <w:rPr>
          <w:rFonts w:ascii="Times New Roman" w:hAnsi="Times New Roman"/>
          <w:sz w:val="28"/>
          <w:szCs w:val="28"/>
        </w:rPr>
        <w:t xml:space="preserve"> vi </w:t>
      </w:r>
      <w:proofErr w:type="spellStart"/>
      <w:r w:rsidR="000A1CAF" w:rsidRPr="000C1D31">
        <w:rPr>
          <w:rFonts w:ascii="Times New Roman" w:hAnsi="Times New Roman"/>
          <w:sz w:val="28"/>
          <w:szCs w:val="28"/>
        </w:rPr>
        <w:t>và</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đối</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tượng</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áp</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dụng</w:t>
      </w:r>
      <w:proofErr w:type="spellEnd"/>
      <w:r w:rsidR="000A1CAF" w:rsidRPr="000C1D31">
        <w:rPr>
          <w:rFonts w:ascii="Times New Roman" w:hAnsi="Times New Roman"/>
          <w:sz w:val="28"/>
          <w:szCs w:val="28"/>
        </w:rPr>
        <w:t xml:space="preserve"> </w:t>
      </w:r>
    </w:p>
    <w:p w:rsidR="000A1CAF" w:rsidRPr="000C1D31" w:rsidRDefault="003F5567" w:rsidP="000A1CAF">
      <w:pPr>
        <w:pStyle w:val="ParagraphStyle"/>
        <w:spacing w:before="120" w:after="120"/>
        <w:ind w:firstLine="567"/>
        <w:rPr>
          <w:rFonts w:ascii="Times New Roman" w:hAnsi="Times New Roman"/>
          <w:sz w:val="28"/>
          <w:szCs w:val="28"/>
        </w:rPr>
      </w:pPr>
      <w:r w:rsidRPr="00837A64">
        <w:rPr>
          <w:rFonts w:ascii="Times New Roman" w:hAnsi="Times New Roman"/>
          <w:b/>
          <w:sz w:val="28"/>
          <w:szCs w:val="28"/>
        </w:rPr>
        <w:t xml:space="preserve">1.5.22 </w:t>
      </w:r>
      <w:proofErr w:type="spellStart"/>
      <w:r w:rsidRPr="00837A64">
        <w:rPr>
          <w:rFonts w:ascii="Times New Roman" w:hAnsi="Times New Roman"/>
          <w:b/>
          <w:sz w:val="28"/>
          <w:szCs w:val="28"/>
        </w:rPr>
        <w:t>Trạm</w:t>
      </w:r>
      <w:proofErr w:type="spellEnd"/>
      <w:r w:rsidRPr="00837A64">
        <w:rPr>
          <w:rFonts w:ascii="Times New Roman" w:hAnsi="Times New Roman"/>
          <w:b/>
          <w:sz w:val="28"/>
          <w:szCs w:val="28"/>
        </w:rPr>
        <w:t xml:space="preserve"> </w:t>
      </w:r>
      <w:proofErr w:type="spellStart"/>
      <w:r w:rsidRPr="00837A64">
        <w:rPr>
          <w:rFonts w:ascii="Times New Roman" w:hAnsi="Times New Roman"/>
          <w:b/>
          <w:sz w:val="28"/>
          <w:szCs w:val="28"/>
        </w:rPr>
        <w:t>gốc</w:t>
      </w:r>
      <w:proofErr w:type="spellEnd"/>
      <w:r w:rsidRPr="000C1D31">
        <w:rPr>
          <w:rFonts w:ascii="Times New Roman" w:hAnsi="Times New Roman"/>
          <w:sz w:val="28"/>
          <w:szCs w:val="28"/>
        </w:rPr>
        <w:t xml:space="preserve"> </w:t>
      </w:r>
      <w:r w:rsidR="00E23D08" w:rsidRPr="000C1D31">
        <w:rPr>
          <w:rFonts w:ascii="Times New Roman" w:hAnsi="Times New Roman"/>
          <w:sz w:val="28"/>
          <w:szCs w:val="28"/>
        </w:rPr>
        <w:t>:</w:t>
      </w:r>
      <w:proofErr w:type="spellStart"/>
      <w:r w:rsidR="000A1CAF" w:rsidRPr="000C1D31">
        <w:rPr>
          <w:rFonts w:ascii="Times New Roman" w:hAnsi="Times New Roman"/>
          <w:sz w:val="28"/>
          <w:szCs w:val="28"/>
        </w:rPr>
        <w:t>Sửa</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đổi</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cho</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phù</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hợp</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với</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phạm</w:t>
      </w:r>
      <w:proofErr w:type="spellEnd"/>
      <w:r w:rsidR="000A1CAF" w:rsidRPr="000C1D31">
        <w:rPr>
          <w:rFonts w:ascii="Times New Roman" w:hAnsi="Times New Roman"/>
          <w:sz w:val="28"/>
          <w:szCs w:val="28"/>
        </w:rPr>
        <w:t xml:space="preserve"> vi </w:t>
      </w:r>
      <w:proofErr w:type="spellStart"/>
      <w:r w:rsidR="000A1CAF" w:rsidRPr="000C1D31">
        <w:rPr>
          <w:rFonts w:ascii="Times New Roman" w:hAnsi="Times New Roman"/>
          <w:sz w:val="28"/>
          <w:szCs w:val="28"/>
        </w:rPr>
        <w:t>và</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đối</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tượng</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áp</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dụng</w:t>
      </w:r>
      <w:proofErr w:type="spellEnd"/>
      <w:r w:rsidR="000A1CAF" w:rsidRPr="000C1D31">
        <w:rPr>
          <w:rFonts w:ascii="Times New Roman" w:hAnsi="Times New Roman"/>
          <w:sz w:val="28"/>
          <w:szCs w:val="28"/>
        </w:rPr>
        <w:t xml:space="preserve"> </w:t>
      </w:r>
    </w:p>
    <w:p w:rsidR="000A1CAF" w:rsidRPr="000C1D31" w:rsidRDefault="003F5567" w:rsidP="000A1CAF">
      <w:pPr>
        <w:pStyle w:val="ParagraphStyle"/>
        <w:spacing w:before="120" w:after="120"/>
        <w:ind w:firstLine="567"/>
        <w:rPr>
          <w:rFonts w:ascii="Times New Roman" w:hAnsi="Times New Roman"/>
          <w:sz w:val="28"/>
          <w:szCs w:val="28"/>
        </w:rPr>
      </w:pPr>
      <w:r w:rsidRPr="00837A64">
        <w:rPr>
          <w:rFonts w:ascii="Times New Roman" w:hAnsi="Times New Roman"/>
          <w:b/>
          <w:sz w:val="28"/>
          <w:szCs w:val="28"/>
        </w:rPr>
        <w:t xml:space="preserve">1.5.24. </w:t>
      </w:r>
      <w:proofErr w:type="spellStart"/>
      <w:r w:rsidRPr="00837A64">
        <w:rPr>
          <w:rFonts w:ascii="Times New Roman" w:hAnsi="Times New Roman"/>
          <w:b/>
          <w:sz w:val="28"/>
          <w:szCs w:val="28"/>
        </w:rPr>
        <w:t>Tỷ</w:t>
      </w:r>
      <w:proofErr w:type="spellEnd"/>
      <w:r w:rsidRPr="00837A64">
        <w:rPr>
          <w:rFonts w:ascii="Times New Roman" w:hAnsi="Times New Roman"/>
          <w:b/>
          <w:sz w:val="28"/>
          <w:szCs w:val="28"/>
        </w:rPr>
        <w:t xml:space="preserve"> </w:t>
      </w:r>
      <w:proofErr w:type="spellStart"/>
      <w:r w:rsidRPr="00837A64">
        <w:rPr>
          <w:rFonts w:ascii="Times New Roman" w:hAnsi="Times New Roman"/>
          <w:b/>
          <w:sz w:val="28"/>
          <w:szCs w:val="28"/>
        </w:rPr>
        <w:t>lệ</w:t>
      </w:r>
      <w:proofErr w:type="spellEnd"/>
      <w:r w:rsidRPr="00837A64">
        <w:rPr>
          <w:rFonts w:ascii="Times New Roman" w:hAnsi="Times New Roman"/>
          <w:b/>
          <w:sz w:val="28"/>
          <w:szCs w:val="28"/>
        </w:rPr>
        <w:t xml:space="preserve"> </w:t>
      </w:r>
      <w:proofErr w:type="spellStart"/>
      <w:r w:rsidRPr="00837A64">
        <w:rPr>
          <w:rFonts w:ascii="Times New Roman" w:hAnsi="Times New Roman"/>
          <w:b/>
          <w:sz w:val="28"/>
          <w:szCs w:val="28"/>
        </w:rPr>
        <w:t>phơi</w:t>
      </w:r>
      <w:proofErr w:type="spellEnd"/>
      <w:r w:rsidRPr="00837A64">
        <w:rPr>
          <w:rFonts w:ascii="Times New Roman" w:hAnsi="Times New Roman"/>
          <w:b/>
          <w:sz w:val="28"/>
          <w:szCs w:val="28"/>
        </w:rPr>
        <w:t xml:space="preserve"> </w:t>
      </w:r>
      <w:proofErr w:type="spellStart"/>
      <w:r w:rsidRPr="00837A64">
        <w:rPr>
          <w:rFonts w:ascii="Times New Roman" w:hAnsi="Times New Roman"/>
          <w:b/>
          <w:sz w:val="28"/>
          <w:szCs w:val="28"/>
        </w:rPr>
        <w:t>nhiễm</w:t>
      </w:r>
      <w:proofErr w:type="spellEnd"/>
      <w:r w:rsidRPr="000C1D31">
        <w:rPr>
          <w:rFonts w:ascii="Times New Roman" w:hAnsi="Times New Roman"/>
          <w:sz w:val="28"/>
          <w:szCs w:val="28"/>
        </w:rPr>
        <w:t xml:space="preserve"> </w:t>
      </w:r>
      <w:r w:rsidR="00E23D08" w:rsidRPr="000C1D31">
        <w:rPr>
          <w:rFonts w:ascii="Times New Roman" w:hAnsi="Times New Roman"/>
          <w:sz w:val="28"/>
          <w:szCs w:val="28"/>
        </w:rPr>
        <w:t>:</w:t>
      </w:r>
      <w:proofErr w:type="spellStart"/>
      <w:r w:rsidR="000A1CAF" w:rsidRPr="000C1D31">
        <w:rPr>
          <w:rFonts w:ascii="Times New Roman" w:hAnsi="Times New Roman"/>
          <w:sz w:val="28"/>
          <w:szCs w:val="28"/>
        </w:rPr>
        <w:t>Sửa</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đổi</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cho</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phù</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hợp</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với</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phạm</w:t>
      </w:r>
      <w:proofErr w:type="spellEnd"/>
      <w:r w:rsidR="000A1CAF" w:rsidRPr="000C1D31">
        <w:rPr>
          <w:rFonts w:ascii="Times New Roman" w:hAnsi="Times New Roman"/>
          <w:sz w:val="28"/>
          <w:szCs w:val="28"/>
        </w:rPr>
        <w:t xml:space="preserve"> vi </w:t>
      </w:r>
      <w:proofErr w:type="spellStart"/>
      <w:r w:rsidR="000A1CAF" w:rsidRPr="000C1D31">
        <w:rPr>
          <w:rFonts w:ascii="Times New Roman" w:hAnsi="Times New Roman"/>
          <w:sz w:val="28"/>
          <w:szCs w:val="28"/>
        </w:rPr>
        <w:t>và</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đối</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tượng</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áp</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dụng</w:t>
      </w:r>
      <w:proofErr w:type="spellEnd"/>
      <w:r w:rsidR="000A1CAF" w:rsidRPr="000C1D31">
        <w:rPr>
          <w:rFonts w:ascii="Times New Roman" w:hAnsi="Times New Roman"/>
          <w:sz w:val="28"/>
          <w:szCs w:val="28"/>
        </w:rPr>
        <w:t xml:space="preserve"> </w:t>
      </w:r>
    </w:p>
    <w:p w:rsidR="000A1CAF" w:rsidRPr="000C1D31" w:rsidRDefault="003F5567" w:rsidP="000A1CAF">
      <w:pPr>
        <w:pStyle w:val="ParagraphStyle"/>
        <w:spacing w:before="120" w:after="120"/>
        <w:ind w:firstLine="567"/>
        <w:rPr>
          <w:rFonts w:ascii="Times New Roman" w:hAnsi="Times New Roman"/>
          <w:sz w:val="28"/>
          <w:szCs w:val="28"/>
        </w:rPr>
      </w:pPr>
      <w:r w:rsidRPr="00837A64">
        <w:rPr>
          <w:rFonts w:ascii="Times New Roman" w:hAnsi="Times New Roman"/>
          <w:b/>
          <w:sz w:val="28"/>
          <w:szCs w:val="28"/>
        </w:rPr>
        <w:t xml:space="preserve">1.5.25 </w:t>
      </w:r>
      <w:proofErr w:type="spellStart"/>
      <w:r w:rsidRPr="00837A64">
        <w:rPr>
          <w:rFonts w:ascii="Times New Roman" w:hAnsi="Times New Roman"/>
          <w:b/>
          <w:sz w:val="28"/>
          <w:szCs w:val="28"/>
        </w:rPr>
        <w:t>Tỷ</w:t>
      </w:r>
      <w:proofErr w:type="spellEnd"/>
      <w:r w:rsidRPr="00837A64">
        <w:rPr>
          <w:rFonts w:ascii="Times New Roman" w:hAnsi="Times New Roman"/>
          <w:b/>
          <w:sz w:val="28"/>
          <w:szCs w:val="28"/>
        </w:rPr>
        <w:t xml:space="preserve"> </w:t>
      </w:r>
      <w:proofErr w:type="spellStart"/>
      <w:r w:rsidRPr="00837A64">
        <w:rPr>
          <w:rFonts w:ascii="Times New Roman" w:hAnsi="Times New Roman"/>
          <w:b/>
          <w:sz w:val="28"/>
          <w:szCs w:val="28"/>
        </w:rPr>
        <w:t>lệ</w:t>
      </w:r>
      <w:proofErr w:type="spellEnd"/>
      <w:r w:rsidRPr="00837A64">
        <w:rPr>
          <w:rFonts w:ascii="Times New Roman" w:hAnsi="Times New Roman"/>
          <w:b/>
          <w:sz w:val="28"/>
          <w:szCs w:val="28"/>
        </w:rPr>
        <w:t xml:space="preserve"> </w:t>
      </w:r>
      <w:proofErr w:type="spellStart"/>
      <w:r w:rsidRPr="00837A64">
        <w:rPr>
          <w:rFonts w:ascii="Times New Roman" w:hAnsi="Times New Roman"/>
          <w:b/>
          <w:sz w:val="28"/>
          <w:szCs w:val="28"/>
        </w:rPr>
        <w:t>phơi</w:t>
      </w:r>
      <w:proofErr w:type="spellEnd"/>
      <w:r w:rsidRPr="00837A64">
        <w:rPr>
          <w:rFonts w:ascii="Times New Roman" w:hAnsi="Times New Roman"/>
          <w:b/>
          <w:sz w:val="28"/>
          <w:szCs w:val="28"/>
        </w:rPr>
        <w:t xml:space="preserve"> </w:t>
      </w:r>
      <w:proofErr w:type="spellStart"/>
      <w:r w:rsidRPr="00837A64">
        <w:rPr>
          <w:rFonts w:ascii="Times New Roman" w:hAnsi="Times New Roman"/>
          <w:b/>
          <w:sz w:val="28"/>
          <w:szCs w:val="28"/>
        </w:rPr>
        <w:t>nhiễn</w:t>
      </w:r>
      <w:proofErr w:type="spellEnd"/>
      <w:r w:rsidRPr="00837A64">
        <w:rPr>
          <w:rFonts w:ascii="Times New Roman" w:hAnsi="Times New Roman"/>
          <w:b/>
          <w:sz w:val="28"/>
          <w:szCs w:val="28"/>
        </w:rPr>
        <w:t xml:space="preserve"> </w:t>
      </w:r>
      <w:proofErr w:type="spellStart"/>
      <w:r w:rsidRPr="00837A64">
        <w:rPr>
          <w:rFonts w:ascii="Times New Roman" w:hAnsi="Times New Roman"/>
          <w:b/>
          <w:sz w:val="28"/>
          <w:szCs w:val="28"/>
        </w:rPr>
        <w:t>tổng</w:t>
      </w:r>
      <w:proofErr w:type="spellEnd"/>
      <w:r w:rsidRPr="00837A64">
        <w:rPr>
          <w:rFonts w:ascii="Times New Roman" w:hAnsi="Times New Roman"/>
          <w:b/>
          <w:sz w:val="28"/>
          <w:szCs w:val="28"/>
        </w:rPr>
        <w:t xml:space="preserve"> </w:t>
      </w:r>
      <w:proofErr w:type="spellStart"/>
      <w:r w:rsidRPr="00837A64">
        <w:rPr>
          <w:rFonts w:ascii="Times New Roman" w:hAnsi="Times New Roman"/>
          <w:b/>
          <w:sz w:val="28"/>
          <w:szCs w:val="28"/>
        </w:rPr>
        <w:t>cộng</w:t>
      </w:r>
      <w:proofErr w:type="spellEnd"/>
      <w:r w:rsidRPr="000C1D31">
        <w:rPr>
          <w:rFonts w:ascii="Times New Roman" w:hAnsi="Times New Roman"/>
          <w:sz w:val="28"/>
          <w:szCs w:val="28"/>
        </w:rPr>
        <w:t xml:space="preserve"> </w:t>
      </w:r>
      <w:r w:rsidR="00E23D08" w:rsidRPr="000C1D31">
        <w:rPr>
          <w:rFonts w:ascii="Times New Roman" w:hAnsi="Times New Roman"/>
          <w:sz w:val="28"/>
          <w:szCs w:val="28"/>
        </w:rPr>
        <w:t>:</w:t>
      </w:r>
      <w:proofErr w:type="spellStart"/>
      <w:r w:rsidR="000A1CAF" w:rsidRPr="000C1D31">
        <w:rPr>
          <w:rFonts w:ascii="Times New Roman" w:hAnsi="Times New Roman"/>
          <w:sz w:val="28"/>
          <w:szCs w:val="28"/>
        </w:rPr>
        <w:t>Sửa</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đổi</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cho</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phù</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hợp</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với</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phạm</w:t>
      </w:r>
      <w:proofErr w:type="spellEnd"/>
      <w:r w:rsidR="000A1CAF" w:rsidRPr="000C1D31">
        <w:rPr>
          <w:rFonts w:ascii="Times New Roman" w:hAnsi="Times New Roman"/>
          <w:sz w:val="28"/>
          <w:szCs w:val="28"/>
        </w:rPr>
        <w:t xml:space="preserve"> vi </w:t>
      </w:r>
      <w:proofErr w:type="spellStart"/>
      <w:r w:rsidR="000A1CAF" w:rsidRPr="000C1D31">
        <w:rPr>
          <w:rFonts w:ascii="Times New Roman" w:hAnsi="Times New Roman"/>
          <w:sz w:val="28"/>
          <w:szCs w:val="28"/>
        </w:rPr>
        <w:t>và</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đối</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tượng</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áp</w:t>
      </w:r>
      <w:proofErr w:type="spellEnd"/>
      <w:r w:rsidR="000A1CAF" w:rsidRPr="000C1D31">
        <w:rPr>
          <w:rFonts w:ascii="Times New Roman" w:hAnsi="Times New Roman"/>
          <w:sz w:val="28"/>
          <w:szCs w:val="28"/>
        </w:rPr>
        <w:t xml:space="preserve"> </w:t>
      </w:r>
      <w:proofErr w:type="spellStart"/>
      <w:r w:rsidR="000A1CAF" w:rsidRPr="000C1D31">
        <w:rPr>
          <w:rFonts w:ascii="Times New Roman" w:hAnsi="Times New Roman"/>
          <w:sz w:val="28"/>
          <w:szCs w:val="28"/>
        </w:rPr>
        <w:t>dụng</w:t>
      </w:r>
      <w:proofErr w:type="spellEnd"/>
      <w:r w:rsidR="000A1CAF" w:rsidRPr="000C1D31">
        <w:rPr>
          <w:rFonts w:ascii="Times New Roman" w:hAnsi="Times New Roman"/>
          <w:sz w:val="28"/>
          <w:szCs w:val="28"/>
        </w:rPr>
        <w:t xml:space="preserve"> </w:t>
      </w:r>
    </w:p>
    <w:p w:rsidR="003F5567" w:rsidRPr="000C1D31" w:rsidRDefault="003F5567" w:rsidP="000A1CAF">
      <w:pPr>
        <w:pStyle w:val="ParagraphStyle"/>
        <w:spacing w:before="120" w:after="120"/>
        <w:ind w:firstLine="567"/>
        <w:rPr>
          <w:rFonts w:ascii="Times New Roman" w:hAnsi="Times New Roman"/>
          <w:sz w:val="28"/>
          <w:szCs w:val="28"/>
        </w:rPr>
      </w:pPr>
      <w:r w:rsidRPr="00837A64">
        <w:rPr>
          <w:rFonts w:ascii="Times New Roman" w:hAnsi="Times New Roman"/>
          <w:b/>
          <w:sz w:val="28"/>
          <w:szCs w:val="28"/>
        </w:rPr>
        <w:t xml:space="preserve">1.5.26 </w:t>
      </w:r>
      <w:proofErr w:type="spellStart"/>
      <w:r w:rsidRPr="00837A64">
        <w:rPr>
          <w:rFonts w:ascii="Times New Roman" w:hAnsi="Times New Roman"/>
          <w:b/>
          <w:sz w:val="28"/>
          <w:szCs w:val="28"/>
        </w:rPr>
        <w:t>Vùng</w:t>
      </w:r>
      <w:proofErr w:type="spellEnd"/>
      <w:r w:rsidRPr="00837A64">
        <w:rPr>
          <w:rFonts w:ascii="Times New Roman" w:hAnsi="Times New Roman"/>
          <w:b/>
          <w:sz w:val="28"/>
          <w:szCs w:val="28"/>
        </w:rPr>
        <w:t xml:space="preserve"> </w:t>
      </w:r>
      <w:proofErr w:type="spellStart"/>
      <w:r w:rsidRPr="00837A64">
        <w:rPr>
          <w:rFonts w:ascii="Times New Roman" w:hAnsi="Times New Roman"/>
          <w:b/>
          <w:sz w:val="28"/>
          <w:szCs w:val="28"/>
        </w:rPr>
        <w:t>đo</w:t>
      </w:r>
      <w:proofErr w:type="spellEnd"/>
      <w:r w:rsidR="00837A64">
        <w:rPr>
          <w:rFonts w:ascii="Times New Roman" w:hAnsi="Times New Roman"/>
          <w:sz w:val="28"/>
          <w:szCs w:val="28"/>
        </w:rPr>
        <w:t xml:space="preserve"> : </w:t>
      </w:r>
      <w:proofErr w:type="spellStart"/>
      <w:r w:rsidRPr="000C1D31">
        <w:rPr>
          <w:rFonts w:ascii="Times New Roman" w:hAnsi="Times New Roman"/>
          <w:sz w:val="28"/>
          <w:szCs w:val="28"/>
        </w:rPr>
        <w:t>Sửa</w:t>
      </w:r>
      <w:proofErr w:type="spellEnd"/>
      <w:r w:rsidRPr="000C1D31">
        <w:rPr>
          <w:rFonts w:ascii="Times New Roman" w:hAnsi="Times New Roman"/>
          <w:sz w:val="28"/>
          <w:szCs w:val="28"/>
        </w:rPr>
        <w:t xml:space="preserve"> </w:t>
      </w:r>
      <w:proofErr w:type="spellStart"/>
      <w:r w:rsidRPr="000C1D31">
        <w:rPr>
          <w:rFonts w:ascii="Times New Roman" w:hAnsi="Times New Roman"/>
          <w:sz w:val="28"/>
          <w:szCs w:val="28"/>
        </w:rPr>
        <w:t>đổi</w:t>
      </w:r>
      <w:proofErr w:type="spellEnd"/>
      <w:r w:rsidRPr="000C1D31">
        <w:rPr>
          <w:rFonts w:ascii="Times New Roman" w:hAnsi="Times New Roman"/>
          <w:sz w:val="28"/>
          <w:szCs w:val="28"/>
        </w:rPr>
        <w:t xml:space="preserve"> </w:t>
      </w:r>
      <w:proofErr w:type="spellStart"/>
      <w:r w:rsidRPr="000C1D31">
        <w:rPr>
          <w:rFonts w:ascii="Times New Roman" w:hAnsi="Times New Roman"/>
          <w:sz w:val="28"/>
          <w:szCs w:val="28"/>
        </w:rPr>
        <w:t>cho</w:t>
      </w:r>
      <w:proofErr w:type="spellEnd"/>
      <w:r w:rsidRPr="000C1D31">
        <w:rPr>
          <w:rFonts w:ascii="Times New Roman" w:hAnsi="Times New Roman"/>
          <w:sz w:val="28"/>
          <w:szCs w:val="28"/>
        </w:rPr>
        <w:t xml:space="preserve"> </w:t>
      </w:r>
      <w:proofErr w:type="spellStart"/>
      <w:r w:rsidRPr="000C1D31">
        <w:rPr>
          <w:rFonts w:ascii="Times New Roman" w:hAnsi="Times New Roman"/>
          <w:sz w:val="28"/>
          <w:szCs w:val="28"/>
        </w:rPr>
        <w:t>phù</w:t>
      </w:r>
      <w:proofErr w:type="spellEnd"/>
      <w:r w:rsidRPr="000C1D31">
        <w:rPr>
          <w:rFonts w:ascii="Times New Roman" w:hAnsi="Times New Roman"/>
          <w:sz w:val="28"/>
          <w:szCs w:val="28"/>
        </w:rPr>
        <w:t xml:space="preserve"> </w:t>
      </w:r>
      <w:proofErr w:type="spellStart"/>
      <w:r w:rsidRPr="000C1D31">
        <w:rPr>
          <w:rFonts w:ascii="Times New Roman" w:hAnsi="Times New Roman"/>
          <w:sz w:val="28"/>
          <w:szCs w:val="28"/>
        </w:rPr>
        <w:t>hợp</w:t>
      </w:r>
      <w:proofErr w:type="spellEnd"/>
      <w:r w:rsidRPr="000C1D31">
        <w:rPr>
          <w:rFonts w:ascii="Times New Roman" w:hAnsi="Times New Roman"/>
          <w:sz w:val="28"/>
          <w:szCs w:val="28"/>
        </w:rPr>
        <w:t xml:space="preserve"> </w:t>
      </w:r>
    </w:p>
    <w:p w:rsidR="000C62F3" w:rsidRPr="00837A64" w:rsidRDefault="000C62F3" w:rsidP="003F5567">
      <w:pPr>
        <w:pStyle w:val="ParagraphStyle"/>
        <w:spacing w:before="120" w:after="120"/>
        <w:rPr>
          <w:rFonts w:ascii="Times New Roman" w:hAnsi="Times New Roman"/>
          <w:b/>
          <w:sz w:val="28"/>
          <w:szCs w:val="28"/>
        </w:rPr>
      </w:pPr>
      <w:r w:rsidRPr="00837A64">
        <w:rPr>
          <w:rFonts w:ascii="Times New Roman" w:hAnsi="Times New Roman"/>
          <w:b/>
          <w:sz w:val="28"/>
          <w:szCs w:val="28"/>
        </w:rPr>
        <w:t>2</w:t>
      </w:r>
      <w:r w:rsidR="006434B2" w:rsidRPr="00837A64">
        <w:rPr>
          <w:rFonts w:ascii="Times New Roman" w:hAnsi="Times New Roman"/>
          <w:b/>
          <w:sz w:val="28"/>
          <w:szCs w:val="28"/>
        </w:rPr>
        <w:t xml:space="preserve"> </w:t>
      </w:r>
      <w:proofErr w:type="spellStart"/>
      <w:r w:rsidR="006434B2" w:rsidRPr="00837A64">
        <w:rPr>
          <w:rFonts w:ascii="Times New Roman" w:hAnsi="Times New Roman"/>
          <w:b/>
          <w:sz w:val="28"/>
          <w:szCs w:val="28"/>
        </w:rPr>
        <w:t>Quy</w:t>
      </w:r>
      <w:proofErr w:type="spellEnd"/>
      <w:r w:rsidR="006434B2" w:rsidRPr="00837A64">
        <w:rPr>
          <w:rFonts w:ascii="Times New Roman" w:hAnsi="Times New Roman"/>
          <w:b/>
          <w:sz w:val="28"/>
          <w:szCs w:val="28"/>
        </w:rPr>
        <w:t xml:space="preserve"> </w:t>
      </w:r>
      <w:proofErr w:type="spellStart"/>
      <w:r w:rsidR="006434B2" w:rsidRPr="00837A64">
        <w:rPr>
          <w:rFonts w:ascii="Times New Roman" w:hAnsi="Times New Roman"/>
          <w:b/>
          <w:sz w:val="28"/>
          <w:szCs w:val="28"/>
        </w:rPr>
        <w:t>định</w:t>
      </w:r>
      <w:proofErr w:type="spellEnd"/>
      <w:r w:rsidR="006434B2" w:rsidRPr="00837A64">
        <w:rPr>
          <w:rFonts w:ascii="Times New Roman" w:hAnsi="Times New Roman"/>
          <w:b/>
          <w:sz w:val="28"/>
          <w:szCs w:val="28"/>
        </w:rPr>
        <w:t xml:space="preserve"> </w:t>
      </w:r>
      <w:proofErr w:type="spellStart"/>
      <w:r w:rsidR="006434B2" w:rsidRPr="00837A64">
        <w:rPr>
          <w:rFonts w:ascii="Times New Roman" w:hAnsi="Times New Roman"/>
          <w:b/>
          <w:sz w:val="28"/>
          <w:szCs w:val="28"/>
        </w:rPr>
        <w:t>kỹ</w:t>
      </w:r>
      <w:proofErr w:type="spellEnd"/>
      <w:r w:rsidR="006434B2" w:rsidRPr="00837A64">
        <w:rPr>
          <w:rFonts w:ascii="Times New Roman" w:hAnsi="Times New Roman"/>
          <w:b/>
          <w:sz w:val="28"/>
          <w:szCs w:val="28"/>
        </w:rPr>
        <w:t xml:space="preserve"> </w:t>
      </w:r>
      <w:proofErr w:type="spellStart"/>
      <w:r w:rsidR="006434B2" w:rsidRPr="00837A64">
        <w:rPr>
          <w:rFonts w:ascii="Times New Roman" w:hAnsi="Times New Roman"/>
          <w:b/>
          <w:sz w:val="28"/>
          <w:szCs w:val="28"/>
        </w:rPr>
        <w:t>thuật</w:t>
      </w:r>
      <w:proofErr w:type="spellEnd"/>
      <w:r w:rsidR="006434B2" w:rsidRPr="00837A64">
        <w:rPr>
          <w:rFonts w:ascii="Times New Roman" w:hAnsi="Times New Roman"/>
          <w:b/>
          <w:sz w:val="28"/>
          <w:szCs w:val="28"/>
        </w:rPr>
        <w:t xml:space="preserve">: </w:t>
      </w:r>
    </w:p>
    <w:p w:rsidR="00255533" w:rsidRDefault="000C1D31" w:rsidP="00255533">
      <w:pPr>
        <w:pStyle w:val="ParagraphStyle"/>
        <w:spacing w:before="120" w:after="120"/>
        <w:rPr>
          <w:rFonts w:ascii="Times New Roman" w:hAnsi="Times New Roman"/>
          <w:sz w:val="28"/>
          <w:szCs w:val="28"/>
        </w:rPr>
      </w:pPr>
      <w:proofErr w:type="spellStart"/>
      <w:r w:rsidRPr="00837A64">
        <w:rPr>
          <w:rFonts w:ascii="Times New Roman" w:hAnsi="Times New Roman"/>
          <w:b/>
          <w:sz w:val="28"/>
          <w:szCs w:val="28"/>
        </w:rPr>
        <w:lastRenderedPageBreak/>
        <w:t>M</w:t>
      </w:r>
      <w:r w:rsidR="00255533" w:rsidRPr="00837A64">
        <w:rPr>
          <w:rFonts w:ascii="Times New Roman" w:hAnsi="Times New Roman"/>
          <w:b/>
          <w:sz w:val="28"/>
          <w:szCs w:val="28"/>
        </w:rPr>
        <w:t>ục</w:t>
      </w:r>
      <w:proofErr w:type="spellEnd"/>
      <w:r w:rsidR="00255533" w:rsidRPr="00837A64">
        <w:rPr>
          <w:rFonts w:ascii="Times New Roman" w:hAnsi="Times New Roman"/>
          <w:b/>
          <w:sz w:val="28"/>
          <w:szCs w:val="28"/>
        </w:rPr>
        <w:t xml:space="preserve"> 2.1</w:t>
      </w:r>
      <w:r w:rsidR="00255533" w:rsidRPr="000C1D31">
        <w:rPr>
          <w:rFonts w:ascii="Times New Roman" w:hAnsi="Times New Roman"/>
          <w:sz w:val="28"/>
          <w:szCs w:val="28"/>
        </w:rPr>
        <w:t xml:space="preserve"> </w:t>
      </w:r>
      <w:proofErr w:type="spellStart"/>
      <w:r w:rsidR="00255533" w:rsidRPr="00837A64">
        <w:rPr>
          <w:rFonts w:ascii="Times New Roman" w:hAnsi="Times New Roman"/>
          <w:b/>
          <w:sz w:val="28"/>
          <w:szCs w:val="28"/>
        </w:rPr>
        <w:t>Giới</w:t>
      </w:r>
      <w:proofErr w:type="spellEnd"/>
      <w:r w:rsidR="00255533" w:rsidRPr="00837A64">
        <w:rPr>
          <w:rFonts w:ascii="Times New Roman" w:hAnsi="Times New Roman"/>
          <w:b/>
          <w:sz w:val="28"/>
          <w:szCs w:val="28"/>
        </w:rPr>
        <w:t xml:space="preserve"> </w:t>
      </w:r>
      <w:proofErr w:type="spellStart"/>
      <w:r w:rsidR="00255533" w:rsidRPr="00837A64">
        <w:rPr>
          <w:rFonts w:ascii="Times New Roman" w:hAnsi="Times New Roman"/>
          <w:b/>
          <w:sz w:val="28"/>
          <w:szCs w:val="28"/>
        </w:rPr>
        <w:t>hạn</w:t>
      </w:r>
      <w:proofErr w:type="spellEnd"/>
      <w:r w:rsidR="00255533" w:rsidRPr="00837A64">
        <w:rPr>
          <w:rFonts w:ascii="Times New Roman" w:hAnsi="Times New Roman"/>
          <w:b/>
          <w:sz w:val="28"/>
          <w:szCs w:val="28"/>
        </w:rPr>
        <w:t xml:space="preserve"> </w:t>
      </w:r>
      <w:proofErr w:type="spellStart"/>
      <w:r w:rsidR="00255533" w:rsidRPr="00837A64">
        <w:rPr>
          <w:rFonts w:ascii="Times New Roman" w:hAnsi="Times New Roman"/>
          <w:b/>
          <w:sz w:val="28"/>
          <w:szCs w:val="28"/>
        </w:rPr>
        <w:t>phơi</w:t>
      </w:r>
      <w:proofErr w:type="spellEnd"/>
      <w:r w:rsidR="00255533" w:rsidRPr="00837A64">
        <w:rPr>
          <w:rFonts w:ascii="Times New Roman" w:hAnsi="Times New Roman"/>
          <w:b/>
          <w:sz w:val="28"/>
          <w:szCs w:val="28"/>
        </w:rPr>
        <w:t xml:space="preserve"> </w:t>
      </w:r>
      <w:proofErr w:type="spellStart"/>
      <w:r w:rsidR="00255533" w:rsidRPr="00837A64">
        <w:rPr>
          <w:rFonts w:ascii="Times New Roman" w:hAnsi="Times New Roman"/>
          <w:b/>
          <w:sz w:val="28"/>
          <w:szCs w:val="28"/>
        </w:rPr>
        <w:t>nhiễm</w:t>
      </w:r>
      <w:proofErr w:type="spellEnd"/>
      <w:r w:rsidR="00255533" w:rsidRPr="00837A64">
        <w:rPr>
          <w:rFonts w:ascii="Times New Roman" w:hAnsi="Times New Roman"/>
          <w:b/>
          <w:sz w:val="28"/>
          <w:szCs w:val="28"/>
        </w:rPr>
        <w:t xml:space="preserve"> </w:t>
      </w:r>
      <w:proofErr w:type="spellStart"/>
      <w:r w:rsidR="00255533" w:rsidRPr="00837A64">
        <w:rPr>
          <w:rFonts w:ascii="Times New Roman" w:hAnsi="Times New Roman"/>
          <w:b/>
          <w:sz w:val="28"/>
          <w:szCs w:val="28"/>
        </w:rPr>
        <w:t>không</w:t>
      </w:r>
      <w:proofErr w:type="spellEnd"/>
      <w:r w:rsidR="00255533" w:rsidRPr="00837A64">
        <w:rPr>
          <w:rFonts w:ascii="Times New Roman" w:hAnsi="Times New Roman"/>
          <w:b/>
          <w:sz w:val="28"/>
          <w:szCs w:val="28"/>
        </w:rPr>
        <w:t xml:space="preserve"> do </w:t>
      </w:r>
      <w:proofErr w:type="spellStart"/>
      <w:r w:rsidR="00255533" w:rsidRPr="00837A64">
        <w:rPr>
          <w:rFonts w:ascii="Times New Roman" w:hAnsi="Times New Roman"/>
          <w:b/>
          <w:sz w:val="28"/>
          <w:szCs w:val="28"/>
        </w:rPr>
        <w:t>nghề</w:t>
      </w:r>
      <w:proofErr w:type="spellEnd"/>
      <w:r w:rsidR="00255533" w:rsidRPr="00837A64">
        <w:rPr>
          <w:rFonts w:ascii="Times New Roman" w:hAnsi="Times New Roman"/>
          <w:b/>
          <w:sz w:val="28"/>
          <w:szCs w:val="28"/>
        </w:rPr>
        <w:t xml:space="preserve"> </w:t>
      </w:r>
      <w:proofErr w:type="spellStart"/>
      <w:r w:rsidR="00255533" w:rsidRPr="00837A64">
        <w:rPr>
          <w:rFonts w:ascii="Times New Roman" w:hAnsi="Times New Roman"/>
          <w:b/>
          <w:sz w:val="28"/>
          <w:szCs w:val="28"/>
        </w:rPr>
        <w:t>nghiệp</w:t>
      </w:r>
      <w:proofErr w:type="spellEnd"/>
      <w:r w:rsidR="00837A64">
        <w:rPr>
          <w:rFonts w:ascii="Times New Roman" w:hAnsi="Times New Roman"/>
          <w:sz w:val="28"/>
          <w:szCs w:val="28"/>
        </w:rPr>
        <w:t xml:space="preserve">: </w:t>
      </w:r>
      <w:proofErr w:type="spellStart"/>
      <w:r w:rsidR="00837A64">
        <w:rPr>
          <w:rFonts w:ascii="Times New Roman" w:hAnsi="Times New Roman"/>
          <w:sz w:val="28"/>
          <w:szCs w:val="28"/>
        </w:rPr>
        <w:t>B</w:t>
      </w:r>
      <w:r w:rsidR="00255533" w:rsidRPr="000C1D31">
        <w:rPr>
          <w:rFonts w:ascii="Times New Roman" w:hAnsi="Times New Roman"/>
          <w:sz w:val="28"/>
          <w:szCs w:val="28"/>
        </w:rPr>
        <w:t>iên</w:t>
      </w:r>
      <w:proofErr w:type="spellEnd"/>
      <w:r w:rsidR="00255533" w:rsidRPr="000C1D31">
        <w:rPr>
          <w:rFonts w:ascii="Times New Roman" w:hAnsi="Times New Roman"/>
          <w:sz w:val="28"/>
          <w:szCs w:val="28"/>
        </w:rPr>
        <w:t xml:space="preserve"> </w:t>
      </w:r>
      <w:proofErr w:type="spellStart"/>
      <w:r w:rsidR="00255533" w:rsidRPr="000C1D31">
        <w:rPr>
          <w:rFonts w:ascii="Times New Roman" w:hAnsi="Times New Roman"/>
          <w:sz w:val="28"/>
          <w:szCs w:val="28"/>
        </w:rPr>
        <w:t>soạn</w:t>
      </w:r>
      <w:proofErr w:type="spellEnd"/>
      <w:r w:rsidR="00255533" w:rsidRPr="000C1D31">
        <w:rPr>
          <w:rFonts w:ascii="Times New Roman" w:hAnsi="Times New Roman"/>
          <w:sz w:val="28"/>
          <w:szCs w:val="28"/>
        </w:rPr>
        <w:t xml:space="preserve"> </w:t>
      </w:r>
      <w:proofErr w:type="spellStart"/>
      <w:r w:rsidR="00255533" w:rsidRPr="000C1D31">
        <w:rPr>
          <w:rFonts w:ascii="Times New Roman" w:hAnsi="Times New Roman"/>
          <w:sz w:val="28"/>
          <w:szCs w:val="28"/>
        </w:rPr>
        <w:t>lại</w:t>
      </w:r>
      <w:proofErr w:type="spellEnd"/>
      <w:r w:rsidR="00255533" w:rsidRPr="000C1D31">
        <w:rPr>
          <w:rFonts w:ascii="Times New Roman" w:hAnsi="Times New Roman"/>
          <w:sz w:val="28"/>
          <w:szCs w:val="28"/>
        </w:rPr>
        <w:t xml:space="preserve"> </w:t>
      </w:r>
      <w:proofErr w:type="spellStart"/>
      <w:r w:rsidR="00255533" w:rsidRPr="000C1D31">
        <w:rPr>
          <w:rFonts w:ascii="Times New Roman" w:hAnsi="Times New Roman"/>
          <w:sz w:val="28"/>
          <w:szCs w:val="28"/>
        </w:rPr>
        <w:t>nội</w:t>
      </w:r>
      <w:proofErr w:type="spellEnd"/>
      <w:r w:rsidR="00255533" w:rsidRPr="000C1D31">
        <w:rPr>
          <w:rFonts w:ascii="Times New Roman" w:hAnsi="Times New Roman"/>
          <w:sz w:val="28"/>
          <w:szCs w:val="28"/>
        </w:rPr>
        <w:t xml:space="preserve"> dung </w:t>
      </w:r>
      <w:proofErr w:type="spellStart"/>
      <w:r>
        <w:rPr>
          <w:rFonts w:ascii="Times New Roman" w:hAnsi="Times New Roman"/>
          <w:sz w:val="28"/>
          <w:szCs w:val="28"/>
        </w:rPr>
        <w:t>cho</w:t>
      </w:r>
      <w:proofErr w:type="spellEnd"/>
      <w:r>
        <w:rPr>
          <w:rFonts w:ascii="Times New Roman" w:hAnsi="Times New Roman"/>
          <w:sz w:val="28"/>
          <w:szCs w:val="28"/>
        </w:rPr>
        <w:t xml:space="preserve"> </w:t>
      </w:r>
      <w:proofErr w:type="spellStart"/>
      <w:r>
        <w:rPr>
          <w:rFonts w:ascii="Times New Roman" w:hAnsi="Times New Roman"/>
          <w:sz w:val="28"/>
          <w:szCs w:val="28"/>
        </w:rPr>
        <w:t>phù</w:t>
      </w:r>
      <w:proofErr w:type="spellEnd"/>
      <w:r>
        <w:rPr>
          <w:rFonts w:ascii="Times New Roman" w:hAnsi="Times New Roman"/>
          <w:sz w:val="28"/>
          <w:szCs w:val="28"/>
        </w:rPr>
        <w:t xml:space="preserve"> </w:t>
      </w:r>
      <w:proofErr w:type="spellStart"/>
      <w:r>
        <w:rPr>
          <w:rFonts w:ascii="Times New Roman" w:hAnsi="Times New Roman"/>
          <w:sz w:val="28"/>
          <w:szCs w:val="28"/>
        </w:rPr>
        <w:t>hợp</w:t>
      </w:r>
      <w:proofErr w:type="spellEnd"/>
      <w:r>
        <w:rPr>
          <w:rFonts w:ascii="Times New Roman" w:hAnsi="Times New Roman"/>
          <w:sz w:val="28"/>
          <w:szCs w:val="28"/>
        </w:rPr>
        <w:t xml:space="preserve"> </w:t>
      </w:r>
      <w:proofErr w:type="spellStart"/>
      <w:r>
        <w:rPr>
          <w:rFonts w:ascii="Times New Roman" w:hAnsi="Times New Roman"/>
          <w:sz w:val="28"/>
          <w:szCs w:val="28"/>
        </w:rPr>
        <w:t>với</w:t>
      </w:r>
      <w:proofErr w:type="spellEnd"/>
      <w:r>
        <w:rPr>
          <w:rFonts w:ascii="Times New Roman" w:hAnsi="Times New Roman"/>
          <w:sz w:val="28"/>
          <w:szCs w:val="28"/>
        </w:rPr>
        <w:t xml:space="preserve"> </w:t>
      </w:r>
      <w:proofErr w:type="spellStart"/>
      <w:r>
        <w:rPr>
          <w:rFonts w:ascii="Times New Roman" w:hAnsi="Times New Roman"/>
          <w:sz w:val="28"/>
          <w:szCs w:val="28"/>
        </w:rPr>
        <w:t>dải</w:t>
      </w:r>
      <w:proofErr w:type="spellEnd"/>
      <w:r>
        <w:rPr>
          <w:rFonts w:ascii="Times New Roman" w:hAnsi="Times New Roman"/>
          <w:sz w:val="28"/>
          <w:szCs w:val="28"/>
        </w:rPr>
        <w:t xml:space="preserve"> </w:t>
      </w:r>
      <w:proofErr w:type="spellStart"/>
      <w:r>
        <w:rPr>
          <w:rFonts w:ascii="Times New Roman" w:hAnsi="Times New Roman"/>
          <w:sz w:val="28"/>
          <w:szCs w:val="28"/>
        </w:rPr>
        <w:t>tần</w:t>
      </w:r>
      <w:proofErr w:type="spellEnd"/>
      <w:r>
        <w:rPr>
          <w:rFonts w:ascii="Times New Roman" w:hAnsi="Times New Roman"/>
          <w:sz w:val="28"/>
          <w:szCs w:val="28"/>
        </w:rPr>
        <w:t xml:space="preserve"> </w:t>
      </w:r>
      <w:proofErr w:type="spellStart"/>
      <w:r>
        <w:rPr>
          <w:rFonts w:ascii="Times New Roman" w:hAnsi="Times New Roman"/>
          <w:sz w:val="28"/>
          <w:szCs w:val="28"/>
        </w:rPr>
        <w:t>đánh</w:t>
      </w:r>
      <w:proofErr w:type="spellEnd"/>
      <w:r>
        <w:rPr>
          <w:rFonts w:ascii="Times New Roman" w:hAnsi="Times New Roman"/>
          <w:sz w:val="28"/>
          <w:szCs w:val="28"/>
        </w:rPr>
        <w:t xml:space="preserve"> </w:t>
      </w:r>
      <w:proofErr w:type="spellStart"/>
      <w:r>
        <w:rPr>
          <w:rFonts w:ascii="Times New Roman" w:hAnsi="Times New Roman"/>
          <w:sz w:val="28"/>
          <w:szCs w:val="28"/>
        </w:rPr>
        <w:t>giá</w:t>
      </w:r>
      <w:proofErr w:type="spellEnd"/>
      <w:r>
        <w:rPr>
          <w:rFonts w:ascii="Times New Roman" w:hAnsi="Times New Roman"/>
          <w:sz w:val="28"/>
          <w:szCs w:val="28"/>
        </w:rPr>
        <w:t xml:space="preserve"> (</w:t>
      </w:r>
      <w:proofErr w:type="spellStart"/>
      <w:r>
        <w:rPr>
          <w:rFonts w:ascii="Times New Roman" w:hAnsi="Times New Roman"/>
          <w:sz w:val="28"/>
          <w:szCs w:val="28"/>
        </w:rPr>
        <w:t>Từ</w:t>
      </w:r>
      <w:proofErr w:type="spellEnd"/>
      <w:r>
        <w:rPr>
          <w:rFonts w:ascii="Times New Roman" w:hAnsi="Times New Roman"/>
          <w:sz w:val="28"/>
          <w:szCs w:val="28"/>
        </w:rPr>
        <w:t xml:space="preserve"> 100KHz </w:t>
      </w:r>
      <w:proofErr w:type="spellStart"/>
      <w:r>
        <w:rPr>
          <w:rFonts w:ascii="Times New Roman" w:hAnsi="Times New Roman"/>
          <w:sz w:val="28"/>
          <w:szCs w:val="28"/>
        </w:rPr>
        <w:t>đến</w:t>
      </w:r>
      <w:proofErr w:type="spellEnd"/>
      <w:r>
        <w:rPr>
          <w:rFonts w:ascii="Times New Roman" w:hAnsi="Times New Roman"/>
          <w:sz w:val="28"/>
          <w:szCs w:val="28"/>
        </w:rPr>
        <w:t xml:space="preserve"> 6GHz)</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810"/>
        <w:gridCol w:w="1833"/>
        <w:gridCol w:w="2452"/>
      </w:tblGrid>
      <w:tr w:rsidR="003047F0" w:rsidRPr="006627AF" w:rsidTr="00F24192">
        <w:tc>
          <w:tcPr>
            <w:tcW w:w="2689" w:type="dxa"/>
            <w:shd w:val="clear" w:color="auto" w:fill="auto"/>
            <w:vAlign w:val="center"/>
          </w:tcPr>
          <w:p w:rsidR="003047F0" w:rsidRPr="006627AF" w:rsidRDefault="003047F0" w:rsidP="00F24192">
            <w:pPr>
              <w:widowControl w:val="0"/>
              <w:spacing w:before="60" w:after="60"/>
              <w:jc w:val="center"/>
              <w:rPr>
                <w:b/>
                <w:kern w:val="24"/>
                <w:sz w:val="24"/>
              </w:rPr>
            </w:pPr>
            <w:r w:rsidRPr="006627AF">
              <w:rPr>
                <w:b/>
                <w:kern w:val="24"/>
                <w:sz w:val="24"/>
              </w:rPr>
              <w:t>Dải tần số</w:t>
            </w:r>
          </w:p>
        </w:tc>
        <w:tc>
          <w:tcPr>
            <w:tcW w:w="1810" w:type="dxa"/>
            <w:shd w:val="clear" w:color="auto" w:fill="auto"/>
            <w:vAlign w:val="center"/>
          </w:tcPr>
          <w:p w:rsidR="003047F0" w:rsidRPr="006627AF" w:rsidRDefault="003047F0" w:rsidP="00F24192">
            <w:pPr>
              <w:widowControl w:val="0"/>
              <w:spacing w:before="60" w:after="60"/>
              <w:jc w:val="center"/>
              <w:rPr>
                <w:b/>
                <w:kern w:val="24"/>
                <w:sz w:val="24"/>
              </w:rPr>
            </w:pPr>
            <w:r w:rsidRPr="006627AF">
              <w:rPr>
                <w:b/>
                <w:kern w:val="24"/>
                <w:sz w:val="24"/>
              </w:rPr>
              <w:t>Cường độ trường điện (V/m)</w:t>
            </w:r>
          </w:p>
        </w:tc>
        <w:tc>
          <w:tcPr>
            <w:tcW w:w="1833" w:type="dxa"/>
            <w:shd w:val="clear" w:color="auto" w:fill="auto"/>
            <w:vAlign w:val="center"/>
          </w:tcPr>
          <w:p w:rsidR="003047F0" w:rsidRPr="006627AF" w:rsidRDefault="003047F0" w:rsidP="00F24192">
            <w:pPr>
              <w:widowControl w:val="0"/>
              <w:spacing w:before="60" w:after="60"/>
              <w:jc w:val="center"/>
              <w:rPr>
                <w:b/>
                <w:kern w:val="24"/>
                <w:sz w:val="24"/>
              </w:rPr>
            </w:pPr>
            <w:r w:rsidRPr="006627AF">
              <w:rPr>
                <w:b/>
                <w:kern w:val="24"/>
                <w:sz w:val="24"/>
              </w:rPr>
              <w:t>Cường độ trường từ (A/m)</w:t>
            </w:r>
          </w:p>
        </w:tc>
        <w:tc>
          <w:tcPr>
            <w:tcW w:w="2452" w:type="dxa"/>
            <w:shd w:val="clear" w:color="auto" w:fill="auto"/>
            <w:vAlign w:val="center"/>
          </w:tcPr>
          <w:p w:rsidR="003047F0" w:rsidRPr="006627AF" w:rsidRDefault="003047F0" w:rsidP="00F24192">
            <w:pPr>
              <w:widowControl w:val="0"/>
              <w:spacing w:before="60" w:after="60"/>
              <w:jc w:val="center"/>
              <w:rPr>
                <w:b/>
                <w:kern w:val="24"/>
                <w:sz w:val="24"/>
              </w:rPr>
            </w:pPr>
            <w:r w:rsidRPr="006627AF">
              <w:rPr>
                <w:b/>
                <w:kern w:val="24"/>
                <w:sz w:val="24"/>
              </w:rPr>
              <w:t>Mật độ công suất sóng phẳng tương đương (W/m</w:t>
            </w:r>
            <w:r w:rsidRPr="006627AF">
              <w:rPr>
                <w:b/>
                <w:kern w:val="24"/>
                <w:sz w:val="24"/>
                <w:vertAlign w:val="superscript"/>
              </w:rPr>
              <w:t>2</w:t>
            </w:r>
            <w:r w:rsidRPr="006627AF">
              <w:rPr>
                <w:b/>
                <w:kern w:val="24"/>
                <w:sz w:val="24"/>
              </w:rPr>
              <w:t>)</w:t>
            </w:r>
          </w:p>
        </w:tc>
      </w:tr>
      <w:tr w:rsidR="003047F0" w:rsidRPr="006627AF" w:rsidTr="00F24192">
        <w:tc>
          <w:tcPr>
            <w:tcW w:w="2689" w:type="dxa"/>
            <w:shd w:val="clear" w:color="auto" w:fill="auto"/>
            <w:vAlign w:val="center"/>
          </w:tcPr>
          <w:p w:rsidR="003047F0" w:rsidRPr="006627AF" w:rsidRDefault="003047F0" w:rsidP="00F24192">
            <w:pPr>
              <w:widowControl w:val="0"/>
              <w:spacing w:before="60" w:after="60"/>
              <w:rPr>
                <w:kern w:val="24"/>
                <w:sz w:val="24"/>
              </w:rPr>
            </w:pPr>
            <w:r>
              <w:rPr>
                <w:kern w:val="24"/>
                <w:sz w:val="24"/>
              </w:rPr>
              <w:t>100kHz - 1</w:t>
            </w:r>
            <w:r w:rsidRPr="006627AF">
              <w:rPr>
                <w:kern w:val="24"/>
                <w:sz w:val="24"/>
              </w:rPr>
              <w:t xml:space="preserve"> MHz</w:t>
            </w:r>
          </w:p>
        </w:tc>
        <w:tc>
          <w:tcPr>
            <w:tcW w:w="1810" w:type="dxa"/>
            <w:shd w:val="clear" w:color="auto" w:fill="auto"/>
            <w:vAlign w:val="center"/>
          </w:tcPr>
          <w:p w:rsidR="003047F0" w:rsidRPr="006627AF" w:rsidRDefault="003047F0" w:rsidP="00F24192">
            <w:pPr>
              <w:widowControl w:val="0"/>
              <w:spacing w:before="60" w:after="60"/>
              <w:jc w:val="center"/>
              <w:rPr>
                <w:kern w:val="24"/>
                <w:sz w:val="24"/>
              </w:rPr>
            </w:pPr>
            <w:r>
              <w:rPr>
                <w:kern w:val="24"/>
                <w:sz w:val="24"/>
              </w:rPr>
              <w:t>300/</w:t>
            </w:r>
            <w:r w:rsidRPr="006627AF">
              <w:rPr>
                <w:kern w:val="24"/>
                <w:sz w:val="24"/>
              </w:rPr>
              <w:t xml:space="preserve"> f</w:t>
            </w:r>
            <w:r>
              <w:rPr>
                <w:kern w:val="24"/>
                <w:sz w:val="24"/>
                <w:vertAlign w:val="superscript"/>
              </w:rPr>
              <w:t>0,7</w:t>
            </w:r>
          </w:p>
        </w:tc>
        <w:tc>
          <w:tcPr>
            <w:tcW w:w="1833" w:type="dxa"/>
            <w:shd w:val="clear" w:color="auto" w:fill="auto"/>
            <w:vAlign w:val="center"/>
          </w:tcPr>
          <w:p w:rsidR="003047F0" w:rsidRPr="006627AF" w:rsidRDefault="003047F0" w:rsidP="00F24192">
            <w:pPr>
              <w:widowControl w:val="0"/>
              <w:spacing w:before="60" w:after="60"/>
              <w:jc w:val="center"/>
              <w:rPr>
                <w:kern w:val="24"/>
                <w:sz w:val="24"/>
              </w:rPr>
            </w:pPr>
            <w:r>
              <w:rPr>
                <w:kern w:val="24"/>
                <w:sz w:val="24"/>
              </w:rPr>
              <w:t>0,23/</w:t>
            </w:r>
            <w:r w:rsidRPr="006627AF">
              <w:rPr>
                <w:kern w:val="24"/>
                <w:sz w:val="24"/>
              </w:rPr>
              <w:t xml:space="preserve"> f</w:t>
            </w:r>
            <w:r>
              <w:rPr>
                <w:kern w:val="24"/>
                <w:sz w:val="24"/>
                <w:vertAlign w:val="superscript"/>
              </w:rPr>
              <w:t>0,5</w:t>
            </w:r>
          </w:p>
        </w:tc>
        <w:tc>
          <w:tcPr>
            <w:tcW w:w="2452" w:type="dxa"/>
            <w:shd w:val="clear" w:color="auto" w:fill="auto"/>
            <w:vAlign w:val="center"/>
          </w:tcPr>
          <w:p w:rsidR="003047F0" w:rsidRPr="006627AF" w:rsidRDefault="003047F0" w:rsidP="00F24192">
            <w:pPr>
              <w:widowControl w:val="0"/>
              <w:spacing w:before="60" w:after="60"/>
              <w:jc w:val="center"/>
              <w:rPr>
                <w:b/>
                <w:kern w:val="24"/>
                <w:sz w:val="24"/>
              </w:rPr>
            </w:pPr>
            <w:r w:rsidRPr="006627AF">
              <w:rPr>
                <w:b/>
                <w:kern w:val="24"/>
                <w:sz w:val="24"/>
              </w:rPr>
              <w:t>-</w:t>
            </w:r>
          </w:p>
        </w:tc>
      </w:tr>
      <w:tr w:rsidR="003047F0" w:rsidRPr="006627AF" w:rsidTr="00F24192">
        <w:tc>
          <w:tcPr>
            <w:tcW w:w="2689" w:type="dxa"/>
            <w:shd w:val="clear" w:color="auto" w:fill="auto"/>
            <w:vAlign w:val="center"/>
          </w:tcPr>
          <w:p w:rsidR="003047F0" w:rsidRPr="006627AF" w:rsidRDefault="003047F0" w:rsidP="00F24192">
            <w:pPr>
              <w:widowControl w:val="0"/>
              <w:spacing w:before="60" w:after="60"/>
              <w:rPr>
                <w:kern w:val="24"/>
                <w:sz w:val="24"/>
              </w:rPr>
            </w:pPr>
            <w:r>
              <w:rPr>
                <w:kern w:val="24"/>
                <w:sz w:val="24"/>
              </w:rPr>
              <w:t>1MHz - 10M</w:t>
            </w:r>
            <w:r w:rsidRPr="006627AF">
              <w:rPr>
                <w:kern w:val="24"/>
                <w:sz w:val="24"/>
              </w:rPr>
              <w:t>Hz</w:t>
            </w:r>
          </w:p>
        </w:tc>
        <w:tc>
          <w:tcPr>
            <w:tcW w:w="1810" w:type="dxa"/>
            <w:shd w:val="clear" w:color="auto" w:fill="auto"/>
            <w:vAlign w:val="center"/>
          </w:tcPr>
          <w:p w:rsidR="003047F0" w:rsidRPr="006627AF" w:rsidRDefault="003047F0" w:rsidP="00F24192">
            <w:pPr>
              <w:widowControl w:val="0"/>
              <w:spacing w:before="60" w:after="60"/>
              <w:jc w:val="center"/>
              <w:rPr>
                <w:b/>
                <w:kern w:val="24"/>
                <w:sz w:val="24"/>
              </w:rPr>
            </w:pPr>
            <w:r>
              <w:rPr>
                <w:kern w:val="24"/>
                <w:sz w:val="24"/>
              </w:rPr>
              <w:t>87/</w:t>
            </w:r>
            <w:r w:rsidRPr="006627AF">
              <w:rPr>
                <w:kern w:val="24"/>
                <w:sz w:val="24"/>
              </w:rPr>
              <w:t xml:space="preserve"> f</w:t>
            </w:r>
            <w:r>
              <w:rPr>
                <w:kern w:val="24"/>
                <w:sz w:val="24"/>
                <w:vertAlign w:val="superscript"/>
              </w:rPr>
              <w:t>0,5</w:t>
            </w:r>
          </w:p>
        </w:tc>
        <w:tc>
          <w:tcPr>
            <w:tcW w:w="1833" w:type="dxa"/>
            <w:shd w:val="clear" w:color="auto" w:fill="auto"/>
            <w:vAlign w:val="center"/>
          </w:tcPr>
          <w:p w:rsidR="003047F0" w:rsidRPr="006627AF" w:rsidRDefault="003047F0" w:rsidP="00F24192">
            <w:pPr>
              <w:widowControl w:val="0"/>
              <w:spacing w:before="60" w:after="60"/>
              <w:jc w:val="center"/>
              <w:rPr>
                <w:b/>
                <w:kern w:val="24"/>
                <w:sz w:val="24"/>
              </w:rPr>
            </w:pPr>
            <w:r>
              <w:rPr>
                <w:kern w:val="24"/>
                <w:sz w:val="24"/>
              </w:rPr>
              <w:t>0,23/</w:t>
            </w:r>
            <w:r w:rsidRPr="006627AF">
              <w:rPr>
                <w:kern w:val="24"/>
                <w:sz w:val="24"/>
              </w:rPr>
              <w:t xml:space="preserve"> f</w:t>
            </w:r>
            <w:r>
              <w:rPr>
                <w:kern w:val="24"/>
                <w:sz w:val="24"/>
                <w:vertAlign w:val="superscript"/>
              </w:rPr>
              <w:t>0,5</w:t>
            </w:r>
          </w:p>
        </w:tc>
        <w:tc>
          <w:tcPr>
            <w:tcW w:w="2452" w:type="dxa"/>
            <w:shd w:val="clear" w:color="auto" w:fill="auto"/>
            <w:vAlign w:val="center"/>
          </w:tcPr>
          <w:p w:rsidR="003047F0" w:rsidRPr="006627AF" w:rsidRDefault="003047F0" w:rsidP="00F24192">
            <w:pPr>
              <w:widowControl w:val="0"/>
              <w:spacing w:before="60" w:after="60"/>
              <w:jc w:val="center"/>
              <w:rPr>
                <w:kern w:val="24"/>
                <w:sz w:val="24"/>
              </w:rPr>
            </w:pPr>
            <w:r>
              <w:rPr>
                <w:kern w:val="24"/>
                <w:sz w:val="24"/>
              </w:rPr>
              <w:t>-</w:t>
            </w:r>
          </w:p>
        </w:tc>
      </w:tr>
      <w:tr w:rsidR="003047F0" w:rsidRPr="006627AF" w:rsidTr="00F24192">
        <w:tc>
          <w:tcPr>
            <w:tcW w:w="2689" w:type="dxa"/>
            <w:shd w:val="clear" w:color="auto" w:fill="auto"/>
            <w:vAlign w:val="center"/>
          </w:tcPr>
          <w:p w:rsidR="003047F0" w:rsidRDefault="003047F0" w:rsidP="00F24192">
            <w:pPr>
              <w:widowControl w:val="0"/>
              <w:spacing w:before="60" w:after="60"/>
              <w:rPr>
                <w:kern w:val="24"/>
                <w:sz w:val="24"/>
              </w:rPr>
            </w:pPr>
            <w:r>
              <w:rPr>
                <w:kern w:val="24"/>
                <w:sz w:val="24"/>
              </w:rPr>
              <w:t>10MHz – 6GHz</w:t>
            </w:r>
          </w:p>
        </w:tc>
        <w:tc>
          <w:tcPr>
            <w:tcW w:w="1810" w:type="dxa"/>
            <w:shd w:val="clear" w:color="auto" w:fill="auto"/>
            <w:vAlign w:val="center"/>
          </w:tcPr>
          <w:p w:rsidR="003047F0" w:rsidRDefault="003047F0" w:rsidP="00F24192">
            <w:pPr>
              <w:widowControl w:val="0"/>
              <w:spacing w:before="60" w:after="60"/>
              <w:jc w:val="center"/>
              <w:rPr>
                <w:kern w:val="24"/>
                <w:sz w:val="24"/>
              </w:rPr>
            </w:pPr>
            <w:r>
              <w:rPr>
                <w:kern w:val="24"/>
                <w:sz w:val="24"/>
              </w:rPr>
              <w:t>27,5</w:t>
            </w:r>
          </w:p>
        </w:tc>
        <w:tc>
          <w:tcPr>
            <w:tcW w:w="1833" w:type="dxa"/>
            <w:shd w:val="clear" w:color="auto" w:fill="auto"/>
            <w:vAlign w:val="center"/>
          </w:tcPr>
          <w:p w:rsidR="003047F0" w:rsidRDefault="003047F0" w:rsidP="00F24192">
            <w:pPr>
              <w:widowControl w:val="0"/>
              <w:spacing w:before="60" w:after="60"/>
              <w:jc w:val="center"/>
              <w:rPr>
                <w:kern w:val="24"/>
                <w:sz w:val="24"/>
              </w:rPr>
            </w:pPr>
            <w:r>
              <w:rPr>
                <w:kern w:val="24"/>
                <w:sz w:val="24"/>
              </w:rPr>
              <w:t>0,073</w:t>
            </w:r>
          </w:p>
        </w:tc>
        <w:tc>
          <w:tcPr>
            <w:tcW w:w="2452" w:type="dxa"/>
            <w:shd w:val="clear" w:color="auto" w:fill="auto"/>
            <w:vAlign w:val="center"/>
          </w:tcPr>
          <w:p w:rsidR="003047F0" w:rsidRDefault="003047F0" w:rsidP="00F24192">
            <w:pPr>
              <w:widowControl w:val="0"/>
              <w:spacing w:before="60" w:after="60"/>
              <w:jc w:val="center"/>
              <w:rPr>
                <w:kern w:val="24"/>
                <w:sz w:val="24"/>
              </w:rPr>
            </w:pPr>
            <w:r>
              <w:rPr>
                <w:kern w:val="24"/>
                <w:sz w:val="24"/>
              </w:rPr>
              <w:t>2</w:t>
            </w:r>
          </w:p>
        </w:tc>
      </w:tr>
    </w:tbl>
    <w:p w:rsidR="003047F0" w:rsidRPr="003047F0" w:rsidRDefault="003047F0" w:rsidP="003047F0">
      <w:pPr>
        <w:pStyle w:val="ParagraphStyle"/>
        <w:spacing w:before="120" w:after="120"/>
        <w:rPr>
          <w:rFonts w:ascii="Times New Roman" w:hAnsi="Times New Roman"/>
          <w:sz w:val="28"/>
          <w:szCs w:val="28"/>
        </w:rPr>
      </w:pPr>
      <w:proofErr w:type="spellStart"/>
      <w:r w:rsidRPr="003047F0">
        <w:rPr>
          <w:rFonts w:ascii="Times New Roman" w:hAnsi="Times New Roman"/>
          <w:sz w:val="28"/>
          <w:szCs w:val="28"/>
        </w:rPr>
        <w:t>Diễn</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giải</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Đối</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tượng</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áp</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dụng</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Quy</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chuẩn</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sửa</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từ</w:t>
      </w:r>
      <w:proofErr w:type="spellEnd"/>
      <w:r w:rsidRPr="003047F0">
        <w:rPr>
          <w:rFonts w:ascii="Times New Roman" w:hAnsi="Times New Roman"/>
          <w:sz w:val="28"/>
          <w:szCs w:val="28"/>
        </w:rPr>
        <w:t xml:space="preserve"> 100KHz </w:t>
      </w:r>
      <w:proofErr w:type="spellStart"/>
      <w:r w:rsidRPr="003047F0">
        <w:rPr>
          <w:rFonts w:ascii="Times New Roman" w:hAnsi="Times New Roman"/>
          <w:sz w:val="28"/>
          <w:szCs w:val="28"/>
        </w:rPr>
        <w:t>đến</w:t>
      </w:r>
      <w:proofErr w:type="spellEnd"/>
      <w:r w:rsidRPr="003047F0">
        <w:rPr>
          <w:rFonts w:ascii="Times New Roman" w:hAnsi="Times New Roman"/>
          <w:sz w:val="28"/>
          <w:szCs w:val="28"/>
        </w:rPr>
        <w:t xml:space="preserve"> 6GH</w:t>
      </w:r>
      <w:r w:rsidR="00065B3B">
        <w:rPr>
          <w:rFonts w:ascii="Times New Roman" w:hAnsi="Times New Roman"/>
          <w:sz w:val="28"/>
          <w:szCs w:val="28"/>
        </w:rPr>
        <w:t xml:space="preserve">z </w:t>
      </w:r>
      <w:proofErr w:type="spellStart"/>
      <w:r w:rsidRPr="003047F0">
        <w:rPr>
          <w:rFonts w:ascii="Times New Roman" w:hAnsi="Times New Roman"/>
          <w:sz w:val="28"/>
          <w:szCs w:val="28"/>
        </w:rPr>
        <w:t>nên</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phải</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bổ</w:t>
      </w:r>
      <w:proofErr w:type="spellEnd"/>
      <w:r w:rsidRPr="003047F0">
        <w:rPr>
          <w:rFonts w:ascii="Times New Roman" w:hAnsi="Times New Roman"/>
          <w:sz w:val="28"/>
          <w:szCs w:val="28"/>
        </w:rPr>
        <w:t xml:space="preserve"> sung </w:t>
      </w:r>
      <w:proofErr w:type="spellStart"/>
      <w:r w:rsidRPr="003047F0">
        <w:rPr>
          <w:rFonts w:ascii="Times New Roman" w:hAnsi="Times New Roman"/>
          <w:sz w:val="28"/>
          <w:szCs w:val="28"/>
        </w:rPr>
        <w:t>khoảng</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từ</w:t>
      </w:r>
      <w:proofErr w:type="spellEnd"/>
      <w:r w:rsidRPr="003047F0">
        <w:rPr>
          <w:rFonts w:ascii="Times New Roman" w:hAnsi="Times New Roman"/>
          <w:sz w:val="28"/>
          <w:szCs w:val="28"/>
        </w:rPr>
        <w:t xml:space="preserve"> 100kHz </w:t>
      </w:r>
      <w:proofErr w:type="spellStart"/>
      <w:r w:rsidRPr="003047F0">
        <w:rPr>
          <w:rFonts w:ascii="Times New Roman" w:hAnsi="Times New Roman"/>
          <w:sz w:val="28"/>
          <w:szCs w:val="28"/>
        </w:rPr>
        <w:t>đến</w:t>
      </w:r>
      <w:proofErr w:type="spellEnd"/>
      <w:r w:rsidRPr="003047F0">
        <w:rPr>
          <w:rFonts w:ascii="Times New Roman" w:hAnsi="Times New Roman"/>
          <w:sz w:val="28"/>
          <w:szCs w:val="28"/>
        </w:rPr>
        <w:t xml:space="preserve"> 10MHz   </w:t>
      </w:r>
      <w:proofErr w:type="spellStart"/>
      <w:r w:rsidRPr="003047F0">
        <w:rPr>
          <w:rFonts w:ascii="Times New Roman" w:hAnsi="Times New Roman"/>
          <w:sz w:val="28"/>
          <w:szCs w:val="28"/>
        </w:rPr>
        <w:t>áp</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dụng</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theo</w:t>
      </w:r>
      <w:proofErr w:type="spellEnd"/>
      <w:r w:rsidRPr="003047F0">
        <w:rPr>
          <w:rFonts w:ascii="Times New Roman" w:hAnsi="Times New Roman"/>
          <w:sz w:val="28"/>
          <w:szCs w:val="28"/>
        </w:rPr>
        <w:t xml:space="preserve"> TCVN 3718-1:2005</w:t>
      </w:r>
    </w:p>
    <w:p w:rsidR="000C1D31" w:rsidRPr="003B316C" w:rsidRDefault="000C1D31" w:rsidP="003B316C">
      <w:pPr>
        <w:ind w:firstLine="0"/>
        <w:rPr>
          <w:b/>
        </w:rPr>
      </w:pPr>
      <w:r w:rsidRPr="003B316C">
        <w:rPr>
          <w:b/>
        </w:rPr>
        <w:t>Mục 2</w:t>
      </w:r>
      <w:r w:rsidR="00255533" w:rsidRPr="003B316C">
        <w:rPr>
          <w:b/>
        </w:rPr>
        <w:t xml:space="preserve">.2 phương pháp xác định tỷ lệ phơi nhiễm tổng cộng </w:t>
      </w:r>
    </w:p>
    <w:p w:rsidR="000C1D31" w:rsidRPr="000C1D31" w:rsidRDefault="000C1D31" w:rsidP="000C1D31">
      <w:r w:rsidRPr="004F58D8">
        <w:rPr>
          <w:b/>
        </w:rPr>
        <w:t xml:space="preserve">2.2.1 </w:t>
      </w:r>
      <w:r w:rsidR="00BB2A9A" w:rsidRPr="004F58D8">
        <w:rPr>
          <w:b/>
        </w:rPr>
        <w:t>Mô tả phương pháp</w:t>
      </w:r>
      <w:r>
        <w:t>: Giữ nguyên như QCVN 8:2010/BTTTT</w:t>
      </w:r>
    </w:p>
    <w:p w:rsidR="000C1D31" w:rsidRPr="000C1D31" w:rsidRDefault="000C1D31" w:rsidP="000C1D31">
      <w:r w:rsidRPr="004F58D8">
        <w:rPr>
          <w:b/>
        </w:rPr>
        <w:t>2.2.2</w:t>
      </w:r>
      <w:r w:rsidR="00BB2A9A" w:rsidRPr="004F58D8">
        <w:rPr>
          <w:b/>
        </w:rPr>
        <w:t>.Đánh giá toàn diện tỷ lệ phơi nhiễm tổng cộng</w:t>
      </w:r>
      <w:r w:rsidR="00BB2A9A">
        <w:t xml:space="preserve"> </w:t>
      </w:r>
      <w:r>
        <w:t>:Giữ nguyên như QCVN 8:2010/BTTTT</w:t>
      </w:r>
    </w:p>
    <w:p w:rsidR="00255533" w:rsidRPr="003B316C" w:rsidRDefault="004F58D8" w:rsidP="003B316C">
      <w:pPr>
        <w:ind w:firstLine="0"/>
        <w:rPr>
          <w:b/>
        </w:rPr>
      </w:pPr>
      <w:r w:rsidRPr="003B316C">
        <w:rPr>
          <w:b/>
        </w:rPr>
        <w:t xml:space="preserve">Mục </w:t>
      </w:r>
      <w:r w:rsidR="00255533" w:rsidRPr="003B316C">
        <w:rPr>
          <w:b/>
        </w:rPr>
        <w:t>2.3 phương pháp xác định các vùng</w:t>
      </w:r>
    </w:p>
    <w:p w:rsidR="00BB2A9A" w:rsidRDefault="00BB2A9A" w:rsidP="003B316C">
      <w:pPr>
        <w:rPr>
          <w:b/>
        </w:rPr>
      </w:pPr>
      <w:r w:rsidRPr="003B316C">
        <w:rPr>
          <w:b/>
        </w:rPr>
        <w:t xml:space="preserve">2.3.1  </w:t>
      </w:r>
      <w:r w:rsidR="00255533" w:rsidRPr="003B316C">
        <w:rPr>
          <w:b/>
        </w:rPr>
        <w:t>vùng  tuân thủ</w:t>
      </w:r>
      <w:r>
        <w:rPr>
          <w:b/>
        </w:rPr>
        <w:t xml:space="preserve">: </w:t>
      </w:r>
      <w:r w:rsidR="00255533" w:rsidRPr="00255533">
        <w:rPr>
          <w:b/>
        </w:rPr>
        <w:t xml:space="preserve"> </w:t>
      </w:r>
      <w:r w:rsidRPr="003B316C">
        <w:t>Biên soạn lại cho phù hợp</w:t>
      </w:r>
      <w:r>
        <w:rPr>
          <w:b/>
        </w:rPr>
        <w:t xml:space="preserve"> </w:t>
      </w:r>
    </w:p>
    <w:p w:rsidR="003047F0" w:rsidRDefault="003047F0" w:rsidP="003047F0">
      <w:pPr>
        <w:pStyle w:val="ParagraphStyle"/>
        <w:spacing w:before="120" w:after="120"/>
        <w:rPr>
          <w:rFonts w:ascii="Times New Roman" w:hAnsi="Times New Roman"/>
          <w:sz w:val="28"/>
          <w:szCs w:val="28"/>
        </w:rPr>
      </w:pPr>
      <w:proofErr w:type="spellStart"/>
      <w:r w:rsidRPr="003047F0">
        <w:rPr>
          <w:rFonts w:ascii="Times New Roman" w:hAnsi="Times New Roman"/>
          <w:sz w:val="28"/>
          <w:szCs w:val="28"/>
        </w:rPr>
        <w:t>Xác</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định</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đường</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biên</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tuân</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thủ</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của</w:t>
      </w:r>
      <w:proofErr w:type="spellEnd"/>
      <w:r w:rsidRPr="003047F0">
        <w:rPr>
          <w:rFonts w:ascii="Times New Roman" w:hAnsi="Times New Roman"/>
          <w:sz w:val="28"/>
          <w:szCs w:val="28"/>
        </w:rPr>
        <w:t xml:space="preserve"> an ten </w:t>
      </w:r>
      <w:proofErr w:type="spellStart"/>
      <w:r w:rsidRPr="003047F0">
        <w:rPr>
          <w:rFonts w:ascii="Times New Roman" w:hAnsi="Times New Roman"/>
          <w:sz w:val="28"/>
          <w:szCs w:val="28"/>
        </w:rPr>
        <w:t>đẳng</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hướng</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theo</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phương</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nằm</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ngang</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được</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mô</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tả</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là</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một</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hình</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trụ</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tròn</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có</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các</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kích</w:t>
      </w:r>
      <w:proofErr w:type="spellEnd"/>
      <w:r w:rsidRPr="003047F0">
        <w:rPr>
          <w:rFonts w:ascii="Times New Roman" w:hAnsi="Times New Roman"/>
          <w:sz w:val="28"/>
          <w:szCs w:val="28"/>
        </w:rPr>
        <w:t xml:space="preserve"> </w:t>
      </w:r>
      <w:proofErr w:type="spellStart"/>
      <w:proofErr w:type="gramStart"/>
      <w:r w:rsidRPr="003047F0">
        <w:rPr>
          <w:rFonts w:ascii="Times New Roman" w:hAnsi="Times New Roman"/>
          <w:sz w:val="28"/>
          <w:szCs w:val="28"/>
        </w:rPr>
        <w:t>thước</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theo</w:t>
      </w:r>
      <w:proofErr w:type="spellEnd"/>
      <w:proofErr w:type="gramEnd"/>
      <w:r w:rsidRPr="003047F0">
        <w:rPr>
          <w:rFonts w:ascii="Times New Roman" w:hAnsi="Times New Roman"/>
          <w:sz w:val="28"/>
          <w:szCs w:val="28"/>
        </w:rPr>
        <w:t xml:space="preserve"> </w:t>
      </w:r>
      <w:proofErr w:type="spellStart"/>
      <w:r w:rsidRPr="003047F0">
        <w:rPr>
          <w:rFonts w:ascii="Times New Roman" w:hAnsi="Times New Roman"/>
          <w:sz w:val="28"/>
          <w:szCs w:val="28"/>
        </w:rPr>
        <w:t>hình</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dưới</w:t>
      </w:r>
      <w:proofErr w:type="spellEnd"/>
      <w:r w:rsidRPr="003047F0">
        <w:rPr>
          <w:rFonts w:ascii="Times New Roman" w:hAnsi="Times New Roman"/>
          <w:sz w:val="28"/>
          <w:szCs w:val="28"/>
        </w:rPr>
        <w:t xml:space="preserve"> </w:t>
      </w:r>
      <w:proofErr w:type="spellStart"/>
      <w:r w:rsidRPr="003047F0">
        <w:rPr>
          <w:rFonts w:ascii="Times New Roman" w:hAnsi="Times New Roman"/>
          <w:sz w:val="28"/>
          <w:szCs w:val="28"/>
        </w:rPr>
        <w:t>đây</w:t>
      </w:r>
      <w:proofErr w:type="spellEnd"/>
      <w:r w:rsidRPr="003047F0">
        <w:rPr>
          <w:rFonts w:ascii="Times New Roman" w:hAnsi="Times New Roman"/>
          <w:sz w:val="28"/>
          <w:szCs w:val="28"/>
        </w:rPr>
        <w:t xml:space="preserve"> </w:t>
      </w:r>
    </w:p>
    <w:p w:rsidR="00674474" w:rsidRPr="003047F0" w:rsidRDefault="00674474" w:rsidP="003047F0">
      <w:pPr>
        <w:pStyle w:val="ParagraphStyle"/>
        <w:spacing w:before="120" w:after="120"/>
        <w:rPr>
          <w:rFonts w:ascii="Times New Roman" w:hAnsi="Times New Roman"/>
          <w:sz w:val="28"/>
          <w:szCs w:val="28"/>
        </w:rPr>
      </w:pPr>
    </w:p>
    <w:p w:rsidR="007B3B99" w:rsidRDefault="00674474" w:rsidP="007B3B99">
      <w:pPr>
        <w:pStyle w:val="ParagraphStyle"/>
        <w:keepNext/>
        <w:spacing w:before="120" w:after="120"/>
      </w:pPr>
      <w:r>
        <w:rPr>
          <w:noProof/>
        </w:rPr>
        <w:drawing>
          <wp:inline distT="0" distB="0" distL="0" distR="0">
            <wp:extent cx="5600700" cy="2612267"/>
            <wp:effectExtent l="0" t="0" r="0" b="0"/>
            <wp:docPr id="6" name="Picture 6" descr="C:\Users\VNTA\Download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NTA\Downloads\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00700" cy="2612267"/>
                    </a:xfrm>
                    <a:prstGeom prst="rect">
                      <a:avLst/>
                    </a:prstGeom>
                    <a:noFill/>
                    <a:ln>
                      <a:noFill/>
                    </a:ln>
                  </pic:spPr>
                </pic:pic>
              </a:graphicData>
            </a:graphic>
          </wp:inline>
        </w:drawing>
      </w:r>
    </w:p>
    <w:p w:rsidR="003047F0" w:rsidRDefault="007B3B99" w:rsidP="00A308AE">
      <w:pPr>
        <w:pStyle w:val="Caption"/>
      </w:pPr>
      <w:bookmarkStart w:id="161" w:name="_Toc86834806"/>
      <w:bookmarkStart w:id="162" w:name="_Toc86949930"/>
      <w:r>
        <w:t xml:space="preserve">Hình </w:t>
      </w:r>
      <w:r w:rsidR="00701C90">
        <w:fldChar w:fldCharType="begin"/>
      </w:r>
      <w:r w:rsidR="00701C90">
        <w:instrText xml:space="preserve"> SEQ Hình \* ARABIC </w:instrText>
      </w:r>
      <w:r w:rsidR="00701C90">
        <w:fldChar w:fldCharType="separate"/>
      </w:r>
      <w:r w:rsidR="00A308AE">
        <w:t>2</w:t>
      </w:r>
      <w:r w:rsidR="00701C90">
        <w:fldChar w:fldCharType="end"/>
      </w:r>
      <w:r>
        <w:t>: Đường biên tuân thủ anten đẳng hướng theo phương nằm ngang (Holizontaly omnidirection antenna)</w:t>
      </w:r>
      <w:bookmarkEnd w:id="161"/>
      <w:bookmarkEnd w:id="162"/>
    </w:p>
    <w:p w:rsidR="003047F0" w:rsidRDefault="003047F0" w:rsidP="003047F0">
      <w:pPr>
        <w:pStyle w:val="ParagraphStyle"/>
        <w:spacing w:before="120" w:after="120"/>
      </w:pPr>
    </w:p>
    <w:p w:rsidR="001E48AA" w:rsidRDefault="003047F0" w:rsidP="001E48AA">
      <w:pPr>
        <w:keepNext w:val="0"/>
        <w:widowControl w:val="0"/>
        <w:spacing w:before="60" w:after="60" w:line="288" w:lineRule="auto"/>
        <w:ind w:firstLine="720"/>
      </w:pPr>
      <w:r w:rsidRPr="003047F0">
        <w:t xml:space="preserve">Đường biên tuân thủ của an ten định hướng </w:t>
      </w:r>
      <w:r w:rsidR="001E48AA">
        <w:t>(Directivity antenna)</w:t>
      </w:r>
      <w:r w:rsidRPr="003047F0">
        <w:t>có thể là hình trụ</w:t>
      </w:r>
      <w:r w:rsidR="001E48AA">
        <w:t xml:space="preserve"> tròn hoặc là hình hộp chữ nhật. Để đơn giản hóa, nhóm đề tài đưa </w:t>
      </w:r>
      <w:r w:rsidR="001E48AA">
        <w:lastRenderedPageBreak/>
        <w:t xml:space="preserve">ra 1 hình tiêu biểu cho vùng tuân thủ đối với an ten định hướng là hình hộp chữ nhật có các kích thước nêu tại hình 3. </w:t>
      </w:r>
    </w:p>
    <w:p w:rsidR="003047F0" w:rsidRDefault="003047F0" w:rsidP="003047F0">
      <w:pPr>
        <w:pStyle w:val="ParagraphStyle"/>
        <w:spacing w:before="120" w:after="120"/>
      </w:pPr>
    </w:p>
    <w:p w:rsidR="003047F0" w:rsidRDefault="003047F0" w:rsidP="003047F0">
      <w:pPr>
        <w:pStyle w:val="ParagraphStyle"/>
        <w:spacing w:before="120" w:after="120"/>
      </w:pPr>
    </w:p>
    <w:p w:rsidR="003047F0" w:rsidRDefault="003047F0" w:rsidP="003047F0">
      <w:pPr>
        <w:pStyle w:val="ParagraphStyle"/>
        <w:spacing w:before="120" w:after="120"/>
      </w:pPr>
    </w:p>
    <w:p w:rsidR="001E48AA" w:rsidRDefault="00A308AE" w:rsidP="001E48AA">
      <w:pPr>
        <w:pStyle w:val="ParagraphStyle"/>
        <w:keepNext/>
        <w:spacing w:before="120" w:after="120"/>
      </w:pPr>
      <w:r>
        <w:rPr>
          <w:noProof/>
        </w:rPr>
        <w:drawing>
          <wp:inline distT="0" distB="0" distL="0" distR="0" wp14:anchorId="7782F61E" wp14:editId="7628D2AF">
            <wp:extent cx="5600700" cy="2379927"/>
            <wp:effectExtent l="0" t="0" r="0" b="1905"/>
            <wp:docPr id="13" name="Picture 13" descr="C:\Users\VNTA\Desktop\DT0821\Hình vẽ\vùng tuân thủ anten định hướ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NTA\Desktop\DT0821\Hình vẽ\vùng tuân thủ anten định hướng.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00700" cy="2379927"/>
                    </a:xfrm>
                    <a:prstGeom prst="rect">
                      <a:avLst/>
                    </a:prstGeom>
                    <a:noFill/>
                    <a:ln>
                      <a:noFill/>
                    </a:ln>
                  </pic:spPr>
                </pic:pic>
              </a:graphicData>
            </a:graphic>
          </wp:inline>
        </w:drawing>
      </w:r>
    </w:p>
    <w:p w:rsidR="003047F0" w:rsidRDefault="001E48AA" w:rsidP="00A308AE">
      <w:pPr>
        <w:pStyle w:val="Caption"/>
      </w:pPr>
      <w:bookmarkStart w:id="163" w:name="_Toc86834807"/>
      <w:bookmarkStart w:id="164" w:name="_Toc86949931"/>
      <w:r>
        <w:t xml:space="preserve">Hình </w:t>
      </w:r>
      <w:r w:rsidR="00701C90">
        <w:fldChar w:fldCharType="begin"/>
      </w:r>
      <w:r w:rsidR="00701C90">
        <w:instrText xml:space="preserve"> SEQ Hình \* ARABIC </w:instrText>
      </w:r>
      <w:r w:rsidR="00701C90">
        <w:fldChar w:fldCharType="separate"/>
      </w:r>
      <w:r w:rsidR="00A308AE">
        <w:t>3</w:t>
      </w:r>
      <w:r w:rsidR="00701C90">
        <w:fldChar w:fldCharType="end"/>
      </w:r>
      <w:r>
        <w:t>: Đường biên tuân thủ an ten định hướng (Directivity antenna)</w:t>
      </w:r>
      <w:bookmarkEnd w:id="163"/>
      <w:bookmarkEnd w:id="164"/>
    </w:p>
    <w:p w:rsidR="003047F0" w:rsidRDefault="003047F0" w:rsidP="003047F0">
      <w:pPr>
        <w:keepNext w:val="0"/>
        <w:widowControl w:val="0"/>
        <w:spacing w:before="60" w:after="60" w:line="288" w:lineRule="auto"/>
        <w:ind w:firstLine="0"/>
      </w:pPr>
    </w:p>
    <w:p w:rsidR="003047F0" w:rsidRPr="006839E4" w:rsidRDefault="003047F0" w:rsidP="003047F0">
      <w:pPr>
        <w:keepNext w:val="0"/>
        <w:widowControl w:val="0"/>
        <w:spacing w:before="60" w:after="60" w:line="288" w:lineRule="auto"/>
        <w:ind w:firstLine="0"/>
        <w:rPr>
          <w:lang w:val="nl-NL"/>
        </w:rPr>
      </w:pPr>
      <w:r w:rsidRPr="006839E4">
        <w:rPr>
          <w:lang w:val="nl-NL"/>
        </w:rPr>
        <w:t>Về lý thuyết, các thông số của vùng tuân thủ phải được tính toán toán dựa theo biểu đồ phát xạ của anten</w:t>
      </w:r>
      <w:r w:rsidR="001E48AA">
        <w:rPr>
          <w:lang w:val="nl-NL"/>
        </w:rPr>
        <w:t xml:space="preserve"> nêu tại hình 4 dưới đây</w:t>
      </w:r>
      <w:r w:rsidRPr="006839E4">
        <w:rPr>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515"/>
      </w:tblGrid>
      <w:tr w:rsidR="003047F0" w:rsidRPr="006839E4" w:rsidTr="00F24192">
        <w:tc>
          <w:tcPr>
            <w:tcW w:w="4531" w:type="dxa"/>
          </w:tcPr>
          <w:p w:rsidR="003047F0" w:rsidRPr="006839E4" w:rsidRDefault="003047F0" w:rsidP="00F24192">
            <w:pPr>
              <w:pStyle w:val="ParagraphStyle"/>
              <w:widowControl w:val="0"/>
              <w:spacing w:before="0" w:after="120" w:line="240" w:lineRule="auto"/>
              <w:rPr>
                <w:rFonts w:ascii="Times New Roman" w:hAnsi="Times New Roman"/>
                <w:sz w:val="28"/>
                <w:szCs w:val="28"/>
              </w:rPr>
            </w:pPr>
            <w:r w:rsidRPr="006839E4">
              <w:rPr>
                <w:rFonts w:ascii="Times New Roman" w:hAnsi="Times New Roman"/>
                <w:sz w:val="28"/>
                <w:szCs w:val="28"/>
              </w:rPr>
              <w:object w:dxaOrig="8731" w:dyaOrig="8130">
                <v:shape id="_x0000_i1041" type="#_x0000_t75" style="width:206.25pt;height:191.25pt" o:ole="">
                  <v:imagedata r:id="rId59" o:title=""/>
                </v:shape>
                <o:OLEObject Type="Embed" ProgID="Visio.Drawing.15" ShapeID="_x0000_i1041" DrawAspect="Content" ObjectID="_1700992002" r:id="rId60"/>
              </w:object>
            </w:r>
          </w:p>
        </w:tc>
        <w:tc>
          <w:tcPr>
            <w:tcW w:w="4531" w:type="dxa"/>
          </w:tcPr>
          <w:p w:rsidR="003047F0" w:rsidRPr="006839E4" w:rsidRDefault="003047F0" w:rsidP="001E48AA">
            <w:pPr>
              <w:pStyle w:val="ParagraphStyle"/>
              <w:keepNext/>
              <w:widowControl w:val="0"/>
              <w:spacing w:before="360" w:after="120" w:line="240" w:lineRule="auto"/>
              <w:rPr>
                <w:rFonts w:ascii="Times New Roman" w:hAnsi="Times New Roman"/>
                <w:sz w:val="28"/>
                <w:szCs w:val="28"/>
              </w:rPr>
            </w:pPr>
            <w:r w:rsidRPr="006839E4">
              <w:rPr>
                <w:rFonts w:ascii="Times New Roman" w:hAnsi="Times New Roman"/>
                <w:sz w:val="28"/>
                <w:szCs w:val="28"/>
              </w:rPr>
              <w:object w:dxaOrig="8566" w:dyaOrig="7410">
                <v:shape id="_x0000_i1042" type="#_x0000_t75" style="width:199.5pt;height:172.5pt" o:ole="">
                  <v:imagedata r:id="rId61" o:title=""/>
                </v:shape>
                <o:OLEObject Type="Embed" ProgID="Visio.Drawing.15" ShapeID="_x0000_i1042" DrawAspect="Content" ObjectID="_1700992003" r:id="rId62"/>
              </w:object>
            </w:r>
          </w:p>
        </w:tc>
      </w:tr>
    </w:tbl>
    <w:p w:rsidR="001E48AA" w:rsidRDefault="001E48AA" w:rsidP="00A308AE">
      <w:pPr>
        <w:pStyle w:val="Caption"/>
      </w:pPr>
      <w:bookmarkStart w:id="165" w:name="_Toc86834808"/>
      <w:bookmarkStart w:id="166" w:name="_Toc86949932"/>
      <w:r>
        <w:t xml:space="preserve">Hình </w:t>
      </w:r>
      <w:r w:rsidR="00701C90">
        <w:fldChar w:fldCharType="begin"/>
      </w:r>
      <w:r w:rsidR="00701C90">
        <w:instrText xml:space="preserve"> SEQ Hình \* ARABIC </w:instrText>
      </w:r>
      <w:r w:rsidR="00701C90">
        <w:fldChar w:fldCharType="separate"/>
      </w:r>
      <w:r w:rsidR="00A308AE">
        <w:t>4</w:t>
      </w:r>
      <w:r w:rsidR="00701C90">
        <w:fldChar w:fldCharType="end"/>
      </w:r>
      <w:r>
        <w:t>: Biểu đồ phát xạ của anten</w:t>
      </w:r>
      <w:bookmarkEnd w:id="165"/>
      <w:bookmarkEnd w:id="166"/>
    </w:p>
    <w:p w:rsidR="001E48AA" w:rsidRPr="001E48AA" w:rsidRDefault="001E48AA" w:rsidP="001E48AA"/>
    <w:p w:rsidR="003047F0" w:rsidRPr="006839E4" w:rsidRDefault="003047F0" w:rsidP="00986C18">
      <w:pPr>
        <w:pStyle w:val="ListParagraph"/>
        <w:keepNext w:val="0"/>
        <w:widowControl w:val="0"/>
        <w:numPr>
          <w:ilvl w:val="0"/>
          <w:numId w:val="5"/>
        </w:numPr>
        <w:spacing w:before="60" w:after="60" w:line="288" w:lineRule="auto"/>
        <w:ind w:left="0" w:firstLine="567"/>
        <w:contextualSpacing w:val="0"/>
        <w:rPr>
          <w:lang w:val="nl-NL"/>
        </w:rPr>
      </w:pPr>
      <w:r w:rsidRPr="006839E4">
        <w:rPr>
          <w:lang w:val="nl-NL"/>
        </w:rPr>
        <w:t xml:space="preserve">Tuy nhiên trong thực tế rất khó thực hiện vì không thể tính toán chính xác bằng phương pháp đo kiểm thực tế mà phải thực hiện bằng phương pháp mô phỏng và tính toán bằng máy tính, trong khi công suất chủ yếu tập trung ở phía trước (búp sóng chính major lobe), công suất phát xạ ở phía sau anten </w:t>
      </w:r>
      <w:r w:rsidRPr="006839E4">
        <w:rPr>
          <w:lang w:val="nl-NL"/>
        </w:rPr>
        <w:lastRenderedPageBreak/>
        <w:t>(backlobe) là nhỏ do vậy</w:t>
      </w:r>
      <w:r>
        <w:rPr>
          <w:lang w:val="nl-NL"/>
        </w:rPr>
        <w:t xml:space="preserve"> vẫn </w:t>
      </w:r>
      <w:r w:rsidRPr="006839E4">
        <w:rPr>
          <w:lang w:val="nl-NL"/>
        </w:rPr>
        <w:t xml:space="preserve"> áp dụng </w:t>
      </w:r>
      <w:r>
        <w:rPr>
          <w:lang w:val="nl-NL"/>
        </w:rPr>
        <w:t xml:space="preserve">việc tính kích thước </w:t>
      </w:r>
      <w:r w:rsidRPr="006839E4">
        <w:rPr>
          <w:lang w:val="nl-NL"/>
        </w:rPr>
        <w:t>như quy chuẩn QCVN 8:2010/BTTTT đang áp dụng.</w:t>
      </w:r>
    </w:p>
    <w:p w:rsidR="003047F0" w:rsidRDefault="003047F0" w:rsidP="001E48AA">
      <w:pPr>
        <w:keepNext w:val="0"/>
        <w:widowControl w:val="0"/>
        <w:spacing w:before="60" w:after="60" w:line="288" w:lineRule="auto"/>
        <w:rPr>
          <w:lang w:val="nl-NL"/>
        </w:rPr>
      </w:pPr>
      <w:r w:rsidRPr="00F60263">
        <w:rPr>
          <w:lang w:val="nl-NL"/>
        </w:rPr>
        <w:t xml:space="preserve">Đối vớianten đẳng hướng theo phương nằm ngang (Holizontaly Omnidirectional antenna): Áp dụng </w:t>
      </w:r>
      <w:r>
        <w:rPr>
          <w:lang w:val="nl-NL"/>
        </w:rPr>
        <w:t>theo công thức truyền sóng nêu tai IEC 62232: 2017</w:t>
      </w:r>
    </w:p>
    <w:p w:rsidR="003047F0" w:rsidRPr="00F74DFA" w:rsidRDefault="009E0A56" w:rsidP="003047F0">
      <w:pPr>
        <w:pStyle w:val="ParagraphStyle"/>
        <w:spacing w:before="0" w:after="120" w:line="240" w:lineRule="auto"/>
        <w:jc w:val="center"/>
        <w:rPr>
          <w:rFonts w:cs="Arial"/>
          <w:sz w:val="24"/>
          <w:szCs w:val="24"/>
        </w:rPr>
      </w:pPr>
      <m:oMath>
        <m:sSub>
          <m:sSubPr>
            <m:ctrlPr>
              <w:rPr>
                <w:rFonts w:ascii="Cambria Math" w:hAnsi="Cambria Math"/>
                <w:i/>
                <w:sz w:val="24"/>
                <w:szCs w:val="24"/>
              </w:rPr>
            </m:ctrlPr>
          </m:sSubPr>
          <m:e>
            <m:r>
              <w:rPr>
                <w:rFonts w:ascii="Cambria Math" w:hAnsi="Cambria Math"/>
                <w:sz w:val="24"/>
                <w:szCs w:val="24"/>
              </w:rPr>
              <m:t>D=2</m:t>
            </m:r>
          </m:e>
          <m:sub/>
        </m:sSub>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EIRP</m:t>
                </m:r>
              </m:num>
              <m:den>
                <m:r>
                  <w:rPr>
                    <w:rFonts w:ascii="Cambria Math" w:hAnsi="Cambria Math"/>
                    <w:sz w:val="24"/>
                    <w:szCs w:val="24"/>
                  </w:rPr>
                  <m:t>4π</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L</m:t>
                    </m:r>
                  </m:sub>
                </m:sSub>
              </m:den>
            </m:f>
          </m:e>
        </m:rad>
        <m:d>
          <m:dPr>
            <m:ctrlPr>
              <w:rPr>
                <w:rFonts w:ascii="Cambria Math" w:hAnsi="Cambria Math"/>
                <w:i/>
                <w:sz w:val="24"/>
                <w:szCs w:val="24"/>
              </w:rPr>
            </m:ctrlPr>
          </m:dPr>
          <m:e>
            <m:r>
              <w:rPr>
                <w:rFonts w:ascii="Cambria Math" w:hAnsi="Cambria Math"/>
                <w:sz w:val="24"/>
                <w:szCs w:val="24"/>
              </w:rPr>
              <m:t>m</m:t>
            </m:r>
          </m:e>
        </m:d>
      </m:oMath>
      <w:r w:rsidR="003047F0">
        <w:rPr>
          <w:rFonts w:cs="Arial"/>
          <w:sz w:val="24"/>
          <w:szCs w:val="24"/>
        </w:rPr>
        <w:t>=</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EIRP</m:t>
                </m:r>
              </m:num>
              <m:den>
                <m:r>
                  <w:rPr>
                    <w:rFonts w:ascii="Cambria Math" w:hAnsi="Cambria Math"/>
                    <w:sz w:val="24"/>
                    <w:szCs w:val="24"/>
                  </w:rPr>
                  <m:t>π</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L</m:t>
                    </m:r>
                  </m:sub>
                </m:sSub>
              </m:den>
            </m:f>
          </m:e>
        </m:rad>
        <m:d>
          <m:dPr>
            <m:ctrlPr>
              <w:rPr>
                <w:rFonts w:ascii="Cambria Math" w:hAnsi="Cambria Math"/>
                <w:i/>
                <w:sz w:val="24"/>
                <w:szCs w:val="24"/>
              </w:rPr>
            </m:ctrlPr>
          </m:dPr>
          <m:e>
            <m:r>
              <w:rPr>
                <w:rFonts w:ascii="Cambria Math" w:hAnsi="Cambria Math"/>
                <w:sz w:val="24"/>
                <w:szCs w:val="24"/>
              </w:rPr>
              <m:t>m</m:t>
            </m:r>
          </m:e>
        </m:d>
      </m:oMath>
    </w:p>
    <w:p w:rsidR="003047F0" w:rsidRPr="00F74DFA" w:rsidRDefault="003047F0" w:rsidP="003047F0">
      <w:pPr>
        <w:pStyle w:val="ParagraphStyle"/>
        <w:spacing w:before="0" w:after="120" w:line="240" w:lineRule="auto"/>
        <w:rPr>
          <w:rFonts w:cs="Arial"/>
          <w:sz w:val="24"/>
          <w:szCs w:val="24"/>
        </w:rPr>
      </w:pPr>
    </w:p>
    <w:p w:rsidR="003047F0" w:rsidRDefault="003047F0" w:rsidP="003047F0">
      <w:pPr>
        <w:keepNext w:val="0"/>
        <w:widowControl w:val="0"/>
        <w:spacing w:before="60" w:after="60" w:line="288" w:lineRule="auto"/>
        <w:ind w:firstLine="0"/>
        <w:rPr>
          <w:lang w:val="nl-NL"/>
        </w:rPr>
      </w:pPr>
      <w:r>
        <w:rPr>
          <w:lang w:val="nl-NL"/>
        </w:rPr>
        <w:t xml:space="preserve">Đối với anten định hướng  Directivity antena </w:t>
      </w:r>
      <w:r w:rsidRPr="00F60263">
        <w:rPr>
          <w:lang w:val="nl-NL"/>
        </w:rPr>
        <w:t xml:space="preserve">Áp dụng </w:t>
      </w:r>
      <w:r>
        <w:rPr>
          <w:lang w:val="nl-NL"/>
        </w:rPr>
        <w:t>theo công thức truyền sóng nêu tai IEC 62232: 2017</w:t>
      </w:r>
    </w:p>
    <w:p w:rsidR="003047F0" w:rsidRDefault="003047F0" w:rsidP="003047F0">
      <w:pPr>
        <w:keepNext w:val="0"/>
        <w:widowControl w:val="0"/>
        <w:spacing w:before="60" w:after="60" w:line="288" w:lineRule="auto"/>
        <w:ind w:firstLine="0"/>
        <w:rPr>
          <w:lang w:val="nl-NL"/>
        </w:rPr>
      </w:pPr>
    </w:p>
    <w:p w:rsidR="003047F0" w:rsidRPr="00194383" w:rsidRDefault="009E0A56" w:rsidP="003047F0">
      <w:pPr>
        <w:pStyle w:val="ParagraphStyle"/>
        <w:spacing w:before="0" w:after="120" w:line="240" w:lineRule="auto"/>
        <w:rPr>
          <w:rFonts w:cs="Arial"/>
          <w:sz w:val="24"/>
          <w:szCs w:val="24"/>
        </w:rPr>
      </w:pPr>
      <m:oMathPara>
        <m:oMath>
          <m:sSub>
            <m:sSubPr>
              <m:ctrlPr>
                <w:rPr>
                  <w:rFonts w:ascii="Cambria Math" w:hAnsi="Cambria Math"/>
                  <w:i/>
                  <w:sz w:val="24"/>
                  <w:szCs w:val="24"/>
                </w:rPr>
              </m:ctrlPr>
            </m:sSubPr>
            <m:e>
              <m:r>
                <w:rPr>
                  <w:rFonts w:ascii="Cambria Math" w:hAnsi="Cambria Math"/>
                  <w:sz w:val="24"/>
                  <w:szCs w:val="24"/>
                </w:rPr>
                <m:t>D=D</m:t>
              </m:r>
            </m:e>
            <m:sub>
              <m:r>
                <w:rPr>
                  <w:rFonts w:ascii="Cambria Math" w:hAnsi="Cambria Math"/>
                  <w:sz w:val="24"/>
                  <w:szCs w:val="24"/>
                </w:rPr>
                <m:t>f</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b</m:t>
              </m:r>
            </m:sub>
          </m:sSub>
          <m:r>
            <w:rPr>
              <w:rFonts w:ascii="Cambria Math" w:hAnsi="Cambria Math"/>
              <w:sz w:val="24"/>
              <w:szCs w:val="24"/>
            </w:rPr>
            <m:t xml:space="preserve"> =</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EIRP</m:t>
                  </m:r>
                </m:num>
                <m:den>
                  <m:r>
                    <w:rPr>
                      <w:rFonts w:ascii="Cambria Math" w:hAnsi="Cambria Math"/>
                      <w:sz w:val="24"/>
                      <w:szCs w:val="24"/>
                    </w:rPr>
                    <m:t>4π</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L</m:t>
                      </m:r>
                    </m:sub>
                  </m:sSub>
                </m:den>
              </m:f>
            </m:e>
          </m:rad>
          <m:r>
            <w:rPr>
              <w:rFonts w:ascii="Cambria Math" w:hAnsi="Cambria Math"/>
              <w:sz w:val="24"/>
              <w:szCs w:val="24"/>
            </w:rPr>
            <m:t xml:space="preserve">+0,1 </m:t>
          </m:r>
          <m:d>
            <m:dPr>
              <m:ctrlPr>
                <w:rPr>
                  <w:rFonts w:ascii="Cambria Math" w:hAnsi="Cambria Math"/>
                  <w:i/>
                  <w:sz w:val="24"/>
                  <w:szCs w:val="24"/>
                </w:rPr>
              </m:ctrlPr>
            </m:dPr>
            <m:e>
              <m:r>
                <w:rPr>
                  <w:rFonts w:ascii="Cambria Math" w:hAnsi="Cambria Math"/>
                  <w:sz w:val="24"/>
                  <w:szCs w:val="24"/>
                </w:rPr>
                <m:t>m</m:t>
              </m:r>
            </m:e>
          </m:d>
        </m:oMath>
      </m:oMathPara>
    </w:p>
    <w:p w:rsidR="003047F0" w:rsidRPr="00F74DFA" w:rsidRDefault="003047F0" w:rsidP="003047F0">
      <w:pPr>
        <w:pStyle w:val="ParagraphStyle"/>
        <w:spacing w:before="0" w:after="120" w:line="240" w:lineRule="auto"/>
        <w:jc w:val="center"/>
        <w:rPr>
          <w:rFonts w:cs="Arial"/>
          <w:sz w:val="24"/>
          <w:szCs w:val="24"/>
        </w:rPr>
      </w:pPr>
      <m:oMath>
        <m:r>
          <w:rPr>
            <w:rFonts w:ascii="Cambria Math" w:hAnsi="Cambria Math" w:cs="Arial"/>
            <w:sz w:val="24"/>
            <w:szCs w:val="24"/>
          </w:rPr>
          <m:t>2</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side</m:t>
            </m:r>
          </m:sub>
        </m:sSub>
      </m:oMath>
      <w:r>
        <w:rPr>
          <w:rFonts w:cs="Arial"/>
          <w:sz w:val="24"/>
          <w:szCs w:val="24"/>
        </w:rPr>
        <w:t xml:space="preserve">=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f</m:t>
            </m:r>
          </m:sub>
        </m:sSub>
      </m:oMath>
    </w:p>
    <w:p w:rsidR="003047F0" w:rsidRPr="008201A1" w:rsidRDefault="003047F0" w:rsidP="00986C18">
      <w:pPr>
        <w:pStyle w:val="ParagraphStyle"/>
        <w:widowControl w:val="0"/>
        <w:numPr>
          <w:ilvl w:val="0"/>
          <w:numId w:val="7"/>
        </w:numPr>
        <w:tabs>
          <w:tab w:val="clear" w:pos="360"/>
          <w:tab w:val="num" w:pos="450"/>
          <w:tab w:val="left" w:pos="900"/>
          <w:tab w:val="left" w:pos="990"/>
        </w:tabs>
        <w:spacing w:before="0" w:after="0"/>
        <w:ind w:left="0" w:firstLine="720"/>
        <w:rPr>
          <w:rFonts w:cs="Arial"/>
          <w:sz w:val="24"/>
          <w:szCs w:val="24"/>
        </w:rPr>
      </w:pPr>
      <w:proofErr w:type="spellStart"/>
      <w:r w:rsidRPr="008201A1">
        <w:rPr>
          <w:rFonts w:cs="Arial"/>
          <w:sz w:val="24"/>
          <w:szCs w:val="24"/>
        </w:rPr>
        <w:t>h</w:t>
      </w:r>
      <w:r w:rsidRPr="008201A1">
        <w:rPr>
          <w:rFonts w:cs="Arial"/>
          <w:sz w:val="24"/>
          <w:szCs w:val="24"/>
          <w:vertAlign w:val="subscript"/>
        </w:rPr>
        <w:t>u</w:t>
      </w:r>
      <w:proofErr w:type="spellEnd"/>
      <w:r w:rsidRPr="008201A1">
        <w:rPr>
          <w:rFonts w:cs="Arial"/>
          <w:sz w:val="24"/>
          <w:szCs w:val="24"/>
        </w:rPr>
        <w:t xml:space="preserve"> (m): </w:t>
      </w:r>
      <w:proofErr w:type="spellStart"/>
      <w:r w:rsidRPr="008201A1">
        <w:rPr>
          <w:rFonts w:cs="Arial"/>
          <w:sz w:val="24"/>
          <w:szCs w:val="24"/>
        </w:rPr>
        <w:t>khoảng</w:t>
      </w:r>
      <w:proofErr w:type="spellEnd"/>
      <w:r w:rsidRPr="008201A1">
        <w:rPr>
          <w:rFonts w:cs="Arial"/>
          <w:sz w:val="24"/>
          <w:szCs w:val="24"/>
        </w:rPr>
        <w:t xml:space="preserve"> </w:t>
      </w:r>
      <w:proofErr w:type="spellStart"/>
      <w:r w:rsidRPr="008201A1">
        <w:rPr>
          <w:rFonts w:cs="Arial"/>
          <w:sz w:val="24"/>
          <w:szCs w:val="24"/>
        </w:rPr>
        <w:t>cách</w:t>
      </w:r>
      <w:proofErr w:type="spellEnd"/>
      <w:r w:rsidRPr="008201A1">
        <w:rPr>
          <w:rFonts w:cs="Arial"/>
          <w:sz w:val="24"/>
          <w:szCs w:val="24"/>
        </w:rPr>
        <w:t xml:space="preserve"> </w:t>
      </w:r>
      <w:proofErr w:type="spellStart"/>
      <w:r w:rsidRPr="008201A1">
        <w:rPr>
          <w:rFonts w:cs="Arial"/>
          <w:sz w:val="24"/>
          <w:szCs w:val="24"/>
        </w:rPr>
        <w:t>từ</w:t>
      </w:r>
      <w:proofErr w:type="spellEnd"/>
      <w:r w:rsidRPr="008201A1">
        <w:rPr>
          <w:rFonts w:cs="Arial"/>
          <w:sz w:val="24"/>
          <w:szCs w:val="24"/>
        </w:rPr>
        <w:t xml:space="preserve"> </w:t>
      </w:r>
      <w:proofErr w:type="spellStart"/>
      <w:r w:rsidRPr="008201A1">
        <w:rPr>
          <w:rFonts w:cs="Arial"/>
          <w:sz w:val="24"/>
          <w:szCs w:val="24"/>
        </w:rPr>
        <w:t>điểm</w:t>
      </w:r>
      <w:proofErr w:type="spellEnd"/>
      <w:r w:rsidRPr="008201A1">
        <w:rPr>
          <w:rFonts w:cs="Arial"/>
          <w:sz w:val="24"/>
          <w:szCs w:val="24"/>
        </w:rPr>
        <w:t xml:space="preserve"> </w:t>
      </w:r>
      <w:proofErr w:type="spellStart"/>
      <w:r w:rsidRPr="008201A1">
        <w:rPr>
          <w:rFonts w:cs="Arial"/>
          <w:sz w:val="24"/>
          <w:szCs w:val="24"/>
        </w:rPr>
        <w:t>tham</w:t>
      </w:r>
      <w:proofErr w:type="spellEnd"/>
      <w:r w:rsidRPr="008201A1">
        <w:rPr>
          <w:rFonts w:cs="Arial"/>
          <w:sz w:val="24"/>
          <w:szCs w:val="24"/>
        </w:rPr>
        <w:t xml:space="preserve"> </w:t>
      </w:r>
      <w:proofErr w:type="spellStart"/>
      <w:r w:rsidRPr="008201A1">
        <w:rPr>
          <w:rFonts w:cs="Arial"/>
          <w:sz w:val="24"/>
          <w:szCs w:val="24"/>
        </w:rPr>
        <w:t>chiếu</w:t>
      </w:r>
      <w:proofErr w:type="spellEnd"/>
      <w:r w:rsidRPr="008201A1">
        <w:rPr>
          <w:rFonts w:cs="Arial"/>
          <w:sz w:val="24"/>
          <w:szCs w:val="24"/>
        </w:rPr>
        <w:t xml:space="preserve"> </w:t>
      </w:r>
      <w:proofErr w:type="spellStart"/>
      <w:r w:rsidRPr="008201A1">
        <w:rPr>
          <w:rFonts w:cs="Arial"/>
          <w:sz w:val="24"/>
          <w:szCs w:val="24"/>
        </w:rPr>
        <w:t>anten</w:t>
      </w:r>
      <w:proofErr w:type="spellEnd"/>
      <w:r w:rsidRPr="008201A1">
        <w:rPr>
          <w:rFonts w:cs="Arial"/>
          <w:sz w:val="24"/>
          <w:szCs w:val="24"/>
        </w:rPr>
        <w:t xml:space="preserve"> </w:t>
      </w:r>
      <w:proofErr w:type="spellStart"/>
      <w:r w:rsidRPr="008201A1">
        <w:rPr>
          <w:rFonts w:cs="Arial"/>
          <w:sz w:val="24"/>
          <w:szCs w:val="24"/>
        </w:rPr>
        <w:t>đến</w:t>
      </w:r>
      <w:proofErr w:type="spellEnd"/>
      <w:r w:rsidRPr="008201A1">
        <w:rPr>
          <w:rFonts w:cs="Arial"/>
          <w:sz w:val="24"/>
          <w:szCs w:val="24"/>
        </w:rPr>
        <w:t xml:space="preserve"> </w:t>
      </w:r>
      <w:proofErr w:type="spellStart"/>
      <w:r w:rsidRPr="008201A1">
        <w:rPr>
          <w:rFonts w:cs="Arial"/>
          <w:sz w:val="24"/>
          <w:szCs w:val="24"/>
        </w:rPr>
        <w:t>mặt</w:t>
      </w:r>
      <w:proofErr w:type="spellEnd"/>
      <w:r w:rsidRPr="008201A1">
        <w:rPr>
          <w:rFonts w:cs="Arial"/>
          <w:sz w:val="24"/>
          <w:szCs w:val="24"/>
        </w:rPr>
        <w:t xml:space="preserve"> </w:t>
      </w:r>
      <w:proofErr w:type="spellStart"/>
      <w:r w:rsidRPr="008201A1">
        <w:rPr>
          <w:rFonts w:cs="Arial"/>
          <w:sz w:val="24"/>
          <w:szCs w:val="24"/>
        </w:rPr>
        <w:t>trên</w:t>
      </w:r>
      <w:proofErr w:type="spellEnd"/>
      <w:r w:rsidRPr="008201A1">
        <w:rPr>
          <w:rFonts w:cs="Arial"/>
          <w:sz w:val="24"/>
          <w:szCs w:val="24"/>
        </w:rPr>
        <w:t xml:space="preserve"> </w:t>
      </w:r>
      <w:proofErr w:type="spellStart"/>
      <w:r w:rsidRPr="008201A1">
        <w:rPr>
          <w:rFonts w:cs="Arial"/>
          <w:sz w:val="24"/>
          <w:szCs w:val="24"/>
        </w:rPr>
        <w:t>đường</w:t>
      </w:r>
      <w:proofErr w:type="spellEnd"/>
      <w:r w:rsidRPr="008201A1">
        <w:rPr>
          <w:rFonts w:cs="Arial"/>
          <w:sz w:val="24"/>
          <w:szCs w:val="24"/>
        </w:rPr>
        <w:t xml:space="preserve"> </w:t>
      </w:r>
      <w:proofErr w:type="spellStart"/>
      <w:r w:rsidRPr="008201A1">
        <w:rPr>
          <w:rFonts w:cs="Arial"/>
          <w:sz w:val="24"/>
          <w:szCs w:val="24"/>
        </w:rPr>
        <w:t>biên</w:t>
      </w:r>
      <w:proofErr w:type="spellEnd"/>
      <w:r w:rsidRPr="008201A1">
        <w:rPr>
          <w:rFonts w:cs="Arial"/>
          <w:sz w:val="24"/>
          <w:szCs w:val="24"/>
        </w:rPr>
        <w:t xml:space="preserve"> </w:t>
      </w:r>
      <w:proofErr w:type="spellStart"/>
      <w:r w:rsidRPr="008201A1">
        <w:rPr>
          <w:rFonts w:cs="Arial"/>
          <w:sz w:val="24"/>
          <w:szCs w:val="24"/>
        </w:rPr>
        <w:t>vùng</w:t>
      </w:r>
      <w:proofErr w:type="spellEnd"/>
      <w:r w:rsidRPr="008201A1">
        <w:rPr>
          <w:rFonts w:cs="Arial"/>
          <w:sz w:val="24"/>
          <w:szCs w:val="24"/>
        </w:rPr>
        <w:t xml:space="preserve"> </w:t>
      </w:r>
      <w:proofErr w:type="spellStart"/>
      <w:r w:rsidRPr="008201A1">
        <w:rPr>
          <w:rFonts w:cs="Arial"/>
          <w:sz w:val="24"/>
          <w:szCs w:val="24"/>
        </w:rPr>
        <w:t>tuân</w:t>
      </w:r>
      <w:proofErr w:type="spellEnd"/>
      <w:r w:rsidRPr="008201A1">
        <w:rPr>
          <w:rFonts w:cs="Arial"/>
          <w:sz w:val="24"/>
          <w:szCs w:val="24"/>
        </w:rPr>
        <w:t xml:space="preserve"> </w:t>
      </w:r>
      <w:proofErr w:type="spellStart"/>
      <w:r w:rsidRPr="008201A1">
        <w:rPr>
          <w:rFonts w:cs="Arial"/>
          <w:sz w:val="24"/>
          <w:szCs w:val="24"/>
        </w:rPr>
        <w:t>thủ</w:t>
      </w:r>
      <w:proofErr w:type="spellEnd"/>
      <w:r w:rsidRPr="008201A1">
        <w:rPr>
          <w:rFonts w:cs="Arial"/>
          <w:sz w:val="24"/>
          <w:szCs w:val="24"/>
        </w:rPr>
        <w:t xml:space="preserve">, </w:t>
      </w:r>
      <w:proofErr w:type="spellStart"/>
      <w:r w:rsidRPr="008201A1">
        <w:rPr>
          <w:rFonts w:cs="Arial"/>
          <w:sz w:val="24"/>
          <w:szCs w:val="24"/>
        </w:rPr>
        <w:t>tính</w:t>
      </w:r>
      <w:proofErr w:type="spellEnd"/>
      <w:r w:rsidRPr="008201A1">
        <w:rPr>
          <w:rFonts w:cs="Arial"/>
          <w:sz w:val="24"/>
          <w:szCs w:val="24"/>
        </w:rPr>
        <w:t xml:space="preserve"> </w:t>
      </w:r>
      <w:proofErr w:type="spellStart"/>
      <w:r w:rsidRPr="008201A1">
        <w:rPr>
          <w:rFonts w:cs="Arial"/>
          <w:sz w:val="24"/>
          <w:szCs w:val="24"/>
        </w:rPr>
        <w:t>bằng</w:t>
      </w:r>
      <w:proofErr w:type="spellEnd"/>
      <w:r w:rsidRPr="008201A1">
        <w:rPr>
          <w:rFonts w:cs="Arial"/>
          <w:sz w:val="24"/>
          <w:szCs w:val="24"/>
        </w:rPr>
        <w:t xml:space="preserve"> h/2 + 0,1m;</w:t>
      </w:r>
    </w:p>
    <w:p w:rsidR="003047F0" w:rsidRPr="008201A1" w:rsidRDefault="003047F0" w:rsidP="00986C18">
      <w:pPr>
        <w:pStyle w:val="ParagraphStyle"/>
        <w:widowControl w:val="0"/>
        <w:numPr>
          <w:ilvl w:val="0"/>
          <w:numId w:val="7"/>
        </w:numPr>
        <w:tabs>
          <w:tab w:val="clear" w:pos="360"/>
          <w:tab w:val="num" w:pos="450"/>
          <w:tab w:val="left" w:pos="900"/>
          <w:tab w:val="left" w:pos="990"/>
        </w:tabs>
        <w:spacing w:before="0" w:after="0"/>
        <w:ind w:left="0" w:firstLine="720"/>
        <w:rPr>
          <w:rFonts w:cs="Arial"/>
          <w:sz w:val="24"/>
          <w:szCs w:val="24"/>
        </w:rPr>
      </w:pPr>
      <w:proofErr w:type="spellStart"/>
      <w:r w:rsidRPr="008201A1">
        <w:rPr>
          <w:rFonts w:cs="Arial"/>
          <w:sz w:val="24"/>
          <w:szCs w:val="24"/>
        </w:rPr>
        <w:t>h</w:t>
      </w:r>
      <w:r w:rsidRPr="008201A1">
        <w:rPr>
          <w:rFonts w:cs="Arial"/>
          <w:sz w:val="24"/>
          <w:szCs w:val="24"/>
          <w:vertAlign w:val="subscript"/>
        </w:rPr>
        <w:t>d</w:t>
      </w:r>
      <w:proofErr w:type="spellEnd"/>
      <w:r w:rsidRPr="008201A1">
        <w:rPr>
          <w:rFonts w:cs="Arial"/>
          <w:sz w:val="24"/>
          <w:szCs w:val="24"/>
        </w:rPr>
        <w:t xml:space="preserve"> (m): </w:t>
      </w:r>
      <w:proofErr w:type="spellStart"/>
      <w:r w:rsidRPr="008201A1">
        <w:rPr>
          <w:rFonts w:cs="Arial"/>
          <w:sz w:val="24"/>
          <w:szCs w:val="24"/>
        </w:rPr>
        <w:t>khoảng</w:t>
      </w:r>
      <w:proofErr w:type="spellEnd"/>
      <w:r w:rsidRPr="008201A1">
        <w:rPr>
          <w:rFonts w:cs="Arial"/>
          <w:sz w:val="24"/>
          <w:szCs w:val="24"/>
        </w:rPr>
        <w:t xml:space="preserve"> </w:t>
      </w:r>
      <w:proofErr w:type="spellStart"/>
      <w:r w:rsidRPr="008201A1">
        <w:rPr>
          <w:rFonts w:cs="Arial"/>
          <w:sz w:val="24"/>
          <w:szCs w:val="24"/>
        </w:rPr>
        <w:t>cách</w:t>
      </w:r>
      <w:proofErr w:type="spellEnd"/>
      <w:r w:rsidRPr="008201A1">
        <w:rPr>
          <w:rFonts w:cs="Arial"/>
          <w:sz w:val="24"/>
          <w:szCs w:val="24"/>
        </w:rPr>
        <w:t xml:space="preserve"> </w:t>
      </w:r>
      <w:proofErr w:type="spellStart"/>
      <w:r w:rsidRPr="008201A1">
        <w:rPr>
          <w:rFonts w:cs="Arial"/>
          <w:sz w:val="24"/>
          <w:szCs w:val="24"/>
        </w:rPr>
        <w:t>từ</w:t>
      </w:r>
      <w:proofErr w:type="spellEnd"/>
      <w:r w:rsidRPr="008201A1">
        <w:rPr>
          <w:rFonts w:cs="Arial"/>
          <w:sz w:val="24"/>
          <w:szCs w:val="24"/>
        </w:rPr>
        <w:t xml:space="preserve"> </w:t>
      </w:r>
      <w:proofErr w:type="spellStart"/>
      <w:r w:rsidRPr="008201A1">
        <w:rPr>
          <w:rFonts w:cs="Arial"/>
          <w:sz w:val="24"/>
          <w:szCs w:val="24"/>
        </w:rPr>
        <w:t>điểm</w:t>
      </w:r>
      <w:proofErr w:type="spellEnd"/>
      <w:r w:rsidRPr="008201A1">
        <w:rPr>
          <w:rFonts w:cs="Arial"/>
          <w:sz w:val="24"/>
          <w:szCs w:val="24"/>
        </w:rPr>
        <w:t xml:space="preserve"> </w:t>
      </w:r>
      <w:proofErr w:type="spellStart"/>
      <w:r w:rsidRPr="008201A1">
        <w:rPr>
          <w:rFonts w:cs="Arial"/>
          <w:sz w:val="24"/>
          <w:szCs w:val="24"/>
        </w:rPr>
        <w:t>tham</w:t>
      </w:r>
      <w:proofErr w:type="spellEnd"/>
      <w:r w:rsidRPr="008201A1">
        <w:rPr>
          <w:rFonts w:cs="Arial"/>
          <w:sz w:val="24"/>
          <w:szCs w:val="24"/>
        </w:rPr>
        <w:t xml:space="preserve"> </w:t>
      </w:r>
      <w:proofErr w:type="spellStart"/>
      <w:r w:rsidRPr="008201A1">
        <w:rPr>
          <w:rFonts w:cs="Arial"/>
          <w:sz w:val="24"/>
          <w:szCs w:val="24"/>
        </w:rPr>
        <w:t>chiếu</w:t>
      </w:r>
      <w:proofErr w:type="spellEnd"/>
      <w:r w:rsidRPr="008201A1">
        <w:rPr>
          <w:rFonts w:cs="Arial"/>
          <w:sz w:val="24"/>
          <w:szCs w:val="24"/>
        </w:rPr>
        <w:t xml:space="preserve"> </w:t>
      </w:r>
      <w:proofErr w:type="spellStart"/>
      <w:r w:rsidRPr="008201A1">
        <w:rPr>
          <w:rFonts w:cs="Arial"/>
          <w:sz w:val="24"/>
          <w:szCs w:val="24"/>
        </w:rPr>
        <w:t>anten</w:t>
      </w:r>
      <w:proofErr w:type="spellEnd"/>
      <w:r w:rsidRPr="008201A1">
        <w:rPr>
          <w:rFonts w:cs="Arial"/>
          <w:sz w:val="24"/>
          <w:szCs w:val="24"/>
        </w:rPr>
        <w:t xml:space="preserve"> </w:t>
      </w:r>
      <w:proofErr w:type="spellStart"/>
      <w:r w:rsidRPr="008201A1">
        <w:rPr>
          <w:rFonts w:cs="Arial"/>
          <w:sz w:val="24"/>
          <w:szCs w:val="24"/>
        </w:rPr>
        <w:t>đến</w:t>
      </w:r>
      <w:proofErr w:type="spellEnd"/>
      <w:r w:rsidRPr="008201A1">
        <w:rPr>
          <w:rFonts w:cs="Arial"/>
          <w:sz w:val="24"/>
          <w:szCs w:val="24"/>
        </w:rPr>
        <w:t xml:space="preserve"> </w:t>
      </w:r>
      <w:proofErr w:type="spellStart"/>
      <w:r w:rsidRPr="008201A1">
        <w:rPr>
          <w:rFonts w:cs="Arial"/>
          <w:sz w:val="24"/>
          <w:szCs w:val="24"/>
        </w:rPr>
        <w:t>mặt</w:t>
      </w:r>
      <w:proofErr w:type="spellEnd"/>
      <w:r w:rsidRPr="008201A1">
        <w:rPr>
          <w:rFonts w:cs="Arial"/>
          <w:sz w:val="24"/>
          <w:szCs w:val="24"/>
        </w:rPr>
        <w:t xml:space="preserve"> </w:t>
      </w:r>
      <w:proofErr w:type="spellStart"/>
      <w:r w:rsidRPr="008201A1">
        <w:rPr>
          <w:rFonts w:cs="Arial"/>
          <w:sz w:val="24"/>
          <w:szCs w:val="24"/>
        </w:rPr>
        <w:t>dưới</w:t>
      </w:r>
      <w:proofErr w:type="spellEnd"/>
      <w:r w:rsidRPr="008201A1">
        <w:rPr>
          <w:rFonts w:cs="Arial"/>
          <w:sz w:val="24"/>
          <w:szCs w:val="24"/>
        </w:rPr>
        <w:t xml:space="preserve"> </w:t>
      </w:r>
      <w:proofErr w:type="spellStart"/>
      <w:r w:rsidRPr="008201A1">
        <w:rPr>
          <w:rFonts w:cs="Arial"/>
          <w:sz w:val="24"/>
          <w:szCs w:val="24"/>
        </w:rPr>
        <w:t>đường</w:t>
      </w:r>
      <w:proofErr w:type="spellEnd"/>
      <w:r w:rsidRPr="008201A1">
        <w:rPr>
          <w:rFonts w:cs="Arial"/>
          <w:sz w:val="24"/>
          <w:szCs w:val="24"/>
        </w:rPr>
        <w:t xml:space="preserve"> </w:t>
      </w:r>
      <w:proofErr w:type="spellStart"/>
      <w:r w:rsidRPr="008201A1">
        <w:rPr>
          <w:rFonts w:cs="Arial"/>
          <w:sz w:val="24"/>
          <w:szCs w:val="24"/>
        </w:rPr>
        <w:t>biên</w:t>
      </w:r>
      <w:proofErr w:type="spellEnd"/>
      <w:r w:rsidRPr="008201A1">
        <w:rPr>
          <w:rFonts w:cs="Arial"/>
          <w:sz w:val="24"/>
          <w:szCs w:val="24"/>
        </w:rPr>
        <w:t xml:space="preserve"> </w:t>
      </w:r>
      <w:proofErr w:type="spellStart"/>
      <w:r w:rsidRPr="008201A1">
        <w:rPr>
          <w:rFonts w:cs="Arial"/>
          <w:sz w:val="24"/>
          <w:szCs w:val="24"/>
        </w:rPr>
        <w:t>vùng</w:t>
      </w:r>
      <w:proofErr w:type="spellEnd"/>
      <w:r w:rsidRPr="008201A1">
        <w:rPr>
          <w:rFonts w:cs="Arial"/>
          <w:sz w:val="24"/>
          <w:szCs w:val="24"/>
        </w:rPr>
        <w:t xml:space="preserve"> </w:t>
      </w:r>
      <w:proofErr w:type="spellStart"/>
      <w:r w:rsidRPr="008201A1">
        <w:rPr>
          <w:rFonts w:cs="Arial"/>
          <w:sz w:val="24"/>
          <w:szCs w:val="24"/>
        </w:rPr>
        <w:t>tuân</w:t>
      </w:r>
      <w:proofErr w:type="spellEnd"/>
      <w:r w:rsidRPr="008201A1">
        <w:rPr>
          <w:rFonts w:cs="Arial"/>
          <w:sz w:val="24"/>
          <w:szCs w:val="24"/>
        </w:rPr>
        <w:t xml:space="preserve"> </w:t>
      </w:r>
      <w:proofErr w:type="spellStart"/>
      <w:r w:rsidRPr="008201A1">
        <w:rPr>
          <w:rFonts w:cs="Arial"/>
          <w:sz w:val="24"/>
          <w:szCs w:val="24"/>
        </w:rPr>
        <w:t>thủ</w:t>
      </w:r>
      <w:proofErr w:type="spellEnd"/>
      <w:r w:rsidRPr="008201A1">
        <w:rPr>
          <w:rFonts w:cs="Arial"/>
          <w:sz w:val="24"/>
          <w:szCs w:val="24"/>
        </w:rPr>
        <w:t xml:space="preserve">, </w:t>
      </w:r>
      <w:proofErr w:type="spellStart"/>
      <w:r w:rsidRPr="008201A1">
        <w:rPr>
          <w:rFonts w:cs="Arial"/>
          <w:sz w:val="24"/>
          <w:szCs w:val="24"/>
        </w:rPr>
        <w:t>tính</w:t>
      </w:r>
      <w:proofErr w:type="spellEnd"/>
      <w:r w:rsidRPr="008201A1">
        <w:rPr>
          <w:rFonts w:cs="Arial"/>
          <w:sz w:val="24"/>
          <w:szCs w:val="24"/>
        </w:rPr>
        <w:t xml:space="preserve"> </w:t>
      </w:r>
      <w:proofErr w:type="spellStart"/>
      <w:r w:rsidRPr="008201A1">
        <w:rPr>
          <w:rFonts w:cs="Arial"/>
          <w:sz w:val="24"/>
          <w:szCs w:val="24"/>
        </w:rPr>
        <w:t>bằng</w:t>
      </w:r>
      <w:proofErr w:type="spellEnd"/>
      <w:r w:rsidRPr="008201A1">
        <w:rPr>
          <w:rFonts w:cs="Arial"/>
          <w:sz w:val="24"/>
          <w:szCs w:val="24"/>
        </w:rPr>
        <w:t xml:space="preserve"> h/2 + 0,1m.</w:t>
      </w:r>
    </w:p>
    <w:p w:rsidR="003047F0" w:rsidRDefault="003047F0" w:rsidP="00BB2A9A">
      <w:r w:rsidRPr="004F58D8">
        <w:rPr>
          <w:b/>
        </w:rPr>
        <w:t>2.3.2 Vùng thâm nhập:</w:t>
      </w:r>
      <w:r>
        <w:t xml:space="preserve"> Giữ nguyên như QCVN 8:2010/BTTTT</w:t>
      </w:r>
    </w:p>
    <w:p w:rsidR="003047F0" w:rsidRDefault="003047F0" w:rsidP="00BB2A9A">
      <w:r w:rsidRPr="004F58D8">
        <w:rPr>
          <w:b/>
        </w:rPr>
        <w:t>2.3.3 Vùng liên quan</w:t>
      </w:r>
      <w:r>
        <w:t xml:space="preserve">: Biên soạn lại theo IEC 62232:2017 </w:t>
      </w:r>
    </w:p>
    <w:p w:rsidR="00145310" w:rsidRDefault="00145310" w:rsidP="00145310">
      <w:pPr>
        <w:pStyle w:val="ParagraphStyle"/>
        <w:keepNext/>
        <w:spacing w:before="0" w:after="120" w:line="240" w:lineRule="auto"/>
        <w:ind w:left="851"/>
      </w:pPr>
    </w:p>
    <w:p w:rsidR="00A308AE" w:rsidRDefault="00A308AE" w:rsidP="00A308AE">
      <w:pPr>
        <w:pStyle w:val="ParagraphStyle"/>
        <w:keepNext/>
        <w:spacing w:before="0" w:after="120" w:line="240" w:lineRule="auto"/>
      </w:pPr>
      <w:r>
        <w:rPr>
          <w:noProof/>
        </w:rPr>
        <w:drawing>
          <wp:inline distT="0" distB="0" distL="0" distR="0" wp14:anchorId="60865D9B" wp14:editId="1DC1EC36">
            <wp:extent cx="5600700" cy="2442898"/>
            <wp:effectExtent l="0" t="0" r="0" b="0"/>
            <wp:docPr id="15" name="Picture 15" descr="C:\Users\VNTA\Desktop\DT0821\Hình vẽ\Vùng liên quan anten đẳng hướ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NTA\Desktop\DT0821\Hình vẽ\Vùng liên quan anten đẳng hướng.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00700" cy="2442898"/>
                    </a:xfrm>
                    <a:prstGeom prst="rect">
                      <a:avLst/>
                    </a:prstGeom>
                    <a:noFill/>
                    <a:ln>
                      <a:noFill/>
                    </a:ln>
                  </pic:spPr>
                </pic:pic>
              </a:graphicData>
            </a:graphic>
          </wp:inline>
        </w:drawing>
      </w:r>
    </w:p>
    <w:p w:rsidR="00145310" w:rsidRDefault="00145310" w:rsidP="00145310">
      <w:pPr>
        <w:pStyle w:val="FigureStyle"/>
      </w:pPr>
      <w:bookmarkStart w:id="167" w:name="_Toc86949933"/>
      <w:proofErr w:type="spellStart"/>
      <w:proofErr w:type="gramStart"/>
      <w:r>
        <w:t>Hình</w:t>
      </w:r>
      <w:proofErr w:type="spellEnd"/>
      <w:r>
        <w:t xml:space="preserve"> </w:t>
      </w:r>
      <w:fldSimple w:instr=" SEQ Hình \* ARABIC ">
        <w:r w:rsidR="00A308AE">
          <w:rPr>
            <w:noProof/>
          </w:rPr>
          <w:t>5</w:t>
        </w:r>
      </w:fldSimple>
      <w:r w:rsidR="00103626">
        <w:t>.</w:t>
      </w:r>
      <w:proofErr w:type="gramEnd"/>
      <w:r>
        <w:t xml:space="preserve"> </w:t>
      </w:r>
      <w:proofErr w:type="spellStart"/>
      <w:r>
        <w:t>Vùng</w:t>
      </w:r>
      <w:proofErr w:type="spellEnd"/>
      <w:r>
        <w:t xml:space="preserve"> </w:t>
      </w:r>
      <w:proofErr w:type="spellStart"/>
      <w:r>
        <w:t>liên</w:t>
      </w:r>
      <w:proofErr w:type="spellEnd"/>
      <w:r>
        <w:t xml:space="preserve"> </w:t>
      </w:r>
      <w:proofErr w:type="spellStart"/>
      <w:r>
        <w:t>quan</w:t>
      </w:r>
      <w:proofErr w:type="spellEnd"/>
      <w:r>
        <w:t xml:space="preserve"> </w:t>
      </w:r>
      <w:proofErr w:type="spellStart"/>
      <w:r>
        <w:t>của</w:t>
      </w:r>
      <w:proofErr w:type="spellEnd"/>
      <w:r>
        <w:t xml:space="preserve"> </w:t>
      </w:r>
      <w:proofErr w:type="spellStart"/>
      <w:r>
        <w:t>anten</w:t>
      </w:r>
      <w:proofErr w:type="spellEnd"/>
      <w:r>
        <w:t xml:space="preserve"> </w:t>
      </w:r>
      <w:proofErr w:type="spellStart"/>
      <w:r>
        <w:t>đẳng</w:t>
      </w:r>
      <w:proofErr w:type="spellEnd"/>
      <w:r>
        <w:t xml:space="preserve"> </w:t>
      </w:r>
      <w:proofErr w:type="spellStart"/>
      <w:r>
        <w:t>hướngtheo</w:t>
      </w:r>
      <w:proofErr w:type="spellEnd"/>
      <w:r>
        <w:t xml:space="preserve"> </w:t>
      </w:r>
      <w:proofErr w:type="spellStart"/>
      <w:r>
        <w:t>phương</w:t>
      </w:r>
      <w:proofErr w:type="spellEnd"/>
      <w:r>
        <w:t xml:space="preserve"> </w:t>
      </w:r>
      <w:proofErr w:type="spellStart"/>
      <w:r>
        <w:t>nằm</w:t>
      </w:r>
      <w:proofErr w:type="spellEnd"/>
      <w:r>
        <w:t xml:space="preserve"> </w:t>
      </w:r>
      <w:proofErr w:type="spellStart"/>
      <w:r>
        <w:t>ngang</w:t>
      </w:r>
      <w:proofErr w:type="spellEnd"/>
      <w:r>
        <w:t xml:space="preserve"> (O</w:t>
      </w:r>
      <w:r w:rsidRPr="004D6C3A">
        <w:t>mnidirectional antenna</w:t>
      </w:r>
      <w:r>
        <w:t>)</w:t>
      </w:r>
      <w:bookmarkEnd w:id="167"/>
    </w:p>
    <w:p w:rsidR="00145310" w:rsidRDefault="00145310" w:rsidP="00145310">
      <w:pPr>
        <w:pStyle w:val="ParagraphStyle"/>
        <w:spacing w:before="120" w:after="120"/>
        <w:ind w:firstLine="720"/>
        <w:rPr>
          <w:rFonts w:cs="Arial"/>
          <w:sz w:val="24"/>
          <w:szCs w:val="24"/>
        </w:rPr>
      </w:pPr>
      <w:proofErr w:type="spellStart"/>
      <w:r>
        <w:rPr>
          <w:rFonts w:cs="Arial"/>
          <w:sz w:val="24"/>
          <w:szCs w:val="24"/>
        </w:rPr>
        <w:t>Vùng</w:t>
      </w:r>
      <w:proofErr w:type="spellEnd"/>
      <w:r>
        <w:rPr>
          <w:rFonts w:cs="Arial"/>
          <w:sz w:val="24"/>
          <w:szCs w:val="24"/>
        </w:rPr>
        <w:t xml:space="preserve"> </w:t>
      </w:r>
      <w:proofErr w:type="spellStart"/>
      <w:r>
        <w:rPr>
          <w:rFonts w:cs="Arial"/>
          <w:sz w:val="24"/>
          <w:szCs w:val="24"/>
        </w:rPr>
        <w:t>liên</w:t>
      </w:r>
      <w:proofErr w:type="spellEnd"/>
      <w:r>
        <w:rPr>
          <w:rFonts w:cs="Arial"/>
          <w:sz w:val="24"/>
          <w:szCs w:val="24"/>
        </w:rPr>
        <w:t xml:space="preserve"> </w:t>
      </w:r>
      <w:proofErr w:type="spellStart"/>
      <w:r>
        <w:rPr>
          <w:rFonts w:cs="Arial"/>
          <w:sz w:val="24"/>
          <w:szCs w:val="24"/>
        </w:rPr>
        <w:t>quan</w:t>
      </w:r>
      <w:proofErr w:type="spellEnd"/>
      <w:r>
        <w:rPr>
          <w:rFonts w:cs="Arial"/>
          <w:sz w:val="24"/>
          <w:szCs w:val="24"/>
        </w:rPr>
        <w:t xml:space="preserve"> </w:t>
      </w:r>
      <w:proofErr w:type="spellStart"/>
      <w:r w:rsidRPr="00EC63F8">
        <w:rPr>
          <w:rFonts w:cs="Arial"/>
          <w:sz w:val="24"/>
          <w:szCs w:val="24"/>
        </w:rPr>
        <w:t>của</w:t>
      </w:r>
      <w:proofErr w:type="spellEnd"/>
      <w:r w:rsidRPr="00EC63F8">
        <w:rPr>
          <w:rFonts w:cs="Arial"/>
          <w:sz w:val="24"/>
          <w:szCs w:val="24"/>
        </w:rPr>
        <w:t xml:space="preserve"> </w:t>
      </w:r>
      <w:proofErr w:type="spellStart"/>
      <w:r w:rsidRPr="00EC63F8">
        <w:rPr>
          <w:rFonts w:cs="Arial"/>
          <w:sz w:val="24"/>
          <w:szCs w:val="24"/>
        </w:rPr>
        <w:t>một</w:t>
      </w:r>
      <w:proofErr w:type="spellEnd"/>
      <w:r w:rsidRPr="00EC63F8">
        <w:rPr>
          <w:rFonts w:cs="Arial"/>
          <w:sz w:val="24"/>
          <w:szCs w:val="24"/>
        </w:rPr>
        <w:t xml:space="preserve"> </w:t>
      </w:r>
      <w:proofErr w:type="spellStart"/>
      <w:r w:rsidRPr="00EC63F8">
        <w:rPr>
          <w:rFonts w:cs="Arial"/>
          <w:sz w:val="24"/>
          <w:szCs w:val="24"/>
        </w:rPr>
        <w:t>anten</w:t>
      </w:r>
      <w:proofErr w:type="spellEnd"/>
      <w:r w:rsidRPr="00EC63F8">
        <w:rPr>
          <w:rFonts w:cs="Arial"/>
          <w:sz w:val="24"/>
          <w:szCs w:val="24"/>
        </w:rPr>
        <w:t xml:space="preserve"> </w:t>
      </w:r>
      <w:proofErr w:type="spellStart"/>
      <w:r>
        <w:rPr>
          <w:rFonts w:cs="Arial"/>
          <w:sz w:val="24"/>
          <w:szCs w:val="24"/>
        </w:rPr>
        <w:t>đẳng</w:t>
      </w:r>
      <w:proofErr w:type="spellEnd"/>
      <w:r>
        <w:rPr>
          <w:rFonts w:cs="Arial"/>
          <w:sz w:val="24"/>
          <w:szCs w:val="24"/>
        </w:rPr>
        <w:t xml:space="preserve"> </w:t>
      </w:r>
      <w:proofErr w:type="spellStart"/>
      <w:r>
        <w:rPr>
          <w:rFonts w:cs="Arial"/>
          <w:sz w:val="24"/>
          <w:szCs w:val="24"/>
        </w:rPr>
        <w:t>hướng</w:t>
      </w:r>
      <w:proofErr w:type="spellEnd"/>
      <w:r>
        <w:rPr>
          <w:rFonts w:cs="Arial"/>
          <w:sz w:val="24"/>
          <w:szCs w:val="24"/>
        </w:rPr>
        <w:t xml:space="preserve"> </w:t>
      </w:r>
      <w:proofErr w:type="spellStart"/>
      <w:r>
        <w:rPr>
          <w:rFonts w:cs="Arial"/>
          <w:sz w:val="24"/>
          <w:szCs w:val="24"/>
        </w:rPr>
        <w:t>theo</w:t>
      </w:r>
      <w:proofErr w:type="spellEnd"/>
      <w:r>
        <w:rPr>
          <w:rFonts w:cs="Arial"/>
          <w:sz w:val="24"/>
          <w:szCs w:val="24"/>
        </w:rPr>
        <w:t xml:space="preserve"> </w:t>
      </w:r>
      <w:proofErr w:type="spellStart"/>
      <w:r>
        <w:rPr>
          <w:rFonts w:cs="Arial"/>
          <w:sz w:val="24"/>
          <w:szCs w:val="24"/>
        </w:rPr>
        <w:t>phương</w:t>
      </w:r>
      <w:proofErr w:type="spellEnd"/>
      <w:r>
        <w:rPr>
          <w:rFonts w:cs="Arial"/>
          <w:sz w:val="24"/>
          <w:szCs w:val="24"/>
        </w:rPr>
        <w:t xml:space="preserve"> </w:t>
      </w:r>
      <w:proofErr w:type="spellStart"/>
      <w:r>
        <w:rPr>
          <w:rFonts w:cs="Arial"/>
          <w:sz w:val="24"/>
          <w:szCs w:val="24"/>
        </w:rPr>
        <w:t>nằm</w:t>
      </w:r>
      <w:proofErr w:type="spellEnd"/>
      <w:r>
        <w:rPr>
          <w:rFonts w:cs="Arial"/>
          <w:sz w:val="24"/>
          <w:szCs w:val="24"/>
        </w:rPr>
        <w:t xml:space="preserve"> </w:t>
      </w:r>
      <w:proofErr w:type="spellStart"/>
      <w:r>
        <w:rPr>
          <w:rFonts w:cs="Arial"/>
          <w:sz w:val="24"/>
          <w:szCs w:val="24"/>
        </w:rPr>
        <w:t>ngang</w:t>
      </w:r>
      <w:proofErr w:type="spellEnd"/>
      <w:r w:rsidRPr="00EC63F8">
        <w:rPr>
          <w:rFonts w:cs="Arial"/>
          <w:sz w:val="24"/>
          <w:szCs w:val="24"/>
        </w:rPr>
        <w:t xml:space="preserve"> (</w:t>
      </w:r>
      <w:proofErr w:type="spellStart"/>
      <w:r>
        <w:rPr>
          <w:rFonts w:cs="Arial"/>
          <w:sz w:val="24"/>
          <w:szCs w:val="24"/>
        </w:rPr>
        <w:t>Holizontaly</w:t>
      </w:r>
      <w:proofErr w:type="spellEnd"/>
      <w:r>
        <w:rPr>
          <w:rFonts w:cs="Arial"/>
          <w:sz w:val="24"/>
          <w:szCs w:val="24"/>
        </w:rPr>
        <w:t xml:space="preserve"> omnidirectional antenna) </w:t>
      </w:r>
      <w:proofErr w:type="spellStart"/>
      <w:r>
        <w:rPr>
          <w:rFonts w:cs="Arial"/>
          <w:sz w:val="24"/>
          <w:szCs w:val="24"/>
        </w:rPr>
        <w:t>là</w:t>
      </w:r>
      <w:proofErr w:type="spellEnd"/>
      <w:r>
        <w:rPr>
          <w:rFonts w:cs="Arial"/>
          <w:sz w:val="24"/>
          <w:szCs w:val="24"/>
        </w:rPr>
        <w:t xml:space="preserve"> </w:t>
      </w:r>
      <w:proofErr w:type="spellStart"/>
      <w:r>
        <w:rPr>
          <w:rFonts w:cs="Arial"/>
          <w:sz w:val="24"/>
          <w:szCs w:val="24"/>
        </w:rPr>
        <w:t>một</w:t>
      </w:r>
      <w:proofErr w:type="spellEnd"/>
      <w:r>
        <w:rPr>
          <w:rFonts w:cs="Arial"/>
          <w:sz w:val="24"/>
          <w:szCs w:val="24"/>
        </w:rPr>
        <w:t xml:space="preserve"> </w:t>
      </w:r>
      <w:proofErr w:type="spellStart"/>
      <w:r>
        <w:rPr>
          <w:rFonts w:cs="Arial"/>
          <w:sz w:val="24"/>
          <w:szCs w:val="24"/>
        </w:rPr>
        <w:t>hình</w:t>
      </w:r>
      <w:proofErr w:type="spellEnd"/>
      <w:r>
        <w:rPr>
          <w:rFonts w:cs="Arial"/>
          <w:sz w:val="24"/>
          <w:szCs w:val="24"/>
        </w:rPr>
        <w:t xml:space="preserve"> </w:t>
      </w:r>
      <w:proofErr w:type="spellStart"/>
      <w:r>
        <w:rPr>
          <w:rFonts w:cs="Arial"/>
          <w:sz w:val="24"/>
          <w:szCs w:val="24"/>
        </w:rPr>
        <w:t>trụ</w:t>
      </w:r>
      <w:proofErr w:type="spellEnd"/>
      <w:r>
        <w:rPr>
          <w:rFonts w:cs="Arial"/>
          <w:sz w:val="24"/>
          <w:szCs w:val="24"/>
        </w:rPr>
        <w:t xml:space="preserve"> </w:t>
      </w:r>
      <w:proofErr w:type="spellStart"/>
      <w:r>
        <w:rPr>
          <w:rFonts w:cs="Arial"/>
          <w:sz w:val="24"/>
          <w:szCs w:val="24"/>
        </w:rPr>
        <w:t>tròn</w:t>
      </w:r>
      <w:proofErr w:type="spellEnd"/>
      <w:r>
        <w:rPr>
          <w:rFonts w:cs="Arial"/>
          <w:sz w:val="24"/>
          <w:szCs w:val="24"/>
        </w:rPr>
        <w:t xml:space="preserve"> </w:t>
      </w:r>
      <w:proofErr w:type="spellStart"/>
      <w:r>
        <w:rPr>
          <w:rFonts w:cs="Arial"/>
          <w:sz w:val="24"/>
          <w:szCs w:val="24"/>
        </w:rPr>
        <w:t>Đường</w:t>
      </w:r>
      <w:proofErr w:type="spellEnd"/>
      <w:r>
        <w:rPr>
          <w:rFonts w:cs="Arial"/>
          <w:sz w:val="24"/>
          <w:szCs w:val="24"/>
        </w:rPr>
        <w:t xml:space="preserve"> </w:t>
      </w:r>
      <w:proofErr w:type="spellStart"/>
      <w:r>
        <w:rPr>
          <w:rFonts w:cs="Arial"/>
          <w:sz w:val="24"/>
          <w:szCs w:val="24"/>
        </w:rPr>
        <w:t>kính</w:t>
      </w:r>
      <w:proofErr w:type="spellEnd"/>
      <w:r>
        <w:rPr>
          <w:rFonts w:cs="Arial"/>
          <w:sz w:val="24"/>
          <w:szCs w:val="24"/>
        </w:rPr>
        <w:t xml:space="preserve"> </w:t>
      </w:r>
      <w:proofErr w:type="spellStart"/>
      <w:r>
        <w:rPr>
          <w:rFonts w:cs="Arial"/>
          <w:sz w:val="24"/>
          <w:szCs w:val="24"/>
        </w:rPr>
        <w:t>là</w:t>
      </w:r>
      <w:proofErr w:type="spellEnd"/>
      <w:r>
        <w:rPr>
          <w:rFonts w:cs="Arial"/>
          <w:sz w:val="24"/>
          <w:szCs w:val="24"/>
        </w:rPr>
        <w:t xml:space="preserve"> </w:t>
      </w:r>
      <m:oMath>
        <m:sSub>
          <m:sSubPr>
            <m:ctrlPr>
              <w:rPr>
                <w:rFonts w:ascii="Cambria Math" w:hAnsi="Cambria Math" w:cs="Arial"/>
                <w:i/>
                <w:sz w:val="24"/>
              </w:rPr>
            </m:ctrlPr>
          </m:sSubPr>
          <m:e>
            <m:r>
              <w:rPr>
                <w:rFonts w:ascii="Cambria Math" w:hAnsi="Cambria Math" w:cs="Arial"/>
                <w:sz w:val="24"/>
              </w:rPr>
              <m:t>D</m:t>
            </m:r>
          </m:e>
          <m:sub>
            <m:r>
              <w:rPr>
                <w:rFonts w:ascii="Cambria Math" w:hAnsi="Cambria Math" w:cs="Arial"/>
                <w:sz w:val="24"/>
              </w:rPr>
              <m:t>adb</m:t>
            </m:r>
          </m:sub>
        </m:sSub>
      </m:oMath>
      <w:r>
        <w:rPr>
          <w:rFonts w:cs="Arial"/>
          <w:sz w:val="24"/>
          <w:szCs w:val="24"/>
        </w:rPr>
        <w:t xml:space="preserve">  và chiều cao là  H (xem chi </w:t>
      </w:r>
      <w:proofErr w:type="spellStart"/>
      <w:r>
        <w:rPr>
          <w:rFonts w:cs="Arial"/>
          <w:sz w:val="24"/>
          <w:szCs w:val="24"/>
        </w:rPr>
        <w:t>tiết</w:t>
      </w:r>
      <w:proofErr w:type="spellEnd"/>
      <w:r>
        <w:rPr>
          <w:rFonts w:cs="Arial"/>
          <w:sz w:val="24"/>
          <w:szCs w:val="24"/>
        </w:rPr>
        <w:t xml:space="preserve"> </w:t>
      </w:r>
      <w:proofErr w:type="spellStart"/>
      <w:r>
        <w:rPr>
          <w:rFonts w:cs="Arial"/>
          <w:sz w:val="24"/>
          <w:szCs w:val="24"/>
        </w:rPr>
        <w:t>tại</w:t>
      </w:r>
      <w:proofErr w:type="spellEnd"/>
      <w:r>
        <w:rPr>
          <w:rFonts w:cs="Arial"/>
          <w:sz w:val="24"/>
          <w:szCs w:val="24"/>
        </w:rPr>
        <w:t xml:space="preserve"> </w:t>
      </w:r>
      <w:proofErr w:type="spellStart"/>
      <w:r>
        <w:rPr>
          <w:rFonts w:cs="Arial"/>
          <w:sz w:val="24"/>
          <w:szCs w:val="24"/>
        </w:rPr>
        <w:t>Hình</w:t>
      </w:r>
      <w:proofErr w:type="spellEnd"/>
      <w:r>
        <w:rPr>
          <w:rFonts w:cs="Arial"/>
          <w:sz w:val="24"/>
          <w:szCs w:val="24"/>
        </w:rPr>
        <w:t xml:space="preserve"> 8</w:t>
      </w:r>
      <w:r w:rsidRPr="00EC63F8">
        <w:rPr>
          <w:rFonts w:cs="Arial"/>
          <w:sz w:val="24"/>
          <w:szCs w:val="24"/>
        </w:rPr>
        <w:t>).</w:t>
      </w:r>
    </w:p>
    <w:p w:rsidR="00145310" w:rsidRDefault="00145310" w:rsidP="00145310">
      <w:pPr>
        <w:pStyle w:val="ParagraphStyle"/>
        <w:spacing w:before="120" w:after="120"/>
        <w:rPr>
          <w:rFonts w:cs="Arial"/>
          <w:sz w:val="24"/>
          <w:szCs w:val="24"/>
          <w:u w:val="single"/>
        </w:rPr>
      </w:pPr>
      <w:proofErr w:type="spellStart"/>
      <w:r w:rsidRPr="00F40F24">
        <w:rPr>
          <w:rFonts w:cs="Arial"/>
          <w:sz w:val="24"/>
          <w:szCs w:val="24"/>
          <w:u w:val="single"/>
        </w:rPr>
        <w:lastRenderedPageBreak/>
        <w:t>Đối</w:t>
      </w:r>
      <w:proofErr w:type="spellEnd"/>
      <w:r w:rsidRPr="00F40F24">
        <w:rPr>
          <w:rFonts w:cs="Arial"/>
          <w:sz w:val="24"/>
          <w:szCs w:val="24"/>
          <w:u w:val="single"/>
        </w:rPr>
        <w:t xml:space="preserve"> </w:t>
      </w:r>
      <w:proofErr w:type="spellStart"/>
      <w:r w:rsidRPr="00F40F24">
        <w:rPr>
          <w:rFonts w:cs="Arial"/>
          <w:sz w:val="24"/>
          <w:szCs w:val="24"/>
          <w:u w:val="single"/>
        </w:rPr>
        <w:t>với</w:t>
      </w:r>
      <w:proofErr w:type="spellEnd"/>
      <w:r w:rsidRPr="00F40F24">
        <w:rPr>
          <w:rFonts w:cs="Arial"/>
          <w:sz w:val="24"/>
          <w:szCs w:val="24"/>
          <w:u w:val="single"/>
        </w:rPr>
        <w:t xml:space="preserve"> </w:t>
      </w:r>
      <w:proofErr w:type="spellStart"/>
      <w:r w:rsidRPr="00F40F24">
        <w:rPr>
          <w:rFonts w:cs="Arial"/>
          <w:sz w:val="24"/>
          <w:szCs w:val="24"/>
          <w:u w:val="single"/>
        </w:rPr>
        <w:t>ăng</w:t>
      </w:r>
      <w:proofErr w:type="spellEnd"/>
      <w:r w:rsidRPr="00F40F24">
        <w:rPr>
          <w:rFonts w:cs="Arial"/>
          <w:sz w:val="24"/>
          <w:szCs w:val="24"/>
          <w:u w:val="single"/>
        </w:rPr>
        <w:t xml:space="preserve"> ten </w:t>
      </w:r>
      <w:proofErr w:type="spellStart"/>
      <w:r w:rsidRPr="00F40F24">
        <w:rPr>
          <w:rFonts w:cs="Arial"/>
          <w:sz w:val="24"/>
          <w:szCs w:val="24"/>
          <w:u w:val="single"/>
        </w:rPr>
        <w:t>đơn</w:t>
      </w:r>
      <w:proofErr w:type="spellEnd"/>
      <w:r w:rsidRPr="00F40F24">
        <w:rPr>
          <w:rFonts w:cs="Arial"/>
          <w:sz w:val="24"/>
          <w:szCs w:val="24"/>
          <w:u w:val="single"/>
        </w:rPr>
        <w:t xml:space="preserve"> </w:t>
      </w:r>
      <w:proofErr w:type="spellStart"/>
      <w:r w:rsidRPr="00F40F24">
        <w:rPr>
          <w:rFonts w:cs="Arial"/>
          <w:sz w:val="24"/>
          <w:szCs w:val="24"/>
          <w:u w:val="single"/>
        </w:rPr>
        <w:t>băng</w:t>
      </w:r>
      <w:proofErr w:type="spellEnd"/>
      <w:r w:rsidRPr="00F40F24">
        <w:rPr>
          <w:rFonts w:cs="Arial"/>
          <w:sz w:val="24"/>
          <w:szCs w:val="24"/>
          <w:u w:val="single"/>
        </w:rPr>
        <w:t xml:space="preserve"> </w:t>
      </w:r>
      <w:proofErr w:type="spellStart"/>
      <w:r w:rsidRPr="00F40F24">
        <w:rPr>
          <w:rFonts w:cs="Arial"/>
          <w:sz w:val="24"/>
          <w:szCs w:val="24"/>
          <w:u w:val="single"/>
        </w:rPr>
        <w:t>tần</w:t>
      </w:r>
      <w:proofErr w:type="spellEnd"/>
      <w:r w:rsidRPr="00F40F24">
        <w:rPr>
          <w:rFonts w:cs="Arial"/>
          <w:sz w:val="24"/>
          <w:szCs w:val="24"/>
          <w:u w:val="single"/>
        </w:rPr>
        <w:t>:</w:t>
      </w:r>
    </w:p>
    <w:p w:rsidR="00145310" w:rsidRPr="008213AB" w:rsidRDefault="009E0A56" w:rsidP="00145310">
      <w:pPr>
        <w:pStyle w:val="ParagraphStyle"/>
        <w:spacing w:before="0" w:after="120" w:line="240" w:lineRule="auto"/>
        <w:rPr>
          <w:rFonts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adb</m:t>
              </m:r>
            </m:sub>
          </m:sSub>
          <m:r>
            <w:rPr>
              <w:rFonts w:ascii="Cambria Math" w:hAnsi="Cambria Math" w:cs="Arial"/>
              <w:sz w:val="24"/>
              <w:szCs w:val="24"/>
            </w:rPr>
            <m:t>=</m:t>
          </m:r>
          <m:rad>
            <m:radPr>
              <m:degHide m:val="1"/>
              <m:ctrlPr>
                <w:rPr>
                  <w:rFonts w:ascii="Cambria Math" w:hAnsi="Cambria Math" w:cs="Arial"/>
                  <w:i/>
                  <w:sz w:val="24"/>
                  <w:szCs w:val="24"/>
                </w:rPr>
              </m:ctrlPr>
            </m:radPr>
            <m:deg/>
            <m:e>
              <m:f>
                <m:fPr>
                  <m:ctrlPr>
                    <w:rPr>
                      <w:rFonts w:ascii="Cambria Math" w:hAnsi="Cambria Math" w:cs="Arial"/>
                      <w:i/>
                      <w:sz w:val="24"/>
                      <w:szCs w:val="24"/>
                    </w:rPr>
                  </m:ctrlPr>
                </m:fPr>
                <m:num>
                  <m:r>
                    <w:rPr>
                      <w:rFonts w:ascii="Cambria Math" w:hAnsi="Cambria Math" w:cs="Arial"/>
                      <w:sz w:val="24"/>
                      <w:szCs w:val="24"/>
                    </w:rPr>
                    <m:t>EIRP (W)</m:t>
                  </m:r>
                </m:num>
                <m:den>
                  <m:r>
                    <w:rPr>
                      <w:rFonts w:ascii="Cambria Math" w:hAnsi="Cambria Math" w:cs="Arial"/>
                      <w:sz w:val="24"/>
                      <w:szCs w:val="24"/>
                    </w:rPr>
                    <m:t>0,05 π</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L</m:t>
                      </m:r>
                    </m:sub>
                  </m:sSub>
                </m:den>
              </m:f>
            </m:e>
          </m:rad>
          <m:r>
            <w:rPr>
              <w:rFonts w:ascii="Cambria Math" w:hAnsi="Cambria Math" w:cs="Arial"/>
              <w:sz w:val="24"/>
              <w:szCs w:val="24"/>
            </w:rPr>
            <m:t xml:space="preserve">= </m:t>
          </m:r>
          <m:rad>
            <m:radPr>
              <m:degHide m:val="1"/>
              <m:ctrlPr>
                <w:rPr>
                  <w:rFonts w:ascii="Cambria Math" w:hAnsi="Cambria Math" w:cs="Arial"/>
                  <w:i/>
                  <w:sz w:val="24"/>
                  <w:szCs w:val="24"/>
                </w:rPr>
              </m:ctrlPr>
            </m:radPr>
            <m:deg/>
            <m:e>
              <m:r>
                <w:rPr>
                  <w:rFonts w:ascii="Cambria Math" w:hAnsi="Cambria Math" w:cs="Arial"/>
                  <w:sz w:val="24"/>
                  <w:szCs w:val="24"/>
                </w:rPr>
                <m:t>20</m:t>
              </m:r>
            </m:e>
          </m:rad>
          <m:r>
            <w:rPr>
              <w:rFonts w:ascii="Cambria Math" w:hAnsi="Cambria Math" w:cs="Arial"/>
              <w:sz w:val="24"/>
              <w:szCs w:val="24"/>
            </w:rPr>
            <m:t xml:space="preserve"> .</m:t>
          </m:r>
          <m:rad>
            <m:radPr>
              <m:degHide m:val="1"/>
              <m:ctrlPr>
                <w:rPr>
                  <w:rFonts w:ascii="Cambria Math" w:hAnsi="Cambria Math" w:cs="Arial"/>
                  <w:i/>
                  <w:sz w:val="24"/>
                  <w:szCs w:val="24"/>
                </w:rPr>
              </m:ctrlPr>
            </m:radPr>
            <m:deg/>
            <m:e>
              <m:f>
                <m:fPr>
                  <m:ctrlPr>
                    <w:rPr>
                      <w:rFonts w:ascii="Cambria Math" w:hAnsi="Cambria Math" w:cs="Arial"/>
                      <w:i/>
                      <w:sz w:val="24"/>
                      <w:szCs w:val="24"/>
                    </w:rPr>
                  </m:ctrlPr>
                </m:fPr>
                <m:num>
                  <m:r>
                    <w:rPr>
                      <w:rFonts w:ascii="Cambria Math" w:hAnsi="Cambria Math" w:cs="Arial"/>
                      <w:sz w:val="24"/>
                      <w:szCs w:val="24"/>
                    </w:rPr>
                    <m:t>EIRP(W)</m:t>
                  </m:r>
                </m:num>
                <m:den>
                  <m:r>
                    <w:rPr>
                      <w:rFonts w:ascii="Cambria Math" w:hAnsi="Cambria Math" w:cs="Arial"/>
                      <w:sz w:val="24"/>
                      <w:szCs w:val="24"/>
                    </w:rPr>
                    <m:t>π</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L</m:t>
                      </m:r>
                    </m:sub>
                  </m:sSub>
                </m:den>
              </m:f>
            </m:e>
          </m:rad>
        </m:oMath>
      </m:oMathPara>
    </w:p>
    <w:p w:rsidR="00145310" w:rsidRPr="00F40F24" w:rsidRDefault="00145310" w:rsidP="00145310">
      <w:pPr>
        <w:pStyle w:val="ParagraphStyle"/>
        <w:spacing w:before="120" w:after="120"/>
        <w:rPr>
          <w:rFonts w:cs="Arial"/>
          <w:sz w:val="24"/>
          <w:szCs w:val="24"/>
          <w:u w:val="single"/>
        </w:rPr>
      </w:pPr>
      <w:proofErr w:type="spellStart"/>
      <w:r w:rsidRPr="00F40F24">
        <w:rPr>
          <w:rFonts w:cs="Arial"/>
          <w:sz w:val="24"/>
          <w:szCs w:val="24"/>
          <w:u w:val="single"/>
        </w:rPr>
        <w:t>Đối</w:t>
      </w:r>
      <w:proofErr w:type="spellEnd"/>
      <w:r w:rsidRPr="00F40F24">
        <w:rPr>
          <w:rFonts w:cs="Arial"/>
          <w:sz w:val="24"/>
          <w:szCs w:val="24"/>
          <w:u w:val="single"/>
        </w:rPr>
        <w:t xml:space="preserve"> </w:t>
      </w:r>
      <w:proofErr w:type="spellStart"/>
      <w:r w:rsidRPr="00F40F24">
        <w:rPr>
          <w:rFonts w:cs="Arial"/>
          <w:sz w:val="24"/>
          <w:szCs w:val="24"/>
          <w:u w:val="single"/>
        </w:rPr>
        <w:t>với</w:t>
      </w:r>
      <w:proofErr w:type="spellEnd"/>
      <w:r w:rsidRPr="00F40F24">
        <w:rPr>
          <w:rFonts w:cs="Arial"/>
          <w:sz w:val="24"/>
          <w:szCs w:val="24"/>
          <w:u w:val="single"/>
        </w:rPr>
        <w:t xml:space="preserve"> </w:t>
      </w:r>
      <w:proofErr w:type="spellStart"/>
      <w:r w:rsidRPr="00F40F24">
        <w:rPr>
          <w:rFonts w:cs="Arial"/>
          <w:sz w:val="24"/>
          <w:szCs w:val="24"/>
          <w:u w:val="single"/>
        </w:rPr>
        <w:t>ăng</w:t>
      </w:r>
      <w:proofErr w:type="spellEnd"/>
      <w:r w:rsidRPr="00F40F24">
        <w:rPr>
          <w:rFonts w:cs="Arial"/>
          <w:sz w:val="24"/>
          <w:szCs w:val="24"/>
          <w:u w:val="single"/>
        </w:rPr>
        <w:t xml:space="preserve"> ten </w:t>
      </w:r>
      <w:proofErr w:type="spellStart"/>
      <w:r w:rsidRPr="00F40F24">
        <w:rPr>
          <w:rFonts w:cs="Arial"/>
          <w:sz w:val="24"/>
          <w:szCs w:val="24"/>
          <w:u w:val="single"/>
        </w:rPr>
        <w:t>đa</w:t>
      </w:r>
      <w:proofErr w:type="spellEnd"/>
      <w:r w:rsidRPr="00F40F24">
        <w:rPr>
          <w:rFonts w:cs="Arial"/>
          <w:sz w:val="24"/>
          <w:szCs w:val="24"/>
          <w:u w:val="single"/>
        </w:rPr>
        <w:t xml:space="preserve"> </w:t>
      </w:r>
      <w:proofErr w:type="spellStart"/>
      <w:r w:rsidRPr="00F40F24">
        <w:rPr>
          <w:rFonts w:cs="Arial"/>
          <w:sz w:val="24"/>
          <w:szCs w:val="24"/>
          <w:u w:val="single"/>
        </w:rPr>
        <w:t>băng</w:t>
      </w:r>
      <w:proofErr w:type="spellEnd"/>
      <w:r w:rsidRPr="00F40F24">
        <w:rPr>
          <w:rFonts w:cs="Arial"/>
          <w:sz w:val="24"/>
          <w:szCs w:val="24"/>
          <w:u w:val="single"/>
        </w:rPr>
        <w:t xml:space="preserve"> </w:t>
      </w:r>
      <w:proofErr w:type="spellStart"/>
      <w:r w:rsidRPr="00F40F24">
        <w:rPr>
          <w:rFonts w:cs="Arial"/>
          <w:sz w:val="24"/>
          <w:szCs w:val="24"/>
          <w:u w:val="single"/>
        </w:rPr>
        <w:t>tần</w:t>
      </w:r>
      <w:proofErr w:type="spellEnd"/>
      <w:r w:rsidRPr="00F40F24">
        <w:rPr>
          <w:rFonts w:cs="Arial"/>
          <w:sz w:val="24"/>
          <w:szCs w:val="24"/>
          <w:u w:val="single"/>
        </w:rPr>
        <w:t xml:space="preserve">: </w:t>
      </w:r>
    </w:p>
    <w:p w:rsidR="00145310" w:rsidRDefault="009E0A56" w:rsidP="00145310">
      <w:pPr>
        <w:pStyle w:val="ParagraphStyle"/>
        <w:spacing w:before="0" w:after="120" w:line="240" w:lineRule="auto"/>
        <w:rPr>
          <w:rFonts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adb</m:t>
              </m:r>
            </m:sub>
          </m:sSub>
          <m:r>
            <w:rPr>
              <w:rFonts w:ascii="Cambria Math" w:hAnsi="Cambria Math" w:cs="Arial"/>
              <w:sz w:val="24"/>
              <w:szCs w:val="24"/>
            </w:rPr>
            <m:t>=</m:t>
          </m:r>
          <m:rad>
            <m:radPr>
              <m:degHide m:val="1"/>
              <m:ctrlPr>
                <w:rPr>
                  <w:rFonts w:ascii="Cambria Math" w:hAnsi="Cambria Math" w:cs="Arial"/>
                  <w:i/>
                  <w:sz w:val="24"/>
                  <w:szCs w:val="24"/>
                </w:rPr>
              </m:ctrlPr>
            </m:radPr>
            <m:deg/>
            <m:e>
              <m:nary>
                <m:naryPr>
                  <m:chr m:val="∑"/>
                  <m:limLoc m:val="undOvr"/>
                  <m:supHide m:val="1"/>
                  <m:ctrlPr>
                    <w:rPr>
                      <w:rFonts w:ascii="Cambria Math" w:hAnsi="Cambria Math" w:cs="Arial"/>
                      <w:i/>
                      <w:sz w:val="24"/>
                      <w:szCs w:val="24"/>
                    </w:rPr>
                  </m:ctrlPr>
                </m:naryPr>
                <m:sub>
                  <m:r>
                    <w:rPr>
                      <w:rFonts w:ascii="Cambria Math" w:hAnsi="Cambria Math" w:cs="Arial"/>
                      <w:sz w:val="24"/>
                      <w:szCs w:val="24"/>
                    </w:rPr>
                    <m:t>i</m:t>
                  </m:r>
                </m:sub>
                <m:sup/>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EIRP</m:t>
                          </m:r>
                        </m:e>
                        <m:sub>
                          <m:r>
                            <w:rPr>
                              <w:rFonts w:ascii="Cambria Math" w:hAnsi="Cambria Math" w:cs="Arial"/>
                              <w:sz w:val="24"/>
                              <w:szCs w:val="24"/>
                            </w:rPr>
                            <m:t>i</m:t>
                          </m:r>
                        </m:sub>
                      </m:sSub>
                      <m:r>
                        <w:rPr>
                          <w:rFonts w:ascii="Cambria Math" w:hAnsi="Cambria Math" w:cs="Arial"/>
                          <w:sz w:val="24"/>
                          <w:szCs w:val="24"/>
                        </w:rPr>
                        <m:t>(W)</m:t>
                      </m:r>
                    </m:num>
                    <m:den>
                      <m:r>
                        <w:rPr>
                          <w:rFonts w:ascii="Cambria Math" w:hAnsi="Cambria Math" w:cs="Arial"/>
                          <w:sz w:val="24"/>
                          <w:szCs w:val="24"/>
                        </w:rPr>
                        <m:t>0,05.π</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L,i</m:t>
                          </m:r>
                        </m:sub>
                      </m:sSub>
                    </m:den>
                  </m:f>
                </m:e>
              </m:nary>
            </m:e>
          </m:rad>
          <m:r>
            <w:rPr>
              <w:rFonts w:ascii="Cambria Math" w:hAnsi="Cambria Math" w:cs="Arial"/>
              <w:sz w:val="24"/>
              <w:szCs w:val="24"/>
            </w:rPr>
            <m:t xml:space="preserve">= </m:t>
          </m:r>
          <m:rad>
            <m:radPr>
              <m:degHide m:val="1"/>
              <m:ctrlPr>
                <w:rPr>
                  <w:rFonts w:ascii="Cambria Math" w:hAnsi="Cambria Math" w:cs="Arial"/>
                  <w:i/>
                  <w:sz w:val="24"/>
                  <w:szCs w:val="24"/>
                </w:rPr>
              </m:ctrlPr>
            </m:radPr>
            <m:deg/>
            <m:e>
              <m:r>
                <w:rPr>
                  <w:rFonts w:ascii="Cambria Math" w:hAnsi="Cambria Math" w:cs="Arial"/>
                  <w:sz w:val="24"/>
                  <w:szCs w:val="24"/>
                </w:rPr>
                <m:t>20</m:t>
              </m:r>
            </m:e>
          </m:rad>
          <m:r>
            <w:rPr>
              <w:rFonts w:ascii="Cambria Math" w:hAnsi="Cambria Math" w:cs="Arial"/>
              <w:sz w:val="24"/>
              <w:szCs w:val="24"/>
            </w:rPr>
            <m:t xml:space="preserve"> .</m:t>
          </m:r>
          <m:rad>
            <m:radPr>
              <m:degHide m:val="1"/>
              <m:ctrlPr>
                <w:rPr>
                  <w:rFonts w:ascii="Cambria Math" w:hAnsi="Cambria Math" w:cs="Arial"/>
                  <w:i/>
                  <w:sz w:val="24"/>
                  <w:szCs w:val="24"/>
                </w:rPr>
              </m:ctrlPr>
            </m:radPr>
            <m:deg/>
            <m:e>
              <m:nary>
                <m:naryPr>
                  <m:chr m:val="∑"/>
                  <m:limLoc m:val="undOvr"/>
                  <m:supHide m:val="1"/>
                  <m:ctrlPr>
                    <w:rPr>
                      <w:rFonts w:ascii="Cambria Math" w:hAnsi="Cambria Math" w:cs="Arial"/>
                      <w:i/>
                      <w:sz w:val="24"/>
                      <w:szCs w:val="24"/>
                    </w:rPr>
                  </m:ctrlPr>
                </m:naryPr>
                <m:sub>
                  <m:r>
                    <w:rPr>
                      <w:rFonts w:ascii="Cambria Math" w:hAnsi="Cambria Math" w:cs="Arial"/>
                      <w:sz w:val="24"/>
                      <w:szCs w:val="24"/>
                    </w:rPr>
                    <m:t>i</m:t>
                  </m:r>
                </m:sub>
                <m:sup/>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EIRP</m:t>
                          </m:r>
                        </m:e>
                        <m:sub>
                          <m:r>
                            <w:rPr>
                              <w:rFonts w:ascii="Cambria Math" w:hAnsi="Cambria Math" w:cs="Arial"/>
                              <w:sz w:val="24"/>
                              <w:szCs w:val="24"/>
                            </w:rPr>
                            <m:t>i</m:t>
                          </m:r>
                        </m:sub>
                      </m:sSub>
                      <m:r>
                        <w:rPr>
                          <w:rFonts w:ascii="Cambria Math" w:hAnsi="Cambria Math" w:cs="Arial"/>
                          <w:sz w:val="24"/>
                          <w:szCs w:val="24"/>
                        </w:rPr>
                        <m:t>(W)</m:t>
                      </m:r>
                    </m:num>
                    <m:den>
                      <m:r>
                        <w:rPr>
                          <w:rFonts w:ascii="Cambria Math" w:hAnsi="Cambria Math" w:cs="Arial"/>
                          <w:sz w:val="24"/>
                          <w:szCs w:val="24"/>
                        </w:rPr>
                        <m:t>π</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L,i</m:t>
                          </m:r>
                        </m:sub>
                      </m:sSub>
                    </m:den>
                  </m:f>
                </m:e>
              </m:nary>
            </m:e>
          </m:rad>
        </m:oMath>
      </m:oMathPara>
    </w:p>
    <w:p w:rsidR="00145310" w:rsidRPr="004D6C3A" w:rsidRDefault="00145310" w:rsidP="00145310">
      <w:pPr>
        <w:pStyle w:val="ParagraphStyle"/>
        <w:spacing w:before="0" w:after="120" w:line="240" w:lineRule="auto"/>
        <w:rPr>
          <w:rFonts w:cs="Arial"/>
          <w:b/>
          <w:sz w:val="24"/>
          <w:szCs w:val="24"/>
        </w:rPr>
      </w:pPr>
    </w:p>
    <w:p w:rsidR="00145310" w:rsidRPr="004D6C3A" w:rsidRDefault="00145310" w:rsidP="00145310">
      <w:pPr>
        <w:spacing w:line="288" w:lineRule="auto"/>
        <w:ind w:left="567" w:hanging="567"/>
        <w:rPr>
          <w:rFonts w:cs="Arial"/>
          <w:sz w:val="24"/>
        </w:rPr>
      </w:pPr>
      <w:r w:rsidRPr="004D6C3A">
        <w:rPr>
          <w:rFonts w:cs="Arial"/>
          <w:sz w:val="24"/>
        </w:rPr>
        <w:t xml:space="preserve">Trong đó: </w:t>
      </w:r>
    </w:p>
    <w:p w:rsidR="00145310" w:rsidRDefault="009E0A56" w:rsidP="00986C18">
      <w:pPr>
        <w:pStyle w:val="ListParagraph"/>
        <w:keepNext w:val="0"/>
        <w:numPr>
          <w:ilvl w:val="0"/>
          <w:numId w:val="17"/>
        </w:numPr>
        <w:spacing w:before="0" w:line="288" w:lineRule="auto"/>
        <w:ind w:left="284" w:hanging="284"/>
        <w:contextualSpacing w:val="0"/>
        <w:jc w:val="left"/>
        <w:rPr>
          <w:rFonts w:cs="Arial"/>
          <w:sz w:val="24"/>
        </w:rPr>
      </w:pPr>
      <m:oMath>
        <m:sSub>
          <m:sSubPr>
            <m:ctrlPr>
              <w:rPr>
                <w:rFonts w:ascii="Cambria Math" w:hAnsi="Cambria Math" w:cs="Arial"/>
                <w:i/>
                <w:sz w:val="24"/>
              </w:rPr>
            </m:ctrlPr>
          </m:sSubPr>
          <m:e>
            <m:r>
              <w:rPr>
                <w:rFonts w:ascii="Cambria Math" w:hAnsi="Cambria Math" w:cs="Arial"/>
                <w:sz w:val="24"/>
              </w:rPr>
              <m:t>D</m:t>
            </m:r>
          </m:e>
          <m:sub>
            <m:r>
              <w:rPr>
                <w:rFonts w:ascii="Cambria Math" w:hAnsi="Cambria Math" w:cs="Arial"/>
                <w:sz w:val="24"/>
              </w:rPr>
              <m:t>adb</m:t>
            </m:r>
          </m:sub>
        </m:sSub>
      </m:oMath>
      <w:r w:rsidR="00145310" w:rsidRPr="00CA66ED">
        <w:rPr>
          <w:rFonts w:cs="Arial"/>
          <w:sz w:val="24"/>
        </w:rPr>
        <w:t xml:space="preserve">: Đường kính vùng </w:t>
      </w:r>
      <w:r w:rsidR="00145310">
        <w:rPr>
          <w:rFonts w:cs="Arial"/>
          <w:sz w:val="24"/>
        </w:rPr>
        <w:t>liên quan</w:t>
      </w:r>
      <w:r w:rsidR="00145310" w:rsidRPr="00CA66ED">
        <w:rPr>
          <w:rFonts w:cs="Arial"/>
          <w:sz w:val="24"/>
        </w:rPr>
        <w:t xml:space="preserve"> (m)</w:t>
      </w:r>
      <w:r w:rsidR="00145310">
        <w:rPr>
          <w:rFonts w:cs="Arial"/>
          <w:sz w:val="24"/>
        </w:rPr>
        <w:t>;</w:t>
      </w:r>
    </w:p>
    <w:p w:rsidR="00145310" w:rsidRDefault="00145310" w:rsidP="00986C18">
      <w:pPr>
        <w:pStyle w:val="ListParagraph"/>
        <w:keepNext w:val="0"/>
        <w:numPr>
          <w:ilvl w:val="0"/>
          <w:numId w:val="17"/>
        </w:numPr>
        <w:spacing w:before="0" w:line="288" w:lineRule="auto"/>
        <w:ind w:left="284" w:hanging="284"/>
        <w:contextualSpacing w:val="0"/>
        <w:jc w:val="left"/>
        <w:rPr>
          <w:rFonts w:cs="Arial"/>
          <w:sz w:val="24"/>
        </w:rPr>
      </w:pPr>
      <m:oMath>
        <m:r>
          <w:rPr>
            <w:rFonts w:ascii="Cambria Math" w:hAnsi="Cambria Math" w:cs="Arial"/>
            <w:sz w:val="24"/>
          </w:rPr>
          <m:t>D</m:t>
        </m:r>
      </m:oMath>
      <w:r>
        <w:rPr>
          <w:rFonts w:cs="Arial"/>
          <w:sz w:val="24"/>
        </w:rPr>
        <w:t>: bán kính vùng tuân thủ.(xem 2.2.1)</w:t>
      </w:r>
    </w:p>
    <w:p w:rsidR="00145310" w:rsidRDefault="00145310" w:rsidP="00986C18">
      <w:pPr>
        <w:pStyle w:val="ListParagraph"/>
        <w:keepNext w:val="0"/>
        <w:numPr>
          <w:ilvl w:val="0"/>
          <w:numId w:val="17"/>
        </w:numPr>
        <w:spacing w:before="0" w:line="288" w:lineRule="auto"/>
        <w:ind w:left="284" w:hanging="284"/>
        <w:contextualSpacing w:val="0"/>
        <w:jc w:val="left"/>
        <w:rPr>
          <w:rFonts w:cs="Arial"/>
          <w:sz w:val="24"/>
        </w:rPr>
      </w:pPr>
      <w:r w:rsidRPr="007637AE">
        <w:rPr>
          <w:rFonts w:cs="Arial"/>
          <w:i/>
          <w:sz w:val="24"/>
        </w:rPr>
        <w:t>H</w:t>
      </w:r>
      <w:r w:rsidRPr="004D6C3A">
        <w:rPr>
          <w:rFonts w:cs="Arial"/>
          <w:sz w:val="24"/>
        </w:rPr>
        <w:t xml:space="preserve">: Chiều cao vùng </w:t>
      </w:r>
      <w:r>
        <w:rPr>
          <w:rFonts w:cs="Arial"/>
          <w:sz w:val="24"/>
        </w:rPr>
        <w:t>liên quan</w:t>
      </w:r>
      <w:r w:rsidRPr="004D6C3A">
        <w:rPr>
          <w:rFonts w:cs="Arial"/>
          <w:sz w:val="24"/>
        </w:rPr>
        <w:t xml:space="preserve"> (m)</w:t>
      </w:r>
      <w:r>
        <w:rPr>
          <w:rFonts w:cs="Arial"/>
          <w:sz w:val="24"/>
        </w:rPr>
        <w:t>, tính bằng 7m;</w:t>
      </w:r>
    </w:p>
    <w:p w:rsidR="00145310" w:rsidRDefault="00145310" w:rsidP="00986C18">
      <w:pPr>
        <w:pStyle w:val="ListParagraph"/>
        <w:keepNext w:val="0"/>
        <w:numPr>
          <w:ilvl w:val="0"/>
          <w:numId w:val="17"/>
        </w:numPr>
        <w:spacing w:before="0" w:line="288" w:lineRule="auto"/>
        <w:ind w:left="284" w:hanging="284"/>
        <w:contextualSpacing w:val="0"/>
        <w:jc w:val="left"/>
        <w:rPr>
          <w:rFonts w:cs="Arial"/>
          <w:sz w:val="24"/>
        </w:rPr>
      </w:pPr>
      <m:oMath>
        <m:r>
          <w:rPr>
            <w:rFonts w:ascii="Cambria Math" w:hAnsi="Cambria Math" w:cs="Arial"/>
            <w:sz w:val="24"/>
          </w:rPr>
          <m:t>EIRP</m:t>
        </m:r>
        <m:d>
          <m:dPr>
            <m:ctrlPr>
              <w:rPr>
                <w:rFonts w:ascii="Cambria Math" w:hAnsi="Cambria Math" w:cs="Arial"/>
                <w:i/>
                <w:sz w:val="24"/>
              </w:rPr>
            </m:ctrlPr>
          </m:dPr>
          <m:e>
            <m:r>
              <w:rPr>
                <w:rFonts w:ascii="Cambria Math" w:hAnsi="Cambria Math" w:cs="Arial"/>
                <w:sz w:val="24"/>
              </w:rPr>
              <m:t>W</m:t>
            </m:r>
          </m:e>
        </m:d>
      </m:oMath>
      <w:r w:rsidRPr="004D6C3A">
        <w:rPr>
          <w:rFonts w:cs="Arial"/>
          <w:sz w:val="24"/>
        </w:rPr>
        <w:t>: Công suất bức xạ đẳng hướng tương đương (W)</w:t>
      </w:r>
      <w:r>
        <w:rPr>
          <w:rFonts w:cs="Arial"/>
          <w:sz w:val="24"/>
        </w:rPr>
        <w:t>;</w:t>
      </w:r>
    </w:p>
    <w:p w:rsidR="00145310" w:rsidRPr="004D6C3A" w:rsidRDefault="009E0A56" w:rsidP="00986C18">
      <w:pPr>
        <w:pStyle w:val="ListParagraph"/>
        <w:keepNext w:val="0"/>
        <w:numPr>
          <w:ilvl w:val="0"/>
          <w:numId w:val="17"/>
        </w:numPr>
        <w:spacing w:before="0" w:line="288" w:lineRule="auto"/>
        <w:ind w:left="284" w:hanging="284"/>
        <w:jc w:val="left"/>
        <w:rPr>
          <w:rFonts w:cs="Arial"/>
          <w:sz w:val="24"/>
        </w:rPr>
      </w:pPr>
      <m:oMath>
        <m:sSub>
          <m:sSubPr>
            <m:ctrlPr>
              <w:rPr>
                <w:rFonts w:ascii="Cambria Math" w:hAnsi="Cambria Math" w:cs="Arial"/>
                <w:i/>
                <w:sz w:val="24"/>
              </w:rPr>
            </m:ctrlPr>
          </m:sSubPr>
          <m:e>
            <m:r>
              <w:rPr>
                <w:rFonts w:ascii="Cambria Math" w:hAnsi="Cambria Math" w:cs="Arial"/>
                <w:sz w:val="24"/>
              </w:rPr>
              <m:t>EIRP</m:t>
            </m:r>
          </m:e>
          <m:sub>
            <m:r>
              <w:rPr>
                <w:rFonts w:ascii="Cambria Math" w:hAnsi="Cambria Math" w:cs="Arial"/>
                <w:sz w:val="24"/>
              </w:rPr>
              <m:t>i</m:t>
            </m:r>
          </m:sub>
        </m:sSub>
        <m:d>
          <m:dPr>
            <m:ctrlPr>
              <w:rPr>
                <w:rFonts w:ascii="Cambria Math" w:hAnsi="Cambria Math" w:cs="Arial"/>
                <w:i/>
                <w:sz w:val="24"/>
              </w:rPr>
            </m:ctrlPr>
          </m:dPr>
          <m:e>
            <m:r>
              <w:rPr>
                <w:rFonts w:ascii="Cambria Math" w:hAnsi="Cambria Math" w:cs="Arial"/>
                <w:sz w:val="24"/>
              </w:rPr>
              <m:t>W</m:t>
            </m:r>
          </m:e>
        </m:d>
        <m:r>
          <w:rPr>
            <w:rFonts w:ascii="Cambria Math" w:hAnsi="Cambria Math" w:cs="Arial"/>
            <w:sz w:val="24"/>
          </w:rPr>
          <m:t xml:space="preserve">: </m:t>
        </m:r>
      </m:oMath>
      <w:r w:rsidR="00145310" w:rsidRPr="004D6C3A">
        <w:rPr>
          <w:rFonts w:cs="Arial"/>
          <w:sz w:val="24"/>
        </w:rPr>
        <w:t xml:space="preserve">Công suất bức xạ đẳng </w:t>
      </w:r>
      <w:r w:rsidR="00145310">
        <w:rPr>
          <w:rFonts w:cs="Arial"/>
          <w:sz w:val="24"/>
        </w:rPr>
        <w:t>hướng tương đương của băng tần i</w:t>
      </w:r>
      <w:r w:rsidR="00145310" w:rsidRPr="004D6C3A">
        <w:rPr>
          <w:rFonts w:cs="Arial"/>
          <w:sz w:val="24"/>
        </w:rPr>
        <w:t xml:space="preserve"> (W)</w:t>
      </w:r>
    </w:p>
    <w:p w:rsidR="00145310" w:rsidRDefault="009E0A56" w:rsidP="00986C18">
      <w:pPr>
        <w:pStyle w:val="ListParagraph"/>
        <w:keepNext w:val="0"/>
        <w:numPr>
          <w:ilvl w:val="0"/>
          <w:numId w:val="17"/>
        </w:numPr>
        <w:spacing w:before="0" w:line="288" w:lineRule="auto"/>
        <w:ind w:left="284" w:hanging="284"/>
        <w:rPr>
          <w:rFonts w:cs="Arial"/>
          <w:sz w:val="24"/>
        </w:rPr>
      </w:pPr>
      <m:oMath>
        <m:sSub>
          <m:sSubPr>
            <m:ctrlPr>
              <w:rPr>
                <w:rFonts w:ascii="Cambria Math" w:hAnsi="Cambria Math" w:cs="Arial"/>
                <w:i/>
                <w:sz w:val="24"/>
              </w:rPr>
            </m:ctrlPr>
          </m:sSubPr>
          <m:e>
            <m:r>
              <w:rPr>
                <w:rFonts w:ascii="Cambria Math" w:hAnsi="Cambria Math" w:cs="Arial"/>
                <w:sz w:val="24"/>
              </w:rPr>
              <m:t>S</m:t>
            </m:r>
          </m:e>
          <m:sub>
            <m:r>
              <w:rPr>
                <w:rFonts w:ascii="Cambria Math" w:hAnsi="Cambria Math" w:cs="Arial"/>
                <w:sz w:val="24"/>
              </w:rPr>
              <m:t>L</m:t>
            </m:r>
          </m:sub>
        </m:sSub>
      </m:oMath>
      <w:r w:rsidR="00145310">
        <w:rPr>
          <w:rFonts w:cs="Arial"/>
          <w:sz w:val="24"/>
        </w:rPr>
        <w:t xml:space="preserve">: Mức giới hạn phơi nhiễm không do nghề nghiệp dẫn xuất dưới dạng mật độ công suất sóng phẳng tương đương </w:t>
      </w:r>
      <w:r w:rsidR="00145310" w:rsidRPr="004D6C3A">
        <w:rPr>
          <w:rFonts w:cs="Arial"/>
          <w:sz w:val="24"/>
        </w:rPr>
        <w:t>(W/m</w:t>
      </w:r>
      <w:r w:rsidR="00145310" w:rsidRPr="004D6C3A">
        <w:rPr>
          <w:rFonts w:cs="Arial"/>
          <w:sz w:val="24"/>
          <w:vertAlign w:val="superscript"/>
        </w:rPr>
        <w:t>2</w:t>
      </w:r>
      <w:r w:rsidR="00145310">
        <w:rPr>
          <w:rFonts w:cs="Arial"/>
          <w:sz w:val="24"/>
        </w:rPr>
        <w:t>, đối với BS áp dụng trong dải tần từ 110MHz đến 6GHz  được tính bằng 2</w:t>
      </w:r>
      <w:r w:rsidR="00145310" w:rsidRPr="004D6C3A">
        <w:rPr>
          <w:rFonts w:cs="Arial"/>
          <w:sz w:val="24"/>
        </w:rPr>
        <w:t>W/m</w:t>
      </w:r>
      <w:r w:rsidR="00145310" w:rsidRPr="004D6C3A">
        <w:rPr>
          <w:rFonts w:cs="Arial"/>
          <w:sz w:val="24"/>
          <w:vertAlign w:val="superscript"/>
        </w:rPr>
        <w:t>2</w:t>
      </w:r>
    </w:p>
    <w:p w:rsidR="00145310" w:rsidRDefault="009E0A56" w:rsidP="00986C18">
      <w:pPr>
        <w:pStyle w:val="ListParagraph"/>
        <w:keepNext w:val="0"/>
        <w:numPr>
          <w:ilvl w:val="0"/>
          <w:numId w:val="17"/>
        </w:numPr>
        <w:spacing w:before="0" w:line="288" w:lineRule="auto"/>
        <w:ind w:left="284" w:hanging="284"/>
        <w:rPr>
          <w:rFonts w:cs="Arial"/>
          <w:sz w:val="24"/>
        </w:rPr>
      </w:pPr>
      <m:oMath>
        <m:sSub>
          <m:sSubPr>
            <m:ctrlPr>
              <w:rPr>
                <w:rFonts w:ascii="Cambria Math" w:hAnsi="Cambria Math" w:cs="Arial"/>
                <w:i/>
                <w:sz w:val="24"/>
              </w:rPr>
            </m:ctrlPr>
          </m:sSubPr>
          <m:e>
            <m:r>
              <w:rPr>
                <w:rFonts w:ascii="Cambria Math" w:hAnsi="Cambria Math" w:cs="Arial"/>
                <w:sz w:val="24"/>
              </w:rPr>
              <m:t>S</m:t>
            </m:r>
          </m:e>
          <m:sub>
            <m:r>
              <w:rPr>
                <w:rFonts w:ascii="Cambria Math" w:hAnsi="Cambria Math" w:cs="Arial"/>
                <w:sz w:val="24"/>
              </w:rPr>
              <m:t>L,i</m:t>
            </m:r>
          </m:sub>
        </m:sSub>
      </m:oMath>
      <w:r w:rsidR="00145310" w:rsidRPr="004D6C3A">
        <w:rPr>
          <w:rFonts w:cs="Arial"/>
          <w:sz w:val="24"/>
        </w:rPr>
        <w:t xml:space="preserve">: : </w:t>
      </w:r>
      <w:r w:rsidR="00145310">
        <w:rPr>
          <w:rFonts w:cs="Arial"/>
          <w:sz w:val="24"/>
        </w:rPr>
        <w:t xml:space="preserve">Mức giới hạn phơi nhiễm không do nghề nghiệp  dẫn xuất dưới dạng mật độ công suất sóng phẳng tương đương của băng tần i </w:t>
      </w:r>
      <w:r w:rsidR="00145310" w:rsidRPr="004D6C3A">
        <w:rPr>
          <w:rFonts w:cs="Arial"/>
          <w:sz w:val="24"/>
        </w:rPr>
        <w:t>(W/m</w:t>
      </w:r>
      <w:r w:rsidR="00145310" w:rsidRPr="004D6C3A">
        <w:rPr>
          <w:rFonts w:cs="Arial"/>
          <w:sz w:val="24"/>
          <w:vertAlign w:val="superscript"/>
        </w:rPr>
        <w:t>2</w:t>
      </w:r>
      <w:r w:rsidR="00145310" w:rsidRPr="004D6C3A">
        <w:rPr>
          <w:rFonts w:cs="Arial"/>
          <w:sz w:val="24"/>
        </w:rPr>
        <w:t>)</w:t>
      </w:r>
      <w:r w:rsidR="00145310">
        <w:rPr>
          <w:rFonts w:cs="Arial"/>
          <w:sz w:val="24"/>
        </w:rPr>
        <w:t>,đối với BS áp dụng trong dải tần từ 110MHz đến 6GHz được tính bằng 2</w:t>
      </w:r>
      <w:r w:rsidR="00145310" w:rsidRPr="004D6C3A">
        <w:rPr>
          <w:rFonts w:cs="Arial"/>
          <w:sz w:val="24"/>
        </w:rPr>
        <w:t>W/m</w:t>
      </w:r>
      <w:r w:rsidR="00145310" w:rsidRPr="004D6C3A">
        <w:rPr>
          <w:rFonts w:cs="Arial"/>
          <w:sz w:val="24"/>
          <w:vertAlign w:val="superscript"/>
        </w:rPr>
        <w:t>2</w:t>
      </w:r>
    </w:p>
    <w:p w:rsidR="00A308AE" w:rsidRDefault="00A308AE" w:rsidP="00A308AE">
      <w:pPr>
        <w:ind w:firstLine="0"/>
      </w:pPr>
      <w:r>
        <w:rPr>
          <w:rFonts w:cs="Arial"/>
          <w:sz w:val="24"/>
          <w:szCs w:val="24"/>
        </w:rPr>
        <w:drawing>
          <wp:inline distT="0" distB="0" distL="0" distR="0" wp14:anchorId="338F927C" wp14:editId="25F361BC">
            <wp:extent cx="5600700" cy="2420673"/>
            <wp:effectExtent l="0" t="0" r="0" b="0"/>
            <wp:docPr id="18" name="Picture 18" descr="C:\Users\VNTA\Desktop\DT0821\Hình vẽ\vùng liên quan anten định hướ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NTA\Desktop\DT0821\Hình vẽ\vùng liên quan anten định hướng.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00700" cy="2420673"/>
                    </a:xfrm>
                    <a:prstGeom prst="rect">
                      <a:avLst/>
                    </a:prstGeom>
                    <a:noFill/>
                    <a:ln>
                      <a:noFill/>
                    </a:ln>
                  </pic:spPr>
                </pic:pic>
              </a:graphicData>
            </a:graphic>
          </wp:inline>
        </w:drawing>
      </w:r>
    </w:p>
    <w:p w:rsidR="00145310" w:rsidRPr="00A308AE" w:rsidRDefault="00A308AE" w:rsidP="00A308AE">
      <w:pPr>
        <w:pStyle w:val="Caption"/>
      </w:pPr>
      <w:r w:rsidRPr="00A308AE">
        <w:t xml:space="preserve">Hình </w:t>
      </w:r>
      <w:r w:rsidRPr="00A308AE">
        <w:fldChar w:fldCharType="begin"/>
      </w:r>
      <w:r w:rsidRPr="00A308AE">
        <w:instrText xml:space="preserve"> SEQ Hình \* ARABIC </w:instrText>
      </w:r>
      <w:r w:rsidRPr="00A308AE">
        <w:fldChar w:fldCharType="separate"/>
      </w:r>
      <w:r w:rsidRPr="00A308AE">
        <w:t>6</w:t>
      </w:r>
      <w:r w:rsidRPr="00A308AE">
        <w:fldChar w:fldCharType="end"/>
      </w:r>
      <w:r w:rsidRPr="00A308AE">
        <w:t>: Vùng liên quan của một anten định hướng</w:t>
      </w:r>
    </w:p>
    <w:tbl>
      <w:tblPr>
        <w:tblW w:w="0" w:type="auto"/>
        <w:tblLook w:val="04A0" w:firstRow="1" w:lastRow="0" w:firstColumn="1" w:lastColumn="0" w:noHBand="0" w:noVBand="1"/>
      </w:tblPr>
      <w:tblGrid>
        <w:gridCol w:w="4526"/>
        <w:gridCol w:w="4510"/>
      </w:tblGrid>
      <w:tr w:rsidR="003047F0" w:rsidRPr="006839E4" w:rsidTr="00145310">
        <w:tc>
          <w:tcPr>
            <w:tcW w:w="4526" w:type="dxa"/>
            <w:shd w:val="clear" w:color="auto" w:fill="auto"/>
          </w:tcPr>
          <w:p w:rsidR="003047F0" w:rsidRPr="006839E4" w:rsidRDefault="003047F0" w:rsidP="00A308AE">
            <w:pPr>
              <w:pStyle w:val="Caption"/>
            </w:pPr>
          </w:p>
        </w:tc>
        <w:tc>
          <w:tcPr>
            <w:tcW w:w="4510" w:type="dxa"/>
            <w:shd w:val="clear" w:color="auto" w:fill="auto"/>
          </w:tcPr>
          <w:p w:rsidR="003047F0" w:rsidRPr="006839E4" w:rsidRDefault="003047F0" w:rsidP="00A308AE">
            <w:pPr>
              <w:pStyle w:val="Caption"/>
            </w:pPr>
          </w:p>
        </w:tc>
      </w:tr>
      <w:tr w:rsidR="003047F0" w:rsidRPr="006839E4" w:rsidTr="00145310">
        <w:tc>
          <w:tcPr>
            <w:tcW w:w="9036" w:type="dxa"/>
            <w:gridSpan w:val="2"/>
            <w:shd w:val="clear" w:color="auto" w:fill="auto"/>
          </w:tcPr>
          <w:p w:rsidR="003047F0" w:rsidRPr="006839E4" w:rsidRDefault="003047F0" w:rsidP="00A308AE">
            <w:pPr>
              <w:pStyle w:val="Caption"/>
              <w:ind w:left="0" w:firstLine="0"/>
              <w:jc w:val="both"/>
            </w:pPr>
          </w:p>
        </w:tc>
      </w:tr>
    </w:tbl>
    <w:p w:rsidR="003047F0" w:rsidRDefault="003047F0" w:rsidP="003047F0">
      <w:pPr>
        <w:pStyle w:val="ParagraphStyle"/>
        <w:spacing w:before="120" w:after="120"/>
        <w:ind w:firstLine="720"/>
        <w:rPr>
          <w:rFonts w:cs="Arial"/>
          <w:sz w:val="24"/>
          <w:szCs w:val="24"/>
        </w:rPr>
      </w:pPr>
      <w:proofErr w:type="spellStart"/>
      <w:r>
        <w:rPr>
          <w:rFonts w:cs="Arial"/>
          <w:sz w:val="24"/>
          <w:szCs w:val="24"/>
        </w:rPr>
        <w:t>Vùng</w:t>
      </w:r>
      <w:proofErr w:type="spellEnd"/>
      <w:r>
        <w:rPr>
          <w:rFonts w:cs="Arial"/>
          <w:sz w:val="24"/>
          <w:szCs w:val="24"/>
        </w:rPr>
        <w:t xml:space="preserve"> </w:t>
      </w:r>
      <w:proofErr w:type="spellStart"/>
      <w:r>
        <w:rPr>
          <w:rFonts w:cs="Arial"/>
          <w:sz w:val="24"/>
          <w:szCs w:val="24"/>
        </w:rPr>
        <w:t>liên</w:t>
      </w:r>
      <w:proofErr w:type="spellEnd"/>
      <w:r>
        <w:rPr>
          <w:rFonts w:cs="Arial"/>
          <w:sz w:val="24"/>
          <w:szCs w:val="24"/>
        </w:rPr>
        <w:t xml:space="preserve"> </w:t>
      </w:r>
      <w:proofErr w:type="spellStart"/>
      <w:r>
        <w:rPr>
          <w:rFonts w:cs="Arial"/>
          <w:sz w:val="24"/>
          <w:szCs w:val="24"/>
        </w:rPr>
        <w:t>quan</w:t>
      </w:r>
      <w:proofErr w:type="spellEnd"/>
      <w:r w:rsidRPr="00EC63F8">
        <w:rPr>
          <w:rFonts w:cs="Arial"/>
          <w:sz w:val="24"/>
          <w:szCs w:val="24"/>
        </w:rPr>
        <w:t xml:space="preserve"> </w:t>
      </w:r>
      <w:proofErr w:type="spellStart"/>
      <w:r w:rsidRPr="00EC63F8">
        <w:rPr>
          <w:rFonts w:cs="Arial"/>
          <w:sz w:val="24"/>
          <w:szCs w:val="24"/>
        </w:rPr>
        <w:t>của</w:t>
      </w:r>
      <w:proofErr w:type="spellEnd"/>
      <w:r w:rsidRPr="00EC63F8">
        <w:rPr>
          <w:rFonts w:cs="Arial"/>
          <w:sz w:val="24"/>
          <w:szCs w:val="24"/>
        </w:rPr>
        <w:t xml:space="preserve"> </w:t>
      </w:r>
      <w:proofErr w:type="spellStart"/>
      <w:r w:rsidRPr="00EC63F8">
        <w:rPr>
          <w:rFonts w:cs="Arial"/>
          <w:sz w:val="24"/>
          <w:szCs w:val="24"/>
        </w:rPr>
        <w:t>một</w:t>
      </w:r>
      <w:proofErr w:type="spellEnd"/>
      <w:r w:rsidRPr="00EC63F8">
        <w:rPr>
          <w:rFonts w:cs="Arial"/>
          <w:sz w:val="24"/>
          <w:szCs w:val="24"/>
        </w:rPr>
        <w:t xml:space="preserve"> </w:t>
      </w:r>
      <w:proofErr w:type="spellStart"/>
      <w:r w:rsidRPr="00EC63F8">
        <w:rPr>
          <w:rFonts w:cs="Arial"/>
          <w:sz w:val="24"/>
          <w:szCs w:val="24"/>
        </w:rPr>
        <w:t>anten</w:t>
      </w:r>
      <w:proofErr w:type="spellEnd"/>
      <w:r w:rsidRPr="00EC63F8">
        <w:rPr>
          <w:rFonts w:cs="Arial"/>
          <w:sz w:val="24"/>
          <w:szCs w:val="24"/>
        </w:rPr>
        <w:t xml:space="preserve"> </w:t>
      </w:r>
      <w:proofErr w:type="spellStart"/>
      <w:r>
        <w:rPr>
          <w:rFonts w:cs="Arial"/>
          <w:sz w:val="24"/>
          <w:szCs w:val="24"/>
        </w:rPr>
        <w:t>định</w:t>
      </w:r>
      <w:proofErr w:type="spellEnd"/>
      <w:r>
        <w:rPr>
          <w:rFonts w:cs="Arial"/>
          <w:sz w:val="24"/>
          <w:szCs w:val="24"/>
        </w:rPr>
        <w:t xml:space="preserve"> </w:t>
      </w:r>
      <w:proofErr w:type="spellStart"/>
      <w:r>
        <w:rPr>
          <w:rFonts w:cs="Arial"/>
          <w:sz w:val="24"/>
          <w:szCs w:val="24"/>
        </w:rPr>
        <w:t>hướng</w:t>
      </w:r>
      <w:proofErr w:type="spellEnd"/>
      <w:r>
        <w:rPr>
          <w:rFonts w:cs="Arial"/>
          <w:sz w:val="24"/>
          <w:szCs w:val="24"/>
        </w:rPr>
        <w:t xml:space="preserve"> (Directivity antenna)  </w:t>
      </w:r>
      <w:proofErr w:type="spellStart"/>
      <w:r>
        <w:rPr>
          <w:rFonts w:cs="Arial"/>
          <w:sz w:val="24"/>
          <w:szCs w:val="24"/>
        </w:rPr>
        <w:t>là</w:t>
      </w:r>
      <w:proofErr w:type="spellEnd"/>
      <w:r>
        <w:rPr>
          <w:rFonts w:cs="Arial"/>
          <w:sz w:val="24"/>
          <w:szCs w:val="24"/>
        </w:rPr>
        <w:t xml:space="preserve"> </w:t>
      </w:r>
      <w:proofErr w:type="spellStart"/>
      <w:r>
        <w:rPr>
          <w:rFonts w:cs="Arial"/>
          <w:sz w:val="24"/>
          <w:szCs w:val="24"/>
        </w:rPr>
        <w:t>một</w:t>
      </w:r>
      <w:proofErr w:type="spellEnd"/>
      <w:r>
        <w:rPr>
          <w:rFonts w:cs="Arial"/>
          <w:sz w:val="24"/>
          <w:szCs w:val="24"/>
        </w:rPr>
        <w:t xml:space="preserve"> </w:t>
      </w:r>
      <w:proofErr w:type="spellStart"/>
      <w:r>
        <w:rPr>
          <w:rFonts w:cs="Arial"/>
          <w:sz w:val="24"/>
          <w:szCs w:val="24"/>
        </w:rPr>
        <w:t>hình</w:t>
      </w:r>
      <w:proofErr w:type="spellEnd"/>
      <w:r>
        <w:rPr>
          <w:rFonts w:cs="Arial"/>
          <w:sz w:val="24"/>
          <w:szCs w:val="24"/>
        </w:rPr>
        <w:t xml:space="preserve"> </w:t>
      </w:r>
      <w:proofErr w:type="spellStart"/>
      <w:r>
        <w:rPr>
          <w:rFonts w:cs="Arial"/>
          <w:sz w:val="24"/>
          <w:szCs w:val="24"/>
        </w:rPr>
        <w:t>hộp</w:t>
      </w:r>
      <w:proofErr w:type="spellEnd"/>
      <w:r>
        <w:rPr>
          <w:rFonts w:cs="Arial"/>
          <w:sz w:val="24"/>
          <w:szCs w:val="24"/>
        </w:rPr>
        <w:t xml:space="preserve">  </w:t>
      </w:r>
      <w:proofErr w:type="spellStart"/>
      <w:r>
        <w:rPr>
          <w:rFonts w:cs="Arial"/>
          <w:sz w:val="24"/>
          <w:szCs w:val="24"/>
        </w:rPr>
        <w:t>Chiều</w:t>
      </w:r>
      <w:proofErr w:type="spellEnd"/>
      <w:r>
        <w:rPr>
          <w:rFonts w:cs="Arial"/>
          <w:sz w:val="24"/>
          <w:szCs w:val="24"/>
        </w:rPr>
        <w:t xml:space="preserve"> </w:t>
      </w:r>
      <w:proofErr w:type="spellStart"/>
      <w:r>
        <w:rPr>
          <w:rFonts w:cs="Arial"/>
          <w:sz w:val="24"/>
          <w:szCs w:val="24"/>
        </w:rPr>
        <w:t>dài</w:t>
      </w:r>
      <w:proofErr w:type="spellEnd"/>
      <w:r>
        <w:rPr>
          <w:rFonts w:cs="Arial"/>
          <w:sz w:val="24"/>
          <w:szCs w:val="24"/>
        </w:rPr>
        <w:t xml:space="preserve">  </w:t>
      </w:r>
      <w:proofErr w:type="spellStart"/>
      <w:r>
        <w:rPr>
          <w:rFonts w:cs="Arial"/>
          <w:sz w:val="24"/>
          <w:szCs w:val="24"/>
        </w:rPr>
        <w:t>là</w:t>
      </w:r>
      <w:proofErr w:type="spellEnd"/>
      <w:r>
        <w:rPr>
          <w:rFonts w:cs="Arial"/>
          <w:sz w:val="24"/>
          <w:szCs w:val="24"/>
        </w:rPr>
        <w:t xml:space="preserve"> </w:t>
      </w:r>
      <m:oMath>
        <m:sSub>
          <m:sSubPr>
            <m:ctrlPr>
              <w:rPr>
                <w:rFonts w:ascii="Cambria Math" w:hAnsi="Cambria Math" w:cs="Arial"/>
                <w:i/>
                <w:sz w:val="24"/>
              </w:rPr>
            </m:ctrlPr>
          </m:sSubPr>
          <m:e>
            <m:r>
              <w:rPr>
                <w:rFonts w:ascii="Cambria Math" w:hAnsi="Cambria Math" w:cs="Arial"/>
                <w:sz w:val="24"/>
              </w:rPr>
              <m:t>D</m:t>
            </m:r>
          </m:e>
          <m:sub>
            <m:r>
              <w:rPr>
                <w:rFonts w:ascii="Cambria Math" w:hAnsi="Cambria Math" w:cs="Arial"/>
                <w:sz w:val="24"/>
              </w:rPr>
              <m:t>ad</m:t>
            </m:r>
          </m:sub>
        </m:sSub>
      </m:oMath>
      <w:r>
        <w:rPr>
          <w:rFonts w:cs="Arial"/>
          <w:sz w:val="24"/>
          <w:szCs w:val="24"/>
        </w:rPr>
        <w:t xml:space="preserve">, chiều rộng là </w:t>
      </w:r>
      <m:oMath>
        <m:sSub>
          <m:sSubPr>
            <m:ctrlPr>
              <w:rPr>
                <w:rFonts w:ascii="Cambria Math" w:hAnsi="Cambria Math" w:cs="Arial"/>
                <w:i/>
                <w:sz w:val="24"/>
              </w:rPr>
            </m:ctrlPr>
          </m:sSubPr>
          <m:e>
            <m:r>
              <w:rPr>
                <w:rFonts w:ascii="Cambria Math" w:hAnsi="Cambria Math" w:cs="Arial"/>
                <w:sz w:val="24"/>
              </w:rPr>
              <m:t>D</m:t>
            </m:r>
          </m:e>
          <m:sub>
            <m:r>
              <w:rPr>
                <w:rFonts w:ascii="Cambria Math" w:hAnsi="Cambria Math" w:cs="Arial"/>
                <w:sz w:val="24"/>
              </w:rPr>
              <m:t>ad</m:t>
            </m:r>
          </m:sub>
        </m:sSub>
      </m:oMath>
      <w:r w:rsidR="00AF7C12">
        <w:rPr>
          <w:rFonts w:cs="Arial"/>
          <w:sz w:val="24"/>
          <w:szCs w:val="24"/>
        </w:rPr>
        <w:t xml:space="preserve">và chiều cao là H </w:t>
      </w:r>
    </w:p>
    <w:p w:rsidR="003047F0" w:rsidRDefault="003047F0" w:rsidP="003047F0">
      <w:pPr>
        <w:pStyle w:val="ParagraphStyle"/>
        <w:spacing w:before="120" w:after="120"/>
        <w:rPr>
          <w:rFonts w:cs="Arial"/>
          <w:sz w:val="24"/>
          <w:szCs w:val="24"/>
          <w:u w:val="single"/>
        </w:rPr>
      </w:pPr>
      <w:proofErr w:type="spellStart"/>
      <w:r w:rsidRPr="00F40F24">
        <w:rPr>
          <w:rFonts w:cs="Arial"/>
          <w:sz w:val="24"/>
          <w:szCs w:val="24"/>
          <w:u w:val="single"/>
        </w:rPr>
        <w:t>Đối</w:t>
      </w:r>
      <w:proofErr w:type="spellEnd"/>
      <w:r w:rsidRPr="00F40F24">
        <w:rPr>
          <w:rFonts w:cs="Arial"/>
          <w:sz w:val="24"/>
          <w:szCs w:val="24"/>
          <w:u w:val="single"/>
        </w:rPr>
        <w:t xml:space="preserve"> </w:t>
      </w:r>
      <w:proofErr w:type="spellStart"/>
      <w:r w:rsidRPr="00F40F24">
        <w:rPr>
          <w:rFonts w:cs="Arial"/>
          <w:sz w:val="24"/>
          <w:szCs w:val="24"/>
          <w:u w:val="single"/>
        </w:rPr>
        <w:t>với</w:t>
      </w:r>
      <w:proofErr w:type="spellEnd"/>
      <w:r w:rsidRPr="00F40F24">
        <w:rPr>
          <w:rFonts w:cs="Arial"/>
          <w:sz w:val="24"/>
          <w:szCs w:val="24"/>
          <w:u w:val="single"/>
        </w:rPr>
        <w:t xml:space="preserve"> </w:t>
      </w:r>
      <w:proofErr w:type="spellStart"/>
      <w:r w:rsidRPr="00F40F24">
        <w:rPr>
          <w:rFonts w:cs="Arial"/>
          <w:sz w:val="24"/>
          <w:szCs w:val="24"/>
          <w:u w:val="single"/>
        </w:rPr>
        <w:t>ăng</w:t>
      </w:r>
      <w:proofErr w:type="spellEnd"/>
      <w:r w:rsidRPr="00F40F24">
        <w:rPr>
          <w:rFonts w:cs="Arial"/>
          <w:sz w:val="24"/>
          <w:szCs w:val="24"/>
          <w:u w:val="single"/>
        </w:rPr>
        <w:t xml:space="preserve"> ten </w:t>
      </w:r>
      <w:proofErr w:type="spellStart"/>
      <w:r w:rsidRPr="00F40F24">
        <w:rPr>
          <w:rFonts w:cs="Arial"/>
          <w:sz w:val="24"/>
          <w:szCs w:val="24"/>
          <w:u w:val="single"/>
        </w:rPr>
        <w:t>đơn</w:t>
      </w:r>
      <w:proofErr w:type="spellEnd"/>
      <w:r w:rsidRPr="00F40F24">
        <w:rPr>
          <w:rFonts w:cs="Arial"/>
          <w:sz w:val="24"/>
          <w:szCs w:val="24"/>
          <w:u w:val="single"/>
        </w:rPr>
        <w:t xml:space="preserve"> </w:t>
      </w:r>
      <w:proofErr w:type="spellStart"/>
      <w:r w:rsidRPr="00F40F24">
        <w:rPr>
          <w:rFonts w:cs="Arial"/>
          <w:sz w:val="24"/>
          <w:szCs w:val="24"/>
          <w:u w:val="single"/>
        </w:rPr>
        <w:t>băng</w:t>
      </w:r>
      <w:proofErr w:type="spellEnd"/>
      <w:r w:rsidRPr="00F40F24">
        <w:rPr>
          <w:rFonts w:cs="Arial"/>
          <w:sz w:val="24"/>
          <w:szCs w:val="24"/>
          <w:u w:val="single"/>
        </w:rPr>
        <w:t xml:space="preserve"> </w:t>
      </w:r>
      <w:proofErr w:type="spellStart"/>
      <w:r w:rsidRPr="00F40F24">
        <w:rPr>
          <w:rFonts w:cs="Arial"/>
          <w:sz w:val="24"/>
          <w:szCs w:val="24"/>
          <w:u w:val="single"/>
        </w:rPr>
        <w:t>tần</w:t>
      </w:r>
      <w:proofErr w:type="spellEnd"/>
      <w:r w:rsidRPr="00F40F24">
        <w:rPr>
          <w:rFonts w:cs="Arial"/>
          <w:sz w:val="24"/>
          <w:szCs w:val="24"/>
          <w:u w:val="single"/>
        </w:rPr>
        <w:t>:</w:t>
      </w:r>
    </w:p>
    <w:p w:rsidR="003047F0" w:rsidRPr="00F40F24" w:rsidRDefault="003047F0" w:rsidP="003047F0">
      <w:pPr>
        <w:pStyle w:val="ParagraphStyle"/>
        <w:spacing w:before="0" w:after="120" w:line="240" w:lineRule="auto"/>
        <w:rPr>
          <w:rFonts w:cs="Arial"/>
          <w:sz w:val="24"/>
          <w:szCs w:val="24"/>
          <w:u w:val="single"/>
        </w:rPr>
      </w:pPr>
    </w:p>
    <w:p w:rsidR="003047F0" w:rsidRPr="004D6C3A" w:rsidRDefault="009E0A56" w:rsidP="003047F0">
      <w:pPr>
        <w:pStyle w:val="ParagraphStyle"/>
        <w:spacing w:before="0" w:after="120" w:line="240" w:lineRule="auto"/>
        <w:rPr>
          <w:rFonts w:cs="Arial"/>
          <w:b/>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ad</m:t>
              </m:r>
            </m:sub>
          </m:sSub>
          <m:r>
            <w:rPr>
              <w:rFonts w:ascii="Cambria Math" w:hAnsi="Cambria Math" w:cs="Arial"/>
              <w:sz w:val="24"/>
              <w:szCs w:val="24"/>
            </w:rPr>
            <m:t>=</m:t>
          </m:r>
          <m:rad>
            <m:radPr>
              <m:degHide m:val="1"/>
              <m:ctrlPr>
                <w:rPr>
                  <w:rFonts w:ascii="Cambria Math" w:hAnsi="Cambria Math" w:cs="Arial"/>
                  <w:i/>
                  <w:sz w:val="24"/>
                  <w:szCs w:val="24"/>
                </w:rPr>
              </m:ctrlPr>
            </m:radPr>
            <m:deg/>
            <m:e>
              <m:f>
                <m:fPr>
                  <m:ctrlPr>
                    <w:rPr>
                      <w:rFonts w:ascii="Cambria Math" w:hAnsi="Cambria Math" w:cs="Arial"/>
                      <w:i/>
                      <w:sz w:val="24"/>
                      <w:szCs w:val="24"/>
                    </w:rPr>
                  </m:ctrlPr>
                </m:fPr>
                <m:num>
                  <m:r>
                    <w:rPr>
                      <w:rFonts w:ascii="Cambria Math" w:hAnsi="Cambria Math" w:cs="Arial"/>
                      <w:sz w:val="24"/>
                      <w:szCs w:val="24"/>
                    </w:rPr>
                    <m:t>EIRP(W)</m:t>
                  </m:r>
                </m:num>
                <m:den>
                  <m:r>
                    <w:rPr>
                      <w:rFonts w:ascii="Cambria Math" w:hAnsi="Cambria Math" w:cs="Arial"/>
                      <w:sz w:val="24"/>
                      <w:szCs w:val="24"/>
                    </w:rPr>
                    <m:t>0,05 4π</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L</m:t>
                      </m:r>
                    </m:sub>
                  </m:sSub>
                </m:den>
              </m:f>
            </m:e>
          </m:rad>
          <m:r>
            <w:rPr>
              <w:rFonts w:ascii="Cambria Math" w:hAnsi="Cambria Math" w:cs="Arial"/>
              <w:sz w:val="24"/>
              <w:szCs w:val="24"/>
            </w:rPr>
            <m:t xml:space="preserve">= </m:t>
          </m:r>
          <m:rad>
            <m:radPr>
              <m:degHide m:val="1"/>
              <m:ctrlPr>
                <w:rPr>
                  <w:rFonts w:ascii="Cambria Math" w:hAnsi="Cambria Math" w:cs="Arial"/>
                  <w:i/>
                  <w:sz w:val="24"/>
                  <w:szCs w:val="24"/>
                </w:rPr>
              </m:ctrlPr>
            </m:radPr>
            <m:deg/>
            <m:e>
              <m:r>
                <w:rPr>
                  <w:rFonts w:ascii="Cambria Math" w:hAnsi="Cambria Math" w:cs="Arial"/>
                  <w:sz w:val="24"/>
                  <w:szCs w:val="24"/>
                </w:rPr>
                <m:t>20</m:t>
              </m:r>
            </m:e>
          </m:rad>
          <m:r>
            <w:rPr>
              <w:rFonts w:ascii="Cambria Math" w:hAnsi="Cambria Math" w:cs="Arial"/>
              <w:sz w:val="24"/>
              <w:szCs w:val="24"/>
            </w:rPr>
            <m:t xml:space="preserve"> .</m:t>
          </m:r>
          <m:rad>
            <m:radPr>
              <m:degHide m:val="1"/>
              <m:ctrlPr>
                <w:rPr>
                  <w:rFonts w:ascii="Cambria Math" w:hAnsi="Cambria Math" w:cs="Arial"/>
                  <w:i/>
                  <w:sz w:val="24"/>
                  <w:szCs w:val="24"/>
                </w:rPr>
              </m:ctrlPr>
            </m:radPr>
            <m:deg/>
            <m:e>
              <m:f>
                <m:fPr>
                  <m:ctrlPr>
                    <w:rPr>
                      <w:rFonts w:ascii="Cambria Math" w:hAnsi="Cambria Math" w:cs="Arial"/>
                      <w:i/>
                      <w:sz w:val="24"/>
                      <w:szCs w:val="24"/>
                    </w:rPr>
                  </m:ctrlPr>
                </m:fPr>
                <m:num>
                  <m:r>
                    <w:rPr>
                      <w:rFonts w:ascii="Cambria Math" w:hAnsi="Cambria Math" w:cs="Arial"/>
                      <w:sz w:val="24"/>
                      <w:szCs w:val="24"/>
                    </w:rPr>
                    <m:t>EIRP(W)</m:t>
                  </m:r>
                </m:num>
                <m:den>
                  <m:r>
                    <w:rPr>
                      <w:rFonts w:ascii="Cambria Math" w:hAnsi="Cambria Math" w:cs="Arial"/>
                      <w:sz w:val="24"/>
                      <w:szCs w:val="24"/>
                    </w:rPr>
                    <m:t>4π</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L</m:t>
                      </m:r>
                    </m:sub>
                  </m:sSub>
                </m:den>
              </m:f>
            </m:e>
          </m:rad>
          <m:r>
            <w:rPr>
              <w:rFonts w:ascii="Cambria Math" w:hAnsi="Cambria Math" w:cs="Arial"/>
              <w:sz w:val="24"/>
              <w:szCs w:val="24"/>
            </w:rPr>
            <m:t xml:space="preserve">=1,3 </m:t>
          </m:r>
          <m:rad>
            <m:radPr>
              <m:degHide m:val="1"/>
              <m:ctrlPr>
                <w:rPr>
                  <w:rFonts w:ascii="Cambria Math" w:hAnsi="Cambria Math" w:cs="Arial"/>
                  <w:i/>
                  <w:sz w:val="24"/>
                  <w:szCs w:val="24"/>
                </w:rPr>
              </m:ctrlPr>
            </m:radPr>
            <m:deg/>
            <m:e>
              <m:f>
                <m:fPr>
                  <m:ctrlPr>
                    <w:rPr>
                      <w:rFonts w:ascii="Cambria Math" w:hAnsi="Cambria Math" w:cs="Arial"/>
                      <w:i/>
                      <w:sz w:val="24"/>
                      <w:szCs w:val="24"/>
                    </w:rPr>
                  </m:ctrlPr>
                </m:fPr>
                <m:num>
                  <m:r>
                    <w:rPr>
                      <w:rFonts w:ascii="Cambria Math" w:hAnsi="Cambria Math" w:cs="Arial"/>
                      <w:sz w:val="24"/>
                      <w:szCs w:val="24"/>
                    </w:rPr>
                    <m:t>EIRP(W)</m:t>
                  </m:r>
                </m:num>
                <m:den>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L</m:t>
                      </m:r>
                    </m:sub>
                  </m:sSub>
                </m:den>
              </m:f>
            </m:e>
          </m:rad>
        </m:oMath>
      </m:oMathPara>
    </w:p>
    <w:p w:rsidR="003047F0" w:rsidRPr="00F40F24" w:rsidRDefault="003047F0" w:rsidP="003047F0">
      <w:pPr>
        <w:pStyle w:val="ParagraphStyle"/>
        <w:spacing w:before="120" w:after="120"/>
        <w:rPr>
          <w:rFonts w:cs="Arial"/>
          <w:sz w:val="24"/>
          <w:szCs w:val="24"/>
          <w:u w:val="single"/>
        </w:rPr>
      </w:pPr>
      <w:proofErr w:type="spellStart"/>
      <w:r w:rsidRPr="00F40F24">
        <w:rPr>
          <w:rFonts w:cs="Arial"/>
          <w:sz w:val="24"/>
          <w:szCs w:val="24"/>
          <w:u w:val="single"/>
        </w:rPr>
        <w:t>Đối</w:t>
      </w:r>
      <w:proofErr w:type="spellEnd"/>
      <w:r w:rsidRPr="00F40F24">
        <w:rPr>
          <w:rFonts w:cs="Arial"/>
          <w:sz w:val="24"/>
          <w:szCs w:val="24"/>
          <w:u w:val="single"/>
        </w:rPr>
        <w:t xml:space="preserve"> </w:t>
      </w:r>
      <w:proofErr w:type="spellStart"/>
      <w:r w:rsidRPr="00F40F24">
        <w:rPr>
          <w:rFonts w:cs="Arial"/>
          <w:sz w:val="24"/>
          <w:szCs w:val="24"/>
          <w:u w:val="single"/>
        </w:rPr>
        <w:t>với</w:t>
      </w:r>
      <w:proofErr w:type="spellEnd"/>
      <w:r w:rsidRPr="00F40F24">
        <w:rPr>
          <w:rFonts w:cs="Arial"/>
          <w:sz w:val="24"/>
          <w:szCs w:val="24"/>
          <w:u w:val="single"/>
        </w:rPr>
        <w:t xml:space="preserve"> </w:t>
      </w:r>
      <w:proofErr w:type="spellStart"/>
      <w:r w:rsidRPr="00F40F24">
        <w:rPr>
          <w:rFonts w:cs="Arial"/>
          <w:sz w:val="24"/>
          <w:szCs w:val="24"/>
          <w:u w:val="single"/>
        </w:rPr>
        <w:t>ăng</w:t>
      </w:r>
      <w:proofErr w:type="spellEnd"/>
      <w:r w:rsidRPr="00F40F24">
        <w:rPr>
          <w:rFonts w:cs="Arial"/>
          <w:sz w:val="24"/>
          <w:szCs w:val="24"/>
          <w:u w:val="single"/>
        </w:rPr>
        <w:t xml:space="preserve"> ten </w:t>
      </w:r>
      <w:proofErr w:type="spellStart"/>
      <w:r w:rsidRPr="00F40F24">
        <w:rPr>
          <w:rFonts w:cs="Arial"/>
          <w:sz w:val="24"/>
          <w:szCs w:val="24"/>
          <w:u w:val="single"/>
        </w:rPr>
        <w:t>đa</w:t>
      </w:r>
      <w:proofErr w:type="spellEnd"/>
      <w:r w:rsidRPr="00F40F24">
        <w:rPr>
          <w:rFonts w:cs="Arial"/>
          <w:sz w:val="24"/>
          <w:szCs w:val="24"/>
          <w:u w:val="single"/>
        </w:rPr>
        <w:t xml:space="preserve"> </w:t>
      </w:r>
      <w:proofErr w:type="spellStart"/>
      <w:r w:rsidRPr="00F40F24">
        <w:rPr>
          <w:rFonts w:cs="Arial"/>
          <w:sz w:val="24"/>
          <w:szCs w:val="24"/>
          <w:u w:val="single"/>
        </w:rPr>
        <w:t>băng</w:t>
      </w:r>
      <w:proofErr w:type="spellEnd"/>
      <w:r w:rsidRPr="00F40F24">
        <w:rPr>
          <w:rFonts w:cs="Arial"/>
          <w:sz w:val="24"/>
          <w:szCs w:val="24"/>
          <w:u w:val="single"/>
        </w:rPr>
        <w:t xml:space="preserve"> </w:t>
      </w:r>
      <w:proofErr w:type="spellStart"/>
      <w:r w:rsidRPr="00F40F24">
        <w:rPr>
          <w:rFonts w:cs="Arial"/>
          <w:sz w:val="24"/>
          <w:szCs w:val="24"/>
          <w:u w:val="single"/>
        </w:rPr>
        <w:t>tần</w:t>
      </w:r>
      <w:proofErr w:type="spellEnd"/>
      <w:r w:rsidRPr="00F40F24">
        <w:rPr>
          <w:rFonts w:cs="Arial"/>
          <w:sz w:val="24"/>
          <w:szCs w:val="24"/>
          <w:u w:val="single"/>
        </w:rPr>
        <w:t xml:space="preserve">: </w:t>
      </w:r>
    </w:p>
    <w:p w:rsidR="003047F0" w:rsidRPr="004D6C3A" w:rsidRDefault="009E0A56" w:rsidP="003047F0">
      <w:pPr>
        <w:pStyle w:val="ParagraphStyle"/>
        <w:spacing w:before="0" w:after="120" w:line="240" w:lineRule="auto"/>
        <w:rPr>
          <w:rFonts w:cs="Arial"/>
          <w:b/>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ad</m:t>
              </m:r>
            </m:sub>
          </m:sSub>
          <m:r>
            <w:rPr>
              <w:rFonts w:ascii="Cambria Math" w:hAnsi="Cambria Math" w:cs="Arial"/>
              <w:sz w:val="24"/>
              <w:szCs w:val="24"/>
            </w:rPr>
            <m:t>=</m:t>
          </m:r>
          <m:rad>
            <m:radPr>
              <m:degHide m:val="1"/>
              <m:ctrlPr>
                <w:rPr>
                  <w:rFonts w:ascii="Cambria Math" w:hAnsi="Cambria Math" w:cs="Arial"/>
                  <w:i/>
                  <w:sz w:val="24"/>
                  <w:szCs w:val="24"/>
                </w:rPr>
              </m:ctrlPr>
            </m:radPr>
            <m:deg/>
            <m:e>
              <m:nary>
                <m:naryPr>
                  <m:chr m:val="∑"/>
                  <m:limLoc m:val="undOvr"/>
                  <m:supHide m:val="1"/>
                  <m:ctrlPr>
                    <w:rPr>
                      <w:rFonts w:ascii="Cambria Math" w:hAnsi="Cambria Math" w:cs="Arial"/>
                      <w:i/>
                      <w:sz w:val="24"/>
                      <w:szCs w:val="24"/>
                    </w:rPr>
                  </m:ctrlPr>
                </m:naryPr>
                <m:sub>
                  <m:r>
                    <w:rPr>
                      <w:rFonts w:ascii="Cambria Math" w:hAnsi="Cambria Math" w:cs="Arial"/>
                      <w:sz w:val="24"/>
                      <w:szCs w:val="24"/>
                    </w:rPr>
                    <m:t>i</m:t>
                  </m:r>
                </m:sub>
                <m:sup/>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EIRP</m:t>
                          </m:r>
                        </m:e>
                        <m:sub>
                          <m:r>
                            <w:rPr>
                              <w:rFonts w:ascii="Cambria Math" w:hAnsi="Cambria Math" w:cs="Arial"/>
                              <w:sz w:val="24"/>
                              <w:szCs w:val="24"/>
                            </w:rPr>
                            <m:t>i</m:t>
                          </m:r>
                        </m:sub>
                      </m:sSub>
                      <m:r>
                        <w:rPr>
                          <w:rFonts w:ascii="Cambria Math" w:hAnsi="Cambria Math" w:cs="Arial"/>
                          <w:sz w:val="24"/>
                          <w:szCs w:val="24"/>
                        </w:rPr>
                        <m:t>(W)</m:t>
                      </m:r>
                    </m:num>
                    <m:den>
                      <m:r>
                        <w:rPr>
                          <w:rFonts w:ascii="Cambria Math" w:hAnsi="Cambria Math" w:cs="Arial"/>
                          <w:sz w:val="24"/>
                          <w:szCs w:val="24"/>
                        </w:rPr>
                        <m:t>0,05.4π</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L,i</m:t>
                          </m:r>
                        </m:sub>
                      </m:sSub>
                    </m:den>
                  </m:f>
                </m:e>
              </m:nary>
            </m:e>
          </m:rad>
          <m:r>
            <w:rPr>
              <w:rFonts w:ascii="Cambria Math" w:hAnsi="Cambria Math" w:cs="Arial"/>
              <w:sz w:val="24"/>
              <w:szCs w:val="24"/>
            </w:rPr>
            <m:t xml:space="preserve">= </m:t>
          </m:r>
          <m:rad>
            <m:radPr>
              <m:degHide m:val="1"/>
              <m:ctrlPr>
                <w:rPr>
                  <w:rFonts w:ascii="Cambria Math" w:hAnsi="Cambria Math" w:cs="Arial"/>
                  <w:i/>
                  <w:sz w:val="24"/>
                  <w:szCs w:val="24"/>
                </w:rPr>
              </m:ctrlPr>
            </m:radPr>
            <m:deg/>
            <m:e>
              <m:r>
                <w:rPr>
                  <w:rFonts w:ascii="Cambria Math" w:hAnsi="Cambria Math" w:cs="Arial"/>
                  <w:sz w:val="24"/>
                  <w:szCs w:val="24"/>
                </w:rPr>
                <m:t>20</m:t>
              </m:r>
            </m:e>
          </m:rad>
          <m:r>
            <w:rPr>
              <w:rFonts w:ascii="Cambria Math" w:hAnsi="Cambria Math" w:cs="Arial"/>
              <w:sz w:val="24"/>
              <w:szCs w:val="24"/>
            </w:rPr>
            <m:t xml:space="preserve"> .</m:t>
          </m:r>
          <m:rad>
            <m:radPr>
              <m:degHide m:val="1"/>
              <m:ctrlPr>
                <w:rPr>
                  <w:rFonts w:ascii="Cambria Math" w:hAnsi="Cambria Math" w:cs="Arial"/>
                  <w:i/>
                  <w:sz w:val="24"/>
                  <w:szCs w:val="24"/>
                </w:rPr>
              </m:ctrlPr>
            </m:radPr>
            <m:deg/>
            <m:e>
              <m:nary>
                <m:naryPr>
                  <m:chr m:val="∑"/>
                  <m:limLoc m:val="undOvr"/>
                  <m:supHide m:val="1"/>
                  <m:ctrlPr>
                    <w:rPr>
                      <w:rFonts w:ascii="Cambria Math" w:hAnsi="Cambria Math" w:cs="Arial"/>
                      <w:i/>
                      <w:sz w:val="24"/>
                      <w:szCs w:val="24"/>
                    </w:rPr>
                  </m:ctrlPr>
                </m:naryPr>
                <m:sub>
                  <m:r>
                    <w:rPr>
                      <w:rFonts w:ascii="Cambria Math" w:hAnsi="Cambria Math" w:cs="Arial"/>
                      <w:sz w:val="24"/>
                      <w:szCs w:val="24"/>
                    </w:rPr>
                    <m:t>i</m:t>
                  </m:r>
                </m:sub>
                <m:sup/>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EIRP</m:t>
                          </m:r>
                        </m:e>
                        <m:sub>
                          <m:r>
                            <w:rPr>
                              <w:rFonts w:ascii="Cambria Math" w:hAnsi="Cambria Math" w:cs="Arial"/>
                              <w:sz w:val="24"/>
                              <w:szCs w:val="24"/>
                            </w:rPr>
                            <m:t>i</m:t>
                          </m:r>
                        </m:sub>
                      </m:sSub>
                      <m:r>
                        <w:rPr>
                          <w:rFonts w:ascii="Cambria Math" w:hAnsi="Cambria Math" w:cs="Arial"/>
                          <w:sz w:val="24"/>
                          <w:szCs w:val="24"/>
                        </w:rPr>
                        <m:t>(W)</m:t>
                      </m:r>
                    </m:num>
                    <m:den>
                      <m:r>
                        <w:rPr>
                          <w:rFonts w:ascii="Cambria Math" w:hAnsi="Cambria Math" w:cs="Arial"/>
                          <w:sz w:val="24"/>
                          <w:szCs w:val="24"/>
                        </w:rPr>
                        <m:t>4π</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L,i</m:t>
                          </m:r>
                        </m:sub>
                      </m:sSub>
                    </m:den>
                  </m:f>
                </m:e>
              </m:nary>
            </m:e>
          </m:rad>
          <m:r>
            <w:rPr>
              <w:rFonts w:ascii="Cambria Math" w:hAnsi="Cambria Math" w:cs="Arial"/>
              <w:sz w:val="24"/>
              <w:szCs w:val="24"/>
            </w:rPr>
            <m:t xml:space="preserve">=1,3 </m:t>
          </m:r>
          <m:rad>
            <m:radPr>
              <m:degHide m:val="1"/>
              <m:ctrlPr>
                <w:rPr>
                  <w:rFonts w:ascii="Cambria Math" w:hAnsi="Cambria Math" w:cs="Arial"/>
                  <w:i/>
                  <w:sz w:val="24"/>
                  <w:szCs w:val="24"/>
                </w:rPr>
              </m:ctrlPr>
            </m:radPr>
            <m:deg/>
            <m:e>
              <m:r>
                <w:rPr>
                  <w:rFonts w:ascii="Cambria Math" w:hAnsi="Cambria Math" w:cs="Arial"/>
                  <w:sz w:val="24"/>
                  <w:szCs w:val="24"/>
                </w:rPr>
                <m:t xml:space="preserve"> </m:t>
              </m:r>
              <m:nary>
                <m:naryPr>
                  <m:chr m:val="∑"/>
                  <m:limLoc m:val="undOvr"/>
                  <m:supHide m:val="1"/>
                  <m:ctrlPr>
                    <w:rPr>
                      <w:rFonts w:ascii="Cambria Math" w:hAnsi="Cambria Math" w:cs="Arial"/>
                      <w:i/>
                      <w:sz w:val="24"/>
                      <w:szCs w:val="24"/>
                    </w:rPr>
                  </m:ctrlPr>
                </m:naryPr>
                <m:sub>
                  <m:r>
                    <w:rPr>
                      <w:rFonts w:ascii="Cambria Math" w:hAnsi="Cambria Math" w:cs="Arial"/>
                      <w:sz w:val="24"/>
                      <w:szCs w:val="24"/>
                    </w:rPr>
                    <m:t>i</m:t>
                  </m:r>
                </m:sub>
                <m:sup/>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EIRP</m:t>
                          </m:r>
                        </m:e>
                        <m:sub>
                          <m:r>
                            <w:rPr>
                              <w:rFonts w:ascii="Cambria Math" w:hAnsi="Cambria Math" w:cs="Arial"/>
                              <w:sz w:val="24"/>
                              <w:szCs w:val="24"/>
                            </w:rPr>
                            <m:t>i</m:t>
                          </m:r>
                        </m:sub>
                      </m:sSub>
                      <m:r>
                        <w:rPr>
                          <w:rFonts w:ascii="Cambria Math" w:hAnsi="Cambria Math" w:cs="Arial"/>
                          <w:sz w:val="24"/>
                          <w:szCs w:val="24"/>
                        </w:rPr>
                        <m:t>(W)</m:t>
                      </m:r>
                    </m:num>
                    <m:den>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L,i</m:t>
                          </m:r>
                        </m:sub>
                      </m:sSub>
                    </m:den>
                  </m:f>
                </m:e>
              </m:nary>
            </m:e>
          </m:rad>
        </m:oMath>
      </m:oMathPara>
    </w:p>
    <w:p w:rsidR="003047F0" w:rsidRDefault="003047F0" w:rsidP="003047F0">
      <w:pPr>
        <w:ind w:left="720"/>
        <w:jc w:val="center"/>
        <w:rPr>
          <w:rFonts w:cs="Arial"/>
          <w:sz w:val="24"/>
        </w:rPr>
      </w:pPr>
    </w:p>
    <w:p w:rsidR="003047F0" w:rsidRPr="00C638F5" w:rsidRDefault="003047F0" w:rsidP="003047F0">
      <w:pPr>
        <w:pStyle w:val="ParagraphStyle"/>
        <w:spacing w:before="120" w:after="120"/>
        <w:ind w:firstLine="720"/>
        <w:jc w:val="center"/>
        <w:rPr>
          <w:rFonts w:cs="Arial"/>
          <w:sz w:val="24"/>
          <w:szCs w:val="24"/>
          <w:vertAlign w:val="subscript"/>
        </w:rPr>
      </w:pPr>
      <w:r>
        <w:rPr>
          <w:rFonts w:cs="Arial"/>
          <w:sz w:val="24"/>
          <w:szCs w:val="24"/>
        </w:rPr>
        <w:t>H = 3,5</w:t>
      </w:r>
      <w:r>
        <w:rPr>
          <w:rFonts w:cs="Arial"/>
          <w:sz w:val="24"/>
          <w:szCs w:val="24"/>
          <w:vertAlign w:val="subscript"/>
        </w:rPr>
        <w:t xml:space="preserve">+ </w:t>
      </w:r>
      <m:oMath>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b</m:t>
            </m:r>
          </m:sub>
        </m:sSub>
      </m:oMath>
      <w:r>
        <w:rPr>
          <w:rFonts w:cs="Arial"/>
          <w:sz w:val="24"/>
        </w:rPr>
        <w:t xml:space="preserve"> (m)</w:t>
      </w:r>
    </w:p>
    <w:p w:rsidR="003047F0" w:rsidRPr="008213AB" w:rsidRDefault="009E0A56" w:rsidP="003047F0">
      <w:pPr>
        <w:ind w:left="720"/>
        <w:jc w:val="center"/>
        <w:rPr>
          <w:rFonts w:cs="Arial"/>
          <w:sz w:val="24"/>
        </w:rPr>
      </w:pPr>
      <m:oMathPara>
        <m:oMath>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b</m:t>
              </m:r>
            </m:sub>
          </m:sSub>
          <m:r>
            <w:rPr>
              <w:rFonts w:ascii="Cambria Math" w:hAnsi="Cambria Math" w:cs="Arial"/>
              <w:sz w:val="24"/>
            </w:rPr>
            <m:t>=</m:t>
          </m:r>
          <m:func>
            <m:funcPr>
              <m:ctrlPr>
                <w:rPr>
                  <w:rFonts w:ascii="Cambria Math" w:hAnsi="Cambria Math" w:cs="Arial"/>
                  <w:i/>
                  <w:sz w:val="24"/>
                </w:rPr>
              </m:ctrlPr>
            </m:funcPr>
            <m:fName>
              <m:r>
                <m:rPr>
                  <m:sty m:val="p"/>
                </m:rPr>
                <w:rPr>
                  <w:rFonts w:ascii="Cambria Math" w:hAnsi="Cambria Math" w:cs="Arial"/>
                  <w:sz w:val="24"/>
                </w:rPr>
                <m:t>max</m:t>
              </m:r>
            </m:fName>
            <m:e>
              <m:r>
                <w:rPr>
                  <w:rFonts w:ascii="Cambria Math" w:hAnsi="Cambria Math" w:cs="Arial"/>
                  <w:sz w:val="24"/>
                </w:rPr>
                <m:t>(</m:t>
              </m:r>
            </m:e>
          </m:func>
          <m:sSub>
            <m:sSubPr>
              <m:ctrlPr>
                <w:rPr>
                  <w:rFonts w:ascii="Cambria Math" w:hAnsi="Cambria Math" w:cs="Arial"/>
                  <w:i/>
                  <w:sz w:val="24"/>
                </w:rPr>
              </m:ctrlPr>
            </m:sSubPr>
            <m:e>
              <m:r>
                <w:rPr>
                  <w:rFonts w:ascii="Cambria Math" w:hAnsi="Cambria Math" w:cs="Arial"/>
                  <w:sz w:val="24"/>
                </w:rPr>
                <m:t>D</m:t>
              </m:r>
            </m:e>
            <m:sub>
              <m:r>
                <w:rPr>
                  <w:rFonts w:ascii="Cambria Math" w:hAnsi="Cambria Math" w:cs="Arial"/>
                  <w:sz w:val="24"/>
                </w:rPr>
                <m:t>adb</m:t>
              </m:r>
            </m:sub>
          </m:sSub>
          <m:func>
            <m:funcPr>
              <m:ctrlPr>
                <w:rPr>
                  <w:rFonts w:ascii="Cambria Math" w:hAnsi="Cambria Math" w:cs="Arial"/>
                  <w:i/>
                  <w:sz w:val="24"/>
                </w:rPr>
              </m:ctrlPr>
            </m:funcPr>
            <m:fName>
              <m:r>
                <m:rPr>
                  <m:sty m:val="p"/>
                </m:rPr>
                <w:rPr>
                  <w:rFonts w:ascii="Cambria Math" w:hAnsi="Cambria Math" w:cs="Arial"/>
                  <w:sz w:val="24"/>
                </w:rPr>
                <m:t>tan</m:t>
              </m:r>
            </m:fName>
            <m:e>
              <m:r>
                <w:rPr>
                  <w:rFonts w:ascii="Cambria Math" w:hAnsi="Cambria Math" w:cs="Arial"/>
                  <w:sz w:val="24"/>
                </w:rPr>
                <m:t>α</m:t>
              </m:r>
            </m:e>
          </m:func>
          <m:r>
            <w:rPr>
              <w:rFonts w:ascii="Cambria Math" w:hAnsi="Cambria Math" w:cs="Arial"/>
              <w:sz w:val="24"/>
            </w:rPr>
            <m:t>, 3,5)</m:t>
          </m:r>
        </m:oMath>
      </m:oMathPara>
    </w:p>
    <w:p w:rsidR="003047F0" w:rsidRPr="004D6C3A" w:rsidRDefault="003047F0" w:rsidP="003047F0">
      <w:pPr>
        <w:ind w:left="720"/>
        <w:jc w:val="center"/>
        <w:rPr>
          <w:rFonts w:cs="Arial"/>
          <w:sz w:val="24"/>
        </w:rPr>
      </w:pPr>
    </w:p>
    <w:p w:rsidR="003047F0" w:rsidRPr="00AF7C12" w:rsidRDefault="003047F0" w:rsidP="003047F0">
      <w:pPr>
        <w:spacing w:after="120" w:line="288" w:lineRule="auto"/>
        <w:ind w:left="567" w:hanging="567"/>
      </w:pPr>
      <w:r w:rsidRPr="00AF7C12">
        <w:t xml:space="preserve">Trong đó: </w:t>
      </w:r>
    </w:p>
    <w:p w:rsidR="003047F0" w:rsidRPr="00AF7C12" w:rsidRDefault="009E0A56" w:rsidP="00986C18">
      <w:pPr>
        <w:pStyle w:val="ListParagraph"/>
        <w:keepNext w:val="0"/>
        <w:numPr>
          <w:ilvl w:val="0"/>
          <w:numId w:val="17"/>
        </w:numPr>
        <w:spacing w:before="0" w:line="288" w:lineRule="auto"/>
        <w:ind w:left="284" w:hanging="284"/>
        <w:jc w:val="left"/>
      </w:pPr>
      <m:oMath>
        <m:sSub>
          <m:sSubPr>
            <m:ctrlPr>
              <w:rPr>
                <w:rFonts w:ascii="Cambria Math" w:hAnsi="Cambria Math"/>
                <w:i/>
              </w:rPr>
            </m:ctrlPr>
          </m:sSubPr>
          <m:e>
            <m:r>
              <w:rPr>
                <w:rFonts w:ascii="Cambria Math" w:hAnsi="Cambria Math"/>
              </w:rPr>
              <m:t>D</m:t>
            </m:r>
          </m:e>
          <m:sub>
            <m:r>
              <w:rPr>
                <w:rFonts w:ascii="Cambria Math" w:hAnsi="Cambria Math"/>
              </w:rPr>
              <m:t>ad</m:t>
            </m:r>
          </m:sub>
        </m:sSub>
      </m:oMath>
      <w:r w:rsidR="003047F0" w:rsidRPr="00AF7C12">
        <w:t>: kích thước đáy của ADB (m)</w:t>
      </w:r>
    </w:p>
    <w:p w:rsidR="003047F0" w:rsidRPr="00AF7C12" w:rsidRDefault="003047F0" w:rsidP="00986C18">
      <w:pPr>
        <w:pStyle w:val="ListParagraph"/>
        <w:keepNext w:val="0"/>
        <w:numPr>
          <w:ilvl w:val="0"/>
          <w:numId w:val="17"/>
        </w:numPr>
        <w:spacing w:before="0" w:line="288" w:lineRule="auto"/>
        <w:ind w:left="284" w:hanging="284"/>
        <w:jc w:val="left"/>
      </w:pPr>
      <w:r w:rsidRPr="00AF7C12">
        <w:rPr>
          <w:i/>
        </w:rPr>
        <w:t>H</w:t>
      </w:r>
      <w:r w:rsidRPr="00AF7C12">
        <w:t>: Chiều cao vùng ADB (m);</w:t>
      </w:r>
    </w:p>
    <w:p w:rsidR="003047F0" w:rsidRPr="00AF7C12" w:rsidRDefault="009E0A56" w:rsidP="00986C18">
      <w:pPr>
        <w:pStyle w:val="ListParagraph"/>
        <w:keepNext w:val="0"/>
        <w:numPr>
          <w:ilvl w:val="0"/>
          <w:numId w:val="17"/>
        </w:numPr>
        <w:spacing w:before="0" w:line="288" w:lineRule="auto"/>
        <w:ind w:left="284" w:hanging="284"/>
      </w:pPr>
      <m:oMath>
        <m:sSub>
          <m:sSubPr>
            <m:ctrlPr>
              <w:rPr>
                <w:rFonts w:ascii="Cambria Math" w:hAnsi="Cambria Math"/>
                <w:i/>
              </w:rPr>
            </m:ctrlPr>
          </m:sSubPr>
          <m:e>
            <m:r>
              <w:rPr>
                <w:rFonts w:ascii="Cambria Math" w:hAnsi="Cambria Math"/>
              </w:rPr>
              <m:t>H</m:t>
            </m:r>
          </m:e>
          <m:sub>
            <m:r>
              <w:rPr>
                <w:rFonts w:ascii="Cambria Math" w:hAnsi="Cambria Math"/>
              </w:rPr>
              <m:t>b</m:t>
            </m:r>
          </m:sub>
        </m:sSub>
      </m:oMath>
      <w:r w:rsidR="003047F0" w:rsidRPr="00AF7C12">
        <w:t>: Chiều cao tính từ điểm tham chiếu của anten đến mép dưới của vùng ADB (m);</w:t>
      </w:r>
    </w:p>
    <w:p w:rsidR="003047F0" w:rsidRPr="00AF7C12" w:rsidRDefault="003047F0" w:rsidP="00986C18">
      <w:pPr>
        <w:pStyle w:val="ListParagraph"/>
        <w:keepNext w:val="0"/>
        <w:numPr>
          <w:ilvl w:val="0"/>
          <w:numId w:val="17"/>
        </w:numPr>
        <w:spacing w:before="0" w:line="288" w:lineRule="auto"/>
        <w:ind w:left="284" w:hanging="284"/>
        <w:jc w:val="left"/>
      </w:pPr>
      <w:r w:rsidRPr="00AF7C12">
        <w:t>EIRP (W); Công suất bức xạ đẳng hướng tương đương (W);</w:t>
      </w:r>
    </w:p>
    <w:p w:rsidR="003047F0" w:rsidRPr="00AF7C12" w:rsidRDefault="009E0A56" w:rsidP="00986C18">
      <w:pPr>
        <w:pStyle w:val="ListParagraph"/>
        <w:keepNext w:val="0"/>
        <w:numPr>
          <w:ilvl w:val="0"/>
          <w:numId w:val="17"/>
        </w:numPr>
        <w:spacing w:before="0" w:line="288" w:lineRule="auto"/>
        <w:ind w:left="284" w:hanging="284"/>
        <w:contextualSpacing w:val="0"/>
      </w:pPr>
      <m:oMath>
        <m:sSub>
          <m:sSubPr>
            <m:ctrlPr>
              <w:rPr>
                <w:rFonts w:ascii="Cambria Math" w:hAnsi="Cambria Math"/>
                <w:i/>
              </w:rPr>
            </m:ctrlPr>
          </m:sSubPr>
          <m:e>
            <m:r>
              <w:rPr>
                <w:rFonts w:ascii="Cambria Math" w:hAnsi="Cambria Math"/>
              </w:rPr>
              <m:t>EIRP</m:t>
            </m:r>
          </m:e>
          <m:sub>
            <m:r>
              <w:rPr>
                <w:rFonts w:ascii="Cambria Math" w:hAnsi="Cambria Math"/>
              </w:rPr>
              <m:t>i</m:t>
            </m:r>
          </m:sub>
        </m:sSub>
        <m:r>
          <w:rPr>
            <w:rFonts w:ascii="Cambria Math"/>
          </w:rPr>
          <m:t>(</m:t>
        </m:r>
        <m:r>
          <w:rPr>
            <w:rFonts w:ascii="Cambria Math" w:hAnsi="Cambria Math"/>
          </w:rPr>
          <m:t>W</m:t>
        </m:r>
        <m:r>
          <w:rPr>
            <w:rFonts w:ascii="Cambria Math"/>
          </w:rPr>
          <m:t>)</m:t>
        </m:r>
      </m:oMath>
      <w:r w:rsidR="003047F0" w:rsidRPr="00AF7C12">
        <w:t>: Công suất bức xạ đẳng hướng tương đương của băng tần i (W)</w:t>
      </w:r>
    </w:p>
    <w:p w:rsidR="003047F0" w:rsidRPr="00AF7C12" w:rsidRDefault="003047F0" w:rsidP="003047F0">
      <w:pPr>
        <w:pStyle w:val="ParagraphStyle"/>
        <w:spacing w:before="120" w:after="120"/>
        <w:rPr>
          <w:rFonts w:ascii="Times New Roman" w:hAnsi="Times New Roman"/>
          <w:sz w:val="28"/>
          <w:szCs w:val="28"/>
          <w:vertAlign w:val="superscript"/>
        </w:rPr>
      </w:pPr>
      <w:r w:rsidRPr="00AF7C12">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Cambria Math"/>
                <w:sz w:val="28"/>
                <w:szCs w:val="28"/>
              </w:rPr>
              <m:t>S</m:t>
            </m:r>
          </m:e>
          <m:sub>
            <m:r>
              <w:rPr>
                <w:rFonts w:ascii="Cambria Math" w:hAnsi="Cambria Math"/>
                <w:sz w:val="28"/>
                <w:szCs w:val="28"/>
              </w:rPr>
              <m:t>L</m:t>
            </m:r>
          </m:sub>
        </m:sSub>
      </m:oMath>
      <w:r w:rsidRPr="00AF7C12">
        <w:rPr>
          <w:rFonts w:ascii="Times New Roman" w:hAnsi="Times New Roman"/>
          <w:sz w:val="28"/>
          <w:szCs w:val="28"/>
          <w:lang w:val="fr-FR"/>
        </w:rPr>
        <w:t>(W/m</w:t>
      </w:r>
      <w:r w:rsidRPr="00AF7C12">
        <w:rPr>
          <w:rFonts w:ascii="Times New Roman" w:hAnsi="Times New Roman"/>
          <w:sz w:val="28"/>
          <w:szCs w:val="28"/>
          <w:vertAlign w:val="superscript"/>
          <w:lang w:val="fr-FR"/>
        </w:rPr>
        <w:t>2</w:t>
      </w:r>
      <w:r w:rsidRPr="00AF7C12">
        <w:rPr>
          <w:rFonts w:ascii="Times New Roman" w:hAnsi="Times New Roman"/>
          <w:sz w:val="28"/>
          <w:szCs w:val="28"/>
          <w:lang w:val="fr-FR"/>
        </w:rPr>
        <w:t>)</w:t>
      </w:r>
      <w:r w:rsidRPr="00AF7C12">
        <w:rPr>
          <w:rFonts w:ascii="Times New Roman" w:hAnsi="Times New Roman"/>
          <w:sz w:val="28"/>
          <w:szCs w:val="28"/>
        </w:rPr>
        <w:t xml:space="preserve">: </w:t>
      </w:r>
      <w:proofErr w:type="spellStart"/>
      <w:r w:rsidRPr="00AF7C12">
        <w:rPr>
          <w:rFonts w:ascii="Times New Roman" w:hAnsi="Times New Roman"/>
          <w:sz w:val="28"/>
          <w:szCs w:val="28"/>
        </w:rPr>
        <w:t>Mức</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giới</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hạn</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phơi</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nhiễm</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không</w:t>
      </w:r>
      <w:proofErr w:type="spellEnd"/>
      <w:r w:rsidRPr="00AF7C12">
        <w:rPr>
          <w:rFonts w:ascii="Times New Roman" w:hAnsi="Times New Roman"/>
          <w:sz w:val="28"/>
          <w:szCs w:val="28"/>
        </w:rPr>
        <w:t xml:space="preserve"> do </w:t>
      </w:r>
      <w:proofErr w:type="spellStart"/>
      <w:r w:rsidRPr="00AF7C12">
        <w:rPr>
          <w:rFonts w:ascii="Times New Roman" w:hAnsi="Times New Roman"/>
          <w:sz w:val="28"/>
          <w:szCs w:val="28"/>
        </w:rPr>
        <w:t>nghề</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nghiệp</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dẫn</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xuất</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dưới</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dạng</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mật</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độ</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công</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suất</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sóng</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phẳng</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tương</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đương</w:t>
      </w:r>
      <w:proofErr w:type="spellEnd"/>
      <w:r w:rsidRPr="00AF7C12">
        <w:rPr>
          <w:rFonts w:ascii="Times New Roman" w:hAnsi="Times New Roman"/>
          <w:sz w:val="28"/>
          <w:szCs w:val="28"/>
        </w:rPr>
        <w:t xml:space="preserve"> (W/m</w:t>
      </w:r>
      <w:r w:rsidRPr="00AF7C12">
        <w:rPr>
          <w:rFonts w:ascii="Times New Roman" w:hAnsi="Times New Roman"/>
          <w:sz w:val="28"/>
          <w:szCs w:val="28"/>
          <w:vertAlign w:val="superscript"/>
        </w:rPr>
        <w:t>2</w:t>
      </w:r>
      <w:r w:rsidRPr="00AF7C12">
        <w:rPr>
          <w:rFonts w:ascii="Times New Roman" w:hAnsi="Times New Roman"/>
          <w:sz w:val="28"/>
          <w:szCs w:val="28"/>
        </w:rPr>
        <w:t>),</w:t>
      </w:r>
      <w:proofErr w:type="spellStart"/>
      <w:r w:rsidRPr="00AF7C12">
        <w:rPr>
          <w:rFonts w:ascii="Times New Roman" w:hAnsi="Times New Roman"/>
          <w:sz w:val="28"/>
          <w:szCs w:val="28"/>
        </w:rPr>
        <w:t>đối</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với</w:t>
      </w:r>
      <w:proofErr w:type="spellEnd"/>
      <w:r w:rsidRPr="00AF7C12">
        <w:rPr>
          <w:rFonts w:ascii="Times New Roman" w:hAnsi="Times New Roman"/>
          <w:sz w:val="28"/>
          <w:szCs w:val="28"/>
        </w:rPr>
        <w:t xml:space="preserve"> BS </w:t>
      </w:r>
      <w:proofErr w:type="spellStart"/>
      <w:r w:rsidRPr="00AF7C12">
        <w:rPr>
          <w:rFonts w:ascii="Times New Roman" w:hAnsi="Times New Roman"/>
          <w:sz w:val="28"/>
          <w:szCs w:val="28"/>
        </w:rPr>
        <w:t>áp</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dụng</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giải</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tần</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từ</w:t>
      </w:r>
      <w:proofErr w:type="spellEnd"/>
      <w:r w:rsidRPr="00AF7C12">
        <w:rPr>
          <w:rFonts w:ascii="Times New Roman" w:hAnsi="Times New Roman"/>
          <w:sz w:val="28"/>
          <w:szCs w:val="28"/>
        </w:rPr>
        <w:t xml:space="preserve"> 110MHz </w:t>
      </w:r>
      <w:proofErr w:type="spellStart"/>
      <w:r w:rsidRPr="00AF7C12">
        <w:rPr>
          <w:rFonts w:ascii="Times New Roman" w:hAnsi="Times New Roman"/>
          <w:sz w:val="28"/>
          <w:szCs w:val="28"/>
        </w:rPr>
        <w:t>đến</w:t>
      </w:r>
      <w:proofErr w:type="spellEnd"/>
      <w:r w:rsidRPr="00AF7C12">
        <w:rPr>
          <w:rFonts w:ascii="Times New Roman" w:hAnsi="Times New Roman"/>
          <w:sz w:val="28"/>
          <w:szCs w:val="28"/>
        </w:rPr>
        <w:t xml:space="preserve"> 6GHz </w:t>
      </w:r>
      <w:proofErr w:type="spellStart"/>
      <w:r w:rsidRPr="00AF7C12">
        <w:rPr>
          <w:rFonts w:ascii="Times New Roman" w:hAnsi="Times New Roman"/>
          <w:sz w:val="28"/>
          <w:szCs w:val="28"/>
        </w:rPr>
        <w:t>được</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tính</w:t>
      </w:r>
      <w:proofErr w:type="spellEnd"/>
      <w:r w:rsidRPr="00AF7C12">
        <w:rPr>
          <w:rFonts w:ascii="Times New Roman" w:hAnsi="Times New Roman"/>
          <w:sz w:val="28"/>
          <w:szCs w:val="28"/>
        </w:rPr>
        <w:t xml:space="preserve"> </w:t>
      </w:r>
      <w:proofErr w:type="spellStart"/>
      <w:r w:rsidRPr="00AF7C12">
        <w:rPr>
          <w:rFonts w:ascii="Times New Roman" w:hAnsi="Times New Roman"/>
          <w:sz w:val="28"/>
          <w:szCs w:val="28"/>
        </w:rPr>
        <w:t>bằng</w:t>
      </w:r>
      <w:proofErr w:type="spellEnd"/>
      <w:r w:rsidRPr="00AF7C12">
        <w:rPr>
          <w:rFonts w:ascii="Times New Roman" w:hAnsi="Times New Roman"/>
          <w:sz w:val="28"/>
          <w:szCs w:val="28"/>
        </w:rPr>
        <w:t xml:space="preserve"> 2W/m</w:t>
      </w:r>
      <w:r w:rsidRPr="00AF7C12">
        <w:rPr>
          <w:rFonts w:ascii="Times New Roman" w:hAnsi="Times New Roman"/>
          <w:sz w:val="28"/>
          <w:szCs w:val="28"/>
          <w:vertAlign w:val="superscript"/>
        </w:rPr>
        <w:t>2</w:t>
      </w:r>
    </w:p>
    <w:p w:rsidR="003047F0" w:rsidRPr="00AF7C12" w:rsidRDefault="009E0A56" w:rsidP="00986C18">
      <w:pPr>
        <w:pStyle w:val="ListParagraph"/>
        <w:keepNext w:val="0"/>
        <w:numPr>
          <w:ilvl w:val="0"/>
          <w:numId w:val="17"/>
        </w:numPr>
        <w:spacing w:before="0" w:line="288" w:lineRule="auto"/>
        <w:ind w:left="284" w:hanging="284"/>
      </w:pPr>
      <m:oMath>
        <m:sSub>
          <m:sSubPr>
            <m:ctrlPr>
              <w:rPr>
                <w:rFonts w:ascii="Cambria Math" w:hAnsi="Cambria Math"/>
                <w:i/>
              </w:rPr>
            </m:ctrlPr>
          </m:sSubPr>
          <m:e>
            <m:r>
              <w:rPr>
                <w:rFonts w:ascii="Cambria Math" w:hAnsi="Cambria Math"/>
              </w:rPr>
              <m:t>S</m:t>
            </m:r>
          </m:e>
          <m:sub>
            <m:r>
              <w:rPr>
                <w:rFonts w:ascii="Cambria Math" w:hAnsi="Cambria Math"/>
              </w:rPr>
              <m:t>L</m:t>
            </m:r>
            <m:r>
              <w:rPr>
                <w:rFonts w:ascii="Cambria Math"/>
              </w:rPr>
              <m:t>,</m:t>
            </m:r>
            <m:r>
              <w:rPr>
                <w:rFonts w:ascii="Cambria Math" w:hAnsi="Cambria Math"/>
              </w:rPr>
              <m:t>i</m:t>
            </m:r>
          </m:sub>
        </m:sSub>
      </m:oMath>
      <w:r w:rsidR="003047F0" w:rsidRPr="00AF7C12">
        <w:t>: : Mức giới hạn phơi nhiễm không do nghề nghiệp  dẫn xuất dưới dạng mật độ công suất sóng phẳng tương đương của băng tần i (W/m</w:t>
      </w:r>
      <w:r w:rsidR="003047F0" w:rsidRPr="00AF7C12">
        <w:rPr>
          <w:vertAlign w:val="superscript"/>
        </w:rPr>
        <w:t>2</w:t>
      </w:r>
      <w:r w:rsidR="003047F0" w:rsidRPr="00AF7C12">
        <w:t>),đối với BS áp dụng giải tần từ 110MHz đến 6GHz được tính bằng 2W/m</w:t>
      </w:r>
      <w:r w:rsidR="003047F0" w:rsidRPr="00AF7C12">
        <w:rPr>
          <w:vertAlign w:val="superscript"/>
        </w:rPr>
        <w:t>2</w:t>
      </w:r>
    </w:p>
    <w:p w:rsidR="003047F0" w:rsidRPr="00AF7C12" w:rsidRDefault="003047F0" w:rsidP="00986C18">
      <w:pPr>
        <w:pStyle w:val="ListParagraph"/>
        <w:keepNext w:val="0"/>
        <w:numPr>
          <w:ilvl w:val="0"/>
          <w:numId w:val="17"/>
        </w:numPr>
        <w:spacing w:before="0" w:line="288" w:lineRule="auto"/>
        <w:ind w:left="284" w:hanging="284"/>
        <w:jc w:val="left"/>
      </w:pPr>
      <w:r w:rsidRPr="00AF7C12">
        <w:t>α: tổng góc ngẩng (điện + cơ) tính bằng độ;</w:t>
      </w:r>
    </w:p>
    <w:p w:rsidR="003047F0" w:rsidRPr="00AF7C12" w:rsidRDefault="003047F0" w:rsidP="00986C18">
      <w:pPr>
        <w:pStyle w:val="ListParagraph"/>
        <w:keepNext w:val="0"/>
        <w:numPr>
          <w:ilvl w:val="0"/>
          <w:numId w:val="17"/>
        </w:numPr>
        <w:spacing w:before="0" w:line="288" w:lineRule="auto"/>
        <w:ind w:left="284" w:hanging="284"/>
      </w:pPr>
      <w:r w:rsidRPr="00AF7C12">
        <w:t xml:space="preserve">Trong trường hợp không xác định được α thì có thể tính bằng </w:t>
      </w:r>
      <m:oMath>
        <m:f>
          <m:fPr>
            <m:ctrlPr>
              <w:rPr>
                <w:rFonts w:ascii="Cambria Math" w:hAnsi="Cambria Math"/>
                <w:i/>
              </w:rPr>
            </m:ctrlPr>
          </m:fPr>
          <m:num>
            <m:r>
              <w:rPr>
                <w:rFonts w:ascii="Cambria Math" w:hAnsi="Cambria Math"/>
              </w:rPr>
              <m:t>π</m:t>
            </m:r>
          </m:num>
          <m:den>
            <m:r>
              <w:rPr>
                <w:rFonts w:ascii="Cambria Math"/>
              </w:rPr>
              <m:t>15</m:t>
            </m:r>
          </m:den>
        </m:f>
        <m:r>
          <w:rPr>
            <w:rFonts w:ascii="Cambria Math" w:hAnsi="Cambria Math"/>
          </w:rPr>
          <m:t>radians</m:t>
        </m:r>
      </m:oMath>
      <w:r w:rsidRPr="00AF7C12">
        <w:t xml:space="preserve"> (12 độ), đây là góc ngẩng thực tế tối đa được lựa chọn để đảm bảo kết quả là ngặt nghèo nhất. Độ cao 3,5m cũng được lựa chọn tương ứng với chiều cao H</w:t>
      </w:r>
      <w:r w:rsidRPr="00AF7C12">
        <w:rPr>
          <w:vertAlign w:val="subscript"/>
        </w:rPr>
        <w:t>b</w:t>
      </w:r>
      <w:r w:rsidRPr="00AF7C12">
        <w:t xml:space="preserve"> thực tế cho anten không có góc ngẩng. </w:t>
      </w:r>
    </w:p>
    <w:p w:rsidR="003047F0" w:rsidRPr="00AF7C12" w:rsidRDefault="003047F0" w:rsidP="00986C18">
      <w:pPr>
        <w:pStyle w:val="ListParagraph"/>
        <w:keepNext w:val="0"/>
        <w:numPr>
          <w:ilvl w:val="0"/>
          <w:numId w:val="17"/>
        </w:numPr>
        <w:spacing w:before="0" w:line="288" w:lineRule="auto"/>
        <w:ind w:left="284" w:hanging="284"/>
        <w:jc w:val="left"/>
      </w:pPr>
      <w:r w:rsidRPr="00AF7C12">
        <w:t xml:space="preserve">Các công thức trên được áp dụng cho anten nghiêng xuống. Nếu anten nghiêng lên phía trên, các giá trị 3,5m và </w:t>
      </w:r>
      <m:oMath>
        <m:sSub>
          <m:sSubPr>
            <m:ctrlPr>
              <w:rPr>
                <w:rFonts w:ascii="Cambria Math" w:hAnsi="Cambria Math"/>
                <w:i/>
              </w:rPr>
            </m:ctrlPr>
          </m:sSubPr>
          <m:e>
            <m:r>
              <w:rPr>
                <w:rFonts w:ascii="Cambria Math" w:hAnsi="Cambria Math"/>
              </w:rPr>
              <m:t>H</m:t>
            </m:r>
          </m:e>
          <m:sub>
            <m:r>
              <w:rPr>
                <w:rFonts w:ascii="Cambria Math" w:hAnsi="Cambria Math"/>
              </w:rPr>
              <m:t>b</m:t>
            </m:r>
          </m:sub>
        </m:sSub>
      </m:oMath>
      <w:r w:rsidRPr="00AF7C12">
        <w:t>sẽ được hoán đổi.</w:t>
      </w:r>
    </w:p>
    <w:p w:rsidR="003047F0" w:rsidRPr="00BB2A9A" w:rsidRDefault="003047F0" w:rsidP="00BB2A9A">
      <w:r w:rsidRPr="004F58D8">
        <w:rPr>
          <w:b/>
        </w:rPr>
        <w:t>2.3.4 Vùng đo</w:t>
      </w:r>
      <w:r>
        <w:t>: Giữ nguyên như QCVN 8:2010/BTTTT</w:t>
      </w:r>
    </w:p>
    <w:p w:rsidR="00255533" w:rsidRPr="00537A7F" w:rsidRDefault="00255533" w:rsidP="003047F0">
      <w:r w:rsidRPr="004F58D8">
        <w:rPr>
          <w:b/>
        </w:rPr>
        <w:t>2.4 Phương pháp đo</w:t>
      </w:r>
      <w:r w:rsidR="004F58D8">
        <w:rPr>
          <w:b/>
        </w:rPr>
        <w:t>:</w:t>
      </w:r>
      <w:r>
        <w:t xml:space="preserve"> biên soạn lại cho phù hợp IEC 62232:2017</w:t>
      </w:r>
    </w:p>
    <w:p w:rsidR="005E7AD3" w:rsidRDefault="005E7AD3" w:rsidP="00AF7C12">
      <w:pPr>
        <w:pStyle w:val="ListParagraph"/>
        <w:keepNext w:val="0"/>
        <w:widowControl w:val="0"/>
        <w:spacing w:before="60" w:after="60" w:line="288" w:lineRule="auto"/>
        <w:ind w:left="0"/>
        <w:rPr>
          <w:lang w:val="nl-NL"/>
        </w:rPr>
      </w:pPr>
      <w:r w:rsidRPr="004F58D8">
        <w:rPr>
          <w:b/>
          <w:lang w:val="nl-NL"/>
        </w:rPr>
        <w:t>2.4.1. yêu cầu chung</w:t>
      </w:r>
      <w:r>
        <w:rPr>
          <w:lang w:val="nl-NL"/>
        </w:rPr>
        <w:t xml:space="preserve">: Bổ sung sửa đổi cho phù hợp: Xác định có thể sử dụng thiết bị đo băng thông rộng hoặc đo chọn tần với yêu cầu hệ thống đo phải bao phủ dải tần từ 100KHz đến 6GHz, Nguồn công suất phát của EUT </w:t>
      </w:r>
      <w:r>
        <w:rPr>
          <w:lang w:val="nl-NL"/>
        </w:rPr>
        <w:lastRenderedPageBreak/>
        <w:t>phải đả</w:t>
      </w:r>
      <w:r w:rsidR="001A5A05">
        <w:rPr>
          <w:lang w:val="nl-NL"/>
        </w:rPr>
        <w:t>m bảo</w:t>
      </w:r>
      <w:r>
        <w:rPr>
          <w:lang w:val="nl-NL"/>
        </w:rPr>
        <w:t xml:space="preserve"> phát cực đại.</w:t>
      </w:r>
    </w:p>
    <w:p w:rsidR="005E7AD3" w:rsidRDefault="005E7AD3" w:rsidP="00AF7C12">
      <w:pPr>
        <w:pStyle w:val="ListParagraph"/>
        <w:keepNext w:val="0"/>
        <w:widowControl w:val="0"/>
        <w:spacing w:before="60" w:after="60" w:line="288" w:lineRule="auto"/>
        <w:ind w:left="0"/>
        <w:rPr>
          <w:lang w:val="nl-NL"/>
        </w:rPr>
      </w:pPr>
      <w:r w:rsidRPr="004F58D8">
        <w:rPr>
          <w:b/>
          <w:lang w:val="nl-NL"/>
        </w:rPr>
        <w:t>2.4.2. Yêu cầu về thiết bị đo</w:t>
      </w:r>
      <w:r>
        <w:rPr>
          <w:lang w:val="nl-NL"/>
        </w:rPr>
        <w:t xml:space="preserve"> : bổ sung </w:t>
      </w:r>
      <w:r w:rsidR="005940F9">
        <w:rPr>
          <w:lang w:val="nl-NL"/>
        </w:rPr>
        <w:t>cho phù hợp IEC 62232 (2017)</w:t>
      </w:r>
    </w:p>
    <w:p w:rsidR="005940F9" w:rsidRDefault="005940F9" w:rsidP="00AF7C12">
      <w:pPr>
        <w:pStyle w:val="ListParagraph"/>
        <w:keepNext w:val="0"/>
        <w:widowControl w:val="0"/>
        <w:spacing w:before="60" w:after="60" w:line="288" w:lineRule="auto"/>
        <w:ind w:left="0"/>
        <w:rPr>
          <w:lang w:val="nl-NL"/>
        </w:rPr>
      </w:pPr>
      <w:r w:rsidRPr="004F58D8">
        <w:rPr>
          <w:b/>
          <w:lang w:val="nl-NL"/>
        </w:rPr>
        <w:t>2.4.3. Đo băng thông rộng</w:t>
      </w:r>
      <w:r>
        <w:rPr>
          <w:lang w:val="nl-NL"/>
        </w:rPr>
        <w:t>: Sửa đổi cho phù hợp IEC 62232 (2017) nêu khả năng áp dụng và phương pháp đo băng thông rộng,</w:t>
      </w:r>
    </w:p>
    <w:p w:rsidR="005940F9" w:rsidRDefault="005940F9" w:rsidP="00AF7C12">
      <w:pPr>
        <w:pStyle w:val="ListParagraph"/>
        <w:keepNext w:val="0"/>
        <w:widowControl w:val="0"/>
        <w:spacing w:before="60" w:after="60" w:line="288" w:lineRule="auto"/>
        <w:ind w:left="0"/>
        <w:rPr>
          <w:lang w:val="nl-NL"/>
        </w:rPr>
      </w:pPr>
      <w:r>
        <w:rPr>
          <w:lang w:val="nl-NL"/>
        </w:rPr>
        <w:t>Khi kết quả đo tại phép đo băng thông rộng vượt quá giới hạn an toàn thì không được ngoại suy mà phải chuyển qua phương pháp đo chọn tần để đánh giá chính xác.</w:t>
      </w:r>
    </w:p>
    <w:p w:rsidR="005940F9" w:rsidRDefault="005940F9" w:rsidP="00AF7C12">
      <w:pPr>
        <w:pStyle w:val="ListParagraph"/>
        <w:keepNext w:val="0"/>
        <w:widowControl w:val="0"/>
        <w:spacing w:before="60" w:after="60" w:line="288" w:lineRule="auto"/>
        <w:ind w:left="0"/>
        <w:rPr>
          <w:lang w:val="nl-NL"/>
        </w:rPr>
      </w:pPr>
      <w:r w:rsidRPr="004F58D8">
        <w:rPr>
          <w:b/>
          <w:lang w:val="nl-NL"/>
        </w:rPr>
        <w:t>2.4.4.</w:t>
      </w:r>
      <w:r>
        <w:rPr>
          <w:lang w:val="nl-NL"/>
        </w:rPr>
        <w:t xml:space="preserve"> </w:t>
      </w:r>
      <w:r w:rsidR="004F58D8" w:rsidRPr="004F58D8">
        <w:rPr>
          <w:b/>
          <w:lang w:val="nl-NL"/>
        </w:rPr>
        <w:t>Đo chọn tần</w:t>
      </w:r>
      <w:r w:rsidR="004F58D8">
        <w:rPr>
          <w:lang w:val="nl-NL"/>
        </w:rPr>
        <w:t xml:space="preserve">: </w:t>
      </w:r>
      <w:r w:rsidRPr="005940F9">
        <w:rPr>
          <w:lang w:val="nl-NL"/>
        </w:rPr>
        <w:t>Sửa đổi cho phù hợp IEC 62232 (2017) nêu khả năng áp dụng và phương pháp đo chọn tần.</w:t>
      </w:r>
    </w:p>
    <w:p w:rsidR="005940F9" w:rsidRDefault="005940F9" w:rsidP="00AF7C12">
      <w:pPr>
        <w:pStyle w:val="ListParagraph"/>
        <w:keepNext w:val="0"/>
        <w:widowControl w:val="0"/>
        <w:spacing w:before="60" w:after="60" w:line="288" w:lineRule="auto"/>
        <w:ind w:left="0"/>
        <w:rPr>
          <w:lang w:val="nl-NL"/>
        </w:rPr>
      </w:pPr>
      <w:r w:rsidRPr="004F58D8">
        <w:rPr>
          <w:b/>
          <w:lang w:val="nl-NL"/>
        </w:rPr>
        <w:t xml:space="preserve">2.4.5. Xác định </w:t>
      </w:r>
      <w:r w:rsidR="00FA4E03" w:rsidRPr="004F58D8">
        <w:rPr>
          <w:b/>
          <w:lang w:val="nl-NL"/>
        </w:rPr>
        <w:t xml:space="preserve">giá trị </w:t>
      </w:r>
      <w:r w:rsidRPr="004F58D8">
        <w:rPr>
          <w:b/>
          <w:lang w:val="nl-NL"/>
        </w:rPr>
        <w:t>tỷ lệ phơi nhiễm tổng cộng</w:t>
      </w:r>
      <w:r w:rsidR="00FA4E03" w:rsidRPr="004F58D8">
        <w:rPr>
          <w:b/>
          <w:lang w:val="nl-NL"/>
        </w:rPr>
        <w:t>(TER)</w:t>
      </w:r>
      <w:r w:rsidR="00FA4E03">
        <w:rPr>
          <w:lang w:val="nl-NL"/>
        </w:rPr>
        <w:t>. Sứa đổi, thay thế cho phù hợ</w:t>
      </w:r>
      <w:r w:rsidR="00AF7C12">
        <w:rPr>
          <w:lang w:val="nl-NL"/>
        </w:rPr>
        <w:t>p IEC 62232 (201</w:t>
      </w:r>
      <w:r w:rsidR="00FA4E03">
        <w:rPr>
          <w:lang w:val="nl-NL"/>
        </w:rPr>
        <w:t>7) , thay thế cho mụ</w:t>
      </w:r>
      <w:r w:rsidR="00AF7C12">
        <w:rPr>
          <w:lang w:val="nl-NL"/>
        </w:rPr>
        <w:t>c 2.4.3</w:t>
      </w:r>
      <w:r w:rsidR="00FA4E03">
        <w:rPr>
          <w:lang w:val="nl-NL"/>
        </w:rPr>
        <w:t xml:space="preserve"> Quy chuẩn 8:2010/BTTTT.</w:t>
      </w:r>
    </w:p>
    <w:p w:rsidR="00AF7C12" w:rsidRDefault="00AF7C12" w:rsidP="00AF7C12">
      <w:pPr>
        <w:rPr>
          <w:rStyle w:val="tlid-translation"/>
          <w:rFonts w:eastAsiaTheme="minorEastAsia"/>
        </w:rPr>
      </w:pPr>
      <w:r>
        <w:rPr>
          <w:lang w:val="nl-NL"/>
        </w:rPr>
        <w:t xml:space="preserve">QCVN 8:2010/BTTTT không phân tách rạch ròi giữa </w:t>
      </w:r>
      <m:oMath>
        <m:sSub>
          <m:sSubPr>
            <m:ctrlPr>
              <w:rPr>
                <w:rStyle w:val="tlid-translation"/>
                <w:rFonts w:ascii="Cambria Math" w:hAnsi="Cambria Math"/>
              </w:rPr>
            </m:ctrlPr>
          </m:sSubPr>
          <m:e>
            <m:r>
              <m:rPr>
                <m:sty m:val="p"/>
              </m:rPr>
              <w:rPr>
                <w:rStyle w:val="tlid-translation"/>
                <w:rFonts w:ascii="Cambria Math" w:hAnsi="Cambria Math"/>
              </w:rPr>
              <m:t>TER</m:t>
            </m:r>
          </m:e>
          <m:sub>
            <m:r>
              <m:rPr>
                <m:sty m:val="p"/>
              </m:rPr>
              <w:rPr>
                <w:rStyle w:val="tlid-translation"/>
                <w:rFonts w:ascii="Cambria Math" w:hAnsi="Cambria Math"/>
              </w:rPr>
              <m:t>eut</m:t>
            </m:r>
          </m:sub>
        </m:sSub>
      </m:oMath>
      <w:r>
        <w:rPr>
          <w:rStyle w:val="tlid-translation"/>
          <w:rFonts w:eastAsiaTheme="minorEastAsia"/>
        </w:rPr>
        <w:t xml:space="preserve"> và </w:t>
      </w:r>
      <m:oMath>
        <m:sSub>
          <m:sSubPr>
            <m:ctrlPr>
              <w:rPr>
                <w:rStyle w:val="tlid-translation"/>
                <w:rFonts w:ascii="Cambria Math" w:hAnsi="Cambria Math"/>
              </w:rPr>
            </m:ctrlPr>
          </m:sSubPr>
          <m:e>
            <m:r>
              <m:rPr>
                <m:sty m:val="p"/>
              </m:rPr>
              <w:rPr>
                <w:rStyle w:val="tlid-translation"/>
                <w:rFonts w:ascii="Cambria Math" w:hAnsi="Cambria Math"/>
              </w:rPr>
              <m:t>TER</m:t>
            </m:r>
          </m:e>
          <m:sub>
            <m:r>
              <m:rPr>
                <m:sty m:val="p"/>
              </m:rPr>
              <w:rPr>
                <w:rStyle w:val="tlid-translation"/>
                <w:rFonts w:ascii="Cambria Math" w:hAnsi="Cambria Math"/>
              </w:rPr>
              <m:t>RS</m:t>
            </m:r>
          </m:sub>
        </m:sSub>
        <m:r>
          <m:rPr>
            <m:sty m:val="p"/>
          </m:rPr>
          <w:rPr>
            <w:rStyle w:val="tlid-translation"/>
            <w:rFonts w:ascii="Cambria Math" w:hAnsi="Cambria Math"/>
          </w:rPr>
          <m:t xml:space="preserve"> </m:t>
        </m:r>
      </m:oMath>
      <w:r>
        <w:rPr>
          <w:rStyle w:val="tlid-translation"/>
          <w:rFonts w:eastAsiaTheme="minorEastAsia"/>
        </w:rPr>
        <w:t xml:space="preserve">, chưa bao hàm đối với các EUT đa băng tần. Quy chuẩn sửa đổi đã khắc phục điều này. Cụ thể </w:t>
      </w:r>
    </w:p>
    <w:p w:rsidR="00AF7C12" w:rsidRDefault="00AF7C12" w:rsidP="004F58D8">
      <w:pPr>
        <w:jc w:val="center"/>
        <w:rPr>
          <w:rStyle w:val="tlid-translation"/>
          <w:rFonts w:eastAsiaTheme="minorEastAsia"/>
        </w:rPr>
      </w:pPr>
      <w:r>
        <w:rPr>
          <w:rFonts w:ascii="Cambria Math" w:hAnsi="Cambria Math"/>
        </w:rPr>
        <w:br/>
      </w:r>
      <m:oMath>
        <m:sSub>
          <m:sSubPr>
            <m:ctrlPr>
              <w:rPr>
                <w:rStyle w:val="tlid-translation"/>
                <w:rFonts w:ascii="Cambria Math" w:hAnsi="Cambria Math"/>
              </w:rPr>
            </m:ctrlPr>
          </m:sSubPr>
          <m:e>
            <m:r>
              <m:rPr>
                <m:sty m:val="p"/>
              </m:rPr>
              <w:rPr>
                <w:rStyle w:val="tlid-translation"/>
                <w:rFonts w:ascii="Cambria Math" w:hAnsi="Cambria Math"/>
              </w:rPr>
              <m:t>TER</m:t>
            </m:r>
          </m:e>
          <m:sub>
            <m:r>
              <m:rPr>
                <m:sty m:val="p"/>
              </m:rPr>
              <w:rPr>
                <w:rStyle w:val="tlid-translation"/>
                <w:rFonts w:ascii="Cambria Math" w:hAnsi="Cambria Math"/>
              </w:rPr>
              <m:t>eut</m:t>
            </m:r>
          </m:sub>
        </m:sSub>
        <m:r>
          <w:rPr>
            <w:rStyle w:val="tlid-translation"/>
            <w:rFonts w:ascii="Cambria Math" w:hAnsi="Cambria Math"/>
          </w:rPr>
          <m:t xml:space="preserve">= </m:t>
        </m:r>
        <m:nary>
          <m:naryPr>
            <m:chr m:val="∑"/>
            <m:limLoc m:val="undOvr"/>
            <m:ctrlPr>
              <w:rPr>
                <w:rStyle w:val="tlid-translation"/>
                <w:rFonts w:ascii="Cambria Math" w:hAnsi="Cambria Math"/>
                <w:i/>
              </w:rPr>
            </m:ctrlPr>
          </m:naryPr>
          <m:sub>
            <m:r>
              <w:rPr>
                <w:rStyle w:val="tlid-translation"/>
                <w:rFonts w:ascii="Cambria Math" w:hAnsi="Cambria Math"/>
              </w:rPr>
              <m:t>i=1</m:t>
            </m:r>
          </m:sub>
          <m:sup>
            <m:r>
              <w:rPr>
                <w:rStyle w:val="tlid-translation"/>
                <w:rFonts w:ascii="Cambria Math" w:hAnsi="Cambria Math"/>
              </w:rPr>
              <m:t>N</m:t>
            </m:r>
          </m:sup>
          <m:e>
            <m:sSub>
              <m:sSubPr>
                <m:ctrlPr>
                  <w:rPr>
                    <w:rStyle w:val="tlid-translation"/>
                    <w:rFonts w:ascii="Cambria Math" w:hAnsi="Cambria Math"/>
                    <w:i/>
                  </w:rPr>
                </m:ctrlPr>
              </m:sSubPr>
              <m:e>
                <m:r>
                  <w:rPr>
                    <w:rStyle w:val="tlid-translation"/>
                    <w:rFonts w:ascii="Cambria Math" w:hAnsi="Cambria Math"/>
                  </w:rPr>
                  <m:t>ER</m:t>
                </m:r>
              </m:e>
              <m:sub>
                <m:r>
                  <w:rPr>
                    <w:rStyle w:val="tlid-translation"/>
                    <w:rFonts w:ascii="Cambria Math" w:hAnsi="Cambria Math"/>
                  </w:rPr>
                  <m:t>i</m:t>
                </m:r>
              </m:sub>
            </m:sSub>
          </m:e>
        </m:nary>
      </m:oMath>
      <w:r w:rsidR="004F58D8">
        <w:rPr>
          <w:rStyle w:val="tlid-translation"/>
          <w:rFonts w:eastAsiaTheme="minorEastAsia"/>
        </w:rPr>
        <w:t xml:space="preserve">;   </w:t>
      </w:r>
      <m:oMath>
        <m:sSub>
          <m:sSubPr>
            <m:ctrlPr>
              <w:rPr>
                <w:rStyle w:val="tlid-translation"/>
                <w:rFonts w:ascii="Cambria Math" w:hAnsi="Cambria Math"/>
                <w:i/>
              </w:rPr>
            </m:ctrlPr>
          </m:sSubPr>
          <m:e>
            <m:r>
              <w:rPr>
                <w:rStyle w:val="tlid-translation"/>
                <w:rFonts w:ascii="Cambria Math" w:hAnsi="Cambria Math"/>
              </w:rPr>
              <m:t>TER</m:t>
            </m:r>
          </m:e>
          <m:sub>
            <m:r>
              <w:rPr>
                <w:rStyle w:val="tlid-translation"/>
                <w:rFonts w:ascii="Cambria Math" w:hAnsi="Cambria Math"/>
              </w:rPr>
              <m:t>RS</m:t>
            </m:r>
          </m:sub>
        </m:sSub>
      </m:oMath>
      <w:r w:rsidR="004F58D8">
        <w:rPr>
          <w:rStyle w:val="tlid-translation"/>
          <w:rFonts w:eastAsiaTheme="minorEastAsia"/>
        </w:rPr>
        <w:t xml:space="preserve">= </w:t>
      </w:r>
      <m:oMath>
        <m:sSub>
          <m:sSubPr>
            <m:ctrlPr>
              <w:rPr>
                <w:rStyle w:val="tlid-translation"/>
                <w:rFonts w:ascii="Cambria Math" w:hAnsi="Cambria Math"/>
                <w:i/>
              </w:rPr>
            </m:ctrlPr>
          </m:sSubPr>
          <m:e>
            <m:r>
              <w:rPr>
                <w:rStyle w:val="tlid-translation"/>
                <w:rFonts w:ascii="Cambria Math" w:hAnsi="Cambria Math"/>
              </w:rPr>
              <m:t>∑ER</m:t>
            </m:r>
          </m:e>
          <m:sub>
            <m:r>
              <w:rPr>
                <w:rStyle w:val="tlid-translation"/>
                <w:rFonts w:ascii="Cambria Math" w:hAnsi="Cambria Math"/>
              </w:rPr>
              <m:t>RS</m:t>
            </m:r>
          </m:sub>
        </m:sSub>
      </m:oMath>
    </w:p>
    <w:p w:rsidR="004F58D8" w:rsidRDefault="004F58D8" w:rsidP="00AF7C12">
      <w:pPr>
        <w:rPr>
          <w:rStyle w:val="tlid-translation"/>
        </w:rPr>
      </w:pPr>
    </w:p>
    <w:p w:rsidR="00FA4E03" w:rsidRPr="004F58D8" w:rsidRDefault="004F58D8" w:rsidP="004F58D8">
      <w:pPr>
        <w:keepNext w:val="0"/>
        <w:widowControl w:val="0"/>
        <w:spacing w:before="60" w:after="60" w:line="288" w:lineRule="auto"/>
        <w:rPr>
          <w:lang w:val="nl-NL"/>
        </w:rPr>
      </w:pPr>
      <w:r>
        <w:rPr>
          <w:b/>
          <w:lang w:val="nl-NL"/>
        </w:rPr>
        <w:t xml:space="preserve">Mục 2.5. </w:t>
      </w:r>
      <w:r w:rsidR="00FA4E03" w:rsidRPr="004F58D8">
        <w:rPr>
          <w:b/>
          <w:lang w:val="nl-NL"/>
        </w:rPr>
        <w:t>Đánh giá tỷ lệ phơi nhiễ</w:t>
      </w:r>
      <w:r w:rsidR="00E10113" w:rsidRPr="004F58D8">
        <w:rPr>
          <w:b/>
          <w:lang w:val="nl-NL"/>
        </w:rPr>
        <w:t>m t</w:t>
      </w:r>
      <w:r w:rsidR="00FA4E03" w:rsidRPr="004F58D8">
        <w:rPr>
          <w:b/>
          <w:lang w:val="nl-NL"/>
        </w:rPr>
        <w:t>ổng cộng</w:t>
      </w:r>
      <w:r w:rsidR="00FA4E03" w:rsidRPr="004F58D8">
        <w:rPr>
          <w:lang w:val="nl-NL"/>
        </w:rPr>
        <w:t xml:space="preserve"> : Sửa đổ</w:t>
      </w:r>
      <w:r w:rsidR="00A308AE">
        <w:rPr>
          <w:lang w:val="nl-NL"/>
        </w:rPr>
        <w:t>i d</w:t>
      </w:r>
      <w:r w:rsidR="00FA4E03" w:rsidRPr="004F58D8">
        <w:rPr>
          <w:lang w:val="nl-NL"/>
        </w:rPr>
        <w:t>ải tần đánh giá cho phù hợp : Từ 100KHz đến 6GHz</w:t>
      </w:r>
      <w:r w:rsidR="00FC42D1" w:rsidRPr="004F58D8">
        <w:rPr>
          <w:lang w:val="nl-NL"/>
        </w:rPr>
        <w:t xml:space="preserve">, </w:t>
      </w:r>
    </w:p>
    <w:p w:rsidR="00AF7C12" w:rsidRPr="004D6C3A" w:rsidRDefault="00AF7C12" w:rsidP="00AF7C12">
      <w:pPr>
        <w:pStyle w:val="ParagraphStyle"/>
        <w:spacing w:before="120" w:after="120"/>
        <w:jc w:val="center"/>
        <w:rPr>
          <w:rFonts w:cs="Arial"/>
          <w:sz w:val="24"/>
          <w:szCs w:val="24"/>
        </w:rPr>
      </w:pPr>
      <m:oMathPara>
        <m:oMath>
          <m:r>
            <w:rPr>
              <w:rStyle w:val="tlid-translation"/>
              <w:rFonts w:ascii="Cambria Math" w:hAnsi="Cambria Math"/>
            </w:rPr>
            <m:t xml:space="preserve">TER= </m:t>
          </m:r>
          <m:nary>
            <m:naryPr>
              <m:chr m:val="∑"/>
              <m:limLoc m:val="undOvr"/>
              <m:ctrlPr>
                <w:rPr>
                  <w:rStyle w:val="tlid-translation"/>
                  <w:rFonts w:ascii="Cambria Math" w:hAnsi="Cambria Math"/>
                  <w:i/>
                </w:rPr>
              </m:ctrlPr>
            </m:naryPr>
            <m:sub>
              <m:r>
                <w:rPr>
                  <w:rStyle w:val="tlid-translation"/>
                  <w:rFonts w:ascii="Cambria Math" w:hAnsi="Cambria Math"/>
                </w:rPr>
                <m:t>i=1</m:t>
              </m:r>
            </m:sub>
            <m:sup>
              <m:r>
                <w:rPr>
                  <w:rStyle w:val="tlid-translation"/>
                  <w:rFonts w:ascii="Cambria Math" w:hAnsi="Cambria Math"/>
                </w:rPr>
                <m:t>M</m:t>
              </m:r>
            </m:sup>
            <m:e>
              <m:sSub>
                <m:sSubPr>
                  <m:ctrlPr>
                    <w:rPr>
                      <w:rStyle w:val="tlid-translation"/>
                      <w:rFonts w:ascii="Cambria Math" w:hAnsi="Cambria Math"/>
                      <w:i/>
                    </w:rPr>
                  </m:ctrlPr>
                </m:sSubPr>
                <m:e>
                  <m:r>
                    <w:rPr>
                      <w:rStyle w:val="tlid-translation"/>
                      <w:rFonts w:ascii="Cambria Math" w:hAnsi="Cambria Math"/>
                    </w:rPr>
                    <m:t>ER</m:t>
                  </m:r>
                </m:e>
                <m:sub>
                  <m:r>
                    <w:rPr>
                      <w:rStyle w:val="tlid-translation"/>
                      <w:rFonts w:ascii="Cambria Math" w:hAnsi="Cambria Math"/>
                    </w:rPr>
                    <m:t>f</m:t>
                  </m:r>
                </m:sub>
              </m:sSub>
            </m:e>
          </m:nary>
          <m:r>
            <w:rPr>
              <w:rStyle w:val="tlid-translation"/>
              <w:rFonts w:ascii="Cambria Math" w:hAnsi="Cambria Math"/>
            </w:rPr>
            <m:t>=</m:t>
          </m:r>
          <m:sSub>
            <m:sSubPr>
              <m:ctrlPr>
                <w:rPr>
                  <w:rStyle w:val="tlid-translation"/>
                  <w:rFonts w:ascii="Cambria Math" w:hAnsi="Cambria Math"/>
                  <w:i/>
                </w:rPr>
              </m:ctrlPr>
            </m:sSubPr>
            <m:e>
              <m:r>
                <w:rPr>
                  <w:rStyle w:val="tlid-translation"/>
                  <w:rFonts w:ascii="Cambria Math" w:hAnsi="Cambria Math"/>
                </w:rPr>
                <m:t>TER</m:t>
              </m:r>
            </m:e>
            <m:sub>
              <m:r>
                <w:rPr>
                  <w:rStyle w:val="tlid-translation"/>
                  <w:rFonts w:ascii="Cambria Math" w:hAnsi="Cambria Math"/>
                </w:rPr>
                <m:t>EUT</m:t>
              </m:r>
            </m:sub>
          </m:sSub>
          <m:r>
            <w:rPr>
              <w:rStyle w:val="tlid-translation"/>
              <w:rFonts w:ascii="Cambria Math" w:hAnsi="Cambria Math"/>
            </w:rPr>
            <m:t>+</m:t>
          </m:r>
          <m:sSub>
            <m:sSubPr>
              <m:ctrlPr>
                <w:rPr>
                  <w:rStyle w:val="tlid-translation"/>
                  <w:rFonts w:ascii="Cambria Math" w:hAnsi="Cambria Math"/>
                  <w:i/>
                </w:rPr>
              </m:ctrlPr>
            </m:sSubPr>
            <m:e>
              <m:r>
                <w:rPr>
                  <w:rStyle w:val="tlid-translation"/>
                  <w:rFonts w:ascii="Cambria Math" w:hAnsi="Cambria Math"/>
                </w:rPr>
                <m:t>TER</m:t>
              </m:r>
            </m:e>
            <m:sub>
              <m:r>
                <w:rPr>
                  <w:rStyle w:val="tlid-translation"/>
                  <w:rFonts w:ascii="Cambria Math" w:hAnsi="Cambria Math"/>
                </w:rPr>
                <m:t>RS</m:t>
              </m:r>
            </m:sub>
          </m:sSub>
        </m:oMath>
      </m:oMathPara>
    </w:p>
    <w:p w:rsidR="00FA4E03" w:rsidRPr="004F58D8" w:rsidRDefault="00FA4E03" w:rsidP="00FC42D1">
      <w:pPr>
        <w:pStyle w:val="ListParagraph"/>
        <w:keepNext w:val="0"/>
        <w:widowControl w:val="0"/>
        <w:spacing w:before="60" w:after="60" w:line="288" w:lineRule="auto"/>
        <w:ind w:left="0" w:firstLine="720"/>
        <w:rPr>
          <w:b/>
          <w:lang w:val="nl-NL"/>
        </w:rPr>
      </w:pPr>
      <w:r w:rsidRPr="004F58D8">
        <w:rPr>
          <w:b/>
          <w:lang w:val="nl-NL"/>
        </w:rPr>
        <w:t xml:space="preserve">Mục 3 : Quy định về quản lý: </w:t>
      </w:r>
    </w:p>
    <w:p w:rsidR="00476D77" w:rsidRDefault="00EC0064" w:rsidP="00FC42D1">
      <w:pPr>
        <w:pStyle w:val="ListParagraph"/>
        <w:keepNext w:val="0"/>
        <w:widowControl w:val="0"/>
        <w:spacing w:before="60" w:after="60" w:line="288" w:lineRule="auto"/>
        <w:ind w:left="0" w:firstLine="720"/>
        <w:rPr>
          <w:lang w:val="nl-NL"/>
        </w:rPr>
      </w:pPr>
      <w:r>
        <w:rPr>
          <w:lang w:val="nl-NL"/>
        </w:rPr>
        <w:t xml:space="preserve">Bỏ mục </w:t>
      </w:r>
      <w:r w:rsidR="00476D77">
        <w:rPr>
          <w:lang w:val="nl-NL"/>
        </w:rPr>
        <w:t xml:space="preserve">3.1 Sửa  đổi cho phù hợp </w:t>
      </w:r>
    </w:p>
    <w:p w:rsidR="00476D77" w:rsidRDefault="00476D77" w:rsidP="00FC42D1">
      <w:pPr>
        <w:spacing w:after="120" w:line="288" w:lineRule="auto"/>
        <w:ind w:firstLine="720"/>
        <w:rPr>
          <w:lang w:val="nl-NL"/>
        </w:rPr>
      </w:pPr>
      <w:r>
        <w:rPr>
          <w:lang w:val="nl-NL"/>
        </w:rPr>
        <w:t>3.2 áp dụng nguyên trạng theo Quy chuẩn 8:2010/BTTTT</w:t>
      </w:r>
    </w:p>
    <w:p w:rsidR="00476D77" w:rsidRDefault="00476D77" w:rsidP="00FC42D1">
      <w:pPr>
        <w:pStyle w:val="ListParagraph"/>
        <w:keepNext w:val="0"/>
        <w:widowControl w:val="0"/>
        <w:spacing w:before="60" w:after="60" w:line="288" w:lineRule="auto"/>
        <w:ind w:left="0" w:firstLine="720"/>
        <w:rPr>
          <w:lang w:val="nl-NL"/>
        </w:rPr>
      </w:pPr>
      <w:r w:rsidRPr="00300AF9">
        <w:rPr>
          <w:b/>
          <w:lang w:val="nl-NL"/>
        </w:rPr>
        <w:t>Mục 4:  Trách nhiệm tổ chức, cá nhân</w:t>
      </w:r>
      <w:r>
        <w:rPr>
          <w:lang w:val="nl-NL"/>
        </w:rPr>
        <w:t>: áp dụng nguyên trạng theo Quy chuẩn 8:2010/BTTTT</w:t>
      </w:r>
    </w:p>
    <w:p w:rsidR="006919F8" w:rsidRDefault="00476D77" w:rsidP="00FC42D1">
      <w:pPr>
        <w:pStyle w:val="ListParagraph"/>
        <w:keepNext w:val="0"/>
        <w:widowControl w:val="0"/>
        <w:spacing w:before="60" w:after="60" w:line="288" w:lineRule="auto"/>
        <w:ind w:left="0" w:firstLine="720"/>
        <w:rPr>
          <w:lang w:val="nl-NL"/>
        </w:rPr>
      </w:pPr>
      <w:r w:rsidRPr="00300AF9">
        <w:rPr>
          <w:b/>
          <w:lang w:val="nl-NL"/>
        </w:rPr>
        <w:t>Mục 5 Tổ chức thực hiện</w:t>
      </w:r>
      <w:r>
        <w:rPr>
          <w:lang w:val="nl-NL"/>
        </w:rPr>
        <w:t xml:space="preserve"> : Biên soạn lại 5.1 và 5.2 cho phù hợp </w:t>
      </w:r>
    </w:p>
    <w:p w:rsidR="006919F8" w:rsidRDefault="00476D77" w:rsidP="00FC42D1">
      <w:pPr>
        <w:pStyle w:val="ListParagraph"/>
        <w:keepNext w:val="0"/>
        <w:widowControl w:val="0"/>
        <w:spacing w:before="60" w:after="60" w:line="288" w:lineRule="auto"/>
        <w:ind w:left="0" w:firstLine="720"/>
        <w:rPr>
          <w:rFonts w:cs="Arial"/>
          <w:kern w:val="24"/>
        </w:rPr>
      </w:pPr>
      <w:r w:rsidRPr="00476D77">
        <w:rPr>
          <w:lang w:val="nl-NL"/>
        </w:rPr>
        <w:t>“</w:t>
      </w:r>
      <w:r w:rsidRPr="00476D77">
        <w:rPr>
          <w:rFonts w:cs="Arial"/>
          <w:kern w:val="24"/>
        </w:rPr>
        <w:t>5.1. Cục Viễn thông và các Sở Thông tin và Truyền thông có trách nhiệm hướng dẫn và tổ chức triển khai quản lý các trạm gốc điện thoại di động mặt đất công cộng theo Quy chuẩn này.</w:t>
      </w:r>
    </w:p>
    <w:p w:rsidR="006919F8" w:rsidRDefault="00476D77" w:rsidP="00FC42D1">
      <w:pPr>
        <w:pStyle w:val="ListParagraph"/>
        <w:keepNext w:val="0"/>
        <w:widowControl w:val="0"/>
        <w:spacing w:before="60" w:after="60" w:line="288" w:lineRule="auto"/>
        <w:ind w:left="0" w:firstLine="720"/>
        <w:rPr>
          <w:rFonts w:cs="Arial"/>
        </w:rPr>
      </w:pPr>
      <w:r w:rsidRPr="00476D77">
        <w:rPr>
          <w:rFonts w:cs="Arial"/>
          <w:kern w:val="24"/>
        </w:rPr>
        <w:t xml:space="preserve">5.2. Quy chuẩn này được áp dụng thay thế quy chuẩn QCVN 08:2010/BTTT - </w:t>
      </w:r>
      <w:r w:rsidRPr="00476D77">
        <w:rPr>
          <w:rFonts w:cs="Arial"/>
        </w:rPr>
        <w:t>Quy chuẩn kỹ thuật quốc gia về phơi nhiễm trường điện từ của các trạm gốc điện thoại di động mặt đất công cộng”</w:t>
      </w:r>
    </w:p>
    <w:p w:rsidR="006919F8" w:rsidRDefault="00476D77" w:rsidP="00F24192">
      <w:pPr>
        <w:pStyle w:val="ListParagraph"/>
        <w:keepNext w:val="0"/>
        <w:widowControl w:val="0"/>
        <w:spacing w:before="60" w:after="60" w:line="288" w:lineRule="auto"/>
        <w:ind w:left="0" w:firstLine="720"/>
        <w:rPr>
          <w:rFonts w:cs="Arial"/>
        </w:rPr>
      </w:pPr>
      <w:r w:rsidRPr="00300AF9">
        <w:rPr>
          <w:rFonts w:cs="Arial"/>
          <w:b/>
        </w:rPr>
        <w:t>Phụ lục A</w:t>
      </w:r>
      <w:r>
        <w:rPr>
          <w:rFonts w:cs="Arial"/>
        </w:rPr>
        <w:t xml:space="preserve">:biên soạn cho phù hợp: </w:t>
      </w:r>
    </w:p>
    <w:p w:rsidR="00F24192" w:rsidRDefault="002E01B8" w:rsidP="00F24192">
      <w:pPr>
        <w:pStyle w:val="ListParagraph"/>
        <w:keepNext w:val="0"/>
        <w:widowControl w:val="0"/>
        <w:spacing w:before="60" w:after="60" w:line="288" w:lineRule="auto"/>
        <w:ind w:left="0" w:firstLine="720"/>
        <w:rPr>
          <w:rFonts w:cs="Arial"/>
        </w:rPr>
      </w:pPr>
      <w:r w:rsidRPr="00300AF9">
        <w:rPr>
          <w:rFonts w:cs="Arial"/>
          <w:b/>
        </w:rPr>
        <w:t>Phụ lục B;</w:t>
      </w:r>
      <w:r>
        <w:rPr>
          <w:rFonts w:cs="Arial"/>
        </w:rPr>
        <w:t xml:space="preserve"> Biên soạn lại cho phù hợp ; </w:t>
      </w:r>
    </w:p>
    <w:p w:rsidR="00F24192" w:rsidRPr="00476D77" w:rsidRDefault="00F24192" w:rsidP="00F24192">
      <w:pPr>
        <w:pStyle w:val="ListParagraph"/>
        <w:keepNext w:val="0"/>
        <w:widowControl w:val="0"/>
        <w:spacing w:before="60" w:after="60" w:line="288" w:lineRule="auto"/>
        <w:ind w:left="0" w:firstLine="720"/>
        <w:rPr>
          <w:rFonts w:cs="Arial"/>
          <w:kern w:val="24"/>
        </w:rPr>
      </w:pPr>
    </w:p>
    <w:p w:rsidR="00476D77" w:rsidRDefault="00476D77" w:rsidP="00476D77">
      <w:pPr>
        <w:pStyle w:val="ListParagraph"/>
        <w:keepNext w:val="0"/>
        <w:widowControl w:val="0"/>
        <w:spacing w:before="60" w:after="60" w:line="288" w:lineRule="auto"/>
        <w:ind w:left="0" w:firstLine="0"/>
        <w:rPr>
          <w:lang w:val="nl-NL"/>
        </w:rPr>
      </w:pPr>
    </w:p>
    <w:p w:rsidR="006B7AAB" w:rsidRPr="006839E4" w:rsidRDefault="006B7AAB" w:rsidP="00986C18">
      <w:pPr>
        <w:pStyle w:val="ListParagraph"/>
        <w:keepNext w:val="0"/>
        <w:widowControl w:val="0"/>
        <w:numPr>
          <w:ilvl w:val="0"/>
          <w:numId w:val="5"/>
        </w:numPr>
        <w:spacing w:before="60" w:after="60" w:line="288" w:lineRule="auto"/>
        <w:ind w:left="0" w:firstLine="567"/>
        <w:rPr>
          <w:lang w:val="nl-NL"/>
        </w:rPr>
        <w:sectPr w:rsidR="006B7AAB" w:rsidRPr="006839E4" w:rsidSect="00E70841">
          <w:pgSz w:w="11907" w:h="16840" w:code="9"/>
          <w:pgMar w:top="1134" w:right="1557" w:bottom="1134" w:left="1530" w:header="567" w:footer="567" w:gutter="0"/>
          <w:cols w:space="720"/>
          <w:docGrid w:linePitch="381"/>
        </w:sectPr>
      </w:pPr>
    </w:p>
    <w:p w:rsidR="000A3D2B" w:rsidRPr="000A3D2B" w:rsidRDefault="000A3D2B" w:rsidP="00A308AE">
      <w:pPr>
        <w:pStyle w:val="Caption"/>
      </w:pPr>
      <w:bookmarkStart w:id="168" w:name="_Toc86848299"/>
      <w:r w:rsidRPr="000A3D2B">
        <w:lastRenderedPageBreak/>
        <w:t xml:space="preserve">Bảng  </w:t>
      </w:r>
      <w:r w:rsidR="00701C90">
        <w:fldChar w:fldCharType="begin"/>
      </w:r>
      <w:r w:rsidR="00701C90">
        <w:instrText xml:space="preserve"> SEQ Bảng_ \* ARABIC </w:instrText>
      </w:r>
      <w:r w:rsidR="00701C90">
        <w:fldChar w:fldCharType="separate"/>
      </w:r>
      <w:r>
        <w:t>17</w:t>
      </w:r>
      <w:r w:rsidR="00701C90">
        <w:fldChar w:fldCharType="end"/>
      </w:r>
      <w:r w:rsidRPr="000A3D2B">
        <w:t xml:space="preserve">: </w:t>
      </w:r>
      <w:r w:rsidRPr="000A3D2B">
        <w:rPr>
          <w:lang w:val="nl-NL"/>
        </w:rPr>
        <w:t>Bảng Đối chiếu  nội dung dự thảo quy chuẩn thay đổi so với QCVN 8:2010/BTTTT</w:t>
      </w:r>
      <w:bookmarkEnd w:id="1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6255"/>
        <w:gridCol w:w="6894"/>
      </w:tblGrid>
      <w:tr w:rsidR="00303B61" w:rsidRPr="00F82AA7" w:rsidTr="00905D90">
        <w:trPr>
          <w:cantSplit/>
          <w:tblHeader/>
        </w:trPr>
        <w:tc>
          <w:tcPr>
            <w:tcW w:w="554" w:type="pct"/>
            <w:vAlign w:val="center"/>
          </w:tcPr>
          <w:p w:rsidR="00303B61" w:rsidRPr="00F82AA7" w:rsidRDefault="00303B61" w:rsidP="00905D90">
            <w:pPr>
              <w:pStyle w:val="NoSpacing"/>
              <w:widowControl w:val="0"/>
              <w:spacing w:before="60" w:after="60" w:line="288" w:lineRule="auto"/>
              <w:jc w:val="center"/>
              <w:rPr>
                <w:b/>
                <w:i w:val="0"/>
                <w:sz w:val="28"/>
                <w:lang w:val="nl-NL"/>
              </w:rPr>
            </w:pPr>
            <w:r w:rsidRPr="00F82AA7">
              <w:rPr>
                <w:b/>
                <w:i w:val="0"/>
                <w:sz w:val="28"/>
                <w:lang w:val="nl-NL"/>
              </w:rPr>
              <w:t xml:space="preserve">Nội dung </w:t>
            </w:r>
            <w:r w:rsidR="00905D90">
              <w:rPr>
                <w:b/>
                <w:i w:val="0"/>
                <w:sz w:val="28"/>
                <w:lang w:val="nl-NL"/>
              </w:rPr>
              <w:t>thay đổi</w:t>
            </w:r>
          </w:p>
        </w:tc>
        <w:tc>
          <w:tcPr>
            <w:tcW w:w="2115" w:type="pct"/>
            <w:vAlign w:val="center"/>
          </w:tcPr>
          <w:p w:rsidR="00303B61" w:rsidRPr="00F82AA7" w:rsidRDefault="00905D90" w:rsidP="00303B61">
            <w:pPr>
              <w:pStyle w:val="NoSpacing"/>
              <w:widowControl w:val="0"/>
              <w:spacing w:before="60" w:after="60" w:line="288" w:lineRule="auto"/>
              <w:jc w:val="center"/>
              <w:rPr>
                <w:b/>
                <w:i w:val="0"/>
                <w:sz w:val="28"/>
                <w:lang w:val="nl-NL"/>
              </w:rPr>
            </w:pPr>
            <w:r w:rsidRPr="006839E4">
              <w:rPr>
                <w:i w:val="0"/>
                <w:sz w:val="28"/>
                <w:lang w:val="sv-SE"/>
              </w:rPr>
              <w:t>QCVN 8:2010/BTTTT</w:t>
            </w:r>
          </w:p>
        </w:tc>
        <w:tc>
          <w:tcPr>
            <w:tcW w:w="2331" w:type="pct"/>
            <w:vAlign w:val="center"/>
          </w:tcPr>
          <w:p w:rsidR="00303B61" w:rsidRPr="00F82AA7" w:rsidRDefault="00303B61" w:rsidP="00303B61">
            <w:pPr>
              <w:pStyle w:val="NoSpacing"/>
              <w:widowControl w:val="0"/>
              <w:spacing w:before="60" w:after="60" w:line="288" w:lineRule="auto"/>
              <w:jc w:val="center"/>
              <w:rPr>
                <w:b/>
                <w:i w:val="0"/>
                <w:sz w:val="28"/>
                <w:lang w:val="nl-NL"/>
              </w:rPr>
            </w:pPr>
            <w:r w:rsidRPr="00F82AA7">
              <w:rPr>
                <w:b/>
                <w:i w:val="0"/>
                <w:sz w:val="28"/>
                <w:lang w:val="nl-NL"/>
              </w:rPr>
              <w:t>Nội dung thay đổi</w:t>
            </w:r>
          </w:p>
        </w:tc>
      </w:tr>
      <w:tr w:rsidR="00303B61" w:rsidRPr="0000277B" w:rsidTr="00905D90">
        <w:tc>
          <w:tcPr>
            <w:tcW w:w="554" w:type="pct"/>
          </w:tcPr>
          <w:p w:rsidR="00303B61" w:rsidRPr="00F82AA7" w:rsidRDefault="00303B61" w:rsidP="00303B61">
            <w:pPr>
              <w:pStyle w:val="NoSpacing"/>
              <w:widowControl w:val="0"/>
              <w:spacing w:before="120" w:after="120"/>
              <w:rPr>
                <w:b/>
                <w:i w:val="0"/>
                <w:sz w:val="28"/>
                <w:lang w:val="nl-NL"/>
              </w:rPr>
            </w:pPr>
            <w:r w:rsidRPr="006839E4">
              <w:rPr>
                <w:i w:val="0"/>
                <w:sz w:val="28"/>
                <w:lang w:val="sv-SE"/>
              </w:rPr>
              <w:t>Lời nói đầu</w:t>
            </w:r>
          </w:p>
        </w:tc>
        <w:tc>
          <w:tcPr>
            <w:tcW w:w="2115" w:type="pct"/>
          </w:tcPr>
          <w:p w:rsidR="00905D90" w:rsidRDefault="00905D90" w:rsidP="00905D90">
            <w:pPr>
              <w:pStyle w:val="NoSpacing"/>
              <w:widowControl w:val="0"/>
              <w:spacing w:before="120" w:after="120"/>
              <w:rPr>
                <w:i w:val="0"/>
                <w:sz w:val="28"/>
                <w:lang w:val="sv-SE"/>
              </w:rPr>
            </w:pPr>
            <w:r>
              <w:rPr>
                <w:i w:val="0"/>
                <w:sz w:val="28"/>
                <w:lang w:val="sv-SE"/>
              </w:rPr>
              <w:t>QCVN 8:2010</w:t>
            </w:r>
            <w:r w:rsidRPr="006839E4">
              <w:rPr>
                <w:i w:val="0"/>
                <w:sz w:val="28"/>
                <w:lang w:val="sv-SE"/>
              </w:rPr>
              <w:t>/BTTTT được xây dựng trên cơ sở soát</w:t>
            </w:r>
            <w:r>
              <w:rPr>
                <w:i w:val="0"/>
                <w:sz w:val="28"/>
                <w:lang w:val="sv-SE"/>
              </w:rPr>
              <w:t xml:space="preserve"> xét</w:t>
            </w:r>
            <w:r w:rsidRPr="006839E4">
              <w:rPr>
                <w:i w:val="0"/>
                <w:sz w:val="28"/>
                <w:lang w:val="sv-SE"/>
              </w:rPr>
              <w:t xml:space="preserve">, </w:t>
            </w:r>
            <w:r>
              <w:rPr>
                <w:i w:val="0"/>
                <w:sz w:val="28"/>
                <w:lang w:val="sv-SE"/>
              </w:rPr>
              <w:t>chuyển đổi tiêu chuẩn Ngành TCN 68-255:2006</w:t>
            </w:r>
          </w:p>
          <w:p w:rsidR="00905D90" w:rsidRPr="006839E4" w:rsidRDefault="00905D90" w:rsidP="00905D90">
            <w:pPr>
              <w:pStyle w:val="NoSpacing"/>
              <w:widowControl w:val="0"/>
              <w:spacing w:before="120" w:after="120"/>
              <w:rPr>
                <w:i w:val="0"/>
                <w:sz w:val="28"/>
                <w:lang w:val="sv-SE"/>
              </w:rPr>
            </w:pPr>
            <w:r>
              <w:rPr>
                <w:i w:val="0"/>
                <w:sz w:val="28"/>
                <w:lang w:val="sv-SE"/>
              </w:rPr>
              <w:t>”T</w:t>
            </w:r>
            <w:r w:rsidRPr="006839E4">
              <w:rPr>
                <w:i w:val="0"/>
                <w:sz w:val="28"/>
                <w:lang w:val="sv-SE"/>
              </w:rPr>
              <w:t>rạm gốc điện thoại di động mặt đất công cộng</w:t>
            </w:r>
            <w:r>
              <w:rPr>
                <w:i w:val="0"/>
                <w:sz w:val="28"/>
                <w:lang w:val="sv-SE"/>
              </w:rPr>
              <w:t xml:space="preserve">-  Phương pháp đo mức phơi nhiễm trường điện từ” </w:t>
            </w:r>
            <w:r w:rsidRPr="006839E4">
              <w:rPr>
                <w:i w:val="0"/>
                <w:sz w:val="28"/>
                <w:lang w:val="sv-SE"/>
              </w:rPr>
              <w:t>bổ sung, sửa đổi QCVN 8:2010/BTTTT – Quy chuẩn kỹ thuật quốc gia về phơi nhiễm trường điện từ</w:t>
            </w:r>
            <w:r>
              <w:rPr>
                <w:i w:val="0"/>
                <w:sz w:val="28"/>
                <w:lang w:val="sv-SE"/>
              </w:rPr>
              <w:t>” ban hành theo Quyết định số 27/2006/QĐ-BBCVT ngày 25 tháng 07 năm 2006 của Bộ trưởng Bộ Bưu chính, Viễn thông (Nay là Bộ Thông tin và Truyền thông)</w:t>
            </w:r>
          </w:p>
          <w:p w:rsidR="00905D90" w:rsidRDefault="00905D90" w:rsidP="00905D90">
            <w:pPr>
              <w:pStyle w:val="NoSpacing"/>
              <w:widowControl w:val="0"/>
              <w:spacing w:before="120" w:after="120"/>
              <w:rPr>
                <w:i w:val="0"/>
                <w:sz w:val="28"/>
                <w:lang w:val="sv-SE"/>
              </w:rPr>
            </w:pPr>
            <w:r w:rsidRPr="00766E05">
              <w:rPr>
                <w:i w:val="0"/>
                <w:sz w:val="28"/>
                <w:lang w:val="sv-SE"/>
              </w:rPr>
              <w:t>Các yêu cầu kỹ thuật của QCVN 8:20</w:t>
            </w:r>
            <w:r>
              <w:rPr>
                <w:i w:val="0"/>
                <w:sz w:val="28"/>
                <w:lang w:val="sv-SE"/>
              </w:rPr>
              <w:t>10</w:t>
            </w:r>
            <w:r w:rsidRPr="00766E05">
              <w:rPr>
                <w:i w:val="0"/>
                <w:sz w:val="28"/>
                <w:lang w:val="sv-SE"/>
              </w:rPr>
              <w:t xml:space="preserve">/BTTTT được xây dựng dựa trên các tiêu chuẩn </w:t>
            </w:r>
            <w:r>
              <w:rPr>
                <w:i w:val="0"/>
                <w:sz w:val="28"/>
                <w:lang w:val="sv-SE"/>
              </w:rPr>
              <w:t>CELENEC EN 50400 (6-2006) CELENEC EN 50383 (8-2002) và Tiêu chuẩn Việt NamTCVN 3718-1:2005</w:t>
            </w:r>
          </w:p>
          <w:p w:rsidR="00303B61" w:rsidRPr="00F82AA7" w:rsidRDefault="00905D90" w:rsidP="00C61C9F">
            <w:pPr>
              <w:pStyle w:val="NoSpacing"/>
              <w:widowControl w:val="0"/>
              <w:spacing w:before="120" w:after="120"/>
              <w:rPr>
                <w:b/>
                <w:i w:val="0"/>
                <w:sz w:val="28"/>
                <w:lang w:val="nl-NL"/>
              </w:rPr>
            </w:pPr>
            <w:r w:rsidRPr="006839E4">
              <w:rPr>
                <w:i w:val="0"/>
                <w:sz w:val="28"/>
                <w:lang w:val="sv-SE"/>
              </w:rPr>
              <w:t>Q</w:t>
            </w:r>
            <w:r>
              <w:rPr>
                <w:i w:val="0"/>
                <w:sz w:val="28"/>
                <w:lang w:val="sv-SE"/>
              </w:rPr>
              <w:t>CVN 08:2010</w:t>
            </w:r>
            <w:r w:rsidRPr="006839E4">
              <w:rPr>
                <w:i w:val="0"/>
                <w:sz w:val="28"/>
                <w:lang w:val="sv-SE"/>
              </w:rPr>
              <w:t xml:space="preserve">/BTTTT do Cục </w:t>
            </w:r>
            <w:r w:rsidR="00C61C9F">
              <w:rPr>
                <w:i w:val="0"/>
                <w:sz w:val="28"/>
                <w:lang w:val="sv-SE"/>
              </w:rPr>
              <w:t xml:space="preserve">Quản lý Chất lượng Công nghệ thông tin và truyền thông </w:t>
            </w:r>
            <w:r w:rsidRPr="006839E4">
              <w:rPr>
                <w:i w:val="0"/>
                <w:sz w:val="28"/>
                <w:lang w:val="sv-SE"/>
              </w:rPr>
              <w:t>biên soạn, Vụ Khoa học và Công nghệ trình duyệt và được ban hành kèm theo Thông tư số</w:t>
            </w:r>
            <w:r w:rsidR="00C61C9F">
              <w:rPr>
                <w:i w:val="0"/>
                <w:sz w:val="28"/>
                <w:lang w:val="sv-SE"/>
              </w:rPr>
              <w:t xml:space="preserve"> 18/2010</w:t>
            </w:r>
            <w:r w:rsidRPr="006839E4">
              <w:rPr>
                <w:i w:val="0"/>
                <w:sz w:val="28"/>
                <w:lang w:val="sv-SE"/>
              </w:rPr>
              <w:t>/</w:t>
            </w:r>
            <w:r w:rsidR="00C61C9F">
              <w:rPr>
                <w:i w:val="0"/>
                <w:sz w:val="28"/>
                <w:lang w:val="sv-SE"/>
              </w:rPr>
              <w:t>QĐ</w:t>
            </w:r>
            <w:r w:rsidRPr="006839E4">
              <w:rPr>
                <w:i w:val="0"/>
                <w:sz w:val="28"/>
                <w:lang w:val="sv-SE"/>
              </w:rPr>
              <w:t xml:space="preserve">-BTTTT ngày </w:t>
            </w:r>
            <w:r w:rsidR="00C61C9F">
              <w:rPr>
                <w:i w:val="0"/>
                <w:sz w:val="28"/>
                <w:lang w:val="sv-SE"/>
              </w:rPr>
              <w:t>30</w:t>
            </w:r>
            <w:r w:rsidRPr="006839E4">
              <w:rPr>
                <w:i w:val="0"/>
                <w:sz w:val="28"/>
                <w:lang w:val="sv-SE"/>
              </w:rPr>
              <w:t xml:space="preserve"> tháng </w:t>
            </w:r>
            <w:r w:rsidR="00C61C9F">
              <w:rPr>
                <w:i w:val="0"/>
                <w:sz w:val="28"/>
                <w:lang w:val="sv-SE"/>
              </w:rPr>
              <w:t>07</w:t>
            </w:r>
            <w:r w:rsidRPr="006839E4">
              <w:rPr>
                <w:i w:val="0"/>
                <w:sz w:val="28"/>
                <w:lang w:val="sv-SE"/>
              </w:rPr>
              <w:t>năm 20</w:t>
            </w:r>
            <w:r w:rsidR="00C61C9F">
              <w:rPr>
                <w:i w:val="0"/>
                <w:sz w:val="28"/>
                <w:lang w:val="sv-SE"/>
              </w:rPr>
              <w:t>10</w:t>
            </w:r>
            <w:r w:rsidRPr="006839E4">
              <w:rPr>
                <w:i w:val="0"/>
                <w:sz w:val="28"/>
                <w:lang w:val="sv-SE"/>
              </w:rPr>
              <w:t xml:space="preserve"> của Bộ trưởng Bộ Thông tin và Truyền thông.</w:t>
            </w:r>
          </w:p>
        </w:tc>
        <w:tc>
          <w:tcPr>
            <w:tcW w:w="2331" w:type="pct"/>
            <w:vAlign w:val="center"/>
          </w:tcPr>
          <w:p w:rsidR="008900F1" w:rsidRPr="00F739E3" w:rsidRDefault="008900F1" w:rsidP="008900F1">
            <w:pPr>
              <w:pStyle w:val="ParagraphStyle"/>
              <w:spacing w:before="120" w:after="120"/>
              <w:rPr>
                <w:rFonts w:ascii="Times New Roman" w:hAnsi="Times New Roman"/>
                <w:sz w:val="28"/>
                <w:szCs w:val="28"/>
              </w:rPr>
            </w:pPr>
            <w:r w:rsidRPr="00F739E3">
              <w:rPr>
                <w:rFonts w:ascii="Times New Roman" w:hAnsi="Times New Roman"/>
                <w:sz w:val="28"/>
                <w:szCs w:val="28"/>
              </w:rPr>
              <w:t xml:space="preserve">QCVN 8:20XX/BTTTT </w:t>
            </w:r>
            <w:proofErr w:type="spellStart"/>
            <w:r w:rsidRPr="00F739E3">
              <w:rPr>
                <w:rFonts w:ascii="Times New Roman" w:hAnsi="Times New Roman"/>
                <w:sz w:val="28"/>
                <w:szCs w:val="28"/>
              </w:rPr>
              <w:t>được</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xây</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dựng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trên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cơ</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sở</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rà</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soát</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bổ</w:t>
            </w:r>
            <w:proofErr w:type="spellEnd"/>
            <w:r w:rsidRPr="00F739E3">
              <w:rPr>
                <w:rFonts w:ascii="Times New Roman" w:hAnsi="Times New Roman"/>
                <w:sz w:val="28"/>
                <w:szCs w:val="28"/>
              </w:rPr>
              <w:t xml:space="preserve"> sung, </w:t>
            </w:r>
            <w:proofErr w:type="spellStart"/>
            <w:r w:rsidRPr="00F739E3">
              <w:rPr>
                <w:rFonts w:ascii="Times New Roman" w:hAnsi="Times New Roman"/>
                <w:sz w:val="28"/>
                <w:szCs w:val="28"/>
              </w:rPr>
              <w:t>sửa</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đổi</w:t>
            </w:r>
            <w:proofErr w:type="spellEnd"/>
            <w:r w:rsidRPr="00F739E3">
              <w:rPr>
                <w:rFonts w:ascii="Times New Roman" w:hAnsi="Times New Roman"/>
                <w:sz w:val="28"/>
                <w:szCs w:val="28"/>
              </w:rPr>
              <w:t xml:space="preserve"> QCVN 8:2010/BTTTT – </w:t>
            </w:r>
            <w:proofErr w:type="spellStart"/>
            <w:r w:rsidRPr="00F739E3">
              <w:rPr>
                <w:rFonts w:ascii="Times New Roman" w:hAnsi="Times New Roman"/>
                <w:sz w:val="28"/>
                <w:szCs w:val="28"/>
              </w:rPr>
              <w:t>Quy</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chuẩn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kỹ</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thuật</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quốc</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gia</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về</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phơi</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nhiễm</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trường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điện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từ</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của</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các</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trạm</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gốc</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điện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thoại</w:t>
            </w:r>
            <w:proofErr w:type="spellEnd"/>
            <w:r w:rsidRPr="00F739E3">
              <w:rPr>
                <w:rFonts w:ascii="Times New Roman" w:hAnsi="Times New Roman"/>
                <w:sz w:val="28"/>
                <w:szCs w:val="28"/>
              </w:rPr>
              <w:t xml:space="preserve"> di </w:t>
            </w:r>
            <w:proofErr w:type="spellStart"/>
            <w:r w:rsidRPr="00F739E3">
              <w:rPr>
                <w:rFonts w:ascii="Times New Roman" w:hAnsi="Times New Roman"/>
                <w:sz w:val="28"/>
                <w:szCs w:val="28"/>
              </w:rPr>
              <w:t>động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mặt</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đất</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công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cộng</w:t>
            </w:r>
            <w:proofErr w:type="spellEnd"/>
            <w:r w:rsidRPr="00F739E3">
              <w:rPr>
                <w:rFonts w:ascii="Times New Roman" w:hAnsi="Times New Roman"/>
                <w:sz w:val="28"/>
                <w:szCs w:val="28"/>
              </w:rPr>
              <w:t xml:space="preserve"> ban </w:t>
            </w:r>
            <w:proofErr w:type="spellStart"/>
            <w:r w:rsidRPr="00F739E3">
              <w:rPr>
                <w:rFonts w:ascii="Times New Roman" w:hAnsi="Times New Roman"/>
                <w:sz w:val="28"/>
                <w:szCs w:val="28"/>
              </w:rPr>
              <w:t>hành</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theo</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Thông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tư</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số</w:t>
            </w:r>
            <w:proofErr w:type="spellEnd"/>
            <w:r w:rsidRPr="00F739E3">
              <w:rPr>
                <w:rFonts w:ascii="Times New Roman" w:hAnsi="Times New Roman"/>
                <w:sz w:val="28"/>
                <w:szCs w:val="28"/>
              </w:rPr>
              <w:t xml:space="preserve"> 18/2010/TT-BTTTT </w:t>
            </w:r>
            <w:proofErr w:type="spellStart"/>
            <w:r w:rsidRPr="00F739E3">
              <w:rPr>
                <w:rFonts w:ascii="Times New Roman" w:hAnsi="Times New Roman"/>
                <w:sz w:val="28"/>
                <w:szCs w:val="28"/>
              </w:rPr>
              <w:t>ngày</w:t>
            </w:r>
            <w:proofErr w:type="spellEnd"/>
            <w:r w:rsidRPr="00F739E3">
              <w:rPr>
                <w:rFonts w:ascii="Times New Roman" w:hAnsi="Times New Roman"/>
                <w:sz w:val="28"/>
                <w:szCs w:val="28"/>
              </w:rPr>
              <w:t xml:space="preserve"> 30/07/2010 </w:t>
            </w:r>
            <w:proofErr w:type="spellStart"/>
            <w:r w:rsidRPr="00F739E3">
              <w:rPr>
                <w:rFonts w:ascii="Times New Roman" w:hAnsi="Times New Roman"/>
                <w:sz w:val="28"/>
                <w:szCs w:val="28"/>
              </w:rPr>
              <w:t>của</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Bộ</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Thông</w:t>
            </w:r>
            <w:proofErr w:type="spellEnd"/>
            <w:r w:rsidRPr="00F739E3">
              <w:rPr>
                <w:rFonts w:ascii="Times New Roman" w:hAnsi="Times New Roman"/>
                <w:sz w:val="28"/>
                <w:szCs w:val="28"/>
              </w:rPr>
              <w:t xml:space="preserve"> tin </w:t>
            </w:r>
            <w:proofErr w:type="spellStart"/>
            <w:r w:rsidRPr="00F739E3">
              <w:rPr>
                <w:rFonts w:ascii="Times New Roman" w:hAnsi="Times New Roman"/>
                <w:sz w:val="28"/>
                <w:szCs w:val="28"/>
              </w:rPr>
              <w:t>và</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Truyền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thông</w:t>
            </w:r>
            <w:proofErr w:type="spellEnd"/>
            <w:r w:rsidRPr="00F739E3">
              <w:rPr>
                <w:rFonts w:ascii="Times New Roman" w:hAnsi="Times New Roman"/>
                <w:sz w:val="28"/>
                <w:szCs w:val="28"/>
              </w:rPr>
              <w:t xml:space="preserve">. </w:t>
            </w:r>
          </w:p>
          <w:p w:rsidR="008900F1" w:rsidRPr="00F739E3" w:rsidRDefault="008900F1" w:rsidP="008900F1">
            <w:pPr>
              <w:pStyle w:val="ParagraphStyle"/>
              <w:spacing w:before="120" w:after="120"/>
              <w:rPr>
                <w:rFonts w:ascii="Times New Roman" w:hAnsi="Times New Roman"/>
                <w:sz w:val="28"/>
                <w:szCs w:val="28"/>
              </w:rPr>
            </w:pPr>
            <w:proofErr w:type="spellStart"/>
            <w:r w:rsidRPr="00F739E3">
              <w:rPr>
                <w:rFonts w:ascii="Times New Roman" w:hAnsi="Times New Roman"/>
                <w:sz w:val="28"/>
                <w:szCs w:val="28"/>
              </w:rPr>
              <w:t>Các</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yêu</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cầu</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kỹ</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thuật</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và</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phương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pháp</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đo</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của</w:t>
            </w:r>
            <w:proofErr w:type="spellEnd"/>
            <w:r w:rsidRPr="00F739E3">
              <w:rPr>
                <w:rFonts w:ascii="Times New Roman" w:hAnsi="Times New Roman"/>
                <w:sz w:val="28"/>
                <w:szCs w:val="28"/>
              </w:rPr>
              <w:t xml:space="preserve"> QCVN 8:20XX/BTTTT </w:t>
            </w:r>
            <w:proofErr w:type="spellStart"/>
            <w:r w:rsidRPr="00F739E3">
              <w:rPr>
                <w:rFonts w:ascii="Times New Roman" w:hAnsi="Times New Roman"/>
                <w:sz w:val="28"/>
                <w:szCs w:val="28"/>
              </w:rPr>
              <w:t>được</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xây</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dựng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dựa</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trên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các</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tiêu</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chuẩnIEC</w:t>
            </w:r>
            <w:proofErr w:type="spellEnd"/>
            <w:r w:rsidRPr="00F739E3">
              <w:rPr>
                <w:rFonts w:ascii="Times New Roman" w:hAnsi="Times New Roman"/>
                <w:sz w:val="28"/>
                <w:szCs w:val="28"/>
              </w:rPr>
              <w:t xml:space="preserve"> 62232:2017 “Determination of RF field strength, power density and SAR in the vicinity of </w:t>
            </w:r>
            <w:proofErr w:type="spellStart"/>
            <w:r w:rsidRPr="00F739E3">
              <w:rPr>
                <w:rFonts w:ascii="Times New Roman" w:hAnsi="Times New Roman"/>
                <w:sz w:val="28"/>
                <w:szCs w:val="28"/>
              </w:rPr>
              <w:t>radiocommunication</w:t>
            </w:r>
            <w:proofErr w:type="spellEnd"/>
            <w:r w:rsidRPr="00F739E3">
              <w:rPr>
                <w:rFonts w:ascii="Times New Roman" w:hAnsi="Times New Roman"/>
                <w:sz w:val="28"/>
                <w:szCs w:val="28"/>
              </w:rPr>
              <w:t xml:space="preserve"> base stations for the purpose of evaluating human exposure” </w:t>
            </w:r>
            <w:proofErr w:type="spellStart"/>
            <w:r w:rsidRPr="00F739E3">
              <w:rPr>
                <w:rFonts w:ascii="Times New Roman" w:hAnsi="Times New Roman"/>
                <w:sz w:val="28"/>
                <w:szCs w:val="28"/>
              </w:rPr>
              <w:t>và</w:t>
            </w:r>
            <w:proofErr w:type="spellEnd"/>
            <w:r w:rsidRPr="00F739E3">
              <w:rPr>
                <w:rFonts w:ascii="Times New Roman" w:hAnsi="Times New Roman"/>
                <w:sz w:val="28"/>
                <w:szCs w:val="28"/>
              </w:rPr>
              <w:t xml:space="preserve"> ICNIRP Guidelines “Guidelines for limiting exposure to electromagnetic fields (100KHz to 300 GHz)” </w:t>
            </w:r>
            <w:proofErr w:type="spellStart"/>
            <w:r w:rsidRPr="00F739E3">
              <w:rPr>
                <w:rFonts w:ascii="Times New Roman" w:hAnsi="Times New Roman"/>
                <w:sz w:val="28"/>
                <w:szCs w:val="28"/>
              </w:rPr>
              <w:t>phù</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hợp</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với</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khuyên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nghị</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của</w:t>
            </w:r>
            <w:proofErr w:type="spellEnd"/>
            <w:r w:rsidRPr="00F739E3">
              <w:rPr>
                <w:rFonts w:ascii="Times New Roman" w:hAnsi="Times New Roman"/>
                <w:sz w:val="28"/>
                <w:szCs w:val="28"/>
              </w:rPr>
              <w:t xml:space="preserve"> ITU-T K.100 (07/2019) - Measurement of radio frequency electromagnetic fields to determine compliance with human exposure limits when a base station is put into service, ITU-T K.52 (01/2018) - Guidance on complying with limits for human exposure to electromagnetic fields, </w:t>
            </w:r>
            <w:r w:rsidRPr="00F739E3">
              <w:rPr>
                <w:rFonts w:ascii="Times New Roman" w:hAnsi="Times New Roman"/>
                <w:sz w:val="28"/>
                <w:szCs w:val="28"/>
              </w:rPr>
              <w:lastRenderedPageBreak/>
              <w:t xml:space="preserve">ITU-T Series K Supplement 9 (05/2019) - 5G technology and human exposure to RF </w:t>
            </w:r>
            <w:proofErr w:type="spellStart"/>
            <w:r w:rsidRPr="00F739E3">
              <w:rPr>
                <w:rFonts w:ascii="Times New Roman" w:hAnsi="Times New Roman"/>
                <w:sz w:val="28"/>
                <w:szCs w:val="28"/>
              </w:rPr>
              <w:t>EMFvà</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tiêu</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chuẩn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quốc</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gia</w:t>
            </w:r>
            <w:proofErr w:type="spellEnd"/>
            <w:r w:rsidRPr="00F739E3">
              <w:rPr>
                <w:rFonts w:ascii="Times New Roman" w:hAnsi="Times New Roman"/>
                <w:sz w:val="28"/>
                <w:szCs w:val="28"/>
              </w:rPr>
              <w:t xml:space="preserve"> TCVN 3718-1:2005.</w:t>
            </w:r>
          </w:p>
          <w:p w:rsidR="00303B61" w:rsidRPr="00F739E3" w:rsidRDefault="008900F1" w:rsidP="00F24192">
            <w:pPr>
              <w:pStyle w:val="ParagraphStyle"/>
              <w:spacing w:before="120" w:after="120"/>
              <w:rPr>
                <w:rFonts w:ascii="Times New Roman" w:hAnsi="Times New Roman"/>
                <w:sz w:val="28"/>
                <w:szCs w:val="28"/>
              </w:rPr>
            </w:pPr>
            <w:r w:rsidRPr="00F739E3">
              <w:rPr>
                <w:rFonts w:ascii="Times New Roman" w:hAnsi="Times New Roman"/>
                <w:sz w:val="28"/>
                <w:szCs w:val="28"/>
              </w:rPr>
              <w:t xml:space="preserve">QCVN 08:20XX/BTTTT do </w:t>
            </w:r>
            <w:proofErr w:type="spellStart"/>
            <w:r w:rsidRPr="00F739E3">
              <w:rPr>
                <w:rFonts w:ascii="Times New Roman" w:hAnsi="Times New Roman"/>
                <w:sz w:val="28"/>
                <w:szCs w:val="28"/>
              </w:rPr>
              <w:t>Cục</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Viễn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thông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biên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soạn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Vụ</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Khoa</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học</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và</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Công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nghệ</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trình</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duyệt</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và</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được</w:t>
            </w:r>
            <w:proofErr w:type="spellEnd"/>
            <w:r w:rsidRPr="00F739E3">
              <w:rPr>
                <w:rFonts w:ascii="Times New Roman" w:hAnsi="Times New Roman"/>
                <w:sz w:val="28"/>
                <w:szCs w:val="28"/>
              </w:rPr>
              <w:t xml:space="preserve"> ban </w:t>
            </w:r>
            <w:proofErr w:type="spellStart"/>
            <w:r w:rsidRPr="00F739E3">
              <w:rPr>
                <w:rFonts w:ascii="Times New Roman" w:hAnsi="Times New Roman"/>
                <w:sz w:val="28"/>
                <w:szCs w:val="28"/>
              </w:rPr>
              <w:t>hành</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kèm</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theo</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Thông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tư</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số</w:t>
            </w:r>
            <w:proofErr w:type="spellEnd"/>
            <w:r w:rsidRPr="00F739E3">
              <w:rPr>
                <w:rFonts w:ascii="Times New Roman" w:hAnsi="Times New Roman"/>
                <w:sz w:val="28"/>
                <w:szCs w:val="28"/>
              </w:rPr>
              <w:t xml:space="preserve"> XX/202XX/TT-BTTTT </w:t>
            </w:r>
            <w:proofErr w:type="spellStart"/>
            <w:r w:rsidRPr="00F739E3">
              <w:rPr>
                <w:rFonts w:ascii="Times New Roman" w:hAnsi="Times New Roman"/>
                <w:sz w:val="28"/>
                <w:szCs w:val="28"/>
              </w:rPr>
              <w:t>ngày</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tháng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năm</w:t>
            </w:r>
            <w:proofErr w:type="spellEnd"/>
            <w:r w:rsidRPr="00F739E3">
              <w:rPr>
                <w:rFonts w:ascii="Times New Roman" w:hAnsi="Times New Roman"/>
                <w:sz w:val="28"/>
                <w:szCs w:val="28"/>
              </w:rPr>
              <w:t xml:space="preserve"> 20XX </w:t>
            </w:r>
            <w:proofErr w:type="spellStart"/>
            <w:r w:rsidRPr="00F739E3">
              <w:rPr>
                <w:rFonts w:ascii="Times New Roman" w:hAnsi="Times New Roman"/>
                <w:sz w:val="28"/>
                <w:szCs w:val="28"/>
              </w:rPr>
              <w:t>của</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Bộ</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trưởng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Bộ</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Thông</w:t>
            </w:r>
            <w:proofErr w:type="spellEnd"/>
            <w:r w:rsidRPr="00F739E3">
              <w:rPr>
                <w:rFonts w:ascii="Times New Roman" w:hAnsi="Times New Roman"/>
                <w:sz w:val="28"/>
                <w:szCs w:val="28"/>
              </w:rPr>
              <w:t xml:space="preserve"> tin </w:t>
            </w:r>
            <w:proofErr w:type="spellStart"/>
            <w:r w:rsidRPr="00F739E3">
              <w:rPr>
                <w:rFonts w:ascii="Times New Roman" w:hAnsi="Times New Roman"/>
                <w:sz w:val="28"/>
                <w:szCs w:val="28"/>
              </w:rPr>
              <w:t>và</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Truyền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thông</w:t>
            </w:r>
            <w:proofErr w:type="spellEnd"/>
            <w:r w:rsidRPr="00F739E3">
              <w:rPr>
                <w:rFonts w:ascii="Times New Roman" w:hAnsi="Times New Roman"/>
                <w:sz w:val="28"/>
                <w:szCs w:val="28"/>
              </w:rPr>
              <w:t>.</w:t>
            </w:r>
          </w:p>
        </w:tc>
      </w:tr>
      <w:tr w:rsidR="00C81E2D" w:rsidRPr="006839E4" w:rsidTr="00905D90">
        <w:tc>
          <w:tcPr>
            <w:tcW w:w="554" w:type="pct"/>
          </w:tcPr>
          <w:p w:rsidR="00C81E2D" w:rsidRPr="00C81E2D" w:rsidRDefault="00C81E2D" w:rsidP="00C81E2D">
            <w:pPr>
              <w:pStyle w:val="Heading2"/>
              <w:rPr>
                <w:b w:val="0"/>
              </w:rPr>
            </w:pPr>
            <w:bookmarkStart w:id="169" w:name="dieu_1_1"/>
            <w:bookmarkStart w:id="170" w:name="_Toc86951779"/>
            <w:r w:rsidRPr="00C81E2D">
              <w:rPr>
                <w:b w:val="0"/>
              </w:rPr>
              <w:lastRenderedPageBreak/>
              <w:t>1.1. Phạm vi điều chỉnh</w:t>
            </w:r>
            <w:bookmarkEnd w:id="169"/>
            <w:bookmarkEnd w:id="170"/>
          </w:p>
          <w:p w:rsidR="00C81E2D" w:rsidRDefault="00C81E2D" w:rsidP="00F24192">
            <w:pPr>
              <w:pStyle w:val="NoSpacing"/>
              <w:widowControl w:val="0"/>
              <w:spacing w:before="120" w:after="120"/>
              <w:rPr>
                <w:i w:val="0"/>
                <w:sz w:val="28"/>
                <w:lang w:val="sv-SE"/>
              </w:rPr>
            </w:pPr>
          </w:p>
        </w:tc>
        <w:tc>
          <w:tcPr>
            <w:tcW w:w="2115" w:type="pct"/>
          </w:tcPr>
          <w:p w:rsidR="00C81E2D" w:rsidRPr="00F739E3" w:rsidRDefault="00C81E2D" w:rsidP="00C61C9F">
            <w:pPr>
              <w:pStyle w:val="ParagraphStyle"/>
              <w:spacing w:before="120" w:after="120"/>
              <w:rPr>
                <w:rFonts w:ascii="Times New Roman" w:hAnsi="Times New Roman"/>
                <w:sz w:val="28"/>
                <w:szCs w:val="28"/>
              </w:rPr>
            </w:pPr>
            <w:proofErr w:type="spellStart"/>
            <w:r>
              <w:rPr>
                <w:rFonts w:ascii="Times New Roman" w:hAnsi="Times New Roman"/>
                <w:sz w:val="28"/>
                <w:szCs w:val="28"/>
              </w:rPr>
              <w:t>Quy</w:t>
            </w:r>
            <w:proofErr w:type="spellEnd"/>
            <w:r>
              <w:rPr>
                <w:rFonts w:ascii="Times New Roman" w:hAnsi="Times New Roman"/>
                <w:sz w:val="28"/>
                <w:szCs w:val="28"/>
              </w:rPr>
              <w:t xml:space="preserve"> </w:t>
            </w:r>
            <w:proofErr w:type="spellStart"/>
            <w:r>
              <w:rPr>
                <w:rFonts w:ascii="Times New Roman" w:hAnsi="Times New Roman"/>
                <w:sz w:val="28"/>
                <w:szCs w:val="28"/>
              </w:rPr>
              <w:t>chuẩn</w:t>
            </w:r>
            <w:proofErr w:type="spellEnd"/>
            <w:r>
              <w:rPr>
                <w:rFonts w:ascii="Times New Roman" w:hAnsi="Times New Roman"/>
                <w:sz w:val="28"/>
                <w:szCs w:val="28"/>
              </w:rPr>
              <w:t xml:space="preserve"> </w:t>
            </w:r>
            <w:proofErr w:type="spellStart"/>
            <w:r>
              <w:rPr>
                <w:rFonts w:ascii="Times New Roman" w:hAnsi="Times New Roman"/>
                <w:sz w:val="28"/>
                <w:szCs w:val="28"/>
              </w:rPr>
              <w:t>quốc</w:t>
            </w:r>
            <w:proofErr w:type="spellEnd"/>
            <w:r>
              <w:rPr>
                <w:rFonts w:ascii="Times New Roman" w:hAnsi="Times New Roman"/>
                <w:sz w:val="28"/>
                <w:szCs w:val="28"/>
              </w:rPr>
              <w:t xml:space="preserve"> </w:t>
            </w:r>
            <w:proofErr w:type="spellStart"/>
            <w:r>
              <w:rPr>
                <w:rFonts w:ascii="Times New Roman" w:hAnsi="Times New Roman"/>
                <w:sz w:val="28"/>
                <w:szCs w:val="28"/>
              </w:rPr>
              <w:t>gia</w:t>
            </w:r>
            <w:proofErr w:type="spellEnd"/>
            <w:r>
              <w:rPr>
                <w:rFonts w:ascii="Times New Roman" w:hAnsi="Times New Roman"/>
                <w:sz w:val="28"/>
                <w:szCs w:val="28"/>
              </w:rPr>
              <w:t xml:space="preserve"> </w:t>
            </w:r>
            <w:proofErr w:type="spellStart"/>
            <w:r>
              <w:rPr>
                <w:rFonts w:ascii="Times New Roman" w:hAnsi="Times New Roman"/>
                <w:sz w:val="28"/>
                <w:szCs w:val="28"/>
              </w:rPr>
              <w:t>này</w:t>
            </w:r>
            <w:proofErr w:type="spellEnd"/>
            <w:r>
              <w:rPr>
                <w:rFonts w:ascii="Times New Roman" w:hAnsi="Times New Roman"/>
                <w:sz w:val="28"/>
                <w:szCs w:val="28"/>
              </w:rPr>
              <w:t xml:space="preserve"> </w:t>
            </w:r>
            <w:proofErr w:type="spellStart"/>
            <w:r>
              <w:rPr>
                <w:rFonts w:ascii="Times New Roman" w:hAnsi="Times New Roman"/>
                <w:sz w:val="28"/>
                <w:szCs w:val="28"/>
              </w:rPr>
              <w:t>quy</w:t>
            </w:r>
            <w:proofErr w:type="spellEnd"/>
            <w:r>
              <w:rPr>
                <w:rFonts w:ascii="Times New Roman" w:hAnsi="Times New Roman"/>
                <w:sz w:val="28"/>
                <w:szCs w:val="28"/>
              </w:rPr>
              <w:t xml:space="preserve"> </w:t>
            </w:r>
            <w:proofErr w:type="spellStart"/>
            <w:r>
              <w:rPr>
                <w:rFonts w:ascii="Times New Roman" w:hAnsi="Times New Roman"/>
                <w:sz w:val="28"/>
                <w:szCs w:val="28"/>
              </w:rPr>
              <w:t>định</w:t>
            </w:r>
            <w:proofErr w:type="spellEnd"/>
            <w:r>
              <w:rPr>
                <w:rFonts w:ascii="Times New Roman" w:hAnsi="Times New Roman"/>
                <w:sz w:val="28"/>
                <w:szCs w:val="28"/>
              </w:rPr>
              <w:t xml:space="preserve"> </w:t>
            </w:r>
            <w:proofErr w:type="spellStart"/>
            <w:r>
              <w:rPr>
                <w:rFonts w:ascii="Times New Roman" w:hAnsi="Times New Roman"/>
                <w:sz w:val="28"/>
                <w:szCs w:val="28"/>
              </w:rPr>
              <w:t>mức</w:t>
            </w:r>
            <w:proofErr w:type="spellEnd"/>
            <w:r>
              <w:rPr>
                <w:rFonts w:ascii="Times New Roman" w:hAnsi="Times New Roman"/>
                <w:sz w:val="28"/>
                <w:szCs w:val="28"/>
              </w:rPr>
              <w:t xml:space="preserve"> </w:t>
            </w:r>
            <w:proofErr w:type="spellStart"/>
            <w:r>
              <w:rPr>
                <w:rFonts w:ascii="Times New Roman" w:hAnsi="Times New Roman"/>
                <w:sz w:val="28"/>
                <w:szCs w:val="28"/>
              </w:rPr>
              <w:t>giưới</w:t>
            </w:r>
            <w:proofErr w:type="spellEnd"/>
            <w:r>
              <w:rPr>
                <w:rFonts w:ascii="Times New Roman" w:hAnsi="Times New Roman"/>
                <w:sz w:val="28"/>
                <w:szCs w:val="28"/>
              </w:rPr>
              <w:t xml:space="preserve"> </w:t>
            </w:r>
            <w:proofErr w:type="spellStart"/>
            <w:r>
              <w:rPr>
                <w:rFonts w:ascii="Times New Roman" w:hAnsi="Times New Roman"/>
                <w:sz w:val="28"/>
                <w:szCs w:val="28"/>
              </w:rPr>
              <w:t>hạn</w:t>
            </w:r>
            <w:proofErr w:type="spellEnd"/>
            <w:r>
              <w:rPr>
                <w:rFonts w:ascii="Times New Roman" w:hAnsi="Times New Roman"/>
                <w:sz w:val="28"/>
                <w:szCs w:val="28"/>
              </w:rPr>
              <w:t xml:space="preserve"> </w:t>
            </w:r>
            <w:proofErr w:type="spellStart"/>
            <w:r>
              <w:rPr>
                <w:rFonts w:ascii="Times New Roman" w:hAnsi="Times New Roman"/>
                <w:sz w:val="28"/>
                <w:szCs w:val="28"/>
              </w:rPr>
              <w:t>phơi</w:t>
            </w:r>
            <w:proofErr w:type="spellEnd"/>
            <w:r>
              <w:rPr>
                <w:rFonts w:ascii="Times New Roman" w:hAnsi="Times New Roman"/>
                <w:sz w:val="28"/>
                <w:szCs w:val="28"/>
              </w:rPr>
              <w:t xml:space="preserve"> </w:t>
            </w:r>
            <w:proofErr w:type="spellStart"/>
            <w:r>
              <w:rPr>
                <w:rFonts w:ascii="Times New Roman" w:hAnsi="Times New Roman"/>
                <w:sz w:val="28"/>
                <w:szCs w:val="28"/>
              </w:rPr>
              <w:t>nhiễm</w:t>
            </w:r>
            <w:proofErr w:type="spellEnd"/>
            <w:r>
              <w:rPr>
                <w:rFonts w:ascii="Times New Roman" w:hAnsi="Times New Roman"/>
                <w:sz w:val="28"/>
                <w:szCs w:val="28"/>
              </w:rPr>
              <w:t xml:space="preserve"> </w:t>
            </w:r>
            <w:proofErr w:type="spellStart"/>
            <w:r>
              <w:rPr>
                <w:rFonts w:ascii="Times New Roman" w:hAnsi="Times New Roman"/>
                <w:sz w:val="28"/>
                <w:szCs w:val="28"/>
              </w:rPr>
              <w:t>trường</w:t>
            </w:r>
            <w:proofErr w:type="spellEnd"/>
            <w:r>
              <w:rPr>
                <w:rFonts w:ascii="Times New Roman" w:hAnsi="Times New Roman"/>
                <w:sz w:val="28"/>
                <w:szCs w:val="28"/>
              </w:rPr>
              <w:t xml:space="preserve"> </w:t>
            </w:r>
            <w:proofErr w:type="spellStart"/>
            <w:r>
              <w:rPr>
                <w:rFonts w:ascii="Times New Roman" w:hAnsi="Times New Roman"/>
                <w:sz w:val="28"/>
                <w:szCs w:val="28"/>
              </w:rPr>
              <w:t>điện</w:t>
            </w:r>
            <w:proofErr w:type="spellEnd"/>
            <w:r>
              <w:rPr>
                <w:rFonts w:ascii="Times New Roman" w:hAnsi="Times New Roman"/>
                <w:sz w:val="28"/>
                <w:szCs w:val="28"/>
              </w:rPr>
              <w:t xml:space="preserve"> </w:t>
            </w:r>
            <w:proofErr w:type="spellStart"/>
            <w:r>
              <w:rPr>
                <w:rFonts w:ascii="Times New Roman" w:hAnsi="Times New Roman"/>
                <w:sz w:val="28"/>
                <w:szCs w:val="28"/>
              </w:rPr>
              <w:t>từ</w:t>
            </w:r>
            <w:proofErr w:type="spellEnd"/>
            <w:r>
              <w:rPr>
                <w:rFonts w:ascii="Times New Roman" w:hAnsi="Times New Roman"/>
                <w:sz w:val="28"/>
                <w:szCs w:val="28"/>
              </w:rPr>
              <w:t xml:space="preserve"> </w:t>
            </w:r>
            <w:proofErr w:type="spellStart"/>
            <w:r>
              <w:rPr>
                <w:rFonts w:ascii="Times New Roman" w:hAnsi="Times New Roman"/>
                <w:sz w:val="28"/>
                <w:szCs w:val="28"/>
              </w:rPr>
              <w:t>không</w:t>
            </w:r>
            <w:proofErr w:type="spellEnd"/>
            <w:r>
              <w:rPr>
                <w:rFonts w:ascii="Times New Roman" w:hAnsi="Times New Roman"/>
                <w:sz w:val="28"/>
                <w:szCs w:val="28"/>
              </w:rPr>
              <w:t xml:space="preserve"> do </w:t>
            </w:r>
            <w:proofErr w:type="spellStart"/>
            <w:r>
              <w:rPr>
                <w:rFonts w:ascii="Times New Roman" w:hAnsi="Times New Roman"/>
                <w:sz w:val="28"/>
                <w:szCs w:val="28"/>
              </w:rPr>
              <w:t>nghề</w:t>
            </w:r>
            <w:proofErr w:type="spellEnd"/>
            <w:r>
              <w:rPr>
                <w:rFonts w:ascii="Times New Roman" w:hAnsi="Times New Roman"/>
                <w:sz w:val="28"/>
                <w:szCs w:val="28"/>
              </w:rPr>
              <w:t xml:space="preserve"> </w:t>
            </w:r>
            <w:proofErr w:type="spellStart"/>
            <w:r>
              <w:rPr>
                <w:rFonts w:ascii="Times New Roman" w:hAnsi="Times New Roman"/>
                <w:sz w:val="28"/>
                <w:szCs w:val="28"/>
              </w:rPr>
              <w:t>nghiệp</w:t>
            </w:r>
            <w:proofErr w:type="spellEnd"/>
            <w:r>
              <w:rPr>
                <w:rFonts w:ascii="Times New Roman" w:hAnsi="Times New Roman"/>
                <w:sz w:val="28"/>
                <w:szCs w:val="28"/>
              </w:rPr>
              <w:t xml:space="preserve"> </w:t>
            </w:r>
            <w:proofErr w:type="spellStart"/>
            <w:r>
              <w:rPr>
                <w:rFonts w:ascii="Times New Roman" w:hAnsi="Times New Roman"/>
                <w:sz w:val="28"/>
                <w:szCs w:val="28"/>
              </w:rPr>
              <w:t>của</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trạm</w:t>
            </w:r>
            <w:proofErr w:type="spellEnd"/>
            <w:r>
              <w:rPr>
                <w:rFonts w:ascii="Times New Roman" w:hAnsi="Times New Roman"/>
                <w:sz w:val="28"/>
                <w:szCs w:val="28"/>
              </w:rPr>
              <w:t xml:space="preserve"> </w:t>
            </w:r>
            <w:proofErr w:type="spellStart"/>
            <w:r>
              <w:rPr>
                <w:rFonts w:ascii="Times New Roman" w:hAnsi="Times New Roman"/>
                <w:sz w:val="28"/>
                <w:szCs w:val="28"/>
              </w:rPr>
              <w:t>gốc</w:t>
            </w:r>
            <w:proofErr w:type="spellEnd"/>
            <w:r>
              <w:rPr>
                <w:rFonts w:ascii="Times New Roman" w:hAnsi="Times New Roman"/>
                <w:sz w:val="28"/>
                <w:szCs w:val="28"/>
              </w:rPr>
              <w:t xml:space="preserve"> di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mặt</w:t>
            </w:r>
            <w:proofErr w:type="spellEnd"/>
            <w:r>
              <w:rPr>
                <w:rFonts w:ascii="Times New Roman" w:hAnsi="Times New Roman"/>
                <w:sz w:val="28"/>
                <w:szCs w:val="28"/>
              </w:rPr>
              <w:t xml:space="preserve"> </w:t>
            </w:r>
            <w:proofErr w:type="spellStart"/>
            <w:r>
              <w:rPr>
                <w:rFonts w:ascii="Times New Roman" w:hAnsi="Times New Roman"/>
                <w:sz w:val="28"/>
                <w:szCs w:val="28"/>
              </w:rPr>
              <w:t>đất</w:t>
            </w:r>
            <w:proofErr w:type="spellEnd"/>
            <w:r>
              <w:rPr>
                <w:rFonts w:ascii="Times New Roman" w:hAnsi="Times New Roman"/>
                <w:sz w:val="28"/>
                <w:szCs w:val="28"/>
              </w:rPr>
              <w:t xml:space="preserve"> </w:t>
            </w:r>
            <w:proofErr w:type="spellStart"/>
            <w:r>
              <w:rPr>
                <w:rFonts w:ascii="Times New Roman" w:hAnsi="Times New Roman"/>
                <w:sz w:val="28"/>
                <w:szCs w:val="28"/>
              </w:rPr>
              <w:t>công</w:t>
            </w:r>
            <w:proofErr w:type="spellEnd"/>
            <w:r>
              <w:rPr>
                <w:rFonts w:ascii="Times New Roman" w:hAnsi="Times New Roman"/>
                <w:sz w:val="28"/>
                <w:szCs w:val="28"/>
              </w:rPr>
              <w:t xml:space="preserve"> </w:t>
            </w:r>
            <w:proofErr w:type="spellStart"/>
            <w:r>
              <w:rPr>
                <w:rFonts w:ascii="Times New Roman" w:hAnsi="Times New Roman"/>
                <w:sz w:val="28"/>
                <w:szCs w:val="28"/>
              </w:rPr>
              <w:t>cộng</w:t>
            </w:r>
            <w:proofErr w:type="spellEnd"/>
            <w:r>
              <w:rPr>
                <w:rFonts w:ascii="Times New Roman" w:hAnsi="Times New Roman"/>
                <w:sz w:val="28"/>
                <w:szCs w:val="28"/>
              </w:rPr>
              <w:t xml:space="preserve"> (</w:t>
            </w:r>
            <w:proofErr w:type="spellStart"/>
            <w:r>
              <w:rPr>
                <w:rFonts w:ascii="Times New Roman" w:hAnsi="Times New Roman"/>
                <w:sz w:val="28"/>
                <w:szCs w:val="28"/>
              </w:rPr>
              <w:t>trạm</w:t>
            </w:r>
            <w:proofErr w:type="spellEnd"/>
            <w:r>
              <w:rPr>
                <w:rFonts w:ascii="Times New Roman" w:hAnsi="Times New Roman"/>
                <w:sz w:val="28"/>
                <w:szCs w:val="28"/>
              </w:rPr>
              <w:t xml:space="preserve"> </w:t>
            </w:r>
            <w:proofErr w:type="spellStart"/>
            <w:r>
              <w:rPr>
                <w:rFonts w:ascii="Times New Roman" w:hAnsi="Times New Roman"/>
                <w:sz w:val="28"/>
                <w:szCs w:val="28"/>
              </w:rPr>
              <w:t>thu</w:t>
            </w:r>
            <w:proofErr w:type="spellEnd"/>
            <w:r>
              <w:rPr>
                <w:rFonts w:ascii="Times New Roman" w:hAnsi="Times New Roman"/>
                <w:sz w:val="28"/>
                <w:szCs w:val="28"/>
              </w:rPr>
              <w:t xml:space="preserve"> </w:t>
            </w:r>
            <w:proofErr w:type="spellStart"/>
            <w:r>
              <w:rPr>
                <w:rFonts w:ascii="Times New Roman" w:hAnsi="Times New Roman"/>
                <w:sz w:val="28"/>
                <w:szCs w:val="28"/>
              </w:rPr>
              <w:t>phát</w:t>
            </w:r>
            <w:proofErr w:type="spellEnd"/>
            <w:r>
              <w:rPr>
                <w:rFonts w:ascii="Times New Roman" w:hAnsi="Times New Roman"/>
                <w:sz w:val="28"/>
                <w:szCs w:val="28"/>
              </w:rPr>
              <w:t xml:space="preserve"> </w:t>
            </w:r>
            <w:proofErr w:type="spellStart"/>
            <w:r>
              <w:rPr>
                <w:rFonts w:ascii="Times New Roman" w:hAnsi="Times New Roman"/>
                <w:sz w:val="28"/>
                <w:szCs w:val="28"/>
              </w:rPr>
              <w:t>thông</w:t>
            </w:r>
            <w:proofErr w:type="spellEnd"/>
            <w:r>
              <w:rPr>
                <w:rFonts w:ascii="Times New Roman" w:hAnsi="Times New Roman"/>
                <w:sz w:val="28"/>
                <w:szCs w:val="28"/>
              </w:rPr>
              <w:t xml:space="preserve"> tin di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phương</w:t>
            </w:r>
            <w:proofErr w:type="spellEnd"/>
            <w:r>
              <w:rPr>
                <w:rFonts w:ascii="Times New Roman" w:hAnsi="Times New Roman"/>
                <w:sz w:val="28"/>
                <w:szCs w:val="28"/>
              </w:rPr>
              <w:t xml:space="preserve"> </w:t>
            </w:r>
            <w:proofErr w:type="spellStart"/>
            <w:r>
              <w:rPr>
                <w:rFonts w:ascii="Times New Roman" w:hAnsi="Times New Roman"/>
                <w:sz w:val="28"/>
                <w:szCs w:val="28"/>
              </w:rPr>
              <w:t>pháp</w:t>
            </w:r>
            <w:proofErr w:type="spellEnd"/>
            <w:r>
              <w:rPr>
                <w:rFonts w:ascii="Times New Roman" w:hAnsi="Times New Roman"/>
                <w:sz w:val="28"/>
                <w:szCs w:val="28"/>
              </w:rPr>
              <w:t xml:space="preserve"> </w:t>
            </w:r>
            <w:proofErr w:type="spellStart"/>
            <w:r>
              <w:rPr>
                <w:rFonts w:ascii="Times New Roman" w:hAnsi="Times New Roman"/>
                <w:sz w:val="28"/>
                <w:szCs w:val="28"/>
              </w:rPr>
              <w:t>đo</w:t>
            </w:r>
            <w:proofErr w:type="spellEnd"/>
            <w:r>
              <w:rPr>
                <w:rFonts w:ascii="Times New Roman" w:hAnsi="Times New Roman"/>
                <w:sz w:val="28"/>
                <w:szCs w:val="28"/>
              </w:rPr>
              <w:t xml:space="preserve"> </w:t>
            </w:r>
            <w:proofErr w:type="spellStart"/>
            <w:r>
              <w:rPr>
                <w:rFonts w:ascii="Times New Roman" w:hAnsi="Times New Roman"/>
                <w:sz w:val="28"/>
                <w:szCs w:val="28"/>
              </w:rPr>
              <w:t>đánh</w:t>
            </w:r>
            <w:proofErr w:type="spellEnd"/>
            <w:r>
              <w:rPr>
                <w:rFonts w:ascii="Times New Roman" w:hAnsi="Times New Roman"/>
                <w:sz w:val="28"/>
                <w:szCs w:val="28"/>
              </w:rPr>
              <w:t xml:space="preserve"> </w:t>
            </w:r>
            <w:proofErr w:type="spellStart"/>
            <w:r>
              <w:rPr>
                <w:rFonts w:ascii="Times New Roman" w:hAnsi="Times New Roman"/>
                <w:sz w:val="28"/>
                <w:szCs w:val="28"/>
              </w:rPr>
              <w:t>giá</w:t>
            </w:r>
            <w:proofErr w:type="spellEnd"/>
            <w:r>
              <w:rPr>
                <w:rFonts w:ascii="Times New Roman" w:hAnsi="Times New Roman"/>
                <w:sz w:val="28"/>
                <w:szCs w:val="28"/>
              </w:rPr>
              <w:t xml:space="preserve"> </w:t>
            </w:r>
            <w:proofErr w:type="spellStart"/>
            <w:r>
              <w:rPr>
                <w:rFonts w:ascii="Times New Roman" w:hAnsi="Times New Roman"/>
                <w:sz w:val="28"/>
                <w:szCs w:val="28"/>
              </w:rPr>
              <w:t>sự</w:t>
            </w:r>
            <w:proofErr w:type="spellEnd"/>
            <w:r>
              <w:rPr>
                <w:rFonts w:ascii="Times New Roman" w:hAnsi="Times New Roman"/>
                <w:sz w:val="28"/>
                <w:szCs w:val="28"/>
              </w:rPr>
              <w:t xml:space="preserve"> </w:t>
            </w:r>
            <w:proofErr w:type="spellStart"/>
            <w:r>
              <w:rPr>
                <w:rFonts w:ascii="Times New Roman" w:hAnsi="Times New Roman"/>
                <w:sz w:val="28"/>
                <w:szCs w:val="28"/>
              </w:rPr>
              <w:t>tuân</w:t>
            </w:r>
            <w:proofErr w:type="spellEnd"/>
            <w:r>
              <w:rPr>
                <w:rFonts w:ascii="Times New Roman" w:hAnsi="Times New Roman"/>
                <w:sz w:val="28"/>
                <w:szCs w:val="28"/>
              </w:rPr>
              <w:t xml:space="preserve"> </w:t>
            </w:r>
            <w:proofErr w:type="spellStart"/>
            <w:r>
              <w:rPr>
                <w:rFonts w:ascii="Times New Roman" w:hAnsi="Times New Roman"/>
                <w:sz w:val="28"/>
                <w:szCs w:val="28"/>
              </w:rPr>
              <w:t>thủ</w:t>
            </w:r>
            <w:proofErr w:type="spellEnd"/>
            <w:r>
              <w:rPr>
                <w:rFonts w:ascii="Times New Roman" w:hAnsi="Times New Roman"/>
                <w:sz w:val="28"/>
                <w:szCs w:val="28"/>
              </w:rPr>
              <w:t xml:space="preserve"> </w:t>
            </w:r>
          </w:p>
        </w:tc>
        <w:tc>
          <w:tcPr>
            <w:tcW w:w="2331" w:type="pct"/>
          </w:tcPr>
          <w:p w:rsidR="00C81E2D" w:rsidRPr="00C81E2D" w:rsidRDefault="00C81E2D" w:rsidP="00C81E2D">
            <w:pPr>
              <w:tabs>
                <w:tab w:val="left" w:pos="567"/>
              </w:tabs>
              <w:ind w:firstLine="0"/>
            </w:pPr>
            <w:r w:rsidRPr="00C81E2D">
              <w:t xml:space="preserve">Quy chuẩn áp dụng cho trạm gốc điện thoại di động mặt đất công cộng bức xạ ra không gian ngoài trời (out door): hoạt động trong dải tần từ 110 MHz - 6 GHz. </w:t>
            </w:r>
          </w:p>
          <w:p w:rsidR="00C81E2D" w:rsidRPr="00F739E3" w:rsidRDefault="00C81E2D" w:rsidP="00F24192">
            <w:pPr>
              <w:ind w:firstLine="0"/>
            </w:pPr>
          </w:p>
        </w:tc>
      </w:tr>
      <w:tr w:rsidR="00C61C9F" w:rsidRPr="006839E4" w:rsidTr="00905D90">
        <w:tc>
          <w:tcPr>
            <w:tcW w:w="554" w:type="pct"/>
          </w:tcPr>
          <w:p w:rsidR="00C61C9F" w:rsidRPr="006839E4" w:rsidRDefault="00F24192" w:rsidP="00F24192">
            <w:pPr>
              <w:pStyle w:val="NoSpacing"/>
              <w:widowControl w:val="0"/>
              <w:spacing w:before="120" w:after="120"/>
              <w:rPr>
                <w:i w:val="0"/>
                <w:sz w:val="28"/>
                <w:lang w:val="sv-SE"/>
              </w:rPr>
            </w:pPr>
            <w:r>
              <w:rPr>
                <w:i w:val="0"/>
                <w:sz w:val="28"/>
                <w:lang w:val="sv-SE"/>
              </w:rPr>
              <w:t>1.2 Đối tượng áp dụng</w:t>
            </w:r>
          </w:p>
        </w:tc>
        <w:tc>
          <w:tcPr>
            <w:tcW w:w="2115" w:type="pct"/>
          </w:tcPr>
          <w:p w:rsidR="00C61C9F" w:rsidRPr="00F739E3" w:rsidRDefault="00C61C9F" w:rsidP="00C61C9F">
            <w:pPr>
              <w:pStyle w:val="ParagraphStyle"/>
              <w:spacing w:before="120" w:after="120"/>
              <w:rPr>
                <w:rFonts w:ascii="Times New Roman" w:hAnsi="Times New Roman"/>
                <w:sz w:val="28"/>
                <w:szCs w:val="28"/>
              </w:rPr>
            </w:pPr>
            <w:proofErr w:type="spellStart"/>
            <w:r w:rsidRPr="00F739E3">
              <w:rPr>
                <w:rFonts w:ascii="Times New Roman" w:hAnsi="Times New Roman"/>
                <w:sz w:val="28"/>
                <w:szCs w:val="28"/>
              </w:rPr>
              <w:t>Quy</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chuẩn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này</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áp</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dụng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cho</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các</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trạm</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gốc</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điện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thoại</w:t>
            </w:r>
            <w:proofErr w:type="spellEnd"/>
            <w:r w:rsidRPr="00F739E3">
              <w:rPr>
                <w:rFonts w:ascii="Times New Roman" w:hAnsi="Times New Roman"/>
                <w:sz w:val="28"/>
                <w:szCs w:val="28"/>
              </w:rPr>
              <w:t xml:space="preserve"> di </w:t>
            </w:r>
            <w:proofErr w:type="spellStart"/>
            <w:r w:rsidRPr="00F739E3">
              <w:rPr>
                <w:rFonts w:ascii="Times New Roman" w:hAnsi="Times New Roman"/>
                <w:sz w:val="28"/>
                <w:szCs w:val="28"/>
              </w:rPr>
              <w:t>động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mặt</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đất</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công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cộng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có</w:t>
            </w:r>
            <w:proofErr w:type="spellEnd"/>
            <w:r w:rsidRPr="00F739E3">
              <w:rPr>
                <w:rFonts w:ascii="Times New Roman" w:hAnsi="Times New Roman"/>
                <w:sz w:val="28"/>
                <w:szCs w:val="28"/>
              </w:rPr>
              <w:t xml:space="preserve"> an ten </w:t>
            </w:r>
            <w:proofErr w:type="spellStart"/>
            <w:r w:rsidRPr="00F739E3">
              <w:rPr>
                <w:rFonts w:ascii="Times New Roman" w:hAnsi="Times New Roman"/>
                <w:sz w:val="28"/>
                <w:szCs w:val="28"/>
              </w:rPr>
              <w:t>lắp</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đặt</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ngoài</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trời</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hoạt</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động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trong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dải</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tần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số</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từ</w:t>
            </w:r>
            <w:proofErr w:type="spellEnd"/>
            <w:r w:rsidRPr="00F739E3">
              <w:rPr>
                <w:rFonts w:ascii="Times New Roman" w:hAnsi="Times New Roman"/>
                <w:sz w:val="28"/>
                <w:szCs w:val="28"/>
              </w:rPr>
              <w:t xml:space="preserve"> 110 MHz </w:t>
            </w:r>
            <w:proofErr w:type="spellStart"/>
            <w:r w:rsidRPr="00F739E3">
              <w:rPr>
                <w:rFonts w:ascii="Times New Roman" w:hAnsi="Times New Roman"/>
                <w:sz w:val="28"/>
                <w:szCs w:val="28"/>
              </w:rPr>
              <w:t>đến</w:t>
            </w:r>
            <w:proofErr w:type="spellEnd"/>
            <w:r w:rsidRPr="00F739E3">
              <w:rPr>
                <w:rFonts w:ascii="Times New Roman" w:hAnsi="Times New Roman"/>
                <w:sz w:val="28"/>
                <w:szCs w:val="28"/>
              </w:rPr>
              <w:t xml:space="preserve"> 3GHz</w:t>
            </w:r>
          </w:p>
          <w:p w:rsidR="00C61C9F" w:rsidRPr="006839E4" w:rsidRDefault="00C61C9F" w:rsidP="00303B61">
            <w:pPr>
              <w:pStyle w:val="NoSpacing"/>
              <w:widowControl w:val="0"/>
              <w:spacing w:before="120" w:after="120"/>
              <w:rPr>
                <w:i w:val="0"/>
                <w:sz w:val="28"/>
                <w:lang w:val="sv-SE"/>
              </w:rPr>
            </w:pPr>
          </w:p>
        </w:tc>
        <w:tc>
          <w:tcPr>
            <w:tcW w:w="2331" w:type="pct"/>
          </w:tcPr>
          <w:p w:rsidR="00C81E2D" w:rsidRPr="00C81E2D" w:rsidRDefault="00C81E2D" w:rsidP="00C81E2D">
            <w:pPr>
              <w:pStyle w:val="ParagraphStyle"/>
              <w:spacing w:before="120" w:after="120"/>
              <w:rPr>
                <w:rFonts w:ascii="Times New Roman" w:hAnsi="Times New Roman"/>
                <w:sz w:val="28"/>
                <w:szCs w:val="28"/>
              </w:rPr>
            </w:pPr>
            <w:proofErr w:type="spellStart"/>
            <w:r w:rsidRPr="00C81E2D">
              <w:rPr>
                <w:rFonts w:ascii="Times New Roman" w:hAnsi="Times New Roman"/>
                <w:sz w:val="28"/>
                <w:szCs w:val="28"/>
              </w:rPr>
              <w:t>Quy</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chuẩn</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này</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áp</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dụng</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đối</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với</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các</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cơ</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quan</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tổ</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chức</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doanh</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nghiệp</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có</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trạm</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thu</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phát</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thông</w:t>
            </w:r>
            <w:proofErr w:type="spellEnd"/>
            <w:r w:rsidRPr="00C81E2D">
              <w:rPr>
                <w:rFonts w:ascii="Times New Roman" w:hAnsi="Times New Roman"/>
                <w:sz w:val="28"/>
                <w:szCs w:val="28"/>
              </w:rPr>
              <w:t xml:space="preserve"> tin di </w:t>
            </w:r>
            <w:proofErr w:type="spellStart"/>
            <w:r w:rsidRPr="00C81E2D">
              <w:rPr>
                <w:rFonts w:ascii="Times New Roman" w:hAnsi="Times New Roman"/>
                <w:sz w:val="28"/>
                <w:szCs w:val="28"/>
              </w:rPr>
              <w:t>động</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hoạt</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động</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phát</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tín</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hiệu</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thông</w:t>
            </w:r>
            <w:proofErr w:type="spellEnd"/>
            <w:r w:rsidRPr="00C81E2D">
              <w:rPr>
                <w:rFonts w:ascii="Times New Roman" w:hAnsi="Times New Roman"/>
                <w:sz w:val="28"/>
                <w:szCs w:val="28"/>
              </w:rPr>
              <w:t xml:space="preserve"> tin di </w:t>
            </w:r>
            <w:proofErr w:type="spellStart"/>
            <w:r w:rsidRPr="00C81E2D">
              <w:rPr>
                <w:rFonts w:ascii="Times New Roman" w:hAnsi="Times New Roman"/>
                <w:sz w:val="28"/>
                <w:szCs w:val="28"/>
              </w:rPr>
              <w:t>động</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trên</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lãnh</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thổ</w:t>
            </w:r>
            <w:proofErr w:type="spellEnd"/>
            <w:r w:rsidRPr="00C81E2D">
              <w:rPr>
                <w:rFonts w:ascii="Times New Roman" w:hAnsi="Times New Roman"/>
                <w:sz w:val="28"/>
                <w:szCs w:val="28"/>
              </w:rPr>
              <w:t xml:space="preserve"> </w:t>
            </w:r>
            <w:proofErr w:type="spellStart"/>
            <w:r w:rsidRPr="00C81E2D">
              <w:rPr>
                <w:rFonts w:ascii="Times New Roman" w:hAnsi="Times New Roman"/>
                <w:sz w:val="28"/>
                <w:szCs w:val="28"/>
              </w:rPr>
              <w:t>Việt</w:t>
            </w:r>
            <w:proofErr w:type="spellEnd"/>
            <w:r w:rsidRPr="00C81E2D">
              <w:rPr>
                <w:rFonts w:ascii="Times New Roman" w:hAnsi="Times New Roman"/>
                <w:sz w:val="28"/>
                <w:szCs w:val="28"/>
              </w:rPr>
              <w:t xml:space="preserve"> Nam.</w:t>
            </w:r>
          </w:p>
          <w:p w:rsidR="00C61C9F" w:rsidRPr="00F739E3" w:rsidRDefault="00C61C9F" w:rsidP="00303B61">
            <w:pPr>
              <w:pStyle w:val="NoSpacing"/>
              <w:widowControl w:val="0"/>
              <w:spacing w:before="60" w:after="60" w:line="288" w:lineRule="auto"/>
              <w:rPr>
                <w:i w:val="0"/>
                <w:sz w:val="28"/>
                <w:lang w:val="sv-SE"/>
              </w:rPr>
            </w:pPr>
          </w:p>
        </w:tc>
      </w:tr>
      <w:tr w:rsidR="00C61C9F" w:rsidRPr="006839E4" w:rsidTr="00905D90">
        <w:tc>
          <w:tcPr>
            <w:tcW w:w="554" w:type="pct"/>
          </w:tcPr>
          <w:p w:rsidR="00C61C9F" w:rsidRPr="006839E4" w:rsidRDefault="00C61C9F" w:rsidP="00C61C9F">
            <w:pPr>
              <w:pStyle w:val="NoSpacing"/>
              <w:widowControl w:val="0"/>
              <w:spacing w:before="120" w:after="120"/>
              <w:rPr>
                <w:i w:val="0"/>
                <w:sz w:val="28"/>
                <w:lang w:val="sv-SE"/>
              </w:rPr>
            </w:pPr>
            <w:r>
              <w:rPr>
                <w:i w:val="0"/>
                <w:sz w:val="28"/>
                <w:lang w:val="sv-SE"/>
              </w:rPr>
              <w:t>1.3</w:t>
            </w:r>
            <w:r w:rsidRPr="006839E4">
              <w:rPr>
                <w:i w:val="0"/>
                <w:sz w:val="28"/>
                <w:lang w:val="sv-SE"/>
              </w:rPr>
              <w:t xml:space="preserve">. </w:t>
            </w:r>
            <w:r>
              <w:rPr>
                <w:i w:val="0"/>
                <w:sz w:val="28"/>
                <w:lang w:val="sv-SE"/>
              </w:rPr>
              <w:t xml:space="preserve">Tài liệu viện dẫn </w:t>
            </w:r>
          </w:p>
        </w:tc>
        <w:tc>
          <w:tcPr>
            <w:tcW w:w="2115" w:type="pct"/>
          </w:tcPr>
          <w:p w:rsidR="00C61C9F" w:rsidRDefault="00C61C9F" w:rsidP="00303B61">
            <w:pPr>
              <w:pStyle w:val="NoSpacing"/>
              <w:widowControl w:val="0"/>
              <w:spacing w:before="120" w:after="120"/>
              <w:rPr>
                <w:i w:val="0"/>
                <w:sz w:val="28"/>
                <w:lang w:val="sv-SE"/>
              </w:rPr>
            </w:pPr>
            <w:r>
              <w:rPr>
                <w:i w:val="0"/>
                <w:sz w:val="28"/>
                <w:lang w:val="sv-SE"/>
              </w:rPr>
              <w:t>CENENEC EN 50400(June 2006). . .</w:t>
            </w:r>
          </w:p>
          <w:p w:rsidR="00C61C9F" w:rsidRDefault="00C61C9F" w:rsidP="00303B61">
            <w:pPr>
              <w:pStyle w:val="NoSpacing"/>
              <w:widowControl w:val="0"/>
              <w:spacing w:before="120" w:after="120"/>
              <w:rPr>
                <w:i w:val="0"/>
                <w:sz w:val="28"/>
                <w:lang w:val="sv-SE"/>
              </w:rPr>
            </w:pPr>
            <w:r>
              <w:rPr>
                <w:i w:val="0"/>
                <w:sz w:val="28"/>
                <w:lang w:val="sv-SE"/>
              </w:rPr>
              <w:t xml:space="preserve">CENENEC EN 50383 (august 2002). . </w:t>
            </w:r>
          </w:p>
          <w:p w:rsidR="00C61C9F" w:rsidRPr="006839E4" w:rsidRDefault="00C61C9F" w:rsidP="00303B61">
            <w:pPr>
              <w:pStyle w:val="NoSpacing"/>
              <w:widowControl w:val="0"/>
              <w:spacing w:before="120" w:after="120"/>
              <w:rPr>
                <w:i w:val="0"/>
                <w:sz w:val="28"/>
                <w:lang w:val="sv-SE"/>
              </w:rPr>
            </w:pPr>
            <w:r>
              <w:rPr>
                <w:i w:val="0"/>
                <w:sz w:val="28"/>
                <w:lang w:val="sv-SE"/>
              </w:rPr>
              <w:lastRenderedPageBreak/>
              <w:t xml:space="preserve">TCVN 3718-1: 2005 . . </w:t>
            </w:r>
          </w:p>
        </w:tc>
        <w:tc>
          <w:tcPr>
            <w:tcW w:w="2331" w:type="pct"/>
          </w:tcPr>
          <w:p w:rsidR="00C61C9F" w:rsidRPr="00F739E3" w:rsidRDefault="00F24192" w:rsidP="008900F1">
            <w:pPr>
              <w:pStyle w:val="ParagraphStyle"/>
              <w:spacing w:before="120" w:after="120"/>
              <w:rPr>
                <w:rFonts w:ascii="Times New Roman" w:hAnsi="Times New Roman"/>
                <w:sz w:val="28"/>
                <w:szCs w:val="28"/>
              </w:rPr>
            </w:pPr>
            <w:r w:rsidRPr="00F739E3">
              <w:rPr>
                <w:rFonts w:ascii="Times New Roman" w:hAnsi="Times New Roman"/>
                <w:sz w:val="28"/>
                <w:szCs w:val="28"/>
              </w:rPr>
              <w:lastRenderedPageBreak/>
              <w:t xml:space="preserve"> </w:t>
            </w:r>
            <w:r w:rsidR="00EC6054" w:rsidRPr="00F739E3">
              <w:rPr>
                <w:rFonts w:ascii="Times New Roman" w:hAnsi="Times New Roman"/>
                <w:sz w:val="28"/>
                <w:szCs w:val="28"/>
              </w:rPr>
              <w:t xml:space="preserve">[2] IEC 62232:2017 “Determination of RF field strength, power density and SAR in the vicinity of </w:t>
            </w:r>
            <w:proofErr w:type="spellStart"/>
            <w:r w:rsidR="00EC6054" w:rsidRPr="00F739E3">
              <w:rPr>
                <w:rFonts w:ascii="Times New Roman" w:hAnsi="Times New Roman"/>
                <w:sz w:val="28"/>
                <w:szCs w:val="28"/>
              </w:rPr>
              <w:lastRenderedPageBreak/>
              <w:t>radiocommunication</w:t>
            </w:r>
            <w:proofErr w:type="spellEnd"/>
            <w:r w:rsidR="00EC6054" w:rsidRPr="00F739E3">
              <w:rPr>
                <w:rFonts w:ascii="Times New Roman" w:hAnsi="Times New Roman"/>
                <w:sz w:val="28"/>
                <w:szCs w:val="28"/>
              </w:rPr>
              <w:t xml:space="preserve"> base stations for the purpose of evaluating human exposure”.</w:t>
            </w:r>
          </w:p>
        </w:tc>
      </w:tr>
      <w:tr w:rsidR="00C61C9F" w:rsidRPr="006839E4" w:rsidTr="00905D90">
        <w:tc>
          <w:tcPr>
            <w:tcW w:w="554" w:type="pct"/>
          </w:tcPr>
          <w:p w:rsidR="00C61C9F" w:rsidRPr="00C81E2D" w:rsidRDefault="002D2BF1" w:rsidP="003B316C">
            <w:pPr>
              <w:rPr>
                <w:lang w:val="sv-SE"/>
              </w:rPr>
            </w:pPr>
            <w:r w:rsidRPr="00C81E2D">
              <w:rPr>
                <w:lang w:val="sv-SE"/>
              </w:rPr>
              <w:lastRenderedPageBreak/>
              <w:t xml:space="preserve">1.5. Giải  thích từ ngữ </w:t>
            </w:r>
          </w:p>
        </w:tc>
        <w:tc>
          <w:tcPr>
            <w:tcW w:w="2115" w:type="pct"/>
          </w:tcPr>
          <w:p w:rsidR="00C61C9F" w:rsidRPr="006839E4" w:rsidRDefault="00C61C9F" w:rsidP="003B316C">
            <w:pPr>
              <w:rPr>
                <w:i/>
                <w:lang w:val="sv-SE"/>
              </w:rPr>
            </w:pPr>
          </w:p>
        </w:tc>
        <w:tc>
          <w:tcPr>
            <w:tcW w:w="2331" w:type="pct"/>
          </w:tcPr>
          <w:p w:rsidR="00EC0064" w:rsidRPr="00F739E3" w:rsidRDefault="00EC0064" w:rsidP="003B316C">
            <w:pPr>
              <w:rPr>
                <w:u w:val="single"/>
              </w:rPr>
            </w:pPr>
            <w:r w:rsidRPr="00F739E3">
              <w:rPr>
                <w:u w:val="single"/>
              </w:rPr>
              <w:t xml:space="preserve">Bổ sung </w:t>
            </w:r>
          </w:p>
          <w:p w:rsidR="00C870F8" w:rsidRPr="00F739E3" w:rsidRDefault="00C870F8" w:rsidP="003B316C">
            <w:r w:rsidRPr="00F739E3">
              <w:t>1.5.3. Anten đẳng hướng theo phương nằm ngang (Horizontaly Omnidirectional antenna)</w:t>
            </w:r>
          </w:p>
          <w:p w:rsidR="00C870F8" w:rsidRPr="00F739E3" w:rsidRDefault="00C870F8" w:rsidP="003B316C">
            <w:r w:rsidRPr="00F739E3">
              <w:t>Anten đẳng hướng theo phương nằm ngang là loại anten phát ra công suất sóng vô tuyến bằng nhau theo mọi hướng trong mặt phẳng ngang.</w:t>
            </w:r>
          </w:p>
          <w:p w:rsidR="00C870F8" w:rsidRPr="00F739E3" w:rsidRDefault="00C870F8" w:rsidP="003B316C">
            <w:r w:rsidRPr="00F739E3">
              <w:t>1.5.4. An ten định hướng (Directivity antenna):</w:t>
            </w:r>
          </w:p>
          <w:p w:rsidR="00C870F8" w:rsidRPr="00F739E3" w:rsidRDefault="00C870F8" w:rsidP="003B316C">
            <w:r w:rsidRPr="00F739E3">
              <w:t xml:space="preserve">An ten định hướng là loại an ten  bức xạ theo một hướng nhất định. </w:t>
            </w:r>
          </w:p>
          <w:p w:rsidR="00C61C9F" w:rsidRPr="00F739E3" w:rsidRDefault="00C61C9F" w:rsidP="003B316C"/>
        </w:tc>
      </w:tr>
      <w:tr w:rsidR="00C870F8" w:rsidRPr="006839E4" w:rsidTr="00905D90">
        <w:tc>
          <w:tcPr>
            <w:tcW w:w="554" w:type="pct"/>
          </w:tcPr>
          <w:p w:rsidR="00C870F8" w:rsidRPr="00F739E3" w:rsidRDefault="00C870F8" w:rsidP="00303B61">
            <w:pPr>
              <w:pStyle w:val="NoSpacing"/>
              <w:widowControl w:val="0"/>
              <w:spacing w:before="120" w:after="120"/>
              <w:rPr>
                <w:i w:val="0"/>
                <w:sz w:val="28"/>
                <w:lang w:val="sv-SE"/>
              </w:rPr>
            </w:pPr>
            <w:r w:rsidRPr="00F739E3">
              <w:rPr>
                <w:i w:val="0"/>
                <w:sz w:val="28"/>
              </w:rPr>
              <w:t>Công suất bức xạ đẳng hướng tương đương</w:t>
            </w:r>
          </w:p>
        </w:tc>
        <w:tc>
          <w:tcPr>
            <w:tcW w:w="2115" w:type="pct"/>
          </w:tcPr>
          <w:p w:rsidR="00C870F8" w:rsidRPr="002F3106" w:rsidRDefault="00C870F8" w:rsidP="00D61177">
            <w:pPr>
              <w:pStyle w:val="ParagraphStyle"/>
              <w:spacing w:before="120" w:after="120"/>
              <w:rPr>
                <w:rFonts w:ascii="Times New Roman" w:hAnsi="Times New Roman"/>
                <w:sz w:val="28"/>
                <w:szCs w:val="28"/>
              </w:rPr>
            </w:pPr>
          </w:p>
        </w:tc>
        <w:tc>
          <w:tcPr>
            <w:tcW w:w="2331" w:type="pct"/>
          </w:tcPr>
          <w:p w:rsidR="00C870F8" w:rsidRPr="002F3106" w:rsidRDefault="002F3106" w:rsidP="00C870F8">
            <w:pPr>
              <w:pStyle w:val="ParagraphStyle"/>
              <w:spacing w:before="120" w:after="120"/>
              <w:rPr>
                <w:rFonts w:ascii="Times New Roman" w:hAnsi="Times New Roman"/>
                <w:sz w:val="28"/>
                <w:szCs w:val="28"/>
              </w:rPr>
            </w:pPr>
            <w:proofErr w:type="spellStart"/>
            <w:r w:rsidRPr="002F3106">
              <w:rPr>
                <w:rFonts w:ascii="Times New Roman" w:hAnsi="Times New Roman"/>
                <w:sz w:val="28"/>
                <w:szCs w:val="28"/>
              </w:rPr>
              <w:t>Sửa</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đổi</w:t>
            </w:r>
            <w:proofErr w:type="spellEnd"/>
            <w:r w:rsidRPr="002F3106">
              <w:rPr>
                <w:rFonts w:ascii="Times New Roman" w:hAnsi="Times New Roman"/>
                <w:sz w:val="28"/>
                <w:szCs w:val="28"/>
              </w:rPr>
              <w:t xml:space="preserve"> : </w:t>
            </w:r>
            <w:proofErr w:type="spellStart"/>
            <w:r w:rsidR="00E74283" w:rsidRPr="002F3106">
              <w:rPr>
                <w:rFonts w:ascii="Times New Roman" w:hAnsi="Times New Roman"/>
                <w:sz w:val="28"/>
                <w:szCs w:val="28"/>
              </w:rPr>
              <w:t>Thay</w:t>
            </w:r>
            <w:proofErr w:type="spellEnd"/>
            <w:r w:rsidR="00E74283" w:rsidRPr="002F3106">
              <w:rPr>
                <w:rFonts w:ascii="Times New Roman" w:hAnsi="Times New Roman"/>
                <w:sz w:val="28"/>
                <w:szCs w:val="28"/>
              </w:rPr>
              <w:t xml:space="preserve"> </w:t>
            </w:r>
            <w:proofErr w:type="spellStart"/>
            <w:r w:rsidR="00E74283" w:rsidRPr="002F3106">
              <w:rPr>
                <w:rFonts w:ascii="Times New Roman" w:hAnsi="Times New Roman"/>
                <w:sz w:val="28"/>
                <w:szCs w:val="28"/>
              </w:rPr>
              <w:t>đổi</w:t>
            </w:r>
            <w:proofErr w:type="spellEnd"/>
            <w:r w:rsidR="00E74283" w:rsidRPr="002F3106">
              <w:rPr>
                <w:rFonts w:ascii="Times New Roman" w:hAnsi="Times New Roman"/>
                <w:sz w:val="28"/>
                <w:szCs w:val="28"/>
              </w:rPr>
              <w:t xml:space="preserve"> </w:t>
            </w:r>
            <w:proofErr w:type="spellStart"/>
            <w:r w:rsidR="00E74283" w:rsidRPr="002F3106">
              <w:rPr>
                <w:rFonts w:ascii="Times New Roman" w:hAnsi="Times New Roman"/>
                <w:sz w:val="28"/>
                <w:szCs w:val="28"/>
              </w:rPr>
              <w:t>ký</w:t>
            </w:r>
            <w:proofErr w:type="spellEnd"/>
            <w:r w:rsidR="00E74283" w:rsidRPr="002F3106">
              <w:rPr>
                <w:rFonts w:ascii="Times New Roman" w:hAnsi="Times New Roman"/>
                <w:sz w:val="28"/>
                <w:szCs w:val="28"/>
              </w:rPr>
              <w:t xml:space="preserve"> </w:t>
            </w:r>
            <w:proofErr w:type="spellStart"/>
            <w:r w:rsidR="00E74283" w:rsidRPr="002F3106">
              <w:rPr>
                <w:rFonts w:ascii="Times New Roman" w:hAnsi="Times New Roman"/>
                <w:sz w:val="28"/>
                <w:szCs w:val="28"/>
              </w:rPr>
              <w:t>hiệu</w:t>
            </w:r>
            <w:proofErr w:type="spellEnd"/>
            <w:r w:rsidR="00E74283" w:rsidRPr="002F3106">
              <w:rPr>
                <w:rFonts w:ascii="Times New Roman" w:hAnsi="Times New Roman"/>
                <w:sz w:val="28"/>
                <w:szCs w:val="28"/>
              </w:rPr>
              <w:t xml:space="preserve"> : </w:t>
            </w:r>
            <m:oMath>
              <m:r>
                <w:rPr>
                  <w:rFonts w:ascii="Cambria Math" w:hAnsi="Cambria Math"/>
                  <w:sz w:val="28"/>
                  <w:szCs w:val="28"/>
                </w:rPr>
                <m:t>EI</m:t>
              </m:r>
              <m:r>
                <w:rPr>
                  <w:rFonts w:ascii="Cambria Math" w:hAnsi="Cambria Math"/>
                  <w:sz w:val="28"/>
                  <w:szCs w:val="28"/>
                </w:rPr>
                <m:t>RP(dBm)=</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t</m:t>
                  </m:r>
                </m:sub>
              </m:sSub>
              <m:r>
                <w:rPr>
                  <w:rFonts w:ascii="Cambria Math" w:hAnsi="Cambria Math"/>
                  <w:sz w:val="28"/>
                  <w:szCs w:val="28"/>
                </w:rPr>
                <m:t>(dBm)-L+G</m:t>
              </m:r>
            </m:oMath>
          </w:p>
          <w:p w:rsidR="00C870F8" w:rsidRPr="002F3106" w:rsidRDefault="00C870F8" w:rsidP="00C870F8">
            <w:pPr>
              <w:pStyle w:val="ParagraphStyle"/>
              <w:tabs>
                <w:tab w:val="center" w:pos="4440"/>
              </w:tabs>
              <w:spacing w:before="0" w:after="120" w:line="240" w:lineRule="auto"/>
              <w:rPr>
                <w:rFonts w:ascii="Times New Roman" w:hAnsi="Times New Roman"/>
                <w:sz w:val="28"/>
                <w:szCs w:val="28"/>
              </w:rPr>
            </w:pPr>
            <w:proofErr w:type="spellStart"/>
            <w:r w:rsidRPr="002F3106">
              <w:rPr>
                <w:rFonts w:ascii="Times New Roman" w:hAnsi="Times New Roman"/>
                <w:sz w:val="28"/>
                <w:szCs w:val="28"/>
              </w:rPr>
              <w:t>hoặc</w:t>
            </w:r>
            <w:proofErr w:type="spellEnd"/>
            <w:r w:rsidRPr="002F3106">
              <w:rPr>
                <w:rFonts w:ascii="Times New Roman" w:hAnsi="Times New Roman"/>
                <w:sz w:val="28"/>
                <w:szCs w:val="28"/>
              </w:rPr>
              <w:t>:</w:t>
            </w:r>
            <w:r w:rsidR="00E74283" w:rsidRPr="002F3106">
              <w:rPr>
                <w:rFonts w:ascii="Times New Roman" w:hAnsi="Times New Roman"/>
                <w:sz w:val="28"/>
                <w:szCs w:val="28"/>
              </w:rPr>
              <w:t xml:space="preserve">                     </w:t>
            </w:r>
            <m:oMath>
              <m:r>
                <w:rPr>
                  <w:rFonts w:ascii="Cambria Math" w:hAnsi="Cambria Math"/>
                  <w:sz w:val="28"/>
                  <w:szCs w:val="28"/>
                </w:rPr>
                <m:t>EIRP</m:t>
              </m:r>
              <m:d>
                <m:dPr>
                  <m:ctrlPr>
                    <w:rPr>
                      <w:rFonts w:ascii="Cambria Math" w:hAnsi="Cambria Math"/>
                      <w:i/>
                      <w:sz w:val="28"/>
                      <w:szCs w:val="28"/>
                    </w:rPr>
                  </m:ctrlPr>
                </m:dPr>
                <m:e>
                  <m:r>
                    <w:rPr>
                      <w:rFonts w:ascii="Cambria Math" w:hAnsi="Cambria Math"/>
                      <w:sz w:val="28"/>
                      <w:szCs w:val="28"/>
                    </w:rPr>
                    <m:t>W</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t</m:t>
                  </m:r>
                </m:sub>
              </m:sSub>
              <m:r>
                <w:rPr>
                  <w:rFonts w:ascii="Cambria Math" w:hAnsi="Cambria Math"/>
                  <w:sz w:val="28"/>
                  <w:szCs w:val="28"/>
                </w:rPr>
                <m:t>(W)×</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(G-L)/10</m:t>
                  </m:r>
                </m:sup>
              </m:sSup>
            </m:oMath>
          </w:p>
          <w:p w:rsidR="00C870F8" w:rsidRPr="002F3106" w:rsidRDefault="00C870F8" w:rsidP="00C870F8">
            <w:pPr>
              <w:pStyle w:val="ParagraphStyle"/>
              <w:spacing w:before="0" w:after="120" w:line="240" w:lineRule="auto"/>
              <w:rPr>
                <w:rFonts w:ascii="Times New Roman" w:hAnsi="Times New Roman"/>
                <w:sz w:val="28"/>
                <w:szCs w:val="28"/>
              </w:rPr>
            </w:pPr>
            <w:proofErr w:type="spellStart"/>
            <w:r w:rsidRPr="002F3106">
              <w:rPr>
                <w:rFonts w:ascii="Times New Roman" w:hAnsi="Times New Roman"/>
                <w:sz w:val="28"/>
                <w:szCs w:val="28"/>
              </w:rPr>
              <w:t>trong</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đó</w:t>
            </w:r>
            <w:proofErr w:type="spellEnd"/>
            <w:r w:rsidRPr="002F3106">
              <w:rPr>
                <w:rFonts w:ascii="Times New Roman" w:hAnsi="Times New Roman"/>
                <w:sz w:val="28"/>
                <w:szCs w:val="28"/>
              </w:rPr>
              <w:t>:</w:t>
            </w:r>
          </w:p>
          <w:p w:rsidR="00C870F8" w:rsidRPr="002F3106" w:rsidRDefault="00C870F8" w:rsidP="00986C18">
            <w:pPr>
              <w:pStyle w:val="ParagraphStyle"/>
              <w:numPr>
                <w:ilvl w:val="0"/>
                <w:numId w:val="18"/>
              </w:numPr>
              <w:tabs>
                <w:tab w:val="clear" w:pos="720"/>
              </w:tabs>
              <w:spacing w:before="0" w:after="120" w:line="240" w:lineRule="auto"/>
              <w:ind w:left="0" w:firstLine="0"/>
              <w:rPr>
                <w:rFonts w:ascii="Times New Roman" w:hAnsi="Times New Roman"/>
                <w:sz w:val="28"/>
                <w:szCs w:val="28"/>
              </w:rPr>
            </w:pPr>
            <w:r w:rsidRPr="002F3106">
              <w:rPr>
                <w:rFonts w:ascii="Times New Roman" w:hAnsi="Times New Roman"/>
                <w:sz w:val="28"/>
                <w:szCs w:val="28"/>
              </w:rPr>
              <w:t>EIRP(</w:t>
            </w:r>
            <w:proofErr w:type="spellStart"/>
            <w:r w:rsidRPr="002F3106">
              <w:rPr>
                <w:rFonts w:ascii="Times New Roman" w:hAnsi="Times New Roman"/>
                <w:sz w:val="28"/>
                <w:szCs w:val="28"/>
              </w:rPr>
              <w:t>dBm</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công</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suất</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bức</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xạ</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đẳng</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hướng</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tương</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đương</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tính</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theo</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đơn</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vị</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dBm</w:t>
            </w:r>
            <w:proofErr w:type="spellEnd"/>
            <w:r w:rsidRPr="002F3106">
              <w:rPr>
                <w:rFonts w:ascii="Times New Roman" w:hAnsi="Times New Roman"/>
                <w:sz w:val="28"/>
                <w:szCs w:val="28"/>
              </w:rPr>
              <w:t>;</w:t>
            </w:r>
          </w:p>
          <w:p w:rsidR="00C870F8" w:rsidRPr="002F3106" w:rsidRDefault="00C870F8" w:rsidP="00986C18">
            <w:pPr>
              <w:pStyle w:val="ParagraphStyle"/>
              <w:numPr>
                <w:ilvl w:val="0"/>
                <w:numId w:val="18"/>
              </w:numPr>
              <w:tabs>
                <w:tab w:val="clear" w:pos="720"/>
              </w:tabs>
              <w:spacing w:before="0" w:after="120" w:line="240" w:lineRule="auto"/>
              <w:ind w:left="0" w:firstLine="0"/>
              <w:rPr>
                <w:rFonts w:ascii="Times New Roman" w:hAnsi="Times New Roman"/>
                <w:sz w:val="28"/>
                <w:szCs w:val="28"/>
              </w:rPr>
            </w:pPr>
            <w:r w:rsidRPr="002F3106">
              <w:rPr>
                <w:rFonts w:ascii="Times New Roman" w:hAnsi="Times New Roman"/>
                <w:sz w:val="28"/>
                <w:szCs w:val="28"/>
              </w:rPr>
              <w:t xml:space="preserve">EIRP(W): </w:t>
            </w:r>
            <w:proofErr w:type="spellStart"/>
            <w:r w:rsidRPr="002F3106">
              <w:rPr>
                <w:rFonts w:ascii="Times New Roman" w:hAnsi="Times New Roman"/>
                <w:sz w:val="28"/>
                <w:szCs w:val="28"/>
              </w:rPr>
              <w:t>công</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suất</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bức</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xạ</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đẳng</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hướng</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tương</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lastRenderedPageBreak/>
              <w:t>đương</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tính</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theo</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đơn</w:t>
            </w:r>
            <w:proofErr w:type="spellEnd"/>
            <w:r w:rsidRPr="002F3106">
              <w:rPr>
                <w:rFonts w:ascii="Times New Roman" w:hAnsi="Times New Roman"/>
                <w:sz w:val="28"/>
                <w:szCs w:val="28"/>
              </w:rPr>
              <w:t xml:space="preserve"> </w:t>
            </w:r>
            <w:proofErr w:type="spellStart"/>
            <w:r w:rsidRPr="002F3106">
              <w:rPr>
                <w:rFonts w:ascii="Times New Roman" w:hAnsi="Times New Roman"/>
                <w:sz w:val="28"/>
                <w:szCs w:val="28"/>
              </w:rPr>
              <w:t>vị</w:t>
            </w:r>
            <w:proofErr w:type="spellEnd"/>
            <w:r w:rsidRPr="002F3106">
              <w:rPr>
                <w:rFonts w:ascii="Times New Roman" w:hAnsi="Times New Roman"/>
                <w:sz w:val="28"/>
                <w:szCs w:val="28"/>
              </w:rPr>
              <w:t xml:space="preserve"> Wat;</w:t>
            </w:r>
          </w:p>
        </w:tc>
      </w:tr>
      <w:tr w:rsidR="00C870F8" w:rsidRPr="006839E4" w:rsidTr="00905D90">
        <w:tc>
          <w:tcPr>
            <w:tcW w:w="554" w:type="pct"/>
          </w:tcPr>
          <w:p w:rsidR="00C870F8" w:rsidRPr="00F739E3" w:rsidRDefault="00E74283" w:rsidP="00303B61">
            <w:pPr>
              <w:pStyle w:val="NoSpacing"/>
              <w:widowControl w:val="0"/>
              <w:spacing w:before="120" w:after="120"/>
              <w:rPr>
                <w:i w:val="0"/>
                <w:sz w:val="28"/>
                <w:lang w:val="sv-SE"/>
              </w:rPr>
            </w:pPr>
            <w:r w:rsidRPr="00F739E3">
              <w:rPr>
                <w:i w:val="0"/>
                <w:sz w:val="28"/>
              </w:rPr>
              <w:lastRenderedPageBreak/>
              <w:t>Đường biên tuân thủ</w:t>
            </w:r>
          </w:p>
        </w:tc>
        <w:tc>
          <w:tcPr>
            <w:tcW w:w="2115" w:type="pct"/>
          </w:tcPr>
          <w:p w:rsidR="00C870F8" w:rsidRPr="004D6C3A" w:rsidRDefault="00C870F8" w:rsidP="00D61177">
            <w:pPr>
              <w:pStyle w:val="ParagraphStyle"/>
              <w:spacing w:before="120" w:after="120"/>
              <w:rPr>
                <w:rFonts w:cs="Arial"/>
                <w:sz w:val="24"/>
                <w:szCs w:val="24"/>
              </w:rPr>
            </w:pPr>
          </w:p>
        </w:tc>
        <w:tc>
          <w:tcPr>
            <w:tcW w:w="2331" w:type="pct"/>
          </w:tcPr>
          <w:p w:rsidR="00C870F8" w:rsidRPr="00F739E3" w:rsidRDefault="00E74283" w:rsidP="00D61177">
            <w:pPr>
              <w:pStyle w:val="ParagraphStyle"/>
              <w:spacing w:before="120" w:after="120"/>
              <w:rPr>
                <w:rFonts w:ascii="Times New Roman" w:hAnsi="Times New Roman"/>
                <w:sz w:val="28"/>
                <w:szCs w:val="28"/>
              </w:rPr>
            </w:pPr>
            <w:proofErr w:type="spellStart"/>
            <w:r w:rsidRPr="00F739E3">
              <w:rPr>
                <w:rFonts w:ascii="Times New Roman" w:hAnsi="Times New Roman"/>
                <w:sz w:val="28"/>
                <w:szCs w:val="28"/>
              </w:rPr>
              <w:t>Biên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soạn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lại</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cho</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phù</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hợp</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với</w:t>
            </w:r>
            <w:proofErr w:type="spellEnd"/>
            <w:r w:rsidRPr="00F739E3">
              <w:rPr>
                <w:rFonts w:ascii="Times New Roman" w:hAnsi="Times New Roman"/>
                <w:sz w:val="28"/>
                <w:szCs w:val="28"/>
              </w:rPr>
              <w:t xml:space="preserve"> IEC 62232:2017 </w:t>
            </w:r>
          </w:p>
        </w:tc>
      </w:tr>
      <w:tr w:rsidR="00C61C9F" w:rsidRPr="006839E4" w:rsidTr="00905D90">
        <w:tc>
          <w:tcPr>
            <w:tcW w:w="554" w:type="pct"/>
          </w:tcPr>
          <w:p w:rsidR="00C61C9F" w:rsidRPr="006839E4" w:rsidRDefault="00E74283" w:rsidP="00303B61">
            <w:pPr>
              <w:pStyle w:val="NoSpacing"/>
              <w:widowControl w:val="0"/>
              <w:spacing w:before="120" w:after="120"/>
              <w:rPr>
                <w:i w:val="0"/>
                <w:sz w:val="28"/>
                <w:lang w:val="sv-SE"/>
              </w:rPr>
            </w:pPr>
            <w:r>
              <w:rPr>
                <w:i w:val="0"/>
                <w:sz w:val="28"/>
                <w:lang w:val="sv-SE"/>
              </w:rPr>
              <w:t xml:space="preserve">Mức giới hạn phơi nhiễm </w:t>
            </w:r>
            <w:r w:rsidR="00D61177">
              <w:rPr>
                <w:i w:val="0"/>
                <w:sz w:val="28"/>
                <w:lang w:val="sv-SE"/>
              </w:rPr>
              <w:t xml:space="preserve"> </w:t>
            </w:r>
          </w:p>
        </w:tc>
        <w:tc>
          <w:tcPr>
            <w:tcW w:w="2115" w:type="pct"/>
          </w:tcPr>
          <w:p w:rsidR="00E74283" w:rsidRPr="00F739E3" w:rsidRDefault="00E74283" w:rsidP="00E74283">
            <w:pPr>
              <w:pStyle w:val="ParagraphStyle"/>
              <w:spacing w:before="120" w:after="120"/>
              <w:rPr>
                <w:rFonts w:ascii="Times New Roman" w:hAnsi="Times New Roman"/>
                <w:sz w:val="28"/>
                <w:szCs w:val="28"/>
              </w:rPr>
            </w:pPr>
            <w:proofErr w:type="spellStart"/>
            <w:r w:rsidRPr="00F739E3">
              <w:rPr>
                <w:rFonts w:ascii="Times New Roman" w:hAnsi="Times New Roman"/>
                <w:sz w:val="28"/>
                <w:szCs w:val="28"/>
              </w:rPr>
              <w:t>Mức</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giới</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hạn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phơi</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nhiễm</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được</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dùng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để</w:t>
            </w:r>
            <w:proofErr w:type="spellEnd"/>
            <w:r w:rsidRPr="00F739E3">
              <w:rPr>
                <w:rFonts w:ascii="Times New Roman" w:hAnsi="Times New Roman"/>
                <w:sz w:val="28"/>
                <w:szCs w:val="28"/>
              </w:rPr>
              <w:t xml:space="preserve"> so </w:t>
            </w:r>
            <w:proofErr w:type="spellStart"/>
            <w:r w:rsidRPr="00F739E3">
              <w:rPr>
                <w:rFonts w:ascii="Times New Roman" w:hAnsi="Times New Roman"/>
                <w:sz w:val="28"/>
                <w:szCs w:val="28"/>
              </w:rPr>
              <w:t>sánh</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với</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các</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giá</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trị</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phơi</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nhiễm</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Trong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dải</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tần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số</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từ</w:t>
            </w:r>
            <w:proofErr w:type="spellEnd"/>
            <w:r w:rsidRPr="00F739E3">
              <w:rPr>
                <w:rFonts w:ascii="Times New Roman" w:hAnsi="Times New Roman"/>
                <w:sz w:val="28"/>
                <w:szCs w:val="28"/>
              </w:rPr>
              <w:t xml:space="preserve"> 30MHz  </w:t>
            </w:r>
            <w:proofErr w:type="spellStart"/>
            <w:r w:rsidRPr="00F739E3">
              <w:rPr>
                <w:rFonts w:ascii="Times New Roman" w:hAnsi="Times New Roman"/>
                <w:sz w:val="28"/>
                <w:szCs w:val="28"/>
              </w:rPr>
              <w:t>đến</w:t>
            </w:r>
            <w:proofErr w:type="spellEnd"/>
            <w:r w:rsidRPr="00F739E3">
              <w:rPr>
                <w:rFonts w:ascii="Times New Roman" w:hAnsi="Times New Roman"/>
                <w:sz w:val="28"/>
                <w:szCs w:val="28"/>
              </w:rPr>
              <w:t xml:space="preserve"> 3GHz GHz, </w:t>
            </w:r>
            <w:proofErr w:type="spellStart"/>
            <w:r w:rsidRPr="00F739E3">
              <w:rPr>
                <w:rFonts w:ascii="Times New Roman" w:hAnsi="Times New Roman"/>
                <w:sz w:val="28"/>
                <w:szCs w:val="28"/>
              </w:rPr>
              <w:t>các</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mức</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giới</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hạn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phơi</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nhiễm</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có</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thể</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là</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giá</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trị</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cường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độ</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trường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điện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cường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độ</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trường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từ</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hoặc</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mật</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độ</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công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suất</w:t>
            </w:r>
            <w:proofErr w:type="spellEnd"/>
            <w:r w:rsidRPr="00F739E3">
              <w:rPr>
                <w:rFonts w:ascii="Times New Roman" w:hAnsi="Times New Roman"/>
                <w:sz w:val="28"/>
                <w:szCs w:val="28"/>
              </w:rPr>
              <w:t>.</w:t>
            </w:r>
          </w:p>
          <w:p w:rsidR="00C61C9F" w:rsidRPr="00F739E3" w:rsidRDefault="00C61C9F" w:rsidP="00303B61">
            <w:pPr>
              <w:pStyle w:val="NoSpacing"/>
              <w:widowControl w:val="0"/>
              <w:spacing w:before="120" w:after="120"/>
              <w:rPr>
                <w:i w:val="0"/>
                <w:sz w:val="28"/>
                <w:lang w:val="sv-SE"/>
              </w:rPr>
            </w:pPr>
          </w:p>
        </w:tc>
        <w:tc>
          <w:tcPr>
            <w:tcW w:w="2331" w:type="pct"/>
          </w:tcPr>
          <w:p w:rsidR="00E74283" w:rsidRPr="00F739E3" w:rsidRDefault="00E74283" w:rsidP="00E74283">
            <w:pPr>
              <w:pStyle w:val="ParagraphStyle"/>
              <w:spacing w:before="120" w:after="120"/>
              <w:rPr>
                <w:rFonts w:ascii="Times New Roman" w:hAnsi="Times New Roman"/>
                <w:sz w:val="28"/>
                <w:szCs w:val="28"/>
              </w:rPr>
            </w:pPr>
            <w:proofErr w:type="spellStart"/>
            <w:r w:rsidRPr="00F739E3">
              <w:rPr>
                <w:rFonts w:ascii="Times New Roman" w:hAnsi="Times New Roman"/>
                <w:sz w:val="28"/>
                <w:szCs w:val="28"/>
              </w:rPr>
              <w:t>Biên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soạn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lại</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theo</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dải</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tần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đánh</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giá</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từ</w:t>
            </w:r>
            <w:proofErr w:type="spellEnd"/>
            <w:r w:rsidRPr="00F739E3">
              <w:rPr>
                <w:rFonts w:ascii="Times New Roman" w:hAnsi="Times New Roman"/>
                <w:sz w:val="28"/>
                <w:szCs w:val="28"/>
              </w:rPr>
              <w:t xml:space="preserve"> 100KHz </w:t>
            </w:r>
            <w:proofErr w:type="spellStart"/>
            <w:r w:rsidRPr="00F739E3">
              <w:rPr>
                <w:rFonts w:ascii="Times New Roman" w:hAnsi="Times New Roman"/>
                <w:sz w:val="28"/>
                <w:szCs w:val="28"/>
              </w:rPr>
              <w:t>đến</w:t>
            </w:r>
            <w:proofErr w:type="spellEnd"/>
            <w:r w:rsidRPr="00F739E3">
              <w:rPr>
                <w:rFonts w:ascii="Times New Roman" w:hAnsi="Times New Roman"/>
                <w:sz w:val="28"/>
                <w:szCs w:val="28"/>
              </w:rPr>
              <w:t xml:space="preserve"> 6GHz</w:t>
            </w:r>
          </w:p>
          <w:p w:rsidR="00E74283" w:rsidRPr="00F739E3" w:rsidRDefault="00E74283" w:rsidP="00E74283">
            <w:pPr>
              <w:pStyle w:val="ParagraphStyle"/>
              <w:spacing w:before="120" w:after="120"/>
              <w:rPr>
                <w:rFonts w:ascii="Times New Roman" w:hAnsi="Times New Roman"/>
                <w:sz w:val="28"/>
                <w:szCs w:val="28"/>
              </w:rPr>
            </w:pPr>
            <w:proofErr w:type="spellStart"/>
            <w:r w:rsidRPr="00F739E3">
              <w:rPr>
                <w:rFonts w:ascii="Times New Roman" w:hAnsi="Times New Roman"/>
                <w:sz w:val="28"/>
                <w:szCs w:val="28"/>
              </w:rPr>
              <w:t>Mức</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giới</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hạn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phơi</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nhiễm</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được</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dùng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để</w:t>
            </w:r>
            <w:proofErr w:type="spellEnd"/>
            <w:r w:rsidRPr="00F739E3">
              <w:rPr>
                <w:rFonts w:ascii="Times New Roman" w:hAnsi="Times New Roman"/>
                <w:sz w:val="28"/>
                <w:szCs w:val="28"/>
              </w:rPr>
              <w:t xml:space="preserve"> so </w:t>
            </w:r>
            <w:proofErr w:type="spellStart"/>
            <w:r w:rsidRPr="00F739E3">
              <w:rPr>
                <w:rFonts w:ascii="Times New Roman" w:hAnsi="Times New Roman"/>
                <w:sz w:val="28"/>
                <w:szCs w:val="28"/>
              </w:rPr>
              <w:t>sánh</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với</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các</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giá</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trị</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phơi</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nhiễm</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Trong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dải</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tần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số</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từ</w:t>
            </w:r>
            <w:proofErr w:type="spellEnd"/>
            <w:r w:rsidRPr="00F739E3">
              <w:rPr>
                <w:rFonts w:ascii="Times New Roman" w:hAnsi="Times New Roman"/>
                <w:sz w:val="28"/>
                <w:szCs w:val="28"/>
              </w:rPr>
              <w:t xml:space="preserve"> 100KHz </w:t>
            </w:r>
            <w:proofErr w:type="spellStart"/>
            <w:r w:rsidRPr="00F739E3">
              <w:rPr>
                <w:rFonts w:ascii="Times New Roman" w:hAnsi="Times New Roman"/>
                <w:sz w:val="28"/>
                <w:szCs w:val="28"/>
              </w:rPr>
              <w:t>đến</w:t>
            </w:r>
            <w:proofErr w:type="spellEnd"/>
            <w:r w:rsidRPr="00F739E3">
              <w:rPr>
                <w:rFonts w:ascii="Times New Roman" w:hAnsi="Times New Roman"/>
                <w:sz w:val="28"/>
                <w:szCs w:val="28"/>
              </w:rPr>
              <w:t xml:space="preserve"> 6 GHz, </w:t>
            </w:r>
            <w:proofErr w:type="spellStart"/>
            <w:r w:rsidRPr="00F739E3">
              <w:rPr>
                <w:rFonts w:ascii="Times New Roman" w:hAnsi="Times New Roman"/>
                <w:sz w:val="28"/>
                <w:szCs w:val="28"/>
              </w:rPr>
              <w:t>các</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mức</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giới</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hạn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phơi</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nhiễm</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có</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thể</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là</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giá</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trị</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cường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độ</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trường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điện</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cường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độ</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trường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từ</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hoặc</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mật</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độ</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công</w:t>
            </w:r>
            <w:proofErr w:type="spellEnd"/>
            <w:r w:rsidRPr="00F739E3">
              <w:rPr>
                <w:rFonts w:ascii="Times New Roman" w:hAnsi="Times New Roman"/>
                <w:sz w:val="28"/>
                <w:szCs w:val="28"/>
              </w:rPr>
              <w:t xml:space="preserve"> </w:t>
            </w:r>
            <w:proofErr w:type="spellStart"/>
            <w:r w:rsidRPr="00F739E3">
              <w:rPr>
                <w:rFonts w:ascii="Times New Roman" w:hAnsi="Times New Roman"/>
                <w:sz w:val="28"/>
                <w:szCs w:val="28"/>
              </w:rPr>
              <w:t>suất</w:t>
            </w:r>
            <w:proofErr w:type="spellEnd"/>
            <w:r w:rsidRPr="00F739E3">
              <w:rPr>
                <w:rFonts w:ascii="Times New Roman" w:hAnsi="Times New Roman"/>
                <w:sz w:val="28"/>
                <w:szCs w:val="28"/>
              </w:rPr>
              <w:t>.</w:t>
            </w:r>
          </w:p>
          <w:p w:rsidR="00C61C9F" w:rsidRPr="00F739E3" w:rsidRDefault="00C61C9F" w:rsidP="00501FC2">
            <w:pPr>
              <w:pStyle w:val="ParagraphStyle"/>
              <w:spacing w:before="120" w:after="120" w:line="240" w:lineRule="auto"/>
              <w:rPr>
                <w:rFonts w:ascii="Times New Roman" w:hAnsi="Times New Roman"/>
                <w:sz w:val="28"/>
                <w:szCs w:val="28"/>
              </w:rPr>
            </w:pPr>
          </w:p>
        </w:tc>
      </w:tr>
      <w:tr w:rsidR="002D2BF1" w:rsidRPr="0000277B" w:rsidTr="00905D90">
        <w:tc>
          <w:tcPr>
            <w:tcW w:w="554" w:type="pct"/>
          </w:tcPr>
          <w:p w:rsidR="002D2BF1" w:rsidRDefault="002D2BF1" w:rsidP="00303B61">
            <w:pPr>
              <w:pStyle w:val="NoSpacing"/>
              <w:widowControl w:val="0"/>
              <w:spacing w:before="120" w:after="120"/>
              <w:rPr>
                <w:i w:val="0"/>
                <w:sz w:val="28"/>
                <w:lang w:val="sv-SE"/>
              </w:rPr>
            </w:pPr>
            <w:r>
              <w:rPr>
                <w:i w:val="0"/>
                <w:sz w:val="28"/>
                <w:lang w:val="sv-SE"/>
              </w:rPr>
              <w:t>Nguồn liên quan</w:t>
            </w:r>
          </w:p>
        </w:tc>
        <w:tc>
          <w:tcPr>
            <w:tcW w:w="2115" w:type="pct"/>
          </w:tcPr>
          <w:p w:rsidR="002D2BF1" w:rsidRPr="00D47699" w:rsidRDefault="002D2BF1" w:rsidP="002D2BF1">
            <w:pPr>
              <w:pStyle w:val="NoSpacing"/>
              <w:widowControl w:val="0"/>
              <w:spacing w:before="120" w:after="120"/>
              <w:rPr>
                <w:i w:val="0"/>
                <w:sz w:val="28"/>
                <w:lang w:val="sv-SE"/>
              </w:rPr>
            </w:pPr>
            <w:r w:rsidRPr="00D47699">
              <w:rPr>
                <w:i w:val="0"/>
                <w:sz w:val="28"/>
                <w:lang w:val="fr-FR"/>
              </w:rPr>
              <w:t>Nguồn liên quan là nguồn bức xạ vô tuyến trong dải tần số từ 30MHz đến 3 GHz có Tỷ lệ phơi nhiễm lớn hơn 0,05 tại một điểm đo (PI) xác định</w:t>
            </w:r>
          </w:p>
        </w:tc>
        <w:tc>
          <w:tcPr>
            <w:tcW w:w="2331" w:type="pct"/>
          </w:tcPr>
          <w:p w:rsidR="00E74283" w:rsidRPr="00D47699" w:rsidRDefault="00E74283" w:rsidP="00E74283">
            <w:pPr>
              <w:pStyle w:val="ParagraphStyle"/>
              <w:spacing w:before="120" w:after="120"/>
              <w:rPr>
                <w:rFonts w:ascii="Times New Roman" w:hAnsi="Times New Roman"/>
                <w:sz w:val="28"/>
                <w:szCs w:val="28"/>
              </w:rPr>
            </w:pPr>
            <w:proofErr w:type="spellStart"/>
            <w:r w:rsidRPr="00D47699">
              <w:rPr>
                <w:rFonts w:ascii="Times New Roman" w:hAnsi="Times New Roman"/>
                <w:sz w:val="28"/>
                <w:szCs w:val="28"/>
              </w:rPr>
              <w:t>Biên</w:t>
            </w:r>
            <w:proofErr w:type="spellEnd"/>
            <w:r w:rsidRPr="00D47699">
              <w:rPr>
                <w:rFonts w:ascii="Times New Roman" w:hAnsi="Times New Roman"/>
                <w:sz w:val="28"/>
                <w:szCs w:val="28"/>
              </w:rPr>
              <w:t xml:space="preserve"> </w:t>
            </w:r>
            <w:proofErr w:type="spellStart"/>
            <w:r w:rsidRPr="00D47699">
              <w:rPr>
                <w:rFonts w:ascii="Times New Roman" w:hAnsi="Times New Roman"/>
                <w:sz w:val="28"/>
                <w:szCs w:val="28"/>
              </w:rPr>
              <w:t>soạn</w:t>
            </w:r>
            <w:proofErr w:type="spellEnd"/>
            <w:r w:rsidRPr="00D47699">
              <w:rPr>
                <w:rFonts w:ascii="Times New Roman" w:hAnsi="Times New Roman"/>
                <w:sz w:val="28"/>
                <w:szCs w:val="28"/>
              </w:rPr>
              <w:t xml:space="preserve"> </w:t>
            </w:r>
            <w:proofErr w:type="spellStart"/>
            <w:r w:rsidRPr="00D47699">
              <w:rPr>
                <w:rFonts w:ascii="Times New Roman" w:hAnsi="Times New Roman"/>
                <w:sz w:val="28"/>
                <w:szCs w:val="28"/>
              </w:rPr>
              <w:t>lại</w:t>
            </w:r>
            <w:proofErr w:type="spellEnd"/>
            <w:r w:rsidRPr="00D47699">
              <w:rPr>
                <w:rFonts w:ascii="Times New Roman" w:hAnsi="Times New Roman"/>
                <w:sz w:val="28"/>
                <w:szCs w:val="28"/>
              </w:rPr>
              <w:t xml:space="preserve"> </w:t>
            </w:r>
            <w:proofErr w:type="spellStart"/>
            <w:r w:rsidRPr="00D47699">
              <w:rPr>
                <w:rFonts w:ascii="Times New Roman" w:hAnsi="Times New Roman"/>
                <w:sz w:val="28"/>
                <w:szCs w:val="28"/>
              </w:rPr>
              <w:t>theo</w:t>
            </w:r>
            <w:proofErr w:type="spellEnd"/>
            <w:r w:rsidRPr="00D47699">
              <w:rPr>
                <w:rFonts w:ascii="Times New Roman" w:hAnsi="Times New Roman"/>
                <w:sz w:val="28"/>
                <w:szCs w:val="28"/>
              </w:rPr>
              <w:t xml:space="preserve"> </w:t>
            </w:r>
            <w:proofErr w:type="spellStart"/>
            <w:r w:rsidRPr="00D47699">
              <w:rPr>
                <w:rFonts w:ascii="Times New Roman" w:hAnsi="Times New Roman"/>
                <w:sz w:val="28"/>
                <w:szCs w:val="28"/>
              </w:rPr>
              <w:t>dải</w:t>
            </w:r>
            <w:proofErr w:type="spellEnd"/>
            <w:r w:rsidRPr="00D47699">
              <w:rPr>
                <w:rFonts w:ascii="Times New Roman" w:hAnsi="Times New Roman"/>
                <w:sz w:val="28"/>
                <w:szCs w:val="28"/>
              </w:rPr>
              <w:t xml:space="preserve"> </w:t>
            </w:r>
            <w:proofErr w:type="spellStart"/>
            <w:r w:rsidRPr="00D47699">
              <w:rPr>
                <w:rFonts w:ascii="Times New Roman" w:hAnsi="Times New Roman"/>
                <w:sz w:val="28"/>
                <w:szCs w:val="28"/>
              </w:rPr>
              <w:t>tần</w:t>
            </w:r>
            <w:proofErr w:type="spellEnd"/>
            <w:r w:rsidRPr="00D47699">
              <w:rPr>
                <w:rFonts w:ascii="Times New Roman" w:hAnsi="Times New Roman"/>
                <w:sz w:val="28"/>
                <w:szCs w:val="28"/>
              </w:rPr>
              <w:t xml:space="preserve"> </w:t>
            </w:r>
            <w:proofErr w:type="spellStart"/>
            <w:r w:rsidRPr="00D47699">
              <w:rPr>
                <w:rFonts w:ascii="Times New Roman" w:hAnsi="Times New Roman"/>
                <w:sz w:val="28"/>
                <w:szCs w:val="28"/>
              </w:rPr>
              <w:t>đánh</w:t>
            </w:r>
            <w:proofErr w:type="spellEnd"/>
            <w:r w:rsidRPr="00D47699">
              <w:rPr>
                <w:rFonts w:ascii="Times New Roman" w:hAnsi="Times New Roman"/>
                <w:sz w:val="28"/>
                <w:szCs w:val="28"/>
              </w:rPr>
              <w:t xml:space="preserve"> </w:t>
            </w:r>
            <w:proofErr w:type="spellStart"/>
            <w:r w:rsidRPr="00D47699">
              <w:rPr>
                <w:rFonts w:ascii="Times New Roman" w:hAnsi="Times New Roman"/>
                <w:sz w:val="28"/>
                <w:szCs w:val="28"/>
              </w:rPr>
              <w:t>giá</w:t>
            </w:r>
            <w:proofErr w:type="spellEnd"/>
            <w:r w:rsidRPr="00D47699">
              <w:rPr>
                <w:rFonts w:ascii="Times New Roman" w:hAnsi="Times New Roman"/>
                <w:sz w:val="28"/>
                <w:szCs w:val="28"/>
              </w:rPr>
              <w:t xml:space="preserve"> </w:t>
            </w:r>
            <w:proofErr w:type="spellStart"/>
            <w:r w:rsidRPr="00D47699">
              <w:rPr>
                <w:rFonts w:ascii="Times New Roman" w:hAnsi="Times New Roman"/>
                <w:sz w:val="28"/>
                <w:szCs w:val="28"/>
              </w:rPr>
              <w:t>từ</w:t>
            </w:r>
            <w:proofErr w:type="spellEnd"/>
            <w:r w:rsidRPr="00D47699">
              <w:rPr>
                <w:rFonts w:ascii="Times New Roman" w:hAnsi="Times New Roman"/>
                <w:sz w:val="28"/>
                <w:szCs w:val="28"/>
              </w:rPr>
              <w:t xml:space="preserve"> 100KHz </w:t>
            </w:r>
            <w:proofErr w:type="spellStart"/>
            <w:r w:rsidRPr="00D47699">
              <w:rPr>
                <w:rFonts w:ascii="Times New Roman" w:hAnsi="Times New Roman"/>
                <w:sz w:val="28"/>
                <w:szCs w:val="28"/>
              </w:rPr>
              <w:t>đến</w:t>
            </w:r>
            <w:proofErr w:type="spellEnd"/>
            <w:r w:rsidRPr="00D47699">
              <w:rPr>
                <w:rFonts w:ascii="Times New Roman" w:hAnsi="Times New Roman"/>
                <w:sz w:val="28"/>
                <w:szCs w:val="28"/>
              </w:rPr>
              <w:t xml:space="preserve"> 6GHz</w:t>
            </w:r>
          </w:p>
          <w:p w:rsidR="002D2BF1" w:rsidRPr="00D47699" w:rsidRDefault="002D2BF1" w:rsidP="00D61177">
            <w:pPr>
              <w:pStyle w:val="ParagraphStyle"/>
              <w:spacing w:before="120" w:after="120"/>
              <w:rPr>
                <w:rFonts w:ascii="Times New Roman" w:hAnsi="Times New Roman"/>
                <w:b/>
                <w:sz w:val="28"/>
                <w:szCs w:val="28"/>
              </w:rPr>
            </w:pPr>
            <w:proofErr w:type="spellStart"/>
            <w:r w:rsidRPr="00D47699">
              <w:rPr>
                <w:rFonts w:ascii="Times New Roman" w:hAnsi="Times New Roman"/>
                <w:sz w:val="28"/>
                <w:szCs w:val="28"/>
                <w:lang w:val="fr-FR"/>
              </w:rPr>
              <w:t>Nguồn</w:t>
            </w:r>
            <w:proofErr w:type="spellEnd"/>
            <w:r w:rsidRPr="00D47699">
              <w:rPr>
                <w:rFonts w:ascii="Times New Roman" w:hAnsi="Times New Roman"/>
                <w:sz w:val="28"/>
                <w:szCs w:val="28"/>
                <w:lang w:val="fr-FR"/>
              </w:rPr>
              <w:t xml:space="preserve"> </w:t>
            </w:r>
            <w:proofErr w:type="spellStart"/>
            <w:r w:rsidRPr="00D47699">
              <w:rPr>
                <w:rFonts w:ascii="Times New Roman" w:hAnsi="Times New Roman"/>
                <w:sz w:val="28"/>
                <w:szCs w:val="28"/>
                <w:lang w:val="fr-FR"/>
              </w:rPr>
              <w:t>liên</w:t>
            </w:r>
            <w:proofErr w:type="spellEnd"/>
            <w:r w:rsidRPr="00D47699">
              <w:rPr>
                <w:rFonts w:ascii="Times New Roman" w:hAnsi="Times New Roman"/>
                <w:sz w:val="28"/>
                <w:szCs w:val="28"/>
                <w:lang w:val="fr-FR"/>
              </w:rPr>
              <w:t xml:space="preserve"> </w:t>
            </w:r>
            <w:proofErr w:type="spellStart"/>
            <w:r w:rsidRPr="00D47699">
              <w:rPr>
                <w:rFonts w:ascii="Times New Roman" w:hAnsi="Times New Roman"/>
                <w:sz w:val="28"/>
                <w:szCs w:val="28"/>
                <w:lang w:val="fr-FR"/>
              </w:rPr>
              <w:t>quan</w:t>
            </w:r>
            <w:proofErr w:type="spellEnd"/>
            <w:r w:rsidRPr="00D47699">
              <w:rPr>
                <w:rFonts w:ascii="Times New Roman" w:hAnsi="Times New Roman"/>
                <w:sz w:val="28"/>
                <w:szCs w:val="28"/>
                <w:lang w:val="fr-FR"/>
              </w:rPr>
              <w:t xml:space="preserve"> là </w:t>
            </w:r>
            <w:proofErr w:type="spellStart"/>
            <w:r w:rsidRPr="00D47699">
              <w:rPr>
                <w:rFonts w:ascii="Times New Roman" w:hAnsi="Times New Roman"/>
                <w:sz w:val="28"/>
                <w:szCs w:val="28"/>
                <w:lang w:val="fr-FR"/>
              </w:rPr>
              <w:t>nguồn</w:t>
            </w:r>
            <w:proofErr w:type="spellEnd"/>
            <w:r w:rsidRPr="00D47699">
              <w:rPr>
                <w:rFonts w:ascii="Times New Roman" w:hAnsi="Times New Roman"/>
                <w:sz w:val="28"/>
                <w:szCs w:val="28"/>
                <w:lang w:val="fr-FR"/>
              </w:rPr>
              <w:t xml:space="preserve"> </w:t>
            </w:r>
            <w:proofErr w:type="spellStart"/>
            <w:r w:rsidRPr="00D47699">
              <w:rPr>
                <w:rFonts w:ascii="Times New Roman" w:hAnsi="Times New Roman"/>
                <w:sz w:val="28"/>
                <w:szCs w:val="28"/>
                <w:lang w:val="fr-FR"/>
              </w:rPr>
              <w:t>bức</w:t>
            </w:r>
            <w:proofErr w:type="spellEnd"/>
            <w:r w:rsidRPr="00D47699">
              <w:rPr>
                <w:rFonts w:ascii="Times New Roman" w:hAnsi="Times New Roman"/>
                <w:sz w:val="28"/>
                <w:szCs w:val="28"/>
                <w:lang w:val="fr-FR"/>
              </w:rPr>
              <w:t xml:space="preserve"> </w:t>
            </w:r>
            <w:proofErr w:type="spellStart"/>
            <w:r w:rsidRPr="00D47699">
              <w:rPr>
                <w:rFonts w:ascii="Times New Roman" w:hAnsi="Times New Roman"/>
                <w:sz w:val="28"/>
                <w:szCs w:val="28"/>
                <w:lang w:val="fr-FR"/>
              </w:rPr>
              <w:t>xạ</w:t>
            </w:r>
            <w:proofErr w:type="spellEnd"/>
            <w:r w:rsidRPr="00D47699">
              <w:rPr>
                <w:rFonts w:ascii="Times New Roman" w:hAnsi="Times New Roman"/>
                <w:sz w:val="28"/>
                <w:szCs w:val="28"/>
                <w:lang w:val="fr-FR"/>
              </w:rPr>
              <w:t xml:space="preserve"> </w:t>
            </w:r>
            <w:proofErr w:type="spellStart"/>
            <w:r w:rsidRPr="00D47699">
              <w:rPr>
                <w:rFonts w:ascii="Times New Roman" w:hAnsi="Times New Roman"/>
                <w:sz w:val="28"/>
                <w:szCs w:val="28"/>
                <w:lang w:val="fr-FR"/>
              </w:rPr>
              <w:t>vô</w:t>
            </w:r>
            <w:proofErr w:type="spellEnd"/>
            <w:r w:rsidRPr="00D47699">
              <w:rPr>
                <w:rFonts w:ascii="Times New Roman" w:hAnsi="Times New Roman"/>
                <w:sz w:val="28"/>
                <w:szCs w:val="28"/>
                <w:lang w:val="fr-FR"/>
              </w:rPr>
              <w:t xml:space="preserve"> </w:t>
            </w:r>
            <w:proofErr w:type="spellStart"/>
            <w:r w:rsidRPr="00D47699">
              <w:rPr>
                <w:rFonts w:ascii="Times New Roman" w:hAnsi="Times New Roman"/>
                <w:sz w:val="28"/>
                <w:szCs w:val="28"/>
                <w:lang w:val="fr-FR"/>
              </w:rPr>
              <w:t>tuyến</w:t>
            </w:r>
            <w:proofErr w:type="spellEnd"/>
            <w:r w:rsidRPr="00D47699">
              <w:rPr>
                <w:rFonts w:ascii="Times New Roman" w:hAnsi="Times New Roman"/>
                <w:sz w:val="28"/>
                <w:szCs w:val="28"/>
                <w:lang w:val="fr-FR"/>
              </w:rPr>
              <w:t xml:space="preserve"> </w:t>
            </w:r>
            <w:proofErr w:type="spellStart"/>
            <w:r w:rsidRPr="00D47699">
              <w:rPr>
                <w:rFonts w:ascii="Times New Roman" w:hAnsi="Times New Roman"/>
                <w:sz w:val="28"/>
                <w:szCs w:val="28"/>
                <w:lang w:val="fr-FR"/>
              </w:rPr>
              <w:t>trong</w:t>
            </w:r>
            <w:proofErr w:type="spellEnd"/>
            <w:r w:rsidRPr="00D47699">
              <w:rPr>
                <w:rFonts w:ascii="Times New Roman" w:hAnsi="Times New Roman"/>
                <w:sz w:val="28"/>
                <w:szCs w:val="28"/>
                <w:lang w:val="fr-FR"/>
              </w:rPr>
              <w:t xml:space="preserve"> </w:t>
            </w:r>
            <w:proofErr w:type="spellStart"/>
            <w:r w:rsidRPr="00D47699">
              <w:rPr>
                <w:rFonts w:ascii="Times New Roman" w:hAnsi="Times New Roman"/>
                <w:sz w:val="28"/>
                <w:szCs w:val="28"/>
                <w:lang w:val="fr-FR"/>
              </w:rPr>
              <w:t>dải</w:t>
            </w:r>
            <w:proofErr w:type="spellEnd"/>
            <w:r w:rsidRPr="00D47699">
              <w:rPr>
                <w:rFonts w:ascii="Times New Roman" w:hAnsi="Times New Roman"/>
                <w:sz w:val="28"/>
                <w:szCs w:val="28"/>
                <w:lang w:val="fr-FR"/>
              </w:rPr>
              <w:t xml:space="preserve"> </w:t>
            </w:r>
            <w:proofErr w:type="spellStart"/>
            <w:r w:rsidRPr="00D47699">
              <w:rPr>
                <w:rFonts w:ascii="Times New Roman" w:hAnsi="Times New Roman"/>
                <w:sz w:val="28"/>
                <w:szCs w:val="28"/>
                <w:lang w:val="fr-FR"/>
              </w:rPr>
              <w:t>tần</w:t>
            </w:r>
            <w:proofErr w:type="spellEnd"/>
            <w:r w:rsidRPr="00D47699">
              <w:rPr>
                <w:rFonts w:ascii="Times New Roman" w:hAnsi="Times New Roman"/>
                <w:sz w:val="28"/>
                <w:szCs w:val="28"/>
                <w:lang w:val="fr-FR"/>
              </w:rPr>
              <w:t xml:space="preserve"> </w:t>
            </w:r>
            <w:proofErr w:type="spellStart"/>
            <w:r w:rsidRPr="00D47699">
              <w:rPr>
                <w:rFonts w:ascii="Times New Roman" w:hAnsi="Times New Roman"/>
                <w:sz w:val="28"/>
                <w:szCs w:val="28"/>
                <w:lang w:val="fr-FR"/>
              </w:rPr>
              <w:t>số</w:t>
            </w:r>
            <w:proofErr w:type="spellEnd"/>
            <w:r w:rsidRPr="00D47699">
              <w:rPr>
                <w:rFonts w:ascii="Times New Roman" w:hAnsi="Times New Roman"/>
                <w:sz w:val="28"/>
                <w:szCs w:val="28"/>
                <w:lang w:val="fr-FR"/>
              </w:rPr>
              <w:t xml:space="preserve"> </w:t>
            </w:r>
            <w:proofErr w:type="spellStart"/>
            <w:r w:rsidRPr="00D47699">
              <w:rPr>
                <w:rFonts w:ascii="Times New Roman" w:hAnsi="Times New Roman"/>
                <w:sz w:val="28"/>
                <w:szCs w:val="28"/>
                <w:lang w:val="fr-FR"/>
              </w:rPr>
              <w:t>từ</w:t>
            </w:r>
            <w:proofErr w:type="spellEnd"/>
            <w:r w:rsidRPr="00D47699">
              <w:rPr>
                <w:rFonts w:ascii="Times New Roman" w:hAnsi="Times New Roman"/>
                <w:sz w:val="28"/>
                <w:szCs w:val="28"/>
                <w:lang w:val="fr-FR"/>
              </w:rPr>
              <w:t xml:space="preserve"> 100KHz </w:t>
            </w:r>
            <w:proofErr w:type="spellStart"/>
            <w:r w:rsidRPr="00D47699">
              <w:rPr>
                <w:rFonts w:ascii="Times New Roman" w:hAnsi="Times New Roman"/>
                <w:sz w:val="28"/>
                <w:szCs w:val="28"/>
                <w:lang w:val="fr-FR"/>
              </w:rPr>
              <w:t>đến</w:t>
            </w:r>
            <w:proofErr w:type="spellEnd"/>
            <w:r w:rsidRPr="00D47699">
              <w:rPr>
                <w:rFonts w:ascii="Times New Roman" w:hAnsi="Times New Roman"/>
                <w:sz w:val="28"/>
                <w:szCs w:val="28"/>
                <w:lang w:val="fr-FR"/>
              </w:rPr>
              <w:t xml:space="preserve"> 6 GHz </w:t>
            </w:r>
            <w:proofErr w:type="spellStart"/>
            <w:r w:rsidRPr="00D47699">
              <w:rPr>
                <w:rFonts w:ascii="Times New Roman" w:hAnsi="Times New Roman"/>
                <w:sz w:val="28"/>
                <w:szCs w:val="28"/>
                <w:lang w:val="fr-FR"/>
              </w:rPr>
              <w:t>có</w:t>
            </w:r>
            <w:proofErr w:type="spellEnd"/>
            <w:r w:rsidRPr="00D47699">
              <w:rPr>
                <w:rFonts w:ascii="Times New Roman" w:hAnsi="Times New Roman"/>
                <w:sz w:val="28"/>
                <w:szCs w:val="28"/>
                <w:lang w:val="fr-FR"/>
              </w:rPr>
              <w:t xml:space="preserve"> </w:t>
            </w:r>
            <w:proofErr w:type="spellStart"/>
            <w:r w:rsidRPr="00D47699">
              <w:rPr>
                <w:rFonts w:ascii="Times New Roman" w:hAnsi="Times New Roman"/>
                <w:sz w:val="28"/>
                <w:szCs w:val="28"/>
                <w:lang w:val="fr-FR"/>
              </w:rPr>
              <w:t>Tỷ</w:t>
            </w:r>
            <w:proofErr w:type="spellEnd"/>
            <w:r w:rsidRPr="00D47699">
              <w:rPr>
                <w:rFonts w:ascii="Times New Roman" w:hAnsi="Times New Roman"/>
                <w:sz w:val="28"/>
                <w:szCs w:val="28"/>
                <w:lang w:val="fr-FR"/>
              </w:rPr>
              <w:t xml:space="preserve"> </w:t>
            </w:r>
            <w:proofErr w:type="spellStart"/>
            <w:r w:rsidRPr="00D47699">
              <w:rPr>
                <w:rFonts w:ascii="Times New Roman" w:hAnsi="Times New Roman"/>
                <w:sz w:val="28"/>
                <w:szCs w:val="28"/>
                <w:lang w:val="fr-FR"/>
              </w:rPr>
              <w:t>lệ</w:t>
            </w:r>
            <w:proofErr w:type="spellEnd"/>
            <w:r w:rsidRPr="00D47699">
              <w:rPr>
                <w:rFonts w:ascii="Times New Roman" w:hAnsi="Times New Roman"/>
                <w:sz w:val="28"/>
                <w:szCs w:val="28"/>
                <w:lang w:val="fr-FR"/>
              </w:rPr>
              <w:t xml:space="preserve"> </w:t>
            </w:r>
            <w:proofErr w:type="spellStart"/>
            <w:r w:rsidRPr="00D47699">
              <w:rPr>
                <w:rFonts w:ascii="Times New Roman" w:hAnsi="Times New Roman"/>
                <w:sz w:val="28"/>
                <w:szCs w:val="28"/>
                <w:lang w:val="fr-FR"/>
              </w:rPr>
              <w:t>phơi</w:t>
            </w:r>
            <w:proofErr w:type="spellEnd"/>
            <w:r w:rsidRPr="00D47699">
              <w:rPr>
                <w:rFonts w:ascii="Times New Roman" w:hAnsi="Times New Roman"/>
                <w:sz w:val="28"/>
                <w:szCs w:val="28"/>
                <w:lang w:val="fr-FR"/>
              </w:rPr>
              <w:t xml:space="preserve"> </w:t>
            </w:r>
            <w:proofErr w:type="spellStart"/>
            <w:r w:rsidRPr="00D47699">
              <w:rPr>
                <w:rFonts w:ascii="Times New Roman" w:hAnsi="Times New Roman"/>
                <w:sz w:val="28"/>
                <w:szCs w:val="28"/>
                <w:lang w:val="fr-FR"/>
              </w:rPr>
              <w:t>nhiễm</w:t>
            </w:r>
            <w:proofErr w:type="spellEnd"/>
            <w:r w:rsidRPr="00D47699">
              <w:rPr>
                <w:rFonts w:ascii="Times New Roman" w:hAnsi="Times New Roman"/>
                <w:sz w:val="28"/>
                <w:szCs w:val="28"/>
                <w:lang w:val="fr-FR"/>
              </w:rPr>
              <w:t xml:space="preserve"> </w:t>
            </w:r>
            <w:proofErr w:type="spellStart"/>
            <w:r w:rsidRPr="00D47699">
              <w:rPr>
                <w:rFonts w:ascii="Times New Roman" w:hAnsi="Times New Roman"/>
                <w:sz w:val="28"/>
                <w:szCs w:val="28"/>
                <w:lang w:val="fr-FR"/>
              </w:rPr>
              <w:t>lớn</w:t>
            </w:r>
            <w:proofErr w:type="spellEnd"/>
            <w:r w:rsidRPr="00D47699">
              <w:rPr>
                <w:rFonts w:ascii="Times New Roman" w:hAnsi="Times New Roman"/>
                <w:sz w:val="28"/>
                <w:szCs w:val="28"/>
                <w:lang w:val="fr-FR"/>
              </w:rPr>
              <w:t xml:space="preserve"> </w:t>
            </w:r>
            <w:proofErr w:type="spellStart"/>
            <w:r w:rsidRPr="00D47699">
              <w:rPr>
                <w:rFonts w:ascii="Times New Roman" w:hAnsi="Times New Roman"/>
                <w:sz w:val="28"/>
                <w:szCs w:val="28"/>
                <w:lang w:val="fr-FR"/>
              </w:rPr>
              <w:t>hơn</w:t>
            </w:r>
            <w:proofErr w:type="spellEnd"/>
            <w:r w:rsidRPr="00D47699">
              <w:rPr>
                <w:rFonts w:ascii="Times New Roman" w:hAnsi="Times New Roman"/>
                <w:sz w:val="28"/>
                <w:szCs w:val="28"/>
                <w:lang w:val="fr-FR"/>
              </w:rPr>
              <w:t xml:space="preserve"> 0,05 </w:t>
            </w:r>
            <w:proofErr w:type="spellStart"/>
            <w:r w:rsidRPr="00D47699">
              <w:rPr>
                <w:rFonts w:ascii="Times New Roman" w:hAnsi="Times New Roman"/>
                <w:sz w:val="28"/>
                <w:szCs w:val="28"/>
                <w:lang w:val="fr-FR"/>
              </w:rPr>
              <w:t>tại</w:t>
            </w:r>
            <w:proofErr w:type="spellEnd"/>
            <w:r w:rsidRPr="00D47699">
              <w:rPr>
                <w:rFonts w:ascii="Times New Roman" w:hAnsi="Times New Roman"/>
                <w:sz w:val="28"/>
                <w:szCs w:val="28"/>
                <w:lang w:val="fr-FR"/>
              </w:rPr>
              <w:t xml:space="preserve"> </w:t>
            </w:r>
            <w:proofErr w:type="spellStart"/>
            <w:r w:rsidRPr="00D47699">
              <w:rPr>
                <w:rFonts w:ascii="Times New Roman" w:hAnsi="Times New Roman"/>
                <w:sz w:val="28"/>
                <w:szCs w:val="28"/>
                <w:lang w:val="fr-FR"/>
              </w:rPr>
              <w:t>một</w:t>
            </w:r>
            <w:proofErr w:type="spellEnd"/>
            <w:r w:rsidRPr="00D47699">
              <w:rPr>
                <w:rFonts w:ascii="Times New Roman" w:hAnsi="Times New Roman"/>
                <w:sz w:val="28"/>
                <w:szCs w:val="28"/>
                <w:lang w:val="fr-FR"/>
              </w:rPr>
              <w:t xml:space="preserve"> </w:t>
            </w:r>
            <w:proofErr w:type="spellStart"/>
            <w:r w:rsidRPr="00D47699">
              <w:rPr>
                <w:rFonts w:ascii="Times New Roman" w:hAnsi="Times New Roman"/>
                <w:sz w:val="28"/>
                <w:szCs w:val="28"/>
                <w:lang w:val="fr-FR"/>
              </w:rPr>
              <w:t>điểm</w:t>
            </w:r>
            <w:proofErr w:type="spellEnd"/>
            <w:r w:rsidRPr="00D47699">
              <w:rPr>
                <w:rFonts w:ascii="Times New Roman" w:hAnsi="Times New Roman"/>
                <w:sz w:val="28"/>
                <w:szCs w:val="28"/>
                <w:lang w:val="fr-FR"/>
              </w:rPr>
              <w:t xml:space="preserve"> </w:t>
            </w:r>
            <w:proofErr w:type="spellStart"/>
            <w:r w:rsidRPr="00D47699">
              <w:rPr>
                <w:rFonts w:ascii="Times New Roman" w:hAnsi="Times New Roman"/>
                <w:sz w:val="28"/>
                <w:szCs w:val="28"/>
                <w:lang w:val="fr-FR"/>
              </w:rPr>
              <w:t>đo</w:t>
            </w:r>
            <w:proofErr w:type="spellEnd"/>
            <w:r w:rsidRPr="00D47699">
              <w:rPr>
                <w:rFonts w:ascii="Times New Roman" w:hAnsi="Times New Roman"/>
                <w:sz w:val="28"/>
                <w:szCs w:val="28"/>
                <w:lang w:val="fr-FR"/>
              </w:rPr>
              <w:t xml:space="preserve"> (PI) </w:t>
            </w:r>
            <w:proofErr w:type="spellStart"/>
            <w:r w:rsidRPr="00D47699">
              <w:rPr>
                <w:rFonts w:ascii="Times New Roman" w:hAnsi="Times New Roman"/>
                <w:sz w:val="28"/>
                <w:szCs w:val="28"/>
                <w:lang w:val="fr-FR"/>
              </w:rPr>
              <w:t>xác</w:t>
            </w:r>
            <w:proofErr w:type="spellEnd"/>
            <w:r w:rsidRPr="00D47699">
              <w:rPr>
                <w:rFonts w:ascii="Times New Roman" w:hAnsi="Times New Roman"/>
                <w:sz w:val="28"/>
                <w:szCs w:val="28"/>
                <w:lang w:val="fr-FR"/>
              </w:rPr>
              <w:t xml:space="preserve"> </w:t>
            </w:r>
            <w:proofErr w:type="spellStart"/>
            <w:r w:rsidRPr="00D47699">
              <w:rPr>
                <w:rFonts w:ascii="Times New Roman" w:hAnsi="Times New Roman"/>
                <w:sz w:val="28"/>
                <w:szCs w:val="28"/>
                <w:lang w:val="fr-FR"/>
              </w:rPr>
              <w:t>định</w:t>
            </w:r>
            <w:proofErr w:type="spellEnd"/>
            <w:r w:rsidRPr="00D47699">
              <w:rPr>
                <w:rFonts w:ascii="Times New Roman" w:hAnsi="Times New Roman"/>
                <w:sz w:val="28"/>
                <w:szCs w:val="28"/>
                <w:lang w:val="fr-FR"/>
              </w:rPr>
              <w:t>.</w:t>
            </w:r>
          </w:p>
        </w:tc>
      </w:tr>
      <w:tr w:rsidR="00C61C9F" w:rsidRPr="0000277B" w:rsidTr="00905D90">
        <w:tc>
          <w:tcPr>
            <w:tcW w:w="554" w:type="pct"/>
          </w:tcPr>
          <w:p w:rsidR="00C61C9F" w:rsidRPr="00C53844" w:rsidRDefault="00E74283" w:rsidP="00303B61">
            <w:pPr>
              <w:pStyle w:val="NoSpacing"/>
              <w:widowControl w:val="0"/>
              <w:spacing w:before="120" w:after="120"/>
              <w:rPr>
                <w:i w:val="0"/>
                <w:sz w:val="28"/>
                <w:lang w:val="sv-SE"/>
              </w:rPr>
            </w:pPr>
            <w:r w:rsidRPr="00C53844">
              <w:rPr>
                <w:rFonts w:cs="Arial"/>
                <w:i w:val="0"/>
                <w:sz w:val="28"/>
                <w:lang w:val="fr-FR"/>
              </w:rPr>
              <w:t>Tỷ lệ phơi nhiễm</w:t>
            </w:r>
          </w:p>
        </w:tc>
        <w:tc>
          <w:tcPr>
            <w:tcW w:w="2115" w:type="pct"/>
          </w:tcPr>
          <w:p w:rsidR="006F6512" w:rsidRPr="006839E4" w:rsidRDefault="006F6512" w:rsidP="00303B61">
            <w:pPr>
              <w:pStyle w:val="NoSpacing"/>
              <w:widowControl w:val="0"/>
              <w:spacing w:before="120" w:after="120"/>
              <w:rPr>
                <w:i w:val="0"/>
                <w:sz w:val="28"/>
                <w:lang w:val="sv-SE"/>
              </w:rPr>
            </w:pPr>
            <w:r>
              <w:rPr>
                <w:i w:val="0"/>
                <w:sz w:val="28"/>
                <w:lang w:val="sv-SE"/>
              </w:rPr>
              <w:t xml:space="preserve"> </w:t>
            </w:r>
          </w:p>
        </w:tc>
        <w:tc>
          <w:tcPr>
            <w:tcW w:w="2331" w:type="pct"/>
          </w:tcPr>
          <w:p w:rsidR="00E74283" w:rsidRPr="003B316C" w:rsidRDefault="00E74283" w:rsidP="00E74283">
            <w:pPr>
              <w:pStyle w:val="ParagraphStyle"/>
              <w:spacing w:before="120" w:after="120"/>
              <w:rPr>
                <w:rFonts w:ascii="Times New Roman" w:hAnsi="Times New Roman"/>
                <w:sz w:val="28"/>
                <w:szCs w:val="28"/>
              </w:rPr>
            </w:pPr>
            <w:proofErr w:type="spellStart"/>
            <w:r w:rsidRPr="003B316C">
              <w:rPr>
                <w:rFonts w:ascii="Times New Roman" w:hAnsi="Times New Roman"/>
                <w:sz w:val="28"/>
                <w:szCs w:val="28"/>
              </w:rPr>
              <w:t>Biên</w:t>
            </w:r>
            <w:proofErr w:type="spellEnd"/>
            <w:r w:rsidRPr="003B316C">
              <w:rPr>
                <w:rFonts w:ascii="Times New Roman" w:hAnsi="Times New Roman"/>
                <w:sz w:val="28"/>
                <w:szCs w:val="28"/>
              </w:rPr>
              <w:t xml:space="preserve"> </w:t>
            </w:r>
            <w:proofErr w:type="spellStart"/>
            <w:r w:rsidRPr="003B316C">
              <w:rPr>
                <w:rFonts w:ascii="Times New Roman" w:hAnsi="Times New Roman"/>
                <w:sz w:val="28"/>
                <w:szCs w:val="28"/>
              </w:rPr>
              <w:t>soạn</w:t>
            </w:r>
            <w:proofErr w:type="spellEnd"/>
            <w:r w:rsidRPr="003B316C">
              <w:rPr>
                <w:rFonts w:ascii="Times New Roman" w:hAnsi="Times New Roman"/>
                <w:sz w:val="28"/>
                <w:szCs w:val="28"/>
              </w:rPr>
              <w:t xml:space="preserve"> </w:t>
            </w:r>
            <w:proofErr w:type="spellStart"/>
            <w:r w:rsidRPr="003B316C">
              <w:rPr>
                <w:rFonts w:ascii="Times New Roman" w:hAnsi="Times New Roman"/>
                <w:sz w:val="28"/>
                <w:szCs w:val="28"/>
              </w:rPr>
              <w:t>lại</w:t>
            </w:r>
            <w:proofErr w:type="spellEnd"/>
            <w:r w:rsidRPr="003B316C">
              <w:rPr>
                <w:rFonts w:ascii="Times New Roman" w:hAnsi="Times New Roman"/>
                <w:sz w:val="28"/>
                <w:szCs w:val="28"/>
              </w:rPr>
              <w:t xml:space="preserve"> </w:t>
            </w:r>
            <w:proofErr w:type="spellStart"/>
            <w:r w:rsidRPr="003B316C">
              <w:rPr>
                <w:rFonts w:ascii="Times New Roman" w:hAnsi="Times New Roman"/>
                <w:sz w:val="28"/>
                <w:szCs w:val="28"/>
              </w:rPr>
              <w:t>theo</w:t>
            </w:r>
            <w:proofErr w:type="spellEnd"/>
            <w:r w:rsidRPr="003B316C">
              <w:rPr>
                <w:rFonts w:ascii="Times New Roman" w:hAnsi="Times New Roman"/>
                <w:sz w:val="28"/>
                <w:szCs w:val="28"/>
              </w:rPr>
              <w:t xml:space="preserve"> </w:t>
            </w:r>
            <w:proofErr w:type="spellStart"/>
            <w:r w:rsidRPr="003B316C">
              <w:rPr>
                <w:rFonts w:ascii="Times New Roman" w:hAnsi="Times New Roman"/>
                <w:sz w:val="28"/>
                <w:szCs w:val="28"/>
              </w:rPr>
              <w:t>dải</w:t>
            </w:r>
            <w:proofErr w:type="spellEnd"/>
            <w:r w:rsidRPr="003B316C">
              <w:rPr>
                <w:rFonts w:ascii="Times New Roman" w:hAnsi="Times New Roman"/>
                <w:sz w:val="28"/>
                <w:szCs w:val="28"/>
              </w:rPr>
              <w:t xml:space="preserve"> </w:t>
            </w:r>
            <w:proofErr w:type="spellStart"/>
            <w:r w:rsidRPr="003B316C">
              <w:rPr>
                <w:rFonts w:ascii="Times New Roman" w:hAnsi="Times New Roman"/>
                <w:sz w:val="28"/>
                <w:szCs w:val="28"/>
              </w:rPr>
              <w:t>tần</w:t>
            </w:r>
            <w:proofErr w:type="spellEnd"/>
            <w:r w:rsidRPr="003B316C">
              <w:rPr>
                <w:rFonts w:ascii="Times New Roman" w:hAnsi="Times New Roman"/>
                <w:sz w:val="28"/>
                <w:szCs w:val="28"/>
              </w:rPr>
              <w:t xml:space="preserve"> </w:t>
            </w:r>
            <w:proofErr w:type="spellStart"/>
            <w:r w:rsidRPr="003B316C">
              <w:rPr>
                <w:rFonts w:ascii="Times New Roman" w:hAnsi="Times New Roman"/>
                <w:sz w:val="28"/>
                <w:szCs w:val="28"/>
              </w:rPr>
              <w:t>đánh</w:t>
            </w:r>
            <w:proofErr w:type="spellEnd"/>
            <w:r w:rsidRPr="003B316C">
              <w:rPr>
                <w:rFonts w:ascii="Times New Roman" w:hAnsi="Times New Roman"/>
                <w:sz w:val="28"/>
                <w:szCs w:val="28"/>
              </w:rPr>
              <w:t xml:space="preserve"> </w:t>
            </w:r>
            <w:proofErr w:type="spellStart"/>
            <w:r w:rsidRPr="003B316C">
              <w:rPr>
                <w:rFonts w:ascii="Times New Roman" w:hAnsi="Times New Roman"/>
                <w:sz w:val="28"/>
                <w:szCs w:val="28"/>
              </w:rPr>
              <w:t>giá</w:t>
            </w:r>
            <w:proofErr w:type="spellEnd"/>
            <w:r w:rsidRPr="003B316C">
              <w:rPr>
                <w:rFonts w:ascii="Times New Roman" w:hAnsi="Times New Roman"/>
                <w:sz w:val="28"/>
                <w:szCs w:val="28"/>
              </w:rPr>
              <w:t xml:space="preserve"> </w:t>
            </w:r>
            <w:proofErr w:type="spellStart"/>
            <w:r w:rsidRPr="003B316C">
              <w:rPr>
                <w:rFonts w:ascii="Times New Roman" w:hAnsi="Times New Roman"/>
                <w:sz w:val="28"/>
                <w:szCs w:val="28"/>
              </w:rPr>
              <w:t>từ</w:t>
            </w:r>
            <w:proofErr w:type="spellEnd"/>
            <w:r w:rsidRPr="003B316C">
              <w:rPr>
                <w:rFonts w:ascii="Times New Roman" w:hAnsi="Times New Roman"/>
                <w:sz w:val="28"/>
                <w:szCs w:val="28"/>
              </w:rPr>
              <w:t xml:space="preserve"> 100KHz </w:t>
            </w:r>
            <w:proofErr w:type="spellStart"/>
            <w:r w:rsidRPr="003B316C">
              <w:rPr>
                <w:rFonts w:ascii="Times New Roman" w:hAnsi="Times New Roman"/>
                <w:sz w:val="28"/>
                <w:szCs w:val="28"/>
              </w:rPr>
              <w:t>đến</w:t>
            </w:r>
            <w:proofErr w:type="spellEnd"/>
            <w:r w:rsidRPr="003B316C">
              <w:rPr>
                <w:rFonts w:ascii="Times New Roman" w:hAnsi="Times New Roman"/>
                <w:sz w:val="28"/>
                <w:szCs w:val="28"/>
              </w:rPr>
              <w:t xml:space="preserve"> 6GHz</w:t>
            </w:r>
          </w:p>
          <w:p w:rsidR="00C61C9F" w:rsidRPr="003B316C" w:rsidRDefault="00C61C9F" w:rsidP="00D61177">
            <w:pPr>
              <w:pStyle w:val="NoSpacing"/>
              <w:widowControl w:val="0"/>
              <w:spacing w:before="120" w:after="120"/>
              <w:rPr>
                <w:i w:val="0"/>
                <w:sz w:val="28"/>
                <w:lang w:val="sv-SE"/>
              </w:rPr>
            </w:pPr>
          </w:p>
        </w:tc>
      </w:tr>
      <w:tr w:rsidR="00C53043" w:rsidRPr="006839E4" w:rsidTr="006F6512">
        <w:trPr>
          <w:trHeight w:val="611"/>
        </w:trPr>
        <w:tc>
          <w:tcPr>
            <w:tcW w:w="554" w:type="pct"/>
          </w:tcPr>
          <w:p w:rsidR="00C53043" w:rsidRPr="00C81E2D" w:rsidRDefault="00C53043" w:rsidP="00C81E2D">
            <w:pPr>
              <w:ind w:firstLine="0"/>
              <w:rPr>
                <w:rFonts w:cs="Arial"/>
              </w:rPr>
            </w:pPr>
            <w:r w:rsidRPr="00C81E2D">
              <w:rPr>
                <w:rFonts w:cs="Arial"/>
              </w:rPr>
              <w:lastRenderedPageBreak/>
              <w:t>Tỷ lệ phơi nhiễm tổng cộng</w:t>
            </w:r>
          </w:p>
        </w:tc>
        <w:tc>
          <w:tcPr>
            <w:tcW w:w="2115" w:type="pct"/>
          </w:tcPr>
          <w:p w:rsidR="00C53043" w:rsidRDefault="00C53043" w:rsidP="003B316C">
            <w:pPr>
              <w:rPr>
                <w:i/>
                <w:lang w:val="sv-SE"/>
              </w:rPr>
            </w:pPr>
          </w:p>
        </w:tc>
        <w:tc>
          <w:tcPr>
            <w:tcW w:w="2331" w:type="pct"/>
          </w:tcPr>
          <w:p w:rsidR="00C53043" w:rsidRPr="003B316C" w:rsidRDefault="00C53043" w:rsidP="003B316C">
            <w:pPr>
              <w:ind w:firstLine="0"/>
            </w:pPr>
            <w:r w:rsidRPr="003B316C">
              <w:t>Biên soạn lại cho phù hợp IEC 62232</w:t>
            </w:r>
          </w:p>
          <w:p w:rsidR="00C53043" w:rsidRPr="003B316C" w:rsidRDefault="00C53043" w:rsidP="003B316C">
            <w:pPr>
              <w:rPr>
                <w:b/>
              </w:rPr>
            </w:pPr>
          </w:p>
        </w:tc>
      </w:tr>
      <w:tr w:rsidR="008B4EF4" w:rsidRPr="006839E4" w:rsidTr="006F6512">
        <w:trPr>
          <w:trHeight w:val="611"/>
        </w:trPr>
        <w:tc>
          <w:tcPr>
            <w:tcW w:w="554" w:type="pct"/>
          </w:tcPr>
          <w:p w:rsidR="008B4EF4" w:rsidRPr="00C53844" w:rsidRDefault="00C53043" w:rsidP="006F6512">
            <w:pPr>
              <w:pStyle w:val="NoSpacing"/>
              <w:widowControl w:val="0"/>
              <w:spacing w:before="120" w:after="120"/>
              <w:rPr>
                <w:i w:val="0"/>
                <w:sz w:val="28"/>
                <w:lang w:val="sv-SE"/>
              </w:rPr>
            </w:pPr>
            <w:r w:rsidRPr="00C53844">
              <w:rPr>
                <w:rFonts w:cs="Arial"/>
                <w:i w:val="0"/>
                <w:sz w:val="28"/>
              </w:rPr>
              <w:t>2.1. Giới hạn phơi nhiễm không do nghề nghiệp</w:t>
            </w:r>
          </w:p>
        </w:tc>
        <w:tc>
          <w:tcPr>
            <w:tcW w:w="2115" w:type="pct"/>
          </w:tcPr>
          <w:p w:rsidR="00BE6E70" w:rsidRDefault="00BE6E70" w:rsidP="0031336C">
            <w:pPr>
              <w:pStyle w:val="NoSpacing"/>
              <w:widowControl w:val="0"/>
              <w:spacing w:before="120" w:after="120"/>
              <w:rPr>
                <w:i w:val="0"/>
                <w:sz w:val="28"/>
                <w:lang w:val="sv-SE"/>
              </w:rPr>
            </w:pPr>
          </w:p>
        </w:tc>
        <w:tc>
          <w:tcPr>
            <w:tcW w:w="2331" w:type="pct"/>
          </w:tcPr>
          <w:p w:rsidR="00C53043" w:rsidRPr="003B316C" w:rsidRDefault="00C53043" w:rsidP="0031336C">
            <w:pPr>
              <w:pStyle w:val="ParagraphStyle"/>
              <w:spacing w:before="120" w:after="120"/>
              <w:rPr>
                <w:rFonts w:ascii="Times New Roman" w:hAnsi="Times New Roman"/>
                <w:sz w:val="28"/>
                <w:szCs w:val="28"/>
              </w:rPr>
            </w:pPr>
            <w:proofErr w:type="spellStart"/>
            <w:r w:rsidRPr="003B316C">
              <w:rPr>
                <w:rFonts w:ascii="Times New Roman" w:hAnsi="Times New Roman"/>
                <w:sz w:val="28"/>
                <w:szCs w:val="28"/>
              </w:rPr>
              <w:t>Biên</w:t>
            </w:r>
            <w:proofErr w:type="spellEnd"/>
            <w:r w:rsidRPr="003B316C">
              <w:rPr>
                <w:rFonts w:ascii="Times New Roman" w:hAnsi="Times New Roman"/>
                <w:sz w:val="28"/>
                <w:szCs w:val="28"/>
              </w:rPr>
              <w:t xml:space="preserve"> </w:t>
            </w:r>
            <w:proofErr w:type="spellStart"/>
            <w:r w:rsidRPr="003B316C">
              <w:rPr>
                <w:rFonts w:ascii="Times New Roman" w:hAnsi="Times New Roman"/>
                <w:sz w:val="28"/>
                <w:szCs w:val="28"/>
              </w:rPr>
              <w:t>soạn</w:t>
            </w:r>
            <w:proofErr w:type="spellEnd"/>
            <w:r w:rsidRPr="003B316C">
              <w:rPr>
                <w:rFonts w:ascii="Times New Roman" w:hAnsi="Times New Roman"/>
                <w:sz w:val="28"/>
                <w:szCs w:val="28"/>
              </w:rPr>
              <w:t xml:space="preserve"> </w:t>
            </w:r>
            <w:proofErr w:type="spellStart"/>
            <w:r w:rsidRPr="003B316C">
              <w:rPr>
                <w:rFonts w:ascii="Times New Roman" w:hAnsi="Times New Roman"/>
                <w:sz w:val="28"/>
                <w:szCs w:val="28"/>
              </w:rPr>
              <w:t>lại</w:t>
            </w:r>
            <w:proofErr w:type="spellEnd"/>
            <w:r w:rsidRPr="003B316C">
              <w:rPr>
                <w:rFonts w:ascii="Times New Roman" w:hAnsi="Times New Roman"/>
                <w:sz w:val="28"/>
                <w:szCs w:val="28"/>
              </w:rPr>
              <w:t xml:space="preserve"> </w:t>
            </w:r>
            <w:proofErr w:type="spellStart"/>
            <w:r w:rsidRPr="003B316C">
              <w:rPr>
                <w:rFonts w:ascii="Times New Roman" w:hAnsi="Times New Roman"/>
                <w:sz w:val="28"/>
                <w:szCs w:val="28"/>
              </w:rPr>
              <w:t>cho</w:t>
            </w:r>
            <w:proofErr w:type="spellEnd"/>
            <w:r w:rsidRPr="003B316C">
              <w:rPr>
                <w:rFonts w:ascii="Times New Roman" w:hAnsi="Times New Roman"/>
                <w:sz w:val="28"/>
                <w:szCs w:val="28"/>
              </w:rPr>
              <w:t xml:space="preserve"> </w:t>
            </w:r>
            <w:proofErr w:type="spellStart"/>
            <w:r w:rsidRPr="003B316C">
              <w:rPr>
                <w:rFonts w:ascii="Times New Roman" w:hAnsi="Times New Roman"/>
                <w:sz w:val="28"/>
                <w:szCs w:val="28"/>
              </w:rPr>
              <w:t>phù</w:t>
            </w:r>
            <w:proofErr w:type="spellEnd"/>
            <w:r w:rsidRPr="003B316C">
              <w:rPr>
                <w:rFonts w:ascii="Times New Roman" w:hAnsi="Times New Roman"/>
                <w:sz w:val="28"/>
                <w:szCs w:val="28"/>
              </w:rPr>
              <w:t xml:space="preserve"> </w:t>
            </w:r>
            <w:proofErr w:type="spellStart"/>
            <w:r w:rsidRPr="003B316C">
              <w:rPr>
                <w:rFonts w:ascii="Times New Roman" w:hAnsi="Times New Roman"/>
                <w:sz w:val="28"/>
                <w:szCs w:val="28"/>
              </w:rPr>
              <w:t>hợp</w:t>
            </w:r>
            <w:proofErr w:type="spellEnd"/>
            <w:r w:rsidRPr="003B316C">
              <w:rPr>
                <w:rFonts w:ascii="Times New Roman" w:hAnsi="Times New Roman"/>
                <w:sz w:val="28"/>
                <w:szCs w:val="28"/>
              </w:rPr>
              <w:t xml:space="preserve"> </w:t>
            </w:r>
            <w:proofErr w:type="spellStart"/>
            <w:r w:rsidRPr="003B316C">
              <w:rPr>
                <w:rFonts w:ascii="Times New Roman" w:hAnsi="Times New Roman"/>
                <w:sz w:val="28"/>
                <w:szCs w:val="28"/>
              </w:rPr>
              <w:t>dải</w:t>
            </w:r>
            <w:proofErr w:type="spellEnd"/>
            <w:r w:rsidRPr="003B316C">
              <w:rPr>
                <w:rFonts w:ascii="Times New Roman" w:hAnsi="Times New Roman"/>
                <w:sz w:val="28"/>
                <w:szCs w:val="28"/>
              </w:rPr>
              <w:t xml:space="preserve"> </w:t>
            </w:r>
            <w:proofErr w:type="spellStart"/>
            <w:r w:rsidRPr="003B316C">
              <w:rPr>
                <w:rFonts w:ascii="Times New Roman" w:hAnsi="Times New Roman"/>
                <w:sz w:val="28"/>
                <w:szCs w:val="28"/>
              </w:rPr>
              <w:t>tần</w:t>
            </w:r>
            <w:proofErr w:type="spellEnd"/>
            <w:r w:rsidRPr="003B316C">
              <w:rPr>
                <w:rFonts w:ascii="Times New Roman" w:hAnsi="Times New Roman"/>
                <w:sz w:val="28"/>
                <w:szCs w:val="28"/>
              </w:rPr>
              <w:t xml:space="preserve"> </w:t>
            </w:r>
            <w:proofErr w:type="spellStart"/>
            <w:r w:rsidRPr="003B316C">
              <w:rPr>
                <w:rFonts w:ascii="Times New Roman" w:hAnsi="Times New Roman"/>
                <w:sz w:val="28"/>
                <w:szCs w:val="28"/>
              </w:rPr>
              <w:t>đánh</w:t>
            </w:r>
            <w:proofErr w:type="spellEnd"/>
            <w:r w:rsidRPr="003B316C">
              <w:rPr>
                <w:rFonts w:ascii="Times New Roman" w:hAnsi="Times New Roman"/>
                <w:sz w:val="28"/>
                <w:szCs w:val="28"/>
              </w:rPr>
              <w:t xml:space="preserve"> </w:t>
            </w:r>
            <w:proofErr w:type="spellStart"/>
            <w:r w:rsidRPr="003B316C">
              <w:rPr>
                <w:rFonts w:ascii="Times New Roman" w:hAnsi="Times New Roman"/>
                <w:sz w:val="28"/>
                <w:szCs w:val="28"/>
              </w:rPr>
              <w:t>giá</w:t>
            </w:r>
            <w:proofErr w:type="spellEnd"/>
            <w:r w:rsidRPr="003B316C">
              <w:rPr>
                <w:rFonts w:ascii="Times New Roman" w:hAnsi="Times New Roman"/>
                <w:sz w:val="28"/>
                <w:szCs w:val="28"/>
              </w:rPr>
              <w:t xml:space="preserve"> </w:t>
            </w:r>
          </w:p>
          <w:p w:rsidR="008B4EF4" w:rsidRPr="003B316C" w:rsidRDefault="008B4EF4" w:rsidP="0031336C">
            <w:pPr>
              <w:pStyle w:val="NoSpacing"/>
              <w:widowControl w:val="0"/>
              <w:spacing w:before="120" w:after="120"/>
              <w:rPr>
                <w:i w:val="0"/>
                <w:sz w:val="28"/>
                <w:lang w:val="sv-SE"/>
              </w:rPr>
            </w:pPr>
          </w:p>
        </w:tc>
      </w:tr>
      <w:tr w:rsidR="006F6512" w:rsidRPr="0000277B" w:rsidTr="00905D90">
        <w:tc>
          <w:tcPr>
            <w:tcW w:w="554" w:type="pct"/>
          </w:tcPr>
          <w:p w:rsidR="006F6512" w:rsidRPr="006839E4" w:rsidRDefault="00BE6E70" w:rsidP="008C5C80">
            <w:pPr>
              <w:pStyle w:val="NoSpacing"/>
              <w:widowControl w:val="0"/>
              <w:spacing w:before="120" w:after="120"/>
              <w:rPr>
                <w:i w:val="0"/>
                <w:sz w:val="28"/>
                <w:lang w:val="sv-SE"/>
              </w:rPr>
            </w:pPr>
            <w:r>
              <w:rPr>
                <w:i w:val="0"/>
                <w:sz w:val="28"/>
                <w:lang w:val="sv-SE"/>
              </w:rPr>
              <w:t>2</w:t>
            </w:r>
            <w:r w:rsidR="006F6512" w:rsidRPr="006839E4">
              <w:rPr>
                <w:i w:val="0"/>
                <w:sz w:val="28"/>
                <w:lang w:val="sv-SE"/>
              </w:rPr>
              <w:t>.</w:t>
            </w:r>
            <w:r w:rsidR="008C5C80">
              <w:rPr>
                <w:i w:val="0"/>
                <w:sz w:val="28"/>
                <w:lang w:val="sv-SE"/>
              </w:rPr>
              <w:t>3</w:t>
            </w:r>
            <w:r>
              <w:rPr>
                <w:i w:val="0"/>
                <w:sz w:val="28"/>
                <w:lang w:val="sv-SE"/>
              </w:rPr>
              <w:t>.1</w:t>
            </w:r>
            <w:r w:rsidR="008C5C80">
              <w:rPr>
                <w:i w:val="0"/>
                <w:sz w:val="28"/>
                <w:lang w:val="sv-SE"/>
              </w:rPr>
              <w:t>Vùng tuân thủ</w:t>
            </w:r>
          </w:p>
        </w:tc>
        <w:tc>
          <w:tcPr>
            <w:tcW w:w="2115" w:type="pct"/>
          </w:tcPr>
          <w:p w:rsidR="006F6512" w:rsidRPr="006839E4" w:rsidRDefault="008C5C80" w:rsidP="0063054D">
            <w:pPr>
              <w:pStyle w:val="NoSpacing"/>
              <w:widowControl w:val="0"/>
              <w:spacing w:before="120" w:after="120"/>
              <w:rPr>
                <w:i w:val="0"/>
                <w:sz w:val="28"/>
                <w:lang w:val="sv-SE"/>
              </w:rPr>
            </w:pPr>
            <w:r>
              <w:rPr>
                <w:i w:val="0"/>
                <w:sz w:val="28"/>
                <w:lang w:val="sv-SE"/>
              </w:rPr>
              <w:t xml:space="preserve">Xác định vùng tuân thủ của an ten đẳng hướng </w:t>
            </w:r>
            <w:r w:rsidR="00756847">
              <w:rPr>
                <w:i w:val="0"/>
                <w:sz w:val="28"/>
                <w:lang w:val="sv-SE"/>
              </w:rPr>
              <w:t>(</w:t>
            </w:r>
            <w:r>
              <w:rPr>
                <w:i w:val="0"/>
                <w:sz w:val="28"/>
                <w:lang w:val="sv-SE"/>
              </w:rPr>
              <w:t>omnidirectional antenna</w:t>
            </w:r>
            <w:r w:rsidR="00756847">
              <w:rPr>
                <w:i w:val="0"/>
                <w:sz w:val="28"/>
                <w:lang w:val="sv-SE"/>
              </w:rPr>
              <w:t>)</w:t>
            </w:r>
            <w:r>
              <w:rPr>
                <w:i w:val="0"/>
                <w:sz w:val="28"/>
                <w:lang w:val="sv-SE"/>
              </w:rPr>
              <w:t xml:space="preserve"> là hỉnh trụ tròn</w:t>
            </w:r>
            <w:r w:rsidR="0063054D">
              <w:rPr>
                <w:i w:val="0"/>
                <w:sz w:val="28"/>
                <w:lang w:val="sv-SE"/>
              </w:rPr>
              <w:t>, an ten định hướng (Directional antena)  là hình trụ tròn</w:t>
            </w:r>
          </w:p>
        </w:tc>
        <w:tc>
          <w:tcPr>
            <w:tcW w:w="2331" w:type="pct"/>
          </w:tcPr>
          <w:p w:rsidR="008C5C80" w:rsidRPr="006839E4" w:rsidRDefault="008C5C80" w:rsidP="00C53043">
            <w:pPr>
              <w:pStyle w:val="NoSpacing"/>
              <w:widowControl w:val="0"/>
              <w:spacing w:before="120" w:after="120"/>
              <w:rPr>
                <w:i w:val="0"/>
                <w:sz w:val="28"/>
                <w:lang w:val="sv-SE"/>
              </w:rPr>
            </w:pPr>
            <w:r>
              <w:rPr>
                <w:i w:val="0"/>
                <w:sz w:val="28"/>
                <w:lang w:val="sv-SE"/>
              </w:rPr>
              <w:t xml:space="preserve">Xác định vùng tuân thủ của anten </w:t>
            </w:r>
            <w:r w:rsidR="00C53043">
              <w:rPr>
                <w:i w:val="0"/>
                <w:sz w:val="28"/>
                <w:lang w:val="sv-SE"/>
              </w:rPr>
              <w:t xml:space="preserve">đẳng hướng theo phương nằm ngang </w:t>
            </w:r>
            <w:r>
              <w:rPr>
                <w:i w:val="0"/>
                <w:sz w:val="28"/>
                <w:lang w:val="sv-SE"/>
              </w:rPr>
              <w:t>(</w:t>
            </w:r>
            <w:r w:rsidR="00C53043">
              <w:rPr>
                <w:i w:val="0"/>
                <w:sz w:val="28"/>
                <w:lang w:val="sv-SE"/>
              </w:rPr>
              <w:t>Holizontaly omnidirectional antenna</w:t>
            </w:r>
            <w:r>
              <w:rPr>
                <w:i w:val="0"/>
                <w:sz w:val="28"/>
                <w:lang w:val="sv-SE"/>
              </w:rPr>
              <w:t xml:space="preserve">) </w:t>
            </w:r>
            <w:r w:rsidR="00C53043">
              <w:rPr>
                <w:i w:val="0"/>
                <w:sz w:val="28"/>
                <w:lang w:val="sv-SE"/>
              </w:rPr>
              <w:t xml:space="preserve">là hình trụ tròn, </w:t>
            </w:r>
            <w:r>
              <w:rPr>
                <w:i w:val="0"/>
                <w:sz w:val="28"/>
                <w:lang w:val="sv-SE"/>
              </w:rPr>
              <w:t xml:space="preserve">và an ten </w:t>
            </w:r>
            <w:r w:rsidR="00C53043">
              <w:rPr>
                <w:i w:val="0"/>
                <w:sz w:val="28"/>
                <w:lang w:val="sv-SE"/>
              </w:rPr>
              <w:t>định hướng (Directivity antenna)</w:t>
            </w:r>
            <w:r>
              <w:rPr>
                <w:i w:val="0"/>
                <w:sz w:val="28"/>
                <w:lang w:val="sv-SE"/>
              </w:rPr>
              <w:t xml:space="preserve"> là hình hộp</w:t>
            </w:r>
          </w:p>
        </w:tc>
      </w:tr>
      <w:tr w:rsidR="006F6512" w:rsidRPr="006839E4" w:rsidTr="00905D90">
        <w:tc>
          <w:tcPr>
            <w:tcW w:w="554" w:type="pct"/>
          </w:tcPr>
          <w:p w:rsidR="006F6512" w:rsidRPr="006839E4" w:rsidRDefault="00BE6E70" w:rsidP="00BE6E70">
            <w:pPr>
              <w:pStyle w:val="NoSpacing"/>
              <w:widowControl w:val="0"/>
              <w:spacing w:before="120" w:after="120"/>
              <w:rPr>
                <w:i w:val="0"/>
                <w:sz w:val="28"/>
                <w:lang w:val="sv-SE"/>
              </w:rPr>
            </w:pPr>
            <w:r>
              <w:rPr>
                <w:i w:val="0"/>
                <w:sz w:val="28"/>
                <w:lang w:val="sv-SE"/>
              </w:rPr>
              <w:t xml:space="preserve">2.3.3 </w:t>
            </w:r>
            <w:r w:rsidR="0063054D">
              <w:rPr>
                <w:i w:val="0"/>
                <w:sz w:val="28"/>
                <w:lang w:val="sv-SE"/>
              </w:rPr>
              <w:t>Vùng Liên quan</w:t>
            </w:r>
            <w:r w:rsidR="008C5C80">
              <w:rPr>
                <w:i w:val="0"/>
                <w:sz w:val="28"/>
                <w:lang w:val="sv-SE"/>
              </w:rPr>
              <w:t xml:space="preserve"> </w:t>
            </w:r>
          </w:p>
        </w:tc>
        <w:tc>
          <w:tcPr>
            <w:tcW w:w="2115" w:type="pct"/>
          </w:tcPr>
          <w:p w:rsidR="006F6512" w:rsidRPr="006839E4" w:rsidRDefault="00ED32AC" w:rsidP="00303B61">
            <w:pPr>
              <w:pStyle w:val="NoSpacing"/>
              <w:widowControl w:val="0"/>
              <w:spacing w:before="120" w:after="120"/>
              <w:rPr>
                <w:i w:val="0"/>
                <w:sz w:val="28"/>
                <w:lang w:val="sv-SE"/>
              </w:rPr>
            </w:pPr>
            <w:r>
              <w:rPr>
                <w:i w:val="0"/>
                <w:sz w:val="28"/>
                <w:lang w:val="sv-SE"/>
              </w:rPr>
              <w:t>Vùng liên quan có kích thước các chiều = 5 lần kích thước  vùng tuân thủ</w:t>
            </w:r>
            <w:r w:rsidR="0063054D">
              <w:rPr>
                <w:i w:val="0"/>
                <w:sz w:val="28"/>
                <w:lang w:val="sv-SE"/>
              </w:rPr>
              <w:t xml:space="preserve"> tính cả theo chiều cao và phần phía sau anten (Búp sóng phụ)</w:t>
            </w:r>
          </w:p>
        </w:tc>
        <w:tc>
          <w:tcPr>
            <w:tcW w:w="2331" w:type="pct"/>
          </w:tcPr>
          <w:p w:rsidR="00ED32AC" w:rsidRDefault="00ED32AC" w:rsidP="00303B61">
            <w:pPr>
              <w:pStyle w:val="NoSpacing"/>
              <w:widowControl w:val="0"/>
              <w:spacing w:before="120" w:after="120"/>
              <w:rPr>
                <w:i w:val="0"/>
                <w:sz w:val="28"/>
                <w:lang w:val="sv-SE"/>
              </w:rPr>
            </w:pPr>
            <w:r>
              <w:rPr>
                <w:i w:val="0"/>
                <w:sz w:val="28"/>
                <w:lang w:val="sv-SE"/>
              </w:rPr>
              <w:t>Áp dụng phương pháp tính của IEC 62232: 2017:</w:t>
            </w:r>
            <w:r w:rsidR="0063054D">
              <w:rPr>
                <w:i w:val="0"/>
                <w:sz w:val="28"/>
                <w:lang w:val="sv-SE"/>
              </w:rPr>
              <w:t xml:space="preserve"> chỉ tính theo hướng phát sóng chính, </w:t>
            </w:r>
            <w:r>
              <w:rPr>
                <w:i w:val="0"/>
                <w:sz w:val="28"/>
                <w:lang w:val="sv-SE"/>
              </w:rPr>
              <w:t xml:space="preserve"> </w:t>
            </w:r>
            <w:r w:rsidR="0031336C">
              <w:rPr>
                <w:i w:val="0"/>
                <w:sz w:val="28"/>
                <w:lang w:val="sv-SE"/>
              </w:rPr>
              <w:t>kích thước v</w:t>
            </w:r>
            <w:r w:rsidR="0063054D">
              <w:rPr>
                <w:i w:val="0"/>
                <w:sz w:val="28"/>
                <w:lang w:val="sv-SE"/>
              </w:rPr>
              <w:t>ù</w:t>
            </w:r>
            <w:r w:rsidR="0031336C">
              <w:rPr>
                <w:i w:val="0"/>
                <w:sz w:val="28"/>
                <w:lang w:val="sv-SE"/>
              </w:rPr>
              <w:t>ng đánh giá được tính như sau</w:t>
            </w:r>
          </w:p>
          <w:p w:rsidR="00F927A4" w:rsidRDefault="00F927A4" w:rsidP="00303B61">
            <w:pPr>
              <w:pStyle w:val="NoSpacing"/>
              <w:widowControl w:val="0"/>
              <w:spacing w:before="120" w:after="120"/>
              <w:rPr>
                <w:i w:val="0"/>
                <w:sz w:val="28"/>
                <w:lang w:val="sv-SE"/>
              </w:rPr>
            </w:pPr>
            <w:r>
              <w:rPr>
                <w:i w:val="0"/>
                <w:sz w:val="28"/>
                <w:lang w:val="sv-SE"/>
              </w:rPr>
              <w:t>Đối với an ten đẳng hướng theo phương nằm ngang</w:t>
            </w:r>
          </w:p>
          <w:p w:rsidR="00F927A4" w:rsidRDefault="009E0A56" w:rsidP="00F927A4">
            <w:pPr>
              <w:pStyle w:val="ParagraphStyle"/>
              <w:spacing w:before="0" w:after="120" w:line="240" w:lineRule="auto"/>
              <w:rPr>
                <w:rFonts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adb</m:t>
                    </m:r>
                  </m:sub>
                </m:sSub>
                <m:r>
                  <w:rPr>
                    <w:rFonts w:ascii="Cambria Math" w:hAnsi="Cambria Math" w:cs="Arial"/>
                    <w:sz w:val="24"/>
                    <w:szCs w:val="24"/>
                  </w:rPr>
                  <m:t>=</m:t>
                </m:r>
                <m:rad>
                  <m:radPr>
                    <m:degHide m:val="1"/>
                    <m:ctrlPr>
                      <w:rPr>
                        <w:rFonts w:ascii="Cambria Math" w:hAnsi="Cambria Math" w:cs="Arial"/>
                        <w:i/>
                        <w:sz w:val="24"/>
                        <w:szCs w:val="24"/>
                      </w:rPr>
                    </m:ctrlPr>
                  </m:radPr>
                  <m:deg/>
                  <m:e>
                    <m:r>
                      <w:rPr>
                        <w:rFonts w:ascii="Cambria Math" w:hAnsi="Cambria Math" w:cs="Arial"/>
                        <w:sz w:val="24"/>
                        <w:szCs w:val="24"/>
                      </w:rPr>
                      <m:t>20</m:t>
                    </m:r>
                  </m:e>
                </m:rad>
                <m:r>
                  <w:rPr>
                    <w:rFonts w:ascii="Cambria Math" w:hAnsi="Cambria Math" w:cs="Arial"/>
                    <w:sz w:val="24"/>
                    <w:szCs w:val="24"/>
                  </w:rPr>
                  <m:t xml:space="preserve"> x D</m:t>
                </m:r>
              </m:oMath>
            </m:oMathPara>
          </w:p>
          <w:p w:rsidR="00F927A4" w:rsidRPr="007F20AA" w:rsidRDefault="009E0A56" w:rsidP="00F927A4">
            <w:pPr>
              <w:pStyle w:val="ParagraphStyle"/>
              <w:tabs>
                <w:tab w:val="left" w:pos="90"/>
              </w:tabs>
              <w:spacing w:before="0" w:after="120" w:line="240" w:lineRule="auto"/>
              <w:ind w:firstLine="3060"/>
              <w:rPr>
                <w:rFonts w:cs="Arial"/>
                <w:sz w:val="24"/>
              </w:rPr>
            </w:pPr>
            <m:oMath>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 xml:space="preserve">abd </m:t>
                  </m:r>
                </m:sub>
              </m:sSub>
            </m:oMath>
            <w:r w:rsidR="00F927A4">
              <w:rPr>
                <w:rFonts w:cs="Arial"/>
                <w:sz w:val="24"/>
                <w:szCs w:val="24"/>
              </w:rPr>
              <w:t>=  7m</w:t>
            </w:r>
          </w:p>
          <w:p w:rsidR="00F927A4" w:rsidRDefault="00F927A4" w:rsidP="00303B61">
            <w:pPr>
              <w:pStyle w:val="NoSpacing"/>
              <w:widowControl w:val="0"/>
              <w:spacing w:before="120" w:after="120"/>
              <w:rPr>
                <w:i w:val="0"/>
                <w:sz w:val="28"/>
                <w:lang w:val="sv-SE"/>
              </w:rPr>
            </w:pPr>
            <w:r>
              <w:rPr>
                <w:i w:val="0"/>
                <w:sz w:val="28"/>
                <w:lang w:val="sv-SE"/>
              </w:rPr>
              <w:t>Đối với an ten định hướng dạng Panel</w:t>
            </w:r>
          </w:p>
          <w:p w:rsidR="00F927A4" w:rsidRDefault="009E0A56" w:rsidP="00F927A4">
            <w:pPr>
              <w:pStyle w:val="ParagraphStyle"/>
              <w:tabs>
                <w:tab w:val="left" w:pos="90"/>
              </w:tabs>
              <w:spacing w:before="0" w:after="120" w:line="240" w:lineRule="auto"/>
              <w:ind w:firstLine="2520"/>
              <w:rPr>
                <w:rFonts w:cs="Arial"/>
                <w:sz w:val="24"/>
              </w:rPr>
            </w:pPr>
            <m:oMathPara>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adb</m:t>
                    </m:r>
                  </m:sub>
                </m:sSub>
                <m:r>
                  <w:rPr>
                    <w:rFonts w:ascii="Cambria Math" w:hAnsi="Cambria Math" w:cs="Arial"/>
                    <w:sz w:val="24"/>
                    <w:szCs w:val="24"/>
                  </w:rPr>
                  <m:t>=</m:t>
                </m:r>
                <m:sSub>
                  <m:sSubPr>
                    <m:ctrlPr>
                      <w:rPr>
                        <w:rFonts w:ascii="Cambria Math" w:hAnsi="Cambria Math" w:cs="Arial"/>
                        <w:i/>
                        <w:sz w:val="24"/>
                      </w:rPr>
                    </m:ctrlPr>
                  </m:sSubPr>
                  <m:e>
                    <m:r>
                      <w:rPr>
                        <w:rFonts w:ascii="Cambria Math" w:hAnsi="Cambria Math" w:cs="Arial"/>
                        <w:sz w:val="24"/>
                      </w:rPr>
                      <m:t>D</m:t>
                    </m:r>
                  </m:e>
                  <m:sub>
                    <m:r>
                      <w:rPr>
                        <w:rFonts w:ascii="Cambria Math" w:hAnsi="Cambria Math" w:cs="Arial"/>
                        <w:sz w:val="24"/>
                      </w:rPr>
                      <m:t>fad</m:t>
                    </m:r>
                  </m:sub>
                </m:sSub>
                <m:r>
                  <w:rPr>
                    <w:rFonts w:ascii="Cambria Math" w:hAnsi="Cambria Math" w:cs="Arial"/>
                    <w:sz w:val="24"/>
                    <w:szCs w:val="24"/>
                  </w:rPr>
                  <m:t xml:space="preserve">+ </m:t>
                </m:r>
                <m:sSub>
                  <m:sSubPr>
                    <m:ctrlPr>
                      <w:rPr>
                        <w:rFonts w:ascii="Cambria Math" w:hAnsi="Cambria Math" w:cs="Arial"/>
                        <w:i/>
                        <w:sz w:val="24"/>
                      </w:rPr>
                    </m:ctrlPr>
                  </m:sSubPr>
                  <m:e>
                    <m:r>
                      <w:rPr>
                        <w:rFonts w:ascii="Cambria Math" w:hAnsi="Cambria Math" w:cs="Arial"/>
                        <w:sz w:val="24"/>
                      </w:rPr>
                      <m:t>D</m:t>
                    </m:r>
                  </m:e>
                  <m:sub>
                    <m:r>
                      <w:rPr>
                        <w:rFonts w:ascii="Cambria Math" w:hAnsi="Cambria Math" w:cs="Arial"/>
                        <w:sz w:val="24"/>
                      </w:rPr>
                      <m:t>bad</m:t>
                    </m:r>
                  </m:sub>
                </m:sSub>
              </m:oMath>
            </m:oMathPara>
          </w:p>
          <w:p w:rsidR="00756847" w:rsidRDefault="009E0A56" w:rsidP="00756847">
            <w:pPr>
              <w:pStyle w:val="ParagraphStyle"/>
              <w:tabs>
                <w:tab w:val="left" w:pos="90"/>
              </w:tabs>
              <w:spacing w:before="0" w:after="120" w:line="240" w:lineRule="auto"/>
              <w:ind w:firstLine="2520"/>
              <w:rPr>
                <w:rFonts w:cs="Arial"/>
                <w:sz w:val="24"/>
                <w:szCs w:val="24"/>
              </w:rPr>
            </w:pPr>
            <m:oMathPara>
              <m:oMath>
                <m:sSub>
                  <m:sSubPr>
                    <m:ctrlPr>
                      <w:rPr>
                        <w:rFonts w:ascii="Cambria Math" w:hAnsi="Cambria Math" w:cs="Arial"/>
                        <w:i/>
                        <w:sz w:val="24"/>
                      </w:rPr>
                    </m:ctrlPr>
                  </m:sSubPr>
                  <m:e>
                    <m:r>
                      <w:rPr>
                        <w:rFonts w:ascii="Cambria Math" w:hAnsi="Cambria Math" w:cs="Arial"/>
                        <w:sz w:val="24"/>
                      </w:rPr>
                      <m:t>D</m:t>
                    </m:r>
                  </m:e>
                  <m:sub>
                    <m:r>
                      <w:rPr>
                        <w:rFonts w:ascii="Cambria Math" w:hAnsi="Cambria Math" w:cs="Arial"/>
                        <w:sz w:val="24"/>
                      </w:rPr>
                      <m:t>fad</m:t>
                    </m:r>
                  </m:sub>
                </m:sSub>
                <m:r>
                  <w:rPr>
                    <w:rFonts w:ascii="Cambria Math" w:hAnsi="Cambria Math" w:cs="Arial"/>
                    <w:sz w:val="24"/>
                  </w:rPr>
                  <m:t xml:space="preserve">= </m:t>
                </m:r>
                <m:rad>
                  <m:radPr>
                    <m:degHide m:val="1"/>
                    <m:ctrlPr>
                      <w:rPr>
                        <w:rFonts w:ascii="Cambria Math" w:hAnsi="Cambria Math" w:cs="Arial"/>
                        <w:i/>
                        <w:sz w:val="24"/>
                        <w:szCs w:val="24"/>
                      </w:rPr>
                    </m:ctrlPr>
                  </m:radPr>
                  <m:deg/>
                  <m:e>
                    <m:r>
                      <w:rPr>
                        <w:rFonts w:ascii="Cambria Math" w:hAnsi="Cambria Math" w:cs="Arial"/>
                        <w:sz w:val="24"/>
                        <w:szCs w:val="24"/>
                      </w:rPr>
                      <m:t>20</m:t>
                    </m:r>
                  </m:e>
                </m:rad>
                <m:r>
                  <w:rPr>
                    <w:rFonts w:ascii="Cambria Math" w:hAnsi="Cambria Math" w:cs="Arial"/>
                    <w:sz w:val="24"/>
                    <w:szCs w:val="24"/>
                  </w:rPr>
                  <m:t xml:space="preserve"> x </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f</m:t>
                    </m:r>
                  </m:sub>
                </m:sSub>
              </m:oMath>
            </m:oMathPara>
          </w:p>
          <w:p w:rsidR="00756847" w:rsidRDefault="00756847" w:rsidP="00F927A4">
            <w:pPr>
              <w:pStyle w:val="ParagraphStyle"/>
              <w:tabs>
                <w:tab w:val="left" w:pos="90"/>
              </w:tabs>
              <w:spacing w:before="0" w:after="120" w:line="240" w:lineRule="auto"/>
              <w:ind w:firstLine="2520"/>
              <w:rPr>
                <w:rFonts w:cs="Arial"/>
                <w:sz w:val="24"/>
              </w:rPr>
            </w:pPr>
          </w:p>
          <w:p w:rsidR="00756847" w:rsidRDefault="009E0A56" w:rsidP="00F927A4">
            <w:pPr>
              <w:pStyle w:val="ParagraphStyle"/>
              <w:tabs>
                <w:tab w:val="left" w:pos="90"/>
              </w:tabs>
              <w:spacing w:before="0" w:after="120" w:line="240" w:lineRule="auto"/>
              <w:ind w:firstLine="2520"/>
              <w:rPr>
                <w:rFonts w:cs="Arial"/>
                <w:sz w:val="24"/>
                <w:szCs w:val="24"/>
              </w:rPr>
            </w:pPr>
            <m:oMath>
              <m:sSub>
                <m:sSubPr>
                  <m:ctrlPr>
                    <w:rPr>
                      <w:rFonts w:ascii="Cambria Math" w:hAnsi="Cambria Math" w:cs="Arial"/>
                      <w:i/>
                      <w:sz w:val="24"/>
                    </w:rPr>
                  </m:ctrlPr>
                </m:sSubPr>
                <m:e>
                  <m:r>
                    <w:rPr>
                      <w:rFonts w:ascii="Cambria Math" w:hAnsi="Cambria Math" w:cs="Arial"/>
                      <w:sz w:val="24"/>
                    </w:rPr>
                    <m:t>D</m:t>
                  </m:r>
                </m:e>
                <m:sub>
                  <m:r>
                    <w:rPr>
                      <w:rFonts w:ascii="Cambria Math" w:hAnsi="Cambria Math" w:cs="Arial"/>
                      <w:sz w:val="24"/>
                    </w:rPr>
                    <m:t>bad</m:t>
                  </m:r>
                </m:sub>
              </m:sSub>
            </m:oMath>
            <w:r w:rsidR="00BE6E70">
              <w:rPr>
                <w:rFonts w:cs="Arial"/>
                <w:sz w:val="24"/>
              </w:rPr>
              <w:t>= 0,5m</w:t>
            </w:r>
          </w:p>
          <w:p w:rsidR="00F927A4" w:rsidRDefault="009E0A56" w:rsidP="00F927A4">
            <w:pPr>
              <w:pStyle w:val="ParagraphStyle"/>
              <w:tabs>
                <w:tab w:val="left" w:pos="90"/>
              </w:tabs>
              <w:spacing w:before="0" w:after="120" w:line="240" w:lineRule="auto"/>
              <w:ind w:firstLine="2520"/>
              <w:rPr>
                <w:rFonts w:cs="Arial"/>
                <w:sz w:val="24"/>
                <w:szCs w:val="24"/>
              </w:rPr>
            </w:pPr>
            <m:oMathPara>
              <m:oMath>
                <m:sSub>
                  <m:sSubPr>
                    <m:ctrlPr>
                      <w:rPr>
                        <w:rFonts w:ascii="Cambria Math" w:hAnsi="Cambria Math" w:cs="Arial"/>
                        <w:i/>
                        <w:sz w:val="24"/>
                      </w:rPr>
                    </m:ctrlPr>
                  </m:sSubPr>
                  <m:e>
                    <m:r>
                      <w:rPr>
                        <w:rFonts w:ascii="Cambria Math" w:hAnsi="Cambria Math" w:cs="Arial"/>
                        <w:sz w:val="24"/>
                      </w:rPr>
                      <m:t>D</m:t>
                    </m:r>
                  </m:e>
                  <m:sub>
                    <m:r>
                      <w:rPr>
                        <w:rFonts w:ascii="Cambria Math" w:hAnsi="Cambria Math" w:cs="Arial"/>
                        <w:sz w:val="24"/>
                      </w:rPr>
                      <m:t>fad</m:t>
                    </m:r>
                  </m:sub>
                </m:sSub>
                <m:r>
                  <w:rPr>
                    <w:rFonts w:ascii="Cambria Math" w:hAnsi="Cambria Math" w:cs="Arial"/>
                    <w:sz w:val="24"/>
                  </w:rPr>
                  <m:t xml:space="preserve">= </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adb</m:t>
                    </m:r>
                  </m:sub>
                </m:sSub>
                <m:r>
                  <w:rPr>
                    <w:rFonts w:ascii="Cambria Math" w:hAnsi="Cambria Math" w:cs="Arial"/>
                    <w:sz w:val="24"/>
                    <w:szCs w:val="24"/>
                  </w:rPr>
                  <m:t>- 0,5</m:t>
                </m:r>
              </m:oMath>
            </m:oMathPara>
          </w:p>
          <w:p w:rsidR="00F927A4" w:rsidRPr="007F20AA" w:rsidRDefault="009E0A56" w:rsidP="00F927A4">
            <w:pPr>
              <w:pStyle w:val="ParagraphStyle"/>
              <w:tabs>
                <w:tab w:val="left" w:pos="90"/>
              </w:tabs>
              <w:spacing w:before="0" w:after="120" w:line="240" w:lineRule="auto"/>
              <w:ind w:firstLine="3060"/>
              <w:rPr>
                <w:rFonts w:cs="Arial"/>
                <w:sz w:val="24"/>
              </w:rPr>
            </w:pPr>
            <m:oMath>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abd</m:t>
                  </m:r>
                </m:sub>
              </m:sSub>
            </m:oMath>
            <w:r w:rsidR="00F927A4">
              <w:rPr>
                <w:rFonts w:cs="Arial"/>
                <w:sz w:val="24"/>
                <w:szCs w:val="24"/>
              </w:rPr>
              <w:t xml:space="preserve">= 3,5 + </w:t>
            </w:r>
            <m:oMath>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b</m:t>
                  </m:r>
                </m:sub>
              </m:sSub>
            </m:oMath>
          </w:p>
          <w:p w:rsidR="00F927A4" w:rsidRPr="00ED32AC" w:rsidRDefault="009E0A56" w:rsidP="0031336C">
            <w:pPr>
              <w:pStyle w:val="ParagraphStyle"/>
              <w:tabs>
                <w:tab w:val="left" w:pos="90"/>
              </w:tabs>
              <w:spacing w:before="0" w:after="120" w:line="240" w:lineRule="auto"/>
              <w:ind w:firstLine="3060"/>
              <w:rPr>
                <w:i/>
                <w:sz w:val="28"/>
                <w:lang w:val="sv-SE"/>
              </w:rPr>
            </w:pPr>
            <m:oMathPara>
              <m:oMath>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b</m:t>
                    </m:r>
                  </m:sub>
                </m:sSub>
                <m:r>
                  <w:rPr>
                    <w:rFonts w:ascii="Cambria Math" w:hAnsi="Cambria Math" w:cs="Arial"/>
                    <w:sz w:val="24"/>
                  </w:rPr>
                  <m:t>=</m:t>
                </m:r>
                <m:func>
                  <m:funcPr>
                    <m:ctrlPr>
                      <w:rPr>
                        <w:rFonts w:ascii="Cambria Math" w:hAnsi="Cambria Math" w:cs="Arial"/>
                        <w:i/>
                        <w:sz w:val="24"/>
                      </w:rPr>
                    </m:ctrlPr>
                  </m:funcPr>
                  <m:fName>
                    <m:r>
                      <m:rPr>
                        <m:sty m:val="p"/>
                      </m:rPr>
                      <w:rPr>
                        <w:rFonts w:ascii="Cambria Math" w:hAnsi="Cambria Math" w:cs="Arial"/>
                        <w:sz w:val="24"/>
                      </w:rPr>
                      <m:t>max</m:t>
                    </m:r>
                  </m:fName>
                  <m:e>
                    <m:r>
                      <w:rPr>
                        <w:rFonts w:ascii="Cambria Math" w:hAnsi="Cambria Math" w:cs="Arial"/>
                        <w:sz w:val="24"/>
                      </w:rPr>
                      <m:t>(</m:t>
                    </m:r>
                  </m:e>
                </m:func>
                <m:sSub>
                  <m:sSubPr>
                    <m:ctrlPr>
                      <w:rPr>
                        <w:rFonts w:ascii="Cambria Math" w:hAnsi="Cambria Math" w:cs="Arial"/>
                        <w:i/>
                        <w:sz w:val="24"/>
                      </w:rPr>
                    </m:ctrlPr>
                  </m:sSubPr>
                  <m:e>
                    <m:r>
                      <w:rPr>
                        <w:rFonts w:ascii="Cambria Math" w:hAnsi="Cambria Math" w:cs="Arial"/>
                        <w:sz w:val="24"/>
                      </w:rPr>
                      <m:t>D</m:t>
                    </m:r>
                  </m:e>
                  <m:sub>
                    <m:r>
                      <w:rPr>
                        <w:rFonts w:ascii="Cambria Math" w:hAnsi="Cambria Math" w:cs="Arial"/>
                        <w:sz w:val="24"/>
                      </w:rPr>
                      <m:t>adb</m:t>
                    </m:r>
                  </m:sub>
                </m:sSub>
                <m:func>
                  <m:funcPr>
                    <m:ctrlPr>
                      <w:rPr>
                        <w:rFonts w:ascii="Cambria Math" w:hAnsi="Cambria Math" w:cs="Arial"/>
                        <w:i/>
                        <w:sz w:val="24"/>
                      </w:rPr>
                    </m:ctrlPr>
                  </m:funcPr>
                  <m:fName>
                    <m:r>
                      <m:rPr>
                        <m:sty m:val="p"/>
                      </m:rPr>
                      <w:rPr>
                        <w:rFonts w:ascii="Cambria Math" w:hAnsi="Cambria Math" w:cs="Arial"/>
                        <w:sz w:val="24"/>
                      </w:rPr>
                      <m:t>tan</m:t>
                    </m:r>
                  </m:fName>
                  <m:e>
                    <m:r>
                      <w:rPr>
                        <w:rFonts w:ascii="Cambria Math" w:hAnsi="Cambria Math" w:cs="Arial"/>
                        <w:sz w:val="24"/>
                      </w:rPr>
                      <m:t>α</m:t>
                    </m:r>
                  </m:e>
                </m:func>
                <m:r>
                  <w:rPr>
                    <w:rFonts w:ascii="Cambria Math" w:hAnsi="Cambria Math" w:cs="Arial"/>
                    <w:sz w:val="24"/>
                  </w:rPr>
                  <m:t>, 3,5)</m:t>
                </m:r>
              </m:oMath>
            </m:oMathPara>
          </w:p>
        </w:tc>
      </w:tr>
      <w:tr w:rsidR="006F6512" w:rsidRPr="006839E4" w:rsidTr="00905D90">
        <w:tc>
          <w:tcPr>
            <w:tcW w:w="554" w:type="pct"/>
          </w:tcPr>
          <w:p w:rsidR="006F6512" w:rsidRPr="006839E4" w:rsidRDefault="00F927A4" w:rsidP="00303B61">
            <w:pPr>
              <w:pStyle w:val="NoSpacing"/>
              <w:widowControl w:val="0"/>
              <w:spacing w:before="120" w:after="120"/>
              <w:rPr>
                <w:i w:val="0"/>
                <w:sz w:val="28"/>
                <w:lang w:val="sv-SE"/>
              </w:rPr>
            </w:pPr>
            <w:r>
              <w:rPr>
                <w:i w:val="0"/>
                <w:sz w:val="28"/>
                <w:lang w:val="sv-SE"/>
              </w:rPr>
              <w:lastRenderedPageBreak/>
              <w:t xml:space="preserve">2.4 Phương pháp đo </w:t>
            </w:r>
          </w:p>
        </w:tc>
        <w:tc>
          <w:tcPr>
            <w:tcW w:w="2115" w:type="pct"/>
          </w:tcPr>
          <w:p w:rsidR="006F6512" w:rsidRDefault="00862F3C" w:rsidP="00303B61">
            <w:pPr>
              <w:pStyle w:val="NoSpacing"/>
              <w:widowControl w:val="0"/>
              <w:spacing w:before="120" w:after="120"/>
              <w:rPr>
                <w:i w:val="0"/>
                <w:sz w:val="28"/>
                <w:lang w:val="sv-SE"/>
              </w:rPr>
            </w:pPr>
            <w:r>
              <w:rPr>
                <w:i w:val="0"/>
                <w:sz w:val="28"/>
                <w:lang w:val="sv-SE"/>
              </w:rPr>
              <w:t>Sử dụng phương pháp đo băng thông rộng hoặc  phương pháp chọn tần theo EN 50400</w:t>
            </w:r>
          </w:p>
          <w:p w:rsidR="00EC6054" w:rsidRPr="006839E4" w:rsidRDefault="00EC6054" w:rsidP="00303B61">
            <w:pPr>
              <w:pStyle w:val="NoSpacing"/>
              <w:widowControl w:val="0"/>
              <w:spacing w:before="120" w:after="120"/>
              <w:rPr>
                <w:i w:val="0"/>
                <w:sz w:val="28"/>
                <w:lang w:val="sv-SE"/>
              </w:rPr>
            </w:pPr>
          </w:p>
        </w:tc>
        <w:tc>
          <w:tcPr>
            <w:tcW w:w="2331" w:type="pct"/>
          </w:tcPr>
          <w:p w:rsidR="006F6512" w:rsidRPr="006839E4" w:rsidRDefault="00862F3C" w:rsidP="00303B61">
            <w:pPr>
              <w:pStyle w:val="NoSpacing"/>
              <w:widowControl w:val="0"/>
              <w:spacing w:before="60" w:after="60" w:line="288" w:lineRule="auto"/>
              <w:rPr>
                <w:i w:val="0"/>
                <w:sz w:val="28"/>
                <w:lang w:val="sv-SE"/>
              </w:rPr>
            </w:pPr>
            <w:r>
              <w:rPr>
                <w:i w:val="0"/>
                <w:sz w:val="28"/>
                <w:lang w:val="sv-SE"/>
              </w:rPr>
              <w:t>Áp dụng phương pháp đo băng thông rộng hoặc phương pháp chọn tần theo IEC 62232:2017</w:t>
            </w:r>
            <w:r w:rsidR="00EA2908">
              <w:rPr>
                <w:i w:val="0"/>
                <w:sz w:val="28"/>
                <w:lang w:val="sv-SE"/>
              </w:rPr>
              <w:t xml:space="preserve">. Phương pháp đo băng thông rộng chỉ áp dụng khi mật độ công suất đo nhỏ hơn hoặc bằng mức giới hạn phơi nhiễm, trong trường hợp mật độ công suất đo lớn hơn mức giới hạn, để kết luận không đạt phải sử dụng phương pháp đo chọn tần. </w:t>
            </w:r>
          </w:p>
        </w:tc>
      </w:tr>
      <w:tr w:rsidR="0063054D" w:rsidRPr="006839E4" w:rsidTr="00905D90">
        <w:tc>
          <w:tcPr>
            <w:tcW w:w="554" w:type="pct"/>
          </w:tcPr>
          <w:p w:rsidR="0063054D" w:rsidRPr="00C53844" w:rsidRDefault="00AD5961" w:rsidP="000A7CF9">
            <w:pPr>
              <w:pStyle w:val="NoSpacing"/>
              <w:widowControl w:val="0"/>
              <w:spacing w:before="120" w:after="120"/>
              <w:rPr>
                <w:i w:val="0"/>
                <w:sz w:val="28"/>
                <w:lang w:val="sv-SE"/>
              </w:rPr>
            </w:pPr>
            <w:r w:rsidRPr="00C53844">
              <w:rPr>
                <w:i w:val="0"/>
                <w:sz w:val="28"/>
              </w:rPr>
              <w:t>Xác định giá trị Tỷ lệ phơi nhiễm tổng cộng của EUT</w:t>
            </w:r>
          </w:p>
        </w:tc>
        <w:tc>
          <w:tcPr>
            <w:tcW w:w="2115" w:type="pct"/>
          </w:tcPr>
          <w:p w:rsidR="0063054D" w:rsidRDefault="0063054D" w:rsidP="00303B61">
            <w:pPr>
              <w:pStyle w:val="NoSpacing"/>
              <w:widowControl w:val="0"/>
              <w:spacing w:before="120" w:after="120"/>
              <w:rPr>
                <w:i w:val="0"/>
                <w:sz w:val="28"/>
                <w:lang w:val="sv-SE"/>
              </w:rPr>
            </w:pPr>
          </w:p>
        </w:tc>
        <w:tc>
          <w:tcPr>
            <w:tcW w:w="2331" w:type="pct"/>
          </w:tcPr>
          <w:p w:rsidR="0063054D" w:rsidRDefault="00AD5961" w:rsidP="0031336C">
            <w:pPr>
              <w:pStyle w:val="NoSpacing"/>
              <w:widowControl w:val="0"/>
              <w:spacing w:before="120" w:after="120"/>
              <w:rPr>
                <w:i w:val="0"/>
                <w:sz w:val="28"/>
                <w:lang w:val="sv-SE"/>
              </w:rPr>
            </w:pPr>
            <w:r>
              <w:rPr>
                <w:i w:val="0"/>
                <w:sz w:val="28"/>
                <w:lang w:val="sv-SE"/>
              </w:rPr>
              <w:t xml:space="preserve">Bổ sung thêm </w:t>
            </w:r>
            <w:r w:rsidR="00C53844">
              <w:rPr>
                <w:i w:val="0"/>
                <w:sz w:val="28"/>
                <w:lang w:val="sv-SE"/>
              </w:rPr>
              <w:t>phù hợp theo IEC 62232:2017 và phù hợp với thiết bị EUT đa băng tần</w:t>
            </w:r>
          </w:p>
          <w:p w:rsidR="00C53844" w:rsidRDefault="009E0A56" w:rsidP="00C53844">
            <w:pPr>
              <w:rPr>
                <w:rStyle w:val="tlid-translation"/>
              </w:rPr>
            </w:pPr>
            <m:oMathPara>
              <m:oMath>
                <m:sSub>
                  <m:sSubPr>
                    <m:ctrlPr>
                      <w:rPr>
                        <w:rStyle w:val="tlid-translation"/>
                        <w:rFonts w:ascii="Cambria Math" w:hAnsi="Cambria Math"/>
                      </w:rPr>
                    </m:ctrlPr>
                  </m:sSubPr>
                  <m:e>
                    <m:r>
                      <m:rPr>
                        <m:sty m:val="p"/>
                      </m:rPr>
                      <w:rPr>
                        <w:rStyle w:val="tlid-translation"/>
                        <w:rFonts w:ascii="Cambria Math" w:hAnsi="Cambria Math"/>
                      </w:rPr>
                      <m:t>TER</m:t>
                    </m:r>
                  </m:e>
                  <m:sub>
                    <m:r>
                      <m:rPr>
                        <m:sty m:val="p"/>
                      </m:rPr>
                      <w:rPr>
                        <w:rStyle w:val="tlid-translation"/>
                        <w:rFonts w:ascii="Cambria Math" w:hAnsi="Cambria Math"/>
                      </w:rPr>
                      <m:t>eut</m:t>
                    </m:r>
                  </m:sub>
                </m:sSub>
                <m:r>
                  <w:rPr>
                    <w:rStyle w:val="tlid-translation"/>
                    <w:rFonts w:ascii="Cambria Math" w:hAnsi="Cambria Math"/>
                  </w:rPr>
                  <m:t xml:space="preserve">= </m:t>
                </m:r>
                <m:nary>
                  <m:naryPr>
                    <m:chr m:val="∑"/>
                    <m:limLoc m:val="undOvr"/>
                    <m:ctrlPr>
                      <w:rPr>
                        <w:rStyle w:val="tlid-translation"/>
                        <w:rFonts w:ascii="Cambria Math" w:hAnsi="Cambria Math"/>
                        <w:i/>
                      </w:rPr>
                    </m:ctrlPr>
                  </m:naryPr>
                  <m:sub>
                    <m:r>
                      <w:rPr>
                        <w:rStyle w:val="tlid-translation"/>
                        <w:rFonts w:ascii="Cambria Math" w:hAnsi="Cambria Math"/>
                      </w:rPr>
                      <m:t>i=1</m:t>
                    </m:r>
                  </m:sub>
                  <m:sup>
                    <m:r>
                      <w:rPr>
                        <w:rStyle w:val="tlid-translation"/>
                        <w:rFonts w:ascii="Cambria Math" w:hAnsi="Cambria Math"/>
                      </w:rPr>
                      <m:t>N</m:t>
                    </m:r>
                  </m:sup>
                  <m:e>
                    <m:sSub>
                      <m:sSubPr>
                        <m:ctrlPr>
                          <w:rPr>
                            <w:rStyle w:val="tlid-translation"/>
                            <w:rFonts w:ascii="Cambria Math" w:hAnsi="Cambria Math"/>
                            <w:i/>
                          </w:rPr>
                        </m:ctrlPr>
                      </m:sSubPr>
                      <m:e>
                        <m:r>
                          <w:rPr>
                            <w:rStyle w:val="tlid-translation"/>
                            <w:rFonts w:ascii="Cambria Math" w:hAnsi="Cambria Math"/>
                          </w:rPr>
                          <m:t>ER</m:t>
                        </m:r>
                      </m:e>
                      <m:sub>
                        <m:r>
                          <w:rPr>
                            <w:rStyle w:val="tlid-translation"/>
                            <w:rFonts w:ascii="Cambria Math" w:hAnsi="Cambria Math"/>
                          </w:rPr>
                          <m:t>i</m:t>
                        </m:r>
                      </m:sub>
                    </m:sSub>
                  </m:e>
                </m:nary>
              </m:oMath>
            </m:oMathPara>
          </w:p>
          <w:p w:rsidR="00C53844" w:rsidRDefault="00C53844" w:rsidP="0031336C">
            <w:pPr>
              <w:pStyle w:val="NoSpacing"/>
              <w:widowControl w:val="0"/>
              <w:spacing w:before="120" w:after="120"/>
              <w:rPr>
                <w:i w:val="0"/>
                <w:sz w:val="28"/>
                <w:lang w:val="sv-SE"/>
              </w:rPr>
            </w:pPr>
          </w:p>
        </w:tc>
      </w:tr>
      <w:tr w:rsidR="00AD5961" w:rsidRPr="006839E4" w:rsidTr="00905D90">
        <w:tc>
          <w:tcPr>
            <w:tcW w:w="554" w:type="pct"/>
          </w:tcPr>
          <w:p w:rsidR="00AD5961" w:rsidRPr="00DD3B6D" w:rsidRDefault="00C81E2D" w:rsidP="00DD3B6D">
            <w:pPr>
              <w:ind w:firstLine="0"/>
            </w:pPr>
            <w:bookmarkStart w:id="171" w:name="_Toc26170752"/>
            <w:r>
              <w:lastRenderedPageBreak/>
              <w:t xml:space="preserve">2.5 </w:t>
            </w:r>
            <w:r w:rsidR="00AD5961" w:rsidRPr="00DD3B6D">
              <w:t>Đánh giá tỷ lệ phơi nhiễm tổng cộng</w:t>
            </w:r>
            <w:bookmarkEnd w:id="171"/>
          </w:p>
          <w:p w:rsidR="00AD5961" w:rsidRDefault="00AD5961" w:rsidP="00DD3B6D">
            <w:pPr>
              <w:rPr>
                <w:i/>
                <w:lang w:val="sv-SE"/>
              </w:rPr>
            </w:pPr>
          </w:p>
        </w:tc>
        <w:tc>
          <w:tcPr>
            <w:tcW w:w="2115" w:type="pct"/>
          </w:tcPr>
          <w:p w:rsidR="00AD5961" w:rsidRDefault="00AD5961" w:rsidP="00DD3B6D">
            <w:pPr>
              <w:rPr>
                <w:i/>
                <w:lang w:val="sv-SE"/>
              </w:rPr>
            </w:pPr>
          </w:p>
        </w:tc>
        <w:tc>
          <w:tcPr>
            <w:tcW w:w="2331" w:type="pct"/>
          </w:tcPr>
          <w:p w:rsidR="00AD5961" w:rsidRPr="00C81E2D" w:rsidRDefault="00C53844" w:rsidP="00C81E2D">
            <w:pPr>
              <w:ind w:firstLine="44"/>
              <w:rPr>
                <w:lang w:val="sv-SE"/>
              </w:rPr>
            </w:pPr>
            <w:r w:rsidRPr="00C81E2D">
              <w:rPr>
                <w:lang w:val="sv-SE"/>
              </w:rPr>
              <w:t xml:space="preserve">Sửa đổi bổ sung cho phù hợp với EUT đa băng tần </w:t>
            </w:r>
          </w:p>
          <w:p w:rsidR="00C53844" w:rsidRPr="00C81E2D" w:rsidRDefault="009E0A56" w:rsidP="00C81E2D">
            <w:pPr>
              <w:ind w:firstLine="44"/>
              <w:rPr>
                <w:rStyle w:val="tlid-translation"/>
                <w:rFonts w:eastAsiaTheme="minorEastAsia"/>
              </w:rPr>
            </w:pPr>
            <m:oMath>
              <m:sSub>
                <m:sSubPr>
                  <m:ctrlPr>
                    <w:rPr>
                      <w:rStyle w:val="tlid-translation"/>
                      <w:rFonts w:ascii="Cambria Math" w:hAnsi="Cambria Math"/>
                    </w:rPr>
                  </m:ctrlPr>
                </m:sSubPr>
                <m:e>
                  <m:r>
                    <m:rPr>
                      <m:sty m:val="p"/>
                    </m:rPr>
                    <w:rPr>
                      <w:rStyle w:val="tlid-translation"/>
                      <w:rFonts w:ascii="Cambria Math" w:hAnsi="Cambria Math"/>
                    </w:rPr>
                    <m:t>TER</m:t>
                  </m:r>
                </m:e>
                <m:sub>
                  <m:r>
                    <m:rPr>
                      <m:sty m:val="p"/>
                    </m:rPr>
                    <w:rPr>
                      <w:rStyle w:val="tlid-translation"/>
                      <w:rFonts w:ascii="Cambria Math" w:hAnsi="Cambria Math"/>
                    </w:rPr>
                    <m:t>EUT</m:t>
                  </m:r>
                </m:sub>
              </m:sSub>
            </m:oMath>
            <w:r w:rsidR="00C53844" w:rsidRPr="00C81E2D">
              <w:rPr>
                <w:rStyle w:val="tlid-translation"/>
                <w:rFonts w:eastAsiaTheme="minorEastAsia"/>
              </w:rPr>
              <w:t xml:space="preserve"> Tổng tỷ lệ phơi nhiểm của EUT</w:t>
            </w:r>
          </w:p>
          <w:p w:rsidR="00C53844" w:rsidRPr="00C81E2D" w:rsidRDefault="009E0A56" w:rsidP="00C81E2D">
            <w:pPr>
              <w:ind w:firstLine="44"/>
              <w:rPr>
                <w:rFonts w:cs="Arial"/>
                <w:sz w:val="24"/>
                <w:szCs w:val="24"/>
              </w:rPr>
            </w:pPr>
            <m:oMath>
              <m:sSub>
                <m:sSubPr>
                  <m:ctrlPr>
                    <w:rPr>
                      <w:rStyle w:val="tlid-translation"/>
                      <w:rFonts w:ascii="Cambria Math" w:hAnsi="Cambria Math"/>
                    </w:rPr>
                  </m:ctrlPr>
                </m:sSubPr>
                <m:e>
                  <m:r>
                    <m:rPr>
                      <m:sty m:val="p"/>
                    </m:rPr>
                    <w:rPr>
                      <w:rStyle w:val="tlid-translation"/>
                      <w:rFonts w:ascii="Cambria Math" w:hAnsi="Cambria Math"/>
                    </w:rPr>
                    <m:t xml:space="preserve">  TER</m:t>
                  </m:r>
                </m:e>
                <m:sub>
                  <m:r>
                    <m:rPr>
                      <m:sty m:val="p"/>
                    </m:rPr>
                    <w:rPr>
                      <w:rStyle w:val="tlid-translation"/>
                      <w:rFonts w:ascii="Cambria Math" w:hAnsi="Cambria Math"/>
                    </w:rPr>
                    <m:t>RS</m:t>
                  </m:r>
                </m:sub>
              </m:sSub>
            </m:oMath>
            <w:r w:rsidR="00C53844" w:rsidRPr="00C81E2D">
              <w:rPr>
                <w:rStyle w:val="tlid-translation"/>
                <w:rFonts w:cs="Arial"/>
              </w:rPr>
              <w:t xml:space="preserve"> Tổng tỷ lệ phơi nhiễm của RS</w:t>
            </w:r>
          </w:p>
          <w:p w:rsidR="00C53844" w:rsidRDefault="00C53844" w:rsidP="00DD3B6D">
            <w:pPr>
              <w:rPr>
                <w:i/>
                <w:lang w:val="sv-SE"/>
              </w:rPr>
            </w:pPr>
          </w:p>
        </w:tc>
      </w:tr>
      <w:tr w:rsidR="006F6512" w:rsidRPr="006839E4" w:rsidTr="00905D90">
        <w:tc>
          <w:tcPr>
            <w:tcW w:w="554" w:type="pct"/>
          </w:tcPr>
          <w:p w:rsidR="006F6512" w:rsidRPr="006839E4" w:rsidRDefault="000A7CF9" w:rsidP="000A7CF9">
            <w:pPr>
              <w:pStyle w:val="NoSpacing"/>
              <w:widowControl w:val="0"/>
              <w:spacing w:before="120" w:after="120"/>
              <w:rPr>
                <w:i w:val="0"/>
                <w:sz w:val="28"/>
                <w:lang w:val="sv-SE"/>
              </w:rPr>
            </w:pPr>
            <w:r>
              <w:rPr>
                <w:i w:val="0"/>
                <w:sz w:val="28"/>
                <w:lang w:val="sv-SE"/>
              </w:rPr>
              <w:t xml:space="preserve">3. Quy định về quản lý </w:t>
            </w:r>
          </w:p>
        </w:tc>
        <w:tc>
          <w:tcPr>
            <w:tcW w:w="2115" w:type="pct"/>
          </w:tcPr>
          <w:p w:rsidR="006F6512" w:rsidRPr="006839E4" w:rsidRDefault="004D1680" w:rsidP="00303B61">
            <w:pPr>
              <w:pStyle w:val="NoSpacing"/>
              <w:widowControl w:val="0"/>
              <w:spacing w:before="120" w:after="120"/>
              <w:rPr>
                <w:i w:val="0"/>
                <w:sz w:val="28"/>
                <w:lang w:val="sv-SE"/>
              </w:rPr>
            </w:pPr>
            <w:r>
              <w:rPr>
                <w:i w:val="0"/>
                <w:sz w:val="28"/>
                <w:lang w:val="sv-SE"/>
              </w:rPr>
              <w:t xml:space="preserve">3.1 Mức giới hạn phơi nhiễm quy định tại mục 2.1 của Quy chuẩn này dẫn chiếu từ điều 6.3 Tiêu chuẩn Việt Nam TCVN 3718-1:2005. Trường hợp TCVN 3718-1:2005 có sự thay đổi hay cập nhật áp dụng tiêu chuẩn tương ứng. </w:t>
            </w:r>
          </w:p>
          <w:p w:rsidR="00C53844" w:rsidRPr="00C53844" w:rsidRDefault="00C53844" w:rsidP="00C53844">
            <w:pPr>
              <w:spacing w:after="120" w:line="288" w:lineRule="auto"/>
              <w:ind w:firstLine="0"/>
              <w:rPr>
                <w:rFonts w:cs="Arial"/>
                <w:kern w:val="24"/>
              </w:rPr>
            </w:pPr>
            <w:r w:rsidRPr="00C53844">
              <w:rPr>
                <w:rFonts w:cs="Arial"/>
                <w:kern w:val="24"/>
              </w:rPr>
              <w:t>3.2 Các trạm gốc điện thoại di động mặt đất công cộng phải phù hợp các yêu cầu quy định tại Quy chuẩn này.</w:t>
            </w:r>
          </w:p>
          <w:p w:rsidR="006F6512" w:rsidRPr="006839E4" w:rsidRDefault="006F6512" w:rsidP="00303B61">
            <w:pPr>
              <w:pStyle w:val="NoSpacing"/>
              <w:widowControl w:val="0"/>
              <w:spacing w:before="120" w:after="120"/>
              <w:rPr>
                <w:i w:val="0"/>
                <w:sz w:val="28"/>
                <w:lang w:val="sv-SE"/>
              </w:rPr>
            </w:pPr>
          </w:p>
        </w:tc>
        <w:tc>
          <w:tcPr>
            <w:tcW w:w="2331" w:type="pct"/>
          </w:tcPr>
          <w:p w:rsidR="006F6512" w:rsidRDefault="00C53844" w:rsidP="004D1680">
            <w:pPr>
              <w:spacing w:after="120" w:line="288" w:lineRule="auto"/>
              <w:rPr>
                <w:i/>
                <w:lang w:val="sv-SE"/>
              </w:rPr>
            </w:pPr>
            <w:r>
              <w:rPr>
                <w:i/>
                <w:lang w:val="sv-SE"/>
              </w:rPr>
              <w:t>Bỏ mục nội dung 3.1 của QCVN 8:2010/BTTTT</w:t>
            </w:r>
          </w:p>
          <w:p w:rsidR="00C53844" w:rsidRPr="00C53844" w:rsidRDefault="00C53844" w:rsidP="00C53844">
            <w:pPr>
              <w:spacing w:after="120" w:line="288" w:lineRule="auto"/>
              <w:ind w:firstLine="0"/>
              <w:rPr>
                <w:rFonts w:cs="Arial"/>
                <w:kern w:val="24"/>
              </w:rPr>
            </w:pPr>
            <w:r w:rsidRPr="00C53844">
              <w:rPr>
                <w:rFonts w:cs="Arial"/>
                <w:kern w:val="24"/>
              </w:rPr>
              <w:t>Các trạm gốc điện thoại di động mặt đất công cộng phải phù hợp các yêu cầu quy định tại Quy chuẩn này.</w:t>
            </w:r>
          </w:p>
          <w:p w:rsidR="00C53844" w:rsidRPr="006839E4" w:rsidRDefault="00C53844" w:rsidP="004D1680">
            <w:pPr>
              <w:spacing w:after="120" w:line="288" w:lineRule="auto"/>
              <w:rPr>
                <w:i/>
                <w:lang w:val="sv-SE"/>
              </w:rPr>
            </w:pPr>
          </w:p>
        </w:tc>
      </w:tr>
      <w:tr w:rsidR="006F6512" w:rsidRPr="006839E4" w:rsidTr="00905D90">
        <w:tc>
          <w:tcPr>
            <w:tcW w:w="554" w:type="pct"/>
          </w:tcPr>
          <w:p w:rsidR="006F6512" w:rsidRPr="006839E4" w:rsidRDefault="004D1680" w:rsidP="004D1680">
            <w:pPr>
              <w:pStyle w:val="NoSpacing"/>
              <w:widowControl w:val="0"/>
              <w:spacing w:before="120" w:after="120"/>
              <w:rPr>
                <w:i w:val="0"/>
                <w:sz w:val="28"/>
                <w:lang w:val="sv-SE"/>
              </w:rPr>
            </w:pPr>
            <w:r>
              <w:rPr>
                <w:i w:val="0"/>
                <w:sz w:val="28"/>
                <w:lang w:val="sv-SE"/>
              </w:rPr>
              <w:t xml:space="preserve">5.Tổ chức thực hiện </w:t>
            </w:r>
          </w:p>
        </w:tc>
        <w:tc>
          <w:tcPr>
            <w:tcW w:w="2115" w:type="pct"/>
          </w:tcPr>
          <w:p w:rsidR="004D1680" w:rsidRPr="004D1680" w:rsidRDefault="004D1680" w:rsidP="004D1680">
            <w:pPr>
              <w:spacing w:after="120" w:line="288" w:lineRule="auto"/>
              <w:rPr>
                <w:rFonts w:cs="Arial"/>
                <w:kern w:val="24"/>
              </w:rPr>
            </w:pPr>
            <w:r w:rsidRPr="004D1680">
              <w:rPr>
                <w:rFonts w:cs="Arial"/>
                <w:kern w:val="24"/>
              </w:rPr>
              <w:t xml:space="preserve">5.1. Cục </w:t>
            </w:r>
            <w:r>
              <w:rPr>
                <w:rFonts w:cs="Arial"/>
                <w:kern w:val="24"/>
              </w:rPr>
              <w:t xml:space="preserve">Quản lý Chất lượng Công nghệ thông tin và Truyền Thông </w:t>
            </w:r>
            <w:r w:rsidRPr="004D1680">
              <w:rPr>
                <w:rFonts w:cs="Arial"/>
                <w:kern w:val="24"/>
              </w:rPr>
              <w:t>và các Sở Thông tin và Truyền thông có trách nhiệm hướng dẫn và tổ chức triển khai quản lý các trạm gốc điện thoại di động mặt đất công cộng theo Quy chuẩn này.</w:t>
            </w:r>
          </w:p>
          <w:p w:rsidR="006F6512" w:rsidRPr="006839E4" w:rsidRDefault="004D1680" w:rsidP="004D1680">
            <w:pPr>
              <w:spacing w:after="120" w:line="288" w:lineRule="auto"/>
              <w:rPr>
                <w:i/>
                <w:lang w:val="sv-SE"/>
              </w:rPr>
            </w:pPr>
            <w:r w:rsidRPr="004D1680">
              <w:rPr>
                <w:rFonts w:cs="Arial"/>
                <w:kern w:val="24"/>
              </w:rPr>
              <w:t xml:space="preserve">5.2. Quy chuẩn này được áp dụng thay thế </w:t>
            </w:r>
            <w:r>
              <w:rPr>
                <w:rFonts w:cs="Arial"/>
                <w:kern w:val="24"/>
              </w:rPr>
              <w:t xml:space="preserve">Tiêu </w:t>
            </w:r>
            <w:r>
              <w:rPr>
                <w:rFonts w:cs="Arial"/>
                <w:kern w:val="24"/>
              </w:rPr>
              <w:lastRenderedPageBreak/>
              <w:t xml:space="preserve">chuẩn ngành mã số TCN 68-255:2006 “Trạm gốc điện thoại di động mặt đất công cộng –Phương pháp đo mức phơi nhiễm trường điện từ”. </w:t>
            </w:r>
          </w:p>
        </w:tc>
        <w:tc>
          <w:tcPr>
            <w:tcW w:w="2331" w:type="pct"/>
          </w:tcPr>
          <w:p w:rsidR="00C53844" w:rsidRDefault="00C53844" w:rsidP="004D1680">
            <w:pPr>
              <w:spacing w:after="120" w:line="288" w:lineRule="auto"/>
              <w:rPr>
                <w:rFonts w:cs="Arial"/>
                <w:kern w:val="24"/>
              </w:rPr>
            </w:pPr>
            <w:r>
              <w:rPr>
                <w:rFonts w:cs="Arial"/>
                <w:kern w:val="24"/>
              </w:rPr>
              <w:lastRenderedPageBreak/>
              <w:t>Sửa đổi cho phù hợp</w:t>
            </w:r>
          </w:p>
          <w:p w:rsidR="004D1680" w:rsidRPr="004D1680" w:rsidRDefault="004D1680" w:rsidP="004D1680">
            <w:pPr>
              <w:spacing w:after="120" w:line="288" w:lineRule="auto"/>
              <w:rPr>
                <w:rFonts w:cs="Arial"/>
                <w:kern w:val="24"/>
              </w:rPr>
            </w:pPr>
            <w:r w:rsidRPr="004D1680">
              <w:rPr>
                <w:rFonts w:cs="Arial"/>
                <w:kern w:val="24"/>
              </w:rPr>
              <w:t>5.1. Cục Viễn thông và các Sở Thông tin và Truyền thông có trách nhiệm hướng dẫn và tổ chức triển khai quản lý các trạm gốc điện thoại di động mặt đất công cộng theo Quy chuẩn này.</w:t>
            </w:r>
          </w:p>
          <w:p w:rsidR="004D1680" w:rsidRPr="004D1680" w:rsidRDefault="004D1680" w:rsidP="004D1680">
            <w:pPr>
              <w:spacing w:after="120" w:line="288" w:lineRule="auto"/>
              <w:rPr>
                <w:rFonts w:cs="Arial"/>
                <w:kern w:val="24"/>
              </w:rPr>
            </w:pPr>
            <w:r w:rsidRPr="004D1680">
              <w:rPr>
                <w:rFonts w:cs="Arial"/>
                <w:kern w:val="24"/>
              </w:rPr>
              <w:lastRenderedPageBreak/>
              <w:t xml:space="preserve">5.2. Quy chuẩn này được áp dụng thay thế quy chuẩn QCVN 08:2010/BTTT - </w:t>
            </w:r>
            <w:r w:rsidRPr="004D1680">
              <w:rPr>
                <w:rFonts w:cs="Arial"/>
              </w:rPr>
              <w:t>Quy chuẩn kỹ thuật quốc gia về phơi nhiễm trường điện từ của các trạm gốc điện thoại di động mặt đất công cộng</w:t>
            </w:r>
          </w:p>
          <w:p w:rsidR="006F6512" w:rsidRPr="006839E4" w:rsidRDefault="006F6512" w:rsidP="00303B61">
            <w:pPr>
              <w:pStyle w:val="NoSpacing"/>
              <w:widowControl w:val="0"/>
              <w:spacing w:before="60" w:after="60" w:line="288" w:lineRule="auto"/>
              <w:rPr>
                <w:i w:val="0"/>
                <w:sz w:val="28"/>
                <w:lang w:val="sv-SE"/>
              </w:rPr>
            </w:pPr>
          </w:p>
        </w:tc>
      </w:tr>
      <w:tr w:rsidR="004D1680" w:rsidRPr="0000277B" w:rsidTr="00905D90">
        <w:tc>
          <w:tcPr>
            <w:tcW w:w="554" w:type="pct"/>
          </w:tcPr>
          <w:p w:rsidR="004D1680" w:rsidRPr="00C53844" w:rsidRDefault="004D1680" w:rsidP="007D70E8">
            <w:pPr>
              <w:pStyle w:val="NoSpacing"/>
              <w:rPr>
                <w:i w:val="0"/>
                <w:sz w:val="28"/>
              </w:rPr>
            </w:pPr>
            <w:r w:rsidRPr="00C53844">
              <w:rPr>
                <w:i w:val="0"/>
                <w:sz w:val="28"/>
              </w:rPr>
              <w:lastRenderedPageBreak/>
              <w:t>Phụ lục A</w:t>
            </w:r>
            <w:r w:rsidR="00FF4D2E" w:rsidRPr="00C53844">
              <w:rPr>
                <w:i w:val="0"/>
                <w:sz w:val="28"/>
              </w:rPr>
              <w:t>1</w:t>
            </w:r>
            <w:r w:rsidRPr="00C53844">
              <w:rPr>
                <w:i w:val="0"/>
                <w:sz w:val="28"/>
              </w:rPr>
              <w:t xml:space="preserve"> (tham khảo)</w:t>
            </w:r>
          </w:p>
        </w:tc>
        <w:tc>
          <w:tcPr>
            <w:tcW w:w="2115" w:type="pct"/>
          </w:tcPr>
          <w:p w:rsidR="004D1680" w:rsidRPr="006839E4" w:rsidRDefault="00FF4D2E" w:rsidP="004D1680">
            <w:pPr>
              <w:pStyle w:val="NoSpacing"/>
              <w:widowControl w:val="0"/>
              <w:spacing w:before="120" w:after="120"/>
              <w:rPr>
                <w:i w:val="0"/>
                <w:sz w:val="28"/>
                <w:lang w:val="sv-SE"/>
              </w:rPr>
            </w:pPr>
            <w:r>
              <w:rPr>
                <w:i w:val="0"/>
                <w:sz w:val="28"/>
                <w:lang w:val="sv-SE"/>
              </w:rPr>
              <w:t xml:space="preserve">A1 Xác định đường kính vùng tuân thủ cho 2 trường hợp an ten định hướng và anten đẳng hướng </w:t>
            </w:r>
          </w:p>
          <w:p w:rsidR="004D1680" w:rsidRPr="006839E4" w:rsidRDefault="004D1680" w:rsidP="004D1680">
            <w:pPr>
              <w:pStyle w:val="NoSpacing"/>
              <w:widowControl w:val="0"/>
              <w:spacing w:before="120" w:after="120"/>
              <w:rPr>
                <w:i w:val="0"/>
                <w:sz w:val="28"/>
                <w:lang w:val="sv-SE"/>
              </w:rPr>
            </w:pPr>
          </w:p>
        </w:tc>
        <w:tc>
          <w:tcPr>
            <w:tcW w:w="2331" w:type="pct"/>
          </w:tcPr>
          <w:p w:rsidR="004D1680" w:rsidRPr="006839E4" w:rsidRDefault="004D1680" w:rsidP="00986C18">
            <w:pPr>
              <w:pStyle w:val="ParagraphStyle"/>
              <w:numPr>
                <w:ilvl w:val="0"/>
                <w:numId w:val="8"/>
              </w:numPr>
              <w:spacing w:before="120" w:after="120" w:line="240" w:lineRule="auto"/>
              <w:ind w:left="400" w:hanging="284"/>
              <w:rPr>
                <w:rFonts w:ascii="Times New Roman" w:hAnsi="Times New Roman"/>
                <w:sz w:val="28"/>
                <w:szCs w:val="28"/>
                <w:lang w:val="sv-SE"/>
              </w:rPr>
            </w:pPr>
            <w:r w:rsidRPr="006839E4">
              <w:rPr>
                <w:rFonts w:ascii="Times New Roman" w:eastAsiaTheme="minorHAnsi" w:hAnsi="Times New Roman"/>
                <w:noProof/>
                <w:sz w:val="28"/>
                <w:szCs w:val="28"/>
                <w:lang w:val="sv-SE"/>
              </w:rPr>
              <w:t xml:space="preserve">Biên soạn lại </w:t>
            </w:r>
            <w:r w:rsidR="00C53844">
              <w:rPr>
                <w:rFonts w:ascii="Times New Roman" w:eastAsiaTheme="minorHAnsi" w:hAnsi="Times New Roman"/>
                <w:noProof/>
                <w:sz w:val="28"/>
                <w:szCs w:val="28"/>
                <w:lang w:val="sv-SE"/>
              </w:rPr>
              <w:t xml:space="preserve">cho phù hợp </w:t>
            </w:r>
          </w:p>
        </w:tc>
      </w:tr>
      <w:tr w:rsidR="004D1680" w:rsidRPr="00F56AA9" w:rsidTr="00905D90">
        <w:tc>
          <w:tcPr>
            <w:tcW w:w="554" w:type="pct"/>
          </w:tcPr>
          <w:p w:rsidR="004D1680" w:rsidRPr="00C53844" w:rsidRDefault="00FF4D2E" w:rsidP="00FF4D2E">
            <w:pPr>
              <w:pStyle w:val="NoSpacing"/>
              <w:widowControl w:val="0"/>
              <w:spacing w:before="120" w:after="120"/>
              <w:rPr>
                <w:i w:val="0"/>
                <w:sz w:val="28"/>
                <w:lang w:val="sv-SE"/>
              </w:rPr>
            </w:pPr>
            <w:r w:rsidRPr="00C53844">
              <w:rPr>
                <w:i w:val="0"/>
                <w:sz w:val="28"/>
              </w:rPr>
              <w:t>Phụ lục A2 (tham khảo</w:t>
            </w:r>
          </w:p>
        </w:tc>
        <w:tc>
          <w:tcPr>
            <w:tcW w:w="2115" w:type="pct"/>
          </w:tcPr>
          <w:p w:rsidR="004D1680" w:rsidRPr="006839E4" w:rsidRDefault="00FF4D2E" w:rsidP="004D1680">
            <w:pPr>
              <w:pStyle w:val="NoSpacing"/>
              <w:widowControl w:val="0"/>
              <w:spacing w:before="120" w:after="120"/>
              <w:rPr>
                <w:i w:val="0"/>
                <w:sz w:val="28"/>
                <w:lang w:val="sv-SE"/>
              </w:rPr>
            </w:pPr>
            <w:r>
              <w:rPr>
                <w:i w:val="0"/>
                <w:sz w:val="28"/>
                <w:lang w:val="sv-SE"/>
              </w:rPr>
              <w:t xml:space="preserve">Hình vẽ minh họa vùng tuân thủ của anten định hướng </w:t>
            </w:r>
          </w:p>
        </w:tc>
        <w:tc>
          <w:tcPr>
            <w:tcW w:w="2331" w:type="pct"/>
          </w:tcPr>
          <w:p w:rsidR="004D1680" w:rsidRPr="00F56AA9" w:rsidRDefault="00C53844" w:rsidP="004D1680">
            <w:pPr>
              <w:pStyle w:val="NoSpacing"/>
              <w:widowControl w:val="0"/>
              <w:spacing w:before="120" w:after="120"/>
              <w:rPr>
                <w:i w:val="0"/>
                <w:sz w:val="28"/>
                <w:lang w:val="sv-SE"/>
              </w:rPr>
            </w:pPr>
            <w:r>
              <w:rPr>
                <w:i w:val="0"/>
                <w:sz w:val="28"/>
                <w:lang w:val="sv-SE"/>
              </w:rPr>
              <w:t>Bỏ phụ lục A2</w:t>
            </w:r>
          </w:p>
        </w:tc>
      </w:tr>
      <w:tr w:rsidR="004D1680" w:rsidRPr="006839E4" w:rsidTr="00905D90">
        <w:tc>
          <w:tcPr>
            <w:tcW w:w="554" w:type="pct"/>
          </w:tcPr>
          <w:p w:rsidR="004D1680" w:rsidRPr="00C53844" w:rsidRDefault="00F56AA9" w:rsidP="00F56AA9">
            <w:pPr>
              <w:pStyle w:val="NoSpacing"/>
              <w:widowControl w:val="0"/>
              <w:spacing w:before="120" w:after="120"/>
              <w:rPr>
                <w:i w:val="0"/>
                <w:sz w:val="28"/>
                <w:lang w:val="sv-SE"/>
              </w:rPr>
            </w:pPr>
            <w:r w:rsidRPr="00C53844">
              <w:rPr>
                <w:i w:val="0"/>
                <w:sz w:val="28"/>
              </w:rPr>
              <w:t>Phụ lục B (tham khảo</w:t>
            </w:r>
          </w:p>
        </w:tc>
        <w:tc>
          <w:tcPr>
            <w:tcW w:w="2115" w:type="pct"/>
          </w:tcPr>
          <w:p w:rsidR="004D1680" w:rsidRPr="006839E4" w:rsidRDefault="0084108B" w:rsidP="00F56AA9">
            <w:pPr>
              <w:pStyle w:val="NoSpacing"/>
              <w:widowControl w:val="0"/>
              <w:spacing w:before="120" w:after="120"/>
              <w:rPr>
                <w:i w:val="0"/>
                <w:sz w:val="28"/>
                <w:lang w:val="sv-SE"/>
              </w:rPr>
            </w:pPr>
            <w:r>
              <w:rPr>
                <w:i w:val="0"/>
                <w:sz w:val="28"/>
                <w:lang w:val="sv-SE"/>
              </w:rPr>
              <w:t xml:space="preserve">Xác định đường biên của vùng liên quan </w:t>
            </w:r>
          </w:p>
        </w:tc>
        <w:tc>
          <w:tcPr>
            <w:tcW w:w="2331" w:type="pct"/>
          </w:tcPr>
          <w:p w:rsidR="004D1680" w:rsidRPr="0084108B" w:rsidRDefault="00C53844" w:rsidP="00C53844">
            <w:pPr>
              <w:pStyle w:val="ParagraphStyle"/>
              <w:spacing w:before="120" w:after="120" w:line="240" w:lineRule="auto"/>
              <w:rPr>
                <w:rFonts w:ascii="Times New Roman" w:hAnsi="Times New Roman"/>
                <w:sz w:val="28"/>
                <w:szCs w:val="28"/>
                <w:lang w:val="sv-SE"/>
              </w:rPr>
            </w:pPr>
            <w:r>
              <w:rPr>
                <w:rFonts w:ascii="Times New Roman" w:hAnsi="Times New Roman"/>
                <w:sz w:val="28"/>
                <w:szCs w:val="28"/>
                <w:lang w:val="sv-SE"/>
              </w:rPr>
              <w:t xml:space="preserve">Sửa đổi cách tính cho phù hợp IEC </w:t>
            </w:r>
          </w:p>
        </w:tc>
      </w:tr>
      <w:tr w:rsidR="00F56AA9" w:rsidRPr="0000277B" w:rsidTr="00905D90">
        <w:tc>
          <w:tcPr>
            <w:tcW w:w="554" w:type="pct"/>
          </w:tcPr>
          <w:p w:rsidR="00F56AA9" w:rsidRPr="006839E4" w:rsidRDefault="00F56AA9" w:rsidP="00E57B64">
            <w:pPr>
              <w:pStyle w:val="NoSpacing"/>
              <w:widowControl w:val="0"/>
              <w:spacing w:before="120" w:after="120"/>
              <w:rPr>
                <w:i w:val="0"/>
                <w:sz w:val="28"/>
                <w:lang w:val="sv-SE"/>
              </w:rPr>
            </w:pPr>
            <w:r w:rsidRPr="006839E4">
              <w:rPr>
                <w:i w:val="0"/>
                <w:sz w:val="28"/>
                <w:lang w:val="sv-SE"/>
              </w:rPr>
              <w:t>Tài liệu tham khảo</w:t>
            </w:r>
          </w:p>
        </w:tc>
        <w:tc>
          <w:tcPr>
            <w:tcW w:w="2115" w:type="pct"/>
          </w:tcPr>
          <w:p w:rsidR="00F56AA9" w:rsidRPr="006839E4" w:rsidRDefault="00F56AA9" w:rsidP="00E57B64">
            <w:pPr>
              <w:pStyle w:val="NoSpacing"/>
              <w:widowControl w:val="0"/>
              <w:spacing w:before="120" w:after="120"/>
              <w:rPr>
                <w:i w:val="0"/>
                <w:sz w:val="28"/>
                <w:lang w:val="sv-SE"/>
              </w:rPr>
            </w:pPr>
          </w:p>
        </w:tc>
        <w:tc>
          <w:tcPr>
            <w:tcW w:w="2331" w:type="pct"/>
          </w:tcPr>
          <w:p w:rsidR="00F56AA9" w:rsidRPr="006839E4" w:rsidRDefault="00F56AA9" w:rsidP="00E57B64">
            <w:pPr>
              <w:pStyle w:val="NoSpacing"/>
              <w:widowControl w:val="0"/>
              <w:spacing w:before="120" w:after="120"/>
              <w:rPr>
                <w:i w:val="0"/>
                <w:sz w:val="28"/>
                <w:u w:val="single"/>
                <w:lang w:val="sv-SE"/>
              </w:rPr>
            </w:pPr>
            <w:r w:rsidRPr="006839E4">
              <w:rPr>
                <w:i w:val="0"/>
                <w:sz w:val="28"/>
                <w:u w:val="single"/>
                <w:lang w:val="sv-SE"/>
              </w:rPr>
              <w:t>Biên soạn mới:</w:t>
            </w:r>
          </w:p>
          <w:p w:rsidR="00F56AA9" w:rsidRPr="006839E4" w:rsidRDefault="00F56AA9" w:rsidP="00986C18">
            <w:pPr>
              <w:pStyle w:val="ParagraphStyle"/>
              <w:numPr>
                <w:ilvl w:val="0"/>
                <w:numId w:val="8"/>
              </w:numPr>
              <w:spacing w:before="120" w:after="120" w:line="240" w:lineRule="auto"/>
              <w:ind w:left="400" w:hanging="284"/>
              <w:rPr>
                <w:rFonts w:ascii="Times New Roman" w:eastAsiaTheme="minorHAnsi" w:hAnsi="Times New Roman"/>
                <w:noProof/>
                <w:sz w:val="28"/>
                <w:szCs w:val="28"/>
                <w:lang w:val="sv-SE"/>
              </w:rPr>
            </w:pPr>
            <w:r w:rsidRPr="006839E4">
              <w:rPr>
                <w:rFonts w:ascii="Times New Roman" w:eastAsiaTheme="minorHAnsi" w:hAnsi="Times New Roman"/>
                <w:noProof/>
                <w:sz w:val="28"/>
                <w:szCs w:val="28"/>
                <w:lang w:val="sv-SE"/>
              </w:rPr>
              <w:t>[1] QCVN 8: 2010/BTTTT Quy chuẩn kỹ thuật quốc gia về phơi nhiễm trường điện từ của các trạm gốc điện thoai di động mặt đất công cộng.</w:t>
            </w:r>
          </w:p>
          <w:p w:rsidR="00F56AA9" w:rsidRPr="00766E05" w:rsidRDefault="00F56AA9" w:rsidP="00986C18">
            <w:pPr>
              <w:pStyle w:val="ParagraphStyle"/>
              <w:numPr>
                <w:ilvl w:val="0"/>
                <w:numId w:val="8"/>
              </w:numPr>
              <w:spacing w:before="120" w:after="120" w:line="240" w:lineRule="auto"/>
              <w:ind w:left="400" w:hanging="284"/>
              <w:rPr>
                <w:rFonts w:ascii="Times New Roman" w:hAnsi="Times New Roman"/>
                <w:i/>
                <w:sz w:val="28"/>
                <w:szCs w:val="28"/>
                <w:lang w:val="sv-SE"/>
              </w:rPr>
            </w:pPr>
            <w:r w:rsidRPr="006839E4">
              <w:rPr>
                <w:rFonts w:ascii="Times New Roman" w:eastAsiaTheme="minorHAnsi" w:hAnsi="Times New Roman"/>
                <w:noProof/>
                <w:sz w:val="28"/>
                <w:szCs w:val="28"/>
                <w:lang w:val="sv-SE"/>
              </w:rPr>
              <w:t xml:space="preserve">[2] IEC 62232:2017 “Determination of RF field strength, power density and SAR in the vicinity of radiocommunication base stations for the purpose of </w:t>
            </w:r>
            <w:r w:rsidRPr="006839E4">
              <w:rPr>
                <w:rFonts w:ascii="Times New Roman" w:eastAsiaTheme="minorHAnsi" w:hAnsi="Times New Roman"/>
                <w:noProof/>
                <w:sz w:val="28"/>
                <w:szCs w:val="28"/>
                <w:lang w:val="sv-SE"/>
              </w:rPr>
              <w:lastRenderedPageBreak/>
              <w:t>evaluating human exposure”.</w:t>
            </w:r>
          </w:p>
          <w:p w:rsidR="00F56AA9" w:rsidRPr="00766E05" w:rsidRDefault="00F56AA9" w:rsidP="00986C18">
            <w:pPr>
              <w:pStyle w:val="ParagraphStyle"/>
              <w:numPr>
                <w:ilvl w:val="0"/>
                <w:numId w:val="8"/>
              </w:numPr>
              <w:spacing w:before="120" w:after="120" w:line="240" w:lineRule="auto"/>
              <w:ind w:left="400" w:hanging="284"/>
              <w:rPr>
                <w:rFonts w:ascii="Times New Roman" w:eastAsiaTheme="minorHAnsi" w:hAnsi="Times New Roman"/>
                <w:noProof/>
                <w:sz w:val="28"/>
                <w:szCs w:val="28"/>
                <w:lang w:val="sv-SE"/>
              </w:rPr>
            </w:pPr>
            <w:r w:rsidRPr="00766E05">
              <w:rPr>
                <w:rFonts w:ascii="Times New Roman" w:eastAsiaTheme="minorHAnsi" w:hAnsi="Times New Roman"/>
                <w:noProof/>
                <w:sz w:val="28"/>
                <w:szCs w:val="28"/>
                <w:lang w:val="sv-SE"/>
              </w:rPr>
              <w:t>[3] ITU-T K.100 (01/2018) - Measurement of radio frequency electromagnetic fields to determine compliance with human exposure limits when a base station is put into service.</w:t>
            </w:r>
          </w:p>
          <w:p w:rsidR="00F56AA9" w:rsidRPr="00766E05" w:rsidRDefault="00F56AA9" w:rsidP="00986C18">
            <w:pPr>
              <w:pStyle w:val="ParagraphStyle"/>
              <w:numPr>
                <w:ilvl w:val="0"/>
                <w:numId w:val="8"/>
              </w:numPr>
              <w:spacing w:before="120" w:after="120" w:line="240" w:lineRule="auto"/>
              <w:ind w:left="400" w:hanging="284"/>
              <w:rPr>
                <w:rFonts w:ascii="Times New Roman" w:eastAsiaTheme="minorHAnsi" w:hAnsi="Times New Roman"/>
                <w:noProof/>
                <w:sz w:val="28"/>
                <w:szCs w:val="28"/>
                <w:lang w:val="sv-SE"/>
              </w:rPr>
            </w:pPr>
            <w:r w:rsidRPr="00766E05">
              <w:rPr>
                <w:rFonts w:ascii="Times New Roman" w:eastAsiaTheme="minorHAnsi" w:hAnsi="Times New Roman"/>
                <w:noProof/>
                <w:sz w:val="28"/>
                <w:szCs w:val="28"/>
                <w:lang w:val="sv-SE"/>
              </w:rPr>
              <w:t>[4] ITU-T K.52 (01/2018) - Guidance on complying with limits for human exposure to electromagnetic fields.</w:t>
            </w:r>
          </w:p>
          <w:p w:rsidR="00F56AA9" w:rsidRPr="006839E4" w:rsidRDefault="00F56AA9" w:rsidP="00986C18">
            <w:pPr>
              <w:pStyle w:val="ParagraphStyle"/>
              <w:numPr>
                <w:ilvl w:val="0"/>
                <w:numId w:val="8"/>
              </w:numPr>
              <w:spacing w:before="120" w:after="120" w:line="240" w:lineRule="auto"/>
              <w:ind w:left="400" w:hanging="284"/>
              <w:rPr>
                <w:rFonts w:ascii="Times New Roman" w:hAnsi="Times New Roman"/>
                <w:i/>
                <w:sz w:val="28"/>
                <w:szCs w:val="28"/>
                <w:lang w:val="sv-SE"/>
              </w:rPr>
            </w:pPr>
            <w:r w:rsidRPr="00766E05">
              <w:rPr>
                <w:rFonts w:ascii="Times New Roman" w:eastAsiaTheme="minorHAnsi" w:hAnsi="Times New Roman"/>
                <w:noProof/>
                <w:sz w:val="28"/>
                <w:szCs w:val="28"/>
                <w:lang w:val="sv-SE"/>
              </w:rPr>
              <w:t>[5] ITU-T Series K Supplement 9 (11/2017) - 5G technology and human exposure to RF EMF.</w:t>
            </w:r>
          </w:p>
        </w:tc>
      </w:tr>
    </w:tbl>
    <w:p w:rsidR="00CA0814" w:rsidRPr="00303B61" w:rsidRDefault="00CA0814" w:rsidP="00303B61">
      <w:pPr>
        <w:rPr>
          <w:lang w:val="nl-NL"/>
        </w:rPr>
      </w:pPr>
    </w:p>
    <w:p w:rsidR="000A3D2B" w:rsidRDefault="000A3D2B" w:rsidP="00A308AE">
      <w:pPr>
        <w:pStyle w:val="Caption"/>
        <w:rPr>
          <w:lang w:val="nl-NL"/>
        </w:rPr>
      </w:pPr>
      <w:bookmarkStart w:id="172" w:name="_Toc86848300"/>
      <w:r>
        <w:t xml:space="preserve">Bảng  </w:t>
      </w:r>
      <w:r w:rsidR="00701C90">
        <w:fldChar w:fldCharType="begin"/>
      </w:r>
      <w:r w:rsidR="00701C90">
        <w:instrText xml:space="preserve"> SEQ Bảng_ \* ARABIC </w:instrText>
      </w:r>
      <w:r w:rsidR="00701C90">
        <w:fldChar w:fldCharType="separate"/>
      </w:r>
      <w:r>
        <w:t>18</w:t>
      </w:r>
      <w:r w:rsidR="00701C90">
        <w:fldChar w:fldCharType="end"/>
      </w:r>
      <w:r>
        <w:t xml:space="preserve">: </w:t>
      </w:r>
      <w:r w:rsidRPr="006839E4">
        <w:rPr>
          <w:lang w:val="nl-NL"/>
        </w:rPr>
        <w:t xml:space="preserve">Bảng đối chiếu nội dung </w:t>
      </w:r>
      <w:r>
        <w:rPr>
          <w:lang w:val="nl-NL"/>
        </w:rPr>
        <w:t xml:space="preserve">so </w:t>
      </w:r>
      <w:r w:rsidRPr="006839E4">
        <w:rPr>
          <w:lang w:val="nl-NL"/>
        </w:rPr>
        <w:t>với tài liệu tham khảo</w:t>
      </w:r>
      <w:bookmarkEnd w:id="172"/>
    </w:p>
    <w:p w:rsidR="00CA0814" w:rsidRPr="00CA0814" w:rsidRDefault="00CA0814" w:rsidP="00CA0814">
      <w:pPr>
        <w:rPr>
          <w:lang w:val="nl-NL"/>
        </w:rPr>
      </w:pPr>
    </w:p>
    <w:tbl>
      <w:tblPr>
        <w:tblW w:w="50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3447"/>
        <w:gridCol w:w="3710"/>
        <w:gridCol w:w="3486"/>
      </w:tblGrid>
      <w:tr w:rsidR="00303B61" w:rsidRPr="00F82AA7" w:rsidTr="00303B61">
        <w:trPr>
          <w:cantSplit/>
          <w:tblHeader/>
        </w:trPr>
        <w:tc>
          <w:tcPr>
            <w:tcW w:w="1443" w:type="pct"/>
            <w:vMerge w:val="restart"/>
            <w:vAlign w:val="center"/>
          </w:tcPr>
          <w:p w:rsidR="00303B61" w:rsidRPr="00F82AA7" w:rsidRDefault="00303B61" w:rsidP="00303B61">
            <w:pPr>
              <w:pStyle w:val="NoSpacing"/>
              <w:widowControl w:val="0"/>
              <w:spacing w:before="60" w:after="60" w:line="288" w:lineRule="auto"/>
              <w:rPr>
                <w:b/>
                <w:i w:val="0"/>
                <w:sz w:val="28"/>
              </w:rPr>
            </w:pPr>
            <w:r w:rsidRPr="00F82AA7">
              <w:rPr>
                <w:b/>
                <w:i w:val="0"/>
                <w:sz w:val="28"/>
              </w:rPr>
              <w:t>QCVN 8:20XX/BTTTT</w:t>
            </w:r>
          </w:p>
        </w:tc>
        <w:tc>
          <w:tcPr>
            <w:tcW w:w="2392" w:type="pct"/>
            <w:gridSpan w:val="2"/>
            <w:vAlign w:val="center"/>
          </w:tcPr>
          <w:p w:rsidR="00303B61" w:rsidRPr="00F82AA7" w:rsidRDefault="00303B61" w:rsidP="00303B61">
            <w:pPr>
              <w:pStyle w:val="NoSpacing"/>
              <w:widowControl w:val="0"/>
              <w:spacing w:before="60" w:after="60" w:line="288" w:lineRule="auto"/>
              <w:jc w:val="center"/>
              <w:rPr>
                <w:b/>
                <w:i w:val="0"/>
                <w:sz w:val="28"/>
              </w:rPr>
            </w:pPr>
            <w:r w:rsidRPr="00F82AA7">
              <w:rPr>
                <w:b/>
                <w:i w:val="0"/>
                <w:sz w:val="28"/>
              </w:rPr>
              <w:t>Tài liệu tham khảo</w:t>
            </w:r>
          </w:p>
        </w:tc>
        <w:tc>
          <w:tcPr>
            <w:tcW w:w="1165" w:type="pct"/>
            <w:vMerge w:val="restart"/>
            <w:vAlign w:val="center"/>
          </w:tcPr>
          <w:p w:rsidR="00303B61" w:rsidRPr="00F82AA7" w:rsidRDefault="00303B61" w:rsidP="00303B61">
            <w:pPr>
              <w:pStyle w:val="NoSpacing"/>
              <w:widowControl w:val="0"/>
              <w:spacing w:before="60" w:after="60" w:line="288" w:lineRule="auto"/>
              <w:jc w:val="center"/>
              <w:rPr>
                <w:b/>
                <w:i w:val="0"/>
                <w:sz w:val="28"/>
              </w:rPr>
            </w:pPr>
            <w:r w:rsidRPr="00F82AA7">
              <w:rPr>
                <w:rFonts w:eastAsia="Times New Roman" w:cstheme="majorHAnsi"/>
                <w:b/>
                <w:bCs/>
                <w:i w:val="0"/>
                <w:color w:val="000000"/>
                <w:sz w:val="28"/>
                <w:lang w:eastAsia="vi-VN"/>
              </w:rPr>
              <w:t>Sửa đổi, bổ sung</w:t>
            </w:r>
          </w:p>
        </w:tc>
      </w:tr>
      <w:tr w:rsidR="00303B61" w:rsidRPr="00F82AA7" w:rsidTr="00303B61">
        <w:trPr>
          <w:cantSplit/>
          <w:tblHeader/>
        </w:trPr>
        <w:tc>
          <w:tcPr>
            <w:tcW w:w="1443" w:type="pct"/>
            <w:vMerge/>
            <w:vAlign w:val="center"/>
          </w:tcPr>
          <w:p w:rsidR="00303B61" w:rsidRPr="00F82AA7" w:rsidRDefault="00303B61" w:rsidP="00303B61">
            <w:pPr>
              <w:pStyle w:val="NoSpacing"/>
              <w:widowControl w:val="0"/>
              <w:spacing w:before="60" w:after="60" w:line="288" w:lineRule="auto"/>
              <w:rPr>
                <w:b/>
                <w:i w:val="0"/>
                <w:sz w:val="28"/>
              </w:rPr>
            </w:pPr>
          </w:p>
        </w:tc>
        <w:tc>
          <w:tcPr>
            <w:tcW w:w="1152" w:type="pct"/>
          </w:tcPr>
          <w:p w:rsidR="00303B61" w:rsidRPr="00F82AA7" w:rsidRDefault="00303B61" w:rsidP="00303B61">
            <w:pPr>
              <w:pStyle w:val="NoSpacing"/>
              <w:widowControl w:val="0"/>
              <w:spacing w:before="60" w:after="60" w:line="288" w:lineRule="auto"/>
              <w:jc w:val="center"/>
              <w:rPr>
                <w:b/>
                <w:i w:val="0"/>
                <w:sz w:val="28"/>
              </w:rPr>
            </w:pPr>
            <w:r w:rsidRPr="00F82AA7">
              <w:rPr>
                <w:b/>
                <w:i w:val="0"/>
                <w:sz w:val="28"/>
              </w:rPr>
              <w:t>Mục</w:t>
            </w:r>
          </w:p>
        </w:tc>
        <w:tc>
          <w:tcPr>
            <w:tcW w:w="1240" w:type="pct"/>
            <w:vAlign w:val="center"/>
          </w:tcPr>
          <w:p w:rsidR="00303B61" w:rsidRPr="00F82AA7" w:rsidRDefault="00303B61" w:rsidP="00303B61">
            <w:pPr>
              <w:pStyle w:val="NoSpacing"/>
              <w:widowControl w:val="0"/>
              <w:spacing w:before="60" w:after="60" w:line="288" w:lineRule="auto"/>
              <w:jc w:val="center"/>
              <w:rPr>
                <w:b/>
                <w:i w:val="0"/>
                <w:sz w:val="28"/>
              </w:rPr>
            </w:pPr>
            <w:r w:rsidRPr="00F82AA7">
              <w:rPr>
                <w:b/>
                <w:i w:val="0"/>
                <w:sz w:val="28"/>
              </w:rPr>
              <w:t>Tài liệu</w:t>
            </w:r>
          </w:p>
        </w:tc>
        <w:tc>
          <w:tcPr>
            <w:tcW w:w="1165" w:type="pct"/>
            <w:vMerge/>
            <w:vAlign w:val="center"/>
          </w:tcPr>
          <w:p w:rsidR="00303B61" w:rsidRPr="00F82AA7" w:rsidRDefault="00303B61" w:rsidP="00303B61">
            <w:pPr>
              <w:pStyle w:val="NoSpacing"/>
              <w:widowControl w:val="0"/>
              <w:spacing w:before="60" w:after="60" w:line="288" w:lineRule="auto"/>
              <w:jc w:val="center"/>
              <w:rPr>
                <w:rFonts w:eastAsia="Times New Roman" w:cstheme="majorHAnsi"/>
                <w:b/>
                <w:bCs/>
                <w:i w:val="0"/>
                <w:color w:val="000000"/>
                <w:sz w:val="28"/>
                <w:lang w:eastAsia="vi-VN"/>
              </w:rPr>
            </w:pPr>
          </w:p>
        </w:tc>
      </w:tr>
      <w:tr w:rsidR="00303B61" w:rsidRPr="00F82AA7" w:rsidTr="00303B61">
        <w:tc>
          <w:tcPr>
            <w:tcW w:w="1443" w:type="pct"/>
          </w:tcPr>
          <w:p w:rsidR="00303B61" w:rsidRPr="00F82AA7" w:rsidRDefault="00303B61" w:rsidP="00007993">
            <w:pPr>
              <w:pStyle w:val="NoSpacing"/>
              <w:widowControl w:val="0"/>
              <w:spacing w:before="60" w:after="60" w:line="288" w:lineRule="auto"/>
              <w:rPr>
                <w:i w:val="0"/>
                <w:sz w:val="28"/>
                <w:lang w:val="sv-SE"/>
              </w:rPr>
            </w:pPr>
            <w:r w:rsidRPr="00F82AA7">
              <w:rPr>
                <w:i w:val="0"/>
                <w:sz w:val="28"/>
                <w:lang w:val="sv-SE"/>
              </w:rPr>
              <w:t>1.</w:t>
            </w:r>
            <w:r w:rsidR="00007993">
              <w:rPr>
                <w:i w:val="0"/>
                <w:sz w:val="28"/>
                <w:lang w:val="sv-SE"/>
              </w:rPr>
              <w:t>5</w:t>
            </w:r>
            <w:r w:rsidRPr="00F82AA7">
              <w:rPr>
                <w:i w:val="0"/>
                <w:sz w:val="28"/>
                <w:lang w:val="sv-SE"/>
              </w:rPr>
              <w:t>. Giải thích từ ngữ</w:t>
            </w:r>
          </w:p>
        </w:tc>
        <w:tc>
          <w:tcPr>
            <w:tcW w:w="1152" w:type="pct"/>
          </w:tcPr>
          <w:p w:rsidR="00300AF9" w:rsidRDefault="00300AF9" w:rsidP="00303B61">
            <w:pPr>
              <w:pStyle w:val="NoSpacing"/>
              <w:widowControl w:val="0"/>
              <w:spacing w:before="60" w:after="60" w:line="288" w:lineRule="auto"/>
              <w:rPr>
                <w:i w:val="0"/>
                <w:sz w:val="28"/>
                <w:lang w:val="sv-SE"/>
              </w:rPr>
            </w:pPr>
            <w:r>
              <w:rPr>
                <w:i w:val="0"/>
                <w:sz w:val="28"/>
                <w:lang w:val="sv-SE"/>
              </w:rPr>
              <w:t>3. Term and definitions</w:t>
            </w:r>
          </w:p>
          <w:p w:rsidR="00300AF9" w:rsidRPr="00F82AA7" w:rsidRDefault="00300AF9" w:rsidP="00303B61">
            <w:pPr>
              <w:pStyle w:val="NoSpacing"/>
              <w:widowControl w:val="0"/>
              <w:spacing w:before="60" w:after="60" w:line="288" w:lineRule="auto"/>
              <w:rPr>
                <w:i w:val="0"/>
                <w:sz w:val="28"/>
                <w:lang w:val="sv-SE"/>
              </w:rPr>
            </w:pPr>
            <w:r>
              <w:rPr>
                <w:i w:val="0"/>
                <w:sz w:val="28"/>
                <w:lang w:val="sv-SE"/>
              </w:rPr>
              <w:t>3. Term and definitions</w:t>
            </w:r>
          </w:p>
        </w:tc>
        <w:tc>
          <w:tcPr>
            <w:tcW w:w="1240" w:type="pct"/>
          </w:tcPr>
          <w:p w:rsidR="00300AF9" w:rsidRDefault="00300AF9" w:rsidP="00300AF9">
            <w:pPr>
              <w:pStyle w:val="NoSpacing"/>
              <w:widowControl w:val="0"/>
              <w:spacing w:before="60" w:after="60" w:line="288" w:lineRule="auto"/>
              <w:rPr>
                <w:i w:val="0"/>
                <w:sz w:val="28"/>
                <w:lang w:val="sv-SE"/>
              </w:rPr>
            </w:pPr>
            <w:r>
              <w:rPr>
                <w:i w:val="0"/>
                <w:sz w:val="28"/>
                <w:lang w:val="sv-SE"/>
              </w:rPr>
              <w:t>IEC 62232:2017</w:t>
            </w:r>
          </w:p>
          <w:p w:rsidR="00300AF9" w:rsidRPr="00F82AA7" w:rsidRDefault="00300AF9" w:rsidP="00300AF9">
            <w:pPr>
              <w:pStyle w:val="NoSpacing"/>
              <w:widowControl w:val="0"/>
              <w:spacing w:before="60" w:after="60" w:line="288" w:lineRule="auto"/>
              <w:rPr>
                <w:i w:val="0"/>
                <w:sz w:val="28"/>
                <w:lang w:val="sv-SE"/>
              </w:rPr>
            </w:pPr>
            <w:r>
              <w:rPr>
                <w:i w:val="0"/>
                <w:sz w:val="28"/>
                <w:lang w:val="sv-SE"/>
              </w:rPr>
              <w:t>ITU K100,</w:t>
            </w:r>
          </w:p>
        </w:tc>
        <w:tc>
          <w:tcPr>
            <w:tcW w:w="1165" w:type="pct"/>
          </w:tcPr>
          <w:p w:rsidR="00303B61" w:rsidRPr="00300AF9" w:rsidRDefault="00300AF9" w:rsidP="00303B61">
            <w:pPr>
              <w:pStyle w:val="ParagraphStyle"/>
              <w:spacing w:before="120" w:after="120"/>
              <w:rPr>
                <w:rFonts w:ascii="Times New Roman" w:hAnsi="Times New Roman"/>
                <w:sz w:val="28"/>
                <w:szCs w:val="28"/>
                <w:u w:val="single"/>
              </w:rPr>
            </w:pPr>
            <w:proofErr w:type="spellStart"/>
            <w:r w:rsidRPr="00300AF9">
              <w:rPr>
                <w:rFonts w:ascii="Times New Roman" w:hAnsi="Times New Roman"/>
                <w:sz w:val="28"/>
              </w:rPr>
              <w:t>Biên</w:t>
            </w:r>
            <w:proofErr w:type="spellEnd"/>
            <w:r w:rsidRPr="00300AF9">
              <w:rPr>
                <w:rFonts w:ascii="Times New Roman" w:hAnsi="Times New Roman"/>
                <w:sz w:val="28"/>
              </w:rPr>
              <w:t xml:space="preserve"> </w:t>
            </w:r>
            <w:proofErr w:type="spellStart"/>
            <w:r w:rsidRPr="00300AF9">
              <w:rPr>
                <w:rFonts w:ascii="Times New Roman" w:hAnsi="Times New Roman"/>
                <w:sz w:val="28"/>
              </w:rPr>
              <w:t>soạn</w:t>
            </w:r>
            <w:proofErr w:type="spellEnd"/>
            <w:r w:rsidRPr="00300AF9">
              <w:rPr>
                <w:rFonts w:ascii="Times New Roman" w:hAnsi="Times New Roman"/>
                <w:sz w:val="28"/>
              </w:rPr>
              <w:t xml:space="preserve"> </w:t>
            </w:r>
            <w:proofErr w:type="spellStart"/>
            <w:r w:rsidRPr="00300AF9">
              <w:rPr>
                <w:rFonts w:ascii="Times New Roman" w:hAnsi="Times New Roman"/>
                <w:sz w:val="28"/>
              </w:rPr>
              <w:t>lại</w:t>
            </w:r>
            <w:proofErr w:type="spellEnd"/>
            <w:r w:rsidRPr="00300AF9">
              <w:rPr>
                <w:rFonts w:ascii="Times New Roman" w:hAnsi="Times New Roman"/>
                <w:sz w:val="28"/>
              </w:rPr>
              <w:t xml:space="preserve"> </w:t>
            </w:r>
            <w:proofErr w:type="spellStart"/>
            <w:r w:rsidRPr="00300AF9">
              <w:rPr>
                <w:rFonts w:ascii="Times New Roman" w:hAnsi="Times New Roman"/>
                <w:sz w:val="28"/>
              </w:rPr>
              <w:t>cho</w:t>
            </w:r>
            <w:proofErr w:type="spellEnd"/>
            <w:r w:rsidRPr="00300AF9">
              <w:rPr>
                <w:rFonts w:ascii="Times New Roman" w:hAnsi="Times New Roman"/>
                <w:sz w:val="28"/>
              </w:rPr>
              <w:t xml:space="preserve"> </w:t>
            </w:r>
            <w:proofErr w:type="spellStart"/>
            <w:r w:rsidRPr="00300AF9">
              <w:rPr>
                <w:rFonts w:ascii="Times New Roman" w:hAnsi="Times New Roman"/>
                <w:sz w:val="28"/>
              </w:rPr>
              <w:t>phù</w:t>
            </w:r>
            <w:proofErr w:type="spellEnd"/>
            <w:r w:rsidRPr="00300AF9">
              <w:rPr>
                <w:rFonts w:ascii="Times New Roman" w:hAnsi="Times New Roman"/>
                <w:sz w:val="28"/>
              </w:rPr>
              <w:t xml:space="preserve"> </w:t>
            </w:r>
            <w:proofErr w:type="spellStart"/>
            <w:r w:rsidRPr="00300AF9">
              <w:rPr>
                <w:rFonts w:ascii="Times New Roman" w:hAnsi="Times New Roman"/>
                <w:sz w:val="28"/>
              </w:rPr>
              <w:t>hợp</w:t>
            </w:r>
            <w:proofErr w:type="spellEnd"/>
            <w:r w:rsidRPr="00300AF9">
              <w:rPr>
                <w:rFonts w:ascii="Times New Roman" w:hAnsi="Times New Roman"/>
                <w:sz w:val="28"/>
              </w:rPr>
              <w:t xml:space="preserve"> </w:t>
            </w:r>
          </w:p>
        </w:tc>
      </w:tr>
      <w:tr w:rsidR="00303B61" w:rsidRPr="00F82AA7" w:rsidTr="00303B61">
        <w:tc>
          <w:tcPr>
            <w:tcW w:w="1443" w:type="pct"/>
          </w:tcPr>
          <w:p w:rsidR="00303B61" w:rsidRPr="00F82AA7" w:rsidRDefault="00303B61" w:rsidP="00303B61">
            <w:pPr>
              <w:pStyle w:val="NoSpacing"/>
              <w:widowControl w:val="0"/>
              <w:spacing w:before="60" w:after="60" w:line="288" w:lineRule="auto"/>
              <w:rPr>
                <w:i w:val="0"/>
                <w:sz w:val="28"/>
                <w:lang w:val="sv-SE"/>
              </w:rPr>
            </w:pPr>
            <w:r w:rsidRPr="00F82AA7">
              <w:rPr>
                <w:i w:val="0"/>
                <w:sz w:val="28"/>
                <w:lang w:val="sv-SE"/>
              </w:rPr>
              <w:t>2. Quy định kỹ thuật</w:t>
            </w:r>
          </w:p>
        </w:tc>
        <w:tc>
          <w:tcPr>
            <w:tcW w:w="1152" w:type="pct"/>
          </w:tcPr>
          <w:p w:rsidR="00303B61" w:rsidRPr="00F82AA7" w:rsidRDefault="00303B61" w:rsidP="00303B61">
            <w:pPr>
              <w:pStyle w:val="NoSpacing"/>
              <w:widowControl w:val="0"/>
              <w:spacing w:before="60" w:after="60" w:line="288" w:lineRule="auto"/>
              <w:rPr>
                <w:i w:val="0"/>
                <w:sz w:val="28"/>
                <w:lang w:val="sv-SE"/>
              </w:rPr>
            </w:pPr>
            <w:r w:rsidRPr="00F82AA7">
              <w:rPr>
                <w:i w:val="0"/>
                <w:sz w:val="28"/>
                <w:lang w:val="sv-SE"/>
              </w:rPr>
              <w:t>2. Quy định kỹ thuật</w:t>
            </w:r>
          </w:p>
        </w:tc>
        <w:tc>
          <w:tcPr>
            <w:tcW w:w="1240" w:type="pct"/>
          </w:tcPr>
          <w:p w:rsidR="00303B61" w:rsidRPr="00F82AA7" w:rsidRDefault="00303B61" w:rsidP="00303B61">
            <w:pPr>
              <w:pStyle w:val="NoSpacing"/>
              <w:widowControl w:val="0"/>
              <w:spacing w:before="60" w:after="60" w:line="288" w:lineRule="auto"/>
              <w:rPr>
                <w:i w:val="0"/>
                <w:sz w:val="28"/>
                <w:lang w:val="sv-SE"/>
              </w:rPr>
            </w:pPr>
          </w:p>
        </w:tc>
        <w:tc>
          <w:tcPr>
            <w:tcW w:w="1165" w:type="pct"/>
          </w:tcPr>
          <w:p w:rsidR="00303B61" w:rsidRPr="00F82AA7" w:rsidRDefault="00303B61" w:rsidP="00303B61">
            <w:pPr>
              <w:pStyle w:val="NoSpacing"/>
              <w:widowControl w:val="0"/>
              <w:spacing w:before="60" w:after="60" w:line="288" w:lineRule="auto"/>
              <w:rPr>
                <w:i w:val="0"/>
                <w:sz w:val="28"/>
                <w:lang w:val="sv-SE"/>
              </w:rPr>
            </w:pPr>
          </w:p>
        </w:tc>
      </w:tr>
      <w:tr w:rsidR="00007993" w:rsidRPr="0000277B" w:rsidTr="00303B61">
        <w:tc>
          <w:tcPr>
            <w:tcW w:w="1443" w:type="pct"/>
          </w:tcPr>
          <w:p w:rsidR="00007993" w:rsidRPr="00F82AA7" w:rsidRDefault="00007993" w:rsidP="00303B61">
            <w:pPr>
              <w:pStyle w:val="NoSpacing"/>
              <w:widowControl w:val="0"/>
              <w:spacing w:before="60" w:after="60" w:line="288" w:lineRule="auto"/>
              <w:rPr>
                <w:i w:val="0"/>
                <w:sz w:val="28"/>
                <w:lang w:val="sv-SE"/>
              </w:rPr>
            </w:pPr>
            <w:r w:rsidRPr="00F82AA7">
              <w:rPr>
                <w:i w:val="0"/>
                <w:sz w:val="28"/>
                <w:lang w:val="sv-SE"/>
              </w:rPr>
              <w:lastRenderedPageBreak/>
              <w:t>2.1. Giới hạn</w:t>
            </w:r>
            <w:r w:rsidR="00AA2522">
              <w:rPr>
                <w:i w:val="0"/>
                <w:sz w:val="28"/>
                <w:lang w:val="sv-SE"/>
              </w:rPr>
              <w:t xml:space="preserve"> phơi nhiễm </w:t>
            </w:r>
            <w:r w:rsidRPr="00F82AA7">
              <w:rPr>
                <w:i w:val="0"/>
                <w:sz w:val="28"/>
                <w:lang w:val="sv-SE"/>
              </w:rPr>
              <w:t xml:space="preserve"> không do nghề nghiệp</w:t>
            </w:r>
          </w:p>
        </w:tc>
        <w:tc>
          <w:tcPr>
            <w:tcW w:w="1152" w:type="pct"/>
          </w:tcPr>
          <w:p w:rsidR="00007993" w:rsidRPr="00F82AA7" w:rsidRDefault="00D472A3" w:rsidP="00E57B64">
            <w:pPr>
              <w:pStyle w:val="NoSpacing"/>
              <w:widowControl w:val="0"/>
              <w:spacing w:before="60" w:after="60" w:line="288" w:lineRule="auto"/>
              <w:rPr>
                <w:i w:val="0"/>
                <w:sz w:val="28"/>
                <w:lang w:val="sv-SE"/>
              </w:rPr>
            </w:pPr>
            <w:r>
              <w:rPr>
                <w:i w:val="0"/>
                <w:sz w:val="28"/>
                <w:lang w:val="sv-SE"/>
              </w:rPr>
              <w:t>6.3</w:t>
            </w:r>
            <w:r w:rsidR="00007993" w:rsidRPr="00F82AA7">
              <w:rPr>
                <w:i w:val="0"/>
                <w:sz w:val="28"/>
                <w:lang w:val="sv-SE"/>
              </w:rPr>
              <w:t>. Giới hạn không do nghề nghiệp</w:t>
            </w:r>
          </w:p>
        </w:tc>
        <w:tc>
          <w:tcPr>
            <w:tcW w:w="1240" w:type="pct"/>
          </w:tcPr>
          <w:p w:rsidR="00007993" w:rsidRPr="00F82AA7" w:rsidRDefault="00AA2522" w:rsidP="00E57B64">
            <w:pPr>
              <w:pStyle w:val="NoSpacing"/>
              <w:widowControl w:val="0"/>
              <w:spacing w:before="60" w:after="60" w:line="288" w:lineRule="auto"/>
              <w:rPr>
                <w:i w:val="0"/>
                <w:sz w:val="28"/>
                <w:lang w:val="sv-SE"/>
              </w:rPr>
            </w:pPr>
            <w:r>
              <w:rPr>
                <w:i w:val="0"/>
                <w:sz w:val="28"/>
                <w:lang w:val="sv-SE"/>
              </w:rPr>
              <w:t>TCVN 3718:2010</w:t>
            </w:r>
          </w:p>
        </w:tc>
        <w:tc>
          <w:tcPr>
            <w:tcW w:w="1165" w:type="pct"/>
          </w:tcPr>
          <w:p w:rsidR="00007993" w:rsidRPr="00F82AA7" w:rsidRDefault="00AA2522" w:rsidP="00E57B64">
            <w:pPr>
              <w:pStyle w:val="ParagraphStyle"/>
              <w:spacing w:before="120" w:after="120"/>
              <w:rPr>
                <w:rFonts w:ascii="Times New Roman" w:hAnsi="Times New Roman"/>
                <w:sz w:val="28"/>
                <w:szCs w:val="28"/>
                <w:u w:val="single"/>
              </w:rPr>
            </w:pPr>
            <w:proofErr w:type="spellStart"/>
            <w:r>
              <w:rPr>
                <w:rFonts w:ascii="Times New Roman" w:hAnsi="Times New Roman"/>
                <w:sz w:val="28"/>
                <w:szCs w:val="28"/>
              </w:rPr>
              <w:t>Chấp</w:t>
            </w:r>
            <w:proofErr w:type="spellEnd"/>
            <w:r>
              <w:rPr>
                <w:rFonts w:ascii="Times New Roman" w:hAnsi="Times New Roman"/>
                <w:sz w:val="28"/>
                <w:szCs w:val="28"/>
              </w:rPr>
              <w:t xml:space="preserve"> </w:t>
            </w:r>
            <w:proofErr w:type="spellStart"/>
            <w:r>
              <w:rPr>
                <w:rFonts w:ascii="Times New Roman" w:hAnsi="Times New Roman"/>
                <w:sz w:val="28"/>
                <w:szCs w:val="28"/>
              </w:rPr>
              <w:t>nhận</w:t>
            </w:r>
            <w:proofErr w:type="spellEnd"/>
            <w:r>
              <w:rPr>
                <w:rFonts w:ascii="Times New Roman" w:hAnsi="Times New Roman"/>
                <w:sz w:val="28"/>
                <w:szCs w:val="28"/>
              </w:rPr>
              <w:t xml:space="preserve"> </w:t>
            </w:r>
            <w:proofErr w:type="spellStart"/>
            <w:r>
              <w:rPr>
                <w:rFonts w:ascii="Times New Roman" w:hAnsi="Times New Roman"/>
                <w:sz w:val="28"/>
                <w:szCs w:val="28"/>
              </w:rPr>
              <w:t>nguyên</w:t>
            </w:r>
            <w:proofErr w:type="spellEnd"/>
            <w:r>
              <w:rPr>
                <w:rFonts w:ascii="Times New Roman" w:hAnsi="Times New Roman"/>
                <w:sz w:val="28"/>
                <w:szCs w:val="28"/>
              </w:rPr>
              <w:t xml:space="preserve"> </w:t>
            </w:r>
            <w:proofErr w:type="spellStart"/>
            <w:r>
              <w:rPr>
                <w:rFonts w:ascii="Times New Roman" w:hAnsi="Times New Roman"/>
                <w:sz w:val="28"/>
                <w:szCs w:val="28"/>
              </w:rPr>
              <w:t>vẹn</w:t>
            </w:r>
            <w:proofErr w:type="spellEnd"/>
            <w:r>
              <w:rPr>
                <w:rFonts w:ascii="Times New Roman" w:hAnsi="Times New Roman"/>
                <w:sz w:val="28"/>
                <w:szCs w:val="28"/>
              </w:rPr>
              <w:t xml:space="preserve"> </w:t>
            </w:r>
          </w:p>
        </w:tc>
      </w:tr>
      <w:tr w:rsidR="00007993" w:rsidRPr="00F82AA7" w:rsidTr="00303B61">
        <w:tc>
          <w:tcPr>
            <w:tcW w:w="1443" w:type="pct"/>
          </w:tcPr>
          <w:p w:rsidR="00007993" w:rsidRPr="00F82AA7" w:rsidRDefault="00007993" w:rsidP="005A15B6">
            <w:pPr>
              <w:pStyle w:val="NoSpacing"/>
              <w:widowControl w:val="0"/>
              <w:spacing w:before="60" w:after="60" w:line="288" w:lineRule="auto"/>
              <w:rPr>
                <w:i w:val="0"/>
                <w:sz w:val="28"/>
                <w:lang w:val="sv-SE"/>
              </w:rPr>
            </w:pPr>
            <w:r w:rsidRPr="00F82AA7">
              <w:rPr>
                <w:i w:val="0"/>
                <w:sz w:val="28"/>
                <w:lang w:val="sv-SE"/>
              </w:rPr>
              <w:t xml:space="preserve">2.2. Phương pháp xác định </w:t>
            </w:r>
            <w:r w:rsidR="005A15B6">
              <w:rPr>
                <w:i w:val="0"/>
                <w:sz w:val="28"/>
                <w:lang w:val="sv-SE"/>
              </w:rPr>
              <w:t>tỷ lệ phơi nhiếm tổng cộng</w:t>
            </w:r>
          </w:p>
        </w:tc>
        <w:tc>
          <w:tcPr>
            <w:tcW w:w="1152" w:type="pct"/>
          </w:tcPr>
          <w:p w:rsidR="005A15B6" w:rsidRPr="00F82AA7" w:rsidRDefault="005A15B6" w:rsidP="00303B61">
            <w:pPr>
              <w:pStyle w:val="NoSpacing"/>
              <w:widowControl w:val="0"/>
              <w:spacing w:before="60" w:after="60" w:line="288" w:lineRule="auto"/>
              <w:rPr>
                <w:i w:val="0"/>
                <w:sz w:val="28"/>
                <w:lang w:val="sv-SE"/>
              </w:rPr>
            </w:pPr>
            <w:r w:rsidRPr="00F82AA7">
              <w:rPr>
                <w:i w:val="0"/>
                <w:sz w:val="28"/>
                <w:lang w:val="sv-SE"/>
              </w:rPr>
              <w:t xml:space="preserve">2.2. Phương pháp xác định </w:t>
            </w:r>
            <w:r>
              <w:rPr>
                <w:i w:val="0"/>
                <w:sz w:val="28"/>
                <w:lang w:val="sv-SE"/>
              </w:rPr>
              <w:t>tỷ lệ phơi nhiếm tổng cộng</w:t>
            </w:r>
          </w:p>
        </w:tc>
        <w:tc>
          <w:tcPr>
            <w:tcW w:w="1240" w:type="pct"/>
          </w:tcPr>
          <w:p w:rsidR="00007993" w:rsidRPr="00F82AA7" w:rsidRDefault="00007993" w:rsidP="00303B61">
            <w:pPr>
              <w:pStyle w:val="NoSpacing"/>
              <w:widowControl w:val="0"/>
              <w:spacing w:before="60" w:after="60" w:line="288" w:lineRule="auto"/>
              <w:rPr>
                <w:i w:val="0"/>
                <w:sz w:val="28"/>
                <w:lang w:val="sv-SE"/>
              </w:rPr>
            </w:pPr>
          </w:p>
        </w:tc>
        <w:tc>
          <w:tcPr>
            <w:tcW w:w="1165" w:type="pct"/>
          </w:tcPr>
          <w:p w:rsidR="00007993" w:rsidRPr="00F82AA7" w:rsidRDefault="00007993" w:rsidP="00303B61">
            <w:pPr>
              <w:pStyle w:val="NoSpacing"/>
              <w:widowControl w:val="0"/>
              <w:spacing w:before="60" w:after="60" w:line="288" w:lineRule="auto"/>
              <w:rPr>
                <w:i w:val="0"/>
                <w:sz w:val="28"/>
                <w:lang w:val="sv-SE"/>
              </w:rPr>
            </w:pPr>
          </w:p>
        </w:tc>
      </w:tr>
      <w:tr w:rsidR="00AA2522" w:rsidRPr="00F82AA7" w:rsidTr="00303B61">
        <w:tc>
          <w:tcPr>
            <w:tcW w:w="1443" w:type="pct"/>
          </w:tcPr>
          <w:p w:rsidR="00AA2522" w:rsidRPr="00F82AA7" w:rsidRDefault="00AA2522" w:rsidP="00303B61">
            <w:pPr>
              <w:pStyle w:val="NoSpacing"/>
              <w:widowControl w:val="0"/>
              <w:spacing w:before="60" w:after="60" w:line="288" w:lineRule="auto"/>
              <w:rPr>
                <w:i w:val="0"/>
                <w:sz w:val="28"/>
                <w:lang w:val="sv-SE"/>
              </w:rPr>
            </w:pPr>
            <w:r w:rsidRPr="00F82AA7">
              <w:rPr>
                <w:i w:val="0"/>
                <w:sz w:val="28"/>
                <w:lang w:val="sv-SE"/>
              </w:rPr>
              <w:t>2.3.1. Vùng tuân thủ</w:t>
            </w:r>
          </w:p>
        </w:tc>
        <w:tc>
          <w:tcPr>
            <w:tcW w:w="1152" w:type="pct"/>
          </w:tcPr>
          <w:p w:rsidR="00AA2522" w:rsidRPr="00F82AA7" w:rsidRDefault="00AA2522" w:rsidP="00303B61">
            <w:pPr>
              <w:pStyle w:val="NoSpacing"/>
              <w:widowControl w:val="0"/>
              <w:spacing w:before="60" w:after="60" w:line="288" w:lineRule="auto"/>
              <w:rPr>
                <w:i w:val="0"/>
                <w:sz w:val="28"/>
                <w:lang w:val="sv-SE"/>
              </w:rPr>
            </w:pPr>
            <w:r w:rsidRPr="00F82AA7">
              <w:rPr>
                <w:i w:val="0"/>
                <w:sz w:val="28"/>
                <w:lang w:val="sv-SE"/>
              </w:rPr>
              <w:t>6.1.4 Simple compliance boundaries</w:t>
            </w:r>
          </w:p>
        </w:tc>
        <w:tc>
          <w:tcPr>
            <w:tcW w:w="1240" w:type="pct"/>
          </w:tcPr>
          <w:p w:rsidR="00AA2522" w:rsidRPr="00F82AA7" w:rsidRDefault="00AA2522" w:rsidP="00303B61">
            <w:pPr>
              <w:pStyle w:val="NoSpacing"/>
              <w:widowControl w:val="0"/>
              <w:spacing w:before="60" w:after="60" w:line="288" w:lineRule="auto"/>
              <w:rPr>
                <w:i w:val="0"/>
                <w:sz w:val="28"/>
                <w:lang w:val="sv-SE"/>
              </w:rPr>
            </w:pPr>
            <w:r w:rsidRPr="00F82AA7">
              <w:rPr>
                <w:i w:val="0"/>
                <w:sz w:val="28"/>
                <w:lang w:val="sv-SE"/>
              </w:rPr>
              <w:t xml:space="preserve">IEC 62232:2017 </w:t>
            </w:r>
          </w:p>
        </w:tc>
        <w:tc>
          <w:tcPr>
            <w:tcW w:w="1165" w:type="pct"/>
          </w:tcPr>
          <w:p w:rsidR="00AA2522" w:rsidRPr="00F82AA7" w:rsidRDefault="00AA2522" w:rsidP="00303B61">
            <w:pPr>
              <w:pStyle w:val="NoSpacing"/>
              <w:widowControl w:val="0"/>
              <w:spacing w:before="60" w:after="60" w:line="288" w:lineRule="auto"/>
              <w:rPr>
                <w:i w:val="0"/>
                <w:sz w:val="28"/>
                <w:lang w:val="sv-SE"/>
              </w:rPr>
            </w:pPr>
            <w:r w:rsidRPr="00F82AA7">
              <w:rPr>
                <w:i w:val="0"/>
                <w:sz w:val="28"/>
                <w:lang w:val="sv-SE"/>
              </w:rPr>
              <w:t xml:space="preserve">Sửa đổi bổ sung cho phù hợp </w:t>
            </w:r>
          </w:p>
          <w:p w:rsidR="00AA2522" w:rsidRPr="00F82AA7" w:rsidRDefault="00AA2522" w:rsidP="00303B61">
            <w:pPr>
              <w:pStyle w:val="NoSpacing"/>
              <w:widowControl w:val="0"/>
              <w:spacing w:before="60" w:after="60" w:line="288" w:lineRule="auto"/>
              <w:rPr>
                <w:i w:val="0"/>
                <w:sz w:val="28"/>
                <w:lang w:val="sv-SE"/>
              </w:rPr>
            </w:pPr>
          </w:p>
        </w:tc>
      </w:tr>
      <w:tr w:rsidR="00AA2522" w:rsidRPr="00F82AA7" w:rsidTr="00303B61">
        <w:tc>
          <w:tcPr>
            <w:tcW w:w="1443" w:type="pct"/>
          </w:tcPr>
          <w:p w:rsidR="00AA2522" w:rsidRPr="00F82AA7" w:rsidRDefault="00D472A3" w:rsidP="00D472A3">
            <w:pPr>
              <w:pStyle w:val="NoSpacing"/>
              <w:widowControl w:val="0"/>
              <w:spacing w:before="60" w:after="60" w:line="288" w:lineRule="auto"/>
              <w:rPr>
                <w:i w:val="0"/>
                <w:sz w:val="28"/>
                <w:lang w:val="sv-SE"/>
              </w:rPr>
            </w:pPr>
            <w:r>
              <w:rPr>
                <w:i w:val="0"/>
                <w:sz w:val="28"/>
                <w:lang w:val="sv-SE"/>
              </w:rPr>
              <w:t>2.3.3. Vùng liên quan</w:t>
            </w:r>
          </w:p>
        </w:tc>
        <w:tc>
          <w:tcPr>
            <w:tcW w:w="1152" w:type="pct"/>
          </w:tcPr>
          <w:p w:rsidR="00AA2522" w:rsidRPr="00F82AA7" w:rsidRDefault="00AA2522" w:rsidP="00303B61">
            <w:pPr>
              <w:pStyle w:val="NoSpacing"/>
              <w:widowControl w:val="0"/>
              <w:spacing w:before="60" w:after="60" w:line="288" w:lineRule="auto"/>
              <w:rPr>
                <w:i w:val="0"/>
                <w:sz w:val="28"/>
                <w:lang w:val="sv-SE"/>
              </w:rPr>
            </w:pPr>
            <w:r w:rsidRPr="00F82AA7">
              <w:rPr>
                <w:i w:val="0"/>
                <w:sz w:val="28"/>
                <w:lang w:val="sv-SE"/>
              </w:rPr>
              <w:t>6.2.5  Assessment area selection</w:t>
            </w:r>
          </w:p>
        </w:tc>
        <w:tc>
          <w:tcPr>
            <w:tcW w:w="1240" w:type="pct"/>
          </w:tcPr>
          <w:p w:rsidR="00AA2522" w:rsidRPr="00F82AA7" w:rsidRDefault="00AA2522" w:rsidP="00303B61">
            <w:pPr>
              <w:pStyle w:val="NoSpacing"/>
              <w:widowControl w:val="0"/>
              <w:spacing w:before="60" w:after="60" w:line="288" w:lineRule="auto"/>
              <w:rPr>
                <w:i w:val="0"/>
                <w:sz w:val="28"/>
                <w:lang w:val="sv-SE"/>
              </w:rPr>
            </w:pPr>
            <w:r w:rsidRPr="00F82AA7">
              <w:rPr>
                <w:i w:val="0"/>
                <w:sz w:val="28"/>
                <w:lang w:val="sv-SE"/>
              </w:rPr>
              <w:t>IEC 62232:2017</w:t>
            </w:r>
          </w:p>
        </w:tc>
        <w:tc>
          <w:tcPr>
            <w:tcW w:w="1165" w:type="pct"/>
          </w:tcPr>
          <w:p w:rsidR="00AA2522" w:rsidRPr="00F82AA7" w:rsidRDefault="00AA2522" w:rsidP="00303B61">
            <w:pPr>
              <w:pStyle w:val="NoSpacing"/>
              <w:widowControl w:val="0"/>
              <w:spacing w:before="60" w:after="60" w:line="288" w:lineRule="auto"/>
              <w:rPr>
                <w:i w:val="0"/>
                <w:sz w:val="28"/>
                <w:lang w:val="sv-SE"/>
              </w:rPr>
            </w:pPr>
            <w:r w:rsidRPr="00F82AA7">
              <w:rPr>
                <w:i w:val="0"/>
                <w:sz w:val="28"/>
                <w:lang w:val="sv-SE"/>
              </w:rPr>
              <w:t xml:space="preserve">Sửa đổi bổ sung cho phù hợp </w:t>
            </w:r>
          </w:p>
        </w:tc>
      </w:tr>
      <w:tr w:rsidR="00AA2522" w:rsidRPr="00F82AA7" w:rsidTr="00303B61">
        <w:tc>
          <w:tcPr>
            <w:tcW w:w="1443" w:type="pct"/>
          </w:tcPr>
          <w:p w:rsidR="00AA2522" w:rsidRPr="00F82AA7" w:rsidRDefault="00AA2522" w:rsidP="00303B61">
            <w:pPr>
              <w:pStyle w:val="NoSpacing"/>
              <w:widowControl w:val="0"/>
              <w:spacing w:before="60" w:after="60" w:line="288" w:lineRule="auto"/>
              <w:rPr>
                <w:i w:val="0"/>
                <w:sz w:val="28"/>
                <w:lang w:val="sv-SE"/>
              </w:rPr>
            </w:pPr>
            <w:r w:rsidRPr="00F82AA7">
              <w:rPr>
                <w:i w:val="0"/>
                <w:sz w:val="28"/>
                <w:lang w:val="sv-SE"/>
              </w:rPr>
              <w:t>2.4. Phương pháp đo</w:t>
            </w:r>
          </w:p>
        </w:tc>
        <w:tc>
          <w:tcPr>
            <w:tcW w:w="1152" w:type="pct"/>
          </w:tcPr>
          <w:p w:rsidR="00AA2522" w:rsidRPr="00F82AA7" w:rsidRDefault="00AA2522" w:rsidP="00303B61">
            <w:pPr>
              <w:pStyle w:val="NoSpacing"/>
              <w:widowControl w:val="0"/>
              <w:spacing w:before="60" w:after="60" w:line="288" w:lineRule="auto"/>
              <w:rPr>
                <w:i w:val="0"/>
                <w:sz w:val="28"/>
                <w:lang w:val="sv-SE"/>
              </w:rPr>
            </w:pPr>
            <w:r w:rsidRPr="00F82AA7">
              <w:rPr>
                <w:i w:val="0"/>
                <w:sz w:val="28"/>
                <w:lang w:val="sv-SE"/>
              </w:rPr>
              <w:t>2.4. Phương pháp đo</w:t>
            </w:r>
          </w:p>
        </w:tc>
        <w:tc>
          <w:tcPr>
            <w:tcW w:w="1240" w:type="pct"/>
          </w:tcPr>
          <w:p w:rsidR="00AA2522" w:rsidRPr="00F82AA7" w:rsidRDefault="00AA2522" w:rsidP="00303B61">
            <w:pPr>
              <w:pStyle w:val="NoSpacing"/>
              <w:widowControl w:val="0"/>
              <w:spacing w:before="60" w:after="60" w:line="288" w:lineRule="auto"/>
              <w:rPr>
                <w:i w:val="0"/>
                <w:sz w:val="28"/>
                <w:lang w:val="sv-SE"/>
              </w:rPr>
            </w:pPr>
          </w:p>
        </w:tc>
        <w:tc>
          <w:tcPr>
            <w:tcW w:w="1165" w:type="pct"/>
          </w:tcPr>
          <w:p w:rsidR="00AA2522" w:rsidRPr="00F82AA7" w:rsidRDefault="00AA2522" w:rsidP="00303B61">
            <w:pPr>
              <w:pStyle w:val="NoSpacing"/>
              <w:widowControl w:val="0"/>
              <w:spacing w:before="60" w:after="60" w:line="288" w:lineRule="auto"/>
              <w:rPr>
                <w:i w:val="0"/>
                <w:sz w:val="28"/>
                <w:lang w:val="sv-SE"/>
              </w:rPr>
            </w:pPr>
          </w:p>
        </w:tc>
      </w:tr>
      <w:tr w:rsidR="00AA2522" w:rsidRPr="00F82AA7" w:rsidTr="00303B61">
        <w:tc>
          <w:tcPr>
            <w:tcW w:w="1443" w:type="pct"/>
          </w:tcPr>
          <w:p w:rsidR="00AA2522" w:rsidRPr="00F82AA7" w:rsidRDefault="00AA2522" w:rsidP="00303B61">
            <w:pPr>
              <w:pStyle w:val="NoSpacing"/>
              <w:widowControl w:val="0"/>
              <w:spacing w:before="60" w:after="60" w:line="288" w:lineRule="auto"/>
              <w:rPr>
                <w:i w:val="0"/>
                <w:sz w:val="28"/>
                <w:lang w:val="sv-SE"/>
              </w:rPr>
            </w:pPr>
            <w:r w:rsidRPr="00F82AA7">
              <w:rPr>
                <w:i w:val="0"/>
                <w:sz w:val="28"/>
                <w:lang w:val="sv-SE"/>
              </w:rPr>
              <w:t>2.4.1.</w:t>
            </w:r>
            <w:r w:rsidRPr="00F82AA7">
              <w:rPr>
                <w:i w:val="0"/>
                <w:sz w:val="28"/>
                <w:lang w:val="sv-SE"/>
              </w:rPr>
              <w:tab/>
              <w:t>Yêu cầu chung</w:t>
            </w:r>
          </w:p>
        </w:tc>
        <w:tc>
          <w:tcPr>
            <w:tcW w:w="1152" w:type="pct"/>
          </w:tcPr>
          <w:p w:rsidR="00AA2522" w:rsidRPr="00F82AA7" w:rsidRDefault="00AA2522" w:rsidP="00303B61">
            <w:pPr>
              <w:pStyle w:val="NoSpacing"/>
              <w:widowControl w:val="0"/>
              <w:spacing w:before="60" w:after="60" w:line="288" w:lineRule="auto"/>
              <w:rPr>
                <w:i w:val="0"/>
                <w:sz w:val="28"/>
                <w:lang w:val="sv-SE"/>
              </w:rPr>
            </w:pPr>
            <w:r w:rsidRPr="00CE71A6">
              <w:rPr>
                <w:i w:val="0"/>
                <w:sz w:val="28"/>
                <w:lang w:val="sv-SE"/>
              </w:rPr>
              <w:t>6.2.6.1 General</w:t>
            </w:r>
          </w:p>
        </w:tc>
        <w:tc>
          <w:tcPr>
            <w:tcW w:w="1240" w:type="pct"/>
          </w:tcPr>
          <w:p w:rsidR="00AA2522" w:rsidRPr="00F82AA7" w:rsidRDefault="00AA2522" w:rsidP="00303B61">
            <w:pPr>
              <w:pStyle w:val="NoSpacing"/>
              <w:widowControl w:val="0"/>
              <w:spacing w:before="60" w:after="60" w:line="288" w:lineRule="auto"/>
              <w:rPr>
                <w:i w:val="0"/>
                <w:sz w:val="28"/>
                <w:lang w:val="sv-SE"/>
              </w:rPr>
            </w:pPr>
            <w:r w:rsidRPr="00F82AA7">
              <w:rPr>
                <w:i w:val="0"/>
                <w:sz w:val="28"/>
                <w:lang w:val="sv-SE"/>
              </w:rPr>
              <w:t>IEC 62232:2017</w:t>
            </w:r>
          </w:p>
        </w:tc>
        <w:tc>
          <w:tcPr>
            <w:tcW w:w="1165" w:type="pct"/>
          </w:tcPr>
          <w:p w:rsidR="00AA2522" w:rsidRPr="00F82AA7" w:rsidRDefault="00AA2522" w:rsidP="00303B61">
            <w:pPr>
              <w:pStyle w:val="NoSpacing"/>
              <w:widowControl w:val="0"/>
              <w:spacing w:before="60" w:after="60" w:line="288" w:lineRule="auto"/>
              <w:rPr>
                <w:i w:val="0"/>
                <w:sz w:val="28"/>
                <w:lang w:val="sv-SE"/>
              </w:rPr>
            </w:pPr>
            <w:r w:rsidRPr="00CE71A6">
              <w:rPr>
                <w:rFonts w:eastAsia="Times New Roman"/>
                <w:i w:val="0"/>
                <w:noProof w:val="0"/>
                <w:sz w:val="28"/>
                <w:lang w:val="sv-SE"/>
              </w:rPr>
              <w:t>Chấp thuận nguyên vẹn</w:t>
            </w:r>
          </w:p>
        </w:tc>
      </w:tr>
      <w:tr w:rsidR="00AA2522" w:rsidRPr="00F82AA7" w:rsidTr="00303B61">
        <w:tc>
          <w:tcPr>
            <w:tcW w:w="1443" w:type="pct"/>
          </w:tcPr>
          <w:p w:rsidR="00AA2522" w:rsidRPr="00F82AA7" w:rsidRDefault="00AA2522" w:rsidP="00303B61">
            <w:pPr>
              <w:pStyle w:val="NoSpacing"/>
              <w:widowControl w:val="0"/>
              <w:spacing w:before="60" w:after="60" w:line="288" w:lineRule="auto"/>
              <w:rPr>
                <w:i w:val="0"/>
                <w:sz w:val="28"/>
                <w:lang w:val="sv-SE"/>
              </w:rPr>
            </w:pPr>
            <w:r w:rsidRPr="006839E4">
              <w:rPr>
                <w:i w:val="0"/>
                <w:sz w:val="28"/>
                <w:lang w:val="sv-SE"/>
              </w:rPr>
              <w:t>2.4.2.</w:t>
            </w:r>
            <w:r w:rsidRPr="006839E4">
              <w:rPr>
                <w:i w:val="0"/>
                <w:sz w:val="28"/>
                <w:lang w:val="sv-SE"/>
              </w:rPr>
              <w:tab/>
            </w:r>
            <w:r>
              <w:rPr>
                <w:i w:val="0"/>
                <w:sz w:val="28"/>
                <w:lang w:val="sv-SE"/>
              </w:rPr>
              <w:t>Yêu cầu về thiết bị đo</w:t>
            </w:r>
          </w:p>
        </w:tc>
        <w:tc>
          <w:tcPr>
            <w:tcW w:w="1152" w:type="pct"/>
          </w:tcPr>
          <w:p w:rsidR="00AA2522" w:rsidRPr="00CE71A6" w:rsidRDefault="00AA2522" w:rsidP="00303B61">
            <w:pPr>
              <w:pStyle w:val="NoSpacing"/>
              <w:widowControl w:val="0"/>
              <w:spacing w:before="60" w:after="60" w:line="288" w:lineRule="auto"/>
              <w:rPr>
                <w:i w:val="0"/>
                <w:sz w:val="28"/>
                <w:lang w:val="sv-SE"/>
              </w:rPr>
            </w:pPr>
            <w:r w:rsidRPr="00CE71A6">
              <w:rPr>
                <w:i w:val="0"/>
                <w:sz w:val="28"/>
                <w:lang w:val="sv-SE"/>
              </w:rPr>
              <w:t xml:space="preserve">B.3.1.2.2 </w:t>
            </w:r>
          </w:p>
          <w:p w:rsidR="00AA2522" w:rsidRPr="00CE71A6" w:rsidRDefault="00AA2522" w:rsidP="00303B61">
            <w:pPr>
              <w:pStyle w:val="NoSpacing"/>
              <w:widowControl w:val="0"/>
              <w:spacing w:before="60" w:after="60" w:line="288" w:lineRule="auto"/>
              <w:rPr>
                <w:i w:val="0"/>
                <w:sz w:val="28"/>
                <w:lang w:val="sv-SE"/>
              </w:rPr>
            </w:pPr>
            <w:r w:rsidRPr="00CE71A6">
              <w:rPr>
                <w:i w:val="0"/>
                <w:sz w:val="28"/>
                <w:lang w:val="sv-SE"/>
              </w:rPr>
              <w:t>In-situ measurement equipment requirements</w:t>
            </w:r>
          </w:p>
        </w:tc>
        <w:tc>
          <w:tcPr>
            <w:tcW w:w="1240" w:type="pct"/>
          </w:tcPr>
          <w:p w:rsidR="00AA2522" w:rsidRPr="00F82AA7" w:rsidRDefault="00AA2522" w:rsidP="00303B61">
            <w:pPr>
              <w:pStyle w:val="NoSpacing"/>
              <w:widowControl w:val="0"/>
              <w:spacing w:before="60" w:after="60" w:line="288" w:lineRule="auto"/>
              <w:rPr>
                <w:i w:val="0"/>
                <w:sz w:val="28"/>
                <w:lang w:val="sv-SE"/>
              </w:rPr>
            </w:pPr>
            <w:r w:rsidRPr="00F82AA7">
              <w:rPr>
                <w:i w:val="0"/>
                <w:sz w:val="28"/>
                <w:lang w:val="sv-SE"/>
              </w:rPr>
              <w:t>IEC 62232:2017</w:t>
            </w:r>
          </w:p>
        </w:tc>
        <w:tc>
          <w:tcPr>
            <w:tcW w:w="1165" w:type="pct"/>
          </w:tcPr>
          <w:p w:rsidR="00AA2522" w:rsidRPr="00CE71A6" w:rsidRDefault="00AA2522" w:rsidP="00303B61">
            <w:pPr>
              <w:pStyle w:val="NoSpacing"/>
              <w:widowControl w:val="0"/>
              <w:spacing w:before="60" w:after="60" w:line="288" w:lineRule="auto"/>
              <w:rPr>
                <w:rFonts w:eastAsia="Times New Roman"/>
                <w:i w:val="0"/>
                <w:noProof w:val="0"/>
                <w:sz w:val="28"/>
                <w:lang w:val="sv-SE"/>
              </w:rPr>
            </w:pPr>
            <w:r w:rsidRPr="00CE71A6">
              <w:rPr>
                <w:rFonts w:eastAsia="Times New Roman"/>
                <w:i w:val="0"/>
                <w:noProof w:val="0"/>
                <w:sz w:val="28"/>
                <w:lang w:val="sv-SE"/>
              </w:rPr>
              <w:t>Chấp thuận nguyên vẹn</w:t>
            </w:r>
          </w:p>
        </w:tc>
      </w:tr>
      <w:tr w:rsidR="00AA2522" w:rsidRPr="00F82AA7" w:rsidTr="00303B61">
        <w:tc>
          <w:tcPr>
            <w:tcW w:w="1443" w:type="pct"/>
          </w:tcPr>
          <w:p w:rsidR="00AA2522" w:rsidRPr="006839E4" w:rsidRDefault="00AA2522" w:rsidP="00303B61">
            <w:pPr>
              <w:pStyle w:val="NoSpacing"/>
              <w:widowControl w:val="0"/>
              <w:spacing w:before="120" w:after="120"/>
              <w:rPr>
                <w:i w:val="0"/>
                <w:sz w:val="28"/>
                <w:lang w:val="sv-SE"/>
              </w:rPr>
            </w:pPr>
            <w:r w:rsidRPr="006839E4">
              <w:rPr>
                <w:i w:val="0"/>
                <w:sz w:val="28"/>
                <w:lang w:val="sv-SE"/>
              </w:rPr>
              <w:t>2.4.3.</w:t>
            </w:r>
            <w:r w:rsidRPr="006839E4">
              <w:rPr>
                <w:i w:val="0"/>
                <w:sz w:val="28"/>
                <w:lang w:val="sv-SE"/>
              </w:rPr>
              <w:tab/>
            </w:r>
            <w:r>
              <w:rPr>
                <w:i w:val="0"/>
                <w:sz w:val="28"/>
                <w:lang w:val="sv-SE"/>
              </w:rPr>
              <w:t>Đo băng thông rộng</w:t>
            </w:r>
          </w:p>
        </w:tc>
        <w:tc>
          <w:tcPr>
            <w:tcW w:w="1152" w:type="pct"/>
          </w:tcPr>
          <w:p w:rsidR="00AA2522" w:rsidRPr="00CE71A6" w:rsidRDefault="00AA2522" w:rsidP="00303B61">
            <w:pPr>
              <w:pStyle w:val="NoSpacing"/>
              <w:widowControl w:val="0"/>
              <w:spacing w:before="60" w:after="60" w:line="288" w:lineRule="auto"/>
              <w:rPr>
                <w:i w:val="0"/>
                <w:sz w:val="28"/>
                <w:lang w:val="sv-SE"/>
              </w:rPr>
            </w:pPr>
            <w:r w:rsidRPr="009B11D6">
              <w:rPr>
                <w:i w:val="0"/>
                <w:sz w:val="28"/>
                <w:lang w:val="sv-SE"/>
              </w:rPr>
              <w:t>B.3.1.2.3 Broadband in-situ measurements</w:t>
            </w:r>
          </w:p>
        </w:tc>
        <w:tc>
          <w:tcPr>
            <w:tcW w:w="1240" w:type="pct"/>
          </w:tcPr>
          <w:p w:rsidR="00AA2522" w:rsidRPr="00F82AA7" w:rsidRDefault="00AA2522" w:rsidP="00303B61">
            <w:pPr>
              <w:pStyle w:val="NoSpacing"/>
              <w:widowControl w:val="0"/>
              <w:spacing w:before="60" w:after="60" w:line="288" w:lineRule="auto"/>
              <w:rPr>
                <w:i w:val="0"/>
                <w:sz w:val="28"/>
                <w:lang w:val="sv-SE"/>
              </w:rPr>
            </w:pPr>
            <w:r w:rsidRPr="00F82AA7">
              <w:rPr>
                <w:i w:val="0"/>
                <w:sz w:val="28"/>
                <w:lang w:val="sv-SE"/>
              </w:rPr>
              <w:t>IEC 62232:2017</w:t>
            </w:r>
          </w:p>
        </w:tc>
        <w:tc>
          <w:tcPr>
            <w:tcW w:w="1165" w:type="pct"/>
          </w:tcPr>
          <w:p w:rsidR="00AA2522" w:rsidRPr="00CE71A6" w:rsidRDefault="00AA2522" w:rsidP="00303B61">
            <w:pPr>
              <w:pStyle w:val="NoSpacing"/>
              <w:widowControl w:val="0"/>
              <w:spacing w:before="60" w:after="60" w:line="288" w:lineRule="auto"/>
              <w:rPr>
                <w:rFonts w:eastAsia="Times New Roman"/>
                <w:i w:val="0"/>
                <w:noProof w:val="0"/>
                <w:sz w:val="28"/>
                <w:lang w:val="sv-SE"/>
              </w:rPr>
            </w:pPr>
          </w:p>
        </w:tc>
      </w:tr>
      <w:tr w:rsidR="00AA2522" w:rsidRPr="00F82AA7" w:rsidTr="00303B61">
        <w:tc>
          <w:tcPr>
            <w:tcW w:w="1443" w:type="pct"/>
          </w:tcPr>
          <w:p w:rsidR="00AA2522" w:rsidRPr="006839E4" w:rsidRDefault="00AA2522" w:rsidP="00303B61">
            <w:pPr>
              <w:pStyle w:val="NoSpacing"/>
              <w:widowControl w:val="0"/>
              <w:spacing w:before="120" w:after="120"/>
              <w:rPr>
                <w:i w:val="0"/>
                <w:sz w:val="28"/>
                <w:lang w:val="sv-SE"/>
              </w:rPr>
            </w:pPr>
            <w:r w:rsidRPr="006839E4">
              <w:rPr>
                <w:i w:val="0"/>
                <w:sz w:val="28"/>
                <w:lang w:val="sv-SE"/>
              </w:rPr>
              <w:t>2.4.3.</w:t>
            </w:r>
            <w:r>
              <w:rPr>
                <w:i w:val="0"/>
                <w:sz w:val="28"/>
                <w:lang w:val="sv-SE"/>
              </w:rPr>
              <w:t xml:space="preserve">1. Khả năng áp dụng phép đo </w:t>
            </w:r>
            <w:r>
              <w:rPr>
                <w:i w:val="0"/>
                <w:sz w:val="28"/>
                <w:lang w:val="sv-SE"/>
              </w:rPr>
              <w:lastRenderedPageBreak/>
              <w:t>băng thông</w:t>
            </w:r>
          </w:p>
        </w:tc>
        <w:tc>
          <w:tcPr>
            <w:tcW w:w="1152" w:type="pct"/>
          </w:tcPr>
          <w:p w:rsidR="00AA2522" w:rsidRPr="00CE71A6" w:rsidRDefault="00AA2522" w:rsidP="00303B61">
            <w:pPr>
              <w:pStyle w:val="NoSpacing"/>
              <w:widowControl w:val="0"/>
              <w:spacing w:before="60" w:after="60" w:line="288" w:lineRule="auto"/>
              <w:rPr>
                <w:i w:val="0"/>
                <w:sz w:val="28"/>
                <w:lang w:val="sv-SE"/>
              </w:rPr>
            </w:pPr>
            <w:r w:rsidRPr="009B11D6">
              <w:rPr>
                <w:i w:val="0"/>
                <w:sz w:val="28"/>
                <w:lang w:val="sv-SE"/>
              </w:rPr>
              <w:lastRenderedPageBreak/>
              <w:t xml:space="preserve">B.3.1.2.3.1 Applicability of </w:t>
            </w:r>
            <w:r w:rsidRPr="009B11D6">
              <w:rPr>
                <w:i w:val="0"/>
                <w:sz w:val="28"/>
                <w:lang w:val="sv-SE"/>
              </w:rPr>
              <w:lastRenderedPageBreak/>
              <w:t>broadband in-situ measurements</w:t>
            </w:r>
          </w:p>
        </w:tc>
        <w:tc>
          <w:tcPr>
            <w:tcW w:w="1240" w:type="pct"/>
          </w:tcPr>
          <w:p w:rsidR="00AA2522" w:rsidRPr="00F82AA7" w:rsidRDefault="00AA2522" w:rsidP="00303B61">
            <w:pPr>
              <w:pStyle w:val="NoSpacing"/>
              <w:widowControl w:val="0"/>
              <w:spacing w:before="60" w:after="60" w:line="288" w:lineRule="auto"/>
              <w:rPr>
                <w:i w:val="0"/>
                <w:sz w:val="28"/>
                <w:lang w:val="sv-SE"/>
              </w:rPr>
            </w:pPr>
            <w:r w:rsidRPr="00F82AA7">
              <w:rPr>
                <w:i w:val="0"/>
                <w:sz w:val="28"/>
                <w:lang w:val="sv-SE"/>
              </w:rPr>
              <w:lastRenderedPageBreak/>
              <w:t>IEC 62232:2017</w:t>
            </w:r>
          </w:p>
        </w:tc>
        <w:tc>
          <w:tcPr>
            <w:tcW w:w="1165" w:type="pct"/>
          </w:tcPr>
          <w:p w:rsidR="00AA2522" w:rsidRPr="00CE71A6" w:rsidRDefault="00AA2522" w:rsidP="00303B61">
            <w:pPr>
              <w:pStyle w:val="NoSpacing"/>
              <w:widowControl w:val="0"/>
              <w:spacing w:before="60" w:after="60" w:line="288" w:lineRule="auto"/>
              <w:rPr>
                <w:rFonts w:eastAsia="Times New Roman"/>
                <w:i w:val="0"/>
                <w:noProof w:val="0"/>
                <w:sz w:val="28"/>
                <w:lang w:val="sv-SE"/>
              </w:rPr>
            </w:pPr>
            <w:r w:rsidRPr="00CE71A6">
              <w:rPr>
                <w:rFonts w:eastAsia="Times New Roman"/>
                <w:i w:val="0"/>
                <w:noProof w:val="0"/>
                <w:sz w:val="28"/>
                <w:lang w:val="sv-SE"/>
              </w:rPr>
              <w:t>Chấp thuận nguyên vẹn</w:t>
            </w:r>
          </w:p>
        </w:tc>
      </w:tr>
      <w:tr w:rsidR="00AA2522" w:rsidRPr="0000277B" w:rsidTr="00303B61">
        <w:tc>
          <w:tcPr>
            <w:tcW w:w="1443" w:type="pct"/>
          </w:tcPr>
          <w:p w:rsidR="00AA2522" w:rsidRPr="006839E4" w:rsidRDefault="00AA2522" w:rsidP="00303B61">
            <w:pPr>
              <w:pStyle w:val="NoSpacing"/>
              <w:widowControl w:val="0"/>
              <w:spacing w:before="120" w:after="120"/>
              <w:rPr>
                <w:i w:val="0"/>
                <w:sz w:val="28"/>
                <w:lang w:val="sv-SE"/>
              </w:rPr>
            </w:pPr>
            <w:r w:rsidRPr="009B11D6">
              <w:rPr>
                <w:i w:val="0"/>
                <w:sz w:val="28"/>
                <w:lang w:val="sv-SE"/>
              </w:rPr>
              <w:lastRenderedPageBreak/>
              <w:t>2.4.3.2. Phương pháp đo băng thông rộng</w:t>
            </w:r>
          </w:p>
        </w:tc>
        <w:tc>
          <w:tcPr>
            <w:tcW w:w="1152" w:type="pct"/>
          </w:tcPr>
          <w:p w:rsidR="00AA2522" w:rsidRPr="00CE71A6" w:rsidRDefault="00AA2522" w:rsidP="00303B61">
            <w:pPr>
              <w:pStyle w:val="NoSpacing"/>
              <w:widowControl w:val="0"/>
              <w:spacing w:before="60" w:after="60" w:line="288" w:lineRule="auto"/>
              <w:rPr>
                <w:i w:val="0"/>
                <w:sz w:val="28"/>
                <w:lang w:val="sv-SE"/>
              </w:rPr>
            </w:pPr>
            <w:r w:rsidRPr="009B11D6">
              <w:rPr>
                <w:i w:val="0"/>
                <w:sz w:val="28"/>
                <w:lang w:val="sv-SE"/>
              </w:rPr>
              <w:t>B.3.1.2.3.2 Broadband in-situ measurement method</w:t>
            </w:r>
          </w:p>
        </w:tc>
        <w:tc>
          <w:tcPr>
            <w:tcW w:w="1240" w:type="pct"/>
          </w:tcPr>
          <w:p w:rsidR="00AA2522" w:rsidRPr="00F82AA7" w:rsidRDefault="00AA2522" w:rsidP="00303B61">
            <w:pPr>
              <w:pStyle w:val="NoSpacing"/>
              <w:widowControl w:val="0"/>
              <w:spacing w:before="60" w:after="60" w:line="288" w:lineRule="auto"/>
              <w:rPr>
                <w:i w:val="0"/>
                <w:sz w:val="28"/>
                <w:lang w:val="sv-SE"/>
              </w:rPr>
            </w:pPr>
            <w:r w:rsidRPr="00F82AA7">
              <w:rPr>
                <w:i w:val="0"/>
                <w:sz w:val="28"/>
                <w:lang w:val="sv-SE"/>
              </w:rPr>
              <w:t>IEC 62232:2017</w:t>
            </w:r>
          </w:p>
        </w:tc>
        <w:tc>
          <w:tcPr>
            <w:tcW w:w="1165" w:type="pct"/>
          </w:tcPr>
          <w:p w:rsidR="00AA2522" w:rsidRPr="00CE71A6" w:rsidRDefault="00AA2522" w:rsidP="00303B61">
            <w:pPr>
              <w:pStyle w:val="NoSpacing"/>
              <w:widowControl w:val="0"/>
              <w:spacing w:before="60" w:after="60" w:line="288" w:lineRule="auto"/>
              <w:rPr>
                <w:rFonts w:eastAsia="Times New Roman"/>
                <w:i w:val="0"/>
                <w:noProof w:val="0"/>
                <w:sz w:val="28"/>
                <w:lang w:val="sv-SE"/>
              </w:rPr>
            </w:pPr>
            <w:r>
              <w:rPr>
                <w:rFonts w:eastAsia="Times New Roman"/>
                <w:i w:val="0"/>
                <w:noProof w:val="0"/>
                <w:sz w:val="28"/>
                <w:lang w:val="sv-SE"/>
              </w:rPr>
              <w:t>Biên soạn lại cho phù phù hợp</w:t>
            </w:r>
          </w:p>
        </w:tc>
      </w:tr>
      <w:tr w:rsidR="00AA2522" w:rsidRPr="00F82AA7" w:rsidTr="00303B61">
        <w:tc>
          <w:tcPr>
            <w:tcW w:w="1443" w:type="pct"/>
          </w:tcPr>
          <w:p w:rsidR="00AA2522" w:rsidRPr="006839E4" w:rsidRDefault="00AA2522" w:rsidP="00303B61">
            <w:pPr>
              <w:pStyle w:val="NoSpacing"/>
              <w:widowControl w:val="0"/>
              <w:spacing w:before="120" w:after="120"/>
              <w:rPr>
                <w:i w:val="0"/>
                <w:sz w:val="28"/>
                <w:lang w:val="sv-SE"/>
              </w:rPr>
            </w:pPr>
            <w:r>
              <w:rPr>
                <w:i w:val="0"/>
                <w:sz w:val="28"/>
                <w:lang w:val="sv-SE"/>
              </w:rPr>
              <w:t>2.4.4</w:t>
            </w:r>
            <w:r w:rsidRPr="006839E4">
              <w:rPr>
                <w:i w:val="0"/>
                <w:sz w:val="28"/>
                <w:lang w:val="sv-SE"/>
              </w:rPr>
              <w:t>.</w:t>
            </w:r>
            <w:r w:rsidRPr="006839E4">
              <w:rPr>
                <w:i w:val="0"/>
                <w:sz w:val="28"/>
                <w:lang w:val="sv-SE"/>
              </w:rPr>
              <w:tab/>
            </w:r>
            <w:r>
              <w:rPr>
                <w:i w:val="0"/>
                <w:sz w:val="28"/>
                <w:lang w:val="sv-SE"/>
              </w:rPr>
              <w:t>Đo  chọn tần</w:t>
            </w:r>
          </w:p>
        </w:tc>
        <w:tc>
          <w:tcPr>
            <w:tcW w:w="1152" w:type="pct"/>
          </w:tcPr>
          <w:p w:rsidR="00AA2522" w:rsidRPr="00CE71A6" w:rsidRDefault="00AA2522" w:rsidP="00303B61">
            <w:pPr>
              <w:pStyle w:val="NoSpacing"/>
              <w:widowControl w:val="0"/>
              <w:spacing w:before="60" w:after="60" w:line="288" w:lineRule="auto"/>
              <w:rPr>
                <w:i w:val="0"/>
                <w:sz w:val="28"/>
                <w:lang w:val="sv-SE"/>
              </w:rPr>
            </w:pPr>
            <w:r w:rsidRPr="009B11D6">
              <w:rPr>
                <w:i w:val="0"/>
                <w:sz w:val="28"/>
                <w:lang w:val="sv-SE"/>
              </w:rPr>
              <w:t>B.3.1.2.4Frequency-selective in-situ measurements</w:t>
            </w:r>
          </w:p>
        </w:tc>
        <w:tc>
          <w:tcPr>
            <w:tcW w:w="1240" w:type="pct"/>
          </w:tcPr>
          <w:p w:rsidR="00AA2522" w:rsidRPr="00F82AA7" w:rsidRDefault="00AA2522" w:rsidP="00303B61">
            <w:pPr>
              <w:pStyle w:val="NoSpacing"/>
              <w:widowControl w:val="0"/>
              <w:spacing w:before="60" w:after="60" w:line="288" w:lineRule="auto"/>
              <w:rPr>
                <w:i w:val="0"/>
                <w:sz w:val="28"/>
                <w:lang w:val="sv-SE"/>
              </w:rPr>
            </w:pPr>
            <w:r w:rsidRPr="00F82AA7">
              <w:rPr>
                <w:i w:val="0"/>
                <w:sz w:val="28"/>
                <w:lang w:val="sv-SE"/>
              </w:rPr>
              <w:t>IEC 62232:2017</w:t>
            </w:r>
          </w:p>
        </w:tc>
        <w:tc>
          <w:tcPr>
            <w:tcW w:w="1165" w:type="pct"/>
          </w:tcPr>
          <w:p w:rsidR="00AA2522" w:rsidRPr="00CE71A6" w:rsidRDefault="00AA2522" w:rsidP="00303B61">
            <w:pPr>
              <w:pStyle w:val="NoSpacing"/>
              <w:widowControl w:val="0"/>
              <w:spacing w:before="60" w:after="60" w:line="288" w:lineRule="auto"/>
              <w:rPr>
                <w:rFonts w:eastAsia="Times New Roman"/>
                <w:i w:val="0"/>
                <w:noProof w:val="0"/>
                <w:sz w:val="28"/>
                <w:lang w:val="sv-SE"/>
              </w:rPr>
            </w:pPr>
          </w:p>
        </w:tc>
      </w:tr>
      <w:tr w:rsidR="00AA2522" w:rsidRPr="00F82AA7" w:rsidTr="00303B61">
        <w:tc>
          <w:tcPr>
            <w:tcW w:w="1443" w:type="pct"/>
          </w:tcPr>
          <w:p w:rsidR="00AA2522" w:rsidRDefault="00AA2522" w:rsidP="00303B61">
            <w:pPr>
              <w:pStyle w:val="NoSpacing"/>
              <w:widowControl w:val="0"/>
              <w:spacing w:before="120" w:after="120"/>
              <w:rPr>
                <w:i w:val="0"/>
                <w:sz w:val="28"/>
                <w:lang w:val="sv-SE"/>
              </w:rPr>
            </w:pPr>
            <w:r w:rsidRPr="009B11D6">
              <w:rPr>
                <w:i w:val="0"/>
                <w:sz w:val="28"/>
                <w:lang w:val="sv-SE"/>
              </w:rPr>
              <w:t>2.4.4.1.</w:t>
            </w:r>
            <w:r w:rsidRPr="009B11D6">
              <w:rPr>
                <w:i w:val="0"/>
                <w:sz w:val="28"/>
                <w:lang w:val="sv-SE"/>
              </w:rPr>
              <w:tab/>
              <w:t>Khả năng áp dụng phép đo chọn tần</w:t>
            </w:r>
          </w:p>
        </w:tc>
        <w:tc>
          <w:tcPr>
            <w:tcW w:w="1152" w:type="pct"/>
          </w:tcPr>
          <w:p w:rsidR="00AA2522" w:rsidRPr="00CE71A6" w:rsidRDefault="00AA2522" w:rsidP="00303B61">
            <w:pPr>
              <w:pStyle w:val="NoSpacing"/>
              <w:widowControl w:val="0"/>
              <w:spacing w:before="60" w:after="60" w:line="288" w:lineRule="auto"/>
              <w:rPr>
                <w:i w:val="0"/>
                <w:sz w:val="28"/>
                <w:lang w:val="sv-SE"/>
              </w:rPr>
            </w:pPr>
            <w:r w:rsidRPr="009B11D6">
              <w:rPr>
                <w:i w:val="0"/>
                <w:sz w:val="28"/>
                <w:lang w:val="sv-SE"/>
              </w:rPr>
              <w:t>B.3.1.2.4.1 Applicability of frequency-selective in-situ measurements</w:t>
            </w:r>
          </w:p>
        </w:tc>
        <w:tc>
          <w:tcPr>
            <w:tcW w:w="1240" w:type="pct"/>
          </w:tcPr>
          <w:p w:rsidR="00AA2522" w:rsidRPr="009B11D6" w:rsidRDefault="00AA2522" w:rsidP="00303B61">
            <w:pPr>
              <w:pStyle w:val="NoSpacing"/>
              <w:widowControl w:val="0"/>
              <w:spacing w:before="60" w:after="60" w:line="288" w:lineRule="auto"/>
              <w:rPr>
                <w:i w:val="0"/>
                <w:sz w:val="28"/>
                <w:lang w:val="sv-SE"/>
              </w:rPr>
            </w:pPr>
            <w:r w:rsidRPr="007213D0">
              <w:rPr>
                <w:i w:val="0"/>
                <w:sz w:val="28"/>
                <w:lang w:val="sv-SE"/>
              </w:rPr>
              <w:t>IEC 62232:2017</w:t>
            </w:r>
          </w:p>
        </w:tc>
        <w:tc>
          <w:tcPr>
            <w:tcW w:w="1165" w:type="pct"/>
          </w:tcPr>
          <w:p w:rsidR="00AA2522" w:rsidRPr="00CE71A6" w:rsidRDefault="00AA2522" w:rsidP="00303B61">
            <w:pPr>
              <w:pStyle w:val="NoSpacing"/>
              <w:widowControl w:val="0"/>
              <w:spacing w:before="60" w:after="60" w:line="288" w:lineRule="auto"/>
              <w:rPr>
                <w:rFonts w:eastAsia="Times New Roman"/>
                <w:i w:val="0"/>
                <w:noProof w:val="0"/>
                <w:sz w:val="28"/>
                <w:lang w:val="sv-SE"/>
              </w:rPr>
            </w:pPr>
            <w:r w:rsidRPr="00CE71A6">
              <w:rPr>
                <w:rFonts w:eastAsia="Times New Roman"/>
                <w:i w:val="0"/>
                <w:noProof w:val="0"/>
                <w:sz w:val="28"/>
                <w:lang w:val="sv-SE"/>
              </w:rPr>
              <w:t>Chấp thuận nguyên vẹn</w:t>
            </w:r>
          </w:p>
        </w:tc>
      </w:tr>
      <w:tr w:rsidR="00AA2522" w:rsidRPr="0000277B" w:rsidTr="00303B61">
        <w:tc>
          <w:tcPr>
            <w:tcW w:w="1443" w:type="pct"/>
          </w:tcPr>
          <w:p w:rsidR="00AA2522" w:rsidRPr="00F82AA7" w:rsidRDefault="00AA2522" w:rsidP="00303B61">
            <w:pPr>
              <w:pStyle w:val="NoSpacing"/>
              <w:widowControl w:val="0"/>
              <w:spacing w:before="60" w:after="60" w:line="288" w:lineRule="auto"/>
              <w:rPr>
                <w:i w:val="0"/>
                <w:sz w:val="28"/>
                <w:lang w:val="sv-SE"/>
              </w:rPr>
            </w:pPr>
            <w:r w:rsidRPr="009B11D6">
              <w:rPr>
                <w:i w:val="0"/>
                <w:sz w:val="28"/>
                <w:lang w:val="sv-SE"/>
              </w:rPr>
              <w:t>2.4.4.2.</w:t>
            </w:r>
            <w:r w:rsidRPr="009B11D6">
              <w:rPr>
                <w:i w:val="0"/>
                <w:sz w:val="28"/>
                <w:lang w:val="sv-SE"/>
              </w:rPr>
              <w:tab/>
              <w:t>Phương pháp đo chọn tần</w:t>
            </w:r>
          </w:p>
        </w:tc>
        <w:tc>
          <w:tcPr>
            <w:tcW w:w="1152" w:type="pct"/>
          </w:tcPr>
          <w:p w:rsidR="00AA2522" w:rsidRPr="00CE71A6" w:rsidRDefault="00AA2522" w:rsidP="00303B61">
            <w:pPr>
              <w:pStyle w:val="NoSpacing"/>
              <w:widowControl w:val="0"/>
              <w:spacing w:before="60" w:after="60" w:line="288" w:lineRule="auto"/>
              <w:rPr>
                <w:i w:val="0"/>
                <w:sz w:val="28"/>
                <w:lang w:val="sv-SE"/>
              </w:rPr>
            </w:pPr>
            <w:r w:rsidRPr="009B11D6">
              <w:rPr>
                <w:i w:val="0"/>
                <w:sz w:val="28"/>
                <w:lang w:val="sv-SE"/>
              </w:rPr>
              <w:t>B.3.1.2.4.2 Frequency-selective in-situ measurement method</w:t>
            </w:r>
          </w:p>
        </w:tc>
        <w:tc>
          <w:tcPr>
            <w:tcW w:w="1240" w:type="pct"/>
          </w:tcPr>
          <w:p w:rsidR="00AA2522" w:rsidRPr="009B11D6" w:rsidRDefault="00AA2522" w:rsidP="00303B61">
            <w:pPr>
              <w:pStyle w:val="NoSpacing"/>
              <w:widowControl w:val="0"/>
              <w:spacing w:before="60" w:after="60" w:line="288" w:lineRule="auto"/>
              <w:rPr>
                <w:i w:val="0"/>
                <w:sz w:val="28"/>
                <w:lang w:val="sv-SE"/>
              </w:rPr>
            </w:pPr>
            <w:r w:rsidRPr="007213D0">
              <w:rPr>
                <w:i w:val="0"/>
                <w:sz w:val="28"/>
                <w:lang w:val="sv-SE"/>
              </w:rPr>
              <w:t>IEC 62232:2017</w:t>
            </w:r>
          </w:p>
        </w:tc>
        <w:tc>
          <w:tcPr>
            <w:tcW w:w="1165" w:type="pct"/>
          </w:tcPr>
          <w:p w:rsidR="00AA2522" w:rsidRPr="00CE71A6" w:rsidRDefault="00AA2522" w:rsidP="00303B61">
            <w:pPr>
              <w:pStyle w:val="NoSpacing"/>
              <w:widowControl w:val="0"/>
              <w:spacing w:before="60" w:after="60" w:line="288" w:lineRule="auto"/>
              <w:rPr>
                <w:rFonts w:eastAsia="Times New Roman"/>
                <w:i w:val="0"/>
                <w:noProof w:val="0"/>
                <w:sz w:val="28"/>
                <w:lang w:val="sv-SE"/>
              </w:rPr>
            </w:pPr>
            <w:r>
              <w:rPr>
                <w:rFonts w:eastAsia="Times New Roman"/>
                <w:i w:val="0"/>
                <w:noProof w:val="0"/>
                <w:sz w:val="28"/>
                <w:lang w:val="sv-SE"/>
              </w:rPr>
              <w:t>Biên soạn lại cho phù phù hợp</w:t>
            </w:r>
          </w:p>
        </w:tc>
      </w:tr>
      <w:tr w:rsidR="00AA2522" w:rsidRPr="0000277B" w:rsidTr="00303B61">
        <w:tc>
          <w:tcPr>
            <w:tcW w:w="1443" w:type="pct"/>
          </w:tcPr>
          <w:p w:rsidR="00AA2522" w:rsidRPr="00F82AA7" w:rsidRDefault="00AA2522" w:rsidP="00303B61">
            <w:pPr>
              <w:pStyle w:val="NoSpacing"/>
              <w:widowControl w:val="0"/>
              <w:spacing w:before="60" w:after="60" w:line="288" w:lineRule="auto"/>
              <w:rPr>
                <w:i w:val="0"/>
                <w:sz w:val="28"/>
                <w:lang w:val="sv-SE"/>
              </w:rPr>
            </w:pPr>
            <w:r>
              <w:rPr>
                <w:i w:val="0"/>
                <w:sz w:val="28"/>
                <w:lang w:val="sv-SE"/>
              </w:rPr>
              <w:t>2.4.5</w:t>
            </w:r>
            <w:r w:rsidRPr="006839E4">
              <w:rPr>
                <w:i w:val="0"/>
                <w:sz w:val="28"/>
                <w:lang w:val="sv-SE"/>
              </w:rPr>
              <w:t>.</w:t>
            </w:r>
            <w:r w:rsidRPr="006839E4">
              <w:rPr>
                <w:i w:val="0"/>
                <w:sz w:val="28"/>
                <w:lang w:val="sv-SE"/>
              </w:rPr>
              <w:tab/>
              <w:t>Xác định giá trị Tỷ lệ phơi nhiễm</w:t>
            </w:r>
            <w:r>
              <w:rPr>
                <w:i w:val="0"/>
                <w:sz w:val="28"/>
                <w:lang w:val="sv-SE"/>
              </w:rPr>
              <w:t xml:space="preserve"> tổng cộng (TER)</w:t>
            </w:r>
          </w:p>
        </w:tc>
        <w:tc>
          <w:tcPr>
            <w:tcW w:w="1152" w:type="pct"/>
          </w:tcPr>
          <w:p w:rsidR="00AA2522" w:rsidRDefault="00AA2522" w:rsidP="00303B61">
            <w:pPr>
              <w:pStyle w:val="NoSpacing"/>
              <w:widowControl w:val="0"/>
              <w:spacing w:before="60" w:after="60" w:line="288" w:lineRule="auto"/>
              <w:rPr>
                <w:i w:val="0"/>
                <w:sz w:val="28"/>
                <w:lang w:val="sv-SE"/>
              </w:rPr>
            </w:pPr>
            <w:r w:rsidRPr="00E63B79">
              <w:rPr>
                <w:i w:val="0"/>
                <w:sz w:val="28"/>
                <w:lang w:val="sv-SE"/>
              </w:rPr>
              <w:t>6.2.6.2 Determination of the total exposure ratio (TER)</w:t>
            </w:r>
          </w:p>
          <w:p w:rsidR="00AA2522" w:rsidRPr="00F82AA7" w:rsidRDefault="00AA2522" w:rsidP="00303B61">
            <w:pPr>
              <w:pStyle w:val="NoSpacing"/>
              <w:widowControl w:val="0"/>
              <w:spacing w:before="60" w:after="60" w:line="288" w:lineRule="auto"/>
              <w:rPr>
                <w:i w:val="0"/>
                <w:sz w:val="28"/>
                <w:lang w:val="sv-SE"/>
              </w:rPr>
            </w:pPr>
          </w:p>
        </w:tc>
        <w:tc>
          <w:tcPr>
            <w:tcW w:w="1240" w:type="pct"/>
          </w:tcPr>
          <w:p w:rsidR="00AA2522" w:rsidRDefault="00AA2522" w:rsidP="00303B61">
            <w:pPr>
              <w:pStyle w:val="NoSpacing"/>
              <w:widowControl w:val="0"/>
              <w:spacing w:after="120"/>
              <w:rPr>
                <w:i w:val="0"/>
                <w:sz w:val="28"/>
                <w:lang w:val="sv-SE"/>
              </w:rPr>
            </w:pPr>
            <w:r w:rsidRPr="006839E4">
              <w:rPr>
                <w:i w:val="0"/>
                <w:sz w:val="28"/>
                <w:lang w:val="sv-SE"/>
              </w:rPr>
              <w:t>IEC 62232:2017</w:t>
            </w:r>
          </w:p>
          <w:p w:rsidR="00AA2522" w:rsidRDefault="00AA2522" w:rsidP="00303B61">
            <w:pPr>
              <w:pStyle w:val="NoSpacing"/>
              <w:widowControl w:val="0"/>
              <w:spacing w:before="60" w:after="60" w:line="288" w:lineRule="auto"/>
              <w:rPr>
                <w:i w:val="0"/>
                <w:sz w:val="28"/>
                <w:lang w:val="sv-SE"/>
              </w:rPr>
            </w:pPr>
          </w:p>
          <w:p w:rsidR="00AA2522" w:rsidRPr="00F82AA7" w:rsidRDefault="00AA2522" w:rsidP="00303B61">
            <w:pPr>
              <w:pStyle w:val="NoSpacing"/>
              <w:widowControl w:val="0"/>
              <w:spacing w:before="60" w:after="60" w:line="288" w:lineRule="auto"/>
              <w:rPr>
                <w:i w:val="0"/>
                <w:sz w:val="28"/>
                <w:lang w:val="sv-SE"/>
              </w:rPr>
            </w:pPr>
          </w:p>
        </w:tc>
        <w:tc>
          <w:tcPr>
            <w:tcW w:w="1165" w:type="pct"/>
          </w:tcPr>
          <w:p w:rsidR="00AA2522" w:rsidRPr="00C93D40" w:rsidRDefault="00C93D40" w:rsidP="00C93D40">
            <w:pPr>
              <w:pStyle w:val="ParagraphStyle"/>
              <w:spacing w:before="0" w:after="120"/>
              <w:rPr>
                <w:rFonts w:ascii="Times New Roman" w:hAnsi="Times New Roman"/>
                <w:sz w:val="28"/>
                <w:szCs w:val="28"/>
                <w:lang w:val="sv-SE"/>
              </w:rPr>
            </w:pPr>
            <w:r>
              <w:rPr>
                <w:rFonts w:ascii="Times New Roman" w:hAnsi="Times New Roman"/>
                <w:sz w:val="28"/>
                <w:szCs w:val="28"/>
                <w:lang w:val="sv-SE"/>
              </w:rPr>
              <w:t>Chấp thuận nguyên vẹn</w:t>
            </w:r>
          </w:p>
        </w:tc>
      </w:tr>
      <w:tr w:rsidR="00AA2522" w:rsidRPr="00F82AA7" w:rsidTr="00303B61">
        <w:tc>
          <w:tcPr>
            <w:tcW w:w="1443" w:type="pct"/>
          </w:tcPr>
          <w:p w:rsidR="00AA2522" w:rsidRPr="00F82AA7" w:rsidRDefault="00AA2522" w:rsidP="00303B61">
            <w:pPr>
              <w:pStyle w:val="NoSpacing"/>
              <w:widowControl w:val="0"/>
              <w:spacing w:before="60" w:after="60" w:line="288" w:lineRule="auto"/>
              <w:rPr>
                <w:i w:val="0"/>
                <w:sz w:val="28"/>
              </w:rPr>
            </w:pPr>
            <w:r w:rsidRPr="00F82AA7">
              <w:rPr>
                <w:i w:val="0"/>
                <w:sz w:val="28"/>
              </w:rPr>
              <w:t>Phụ lục A (</w:t>
            </w:r>
            <w:r w:rsidRPr="00F82AA7">
              <w:rPr>
                <w:i w:val="0"/>
                <w:sz w:val="28"/>
                <w:lang w:val="sv-SE"/>
              </w:rPr>
              <w:t>tham khảo</w:t>
            </w:r>
            <w:r w:rsidRPr="00F82AA7">
              <w:rPr>
                <w:i w:val="0"/>
                <w:sz w:val="28"/>
              </w:rPr>
              <w:t>)</w:t>
            </w:r>
          </w:p>
        </w:tc>
        <w:tc>
          <w:tcPr>
            <w:tcW w:w="1152" w:type="pct"/>
          </w:tcPr>
          <w:p w:rsidR="00AA2522" w:rsidRPr="00F82AA7" w:rsidRDefault="00AA2522" w:rsidP="00303B61">
            <w:pPr>
              <w:pStyle w:val="NoSpacing"/>
              <w:widowControl w:val="0"/>
              <w:spacing w:before="60" w:after="60" w:line="288" w:lineRule="auto"/>
              <w:rPr>
                <w:i w:val="0"/>
                <w:sz w:val="28"/>
              </w:rPr>
            </w:pPr>
            <w:r w:rsidRPr="00F82AA7">
              <w:rPr>
                <w:i w:val="0"/>
                <w:sz w:val="28"/>
              </w:rPr>
              <w:t>Phụ lục A (</w:t>
            </w:r>
            <w:r w:rsidRPr="00F82AA7">
              <w:rPr>
                <w:i w:val="0"/>
                <w:sz w:val="28"/>
                <w:lang w:val="sv-SE"/>
              </w:rPr>
              <w:t>tham khảo</w:t>
            </w:r>
            <w:r w:rsidRPr="00F82AA7">
              <w:rPr>
                <w:i w:val="0"/>
                <w:sz w:val="28"/>
              </w:rPr>
              <w:t>)</w:t>
            </w:r>
          </w:p>
        </w:tc>
        <w:tc>
          <w:tcPr>
            <w:tcW w:w="1240" w:type="pct"/>
          </w:tcPr>
          <w:p w:rsidR="00AA2522" w:rsidRPr="00F82AA7" w:rsidRDefault="00AA2522" w:rsidP="00303B61">
            <w:pPr>
              <w:pStyle w:val="NoSpacing"/>
              <w:widowControl w:val="0"/>
              <w:spacing w:before="60" w:after="60" w:line="288" w:lineRule="auto"/>
              <w:rPr>
                <w:i w:val="0"/>
                <w:sz w:val="28"/>
                <w:lang w:val="sv-SE"/>
              </w:rPr>
            </w:pPr>
            <w:r w:rsidRPr="00F82AA7">
              <w:rPr>
                <w:i w:val="0"/>
                <w:sz w:val="28"/>
                <w:lang w:val="sv-SE"/>
              </w:rPr>
              <w:t>QCVN 8:2010/BTTTT</w:t>
            </w:r>
          </w:p>
        </w:tc>
        <w:tc>
          <w:tcPr>
            <w:tcW w:w="1165" w:type="pct"/>
          </w:tcPr>
          <w:p w:rsidR="00AA2522" w:rsidRPr="00F82AA7" w:rsidRDefault="00D472A3" w:rsidP="00303B61">
            <w:pPr>
              <w:pStyle w:val="NoSpacing"/>
              <w:widowControl w:val="0"/>
              <w:spacing w:before="60" w:after="60" w:line="288" w:lineRule="auto"/>
              <w:rPr>
                <w:sz w:val="28"/>
                <w:lang w:val="sv-SE"/>
              </w:rPr>
            </w:pPr>
            <w:r>
              <w:rPr>
                <w:i w:val="0"/>
                <w:sz w:val="28"/>
                <w:lang w:val="sv-SE"/>
              </w:rPr>
              <w:t xml:space="preserve">Biên soạn lại </w:t>
            </w:r>
          </w:p>
        </w:tc>
      </w:tr>
      <w:tr w:rsidR="00AA2522" w:rsidRPr="00F82AA7" w:rsidTr="00303B61">
        <w:tc>
          <w:tcPr>
            <w:tcW w:w="1443" w:type="pct"/>
          </w:tcPr>
          <w:p w:rsidR="00AA2522" w:rsidRPr="00F82AA7" w:rsidRDefault="00AA2522" w:rsidP="00303B61">
            <w:pPr>
              <w:pStyle w:val="NoSpacing"/>
              <w:widowControl w:val="0"/>
              <w:spacing w:before="60" w:after="60" w:line="288" w:lineRule="auto"/>
              <w:rPr>
                <w:i w:val="0"/>
                <w:sz w:val="28"/>
                <w:lang w:val="sv-SE"/>
              </w:rPr>
            </w:pPr>
            <w:r w:rsidRPr="00F82AA7">
              <w:rPr>
                <w:i w:val="0"/>
                <w:sz w:val="28"/>
                <w:lang w:val="sv-SE"/>
              </w:rPr>
              <w:lastRenderedPageBreak/>
              <w:t>Phụ lục B (tham khảo)</w:t>
            </w:r>
          </w:p>
        </w:tc>
        <w:tc>
          <w:tcPr>
            <w:tcW w:w="1152" w:type="pct"/>
          </w:tcPr>
          <w:p w:rsidR="00AA2522" w:rsidRPr="00F82AA7" w:rsidRDefault="00AA2522" w:rsidP="00303B61">
            <w:pPr>
              <w:pStyle w:val="NoSpacing"/>
              <w:widowControl w:val="0"/>
              <w:spacing w:before="60" w:after="60" w:line="288" w:lineRule="auto"/>
              <w:rPr>
                <w:i w:val="0"/>
                <w:sz w:val="28"/>
                <w:lang w:val="sv-SE"/>
              </w:rPr>
            </w:pPr>
            <w:r w:rsidRPr="00F82AA7">
              <w:rPr>
                <w:i w:val="0"/>
                <w:sz w:val="28"/>
                <w:lang w:val="sv-SE"/>
              </w:rPr>
              <w:t>Phụ lục B (tham khảo)</w:t>
            </w:r>
          </w:p>
        </w:tc>
        <w:tc>
          <w:tcPr>
            <w:tcW w:w="1240" w:type="pct"/>
          </w:tcPr>
          <w:p w:rsidR="00AA2522" w:rsidRPr="00F82AA7" w:rsidRDefault="00AA2522" w:rsidP="00303B61">
            <w:pPr>
              <w:pStyle w:val="NoSpacing"/>
              <w:widowControl w:val="0"/>
              <w:spacing w:before="60" w:after="60" w:line="288" w:lineRule="auto"/>
              <w:rPr>
                <w:i w:val="0"/>
                <w:sz w:val="28"/>
                <w:lang w:val="sv-SE"/>
              </w:rPr>
            </w:pPr>
            <w:r w:rsidRPr="00F82AA7">
              <w:rPr>
                <w:i w:val="0"/>
                <w:sz w:val="28"/>
                <w:lang w:val="sv-SE"/>
              </w:rPr>
              <w:t>QCVN 8:2010/BTTTT</w:t>
            </w:r>
          </w:p>
        </w:tc>
        <w:tc>
          <w:tcPr>
            <w:tcW w:w="1165" w:type="pct"/>
          </w:tcPr>
          <w:p w:rsidR="00AA2522" w:rsidRPr="00F82AA7" w:rsidRDefault="00D472A3" w:rsidP="00303B61">
            <w:pPr>
              <w:pStyle w:val="NoSpacing"/>
              <w:widowControl w:val="0"/>
              <w:spacing w:before="60" w:after="60" w:line="288" w:lineRule="auto"/>
              <w:rPr>
                <w:sz w:val="28"/>
                <w:lang w:val="sv-SE"/>
              </w:rPr>
            </w:pPr>
            <w:r>
              <w:rPr>
                <w:i w:val="0"/>
                <w:sz w:val="28"/>
                <w:lang w:val="sv-SE"/>
              </w:rPr>
              <w:t>Biên soạn lại</w:t>
            </w:r>
          </w:p>
        </w:tc>
      </w:tr>
      <w:tr w:rsidR="00AA2522" w:rsidRPr="00F82AA7" w:rsidTr="00303B61">
        <w:tc>
          <w:tcPr>
            <w:tcW w:w="1443" w:type="pct"/>
          </w:tcPr>
          <w:p w:rsidR="00AA2522" w:rsidRPr="00F82AA7" w:rsidRDefault="00AA2522" w:rsidP="00303B61">
            <w:pPr>
              <w:pStyle w:val="NoSpacing"/>
              <w:widowControl w:val="0"/>
              <w:spacing w:before="60" w:after="60" w:line="288" w:lineRule="auto"/>
              <w:rPr>
                <w:i w:val="0"/>
                <w:sz w:val="28"/>
                <w:lang w:val="sv-SE"/>
              </w:rPr>
            </w:pPr>
            <w:r w:rsidRPr="00F82AA7">
              <w:rPr>
                <w:i w:val="0"/>
                <w:sz w:val="28"/>
                <w:lang w:val="sv-SE"/>
              </w:rPr>
              <w:t>Tài liệu tham khảo</w:t>
            </w:r>
          </w:p>
        </w:tc>
        <w:tc>
          <w:tcPr>
            <w:tcW w:w="1152" w:type="pct"/>
          </w:tcPr>
          <w:p w:rsidR="00AA2522" w:rsidRPr="00F82AA7" w:rsidRDefault="00AA2522" w:rsidP="00303B61">
            <w:pPr>
              <w:pStyle w:val="NoSpacing"/>
              <w:widowControl w:val="0"/>
              <w:spacing w:before="60" w:after="60" w:line="288" w:lineRule="auto"/>
              <w:rPr>
                <w:i w:val="0"/>
                <w:sz w:val="28"/>
                <w:lang w:val="sv-SE"/>
              </w:rPr>
            </w:pPr>
          </w:p>
        </w:tc>
        <w:tc>
          <w:tcPr>
            <w:tcW w:w="1240" w:type="pct"/>
          </w:tcPr>
          <w:p w:rsidR="00AA2522" w:rsidRPr="00F82AA7" w:rsidRDefault="00AA2522" w:rsidP="00303B61">
            <w:pPr>
              <w:pStyle w:val="NoSpacing"/>
              <w:widowControl w:val="0"/>
              <w:spacing w:before="60" w:after="60" w:line="288" w:lineRule="auto"/>
              <w:rPr>
                <w:i w:val="0"/>
                <w:sz w:val="28"/>
                <w:lang w:val="sv-SE"/>
              </w:rPr>
            </w:pPr>
            <w:r w:rsidRPr="00F82AA7">
              <w:rPr>
                <w:i w:val="0"/>
                <w:sz w:val="28"/>
                <w:lang w:val="sv-SE"/>
              </w:rPr>
              <w:t>Tự biên soạn</w:t>
            </w:r>
          </w:p>
        </w:tc>
        <w:tc>
          <w:tcPr>
            <w:tcW w:w="1165" w:type="pct"/>
          </w:tcPr>
          <w:p w:rsidR="00AA2522" w:rsidRPr="00F82AA7" w:rsidRDefault="00AA2522" w:rsidP="00303B61">
            <w:pPr>
              <w:pStyle w:val="NoSpacing"/>
              <w:widowControl w:val="0"/>
              <w:spacing w:before="60" w:after="60" w:line="288" w:lineRule="auto"/>
              <w:rPr>
                <w:i w:val="0"/>
                <w:sz w:val="28"/>
                <w:lang w:val="sv-SE"/>
              </w:rPr>
            </w:pPr>
            <w:r w:rsidRPr="00F82AA7">
              <w:rPr>
                <w:i w:val="0"/>
                <w:sz w:val="28"/>
                <w:lang w:val="sv-SE"/>
              </w:rPr>
              <w:t>Biên soạn mới</w:t>
            </w:r>
          </w:p>
        </w:tc>
      </w:tr>
    </w:tbl>
    <w:p w:rsidR="00303B61" w:rsidRPr="00303B61" w:rsidRDefault="00303B61" w:rsidP="00303B61">
      <w:pPr>
        <w:rPr>
          <w:lang w:val="nl-NL"/>
        </w:rPr>
      </w:pPr>
    </w:p>
    <w:p w:rsidR="00303B61" w:rsidRDefault="00303B61" w:rsidP="00303B61">
      <w:pPr>
        <w:rPr>
          <w:lang w:val="nl-NL"/>
        </w:rPr>
      </w:pPr>
    </w:p>
    <w:p w:rsidR="00303B61" w:rsidRDefault="00303B61" w:rsidP="00303B61">
      <w:pPr>
        <w:rPr>
          <w:lang w:val="nl-NL"/>
        </w:rPr>
      </w:pPr>
    </w:p>
    <w:p w:rsidR="00CA0814" w:rsidRDefault="00CA0814" w:rsidP="007B3B99">
      <w:pPr>
        <w:pStyle w:val="Heading1"/>
        <w:keepNext w:val="0"/>
        <w:keepLines w:val="0"/>
        <w:widowControl w:val="0"/>
        <w:spacing w:before="60" w:after="60" w:line="288" w:lineRule="auto"/>
        <w:ind w:firstLine="0"/>
        <w:jc w:val="both"/>
        <w:rPr>
          <w:rFonts w:ascii="Times New Roman" w:eastAsia="Calibri" w:hAnsi="Times New Roman" w:cs="Times New Roman"/>
        </w:rPr>
        <w:sectPr w:rsidR="00CA0814" w:rsidSect="00C806D3">
          <w:pgSz w:w="16840" w:h="11907" w:orient="landscape" w:code="9"/>
          <w:pgMar w:top="1701" w:right="1134" w:bottom="1134" w:left="1134" w:header="567" w:footer="567" w:gutter="0"/>
          <w:cols w:space="720"/>
          <w:docGrid w:linePitch="381"/>
        </w:sectPr>
      </w:pPr>
      <w:bookmarkStart w:id="173" w:name="_Toc26173095"/>
      <w:bookmarkStart w:id="174" w:name="_Toc72847207"/>
      <w:bookmarkStart w:id="175" w:name="_Toc72847271"/>
      <w:bookmarkStart w:id="176" w:name="_Toc73529614"/>
      <w:bookmarkStart w:id="177" w:name="_Toc85013322"/>
      <w:bookmarkStart w:id="178" w:name="_Toc85018102"/>
    </w:p>
    <w:p w:rsidR="00CF0EEA" w:rsidRPr="006839E4" w:rsidRDefault="00CA0814" w:rsidP="007B3B99">
      <w:pPr>
        <w:pStyle w:val="Heading1"/>
        <w:keepNext w:val="0"/>
        <w:keepLines w:val="0"/>
        <w:widowControl w:val="0"/>
        <w:spacing w:before="60" w:after="60" w:line="288" w:lineRule="auto"/>
        <w:ind w:firstLine="0"/>
        <w:jc w:val="both"/>
        <w:rPr>
          <w:rFonts w:ascii="Times New Roman" w:eastAsia="Calibri" w:hAnsi="Times New Roman" w:cs="Times New Roman"/>
        </w:rPr>
      </w:pPr>
      <w:bookmarkStart w:id="179" w:name="_Toc86848195"/>
      <w:r>
        <w:rPr>
          <w:rFonts w:ascii="Times New Roman" w:eastAsia="Calibri" w:hAnsi="Times New Roman" w:cs="Times New Roman"/>
        </w:rPr>
        <w:lastRenderedPageBreak/>
        <w:t xml:space="preserve">4. </w:t>
      </w:r>
      <w:r w:rsidR="00FB7B63" w:rsidRPr="006839E4">
        <w:rPr>
          <w:rFonts w:ascii="Times New Roman" w:eastAsia="Calibri" w:hAnsi="Times New Roman" w:cs="Times New Roman"/>
        </w:rPr>
        <w:t>Kiến nghị</w:t>
      </w:r>
      <w:bookmarkEnd w:id="173"/>
      <w:bookmarkEnd w:id="174"/>
      <w:bookmarkEnd w:id="175"/>
      <w:bookmarkEnd w:id="176"/>
      <w:bookmarkEnd w:id="177"/>
      <w:bookmarkEnd w:id="178"/>
      <w:bookmarkEnd w:id="179"/>
    </w:p>
    <w:p w:rsidR="00A108E7" w:rsidRDefault="00FF10C2" w:rsidP="006839E4">
      <w:pPr>
        <w:keepNext w:val="0"/>
        <w:widowControl w:val="0"/>
        <w:spacing w:before="60" w:after="60" w:line="288" w:lineRule="auto"/>
      </w:pPr>
      <w:r>
        <w:t>D</w:t>
      </w:r>
      <w:r w:rsidR="00A108E7" w:rsidRPr="006839E4">
        <w:t>ự thảo Quy chuẩn kỹ thuật quốc gia có đầy đủ nội dung phù hợp với quy định tại Thông tư số 03/2011/TT-BTTTT</w:t>
      </w:r>
      <w:r w:rsidR="00FD40FF" w:rsidRPr="006839E4">
        <w:t>, giải quyết được các vấn đề còn tồn tại của QCVN 8:2010/BTTTT</w:t>
      </w:r>
      <w:r w:rsidR="00D44FD2">
        <w:t>:</w:t>
      </w:r>
    </w:p>
    <w:p w:rsidR="00D44FD2" w:rsidRPr="006839E4" w:rsidRDefault="00D44FD2" w:rsidP="00D51812">
      <w:pPr>
        <w:keepNext w:val="0"/>
        <w:widowControl w:val="0"/>
        <w:tabs>
          <w:tab w:val="left" w:pos="851"/>
        </w:tabs>
        <w:spacing w:before="60" w:after="60" w:line="288" w:lineRule="auto"/>
        <w:rPr>
          <w:lang w:val="nl-NL"/>
        </w:rPr>
      </w:pPr>
      <w:r w:rsidRPr="006839E4">
        <w:rPr>
          <w:lang w:val="nl-NL"/>
        </w:rPr>
        <w:t>Đối tượng áp dụng là các trạm gốc điện thoại di động mặt đất công hoạt động trong dải tần từ 110 MHz đế</w:t>
      </w:r>
      <w:r w:rsidR="004F60D0">
        <w:rPr>
          <w:lang w:val="nl-NL"/>
        </w:rPr>
        <w:t xml:space="preserve">n </w:t>
      </w:r>
      <w:r w:rsidR="00756847">
        <w:rPr>
          <w:lang w:val="nl-NL"/>
        </w:rPr>
        <w:t>6</w:t>
      </w:r>
      <w:r w:rsidRPr="006839E4">
        <w:rPr>
          <w:lang w:val="nl-NL"/>
        </w:rPr>
        <w:t>GHz, áp dụng được cho các trạm gốc 2G, 3G, 4G và 5G.</w:t>
      </w:r>
    </w:p>
    <w:p w:rsidR="00D44FD2" w:rsidRDefault="00D44FD2" w:rsidP="00D51812">
      <w:pPr>
        <w:keepNext w:val="0"/>
        <w:widowControl w:val="0"/>
        <w:tabs>
          <w:tab w:val="left" w:pos="851"/>
        </w:tabs>
        <w:spacing w:before="60" w:after="60" w:line="288" w:lineRule="auto"/>
        <w:rPr>
          <w:lang w:val="nl-NL"/>
        </w:rPr>
      </w:pPr>
      <w:r w:rsidRPr="006839E4">
        <w:rPr>
          <w:lang w:val="nl-NL"/>
        </w:rPr>
        <w:t>Phạm vi đo kiểm nguồn liên quan để xác định tỷ lệ phơi nhiễm và tỷ lệ phơi nhiễm tổng cộng được mở rộng từ (30 MHz - 3GHz) thành từ</w:t>
      </w:r>
      <w:r>
        <w:rPr>
          <w:lang w:val="nl-NL"/>
        </w:rPr>
        <w:t xml:space="preserve">  (</w:t>
      </w:r>
      <w:r w:rsidR="00756847">
        <w:rPr>
          <w:lang w:val="nl-NL"/>
        </w:rPr>
        <w:t>100K</w:t>
      </w:r>
      <w:r>
        <w:rPr>
          <w:lang w:val="nl-NL"/>
        </w:rPr>
        <w:t xml:space="preserve">Hz </w:t>
      </w:r>
      <w:r w:rsidR="004F60D0">
        <w:rPr>
          <w:lang w:val="nl-NL"/>
        </w:rPr>
        <w:t>–</w:t>
      </w:r>
      <w:r w:rsidR="00756847">
        <w:rPr>
          <w:lang w:val="nl-NL"/>
        </w:rPr>
        <w:t>6</w:t>
      </w:r>
      <w:r>
        <w:rPr>
          <w:lang w:val="nl-NL"/>
        </w:rPr>
        <w:t xml:space="preserve"> GHz)</w:t>
      </w:r>
      <w:r w:rsidRPr="006839E4">
        <w:rPr>
          <w:lang w:val="nl-NL"/>
        </w:rPr>
        <w:t>.</w:t>
      </w:r>
    </w:p>
    <w:p w:rsidR="00D51812" w:rsidRDefault="00D51812" w:rsidP="00D51812">
      <w:pPr>
        <w:keepNext w:val="0"/>
        <w:widowControl w:val="0"/>
        <w:tabs>
          <w:tab w:val="left" w:pos="851"/>
        </w:tabs>
        <w:spacing w:before="60" w:after="60" w:line="288" w:lineRule="auto"/>
        <w:rPr>
          <w:lang w:val="nl-NL"/>
        </w:rPr>
      </w:pPr>
      <w:r>
        <w:rPr>
          <w:lang w:val="nl-NL"/>
        </w:rPr>
        <w:t xml:space="preserve">Điều chỉnh, sửa đổi </w:t>
      </w:r>
      <w:r w:rsidR="00D44FD2" w:rsidRPr="006839E4">
        <w:rPr>
          <w:lang w:val="nl-NL"/>
        </w:rPr>
        <w:t xml:space="preserve"> phương pháp tính toán vùng tuân thủ và vùng </w:t>
      </w:r>
      <w:r>
        <w:rPr>
          <w:lang w:val="nl-NL"/>
        </w:rPr>
        <w:t>liên quan</w:t>
      </w:r>
      <w:r w:rsidR="00D44FD2" w:rsidRPr="006839E4">
        <w:rPr>
          <w:lang w:val="nl-NL"/>
        </w:rPr>
        <w:t xml:space="preserve"> cho </w:t>
      </w:r>
      <w:r>
        <w:rPr>
          <w:lang w:val="nl-NL"/>
        </w:rPr>
        <w:t xml:space="preserve">02 loại </w:t>
      </w:r>
      <w:r w:rsidR="00D44FD2" w:rsidRPr="006839E4">
        <w:rPr>
          <w:lang w:val="nl-NL"/>
        </w:rPr>
        <w:t xml:space="preserve">anten là anten </w:t>
      </w:r>
      <w:r>
        <w:rPr>
          <w:lang w:val="nl-NL"/>
        </w:rPr>
        <w:t xml:space="preserve">định hướng và </w:t>
      </w:r>
      <w:r w:rsidR="00D44FD2" w:rsidRPr="006839E4">
        <w:rPr>
          <w:lang w:val="nl-NL"/>
        </w:rPr>
        <w:t xml:space="preserve"> anten đẳng hướ</w:t>
      </w:r>
      <w:r w:rsidR="00EB33FB">
        <w:rPr>
          <w:lang w:val="nl-NL"/>
        </w:rPr>
        <w:t>ng</w:t>
      </w:r>
      <w:r>
        <w:rPr>
          <w:lang w:val="nl-NL"/>
        </w:rPr>
        <w:t xml:space="preserve"> </w:t>
      </w:r>
      <w:r w:rsidR="00EB33FB">
        <w:rPr>
          <w:lang w:val="nl-NL"/>
        </w:rPr>
        <w:t xml:space="preserve">theo phương nằm ngang </w:t>
      </w:r>
    </w:p>
    <w:p w:rsidR="00D44FD2" w:rsidRPr="006839E4" w:rsidRDefault="00D44FD2" w:rsidP="00D51812">
      <w:pPr>
        <w:keepNext w:val="0"/>
        <w:widowControl w:val="0"/>
        <w:tabs>
          <w:tab w:val="left" w:pos="851"/>
        </w:tabs>
        <w:spacing w:before="60" w:after="60" w:line="288" w:lineRule="auto"/>
        <w:rPr>
          <w:lang w:val="nl-NL"/>
        </w:rPr>
      </w:pPr>
      <w:r w:rsidRPr="006839E4">
        <w:rPr>
          <w:lang w:val="nl-NL"/>
        </w:rPr>
        <w:t>Dự thảo quy chuẩn mới được xây dựng trên tiêu chuẩn mới nhất đang còn hiệu lực do IEC ban hành và được ITU khuyến nghị tham chiếu tới.</w:t>
      </w:r>
    </w:p>
    <w:p w:rsidR="00606BD6" w:rsidRPr="008D119A" w:rsidRDefault="00606BD6" w:rsidP="006839E4">
      <w:pPr>
        <w:keepNext w:val="0"/>
        <w:widowControl w:val="0"/>
        <w:spacing w:before="60" w:after="60" w:line="288" w:lineRule="auto"/>
        <w:rPr>
          <w:lang w:val="nl-NL"/>
        </w:rPr>
      </w:pPr>
      <w:r w:rsidRPr="008D119A">
        <w:rPr>
          <w:lang w:val="nl-NL"/>
        </w:rPr>
        <w:t>Để đảm bảo an toàn đối với sức khoẻ người dân, trên cơ sở những nội dung đã nghiên cứu, nhóm chủ trì đề tài kiến nghị như sau:</w:t>
      </w:r>
    </w:p>
    <w:p w:rsidR="00CA0814" w:rsidRDefault="00687BA8" w:rsidP="00986C18">
      <w:pPr>
        <w:pStyle w:val="ListParagraph"/>
        <w:keepNext w:val="0"/>
        <w:widowControl w:val="0"/>
        <w:numPr>
          <w:ilvl w:val="0"/>
          <w:numId w:val="5"/>
        </w:numPr>
        <w:spacing w:before="60" w:after="60" w:line="288" w:lineRule="auto"/>
        <w:ind w:left="0" w:firstLine="567"/>
        <w:rPr>
          <w:lang w:val="nl-NL"/>
        </w:rPr>
      </w:pPr>
      <w:r w:rsidRPr="00CA0814">
        <w:rPr>
          <w:lang w:val="nl-NL"/>
        </w:rPr>
        <w:t xml:space="preserve">Kiến </w:t>
      </w:r>
      <w:r w:rsidR="00A659A4" w:rsidRPr="00CA0814">
        <w:rPr>
          <w:lang w:val="nl-NL"/>
        </w:rPr>
        <w:t xml:space="preserve">nghị </w:t>
      </w:r>
      <w:r w:rsidR="00606BD6" w:rsidRPr="00CA0814">
        <w:rPr>
          <w:lang w:val="nl-NL"/>
        </w:rPr>
        <w:t xml:space="preserve">Bộ Thông tin và Truyền thông </w:t>
      </w:r>
      <w:r w:rsidR="002F3106">
        <w:rPr>
          <w:lang w:val="nl-NL"/>
        </w:rPr>
        <w:t xml:space="preserve">nghiệm thu đề tài và </w:t>
      </w:r>
      <w:r w:rsidRPr="00CA0814">
        <w:rPr>
          <w:lang w:val="nl-NL"/>
        </w:rPr>
        <w:t xml:space="preserve">hoàn thành các thủ tiếp theo để </w:t>
      </w:r>
      <w:r w:rsidR="00606BD6" w:rsidRPr="00CA0814">
        <w:rPr>
          <w:lang w:val="nl-NL"/>
        </w:rPr>
        <w:t>ban hành Quy chuẩn kỹ thuật quốc gia về phơi nhiễm trường điện từ của các trạm gốc điện thoại di động mặt đất công cộng áp dụng tại Việt Nam nhằm đảm bảo an toàn cho người dân sinh sống xung quanh khu vực các trạm gốc thông tin di động mặt đất công cộng.</w:t>
      </w:r>
    </w:p>
    <w:p w:rsidR="00C806D3" w:rsidRPr="00CA0814" w:rsidRDefault="00C806D3" w:rsidP="00CA0814">
      <w:pPr>
        <w:keepNext w:val="0"/>
        <w:spacing w:before="0"/>
        <w:ind w:firstLine="0"/>
        <w:rPr>
          <w:lang w:val="nl-NL"/>
        </w:rPr>
      </w:pPr>
    </w:p>
    <w:sectPr w:rsidR="00C806D3" w:rsidRPr="00CA0814" w:rsidSect="00CA0814">
      <w:pgSz w:w="11907" w:h="16840" w:code="9"/>
      <w:pgMar w:top="1134" w:right="1701" w:bottom="1134" w:left="1134" w:header="567"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B37" w:rsidRDefault="00E82B37" w:rsidP="00A70434">
      <w:pPr>
        <w:spacing w:before="0"/>
      </w:pPr>
      <w:r>
        <w:separator/>
      </w:r>
    </w:p>
  </w:endnote>
  <w:endnote w:type="continuationSeparator" w:id="0">
    <w:p w:rsidR="00E82B37" w:rsidRDefault="00E82B37" w:rsidP="00A7043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HLJNM+Georgia,Bold">
    <w:altName w:val="Georgia"/>
    <w:panose1 w:val="00000000000000000000"/>
    <w:charset w:val="00"/>
    <w:family w:val="roman"/>
    <w:notTrueType/>
    <w:pitch w:val="default"/>
    <w:sig w:usb0="00000003" w:usb1="00000000" w:usb2="00000000" w:usb3="00000000" w:csb0="00000001" w:csb1="00000000"/>
  </w:font>
  <w:font w:name=".VnTime">
    <w:charset w:val="00"/>
    <w:family w:val="swiss"/>
    <w:pitch w:val="variable"/>
    <w:sig w:usb0="00000003" w:usb1="00000000" w:usb2="00000000" w:usb3="00000000" w:csb0="00000001" w:csb1="00000000"/>
  </w:font>
  <w:font w:name="Times-Bold">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EUSymbolfont-Regu">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15964"/>
      <w:docPartObj>
        <w:docPartGallery w:val="Page Numbers (Bottom of Page)"/>
        <w:docPartUnique/>
      </w:docPartObj>
    </w:sdtPr>
    <w:sdtContent>
      <w:p w:rsidR="009E0A56" w:rsidRDefault="009E0A56">
        <w:pPr>
          <w:pStyle w:val="Footer"/>
          <w:jc w:val="center"/>
        </w:pPr>
        <w:r>
          <w:fldChar w:fldCharType="begin"/>
        </w:r>
        <w:r>
          <w:instrText xml:space="preserve"> PAGE   \* MERGEFORMAT </w:instrText>
        </w:r>
        <w:r>
          <w:fldChar w:fldCharType="separate"/>
        </w:r>
        <w:r w:rsidR="003C504B">
          <w:t>35</w:t>
        </w:r>
        <w:r>
          <w:fldChar w:fldCharType="end"/>
        </w:r>
      </w:p>
    </w:sdtContent>
  </w:sdt>
  <w:p w:rsidR="009E0A56" w:rsidRDefault="009E0A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B37" w:rsidRDefault="00E82B37" w:rsidP="00A70434">
      <w:pPr>
        <w:spacing w:before="0"/>
      </w:pPr>
      <w:r>
        <w:separator/>
      </w:r>
    </w:p>
  </w:footnote>
  <w:footnote w:type="continuationSeparator" w:id="0">
    <w:p w:rsidR="00E82B37" w:rsidRDefault="00E82B37" w:rsidP="00A70434">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10473"/>
    <w:multiLevelType w:val="multilevel"/>
    <w:tmpl w:val="DDE2B9E8"/>
    <w:lvl w:ilvl="0">
      <w:start w:val="2"/>
      <w:numFmt w:val="decimal"/>
      <w:lvlText w:val="%1."/>
      <w:lvlJc w:val="left"/>
      <w:pPr>
        <w:ind w:left="675" w:hanging="675"/>
      </w:pPr>
      <w:rPr>
        <w:rFonts w:hint="default"/>
      </w:rPr>
    </w:lvl>
    <w:lvl w:ilvl="1">
      <w:start w:val="3"/>
      <w:numFmt w:val="decimal"/>
      <w:lvlText w:val="%1.%2."/>
      <w:lvlJc w:val="left"/>
      <w:pPr>
        <w:ind w:left="945" w:hanging="7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1">
    <w:nsid w:val="173A47DB"/>
    <w:multiLevelType w:val="multilevel"/>
    <w:tmpl w:val="E5522D32"/>
    <w:lvl w:ilvl="0">
      <w:start w:val="1"/>
      <w:numFmt w:val="decimal"/>
      <w:lvlText w:val="%1."/>
      <w:lvlJc w:val="left"/>
      <w:pPr>
        <w:ind w:left="777" w:hanging="360"/>
      </w:pPr>
    </w:lvl>
    <w:lvl w:ilvl="1">
      <w:start w:val="1"/>
      <w:numFmt w:val="decimal"/>
      <w:isLgl/>
      <w:lvlText w:val="%1.%2."/>
      <w:lvlJc w:val="left"/>
      <w:pPr>
        <w:ind w:left="1137" w:hanging="720"/>
      </w:pPr>
      <w:rPr>
        <w:rFonts w:hint="default"/>
      </w:rPr>
    </w:lvl>
    <w:lvl w:ilvl="2">
      <w:start w:val="1"/>
      <w:numFmt w:val="decimal"/>
      <w:isLgl/>
      <w:lvlText w:val="%1.%2.%3."/>
      <w:lvlJc w:val="left"/>
      <w:pPr>
        <w:ind w:left="1137" w:hanging="720"/>
      </w:pPr>
      <w:rPr>
        <w:rFonts w:hint="default"/>
      </w:rPr>
    </w:lvl>
    <w:lvl w:ilvl="3">
      <w:start w:val="1"/>
      <w:numFmt w:val="decimal"/>
      <w:isLgl/>
      <w:lvlText w:val="%1.%2.%3.%4."/>
      <w:lvlJc w:val="left"/>
      <w:pPr>
        <w:ind w:left="1497" w:hanging="1080"/>
      </w:pPr>
      <w:rPr>
        <w:rFonts w:hint="default"/>
      </w:rPr>
    </w:lvl>
    <w:lvl w:ilvl="4">
      <w:start w:val="1"/>
      <w:numFmt w:val="decimal"/>
      <w:isLgl/>
      <w:lvlText w:val="%1.%2.%3.%4.%5."/>
      <w:lvlJc w:val="left"/>
      <w:pPr>
        <w:ind w:left="1497" w:hanging="1080"/>
      </w:pPr>
      <w:rPr>
        <w:rFonts w:hint="default"/>
      </w:rPr>
    </w:lvl>
    <w:lvl w:ilvl="5">
      <w:start w:val="1"/>
      <w:numFmt w:val="decimal"/>
      <w:isLgl/>
      <w:lvlText w:val="%1.%2.%3.%4.%5.%6."/>
      <w:lvlJc w:val="left"/>
      <w:pPr>
        <w:ind w:left="1857" w:hanging="1440"/>
      </w:pPr>
      <w:rPr>
        <w:rFonts w:hint="default"/>
      </w:rPr>
    </w:lvl>
    <w:lvl w:ilvl="6">
      <w:start w:val="1"/>
      <w:numFmt w:val="decimal"/>
      <w:isLgl/>
      <w:lvlText w:val="%1.%2.%3.%4.%5.%6.%7."/>
      <w:lvlJc w:val="left"/>
      <w:pPr>
        <w:ind w:left="2217" w:hanging="1800"/>
      </w:pPr>
      <w:rPr>
        <w:rFonts w:hint="default"/>
      </w:rPr>
    </w:lvl>
    <w:lvl w:ilvl="7">
      <w:start w:val="1"/>
      <w:numFmt w:val="decimal"/>
      <w:isLgl/>
      <w:lvlText w:val="%1.%2.%3.%4.%5.%6.%7.%8."/>
      <w:lvlJc w:val="left"/>
      <w:pPr>
        <w:ind w:left="2217" w:hanging="1800"/>
      </w:pPr>
      <w:rPr>
        <w:rFonts w:hint="default"/>
      </w:rPr>
    </w:lvl>
    <w:lvl w:ilvl="8">
      <w:start w:val="1"/>
      <w:numFmt w:val="decimal"/>
      <w:isLgl/>
      <w:lvlText w:val="%1.%2.%3.%4.%5.%6.%7.%8.%9."/>
      <w:lvlJc w:val="left"/>
      <w:pPr>
        <w:ind w:left="2577" w:hanging="2160"/>
      </w:pPr>
      <w:rPr>
        <w:rFonts w:hint="default"/>
      </w:rPr>
    </w:lvl>
  </w:abstractNum>
  <w:abstractNum w:abstractNumId="2">
    <w:nsid w:val="1BCE5400"/>
    <w:multiLevelType w:val="hybridMultilevel"/>
    <w:tmpl w:val="8DB84DE6"/>
    <w:lvl w:ilvl="0" w:tplc="B490B1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982D0D"/>
    <w:multiLevelType w:val="hybridMultilevel"/>
    <w:tmpl w:val="45CE8218"/>
    <w:lvl w:ilvl="0" w:tplc="C220E790">
      <w:start w:val="1"/>
      <w:numFmt w:val="decimal"/>
      <w:lvlText w:val="(%1)"/>
      <w:lvlJc w:val="left"/>
      <w:pPr>
        <w:ind w:left="390" w:hanging="3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6D45BA5"/>
    <w:multiLevelType w:val="hybridMultilevel"/>
    <w:tmpl w:val="22C061F2"/>
    <w:lvl w:ilvl="0" w:tplc="E916B3B6">
      <w:start w:val="1"/>
      <w:numFmt w:val="bullet"/>
      <w:lvlText w:val="+"/>
      <w:lvlJc w:val="left"/>
      <w:pPr>
        <w:ind w:left="1070" w:hanging="360"/>
      </w:pPr>
      <w:rPr>
        <w:rFonts w:ascii="Times New Roman"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5">
    <w:nsid w:val="2C847198"/>
    <w:multiLevelType w:val="hybridMultilevel"/>
    <w:tmpl w:val="A3EC1484"/>
    <w:lvl w:ilvl="0" w:tplc="3CB8B5C4">
      <w:start w:val="2"/>
      <w:numFmt w:val="bullet"/>
      <w:lvlText w:val="-"/>
      <w:lvlJc w:val="left"/>
      <w:pPr>
        <w:ind w:left="927" w:hanging="360"/>
      </w:pPr>
      <w:rPr>
        <w:rFonts w:ascii="Times New Roman" w:eastAsiaTheme="minorHAnsi" w:hAnsi="Times New Roman" w:cs="Times New Roman" w:hint="default"/>
      </w:rPr>
    </w:lvl>
    <w:lvl w:ilvl="1" w:tplc="042A0003">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6">
    <w:nsid w:val="2F4A5985"/>
    <w:multiLevelType w:val="hybridMultilevel"/>
    <w:tmpl w:val="1FCE9288"/>
    <w:lvl w:ilvl="0" w:tplc="61903E98">
      <w:start w:val="1"/>
      <w:numFmt w:val="bullet"/>
      <w:lvlText w:val="-"/>
      <w:lvlJc w:val="left"/>
      <w:pPr>
        <w:ind w:left="1211" w:hanging="360"/>
      </w:pPr>
      <w:rPr>
        <w:rFonts w:ascii="Times New Roman" w:hAnsi="Times New Roman" w:cs="Times New Roman" w:hint="default"/>
      </w:rPr>
    </w:lvl>
    <w:lvl w:ilvl="1" w:tplc="B824BD90" w:tentative="1">
      <w:start w:val="1"/>
      <w:numFmt w:val="bullet"/>
      <w:lvlText w:val="o"/>
      <w:lvlJc w:val="left"/>
      <w:pPr>
        <w:ind w:left="2007" w:hanging="360"/>
      </w:pPr>
      <w:rPr>
        <w:rFonts w:ascii="Courier New" w:hAnsi="Courier New" w:cs="Courier New" w:hint="default"/>
      </w:rPr>
    </w:lvl>
    <w:lvl w:ilvl="2" w:tplc="DBC22936" w:tentative="1">
      <w:start w:val="1"/>
      <w:numFmt w:val="bullet"/>
      <w:lvlText w:val=""/>
      <w:lvlJc w:val="left"/>
      <w:pPr>
        <w:ind w:left="2727" w:hanging="360"/>
      </w:pPr>
      <w:rPr>
        <w:rFonts w:ascii="Wingdings" w:hAnsi="Wingdings" w:hint="default"/>
      </w:rPr>
    </w:lvl>
    <w:lvl w:ilvl="3" w:tplc="800CB80C" w:tentative="1">
      <w:start w:val="1"/>
      <w:numFmt w:val="bullet"/>
      <w:lvlText w:val=""/>
      <w:lvlJc w:val="left"/>
      <w:pPr>
        <w:ind w:left="3447" w:hanging="360"/>
      </w:pPr>
      <w:rPr>
        <w:rFonts w:ascii="Symbol" w:hAnsi="Symbol" w:hint="default"/>
      </w:rPr>
    </w:lvl>
    <w:lvl w:ilvl="4" w:tplc="14706F6A" w:tentative="1">
      <w:start w:val="1"/>
      <w:numFmt w:val="bullet"/>
      <w:lvlText w:val="o"/>
      <w:lvlJc w:val="left"/>
      <w:pPr>
        <w:ind w:left="4167" w:hanging="360"/>
      </w:pPr>
      <w:rPr>
        <w:rFonts w:ascii="Courier New" w:hAnsi="Courier New" w:cs="Courier New" w:hint="default"/>
      </w:rPr>
    </w:lvl>
    <w:lvl w:ilvl="5" w:tplc="B824F04A" w:tentative="1">
      <w:start w:val="1"/>
      <w:numFmt w:val="bullet"/>
      <w:lvlText w:val=""/>
      <w:lvlJc w:val="left"/>
      <w:pPr>
        <w:ind w:left="4887" w:hanging="360"/>
      </w:pPr>
      <w:rPr>
        <w:rFonts w:ascii="Wingdings" w:hAnsi="Wingdings" w:hint="default"/>
      </w:rPr>
    </w:lvl>
    <w:lvl w:ilvl="6" w:tplc="FF425412" w:tentative="1">
      <w:start w:val="1"/>
      <w:numFmt w:val="bullet"/>
      <w:lvlText w:val=""/>
      <w:lvlJc w:val="left"/>
      <w:pPr>
        <w:ind w:left="5607" w:hanging="360"/>
      </w:pPr>
      <w:rPr>
        <w:rFonts w:ascii="Symbol" w:hAnsi="Symbol" w:hint="default"/>
      </w:rPr>
    </w:lvl>
    <w:lvl w:ilvl="7" w:tplc="A5C28794" w:tentative="1">
      <w:start w:val="1"/>
      <w:numFmt w:val="bullet"/>
      <w:lvlText w:val="o"/>
      <w:lvlJc w:val="left"/>
      <w:pPr>
        <w:ind w:left="6327" w:hanging="360"/>
      </w:pPr>
      <w:rPr>
        <w:rFonts w:ascii="Courier New" w:hAnsi="Courier New" w:cs="Courier New" w:hint="default"/>
      </w:rPr>
    </w:lvl>
    <w:lvl w:ilvl="8" w:tplc="9D625696" w:tentative="1">
      <w:start w:val="1"/>
      <w:numFmt w:val="bullet"/>
      <w:lvlText w:val=""/>
      <w:lvlJc w:val="left"/>
      <w:pPr>
        <w:ind w:left="7047" w:hanging="360"/>
      </w:pPr>
      <w:rPr>
        <w:rFonts w:ascii="Wingdings" w:hAnsi="Wingdings" w:hint="default"/>
      </w:rPr>
    </w:lvl>
  </w:abstractNum>
  <w:abstractNum w:abstractNumId="7">
    <w:nsid w:val="30ED20EC"/>
    <w:multiLevelType w:val="hybridMultilevel"/>
    <w:tmpl w:val="79FC5E46"/>
    <w:lvl w:ilvl="0" w:tplc="E670EF56">
      <w:start w:val="1"/>
      <w:numFmt w:val="bullet"/>
      <w:lvlText w:val="-"/>
      <w:lvlJc w:val="left"/>
      <w:pPr>
        <w:ind w:left="1440" w:hanging="360"/>
      </w:pPr>
      <w:rPr>
        <w:rFonts w:ascii="Times New Roman" w:eastAsia="Times New Roman" w:hAnsi="Times New Roman" w:cs="Times New Roman" w:hint="default"/>
      </w:rPr>
    </w:lvl>
    <w:lvl w:ilvl="1" w:tplc="771E3F82" w:tentative="1">
      <w:start w:val="1"/>
      <w:numFmt w:val="bullet"/>
      <w:lvlText w:val="o"/>
      <w:lvlJc w:val="left"/>
      <w:pPr>
        <w:ind w:left="2160" w:hanging="360"/>
      </w:pPr>
      <w:rPr>
        <w:rFonts w:ascii="Courier New" w:hAnsi="Courier New" w:cs="Courier New" w:hint="default"/>
      </w:rPr>
    </w:lvl>
    <w:lvl w:ilvl="2" w:tplc="CB8AFCB6" w:tentative="1">
      <w:start w:val="1"/>
      <w:numFmt w:val="bullet"/>
      <w:lvlText w:val=""/>
      <w:lvlJc w:val="left"/>
      <w:pPr>
        <w:ind w:left="2880" w:hanging="360"/>
      </w:pPr>
      <w:rPr>
        <w:rFonts w:ascii="Wingdings" w:hAnsi="Wingdings" w:hint="default"/>
      </w:rPr>
    </w:lvl>
    <w:lvl w:ilvl="3" w:tplc="975E9F8E" w:tentative="1">
      <w:start w:val="1"/>
      <w:numFmt w:val="bullet"/>
      <w:lvlText w:val=""/>
      <w:lvlJc w:val="left"/>
      <w:pPr>
        <w:ind w:left="3600" w:hanging="360"/>
      </w:pPr>
      <w:rPr>
        <w:rFonts w:ascii="Symbol" w:hAnsi="Symbol" w:hint="default"/>
      </w:rPr>
    </w:lvl>
    <w:lvl w:ilvl="4" w:tplc="9698F468" w:tentative="1">
      <w:start w:val="1"/>
      <w:numFmt w:val="bullet"/>
      <w:lvlText w:val="o"/>
      <w:lvlJc w:val="left"/>
      <w:pPr>
        <w:ind w:left="4320" w:hanging="360"/>
      </w:pPr>
      <w:rPr>
        <w:rFonts w:ascii="Courier New" w:hAnsi="Courier New" w:cs="Courier New" w:hint="default"/>
      </w:rPr>
    </w:lvl>
    <w:lvl w:ilvl="5" w:tplc="BA40AB2E" w:tentative="1">
      <w:start w:val="1"/>
      <w:numFmt w:val="bullet"/>
      <w:lvlText w:val=""/>
      <w:lvlJc w:val="left"/>
      <w:pPr>
        <w:ind w:left="5040" w:hanging="360"/>
      </w:pPr>
      <w:rPr>
        <w:rFonts w:ascii="Wingdings" w:hAnsi="Wingdings" w:hint="default"/>
      </w:rPr>
    </w:lvl>
    <w:lvl w:ilvl="6" w:tplc="89064692" w:tentative="1">
      <w:start w:val="1"/>
      <w:numFmt w:val="bullet"/>
      <w:lvlText w:val=""/>
      <w:lvlJc w:val="left"/>
      <w:pPr>
        <w:ind w:left="5760" w:hanging="360"/>
      </w:pPr>
      <w:rPr>
        <w:rFonts w:ascii="Symbol" w:hAnsi="Symbol" w:hint="default"/>
      </w:rPr>
    </w:lvl>
    <w:lvl w:ilvl="7" w:tplc="D8F820E8" w:tentative="1">
      <w:start w:val="1"/>
      <w:numFmt w:val="bullet"/>
      <w:lvlText w:val="o"/>
      <w:lvlJc w:val="left"/>
      <w:pPr>
        <w:ind w:left="6480" w:hanging="360"/>
      </w:pPr>
      <w:rPr>
        <w:rFonts w:ascii="Courier New" w:hAnsi="Courier New" w:cs="Courier New" w:hint="default"/>
      </w:rPr>
    </w:lvl>
    <w:lvl w:ilvl="8" w:tplc="BAC8375A" w:tentative="1">
      <w:start w:val="1"/>
      <w:numFmt w:val="bullet"/>
      <w:lvlText w:val=""/>
      <w:lvlJc w:val="left"/>
      <w:pPr>
        <w:ind w:left="7200" w:hanging="360"/>
      </w:pPr>
      <w:rPr>
        <w:rFonts w:ascii="Wingdings" w:hAnsi="Wingdings" w:hint="default"/>
      </w:rPr>
    </w:lvl>
  </w:abstractNum>
  <w:abstractNum w:abstractNumId="8">
    <w:nsid w:val="310C6846"/>
    <w:multiLevelType w:val="multilevel"/>
    <w:tmpl w:val="2C7AAC9E"/>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41580617"/>
    <w:multiLevelType w:val="hybridMultilevel"/>
    <w:tmpl w:val="C4F21BD6"/>
    <w:lvl w:ilvl="0" w:tplc="8E6AE48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41DF5363"/>
    <w:multiLevelType w:val="hybridMultilevel"/>
    <w:tmpl w:val="E6A4D96C"/>
    <w:lvl w:ilvl="0" w:tplc="1F1E302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46FF688A"/>
    <w:multiLevelType w:val="hybridMultilevel"/>
    <w:tmpl w:val="714E1A08"/>
    <w:lvl w:ilvl="0" w:tplc="D04A4C16">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0034CE0"/>
    <w:multiLevelType w:val="hybridMultilevel"/>
    <w:tmpl w:val="1994B0E6"/>
    <w:lvl w:ilvl="0" w:tplc="A7EED6C0">
      <w:numFmt w:val="bullet"/>
      <w:lvlText w:val=""/>
      <w:lvlJc w:val="left"/>
      <w:pPr>
        <w:ind w:left="927" w:hanging="360"/>
      </w:pPr>
      <w:rPr>
        <w:rFonts w:ascii="Symbol" w:eastAsiaTheme="minorHAnsi"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4A54ED"/>
    <w:multiLevelType w:val="hybridMultilevel"/>
    <w:tmpl w:val="59E889E4"/>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390C6F"/>
    <w:multiLevelType w:val="hybridMultilevel"/>
    <w:tmpl w:val="6CC07240"/>
    <w:lvl w:ilvl="0" w:tplc="83C82B82">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513"/>
        </w:tabs>
        <w:ind w:left="513" w:hanging="360"/>
      </w:pPr>
      <w:rPr>
        <w:rFonts w:ascii="Courier New" w:hAnsi="Courier New" w:cs="Courier New" w:hint="default"/>
      </w:rPr>
    </w:lvl>
    <w:lvl w:ilvl="2" w:tplc="04090005" w:tentative="1">
      <w:start w:val="1"/>
      <w:numFmt w:val="bullet"/>
      <w:lvlText w:val=""/>
      <w:lvlJc w:val="left"/>
      <w:pPr>
        <w:tabs>
          <w:tab w:val="num" w:pos="1233"/>
        </w:tabs>
        <w:ind w:left="1233" w:hanging="360"/>
      </w:pPr>
      <w:rPr>
        <w:rFonts w:ascii="Wingdings" w:hAnsi="Wingdings" w:hint="default"/>
      </w:rPr>
    </w:lvl>
    <w:lvl w:ilvl="3" w:tplc="04090001" w:tentative="1">
      <w:start w:val="1"/>
      <w:numFmt w:val="bullet"/>
      <w:lvlText w:val=""/>
      <w:lvlJc w:val="left"/>
      <w:pPr>
        <w:tabs>
          <w:tab w:val="num" w:pos="1953"/>
        </w:tabs>
        <w:ind w:left="1953" w:hanging="360"/>
      </w:pPr>
      <w:rPr>
        <w:rFonts w:ascii="Symbol" w:hAnsi="Symbol" w:hint="default"/>
      </w:rPr>
    </w:lvl>
    <w:lvl w:ilvl="4" w:tplc="04090003" w:tentative="1">
      <w:start w:val="1"/>
      <w:numFmt w:val="bullet"/>
      <w:lvlText w:val="o"/>
      <w:lvlJc w:val="left"/>
      <w:pPr>
        <w:tabs>
          <w:tab w:val="num" w:pos="2673"/>
        </w:tabs>
        <w:ind w:left="2673" w:hanging="360"/>
      </w:pPr>
      <w:rPr>
        <w:rFonts w:ascii="Courier New" w:hAnsi="Courier New" w:cs="Courier New" w:hint="default"/>
      </w:rPr>
    </w:lvl>
    <w:lvl w:ilvl="5" w:tplc="04090005" w:tentative="1">
      <w:start w:val="1"/>
      <w:numFmt w:val="bullet"/>
      <w:lvlText w:val=""/>
      <w:lvlJc w:val="left"/>
      <w:pPr>
        <w:tabs>
          <w:tab w:val="num" w:pos="3393"/>
        </w:tabs>
        <w:ind w:left="3393" w:hanging="360"/>
      </w:pPr>
      <w:rPr>
        <w:rFonts w:ascii="Wingdings" w:hAnsi="Wingdings" w:hint="default"/>
      </w:rPr>
    </w:lvl>
    <w:lvl w:ilvl="6" w:tplc="04090001" w:tentative="1">
      <w:start w:val="1"/>
      <w:numFmt w:val="bullet"/>
      <w:lvlText w:val=""/>
      <w:lvlJc w:val="left"/>
      <w:pPr>
        <w:tabs>
          <w:tab w:val="num" w:pos="4113"/>
        </w:tabs>
        <w:ind w:left="4113" w:hanging="360"/>
      </w:pPr>
      <w:rPr>
        <w:rFonts w:ascii="Symbol" w:hAnsi="Symbol" w:hint="default"/>
      </w:rPr>
    </w:lvl>
    <w:lvl w:ilvl="7" w:tplc="04090003" w:tentative="1">
      <w:start w:val="1"/>
      <w:numFmt w:val="bullet"/>
      <w:lvlText w:val="o"/>
      <w:lvlJc w:val="left"/>
      <w:pPr>
        <w:tabs>
          <w:tab w:val="num" w:pos="4833"/>
        </w:tabs>
        <w:ind w:left="4833" w:hanging="360"/>
      </w:pPr>
      <w:rPr>
        <w:rFonts w:ascii="Courier New" w:hAnsi="Courier New" w:cs="Courier New" w:hint="default"/>
      </w:rPr>
    </w:lvl>
    <w:lvl w:ilvl="8" w:tplc="04090005" w:tentative="1">
      <w:start w:val="1"/>
      <w:numFmt w:val="bullet"/>
      <w:lvlText w:val=""/>
      <w:lvlJc w:val="left"/>
      <w:pPr>
        <w:tabs>
          <w:tab w:val="num" w:pos="5553"/>
        </w:tabs>
        <w:ind w:left="5553" w:hanging="360"/>
      </w:pPr>
      <w:rPr>
        <w:rFonts w:ascii="Wingdings" w:hAnsi="Wingdings" w:hint="default"/>
      </w:rPr>
    </w:lvl>
  </w:abstractNum>
  <w:abstractNum w:abstractNumId="15">
    <w:nsid w:val="5CE63224"/>
    <w:multiLevelType w:val="multilevel"/>
    <w:tmpl w:val="57E8F9FE"/>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F17401D"/>
    <w:multiLevelType w:val="hybridMultilevel"/>
    <w:tmpl w:val="E6A4D96C"/>
    <w:lvl w:ilvl="0" w:tplc="D04A4C16">
      <w:start w:val="1"/>
      <w:numFmt w:val="lowerLetter"/>
      <w:lvlText w:val="%1."/>
      <w:lvlJc w:val="left"/>
      <w:pPr>
        <w:ind w:left="927" w:hanging="360"/>
      </w:pPr>
      <w:rPr>
        <w:rFonts w:hint="default"/>
      </w:rPr>
    </w:lvl>
    <w:lvl w:ilvl="1" w:tplc="04090003" w:tentative="1">
      <w:start w:val="1"/>
      <w:numFmt w:val="lowerLetter"/>
      <w:lvlText w:val="%2."/>
      <w:lvlJc w:val="left"/>
      <w:pPr>
        <w:ind w:left="1647" w:hanging="360"/>
      </w:pPr>
    </w:lvl>
    <w:lvl w:ilvl="2" w:tplc="04090005" w:tentative="1">
      <w:start w:val="1"/>
      <w:numFmt w:val="lowerRoman"/>
      <w:lvlText w:val="%3."/>
      <w:lvlJc w:val="right"/>
      <w:pPr>
        <w:ind w:left="2367" w:hanging="180"/>
      </w:pPr>
    </w:lvl>
    <w:lvl w:ilvl="3" w:tplc="04090001" w:tentative="1">
      <w:start w:val="1"/>
      <w:numFmt w:val="decimal"/>
      <w:lvlText w:val="%4."/>
      <w:lvlJc w:val="left"/>
      <w:pPr>
        <w:ind w:left="3087" w:hanging="360"/>
      </w:pPr>
    </w:lvl>
    <w:lvl w:ilvl="4" w:tplc="04090003" w:tentative="1">
      <w:start w:val="1"/>
      <w:numFmt w:val="lowerLetter"/>
      <w:lvlText w:val="%5."/>
      <w:lvlJc w:val="left"/>
      <w:pPr>
        <w:ind w:left="3807" w:hanging="360"/>
      </w:pPr>
    </w:lvl>
    <w:lvl w:ilvl="5" w:tplc="04090005" w:tentative="1">
      <w:start w:val="1"/>
      <w:numFmt w:val="lowerRoman"/>
      <w:lvlText w:val="%6."/>
      <w:lvlJc w:val="right"/>
      <w:pPr>
        <w:ind w:left="4527" w:hanging="180"/>
      </w:pPr>
    </w:lvl>
    <w:lvl w:ilvl="6" w:tplc="04090001" w:tentative="1">
      <w:start w:val="1"/>
      <w:numFmt w:val="decimal"/>
      <w:lvlText w:val="%7."/>
      <w:lvlJc w:val="left"/>
      <w:pPr>
        <w:ind w:left="5247" w:hanging="360"/>
      </w:pPr>
    </w:lvl>
    <w:lvl w:ilvl="7" w:tplc="04090003" w:tentative="1">
      <w:start w:val="1"/>
      <w:numFmt w:val="lowerLetter"/>
      <w:lvlText w:val="%8."/>
      <w:lvlJc w:val="left"/>
      <w:pPr>
        <w:ind w:left="5967" w:hanging="360"/>
      </w:pPr>
    </w:lvl>
    <w:lvl w:ilvl="8" w:tplc="04090005" w:tentative="1">
      <w:start w:val="1"/>
      <w:numFmt w:val="lowerRoman"/>
      <w:lvlText w:val="%9."/>
      <w:lvlJc w:val="right"/>
      <w:pPr>
        <w:ind w:left="6687" w:hanging="180"/>
      </w:pPr>
    </w:lvl>
  </w:abstractNum>
  <w:abstractNum w:abstractNumId="17">
    <w:nsid w:val="67062497"/>
    <w:multiLevelType w:val="multilevel"/>
    <w:tmpl w:val="B9048204"/>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6C4E31E6"/>
    <w:multiLevelType w:val="multilevel"/>
    <w:tmpl w:val="144059B2"/>
    <w:lvl w:ilvl="0">
      <w:start w:val="2"/>
      <w:numFmt w:val="decimal"/>
      <w:lvlText w:val="%1."/>
      <w:lvlJc w:val="left"/>
      <w:pPr>
        <w:ind w:left="675" w:hanging="675"/>
      </w:pPr>
      <w:rPr>
        <w:rFonts w:hint="default"/>
      </w:rPr>
    </w:lvl>
    <w:lvl w:ilvl="1">
      <w:start w:val="4"/>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lowerLetter"/>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9">
    <w:nsid w:val="768060A0"/>
    <w:multiLevelType w:val="multilevel"/>
    <w:tmpl w:val="35C2B1D0"/>
    <w:lvl w:ilvl="0">
      <w:start w:val="2"/>
      <w:numFmt w:val="decimal"/>
      <w:lvlText w:val="%1"/>
      <w:lvlJc w:val="left"/>
      <w:pPr>
        <w:ind w:left="375" w:hanging="375"/>
      </w:pPr>
      <w:rPr>
        <w:rFonts w:eastAsiaTheme="majorEastAsia" w:hint="default"/>
      </w:rPr>
    </w:lvl>
    <w:lvl w:ilvl="1">
      <w:start w:val="2"/>
      <w:numFmt w:val="decimal"/>
      <w:lvlText w:val="%1.%2"/>
      <w:lvlJc w:val="left"/>
      <w:pPr>
        <w:ind w:left="942" w:hanging="375"/>
      </w:pPr>
      <w:rPr>
        <w:rFonts w:eastAsiaTheme="majorEastAsia" w:hint="default"/>
      </w:rPr>
    </w:lvl>
    <w:lvl w:ilvl="2">
      <w:start w:val="1"/>
      <w:numFmt w:val="decimal"/>
      <w:lvlText w:val="%1.%2.%3"/>
      <w:lvlJc w:val="left"/>
      <w:pPr>
        <w:ind w:left="1854" w:hanging="720"/>
      </w:pPr>
      <w:rPr>
        <w:rFonts w:eastAsiaTheme="majorEastAsia" w:hint="default"/>
      </w:rPr>
    </w:lvl>
    <w:lvl w:ilvl="3">
      <w:start w:val="1"/>
      <w:numFmt w:val="decimal"/>
      <w:lvlText w:val="%1.%2.%3.%4"/>
      <w:lvlJc w:val="left"/>
      <w:pPr>
        <w:ind w:left="2781" w:hanging="1080"/>
      </w:pPr>
      <w:rPr>
        <w:rFonts w:eastAsiaTheme="majorEastAsia" w:hint="default"/>
      </w:rPr>
    </w:lvl>
    <w:lvl w:ilvl="4">
      <w:start w:val="1"/>
      <w:numFmt w:val="decimal"/>
      <w:lvlText w:val="%1.%2.%3.%4.%5"/>
      <w:lvlJc w:val="left"/>
      <w:pPr>
        <w:ind w:left="3348" w:hanging="1080"/>
      </w:pPr>
      <w:rPr>
        <w:rFonts w:eastAsiaTheme="majorEastAsia" w:hint="default"/>
      </w:rPr>
    </w:lvl>
    <w:lvl w:ilvl="5">
      <w:start w:val="1"/>
      <w:numFmt w:val="decimal"/>
      <w:lvlText w:val="%1.%2.%3.%4.%5.%6"/>
      <w:lvlJc w:val="left"/>
      <w:pPr>
        <w:ind w:left="4275" w:hanging="1440"/>
      </w:pPr>
      <w:rPr>
        <w:rFonts w:eastAsiaTheme="majorEastAsia" w:hint="default"/>
      </w:rPr>
    </w:lvl>
    <w:lvl w:ilvl="6">
      <w:start w:val="1"/>
      <w:numFmt w:val="decimal"/>
      <w:lvlText w:val="%1.%2.%3.%4.%5.%6.%7"/>
      <w:lvlJc w:val="left"/>
      <w:pPr>
        <w:ind w:left="4842" w:hanging="1440"/>
      </w:pPr>
      <w:rPr>
        <w:rFonts w:eastAsiaTheme="majorEastAsia" w:hint="default"/>
      </w:rPr>
    </w:lvl>
    <w:lvl w:ilvl="7">
      <w:start w:val="1"/>
      <w:numFmt w:val="decimal"/>
      <w:lvlText w:val="%1.%2.%3.%4.%5.%6.%7.%8"/>
      <w:lvlJc w:val="left"/>
      <w:pPr>
        <w:ind w:left="5769" w:hanging="1800"/>
      </w:pPr>
      <w:rPr>
        <w:rFonts w:eastAsiaTheme="majorEastAsia" w:hint="default"/>
      </w:rPr>
    </w:lvl>
    <w:lvl w:ilvl="8">
      <w:start w:val="1"/>
      <w:numFmt w:val="decimal"/>
      <w:lvlText w:val="%1.%2.%3.%4.%5.%6.%7.%8.%9"/>
      <w:lvlJc w:val="left"/>
      <w:pPr>
        <w:ind w:left="6696" w:hanging="2160"/>
      </w:pPr>
      <w:rPr>
        <w:rFonts w:eastAsiaTheme="majorEastAsia" w:hint="default"/>
      </w:rPr>
    </w:lvl>
  </w:abstractNum>
  <w:abstractNum w:abstractNumId="20">
    <w:nsid w:val="7F3317FF"/>
    <w:multiLevelType w:val="hybridMultilevel"/>
    <w:tmpl w:val="5BD6A994"/>
    <w:lvl w:ilvl="0" w:tplc="9CFA936C">
      <w:start w:val="1"/>
      <w:numFmt w:val="decimal"/>
      <w:lvlText w:val="%1."/>
      <w:lvlJc w:val="left"/>
      <w:pPr>
        <w:ind w:left="927" w:hanging="360"/>
      </w:pPr>
      <w:rPr>
        <w:rFonts w:hint="default"/>
      </w:rPr>
    </w:lvl>
    <w:lvl w:ilvl="1" w:tplc="1592DB9C">
      <w:start w:val="1"/>
      <w:numFmt w:val="lowerLetter"/>
      <w:lvlText w:val="%2."/>
      <w:lvlJc w:val="left"/>
      <w:pPr>
        <w:ind w:left="1647" w:hanging="360"/>
      </w:pPr>
    </w:lvl>
    <w:lvl w:ilvl="2" w:tplc="A8F08D02">
      <w:start w:val="1"/>
      <w:numFmt w:val="lowerRoman"/>
      <w:lvlText w:val="%3."/>
      <w:lvlJc w:val="right"/>
      <w:pPr>
        <w:ind w:left="2367" w:hanging="180"/>
      </w:pPr>
    </w:lvl>
    <w:lvl w:ilvl="3" w:tplc="0AD4B8C0" w:tentative="1">
      <w:start w:val="1"/>
      <w:numFmt w:val="decimal"/>
      <w:lvlText w:val="%4."/>
      <w:lvlJc w:val="left"/>
      <w:pPr>
        <w:ind w:left="3087" w:hanging="360"/>
      </w:pPr>
    </w:lvl>
    <w:lvl w:ilvl="4" w:tplc="3B88616A" w:tentative="1">
      <w:start w:val="1"/>
      <w:numFmt w:val="lowerLetter"/>
      <w:lvlText w:val="%5."/>
      <w:lvlJc w:val="left"/>
      <w:pPr>
        <w:ind w:left="3807" w:hanging="360"/>
      </w:pPr>
    </w:lvl>
    <w:lvl w:ilvl="5" w:tplc="B630E618" w:tentative="1">
      <w:start w:val="1"/>
      <w:numFmt w:val="lowerRoman"/>
      <w:lvlText w:val="%6."/>
      <w:lvlJc w:val="right"/>
      <w:pPr>
        <w:ind w:left="4527" w:hanging="180"/>
      </w:pPr>
    </w:lvl>
    <w:lvl w:ilvl="6" w:tplc="E7CC0C3A" w:tentative="1">
      <w:start w:val="1"/>
      <w:numFmt w:val="decimal"/>
      <w:lvlText w:val="%7."/>
      <w:lvlJc w:val="left"/>
      <w:pPr>
        <w:ind w:left="5247" w:hanging="360"/>
      </w:pPr>
    </w:lvl>
    <w:lvl w:ilvl="7" w:tplc="7D106A30" w:tentative="1">
      <w:start w:val="1"/>
      <w:numFmt w:val="lowerLetter"/>
      <w:lvlText w:val="%8."/>
      <w:lvlJc w:val="left"/>
      <w:pPr>
        <w:ind w:left="5967" w:hanging="360"/>
      </w:pPr>
    </w:lvl>
    <w:lvl w:ilvl="8" w:tplc="4650CD28" w:tentative="1">
      <w:start w:val="1"/>
      <w:numFmt w:val="lowerRoman"/>
      <w:lvlText w:val="%9."/>
      <w:lvlJc w:val="right"/>
      <w:pPr>
        <w:ind w:left="6687" w:hanging="180"/>
      </w:pPr>
    </w:lvl>
  </w:abstractNum>
  <w:num w:numId="1">
    <w:abstractNumId w:val="15"/>
  </w:num>
  <w:num w:numId="2">
    <w:abstractNumId w:val="6"/>
  </w:num>
  <w:num w:numId="3">
    <w:abstractNumId w:val="3"/>
  </w:num>
  <w:num w:numId="4">
    <w:abstractNumId w:val="1"/>
  </w:num>
  <w:num w:numId="5">
    <w:abstractNumId w:val="5"/>
  </w:num>
  <w:num w:numId="6">
    <w:abstractNumId w:val="4"/>
  </w:num>
  <w:num w:numId="7">
    <w:abstractNumId w:val="14"/>
  </w:num>
  <w:num w:numId="8">
    <w:abstractNumId w:val="2"/>
  </w:num>
  <w:num w:numId="9">
    <w:abstractNumId w:val="16"/>
  </w:num>
  <w:num w:numId="10">
    <w:abstractNumId w:val="10"/>
  </w:num>
  <w:num w:numId="11">
    <w:abstractNumId w:val="20"/>
  </w:num>
  <w:num w:numId="12">
    <w:abstractNumId w:val="19"/>
  </w:num>
  <w:num w:numId="13">
    <w:abstractNumId w:val="0"/>
  </w:num>
  <w:num w:numId="14">
    <w:abstractNumId w:val="8"/>
  </w:num>
  <w:num w:numId="15">
    <w:abstractNumId w:val="17"/>
  </w:num>
  <w:num w:numId="16">
    <w:abstractNumId w:val="9"/>
  </w:num>
  <w:num w:numId="17">
    <w:abstractNumId w:val="7"/>
  </w:num>
  <w:num w:numId="18">
    <w:abstractNumId w:val="11"/>
  </w:num>
  <w:num w:numId="19">
    <w:abstractNumId w:val="13"/>
  </w:num>
  <w:num w:numId="20">
    <w:abstractNumId w:val="18"/>
  </w:num>
  <w:num w:numId="21">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drawingGridHorizontalSpacing w:val="14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8DF"/>
    <w:rsid w:val="000014D2"/>
    <w:rsid w:val="00002363"/>
    <w:rsid w:val="0000277B"/>
    <w:rsid w:val="00003A2D"/>
    <w:rsid w:val="000040CD"/>
    <w:rsid w:val="000062CC"/>
    <w:rsid w:val="00006D51"/>
    <w:rsid w:val="00007993"/>
    <w:rsid w:val="00010699"/>
    <w:rsid w:val="00010C15"/>
    <w:rsid w:val="00010CB4"/>
    <w:rsid w:val="00011A5E"/>
    <w:rsid w:val="00014D9E"/>
    <w:rsid w:val="00020CAD"/>
    <w:rsid w:val="00020DE1"/>
    <w:rsid w:val="00021A59"/>
    <w:rsid w:val="00022369"/>
    <w:rsid w:val="0002350A"/>
    <w:rsid w:val="00023E1E"/>
    <w:rsid w:val="0002555B"/>
    <w:rsid w:val="000261FC"/>
    <w:rsid w:val="00026B54"/>
    <w:rsid w:val="00026C4B"/>
    <w:rsid w:val="00026CA1"/>
    <w:rsid w:val="00031A12"/>
    <w:rsid w:val="0003263C"/>
    <w:rsid w:val="00035174"/>
    <w:rsid w:val="000353EF"/>
    <w:rsid w:val="000356F9"/>
    <w:rsid w:val="000442C8"/>
    <w:rsid w:val="000463CB"/>
    <w:rsid w:val="00050BFF"/>
    <w:rsid w:val="00050F24"/>
    <w:rsid w:val="00051005"/>
    <w:rsid w:val="000539E0"/>
    <w:rsid w:val="0005402D"/>
    <w:rsid w:val="00056478"/>
    <w:rsid w:val="0005673C"/>
    <w:rsid w:val="00056883"/>
    <w:rsid w:val="00057145"/>
    <w:rsid w:val="000578EA"/>
    <w:rsid w:val="00065B3B"/>
    <w:rsid w:val="00066170"/>
    <w:rsid w:val="00071066"/>
    <w:rsid w:val="00074C02"/>
    <w:rsid w:val="00075AF0"/>
    <w:rsid w:val="00075DBC"/>
    <w:rsid w:val="00076DD9"/>
    <w:rsid w:val="00081BE0"/>
    <w:rsid w:val="00084351"/>
    <w:rsid w:val="00087678"/>
    <w:rsid w:val="00087BE4"/>
    <w:rsid w:val="00087D79"/>
    <w:rsid w:val="00090E97"/>
    <w:rsid w:val="00092746"/>
    <w:rsid w:val="00092D02"/>
    <w:rsid w:val="00093132"/>
    <w:rsid w:val="0009788F"/>
    <w:rsid w:val="000A1CAF"/>
    <w:rsid w:val="000A3D2B"/>
    <w:rsid w:val="000A7CF9"/>
    <w:rsid w:val="000B0586"/>
    <w:rsid w:val="000B2FDB"/>
    <w:rsid w:val="000B390F"/>
    <w:rsid w:val="000B4015"/>
    <w:rsid w:val="000B4FFF"/>
    <w:rsid w:val="000B5597"/>
    <w:rsid w:val="000B6DC5"/>
    <w:rsid w:val="000B6F0D"/>
    <w:rsid w:val="000B7E31"/>
    <w:rsid w:val="000C1D31"/>
    <w:rsid w:val="000C62F3"/>
    <w:rsid w:val="000C732F"/>
    <w:rsid w:val="000C73EE"/>
    <w:rsid w:val="000D1BF0"/>
    <w:rsid w:val="000D1C5E"/>
    <w:rsid w:val="000D2900"/>
    <w:rsid w:val="000D2B2F"/>
    <w:rsid w:val="000D38EB"/>
    <w:rsid w:val="000D4CF0"/>
    <w:rsid w:val="000D5107"/>
    <w:rsid w:val="000D55D2"/>
    <w:rsid w:val="000D5CF8"/>
    <w:rsid w:val="000E287A"/>
    <w:rsid w:val="000E307E"/>
    <w:rsid w:val="000E343A"/>
    <w:rsid w:val="000E6D42"/>
    <w:rsid w:val="000F2FDB"/>
    <w:rsid w:val="000F412F"/>
    <w:rsid w:val="000F46BC"/>
    <w:rsid w:val="000F4D4A"/>
    <w:rsid w:val="000F5851"/>
    <w:rsid w:val="000F5F10"/>
    <w:rsid w:val="000F7005"/>
    <w:rsid w:val="0010029D"/>
    <w:rsid w:val="001014EC"/>
    <w:rsid w:val="001021AA"/>
    <w:rsid w:val="00103565"/>
    <w:rsid w:val="00103626"/>
    <w:rsid w:val="0010506C"/>
    <w:rsid w:val="0010554D"/>
    <w:rsid w:val="001059A9"/>
    <w:rsid w:val="00106D39"/>
    <w:rsid w:val="00106DE7"/>
    <w:rsid w:val="001110FF"/>
    <w:rsid w:val="001119FC"/>
    <w:rsid w:val="00112564"/>
    <w:rsid w:val="00113A1A"/>
    <w:rsid w:val="001151C2"/>
    <w:rsid w:val="0011524B"/>
    <w:rsid w:val="0011587D"/>
    <w:rsid w:val="00117AD5"/>
    <w:rsid w:val="00117DAA"/>
    <w:rsid w:val="00120FF5"/>
    <w:rsid w:val="001216DC"/>
    <w:rsid w:val="00123272"/>
    <w:rsid w:val="00125831"/>
    <w:rsid w:val="00125F86"/>
    <w:rsid w:val="00131513"/>
    <w:rsid w:val="00135FB7"/>
    <w:rsid w:val="00140E02"/>
    <w:rsid w:val="00141970"/>
    <w:rsid w:val="00142729"/>
    <w:rsid w:val="00142A8B"/>
    <w:rsid w:val="00143A1D"/>
    <w:rsid w:val="00145310"/>
    <w:rsid w:val="001459EB"/>
    <w:rsid w:val="00146472"/>
    <w:rsid w:val="00147D5A"/>
    <w:rsid w:val="0015464E"/>
    <w:rsid w:val="00156747"/>
    <w:rsid w:val="00156839"/>
    <w:rsid w:val="001604E9"/>
    <w:rsid w:val="00161C45"/>
    <w:rsid w:val="00162C65"/>
    <w:rsid w:val="0016351B"/>
    <w:rsid w:val="00163A2D"/>
    <w:rsid w:val="00164FC6"/>
    <w:rsid w:val="00165962"/>
    <w:rsid w:val="00166BAD"/>
    <w:rsid w:val="00166C43"/>
    <w:rsid w:val="00167A1B"/>
    <w:rsid w:val="00170AA0"/>
    <w:rsid w:val="00172465"/>
    <w:rsid w:val="001733EC"/>
    <w:rsid w:val="00175144"/>
    <w:rsid w:val="001831AE"/>
    <w:rsid w:val="001831F4"/>
    <w:rsid w:val="00186A93"/>
    <w:rsid w:val="001877D6"/>
    <w:rsid w:val="00191BFF"/>
    <w:rsid w:val="0019356E"/>
    <w:rsid w:val="00194FC5"/>
    <w:rsid w:val="001951C7"/>
    <w:rsid w:val="0019673B"/>
    <w:rsid w:val="00197579"/>
    <w:rsid w:val="00197E58"/>
    <w:rsid w:val="001A06B7"/>
    <w:rsid w:val="001A187E"/>
    <w:rsid w:val="001A2876"/>
    <w:rsid w:val="001A5A05"/>
    <w:rsid w:val="001A5D8F"/>
    <w:rsid w:val="001A6B4F"/>
    <w:rsid w:val="001A7146"/>
    <w:rsid w:val="001A7622"/>
    <w:rsid w:val="001B1CE6"/>
    <w:rsid w:val="001B5011"/>
    <w:rsid w:val="001B5281"/>
    <w:rsid w:val="001B5E99"/>
    <w:rsid w:val="001C0C1B"/>
    <w:rsid w:val="001C25A6"/>
    <w:rsid w:val="001C385C"/>
    <w:rsid w:val="001D36ED"/>
    <w:rsid w:val="001D56AD"/>
    <w:rsid w:val="001D5FAE"/>
    <w:rsid w:val="001D6B84"/>
    <w:rsid w:val="001D7851"/>
    <w:rsid w:val="001E05FC"/>
    <w:rsid w:val="001E0C9F"/>
    <w:rsid w:val="001E2487"/>
    <w:rsid w:val="001E3B90"/>
    <w:rsid w:val="001E411C"/>
    <w:rsid w:val="001E48AA"/>
    <w:rsid w:val="001E79B6"/>
    <w:rsid w:val="001F0D03"/>
    <w:rsid w:val="001F2353"/>
    <w:rsid w:val="001F3952"/>
    <w:rsid w:val="001F4072"/>
    <w:rsid w:val="001F5B21"/>
    <w:rsid w:val="001F5C23"/>
    <w:rsid w:val="001F7F12"/>
    <w:rsid w:val="00205076"/>
    <w:rsid w:val="00205573"/>
    <w:rsid w:val="00205B64"/>
    <w:rsid w:val="00205C60"/>
    <w:rsid w:val="00210EA4"/>
    <w:rsid w:val="002114FC"/>
    <w:rsid w:val="0021191E"/>
    <w:rsid w:val="00213D5E"/>
    <w:rsid w:val="00217BC6"/>
    <w:rsid w:val="00220922"/>
    <w:rsid w:val="00222177"/>
    <w:rsid w:val="0022239F"/>
    <w:rsid w:val="0022309F"/>
    <w:rsid w:val="00223848"/>
    <w:rsid w:val="00227F6F"/>
    <w:rsid w:val="002313A4"/>
    <w:rsid w:val="00234A44"/>
    <w:rsid w:val="0023777C"/>
    <w:rsid w:val="0024146B"/>
    <w:rsid w:val="0024218F"/>
    <w:rsid w:val="00243096"/>
    <w:rsid w:val="0024437D"/>
    <w:rsid w:val="00250074"/>
    <w:rsid w:val="00250AEF"/>
    <w:rsid w:val="00251DE0"/>
    <w:rsid w:val="00254048"/>
    <w:rsid w:val="0025418B"/>
    <w:rsid w:val="0025535F"/>
    <w:rsid w:val="00255533"/>
    <w:rsid w:val="00261B9D"/>
    <w:rsid w:val="00263665"/>
    <w:rsid w:val="002707D0"/>
    <w:rsid w:val="00272BF0"/>
    <w:rsid w:val="00277DFD"/>
    <w:rsid w:val="0028040E"/>
    <w:rsid w:val="002805A9"/>
    <w:rsid w:val="00281DAA"/>
    <w:rsid w:val="0028280D"/>
    <w:rsid w:val="002828F5"/>
    <w:rsid w:val="00283C37"/>
    <w:rsid w:val="002849CC"/>
    <w:rsid w:val="00286650"/>
    <w:rsid w:val="00286D69"/>
    <w:rsid w:val="00286ECD"/>
    <w:rsid w:val="00287BF2"/>
    <w:rsid w:val="00287CAA"/>
    <w:rsid w:val="002912BF"/>
    <w:rsid w:val="00294AEF"/>
    <w:rsid w:val="00295A6D"/>
    <w:rsid w:val="00295B6F"/>
    <w:rsid w:val="00297FF7"/>
    <w:rsid w:val="002A0276"/>
    <w:rsid w:val="002A12E9"/>
    <w:rsid w:val="002A4FA7"/>
    <w:rsid w:val="002A5954"/>
    <w:rsid w:val="002A6D7D"/>
    <w:rsid w:val="002B1812"/>
    <w:rsid w:val="002B2B61"/>
    <w:rsid w:val="002B4248"/>
    <w:rsid w:val="002B7DE5"/>
    <w:rsid w:val="002C08D0"/>
    <w:rsid w:val="002C1F2C"/>
    <w:rsid w:val="002C44BF"/>
    <w:rsid w:val="002C6E01"/>
    <w:rsid w:val="002C70D7"/>
    <w:rsid w:val="002D00AD"/>
    <w:rsid w:val="002D1D8C"/>
    <w:rsid w:val="002D2BF1"/>
    <w:rsid w:val="002D6457"/>
    <w:rsid w:val="002D7F58"/>
    <w:rsid w:val="002E01B8"/>
    <w:rsid w:val="002E100F"/>
    <w:rsid w:val="002E3082"/>
    <w:rsid w:val="002E3417"/>
    <w:rsid w:val="002E6228"/>
    <w:rsid w:val="002E6C3F"/>
    <w:rsid w:val="002E7128"/>
    <w:rsid w:val="002F303B"/>
    <w:rsid w:val="002F3106"/>
    <w:rsid w:val="002F3517"/>
    <w:rsid w:val="002F622F"/>
    <w:rsid w:val="002F736E"/>
    <w:rsid w:val="00300AF9"/>
    <w:rsid w:val="00303B61"/>
    <w:rsid w:val="003047F0"/>
    <w:rsid w:val="00311D1C"/>
    <w:rsid w:val="0031336C"/>
    <w:rsid w:val="00314B78"/>
    <w:rsid w:val="003153F6"/>
    <w:rsid w:val="00316186"/>
    <w:rsid w:val="0031627F"/>
    <w:rsid w:val="00321821"/>
    <w:rsid w:val="00322125"/>
    <w:rsid w:val="003223C8"/>
    <w:rsid w:val="003239A1"/>
    <w:rsid w:val="00326E73"/>
    <w:rsid w:val="00332F2C"/>
    <w:rsid w:val="003333A7"/>
    <w:rsid w:val="00340029"/>
    <w:rsid w:val="003402B8"/>
    <w:rsid w:val="00340B52"/>
    <w:rsid w:val="0034346F"/>
    <w:rsid w:val="003438C5"/>
    <w:rsid w:val="00345683"/>
    <w:rsid w:val="00345FBF"/>
    <w:rsid w:val="00346319"/>
    <w:rsid w:val="003468D1"/>
    <w:rsid w:val="0034759D"/>
    <w:rsid w:val="00353A23"/>
    <w:rsid w:val="00353F1E"/>
    <w:rsid w:val="00357CBB"/>
    <w:rsid w:val="00361F88"/>
    <w:rsid w:val="003666DD"/>
    <w:rsid w:val="00367914"/>
    <w:rsid w:val="00370DC7"/>
    <w:rsid w:val="0037407B"/>
    <w:rsid w:val="0037712A"/>
    <w:rsid w:val="0037779F"/>
    <w:rsid w:val="00381C57"/>
    <w:rsid w:val="00382700"/>
    <w:rsid w:val="003831E8"/>
    <w:rsid w:val="00384B6E"/>
    <w:rsid w:val="00386241"/>
    <w:rsid w:val="0038663F"/>
    <w:rsid w:val="00386C73"/>
    <w:rsid w:val="003902F5"/>
    <w:rsid w:val="00390B3E"/>
    <w:rsid w:val="00393EE4"/>
    <w:rsid w:val="00394250"/>
    <w:rsid w:val="003967D0"/>
    <w:rsid w:val="00396EB3"/>
    <w:rsid w:val="003973C0"/>
    <w:rsid w:val="003B1E45"/>
    <w:rsid w:val="003B29F2"/>
    <w:rsid w:val="003B3137"/>
    <w:rsid w:val="003B316C"/>
    <w:rsid w:val="003C504B"/>
    <w:rsid w:val="003C5D05"/>
    <w:rsid w:val="003D02D8"/>
    <w:rsid w:val="003D6B96"/>
    <w:rsid w:val="003D75C1"/>
    <w:rsid w:val="003E0226"/>
    <w:rsid w:val="003E0237"/>
    <w:rsid w:val="003E1D4B"/>
    <w:rsid w:val="003E4F98"/>
    <w:rsid w:val="003E6D5C"/>
    <w:rsid w:val="003E76A4"/>
    <w:rsid w:val="003E7C84"/>
    <w:rsid w:val="003F06F0"/>
    <w:rsid w:val="003F499C"/>
    <w:rsid w:val="003F5567"/>
    <w:rsid w:val="003F726D"/>
    <w:rsid w:val="0040178A"/>
    <w:rsid w:val="00403C05"/>
    <w:rsid w:val="004075D6"/>
    <w:rsid w:val="00410232"/>
    <w:rsid w:val="004121B9"/>
    <w:rsid w:val="004121E5"/>
    <w:rsid w:val="00413F56"/>
    <w:rsid w:val="00414E1C"/>
    <w:rsid w:val="00415BC6"/>
    <w:rsid w:val="00416A2B"/>
    <w:rsid w:val="00416CF7"/>
    <w:rsid w:val="00420726"/>
    <w:rsid w:val="00420E5D"/>
    <w:rsid w:val="00420E6F"/>
    <w:rsid w:val="0042268C"/>
    <w:rsid w:val="0042343B"/>
    <w:rsid w:val="004253B8"/>
    <w:rsid w:val="0042578B"/>
    <w:rsid w:val="00431C8F"/>
    <w:rsid w:val="00434403"/>
    <w:rsid w:val="004402E9"/>
    <w:rsid w:val="00440E4A"/>
    <w:rsid w:val="004458E7"/>
    <w:rsid w:val="00445B68"/>
    <w:rsid w:val="00446B98"/>
    <w:rsid w:val="00452F74"/>
    <w:rsid w:val="00452F7F"/>
    <w:rsid w:val="00453904"/>
    <w:rsid w:val="0046475E"/>
    <w:rsid w:val="00465B07"/>
    <w:rsid w:val="00467E34"/>
    <w:rsid w:val="00474098"/>
    <w:rsid w:val="00476D77"/>
    <w:rsid w:val="00480062"/>
    <w:rsid w:val="0048089C"/>
    <w:rsid w:val="00481A89"/>
    <w:rsid w:val="00485D52"/>
    <w:rsid w:val="0049175A"/>
    <w:rsid w:val="0049177A"/>
    <w:rsid w:val="00492778"/>
    <w:rsid w:val="00492DDC"/>
    <w:rsid w:val="00494D4E"/>
    <w:rsid w:val="00496F68"/>
    <w:rsid w:val="00497808"/>
    <w:rsid w:val="004A1131"/>
    <w:rsid w:val="004A30E2"/>
    <w:rsid w:val="004A6D82"/>
    <w:rsid w:val="004A7FC1"/>
    <w:rsid w:val="004B08DB"/>
    <w:rsid w:val="004B3753"/>
    <w:rsid w:val="004B54C1"/>
    <w:rsid w:val="004C0907"/>
    <w:rsid w:val="004C42A8"/>
    <w:rsid w:val="004C564B"/>
    <w:rsid w:val="004C71DA"/>
    <w:rsid w:val="004D14CD"/>
    <w:rsid w:val="004D1680"/>
    <w:rsid w:val="004D1B6C"/>
    <w:rsid w:val="004D327B"/>
    <w:rsid w:val="004D6789"/>
    <w:rsid w:val="004D6C4F"/>
    <w:rsid w:val="004D6D8C"/>
    <w:rsid w:val="004E064D"/>
    <w:rsid w:val="004E0E7E"/>
    <w:rsid w:val="004E2066"/>
    <w:rsid w:val="004E26A7"/>
    <w:rsid w:val="004E3278"/>
    <w:rsid w:val="004E38E6"/>
    <w:rsid w:val="004E5CBF"/>
    <w:rsid w:val="004E5DDB"/>
    <w:rsid w:val="004E5F01"/>
    <w:rsid w:val="004F58D8"/>
    <w:rsid w:val="004F60D0"/>
    <w:rsid w:val="00500A61"/>
    <w:rsid w:val="00501289"/>
    <w:rsid w:val="00501DD7"/>
    <w:rsid w:val="00501FC2"/>
    <w:rsid w:val="0050223D"/>
    <w:rsid w:val="00511A03"/>
    <w:rsid w:val="00511FB4"/>
    <w:rsid w:val="005126C3"/>
    <w:rsid w:val="00514E6B"/>
    <w:rsid w:val="00521720"/>
    <w:rsid w:val="00523C83"/>
    <w:rsid w:val="00524735"/>
    <w:rsid w:val="00525D6C"/>
    <w:rsid w:val="00526442"/>
    <w:rsid w:val="00530871"/>
    <w:rsid w:val="00532D83"/>
    <w:rsid w:val="00534FC1"/>
    <w:rsid w:val="00536EBD"/>
    <w:rsid w:val="00537A7F"/>
    <w:rsid w:val="00543662"/>
    <w:rsid w:val="00543B81"/>
    <w:rsid w:val="00546032"/>
    <w:rsid w:val="005505E2"/>
    <w:rsid w:val="00550EF3"/>
    <w:rsid w:val="00554B01"/>
    <w:rsid w:val="005561AC"/>
    <w:rsid w:val="00556E4F"/>
    <w:rsid w:val="00556EFB"/>
    <w:rsid w:val="00560014"/>
    <w:rsid w:val="005621B8"/>
    <w:rsid w:val="00563F73"/>
    <w:rsid w:val="005643F0"/>
    <w:rsid w:val="00566143"/>
    <w:rsid w:val="00571D4D"/>
    <w:rsid w:val="00572D54"/>
    <w:rsid w:val="005765E5"/>
    <w:rsid w:val="00577320"/>
    <w:rsid w:val="00577B86"/>
    <w:rsid w:val="00577E22"/>
    <w:rsid w:val="0058056B"/>
    <w:rsid w:val="00582488"/>
    <w:rsid w:val="00593744"/>
    <w:rsid w:val="005940F9"/>
    <w:rsid w:val="00594F5B"/>
    <w:rsid w:val="005961EB"/>
    <w:rsid w:val="00597AED"/>
    <w:rsid w:val="005A1430"/>
    <w:rsid w:val="005A15B6"/>
    <w:rsid w:val="005B1451"/>
    <w:rsid w:val="005B151D"/>
    <w:rsid w:val="005B3A09"/>
    <w:rsid w:val="005B4C1F"/>
    <w:rsid w:val="005C6B36"/>
    <w:rsid w:val="005D00A1"/>
    <w:rsid w:val="005D324E"/>
    <w:rsid w:val="005D58BA"/>
    <w:rsid w:val="005D67B7"/>
    <w:rsid w:val="005E17AB"/>
    <w:rsid w:val="005E19A5"/>
    <w:rsid w:val="005E2236"/>
    <w:rsid w:val="005E3323"/>
    <w:rsid w:val="005E335D"/>
    <w:rsid w:val="005E57A7"/>
    <w:rsid w:val="005E59FE"/>
    <w:rsid w:val="005E7AD3"/>
    <w:rsid w:val="005F0A77"/>
    <w:rsid w:val="005F0F00"/>
    <w:rsid w:val="005F1077"/>
    <w:rsid w:val="005F580C"/>
    <w:rsid w:val="006009A2"/>
    <w:rsid w:val="00602DD1"/>
    <w:rsid w:val="006032A1"/>
    <w:rsid w:val="0060541C"/>
    <w:rsid w:val="00606BD6"/>
    <w:rsid w:val="00607D0E"/>
    <w:rsid w:val="00610AFA"/>
    <w:rsid w:val="00611672"/>
    <w:rsid w:val="00612760"/>
    <w:rsid w:val="00613FF9"/>
    <w:rsid w:val="00614C18"/>
    <w:rsid w:val="00617D17"/>
    <w:rsid w:val="00621E57"/>
    <w:rsid w:val="00622DB7"/>
    <w:rsid w:val="00623554"/>
    <w:rsid w:val="00623D57"/>
    <w:rsid w:val="00624181"/>
    <w:rsid w:val="00626956"/>
    <w:rsid w:val="00627DD7"/>
    <w:rsid w:val="0063054D"/>
    <w:rsid w:val="00633026"/>
    <w:rsid w:val="006344E8"/>
    <w:rsid w:val="006356A8"/>
    <w:rsid w:val="00636173"/>
    <w:rsid w:val="00636E42"/>
    <w:rsid w:val="006432B6"/>
    <w:rsid w:val="006434B2"/>
    <w:rsid w:val="00643DC6"/>
    <w:rsid w:val="00643E48"/>
    <w:rsid w:val="00645865"/>
    <w:rsid w:val="00650595"/>
    <w:rsid w:val="00650A02"/>
    <w:rsid w:val="00650DD0"/>
    <w:rsid w:val="00653499"/>
    <w:rsid w:val="00660184"/>
    <w:rsid w:val="00660FF2"/>
    <w:rsid w:val="00662AB2"/>
    <w:rsid w:val="00663BF7"/>
    <w:rsid w:val="00666BED"/>
    <w:rsid w:val="00670786"/>
    <w:rsid w:val="00670A04"/>
    <w:rsid w:val="00670C54"/>
    <w:rsid w:val="006724A4"/>
    <w:rsid w:val="006724A5"/>
    <w:rsid w:val="00672853"/>
    <w:rsid w:val="00674474"/>
    <w:rsid w:val="006760DA"/>
    <w:rsid w:val="00677F46"/>
    <w:rsid w:val="006814A3"/>
    <w:rsid w:val="006839E4"/>
    <w:rsid w:val="00687BA8"/>
    <w:rsid w:val="006919F8"/>
    <w:rsid w:val="00692E4C"/>
    <w:rsid w:val="00695FB6"/>
    <w:rsid w:val="00696F93"/>
    <w:rsid w:val="006A2FD1"/>
    <w:rsid w:val="006A444D"/>
    <w:rsid w:val="006A7800"/>
    <w:rsid w:val="006B0021"/>
    <w:rsid w:val="006B2570"/>
    <w:rsid w:val="006B442C"/>
    <w:rsid w:val="006B63EE"/>
    <w:rsid w:val="006B7AAB"/>
    <w:rsid w:val="006C1F0B"/>
    <w:rsid w:val="006C26C2"/>
    <w:rsid w:val="006C3E4E"/>
    <w:rsid w:val="006C67B8"/>
    <w:rsid w:val="006C7CAE"/>
    <w:rsid w:val="006D0239"/>
    <w:rsid w:val="006D186C"/>
    <w:rsid w:val="006D2462"/>
    <w:rsid w:val="006D4113"/>
    <w:rsid w:val="006D624B"/>
    <w:rsid w:val="006D6950"/>
    <w:rsid w:val="006D7A6D"/>
    <w:rsid w:val="006E00FE"/>
    <w:rsid w:val="006E2BAB"/>
    <w:rsid w:val="006E2D56"/>
    <w:rsid w:val="006E61E1"/>
    <w:rsid w:val="006E7B11"/>
    <w:rsid w:val="006F192F"/>
    <w:rsid w:val="006F2B27"/>
    <w:rsid w:val="006F3200"/>
    <w:rsid w:val="006F45CE"/>
    <w:rsid w:val="006F6512"/>
    <w:rsid w:val="006F666B"/>
    <w:rsid w:val="006F66D6"/>
    <w:rsid w:val="006F73F9"/>
    <w:rsid w:val="00701C90"/>
    <w:rsid w:val="007022AC"/>
    <w:rsid w:val="00702B4C"/>
    <w:rsid w:val="00702E5E"/>
    <w:rsid w:val="007032DF"/>
    <w:rsid w:val="00704FB3"/>
    <w:rsid w:val="00705EB4"/>
    <w:rsid w:val="00706B8D"/>
    <w:rsid w:val="007102B7"/>
    <w:rsid w:val="00710BEB"/>
    <w:rsid w:val="0071154F"/>
    <w:rsid w:val="00711F26"/>
    <w:rsid w:val="007135AF"/>
    <w:rsid w:val="00713EB5"/>
    <w:rsid w:val="00715358"/>
    <w:rsid w:val="00715F3A"/>
    <w:rsid w:val="00720377"/>
    <w:rsid w:val="007204FD"/>
    <w:rsid w:val="00721D1E"/>
    <w:rsid w:val="00722B40"/>
    <w:rsid w:val="00723D2E"/>
    <w:rsid w:val="007248F9"/>
    <w:rsid w:val="00727F8D"/>
    <w:rsid w:val="0073248D"/>
    <w:rsid w:val="00732E11"/>
    <w:rsid w:val="007336A9"/>
    <w:rsid w:val="0073633B"/>
    <w:rsid w:val="00740D24"/>
    <w:rsid w:val="007415A9"/>
    <w:rsid w:val="00741830"/>
    <w:rsid w:val="007427BC"/>
    <w:rsid w:val="0074749F"/>
    <w:rsid w:val="00751321"/>
    <w:rsid w:val="00756847"/>
    <w:rsid w:val="007568CF"/>
    <w:rsid w:val="00764393"/>
    <w:rsid w:val="0076653F"/>
    <w:rsid w:val="00766FBC"/>
    <w:rsid w:val="00767277"/>
    <w:rsid w:val="00770002"/>
    <w:rsid w:val="00774B93"/>
    <w:rsid w:val="00775493"/>
    <w:rsid w:val="007758B3"/>
    <w:rsid w:val="007805DD"/>
    <w:rsid w:val="0078064A"/>
    <w:rsid w:val="00781E46"/>
    <w:rsid w:val="0078270A"/>
    <w:rsid w:val="00782948"/>
    <w:rsid w:val="00784EED"/>
    <w:rsid w:val="007861EF"/>
    <w:rsid w:val="007864B5"/>
    <w:rsid w:val="00790511"/>
    <w:rsid w:val="00791E6A"/>
    <w:rsid w:val="0079214C"/>
    <w:rsid w:val="00796971"/>
    <w:rsid w:val="00796D6D"/>
    <w:rsid w:val="007A1393"/>
    <w:rsid w:val="007A14C2"/>
    <w:rsid w:val="007A2EA6"/>
    <w:rsid w:val="007A614F"/>
    <w:rsid w:val="007A7B43"/>
    <w:rsid w:val="007B047B"/>
    <w:rsid w:val="007B3B99"/>
    <w:rsid w:val="007B55B2"/>
    <w:rsid w:val="007B6BCA"/>
    <w:rsid w:val="007B7C4B"/>
    <w:rsid w:val="007C345D"/>
    <w:rsid w:val="007C4BC6"/>
    <w:rsid w:val="007C55B2"/>
    <w:rsid w:val="007C67C8"/>
    <w:rsid w:val="007C6FDE"/>
    <w:rsid w:val="007C7C85"/>
    <w:rsid w:val="007D192D"/>
    <w:rsid w:val="007D70E8"/>
    <w:rsid w:val="007D736D"/>
    <w:rsid w:val="007D77A1"/>
    <w:rsid w:val="007E0038"/>
    <w:rsid w:val="007E034C"/>
    <w:rsid w:val="007F01D5"/>
    <w:rsid w:val="007F0575"/>
    <w:rsid w:val="007F1A2A"/>
    <w:rsid w:val="00800AB4"/>
    <w:rsid w:val="00801FA3"/>
    <w:rsid w:val="00803BA0"/>
    <w:rsid w:val="0080464B"/>
    <w:rsid w:val="00804BB9"/>
    <w:rsid w:val="00807837"/>
    <w:rsid w:val="00807B43"/>
    <w:rsid w:val="00807B5B"/>
    <w:rsid w:val="00810DB8"/>
    <w:rsid w:val="00813033"/>
    <w:rsid w:val="0081690D"/>
    <w:rsid w:val="00820EE1"/>
    <w:rsid w:val="008217D1"/>
    <w:rsid w:val="00821835"/>
    <w:rsid w:val="008226E7"/>
    <w:rsid w:val="0082536D"/>
    <w:rsid w:val="008256C9"/>
    <w:rsid w:val="00826A83"/>
    <w:rsid w:val="00831504"/>
    <w:rsid w:val="00832FD9"/>
    <w:rsid w:val="00833964"/>
    <w:rsid w:val="00836433"/>
    <w:rsid w:val="00837A64"/>
    <w:rsid w:val="00840F0A"/>
    <w:rsid w:val="0084108B"/>
    <w:rsid w:val="008421C2"/>
    <w:rsid w:val="008425E8"/>
    <w:rsid w:val="00844281"/>
    <w:rsid w:val="00844A7F"/>
    <w:rsid w:val="008457F7"/>
    <w:rsid w:val="00845A63"/>
    <w:rsid w:val="00845E9D"/>
    <w:rsid w:val="0084610C"/>
    <w:rsid w:val="008465D0"/>
    <w:rsid w:val="00847063"/>
    <w:rsid w:val="00847AC7"/>
    <w:rsid w:val="00850BCF"/>
    <w:rsid w:val="008530DC"/>
    <w:rsid w:val="00856CF2"/>
    <w:rsid w:val="0085776A"/>
    <w:rsid w:val="00857C3D"/>
    <w:rsid w:val="00860313"/>
    <w:rsid w:val="008603AC"/>
    <w:rsid w:val="008618EA"/>
    <w:rsid w:val="00862F3C"/>
    <w:rsid w:val="0086639F"/>
    <w:rsid w:val="00871341"/>
    <w:rsid w:val="008714E7"/>
    <w:rsid w:val="008803C7"/>
    <w:rsid w:val="00885EC3"/>
    <w:rsid w:val="008866B3"/>
    <w:rsid w:val="008877CA"/>
    <w:rsid w:val="008878CD"/>
    <w:rsid w:val="00887F4B"/>
    <w:rsid w:val="008900F1"/>
    <w:rsid w:val="008901CD"/>
    <w:rsid w:val="00890E23"/>
    <w:rsid w:val="00895A8D"/>
    <w:rsid w:val="00895FF7"/>
    <w:rsid w:val="00896243"/>
    <w:rsid w:val="008A3068"/>
    <w:rsid w:val="008A49D1"/>
    <w:rsid w:val="008A7685"/>
    <w:rsid w:val="008B1475"/>
    <w:rsid w:val="008B1BF3"/>
    <w:rsid w:val="008B2974"/>
    <w:rsid w:val="008B47F0"/>
    <w:rsid w:val="008B4EF4"/>
    <w:rsid w:val="008B5309"/>
    <w:rsid w:val="008B5A0F"/>
    <w:rsid w:val="008B6CFA"/>
    <w:rsid w:val="008B79DE"/>
    <w:rsid w:val="008B7D4B"/>
    <w:rsid w:val="008C0285"/>
    <w:rsid w:val="008C1AFA"/>
    <w:rsid w:val="008C386F"/>
    <w:rsid w:val="008C3A1E"/>
    <w:rsid w:val="008C5646"/>
    <w:rsid w:val="008C5C80"/>
    <w:rsid w:val="008C6F99"/>
    <w:rsid w:val="008C7C70"/>
    <w:rsid w:val="008D119A"/>
    <w:rsid w:val="008D1A69"/>
    <w:rsid w:val="008D23AD"/>
    <w:rsid w:val="008D42AC"/>
    <w:rsid w:val="008D733A"/>
    <w:rsid w:val="008E0A89"/>
    <w:rsid w:val="008E1CA9"/>
    <w:rsid w:val="008E4848"/>
    <w:rsid w:val="008E57F2"/>
    <w:rsid w:val="008E7FB3"/>
    <w:rsid w:val="008F0F8A"/>
    <w:rsid w:val="008F13FA"/>
    <w:rsid w:val="008F1888"/>
    <w:rsid w:val="008F45D0"/>
    <w:rsid w:val="008F5024"/>
    <w:rsid w:val="008F5755"/>
    <w:rsid w:val="008F6BF8"/>
    <w:rsid w:val="008F6D0A"/>
    <w:rsid w:val="008F7728"/>
    <w:rsid w:val="00900310"/>
    <w:rsid w:val="0090101D"/>
    <w:rsid w:val="00904773"/>
    <w:rsid w:val="00905D90"/>
    <w:rsid w:val="00910808"/>
    <w:rsid w:val="009113F6"/>
    <w:rsid w:val="0091148F"/>
    <w:rsid w:val="00912854"/>
    <w:rsid w:val="00912AC8"/>
    <w:rsid w:val="009147E8"/>
    <w:rsid w:val="0091749E"/>
    <w:rsid w:val="00917F87"/>
    <w:rsid w:val="009218D8"/>
    <w:rsid w:val="00922DC9"/>
    <w:rsid w:val="009247E1"/>
    <w:rsid w:val="00925725"/>
    <w:rsid w:val="00934D8C"/>
    <w:rsid w:val="00937E3E"/>
    <w:rsid w:val="00940F40"/>
    <w:rsid w:val="009473E1"/>
    <w:rsid w:val="00950537"/>
    <w:rsid w:val="0095158D"/>
    <w:rsid w:val="009520F8"/>
    <w:rsid w:val="009621DF"/>
    <w:rsid w:val="009630B0"/>
    <w:rsid w:val="00963648"/>
    <w:rsid w:val="009639B5"/>
    <w:rsid w:val="00963DFD"/>
    <w:rsid w:val="00973DEE"/>
    <w:rsid w:val="009753CE"/>
    <w:rsid w:val="00975AFE"/>
    <w:rsid w:val="00977737"/>
    <w:rsid w:val="00981738"/>
    <w:rsid w:val="0098365E"/>
    <w:rsid w:val="00984057"/>
    <w:rsid w:val="00984142"/>
    <w:rsid w:val="00986C18"/>
    <w:rsid w:val="00994400"/>
    <w:rsid w:val="009947B7"/>
    <w:rsid w:val="0099540C"/>
    <w:rsid w:val="00996696"/>
    <w:rsid w:val="00996EA7"/>
    <w:rsid w:val="009973AA"/>
    <w:rsid w:val="00997492"/>
    <w:rsid w:val="00997B6C"/>
    <w:rsid w:val="00997C2D"/>
    <w:rsid w:val="009A48D7"/>
    <w:rsid w:val="009A6CDD"/>
    <w:rsid w:val="009A6D57"/>
    <w:rsid w:val="009A79A3"/>
    <w:rsid w:val="009A7C26"/>
    <w:rsid w:val="009A7F5C"/>
    <w:rsid w:val="009B0C45"/>
    <w:rsid w:val="009B1B4B"/>
    <w:rsid w:val="009B24B9"/>
    <w:rsid w:val="009B2D3B"/>
    <w:rsid w:val="009B3233"/>
    <w:rsid w:val="009B6CB9"/>
    <w:rsid w:val="009B786E"/>
    <w:rsid w:val="009C096E"/>
    <w:rsid w:val="009C0CC0"/>
    <w:rsid w:val="009C2800"/>
    <w:rsid w:val="009C6559"/>
    <w:rsid w:val="009C6E32"/>
    <w:rsid w:val="009C7237"/>
    <w:rsid w:val="009D0E0A"/>
    <w:rsid w:val="009D0F45"/>
    <w:rsid w:val="009D17A8"/>
    <w:rsid w:val="009D3177"/>
    <w:rsid w:val="009D40AA"/>
    <w:rsid w:val="009D49D3"/>
    <w:rsid w:val="009D50DA"/>
    <w:rsid w:val="009D6D7E"/>
    <w:rsid w:val="009D76E2"/>
    <w:rsid w:val="009E0A56"/>
    <w:rsid w:val="009E0DAC"/>
    <w:rsid w:val="009E30D7"/>
    <w:rsid w:val="009E3577"/>
    <w:rsid w:val="009E3D34"/>
    <w:rsid w:val="009E5A45"/>
    <w:rsid w:val="009E639D"/>
    <w:rsid w:val="009E6861"/>
    <w:rsid w:val="009F061E"/>
    <w:rsid w:val="009F0B3E"/>
    <w:rsid w:val="009F1352"/>
    <w:rsid w:val="009F163B"/>
    <w:rsid w:val="009F1D9E"/>
    <w:rsid w:val="009F55C7"/>
    <w:rsid w:val="009F7D22"/>
    <w:rsid w:val="009F7EA7"/>
    <w:rsid w:val="00A03BE6"/>
    <w:rsid w:val="00A04D17"/>
    <w:rsid w:val="00A068FC"/>
    <w:rsid w:val="00A101E4"/>
    <w:rsid w:val="00A108E7"/>
    <w:rsid w:val="00A12B18"/>
    <w:rsid w:val="00A12FDB"/>
    <w:rsid w:val="00A131CC"/>
    <w:rsid w:val="00A133BB"/>
    <w:rsid w:val="00A138A9"/>
    <w:rsid w:val="00A220C1"/>
    <w:rsid w:val="00A2423B"/>
    <w:rsid w:val="00A2573E"/>
    <w:rsid w:val="00A308AE"/>
    <w:rsid w:val="00A3103C"/>
    <w:rsid w:val="00A32CBB"/>
    <w:rsid w:val="00A34C81"/>
    <w:rsid w:val="00A36DF3"/>
    <w:rsid w:val="00A40FB7"/>
    <w:rsid w:val="00A5024C"/>
    <w:rsid w:val="00A51ADA"/>
    <w:rsid w:val="00A535FF"/>
    <w:rsid w:val="00A57683"/>
    <w:rsid w:val="00A57E28"/>
    <w:rsid w:val="00A624FB"/>
    <w:rsid w:val="00A657F7"/>
    <w:rsid w:val="00A659A4"/>
    <w:rsid w:val="00A70434"/>
    <w:rsid w:val="00A71B0C"/>
    <w:rsid w:val="00A74F4D"/>
    <w:rsid w:val="00A7597C"/>
    <w:rsid w:val="00A76D2C"/>
    <w:rsid w:val="00A76EA4"/>
    <w:rsid w:val="00A804FD"/>
    <w:rsid w:val="00A80C77"/>
    <w:rsid w:val="00A8207F"/>
    <w:rsid w:val="00A82D3F"/>
    <w:rsid w:val="00A83C9F"/>
    <w:rsid w:val="00A8457F"/>
    <w:rsid w:val="00A85B9D"/>
    <w:rsid w:val="00A868A2"/>
    <w:rsid w:val="00A879E1"/>
    <w:rsid w:val="00A91399"/>
    <w:rsid w:val="00A919AF"/>
    <w:rsid w:val="00A92A7D"/>
    <w:rsid w:val="00A931EA"/>
    <w:rsid w:val="00A93DF1"/>
    <w:rsid w:val="00A9548C"/>
    <w:rsid w:val="00A97FAE"/>
    <w:rsid w:val="00AA1351"/>
    <w:rsid w:val="00AA2522"/>
    <w:rsid w:val="00AA2858"/>
    <w:rsid w:val="00AA40E5"/>
    <w:rsid w:val="00AA5890"/>
    <w:rsid w:val="00AB3E52"/>
    <w:rsid w:val="00AB4565"/>
    <w:rsid w:val="00AB536D"/>
    <w:rsid w:val="00AC360A"/>
    <w:rsid w:val="00AC3E22"/>
    <w:rsid w:val="00AD0B0E"/>
    <w:rsid w:val="00AD1131"/>
    <w:rsid w:val="00AD2069"/>
    <w:rsid w:val="00AD307E"/>
    <w:rsid w:val="00AD5961"/>
    <w:rsid w:val="00AD6A83"/>
    <w:rsid w:val="00AE03B9"/>
    <w:rsid w:val="00AE0474"/>
    <w:rsid w:val="00AE5F0E"/>
    <w:rsid w:val="00AE60CA"/>
    <w:rsid w:val="00AE7353"/>
    <w:rsid w:val="00AF1413"/>
    <w:rsid w:val="00AF3FE1"/>
    <w:rsid w:val="00AF5994"/>
    <w:rsid w:val="00AF6586"/>
    <w:rsid w:val="00AF67BC"/>
    <w:rsid w:val="00AF7C12"/>
    <w:rsid w:val="00AF7CCB"/>
    <w:rsid w:val="00B002F0"/>
    <w:rsid w:val="00B00F3F"/>
    <w:rsid w:val="00B028B6"/>
    <w:rsid w:val="00B04F63"/>
    <w:rsid w:val="00B05AD6"/>
    <w:rsid w:val="00B13B0D"/>
    <w:rsid w:val="00B15B35"/>
    <w:rsid w:val="00B16913"/>
    <w:rsid w:val="00B179F4"/>
    <w:rsid w:val="00B20747"/>
    <w:rsid w:val="00B20E83"/>
    <w:rsid w:val="00B22567"/>
    <w:rsid w:val="00B2642A"/>
    <w:rsid w:val="00B27DDD"/>
    <w:rsid w:val="00B3157D"/>
    <w:rsid w:val="00B32AAA"/>
    <w:rsid w:val="00B34363"/>
    <w:rsid w:val="00B345A6"/>
    <w:rsid w:val="00B36520"/>
    <w:rsid w:val="00B37582"/>
    <w:rsid w:val="00B40A1D"/>
    <w:rsid w:val="00B41EE9"/>
    <w:rsid w:val="00B44046"/>
    <w:rsid w:val="00B52862"/>
    <w:rsid w:val="00B53844"/>
    <w:rsid w:val="00B548DA"/>
    <w:rsid w:val="00B54F06"/>
    <w:rsid w:val="00B560CA"/>
    <w:rsid w:val="00B56673"/>
    <w:rsid w:val="00B60AC0"/>
    <w:rsid w:val="00B65393"/>
    <w:rsid w:val="00B66C31"/>
    <w:rsid w:val="00B727C4"/>
    <w:rsid w:val="00B72D13"/>
    <w:rsid w:val="00B75495"/>
    <w:rsid w:val="00B7795F"/>
    <w:rsid w:val="00B77B43"/>
    <w:rsid w:val="00B85801"/>
    <w:rsid w:val="00B970F0"/>
    <w:rsid w:val="00B97CF2"/>
    <w:rsid w:val="00BA03B9"/>
    <w:rsid w:val="00BA13F5"/>
    <w:rsid w:val="00BA155B"/>
    <w:rsid w:val="00BA215D"/>
    <w:rsid w:val="00BA5466"/>
    <w:rsid w:val="00BA62AE"/>
    <w:rsid w:val="00BA66E0"/>
    <w:rsid w:val="00BB1973"/>
    <w:rsid w:val="00BB2A9A"/>
    <w:rsid w:val="00BB32E0"/>
    <w:rsid w:val="00BB3CAA"/>
    <w:rsid w:val="00BB3F42"/>
    <w:rsid w:val="00BB4BF1"/>
    <w:rsid w:val="00BB522C"/>
    <w:rsid w:val="00BC008E"/>
    <w:rsid w:val="00BC054B"/>
    <w:rsid w:val="00BC24DC"/>
    <w:rsid w:val="00BC2548"/>
    <w:rsid w:val="00BC3295"/>
    <w:rsid w:val="00BC4D12"/>
    <w:rsid w:val="00BC550B"/>
    <w:rsid w:val="00BD023A"/>
    <w:rsid w:val="00BD0A45"/>
    <w:rsid w:val="00BD2CE4"/>
    <w:rsid w:val="00BD3547"/>
    <w:rsid w:val="00BD435D"/>
    <w:rsid w:val="00BD4537"/>
    <w:rsid w:val="00BD5C09"/>
    <w:rsid w:val="00BD7B66"/>
    <w:rsid w:val="00BE5AAB"/>
    <w:rsid w:val="00BE5C36"/>
    <w:rsid w:val="00BE68E6"/>
    <w:rsid w:val="00BE6E70"/>
    <w:rsid w:val="00BE76D3"/>
    <w:rsid w:val="00BF22B1"/>
    <w:rsid w:val="00BF4498"/>
    <w:rsid w:val="00C01386"/>
    <w:rsid w:val="00C030BB"/>
    <w:rsid w:val="00C05383"/>
    <w:rsid w:val="00C05D29"/>
    <w:rsid w:val="00C0659E"/>
    <w:rsid w:val="00C065D6"/>
    <w:rsid w:val="00C0709A"/>
    <w:rsid w:val="00C07DF8"/>
    <w:rsid w:val="00C07F93"/>
    <w:rsid w:val="00C11A84"/>
    <w:rsid w:val="00C13515"/>
    <w:rsid w:val="00C14E7D"/>
    <w:rsid w:val="00C15659"/>
    <w:rsid w:val="00C161BE"/>
    <w:rsid w:val="00C16314"/>
    <w:rsid w:val="00C164F7"/>
    <w:rsid w:val="00C21631"/>
    <w:rsid w:val="00C23786"/>
    <w:rsid w:val="00C242E4"/>
    <w:rsid w:val="00C24697"/>
    <w:rsid w:val="00C2742A"/>
    <w:rsid w:val="00C3070B"/>
    <w:rsid w:val="00C30EB7"/>
    <w:rsid w:val="00C3390A"/>
    <w:rsid w:val="00C413A2"/>
    <w:rsid w:val="00C42E48"/>
    <w:rsid w:val="00C43318"/>
    <w:rsid w:val="00C43D0F"/>
    <w:rsid w:val="00C46180"/>
    <w:rsid w:val="00C51D08"/>
    <w:rsid w:val="00C52108"/>
    <w:rsid w:val="00C52C27"/>
    <w:rsid w:val="00C53043"/>
    <w:rsid w:val="00C53844"/>
    <w:rsid w:val="00C53ADE"/>
    <w:rsid w:val="00C61C9F"/>
    <w:rsid w:val="00C629C1"/>
    <w:rsid w:val="00C62A09"/>
    <w:rsid w:val="00C658DF"/>
    <w:rsid w:val="00C6770E"/>
    <w:rsid w:val="00C67E31"/>
    <w:rsid w:val="00C70F6D"/>
    <w:rsid w:val="00C718A0"/>
    <w:rsid w:val="00C736BC"/>
    <w:rsid w:val="00C739E4"/>
    <w:rsid w:val="00C73A1E"/>
    <w:rsid w:val="00C75DE1"/>
    <w:rsid w:val="00C806D3"/>
    <w:rsid w:val="00C8176A"/>
    <w:rsid w:val="00C81E2D"/>
    <w:rsid w:val="00C82818"/>
    <w:rsid w:val="00C850A1"/>
    <w:rsid w:val="00C856C4"/>
    <w:rsid w:val="00C8573C"/>
    <w:rsid w:val="00C85AAD"/>
    <w:rsid w:val="00C870F8"/>
    <w:rsid w:val="00C87997"/>
    <w:rsid w:val="00C91775"/>
    <w:rsid w:val="00C93D40"/>
    <w:rsid w:val="00C94776"/>
    <w:rsid w:val="00C95A07"/>
    <w:rsid w:val="00C9696A"/>
    <w:rsid w:val="00CA0814"/>
    <w:rsid w:val="00CA119E"/>
    <w:rsid w:val="00CA1353"/>
    <w:rsid w:val="00CA280D"/>
    <w:rsid w:val="00CA2E0D"/>
    <w:rsid w:val="00CA3E6A"/>
    <w:rsid w:val="00CA6209"/>
    <w:rsid w:val="00CA6E70"/>
    <w:rsid w:val="00CB0B56"/>
    <w:rsid w:val="00CB3444"/>
    <w:rsid w:val="00CB3910"/>
    <w:rsid w:val="00CB45D2"/>
    <w:rsid w:val="00CB4608"/>
    <w:rsid w:val="00CB51E5"/>
    <w:rsid w:val="00CB6BE0"/>
    <w:rsid w:val="00CB78B8"/>
    <w:rsid w:val="00CC0D32"/>
    <w:rsid w:val="00CC2331"/>
    <w:rsid w:val="00CC36C9"/>
    <w:rsid w:val="00CC6818"/>
    <w:rsid w:val="00CD211D"/>
    <w:rsid w:val="00CD3281"/>
    <w:rsid w:val="00CD55A9"/>
    <w:rsid w:val="00CD5C8F"/>
    <w:rsid w:val="00CE00D7"/>
    <w:rsid w:val="00CE2463"/>
    <w:rsid w:val="00CE25FE"/>
    <w:rsid w:val="00CE37A7"/>
    <w:rsid w:val="00CE47F2"/>
    <w:rsid w:val="00CE4EA3"/>
    <w:rsid w:val="00CE6838"/>
    <w:rsid w:val="00CE7B55"/>
    <w:rsid w:val="00CE7E55"/>
    <w:rsid w:val="00CF01DB"/>
    <w:rsid w:val="00CF045E"/>
    <w:rsid w:val="00CF0EEA"/>
    <w:rsid w:val="00CF1104"/>
    <w:rsid w:val="00CF1851"/>
    <w:rsid w:val="00CF6200"/>
    <w:rsid w:val="00CF6381"/>
    <w:rsid w:val="00CF65C3"/>
    <w:rsid w:val="00CF76B3"/>
    <w:rsid w:val="00D05508"/>
    <w:rsid w:val="00D05A6D"/>
    <w:rsid w:val="00D05BE8"/>
    <w:rsid w:val="00D07B62"/>
    <w:rsid w:val="00D104AC"/>
    <w:rsid w:val="00D10C71"/>
    <w:rsid w:val="00D125F0"/>
    <w:rsid w:val="00D1484E"/>
    <w:rsid w:val="00D14868"/>
    <w:rsid w:val="00D14FA6"/>
    <w:rsid w:val="00D178BB"/>
    <w:rsid w:val="00D2091F"/>
    <w:rsid w:val="00D20B20"/>
    <w:rsid w:val="00D2264C"/>
    <w:rsid w:val="00D26ADE"/>
    <w:rsid w:val="00D26C66"/>
    <w:rsid w:val="00D27161"/>
    <w:rsid w:val="00D31384"/>
    <w:rsid w:val="00D34C78"/>
    <w:rsid w:val="00D35BCD"/>
    <w:rsid w:val="00D35C87"/>
    <w:rsid w:val="00D37215"/>
    <w:rsid w:val="00D37950"/>
    <w:rsid w:val="00D43157"/>
    <w:rsid w:val="00D4345E"/>
    <w:rsid w:val="00D44FD2"/>
    <w:rsid w:val="00D45460"/>
    <w:rsid w:val="00D460AB"/>
    <w:rsid w:val="00D46574"/>
    <w:rsid w:val="00D472A3"/>
    <w:rsid w:val="00D47699"/>
    <w:rsid w:val="00D51439"/>
    <w:rsid w:val="00D517B1"/>
    <w:rsid w:val="00D51812"/>
    <w:rsid w:val="00D52DC4"/>
    <w:rsid w:val="00D57FE3"/>
    <w:rsid w:val="00D60218"/>
    <w:rsid w:val="00D609BC"/>
    <w:rsid w:val="00D61177"/>
    <w:rsid w:val="00D70277"/>
    <w:rsid w:val="00D706B5"/>
    <w:rsid w:val="00D73039"/>
    <w:rsid w:val="00D73B76"/>
    <w:rsid w:val="00D75720"/>
    <w:rsid w:val="00D77A88"/>
    <w:rsid w:val="00D8028F"/>
    <w:rsid w:val="00D8240A"/>
    <w:rsid w:val="00D83318"/>
    <w:rsid w:val="00D84566"/>
    <w:rsid w:val="00D85735"/>
    <w:rsid w:val="00D85DFC"/>
    <w:rsid w:val="00D86233"/>
    <w:rsid w:val="00D900E5"/>
    <w:rsid w:val="00D9326C"/>
    <w:rsid w:val="00D93640"/>
    <w:rsid w:val="00DA30C5"/>
    <w:rsid w:val="00DA3421"/>
    <w:rsid w:val="00DA4232"/>
    <w:rsid w:val="00DA4DB0"/>
    <w:rsid w:val="00DA532D"/>
    <w:rsid w:val="00DA7F0E"/>
    <w:rsid w:val="00DB204C"/>
    <w:rsid w:val="00DB25D1"/>
    <w:rsid w:val="00DB2DE2"/>
    <w:rsid w:val="00DB3685"/>
    <w:rsid w:val="00DB3D2D"/>
    <w:rsid w:val="00DB4133"/>
    <w:rsid w:val="00DB4EB0"/>
    <w:rsid w:val="00DC0B64"/>
    <w:rsid w:val="00DC0D02"/>
    <w:rsid w:val="00DC40D7"/>
    <w:rsid w:val="00DD16F6"/>
    <w:rsid w:val="00DD1858"/>
    <w:rsid w:val="00DD27A0"/>
    <w:rsid w:val="00DD3A71"/>
    <w:rsid w:val="00DD3B6D"/>
    <w:rsid w:val="00DD3BF7"/>
    <w:rsid w:val="00DD4073"/>
    <w:rsid w:val="00DD4AA0"/>
    <w:rsid w:val="00DD59AD"/>
    <w:rsid w:val="00DD60AB"/>
    <w:rsid w:val="00DE0C5B"/>
    <w:rsid w:val="00DE3480"/>
    <w:rsid w:val="00DE56AC"/>
    <w:rsid w:val="00DE5B44"/>
    <w:rsid w:val="00DE6928"/>
    <w:rsid w:val="00DE78DC"/>
    <w:rsid w:val="00DF0C97"/>
    <w:rsid w:val="00DF3ECB"/>
    <w:rsid w:val="00E01734"/>
    <w:rsid w:val="00E04DDD"/>
    <w:rsid w:val="00E060AC"/>
    <w:rsid w:val="00E06994"/>
    <w:rsid w:val="00E071DE"/>
    <w:rsid w:val="00E10113"/>
    <w:rsid w:val="00E159CF"/>
    <w:rsid w:val="00E16C1D"/>
    <w:rsid w:val="00E200F5"/>
    <w:rsid w:val="00E219A7"/>
    <w:rsid w:val="00E21F5F"/>
    <w:rsid w:val="00E22409"/>
    <w:rsid w:val="00E22537"/>
    <w:rsid w:val="00E2282E"/>
    <w:rsid w:val="00E23D08"/>
    <w:rsid w:val="00E25A43"/>
    <w:rsid w:val="00E25F04"/>
    <w:rsid w:val="00E30A74"/>
    <w:rsid w:val="00E32C49"/>
    <w:rsid w:val="00E3333D"/>
    <w:rsid w:val="00E367CF"/>
    <w:rsid w:val="00E37120"/>
    <w:rsid w:val="00E37D3E"/>
    <w:rsid w:val="00E40DF9"/>
    <w:rsid w:val="00E41EBD"/>
    <w:rsid w:val="00E4666F"/>
    <w:rsid w:val="00E52ADE"/>
    <w:rsid w:val="00E54E7A"/>
    <w:rsid w:val="00E57B64"/>
    <w:rsid w:val="00E57DFD"/>
    <w:rsid w:val="00E6033C"/>
    <w:rsid w:val="00E61736"/>
    <w:rsid w:val="00E61909"/>
    <w:rsid w:val="00E63905"/>
    <w:rsid w:val="00E647F8"/>
    <w:rsid w:val="00E64B60"/>
    <w:rsid w:val="00E65F96"/>
    <w:rsid w:val="00E70841"/>
    <w:rsid w:val="00E72D90"/>
    <w:rsid w:val="00E7317F"/>
    <w:rsid w:val="00E74283"/>
    <w:rsid w:val="00E742FC"/>
    <w:rsid w:val="00E74D17"/>
    <w:rsid w:val="00E74FAC"/>
    <w:rsid w:val="00E760C8"/>
    <w:rsid w:val="00E767FB"/>
    <w:rsid w:val="00E81036"/>
    <w:rsid w:val="00E82B37"/>
    <w:rsid w:val="00E8428A"/>
    <w:rsid w:val="00E84BE1"/>
    <w:rsid w:val="00E873B5"/>
    <w:rsid w:val="00E9568F"/>
    <w:rsid w:val="00E966CD"/>
    <w:rsid w:val="00E97D4F"/>
    <w:rsid w:val="00EA1E70"/>
    <w:rsid w:val="00EA2515"/>
    <w:rsid w:val="00EA2908"/>
    <w:rsid w:val="00EA3060"/>
    <w:rsid w:val="00EA3495"/>
    <w:rsid w:val="00EA42F9"/>
    <w:rsid w:val="00EA7BC7"/>
    <w:rsid w:val="00EB1E9A"/>
    <w:rsid w:val="00EB2518"/>
    <w:rsid w:val="00EB33FB"/>
    <w:rsid w:val="00EB73A9"/>
    <w:rsid w:val="00EC0064"/>
    <w:rsid w:val="00EC0EB0"/>
    <w:rsid w:val="00EC1415"/>
    <w:rsid w:val="00EC3981"/>
    <w:rsid w:val="00EC52E5"/>
    <w:rsid w:val="00EC6054"/>
    <w:rsid w:val="00ED32AC"/>
    <w:rsid w:val="00ED7983"/>
    <w:rsid w:val="00EE1C53"/>
    <w:rsid w:val="00EE3B8F"/>
    <w:rsid w:val="00EE53C6"/>
    <w:rsid w:val="00EF0102"/>
    <w:rsid w:val="00EF4095"/>
    <w:rsid w:val="00EF518C"/>
    <w:rsid w:val="00EF5BFF"/>
    <w:rsid w:val="00EF6B8D"/>
    <w:rsid w:val="00EF7A39"/>
    <w:rsid w:val="00F01C5F"/>
    <w:rsid w:val="00F04136"/>
    <w:rsid w:val="00F1107E"/>
    <w:rsid w:val="00F112D2"/>
    <w:rsid w:val="00F11586"/>
    <w:rsid w:val="00F11EAB"/>
    <w:rsid w:val="00F13C0F"/>
    <w:rsid w:val="00F202E4"/>
    <w:rsid w:val="00F20F1C"/>
    <w:rsid w:val="00F21C2B"/>
    <w:rsid w:val="00F2253F"/>
    <w:rsid w:val="00F24192"/>
    <w:rsid w:val="00F2524B"/>
    <w:rsid w:val="00F2794B"/>
    <w:rsid w:val="00F30CAC"/>
    <w:rsid w:val="00F35041"/>
    <w:rsid w:val="00F36959"/>
    <w:rsid w:val="00F36E0F"/>
    <w:rsid w:val="00F36E6A"/>
    <w:rsid w:val="00F36F89"/>
    <w:rsid w:val="00F37363"/>
    <w:rsid w:val="00F40AAE"/>
    <w:rsid w:val="00F4195A"/>
    <w:rsid w:val="00F47251"/>
    <w:rsid w:val="00F47F82"/>
    <w:rsid w:val="00F522B4"/>
    <w:rsid w:val="00F52BFE"/>
    <w:rsid w:val="00F52F57"/>
    <w:rsid w:val="00F53A29"/>
    <w:rsid w:val="00F56399"/>
    <w:rsid w:val="00F56AA9"/>
    <w:rsid w:val="00F60263"/>
    <w:rsid w:val="00F60369"/>
    <w:rsid w:val="00F62C70"/>
    <w:rsid w:val="00F65C7E"/>
    <w:rsid w:val="00F71059"/>
    <w:rsid w:val="00F713D8"/>
    <w:rsid w:val="00F71A0B"/>
    <w:rsid w:val="00F723B5"/>
    <w:rsid w:val="00F739E3"/>
    <w:rsid w:val="00F74CFA"/>
    <w:rsid w:val="00F74EE8"/>
    <w:rsid w:val="00F75D43"/>
    <w:rsid w:val="00F76052"/>
    <w:rsid w:val="00F7772E"/>
    <w:rsid w:val="00F77DBF"/>
    <w:rsid w:val="00F8114B"/>
    <w:rsid w:val="00F81F4C"/>
    <w:rsid w:val="00F83CE1"/>
    <w:rsid w:val="00F87CA5"/>
    <w:rsid w:val="00F90292"/>
    <w:rsid w:val="00F927A4"/>
    <w:rsid w:val="00F9438F"/>
    <w:rsid w:val="00F95015"/>
    <w:rsid w:val="00F9643C"/>
    <w:rsid w:val="00FA35F4"/>
    <w:rsid w:val="00FA4E03"/>
    <w:rsid w:val="00FA5881"/>
    <w:rsid w:val="00FB009F"/>
    <w:rsid w:val="00FB06E8"/>
    <w:rsid w:val="00FB3B5B"/>
    <w:rsid w:val="00FB4B26"/>
    <w:rsid w:val="00FB565C"/>
    <w:rsid w:val="00FB7B63"/>
    <w:rsid w:val="00FC00C5"/>
    <w:rsid w:val="00FC0A34"/>
    <w:rsid w:val="00FC0F15"/>
    <w:rsid w:val="00FC118E"/>
    <w:rsid w:val="00FC42D1"/>
    <w:rsid w:val="00FC5E42"/>
    <w:rsid w:val="00FC6CCB"/>
    <w:rsid w:val="00FD05C8"/>
    <w:rsid w:val="00FD3670"/>
    <w:rsid w:val="00FD40FF"/>
    <w:rsid w:val="00FD58AE"/>
    <w:rsid w:val="00FD5DCA"/>
    <w:rsid w:val="00FE0774"/>
    <w:rsid w:val="00FE1E1C"/>
    <w:rsid w:val="00FE3A76"/>
    <w:rsid w:val="00FE540F"/>
    <w:rsid w:val="00FE5BF4"/>
    <w:rsid w:val="00FE7A79"/>
    <w:rsid w:val="00FF10C2"/>
    <w:rsid w:val="00FF10CC"/>
    <w:rsid w:val="00FF4D2E"/>
    <w:rsid w:val="00FF4E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377"/>
    <w:pPr>
      <w:keepNext/>
      <w:spacing w:before="120"/>
      <w:ind w:firstLine="567"/>
    </w:pPr>
    <w:rPr>
      <w:noProof/>
    </w:rPr>
  </w:style>
  <w:style w:type="paragraph" w:styleId="Heading1">
    <w:name w:val="heading 1"/>
    <w:basedOn w:val="Normal"/>
    <w:next w:val="Normal"/>
    <w:link w:val="Heading1Char"/>
    <w:qFormat/>
    <w:rsid w:val="004121B9"/>
    <w:pPr>
      <w:keepLines/>
      <w:spacing w:after="120"/>
      <w:jc w:val="center"/>
      <w:outlineLvl w:val="0"/>
    </w:pPr>
    <w:rPr>
      <w:rFonts w:ascii="Times New Roman Bold" w:eastAsiaTheme="majorEastAsia" w:hAnsi="Times New Roman Bold" w:cstheme="majorBidi"/>
      <w:b/>
      <w:bCs/>
    </w:rPr>
  </w:style>
  <w:style w:type="paragraph" w:styleId="Heading2">
    <w:name w:val="heading 2"/>
    <w:basedOn w:val="Normal"/>
    <w:next w:val="Normal"/>
    <w:link w:val="Heading2Char"/>
    <w:unhideWhenUsed/>
    <w:qFormat/>
    <w:rsid w:val="00384B6E"/>
    <w:pPr>
      <w:keepLines/>
      <w:spacing w:after="120"/>
      <w:ind w:firstLine="0"/>
      <w:outlineLvl w:val="1"/>
    </w:pPr>
    <w:rPr>
      <w:rFonts w:eastAsiaTheme="majorEastAsia" w:cstheme="majorBidi"/>
      <w:b/>
      <w:bCs/>
      <w:szCs w:val="26"/>
    </w:rPr>
  </w:style>
  <w:style w:type="paragraph" w:styleId="Heading3">
    <w:name w:val="heading 3"/>
    <w:basedOn w:val="Normal"/>
    <w:next w:val="Normal"/>
    <w:link w:val="Heading3Char"/>
    <w:unhideWhenUsed/>
    <w:qFormat/>
    <w:rsid w:val="00416A2B"/>
    <w:pPr>
      <w:keepLines/>
      <w:ind w:firstLine="0"/>
      <w:outlineLvl w:val="2"/>
    </w:pPr>
    <w:rPr>
      <w:rFonts w:ascii="Times New Roman Bold" w:eastAsiaTheme="majorEastAsia" w:hAnsi="Times New Roman Bold" w:cstheme="majorBidi"/>
      <w:b/>
      <w:bCs/>
    </w:rPr>
  </w:style>
  <w:style w:type="paragraph" w:styleId="Heading4">
    <w:name w:val="heading 4"/>
    <w:aliases w:val="Hình vẽ"/>
    <w:basedOn w:val="Normal"/>
    <w:link w:val="Heading4Char"/>
    <w:qFormat/>
    <w:rsid w:val="0024146B"/>
    <w:pPr>
      <w:ind w:firstLine="0"/>
      <w:jc w:val="center"/>
      <w:outlineLvl w:val="3"/>
    </w:pPr>
    <w:rPr>
      <w:rFonts w:eastAsia="Times New Roman"/>
      <w:bCs/>
      <w:noProof w:val="0"/>
      <w:szCs w:val="24"/>
    </w:rPr>
  </w:style>
  <w:style w:type="paragraph" w:styleId="Heading6">
    <w:name w:val="heading 6"/>
    <w:basedOn w:val="Normal"/>
    <w:next w:val="Normal"/>
    <w:link w:val="Heading6Char"/>
    <w:uiPriority w:val="9"/>
    <w:semiHidden/>
    <w:unhideWhenUsed/>
    <w:qFormat/>
    <w:rsid w:val="0031336C"/>
    <w:pPr>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1B9"/>
    <w:rPr>
      <w:rFonts w:ascii="Times New Roman Bold" w:eastAsiaTheme="majorEastAsia" w:hAnsi="Times New Roman Bold" w:cstheme="majorBidi"/>
      <w:b/>
      <w:bCs/>
      <w:noProof/>
    </w:rPr>
  </w:style>
  <w:style w:type="character" w:customStyle="1" w:styleId="Heading2Char">
    <w:name w:val="Heading 2 Char"/>
    <w:basedOn w:val="DefaultParagraphFont"/>
    <w:link w:val="Heading2"/>
    <w:rsid w:val="00384B6E"/>
    <w:rPr>
      <w:rFonts w:eastAsiaTheme="majorEastAsia" w:cstheme="majorBidi"/>
      <w:b/>
      <w:bCs/>
      <w:noProof/>
      <w:szCs w:val="26"/>
    </w:rPr>
  </w:style>
  <w:style w:type="character" w:customStyle="1" w:styleId="Heading3Char">
    <w:name w:val="Heading 3 Char"/>
    <w:basedOn w:val="DefaultParagraphFont"/>
    <w:link w:val="Heading3"/>
    <w:rsid w:val="00416A2B"/>
    <w:rPr>
      <w:rFonts w:ascii="Times New Roman Bold" w:eastAsiaTheme="majorEastAsia" w:hAnsi="Times New Roman Bold" w:cstheme="majorBidi"/>
      <w:b/>
      <w:bCs/>
      <w:noProof/>
    </w:rPr>
  </w:style>
  <w:style w:type="character" w:customStyle="1" w:styleId="Heading4Char">
    <w:name w:val="Heading 4 Char"/>
    <w:aliases w:val="Hình vẽ Char"/>
    <w:basedOn w:val="DefaultParagraphFont"/>
    <w:link w:val="Heading4"/>
    <w:uiPriority w:val="9"/>
    <w:rsid w:val="0024146B"/>
    <w:rPr>
      <w:rFonts w:eastAsia="Times New Roman"/>
      <w:bCs/>
      <w:szCs w:val="24"/>
    </w:rPr>
  </w:style>
  <w:style w:type="paragraph" w:styleId="ListParagraph">
    <w:name w:val="List Paragraph"/>
    <w:basedOn w:val="Normal"/>
    <w:uiPriority w:val="34"/>
    <w:qFormat/>
    <w:rsid w:val="004E064D"/>
    <w:pPr>
      <w:ind w:left="720"/>
      <w:contextualSpacing/>
    </w:pPr>
  </w:style>
  <w:style w:type="paragraph" w:styleId="NoSpacing">
    <w:name w:val="No Spacing"/>
    <w:uiPriority w:val="1"/>
    <w:qFormat/>
    <w:rsid w:val="00643E48"/>
    <w:rPr>
      <w:i/>
      <w:noProof/>
      <w:sz w:val="24"/>
    </w:rPr>
  </w:style>
  <w:style w:type="paragraph" w:styleId="Header">
    <w:name w:val="header"/>
    <w:basedOn w:val="Normal"/>
    <w:link w:val="HeaderChar"/>
    <w:rsid w:val="00F47251"/>
    <w:pPr>
      <w:widowControl w:val="0"/>
      <w:tabs>
        <w:tab w:val="center" w:pos="4320"/>
        <w:tab w:val="right" w:pos="8640"/>
      </w:tabs>
    </w:pPr>
    <w:rPr>
      <w:rFonts w:eastAsia="Times New Roman"/>
      <w:noProof w:val="0"/>
      <w:snapToGrid w:val="0"/>
      <w:szCs w:val="20"/>
      <w:lang w:val="en-GB"/>
    </w:rPr>
  </w:style>
  <w:style w:type="character" w:customStyle="1" w:styleId="HeaderChar">
    <w:name w:val="Header Char"/>
    <w:basedOn w:val="DefaultParagraphFont"/>
    <w:link w:val="Header"/>
    <w:rsid w:val="00F47251"/>
    <w:rPr>
      <w:rFonts w:eastAsia="Times New Roman"/>
      <w:snapToGrid w:val="0"/>
      <w:szCs w:val="20"/>
      <w:lang w:val="en-GB"/>
    </w:rPr>
  </w:style>
  <w:style w:type="paragraph" w:styleId="TOCHeading">
    <w:name w:val="TOC Heading"/>
    <w:basedOn w:val="Heading1"/>
    <w:next w:val="Normal"/>
    <w:uiPriority w:val="39"/>
    <w:unhideWhenUsed/>
    <w:qFormat/>
    <w:rsid w:val="00EC52E5"/>
    <w:pPr>
      <w:spacing w:before="480" w:after="0" w:line="276" w:lineRule="auto"/>
      <w:ind w:firstLine="0"/>
      <w:jc w:val="left"/>
      <w:outlineLvl w:val="9"/>
    </w:pPr>
    <w:rPr>
      <w:rFonts w:asciiTheme="majorHAnsi" w:hAnsiTheme="majorHAnsi"/>
      <w:noProof w:val="0"/>
      <w:color w:val="365F91" w:themeColor="accent1" w:themeShade="BF"/>
    </w:rPr>
  </w:style>
  <w:style w:type="paragraph" w:styleId="TOC1">
    <w:name w:val="toc 1"/>
    <w:basedOn w:val="Normal"/>
    <w:next w:val="Normal"/>
    <w:autoRedefine/>
    <w:uiPriority w:val="39"/>
    <w:unhideWhenUsed/>
    <w:qFormat/>
    <w:rsid w:val="00C24697"/>
    <w:pPr>
      <w:keepNext w:val="0"/>
      <w:widowControl w:val="0"/>
      <w:tabs>
        <w:tab w:val="left" w:pos="284"/>
        <w:tab w:val="right" w:leader="dot" w:pos="9062"/>
      </w:tabs>
      <w:spacing w:before="80" w:after="80"/>
      <w:ind w:firstLine="0"/>
    </w:pPr>
  </w:style>
  <w:style w:type="paragraph" w:styleId="TOC2">
    <w:name w:val="toc 2"/>
    <w:basedOn w:val="Normal"/>
    <w:next w:val="Normal"/>
    <w:autoRedefine/>
    <w:uiPriority w:val="39"/>
    <w:unhideWhenUsed/>
    <w:qFormat/>
    <w:rsid w:val="009D6D7E"/>
    <w:pPr>
      <w:keepNext w:val="0"/>
      <w:widowControl w:val="0"/>
      <w:tabs>
        <w:tab w:val="left" w:pos="851"/>
        <w:tab w:val="left" w:pos="1320"/>
        <w:tab w:val="right" w:leader="dot" w:pos="9062"/>
      </w:tabs>
      <w:spacing w:before="80" w:after="80"/>
      <w:ind w:left="850" w:hanging="425"/>
    </w:pPr>
  </w:style>
  <w:style w:type="character" w:styleId="Hyperlink">
    <w:name w:val="Hyperlink"/>
    <w:basedOn w:val="DefaultParagraphFont"/>
    <w:uiPriority w:val="99"/>
    <w:unhideWhenUsed/>
    <w:rsid w:val="00EC52E5"/>
    <w:rPr>
      <w:color w:val="0000FF" w:themeColor="hyperlink"/>
      <w:u w:val="single"/>
    </w:rPr>
  </w:style>
  <w:style w:type="paragraph" w:styleId="BalloonText">
    <w:name w:val="Balloon Text"/>
    <w:basedOn w:val="Normal"/>
    <w:link w:val="BalloonTextChar"/>
    <w:uiPriority w:val="99"/>
    <w:semiHidden/>
    <w:unhideWhenUsed/>
    <w:rsid w:val="00EC52E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2E5"/>
    <w:rPr>
      <w:rFonts w:ascii="Tahoma" w:hAnsi="Tahoma" w:cs="Tahoma"/>
      <w:noProof/>
      <w:sz w:val="16"/>
      <w:szCs w:val="16"/>
    </w:rPr>
  </w:style>
  <w:style w:type="paragraph" w:styleId="NormalWeb">
    <w:name w:val="Normal (Web)"/>
    <w:basedOn w:val="Normal"/>
    <w:uiPriority w:val="99"/>
    <w:unhideWhenUsed/>
    <w:rsid w:val="00E64B60"/>
    <w:pPr>
      <w:spacing w:before="100" w:beforeAutospacing="1" w:after="100" w:afterAutospacing="1"/>
      <w:ind w:firstLine="0"/>
      <w:jc w:val="left"/>
    </w:pPr>
    <w:rPr>
      <w:rFonts w:eastAsia="Times New Roman"/>
      <w:noProof w:val="0"/>
      <w:sz w:val="24"/>
      <w:szCs w:val="24"/>
    </w:rPr>
  </w:style>
  <w:style w:type="paragraph" w:styleId="TOC3">
    <w:name w:val="toc 3"/>
    <w:basedOn w:val="Normal"/>
    <w:next w:val="Normal"/>
    <w:autoRedefine/>
    <w:uiPriority w:val="39"/>
    <w:unhideWhenUsed/>
    <w:qFormat/>
    <w:rsid w:val="008E4848"/>
    <w:pPr>
      <w:tabs>
        <w:tab w:val="left" w:pos="1418"/>
        <w:tab w:val="left" w:pos="1843"/>
        <w:tab w:val="right" w:leader="dot" w:pos="9062"/>
      </w:tabs>
      <w:spacing w:before="80" w:after="80"/>
      <w:ind w:left="561"/>
    </w:pPr>
    <w:rPr>
      <w:rFonts w:eastAsia="Calibri"/>
      <w:b/>
      <w:lang w:val="nl-NL"/>
    </w:rPr>
  </w:style>
  <w:style w:type="character" w:styleId="Strong">
    <w:name w:val="Strong"/>
    <w:basedOn w:val="DefaultParagraphFont"/>
    <w:uiPriority w:val="22"/>
    <w:qFormat/>
    <w:rsid w:val="001F5C23"/>
    <w:rPr>
      <w:b/>
      <w:bCs/>
    </w:rPr>
  </w:style>
  <w:style w:type="table" w:styleId="TableGrid">
    <w:name w:val="Table Grid"/>
    <w:basedOn w:val="TableNormal"/>
    <w:uiPriority w:val="39"/>
    <w:rsid w:val="00286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A220C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5">
    <w:name w:val="xl65"/>
    <w:basedOn w:val="Normal"/>
    <w:rsid w:val="002E3082"/>
    <w:pPr>
      <w:spacing w:before="100" w:beforeAutospacing="1" w:after="100" w:afterAutospacing="1"/>
      <w:ind w:firstLine="0"/>
      <w:jc w:val="left"/>
    </w:pPr>
    <w:rPr>
      <w:rFonts w:ascii="Arial" w:eastAsia="Times New Roman" w:hAnsi="Arial" w:cs="Arial"/>
      <w:b/>
      <w:bCs/>
      <w:noProof w:val="0"/>
      <w:sz w:val="24"/>
      <w:szCs w:val="24"/>
    </w:rPr>
  </w:style>
  <w:style w:type="paragraph" w:customStyle="1" w:styleId="xl67">
    <w:name w:val="xl67"/>
    <w:basedOn w:val="Normal"/>
    <w:rsid w:val="002E3082"/>
    <w:pPr>
      <w:spacing w:before="100" w:beforeAutospacing="1" w:after="100" w:afterAutospacing="1"/>
      <w:ind w:firstLine="0"/>
      <w:jc w:val="left"/>
    </w:pPr>
    <w:rPr>
      <w:rFonts w:ascii="Arial" w:eastAsia="Times New Roman" w:hAnsi="Arial" w:cs="Arial"/>
      <w:b/>
      <w:bCs/>
      <w:noProof w:val="0"/>
      <w:sz w:val="24"/>
      <w:szCs w:val="24"/>
    </w:rPr>
  </w:style>
  <w:style w:type="paragraph" w:customStyle="1" w:styleId="xl69">
    <w:name w:val="xl69"/>
    <w:basedOn w:val="Normal"/>
    <w:rsid w:val="002E3082"/>
    <w:pPr>
      <w:spacing w:before="100" w:beforeAutospacing="1" w:after="100" w:afterAutospacing="1"/>
      <w:ind w:firstLine="0"/>
      <w:jc w:val="center"/>
    </w:pPr>
    <w:rPr>
      <w:rFonts w:ascii="Arial" w:eastAsia="Times New Roman" w:hAnsi="Arial" w:cs="Arial"/>
      <w:b/>
      <w:bCs/>
      <w:noProof w:val="0"/>
      <w:sz w:val="24"/>
      <w:szCs w:val="24"/>
    </w:rPr>
  </w:style>
  <w:style w:type="paragraph" w:customStyle="1" w:styleId="xl70">
    <w:name w:val="xl70"/>
    <w:basedOn w:val="Normal"/>
    <w:rsid w:val="002E3082"/>
    <w:pPr>
      <w:spacing w:before="100" w:beforeAutospacing="1" w:after="100" w:afterAutospacing="1"/>
      <w:ind w:firstLine="0"/>
      <w:jc w:val="center"/>
    </w:pPr>
    <w:rPr>
      <w:rFonts w:eastAsia="Times New Roman"/>
      <w:noProof w:val="0"/>
      <w:sz w:val="24"/>
      <w:szCs w:val="24"/>
    </w:rPr>
  </w:style>
  <w:style w:type="table" w:customStyle="1" w:styleId="LightShading2">
    <w:name w:val="Light Shading2"/>
    <w:basedOn w:val="TableNormal"/>
    <w:uiPriority w:val="60"/>
    <w:rsid w:val="00D125F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A2423B"/>
    <w:pPr>
      <w:autoSpaceDE w:val="0"/>
      <w:autoSpaceDN w:val="0"/>
      <w:adjustRightInd w:val="0"/>
      <w:jc w:val="left"/>
    </w:pPr>
    <w:rPr>
      <w:rFonts w:ascii="DHLJNM+Georgia,Bold" w:hAnsi="DHLJNM+Georgia,Bold" w:cs="DHLJNM+Georgia,Bold"/>
      <w:color w:val="000000"/>
      <w:sz w:val="24"/>
      <w:szCs w:val="24"/>
    </w:rPr>
  </w:style>
  <w:style w:type="paragraph" w:styleId="Footer">
    <w:name w:val="footer"/>
    <w:basedOn w:val="Normal"/>
    <w:link w:val="FooterChar"/>
    <w:uiPriority w:val="99"/>
    <w:unhideWhenUsed/>
    <w:rsid w:val="00A70434"/>
    <w:pPr>
      <w:tabs>
        <w:tab w:val="center" w:pos="4680"/>
        <w:tab w:val="right" w:pos="9360"/>
      </w:tabs>
      <w:spacing w:before="0"/>
    </w:pPr>
  </w:style>
  <w:style w:type="character" w:customStyle="1" w:styleId="FooterChar">
    <w:name w:val="Footer Char"/>
    <w:basedOn w:val="DefaultParagraphFont"/>
    <w:link w:val="Footer"/>
    <w:uiPriority w:val="99"/>
    <w:rsid w:val="00A70434"/>
    <w:rPr>
      <w:noProof/>
    </w:rPr>
  </w:style>
  <w:style w:type="character" w:styleId="Emphasis">
    <w:name w:val="Emphasis"/>
    <w:basedOn w:val="DefaultParagraphFont"/>
    <w:uiPriority w:val="20"/>
    <w:qFormat/>
    <w:rsid w:val="00A919AF"/>
    <w:rPr>
      <w:i/>
      <w:iCs/>
    </w:rPr>
  </w:style>
  <w:style w:type="paragraph" w:styleId="BodyTextIndent3">
    <w:name w:val="Body Text Indent 3"/>
    <w:basedOn w:val="Normal"/>
    <w:link w:val="BodyTextIndent3Char"/>
    <w:rsid w:val="00781E46"/>
    <w:pPr>
      <w:keepNext w:val="0"/>
      <w:spacing w:before="0"/>
      <w:ind w:firstLine="720"/>
    </w:pPr>
    <w:rPr>
      <w:rFonts w:ascii=".VnTime" w:eastAsia="Times New Roman" w:hAnsi=".VnTime"/>
      <w:noProof w:val="0"/>
      <w:color w:val="000000"/>
    </w:rPr>
  </w:style>
  <w:style w:type="character" w:customStyle="1" w:styleId="BodyTextIndent3Char">
    <w:name w:val="Body Text Indent 3 Char"/>
    <w:basedOn w:val="DefaultParagraphFont"/>
    <w:link w:val="BodyTextIndent3"/>
    <w:rsid w:val="00781E46"/>
    <w:rPr>
      <w:rFonts w:ascii=".VnTime" w:eastAsia="Times New Roman" w:hAnsi=".VnTime"/>
      <w:color w:val="000000"/>
    </w:rPr>
  </w:style>
  <w:style w:type="paragraph" w:styleId="DocumentMap">
    <w:name w:val="Document Map"/>
    <w:basedOn w:val="Normal"/>
    <w:link w:val="DocumentMapChar"/>
    <w:uiPriority w:val="99"/>
    <w:semiHidden/>
    <w:unhideWhenUsed/>
    <w:rsid w:val="005B1451"/>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B1451"/>
    <w:rPr>
      <w:rFonts w:ascii="Tahoma" w:hAnsi="Tahoma" w:cs="Tahoma"/>
      <w:noProof/>
      <w:sz w:val="16"/>
      <w:szCs w:val="16"/>
    </w:rPr>
  </w:style>
  <w:style w:type="paragraph" w:styleId="Caption">
    <w:name w:val="caption"/>
    <w:aliases w:val="Hình"/>
    <w:basedOn w:val="Normal"/>
    <w:next w:val="Normal"/>
    <w:autoRedefine/>
    <w:uiPriority w:val="35"/>
    <w:unhideWhenUsed/>
    <w:qFormat/>
    <w:rsid w:val="00A308AE"/>
    <w:pPr>
      <w:widowControl w:val="0"/>
      <w:spacing w:before="60" w:after="60" w:line="288" w:lineRule="auto"/>
      <w:ind w:left="927" w:hanging="927"/>
      <w:jc w:val="center"/>
    </w:pPr>
    <w:rPr>
      <w:bCs/>
      <w:color w:val="4F81BD" w:themeColor="accent1"/>
    </w:rPr>
  </w:style>
  <w:style w:type="paragraph" w:styleId="TableofFigures">
    <w:name w:val="table of figures"/>
    <w:basedOn w:val="Normal"/>
    <w:next w:val="Normal"/>
    <w:uiPriority w:val="99"/>
    <w:unhideWhenUsed/>
    <w:rsid w:val="008C6F99"/>
  </w:style>
  <w:style w:type="paragraph" w:customStyle="1" w:styleId="ParagraphStyle">
    <w:name w:val="Paragraph_Style"/>
    <w:basedOn w:val="Normal"/>
    <w:rsid w:val="007C4BC6"/>
    <w:pPr>
      <w:keepNext w:val="0"/>
      <w:spacing w:before="60" w:after="60" w:line="288" w:lineRule="auto"/>
      <w:ind w:firstLine="0"/>
    </w:pPr>
    <w:rPr>
      <w:rFonts w:ascii="Arial" w:eastAsia="Times New Roman" w:hAnsi="Arial"/>
      <w:noProof w:val="0"/>
      <w:sz w:val="22"/>
      <w:szCs w:val="25"/>
    </w:rPr>
  </w:style>
  <w:style w:type="paragraph" w:customStyle="1" w:styleId="FigureStyle">
    <w:name w:val="Figure_Style"/>
    <w:basedOn w:val="Normal"/>
    <w:next w:val="Normal"/>
    <w:autoRedefine/>
    <w:rsid w:val="00751321"/>
    <w:pPr>
      <w:keepNext w:val="0"/>
      <w:widowControl w:val="0"/>
      <w:spacing w:after="120"/>
      <w:ind w:firstLine="0"/>
      <w:jc w:val="center"/>
    </w:pPr>
    <w:rPr>
      <w:rFonts w:eastAsia="Times New Roman"/>
      <w:bCs/>
      <w:noProof w:val="0"/>
      <w:color w:val="548DD4" w:themeColor="text2" w:themeTint="99"/>
    </w:rPr>
  </w:style>
  <w:style w:type="paragraph" w:styleId="FootnoteText">
    <w:name w:val="footnote text"/>
    <w:basedOn w:val="Normal"/>
    <w:link w:val="FootnoteTextChar"/>
    <w:uiPriority w:val="99"/>
    <w:semiHidden/>
    <w:unhideWhenUsed/>
    <w:rsid w:val="00D706B5"/>
    <w:pPr>
      <w:spacing w:before="0"/>
    </w:pPr>
    <w:rPr>
      <w:sz w:val="20"/>
      <w:szCs w:val="20"/>
    </w:rPr>
  </w:style>
  <w:style w:type="character" w:customStyle="1" w:styleId="FootnoteTextChar">
    <w:name w:val="Footnote Text Char"/>
    <w:basedOn w:val="DefaultParagraphFont"/>
    <w:link w:val="FootnoteText"/>
    <w:uiPriority w:val="99"/>
    <w:semiHidden/>
    <w:rsid w:val="00D706B5"/>
    <w:rPr>
      <w:noProof/>
      <w:sz w:val="20"/>
      <w:szCs w:val="20"/>
    </w:rPr>
  </w:style>
  <w:style w:type="character" w:styleId="FootnoteReference">
    <w:name w:val="footnote reference"/>
    <w:basedOn w:val="DefaultParagraphFont"/>
    <w:uiPriority w:val="99"/>
    <w:semiHidden/>
    <w:unhideWhenUsed/>
    <w:rsid w:val="00D706B5"/>
    <w:rPr>
      <w:vertAlign w:val="superscript"/>
    </w:rPr>
  </w:style>
  <w:style w:type="paragraph" w:customStyle="1" w:styleId="Normalaftertitle">
    <w:name w:val="Normal_after_title"/>
    <w:basedOn w:val="Normal"/>
    <w:next w:val="Normal"/>
    <w:rsid w:val="00FC00C5"/>
    <w:pPr>
      <w:keepNext w:val="0"/>
      <w:tabs>
        <w:tab w:val="left" w:pos="794"/>
        <w:tab w:val="left" w:pos="1191"/>
        <w:tab w:val="left" w:pos="1588"/>
        <w:tab w:val="left" w:pos="1985"/>
      </w:tabs>
      <w:overflowPunct w:val="0"/>
      <w:autoSpaceDE w:val="0"/>
      <w:autoSpaceDN w:val="0"/>
      <w:adjustRightInd w:val="0"/>
      <w:spacing w:before="360"/>
      <w:ind w:firstLine="0"/>
      <w:textAlignment w:val="baseline"/>
    </w:pPr>
    <w:rPr>
      <w:rFonts w:eastAsia="Times New Roman"/>
      <w:noProof w:val="0"/>
      <w:sz w:val="24"/>
      <w:szCs w:val="20"/>
      <w:lang w:val="en-GB"/>
    </w:rPr>
  </w:style>
  <w:style w:type="paragraph" w:customStyle="1" w:styleId="AnnexNoTitle">
    <w:name w:val="Annex_NoTitle"/>
    <w:basedOn w:val="Normal"/>
    <w:next w:val="Normalaftertitle"/>
    <w:rsid w:val="00FC00C5"/>
    <w:pPr>
      <w:keepLines/>
      <w:tabs>
        <w:tab w:val="left" w:pos="794"/>
        <w:tab w:val="left" w:pos="1191"/>
        <w:tab w:val="left" w:pos="1588"/>
        <w:tab w:val="left" w:pos="1985"/>
      </w:tabs>
      <w:overflowPunct w:val="0"/>
      <w:autoSpaceDE w:val="0"/>
      <w:autoSpaceDN w:val="0"/>
      <w:adjustRightInd w:val="0"/>
      <w:spacing w:before="720"/>
      <w:ind w:firstLine="0"/>
      <w:jc w:val="center"/>
      <w:textAlignment w:val="baseline"/>
    </w:pPr>
    <w:rPr>
      <w:rFonts w:eastAsia="Times New Roman"/>
      <w:b/>
      <w:noProof w:val="0"/>
      <w:szCs w:val="20"/>
      <w:lang w:val="en-GB"/>
    </w:rPr>
  </w:style>
  <w:style w:type="paragraph" w:customStyle="1" w:styleId="Tablehead">
    <w:name w:val="Table_head"/>
    <w:basedOn w:val="Normal"/>
    <w:next w:val="Tabletext"/>
    <w:rsid w:val="00FC00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ind w:firstLine="0"/>
      <w:jc w:val="center"/>
      <w:textAlignment w:val="baseline"/>
    </w:pPr>
    <w:rPr>
      <w:rFonts w:eastAsia="Times New Roman"/>
      <w:b/>
      <w:noProof w:val="0"/>
      <w:sz w:val="22"/>
      <w:szCs w:val="20"/>
      <w:lang w:val="en-GB"/>
    </w:rPr>
  </w:style>
  <w:style w:type="paragraph" w:customStyle="1" w:styleId="Tabletext">
    <w:name w:val="Table_text"/>
    <w:basedOn w:val="Normal"/>
    <w:rsid w:val="00FC00C5"/>
    <w:pPr>
      <w:keepNext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firstLine="0"/>
      <w:jc w:val="left"/>
      <w:textAlignment w:val="baseline"/>
    </w:pPr>
    <w:rPr>
      <w:rFonts w:eastAsia="Times New Roman"/>
      <w:noProof w:val="0"/>
      <w:sz w:val="22"/>
      <w:szCs w:val="20"/>
      <w:lang w:val="en-GB"/>
    </w:rPr>
  </w:style>
  <w:style w:type="paragraph" w:customStyle="1" w:styleId="TableNoTitle">
    <w:name w:val="Table_NoTitle"/>
    <w:basedOn w:val="Normal"/>
    <w:next w:val="Tablehead"/>
    <w:rsid w:val="00FC00C5"/>
    <w:pPr>
      <w:keepLines/>
      <w:tabs>
        <w:tab w:val="left" w:pos="794"/>
        <w:tab w:val="left" w:pos="1191"/>
        <w:tab w:val="left" w:pos="1588"/>
        <w:tab w:val="left" w:pos="1985"/>
      </w:tabs>
      <w:overflowPunct w:val="0"/>
      <w:autoSpaceDE w:val="0"/>
      <w:autoSpaceDN w:val="0"/>
      <w:adjustRightInd w:val="0"/>
      <w:spacing w:before="360" w:after="120"/>
      <w:ind w:firstLine="0"/>
      <w:jc w:val="center"/>
      <w:textAlignment w:val="baseline"/>
    </w:pPr>
    <w:rPr>
      <w:rFonts w:eastAsia="Times New Roman"/>
      <w:b/>
      <w:noProof w:val="0"/>
      <w:sz w:val="24"/>
      <w:szCs w:val="20"/>
      <w:lang w:val="en-GB"/>
    </w:rPr>
  </w:style>
  <w:style w:type="character" w:customStyle="1" w:styleId="fontstyle01">
    <w:name w:val="fontstyle01"/>
    <w:basedOn w:val="DefaultParagraphFont"/>
    <w:rsid w:val="00420E5D"/>
    <w:rPr>
      <w:rFonts w:ascii="Times-Bold" w:hAnsi="Times-Bold" w:hint="default"/>
      <w:b/>
      <w:bCs/>
      <w:i w:val="0"/>
      <w:iCs w:val="0"/>
      <w:color w:val="000000"/>
      <w:sz w:val="28"/>
      <w:szCs w:val="28"/>
    </w:rPr>
  </w:style>
  <w:style w:type="character" w:customStyle="1" w:styleId="hps">
    <w:name w:val="hps"/>
    <w:basedOn w:val="DefaultParagraphFont"/>
    <w:rsid w:val="001E3B90"/>
  </w:style>
  <w:style w:type="paragraph" w:customStyle="1" w:styleId="StyleHeading3LinespacingAtleast12pt1">
    <w:name w:val="Style Heading 3 + Line spacing:  At least 1.2 pt1"/>
    <w:basedOn w:val="Heading3"/>
    <w:rsid w:val="001E3B90"/>
    <w:pPr>
      <w:keepNext w:val="0"/>
      <w:keepLines w:val="0"/>
      <w:spacing w:after="120" w:line="24" w:lineRule="atLeast"/>
      <w:ind w:left="109"/>
    </w:pPr>
    <w:rPr>
      <w:rFonts w:ascii="Times New Roman" w:eastAsia="Times New Roman" w:hAnsi="Times New Roman" w:cs="Times New Roman"/>
      <w:iCs/>
      <w:noProof w:val="0"/>
      <w:sz w:val="26"/>
      <w:szCs w:val="20"/>
    </w:rPr>
  </w:style>
  <w:style w:type="paragraph" w:styleId="List">
    <w:name w:val="List"/>
    <w:basedOn w:val="Normal"/>
    <w:rsid w:val="003438C5"/>
    <w:pPr>
      <w:keepNext w:val="0"/>
      <w:spacing w:before="0"/>
      <w:ind w:left="360" w:hanging="360"/>
      <w:jc w:val="left"/>
    </w:pPr>
    <w:rPr>
      <w:rFonts w:ascii="Arial" w:eastAsia="Times New Roman" w:hAnsi="Arial"/>
      <w:noProof w:val="0"/>
      <w:sz w:val="22"/>
      <w:szCs w:val="24"/>
    </w:rPr>
  </w:style>
  <w:style w:type="character" w:customStyle="1" w:styleId="tlid-translation">
    <w:name w:val="tlid-translation"/>
    <w:basedOn w:val="DefaultParagraphFont"/>
    <w:rsid w:val="001021AA"/>
  </w:style>
  <w:style w:type="character" w:customStyle="1" w:styleId="Heading6Char">
    <w:name w:val="Heading 6 Char"/>
    <w:basedOn w:val="DefaultParagraphFont"/>
    <w:link w:val="Heading6"/>
    <w:rsid w:val="0031336C"/>
    <w:rPr>
      <w:rFonts w:asciiTheme="majorHAnsi" w:eastAsiaTheme="majorEastAsia" w:hAnsiTheme="majorHAnsi" w:cstheme="majorBidi"/>
      <w:i/>
      <w:iCs/>
      <w:noProof/>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377"/>
    <w:pPr>
      <w:keepNext/>
      <w:spacing w:before="120"/>
      <w:ind w:firstLine="567"/>
    </w:pPr>
    <w:rPr>
      <w:noProof/>
    </w:rPr>
  </w:style>
  <w:style w:type="paragraph" w:styleId="Heading1">
    <w:name w:val="heading 1"/>
    <w:basedOn w:val="Normal"/>
    <w:next w:val="Normal"/>
    <w:link w:val="Heading1Char"/>
    <w:qFormat/>
    <w:rsid w:val="004121B9"/>
    <w:pPr>
      <w:keepLines/>
      <w:spacing w:after="120"/>
      <w:jc w:val="center"/>
      <w:outlineLvl w:val="0"/>
    </w:pPr>
    <w:rPr>
      <w:rFonts w:ascii="Times New Roman Bold" w:eastAsiaTheme="majorEastAsia" w:hAnsi="Times New Roman Bold" w:cstheme="majorBidi"/>
      <w:b/>
      <w:bCs/>
    </w:rPr>
  </w:style>
  <w:style w:type="paragraph" w:styleId="Heading2">
    <w:name w:val="heading 2"/>
    <w:basedOn w:val="Normal"/>
    <w:next w:val="Normal"/>
    <w:link w:val="Heading2Char"/>
    <w:unhideWhenUsed/>
    <w:qFormat/>
    <w:rsid w:val="00384B6E"/>
    <w:pPr>
      <w:keepLines/>
      <w:spacing w:after="120"/>
      <w:ind w:firstLine="0"/>
      <w:outlineLvl w:val="1"/>
    </w:pPr>
    <w:rPr>
      <w:rFonts w:eastAsiaTheme="majorEastAsia" w:cstheme="majorBidi"/>
      <w:b/>
      <w:bCs/>
      <w:szCs w:val="26"/>
    </w:rPr>
  </w:style>
  <w:style w:type="paragraph" w:styleId="Heading3">
    <w:name w:val="heading 3"/>
    <w:basedOn w:val="Normal"/>
    <w:next w:val="Normal"/>
    <w:link w:val="Heading3Char"/>
    <w:unhideWhenUsed/>
    <w:qFormat/>
    <w:rsid w:val="00416A2B"/>
    <w:pPr>
      <w:keepLines/>
      <w:ind w:firstLine="0"/>
      <w:outlineLvl w:val="2"/>
    </w:pPr>
    <w:rPr>
      <w:rFonts w:ascii="Times New Roman Bold" w:eastAsiaTheme="majorEastAsia" w:hAnsi="Times New Roman Bold" w:cstheme="majorBidi"/>
      <w:b/>
      <w:bCs/>
    </w:rPr>
  </w:style>
  <w:style w:type="paragraph" w:styleId="Heading4">
    <w:name w:val="heading 4"/>
    <w:aliases w:val="Hình vẽ"/>
    <w:basedOn w:val="Normal"/>
    <w:link w:val="Heading4Char"/>
    <w:qFormat/>
    <w:rsid w:val="0024146B"/>
    <w:pPr>
      <w:ind w:firstLine="0"/>
      <w:jc w:val="center"/>
      <w:outlineLvl w:val="3"/>
    </w:pPr>
    <w:rPr>
      <w:rFonts w:eastAsia="Times New Roman"/>
      <w:bCs/>
      <w:noProof w:val="0"/>
      <w:szCs w:val="24"/>
    </w:rPr>
  </w:style>
  <w:style w:type="paragraph" w:styleId="Heading6">
    <w:name w:val="heading 6"/>
    <w:basedOn w:val="Normal"/>
    <w:next w:val="Normal"/>
    <w:link w:val="Heading6Char"/>
    <w:uiPriority w:val="9"/>
    <w:semiHidden/>
    <w:unhideWhenUsed/>
    <w:qFormat/>
    <w:rsid w:val="0031336C"/>
    <w:pPr>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1B9"/>
    <w:rPr>
      <w:rFonts w:ascii="Times New Roman Bold" w:eastAsiaTheme="majorEastAsia" w:hAnsi="Times New Roman Bold" w:cstheme="majorBidi"/>
      <w:b/>
      <w:bCs/>
      <w:noProof/>
    </w:rPr>
  </w:style>
  <w:style w:type="character" w:customStyle="1" w:styleId="Heading2Char">
    <w:name w:val="Heading 2 Char"/>
    <w:basedOn w:val="DefaultParagraphFont"/>
    <w:link w:val="Heading2"/>
    <w:rsid w:val="00384B6E"/>
    <w:rPr>
      <w:rFonts w:eastAsiaTheme="majorEastAsia" w:cstheme="majorBidi"/>
      <w:b/>
      <w:bCs/>
      <w:noProof/>
      <w:szCs w:val="26"/>
    </w:rPr>
  </w:style>
  <w:style w:type="character" w:customStyle="1" w:styleId="Heading3Char">
    <w:name w:val="Heading 3 Char"/>
    <w:basedOn w:val="DefaultParagraphFont"/>
    <w:link w:val="Heading3"/>
    <w:rsid w:val="00416A2B"/>
    <w:rPr>
      <w:rFonts w:ascii="Times New Roman Bold" w:eastAsiaTheme="majorEastAsia" w:hAnsi="Times New Roman Bold" w:cstheme="majorBidi"/>
      <w:b/>
      <w:bCs/>
      <w:noProof/>
    </w:rPr>
  </w:style>
  <w:style w:type="character" w:customStyle="1" w:styleId="Heading4Char">
    <w:name w:val="Heading 4 Char"/>
    <w:aliases w:val="Hình vẽ Char"/>
    <w:basedOn w:val="DefaultParagraphFont"/>
    <w:link w:val="Heading4"/>
    <w:uiPriority w:val="9"/>
    <w:rsid w:val="0024146B"/>
    <w:rPr>
      <w:rFonts w:eastAsia="Times New Roman"/>
      <w:bCs/>
      <w:szCs w:val="24"/>
    </w:rPr>
  </w:style>
  <w:style w:type="paragraph" w:styleId="ListParagraph">
    <w:name w:val="List Paragraph"/>
    <w:basedOn w:val="Normal"/>
    <w:uiPriority w:val="34"/>
    <w:qFormat/>
    <w:rsid w:val="004E064D"/>
    <w:pPr>
      <w:ind w:left="720"/>
      <w:contextualSpacing/>
    </w:pPr>
  </w:style>
  <w:style w:type="paragraph" w:styleId="NoSpacing">
    <w:name w:val="No Spacing"/>
    <w:uiPriority w:val="1"/>
    <w:qFormat/>
    <w:rsid w:val="00643E48"/>
    <w:rPr>
      <w:i/>
      <w:noProof/>
      <w:sz w:val="24"/>
    </w:rPr>
  </w:style>
  <w:style w:type="paragraph" w:styleId="Header">
    <w:name w:val="header"/>
    <w:basedOn w:val="Normal"/>
    <w:link w:val="HeaderChar"/>
    <w:rsid w:val="00F47251"/>
    <w:pPr>
      <w:widowControl w:val="0"/>
      <w:tabs>
        <w:tab w:val="center" w:pos="4320"/>
        <w:tab w:val="right" w:pos="8640"/>
      </w:tabs>
    </w:pPr>
    <w:rPr>
      <w:rFonts w:eastAsia="Times New Roman"/>
      <w:noProof w:val="0"/>
      <w:snapToGrid w:val="0"/>
      <w:szCs w:val="20"/>
      <w:lang w:val="en-GB"/>
    </w:rPr>
  </w:style>
  <w:style w:type="character" w:customStyle="1" w:styleId="HeaderChar">
    <w:name w:val="Header Char"/>
    <w:basedOn w:val="DefaultParagraphFont"/>
    <w:link w:val="Header"/>
    <w:rsid w:val="00F47251"/>
    <w:rPr>
      <w:rFonts w:eastAsia="Times New Roman"/>
      <w:snapToGrid w:val="0"/>
      <w:szCs w:val="20"/>
      <w:lang w:val="en-GB"/>
    </w:rPr>
  </w:style>
  <w:style w:type="paragraph" w:styleId="TOCHeading">
    <w:name w:val="TOC Heading"/>
    <w:basedOn w:val="Heading1"/>
    <w:next w:val="Normal"/>
    <w:uiPriority w:val="39"/>
    <w:unhideWhenUsed/>
    <w:qFormat/>
    <w:rsid w:val="00EC52E5"/>
    <w:pPr>
      <w:spacing w:before="480" w:after="0" w:line="276" w:lineRule="auto"/>
      <w:ind w:firstLine="0"/>
      <w:jc w:val="left"/>
      <w:outlineLvl w:val="9"/>
    </w:pPr>
    <w:rPr>
      <w:rFonts w:asciiTheme="majorHAnsi" w:hAnsiTheme="majorHAnsi"/>
      <w:noProof w:val="0"/>
      <w:color w:val="365F91" w:themeColor="accent1" w:themeShade="BF"/>
    </w:rPr>
  </w:style>
  <w:style w:type="paragraph" w:styleId="TOC1">
    <w:name w:val="toc 1"/>
    <w:basedOn w:val="Normal"/>
    <w:next w:val="Normal"/>
    <w:autoRedefine/>
    <w:uiPriority w:val="39"/>
    <w:unhideWhenUsed/>
    <w:qFormat/>
    <w:rsid w:val="00C24697"/>
    <w:pPr>
      <w:keepNext w:val="0"/>
      <w:widowControl w:val="0"/>
      <w:tabs>
        <w:tab w:val="left" w:pos="284"/>
        <w:tab w:val="right" w:leader="dot" w:pos="9062"/>
      </w:tabs>
      <w:spacing w:before="80" w:after="80"/>
      <w:ind w:firstLine="0"/>
    </w:pPr>
  </w:style>
  <w:style w:type="paragraph" w:styleId="TOC2">
    <w:name w:val="toc 2"/>
    <w:basedOn w:val="Normal"/>
    <w:next w:val="Normal"/>
    <w:autoRedefine/>
    <w:uiPriority w:val="39"/>
    <w:unhideWhenUsed/>
    <w:qFormat/>
    <w:rsid w:val="009D6D7E"/>
    <w:pPr>
      <w:keepNext w:val="0"/>
      <w:widowControl w:val="0"/>
      <w:tabs>
        <w:tab w:val="left" w:pos="851"/>
        <w:tab w:val="left" w:pos="1320"/>
        <w:tab w:val="right" w:leader="dot" w:pos="9062"/>
      </w:tabs>
      <w:spacing w:before="80" w:after="80"/>
      <w:ind w:left="850" w:hanging="425"/>
    </w:pPr>
  </w:style>
  <w:style w:type="character" w:styleId="Hyperlink">
    <w:name w:val="Hyperlink"/>
    <w:basedOn w:val="DefaultParagraphFont"/>
    <w:uiPriority w:val="99"/>
    <w:unhideWhenUsed/>
    <w:rsid w:val="00EC52E5"/>
    <w:rPr>
      <w:color w:val="0000FF" w:themeColor="hyperlink"/>
      <w:u w:val="single"/>
    </w:rPr>
  </w:style>
  <w:style w:type="paragraph" w:styleId="BalloonText">
    <w:name w:val="Balloon Text"/>
    <w:basedOn w:val="Normal"/>
    <w:link w:val="BalloonTextChar"/>
    <w:uiPriority w:val="99"/>
    <w:semiHidden/>
    <w:unhideWhenUsed/>
    <w:rsid w:val="00EC52E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2E5"/>
    <w:rPr>
      <w:rFonts w:ascii="Tahoma" w:hAnsi="Tahoma" w:cs="Tahoma"/>
      <w:noProof/>
      <w:sz w:val="16"/>
      <w:szCs w:val="16"/>
    </w:rPr>
  </w:style>
  <w:style w:type="paragraph" w:styleId="NormalWeb">
    <w:name w:val="Normal (Web)"/>
    <w:basedOn w:val="Normal"/>
    <w:uiPriority w:val="99"/>
    <w:unhideWhenUsed/>
    <w:rsid w:val="00E64B60"/>
    <w:pPr>
      <w:spacing w:before="100" w:beforeAutospacing="1" w:after="100" w:afterAutospacing="1"/>
      <w:ind w:firstLine="0"/>
      <w:jc w:val="left"/>
    </w:pPr>
    <w:rPr>
      <w:rFonts w:eastAsia="Times New Roman"/>
      <w:noProof w:val="0"/>
      <w:sz w:val="24"/>
      <w:szCs w:val="24"/>
    </w:rPr>
  </w:style>
  <w:style w:type="paragraph" w:styleId="TOC3">
    <w:name w:val="toc 3"/>
    <w:basedOn w:val="Normal"/>
    <w:next w:val="Normal"/>
    <w:autoRedefine/>
    <w:uiPriority w:val="39"/>
    <w:unhideWhenUsed/>
    <w:qFormat/>
    <w:rsid w:val="008E4848"/>
    <w:pPr>
      <w:tabs>
        <w:tab w:val="left" w:pos="1418"/>
        <w:tab w:val="left" w:pos="1843"/>
        <w:tab w:val="right" w:leader="dot" w:pos="9062"/>
      </w:tabs>
      <w:spacing w:before="80" w:after="80"/>
      <w:ind w:left="561"/>
    </w:pPr>
    <w:rPr>
      <w:rFonts w:eastAsia="Calibri"/>
      <w:b/>
      <w:lang w:val="nl-NL"/>
    </w:rPr>
  </w:style>
  <w:style w:type="character" w:styleId="Strong">
    <w:name w:val="Strong"/>
    <w:basedOn w:val="DefaultParagraphFont"/>
    <w:uiPriority w:val="22"/>
    <w:qFormat/>
    <w:rsid w:val="001F5C23"/>
    <w:rPr>
      <w:b/>
      <w:bCs/>
    </w:rPr>
  </w:style>
  <w:style w:type="table" w:styleId="TableGrid">
    <w:name w:val="Table Grid"/>
    <w:basedOn w:val="TableNormal"/>
    <w:uiPriority w:val="39"/>
    <w:rsid w:val="00286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A220C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5">
    <w:name w:val="xl65"/>
    <w:basedOn w:val="Normal"/>
    <w:rsid w:val="002E3082"/>
    <w:pPr>
      <w:spacing w:before="100" w:beforeAutospacing="1" w:after="100" w:afterAutospacing="1"/>
      <w:ind w:firstLine="0"/>
      <w:jc w:val="left"/>
    </w:pPr>
    <w:rPr>
      <w:rFonts w:ascii="Arial" w:eastAsia="Times New Roman" w:hAnsi="Arial" w:cs="Arial"/>
      <w:b/>
      <w:bCs/>
      <w:noProof w:val="0"/>
      <w:sz w:val="24"/>
      <w:szCs w:val="24"/>
    </w:rPr>
  </w:style>
  <w:style w:type="paragraph" w:customStyle="1" w:styleId="xl67">
    <w:name w:val="xl67"/>
    <w:basedOn w:val="Normal"/>
    <w:rsid w:val="002E3082"/>
    <w:pPr>
      <w:spacing w:before="100" w:beforeAutospacing="1" w:after="100" w:afterAutospacing="1"/>
      <w:ind w:firstLine="0"/>
      <w:jc w:val="left"/>
    </w:pPr>
    <w:rPr>
      <w:rFonts w:ascii="Arial" w:eastAsia="Times New Roman" w:hAnsi="Arial" w:cs="Arial"/>
      <w:b/>
      <w:bCs/>
      <w:noProof w:val="0"/>
      <w:sz w:val="24"/>
      <w:szCs w:val="24"/>
    </w:rPr>
  </w:style>
  <w:style w:type="paragraph" w:customStyle="1" w:styleId="xl69">
    <w:name w:val="xl69"/>
    <w:basedOn w:val="Normal"/>
    <w:rsid w:val="002E3082"/>
    <w:pPr>
      <w:spacing w:before="100" w:beforeAutospacing="1" w:after="100" w:afterAutospacing="1"/>
      <w:ind w:firstLine="0"/>
      <w:jc w:val="center"/>
    </w:pPr>
    <w:rPr>
      <w:rFonts w:ascii="Arial" w:eastAsia="Times New Roman" w:hAnsi="Arial" w:cs="Arial"/>
      <w:b/>
      <w:bCs/>
      <w:noProof w:val="0"/>
      <w:sz w:val="24"/>
      <w:szCs w:val="24"/>
    </w:rPr>
  </w:style>
  <w:style w:type="paragraph" w:customStyle="1" w:styleId="xl70">
    <w:name w:val="xl70"/>
    <w:basedOn w:val="Normal"/>
    <w:rsid w:val="002E3082"/>
    <w:pPr>
      <w:spacing w:before="100" w:beforeAutospacing="1" w:after="100" w:afterAutospacing="1"/>
      <w:ind w:firstLine="0"/>
      <w:jc w:val="center"/>
    </w:pPr>
    <w:rPr>
      <w:rFonts w:eastAsia="Times New Roman"/>
      <w:noProof w:val="0"/>
      <w:sz w:val="24"/>
      <w:szCs w:val="24"/>
    </w:rPr>
  </w:style>
  <w:style w:type="table" w:customStyle="1" w:styleId="LightShading2">
    <w:name w:val="Light Shading2"/>
    <w:basedOn w:val="TableNormal"/>
    <w:uiPriority w:val="60"/>
    <w:rsid w:val="00D125F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A2423B"/>
    <w:pPr>
      <w:autoSpaceDE w:val="0"/>
      <w:autoSpaceDN w:val="0"/>
      <w:adjustRightInd w:val="0"/>
      <w:jc w:val="left"/>
    </w:pPr>
    <w:rPr>
      <w:rFonts w:ascii="DHLJNM+Georgia,Bold" w:hAnsi="DHLJNM+Georgia,Bold" w:cs="DHLJNM+Georgia,Bold"/>
      <w:color w:val="000000"/>
      <w:sz w:val="24"/>
      <w:szCs w:val="24"/>
    </w:rPr>
  </w:style>
  <w:style w:type="paragraph" w:styleId="Footer">
    <w:name w:val="footer"/>
    <w:basedOn w:val="Normal"/>
    <w:link w:val="FooterChar"/>
    <w:uiPriority w:val="99"/>
    <w:unhideWhenUsed/>
    <w:rsid w:val="00A70434"/>
    <w:pPr>
      <w:tabs>
        <w:tab w:val="center" w:pos="4680"/>
        <w:tab w:val="right" w:pos="9360"/>
      </w:tabs>
      <w:spacing w:before="0"/>
    </w:pPr>
  </w:style>
  <w:style w:type="character" w:customStyle="1" w:styleId="FooterChar">
    <w:name w:val="Footer Char"/>
    <w:basedOn w:val="DefaultParagraphFont"/>
    <w:link w:val="Footer"/>
    <w:uiPriority w:val="99"/>
    <w:rsid w:val="00A70434"/>
    <w:rPr>
      <w:noProof/>
    </w:rPr>
  </w:style>
  <w:style w:type="character" w:styleId="Emphasis">
    <w:name w:val="Emphasis"/>
    <w:basedOn w:val="DefaultParagraphFont"/>
    <w:uiPriority w:val="20"/>
    <w:qFormat/>
    <w:rsid w:val="00A919AF"/>
    <w:rPr>
      <w:i/>
      <w:iCs/>
    </w:rPr>
  </w:style>
  <w:style w:type="paragraph" w:styleId="BodyTextIndent3">
    <w:name w:val="Body Text Indent 3"/>
    <w:basedOn w:val="Normal"/>
    <w:link w:val="BodyTextIndent3Char"/>
    <w:rsid w:val="00781E46"/>
    <w:pPr>
      <w:keepNext w:val="0"/>
      <w:spacing w:before="0"/>
      <w:ind w:firstLine="720"/>
    </w:pPr>
    <w:rPr>
      <w:rFonts w:ascii=".VnTime" w:eastAsia="Times New Roman" w:hAnsi=".VnTime"/>
      <w:noProof w:val="0"/>
      <w:color w:val="000000"/>
    </w:rPr>
  </w:style>
  <w:style w:type="character" w:customStyle="1" w:styleId="BodyTextIndent3Char">
    <w:name w:val="Body Text Indent 3 Char"/>
    <w:basedOn w:val="DefaultParagraphFont"/>
    <w:link w:val="BodyTextIndent3"/>
    <w:rsid w:val="00781E46"/>
    <w:rPr>
      <w:rFonts w:ascii=".VnTime" w:eastAsia="Times New Roman" w:hAnsi=".VnTime"/>
      <w:color w:val="000000"/>
    </w:rPr>
  </w:style>
  <w:style w:type="paragraph" w:styleId="DocumentMap">
    <w:name w:val="Document Map"/>
    <w:basedOn w:val="Normal"/>
    <w:link w:val="DocumentMapChar"/>
    <w:uiPriority w:val="99"/>
    <w:semiHidden/>
    <w:unhideWhenUsed/>
    <w:rsid w:val="005B1451"/>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B1451"/>
    <w:rPr>
      <w:rFonts w:ascii="Tahoma" w:hAnsi="Tahoma" w:cs="Tahoma"/>
      <w:noProof/>
      <w:sz w:val="16"/>
      <w:szCs w:val="16"/>
    </w:rPr>
  </w:style>
  <w:style w:type="paragraph" w:styleId="Caption">
    <w:name w:val="caption"/>
    <w:aliases w:val="Hình"/>
    <w:basedOn w:val="Normal"/>
    <w:next w:val="Normal"/>
    <w:autoRedefine/>
    <w:uiPriority w:val="35"/>
    <w:unhideWhenUsed/>
    <w:qFormat/>
    <w:rsid w:val="00A308AE"/>
    <w:pPr>
      <w:widowControl w:val="0"/>
      <w:spacing w:before="60" w:after="60" w:line="288" w:lineRule="auto"/>
      <w:ind w:left="927" w:hanging="927"/>
      <w:jc w:val="center"/>
    </w:pPr>
    <w:rPr>
      <w:bCs/>
      <w:color w:val="4F81BD" w:themeColor="accent1"/>
    </w:rPr>
  </w:style>
  <w:style w:type="paragraph" w:styleId="TableofFigures">
    <w:name w:val="table of figures"/>
    <w:basedOn w:val="Normal"/>
    <w:next w:val="Normal"/>
    <w:uiPriority w:val="99"/>
    <w:unhideWhenUsed/>
    <w:rsid w:val="008C6F99"/>
  </w:style>
  <w:style w:type="paragraph" w:customStyle="1" w:styleId="ParagraphStyle">
    <w:name w:val="Paragraph_Style"/>
    <w:basedOn w:val="Normal"/>
    <w:rsid w:val="007C4BC6"/>
    <w:pPr>
      <w:keepNext w:val="0"/>
      <w:spacing w:before="60" w:after="60" w:line="288" w:lineRule="auto"/>
      <w:ind w:firstLine="0"/>
    </w:pPr>
    <w:rPr>
      <w:rFonts w:ascii="Arial" w:eastAsia="Times New Roman" w:hAnsi="Arial"/>
      <w:noProof w:val="0"/>
      <w:sz w:val="22"/>
      <w:szCs w:val="25"/>
    </w:rPr>
  </w:style>
  <w:style w:type="paragraph" w:customStyle="1" w:styleId="FigureStyle">
    <w:name w:val="Figure_Style"/>
    <w:basedOn w:val="Normal"/>
    <w:next w:val="Normal"/>
    <w:autoRedefine/>
    <w:rsid w:val="00751321"/>
    <w:pPr>
      <w:keepNext w:val="0"/>
      <w:widowControl w:val="0"/>
      <w:spacing w:after="120"/>
      <w:ind w:firstLine="0"/>
      <w:jc w:val="center"/>
    </w:pPr>
    <w:rPr>
      <w:rFonts w:eastAsia="Times New Roman"/>
      <w:bCs/>
      <w:noProof w:val="0"/>
      <w:color w:val="548DD4" w:themeColor="text2" w:themeTint="99"/>
    </w:rPr>
  </w:style>
  <w:style w:type="paragraph" w:styleId="FootnoteText">
    <w:name w:val="footnote text"/>
    <w:basedOn w:val="Normal"/>
    <w:link w:val="FootnoteTextChar"/>
    <w:uiPriority w:val="99"/>
    <w:semiHidden/>
    <w:unhideWhenUsed/>
    <w:rsid w:val="00D706B5"/>
    <w:pPr>
      <w:spacing w:before="0"/>
    </w:pPr>
    <w:rPr>
      <w:sz w:val="20"/>
      <w:szCs w:val="20"/>
    </w:rPr>
  </w:style>
  <w:style w:type="character" w:customStyle="1" w:styleId="FootnoteTextChar">
    <w:name w:val="Footnote Text Char"/>
    <w:basedOn w:val="DefaultParagraphFont"/>
    <w:link w:val="FootnoteText"/>
    <w:uiPriority w:val="99"/>
    <w:semiHidden/>
    <w:rsid w:val="00D706B5"/>
    <w:rPr>
      <w:noProof/>
      <w:sz w:val="20"/>
      <w:szCs w:val="20"/>
    </w:rPr>
  </w:style>
  <w:style w:type="character" w:styleId="FootnoteReference">
    <w:name w:val="footnote reference"/>
    <w:basedOn w:val="DefaultParagraphFont"/>
    <w:uiPriority w:val="99"/>
    <w:semiHidden/>
    <w:unhideWhenUsed/>
    <w:rsid w:val="00D706B5"/>
    <w:rPr>
      <w:vertAlign w:val="superscript"/>
    </w:rPr>
  </w:style>
  <w:style w:type="paragraph" w:customStyle="1" w:styleId="Normalaftertitle">
    <w:name w:val="Normal_after_title"/>
    <w:basedOn w:val="Normal"/>
    <w:next w:val="Normal"/>
    <w:rsid w:val="00FC00C5"/>
    <w:pPr>
      <w:keepNext w:val="0"/>
      <w:tabs>
        <w:tab w:val="left" w:pos="794"/>
        <w:tab w:val="left" w:pos="1191"/>
        <w:tab w:val="left" w:pos="1588"/>
        <w:tab w:val="left" w:pos="1985"/>
      </w:tabs>
      <w:overflowPunct w:val="0"/>
      <w:autoSpaceDE w:val="0"/>
      <w:autoSpaceDN w:val="0"/>
      <w:adjustRightInd w:val="0"/>
      <w:spacing w:before="360"/>
      <w:ind w:firstLine="0"/>
      <w:textAlignment w:val="baseline"/>
    </w:pPr>
    <w:rPr>
      <w:rFonts w:eastAsia="Times New Roman"/>
      <w:noProof w:val="0"/>
      <w:sz w:val="24"/>
      <w:szCs w:val="20"/>
      <w:lang w:val="en-GB"/>
    </w:rPr>
  </w:style>
  <w:style w:type="paragraph" w:customStyle="1" w:styleId="AnnexNoTitle">
    <w:name w:val="Annex_NoTitle"/>
    <w:basedOn w:val="Normal"/>
    <w:next w:val="Normalaftertitle"/>
    <w:rsid w:val="00FC00C5"/>
    <w:pPr>
      <w:keepLines/>
      <w:tabs>
        <w:tab w:val="left" w:pos="794"/>
        <w:tab w:val="left" w:pos="1191"/>
        <w:tab w:val="left" w:pos="1588"/>
        <w:tab w:val="left" w:pos="1985"/>
      </w:tabs>
      <w:overflowPunct w:val="0"/>
      <w:autoSpaceDE w:val="0"/>
      <w:autoSpaceDN w:val="0"/>
      <w:adjustRightInd w:val="0"/>
      <w:spacing w:before="720"/>
      <w:ind w:firstLine="0"/>
      <w:jc w:val="center"/>
      <w:textAlignment w:val="baseline"/>
    </w:pPr>
    <w:rPr>
      <w:rFonts w:eastAsia="Times New Roman"/>
      <w:b/>
      <w:noProof w:val="0"/>
      <w:szCs w:val="20"/>
      <w:lang w:val="en-GB"/>
    </w:rPr>
  </w:style>
  <w:style w:type="paragraph" w:customStyle="1" w:styleId="Tablehead">
    <w:name w:val="Table_head"/>
    <w:basedOn w:val="Normal"/>
    <w:next w:val="Tabletext"/>
    <w:rsid w:val="00FC00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ind w:firstLine="0"/>
      <w:jc w:val="center"/>
      <w:textAlignment w:val="baseline"/>
    </w:pPr>
    <w:rPr>
      <w:rFonts w:eastAsia="Times New Roman"/>
      <w:b/>
      <w:noProof w:val="0"/>
      <w:sz w:val="22"/>
      <w:szCs w:val="20"/>
      <w:lang w:val="en-GB"/>
    </w:rPr>
  </w:style>
  <w:style w:type="paragraph" w:customStyle="1" w:styleId="Tabletext">
    <w:name w:val="Table_text"/>
    <w:basedOn w:val="Normal"/>
    <w:rsid w:val="00FC00C5"/>
    <w:pPr>
      <w:keepNext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firstLine="0"/>
      <w:jc w:val="left"/>
      <w:textAlignment w:val="baseline"/>
    </w:pPr>
    <w:rPr>
      <w:rFonts w:eastAsia="Times New Roman"/>
      <w:noProof w:val="0"/>
      <w:sz w:val="22"/>
      <w:szCs w:val="20"/>
      <w:lang w:val="en-GB"/>
    </w:rPr>
  </w:style>
  <w:style w:type="paragraph" w:customStyle="1" w:styleId="TableNoTitle">
    <w:name w:val="Table_NoTitle"/>
    <w:basedOn w:val="Normal"/>
    <w:next w:val="Tablehead"/>
    <w:rsid w:val="00FC00C5"/>
    <w:pPr>
      <w:keepLines/>
      <w:tabs>
        <w:tab w:val="left" w:pos="794"/>
        <w:tab w:val="left" w:pos="1191"/>
        <w:tab w:val="left" w:pos="1588"/>
        <w:tab w:val="left" w:pos="1985"/>
      </w:tabs>
      <w:overflowPunct w:val="0"/>
      <w:autoSpaceDE w:val="0"/>
      <w:autoSpaceDN w:val="0"/>
      <w:adjustRightInd w:val="0"/>
      <w:spacing w:before="360" w:after="120"/>
      <w:ind w:firstLine="0"/>
      <w:jc w:val="center"/>
      <w:textAlignment w:val="baseline"/>
    </w:pPr>
    <w:rPr>
      <w:rFonts w:eastAsia="Times New Roman"/>
      <w:b/>
      <w:noProof w:val="0"/>
      <w:sz w:val="24"/>
      <w:szCs w:val="20"/>
      <w:lang w:val="en-GB"/>
    </w:rPr>
  </w:style>
  <w:style w:type="character" w:customStyle="1" w:styleId="fontstyle01">
    <w:name w:val="fontstyle01"/>
    <w:basedOn w:val="DefaultParagraphFont"/>
    <w:rsid w:val="00420E5D"/>
    <w:rPr>
      <w:rFonts w:ascii="Times-Bold" w:hAnsi="Times-Bold" w:hint="default"/>
      <w:b/>
      <w:bCs/>
      <w:i w:val="0"/>
      <w:iCs w:val="0"/>
      <w:color w:val="000000"/>
      <w:sz w:val="28"/>
      <w:szCs w:val="28"/>
    </w:rPr>
  </w:style>
  <w:style w:type="character" w:customStyle="1" w:styleId="hps">
    <w:name w:val="hps"/>
    <w:basedOn w:val="DefaultParagraphFont"/>
    <w:rsid w:val="001E3B90"/>
  </w:style>
  <w:style w:type="paragraph" w:customStyle="1" w:styleId="StyleHeading3LinespacingAtleast12pt1">
    <w:name w:val="Style Heading 3 + Line spacing:  At least 1.2 pt1"/>
    <w:basedOn w:val="Heading3"/>
    <w:rsid w:val="001E3B90"/>
    <w:pPr>
      <w:keepNext w:val="0"/>
      <w:keepLines w:val="0"/>
      <w:spacing w:after="120" w:line="24" w:lineRule="atLeast"/>
      <w:ind w:left="109"/>
    </w:pPr>
    <w:rPr>
      <w:rFonts w:ascii="Times New Roman" w:eastAsia="Times New Roman" w:hAnsi="Times New Roman" w:cs="Times New Roman"/>
      <w:iCs/>
      <w:noProof w:val="0"/>
      <w:sz w:val="26"/>
      <w:szCs w:val="20"/>
    </w:rPr>
  </w:style>
  <w:style w:type="paragraph" w:styleId="List">
    <w:name w:val="List"/>
    <w:basedOn w:val="Normal"/>
    <w:rsid w:val="003438C5"/>
    <w:pPr>
      <w:keepNext w:val="0"/>
      <w:spacing w:before="0"/>
      <w:ind w:left="360" w:hanging="360"/>
      <w:jc w:val="left"/>
    </w:pPr>
    <w:rPr>
      <w:rFonts w:ascii="Arial" w:eastAsia="Times New Roman" w:hAnsi="Arial"/>
      <w:noProof w:val="0"/>
      <w:sz w:val="22"/>
      <w:szCs w:val="24"/>
    </w:rPr>
  </w:style>
  <w:style w:type="character" w:customStyle="1" w:styleId="tlid-translation">
    <w:name w:val="tlid-translation"/>
    <w:basedOn w:val="DefaultParagraphFont"/>
    <w:rsid w:val="001021AA"/>
  </w:style>
  <w:style w:type="character" w:customStyle="1" w:styleId="Heading6Char">
    <w:name w:val="Heading 6 Char"/>
    <w:basedOn w:val="DefaultParagraphFont"/>
    <w:link w:val="Heading6"/>
    <w:rsid w:val="0031336C"/>
    <w:rPr>
      <w:rFonts w:asciiTheme="majorHAnsi" w:eastAsiaTheme="majorEastAsia" w:hAnsiTheme="majorHAnsi" w:cstheme="majorBidi"/>
      <w:i/>
      <w:iCs/>
      <w:noProof/>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72119">
      <w:bodyDiv w:val="1"/>
      <w:marLeft w:val="0"/>
      <w:marRight w:val="0"/>
      <w:marTop w:val="0"/>
      <w:marBottom w:val="0"/>
      <w:divBdr>
        <w:top w:val="none" w:sz="0" w:space="0" w:color="auto"/>
        <w:left w:val="none" w:sz="0" w:space="0" w:color="auto"/>
        <w:bottom w:val="none" w:sz="0" w:space="0" w:color="auto"/>
        <w:right w:val="none" w:sz="0" w:space="0" w:color="auto"/>
      </w:divBdr>
      <w:divsChild>
        <w:div w:id="1107308144">
          <w:marLeft w:val="0"/>
          <w:marRight w:val="0"/>
          <w:marTop w:val="0"/>
          <w:marBottom w:val="0"/>
          <w:divBdr>
            <w:top w:val="single" w:sz="4" w:space="0" w:color="000000"/>
            <w:left w:val="single" w:sz="4" w:space="0" w:color="000000"/>
            <w:bottom w:val="single" w:sz="4" w:space="0" w:color="000000"/>
            <w:right w:val="single" w:sz="4" w:space="0" w:color="000000"/>
          </w:divBdr>
          <w:divsChild>
            <w:div w:id="481436132">
              <w:marLeft w:val="2254"/>
              <w:marRight w:val="3757"/>
              <w:marTop w:val="0"/>
              <w:marBottom w:val="0"/>
              <w:divBdr>
                <w:top w:val="none" w:sz="0" w:space="0" w:color="auto"/>
                <w:left w:val="none" w:sz="0" w:space="0" w:color="auto"/>
                <w:bottom w:val="none" w:sz="0" w:space="0" w:color="auto"/>
                <w:right w:val="none" w:sz="0" w:space="0" w:color="auto"/>
              </w:divBdr>
            </w:div>
          </w:divsChild>
        </w:div>
      </w:divsChild>
    </w:div>
    <w:div w:id="166794063">
      <w:bodyDiv w:val="1"/>
      <w:marLeft w:val="0"/>
      <w:marRight w:val="0"/>
      <w:marTop w:val="0"/>
      <w:marBottom w:val="0"/>
      <w:divBdr>
        <w:top w:val="none" w:sz="0" w:space="0" w:color="auto"/>
        <w:left w:val="none" w:sz="0" w:space="0" w:color="auto"/>
        <w:bottom w:val="none" w:sz="0" w:space="0" w:color="auto"/>
        <w:right w:val="none" w:sz="0" w:space="0" w:color="auto"/>
      </w:divBdr>
      <w:divsChild>
        <w:div w:id="1059861201">
          <w:marLeft w:val="63"/>
          <w:marRight w:val="0"/>
          <w:marTop w:val="0"/>
          <w:marBottom w:val="0"/>
          <w:divBdr>
            <w:top w:val="none" w:sz="0" w:space="0" w:color="auto"/>
            <w:left w:val="none" w:sz="0" w:space="0" w:color="auto"/>
            <w:bottom w:val="none" w:sz="0" w:space="0" w:color="auto"/>
            <w:right w:val="none" w:sz="0" w:space="0" w:color="auto"/>
          </w:divBdr>
        </w:div>
      </w:divsChild>
    </w:div>
    <w:div w:id="175996752">
      <w:bodyDiv w:val="1"/>
      <w:marLeft w:val="0"/>
      <w:marRight w:val="0"/>
      <w:marTop w:val="0"/>
      <w:marBottom w:val="0"/>
      <w:divBdr>
        <w:top w:val="none" w:sz="0" w:space="0" w:color="auto"/>
        <w:left w:val="none" w:sz="0" w:space="0" w:color="auto"/>
        <w:bottom w:val="none" w:sz="0" w:space="0" w:color="auto"/>
        <w:right w:val="none" w:sz="0" w:space="0" w:color="auto"/>
      </w:divBdr>
    </w:div>
    <w:div w:id="188841392">
      <w:bodyDiv w:val="1"/>
      <w:marLeft w:val="0"/>
      <w:marRight w:val="0"/>
      <w:marTop w:val="0"/>
      <w:marBottom w:val="0"/>
      <w:divBdr>
        <w:top w:val="none" w:sz="0" w:space="0" w:color="auto"/>
        <w:left w:val="none" w:sz="0" w:space="0" w:color="auto"/>
        <w:bottom w:val="none" w:sz="0" w:space="0" w:color="auto"/>
        <w:right w:val="none" w:sz="0" w:space="0" w:color="auto"/>
      </w:divBdr>
    </w:div>
    <w:div w:id="239141019">
      <w:bodyDiv w:val="1"/>
      <w:marLeft w:val="0"/>
      <w:marRight w:val="0"/>
      <w:marTop w:val="0"/>
      <w:marBottom w:val="0"/>
      <w:divBdr>
        <w:top w:val="none" w:sz="0" w:space="0" w:color="auto"/>
        <w:left w:val="none" w:sz="0" w:space="0" w:color="auto"/>
        <w:bottom w:val="none" w:sz="0" w:space="0" w:color="auto"/>
        <w:right w:val="none" w:sz="0" w:space="0" w:color="auto"/>
      </w:divBdr>
      <w:divsChild>
        <w:div w:id="269051748">
          <w:marLeft w:val="0"/>
          <w:marRight w:val="0"/>
          <w:marTop w:val="0"/>
          <w:marBottom w:val="0"/>
          <w:divBdr>
            <w:top w:val="none" w:sz="0" w:space="0" w:color="auto"/>
            <w:left w:val="none" w:sz="0" w:space="0" w:color="auto"/>
            <w:bottom w:val="none" w:sz="0" w:space="0" w:color="auto"/>
            <w:right w:val="none" w:sz="0" w:space="0" w:color="auto"/>
          </w:divBdr>
          <w:divsChild>
            <w:div w:id="17967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5071">
      <w:bodyDiv w:val="1"/>
      <w:marLeft w:val="0"/>
      <w:marRight w:val="0"/>
      <w:marTop w:val="0"/>
      <w:marBottom w:val="0"/>
      <w:divBdr>
        <w:top w:val="none" w:sz="0" w:space="0" w:color="auto"/>
        <w:left w:val="none" w:sz="0" w:space="0" w:color="auto"/>
        <w:bottom w:val="none" w:sz="0" w:space="0" w:color="auto"/>
        <w:right w:val="none" w:sz="0" w:space="0" w:color="auto"/>
      </w:divBdr>
    </w:div>
    <w:div w:id="442069141">
      <w:bodyDiv w:val="1"/>
      <w:marLeft w:val="0"/>
      <w:marRight w:val="0"/>
      <w:marTop w:val="0"/>
      <w:marBottom w:val="0"/>
      <w:divBdr>
        <w:top w:val="none" w:sz="0" w:space="0" w:color="auto"/>
        <w:left w:val="none" w:sz="0" w:space="0" w:color="auto"/>
        <w:bottom w:val="none" w:sz="0" w:space="0" w:color="auto"/>
        <w:right w:val="none" w:sz="0" w:space="0" w:color="auto"/>
      </w:divBdr>
    </w:div>
    <w:div w:id="474840378">
      <w:bodyDiv w:val="1"/>
      <w:marLeft w:val="0"/>
      <w:marRight w:val="0"/>
      <w:marTop w:val="0"/>
      <w:marBottom w:val="0"/>
      <w:divBdr>
        <w:top w:val="none" w:sz="0" w:space="0" w:color="auto"/>
        <w:left w:val="none" w:sz="0" w:space="0" w:color="auto"/>
        <w:bottom w:val="none" w:sz="0" w:space="0" w:color="auto"/>
        <w:right w:val="none" w:sz="0" w:space="0" w:color="auto"/>
      </w:divBdr>
    </w:div>
    <w:div w:id="550502864">
      <w:bodyDiv w:val="1"/>
      <w:marLeft w:val="0"/>
      <w:marRight w:val="0"/>
      <w:marTop w:val="0"/>
      <w:marBottom w:val="0"/>
      <w:divBdr>
        <w:top w:val="none" w:sz="0" w:space="0" w:color="auto"/>
        <w:left w:val="none" w:sz="0" w:space="0" w:color="auto"/>
        <w:bottom w:val="none" w:sz="0" w:space="0" w:color="auto"/>
        <w:right w:val="none" w:sz="0" w:space="0" w:color="auto"/>
      </w:divBdr>
    </w:div>
    <w:div w:id="700057606">
      <w:bodyDiv w:val="1"/>
      <w:marLeft w:val="0"/>
      <w:marRight w:val="0"/>
      <w:marTop w:val="0"/>
      <w:marBottom w:val="0"/>
      <w:divBdr>
        <w:top w:val="none" w:sz="0" w:space="0" w:color="auto"/>
        <w:left w:val="none" w:sz="0" w:space="0" w:color="auto"/>
        <w:bottom w:val="none" w:sz="0" w:space="0" w:color="auto"/>
        <w:right w:val="none" w:sz="0" w:space="0" w:color="auto"/>
      </w:divBdr>
      <w:divsChild>
        <w:div w:id="1439301683">
          <w:marLeft w:val="0"/>
          <w:marRight w:val="0"/>
          <w:marTop w:val="13"/>
          <w:marBottom w:val="13"/>
          <w:divBdr>
            <w:top w:val="none" w:sz="0" w:space="0" w:color="auto"/>
            <w:left w:val="none" w:sz="0" w:space="0" w:color="auto"/>
            <w:bottom w:val="none" w:sz="0" w:space="0" w:color="auto"/>
            <w:right w:val="none" w:sz="0" w:space="0" w:color="auto"/>
          </w:divBdr>
          <w:divsChild>
            <w:div w:id="1742409998">
              <w:marLeft w:val="88"/>
              <w:marRight w:val="88"/>
              <w:marTop w:val="125"/>
              <w:marBottom w:val="0"/>
              <w:divBdr>
                <w:top w:val="none" w:sz="0" w:space="0" w:color="auto"/>
                <w:left w:val="none" w:sz="0" w:space="0" w:color="auto"/>
                <w:bottom w:val="none" w:sz="0" w:space="0" w:color="auto"/>
                <w:right w:val="none" w:sz="0" w:space="0" w:color="auto"/>
              </w:divBdr>
              <w:divsChild>
                <w:div w:id="1416439653">
                  <w:marLeft w:val="0"/>
                  <w:marRight w:val="0"/>
                  <w:marTop w:val="0"/>
                  <w:marBottom w:val="0"/>
                  <w:divBdr>
                    <w:top w:val="none" w:sz="0" w:space="0" w:color="auto"/>
                    <w:left w:val="none" w:sz="0" w:space="0" w:color="auto"/>
                    <w:bottom w:val="none" w:sz="0" w:space="0" w:color="auto"/>
                    <w:right w:val="none" w:sz="0" w:space="0" w:color="auto"/>
                  </w:divBdr>
                  <w:divsChild>
                    <w:div w:id="1628655510">
                      <w:marLeft w:val="0"/>
                      <w:marRight w:val="0"/>
                      <w:marTop w:val="0"/>
                      <w:marBottom w:val="0"/>
                      <w:divBdr>
                        <w:top w:val="none" w:sz="0" w:space="0" w:color="auto"/>
                        <w:left w:val="none" w:sz="0" w:space="0" w:color="auto"/>
                        <w:bottom w:val="none" w:sz="0" w:space="0" w:color="auto"/>
                        <w:right w:val="none" w:sz="0" w:space="0" w:color="auto"/>
                      </w:divBdr>
                      <w:divsChild>
                        <w:div w:id="17329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3100">
      <w:bodyDiv w:val="1"/>
      <w:marLeft w:val="0"/>
      <w:marRight w:val="0"/>
      <w:marTop w:val="0"/>
      <w:marBottom w:val="0"/>
      <w:divBdr>
        <w:top w:val="none" w:sz="0" w:space="0" w:color="auto"/>
        <w:left w:val="none" w:sz="0" w:space="0" w:color="auto"/>
        <w:bottom w:val="none" w:sz="0" w:space="0" w:color="auto"/>
        <w:right w:val="none" w:sz="0" w:space="0" w:color="auto"/>
      </w:divBdr>
      <w:divsChild>
        <w:div w:id="1610505951">
          <w:marLeft w:val="0"/>
          <w:marRight w:val="0"/>
          <w:marTop w:val="0"/>
          <w:marBottom w:val="0"/>
          <w:divBdr>
            <w:top w:val="none" w:sz="0" w:space="0" w:color="auto"/>
            <w:left w:val="none" w:sz="0" w:space="0" w:color="auto"/>
            <w:bottom w:val="none" w:sz="0" w:space="0" w:color="auto"/>
            <w:right w:val="none" w:sz="0" w:space="0" w:color="auto"/>
          </w:divBdr>
          <w:divsChild>
            <w:div w:id="804082860">
              <w:marLeft w:val="0"/>
              <w:marRight w:val="0"/>
              <w:marTop w:val="0"/>
              <w:marBottom w:val="0"/>
              <w:divBdr>
                <w:top w:val="none" w:sz="0" w:space="0" w:color="auto"/>
                <w:left w:val="none" w:sz="0" w:space="0" w:color="auto"/>
                <w:bottom w:val="none" w:sz="0" w:space="0" w:color="auto"/>
                <w:right w:val="none" w:sz="0" w:space="0" w:color="auto"/>
              </w:divBdr>
              <w:divsChild>
                <w:div w:id="344595759">
                  <w:marLeft w:val="0"/>
                  <w:marRight w:val="0"/>
                  <w:marTop w:val="0"/>
                  <w:marBottom w:val="0"/>
                  <w:divBdr>
                    <w:top w:val="none" w:sz="0" w:space="0" w:color="auto"/>
                    <w:left w:val="none" w:sz="0" w:space="0" w:color="auto"/>
                    <w:bottom w:val="none" w:sz="0" w:space="0" w:color="auto"/>
                    <w:right w:val="none" w:sz="0" w:space="0" w:color="auto"/>
                  </w:divBdr>
                  <w:divsChild>
                    <w:div w:id="1471553015">
                      <w:marLeft w:val="0"/>
                      <w:marRight w:val="0"/>
                      <w:marTop w:val="0"/>
                      <w:marBottom w:val="0"/>
                      <w:divBdr>
                        <w:top w:val="none" w:sz="0" w:space="0" w:color="auto"/>
                        <w:left w:val="none" w:sz="0" w:space="0" w:color="auto"/>
                        <w:bottom w:val="none" w:sz="0" w:space="0" w:color="auto"/>
                        <w:right w:val="none" w:sz="0" w:space="0" w:color="auto"/>
                      </w:divBdr>
                      <w:divsChild>
                        <w:div w:id="490950660">
                          <w:marLeft w:val="0"/>
                          <w:marRight w:val="0"/>
                          <w:marTop w:val="0"/>
                          <w:marBottom w:val="0"/>
                          <w:divBdr>
                            <w:top w:val="none" w:sz="0" w:space="0" w:color="auto"/>
                            <w:left w:val="none" w:sz="0" w:space="0" w:color="auto"/>
                            <w:bottom w:val="none" w:sz="0" w:space="0" w:color="auto"/>
                            <w:right w:val="none" w:sz="0" w:space="0" w:color="auto"/>
                          </w:divBdr>
                          <w:divsChild>
                            <w:div w:id="1619019511">
                              <w:marLeft w:val="0"/>
                              <w:marRight w:val="0"/>
                              <w:marTop w:val="0"/>
                              <w:marBottom w:val="0"/>
                              <w:divBdr>
                                <w:top w:val="none" w:sz="0" w:space="0" w:color="auto"/>
                                <w:left w:val="none" w:sz="0" w:space="0" w:color="auto"/>
                                <w:bottom w:val="none" w:sz="0" w:space="0" w:color="auto"/>
                                <w:right w:val="none" w:sz="0" w:space="0" w:color="auto"/>
                              </w:divBdr>
                              <w:divsChild>
                                <w:div w:id="1171796094">
                                  <w:marLeft w:val="0"/>
                                  <w:marRight w:val="0"/>
                                  <w:marTop w:val="0"/>
                                  <w:marBottom w:val="0"/>
                                  <w:divBdr>
                                    <w:top w:val="none" w:sz="0" w:space="0" w:color="auto"/>
                                    <w:left w:val="none" w:sz="0" w:space="0" w:color="auto"/>
                                    <w:bottom w:val="none" w:sz="0" w:space="0" w:color="auto"/>
                                    <w:right w:val="none" w:sz="0" w:space="0" w:color="auto"/>
                                  </w:divBdr>
                                  <w:divsChild>
                                    <w:div w:id="1028145365">
                                      <w:marLeft w:val="0"/>
                                      <w:marRight w:val="0"/>
                                      <w:marTop w:val="0"/>
                                      <w:marBottom w:val="0"/>
                                      <w:divBdr>
                                        <w:top w:val="none" w:sz="0" w:space="0" w:color="auto"/>
                                        <w:left w:val="none" w:sz="0" w:space="0" w:color="auto"/>
                                        <w:bottom w:val="none" w:sz="0" w:space="0" w:color="auto"/>
                                        <w:right w:val="none" w:sz="0" w:space="0" w:color="auto"/>
                                      </w:divBdr>
                                      <w:divsChild>
                                        <w:div w:id="165691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7821002">
      <w:bodyDiv w:val="1"/>
      <w:marLeft w:val="0"/>
      <w:marRight w:val="0"/>
      <w:marTop w:val="0"/>
      <w:marBottom w:val="0"/>
      <w:divBdr>
        <w:top w:val="none" w:sz="0" w:space="0" w:color="auto"/>
        <w:left w:val="none" w:sz="0" w:space="0" w:color="auto"/>
        <w:bottom w:val="none" w:sz="0" w:space="0" w:color="auto"/>
        <w:right w:val="none" w:sz="0" w:space="0" w:color="auto"/>
      </w:divBdr>
    </w:div>
    <w:div w:id="762990338">
      <w:bodyDiv w:val="1"/>
      <w:marLeft w:val="0"/>
      <w:marRight w:val="0"/>
      <w:marTop w:val="0"/>
      <w:marBottom w:val="0"/>
      <w:divBdr>
        <w:top w:val="none" w:sz="0" w:space="0" w:color="auto"/>
        <w:left w:val="none" w:sz="0" w:space="0" w:color="auto"/>
        <w:bottom w:val="none" w:sz="0" w:space="0" w:color="auto"/>
        <w:right w:val="none" w:sz="0" w:space="0" w:color="auto"/>
      </w:divBdr>
    </w:div>
    <w:div w:id="799112405">
      <w:bodyDiv w:val="1"/>
      <w:marLeft w:val="0"/>
      <w:marRight w:val="0"/>
      <w:marTop w:val="0"/>
      <w:marBottom w:val="0"/>
      <w:divBdr>
        <w:top w:val="none" w:sz="0" w:space="0" w:color="auto"/>
        <w:left w:val="none" w:sz="0" w:space="0" w:color="auto"/>
        <w:bottom w:val="none" w:sz="0" w:space="0" w:color="auto"/>
        <w:right w:val="none" w:sz="0" w:space="0" w:color="auto"/>
      </w:divBdr>
      <w:divsChild>
        <w:div w:id="688524780">
          <w:marLeft w:val="0"/>
          <w:marRight w:val="0"/>
          <w:marTop w:val="0"/>
          <w:marBottom w:val="0"/>
          <w:divBdr>
            <w:top w:val="none" w:sz="0" w:space="0" w:color="auto"/>
            <w:left w:val="none" w:sz="0" w:space="0" w:color="auto"/>
            <w:bottom w:val="none" w:sz="0" w:space="0" w:color="auto"/>
            <w:right w:val="none" w:sz="0" w:space="0" w:color="auto"/>
          </w:divBdr>
          <w:divsChild>
            <w:div w:id="570120152">
              <w:marLeft w:val="0"/>
              <w:marRight w:val="0"/>
              <w:marTop w:val="0"/>
              <w:marBottom w:val="0"/>
              <w:divBdr>
                <w:top w:val="none" w:sz="0" w:space="0" w:color="auto"/>
                <w:left w:val="none" w:sz="0" w:space="0" w:color="auto"/>
                <w:bottom w:val="none" w:sz="0" w:space="0" w:color="auto"/>
                <w:right w:val="none" w:sz="0" w:space="0" w:color="auto"/>
              </w:divBdr>
              <w:divsChild>
                <w:div w:id="955020540">
                  <w:marLeft w:val="0"/>
                  <w:marRight w:val="0"/>
                  <w:marTop w:val="0"/>
                  <w:marBottom w:val="0"/>
                  <w:divBdr>
                    <w:top w:val="none" w:sz="0" w:space="0" w:color="auto"/>
                    <w:left w:val="none" w:sz="0" w:space="0" w:color="auto"/>
                    <w:bottom w:val="none" w:sz="0" w:space="0" w:color="auto"/>
                    <w:right w:val="none" w:sz="0" w:space="0" w:color="auto"/>
                  </w:divBdr>
                  <w:divsChild>
                    <w:div w:id="4309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01317">
      <w:bodyDiv w:val="1"/>
      <w:marLeft w:val="0"/>
      <w:marRight w:val="0"/>
      <w:marTop w:val="0"/>
      <w:marBottom w:val="0"/>
      <w:divBdr>
        <w:top w:val="none" w:sz="0" w:space="0" w:color="auto"/>
        <w:left w:val="none" w:sz="0" w:space="0" w:color="auto"/>
        <w:bottom w:val="none" w:sz="0" w:space="0" w:color="auto"/>
        <w:right w:val="none" w:sz="0" w:space="0" w:color="auto"/>
      </w:divBdr>
    </w:div>
    <w:div w:id="872572470">
      <w:bodyDiv w:val="1"/>
      <w:marLeft w:val="0"/>
      <w:marRight w:val="0"/>
      <w:marTop w:val="0"/>
      <w:marBottom w:val="0"/>
      <w:divBdr>
        <w:top w:val="none" w:sz="0" w:space="0" w:color="auto"/>
        <w:left w:val="none" w:sz="0" w:space="0" w:color="auto"/>
        <w:bottom w:val="none" w:sz="0" w:space="0" w:color="auto"/>
        <w:right w:val="none" w:sz="0" w:space="0" w:color="auto"/>
      </w:divBdr>
      <w:divsChild>
        <w:div w:id="1518040747">
          <w:marLeft w:val="0"/>
          <w:marRight w:val="0"/>
          <w:marTop w:val="0"/>
          <w:marBottom w:val="0"/>
          <w:divBdr>
            <w:top w:val="none" w:sz="0" w:space="0" w:color="auto"/>
            <w:left w:val="none" w:sz="0" w:space="0" w:color="auto"/>
            <w:bottom w:val="none" w:sz="0" w:space="0" w:color="auto"/>
            <w:right w:val="none" w:sz="0" w:space="0" w:color="auto"/>
          </w:divBdr>
          <w:divsChild>
            <w:div w:id="126240652">
              <w:marLeft w:val="0"/>
              <w:marRight w:val="0"/>
              <w:marTop w:val="0"/>
              <w:marBottom w:val="0"/>
              <w:divBdr>
                <w:top w:val="none" w:sz="0" w:space="0" w:color="auto"/>
                <w:left w:val="none" w:sz="0" w:space="0" w:color="auto"/>
                <w:bottom w:val="none" w:sz="0" w:space="0" w:color="auto"/>
                <w:right w:val="none" w:sz="0" w:space="0" w:color="auto"/>
              </w:divBdr>
              <w:divsChild>
                <w:div w:id="18786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141735">
      <w:bodyDiv w:val="1"/>
      <w:marLeft w:val="0"/>
      <w:marRight w:val="0"/>
      <w:marTop w:val="0"/>
      <w:marBottom w:val="0"/>
      <w:divBdr>
        <w:top w:val="none" w:sz="0" w:space="0" w:color="auto"/>
        <w:left w:val="none" w:sz="0" w:space="0" w:color="auto"/>
        <w:bottom w:val="none" w:sz="0" w:space="0" w:color="auto"/>
        <w:right w:val="none" w:sz="0" w:space="0" w:color="auto"/>
      </w:divBdr>
      <w:divsChild>
        <w:div w:id="955409186">
          <w:marLeft w:val="0"/>
          <w:marRight w:val="0"/>
          <w:marTop w:val="0"/>
          <w:marBottom w:val="0"/>
          <w:divBdr>
            <w:top w:val="none" w:sz="0" w:space="0" w:color="auto"/>
            <w:left w:val="none" w:sz="0" w:space="0" w:color="auto"/>
            <w:bottom w:val="none" w:sz="0" w:space="0" w:color="auto"/>
            <w:right w:val="none" w:sz="0" w:space="0" w:color="auto"/>
          </w:divBdr>
          <w:divsChild>
            <w:div w:id="576282105">
              <w:marLeft w:val="0"/>
              <w:marRight w:val="0"/>
              <w:marTop w:val="0"/>
              <w:marBottom w:val="0"/>
              <w:divBdr>
                <w:top w:val="none" w:sz="0" w:space="0" w:color="auto"/>
                <w:left w:val="none" w:sz="0" w:space="0" w:color="auto"/>
                <w:bottom w:val="none" w:sz="0" w:space="0" w:color="auto"/>
                <w:right w:val="none" w:sz="0" w:space="0" w:color="auto"/>
              </w:divBdr>
              <w:divsChild>
                <w:div w:id="397825471">
                  <w:marLeft w:val="63"/>
                  <w:marRight w:val="63"/>
                  <w:marTop w:val="0"/>
                  <w:marBottom w:val="0"/>
                  <w:divBdr>
                    <w:top w:val="none" w:sz="0" w:space="0" w:color="auto"/>
                    <w:left w:val="none" w:sz="0" w:space="0" w:color="auto"/>
                    <w:bottom w:val="none" w:sz="0" w:space="0" w:color="auto"/>
                    <w:right w:val="none" w:sz="0" w:space="0" w:color="auto"/>
                  </w:divBdr>
                  <w:divsChild>
                    <w:div w:id="404035710">
                      <w:marLeft w:val="63"/>
                      <w:marRight w:val="63"/>
                      <w:marTop w:val="0"/>
                      <w:marBottom w:val="0"/>
                      <w:divBdr>
                        <w:top w:val="none" w:sz="0" w:space="0" w:color="auto"/>
                        <w:left w:val="none" w:sz="0" w:space="0" w:color="auto"/>
                        <w:bottom w:val="none" w:sz="0" w:space="0" w:color="auto"/>
                        <w:right w:val="none" w:sz="0" w:space="0" w:color="auto"/>
                      </w:divBdr>
                      <w:divsChild>
                        <w:div w:id="1142381735">
                          <w:marLeft w:val="0"/>
                          <w:marRight w:val="0"/>
                          <w:marTop w:val="0"/>
                          <w:marBottom w:val="0"/>
                          <w:divBdr>
                            <w:top w:val="none" w:sz="0" w:space="0" w:color="auto"/>
                            <w:left w:val="none" w:sz="0" w:space="0" w:color="auto"/>
                            <w:bottom w:val="none" w:sz="0" w:space="0" w:color="auto"/>
                            <w:right w:val="none" w:sz="0" w:space="0" w:color="auto"/>
                          </w:divBdr>
                          <w:divsChild>
                            <w:div w:id="907811380">
                              <w:marLeft w:val="0"/>
                              <w:marRight w:val="0"/>
                              <w:marTop w:val="0"/>
                              <w:marBottom w:val="0"/>
                              <w:divBdr>
                                <w:top w:val="none" w:sz="0" w:space="0" w:color="auto"/>
                                <w:left w:val="none" w:sz="0" w:space="0" w:color="auto"/>
                                <w:bottom w:val="none" w:sz="0" w:space="0" w:color="auto"/>
                                <w:right w:val="none" w:sz="0" w:space="0" w:color="auto"/>
                              </w:divBdr>
                              <w:divsChild>
                                <w:div w:id="14393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496383">
      <w:bodyDiv w:val="1"/>
      <w:marLeft w:val="0"/>
      <w:marRight w:val="0"/>
      <w:marTop w:val="0"/>
      <w:marBottom w:val="0"/>
      <w:divBdr>
        <w:top w:val="none" w:sz="0" w:space="0" w:color="auto"/>
        <w:left w:val="none" w:sz="0" w:space="0" w:color="auto"/>
        <w:bottom w:val="none" w:sz="0" w:space="0" w:color="auto"/>
        <w:right w:val="none" w:sz="0" w:space="0" w:color="auto"/>
      </w:divBdr>
      <w:divsChild>
        <w:div w:id="1116144922">
          <w:marLeft w:val="0"/>
          <w:marRight w:val="0"/>
          <w:marTop w:val="0"/>
          <w:marBottom w:val="0"/>
          <w:divBdr>
            <w:top w:val="none" w:sz="0" w:space="0" w:color="auto"/>
            <w:left w:val="none" w:sz="0" w:space="0" w:color="auto"/>
            <w:bottom w:val="none" w:sz="0" w:space="0" w:color="auto"/>
            <w:right w:val="none" w:sz="0" w:space="0" w:color="auto"/>
          </w:divBdr>
          <w:divsChild>
            <w:div w:id="2044789638">
              <w:marLeft w:val="0"/>
              <w:marRight w:val="0"/>
              <w:marTop w:val="0"/>
              <w:marBottom w:val="0"/>
              <w:divBdr>
                <w:top w:val="none" w:sz="0" w:space="0" w:color="auto"/>
                <w:left w:val="none" w:sz="0" w:space="0" w:color="auto"/>
                <w:bottom w:val="none" w:sz="0" w:space="0" w:color="auto"/>
                <w:right w:val="none" w:sz="0" w:space="0" w:color="auto"/>
              </w:divBdr>
              <w:divsChild>
                <w:div w:id="1320234797">
                  <w:marLeft w:val="0"/>
                  <w:marRight w:val="0"/>
                  <w:marTop w:val="0"/>
                  <w:marBottom w:val="0"/>
                  <w:divBdr>
                    <w:top w:val="none" w:sz="0" w:space="0" w:color="auto"/>
                    <w:left w:val="none" w:sz="0" w:space="0" w:color="auto"/>
                    <w:bottom w:val="none" w:sz="0" w:space="0" w:color="auto"/>
                    <w:right w:val="none" w:sz="0" w:space="0" w:color="auto"/>
                  </w:divBdr>
                  <w:divsChild>
                    <w:div w:id="1378579666">
                      <w:marLeft w:val="0"/>
                      <w:marRight w:val="0"/>
                      <w:marTop w:val="0"/>
                      <w:marBottom w:val="0"/>
                      <w:divBdr>
                        <w:top w:val="none" w:sz="0" w:space="0" w:color="auto"/>
                        <w:left w:val="none" w:sz="0" w:space="0" w:color="auto"/>
                        <w:bottom w:val="none" w:sz="0" w:space="0" w:color="auto"/>
                        <w:right w:val="none" w:sz="0" w:space="0" w:color="auto"/>
                      </w:divBdr>
                      <w:divsChild>
                        <w:div w:id="2069957768">
                          <w:marLeft w:val="0"/>
                          <w:marRight w:val="0"/>
                          <w:marTop w:val="0"/>
                          <w:marBottom w:val="0"/>
                          <w:divBdr>
                            <w:top w:val="none" w:sz="0" w:space="0" w:color="auto"/>
                            <w:left w:val="none" w:sz="0" w:space="0" w:color="auto"/>
                            <w:bottom w:val="none" w:sz="0" w:space="0" w:color="auto"/>
                            <w:right w:val="none" w:sz="0" w:space="0" w:color="auto"/>
                          </w:divBdr>
                          <w:divsChild>
                            <w:div w:id="749159519">
                              <w:marLeft w:val="0"/>
                              <w:marRight w:val="0"/>
                              <w:marTop w:val="0"/>
                              <w:marBottom w:val="0"/>
                              <w:divBdr>
                                <w:top w:val="none" w:sz="0" w:space="0" w:color="auto"/>
                                <w:left w:val="none" w:sz="0" w:space="0" w:color="auto"/>
                                <w:bottom w:val="none" w:sz="0" w:space="0" w:color="auto"/>
                                <w:right w:val="none" w:sz="0" w:space="0" w:color="auto"/>
                              </w:divBdr>
                              <w:divsChild>
                                <w:div w:id="1251891010">
                                  <w:marLeft w:val="0"/>
                                  <w:marRight w:val="0"/>
                                  <w:marTop w:val="0"/>
                                  <w:marBottom w:val="0"/>
                                  <w:divBdr>
                                    <w:top w:val="none" w:sz="0" w:space="0" w:color="auto"/>
                                    <w:left w:val="none" w:sz="0" w:space="0" w:color="auto"/>
                                    <w:bottom w:val="none" w:sz="0" w:space="0" w:color="auto"/>
                                    <w:right w:val="none" w:sz="0" w:space="0" w:color="auto"/>
                                  </w:divBdr>
                                  <w:divsChild>
                                    <w:div w:id="2022972503">
                                      <w:marLeft w:val="0"/>
                                      <w:marRight w:val="0"/>
                                      <w:marTop w:val="0"/>
                                      <w:marBottom w:val="0"/>
                                      <w:divBdr>
                                        <w:top w:val="none" w:sz="0" w:space="0" w:color="auto"/>
                                        <w:left w:val="none" w:sz="0" w:space="0" w:color="auto"/>
                                        <w:bottom w:val="none" w:sz="0" w:space="0" w:color="auto"/>
                                        <w:right w:val="none" w:sz="0" w:space="0" w:color="auto"/>
                                      </w:divBdr>
                                      <w:divsChild>
                                        <w:div w:id="139619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6017323">
      <w:bodyDiv w:val="1"/>
      <w:marLeft w:val="0"/>
      <w:marRight w:val="0"/>
      <w:marTop w:val="0"/>
      <w:marBottom w:val="0"/>
      <w:divBdr>
        <w:top w:val="none" w:sz="0" w:space="0" w:color="auto"/>
        <w:left w:val="none" w:sz="0" w:space="0" w:color="auto"/>
        <w:bottom w:val="none" w:sz="0" w:space="0" w:color="auto"/>
        <w:right w:val="none" w:sz="0" w:space="0" w:color="auto"/>
      </w:divBdr>
    </w:div>
    <w:div w:id="1419255319">
      <w:bodyDiv w:val="1"/>
      <w:marLeft w:val="0"/>
      <w:marRight w:val="0"/>
      <w:marTop w:val="0"/>
      <w:marBottom w:val="0"/>
      <w:divBdr>
        <w:top w:val="none" w:sz="0" w:space="0" w:color="auto"/>
        <w:left w:val="none" w:sz="0" w:space="0" w:color="auto"/>
        <w:bottom w:val="none" w:sz="0" w:space="0" w:color="auto"/>
        <w:right w:val="none" w:sz="0" w:space="0" w:color="auto"/>
      </w:divBdr>
    </w:div>
    <w:div w:id="1427772651">
      <w:bodyDiv w:val="1"/>
      <w:marLeft w:val="0"/>
      <w:marRight w:val="0"/>
      <w:marTop w:val="0"/>
      <w:marBottom w:val="0"/>
      <w:divBdr>
        <w:top w:val="none" w:sz="0" w:space="0" w:color="auto"/>
        <w:left w:val="none" w:sz="0" w:space="0" w:color="auto"/>
        <w:bottom w:val="none" w:sz="0" w:space="0" w:color="auto"/>
        <w:right w:val="none" w:sz="0" w:space="0" w:color="auto"/>
      </w:divBdr>
    </w:div>
    <w:div w:id="1473860983">
      <w:bodyDiv w:val="1"/>
      <w:marLeft w:val="0"/>
      <w:marRight w:val="0"/>
      <w:marTop w:val="0"/>
      <w:marBottom w:val="0"/>
      <w:divBdr>
        <w:top w:val="none" w:sz="0" w:space="0" w:color="auto"/>
        <w:left w:val="none" w:sz="0" w:space="0" w:color="auto"/>
        <w:bottom w:val="none" w:sz="0" w:space="0" w:color="auto"/>
        <w:right w:val="none" w:sz="0" w:space="0" w:color="auto"/>
      </w:divBdr>
    </w:div>
    <w:div w:id="1524779790">
      <w:bodyDiv w:val="1"/>
      <w:marLeft w:val="0"/>
      <w:marRight w:val="0"/>
      <w:marTop w:val="0"/>
      <w:marBottom w:val="0"/>
      <w:divBdr>
        <w:top w:val="none" w:sz="0" w:space="0" w:color="auto"/>
        <w:left w:val="none" w:sz="0" w:space="0" w:color="auto"/>
        <w:bottom w:val="none" w:sz="0" w:space="0" w:color="auto"/>
        <w:right w:val="none" w:sz="0" w:space="0" w:color="auto"/>
      </w:divBdr>
    </w:div>
    <w:div w:id="1529682676">
      <w:bodyDiv w:val="1"/>
      <w:marLeft w:val="0"/>
      <w:marRight w:val="0"/>
      <w:marTop w:val="0"/>
      <w:marBottom w:val="0"/>
      <w:divBdr>
        <w:top w:val="none" w:sz="0" w:space="0" w:color="auto"/>
        <w:left w:val="none" w:sz="0" w:space="0" w:color="auto"/>
        <w:bottom w:val="none" w:sz="0" w:space="0" w:color="auto"/>
        <w:right w:val="none" w:sz="0" w:space="0" w:color="auto"/>
      </w:divBdr>
    </w:div>
    <w:div w:id="1618833123">
      <w:bodyDiv w:val="1"/>
      <w:marLeft w:val="0"/>
      <w:marRight w:val="0"/>
      <w:marTop w:val="0"/>
      <w:marBottom w:val="0"/>
      <w:divBdr>
        <w:top w:val="none" w:sz="0" w:space="0" w:color="auto"/>
        <w:left w:val="none" w:sz="0" w:space="0" w:color="auto"/>
        <w:bottom w:val="none" w:sz="0" w:space="0" w:color="auto"/>
        <w:right w:val="none" w:sz="0" w:space="0" w:color="auto"/>
      </w:divBdr>
    </w:div>
    <w:div w:id="1654093150">
      <w:bodyDiv w:val="1"/>
      <w:marLeft w:val="0"/>
      <w:marRight w:val="0"/>
      <w:marTop w:val="0"/>
      <w:marBottom w:val="0"/>
      <w:divBdr>
        <w:top w:val="none" w:sz="0" w:space="0" w:color="auto"/>
        <w:left w:val="none" w:sz="0" w:space="0" w:color="auto"/>
        <w:bottom w:val="none" w:sz="0" w:space="0" w:color="auto"/>
        <w:right w:val="none" w:sz="0" w:space="0" w:color="auto"/>
      </w:divBdr>
    </w:div>
    <w:div w:id="1720322979">
      <w:bodyDiv w:val="1"/>
      <w:marLeft w:val="0"/>
      <w:marRight w:val="0"/>
      <w:marTop w:val="0"/>
      <w:marBottom w:val="0"/>
      <w:divBdr>
        <w:top w:val="none" w:sz="0" w:space="0" w:color="auto"/>
        <w:left w:val="none" w:sz="0" w:space="0" w:color="auto"/>
        <w:bottom w:val="none" w:sz="0" w:space="0" w:color="auto"/>
        <w:right w:val="none" w:sz="0" w:space="0" w:color="auto"/>
      </w:divBdr>
      <w:divsChild>
        <w:div w:id="1287394498">
          <w:marLeft w:val="0"/>
          <w:marRight w:val="0"/>
          <w:marTop w:val="0"/>
          <w:marBottom w:val="0"/>
          <w:divBdr>
            <w:top w:val="none" w:sz="0" w:space="0" w:color="auto"/>
            <w:left w:val="none" w:sz="0" w:space="0" w:color="auto"/>
            <w:bottom w:val="none" w:sz="0" w:space="0" w:color="auto"/>
            <w:right w:val="none" w:sz="0" w:space="0" w:color="auto"/>
          </w:divBdr>
          <w:divsChild>
            <w:div w:id="2132280606">
              <w:marLeft w:val="0"/>
              <w:marRight w:val="0"/>
              <w:marTop w:val="0"/>
              <w:marBottom w:val="0"/>
              <w:divBdr>
                <w:top w:val="none" w:sz="0" w:space="0" w:color="auto"/>
                <w:left w:val="none" w:sz="0" w:space="0" w:color="auto"/>
                <w:bottom w:val="none" w:sz="0" w:space="0" w:color="auto"/>
                <w:right w:val="none" w:sz="0" w:space="0" w:color="auto"/>
              </w:divBdr>
              <w:divsChild>
                <w:div w:id="158619958">
                  <w:marLeft w:val="0"/>
                  <w:marRight w:val="0"/>
                  <w:marTop w:val="0"/>
                  <w:marBottom w:val="0"/>
                  <w:divBdr>
                    <w:top w:val="none" w:sz="0" w:space="0" w:color="auto"/>
                    <w:left w:val="none" w:sz="0" w:space="0" w:color="auto"/>
                    <w:bottom w:val="none" w:sz="0" w:space="0" w:color="auto"/>
                    <w:right w:val="none" w:sz="0" w:space="0" w:color="auto"/>
                  </w:divBdr>
                  <w:divsChild>
                    <w:div w:id="413478615">
                      <w:marLeft w:val="0"/>
                      <w:marRight w:val="0"/>
                      <w:marTop w:val="0"/>
                      <w:marBottom w:val="0"/>
                      <w:divBdr>
                        <w:top w:val="none" w:sz="0" w:space="0" w:color="auto"/>
                        <w:left w:val="none" w:sz="0" w:space="0" w:color="auto"/>
                        <w:bottom w:val="none" w:sz="0" w:space="0" w:color="auto"/>
                        <w:right w:val="none" w:sz="0" w:space="0" w:color="auto"/>
                      </w:divBdr>
                      <w:divsChild>
                        <w:div w:id="1529755035">
                          <w:marLeft w:val="0"/>
                          <w:marRight w:val="0"/>
                          <w:marTop w:val="0"/>
                          <w:marBottom w:val="0"/>
                          <w:divBdr>
                            <w:top w:val="none" w:sz="0" w:space="0" w:color="auto"/>
                            <w:left w:val="none" w:sz="0" w:space="0" w:color="auto"/>
                            <w:bottom w:val="none" w:sz="0" w:space="0" w:color="auto"/>
                            <w:right w:val="none" w:sz="0" w:space="0" w:color="auto"/>
                          </w:divBdr>
                          <w:divsChild>
                            <w:div w:id="196149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473688">
      <w:bodyDiv w:val="1"/>
      <w:marLeft w:val="0"/>
      <w:marRight w:val="0"/>
      <w:marTop w:val="0"/>
      <w:marBottom w:val="0"/>
      <w:divBdr>
        <w:top w:val="none" w:sz="0" w:space="0" w:color="auto"/>
        <w:left w:val="none" w:sz="0" w:space="0" w:color="auto"/>
        <w:bottom w:val="none" w:sz="0" w:space="0" w:color="auto"/>
        <w:right w:val="none" w:sz="0" w:space="0" w:color="auto"/>
      </w:divBdr>
    </w:div>
    <w:div w:id="1945764349">
      <w:bodyDiv w:val="1"/>
      <w:marLeft w:val="0"/>
      <w:marRight w:val="0"/>
      <w:marTop w:val="0"/>
      <w:marBottom w:val="0"/>
      <w:divBdr>
        <w:top w:val="none" w:sz="0" w:space="0" w:color="auto"/>
        <w:left w:val="none" w:sz="0" w:space="0" w:color="auto"/>
        <w:bottom w:val="none" w:sz="0" w:space="0" w:color="auto"/>
        <w:right w:val="none" w:sz="0" w:space="0" w:color="auto"/>
      </w:divBdr>
      <w:divsChild>
        <w:div w:id="1769278708">
          <w:marLeft w:val="0"/>
          <w:marRight w:val="0"/>
          <w:marTop w:val="0"/>
          <w:marBottom w:val="0"/>
          <w:divBdr>
            <w:top w:val="single" w:sz="4" w:space="0" w:color="000000"/>
            <w:left w:val="single" w:sz="4" w:space="0" w:color="000000"/>
            <w:bottom w:val="single" w:sz="4" w:space="0" w:color="000000"/>
            <w:right w:val="single" w:sz="4" w:space="0" w:color="000000"/>
          </w:divBdr>
          <w:divsChild>
            <w:div w:id="437455398">
              <w:marLeft w:val="2254"/>
              <w:marRight w:val="3757"/>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hyperlink" Target="https://vi.wikipedia.org/wiki/1906" TargetMode="External"/><Relationship Id="rId50" Type="http://schemas.openxmlformats.org/officeDocument/2006/relationships/image" Target="media/image19.emf"/><Relationship Id="rId55" Type="http://schemas.openxmlformats.org/officeDocument/2006/relationships/hyperlink" Target="http://www.cenelec.eu/aboutcenelec/whoweare/index.html" TargetMode="External"/><Relationship Id="rId63" Type="http://schemas.openxmlformats.org/officeDocument/2006/relationships/image" Target="media/image25.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wmf"/><Relationship Id="rId41" Type="http://schemas.openxmlformats.org/officeDocument/2006/relationships/image" Target="media/image16.wmf"/><Relationship Id="rId54" Type="http://schemas.openxmlformats.org/officeDocument/2006/relationships/hyperlink" Target="http://mic.gov.vn/Upload/Store/tintuc/vietnam/17/QCVN-08.pdf" TargetMode="External"/><Relationship Id="rId62" Type="http://schemas.openxmlformats.org/officeDocument/2006/relationships/package" Target="embeddings/Microsoft_Visio_Drawing254444222.vs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image" Target="media/image18.wmf"/><Relationship Id="rId53" Type="http://schemas.openxmlformats.org/officeDocument/2006/relationships/hyperlink" Target="http://mic.gov.vn/Upload/Store/tintuc/vietnam/17/QCVN-08.pdf" TargetMode="External"/><Relationship Id="rId58" Type="http://schemas.openxmlformats.org/officeDocument/2006/relationships/image" Target="media/image22.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hyperlink" Target="https://vi.wikipedia.org/wiki/%C4%90i%E1%BB%87n_t%E1%BB%AD" TargetMode="External"/><Relationship Id="rId57" Type="http://schemas.openxmlformats.org/officeDocument/2006/relationships/image" Target="media/image21.png"/><Relationship Id="rId61" Type="http://schemas.openxmlformats.org/officeDocument/2006/relationships/image" Target="media/image24.emf"/><Relationship Id="rId10" Type="http://schemas.openxmlformats.org/officeDocument/2006/relationships/footnotes" Target="footnotes.xm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hyperlink" Target="http://mic.gov.vn/Upload/Store/tintuc/vietnam/17/QCVN-08.pdf" TargetMode="External"/><Relationship Id="rId60" Type="http://schemas.openxmlformats.org/officeDocument/2006/relationships/package" Target="embeddings/Microsoft_Visio_Drawing143333111.vsdx"/><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hyperlink" Target="https://vi.wikipedia.org/wiki/%C4%90i%E1%BB%87n" TargetMode="External"/><Relationship Id="rId56" Type="http://schemas.openxmlformats.org/officeDocument/2006/relationships/hyperlink" Target="http://mic.gov.vn/Upload/Store/tintuc/vietnam/17/QCVN-08.pdf" TargetMode="External"/><Relationship Id="rId64" Type="http://schemas.openxmlformats.org/officeDocument/2006/relationships/image" Target="media/image26.png"/><Relationship Id="rId8" Type="http://schemas.openxmlformats.org/officeDocument/2006/relationships/settings" Target="settings.xml"/><Relationship Id="rId51" Type="http://schemas.openxmlformats.org/officeDocument/2006/relationships/image" Target="media/image20.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3A8E34902AE51042BC9262C0223E9C09" ma:contentTypeVersion="0" ma:contentTypeDescription="Tạo tài liệu mới." ma:contentTypeScope="" ma:versionID="f8243e78df6fbeb38a985fb07fa9928f">
  <xsd:schema xmlns:xsd="http://www.w3.org/2001/XMLSchema" xmlns:p="http://schemas.microsoft.com/office/2006/metadata/properties" targetNamespace="http://schemas.microsoft.com/office/2006/metadata/properties" ma:root="true" ma:fieldsID="0c18aee325a284bcf72b0efc1c06dd8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ma:readOnly="true"/>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48A1742-F530-433C-9FDF-243409EC30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16FEC19-F09C-45F3-A93A-3879E631386A}">
  <ds:schemaRefs>
    <ds:schemaRef ds:uri="http://schemas.microsoft.com/office/2006/metadata/properties"/>
  </ds:schemaRefs>
</ds:datastoreItem>
</file>

<file path=customXml/itemProps3.xml><?xml version="1.0" encoding="utf-8"?>
<ds:datastoreItem xmlns:ds="http://schemas.openxmlformats.org/officeDocument/2006/customXml" ds:itemID="{5BCA7E5F-0221-4E6E-99BC-4914EBC01E17}">
  <ds:schemaRefs>
    <ds:schemaRef ds:uri="http://schemas.microsoft.com/sharepoint/v3/contenttype/forms"/>
  </ds:schemaRefs>
</ds:datastoreItem>
</file>

<file path=customXml/itemProps4.xml><?xml version="1.0" encoding="utf-8"?>
<ds:datastoreItem xmlns:ds="http://schemas.openxmlformats.org/officeDocument/2006/customXml" ds:itemID="{1BD7C34D-2567-4CC9-A544-EC85D781B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13634</Words>
  <Characters>77717</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ICTQC</Company>
  <LinksUpToDate>false</LinksUpToDate>
  <CharactersWithSpaces>91169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Xuan Hai</dc:creator>
  <cp:lastModifiedBy>VNTA</cp:lastModifiedBy>
  <cp:revision>2</cp:revision>
  <cp:lastPrinted>2021-05-25T07:56:00Z</cp:lastPrinted>
  <dcterms:created xsi:type="dcterms:W3CDTF">2021-12-14T05:57:00Z</dcterms:created>
  <dcterms:modified xsi:type="dcterms:W3CDTF">2021-12-14T05:57:00Z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0x0101003A8E34902AE51042BC9262C0223E9C09</vt:lpwstr>
  </property>
</Properties>
</file>