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3" w:type="dxa"/>
        <w:tblInd w:w="-74" w:type="dxa"/>
        <w:tblLook w:val="01E0" w:firstRow="1" w:lastRow="1" w:firstColumn="1" w:lastColumn="1" w:noHBand="0" w:noVBand="0"/>
      </w:tblPr>
      <w:tblGrid>
        <w:gridCol w:w="3726"/>
        <w:gridCol w:w="425"/>
        <w:gridCol w:w="5242"/>
      </w:tblGrid>
      <w:tr w:rsidR="003F56B6" w:rsidRPr="00026235" w14:paraId="4112BB0A" w14:textId="77777777" w:rsidTr="007C244A">
        <w:tc>
          <w:tcPr>
            <w:tcW w:w="3726" w:type="dxa"/>
          </w:tcPr>
          <w:p w14:paraId="7A8B12BE" w14:textId="77777777" w:rsidR="003F56B6" w:rsidRPr="007C244A" w:rsidRDefault="003F56B6" w:rsidP="000F70F4">
            <w:pPr>
              <w:ind w:right="-108"/>
              <w:jc w:val="center"/>
              <w:rPr>
                <w:b/>
                <w:sz w:val="26"/>
                <w:lang w:val="en-US"/>
              </w:rPr>
            </w:pPr>
            <w:r w:rsidRPr="007C244A">
              <w:rPr>
                <w:b/>
                <w:sz w:val="26"/>
              </w:rPr>
              <w:t xml:space="preserve">BỘ </w:t>
            </w:r>
            <w:r w:rsidR="0082289C" w:rsidRPr="007C244A">
              <w:rPr>
                <w:b/>
                <w:sz w:val="26"/>
                <w:lang w:val="en-US"/>
              </w:rPr>
              <w:t>CÔNG THƯƠNG</w:t>
            </w:r>
          </w:p>
          <w:p w14:paraId="445B0D57" w14:textId="77777777" w:rsidR="003F56B6" w:rsidRPr="007C244A" w:rsidRDefault="00A33A4E" w:rsidP="000F70F4">
            <w:pPr>
              <w:ind w:right="-108"/>
              <w:jc w:val="center"/>
              <w:rPr>
                <w:sz w:val="26"/>
                <w:lang w:val="en-US" w:eastAsia="en-US"/>
              </w:rPr>
            </w:pPr>
            <w:r w:rsidRPr="007C244A">
              <w:rPr>
                <w:noProof/>
                <w:sz w:val="26"/>
                <w:lang w:val="en-US" w:eastAsia="en-US"/>
              </w:rPr>
              <mc:AlternateContent>
                <mc:Choice Requires="wps">
                  <w:drawing>
                    <wp:anchor distT="4294967294" distB="4294967294" distL="114300" distR="114300" simplePos="0" relativeHeight="251655680" behindDoc="0" locked="0" layoutInCell="1" allowOverlap="1" wp14:anchorId="168863B4" wp14:editId="0965B3AE">
                      <wp:simplePos x="0" y="0"/>
                      <wp:positionH relativeFrom="column">
                        <wp:posOffset>597535</wp:posOffset>
                      </wp:positionH>
                      <wp:positionV relativeFrom="paragraph">
                        <wp:posOffset>99694</wp:posOffset>
                      </wp:positionV>
                      <wp:extent cx="100139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91BB5A" id="Line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05pt,7.85pt" to="12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"/>
                  </w:pict>
                </mc:Fallback>
              </mc:AlternateContent>
            </w:r>
          </w:p>
        </w:tc>
        <w:tc>
          <w:tcPr>
            <w:tcW w:w="5667" w:type="dxa"/>
            <w:gridSpan w:val="2"/>
          </w:tcPr>
          <w:p w14:paraId="741BA86E" w14:textId="77777777" w:rsidR="003F56B6" w:rsidRPr="007C244A" w:rsidRDefault="00A93C7E" w:rsidP="000F70F4">
            <w:pPr>
              <w:ind w:right="-108"/>
              <w:jc w:val="center"/>
              <w:rPr>
                <w:b/>
                <w:sz w:val="26"/>
              </w:rPr>
            </w:pPr>
            <w:r w:rsidRPr="007C244A">
              <w:rPr>
                <w:b/>
                <w:sz w:val="26"/>
              </w:rPr>
              <w:t>CỘNG H</w:t>
            </w:r>
            <w:r w:rsidRPr="007C244A">
              <w:rPr>
                <w:b/>
                <w:sz w:val="26"/>
                <w:lang w:val="en-US"/>
              </w:rPr>
              <w:t>ÒA</w:t>
            </w:r>
            <w:r w:rsidR="003F56B6" w:rsidRPr="007C244A">
              <w:rPr>
                <w:b/>
                <w:sz w:val="26"/>
              </w:rPr>
              <w:t xml:space="preserve"> XÃ HỘI CHỦ NGHĨA VIỆT NAM</w:t>
            </w:r>
          </w:p>
          <w:p w14:paraId="64197E64" w14:textId="77777777" w:rsidR="003F56B6" w:rsidRPr="007C244A" w:rsidRDefault="00A33A4E" w:rsidP="00BA0FA8">
            <w:pPr>
              <w:spacing w:after="120"/>
              <w:ind w:right="-108"/>
              <w:jc w:val="center"/>
              <w:rPr>
                <w:b/>
                <w:i/>
                <w:sz w:val="26"/>
                <w:lang w:val="en-US"/>
              </w:rPr>
            </w:pPr>
            <w:r w:rsidRPr="007C244A">
              <w:rPr>
                <w:noProof/>
                <w:sz w:val="26"/>
                <w:lang w:val="en-US" w:eastAsia="en-US"/>
              </w:rPr>
              <mc:AlternateContent>
                <mc:Choice Requires="wps">
                  <w:drawing>
                    <wp:anchor distT="4294967294" distB="4294967294" distL="114300" distR="114300" simplePos="0" relativeHeight="251656704" behindDoc="0" locked="0" layoutInCell="1" allowOverlap="1" wp14:anchorId="1DAAD209" wp14:editId="3D48631C">
                      <wp:simplePos x="0" y="0"/>
                      <wp:positionH relativeFrom="column">
                        <wp:posOffset>748030</wp:posOffset>
                      </wp:positionH>
                      <wp:positionV relativeFrom="paragraph">
                        <wp:posOffset>252094</wp:posOffset>
                      </wp:positionV>
                      <wp:extent cx="200152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8BC370" id="Line 8"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pt,19.85pt" to="2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"/>
                  </w:pict>
                </mc:Fallback>
              </mc:AlternateContent>
            </w:r>
            <w:r w:rsidR="003F56B6" w:rsidRPr="007C244A">
              <w:rPr>
                <w:b/>
                <w:sz w:val="26"/>
                <w:szCs w:val="28"/>
              </w:rPr>
              <w:t>Độc lập - Tự do - Hạnh phúc</w:t>
            </w:r>
          </w:p>
        </w:tc>
      </w:tr>
      <w:tr w:rsidR="000F70F4" w:rsidRPr="00026235" w14:paraId="0B15B6D5" w14:textId="77777777" w:rsidTr="00BA0FA8">
        <w:tc>
          <w:tcPr>
            <w:tcW w:w="4151" w:type="dxa"/>
            <w:gridSpan w:val="2"/>
          </w:tcPr>
          <w:p w14:paraId="069E3A04" w14:textId="77777777" w:rsidR="000F70F4" w:rsidRPr="00026235" w:rsidRDefault="007C244A" w:rsidP="007C244A">
            <w:pPr>
              <w:pStyle w:val="Heading1"/>
              <w:spacing w:before="120"/>
              <w:ind w:right="-108"/>
              <w:jc w:val="left"/>
              <w:rPr>
                <w:rFonts w:ascii="Times New Roman" w:hAnsi="Times New Roman"/>
                <w:sz w:val="26"/>
                <w:szCs w:val="26"/>
                <w:lang w:val="en-US"/>
              </w:rPr>
            </w:pPr>
            <w:r>
              <w:rPr>
                <w:rFonts w:ascii="Times New Roman" w:hAnsi="Times New Roman"/>
                <w:sz w:val="26"/>
                <w:szCs w:val="26"/>
                <w:lang w:val="en-GB"/>
              </w:rPr>
              <w:t xml:space="preserve">            </w:t>
            </w:r>
            <w:r w:rsidR="000F70F4" w:rsidRPr="00026235">
              <w:rPr>
                <w:rFonts w:ascii="Times New Roman" w:hAnsi="Times New Roman"/>
                <w:sz w:val="26"/>
                <w:szCs w:val="26"/>
                <w:lang w:val="vi-VN"/>
              </w:rPr>
              <w:t xml:space="preserve">Số: </w:t>
            </w:r>
            <w:r w:rsidR="00FC297A" w:rsidRPr="00026235">
              <w:rPr>
                <w:rFonts w:ascii="Times New Roman" w:hAnsi="Times New Roman"/>
                <w:sz w:val="26"/>
                <w:szCs w:val="26"/>
                <w:lang w:val="en-US"/>
              </w:rPr>
              <w:t xml:space="preserve">   </w:t>
            </w:r>
            <w:r w:rsidR="00FA1A5D" w:rsidRPr="00026235">
              <w:rPr>
                <w:rFonts w:ascii="Times New Roman" w:hAnsi="Times New Roman"/>
                <w:sz w:val="26"/>
                <w:szCs w:val="26"/>
                <w:lang w:val="en-US"/>
              </w:rPr>
              <w:t xml:space="preserve">   </w:t>
            </w:r>
            <w:r w:rsidR="00FC297A" w:rsidRPr="00026235">
              <w:rPr>
                <w:rFonts w:ascii="Times New Roman" w:hAnsi="Times New Roman"/>
                <w:sz w:val="26"/>
                <w:szCs w:val="26"/>
                <w:lang w:val="en-US"/>
              </w:rPr>
              <w:t xml:space="preserve">    </w:t>
            </w:r>
            <w:r w:rsidR="000F70F4" w:rsidRPr="00026235">
              <w:rPr>
                <w:rFonts w:ascii="Times New Roman" w:hAnsi="Times New Roman"/>
                <w:sz w:val="26"/>
                <w:szCs w:val="26"/>
                <w:lang w:val="vi-VN"/>
              </w:rPr>
              <w:t>/</w:t>
            </w:r>
            <w:r w:rsidR="008E6708" w:rsidRPr="00026235">
              <w:rPr>
                <w:rFonts w:ascii="Times New Roman" w:hAnsi="Times New Roman"/>
                <w:sz w:val="26"/>
                <w:szCs w:val="26"/>
                <w:lang w:val="en-US"/>
              </w:rPr>
              <w:t>TTr</w:t>
            </w:r>
            <w:r w:rsidR="00F34726" w:rsidRPr="00026235">
              <w:rPr>
                <w:rFonts w:ascii="Times New Roman" w:hAnsi="Times New Roman"/>
                <w:sz w:val="26"/>
                <w:szCs w:val="26"/>
                <w:lang w:val="en-US"/>
              </w:rPr>
              <w:t>-</w:t>
            </w:r>
            <w:r w:rsidR="0082289C">
              <w:rPr>
                <w:rFonts w:ascii="Times New Roman" w:hAnsi="Times New Roman"/>
                <w:sz w:val="26"/>
                <w:szCs w:val="26"/>
                <w:lang w:val="vi-VN"/>
              </w:rPr>
              <w:t>BCT</w:t>
            </w:r>
          </w:p>
          <w:p w14:paraId="7F245496" w14:textId="77777777" w:rsidR="000F70F4" w:rsidRPr="00026235" w:rsidRDefault="00A33A4E" w:rsidP="000F70F4">
            <w:pPr>
              <w:spacing w:before="120"/>
              <w:jc w:val="center"/>
              <w:rPr>
                <w:b/>
              </w:rPr>
            </w:pPr>
            <w:r>
              <w:rPr>
                <w:noProof/>
                <w:lang w:val="en-US" w:eastAsia="en-US"/>
              </w:rPr>
              <mc:AlternateContent>
                <mc:Choice Requires="wps">
                  <w:drawing>
                    <wp:anchor distT="0" distB="0" distL="114300" distR="114300" simplePos="0" relativeHeight="251659776" behindDoc="0" locked="0" layoutInCell="1" allowOverlap="1" wp14:anchorId="1D0EF9B9" wp14:editId="628EEBCC">
                      <wp:simplePos x="0" y="0"/>
                      <wp:positionH relativeFrom="column">
                        <wp:posOffset>22225</wp:posOffset>
                      </wp:positionH>
                      <wp:positionV relativeFrom="paragraph">
                        <wp:posOffset>148591</wp:posOffset>
                      </wp:positionV>
                      <wp:extent cx="1228725" cy="28575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14:paraId="3AED4E96" w14:textId="77777777" w:rsidR="0080694A" w:rsidRPr="00AF6BC5" w:rsidRDefault="0080694A" w:rsidP="0080694A">
                                  <w:pPr>
                                    <w:jc w:val="center"/>
                                    <w:rPr>
                                      <w:b/>
                                      <w:lang w:val="en-US"/>
                                    </w:rPr>
                                  </w:pPr>
                                  <w:r w:rsidRPr="00AF6BC5">
                                    <w:rPr>
                                      <w:b/>
                                      <w:lang w:val="en-US"/>
                                    </w:rPr>
                                    <w:t>DỰ THẢO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EF9B9" id="_x0000_t202" coordsize="21600,21600" o:spt="202" path="m,l,21600r21600,l21600,xe">
                      <v:stroke joinstyle="miter"/>
                      <v:path gradientshapeok="t" o:connecttype="rect"/>
                    </v:shapetype>
                    <v:shape id="Text Box 8" o:spid="_x0000_s1026" type="#_x0000_t202" style="position:absolute;left:0;text-align:left;margin-left:1.75pt;margin-top:11.7pt;width:96.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">
                      <v:textbox>
                        <w:txbxContent>
                          <w:p w14:paraId="3AED4E96" w14:textId="77777777" w:rsidR="0080694A" w:rsidRPr="00AF6BC5" w:rsidRDefault="0080694A" w:rsidP="0080694A">
                            <w:pPr>
                              <w:jc w:val="center"/>
                              <w:rPr>
                                <w:b/>
                                <w:lang w:val="en-US"/>
                              </w:rPr>
                            </w:pPr>
                            <w:r w:rsidRPr="00AF6BC5">
                              <w:rPr>
                                <w:b/>
                                <w:lang w:val="en-US"/>
                              </w:rPr>
                              <w:t>DỰ THẢO 02</w:t>
                            </w:r>
                          </w:p>
                        </w:txbxContent>
                      </v:textbox>
                    </v:shape>
                  </w:pict>
                </mc:Fallback>
              </mc:AlternateContent>
            </w:r>
            <w:r>
              <w:rPr>
                <w:noProof/>
                <w:lang w:val="en-US" w:eastAsia="en-US"/>
              </w:rPr>
              <mc:AlternateContent>
                <mc:Choice Requires="wps">
                  <w:drawing>
                    <wp:anchor distT="0" distB="0" distL="114935" distR="114935" simplePos="0" relativeHeight="251658752" behindDoc="0" locked="0" layoutInCell="1" allowOverlap="1" wp14:anchorId="1FF8D6CA" wp14:editId="2854C984">
                      <wp:simplePos x="0" y="0"/>
                      <wp:positionH relativeFrom="margin">
                        <wp:posOffset>532130</wp:posOffset>
                      </wp:positionH>
                      <wp:positionV relativeFrom="paragraph">
                        <wp:posOffset>144145</wp:posOffset>
                      </wp:positionV>
                      <wp:extent cx="1228725" cy="3968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6875"/>
                              </a:xfrm>
                              <a:prstGeom prst="rect">
                                <a:avLst/>
                              </a:prstGeom>
                              <a:solidFill>
                                <a:srgbClr val="FFFFFF"/>
                              </a:solidFill>
                              <a:ln>
                                <a:noFill/>
                              </a:ln>
                            </wps:spPr>
                            <wps:txbx>
                              <w:txbxContent>
                                <w:p w14:paraId="5CDF611A" w14:textId="77777777" w:rsidR="008B450B" w:rsidRPr="0065282C" w:rsidRDefault="008B450B" w:rsidP="00BE25E4">
                                  <w:pPr>
                                    <w:spacing w:line="240" w:lineRule="atLeast"/>
                                    <w:jc w:val="cent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D6CA" id="Text Box 12" o:spid="_x0000_s1027" type="#_x0000_t202" style="position:absolute;left:0;text-align:left;margin-left:41.9pt;margin-top:11.35pt;width:96.75pt;height:31.2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" stroked="f">
                      <v:textbox inset="0,0,0,0">
                        <w:txbxContent>
                          <w:p w14:paraId="5CDF611A" w14:textId="77777777" w:rsidR="008B450B" w:rsidRPr="0065282C" w:rsidRDefault="008B450B" w:rsidP="00BE25E4">
                            <w:pPr>
                              <w:spacing w:line="240" w:lineRule="atLeast"/>
                              <w:jc w:val="center"/>
                              <w:rPr>
                                <w:lang w:val="en-US"/>
                              </w:rPr>
                            </w:pPr>
                          </w:p>
                        </w:txbxContent>
                      </v:textbox>
                      <w10:wrap anchorx="margin"/>
                    </v:shape>
                  </w:pict>
                </mc:Fallback>
              </mc:AlternateContent>
            </w:r>
          </w:p>
        </w:tc>
        <w:tc>
          <w:tcPr>
            <w:tcW w:w="5242" w:type="dxa"/>
          </w:tcPr>
          <w:p w14:paraId="2FCDF3FB" w14:textId="77777777" w:rsidR="000F70F4" w:rsidRPr="00A6109C" w:rsidRDefault="00F70503" w:rsidP="00020A3B">
            <w:pPr>
              <w:spacing w:before="120"/>
              <w:ind w:right="-108"/>
              <w:jc w:val="center"/>
              <w:rPr>
                <w:b/>
                <w:noProof/>
                <w:lang w:val="en-US" w:eastAsia="en-US"/>
              </w:rPr>
            </w:pPr>
            <w:r>
              <w:rPr>
                <w:i/>
                <w:sz w:val="26"/>
                <w:szCs w:val="28"/>
              </w:rPr>
              <w:t>H</w:t>
            </w:r>
            <w:r w:rsidR="00153E1A">
              <w:rPr>
                <w:i/>
                <w:sz w:val="26"/>
                <w:szCs w:val="28"/>
              </w:rPr>
              <w:t xml:space="preserve">à Nội, ngày      tháng   </w:t>
            </w:r>
            <w:r w:rsidR="00153E1A">
              <w:rPr>
                <w:i/>
                <w:sz w:val="26"/>
                <w:szCs w:val="28"/>
                <w:lang w:val="en-US"/>
              </w:rPr>
              <w:t xml:space="preserve">   </w:t>
            </w:r>
            <w:r w:rsidR="000F70F4" w:rsidRPr="00026235">
              <w:rPr>
                <w:i/>
                <w:sz w:val="26"/>
                <w:szCs w:val="28"/>
              </w:rPr>
              <w:t>năm 202</w:t>
            </w:r>
            <w:r w:rsidR="00A6109C">
              <w:rPr>
                <w:i/>
                <w:sz w:val="26"/>
                <w:szCs w:val="28"/>
                <w:lang w:val="en-US"/>
              </w:rPr>
              <w:t>2</w:t>
            </w:r>
          </w:p>
        </w:tc>
      </w:tr>
    </w:tbl>
    <w:p w14:paraId="5B13CA44" w14:textId="77777777" w:rsidR="00B63F8C" w:rsidRPr="00026235" w:rsidRDefault="00B63F8C" w:rsidP="009B4F10">
      <w:pPr>
        <w:spacing w:before="120" w:after="120"/>
        <w:jc w:val="both"/>
        <w:rPr>
          <w:sz w:val="28"/>
          <w:szCs w:val="28"/>
        </w:rPr>
      </w:pPr>
    </w:p>
    <w:p w14:paraId="21437815" w14:textId="77777777" w:rsidR="008E6708" w:rsidRPr="00026235" w:rsidRDefault="008E6708" w:rsidP="008E6708">
      <w:pPr>
        <w:spacing w:line="288" w:lineRule="auto"/>
        <w:jc w:val="center"/>
        <w:rPr>
          <w:b/>
          <w:sz w:val="28"/>
          <w:szCs w:val="28"/>
          <w:lang w:val="nl-NL"/>
        </w:rPr>
      </w:pPr>
      <w:r w:rsidRPr="00026235">
        <w:rPr>
          <w:b/>
          <w:sz w:val="28"/>
          <w:szCs w:val="28"/>
          <w:lang w:val="nl-NL"/>
        </w:rPr>
        <w:t>TỜ TRÌNH</w:t>
      </w:r>
    </w:p>
    <w:p w14:paraId="34628E41" w14:textId="77777777" w:rsidR="008E6708" w:rsidRPr="00026235" w:rsidRDefault="008E6708" w:rsidP="008E6708">
      <w:pPr>
        <w:spacing w:line="288" w:lineRule="auto"/>
        <w:jc w:val="center"/>
        <w:rPr>
          <w:b/>
          <w:spacing w:val="-4"/>
          <w:sz w:val="28"/>
          <w:szCs w:val="28"/>
          <w:lang w:val="nl-NL"/>
        </w:rPr>
      </w:pPr>
      <w:r w:rsidRPr="00026235">
        <w:rPr>
          <w:b/>
          <w:spacing w:val="-4"/>
          <w:sz w:val="28"/>
          <w:szCs w:val="28"/>
          <w:lang w:val="nl-NL"/>
        </w:rPr>
        <w:t xml:space="preserve">Về việc xây dựng </w:t>
      </w:r>
      <w:r w:rsidRPr="00026235">
        <w:rPr>
          <w:b/>
          <w:sz w:val="28"/>
          <w:szCs w:val="28"/>
          <w:lang w:val="nl-NL"/>
        </w:rPr>
        <w:t xml:space="preserve">Luật </w:t>
      </w:r>
      <w:r w:rsidR="0082289C">
        <w:rPr>
          <w:b/>
          <w:sz w:val="28"/>
          <w:szCs w:val="28"/>
          <w:lang w:val="nl-NL"/>
        </w:rPr>
        <w:t>Bảo vệ quyền lợi người tiêu dùng (sửa đổi)</w:t>
      </w:r>
      <w:r w:rsidRPr="00026235">
        <w:rPr>
          <w:b/>
          <w:sz w:val="28"/>
          <w:szCs w:val="28"/>
          <w:lang w:val="nl-NL"/>
        </w:rPr>
        <w:t xml:space="preserve"> </w:t>
      </w:r>
    </w:p>
    <w:p w14:paraId="43F8182C" w14:textId="77777777" w:rsidR="008E6708" w:rsidRPr="00026235" w:rsidRDefault="00A33A4E" w:rsidP="008E6708">
      <w:pPr>
        <w:spacing w:before="120" w:after="120" w:line="288" w:lineRule="auto"/>
        <w:jc w:val="center"/>
        <w:rPr>
          <w:sz w:val="28"/>
          <w:szCs w:val="28"/>
          <w:lang w:val="nl-NL"/>
        </w:rPr>
      </w:pPr>
      <w:r>
        <w:rPr>
          <w:noProof/>
          <w:lang w:val="en-US" w:eastAsia="en-US"/>
        </w:rPr>
        <mc:AlternateContent>
          <mc:Choice Requires="wps">
            <w:drawing>
              <wp:anchor distT="4294967294" distB="4294967294" distL="114300" distR="114300" simplePos="0" relativeHeight="251657728" behindDoc="0" locked="0" layoutInCell="1" allowOverlap="1" wp14:anchorId="57C3A764" wp14:editId="07F98A63">
                <wp:simplePos x="0" y="0"/>
                <wp:positionH relativeFrom="column">
                  <wp:posOffset>2432050</wp:posOffset>
                </wp:positionH>
                <wp:positionV relativeFrom="paragraph">
                  <wp:posOffset>139699</wp:posOffset>
                </wp:positionV>
                <wp:extent cx="89979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A3AC7A" id="_x0000_t32" coordsize="21600,21600" o:spt="32" o:oned="t" path="m,l21600,21600e" filled="f">
                <v:path arrowok="t" fillok="f" o:connecttype="none"/>
                <o:lock v:ext="edit" shapetype="t"/>
              </v:shapetype>
              <v:shape id="AutoShape 10" o:spid="_x0000_s1026" type="#_x0000_t32" style="position:absolute;margin-left:191.5pt;margin-top:11pt;width:70.8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" strokeweight="1pt"/>
            </w:pict>
          </mc:Fallback>
        </mc:AlternateContent>
      </w:r>
    </w:p>
    <w:p w14:paraId="1FC4318B" w14:textId="77777777" w:rsidR="007C244A" w:rsidRPr="00026235" w:rsidRDefault="008E6708" w:rsidP="002C7ADD">
      <w:pPr>
        <w:spacing w:before="120" w:after="120" w:line="288" w:lineRule="auto"/>
        <w:jc w:val="center"/>
        <w:rPr>
          <w:sz w:val="28"/>
          <w:szCs w:val="28"/>
          <w:lang w:val="nl-NL"/>
        </w:rPr>
      </w:pPr>
      <w:r w:rsidRPr="00026235">
        <w:rPr>
          <w:sz w:val="28"/>
          <w:szCs w:val="28"/>
          <w:lang w:val="nl-NL"/>
        </w:rPr>
        <w:t>Kính gửi:  Chính phủ</w:t>
      </w:r>
    </w:p>
    <w:p w14:paraId="44AD6801" w14:textId="77777777" w:rsidR="008E6708" w:rsidRPr="00026235" w:rsidRDefault="008E6708" w:rsidP="007C244A">
      <w:pPr>
        <w:spacing w:before="120" w:after="240"/>
        <w:ind w:firstLine="720"/>
        <w:jc w:val="both"/>
        <w:rPr>
          <w:sz w:val="28"/>
          <w:szCs w:val="28"/>
          <w:lang w:val="pt-BR"/>
        </w:rPr>
      </w:pPr>
      <w:r w:rsidRPr="00026235">
        <w:rPr>
          <w:sz w:val="28"/>
          <w:szCs w:val="28"/>
          <w:lang w:val="pt-BR"/>
        </w:rPr>
        <w:t xml:space="preserve">Thực hiện </w:t>
      </w:r>
      <w:r w:rsidR="009A4CB9" w:rsidRPr="00026235">
        <w:rPr>
          <w:sz w:val="28"/>
          <w:szCs w:val="28"/>
          <w:lang w:val="pt-BR"/>
        </w:rPr>
        <w:t>Chương trình x</w:t>
      </w:r>
      <w:r w:rsidR="0082289C">
        <w:rPr>
          <w:sz w:val="28"/>
          <w:szCs w:val="28"/>
          <w:lang w:val="pt-BR"/>
        </w:rPr>
        <w:t>ây dựng luật, pháp lệnh năm 2022</w:t>
      </w:r>
      <w:r w:rsidR="009A4CB9" w:rsidRPr="00026235">
        <w:rPr>
          <w:sz w:val="28"/>
          <w:szCs w:val="28"/>
          <w:lang w:val="pt-BR"/>
        </w:rPr>
        <w:t>, điều chỉnh Chương trình x</w:t>
      </w:r>
      <w:r w:rsidR="0082289C">
        <w:rPr>
          <w:sz w:val="28"/>
          <w:szCs w:val="28"/>
          <w:lang w:val="pt-BR"/>
        </w:rPr>
        <w:t>ây dựng luật, pháp lệnh năm 2021 tại Nghị quyết số 17/2021/QH15 ngày 27 tháng 7 năm 2021</w:t>
      </w:r>
      <w:r w:rsidR="009A4CB9" w:rsidRPr="00026235">
        <w:rPr>
          <w:sz w:val="28"/>
          <w:szCs w:val="28"/>
          <w:lang w:val="pt-BR"/>
        </w:rPr>
        <w:t xml:space="preserve"> của Quốc hội</w:t>
      </w:r>
      <w:r w:rsidR="00386D8E">
        <w:rPr>
          <w:sz w:val="28"/>
          <w:szCs w:val="28"/>
          <w:lang w:val="pt-BR"/>
        </w:rPr>
        <w:t>; Quyết định số 1427</w:t>
      </w:r>
      <w:r w:rsidR="004152B1">
        <w:rPr>
          <w:sz w:val="28"/>
          <w:szCs w:val="28"/>
          <w:lang w:val="pt-BR"/>
        </w:rPr>
        <w:t>/QĐ-TTg ngày 24 tháng 8 năm 2021</w:t>
      </w:r>
      <w:r w:rsidR="00CB32A3" w:rsidRPr="00026235">
        <w:rPr>
          <w:sz w:val="28"/>
          <w:szCs w:val="28"/>
          <w:lang w:val="pt-BR"/>
        </w:rPr>
        <w:t xml:space="preserve"> của Thủ tướng Chính phủ về phân công cơ quan chủ trì soạn thảo, thời hạn trình các dự án luật, dự thảo Nghị quyết được điều chỉnh trong Chương trình x</w:t>
      </w:r>
      <w:r w:rsidR="004152B1">
        <w:rPr>
          <w:sz w:val="28"/>
          <w:szCs w:val="28"/>
          <w:lang w:val="pt-BR"/>
        </w:rPr>
        <w:t>ây dựng luật, pháp lệnh năm 2021</w:t>
      </w:r>
      <w:r w:rsidR="00CB32A3" w:rsidRPr="00026235">
        <w:rPr>
          <w:sz w:val="28"/>
          <w:szCs w:val="28"/>
          <w:lang w:val="pt-BR"/>
        </w:rPr>
        <w:t>, các dự án luật thuộc Chương trình x</w:t>
      </w:r>
      <w:r w:rsidR="00180D37">
        <w:rPr>
          <w:sz w:val="28"/>
          <w:szCs w:val="28"/>
          <w:lang w:val="pt-BR"/>
        </w:rPr>
        <w:t>ây dựng luật, pháp lệnh năm 2022</w:t>
      </w:r>
      <w:r w:rsidR="009A4CB9" w:rsidRPr="00026235">
        <w:rPr>
          <w:sz w:val="28"/>
          <w:szCs w:val="28"/>
          <w:lang w:val="pt-BR"/>
        </w:rPr>
        <w:t xml:space="preserve"> và </w:t>
      </w:r>
      <w:r w:rsidRPr="00026235">
        <w:rPr>
          <w:sz w:val="28"/>
          <w:szCs w:val="28"/>
          <w:lang w:val="pt-BR"/>
        </w:rPr>
        <w:t>quy định của Luật Ban hành văn bản quy phạm pháp luật năm 2015</w:t>
      </w:r>
      <w:r w:rsidR="00AA6E0D" w:rsidRPr="00026235">
        <w:rPr>
          <w:sz w:val="28"/>
          <w:szCs w:val="28"/>
          <w:lang w:val="pt-BR"/>
        </w:rPr>
        <w:t>, được sửa đổi, bổ sung năm 2020</w:t>
      </w:r>
      <w:r w:rsidRPr="00026235">
        <w:rPr>
          <w:sz w:val="28"/>
          <w:szCs w:val="28"/>
          <w:lang w:val="pt-BR"/>
        </w:rPr>
        <w:t xml:space="preserve"> và văn bản quy định chi tiết, hướng dẫn thi hành, Bộ </w:t>
      </w:r>
      <w:r w:rsidR="00180D37">
        <w:rPr>
          <w:sz w:val="28"/>
          <w:szCs w:val="28"/>
          <w:lang w:val="pt-BR"/>
        </w:rPr>
        <w:t>Công Thương</w:t>
      </w:r>
      <w:r w:rsidRPr="00026235">
        <w:rPr>
          <w:sz w:val="28"/>
          <w:szCs w:val="28"/>
          <w:lang w:val="pt-BR"/>
        </w:rPr>
        <w:t xml:space="preserve"> kính trình Chính phủ hồ sơ dự án Luật </w:t>
      </w:r>
      <w:r w:rsidR="00180D37">
        <w:rPr>
          <w:sz w:val="28"/>
          <w:szCs w:val="28"/>
          <w:lang w:val="pt-BR"/>
        </w:rPr>
        <w:t xml:space="preserve">Bảo vệ quyền lợi người tiêu dùng (sửa đổi) </w:t>
      </w:r>
      <w:r w:rsidR="00704E68" w:rsidRPr="00026235">
        <w:rPr>
          <w:sz w:val="28"/>
          <w:szCs w:val="28"/>
          <w:lang w:val="pt-BR"/>
        </w:rPr>
        <w:t xml:space="preserve">(dự án Luật) </w:t>
      </w:r>
      <w:r w:rsidRPr="00026235">
        <w:rPr>
          <w:sz w:val="28"/>
          <w:szCs w:val="28"/>
          <w:lang w:val="pt-BR"/>
        </w:rPr>
        <w:t>như sau:</w:t>
      </w:r>
    </w:p>
    <w:p w14:paraId="4B7BC548" w14:textId="77777777" w:rsidR="00AA6E0D" w:rsidRPr="00026235" w:rsidRDefault="00AA6E0D" w:rsidP="007C244A">
      <w:pPr>
        <w:spacing w:before="120" w:after="240"/>
        <w:ind w:firstLine="720"/>
        <w:jc w:val="both"/>
        <w:rPr>
          <w:b/>
          <w:spacing w:val="-4"/>
          <w:sz w:val="28"/>
          <w:szCs w:val="28"/>
        </w:rPr>
      </w:pPr>
      <w:r w:rsidRPr="00026235">
        <w:rPr>
          <w:b/>
          <w:spacing w:val="-4"/>
          <w:sz w:val="28"/>
          <w:szCs w:val="28"/>
        </w:rPr>
        <w:t>I. SỰ CẦN THIẾT BAN HÀNH VĂN BẢN</w:t>
      </w:r>
    </w:p>
    <w:p w14:paraId="664C299B" w14:textId="77777777" w:rsidR="0060670E" w:rsidRPr="0060670E" w:rsidRDefault="0060670E" w:rsidP="007C244A">
      <w:pPr>
        <w:spacing w:before="120" w:after="240"/>
        <w:ind w:firstLine="720"/>
        <w:jc w:val="both"/>
        <w:rPr>
          <w:sz w:val="28"/>
          <w:szCs w:val="28"/>
          <w:lang w:val="pt-BR"/>
        </w:rPr>
      </w:pPr>
      <w:r w:rsidRPr="0060670E">
        <w:rPr>
          <w:sz w:val="28"/>
          <w:szCs w:val="28"/>
          <w:lang w:val="pt-BR"/>
        </w:rPr>
        <w:t>Luật Bảo vệ quyền lợi người tiêu dùng đã được Quốc hội nước Cộng hòa xã hội chủ nghĩa Việt Nam khóa XII, kỳ họp thứ 8 thông qua ngày 17 tháng 11 năm 2010 và có hiệu lực thi hành từ ngà</w:t>
      </w:r>
      <w:r>
        <w:rPr>
          <w:sz w:val="28"/>
          <w:szCs w:val="28"/>
          <w:lang w:val="pt-BR"/>
        </w:rPr>
        <w:t>y 01 tháng 7 năm 2011. Trong hơn</w:t>
      </w:r>
      <w:r w:rsidRPr="0060670E">
        <w:rPr>
          <w:sz w:val="28"/>
          <w:szCs w:val="28"/>
          <w:lang w:val="pt-BR"/>
        </w:rPr>
        <w:t xml:space="preserve"> 10</w:t>
      </w:r>
      <w:r>
        <w:rPr>
          <w:sz w:val="28"/>
          <w:szCs w:val="28"/>
          <w:lang w:val="pt-BR"/>
        </w:rPr>
        <w:t xml:space="preserve"> năm thực thi (2011-2022</w:t>
      </w:r>
      <w:r w:rsidRPr="0060670E">
        <w:rPr>
          <w:sz w:val="28"/>
          <w:szCs w:val="28"/>
          <w:lang w:val="pt-BR"/>
        </w:rPr>
        <w:t xml:space="preserve">), các quy định tại Luật Bảo vệ quyền lợi người tiêu dùng và các văn bản hướng dẫn Luật đã góp phần thay đổi mạnh mẽ, đồng thời, kiến tạo các khung khổ, nền tảng cơ bản vững chắc để tiếp tục tạo dựng sự phát triển của công tác bảo vệ quyền lợi người tiêu dùng tại Việt Nam. </w:t>
      </w:r>
    </w:p>
    <w:p w14:paraId="12E4FFF8" w14:textId="2A359270" w:rsidR="0060670E" w:rsidRPr="0060670E" w:rsidRDefault="0060670E" w:rsidP="007C244A">
      <w:pPr>
        <w:spacing w:before="120" w:after="240"/>
        <w:ind w:firstLine="720"/>
        <w:jc w:val="both"/>
        <w:rPr>
          <w:sz w:val="28"/>
          <w:szCs w:val="28"/>
          <w:lang w:val="pt-BR"/>
        </w:rPr>
      </w:pPr>
      <w:r w:rsidRPr="0060670E">
        <w:rPr>
          <w:sz w:val="28"/>
          <w:szCs w:val="28"/>
          <w:lang w:val="pt-BR"/>
        </w:rPr>
        <w:t xml:space="preserve">Tuy nhiên, hiện bối cảnh trong nước và quốc tế đang có nhiều thay đổi, quá trình hội nhập quốc tế của Việt Nam ngày càng sâu rộng; Hiến pháp năm 2013 được Quốc hội thông qua và có hiệu lực thi hành từ ngày 01 tháng 01 năm 2014 đã bổ sung thêm nhiều quy định liên quan đến việc bảo đảm đầy đủ các quyền con người, quyền công dân; tiếp đó, nhiều Luật mới liên quan đến các khía cạnh trong giao dịch giữa người tiêu dùng và tổ chức, cá nhân kinh doanh đã được ban hành hoặc sửa đổi bổ sung để tạo sự thống nhất, đồng bộ trong hệ thống pháp luật Việt Nam như: </w:t>
      </w:r>
      <w:r w:rsidR="001A1ACE">
        <w:rPr>
          <w:sz w:val="28"/>
          <w:szCs w:val="28"/>
          <w:lang w:val="pt-BR"/>
        </w:rPr>
        <w:t>Bộ l</w:t>
      </w:r>
      <w:r w:rsidR="001A1ACE" w:rsidRPr="0060670E">
        <w:rPr>
          <w:sz w:val="28"/>
          <w:szCs w:val="28"/>
          <w:lang w:val="pt-BR"/>
        </w:rPr>
        <w:t xml:space="preserve">uật </w:t>
      </w:r>
      <w:r w:rsidRPr="0060670E">
        <w:rPr>
          <w:sz w:val="28"/>
          <w:szCs w:val="28"/>
          <w:lang w:val="pt-BR"/>
        </w:rPr>
        <w:t xml:space="preserve">Dân sự 2015, </w:t>
      </w:r>
      <w:r w:rsidR="001A1ACE">
        <w:rPr>
          <w:sz w:val="28"/>
          <w:szCs w:val="28"/>
          <w:lang w:val="pt-BR"/>
        </w:rPr>
        <w:t>Bộ l</w:t>
      </w:r>
      <w:r w:rsidR="001A1ACE" w:rsidRPr="0060670E">
        <w:rPr>
          <w:sz w:val="28"/>
          <w:szCs w:val="28"/>
          <w:lang w:val="pt-BR"/>
        </w:rPr>
        <w:t xml:space="preserve">uật </w:t>
      </w:r>
      <w:r w:rsidR="001A1ACE">
        <w:rPr>
          <w:sz w:val="28"/>
          <w:szCs w:val="28"/>
          <w:lang w:val="pt-BR"/>
        </w:rPr>
        <w:t>T</w:t>
      </w:r>
      <w:r w:rsidR="001A1ACE" w:rsidRPr="0060670E">
        <w:rPr>
          <w:sz w:val="28"/>
          <w:szCs w:val="28"/>
          <w:lang w:val="pt-BR"/>
        </w:rPr>
        <w:t xml:space="preserve">ố </w:t>
      </w:r>
      <w:r w:rsidRPr="0060670E">
        <w:rPr>
          <w:sz w:val="28"/>
          <w:szCs w:val="28"/>
          <w:lang w:val="pt-BR"/>
        </w:rPr>
        <w:t>tụng dân sự 2015, Luật An ninh mạng 2018</w:t>
      </w:r>
      <w:r>
        <w:rPr>
          <w:sz w:val="28"/>
          <w:szCs w:val="28"/>
          <w:lang w:val="pt-BR"/>
        </w:rPr>
        <w:t>, Luật Cạnh tranh 2018, Luật Ngoại Thương 2018</w:t>
      </w:r>
      <w:r w:rsidRPr="0060670E">
        <w:rPr>
          <w:sz w:val="28"/>
          <w:szCs w:val="28"/>
          <w:lang w:val="pt-BR"/>
        </w:rPr>
        <w:t xml:space="preserve">… Bên cạnh </w:t>
      </w:r>
      <w:r>
        <w:rPr>
          <w:sz w:val="28"/>
          <w:szCs w:val="28"/>
          <w:lang w:val="pt-BR"/>
        </w:rPr>
        <w:t xml:space="preserve">đó, </w:t>
      </w:r>
      <w:r w:rsidRPr="0060670E">
        <w:rPr>
          <w:sz w:val="28"/>
          <w:szCs w:val="28"/>
          <w:lang w:val="pt-BR"/>
        </w:rPr>
        <w:t xml:space="preserve">sự phát triển kinh tế, xã hội </w:t>
      </w:r>
      <w:r>
        <w:rPr>
          <w:sz w:val="28"/>
          <w:szCs w:val="28"/>
          <w:lang w:val="pt-BR"/>
        </w:rPr>
        <w:t>cũng như sự xuất hiện của dịch bệnh Covid</w:t>
      </w:r>
      <w:r w:rsidR="00157D44">
        <w:rPr>
          <w:sz w:val="28"/>
          <w:szCs w:val="28"/>
          <w:lang w:val="pt-BR"/>
        </w:rPr>
        <w:t xml:space="preserve"> - </w:t>
      </w:r>
      <w:r>
        <w:rPr>
          <w:sz w:val="28"/>
          <w:szCs w:val="28"/>
          <w:lang w:val="pt-BR"/>
        </w:rPr>
        <w:t xml:space="preserve">19 </w:t>
      </w:r>
      <w:r w:rsidRPr="0060670E">
        <w:rPr>
          <w:sz w:val="28"/>
          <w:szCs w:val="28"/>
          <w:lang w:val="pt-BR"/>
        </w:rPr>
        <w:t xml:space="preserve">đã làm xuất hiện </w:t>
      </w:r>
      <w:r>
        <w:rPr>
          <w:sz w:val="28"/>
          <w:szCs w:val="28"/>
          <w:lang w:val="pt-BR"/>
        </w:rPr>
        <w:t xml:space="preserve">và thúc đẩy sự phát triển của nhiều </w:t>
      </w:r>
      <w:r w:rsidRPr="0060670E">
        <w:rPr>
          <w:sz w:val="28"/>
          <w:szCs w:val="28"/>
          <w:lang w:val="pt-BR"/>
        </w:rPr>
        <w:t xml:space="preserve">hình thức kinh doanh, tiêu dùng mới, đặc biệt là các giao dịch trên môi trường điện tử, các giao dịch xuyên biên giới, các </w:t>
      </w:r>
      <w:r w:rsidRPr="0060670E">
        <w:rPr>
          <w:sz w:val="28"/>
          <w:szCs w:val="28"/>
          <w:lang w:val="pt-BR"/>
        </w:rPr>
        <w:lastRenderedPageBreak/>
        <w:t>dịch vụ chia sẻ trên nền tảng công nghệ số... Do đó, việc thi hành Luật Bảo vệ quyền lợi người tiêu dùng đã phát sinh nhiều vướng mắc, bất cập, một số quy định không còn phù hợp với thực tiễn, trong đó có nhiều quy định quan trọng liên quan đến phạm vi điều chỉnh, đối tượng điều chỉnh, giao dịch giữa tổ chức, cá nhân kinh doanh và người tiêu dùng, các giao dịch có sự tham gia của nhiều bên hoặc có yếu tố nước ngoài....</w:t>
      </w:r>
    </w:p>
    <w:p w14:paraId="763C8CB4" w14:textId="7DBBCAFE" w:rsidR="00E35F69" w:rsidRPr="00026235" w:rsidRDefault="00735C88" w:rsidP="007C244A">
      <w:pPr>
        <w:spacing w:before="120" w:after="240"/>
        <w:ind w:firstLine="720"/>
        <w:jc w:val="both"/>
        <w:rPr>
          <w:sz w:val="28"/>
          <w:szCs w:val="28"/>
          <w:lang w:val="pt-BR"/>
        </w:rPr>
      </w:pPr>
      <w:r>
        <w:rPr>
          <w:sz w:val="28"/>
          <w:szCs w:val="28"/>
          <w:lang w:val="pt-BR"/>
        </w:rPr>
        <w:t>Tóm lại</w:t>
      </w:r>
      <w:r w:rsidR="00735057">
        <w:rPr>
          <w:sz w:val="28"/>
          <w:szCs w:val="28"/>
          <w:lang w:val="pt-BR"/>
        </w:rPr>
        <w:t xml:space="preserve">, </w:t>
      </w:r>
      <w:r w:rsidR="001B4013" w:rsidRPr="00026235">
        <w:rPr>
          <w:sz w:val="28"/>
          <w:szCs w:val="28"/>
          <w:lang w:val="pt-BR"/>
        </w:rPr>
        <w:t xml:space="preserve">thực tiễn thi hành cùng với việc hội nhập quốc tế sâu rộng của Việt Nam trong thời gian qua cho thấy Luật </w:t>
      </w:r>
      <w:r w:rsidR="00735057">
        <w:rPr>
          <w:sz w:val="28"/>
          <w:szCs w:val="28"/>
          <w:lang w:val="pt-BR"/>
        </w:rPr>
        <w:t xml:space="preserve">Bảo vệ quyền lợi người tiêu dùng còn </w:t>
      </w:r>
      <w:r w:rsidR="001B4013" w:rsidRPr="00026235">
        <w:rPr>
          <w:sz w:val="28"/>
          <w:szCs w:val="28"/>
          <w:lang w:val="pt-BR"/>
        </w:rPr>
        <w:t xml:space="preserve">tồn tại một số vướng mắc, bất cập </w:t>
      </w:r>
      <w:r w:rsidR="00E35F69" w:rsidRPr="00026235">
        <w:rPr>
          <w:sz w:val="28"/>
          <w:szCs w:val="28"/>
          <w:lang w:val="pt-BR"/>
        </w:rPr>
        <w:t>như sau:</w:t>
      </w:r>
      <w:r w:rsidR="00B372F0" w:rsidRPr="00026235">
        <w:rPr>
          <w:sz w:val="28"/>
          <w:szCs w:val="28"/>
          <w:lang w:val="pt-BR"/>
        </w:rPr>
        <w:t xml:space="preserve"> </w:t>
      </w:r>
    </w:p>
    <w:p w14:paraId="0BEEDDC3" w14:textId="77777777" w:rsidR="00E35F69" w:rsidRPr="00026235" w:rsidRDefault="00E35F69" w:rsidP="007C244A">
      <w:pPr>
        <w:spacing w:before="120" w:after="240"/>
        <w:ind w:firstLine="720"/>
        <w:jc w:val="both"/>
        <w:outlineLvl w:val="0"/>
        <w:rPr>
          <w:b/>
          <w:iCs/>
          <w:sz w:val="28"/>
          <w:szCs w:val="28"/>
        </w:rPr>
      </w:pPr>
      <w:r w:rsidRPr="00026235">
        <w:rPr>
          <w:b/>
          <w:iCs/>
          <w:sz w:val="28"/>
          <w:szCs w:val="28"/>
        </w:rPr>
        <w:t>1</w:t>
      </w:r>
      <w:r w:rsidRPr="00026235">
        <w:rPr>
          <w:b/>
          <w:iCs/>
          <w:sz w:val="28"/>
          <w:szCs w:val="28"/>
          <w:lang w:val="pt-BR"/>
        </w:rPr>
        <w:t>.</w:t>
      </w:r>
      <w:r w:rsidRPr="00026235">
        <w:rPr>
          <w:b/>
          <w:iCs/>
          <w:sz w:val="28"/>
          <w:szCs w:val="28"/>
        </w:rPr>
        <w:t xml:space="preserve"> Các bất cập trong thực tiễn thi hành Luật </w:t>
      </w:r>
      <w:r w:rsidR="00567D93">
        <w:rPr>
          <w:b/>
          <w:iCs/>
          <w:sz w:val="28"/>
          <w:szCs w:val="28"/>
          <w:lang w:val="en-US"/>
        </w:rPr>
        <w:t>Bảo vệ quyền lợi người tiêu dùng</w:t>
      </w:r>
      <w:r w:rsidR="004D70A2">
        <w:rPr>
          <w:rStyle w:val="FootnoteReference"/>
          <w:b/>
          <w:iCs/>
          <w:sz w:val="28"/>
          <w:szCs w:val="28"/>
        </w:rPr>
        <w:footnoteReference w:id="1"/>
      </w:r>
    </w:p>
    <w:p w14:paraId="65BE4BCB" w14:textId="77777777" w:rsidR="00567D93" w:rsidRPr="00567D93" w:rsidRDefault="00567D93" w:rsidP="007C244A">
      <w:pPr>
        <w:keepNext/>
        <w:widowControl w:val="0"/>
        <w:spacing w:before="120" w:after="240"/>
        <w:ind w:firstLine="720"/>
        <w:jc w:val="both"/>
        <w:rPr>
          <w:b/>
          <w:i/>
          <w:sz w:val="28"/>
          <w:szCs w:val="28"/>
        </w:rPr>
      </w:pPr>
      <w:r w:rsidRPr="00567D93">
        <w:rPr>
          <w:b/>
          <w:i/>
          <w:sz w:val="28"/>
          <w:szCs w:val="28"/>
          <w:lang w:val="en-US"/>
        </w:rPr>
        <w:t>1.</w:t>
      </w:r>
      <w:r w:rsidRPr="00567D93">
        <w:rPr>
          <w:b/>
          <w:i/>
          <w:sz w:val="28"/>
          <w:szCs w:val="28"/>
        </w:rPr>
        <w:t>1. Về quy định pháp luật</w:t>
      </w:r>
    </w:p>
    <w:p w14:paraId="506E8F4D" w14:textId="77777777" w:rsidR="00567D93" w:rsidRPr="005D3C0C" w:rsidRDefault="00567D93" w:rsidP="007C244A">
      <w:pPr>
        <w:spacing w:before="120" w:after="240"/>
        <w:ind w:firstLine="720"/>
        <w:jc w:val="both"/>
        <w:rPr>
          <w:sz w:val="28"/>
          <w:szCs w:val="28"/>
        </w:rPr>
      </w:pPr>
      <w:r w:rsidRPr="005D3C0C">
        <w:rPr>
          <w:sz w:val="28"/>
          <w:szCs w:val="28"/>
        </w:rPr>
        <w:t>Một số hạn chế</w:t>
      </w:r>
      <w:r w:rsidR="00157D44">
        <w:rPr>
          <w:sz w:val="28"/>
          <w:szCs w:val="28"/>
          <w:lang w:val="en-US"/>
        </w:rPr>
        <w:t>,</w:t>
      </w:r>
      <w:r w:rsidRPr="005D3C0C">
        <w:rPr>
          <w:sz w:val="28"/>
          <w:szCs w:val="28"/>
        </w:rPr>
        <w:t xml:space="preserve"> bất cập nổi bật trong các quy định có thể chỉ ra là:</w:t>
      </w:r>
    </w:p>
    <w:p w14:paraId="3C7C4DAC" w14:textId="77777777" w:rsidR="00581112" w:rsidRDefault="00581112" w:rsidP="007C244A">
      <w:pPr>
        <w:spacing w:before="120" w:after="240"/>
        <w:ind w:firstLine="720"/>
        <w:jc w:val="both"/>
        <w:rPr>
          <w:sz w:val="28"/>
          <w:szCs w:val="28"/>
          <w:lang w:val="en-US"/>
        </w:rPr>
      </w:pPr>
      <w:r>
        <w:rPr>
          <w:sz w:val="28"/>
          <w:szCs w:val="28"/>
          <w:lang w:val="en-US"/>
        </w:rPr>
        <w:t xml:space="preserve">- Các trách nhiệm của tổ chức, cá nhân kinh doanh đối với người tiêu dùng chưa được quy định hoặc có quy định nhưng theo hướng riêng rẽ, chưa có sự kết nối để tạo hiệu quả điều chỉnh thống nhất. </w:t>
      </w:r>
      <w:r w:rsidR="000C08B0">
        <w:rPr>
          <w:sz w:val="28"/>
          <w:szCs w:val="28"/>
          <w:lang w:val="en-US"/>
        </w:rPr>
        <w:t>Các yêu cầu, việc phân loại tính chất mức độ khuyết tật của hàng hóa và việc kiểm soát chưa được quy định phù hợp</w:t>
      </w:r>
      <w:r>
        <w:rPr>
          <w:sz w:val="28"/>
          <w:szCs w:val="28"/>
          <w:lang w:val="en-US"/>
        </w:rPr>
        <w:t xml:space="preserve"> đã tạo khó khăn cho quá trình thực thi của cả cơ quan quản lý nhà nước và tổ chức, cá nhân kinh doanh.</w:t>
      </w:r>
    </w:p>
    <w:p w14:paraId="07BC8B04" w14:textId="77777777" w:rsidR="00581112" w:rsidRDefault="00581112" w:rsidP="007C244A">
      <w:pPr>
        <w:spacing w:before="120" w:after="240"/>
        <w:ind w:firstLine="720"/>
        <w:jc w:val="both"/>
        <w:rPr>
          <w:spacing w:val="-4"/>
          <w:sz w:val="28"/>
          <w:szCs w:val="28"/>
        </w:rPr>
      </w:pPr>
      <w:r w:rsidRPr="0087715A">
        <w:rPr>
          <w:spacing w:val="-4"/>
          <w:sz w:val="28"/>
          <w:szCs w:val="28"/>
        </w:rPr>
        <w:t>- Các quy định liên quan đến hợp đồng giao kết với người tiêu dùng, hợp đồng theo mẫu, điều kiện giao dịch chung chưa thực sự chặt chẽ, đầy đủ, rõ ràng, đặc biệt là trong bối cảnh thời đại cách mạng công nghiệp lần thứ 4 khi sự phát triển không ngừng của Internet càng làm gia tăng vai trò của hợp đồng theo mẫu, điều kiện giao dịch chung; một số quy định còn thiếu tính linh hoạt, không cho phép tính toán đến hoàn cảnh, lĩnh vực kinh doanh đặc thù của từng loại thị trường.</w:t>
      </w:r>
    </w:p>
    <w:p w14:paraId="672DCF86" w14:textId="77777777" w:rsidR="00E62C9D" w:rsidRDefault="00E62C9D" w:rsidP="007C244A">
      <w:pPr>
        <w:spacing w:before="120" w:after="240"/>
        <w:ind w:firstLine="720"/>
        <w:jc w:val="both"/>
        <w:rPr>
          <w:sz w:val="28"/>
          <w:szCs w:val="28"/>
          <w:lang w:val="en-US"/>
        </w:rPr>
      </w:pPr>
      <w:r w:rsidRPr="005D3C0C">
        <w:rPr>
          <w:sz w:val="28"/>
          <w:szCs w:val="28"/>
        </w:rPr>
        <w:t>- Các phương thức giải quyết tranh chấp giữa người tiêu dùng và các tổ chức, cá nhân kinh doanh chưa được quy định phù hợp và đầy đủ</w:t>
      </w:r>
      <w:r>
        <w:rPr>
          <w:sz w:val="28"/>
          <w:szCs w:val="28"/>
        </w:rPr>
        <w:t xml:space="preserve"> </w:t>
      </w:r>
      <w:r w:rsidRPr="005D3C0C">
        <w:rPr>
          <w:sz w:val="28"/>
          <w:szCs w:val="28"/>
        </w:rPr>
        <w:t xml:space="preserve">khiến cho </w:t>
      </w:r>
      <w:r w:rsidRPr="007C244A">
        <w:rPr>
          <w:spacing w:val="-2"/>
          <w:sz w:val="28"/>
          <w:szCs w:val="28"/>
        </w:rPr>
        <w:t>nhiều khiếu nại không được giải quyết.</w:t>
      </w:r>
      <w:r w:rsidRPr="007C244A">
        <w:rPr>
          <w:rStyle w:val="FootnoteReference"/>
          <w:spacing w:val="-2"/>
          <w:sz w:val="28"/>
          <w:szCs w:val="28"/>
        </w:rPr>
        <w:footnoteReference w:id="2"/>
      </w:r>
      <w:r w:rsidRPr="007C244A">
        <w:rPr>
          <w:spacing w:val="-2"/>
          <w:sz w:val="28"/>
          <w:szCs w:val="28"/>
          <w:lang w:val="en-US"/>
        </w:rPr>
        <w:t xml:space="preserve"> Tuy số lượng tranh chấp được giải quyết qua phương thức thương lượng, hòa giải chiếm số lượng lớn nhưng hiệu quả, giá trị và </w:t>
      </w:r>
      <w:r w:rsidRPr="007C244A">
        <w:rPr>
          <w:spacing w:val="-2"/>
          <w:sz w:val="28"/>
          <w:szCs w:val="28"/>
          <w:lang w:val="en-US"/>
        </w:rPr>
        <w:lastRenderedPageBreak/>
        <w:t>hiệu lực thi hành của các phương thức này là chưa cao.</w:t>
      </w:r>
      <w:r w:rsidR="009B4128" w:rsidRPr="007C244A">
        <w:rPr>
          <w:spacing w:val="-2"/>
          <w:sz w:val="28"/>
          <w:szCs w:val="28"/>
          <w:lang w:val="en-US"/>
        </w:rPr>
        <w:t xml:space="preserve"> Chưa có sự phân biệt rõ ràng giữa các khái niệm yêu cầu, phản ánh, khiếu nại và cách xử lý</w:t>
      </w:r>
      <w:r w:rsidR="009B4128">
        <w:rPr>
          <w:sz w:val="28"/>
          <w:szCs w:val="28"/>
          <w:lang w:val="en-US"/>
        </w:rPr>
        <w:t>.</w:t>
      </w:r>
    </w:p>
    <w:p w14:paraId="637F34EC" w14:textId="77777777" w:rsidR="00E62C9D" w:rsidRPr="00E62C9D" w:rsidRDefault="00E62C9D" w:rsidP="007C244A">
      <w:pPr>
        <w:pStyle w:val="NormalWeb"/>
        <w:spacing w:before="120" w:beforeAutospacing="0" w:after="240" w:afterAutospacing="0"/>
        <w:ind w:firstLine="720"/>
        <w:jc w:val="both"/>
        <w:rPr>
          <w:sz w:val="28"/>
          <w:szCs w:val="28"/>
        </w:rPr>
      </w:pPr>
      <w:r w:rsidRPr="005D3C0C">
        <w:rPr>
          <w:sz w:val="28"/>
          <w:szCs w:val="28"/>
        </w:rPr>
        <w:t xml:space="preserve">- Cơ chế tiếp nhận và giải quyết yêu cầu tại cơ quan nhà nước </w:t>
      </w:r>
      <w:r>
        <w:rPr>
          <w:sz w:val="28"/>
          <w:szCs w:val="28"/>
        </w:rPr>
        <w:t xml:space="preserve">(chủ yếu là cấp huyện), </w:t>
      </w:r>
      <w:r w:rsidRPr="005D3C0C">
        <w:rPr>
          <w:sz w:val="28"/>
          <w:szCs w:val="28"/>
        </w:rPr>
        <w:t>hiện tại được thiết kế “lửng lơ” khiến thực tế không phát huy được hiệu quả.</w:t>
      </w:r>
    </w:p>
    <w:p w14:paraId="221E3B7F" w14:textId="4B6A86E3" w:rsidR="00581112" w:rsidRDefault="00581112" w:rsidP="007C244A">
      <w:pPr>
        <w:spacing w:before="120" w:after="240"/>
        <w:ind w:firstLine="720"/>
        <w:jc w:val="both"/>
        <w:rPr>
          <w:sz w:val="28"/>
          <w:szCs w:val="28"/>
        </w:rPr>
      </w:pPr>
      <w:r w:rsidRPr="005D3C0C">
        <w:rPr>
          <w:sz w:val="28"/>
          <w:szCs w:val="28"/>
        </w:rPr>
        <w:t xml:space="preserve">- Một số quy định hiện nay chỉ phù hợp với các giao dịch, kinh doanh – tiêu dùng có tính “truyền thống” mà chưa tính đến mô hình kinh doanh có yếu tố mới, </w:t>
      </w:r>
      <w:r w:rsidR="00735C88">
        <w:rPr>
          <w:sz w:val="28"/>
          <w:szCs w:val="28"/>
          <w:lang w:val="en-US"/>
        </w:rPr>
        <w:t xml:space="preserve">công nghệ 4.0 hoặc </w:t>
      </w:r>
      <w:r>
        <w:rPr>
          <w:sz w:val="28"/>
          <w:szCs w:val="28"/>
        </w:rPr>
        <w:t>trong điều kiện chuyển đổi số.</w:t>
      </w:r>
    </w:p>
    <w:p w14:paraId="7CDD30FA" w14:textId="77777777" w:rsidR="00567D93" w:rsidRPr="005D3C0C" w:rsidRDefault="00567D93" w:rsidP="007C244A">
      <w:pPr>
        <w:pStyle w:val="NormalWeb"/>
        <w:spacing w:before="120" w:beforeAutospacing="0" w:after="240" w:afterAutospacing="0"/>
        <w:ind w:firstLine="720"/>
        <w:jc w:val="both"/>
        <w:rPr>
          <w:sz w:val="28"/>
          <w:szCs w:val="28"/>
          <w:lang w:val="vi-VN"/>
        </w:rPr>
      </w:pPr>
      <w:r w:rsidRPr="005D3C0C">
        <w:rPr>
          <w:sz w:val="28"/>
          <w:szCs w:val="28"/>
          <w:lang w:val="vi-VN"/>
        </w:rPr>
        <w:t xml:space="preserve">- Chưa có cơ chế kêu gọi toàn xã hội tham gia vào công tác bảo vệ quyền lợi người tiêu dùng, đặc biệt chưa có cơ chế phù hợp để thành lập và tạo điều kiện cho các tổ chức xã hội </w:t>
      </w:r>
      <w:r w:rsidRPr="005D3C0C">
        <w:rPr>
          <w:sz w:val="28"/>
          <w:szCs w:val="28"/>
        </w:rPr>
        <w:t xml:space="preserve">tham gia bảo vệ người tiêu dùng </w:t>
      </w:r>
      <w:r w:rsidRPr="005D3C0C">
        <w:rPr>
          <w:sz w:val="28"/>
          <w:szCs w:val="28"/>
          <w:lang w:val="vi-VN"/>
        </w:rPr>
        <w:t>hoạt động chuyên nghiệp, hiệu quả.</w:t>
      </w:r>
    </w:p>
    <w:p w14:paraId="4CACEFB7" w14:textId="61D48F3D" w:rsidR="00567D93" w:rsidRPr="005D3C0C" w:rsidRDefault="00567D93" w:rsidP="007C244A">
      <w:pPr>
        <w:spacing w:before="120" w:after="240"/>
        <w:ind w:firstLine="720"/>
        <w:jc w:val="both"/>
        <w:rPr>
          <w:sz w:val="28"/>
          <w:szCs w:val="28"/>
        </w:rPr>
      </w:pPr>
      <w:r w:rsidRPr="005D3C0C">
        <w:rPr>
          <w:sz w:val="28"/>
          <w:szCs w:val="28"/>
        </w:rPr>
        <w:t xml:space="preserve">- Một số trách nhiệm bảo vệ người tiêu dùng của </w:t>
      </w:r>
      <w:r w:rsidR="00735C88">
        <w:rPr>
          <w:sz w:val="28"/>
          <w:szCs w:val="28"/>
          <w:lang w:val="en-US"/>
        </w:rPr>
        <w:t>tổ chức, cá nhân kinh doanh</w:t>
      </w:r>
      <w:r w:rsidRPr="005D3C0C">
        <w:rPr>
          <w:sz w:val="28"/>
          <w:szCs w:val="28"/>
        </w:rPr>
        <w:t xml:space="preserve"> đã không còn phù hợp, đầy đủ do sự xuất hiện của nhóm người tiêu dùng mới hoặc hành vi tiêu dùng mới.</w:t>
      </w:r>
    </w:p>
    <w:p w14:paraId="217513ED" w14:textId="77777777" w:rsidR="00567D93" w:rsidRPr="005D3C0C" w:rsidRDefault="00567D93" w:rsidP="007C244A">
      <w:pPr>
        <w:spacing w:before="120" w:after="240"/>
        <w:ind w:firstLine="720"/>
        <w:jc w:val="both"/>
        <w:rPr>
          <w:sz w:val="28"/>
          <w:szCs w:val="28"/>
        </w:rPr>
      </w:pPr>
      <w:r w:rsidRPr="005D3C0C">
        <w:rPr>
          <w:sz w:val="28"/>
          <w:szCs w:val="28"/>
        </w:rPr>
        <w:t>- Nhiều hành vi xâm phạm quyền lợi người tiêu dùng mới xuất hiện nhưng chưa được bổ sung vào phần các hành vi cấm hoặc nghĩa vụ của các chủ thể có liên quan.</w:t>
      </w:r>
    </w:p>
    <w:p w14:paraId="238A39C6" w14:textId="77777777" w:rsidR="00567D93" w:rsidRPr="005D3C0C" w:rsidRDefault="00567D93" w:rsidP="007C244A">
      <w:pPr>
        <w:spacing w:before="120" w:after="240"/>
        <w:ind w:firstLine="720"/>
        <w:jc w:val="both"/>
        <w:rPr>
          <w:sz w:val="28"/>
          <w:szCs w:val="28"/>
        </w:rPr>
      </w:pPr>
      <w:r w:rsidRPr="005D3C0C">
        <w:rPr>
          <w:sz w:val="28"/>
          <w:szCs w:val="28"/>
        </w:rPr>
        <w:t>- Các quy định liên quan đến cung cấp bằng chứng giao dịch, bảo hành, thu hồi hàng hóa khuyết tật được thiết kế lỏng lẻo và sơ sài khiến các chủ thể liên quan gặp khó trong việc thực hiện.</w:t>
      </w:r>
    </w:p>
    <w:p w14:paraId="08D73022" w14:textId="77777777" w:rsidR="00567D93" w:rsidRPr="005D3C0C" w:rsidRDefault="00567D93" w:rsidP="007C244A">
      <w:pPr>
        <w:pStyle w:val="NormalWeb"/>
        <w:spacing w:before="120" w:beforeAutospacing="0" w:after="240" w:afterAutospacing="0"/>
        <w:ind w:firstLine="720"/>
        <w:jc w:val="both"/>
        <w:rPr>
          <w:sz w:val="28"/>
          <w:szCs w:val="28"/>
        </w:rPr>
      </w:pPr>
      <w:r w:rsidRPr="005D3C0C">
        <w:rPr>
          <w:sz w:val="28"/>
          <w:szCs w:val="28"/>
        </w:rPr>
        <w:t xml:space="preserve">- Chưa thể hiện rõ vai trò, trách nhiệm của người tiêu dùng trong việc thúc đẩy </w:t>
      </w:r>
      <w:r>
        <w:rPr>
          <w:sz w:val="28"/>
          <w:szCs w:val="28"/>
        </w:rPr>
        <w:t xml:space="preserve">xu hướng </w:t>
      </w:r>
      <w:r w:rsidRPr="005D3C0C">
        <w:rPr>
          <w:sz w:val="28"/>
          <w:szCs w:val="28"/>
        </w:rPr>
        <w:t>sản xuất, tiêu dùng bền vững.</w:t>
      </w:r>
    </w:p>
    <w:p w14:paraId="425E3B9A" w14:textId="77777777" w:rsidR="00567D93" w:rsidRPr="006F314A" w:rsidRDefault="00567D93" w:rsidP="007C244A">
      <w:pPr>
        <w:pStyle w:val="NormalWeb"/>
        <w:spacing w:before="120" w:beforeAutospacing="0" w:after="240" w:afterAutospacing="0"/>
        <w:ind w:firstLine="720"/>
        <w:jc w:val="both"/>
        <w:rPr>
          <w:b/>
          <w:i/>
          <w:sz w:val="28"/>
          <w:szCs w:val="28"/>
          <w:lang w:val="vi-VN"/>
        </w:rPr>
      </w:pPr>
      <w:r w:rsidRPr="006F314A">
        <w:rPr>
          <w:b/>
          <w:i/>
          <w:sz w:val="28"/>
          <w:szCs w:val="28"/>
        </w:rPr>
        <w:t>1.</w:t>
      </w:r>
      <w:r w:rsidRPr="006F314A">
        <w:rPr>
          <w:b/>
          <w:i/>
          <w:sz w:val="28"/>
          <w:szCs w:val="28"/>
          <w:lang w:val="vi-VN"/>
        </w:rPr>
        <w:t xml:space="preserve">2. Về </w:t>
      </w:r>
      <w:r w:rsidRPr="006F314A">
        <w:rPr>
          <w:b/>
          <w:i/>
          <w:sz w:val="28"/>
          <w:szCs w:val="28"/>
        </w:rPr>
        <w:t xml:space="preserve">mô hình hoạt động và </w:t>
      </w:r>
      <w:r w:rsidRPr="006F314A">
        <w:rPr>
          <w:b/>
          <w:i/>
          <w:sz w:val="28"/>
          <w:szCs w:val="28"/>
          <w:lang w:val="vi-VN"/>
        </w:rPr>
        <w:t>nguồn lực thực thi</w:t>
      </w:r>
    </w:p>
    <w:p w14:paraId="34216614" w14:textId="77777777" w:rsidR="00567D93" w:rsidRPr="005D3C0C" w:rsidRDefault="00567D93" w:rsidP="007C244A">
      <w:pPr>
        <w:pStyle w:val="NormalWeb"/>
        <w:spacing w:before="120" w:beforeAutospacing="0" w:after="240" w:afterAutospacing="0"/>
        <w:ind w:firstLine="720"/>
        <w:jc w:val="both"/>
        <w:rPr>
          <w:i/>
          <w:sz w:val="28"/>
          <w:szCs w:val="28"/>
          <w:lang w:val="vi-VN"/>
        </w:rPr>
      </w:pPr>
      <w:r w:rsidRPr="005D3C0C">
        <w:rPr>
          <w:i/>
          <w:sz w:val="28"/>
          <w:szCs w:val="28"/>
          <w:lang w:val="vi-VN"/>
        </w:rPr>
        <w:t>a. Đối với cơ quan nhà nước</w:t>
      </w:r>
    </w:p>
    <w:p w14:paraId="0055CCA9" w14:textId="77777777" w:rsidR="00567D93" w:rsidRPr="000149C6" w:rsidRDefault="00567D93" w:rsidP="007C244A">
      <w:pPr>
        <w:spacing w:before="120" w:after="240"/>
        <w:ind w:firstLine="720"/>
        <w:jc w:val="both"/>
        <w:rPr>
          <w:sz w:val="28"/>
          <w:szCs w:val="28"/>
        </w:rPr>
      </w:pPr>
      <w:r>
        <w:rPr>
          <w:sz w:val="28"/>
          <w:szCs w:val="28"/>
        </w:rPr>
        <w:t>Về nguồn lực tài chính, t</w:t>
      </w:r>
      <w:r w:rsidRPr="005D3C0C">
        <w:rPr>
          <w:sz w:val="28"/>
          <w:szCs w:val="28"/>
        </w:rPr>
        <w:t>hực tế cho thấy</w:t>
      </w:r>
      <w:r>
        <w:rPr>
          <w:sz w:val="28"/>
          <w:szCs w:val="28"/>
        </w:rPr>
        <w:t xml:space="preserve"> </w:t>
      </w:r>
      <w:r w:rsidRPr="005D3C0C">
        <w:rPr>
          <w:sz w:val="28"/>
          <w:szCs w:val="28"/>
        </w:rPr>
        <w:t>ngân sách hàng năm dành cho hoạt động bảo vệ quyền lợi người tiêu dùng tại Trung ương và địa phương là rất ít, không tương xứng với khối lượng công việc mà các cơ quan tổ chức thực thi.</w:t>
      </w:r>
      <w:r>
        <w:rPr>
          <w:rStyle w:val="FootnoteReference"/>
          <w:sz w:val="28"/>
          <w:szCs w:val="28"/>
        </w:rPr>
        <w:footnoteReference w:id="3"/>
      </w:r>
      <w:r w:rsidRPr="005D3C0C">
        <w:rPr>
          <w:sz w:val="28"/>
          <w:szCs w:val="28"/>
        </w:rPr>
        <w:t xml:space="preserve"> </w:t>
      </w:r>
    </w:p>
    <w:p w14:paraId="76991621" w14:textId="77777777" w:rsidR="00567D93" w:rsidRPr="000149C6" w:rsidRDefault="00567D93" w:rsidP="007C244A">
      <w:pPr>
        <w:spacing w:before="120" w:after="240"/>
        <w:ind w:firstLine="720"/>
        <w:jc w:val="both"/>
        <w:rPr>
          <w:sz w:val="28"/>
          <w:szCs w:val="28"/>
        </w:rPr>
      </w:pPr>
      <w:r w:rsidRPr="005D3C0C">
        <w:rPr>
          <w:sz w:val="28"/>
          <w:szCs w:val="28"/>
        </w:rPr>
        <w:t>Về nguồn lực</w:t>
      </w:r>
      <w:r>
        <w:rPr>
          <w:sz w:val="28"/>
          <w:szCs w:val="28"/>
        </w:rPr>
        <w:t xml:space="preserve"> con người</w:t>
      </w:r>
      <w:r w:rsidRPr="005D3C0C">
        <w:rPr>
          <w:sz w:val="28"/>
          <w:szCs w:val="28"/>
        </w:rPr>
        <w:t xml:space="preserve">, </w:t>
      </w:r>
      <w:r>
        <w:rPr>
          <w:sz w:val="28"/>
          <w:szCs w:val="28"/>
        </w:rPr>
        <w:t>tại Bộ Công Thương (Cục Cạnh tranh và Bảo vệ người tiêu dùng</w:t>
      </w:r>
      <w:r w:rsidR="00157D44">
        <w:rPr>
          <w:sz w:val="28"/>
          <w:szCs w:val="28"/>
          <w:lang w:val="en-US"/>
        </w:rPr>
        <w:t xml:space="preserve"> </w:t>
      </w:r>
      <w:r>
        <w:rPr>
          <w:sz w:val="28"/>
          <w:szCs w:val="28"/>
        </w:rPr>
        <w:t>-</w:t>
      </w:r>
      <w:r w:rsidR="00157D44">
        <w:rPr>
          <w:sz w:val="28"/>
          <w:szCs w:val="28"/>
          <w:lang w:val="en-US"/>
        </w:rPr>
        <w:t xml:space="preserve"> </w:t>
      </w:r>
      <w:r>
        <w:rPr>
          <w:sz w:val="28"/>
          <w:szCs w:val="28"/>
        </w:rPr>
        <w:t>cơ quan chuyên trách về bảo vệ quyền lợi người tiêu dùng) hiện</w:t>
      </w:r>
      <w:r w:rsidRPr="005D3C0C">
        <w:rPr>
          <w:sz w:val="28"/>
          <w:szCs w:val="28"/>
        </w:rPr>
        <w:t xml:space="preserve"> có 12 cán bộ chuyên trách thực hiện công tác bảo vệ quyền lợi người tiêu dùng</w:t>
      </w:r>
      <w:r>
        <w:rPr>
          <w:sz w:val="28"/>
          <w:szCs w:val="28"/>
        </w:rPr>
        <w:t xml:space="preserve">. </w:t>
      </w:r>
      <w:r w:rsidRPr="005D3C0C">
        <w:rPr>
          <w:sz w:val="28"/>
          <w:szCs w:val="28"/>
        </w:rPr>
        <w:t xml:space="preserve">Với nhân sự như vậy, trong </w:t>
      </w:r>
      <w:r w:rsidR="009B1294">
        <w:rPr>
          <w:sz w:val="28"/>
          <w:szCs w:val="28"/>
          <w:lang w:val="en-US"/>
        </w:rPr>
        <w:t xml:space="preserve">giai đoạn 2011-2021, </w:t>
      </w:r>
      <w:r w:rsidRPr="005D3C0C">
        <w:rPr>
          <w:sz w:val="28"/>
          <w:szCs w:val="28"/>
        </w:rPr>
        <w:t xml:space="preserve">Cục CT&amp;BVNTD đã </w:t>
      </w:r>
      <w:r w:rsidR="009B1294">
        <w:rPr>
          <w:sz w:val="28"/>
          <w:szCs w:val="28"/>
          <w:lang w:val="en-US"/>
        </w:rPr>
        <w:t xml:space="preserve">thực hiện </w:t>
      </w:r>
      <w:r w:rsidR="009B1294">
        <w:rPr>
          <w:sz w:val="28"/>
          <w:szCs w:val="28"/>
          <w:lang w:val="en-US"/>
        </w:rPr>
        <w:lastRenderedPageBreak/>
        <w:t xml:space="preserve">trên 200 hoạt động tuyên truyền, </w:t>
      </w:r>
      <w:r w:rsidRPr="005D3C0C">
        <w:rPr>
          <w:sz w:val="28"/>
          <w:szCs w:val="28"/>
        </w:rPr>
        <w:t>tiếp nhận</w:t>
      </w:r>
      <w:r w:rsidR="009B1294">
        <w:rPr>
          <w:sz w:val="28"/>
          <w:szCs w:val="28"/>
          <w:lang w:val="en-US"/>
        </w:rPr>
        <w:t>,</w:t>
      </w:r>
      <w:r w:rsidRPr="005D3C0C">
        <w:rPr>
          <w:sz w:val="28"/>
          <w:szCs w:val="28"/>
        </w:rPr>
        <w:t xml:space="preserve"> xử lý </w:t>
      </w:r>
      <w:r w:rsidR="009B1294">
        <w:rPr>
          <w:sz w:val="28"/>
          <w:szCs w:val="28"/>
          <w:lang w:val="en-US"/>
        </w:rPr>
        <w:t xml:space="preserve">hàng ngàn </w:t>
      </w:r>
      <w:r w:rsidRPr="005D3C0C">
        <w:rPr>
          <w:sz w:val="28"/>
          <w:szCs w:val="28"/>
        </w:rPr>
        <w:t>khiếu nại</w:t>
      </w:r>
      <w:r w:rsidR="009B1294">
        <w:rPr>
          <w:sz w:val="28"/>
          <w:szCs w:val="28"/>
          <w:lang w:val="en-US"/>
        </w:rPr>
        <w:t>, yêu cầu</w:t>
      </w:r>
      <w:r w:rsidRPr="005D3C0C">
        <w:rPr>
          <w:sz w:val="28"/>
          <w:szCs w:val="28"/>
        </w:rPr>
        <w:t xml:space="preserve"> của người tiêu dùng</w:t>
      </w:r>
      <w:r>
        <w:rPr>
          <w:sz w:val="28"/>
          <w:szCs w:val="28"/>
        </w:rPr>
        <w:t xml:space="preserve"> đồng thời</w:t>
      </w:r>
      <w:r w:rsidRPr="005D3C0C">
        <w:rPr>
          <w:sz w:val="28"/>
          <w:szCs w:val="28"/>
        </w:rPr>
        <w:t xml:space="preserve"> thực hiện </w:t>
      </w:r>
      <w:r>
        <w:rPr>
          <w:sz w:val="28"/>
          <w:szCs w:val="28"/>
        </w:rPr>
        <w:t>nhiều</w:t>
      </w:r>
      <w:r w:rsidRPr="005D3C0C">
        <w:rPr>
          <w:sz w:val="28"/>
          <w:szCs w:val="28"/>
        </w:rPr>
        <w:t xml:space="preserve"> đợt làm việc tại các địa phương, hoạt động thanh, kiểm tra…</w:t>
      </w:r>
      <w:r>
        <w:rPr>
          <w:sz w:val="28"/>
          <w:szCs w:val="28"/>
        </w:rPr>
        <w:t xml:space="preserve"> </w:t>
      </w:r>
      <w:r w:rsidRPr="008E6D5C">
        <w:rPr>
          <w:sz w:val="28"/>
          <w:szCs w:val="28"/>
          <w:lang w:val="nl-NL"/>
        </w:rPr>
        <w:t xml:space="preserve">Mô hình này là quá khiêm tốn so với yêu cầu thực tế </w:t>
      </w:r>
      <w:r>
        <w:rPr>
          <w:sz w:val="28"/>
          <w:szCs w:val="28"/>
          <w:lang w:val="nl-NL"/>
        </w:rPr>
        <w:t xml:space="preserve">của </w:t>
      </w:r>
      <w:r w:rsidRPr="008E6D5C">
        <w:rPr>
          <w:sz w:val="28"/>
          <w:szCs w:val="28"/>
          <w:lang w:val="nl-NL"/>
        </w:rPr>
        <w:t>Việt Nam cũng như kinh nghiệm quốc tế.</w:t>
      </w:r>
      <w:r>
        <w:rPr>
          <w:rStyle w:val="FootnoteReference"/>
          <w:sz w:val="28"/>
          <w:szCs w:val="28"/>
          <w:lang w:val="nl-NL"/>
        </w:rPr>
        <w:footnoteReference w:id="4"/>
      </w:r>
    </w:p>
    <w:p w14:paraId="69F2ECAB" w14:textId="77777777" w:rsidR="00567D93" w:rsidRPr="00F1550D" w:rsidRDefault="00567D93" w:rsidP="007C244A">
      <w:pPr>
        <w:pStyle w:val="NormalWeb"/>
        <w:spacing w:before="120" w:beforeAutospacing="0" w:after="240" w:afterAutospacing="0"/>
        <w:ind w:firstLine="720"/>
        <w:jc w:val="both"/>
        <w:rPr>
          <w:spacing w:val="-2"/>
          <w:sz w:val="28"/>
          <w:szCs w:val="28"/>
        </w:rPr>
      </w:pPr>
      <w:r w:rsidRPr="00F1550D">
        <w:rPr>
          <w:spacing w:val="-2"/>
          <w:sz w:val="28"/>
          <w:szCs w:val="28"/>
        </w:rPr>
        <w:t xml:space="preserve">Tại Sở Công Thương, 100% không có cán bộ chuyên trách công tác bảo vệ quyền lợi người tiêu dùng, tất cả đều thực hiện kiêm nhiệm, đặc biệt trong bối cảnh các </w:t>
      </w:r>
      <w:r w:rsidR="00157D44" w:rsidRPr="00F1550D">
        <w:rPr>
          <w:spacing w:val="-2"/>
          <w:sz w:val="28"/>
          <w:szCs w:val="28"/>
        </w:rPr>
        <w:t>p</w:t>
      </w:r>
      <w:r w:rsidRPr="00F1550D">
        <w:rPr>
          <w:spacing w:val="-2"/>
          <w:sz w:val="28"/>
          <w:szCs w:val="28"/>
        </w:rPr>
        <w:t>hòng, ban tại các Sở tiếp tục sáp nhập để giảm biên chế.</w:t>
      </w:r>
      <w:r w:rsidRPr="00F1550D">
        <w:rPr>
          <w:spacing w:val="-2"/>
          <w:sz w:val="28"/>
          <w:szCs w:val="28"/>
          <w:vertAlign w:val="superscript"/>
        </w:rPr>
        <w:t xml:space="preserve"> </w:t>
      </w:r>
      <w:r w:rsidRPr="00F1550D">
        <w:rPr>
          <w:spacing w:val="-2"/>
          <w:sz w:val="28"/>
          <w:szCs w:val="28"/>
          <w:vertAlign w:val="superscript"/>
        </w:rPr>
        <w:footnoteReference w:id="5"/>
      </w:r>
      <w:r w:rsidRPr="00F1550D">
        <w:rPr>
          <w:spacing w:val="-2"/>
          <w:sz w:val="28"/>
          <w:szCs w:val="28"/>
        </w:rPr>
        <w:t xml:space="preserve"> Việc chưa gắn chức năng bảo vệ quyền lợi người tiêu dùng trong các đơn vị chuyên môn của các đơn vị hiện có có thể gây ra sự gián đoạn, không xuyên suốt trong quá trình phối hợp làm việc giữa trung ương với địa phương hoặc giữa các địa phương với nhau.</w:t>
      </w:r>
    </w:p>
    <w:p w14:paraId="276E4DF0" w14:textId="77777777" w:rsidR="00567D93" w:rsidRPr="005D3C0C" w:rsidRDefault="00567D93" w:rsidP="007C244A">
      <w:pPr>
        <w:pStyle w:val="NormalWeb"/>
        <w:spacing w:before="120" w:beforeAutospacing="0" w:after="240" w:afterAutospacing="0"/>
        <w:ind w:firstLine="720"/>
        <w:jc w:val="both"/>
        <w:rPr>
          <w:i/>
          <w:sz w:val="28"/>
          <w:szCs w:val="28"/>
        </w:rPr>
      </w:pPr>
      <w:r w:rsidRPr="005D3C0C">
        <w:rPr>
          <w:i/>
          <w:sz w:val="28"/>
          <w:szCs w:val="28"/>
        </w:rPr>
        <w:t xml:space="preserve">b. Đối với các Hội Bảo vệ người tiêu dùng </w:t>
      </w:r>
    </w:p>
    <w:p w14:paraId="4DB0C6A7" w14:textId="77777777" w:rsidR="00567D93" w:rsidRPr="005D3C0C" w:rsidRDefault="00567D93" w:rsidP="007C244A">
      <w:pPr>
        <w:spacing w:before="120" w:after="240"/>
        <w:ind w:firstLine="720"/>
        <w:jc w:val="both"/>
        <w:rPr>
          <w:sz w:val="28"/>
          <w:szCs w:val="28"/>
          <w:lang w:val="nl-NL"/>
        </w:rPr>
      </w:pPr>
      <w:r w:rsidRPr="005D3C0C">
        <w:rPr>
          <w:sz w:val="28"/>
          <w:szCs w:val="28"/>
          <w:lang w:val="nl-NL"/>
        </w:rPr>
        <w:t>Về nhân lực của các Hội, hội viên tuy đông, nhưng cán bộ trực tiếp hoạt động lại thiếu, phần lớn các Hội chỉ có từ 2-3 cán bộ thường trực làm việc.</w:t>
      </w:r>
    </w:p>
    <w:p w14:paraId="11C1E60A" w14:textId="77777777" w:rsidR="00567D93" w:rsidRPr="005D3C0C" w:rsidRDefault="00567D93" w:rsidP="007C244A">
      <w:pPr>
        <w:spacing w:before="120" w:after="240"/>
        <w:ind w:firstLine="720"/>
        <w:jc w:val="both"/>
        <w:rPr>
          <w:sz w:val="28"/>
          <w:szCs w:val="28"/>
          <w:lang w:val="nl-NL"/>
        </w:rPr>
      </w:pPr>
      <w:r w:rsidRPr="005D3C0C">
        <w:rPr>
          <w:sz w:val="28"/>
          <w:szCs w:val="28"/>
          <w:lang w:val="nl-NL"/>
        </w:rPr>
        <w:t>Về cơ sở vật chất, hầu hết các tỉnh, thành phố đều không có trụ sở, phải thuê, mượn; thiết bị, phương tiện làm việc sơ sài, thiếu thốn. Ngay Hội Bảo vệ người tiêu dùng Việt Nam</w:t>
      </w:r>
      <w:r w:rsidR="00EB1096">
        <w:rPr>
          <w:sz w:val="28"/>
          <w:szCs w:val="28"/>
          <w:lang w:val="nl-NL"/>
        </w:rPr>
        <w:t xml:space="preserve"> (Hội Bảo vệ người tiêu dùng có phạm vi hoạt động trên toàn quốc)</w:t>
      </w:r>
      <w:r w:rsidRPr="005D3C0C">
        <w:rPr>
          <w:sz w:val="28"/>
          <w:szCs w:val="28"/>
          <w:lang w:val="nl-NL"/>
        </w:rPr>
        <w:t xml:space="preserve"> </w:t>
      </w:r>
      <w:r>
        <w:rPr>
          <w:sz w:val="28"/>
          <w:szCs w:val="28"/>
          <w:lang w:val="nl-NL"/>
        </w:rPr>
        <w:t xml:space="preserve">hiện nay </w:t>
      </w:r>
      <w:r w:rsidR="00EB1096">
        <w:rPr>
          <w:sz w:val="28"/>
          <w:szCs w:val="28"/>
          <w:lang w:val="nl-NL"/>
        </w:rPr>
        <w:t xml:space="preserve">cũng </w:t>
      </w:r>
      <w:r>
        <w:rPr>
          <w:sz w:val="28"/>
          <w:szCs w:val="28"/>
          <w:lang w:val="nl-NL"/>
        </w:rPr>
        <w:t xml:space="preserve">đang phải đi thuê trụ sở để hoạt động. </w:t>
      </w:r>
      <w:r w:rsidRPr="005D3C0C">
        <w:rPr>
          <w:sz w:val="28"/>
          <w:szCs w:val="28"/>
          <w:lang w:val="nl-NL"/>
        </w:rPr>
        <w:t xml:space="preserve"> </w:t>
      </w:r>
    </w:p>
    <w:p w14:paraId="56A2BA4A" w14:textId="77777777" w:rsidR="00567D93" w:rsidRDefault="00567D93" w:rsidP="007C244A">
      <w:pPr>
        <w:pStyle w:val="NormalWeb"/>
        <w:spacing w:before="120" w:beforeAutospacing="0" w:after="240" w:afterAutospacing="0"/>
        <w:ind w:firstLine="720"/>
        <w:jc w:val="both"/>
        <w:rPr>
          <w:sz w:val="28"/>
          <w:szCs w:val="28"/>
          <w:lang w:val="nl-NL"/>
        </w:rPr>
      </w:pPr>
      <w:r w:rsidRPr="005D3C0C">
        <w:rPr>
          <w:sz w:val="28"/>
          <w:szCs w:val="28"/>
          <w:lang w:val="nl-NL"/>
        </w:rPr>
        <w:t>Về kinh phí, các Hội phải tự tìm nguồn để trang trải cho hoạt động, như kinh phí thuê trụ sở, chi thường xuyên để duy trì hoạt động của bộ máy văn phòng, bộ phận tư vấn giải quyết khiếu nại; tổ chức các hội nghị, hội thảo, sự kiện vv…</w:t>
      </w:r>
      <w:r>
        <w:rPr>
          <w:rStyle w:val="FootnoteReference"/>
          <w:sz w:val="28"/>
          <w:szCs w:val="28"/>
          <w:lang w:val="nl-NL"/>
        </w:rPr>
        <w:footnoteReference w:id="6"/>
      </w:r>
    </w:p>
    <w:p w14:paraId="3BD18C9D" w14:textId="77777777" w:rsidR="00567D93" w:rsidRDefault="00567D93" w:rsidP="007C244A">
      <w:pPr>
        <w:pStyle w:val="NormalWeb"/>
        <w:spacing w:before="120" w:beforeAutospacing="0" w:after="240" w:afterAutospacing="0"/>
        <w:ind w:firstLine="720"/>
        <w:jc w:val="both"/>
        <w:rPr>
          <w:sz w:val="28"/>
          <w:szCs w:val="28"/>
          <w:lang w:val="nl-NL"/>
        </w:rPr>
      </w:pPr>
      <w:r>
        <w:rPr>
          <w:sz w:val="28"/>
          <w:szCs w:val="28"/>
          <w:lang w:val="nl-NL"/>
        </w:rPr>
        <w:t>Bên cạnh đó</w:t>
      </w:r>
      <w:r w:rsidRPr="005D3C0C">
        <w:rPr>
          <w:sz w:val="28"/>
          <w:szCs w:val="28"/>
          <w:lang w:val="nl-NL"/>
        </w:rPr>
        <w:t>, việc thực hiện nội dung tham gia bảo vệ quyền lợi người tiêu dùng đối với tổ chức xã hội vẫn còn gặp nhiều khó khăn, bất cập</w:t>
      </w:r>
      <w:r>
        <w:rPr>
          <w:sz w:val="28"/>
          <w:szCs w:val="28"/>
          <w:lang w:val="nl-NL"/>
        </w:rPr>
        <w:t xml:space="preserve"> và có xu hướng thu hẹp</w:t>
      </w:r>
      <w:r w:rsidRPr="005D3C0C">
        <w:rPr>
          <w:sz w:val="28"/>
          <w:szCs w:val="28"/>
          <w:lang w:val="nl-NL"/>
        </w:rPr>
        <w:t>.</w:t>
      </w:r>
      <w:r>
        <w:rPr>
          <w:rStyle w:val="FootnoteReference"/>
          <w:sz w:val="28"/>
          <w:szCs w:val="28"/>
          <w:lang w:val="nl-NL"/>
        </w:rPr>
        <w:footnoteReference w:id="7"/>
      </w:r>
      <w:r>
        <w:rPr>
          <w:sz w:val="28"/>
          <w:szCs w:val="28"/>
          <w:lang w:val="nl-NL"/>
        </w:rPr>
        <w:t xml:space="preserve"> Vì lý do trên, </w:t>
      </w:r>
      <w:r w:rsidRPr="005D3C0C">
        <w:rPr>
          <w:sz w:val="28"/>
          <w:szCs w:val="28"/>
          <w:lang w:val="nl-NL"/>
        </w:rPr>
        <w:t xml:space="preserve">nhiều nội dung hoạt động trong phạm vi chức năng, nhiệm </w:t>
      </w:r>
      <w:r w:rsidRPr="005D3C0C">
        <w:rPr>
          <w:sz w:val="28"/>
          <w:szCs w:val="28"/>
          <w:lang w:val="nl-NL"/>
        </w:rPr>
        <w:lastRenderedPageBreak/>
        <w:t xml:space="preserve">vụ của tổ chức xã hội tham gia bảo vệ quyền lợi người tiêu dùng như khảo sát, thử nghiệm chất lượng hàng hóa, dịch vụ để thông tin, cảnh báo cho người tiêu </w:t>
      </w:r>
      <w:r w:rsidRPr="00F1550D">
        <w:rPr>
          <w:spacing w:val="-2"/>
          <w:sz w:val="28"/>
          <w:szCs w:val="28"/>
          <w:lang w:val="nl-NL"/>
        </w:rPr>
        <w:t>dùng, kiến nghị cơ quan nhà nước xử lý; tham gia xây dựng pháp luật, chủ trương, chính sách; tổ chức tập huấn; tuyên truyền, phổ biến, giáo dục pháp luật và kiến thức tiêu dùng; đại diện người tiêu dùng khởi kiện hoặc tự mình khởi kiện vì lợi ích công cộng; hoạt động hợp tác quốc tế vv…bị hạn chế hoặc không thể triển khai.</w:t>
      </w:r>
      <w:r w:rsidRPr="005D3C0C">
        <w:rPr>
          <w:sz w:val="28"/>
          <w:szCs w:val="28"/>
          <w:lang w:val="nl-NL"/>
        </w:rPr>
        <w:t xml:space="preserve"> </w:t>
      </w:r>
    </w:p>
    <w:p w14:paraId="710C33CE" w14:textId="77777777" w:rsidR="00567D93" w:rsidRPr="00ED184A" w:rsidRDefault="00567D93" w:rsidP="007C244A">
      <w:pPr>
        <w:pStyle w:val="NormalWeb"/>
        <w:spacing w:before="120" w:beforeAutospacing="0" w:after="240" w:afterAutospacing="0"/>
        <w:ind w:firstLine="720"/>
        <w:jc w:val="both"/>
        <w:rPr>
          <w:sz w:val="28"/>
          <w:szCs w:val="28"/>
        </w:rPr>
      </w:pPr>
      <w:r w:rsidRPr="00ED184A">
        <w:rPr>
          <w:sz w:val="28"/>
          <w:szCs w:val="28"/>
        </w:rPr>
        <w:t xml:space="preserve">Về mạng lưới, vẫn còn 8/63 tỉnh, thành phố chưa thành lập Hội; nhiều địa phương có Hội nhưng chỉ ở cấp tỉnh, chưa có ở cấp huyện và cơ sở. Điều này đồng nghĩa với việc ở những nơi đó, người tiêu dùng chưa có điều kiện tiếp cận với Hội khi cần sự giúp đỡ. </w:t>
      </w:r>
      <w:r>
        <w:rPr>
          <w:sz w:val="28"/>
          <w:szCs w:val="28"/>
        </w:rPr>
        <w:t>Do khó khăn trong hoạt động, hiện một số Hội đã tạm dừng hoạt động thường xuyên.</w:t>
      </w:r>
    </w:p>
    <w:p w14:paraId="7C2C5EB1" w14:textId="77777777" w:rsidR="00567D93" w:rsidRDefault="00567D93" w:rsidP="007C244A">
      <w:pPr>
        <w:pStyle w:val="NormalWeb"/>
        <w:spacing w:before="120" w:beforeAutospacing="0" w:after="240" w:afterAutospacing="0"/>
        <w:ind w:firstLine="720"/>
        <w:jc w:val="both"/>
        <w:rPr>
          <w:sz w:val="28"/>
          <w:szCs w:val="28"/>
          <w:lang w:val="nl-NL"/>
        </w:rPr>
      </w:pPr>
      <w:r w:rsidRPr="00ED184A">
        <w:rPr>
          <w:sz w:val="28"/>
          <w:szCs w:val="28"/>
        </w:rPr>
        <w:t xml:space="preserve">Về địa vị pháp lý, </w:t>
      </w:r>
      <w:r w:rsidRPr="00ED184A">
        <w:rPr>
          <w:sz w:val="28"/>
          <w:szCs w:val="28"/>
          <w:lang w:val="nl-NL"/>
        </w:rPr>
        <w:t xml:space="preserve">đa số các Hội hiện nay mang tên là Hội Bảo vệ quyền lợi người tiêu dùng với tên gọi, tôn chỉ, mục đích được khẳng định rõ trong điều lệ là Tổ chức xã hội của người tiêu dùng. Tuy nhiên, thực tế vẫn có một số Hội lấy tên là Hội Tiêu chuẩn và bảo vệ quyền lợi người tiêu dùng hoặc Hội Đo lường và bảo vệ người tiêu dùng. Với tên gọi như vậy, các Hội này được hiểu là tổ chức xã hội – nghề nghiệp, không phải là tổ chức xã hội, do vậy, không được vận dụng đầy đủ các quy định của Luật Bảo vệ quyền lợi người tiêu dùng, cũng đồng nghĩa với việc không được thực hiện hết các nội dung mà </w:t>
      </w:r>
      <w:r>
        <w:rPr>
          <w:sz w:val="28"/>
          <w:szCs w:val="28"/>
          <w:lang w:val="nl-NL"/>
        </w:rPr>
        <w:t>L</w:t>
      </w:r>
      <w:r w:rsidRPr="00ED184A">
        <w:rPr>
          <w:sz w:val="28"/>
          <w:szCs w:val="28"/>
          <w:lang w:val="nl-NL"/>
        </w:rPr>
        <w:t>uật giao.</w:t>
      </w:r>
    </w:p>
    <w:p w14:paraId="4D39AC0E" w14:textId="77777777" w:rsidR="00567D93" w:rsidRPr="00356406" w:rsidRDefault="00567D93" w:rsidP="007C244A">
      <w:pPr>
        <w:pStyle w:val="NormalWeb"/>
        <w:spacing w:before="120" w:beforeAutospacing="0" w:after="240" w:afterAutospacing="0"/>
        <w:ind w:firstLine="720"/>
        <w:jc w:val="both"/>
        <w:rPr>
          <w:b/>
          <w:i/>
          <w:spacing w:val="4"/>
          <w:sz w:val="28"/>
          <w:szCs w:val="28"/>
          <w:lang w:val="nl-NL"/>
        </w:rPr>
      </w:pPr>
      <w:r w:rsidRPr="00356406">
        <w:rPr>
          <w:b/>
          <w:i/>
          <w:spacing w:val="4"/>
          <w:sz w:val="28"/>
          <w:szCs w:val="28"/>
          <w:lang w:val="nl-NL"/>
        </w:rPr>
        <w:t>1.3. Về hiệu quả thực thi</w:t>
      </w:r>
    </w:p>
    <w:p w14:paraId="388A6363" w14:textId="77777777" w:rsidR="00567D93" w:rsidRPr="005D3C0C" w:rsidRDefault="00567D93" w:rsidP="007C244A">
      <w:pPr>
        <w:pStyle w:val="NormalWeb"/>
        <w:spacing w:before="120" w:beforeAutospacing="0" w:after="240" w:afterAutospacing="0"/>
        <w:ind w:firstLine="720"/>
        <w:jc w:val="both"/>
        <w:rPr>
          <w:i/>
          <w:spacing w:val="4"/>
          <w:sz w:val="28"/>
          <w:szCs w:val="28"/>
          <w:lang w:val="nl-NL"/>
        </w:rPr>
      </w:pPr>
      <w:r w:rsidRPr="005D3C0C">
        <w:rPr>
          <w:i/>
          <w:spacing w:val="4"/>
          <w:sz w:val="28"/>
          <w:szCs w:val="28"/>
          <w:lang w:val="nl-NL"/>
        </w:rPr>
        <w:t>a. Công tác tuyên truyền, nâng cao nhận thức</w:t>
      </w:r>
    </w:p>
    <w:p w14:paraId="30139FB0" w14:textId="77777777" w:rsidR="00567D93" w:rsidRDefault="00567D93" w:rsidP="007C244A">
      <w:pPr>
        <w:spacing w:before="120" w:after="240"/>
        <w:ind w:firstLine="720"/>
        <w:jc w:val="both"/>
        <w:rPr>
          <w:sz w:val="28"/>
          <w:szCs w:val="28"/>
          <w:lang w:val="nl-NL"/>
        </w:rPr>
      </w:pPr>
      <w:r>
        <w:rPr>
          <w:sz w:val="28"/>
          <w:szCs w:val="28"/>
          <w:lang w:val="nl-NL"/>
        </w:rPr>
        <w:t>Do hạn chế về nguồn lực và mô hình hoạt động như trên, hoạt động tuyên truyền, nâng cao nhận thức của người tiêu dùng, tổ chức cá nhân kinh doanh còn nhiều hạn chế về đối tượng, nội dung và phương pháp triển khai. Cụ thể:</w:t>
      </w:r>
    </w:p>
    <w:p w14:paraId="7BE1EACA" w14:textId="77777777" w:rsidR="00567D93" w:rsidRDefault="00567D93" w:rsidP="007C244A">
      <w:pPr>
        <w:spacing w:before="120" w:after="240"/>
        <w:ind w:firstLine="720"/>
        <w:jc w:val="both"/>
        <w:rPr>
          <w:sz w:val="28"/>
          <w:szCs w:val="28"/>
          <w:lang w:val="nl-NL"/>
        </w:rPr>
      </w:pPr>
      <w:r>
        <w:rPr>
          <w:sz w:val="28"/>
          <w:szCs w:val="28"/>
          <w:lang w:val="nl-NL"/>
        </w:rPr>
        <w:t>- Về đối tượng, với quy mô dân số 100 triệu dân phân bổ trên 63 tỉnh, thành trên cả nước, hoạt động tuyên truyền, phổ biến còn hạn chế về phạm vi, chưa bao quát đến vùng sâu, vùng xa, trực tiếp đến người tiêu dùng.</w:t>
      </w:r>
    </w:p>
    <w:p w14:paraId="24F94F01" w14:textId="77777777" w:rsidR="00567D93" w:rsidRDefault="00567D93" w:rsidP="007C244A">
      <w:pPr>
        <w:spacing w:before="120" w:after="240"/>
        <w:ind w:firstLine="720"/>
        <w:jc w:val="both"/>
        <w:rPr>
          <w:sz w:val="28"/>
          <w:szCs w:val="28"/>
          <w:lang w:val="nl-NL"/>
        </w:rPr>
      </w:pPr>
      <w:r>
        <w:rPr>
          <w:sz w:val="28"/>
          <w:szCs w:val="28"/>
          <w:lang w:val="nl-NL"/>
        </w:rPr>
        <w:t>- Về nội dung, hoạt động tuyên truyền, phổ biến chỉ tập trung vào quy định của pháp luật, chưa đi sâu đến việc hướng dẫn về quy trình, thủ tục, cách thức thực hiện.</w:t>
      </w:r>
    </w:p>
    <w:p w14:paraId="0B58AA84" w14:textId="77777777" w:rsidR="00567D93" w:rsidRDefault="00567D93" w:rsidP="007C244A">
      <w:pPr>
        <w:spacing w:before="120" w:after="240"/>
        <w:ind w:firstLine="720"/>
        <w:jc w:val="both"/>
        <w:rPr>
          <w:sz w:val="28"/>
          <w:szCs w:val="28"/>
          <w:lang w:val="nl-NL"/>
        </w:rPr>
      </w:pPr>
      <w:r>
        <w:rPr>
          <w:sz w:val="28"/>
          <w:szCs w:val="28"/>
          <w:lang w:val="nl-NL"/>
        </w:rPr>
        <w:t xml:space="preserve">- Về phương pháp, hoạt động </w:t>
      </w:r>
      <w:r w:rsidRPr="00747794">
        <w:rPr>
          <w:sz w:val="28"/>
          <w:szCs w:val="28"/>
          <w:lang w:val="nl-NL"/>
        </w:rPr>
        <w:t xml:space="preserve">triển khai công tác phổ biến pháp luật bảo vệ quyền lợi người tiêu dùng </w:t>
      </w:r>
      <w:r>
        <w:rPr>
          <w:sz w:val="28"/>
          <w:szCs w:val="28"/>
          <w:lang w:val="nl-NL"/>
        </w:rPr>
        <w:t xml:space="preserve">mới tập trung vào các hình thức truyền thống, </w:t>
      </w:r>
      <w:r w:rsidRPr="00747794">
        <w:rPr>
          <w:sz w:val="28"/>
          <w:szCs w:val="28"/>
          <w:lang w:val="nl-NL"/>
        </w:rPr>
        <w:t>chậm được đổi mới, t</w:t>
      </w:r>
      <w:r>
        <w:rPr>
          <w:sz w:val="28"/>
          <w:szCs w:val="28"/>
          <w:lang w:val="nl-NL"/>
        </w:rPr>
        <w:t>hiếu linh hoạt. Cùng với đó, v</w:t>
      </w:r>
      <w:r w:rsidRPr="00747794">
        <w:rPr>
          <w:sz w:val="28"/>
          <w:szCs w:val="28"/>
          <w:lang w:val="nl-NL"/>
        </w:rPr>
        <w:t>iệc phối hợp trong công tác phổ biến pháp luật bảo vệ quyền lợi người tiêu dùng giữa các Bộ, ngành</w:t>
      </w:r>
      <w:r>
        <w:rPr>
          <w:sz w:val="28"/>
          <w:szCs w:val="28"/>
          <w:lang w:val="nl-NL"/>
        </w:rPr>
        <w:t>, địa phương</w:t>
      </w:r>
      <w:r w:rsidRPr="00747794">
        <w:rPr>
          <w:sz w:val="28"/>
          <w:szCs w:val="28"/>
          <w:lang w:val="nl-NL"/>
        </w:rPr>
        <w:t xml:space="preserve"> có liên quan còn chưa được triển khai chặt chẽ, hiệu quả chưa cao.</w:t>
      </w:r>
    </w:p>
    <w:p w14:paraId="63923290" w14:textId="77777777" w:rsidR="00567D93" w:rsidRPr="005D3C0C" w:rsidRDefault="00567D93" w:rsidP="007C244A">
      <w:pPr>
        <w:pStyle w:val="NormalWeb"/>
        <w:spacing w:before="120" w:beforeAutospacing="0" w:after="240" w:afterAutospacing="0"/>
        <w:ind w:firstLine="720"/>
        <w:jc w:val="both"/>
        <w:rPr>
          <w:i/>
          <w:spacing w:val="4"/>
          <w:sz w:val="28"/>
          <w:szCs w:val="28"/>
          <w:lang w:val="nl-NL"/>
        </w:rPr>
      </w:pPr>
      <w:r w:rsidRPr="005D3C0C">
        <w:rPr>
          <w:i/>
          <w:spacing w:val="4"/>
          <w:sz w:val="28"/>
          <w:szCs w:val="28"/>
          <w:lang w:val="nl-NL"/>
        </w:rPr>
        <w:lastRenderedPageBreak/>
        <w:t>b. Tiếp nhận và giải quyết yêu cầu, khiếu nại của người tiêu dùng</w:t>
      </w:r>
    </w:p>
    <w:p w14:paraId="7AAAA962" w14:textId="77777777" w:rsidR="00567D93" w:rsidRDefault="00567D93" w:rsidP="007C244A">
      <w:pPr>
        <w:spacing w:before="120" w:after="240"/>
        <w:ind w:firstLine="720"/>
        <w:jc w:val="both"/>
        <w:rPr>
          <w:sz w:val="28"/>
          <w:szCs w:val="28"/>
          <w:lang w:val="nl-NL"/>
        </w:rPr>
      </w:pPr>
      <w:r w:rsidRPr="005D3C0C">
        <w:rPr>
          <w:sz w:val="28"/>
          <w:szCs w:val="28"/>
          <w:lang w:val="nl-NL"/>
        </w:rPr>
        <w:t xml:space="preserve">Công tác giải quyết tranh chấp giữa người tiêu dùng và tổ chức cá nhân kinh doanh chưa phản ánh thực tế và chưa đáp ứng được một phần lớn </w:t>
      </w:r>
      <w:r>
        <w:rPr>
          <w:sz w:val="28"/>
          <w:szCs w:val="28"/>
          <w:lang w:val="nl-NL"/>
        </w:rPr>
        <w:t>yêu cầu</w:t>
      </w:r>
      <w:r w:rsidRPr="005D3C0C">
        <w:rPr>
          <w:sz w:val="28"/>
          <w:szCs w:val="28"/>
          <w:lang w:val="nl-NL"/>
        </w:rPr>
        <w:t xml:space="preserve"> của xã hội</w:t>
      </w:r>
      <w:r>
        <w:rPr>
          <w:sz w:val="28"/>
          <w:szCs w:val="28"/>
          <w:lang w:val="nl-NL"/>
        </w:rPr>
        <w:t>,</w:t>
      </w:r>
      <w:r>
        <w:rPr>
          <w:rStyle w:val="FootnoteReference"/>
          <w:sz w:val="28"/>
          <w:szCs w:val="28"/>
          <w:lang w:val="nl-NL"/>
        </w:rPr>
        <w:footnoteReference w:id="8"/>
      </w:r>
      <w:r>
        <w:rPr>
          <w:sz w:val="28"/>
          <w:szCs w:val="28"/>
          <w:lang w:val="nl-NL"/>
        </w:rPr>
        <w:t xml:space="preserve"> với các n</w:t>
      </w:r>
      <w:r w:rsidRPr="005D3C0C">
        <w:rPr>
          <w:sz w:val="28"/>
          <w:szCs w:val="28"/>
          <w:lang w:val="nl-NL"/>
        </w:rPr>
        <w:t>guyên nhân</w:t>
      </w:r>
      <w:r>
        <w:rPr>
          <w:sz w:val="28"/>
          <w:szCs w:val="28"/>
          <w:lang w:val="nl-NL"/>
        </w:rPr>
        <w:t xml:space="preserve"> chính</w:t>
      </w:r>
      <w:r w:rsidRPr="005D3C0C">
        <w:rPr>
          <w:sz w:val="28"/>
          <w:szCs w:val="28"/>
          <w:lang w:val="nl-NL"/>
        </w:rPr>
        <w:t xml:space="preserve"> là:</w:t>
      </w:r>
    </w:p>
    <w:p w14:paraId="00310419" w14:textId="77777777" w:rsidR="009B4128" w:rsidRDefault="009B4128" w:rsidP="007C244A">
      <w:pPr>
        <w:spacing w:before="120" w:after="240"/>
        <w:ind w:firstLine="720"/>
        <w:jc w:val="both"/>
        <w:rPr>
          <w:sz w:val="28"/>
          <w:szCs w:val="28"/>
          <w:lang w:val="nl-NL"/>
        </w:rPr>
      </w:pPr>
      <w:r>
        <w:rPr>
          <w:sz w:val="28"/>
          <w:szCs w:val="28"/>
          <w:lang w:val="nl-NL"/>
        </w:rPr>
        <w:t>- Các quy định về thẩm quyền, trình tự, thủ tục xử lý đối với các phản ánh, yêu cầu, khiếu nại, giải quyết tranh chấp còn chưa được xây dựng phù hợp, trong một số trường hợp còn gây ra sự chồng chéo.</w:t>
      </w:r>
    </w:p>
    <w:p w14:paraId="7376F158" w14:textId="77777777" w:rsidR="009B4128" w:rsidRPr="005D3C0C" w:rsidRDefault="00567D93" w:rsidP="007C244A">
      <w:pPr>
        <w:spacing w:before="120" w:after="240"/>
        <w:ind w:firstLine="720"/>
        <w:jc w:val="both"/>
        <w:rPr>
          <w:sz w:val="28"/>
          <w:szCs w:val="28"/>
          <w:lang w:val="nl-NL"/>
        </w:rPr>
      </w:pPr>
      <w:r w:rsidRPr="005D3C0C">
        <w:rPr>
          <w:sz w:val="28"/>
          <w:szCs w:val="28"/>
          <w:lang w:val="nl-NL"/>
        </w:rPr>
        <w:t xml:space="preserve">- </w:t>
      </w:r>
      <w:r>
        <w:rPr>
          <w:sz w:val="28"/>
          <w:szCs w:val="28"/>
          <w:lang w:val="nl-NL"/>
        </w:rPr>
        <w:t xml:space="preserve">Về nhận thức, </w:t>
      </w:r>
      <w:r w:rsidRPr="005D3C0C">
        <w:rPr>
          <w:sz w:val="28"/>
          <w:szCs w:val="28"/>
          <w:lang w:val="nl-NL"/>
        </w:rPr>
        <w:t>cộng đồng doanh nghiệp chưa ý thức rõ trách nhiệm của mình trong việc giải quyết khiếu nại nói riêng và công tác bảo vệ người tiêu dùng nói chung</w:t>
      </w:r>
      <w:r w:rsidRPr="002F2E76">
        <w:rPr>
          <w:sz w:val="28"/>
          <w:szCs w:val="28"/>
          <w:lang w:val="nl-NL"/>
        </w:rPr>
        <w:t xml:space="preserve"> </w:t>
      </w:r>
      <w:r>
        <w:rPr>
          <w:sz w:val="28"/>
          <w:szCs w:val="28"/>
          <w:lang w:val="nl-NL"/>
        </w:rPr>
        <w:t xml:space="preserve">và nhận thức của </w:t>
      </w:r>
      <w:r w:rsidRPr="005D3C0C">
        <w:rPr>
          <w:sz w:val="28"/>
          <w:szCs w:val="28"/>
          <w:lang w:val="nl-NL"/>
        </w:rPr>
        <w:t xml:space="preserve">người tiêu dùng </w:t>
      </w:r>
      <w:r>
        <w:rPr>
          <w:sz w:val="28"/>
          <w:szCs w:val="28"/>
          <w:lang w:val="nl-NL"/>
        </w:rPr>
        <w:t>còn hạn chế,</w:t>
      </w:r>
      <w:r w:rsidRPr="005D3C0C">
        <w:rPr>
          <w:sz w:val="28"/>
          <w:szCs w:val="28"/>
          <w:lang w:val="nl-NL"/>
        </w:rPr>
        <w:t xml:space="preserve"> vẫn còn tâm lý e ngại khiếu nại khi</w:t>
      </w:r>
      <w:r>
        <w:rPr>
          <w:sz w:val="28"/>
          <w:szCs w:val="28"/>
          <w:lang w:val="nl-NL"/>
        </w:rPr>
        <w:t xml:space="preserve"> quyền lợi của mình bị xâm phạm.</w:t>
      </w:r>
    </w:p>
    <w:p w14:paraId="3515BB00" w14:textId="77777777" w:rsidR="00567D93" w:rsidRPr="005D3C0C" w:rsidRDefault="00567D93" w:rsidP="007C244A">
      <w:pPr>
        <w:spacing w:before="120" w:after="240"/>
        <w:ind w:firstLine="720"/>
        <w:jc w:val="both"/>
        <w:rPr>
          <w:sz w:val="28"/>
          <w:szCs w:val="28"/>
          <w:lang w:val="nl-NL"/>
        </w:rPr>
      </w:pPr>
      <w:r w:rsidRPr="005D3C0C">
        <w:rPr>
          <w:sz w:val="28"/>
          <w:szCs w:val="28"/>
          <w:lang w:val="nl-NL"/>
        </w:rPr>
        <w:t xml:space="preserve">- </w:t>
      </w:r>
      <w:r>
        <w:rPr>
          <w:sz w:val="28"/>
          <w:szCs w:val="28"/>
          <w:lang w:val="nl-NL"/>
        </w:rPr>
        <w:t xml:space="preserve">Về việc thực thi </w:t>
      </w:r>
      <w:r w:rsidRPr="005D3C0C">
        <w:rPr>
          <w:sz w:val="28"/>
          <w:szCs w:val="28"/>
          <w:lang w:val="nl-NL"/>
        </w:rPr>
        <w:t xml:space="preserve">các quy định về giải quyết tranh chấp giữa người tiêu dùng và tổ chức cá nhân kinh doanh chưa </w:t>
      </w:r>
      <w:r>
        <w:rPr>
          <w:sz w:val="28"/>
          <w:szCs w:val="28"/>
          <w:lang w:val="nl-NL"/>
        </w:rPr>
        <w:t>nghiêm</w:t>
      </w:r>
      <w:r w:rsidRPr="005D3C0C">
        <w:rPr>
          <w:sz w:val="28"/>
          <w:szCs w:val="28"/>
          <w:lang w:val="nl-NL"/>
        </w:rPr>
        <w:t>,</w:t>
      </w:r>
      <w:r>
        <w:rPr>
          <w:sz w:val="28"/>
          <w:szCs w:val="28"/>
          <w:lang w:val="nl-NL"/>
        </w:rPr>
        <w:t xml:space="preserve"> thể hiện ở các khía cạnh như</w:t>
      </w:r>
      <w:r w:rsidRPr="005D3C0C">
        <w:rPr>
          <w:sz w:val="28"/>
          <w:szCs w:val="28"/>
          <w:lang w:val="nl-NL"/>
        </w:rPr>
        <w:t>:</w:t>
      </w:r>
    </w:p>
    <w:p w14:paraId="1DB3C4CC" w14:textId="77777777" w:rsidR="00567D93" w:rsidRDefault="00567D93" w:rsidP="007C244A">
      <w:pPr>
        <w:spacing w:before="120" w:after="240"/>
        <w:ind w:firstLine="720"/>
        <w:jc w:val="both"/>
        <w:rPr>
          <w:sz w:val="28"/>
          <w:szCs w:val="28"/>
          <w:lang w:val="nl-NL"/>
        </w:rPr>
      </w:pPr>
      <w:r w:rsidRPr="005D3C0C">
        <w:rPr>
          <w:sz w:val="28"/>
          <w:szCs w:val="28"/>
          <w:lang w:val="nl-NL"/>
        </w:rPr>
        <w:t xml:space="preserve">+ </w:t>
      </w:r>
      <w:r>
        <w:rPr>
          <w:sz w:val="28"/>
          <w:szCs w:val="28"/>
          <w:lang w:val="nl-NL"/>
        </w:rPr>
        <w:t>M</w:t>
      </w:r>
      <w:r w:rsidRPr="005D3C0C">
        <w:rPr>
          <w:sz w:val="28"/>
          <w:szCs w:val="28"/>
          <w:lang w:val="nl-NL"/>
        </w:rPr>
        <w:t>ột số doanh nghiệp không có thiện chí trong việc phối hợp, hỗ trợ người tiêu dùng</w:t>
      </w:r>
      <w:r>
        <w:rPr>
          <w:rStyle w:val="FootnoteReference"/>
          <w:sz w:val="28"/>
          <w:szCs w:val="28"/>
          <w:lang w:val="nl-NL"/>
        </w:rPr>
        <w:footnoteReference w:id="9"/>
      </w:r>
      <w:r>
        <w:rPr>
          <w:sz w:val="28"/>
          <w:szCs w:val="28"/>
          <w:lang w:val="nl-NL"/>
        </w:rPr>
        <w:t>;</w:t>
      </w:r>
    </w:p>
    <w:p w14:paraId="149178C4" w14:textId="77777777" w:rsidR="00567D93" w:rsidRDefault="00567D93" w:rsidP="007C244A">
      <w:pPr>
        <w:spacing w:before="120" w:after="240"/>
        <w:ind w:firstLine="720"/>
        <w:jc w:val="both"/>
        <w:rPr>
          <w:sz w:val="28"/>
          <w:szCs w:val="28"/>
          <w:lang w:val="nl-NL"/>
        </w:rPr>
      </w:pPr>
      <w:r>
        <w:rPr>
          <w:sz w:val="28"/>
          <w:szCs w:val="28"/>
          <w:lang w:val="nl-NL"/>
        </w:rPr>
        <w:t xml:space="preserve">+ </w:t>
      </w:r>
      <w:r w:rsidRPr="005D3C0C">
        <w:rPr>
          <w:sz w:val="28"/>
          <w:szCs w:val="28"/>
          <w:lang w:val="nl-NL"/>
        </w:rPr>
        <w:t xml:space="preserve"> </w:t>
      </w:r>
      <w:r>
        <w:rPr>
          <w:sz w:val="28"/>
          <w:szCs w:val="28"/>
          <w:lang w:val="nl-NL"/>
        </w:rPr>
        <w:t>M</w:t>
      </w:r>
      <w:r w:rsidRPr="006018D0">
        <w:rPr>
          <w:sz w:val="28"/>
          <w:szCs w:val="28"/>
          <w:lang w:val="nl-NL"/>
        </w:rPr>
        <w:t xml:space="preserve">ột số địa phương chưa xây dựng kênh tiếp nhận thông tin, khiếu nại, yêu cầu giải quyết tranh chấp của người tiêu dùng theo </w:t>
      </w:r>
      <w:r>
        <w:rPr>
          <w:sz w:val="28"/>
          <w:szCs w:val="28"/>
          <w:lang w:val="nl-NL"/>
        </w:rPr>
        <w:t>quy định của pháp luật.</w:t>
      </w:r>
      <w:r w:rsidRPr="00F50EC9">
        <w:rPr>
          <w:sz w:val="28"/>
          <w:szCs w:val="28"/>
          <w:lang w:val="nl-NL"/>
        </w:rPr>
        <w:t xml:space="preserve"> </w:t>
      </w:r>
      <w:r>
        <w:rPr>
          <w:sz w:val="28"/>
          <w:szCs w:val="28"/>
          <w:lang w:val="nl-NL"/>
        </w:rPr>
        <w:t>Q</w:t>
      </w:r>
      <w:r w:rsidRPr="005D3C0C">
        <w:rPr>
          <w:sz w:val="28"/>
          <w:szCs w:val="28"/>
          <w:lang w:val="nl-NL"/>
        </w:rPr>
        <w:t>uy định về giải quyết yêu cầu của người tiêu dùng tại cơ quan quản lý nhà nước về bảo vệ người tiêu dùng tại cấp huyện chưa được triển khai</w:t>
      </w:r>
      <w:r>
        <w:rPr>
          <w:sz w:val="28"/>
          <w:szCs w:val="28"/>
          <w:lang w:val="nl-NL"/>
        </w:rPr>
        <w:t xml:space="preserve"> triệt để;</w:t>
      </w:r>
      <w:r w:rsidRPr="005D3C0C">
        <w:rPr>
          <w:sz w:val="28"/>
          <w:szCs w:val="28"/>
          <w:lang w:val="nl-NL"/>
        </w:rPr>
        <w:t xml:space="preserve"> nhiều cán bộ cấp huyện chưa được quán triệt về trách nhiệm của mình, dẫn đến số vụ việc được giải quyết không nhiều.</w:t>
      </w:r>
    </w:p>
    <w:p w14:paraId="2BD2A297" w14:textId="77777777" w:rsidR="00567D93" w:rsidRPr="005D3C0C" w:rsidRDefault="00567D93" w:rsidP="007C244A">
      <w:pPr>
        <w:pStyle w:val="NormalWeb"/>
        <w:spacing w:before="120" w:beforeAutospacing="0" w:after="240" w:afterAutospacing="0"/>
        <w:ind w:firstLine="720"/>
        <w:jc w:val="both"/>
        <w:rPr>
          <w:spacing w:val="4"/>
          <w:sz w:val="28"/>
          <w:szCs w:val="28"/>
          <w:lang w:val="nl-NL"/>
        </w:rPr>
      </w:pPr>
      <w:r w:rsidRPr="005D3C0C">
        <w:rPr>
          <w:sz w:val="28"/>
          <w:szCs w:val="28"/>
          <w:lang w:val="nl-NL"/>
        </w:rPr>
        <w:t xml:space="preserve">+ Một số các Hội Bảo vệ người tiêu dùng </w:t>
      </w:r>
      <w:r w:rsidR="0099476B">
        <w:rPr>
          <w:sz w:val="28"/>
          <w:szCs w:val="28"/>
          <w:lang w:val="nl-NL"/>
        </w:rPr>
        <w:t xml:space="preserve">đã hình thành đơn vị chuyên trách (Văn phòng khiếu nại) để tiếp nhận và giải quyết các phản ánh, yêu cầu, khiếu nại của </w:t>
      </w:r>
      <w:r w:rsidRPr="005D3C0C">
        <w:rPr>
          <w:sz w:val="28"/>
          <w:szCs w:val="28"/>
          <w:lang w:val="nl-NL"/>
        </w:rPr>
        <w:t>người tiêu dùng.</w:t>
      </w:r>
      <w:r w:rsidR="00157D44">
        <w:rPr>
          <w:sz w:val="28"/>
          <w:szCs w:val="28"/>
          <w:lang w:val="nl-NL"/>
        </w:rPr>
        <w:t xml:space="preserve"> </w:t>
      </w:r>
      <w:r w:rsidRPr="005D3C0C">
        <w:rPr>
          <w:sz w:val="28"/>
          <w:szCs w:val="28"/>
          <w:lang w:val="nl-NL"/>
        </w:rPr>
        <w:t xml:space="preserve">Tuy nhiên, </w:t>
      </w:r>
      <w:r w:rsidR="0099476B">
        <w:rPr>
          <w:sz w:val="28"/>
          <w:szCs w:val="28"/>
          <w:lang w:val="nl-NL"/>
        </w:rPr>
        <w:t xml:space="preserve">trong nhiều trường hợp, </w:t>
      </w:r>
      <w:r w:rsidRPr="005D3C0C">
        <w:rPr>
          <w:sz w:val="28"/>
          <w:szCs w:val="28"/>
          <w:lang w:val="nl-NL"/>
        </w:rPr>
        <w:t xml:space="preserve">kết quả </w:t>
      </w:r>
      <w:r w:rsidR="0099476B">
        <w:rPr>
          <w:sz w:val="28"/>
          <w:szCs w:val="28"/>
          <w:lang w:val="nl-NL"/>
        </w:rPr>
        <w:t xml:space="preserve">thương lượng, </w:t>
      </w:r>
      <w:r w:rsidRPr="005D3C0C">
        <w:rPr>
          <w:sz w:val="28"/>
          <w:szCs w:val="28"/>
          <w:lang w:val="nl-NL"/>
        </w:rPr>
        <w:t>hòa giải không được các bên nghiêm túc thực thi do giá trị pháp lý của biên bản hòa giải thành là không cao.</w:t>
      </w:r>
      <w:r w:rsidRPr="00512117">
        <w:rPr>
          <w:sz w:val="28"/>
          <w:szCs w:val="28"/>
          <w:lang w:val="nl-NL"/>
        </w:rPr>
        <w:t xml:space="preserve"> </w:t>
      </w:r>
      <w:r>
        <w:rPr>
          <w:sz w:val="28"/>
          <w:szCs w:val="28"/>
          <w:lang w:val="nl-NL"/>
        </w:rPr>
        <w:t>Bên cạnh đó, k</w:t>
      </w:r>
      <w:r w:rsidRPr="00512117">
        <w:rPr>
          <w:sz w:val="28"/>
          <w:szCs w:val="28"/>
          <w:lang w:val="nl-NL"/>
        </w:rPr>
        <w:t xml:space="preserve">hông có cơ chế tài chính cho hoạt động </w:t>
      </w:r>
      <w:r w:rsidR="0099476B">
        <w:rPr>
          <w:sz w:val="28"/>
          <w:szCs w:val="28"/>
          <w:lang w:val="nl-NL"/>
        </w:rPr>
        <w:t xml:space="preserve">tư vấn, thương lượng, </w:t>
      </w:r>
      <w:r w:rsidRPr="00512117">
        <w:rPr>
          <w:sz w:val="28"/>
          <w:szCs w:val="28"/>
          <w:lang w:val="nl-NL"/>
        </w:rPr>
        <w:t xml:space="preserve">hòa giải, vì vậy </w:t>
      </w:r>
      <w:r w:rsidR="00157D44">
        <w:rPr>
          <w:sz w:val="28"/>
          <w:szCs w:val="28"/>
          <w:lang w:val="nl-NL"/>
        </w:rPr>
        <w:t>các Hội</w:t>
      </w:r>
      <w:r w:rsidR="0099476B">
        <w:rPr>
          <w:sz w:val="28"/>
          <w:szCs w:val="28"/>
          <w:lang w:val="nl-NL"/>
        </w:rPr>
        <w:t xml:space="preserve"> gặp nhiều khó khăn trong việc tìm</w:t>
      </w:r>
      <w:r w:rsidRPr="00512117">
        <w:rPr>
          <w:sz w:val="28"/>
          <w:szCs w:val="28"/>
          <w:lang w:val="nl-NL"/>
        </w:rPr>
        <w:t xml:space="preserve"> nguồn kinh phí để duy trì hoạt động.</w:t>
      </w:r>
      <w:r>
        <w:rPr>
          <w:rStyle w:val="FootnoteReference"/>
          <w:sz w:val="28"/>
          <w:szCs w:val="28"/>
          <w:lang w:val="nl-NL"/>
        </w:rPr>
        <w:footnoteReference w:id="10"/>
      </w:r>
    </w:p>
    <w:p w14:paraId="4AB434DA" w14:textId="77777777" w:rsidR="00567D93" w:rsidRPr="005D3C0C" w:rsidRDefault="00567D93" w:rsidP="007C244A">
      <w:pPr>
        <w:pStyle w:val="NormalWeb"/>
        <w:spacing w:before="120" w:beforeAutospacing="0" w:after="240" w:afterAutospacing="0"/>
        <w:ind w:firstLine="720"/>
        <w:jc w:val="both"/>
        <w:rPr>
          <w:spacing w:val="4"/>
          <w:sz w:val="28"/>
          <w:szCs w:val="28"/>
          <w:lang w:val="nl-NL"/>
        </w:rPr>
      </w:pPr>
      <w:r w:rsidRPr="005D3C0C">
        <w:rPr>
          <w:i/>
          <w:spacing w:val="4"/>
          <w:sz w:val="28"/>
          <w:szCs w:val="28"/>
          <w:lang w:val="nl-NL"/>
        </w:rPr>
        <w:lastRenderedPageBreak/>
        <w:t>c. Thu hồi sản phẩm có khuyết tật</w:t>
      </w:r>
    </w:p>
    <w:p w14:paraId="7E5C594C" w14:textId="4BFE8186" w:rsidR="00567D93" w:rsidRPr="005D3C0C" w:rsidRDefault="00567D93" w:rsidP="007C244A">
      <w:pPr>
        <w:pStyle w:val="NormalWeb"/>
        <w:spacing w:before="120" w:beforeAutospacing="0" w:after="240" w:afterAutospacing="0"/>
        <w:ind w:firstLine="720"/>
        <w:jc w:val="both"/>
        <w:rPr>
          <w:spacing w:val="4"/>
          <w:sz w:val="28"/>
          <w:szCs w:val="28"/>
          <w:lang w:val="nl-NL"/>
        </w:rPr>
      </w:pPr>
      <w:r w:rsidRPr="005D3C0C">
        <w:rPr>
          <w:spacing w:val="4"/>
          <w:sz w:val="28"/>
          <w:szCs w:val="28"/>
          <w:lang w:val="nl-NL"/>
        </w:rPr>
        <w:t xml:space="preserve">Luật Bảo vệ quyền lợi người tiêu dùng </w:t>
      </w:r>
      <w:r w:rsidR="00735C88">
        <w:rPr>
          <w:spacing w:val="4"/>
          <w:sz w:val="28"/>
          <w:szCs w:val="28"/>
          <w:lang w:val="nl-NL"/>
        </w:rPr>
        <w:t>nă</w:t>
      </w:r>
      <w:r w:rsidR="00F1550D">
        <w:rPr>
          <w:spacing w:val="4"/>
          <w:sz w:val="28"/>
          <w:szCs w:val="28"/>
          <w:lang w:val="nl-NL"/>
        </w:rPr>
        <w:t>m</w:t>
      </w:r>
      <w:r w:rsidR="00735C88">
        <w:rPr>
          <w:spacing w:val="4"/>
          <w:sz w:val="28"/>
          <w:szCs w:val="28"/>
          <w:lang w:val="nl-NL"/>
        </w:rPr>
        <w:t xml:space="preserve"> 2010 </w:t>
      </w:r>
      <w:r w:rsidRPr="005D3C0C">
        <w:rPr>
          <w:spacing w:val="4"/>
          <w:sz w:val="28"/>
          <w:szCs w:val="28"/>
          <w:lang w:val="nl-NL"/>
        </w:rPr>
        <w:t>mới chỉ quy định về trách nhiệm báo cáo của doanh nghiệp khi kết thúc chương trình thu hồi, chưa có cơ chế, quy định để doanh nghiệp báo cáo/xin phép về việc thực hiện chương trình tới cơ quan quản lý nhà nước về bảo vệ quyền lợi người tiêu dùng. Trong khi đó, để có thông tin về chương trình thu hồi, trong thời gian qua, các cơ quan nhà nước thường phải chủ động thu thập thông tin, chủ động liên hệ với doanh nghiệp. Do vậy, một số vụ việc thu hồi không được cơ quan nhà nước tổng hợp, dẫn tới hạn chế trong việc theo dõi và giám sát thực hiện chương trình.</w:t>
      </w:r>
    </w:p>
    <w:p w14:paraId="37DAAB1A" w14:textId="77777777" w:rsidR="00567D93" w:rsidRPr="005D3C0C" w:rsidRDefault="00567D93" w:rsidP="007C244A">
      <w:pPr>
        <w:pStyle w:val="NormalWeb"/>
        <w:spacing w:before="120" w:beforeAutospacing="0" w:after="240" w:afterAutospacing="0"/>
        <w:ind w:firstLine="720"/>
        <w:jc w:val="both"/>
        <w:rPr>
          <w:i/>
          <w:sz w:val="28"/>
          <w:szCs w:val="28"/>
          <w:lang w:val="nl-NL"/>
        </w:rPr>
      </w:pPr>
      <w:r w:rsidRPr="005D3C0C">
        <w:rPr>
          <w:i/>
          <w:sz w:val="28"/>
          <w:szCs w:val="28"/>
          <w:lang w:val="nl-NL"/>
        </w:rPr>
        <w:t xml:space="preserve">d. Kiểm soát hợp đồng theo mẫu, điều kiện giao dịch chung </w:t>
      </w:r>
    </w:p>
    <w:p w14:paraId="5AE2CCE6" w14:textId="77777777" w:rsidR="00567D93" w:rsidRPr="005D3C0C" w:rsidRDefault="00567D93" w:rsidP="007C244A">
      <w:pPr>
        <w:pStyle w:val="NormalWeb"/>
        <w:spacing w:before="120" w:beforeAutospacing="0" w:after="240" w:afterAutospacing="0"/>
        <w:ind w:firstLine="720"/>
        <w:jc w:val="both"/>
        <w:rPr>
          <w:sz w:val="28"/>
          <w:szCs w:val="28"/>
          <w:lang w:val="nl-NL"/>
        </w:rPr>
      </w:pPr>
      <w:r w:rsidRPr="005D3C0C">
        <w:rPr>
          <w:sz w:val="28"/>
          <w:szCs w:val="28"/>
          <w:lang w:val="nl-NL"/>
        </w:rPr>
        <w:t xml:space="preserve">Tình trạng các hợp đồng theo mẫu, điều kiện giao dịch chung có các nội dung vi phạm quyền lợi người tiêu dùng là khá phổ biến. Điều này được phản ánh trực tiếp từ (i) kết quả xử lý hồ sơ đăng ký tại cơ quan có thẩm quyền (hầu hết hồ sơ đăng ký lần đầu tại Bộ Công Thương đều phát hiện nhiều nội dung chưa tuân thủ quy định pháp luật); (ii) kết quả thanh, kiểm tra do Bộ Công Thương thực hiện đối với việc sử dụng hợp đồng theo mẫu, điều kiện giao dịch chung của doanh nghiệp trên thực tế (hầu hết các hợp đồng theo mẫu, điều kiện giao dịch chung chưa đăng ký hoặc không thuộc danh mục phải đăng ký với cơ quan có thẩm quyền đều có các nội dung chưa tuân thủ quy định pháp luật). </w:t>
      </w:r>
    </w:p>
    <w:p w14:paraId="49DB8632" w14:textId="77777777" w:rsidR="00E35F69" w:rsidRPr="00567D93" w:rsidRDefault="00E35F69" w:rsidP="007C244A">
      <w:pPr>
        <w:spacing w:before="120" w:after="240"/>
        <w:ind w:firstLine="720"/>
        <w:jc w:val="both"/>
        <w:outlineLvl w:val="0"/>
        <w:rPr>
          <w:b/>
          <w:iCs/>
          <w:spacing w:val="4"/>
          <w:sz w:val="28"/>
          <w:szCs w:val="28"/>
          <w:lang w:val="en-US"/>
        </w:rPr>
      </w:pPr>
      <w:r w:rsidRPr="00026235">
        <w:rPr>
          <w:b/>
          <w:iCs/>
          <w:spacing w:val="4"/>
          <w:sz w:val="28"/>
          <w:szCs w:val="28"/>
        </w:rPr>
        <w:t>2. Các vấn đề đặt ra trong v</w:t>
      </w:r>
      <w:r w:rsidR="00934633">
        <w:rPr>
          <w:b/>
          <w:iCs/>
          <w:spacing w:val="4"/>
          <w:sz w:val="28"/>
          <w:szCs w:val="28"/>
        </w:rPr>
        <w:t>iệc thi hành các cam kết về bảo vệ quyền lợi người tiêu dùng</w:t>
      </w:r>
      <w:r w:rsidRPr="00026235">
        <w:rPr>
          <w:b/>
          <w:iCs/>
          <w:spacing w:val="4"/>
          <w:sz w:val="28"/>
          <w:szCs w:val="28"/>
        </w:rPr>
        <w:t xml:space="preserve"> theo các điều ước quốc tế</w:t>
      </w:r>
      <w:r w:rsidR="00567D93">
        <w:rPr>
          <w:b/>
          <w:iCs/>
          <w:spacing w:val="4"/>
          <w:sz w:val="28"/>
          <w:szCs w:val="28"/>
          <w:lang w:val="en-US"/>
        </w:rPr>
        <w:t xml:space="preserve"> </w:t>
      </w:r>
    </w:p>
    <w:p w14:paraId="05B8028F" w14:textId="77777777" w:rsidR="00E35F69" w:rsidRDefault="00E35F69" w:rsidP="007C244A">
      <w:pPr>
        <w:spacing w:before="120" w:after="240"/>
        <w:ind w:firstLine="720"/>
        <w:jc w:val="both"/>
        <w:rPr>
          <w:sz w:val="28"/>
          <w:szCs w:val="28"/>
          <w:lang w:val="en-US"/>
        </w:rPr>
      </w:pPr>
      <w:r w:rsidRPr="00026235">
        <w:rPr>
          <w:sz w:val="28"/>
          <w:szCs w:val="28"/>
        </w:rPr>
        <w:t xml:space="preserve">Cùng với quá trình hội nhập kinh tế quốc tế, Việt Nam đã tham gia đàm phán và ký kết nhiều </w:t>
      </w:r>
      <w:r w:rsidR="004D2A12" w:rsidRPr="002B17F8">
        <w:rPr>
          <w:sz w:val="28"/>
          <w:szCs w:val="28"/>
        </w:rPr>
        <w:t>Hiệp định thương mại tự do (</w:t>
      </w:r>
      <w:r w:rsidRPr="00026235">
        <w:rPr>
          <w:sz w:val="28"/>
          <w:szCs w:val="28"/>
        </w:rPr>
        <w:t>FTA</w:t>
      </w:r>
      <w:r w:rsidR="004D2A12" w:rsidRPr="002B17F8">
        <w:rPr>
          <w:sz w:val="28"/>
          <w:szCs w:val="28"/>
        </w:rPr>
        <w:t>)</w:t>
      </w:r>
      <w:r w:rsidRPr="00026235">
        <w:rPr>
          <w:sz w:val="28"/>
          <w:szCs w:val="28"/>
        </w:rPr>
        <w:t xml:space="preserve"> như FTA Việt Nam – Hàn Quốc (</w:t>
      </w:r>
      <w:r w:rsidRPr="00026235">
        <w:rPr>
          <w:i/>
          <w:iCs/>
          <w:sz w:val="28"/>
          <w:szCs w:val="28"/>
        </w:rPr>
        <w:t>Hiệp định VKFTA, hiệu lực từ 20/12/2015</w:t>
      </w:r>
      <w:r w:rsidRPr="00026235">
        <w:rPr>
          <w:sz w:val="28"/>
          <w:szCs w:val="28"/>
        </w:rPr>
        <w:t>); FTA giữa Việt Nam và Liên minh kinh tế Á-Âu (</w:t>
      </w:r>
      <w:r w:rsidRPr="00026235">
        <w:rPr>
          <w:i/>
          <w:iCs/>
          <w:sz w:val="28"/>
          <w:szCs w:val="28"/>
        </w:rPr>
        <w:t xml:space="preserve">Hiệp định VN-EAEU FTA, hiệu lực từ </w:t>
      </w:r>
      <w:r w:rsidR="00321C63">
        <w:rPr>
          <w:i/>
          <w:iCs/>
          <w:sz w:val="28"/>
          <w:szCs w:val="28"/>
          <w:lang w:val="en-US"/>
        </w:rPr>
        <w:t>0</w:t>
      </w:r>
      <w:r w:rsidRPr="00026235">
        <w:rPr>
          <w:i/>
          <w:iCs/>
          <w:sz w:val="28"/>
          <w:szCs w:val="28"/>
        </w:rPr>
        <w:t>5/10/2016</w:t>
      </w:r>
      <w:r w:rsidRPr="00026235">
        <w:rPr>
          <w:sz w:val="28"/>
          <w:szCs w:val="28"/>
        </w:rPr>
        <w:t>), các FTA thế hệ mới như Hiệp định Đối tác Toàn diện và Tiến bộ xuyên Thái Bình Dương (</w:t>
      </w:r>
      <w:r w:rsidRPr="00026235">
        <w:rPr>
          <w:i/>
          <w:iCs/>
          <w:sz w:val="28"/>
          <w:szCs w:val="28"/>
        </w:rPr>
        <w:t>Hiệp định CPTPP, có hiệu lực với Việt Nam từ ngày 14/01/2019</w:t>
      </w:r>
      <w:r w:rsidRPr="00026235">
        <w:rPr>
          <w:sz w:val="28"/>
          <w:szCs w:val="28"/>
        </w:rPr>
        <w:t>), FTA giữa Việt Nam và Liên minh châu Âu (</w:t>
      </w:r>
      <w:r w:rsidRPr="00026235">
        <w:rPr>
          <w:i/>
          <w:iCs/>
          <w:sz w:val="28"/>
          <w:szCs w:val="28"/>
        </w:rPr>
        <w:t xml:space="preserve">Hiệp định EVFTA, </w:t>
      </w:r>
      <w:r w:rsidR="00CE6691" w:rsidRPr="00026235">
        <w:rPr>
          <w:i/>
          <w:iCs/>
          <w:sz w:val="28"/>
          <w:szCs w:val="28"/>
        </w:rPr>
        <w:t>có hiệu lực</w:t>
      </w:r>
      <w:r w:rsidR="00AA0590" w:rsidRPr="00026235">
        <w:rPr>
          <w:i/>
          <w:iCs/>
          <w:sz w:val="28"/>
          <w:szCs w:val="28"/>
        </w:rPr>
        <w:t xml:space="preserve"> từ </w:t>
      </w:r>
      <w:r w:rsidRPr="00026235">
        <w:rPr>
          <w:i/>
          <w:iCs/>
          <w:sz w:val="28"/>
          <w:szCs w:val="28"/>
        </w:rPr>
        <w:t xml:space="preserve">ngày </w:t>
      </w:r>
      <w:r w:rsidR="00CE6691" w:rsidRPr="00026235">
        <w:rPr>
          <w:i/>
          <w:iCs/>
          <w:sz w:val="28"/>
          <w:szCs w:val="28"/>
        </w:rPr>
        <w:t>01</w:t>
      </w:r>
      <w:r w:rsidRPr="00026235">
        <w:rPr>
          <w:i/>
          <w:iCs/>
          <w:sz w:val="28"/>
          <w:szCs w:val="28"/>
        </w:rPr>
        <w:t>/</w:t>
      </w:r>
      <w:r w:rsidR="00CE6691" w:rsidRPr="00026235">
        <w:rPr>
          <w:i/>
          <w:iCs/>
          <w:sz w:val="28"/>
          <w:szCs w:val="28"/>
        </w:rPr>
        <w:t>8</w:t>
      </w:r>
      <w:r w:rsidRPr="00026235">
        <w:rPr>
          <w:i/>
          <w:iCs/>
          <w:sz w:val="28"/>
          <w:szCs w:val="28"/>
        </w:rPr>
        <w:t>/20</w:t>
      </w:r>
      <w:r w:rsidR="00CE6691" w:rsidRPr="00026235">
        <w:rPr>
          <w:i/>
          <w:iCs/>
          <w:sz w:val="28"/>
          <w:szCs w:val="28"/>
        </w:rPr>
        <w:t>20</w:t>
      </w:r>
      <w:r w:rsidRPr="00026235">
        <w:rPr>
          <w:sz w:val="28"/>
          <w:szCs w:val="28"/>
        </w:rPr>
        <w:t>)</w:t>
      </w:r>
      <w:r w:rsidR="00AA0590" w:rsidRPr="00026235">
        <w:rPr>
          <w:sz w:val="28"/>
          <w:szCs w:val="28"/>
        </w:rPr>
        <w:t>, FTA giữa Việt Nam và Vương quốc Anh và Bắc Ai-len (</w:t>
      </w:r>
      <w:r w:rsidR="00AA0590" w:rsidRPr="00026235">
        <w:rPr>
          <w:i/>
          <w:iCs/>
          <w:sz w:val="28"/>
          <w:szCs w:val="28"/>
        </w:rPr>
        <w:t>Hiệp định UKVFTA, có hiệu lực từ ngày 01/5/2021</w:t>
      </w:r>
      <w:r w:rsidR="00AA0590" w:rsidRPr="00026235">
        <w:rPr>
          <w:sz w:val="28"/>
          <w:szCs w:val="28"/>
        </w:rPr>
        <w:t>)</w:t>
      </w:r>
      <w:r w:rsidR="009244AC">
        <w:rPr>
          <w:sz w:val="28"/>
          <w:szCs w:val="28"/>
        </w:rPr>
        <w:t>…</w:t>
      </w:r>
    </w:p>
    <w:p w14:paraId="7F46EBFB" w14:textId="77777777" w:rsidR="00934633" w:rsidRPr="00934633" w:rsidRDefault="009244AC" w:rsidP="007C244A">
      <w:pPr>
        <w:spacing w:before="120" w:after="240"/>
        <w:ind w:firstLine="720"/>
        <w:jc w:val="both"/>
        <w:rPr>
          <w:sz w:val="28"/>
          <w:szCs w:val="28"/>
          <w:lang w:val="en-US"/>
        </w:rPr>
      </w:pPr>
      <w:r>
        <w:rPr>
          <w:sz w:val="28"/>
          <w:szCs w:val="28"/>
          <w:lang w:val="en-US"/>
        </w:rPr>
        <w:t xml:space="preserve">Trong nhiều hiệp định nêu trên đã có những nội dung thể hiện các cam kết về chính sách bảo vệ quyền lợi người tiêu dùng ở Việt Nam. Ví dụ như tại Chương 16 (Chính sách về Cạnh tranh) của Hiệp định CP TPP có quy định tại Điều 16.6 về bảo vệ quyền lợi người tiêu dùng. Tuy nhiên, có thể thấy các quy định trong các điều ước quốc tế thường dừng ở mức độ cam kết sẽ hoàn thiện thể thế chính </w:t>
      </w:r>
      <w:r>
        <w:rPr>
          <w:sz w:val="28"/>
          <w:szCs w:val="28"/>
          <w:lang w:val="en-US"/>
        </w:rPr>
        <w:lastRenderedPageBreak/>
        <w:t xml:space="preserve">sách, tăng cường hợp tác, tăng cường trao đổi thông tin giữa các cơ quan, tổ chức về bảo vệ người tiêu dùng. </w:t>
      </w:r>
    </w:p>
    <w:p w14:paraId="5ED7F9B0" w14:textId="77777777" w:rsidR="006801D0" w:rsidRPr="00026235" w:rsidRDefault="006801D0" w:rsidP="007C244A">
      <w:pPr>
        <w:spacing w:before="120" w:after="240"/>
        <w:ind w:firstLine="720"/>
        <w:jc w:val="both"/>
        <w:rPr>
          <w:b/>
          <w:sz w:val="28"/>
          <w:szCs w:val="28"/>
          <w:lang w:val="pt-BR"/>
        </w:rPr>
      </w:pPr>
      <w:r w:rsidRPr="00026235">
        <w:rPr>
          <w:b/>
          <w:sz w:val="28"/>
          <w:szCs w:val="28"/>
          <w:lang w:val="pt-BR"/>
        </w:rPr>
        <w:t xml:space="preserve">3. Thể chế hóa quan điểm, chủ trương của Đảng và thực hiện Nghị quyết của Chính phủ </w:t>
      </w:r>
    </w:p>
    <w:p w14:paraId="1E92B85F" w14:textId="77777777" w:rsidR="00934633" w:rsidRPr="005D3C0C" w:rsidRDefault="00934633" w:rsidP="007C244A">
      <w:pPr>
        <w:pStyle w:val="NormalWeb"/>
        <w:spacing w:before="120" w:beforeAutospacing="0" w:after="240" w:afterAutospacing="0"/>
        <w:ind w:firstLine="720"/>
        <w:jc w:val="both"/>
        <w:rPr>
          <w:sz w:val="28"/>
          <w:szCs w:val="28"/>
        </w:rPr>
      </w:pPr>
      <w:r>
        <w:rPr>
          <w:sz w:val="28"/>
          <w:szCs w:val="28"/>
        </w:rPr>
        <w:t>N</w:t>
      </w:r>
      <w:r w:rsidRPr="005D3C0C">
        <w:rPr>
          <w:sz w:val="28"/>
          <w:szCs w:val="28"/>
        </w:rPr>
        <w:t>gày 26 tháng 9 năm 2018, trên cơ sở báo cáo đề xuất của Bộ Công Thương, Văn phòng Chính phủ đã có Văn bản số 9304/VPCP-PL truyền đạt ý kiến chỉ đạo của Thủ tướng Chính phủ về việc giao Bộ Công Thương chủ trì, phối hợp với các Bộ, ngành, UBND các tỉnh, thành phố trực thuộc Trung ương và các tổ chức, cá nhân có liên quan tiến hành tổng kết việc thi hành pháp luật về bảo vệ quyền lợi người tiêu dùng.</w:t>
      </w:r>
    </w:p>
    <w:p w14:paraId="7DB7C968" w14:textId="77777777" w:rsidR="00934633" w:rsidRPr="005D3C0C" w:rsidRDefault="00934633" w:rsidP="007C244A">
      <w:pPr>
        <w:pStyle w:val="NormalWeb"/>
        <w:spacing w:before="120" w:beforeAutospacing="0" w:after="240" w:afterAutospacing="0"/>
        <w:ind w:firstLine="720"/>
        <w:jc w:val="both"/>
        <w:rPr>
          <w:sz w:val="28"/>
          <w:szCs w:val="28"/>
          <w:lang w:val="vi-VN"/>
        </w:rPr>
      </w:pPr>
      <w:r w:rsidRPr="005D3C0C">
        <w:rPr>
          <w:sz w:val="28"/>
          <w:szCs w:val="28"/>
          <w:lang w:val="vi-VN"/>
        </w:rPr>
        <w:t xml:space="preserve">Cùng với đó, Chỉ thị số 30-CT/TW ngày 22 tháng 01 năm 2019 của Ban Bí thư về tăng cường sự lãnh đạo của Đảng và trách nhiệm quản lý của Nhà nước đối với công tác bảo vệ quyền lợi của người tiêu dùng đã đề ra một trong những nhiệm vụ và giải pháp chủ yếu nhằm tăng cường hiệu quả công tác bảo vệ quyền lợi người tiêu dùng là </w:t>
      </w:r>
      <w:r w:rsidRPr="005D3C0C">
        <w:rPr>
          <w:i/>
          <w:sz w:val="28"/>
          <w:szCs w:val="28"/>
          <w:lang w:val="vi-VN"/>
        </w:rPr>
        <w:t>“Tổng kết thực hiện Luật Bảo vệ quyền lợi người tiêu dùng (2010), trên cơ sở đó sửa đổi, bổ sung Luật cho phù hợp với yêu cầu quản lý của đất nước và hội nhập quốc tế trong tình hình mới.”</w:t>
      </w:r>
    </w:p>
    <w:p w14:paraId="0EB6A421" w14:textId="77777777" w:rsidR="00934633" w:rsidRPr="005D3C0C" w:rsidRDefault="00934633" w:rsidP="007C244A">
      <w:pPr>
        <w:pStyle w:val="NormalWeb"/>
        <w:spacing w:before="120" w:beforeAutospacing="0" w:after="240" w:afterAutospacing="0"/>
        <w:ind w:firstLine="720"/>
        <w:jc w:val="both"/>
        <w:rPr>
          <w:i/>
          <w:sz w:val="28"/>
          <w:szCs w:val="28"/>
          <w:lang w:val="vi-VN"/>
        </w:rPr>
      </w:pPr>
      <w:r w:rsidRPr="005D3C0C">
        <w:rPr>
          <w:sz w:val="28"/>
          <w:szCs w:val="28"/>
          <w:lang w:val="vi-VN"/>
        </w:rPr>
        <w:t xml:space="preserve">Tiếp đó, Nghị quyết số 82/NQ-CP ngày 26 tháng 5 năm 2020 của Chính phủ về ban hành chương trình hành động của Chính phủ thực hiện Chỉ thị số 30-CT/TW nêu trên đã xác định một trong những nhiệm vụ, giải pháp và phân công trách nhiệm cho Bộ Công Thương là </w:t>
      </w:r>
      <w:r w:rsidRPr="005D3C0C">
        <w:rPr>
          <w:i/>
          <w:sz w:val="28"/>
          <w:szCs w:val="28"/>
          <w:lang w:val="vi-VN"/>
        </w:rPr>
        <w:t>“Chủ trì, phối hợp với các cơ quan có liên quan tổng kết, đánh giá việc thực thi Luật Bảo vệ quyền lợi người tiêu dùng (2010), trên cơ sở đó đề xuất việc sửa đổi, bổ sung Luật và các văn bản quy phạm pháp luật có liên quan phù hợp với yêu cầu quản lý của đất nước và hội nhập quốc tế trong tình hình mới”.</w:t>
      </w:r>
    </w:p>
    <w:p w14:paraId="0FC33785" w14:textId="77777777" w:rsidR="006801D0" w:rsidRPr="00026235" w:rsidRDefault="00157D44" w:rsidP="007C244A">
      <w:pPr>
        <w:spacing w:before="120" w:after="240"/>
        <w:ind w:firstLine="720"/>
        <w:jc w:val="both"/>
        <w:rPr>
          <w:sz w:val="28"/>
          <w:szCs w:val="28"/>
        </w:rPr>
      </w:pPr>
      <w:r>
        <w:rPr>
          <w:sz w:val="28"/>
          <w:szCs w:val="28"/>
          <w:lang w:val="en-US"/>
        </w:rPr>
        <w:t xml:space="preserve">Vì vậy, việc xây dựng Luật Bảo vệ quyền lợi người tiêu dùng (sửa đổi) là hoạt động cần thiết, kịp thời, không chỉ </w:t>
      </w:r>
      <w:r w:rsidRPr="00026235">
        <w:rPr>
          <w:sz w:val="28"/>
          <w:szCs w:val="28"/>
        </w:rPr>
        <w:t xml:space="preserve">nhằm khắc phục những tồn tại, bất cập đặt ra trong quá trình thi hành Luật </w:t>
      </w:r>
      <w:r>
        <w:rPr>
          <w:sz w:val="28"/>
          <w:szCs w:val="28"/>
          <w:lang w:val="en-US"/>
        </w:rPr>
        <w:t xml:space="preserve">Bảo vệ quyền lợi người tiêu dùng mà còn nhằm </w:t>
      </w:r>
      <w:r w:rsidR="006801D0" w:rsidRPr="00026235">
        <w:rPr>
          <w:sz w:val="28"/>
          <w:szCs w:val="28"/>
        </w:rPr>
        <w:t xml:space="preserve">thực hiện chủ trương của Đảng và Nhà nước về hoàn thiện thể chế về </w:t>
      </w:r>
      <w:r w:rsidR="00934633">
        <w:rPr>
          <w:sz w:val="28"/>
          <w:szCs w:val="28"/>
          <w:lang w:val="en-US"/>
        </w:rPr>
        <w:t>bảo vệ quyền lợi người tiêu dùng</w:t>
      </w:r>
      <w:r w:rsidR="006801D0" w:rsidRPr="00026235">
        <w:rPr>
          <w:sz w:val="28"/>
          <w:szCs w:val="28"/>
        </w:rPr>
        <w:t xml:space="preserve">; </w:t>
      </w:r>
      <w:r w:rsidR="006801D0" w:rsidRPr="00026235">
        <w:rPr>
          <w:sz w:val="28"/>
          <w:szCs w:val="28"/>
          <w:lang w:val="pt-BR"/>
        </w:rPr>
        <w:t xml:space="preserve">đảm bảo phù hợp với các văn bản trong hệ thống pháp luật, đặc biệt là các quy định của Bộ luật </w:t>
      </w:r>
      <w:r w:rsidR="0054517E">
        <w:rPr>
          <w:sz w:val="28"/>
          <w:szCs w:val="28"/>
          <w:lang w:val="pt-BR"/>
        </w:rPr>
        <w:t>D</w:t>
      </w:r>
      <w:r w:rsidR="006801D0" w:rsidRPr="00026235">
        <w:rPr>
          <w:sz w:val="28"/>
          <w:szCs w:val="28"/>
          <w:lang w:val="pt-BR"/>
        </w:rPr>
        <w:t>ân sự</w:t>
      </w:r>
      <w:r w:rsidR="00EE41A5" w:rsidRPr="00026235">
        <w:rPr>
          <w:sz w:val="28"/>
          <w:szCs w:val="28"/>
          <w:lang w:val="pt-BR"/>
        </w:rPr>
        <w:t xml:space="preserve"> và các văn bản</w:t>
      </w:r>
      <w:r w:rsidR="006801D0" w:rsidRPr="00026235">
        <w:rPr>
          <w:sz w:val="28"/>
          <w:szCs w:val="28"/>
          <w:lang w:val="pt-BR"/>
        </w:rPr>
        <w:t xml:space="preserve"> pháp luật chuyên ngành</w:t>
      </w:r>
      <w:r w:rsidR="00EE41A5" w:rsidRPr="00026235">
        <w:rPr>
          <w:sz w:val="28"/>
          <w:szCs w:val="28"/>
          <w:lang w:val="pt-BR"/>
        </w:rPr>
        <w:t>; đảm bảo thực hiện các cam kết quốc tế mà Việt Nam đã ký kết, tham gia hoặc đang trong quá trình hoàn thiện các thủ tục để tham gia</w:t>
      </w:r>
      <w:r>
        <w:rPr>
          <w:sz w:val="28"/>
          <w:szCs w:val="28"/>
          <w:lang w:val="pt-BR"/>
        </w:rPr>
        <w:t>.</w:t>
      </w:r>
    </w:p>
    <w:p w14:paraId="4F359F44" w14:textId="77777777" w:rsidR="00AA6E0D" w:rsidRPr="00026235" w:rsidRDefault="00AA6E0D" w:rsidP="007C244A">
      <w:pPr>
        <w:spacing w:before="120" w:after="240"/>
        <w:ind w:firstLine="720"/>
        <w:jc w:val="both"/>
        <w:rPr>
          <w:b/>
          <w:spacing w:val="-4"/>
          <w:sz w:val="28"/>
          <w:szCs w:val="28"/>
        </w:rPr>
      </w:pPr>
      <w:r w:rsidRPr="00026235">
        <w:rPr>
          <w:b/>
          <w:spacing w:val="-4"/>
          <w:sz w:val="28"/>
          <w:szCs w:val="28"/>
        </w:rPr>
        <w:t xml:space="preserve">II. MỤC ĐÍCH, QUAN ĐIỂM CHỈ ĐẠO </w:t>
      </w:r>
    </w:p>
    <w:p w14:paraId="572BC526" w14:textId="77777777" w:rsidR="00AA6E0D" w:rsidRPr="00026235" w:rsidRDefault="00AA6E0D" w:rsidP="007C244A">
      <w:pPr>
        <w:spacing w:before="120" w:after="240"/>
        <w:ind w:firstLine="720"/>
        <w:jc w:val="both"/>
        <w:rPr>
          <w:b/>
          <w:spacing w:val="-4"/>
          <w:sz w:val="28"/>
          <w:szCs w:val="28"/>
        </w:rPr>
      </w:pPr>
      <w:r w:rsidRPr="00026235">
        <w:rPr>
          <w:b/>
          <w:spacing w:val="-4"/>
          <w:sz w:val="28"/>
          <w:szCs w:val="28"/>
        </w:rPr>
        <w:t>1. Mục đích</w:t>
      </w:r>
    </w:p>
    <w:p w14:paraId="45372DA7" w14:textId="77777777" w:rsidR="00924980" w:rsidRPr="00924980" w:rsidRDefault="001B4013" w:rsidP="007C244A">
      <w:pPr>
        <w:spacing w:before="120" w:after="240"/>
        <w:ind w:firstLine="720"/>
        <w:jc w:val="both"/>
        <w:rPr>
          <w:sz w:val="28"/>
          <w:szCs w:val="28"/>
        </w:rPr>
      </w:pPr>
      <w:r w:rsidRPr="009C0AC8">
        <w:rPr>
          <w:spacing w:val="-2"/>
          <w:sz w:val="28"/>
          <w:szCs w:val="28"/>
        </w:rPr>
        <w:t xml:space="preserve">Việc </w:t>
      </w:r>
      <w:r w:rsidR="00924980" w:rsidRPr="009C0AC8">
        <w:rPr>
          <w:spacing w:val="-2"/>
          <w:sz w:val="28"/>
          <w:szCs w:val="28"/>
          <w:lang w:val="en-US"/>
        </w:rPr>
        <w:t xml:space="preserve">xây dựng Luật Bảo vệ quyền lợi người tiêu </w:t>
      </w:r>
      <w:r w:rsidR="007C244A" w:rsidRPr="009C0AC8">
        <w:rPr>
          <w:spacing w:val="-2"/>
          <w:sz w:val="28"/>
          <w:szCs w:val="28"/>
          <w:lang w:val="en-US"/>
        </w:rPr>
        <w:t>d</w:t>
      </w:r>
      <w:r w:rsidR="00924980" w:rsidRPr="009C0AC8">
        <w:rPr>
          <w:spacing w:val="-2"/>
          <w:sz w:val="28"/>
          <w:szCs w:val="28"/>
          <w:lang w:val="en-US"/>
        </w:rPr>
        <w:t>ùng sửa đổi</w:t>
      </w:r>
      <w:r w:rsidRPr="009C0AC8">
        <w:rPr>
          <w:spacing w:val="-2"/>
          <w:sz w:val="28"/>
          <w:szCs w:val="28"/>
        </w:rPr>
        <w:t xml:space="preserve"> nhằm</w:t>
      </w:r>
      <w:r w:rsidR="00C97FF4" w:rsidRPr="009C0AC8">
        <w:rPr>
          <w:spacing w:val="-2"/>
          <w:sz w:val="28"/>
          <w:szCs w:val="28"/>
        </w:rPr>
        <w:t xml:space="preserve"> thể chế hóa các chủ trương, đường lối của Đảng, chính sách của Nhà nước về việc hoàn thiện thể chế </w:t>
      </w:r>
      <w:r w:rsidR="00924980" w:rsidRPr="009C0AC8">
        <w:rPr>
          <w:spacing w:val="-2"/>
          <w:sz w:val="28"/>
          <w:szCs w:val="28"/>
          <w:lang w:val="en-US"/>
        </w:rPr>
        <w:t>bảo vệ quyền lợi người tiêu dùng</w:t>
      </w:r>
      <w:r w:rsidR="00C97FF4" w:rsidRPr="009C0AC8">
        <w:rPr>
          <w:spacing w:val="-2"/>
          <w:sz w:val="28"/>
          <w:szCs w:val="28"/>
        </w:rPr>
        <w:t xml:space="preserve">; </w:t>
      </w:r>
      <w:r w:rsidR="00A92B2D" w:rsidRPr="009C0AC8">
        <w:rPr>
          <w:spacing w:val="-2"/>
          <w:sz w:val="28"/>
          <w:szCs w:val="28"/>
        </w:rPr>
        <w:t>khắc phục những vướng</w:t>
      </w:r>
      <w:r w:rsidR="007F1033" w:rsidRPr="009C0AC8">
        <w:rPr>
          <w:spacing w:val="-2"/>
          <w:sz w:val="28"/>
          <w:szCs w:val="28"/>
        </w:rPr>
        <w:t xml:space="preserve"> mắc, bất </w:t>
      </w:r>
      <w:r w:rsidR="007F1033" w:rsidRPr="009C0AC8">
        <w:rPr>
          <w:spacing w:val="-2"/>
          <w:sz w:val="28"/>
          <w:szCs w:val="28"/>
        </w:rPr>
        <w:lastRenderedPageBreak/>
        <w:t xml:space="preserve">cập trong thực tiễn hơn 10 </w:t>
      </w:r>
      <w:r w:rsidR="00A92B2D" w:rsidRPr="009C0AC8">
        <w:rPr>
          <w:spacing w:val="-2"/>
          <w:sz w:val="28"/>
          <w:szCs w:val="28"/>
        </w:rPr>
        <w:t>năm thi hành</w:t>
      </w:r>
      <w:r w:rsidR="007D41B0" w:rsidRPr="009C0AC8">
        <w:rPr>
          <w:spacing w:val="-2"/>
          <w:sz w:val="28"/>
          <w:szCs w:val="28"/>
        </w:rPr>
        <w:t xml:space="preserve"> cũng như những bất cập nảy sinh giữa các quy định của Luật </w:t>
      </w:r>
      <w:r w:rsidR="00924980" w:rsidRPr="009C0AC8">
        <w:rPr>
          <w:spacing w:val="-2"/>
          <w:sz w:val="28"/>
          <w:szCs w:val="28"/>
          <w:lang w:val="en-US"/>
        </w:rPr>
        <w:t>Bảo vệ quyền lợi người tiêu dùng</w:t>
      </w:r>
      <w:r w:rsidR="007D41B0" w:rsidRPr="009C0AC8">
        <w:rPr>
          <w:spacing w:val="-2"/>
          <w:sz w:val="28"/>
          <w:szCs w:val="28"/>
        </w:rPr>
        <w:t xml:space="preserve"> với các văn bản quy phạm pháp luật </w:t>
      </w:r>
      <w:r w:rsidR="009B6A51" w:rsidRPr="009C0AC8">
        <w:rPr>
          <w:spacing w:val="-2"/>
          <w:sz w:val="28"/>
          <w:szCs w:val="28"/>
        </w:rPr>
        <w:t xml:space="preserve">khác </w:t>
      </w:r>
      <w:r w:rsidR="007D41B0" w:rsidRPr="009C0AC8">
        <w:rPr>
          <w:spacing w:val="-2"/>
          <w:sz w:val="28"/>
          <w:szCs w:val="28"/>
        </w:rPr>
        <w:t>được Quốc hội ban hành sau</w:t>
      </w:r>
      <w:r w:rsidR="00A92B2D" w:rsidRPr="009C0AC8">
        <w:rPr>
          <w:spacing w:val="-2"/>
          <w:sz w:val="28"/>
          <w:szCs w:val="28"/>
        </w:rPr>
        <w:t xml:space="preserve">; thể chế hóa, nội luật hóa các cam kết để phù hợp với thông lệ quốc tế; từ đó hoàn thiện thể chế về </w:t>
      </w:r>
      <w:r w:rsidR="00924980" w:rsidRPr="009C0AC8">
        <w:rPr>
          <w:spacing w:val="-2"/>
          <w:sz w:val="28"/>
          <w:szCs w:val="28"/>
          <w:lang w:val="en-US"/>
        </w:rPr>
        <w:t>bảo vệ quyền lợi người tiêu dùng</w:t>
      </w:r>
      <w:r w:rsidR="00A92B2D" w:rsidRPr="009C0AC8">
        <w:rPr>
          <w:spacing w:val="-2"/>
          <w:sz w:val="28"/>
          <w:szCs w:val="28"/>
        </w:rPr>
        <w:t xml:space="preserve"> theo hướng khuyến khích sáng tạo, bảo đảm tính </w:t>
      </w:r>
      <w:r w:rsidR="0047092C" w:rsidRPr="009C0AC8">
        <w:rPr>
          <w:spacing w:val="-2"/>
          <w:sz w:val="28"/>
          <w:szCs w:val="28"/>
        </w:rPr>
        <w:t>ổn định, thống nhất, đồng bộ, minh bạch, khả thi</w:t>
      </w:r>
      <w:r w:rsidR="00A92B2D" w:rsidRPr="009C0AC8">
        <w:rPr>
          <w:spacing w:val="-2"/>
          <w:sz w:val="28"/>
          <w:szCs w:val="28"/>
        </w:rPr>
        <w:t xml:space="preserve">, </w:t>
      </w:r>
      <w:r w:rsidR="00924980" w:rsidRPr="009C0AC8">
        <w:rPr>
          <w:spacing w:val="-2"/>
          <w:sz w:val="28"/>
          <w:szCs w:val="28"/>
          <w:lang w:val="en-US"/>
        </w:rPr>
        <w:t>bảo vệ các quyền và lợi ích hợp pháp của người tiêu dùng, tạo động lực cho sự cạnh tranh và phát triển sáng tạo của doanh nghiệp, hỗ trợ, khuyến khích hoạt động của các tổ chức xã hội</w:t>
      </w:r>
      <w:r w:rsidR="00A92B2D" w:rsidRPr="009C0AC8">
        <w:rPr>
          <w:spacing w:val="-2"/>
          <w:sz w:val="28"/>
          <w:szCs w:val="28"/>
        </w:rPr>
        <w:t xml:space="preserve">, đồng thời nâng cao hiệu lực, hiệu quả quản lý </w:t>
      </w:r>
      <w:r w:rsidR="00CE6691" w:rsidRPr="009C0AC8">
        <w:rPr>
          <w:spacing w:val="-2"/>
          <w:sz w:val="28"/>
          <w:szCs w:val="28"/>
        </w:rPr>
        <w:t>n</w:t>
      </w:r>
      <w:r w:rsidR="00A92B2D" w:rsidRPr="009C0AC8">
        <w:rPr>
          <w:spacing w:val="-2"/>
          <w:sz w:val="28"/>
          <w:szCs w:val="28"/>
        </w:rPr>
        <w:t xml:space="preserve">hà nước về </w:t>
      </w:r>
      <w:r w:rsidR="00924980" w:rsidRPr="009C0AC8">
        <w:rPr>
          <w:spacing w:val="-2"/>
          <w:sz w:val="28"/>
          <w:szCs w:val="28"/>
          <w:lang w:val="en-US"/>
        </w:rPr>
        <w:t>bảo vệ quyền lợi người tiêu dùng</w:t>
      </w:r>
      <w:r w:rsidR="00A92B2D" w:rsidRPr="009C0AC8">
        <w:rPr>
          <w:spacing w:val="-2"/>
          <w:sz w:val="28"/>
          <w:szCs w:val="28"/>
        </w:rPr>
        <w:t>, góp phần thúc đẩy phát triển kinh tế</w:t>
      </w:r>
      <w:r w:rsidR="00BB7366" w:rsidRPr="009C0AC8">
        <w:rPr>
          <w:spacing w:val="-2"/>
          <w:sz w:val="28"/>
          <w:szCs w:val="28"/>
        </w:rPr>
        <w:t xml:space="preserve">, văn hóa, </w:t>
      </w:r>
      <w:r w:rsidR="00A92B2D" w:rsidRPr="009C0AC8">
        <w:rPr>
          <w:spacing w:val="-2"/>
          <w:sz w:val="28"/>
          <w:szCs w:val="28"/>
        </w:rPr>
        <w:t>xã hội của đất nước</w:t>
      </w:r>
      <w:r w:rsidR="00A92B2D" w:rsidRPr="00026235">
        <w:rPr>
          <w:sz w:val="28"/>
          <w:szCs w:val="28"/>
        </w:rPr>
        <w:t>.</w:t>
      </w:r>
      <w:r w:rsidRPr="00026235">
        <w:rPr>
          <w:sz w:val="28"/>
          <w:szCs w:val="28"/>
        </w:rPr>
        <w:t xml:space="preserve"> </w:t>
      </w:r>
    </w:p>
    <w:p w14:paraId="70DF3A41" w14:textId="77777777" w:rsidR="00AA6E0D" w:rsidRPr="00026235" w:rsidRDefault="00AA6E0D" w:rsidP="007C244A">
      <w:pPr>
        <w:spacing w:before="120" w:after="240"/>
        <w:ind w:firstLine="720"/>
        <w:jc w:val="both"/>
        <w:rPr>
          <w:b/>
          <w:spacing w:val="-4"/>
          <w:sz w:val="28"/>
          <w:szCs w:val="28"/>
        </w:rPr>
      </w:pPr>
      <w:r w:rsidRPr="00026235">
        <w:rPr>
          <w:b/>
          <w:spacing w:val="-4"/>
          <w:sz w:val="28"/>
          <w:szCs w:val="28"/>
        </w:rPr>
        <w:t>2. Quan điểm chỉ đạo</w:t>
      </w:r>
    </w:p>
    <w:p w14:paraId="3ECAC09B" w14:textId="77777777" w:rsidR="00924980" w:rsidRDefault="00924980" w:rsidP="007C244A">
      <w:pPr>
        <w:pStyle w:val="NormalWeb"/>
        <w:spacing w:before="120" w:beforeAutospacing="0" w:after="240" w:afterAutospacing="0"/>
        <w:ind w:firstLine="720"/>
        <w:jc w:val="both"/>
        <w:rPr>
          <w:sz w:val="28"/>
          <w:szCs w:val="28"/>
          <w:lang w:val="it-IT"/>
        </w:rPr>
      </w:pPr>
      <w:r>
        <w:rPr>
          <w:sz w:val="28"/>
          <w:szCs w:val="28"/>
          <w:lang w:val="it-IT"/>
        </w:rPr>
        <w:t>- Tiếp tục bảo vệ sự yếu thế của người tiêu dùng, từng bước trang bị các kiến thức, kỹ năng tiêu dùng để hình thành sự chủ động của người tiêu dùng.</w:t>
      </w:r>
    </w:p>
    <w:p w14:paraId="034BD0DB" w14:textId="77777777" w:rsidR="00924980" w:rsidRDefault="00924980" w:rsidP="007C244A">
      <w:pPr>
        <w:pStyle w:val="NormalWeb"/>
        <w:spacing w:before="120" w:beforeAutospacing="0" w:after="240" w:afterAutospacing="0"/>
        <w:ind w:firstLine="720"/>
        <w:jc w:val="both"/>
        <w:rPr>
          <w:sz w:val="28"/>
          <w:szCs w:val="28"/>
          <w:lang w:val="it-IT"/>
        </w:rPr>
      </w:pPr>
      <w:r w:rsidRPr="005D3C0C">
        <w:rPr>
          <w:sz w:val="28"/>
          <w:szCs w:val="28"/>
          <w:lang w:val="it-IT"/>
        </w:rPr>
        <w:t xml:space="preserve">- </w:t>
      </w:r>
      <w:r>
        <w:rPr>
          <w:sz w:val="28"/>
          <w:szCs w:val="28"/>
          <w:lang w:val="it-IT"/>
        </w:rPr>
        <w:t>B</w:t>
      </w:r>
      <w:r w:rsidRPr="005D3C0C">
        <w:rPr>
          <w:sz w:val="28"/>
          <w:szCs w:val="28"/>
          <w:lang w:val="it-IT"/>
        </w:rPr>
        <w:t>ảo đảm sự cân bằng trong giao dịch dân sự giữa người tiêu dùng và tổ chức, cá nhân kinh</w:t>
      </w:r>
      <w:r>
        <w:rPr>
          <w:sz w:val="28"/>
          <w:szCs w:val="28"/>
          <w:lang w:val="it-IT"/>
        </w:rPr>
        <w:t xml:space="preserve"> doanh, sản xuất, </w:t>
      </w:r>
      <w:r w:rsidRPr="005D3C0C">
        <w:rPr>
          <w:sz w:val="28"/>
          <w:szCs w:val="28"/>
          <w:lang w:val="it-IT"/>
        </w:rPr>
        <w:t>bảo vệ quyền, lợi ích hợp pháp của người tiêu dùng, đồng thời bảo đảm quyền và lợi ích hợp pháp của các tổ chức, cá nhân kinh doanh</w:t>
      </w:r>
      <w:r>
        <w:rPr>
          <w:sz w:val="28"/>
          <w:szCs w:val="28"/>
          <w:lang w:val="it-IT"/>
        </w:rPr>
        <w:t xml:space="preserve"> chân chính</w:t>
      </w:r>
      <w:r w:rsidRPr="005D3C0C">
        <w:rPr>
          <w:sz w:val="28"/>
          <w:szCs w:val="28"/>
          <w:lang w:val="it-IT"/>
        </w:rPr>
        <w:t xml:space="preserve">. </w:t>
      </w:r>
    </w:p>
    <w:p w14:paraId="0E980D2C" w14:textId="32880E99" w:rsidR="00924980" w:rsidRDefault="00924980" w:rsidP="007C244A">
      <w:pPr>
        <w:pStyle w:val="NormalWeb"/>
        <w:spacing w:before="120" w:beforeAutospacing="0" w:after="240" w:afterAutospacing="0"/>
        <w:ind w:firstLine="720"/>
        <w:jc w:val="both"/>
        <w:rPr>
          <w:sz w:val="28"/>
          <w:szCs w:val="28"/>
          <w:lang w:val="it-IT"/>
        </w:rPr>
      </w:pPr>
      <w:r>
        <w:rPr>
          <w:sz w:val="28"/>
          <w:szCs w:val="28"/>
          <w:lang w:val="it-IT"/>
        </w:rPr>
        <w:t>- Bảo vệ người tiêu dùng là trách nhiệm chung của toàn xã hội.</w:t>
      </w:r>
    </w:p>
    <w:p w14:paraId="7A3DF985" w14:textId="28A4CB97" w:rsidR="00924980" w:rsidRDefault="00924980" w:rsidP="007C244A">
      <w:pPr>
        <w:pStyle w:val="NormalWeb"/>
        <w:spacing w:before="120" w:beforeAutospacing="0" w:after="240" w:afterAutospacing="0"/>
        <w:ind w:firstLine="720"/>
        <w:jc w:val="both"/>
        <w:rPr>
          <w:sz w:val="28"/>
          <w:szCs w:val="28"/>
          <w:lang w:val="it-IT"/>
        </w:rPr>
      </w:pPr>
      <w:r>
        <w:rPr>
          <w:sz w:val="28"/>
          <w:szCs w:val="28"/>
          <w:lang w:val="it-IT"/>
        </w:rPr>
        <w:t xml:space="preserve">- </w:t>
      </w:r>
      <w:r w:rsidR="00735C88">
        <w:rPr>
          <w:sz w:val="28"/>
          <w:szCs w:val="28"/>
          <w:lang w:val="it-IT"/>
        </w:rPr>
        <w:t>Khuyến khích</w:t>
      </w:r>
      <w:r>
        <w:rPr>
          <w:sz w:val="28"/>
          <w:szCs w:val="28"/>
          <w:lang w:val="it-IT"/>
        </w:rPr>
        <w:t xml:space="preserve"> cả hệ thống chính trị</w:t>
      </w:r>
      <w:r w:rsidR="00577299">
        <w:rPr>
          <w:sz w:val="28"/>
          <w:szCs w:val="28"/>
          <w:lang w:val="it-IT"/>
        </w:rPr>
        <w:t>, từng tổ chức, mỗi cá nhân tham gia vào công tác bảo vệ quyền lợi người tiêu dùng.</w:t>
      </w:r>
    </w:p>
    <w:p w14:paraId="67C25DE7" w14:textId="76D8B11F" w:rsidR="00735C88" w:rsidRPr="005D3C0C" w:rsidRDefault="00735C88" w:rsidP="007C244A">
      <w:pPr>
        <w:pStyle w:val="NormalWeb"/>
        <w:spacing w:before="120" w:beforeAutospacing="0" w:after="240" w:afterAutospacing="0"/>
        <w:ind w:firstLine="720"/>
        <w:jc w:val="both"/>
        <w:rPr>
          <w:sz w:val="28"/>
          <w:szCs w:val="28"/>
          <w:lang w:val="it-IT"/>
        </w:rPr>
      </w:pPr>
      <w:r>
        <w:rPr>
          <w:sz w:val="28"/>
          <w:szCs w:val="28"/>
          <w:lang w:val="it-IT"/>
        </w:rPr>
        <w:t>- Tăng cường bảo vệ quyền lợi người tiêu dùng trong môi trường mạng và nền tảng số.</w:t>
      </w:r>
    </w:p>
    <w:p w14:paraId="369A5E6D" w14:textId="77777777" w:rsidR="00924980" w:rsidRPr="005D3C0C" w:rsidRDefault="00924980" w:rsidP="007C244A">
      <w:pPr>
        <w:pStyle w:val="NormalWeb"/>
        <w:spacing w:before="120" w:beforeAutospacing="0" w:after="240" w:afterAutospacing="0"/>
        <w:ind w:firstLine="720"/>
        <w:jc w:val="both"/>
        <w:rPr>
          <w:sz w:val="28"/>
          <w:szCs w:val="28"/>
          <w:lang w:val="it-IT"/>
        </w:rPr>
      </w:pPr>
      <w:r w:rsidRPr="005D3C0C">
        <w:rPr>
          <w:sz w:val="28"/>
          <w:szCs w:val="28"/>
          <w:lang w:val="it-IT"/>
        </w:rPr>
        <w:t>- Xã hội hóa công tác bảo vệ quyền lợi người tiêu dùng.</w:t>
      </w:r>
    </w:p>
    <w:p w14:paraId="5B253FDB" w14:textId="77777777" w:rsidR="00924980" w:rsidRPr="005D3C0C" w:rsidRDefault="00924980" w:rsidP="007C244A">
      <w:pPr>
        <w:pStyle w:val="NormalWeb"/>
        <w:spacing w:before="120" w:beforeAutospacing="0" w:after="240" w:afterAutospacing="0"/>
        <w:ind w:firstLine="720"/>
        <w:jc w:val="both"/>
        <w:rPr>
          <w:sz w:val="28"/>
          <w:szCs w:val="28"/>
          <w:lang w:val="it-IT"/>
        </w:rPr>
      </w:pPr>
      <w:r w:rsidRPr="005D3C0C">
        <w:rPr>
          <w:sz w:val="28"/>
          <w:szCs w:val="28"/>
          <w:lang w:val="it-IT"/>
        </w:rPr>
        <w:t>- Áp dụng mạnh mẽ khoa học, công nghệ trong triển khai thực hiện công tác bảo vệ quyền lợi người tiêu dùng.</w:t>
      </w:r>
    </w:p>
    <w:p w14:paraId="3F0FA09B" w14:textId="77777777" w:rsidR="00924980" w:rsidRPr="005D3C0C" w:rsidRDefault="00924980" w:rsidP="007C244A">
      <w:pPr>
        <w:pStyle w:val="NormalWeb"/>
        <w:spacing w:before="120" w:beforeAutospacing="0" w:after="240" w:afterAutospacing="0"/>
        <w:ind w:firstLine="720"/>
        <w:jc w:val="both"/>
        <w:rPr>
          <w:sz w:val="28"/>
          <w:szCs w:val="28"/>
          <w:lang w:val="it-IT"/>
        </w:rPr>
      </w:pPr>
      <w:r w:rsidRPr="005D3C0C">
        <w:rPr>
          <w:sz w:val="28"/>
          <w:szCs w:val="28"/>
          <w:lang w:val="it-IT"/>
        </w:rPr>
        <w:t>- Kế thừa, phát triển các quy định hiện hành, tham khảo có chọn lọc kinh nghiệm quốc tế phù hợp với điều kiện tại Việt Nam.</w:t>
      </w:r>
    </w:p>
    <w:p w14:paraId="5591314D" w14:textId="77777777" w:rsidR="00AA6E0D" w:rsidRPr="00026235" w:rsidRDefault="00AA6E0D" w:rsidP="007C244A">
      <w:pPr>
        <w:spacing w:before="120" w:after="240"/>
        <w:ind w:firstLine="720"/>
        <w:jc w:val="both"/>
        <w:rPr>
          <w:b/>
          <w:spacing w:val="-4"/>
          <w:sz w:val="28"/>
          <w:szCs w:val="28"/>
        </w:rPr>
      </w:pPr>
      <w:r w:rsidRPr="00026235">
        <w:rPr>
          <w:b/>
          <w:spacing w:val="-4"/>
          <w:sz w:val="28"/>
          <w:szCs w:val="28"/>
        </w:rPr>
        <w:t xml:space="preserve">III. QUÁ TRÌNH XÂY DỰNG </w:t>
      </w:r>
    </w:p>
    <w:p w14:paraId="3E1D2C64" w14:textId="77777777" w:rsidR="00577299" w:rsidRDefault="00577299" w:rsidP="007C244A">
      <w:pPr>
        <w:spacing w:before="120" w:after="240"/>
        <w:ind w:firstLine="720"/>
        <w:jc w:val="both"/>
        <w:rPr>
          <w:sz w:val="28"/>
          <w:szCs w:val="28"/>
        </w:rPr>
      </w:pPr>
      <w:r w:rsidRPr="00026235">
        <w:rPr>
          <w:sz w:val="28"/>
          <w:szCs w:val="28"/>
          <w:lang w:val="pt-BR"/>
        </w:rPr>
        <w:t>Thực hiện Chương trình x</w:t>
      </w:r>
      <w:r>
        <w:rPr>
          <w:sz w:val="28"/>
          <w:szCs w:val="28"/>
          <w:lang w:val="pt-BR"/>
        </w:rPr>
        <w:t>ây dựng luật, pháp lệnh năm 2022</w:t>
      </w:r>
      <w:r w:rsidRPr="00026235">
        <w:rPr>
          <w:sz w:val="28"/>
          <w:szCs w:val="28"/>
          <w:lang w:val="pt-BR"/>
        </w:rPr>
        <w:t>, điều chỉnh Chương trình x</w:t>
      </w:r>
      <w:r>
        <w:rPr>
          <w:sz w:val="28"/>
          <w:szCs w:val="28"/>
          <w:lang w:val="pt-BR"/>
        </w:rPr>
        <w:t>ây dựng luật, pháp lệnh năm 2021 tại Nghị quyết số 17/2021/QH15 ngày 27 tháng 7 năm 2021</w:t>
      </w:r>
      <w:r w:rsidRPr="00026235">
        <w:rPr>
          <w:sz w:val="28"/>
          <w:szCs w:val="28"/>
          <w:lang w:val="pt-BR"/>
        </w:rPr>
        <w:t xml:space="preserve"> của Quốc hội</w:t>
      </w:r>
      <w:r>
        <w:rPr>
          <w:sz w:val="28"/>
          <w:szCs w:val="28"/>
          <w:lang w:val="pt-BR"/>
        </w:rPr>
        <w:t>; Quyết định số 1427/QĐ-TTg ngày 24 tháng 8 năm 2021</w:t>
      </w:r>
      <w:r w:rsidRPr="00026235">
        <w:rPr>
          <w:sz w:val="28"/>
          <w:szCs w:val="28"/>
          <w:lang w:val="pt-BR"/>
        </w:rPr>
        <w:t xml:space="preserve"> của Thủ tướng Chính phủ về phân công cơ quan chủ trì soạn thảo, thời hạn trình các dự án luật, dự thảo Nghị quyết được điều chỉnh trong Chương trình x</w:t>
      </w:r>
      <w:r>
        <w:rPr>
          <w:sz w:val="28"/>
          <w:szCs w:val="28"/>
          <w:lang w:val="pt-BR"/>
        </w:rPr>
        <w:t>ây dựng luật, pháp lệnh năm 2021</w:t>
      </w:r>
      <w:r w:rsidRPr="00026235">
        <w:rPr>
          <w:sz w:val="28"/>
          <w:szCs w:val="28"/>
          <w:lang w:val="pt-BR"/>
        </w:rPr>
        <w:t>, các dự án luật thuộc Chương trình x</w:t>
      </w:r>
      <w:r>
        <w:rPr>
          <w:sz w:val="28"/>
          <w:szCs w:val="28"/>
          <w:lang w:val="pt-BR"/>
        </w:rPr>
        <w:t>ây dựng luật, pháp lệnh năm 2022</w:t>
      </w:r>
      <w:r w:rsidRPr="00026235">
        <w:rPr>
          <w:sz w:val="28"/>
          <w:szCs w:val="28"/>
          <w:lang w:val="pt-BR"/>
        </w:rPr>
        <w:t xml:space="preserve"> và quy định của Luật Ban hành văn bản </w:t>
      </w:r>
      <w:r w:rsidRPr="00026235">
        <w:rPr>
          <w:sz w:val="28"/>
          <w:szCs w:val="28"/>
          <w:lang w:val="pt-BR"/>
        </w:rPr>
        <w:lastRenderedPageBreak/>
        <w:t>quy phạm pháp luật năm 2015, được sửa đổi, bổ sung năm 2020 và văn bản quy định chi tiết, hướng dẫn thi hành</w:t>
      </w:r>
      <w:r w:rsidR="009C0AC8">
        <w:rPr>
          <w:sz w:val="28"/>
          <w:szCs w:val="28"/>
          <w:lang w:val="pt-BR"/>
        </w:rPr>
        <w:t>.</w:t>
      </w:r>
    </w:p>
    <w:p w14:paraId="003CD4DE" w14:textId="77777777" w:rsidR="008B450B" w:rsidRPr="00026235" w:rsidDel="000B49EF" w:rsidRDefault="004D2A12" w:rsidP="007C244A">
      <w:pPr>
        <w:spacing w:before="120" w:after="240"/>
        <w:ind w:firstLine="720"/>
        <w:jc w:val="both"/>
        <w:rPr>
          <w:sz w:val="28"/>
          <w:szCs w:val="28"/>
        </w:rPr>
      </w:pPr>
      <w:r w:rsidRPr="002B17F8">
        <w:rPr>
          <w:sz w:val="28"/>
          <w:szCs w:val="28"/>
        </w:rPr>
        <w:t xml:space="preserve">Thực hiện </w:t>
      </w:r>
      <w:r w:rsidR="00577299">
        <w:rPr>
          <w:sz w:val="28"/>
          <w:szCs w:val="28"/>
        </w:rPr>
        <w:t>Nghị quyết số 17/2021/QH15</w:t>
      </w:r>
      <w:r w:rsidR="00A13D01" w:rsidRPr="00026235">
        <w:rPr>
          <w:sz w:val="28"/>
          <w:szCs w:val="28"/>
        </w:rPr>
        <w:t xml:space="preserve"> </w:t>
      </w:r>
      <w:r w:rsidR="00577299">
        <w:rPr>
          <w:sz w:val="28"/>
          <w:szCs w:val="28"/>
        </w:rPr>
        <w:t>ngày 27/7/2021</w:t>
      </w:r>
      <w:r w:rsidRPr="002B17F8">
        <w:rPr>
          <w:sz w:val="28"/>
          <w:szCs w:val="28"/>
        </w:rPr>
        <w:t xml:space="preserve"> của Quốc hội </w:t>
      </w:r>
      <w:r w:rsidR="00A13D01" w:rsidRPr="00026235">
        <w:rPr>
          <w:sz w:val="28"/>
          <w:szCs w:val="28"/>
        </w:rPr>
        <w:t>về Chương trình x</w:t>
      </w:r>
      <w:r w:rsidR="00DA3FFC">
        <w:rPr>
          <w:sz w:val="28"/>
          <w:szCs w:val="28"/>
        </w:rPr>
        <w:t>ây dựng luật, pháp lệnh năm 2022</w:t>
      </w:r>
      <w:r w:rsidR="00A13D01" w:rsidRPr="00026235">
        <w:rPr>
          <w:sz w:val="28"/>
          <w:szCs w:val="28"/>
        </w:rPr>
        <w:t>, điều chỉnh Chương trình x</w:t>
      </w:r>
      <w:r w:rsidR="00DA3FFC">
        <w:rPr>
          <w:sz w:val="28"/>
          <w:szCs w:val="28"/>
        </w:rPr>
        <w:t>ây dựng luật, pháp lệnh năm 2021</w:t>
      </w:r>
      <w:r w:rsidRPr="002B17F8">
        <w:rPr>
          <w:sz w:val="28"/>
          <w:szCs w:val="28"/>
        </w:rPr>
        <w:t xml:space="preserve"> và</w:t>
      </w:r>
      <w:r w:rsidR="00295D0E" w:rsidRPr="00026235">
        <w:rPr>
          <w:sz w:val="28"/>
          <w:szCs w:val="28"/>
        </w:rPr>
        <w:t xml:space="preserve"> </w:t>
      </w:r>
      <w:r w:rsidR="00DA3FFC">
        <w:rPr>
          <w:sz w:val="28"/>
          <w:szCs w:val="28"/>
        </w:rPr>
        <w:t>Quyết định số 1427</w:t>
      </w:r>
      <w:r w:rsidR="009B4DCD" w:rsidRPr="00026235">
        <w:rPr>
          <w:sz w:val="28"/>
          <w:szCs w:val="28"/>
        </w:rPr>
        <w:t xml:space="preserve">/QĐ-TTg </w:t>
      </w:r>
      <w:r w:rsidRPr="002B17F8">
        <w:rPr>
          <w:sz w:val="28"/>
          <w:szCs w:val="28"/>
        </w:rPr>
        <w:t>n</w:t>
      </w:r>
      <w:r w:rsidR="00DA3FFC">
        <w:rPr>
          <w:sz w:val="28"/>
          <w:szCs w:val="28"/>
        </w:rPr>
        <w:t>gày 24/8/2021</w:t>
      </w:r>
      <w:r w:rsidRPr="002B17F8">
        <w:rPr>
          <w:sz w:val="28"/>
          <w:szCs w:val="28"/>
        </w:rPr>
        <w:t xml:space="preserve"> của</w:t>
      </w:r>
      <w:r w:rsidR="00295D0E" w:rsidRPr="00026235">
        <w:rPr>
          <w:sz w:val="28"/>
          <w:szCs w:val="28"/>
        </w:rPr>
        <w:t xml:space="preserve"> </w:t>
      </w:r>
      <w:r w:rsidR="00057E81" w:rsidRPr="00026235">
        <w:rPr>
          <w:sz w:val="28"/>
          <w:szCs w:val="28"/>
        </w:rPr>
        <w:t xml:space="preserve">Thủ tướng Chính phủ </w:t>
      </w:r>
      <w:r w:rsidR="00A13D01" w:rsidRPr="00026235">
        <w:rPr>
          <w:sz w:val="28"/>
          <w:szCs w:val="28"/>
        </w:rPr>
        <w:t xml:space="preserve">giao Bộ </w:t>
      </w:r>
      <w:r w:rsidR="00DA3FFC">
        <w:rPr>
          <w:sz w:val="28"/>
          <w:szCs w:val="28"/>
          <w:lang w:val="en-US"/>
        </w:rPr>
        <w:t>Công Thương</w:t>
      </w:r>
      <w:r w:rsidR="00A13D01" w:rsidRPr="00026235">
        <w:rPr>
          <w:sz w:val="28"/>
          <w:szCs w:val="28"/>
        </w:rPr>
        <w:t xml:space="preserve"> chủ trì </w:t>
      </w:r>
      <w:r w:rsidR="00DA3FFC">
        <w:rPr>
          <w:sz w:val="28"/>
          <w:szCs w:val="28"/>
          <w:lang w:val="en-US"/>
        </w:rPr>
        <w:t>xây dựng Luật Bảo vệ quyền lợi người tiêu dùng (sửa đổi)</w:t>
      </w:r>
      <w:r w:rsidRPr="002B17F8">
        <w:rPr>
          <w:sz w:val="28"/>
          <w:szCs w:val="28"/>
        </w:rPr>
        <w:t>, n</w:t>
      </w:r>
      <w:r w:rsidR="00DA3FFC">
        <w:rPr>
          <w:sz w:val="28"/>
          <w:szCs w:val="28"/>
        </w:rPr>
        <w:t>gày 15/9/2021</w:t>
      </w:r>
      <w:r w:rsidR="00E9650A" w:rsidRPr="00026235">
        <w:rPr>
          <w:sz w:val="28"/>
          <w:szCs w:val="28"/>
        </w:rPr>
        <w:t xml:space="preserve">, </w:t>
      </w:r>
      <w:r w:rsidR="00A13D01" w:rsidRPr="00026235">
        <w:rPr>
          <w:sz w:val="28"/>
          <w:szCs w:val="28"/>
        </w:rPr>
        <w:t xml:space="preserve">Bộ </w:t>
      </w:r>
      <w:r w:rsidR="00057E81" w:rsidRPr="00026235">
        <w:rPr>
          <w:sz w:val="28"/>
          <w:szCs w:val="28"/>
        </w:rPr>
        <w:t xml:space="preserve">trưởng </w:t>
      </w:r>
      <w:r w:rsidR="00DA3FFC">
        <w:rPr>
          <w:sz w:val="28"/>
          <w:szCs w:val="28"/>
          <w:lang w:val="en-US"/>
        </w:rPr>
        <w:t>Công Thương</w:t>
      </w:r>
      <w:r w:rsidR="00A13D01" w:rsidRPr="00026235">
        <w:rPr>
          <w:sz w:val="28"/>
          <w:szCs w:val="28"/>
        </w:rPr>
        <w:t xml:space="preserve"> đã thành lập Ban soạn thảo và Tổ biên tập dự án Luật </w:t>
      </w:r>
      <w:r w:rsidR="00DA3FFC">
        <w:rPr>
          <w:sz w:val="28"/>
          <w:szCs w:val="28"/>
          <w:lang w:val="en-US"/>
        </w:rPr>
        <w:t>Bảo vệ quyền lợi người tiêu dùng (sửa đổi)</w:t>
      </w:r>
      <w:r w:rsidR="009244AC">
        <w:rPr>
          <w:sz w:val="28"/>
          <w:szCs w:val="28"/>
        </w:rPr>
        <w:t xml:space="preserve"> (Quyết định số 2143</w:t>
      </w:r>
      <w:r w:rsidR="00057E81" w:rsidRPr="00026235">
        <w:rPr>
          <w:sz w:val="28"/>
          <w:szCs w:val="28"/>
        </w:rPr>
        <w:t>/QĐ-B</w:t>
      </w:r>
      <w:r w:rsidR="00DA3FFC">
        <w:rPr>
          <w:sz w:val="28"/>
          <w:szCs w:val="28"/>
          <w:lang w:val="en-US"/>
        </w:rPr>
        <w:t>CT</w:t>
      </w:r>
      <w:r w:rsidR="00057E81" w:rsidRPr="00026235">
        <w:rPr>
          <w:sz w:val="28"/>
          <w:szCs w:val="28"/>
        </w:rPr>
        <w:t>)</w:t>
      </w:r>
      <w:r w:rsidRPr="002B17F8">
        <w:rPr>
          <w:sz w:val="28"/>
          <w:szCs w:val="28"/>
        </w:rPr>
        <w:t xml:space="preserve"> và </w:t>
      </w:r>
      <w:r w:rsidR="008B450B" w:rsidRPr="00026235">
        <w:rPr>
          <w:sz w:val="28"/>
          <w:szCs w:val="28"/>
        </w:rPr>
        <w:t xml:space="preserve">phối hợp </w:t>
      </w:r>
      <w:r w:rsidRPr="002B17F8">
        <w:rPr>
          <w:sz w:val="28"/>
          <w:szCs w:val="28"/>
        </w:rPr>
        <w:t>chặt chẽ với</w:t>
      </w:r>
      <w:r w:rsidR="00DA3FFC">
        <w:rPr>
          <w:sz w:val="28"/>
          <w:szCs w:val="28"/>
          <w:lang w:val="en-US"/>
        </w:rPr>
        <w:t xml:space="preserve"> các Bộ ngành Trung ương và UBND các tỉnh, thành phố</w:t>
      </w:r>
      <w:r w:rsidR="008B450B" w:rsidRPr="00026235">
        <w:rPr>
          <w:sz w:val="28"/>
          <w:szCs w:val="28"/>
        </w:rPr>
        <w:t xml:space="preserve"> xây dựng Hồ sơ </w:t>
      </w:r>
      <w:r w:rsidRPr="002B17F8">
        <w:rPr>
          <w:sz w:val="28"/>
          <w:szCs w:val="28"/>
        </w:rPr>
        <w:t xml:space="preserve">dự án </w:t>
      </w:r>
      <w:r w:rsidR="008B450B" w:rsidRPr="00026235">
        <w:rPr>
          <w:sz w:val="28"/>
          <w:szCs w:val="28"/>
        </w:rPr>
        <w:t xml:space="preserve">Luật </w:t>
      </w:r>
      <w:r w:rsidR="00DA3FFC">
        <w:rPr>
          <w:sz w:val="28"/>
          <w:szCs w:val="28"/>
          <w:lang w:val="en-US"/>
        </w:rPr>
        <w:t>Bảo vệ quyền lợi người tiêu dùng (sửa đổi)</w:t>
      </w:r>
      <w:r w:rsidR="008B450B" w:rsidRPr="00026235">
        <w:rPr>
          <w:sz w:val="28"/>
          <w:szCs w:val="28"/>
        </w:rPr>
        <w:t xml:space="preserve">. </w:t>
      </w:r>
    </w:p>
    <w:p w14:paraId="38BF08A3" w14:textId="77777777" w:rsidR="00295D0E" w:rsidRPr="00F1550D" w:rsidRDefault="000B49EF" w:rsidP="007C244A">
      <w:pPr>
        <w:spacing w:before="120" w:after="240"/>
        <w:ind w:firstLine="720"/>
        <w:jc w:val="both"/>
        <w:rPr>
          <w:spacing w:val="-4"/>
          <w:sz w:val="28"/>
          <w:szCs w:val="28"/>
          <w:lang w:val="pt-BR"/>
        </w:rPr>
      </w:pPr>
      <w:r w:rsidRPr="00F1550D">
        <w:rPr>
          <w:spacing w:val="-4"/>
          <w:sz w:val="28"/>
          <w:szCs w:val="28"/>
          <w:lang w:val="pt-BR"/>
        </w:rPr>
        <w:t>Hồ sơ dự án Luật đã được gửi lấy ý kiến các bộ, ngành, địa phương, các tổ chức, cá nhân có liên quan</w:t>
      </w:r>
      <w:r w:rsidR="00D2470C" w:rsidRPr="00F1550D">
        <w:rPr>
          <w:spacing w:val="-4"/>
          <w:sz w:val="28"/>
          <w:szCs w:val="28"/>
          <w:lang w:val="pt-BR"/>
        </w:rPr>
        <w:t xml:space="preserve"> bằng văn bản </w:t>
      </w:r>
      <w:r w:rsidRPr="00F1550D">
        <w:rPr>
          <w:spacing w:val="-4"/>
          <w:sz w:val="28"/>
          <w:szCs w:val="28"/>
          <w:lang w:val="pt-BR"/>
        </w:rPr>
        <w:t>và đăng tải trên Cổng thông tin điện tử của Chính phủ</w:t>
      </w:r>
      <w:r w:rsidR="00321C63" w:rsidRPr="00F1550D">
        <w:rPr>
          <w:spacing w:val="-4"/>
          <w:sz w:val="28"/>
          <w:szCs w:val="28"/>
          <w:lang w:val="pt-BR"/>
        </w:rPr>
        <w:t xml:space="preserve"> và</w:t>
      </w:r>
      <w:r w:rsidR="003747E2" w:rsidRPr="00F1550D">
        <w:rPr>
          <w:spacing w:val="-4"/>
          <w:sz w:val="28"/>
          <w:szCs w:val="28"/>
          <w:lang w:val="pt-BR"/>
        </w:rPr>
        <w:t xml:space="preserve"> </w:t>
      </w:r>
      <w:r w:rsidRPr="00F1550D">
        <w:rPr>
          <w:spacing w:val="-4"/>
          <w:sz w:val="28"/>
          <w:szCs w:val="28"/>
          <w:lang w:val="pt-BR"/>
        </w:rPr>
        <w:t xml:space="preserve">của </w:t>
      </w:r>
      <w:r w:rsidR="00321C63" w:rsidRPr="00F1550D">
        <w:rPr>
          <w:spacing w:val="-4"/>
          <w:sz w:val="28"/>
          <w:szCs w:val="28"/>
          <w:lang w:val="pt-BR"/>
        </w:rPr>
        <w:t xml:space="preserve">các </w:t>
      </w:r>
      <w:r w:rsidRPr="00F1550D">
        <w:rPr>
          <w:spacing w:val="-4"/>
          <w:sz w:val="28"/>
          <w:szCs w:val="28"/>
          <w:lang w:val="pt-BR"/>
        </w:rPr>
        <w:t xml:space="preserve">Bộ </w:t>
      </w:r>
      <w:r w:rsidR="00321C63" w:rsidRPr="00F1550D">
        <w:rPr>
          <w:spacing w:val="-4"/>
          <w:sz w:val="28"/>
          <w:szCs w:val="28"/>
          <w:lang w:val="pt-BR"/>
        </w:rPr>
        <w:t xml:space="preserve">liên quan </w:t>
      </w:r>
      <w:r w:rsidRPr="00F1550D">
        <w:rPr>
          <w:spacing w:val="-4"/>
          <w:sz w:val="28"/>
          <w:szCs w:val="28"/>
          <w:lang w:val="pt-BR"/>
        </w:rPr>
        <w:t>để lấy ý kiến Nhân dân</w:t>
      </w:r>
      <w:r w:rsidR="00295D0E" w:rsidRPr="00F1550D">
        <w:rPr>
          <w:spacing w:val="-4"/>
          <w:sz w:val="28"/>
          <w:szCs w:val="28"/>
          <w:lang w:val="pt-BR"/>
        </w:rPr>
        <w:t xml:space="preserve"> theo quy định của Luật ban hành văn bản quy phạm pháp luật năm 2015, được sửa đổi, bổ sung năm 2020</w:t>
      </w:r>
      <w:r w:rsidRPr="00F1550D">
        <w:rPr>
          <w:spacing w:val="-4"/>
          <w:sz w:val="28"/>
          <w:szCs w:val="28"/>
          <w:lang w:val="pt-BR"/>
        </w:rPr>
        <w:t xml:space="preserve">. </w:t>
      </w:r>
    </w:p>
    <w:p w14:paraId="13BB33B4" w14:textId="77777777" w:rsidR="00D3508A" w:rsidRPr="00026235" w:rsidRDefault="00295D0E" w:rsidP="007C244A">
      <w:pPr>
        <w:spacing w:before="120" w:after="240"/>
        <w:ind w:firstLine="720"/>
        <w:jc w:val="both"/>
        <w:rPr>
          <w:bCs/>
          <w:sz w:val="28"/>
          <w:szCs w:val="28"/>
          <w:lang w:val="pt-BR"/>
        </w:rPr>
      </w:pPr>
      <w:r w:rsidRPr="00026235">
        <w:rPr>
          <w:bCs/>
          <w:sz w:val="28"/>
          <w:szCs w:val="28"/>
          <w:lang w:val="pt-BR"/>
        </w:rPr>
        <w:t xml:space="preserve">Ngoài ra, </w:t>
      </w:r>
      <w:r w:rsidR="007D1883" w:rsidRPr="00026235">
        <w:rPr>
          <w:bCs/>
          <w:sz w:val="28"/>
          <w:szCs w:val="28"/>
          <w:lang w:val="pt-BR"/>
        </w:rPr>
        <w:t>do ảnh hưởng của dịch bệnh C</w:t>
      </w:r>
      <w:r w:rsidR="00D3508A" w:rsidRPr="00026235">
        <w:rPr>
          <w:bCs/>
          <w:sz w:val="28"/>
          <w:szCs w:val="28"/>
          <w:lang w:val="pt-BR"/>
        </w:rPr>
        <w:t xml:space="preserve">ovid-19 nên </w:t>
      </w:r>
      <w:r w:rsidRPr="00026235">
        <w:rPr>
          <w:bCs/>
          <w:sz w:val="28"/>
          <w:szCs w:val="28"/>
          <w:lang w:val="pt-BR"/>
        </w:rPr>
        <w:t xml:space="preserve">Bộ </w:t>
      </w:r>
      <w:r w:rsidR="00DA3FFC">
        <w:rPr>
          <w:bCs/>
          <w:sz w:val="28"/>
          <w:szCs w:val="28"/>
          <w:lang w:val="pt-BR"/>
        </w:rPr>
        <w:t>Công Thương</w:t>
      </w:r>
      <w:r w:rsidRPr="00026235">
        <w:rPr>
          <w:bCs/>
          <w:sz w:val="28"/>
          <w:szCs w:val="28"/>
          <w:lang w:val="pt-BR"/>
        </w:rPr>
        <w:t xml:space="preserve"> </w:t>
      </w:r>
      <w:r w:rsidR="00D3508A" w:rsidRPr="00026235">
        <w:rPr>
          <w:bCs/>
          <w:sz w:val="28"/>
          <w:szCs w:val="28"/>
          <w:lang w:val="pt-BR"/>
        </w:rPr>
        <w:t xml:space="preserve">chỉ </w:t>
      </w:r>
      <w:r w:rsidRPr="00026235">
        <w:rPr>
          <w:bCs/>
          <w:sz w:val="28"/>
          <w:szCs w:val="28"/>
          <w:lang w:val="pt-BR"/>
        </w:rPr>
        <w:t>tổ chức các hội thảo, tọa đàm</w:t>
      </w:r>
      <w:r w:rsidR="00D3508A" w:rsidRPr="00026235">
        <w:rPr>
          <w:bCs/>
          <w:sz w:val="28"/>
          <w:szCs w:val="28"/>
          <w:lang w:val="pt-BR"/>
        </w:rPr>
        <w:t xml:space="preserve"> tại Hà Nội và thành phố Hồ Chí Minh để</w:t>
      </w:r>
      <w:r w:rsidRPr="00026235">
        <w:rPr>
          <w:bCs/>
          <w:sz w:val="28"/>
          <w:szCs w:val="28"/>
          <w:lang w:val="pt-BR"/>
        </w:rPr>
        <w:t xml:space="preserve"> lấy ý kiến các đối tượng </w:t>
      </w:r>
      <w:r w:rsidR="00AD099A" w:rsidRPr="00026235">
        <w:rPr>
          <w:bCs/>
          <w:sz w:val="28"/>
          <w:szCs w:val="28"/>
          <w:lang w:val="pt-BR"/>
        </w:rPr>
        <w:t xml:space="preserve">chịu tác động </w:t>
      </w:r>
      <w:r w:rsidRPr="00026235">
        <w:rPr>
          <w:bCs/>
          <w:sz w:val="28"/>
          <w:szCs w:val="28"/>
          <w:lang w:val="pt-BR"/>
        </w:rPr>
        <w:t xml:space="preserve">trực tiếp </w:t>
      </w:r>
      <w:r w:rsidR="00AD099A" w:rsidRPr="00026235">
        <w:rPr>
          <w:bCs/>
          <w:sz w:val="28"/>
          <w:szCs w:val="28"/>
          <w:lang w:val="pt-BR"/>
        </w:rPr>
        <w:t>của</w:t>
      </w:r>
      <w:r w:rsidRPr="00026235">
        <w:rPr>
          <w:bCs/>
          <w:sz w:val="28"/>
          <w:szCs w:val="28"/>
          <w:lang w:val="pt-BR"/>
        </w:rPr>
        <w:t xml:space="preserve"> dự án Luật (</w:t>
      </w:r>
      <w:r w:rsidR="00D709EF">
        <w:rPr>
          <w:bCs/>
          <w:sz w:val="28"/>
          <w:szCs w:val="28"/>
          <w:lang w:val="pt-BR"/>
        </w:rPr>
        <w:t>các cơ quan quản lý nhà nước, các tổ chức xã hội, cộng đồng doanh nghiệp và người tiêu dùng)</w:t>
      </w:r>
      <w:r w:rsidR="00AD099A" w:rsidRPr="00026235">
        <w:rPr>
          <w:bCs/>
          <w:sz w:val="28"/>
          <w:szCs w:val="28"/>
          <w:lang w:val="pt-BR"/>
        </w:rPr>
        <w:t>,</w:t>
      </w:r>
      <w:r w:rsidRPr="00026235">
        <w:rPr>
          <w:bCs/>
          <w:sz w:val="28"/>
          <w:szCs w:val="28"/>
          <w:lang w:val="pt-BR"/>
        </w:rPr>
        <w:t xml:space="preserve"> </w:t>
      </w:r>
      <w:r w:rsidR="00AD099A" w:rsidRPr="00026235">
        <w:rPr>
          <w:bCs/>
          <w:sz w:val="28"/>
          <w:szCs w:val="28"/>
          <w:lang w:val="pt-BR"/>
        </w:rPr>
        <w:t xml:space="preserve">các nhà khoa học, chuyên gia, đại diện </w:t>
      </w:r>
      <w:r w:rsidRPr="00026235">
        <w:rPr>
          <w:bCs/>
          <w:sz w:val="28"/>
          <w:szCs w:val="28"/>
          <w:lang w:val="pt-BR"/>
        </w:rPr>
        <w:t>các</w:t>
      </w:r>
      <w:r w:rsidR="00AD099A" w:rsidRPr="00026235">
        <w:rPr>
          <w:bCs/>
          <w:sz w:val="28"/>
          <w:szCs w:val="28"/>
          <w:lang w:val="pt-BR"/>
        </w:rPr>
        <w:t xml:space="preserve"> cơ quan có liên quan như Văn phòng Quốc hội, đại diện một số </w:t>
      </w:r>
      <w:r w:rsidR="0054517E">
        <w:rPr>
          <w:bCs/>
          <w:sz w:val="28"/>
          <w:szCs w:val="28"/>
          <w:lang w:val="pt-BR"/>
        </w:rPr>
        <w:t>Ủ</w:t>
      </w:r>
      <w:r w:rsidR="00AD099A" w:rsidRPr="00026235">
        <w:rPr>
          <w:bCs/>
          <w:sz w:val="28"/>
          <w:szCs w:val="28"/>
          <w:lang w:val="pt-BR"/>
        </w:rPr>
        <w:t>y ban của Quốc hội (Ủy ban Pháp luật</w:t>
      </w:r>
      <w:r w:rsidR="00321C63">
        <w:rPr>
          <w:bCs/>
          <w:sz w:val="28"/>
          <w:szCs w:val="28"/>
          <w:lang w:val="pt-BR"/>
        </w:rPr>
        <w:t>;</w:t>
      </w:r>
      <w:r w:rsidR="00AD099A" w:rsidRPr="00026235">
        <w:rPr>
          <w:bCs/>
          <w:sz w:val="28"/>
          <w:szCs w:val="28"/>
          <w:lang w:val="pt-BR"/>
        </w:rPr>
        <w:t xml:space="preserve"> Ủy ban Khoa học, Công nghệ và Môi trường</w:t>
      </w:r>
      <w:r w:rsidR="008A774A" w:rsidRPr="00026235">
        <w:rPr>
          <w:bCs/>
          <w:sz w:val="28"/>
          <w:szCs w:val="28"/>
          <w:lang w:val="pt-BR"/>
        </w:rPr>
        <w:t xml:space="preserve"> v.v.</w:t>
      </w:r>
      <w:r w:rsidR="00AD099A" w:rsidRPr="00026235">
        <w:rPr>
          <w:bCs/>
          <w:sz w:val="28"/>
          <w:szCs w:val="28"/>
          <w:lang w:val="pt-BR"/>
        </w:rPr>
        <w:t xml:space="preserve">) để </w:t>
      </w:r>
      <w:r w:rsidR="00D3508A" w:rsidRPr="00026235">
        <w:rPr>
          <w:bCs/>
          <w:sz w:val="28"/>
          <w:szCs w:val="28"/>
          <w:lang w:val="pt-BR"/>
        </w:rPr>
        <w:t xml:space="preserve">thảo luận và </w:t>
      </w:r>
      <w:r w:rsidR="00AD099A" w:rsidRPr="00026235">
        <w:rPr>
          <w:bCs/>
          <w:sz w:val="28"/>
          <w:szCs w:val="28"/>
          <w:lang w:val="pt-BR"/>
        </w:rPr>
        <w:t xml:space="preserve">góp ý cho dự án Luật. </w:t>
      </w:r>
    </w:p>
    <w:p w14:paraId="0FBB4421" w14:textId="77777777" w:rsidR="000B49EF" w:rsidRPr="00026235" w:rsidRDefault="000B49EF" w:rsidP="007C244A">
      <w:pPr>
        <w:spacing w:before="120" w:after="240"/>
        <w:ind w:firstLine="720"/>
        <w:jc w:val="both"/>
        <w:rPr>
          <w:sz w:val="28"/>
          <w:szCs w:val="28"/>
          <w:lang w:val="pt-BR"/>
        </w:rPr>
      </w:pPr>
      <w:r w:rsidRPr="00026235">
        <w:rPr>
          <w:bCs/>
          <w:sz w:val="28"/>
          <w:szCs w:val="28"/>
          <w:lang w:val="pt-BR"/>
        </w:rPr>
        <w:t xml:space="preserve">Các ý kiến đóng góp đã được </w:t>
      </w:r>
      <w:r w:rsidR="00967F73" w:rsidRPr="00026235">
        <w:rPr>
          <w:bCs/>
          <w:sz w:val="28"/>
          <w:szCs w:val="28"/>
          <w:lang w:val="pt-BR"/>
        </w:rPr>
        <w:t>cơ quan soạn thảo</w:t>
      </w:r>
      <w:r w:rsidRPr="00026235">
        <w:rPr>
          <w:bCs/>
          <w:sz w:val="28"/>
          <w:szCs w:val="28"/>
          <w:lang w:val="pt-BR"/>
        </w:rPr>
        <w:t xml:space="preserve"> </w:t>
      </w:r>
      <w:r w:rsidR="00AD099A" w:rsidRPr="00026235">
        <w:rPr>
          <w:bCs/>
          <w:sz w:val="28"/>
          <w:szCs w:val="28"/>
          <w:lang w:val="pt-BR"/>
        </w:rPr>
        <w:t xml:space="preserve">nghiêm túc </w:t>
      </w:r>
      <w:r w:rsidRPr="00026235">
        <w:rPr>
          <w:bCs/>
          <w:sz w:val="28"/>
          <w:szCs w:val="28"/>
          <w:lang w:val="pt-BR"/>
        </w:rPr>
        <w:t xml:space="preserve">nghiên cứu, tiếp thu để chỉnh lý, hoàn thiện dự </w:t>
      </w:r>
      <w:r w:rsidR="00AD099A" w:rsidRPr="00026235">
        <w:rPr>
          <w:bCs/>
          <w:sz w:val="28"/>
          <w:szCs w:val="28"/>
          <w:lang w:val="pt-BR"/>
        </w:rPr>
        <w:t>án</w:t>
      </w:r>
      <w:r w:rsidRPr="00026235">
        <w:rPr>
          <w:bCs/>
          <w:sz w:val="28"/>
          <w:szCs w:val="28"/>
          <w:lang w:val="pt-BR"/>
        </w:rPr>
        <w:t xml:space="preserve"> Luật.</w:t>
      </w:r>
    </w:p>
    <w:p w14:paraId="1E316142" w14:textId="77777777" w:rsidR="00961EBF" w:rsidRPr="00026235" w:rsidRDefault="005340E3" w:rsidP="007C244A">
      <w:pPr>
        <w:spacing w:before="120" w:after="240"/>
        <w:ind w:firstLine="720"/>
        <w:jc w:val="both"/>
        <w:rPr>
          <w:sz w:val="28"/>
          <w:szCs w:val="28"/>
        </w:rPr>
      </w:pPr>
      <w:r>
        <w:rPr>
          <w:sz w:val="28"/>
          <w:szCs w:val="28"/>
        </w:rPr>
        <w:t xml:space="preserve">Ngày      /      /2022, Bộ Tư pháp đã có Báo cáo số      </w:t>
      </w:r>
      <w:r w:rsidR="00650F54" w:rsidRPr="00026235">
        <w:rPr>
          <w:sz w:val="28"/>
          <w:szCs w:val="28"/>
        </w:rPr>
        <w:t xml:space="preserve">/BCTĐ-BTP thẩm định dự án Luật. </w:t>
      </w:r>
      <w:r w:rsidR="00A13D01" w:rsidRPr="00026235">
        <w:rPr>
          <w:sz w:val="28"/>
          <w:szCs w:val="28"/>
        </w:rPr>
        <w:t xml:space="preserve">Bộ </w:t>
      </w:r>
      <w:r>
        <w:rPr>
          <w:sz w:val="28"/>
          <w:szCs w:val="28"/>
          <w:lang w:val="en-US"/>
        </w:rPr>
        <w:t>Công Thương đã phối hợp với các cơ quan, tổ chức có liên quan</w:t>
      </w:r>
      <w:r w:rsidR="00A13D01" w:rsidRPr="00026235">
        <w:rPr>
          <w:sz w:val="28"/>
          <w:szCs w:val="28"/>
        </w:rPr>
        <w:t xml:space="preserve"> </w:t>
      </w:r>
      <w:r w:rsidR="00B133DA" w:rsidRPr="00026235">
        <w:rPr>
          <w:sz w:val="28"/>
          <w:szCs w:val="28"/>
        </w:rPr>
        <w:t xml:space="preserve">nghiên cứu </w:t>
      </w:r>
      <w:r w:rsidR="00961EBF" w:rsidRPr="00026235">
        <w:rPr>
          <w:sz w:val="28"/>
          <w:szCs w:val="28"/>
        </w:rPr>
        <w:t>tiếp thu, giải trình ý kiến thẩm định</w:t>
      </w:r>
      <w:r w:rsidR="00B133DA" w:rsidRPr="00026235">
        <w:rPr>
          <w:sz w:val="28"/>
          <w:szCs w:val="28"/>
        </w:rPr>
        <w:t xml:space="preserve"> của Bộ Tư pháp </w:t>
      </w:r>
      <w:r w:rsidR="004D2A12" w:rsidRPr="002B17F8">
        <w:rPr>
          <w:sz w:val="28"/>
          <w:szCs w:val="28"/>
        </w:rPr>
        <w:t xml:space="preserve">để </w:t>
      </w:r>
      <w:r w:rsidR="00961EBF" w:rsidRPr="00026235">
        <w:rPr>
          <w:sz w:val="28"/>
          <w:szCs w:val="28"/>
        </w:rPr>
        <w:t xml:space="preserve">hoàn thiện dự </w:t>
      </w:r>
      <w:r w:rsidR="004D2A12" w:rsidRPr="002B17F8">
        <w:rPr>
          <w:sz w:val="28"/>
          <w:szCs w:val="28"/>
        </w:rPr>
        <w:t>án</w:t>
      </w:r>
      <w:r w:rsidR="00D3508A" w:rsidRPr="00026235">
        <w:rPr>
          <w:sz w:val="28"/>
          <w:szCs w:val="28"/>
        </w:rPr>
        <w:t xml:space="preserve"> </w:t>
      </w:r>
      <w:r w:rsidR="00961EBF" w:rsidRPr="00026235">
        <w:rPr>
          <w:sz w:val="28"/>
          <w:szCs w:val="28"/>
        </w:rPr>
        <w:t>Luật và các tài liệu kèm theo để trình Chính phủ.</w:t>
      </w:r>
    </w:p>
    <w:p w14:paraId="676CEE73" w14:textId="77777777" w:rsidR="00AA6E0D" w:rsidRPr="00026235" w:rsidRDefault="00AA6E0D" w:rsidP="007C244A">
      <w:pPr>
        <w:spacing w:before="120" w:after="240"/>
        <w:ind w:firstLine="720"/>
        <w:jc w:val="both"/>
        <w:rPr>
          <w:b/>
          <w:spacing w:val="-4"/>
          <w:sz w:val="28"/>
          <w:szCs w:val="28"/>
        </w:rPr>
      </w:pPr>
      <w:r w:rsidRPr="00026235">
        <w:rPr>
          <w:b/>
          <w:spacing w:val="-4"/>
          <w:sz w:val="28"/>
          <w:szCs w:val="28"/>
        </w:rPr>
        <w:t xml:space="preserve">IV. BỐ CỤC VÀ NỘI DUNG CƠ BẢN </w:t>
      </w:r>
    </w:p>
    <w:p w14:paraId="5904AAEF" w14:textId="77777777" w:rsidR="00AA6E0D" w:rsidRPr="00026235" w:rsidRDefault="004D2A12" w:rsidP="007C244A">
      <w:pPr>
        <w:spacing w:before="120" w:after="240"/>
        <w:ind w:firstLine="720"/>
        <w:jc w:val="both"/>
        <w:rPr>
          <w:b/>
          <w:spacing w:val="-4"/>
          <w:sz w:val="28"/>
          <w:szCs w:val="28"/>
        </w:rPr>
      </w:pPr>
      <w:r w:rsidRPr="002B17F8">
        <w:rPr>
          <w:b/>
          <w:spacing w:val="-4"/>
          <w:sz w:val="28"/>
          <w:szCs w:val="28"/>
        </w:rPr>
        <w:t>1</w:t>
      </w:r>
      <w:r w:rsidR="00AA6E0D" w:rsidRPr="00026235">
        <w:rPr>
          <w:b/>
          <w:spacing w:val="-4"/>
          <w:sz w:val="28"/>
          <w:szCs w:val="28"/>
        </w:rPr>
        <w:t>. Bố cục</w:t>
      </w:r>
    </w:p>
    <w:p w14:paraId="231E8804" w14:textId="77777777" w:rsidR="00F35B4E" w:rsidRDefault="00C073D5" w:rsidP="007C244A">
      <w:pPr>
        <w:spacing w:before="120" w:after="240"/>
        <w:ind w:firstLine="720"/>
        <w:jc w:val="both"/>
        <w:rPr>
          <w:sz w:val="28"/>
          <w:szCs w:val="28"/>
          <w:lang w:val="en-US"/>
        </w:rPr>
      </w:pPr>
      <w:r>
        <w:rPr>
          <w:sz w:val="28"/>
          <w:szCs w:val="28"/>
          <w:lang w:val="en-US"/>
        </w:rPr>
        <w:t>Luật Bảo vệ quyền lợi người tiêu dùng năm 2010 có kết cấu 51 điều và chi</w:t>
      </w:r>
      <w:r w:rsidR="007F1033">
        <w:rPr>
          <w:sz w:val="28"/>
          <w:szCs w:val="28"/>
          <w:lang w:val="en-US"/>
        </w:rPr>
        <w:t>a thành 06 chương.</w:t>
      </w:r>
    </w:p>
    <w:p w14:paraId="6554B839" w14:textId="77777777" w:rsidR="00735EB5" w:rsidRDefault="00F35B4E" w:rsidP="007C244A">
      <w:pPr>
        <w:spacing w:before="120" w:after="240"/>
        <w:ind w:firstLine="720"/>
        <w:jc w:val="both"/>
        <w:rPr>
          <w:sz w:val="28"/>
          <w:szCs w:val="28"/>
          <w:lang w:val="en-US"/>
        </w:rPr>
      </w:pPr>
      <w:r>
        <w:rPr>
          <w:sz w:val="28"/>
          <w:szCs w:val="28"/>
          <w:lang w:val="en-US"/>
        </w:rPr>
        <w:t xml:space="preserve">Sau khi sửa đổi, bổ sung, </w:t>
      </w:r>
      <w:r w:rsidR="007F1033">
        <w:rPr>
          <w:sz w:val="28"/>
          <w:szCs w:val="28"/>
          <w:lang w:val="en-US"/>
        </w:rPr>
        <w:t xml:space="preserve">dự kiến, </w:t>
      </w:r>
      <w:r>
        <w:rPr>
          <w:sz w:val="28"/>
          <w:szCs w:val="28"/>
          <w:lang w:val="en-US"/>
        </w:rPr>
        <w:t>Luật Bảo vệ quyền lợi người tiêu dùng</w:t>
      </w:r>
      <w:r w:rsidR="007F1033">
        <w:rPr>
          <w:sz w:val="28"/>
          <w:szCs w:val="28"/>
          <w:lang w:val="en-US"/>
        </w:rPr>
        <w:t xml:space="preserve"> (sửa đổi)</w:t>
      </w:r>
      <w:r>
        <w:rPr>
          <w:sz w:val="28"/>
          <w:szCs w:val="28"/>
          <w:lang w:val="en-US"/>
        </w:rPr>
        <w:t xml:space="preserve"> sẽ có </w:t>
      </w:r>
      <w:r w:rsidR="00DD3D60">
        <w:rPr>
          <w:sz w:val="28"/>
          <w:szCs w:val="28"/>
          <w:lang w:val="en-US"/>
        </w:rPr>
        <w:t xml:space="preserve">bố cục </w:t>
      </w:r>
      <w:r w:rsidR="00833D21" w:rsidRPr="00833D21">
        <w:rPr>
          <w:sz w:val="28"/>
          <w:szCs w:val="28"/>
          <w:lang w:val="en-US"/>
        </w:rPr>
        <w:t>07 Chương và 80</w:t>
      </w:r>
      <w:r w:rsidR="007F1033" w:rsidRPr="00833D21">
        <w:rPr>
          <w:sz w:val="28"/>
          <w:szCs w:val="28"/>
          <w:lang w:val="en-US"/>
        </w:rPr>
        <w:t xml:space="preserve"> Điều,</w:t>
      </w:r>
      <w:r w:rsidR="007F1033">
        <w:rPr>
          <w:sz w:val="28"/>
          <w:szCs w:val="28"/>
          <w:lang w:val="en-US"/>
        </w:rPr>
        <w:t xml:space="preserve"> cụ thể: </w:t>
      </w:r>
      <w:r w:rsidR="007F1033" w:rsidRPr="007F1033">
        <w:rPr>
          <w:i/>
          <w:sz w:val="28"/>
          <w:szCs w:val="28"/>
          <w:lang w:val="en-US"/>
        </w:rPr>
        <w:t>(i) Ch</w:t>
      </w:r>
      <w:r w:rsidR="003A12F5">
        <w:rPr>
          <w:i/>
          <w:sz w:val="28"/>
          <w:szCs w:val="28"/>
          <w:lang w:val="en-US"/>
        </w:rPr>
        <w:t>ương 1: Những quy định chung (18</w:t>
      </w:r>
      <w:r w:rsidR="007F1033" w:rsidRPr="007F1033">
        <w:rPr>
          <w:i/>
          <w:sz w:val="28"/>
          <w:szCs w:val="28"/>
          <w:lang w:val="en-US"/>
        </w:rPr>
        <w:t xml:space="preserve"> Điều); (ii) Chương 2: Trách nhiệm của tổ chức, cá nhân kinh doanh hàng hóa, dịc</w:t>
      </w:r>
      <w:r w:rsidR="00657927">
        <w:rPr>
          <w:i/>
          <w:sz w:val="28"/>
          <w:szCs w:val="28"/>
          <w:lang w:val="en-US"/>
        </w:rPr>
        <w:t>h vụ đối với người tiêu dùng (17</w:t>
      </w:r>
      <w:r w:rsidR="007F1033" w:rsidRPr="007F1033">
        <w:rPr>
          <w:i/>
          <w:sz w:val="28"/>
          <w:szCs w:val="28"/>
          <w:lang w:val="en-US"/>
        </w:rPr>
        <w:t xml:space="preserve"> Điều); (iii)</w:t>
      </w:r>
      <w:r w:rsidR="007F1033">
        <w:rPr>
          <w:i/>
          <w:sz w:val="28"/>
          <w:szCs w:val="28"/>
          <w:lang w:val="en-US"/>
        </w:rPr>
        <w:t xml:space="preserve"> Chương 3: Bảo vệ quyền lợi người tiêu dùng trong các giao dịch đặc thù với c</w:t>
      </w:r>
      <w:r w:rsidR="00146A0D">
        <w:rPr>
          <w:i/>
          <w:sz w:val="28"/>
          <w:szCs w:val="28"/>
          <w:lang w:val="en-US"/>
        </w:rPr>
        <w:t>ác tổ chức, cá nhân kinh doanh</w:t>
      </w:r>
      <w:r w:rsidR="00657927">
        <w:rPr>
          <w:i/>
          <w:sz w:val="28"/>
          <w:szCs w:val="28"/>
          <w:lang w:val="en-US"/>
        </w:rPr>
        <w:t xml:space="preserve"> (11 Điều)</w:t>
      </w:r>
      <w:r w:rsidR="00146A0D">
        <w:rPr>
          <w:i/>
          <w:sz w:val="28"/>
          <w:szCs w:val="28"/>
          <w:lang w:val="en-US"/>
        </w:rPr>
        <w:t xml:space="preserve">; (iv) Chương 4: </w:t>
      </w:r>
      <w:r w:rsidR="007F1033">
        <w:rPr>
          <w:i/>
          <w:sz w:val="28"/>
          <w:szCs w:val="28"/>
          <w:lang w:val="en-US"/>
        </w:rPr>
        <w:t>Hoạt động</w:t>
      </w:r>
      <w:r w:rsidR="007F1033" w:rsidRPr="007F1033">
        <w:rPr>
          <w:i/>
          <w:sz w:val="28"/>
          <w:szCs w:val="28"/>
          <w:lang w:val="en-US"/>
        </w:rPr>
        <w:t xml:space="preserve"> của tổ chức xã hội tham gia bảo </w:t>
      </w:r>
      <w:r w:rsidR="007F1033" w:rsidRPr="007F1033">
        <w:rPr>
          <w:i/>
          <w:sz w:val="28"/>
          <w:szCs w:val="28"/>
          <w:lang w:val="en-US"/>
        </w:rPr>
        <w:lastRenderedPageBreak/>
        <w:t>vệ quyền lợi người t</w:t>
      </w:r>
      <w:r w:rsidR="00146A0D">
        <w:rPr>
          <w:i/>
          <w:sz w:val="28"/>
          <w:szCs w:val="28"/>
          <w:lang w:val="en-US"/>
        </w:rPr>
        <w:t>iêu dùng (5</w:t>
      </w:r>
      <w:r w:rsidR="007F1033" w:rsidRPr="007F1033">
        <w:rPr>
          <w:i/>
          <w:sz w:val="28"/>
          <w:szCs w:val="28"/>
          <w:lang w:val="en-US"/>
        </w:rPr>
        <w:t xml:space="preserve"> Điều)</w:t>
      </w:r>
      <w:r w:rsidR="00146A0D">
        <w:rPr>
          <w:i/>
          <w:sz w:val="28"/>
          <w:szCs w:val="28"/>
          <w:lang w:val="en-US"/>
        </w:rPr>
        <w:t>; (iv) Chương 5</w:t>
      </w:r>
      <w:r w:rsidR="007F1033" w:rsidRPr="007F1033">
        <w:rPr>
          <w:i/>
          <w:sz w:val="28"/>
          <w:szCs w:val="28"/>
          <w:lang w:val="en-US"/>
        </w:rPr>
        <w:t>: Giải quyết tranh chấp giữa người tiêu dùng và tổ chức, cá nhân kinh doanh (</w:t>
      </w:r>
      <w:r w:rsidR="00146A0D">
        <w:rPr>
          <w:i/>
          <w:sz w:val="28"/>
          <w:szCs w:val="28"/>
          <w:lang w:val="en-US"/>
        </w:rPr>
        <w:t>22</w:t>
      </w:r>
      <w:r w:rsidR="007F1033" w:rsidRPr="007F1033">
        <w:rPr>
          <w:i/>
          <w:sz w:val="28"/>
          <w:szCs w:val="28"/>
          <w:lang w:val="en-US"/>
        </w:rPr>
        <w:t xml:space="preserve"> Điều); (v</w:t>
      </w:r>
      <w:r w:rsidR="00146A0D">
        <w:rPr>
          <w:i/>
          <w:sz w:val="28"/>
          <w:szCs w:val="28"/>
          <w:lang w:val="en-US"/>
        </w:rPr>
        <w:t>i</w:t>
      </w:r>
      <w:r w:rsidR="007F1033" w:rsidRPr="007F1033">
        <w:rPr>
          <w:i/>
          <w:sz w:val="28"/>
          <w:szCs w:val="28"/>
          <w:lang w:val="en-US"/>
        </w:rPr>
        <w:t>) Trách nhiệm quản lý nhà nước về bảo</w:t>
      </w:r>
      <w:r w:rsidR="00146A0D">
        <w:rPr>
          <w:i/>
          <w:sz w:val="28"/>
          <w:szCs w:val="28"/>
          <w:lang w:val="en-US"/>
        </w:rPr>
        <w:t xml:space="preserve"> vệ quyền lợi người tiêu dùng (4</w:t>
      </w:r>
      <w:r w:rsidR="007F1033" w:rsidRPr="007F1033">
        <w:rPr>
          <w:i/>
          <w:sz w:val="28"/>
          <w:szCs w:val="28"/>
          <w:lang w:val="en-US"/>
        </w:rPr>
        <w:t xml:space="preserve"> Điều); và (vi</w:t>
      </w:r>
      <w:r w:rsidR="00146A0D">
        <w:rPr>
          <w:i/>
          <w:sz w:val="28"/>
          <w:szCs w:val="28"/>
          <w:lang w:val="en-US"/>
        </w:rPr>
        <w:t>i) Chương 7</w:t>
      </w:r>
      <w:r w:rsidR="007F1033" w:rsidRPr="007F1033">
        <w:rPr>
          <w:i/>
          <w:sz w:val="28"/>
          <w:szCs w:val="28"/>
          <w:lang w:val="en-US"/>
        </w:rPr>
        <w:t>: Điều khoản thi hành (02 Điều).</w:t>
      </w:r>
    </w:p>
    <w:p w14:paraId="7E2C5A70" w14:textId="77777777" w:rsidR="00735EB5" w:rsidRDefault="00735EB5" w:rsidP="007C244A">
      <w:pPr>
        <w:spacing w:before="120" w:after="240"/>
        <w:ind w:firstLine="720"/>
        <w:jc w:val="both"/>
        <w:rPr>
          <w:sz w:val="28"/>
          <w:szCs w:val="28"/>
          <w:lang w:val="en-US"/>
        </w:rPr>
      </w:pPr>
      <w:r>
        <w:rPr>
          <w:sz w:val="28"/>
          <w:szCs w:val="28"/>
          <w:lang w:val="en-US"/>
        </w:rPr>
        <w:t>So sánh với Luật Bảo vệ quyền lợi người tiêu dùng năm 2010, dự thảo Luật Bảo vệ quyền lợi người tiêu dùng (sửa đổi) giữ nguyên 1</w:t>
      </w:r>
      <w:r w:rsidR="00446C37">
        <w:rPr>
          <w:sz w:val="28"/>
          <w:szCs w:val="28"/>
          <w:lang w:val="en-US"/>
        </w:rPr>
        <w:t>3</w:t>
      </w:r>
      <w:r>
        <w:rPr>
          <w:sz w:val="28"/>
          <w:szCs w:val="28"/>
          <w:lang w:val="en-US"/>
        </w:rPr>
        <w:t xml:space="preserve"> Điều khoản</w:t>
      </w:r>
      <w:r w:rsidR="00AA4AED">
        <w:rPr>
          <w:sz w:val="28"/>
          <w:szCs w:val="28"/>
          <w:lang w:val="en-US"/>
        </w:rPr>
        <w:t xml:space="preserve"> (</w:t>
      </w:r>
      <w:r w:rsidR="003A12F5">
        <w:rPr>
          <w:i/>
          <w:sz w:val="28"/>
          <w:szCs w:val="28"/>
          <w:lang w:val="en-US"/>
        </w:rPr>
        <w:t>Các Điều 13, 17</w:t>
      </w:r>
      <w:r w:rsidR="00AA4AED" w:rsidRPr="00AA4AED">
        <w:rPr>
          <w:i/>
          <w:sz w:val="28"/>
          <w:szCs w:val="28"/>
          <w:lang w:val="en-US"/>
        </w:rPr>
        <w:t xml:space="preserve">, </w:t>
      </w:r>
      <w:r w:rsidR="003A12F5">
        <w:rPr>
          <w:i/>
          <w:sz w:val="28"/>
          <w:szCs w:val="28"/>
          <w:lang w:val="en-US"/>
        </w:rPr>
        <w:t>28</w:t>
      </w:r>
      <w:r w:rsidR="00AA4AED" w:rsidRPr="00AA4AED">
        <w:rPr>
          <w:i/>
          <w:sz w:val="28"/>
          <w:szCs w:val="28"/>
          <w:lang w:val="en-US"/>
        </w:rPr>
        <w:t xml:space="preserve">, </w:t>
      </w:r>
      <w:r w:rsidR="003A12F5">
        <w:rPr>
          <w:i/>
          <w:sz w:val="28"/>
          <w:szCs w:val="28"/>
          <w:lang w:val="en-US"/>
        </w:rPr>
        <w:t>34, 47</w:t>
      </w:r>
      <w:r w:rsidR="00AA4AED" w:rsidRPr="00AA4AED">
        <w:rPr>
          <w:i/>
          <w:sz w:val="28"/>
          <w:szCs w:val="28"/>
          <w:lang w:val="en-US"/>
        </w:rPr>
        <w:t xml:space="preserve">, </w:t>
      </w:r>
      <w:r w:rsidR="003A12F5">
        <w:rPr>
          <w:i/>
          <w:sz w:val="28"/>
          <w:szCs w:val="28"/>
          <w:lang w:val="en-US"/>
        </w:rPr>
        <w:t>66, 67, 68</w:t>
      </w:r>
      <w:r w:rsidRPr="00AA4AED">
        <w:rPr>
          <w:i/>
          <w:sz w:val="28"/>
          <w:szCs w:val="28"/>
          <w:lang w:val="en-US"/>
        </w:rPr>
        <w:t xml:space="preserve">, </w:t>
      </w:r>
      <w:r w:rsidR="003A12F5">
        <w:rPr>
          <w:i/>
          <w:sz w:val="28"/>
          <w:szCs w:val="28"/>
          <w:lang w:val="en-US"/>
        </w:rPr>
        <w:t>70, 72, 73, 79, 80</w:t>
      </w:r>
      <w:r w:rsidR="00AA4AED" w:rsidRPr="00AA4AED">
        <w:rPr>
          <w:i/>
          <w:sz w:val="28"/>
          <w:szCs w:val="28"/>
          <w:lang w:val="en-US"/>
        </w:rPr>
        <w:t xml:space="preserve"> của Dự thảo</w:t>
      </w:r>
      <w:r w:rsidR="00AA4AED">
        <w:rPr>
          <w:sz w:val="28"/>
          <w:szCs w:val="28"/>
          <w:lang w:val="en-US"/>
        </w:rPr>
        <w:t xml:space="preserve">), </w:t>
      </w:r>
      <w:r>
        <w:rPr>
          <w:sz w:val="28"/>
          <w:szCs w:val="28"/>
          <w:lang w:val="en-US"/>
        </w:rPr>
        <w:t>sửa đổi</w:t>
      </w:r>
      <w:r w:rsidR="00833D21">
        <w:rPr>
          <w:sz w:val="28"/>
          <w:szCs w:val="28"/>
          <w:lang w:val="en-US"/>
        </w:rPr>
        <w:t xml:space="preserve"> 3</w:t>
      </w:r>
      <w:r w:rsidR="00446C37">
        <w:rPr>
          <w:sz w:val="28"/>
          <w:szCs w:val="28"/>
          <w:lang w:val="en-US"/>
        </w:rPr>
        <w:t>8</w:t>
      </w:r>
      <w:r w:rsidR="00833D21">
        <w:rPr>
          <w:sz w:val="28"/>
          <w:szCs w:val="28"/>
          <w:lang w:val="en-US"/>
        </w:rPr>
        <w:t xml:space="preserve"> Điều khoản và bổ sung mới 29</w:t>
      </w:r>
      <w:r>
        <w:rPr>
          <w:sz w:val="28"/>
          <w:szCs w:val="28"/>
          <w:lang w:val="en-US"/>
        </w:rPr>
        <w:t xml:space="preserve"> Điều khoản.</w:t>
      </w:r>
    </w:p>
    <w:p w14:paraId="57767D3E" w14:textId="77777777" w:rsidR="00AA6E0D" w:rsidRPr="00026235" w:rsidRDefault="004D2A12" w:rsidP="007C244A">
      <w:pPr>
        <w:spacing w:before="120" w:after="240"/>
        <w:ind w:firstLine="720"/>
        <w:jc w:val="both"/>
        <w:rPr>
          <w:b/>
          <w:spacing w:val="-4"/>
          <w:sz w:val="28"/>
          <w:szCs w:val="28"/>
        </w:rPr>
      </w:pPr>
      <w:r w:rsidRPr="002B17F8">
        <w:rPr>
          <w:b/>
          <w:spacing w:val="-4"/>
          <w:sz w:val="28"/>
          <w:szCs w:val="28"/>
        </w:rPr>
        <w:t>2</w:t>
      </w:r>
      <w:r w:rsidR="00AA6E0D" w:rsidRPr="00026235">
        <w:rPr>
          <w:b/>
          <w:spacing w:val="-4"/>
          <w:sz w:val="28"/>
          <w:szCs w:val="28"/>
        </w:rPr>
        <w:t>. Nội dung cơ bản</w:t>
      </w:r>
    </w:p>
    <w:p w14:paraId="77AFAB1B" w14:textId="77777777" w:rsidR="001D0548" w:rsidRPr="001D0548" w:rsidRDefault="00C073D5" w:rsidP="007C244A">
      <w:pPr>
        <w:spacing w:before="120" w:after="240"/>
        <w:ind w:firstLine="720"/>
        <w:jc w:val="both"/>
        <w:rPr>
          <w:sz w:val="28"/>
          <w:szCs w:val="28"/>
        </w:rPr>
      </w:pPr>
      <w:r w:rsidRPr="00026235">
        <w:rPr>
          <w:sz w:val="28"/>
          <w:szCs w:val="28"/>
        </w:rPr>
        <w:t xml:space="preserve">Các nội dung sửa đổi, bổ sung tập trung vào </w:t>
      </w:r>
      <w:r w:rsidRPr="002B17F8">
        <w:rPr>
          <w:sz w:val="28"/>
          <w:szCs w:val="28"/>
        </w:rPr>
        <w:t xml:space="preserve">các </w:t>
      </w:r>
      <w:r w:rsidRPr="00026235">
        <w:rPr>
          <w:sz w:val="28"/>
          <w:szCs w:val="28"/>
        </w:rPr>
        <w:t xml:space="preserve">nhóm nội dung chính trong </w:t>
      </w:r>
      <w:r w:rsidRPr="002B17F8">
        <w:rPr>
          <w:sz w:val="28"/>
          <w:szCs w:val="28"/>
        </w:rPr>
        <w:t>07</w:t>
      </w:r>
      <w:r w:rsidRPr="00026235">
        <w:rPr>
          <w:sz w:val="28"/>
          <w:szCs w:val="28"/>
        </w:rPr>
        <w:t xml:space="preserve"> chính sách đã đ</w:t>
      </w:r>
      <w:r w:rsidR="00107A9B">
        <w:rPr>
          <w:sz w:val="28"/>
          <w:szCs w:val="28"/>
        </w:rPr>
        <w:t>ược thông qua theo Nghị quyết số 48</w:t>
      </w:r>
      <w:r w:rsidRPr="00026235">
        <w:rPr>
          <w:sz w:val="28"/>
          <w:szCs w:val="28"/>
        </w:rPr>
        <w:t xml:space="preserve">/NQ-CP ngày </w:t>
      </w:r>
      <w:r w:rsidR="00107A9B">
        <w:rPr>
          <w:sz w:val="28"/>
          <w:szCs w:val="28"/>
          <w:lang w:val="en-US"/>
        </w:rPr>
        <w:t>06</w:t>
      </w:r>
      <w:r w:rsidR="00107A9B">
        <w:rPr>
          <w:sz w:val="28"/>
          <w:szCs w:val="28"/>
        </w:rPr>
        <w:t xml:space="preserve"> tháng 05 năm 2021</w:t>
      </w:r>
      <w:r w:rsidRPr="00026235">
        <w:rPr>
          <w:sz w:val="28"/>
          <w:szCs w:val="28"/>
        </w:rPr>
        <w:t xml:space="preserve"> của Chính phủ</w:t>
      </w:r>
      <w:r w:rsidR="001D0548">
        <w:rPr>
          <w:sz w:val="28"/>
          <w:szCs w:val="28"/>
          <w:lang w:val="en-US"/>
        </w:rPr>
        <w:t>, bao gồm:</w:t>
      </w:r>
    </w:p>
    <w:p w14:paraId="2944271E" w14:textId="77777777" w:rsidR="009B1294" w:rsidRDefault="001D0548" w:rsidP="007C244A">
      <w:pPr>
        <w:spacing w:before="120" w:after="240"/>
        <w:ind w:firstLine="720"/>
        <w:jc w:val="both"/>
        <w:rPr>
          <w:i/>
          <w:spacing w:val="-4"/>
          <w:sz w:val="28"/>
          <w:szCs w:val="28"/>
        </w:rPr>
      </w:pPr>
      <w:r>
        <w:rPr>
          <w:spacing w:val="-4"/>
          <w:sz w:val="28"/>
          <w:szCs w:val="28"/>
          <w:lang w:val="en-US"/>
        </w:rPr>
        <w:t xml:space="preserve">a) </w:t>
      </w:r>
      <w:r w:rsidR="009B1294" w:rsidRPr="00EB0E38">
        <w:rPr>
          <w:spacing w:val="-4"/>
          <w:sz w:val="28"/>
          <w:szCs w:val="28"/>
        </w:rPr>
        <w:t>Chính sách 1: Hoàn thiện các quy định về hàng hóa có khuyết tật và thu hồi hàng hóa có khuyết tật nhằm n</w:t>
      </w:r>
      <w:r w:rsidR="009B1294" w:rsidRPr="00EB0E38">
        <w:rPr>
          <w:sz w:val="28"/>
          <w:szCs w:val="28"/>
          <w:lang w:val="nl-NL"/>
        </w:rPr>
        <w:t>âng cao trách nhiệm và hiệu quả thực thi các quy định có liên quan.</w:t>
      </w:r>
      <w:r w:rsidR="009B1294" w:rsidRPr="00EB0E38">
        <w:rPr>
          <w:i/>
          <w:spacing w:val="-4"/>
          <w:sz w:val="28"/>
          <w:szCs w:val="28"/>
        </w:rPr>
        <w:t xml:space="preserve"> </w:t>
      </w:r>
    </w:p>
    <w:p w14:paraId="369D6A90" w14:textId="77777777" w:rsidR="009B1294" w:rsidRDefault="001D0548" w:rsidP="007C244A">
      <w:pPr>
        <w:spacing w:before="120" w:after="240"/>
        <w:ind w:firstLine="720"/>
        <w:jc w:val="both"/>
        <w:rPr>
          <w:spacing w:val="-4"/>
          <w:sz w:val="28"/>
          <w:szCs w:val="28"/>
          <w:lang w:val="en-US"/>
        </w:rPr>
      </w:pPr>
      <w:r>
        <w:rPr>
          <w:spacing w:val="-4"/>
          <w:sz w:val="28"/>
          <w:szCs w:val="28"/>
          <w:lang w:val="en-US"/>
        </w:rPr>
        <w:t xml:space="preserve">b) </w:t>
      </w:r>
      <w:r w:rsidR="009B1294" w:rsidRPr="00EB0E38">
        <w:rPr>
          <w:spacing w:val="-4"/>
          <w:sz w:val="28"/>
          <w:szCs w:val="28"/>
          <w:lang w:val="en-US"/>
        </w:rPr>
        <w:t>Chính sách 2: Hoàn thiện các quy định về hợp đồng giao kết với người tiêu dùng, hợp đồng theo mẫu, điều kiện giao dịch chung nhằm nâng cao hiệu quả bảo vệ người tiêu dùng trong các giao dịch có liên quan</w:t>
      </w:r>
      <w:r>
        <w:rPr>
          <w:spacing w:val="-4"/>
          <w:sz w:val="28"/>
          <w:szCs w:val="28"/>
          <w:lang w:val="en-US"/>
        </w:rPr>
        <w:t>.</w:t>
      </w:r>
    </w:p>
    <w:p w14:paraId="500DE6C9" w14:textId="77777777" w:rsidR="009B1294" w:rsidRDefault="001D0548" w:rsidP="007C244A">
      <w:pPr>
        <w:spacing w:before="120" w:after="240"/>
        <w:ind w:firstLine="720"/>
        <w:jc w:val="both"/>
        <w:rPr>
          <w:spacing w:val="-4"/>
          <w:sz w:val="28"/>
          <w:szCs w:val="28"/>
          <w:lang w:val="en-US"/>
        </w:rPr>
      </w:pPr>
      <w:r>
        <w:rPr>
          <w:spacing w:val="-4"/>
          <w:sz w:val="28"/>
          <w:szCs w:val="28"/>
          <w:lang w:val="en-US"/>
        </w:rPr>
        <w:t xml:space="preserve">c) </w:t>
      </w:r>
      <w:r w:rsidR="009B1294" w:rsidRPr="00EB0E38">
        <w:rPr>
          <w:spacing w:val="-4"/>
          <w:sz w:val="28"/>
          <w:szCs w:val="28"/>
          <w:lang w:val="en-US"/>
        </w:rPr>
        <w:t>Chính sách 3: Hoàn thiện các quy định liên quan đến cơ chế giải quyết tranh chấp; bổ sung quy định về vai trò hỗ trợ của cơ quan nhà nước, vai trò của tổ chức xã hội trong công tác giải quyết tranh chấp giữa người tiêu dùng và tổ chức, cá nhân kinh doanh phù hợp với thực tiễn</w:t>
      </w:r>
      <w:r>
        <w:rPr>
          <w:spacing w:val="-4"/>
          <w:sz w:val="28"/>
          <w:szCs w:val="28"/>
          <w:lang w:val="en-US"/>
        </w:rPr>
        <w:t>.</w:t>
      </w:r>
    </w:p>
    <w:p w14:paraId="405B8A01" w14:textId="77777777" w:rsidR="009B1294" w:rsidRPr="00F1550D" w:rsidRDefault="001D0548" w:rsidP="007C244A">
      <w:pPr>
        <w:spacing w:before="120" w:after="240"/>
        <w:ind w:firstLine="720"/>
        <w:jc w:val="both"/>
        <w:rPr>
          <w:spacing w:val="-8"/>
          <w:sz w:val="28"/>
          <w:szCs w:val="28"/>
          <w:lang w:val="en-US"/>
        </w:rPr>
      </w:pPr>
      <w:r w:rsidRPr="00F1550D">
        <w:rPr>
          <w:spacing w:val="-8"/>
          <w:sz w:val="28"/>
          <w:szCs w:val="28"/>
          <w:lang w:val="en-US"/>
        </w:rPr>
        <w:t xml:space="preserve">d) </w:t>
      </w:r>
      <w:r w:rsidR="009B1294" w:rsidRPr="00F1550D">
        <w:rPr>
          <w:spacing w:val="-8"/>
          <w:sz w:val="28"/>
          <w:szCs w:val="28"/>
          <w:lang w:val="en-US"/>
        </w:rPr>
        <w:t>Chính sách 4: Hoàn thiện các quy định bảo vệ quyền lợi người tiêu dùng trong giao dịch có yếu tố đặc thù, có tính mới trong điều kiện chuyển đổi số nền kinh tế</w:t>
      </w:r>
      <w:r w:rsidRPr="00F1550D">
        <w:rPr>
          <w:spacing w:val="-8"/>
          <w:sz w:val="28"/>
          <w:szCs w:val="28"/>
          <w:lang w:val="en-US"/>
        </w:rPr>
        <w:t>.</w:t>
      </w:r>
    </w:p>
    <w:p w14:paraId="12CA322A" w14:textId="77777777" w:rsidR="009B1294" w:rsidRDefault="001D0548" w:rsidP="007C244A">
      <w:pPr>
        <w:spacing w:before="120" w:after="240"/>
        <w:ind w:firstLine="720"/>
        <w:jc w:val="both"/>
        <w:rPr>
          <w:spacing w:val="-4"/>
          <w:sz w:val="28"/>
          <w:szCs w:val="28"/>
          <w:lang w:val="en-US"/>
        </w:rPr>
      </w:pPr>
      <w:r>
        <w:rPr>
          <w:spacing w:val="-4"/>
          <w:sz w:val="28"/>
          <w:szCs w:val="28"/>
          <w:lang w:val="en-US"/>
        </w:rPr>
        <w:t xml:space="preserve">đ) </w:t>
      </w:r>
      <w:r w:rsidR="009B1294" w:rsidRPr="00EB0E38">
        <w:rPr>
          <w:spacing w:val="-4"/>
          <w:sz w:val="28"/>
          <w:szCs w:val="28"/>
          <w:lang w:val="en-US"/>
        </w:rPr>
        <w:t>Chính sách 5: Xây dựng và hoàn thiện các quy định về các loại hình giao dịch, hoạt động, trách nhiệm của các chủ thể, cơ chế kiểm soát, khuyến khích, hỗ trợ các chủ thể nhằm khuyến khích, thúc đ</w:t>
      </w:r>
      <w:r>
        <w:rPr>
          <w:spacing w:val="-4"/>
          <w:sz w:val="28"/>
          <w:szCs w:val="28"/>
          <w:lang w:val="en-US"/>
        </w:rPr>
        <w:t>ẩy sản xuất, tiêu dùng bền vững.</w:t>
      </w:r>
    </w:p>
    <w:p w14:paraId="71F33B03" w14:textId="77777777" w:rsidR="009B1294" w:rsidRDefault="001D0548" w:rsidP="007C244A">
      <w:pPr>
        <w:spacing w:before="120" w:after="240"/>
        <w:ind w:firstLine="720"/>
        <w:jc w:val="both"/>
        <w:rPr>
          <w:spacing w:val="-4"/>
          <w:sz w:val="28"/>
          <w:szCs w:val="28"/>
          <w:lang w:val="en-US"/>
        </w:rPr>
      </w:pPr>
      <w:r>
        <w:rPr>
          <w:spacing w:val="-4"/>
          <w:sz w:val="28"/>
          <w:szCs w:val="28"/>
          <w:lang w:val="en-US"/>
        </w:rPr>
        <w:t xml:space="preserve">e) </w:t>
      </w:r>
      <w:r w:rsidR="009B1294" w:rsidRPr="00EB0E38">
        <w:rPr>
          <w:spacing w:val="-4"/>
          <w:sz w:val="28"/>
          <w:szCs w:val="28"/>
          <w:lang w:val="en-US"/>
        </w:rPr>
        <w:t>Chính sách 6: Hoàn thiện quy định về quản lý nhà nước nhằm nâng cao vai trò, trách nhiệm và hiệu quả hoạt động của các cơ quan quản lý nhà nước từ Trung ương đến địa phương</w:t>
      </w:r>
      <w:r>
        <w:rPr>
          <w:spacing w:val="-4"/>
          <w:sz w:val="28"/>
          <w:szCs w:val="28"/>
          <w:lang w:val="en-US"/>
        </w:rPr>
        <w:t>.</w:t>
      </w:r>
    </w:p>
    <w:p w14:paraId="1B2BE66A" w14:textId="77777777" w:rsidR="009B1294" w:rsidRDefault="001D0548" w:rsidP="007C244A">
      <w:pPr>
        <w:spacing w:before="120" w:after="240"/>
        <w:ind w:firstLine="720"/>
        <w:jc w:val="both"/>
        <w:rPr>
          <w:spacing w:val="-4"/>
          <w:sz w:val="28"/>
          <w:szCs w:val="28"/>
          <w:lang w:val="en-US"/>
        </w:rPr>
      </w:pPr>
      <w:r>
        <w:rPr>
          <w:spacing w:val="-4"/>
          <w:sz w:val="28"/>
          <w:szCs w:val="28"/>
          <w:lang w:val="en-US"/>
        </w:rPr>
        <w:t xml:space="preserve">g) </w:t>
      </w:r>
      <w:r w:rsidR="009B1294" w:rsidRPr="00EB0E38">
        <w:rPr>
          <w:spacing w:val="-4"/>
          <w:sz w:val="28"/>
          <w:szCs w:val="28"/>
          <w:lang w:val="en-US"/>
        </w:rPr>
        <w:t>Chính sách 7: Hoàn thiện quy định về vai trò, trách nhiệm của tổ chức xã hội tham gia bảo vệ quyền lợi người tiêu dùng nhằm nâng cao hiệu quả hoạt động bảo vệ quyền lợi người tiêu dùng</w:t>
      </w:r>
      <w:r>
        <w:rPr>
          <w:spacing w:val="-4"/>
          <w:sz w:val="28"/>
          <w:szCs w:val="28"/>
          <w:lang w:val="en-US"/>
        </w:rPr>
        <w:t>.</w:t>
      </w:r>
    </w:p>
    <w:p w14:paraId="7E3341F4" w14:textId="76733BB3" w:rsidR="001D0548" w:rsidRPr="00EB0E38" w:rsidRDefault="00066CD4" w:rsidP="007C244A">
      <w:pPr>
        <w:spacing w:before="120" w:after="240"/>
        <w:ind w:firstLine="720"/>
        <w:jc w:val="both"/>
        <w:rPr>
          <w:spacing w:val="-4"/>
          <w:sz w:val="28"/>
          <w:szCs w:val="28"/>
          <w:lang w:val="en-US"/>
        </w:rPr>
      </w:pPr>
      <w:r>
        <w:rPr>
          <w:sz w:val="28"/>
          <w:szCs w:val="28"/>
          <w:lang w:val="en-US"/>
        </w:rPr>
        <w:t>Chi tiết c</w:t>
      </w:r>
      <w:r w:rsidR="002B0CAA">
        <w:rPr>
          <w:sz w:val="28"/>
          <w:szCs w:val="28"/>
          <w:lang w:val="en-US"/>
        </w:rPr>
        <w:t xml:space="preserve">ác nội dung </w:t>
      </w:r>
      <w:r>
        <w:rPr>
          <w:sz w:val="28"/>
          <w:szCs w:val="28"/>
          <w:lang w:val="en-US"/>
        </w:rPr>
        <w:t>như Dự thảo Luật gửi kèm theo</w:t>
      </w:r>
      <w:r w:rsidR="002B0CAA" w:rsidRPr="00833D21">
        <w:rPr>
          <w:sz w:val="28"/>
          <w:szCs w:val="28"/>
          <w:lang w:val="en-US"/>
        </w:rPr>
        <w:t>.</w:t>
      </w:r>
    </w:p>
    <w:p w14:paraId="0F76187E" w14:textId="77777777" w:rsidR="00760762" w:rsidRPr="00026235" w:rsidRDefault="00D10590" w:rsidP="007C244A">
      <w:pPr>
        <w:spacing w:before="120" w:after="240"/>
        <w:ind w:firstLine="720"/>
        <w:jc w:val="both"/>
        <w:rPr>
          <w:sz w:val="28"/>
          <w:szCs w:val="28"/>
          <w:lang w:val="it-IT"/>
        </w:rPr>
      </w:pPr>
      <w:r w:rsidRPr="00026235">
        <w:rPr>
          <w:b/>
          <w:spacing w:val="-4"/>
          <w:sz w:val="28"/>
          <w:szCs w:val="28"/>
        </w:rPr>
        <w:lastRenderedPageBreak/>
        <w:t xml:space="preserve">V. </w:t>
      </w:r>
      <w:r w:rsidRPr="00026235">
        <w:rPr>
          <w:b/>
          <w:spacing w:val="-4"/>
          <w:sz w:val="28"/>
          <w:szCs w:val="28"/>
          <w:lang w:val="it-IT"/>
        </w:rPr>
        <w:t>TÍNH THỐNG NHẤT VỚI CÁC VĂN BẢN QUY PHẠM PHÁP LUẬT TRONG CÙNG LĨNH VỰC VÀ CÁC LĨNH VỰC CÓ LIÊN QUAN</w:t>
      </w:r>
    </w:p>
    <w:p w14:paraId="40964E26" w14:textId="77777777" w:rsidR="004811EB" w:rsidRPr="00356406" w:rsidRDefault="006A568D" w:rsidP="007C244A">
      <w:pPr>
        <w:spacing w:before="120" w:after="240"/>
        <w:ind w:firstLine="720"/>
        <w:jc w:val="both"/>
        <w:rPr>
          <w:spacing w:val="-2"/>
          <w:sz w:val="28"/>
          <w:szCs w:val="28"/>
          <w:lang w:val="it-IT"/>
        </w:rPr>
      </w:pPr>
      <w:r w:rsidRPr="00356406">
        <w:rPr>
          <w:spacing w:val="-2"/>
          <w:sz w:val="28"/>
          <w:szCs w:val="28"/>
          <w:lang w:val="it-IT"/>
        </w:rPr>
        <w:t xml:space="preserve">Để bảo đảm tính thống nhất, </w:t>
      </w:r>
      <w:r w:rsidR="004811EB" w:rsidRPr="00356406">
        <w:rPr>
          <w:spacing w:val="-2"/>
          <w:sz w:val="28"/>
          <w:szCs w:val="28"/>
          <w:lang w:val="it-IT"/>
        </w:rPr>
        <w:t xml:space="preserve">Dự thảo Luật đã được rà soát </w:t>
      </w:r>
      <w:r w:rsidR="0029274E" w:rsidRPr="00356406">
        <w:rPr>
          <w:spacing w:val="-2"/>
          <w:sz w:val="28"/>
          <w:szCs w:val="28"/>
          <w:lang w:val="it-IT"/>
        </w:rPr>
        <w:t xml:space="preserve">với các luật khác trong cùng lĩnh vực và các lĩnh vực có liên quan như </w:t>
      </w:r>
      <w:r w:rsidRPr="00356406">
        <w:rPr>
          <w:spacing w:val="-2"/>
          <w:sz w:val="28"/>
          <w:szCs w:val="28"/>
          <w:lang w:val="it-IT"/>
        </w:rPr>
        <w:t>Bộ luậ</w:t>
      </w:r>
      <w:r w:rsidR="002B0CAA" w:rsidRPr="00356406">
        <w:rPr>
          <w:spacing w:val="-2"/>
          <w:sz w:val="28"/>
          <w:szCs w:val="28"/>
          <w:lang w:val="it-IT"/>
        </w:rPr>
        <w:t>t Dân sự (các chế định xác lập, thực hiện và bảo vệ quyền dân sự, quyền nhân thân, pháp nhân, giao dịch dân sự, hợp đồng...</w:t>
      </w:r>
      <w:r w:rsidRPr="00356406">
        <w:rPr>
          <w:spacing w:val="-2"/>
          <w:sz w:val="28"/>
          <w:szCs w:val="28"/>
          <w:lang w:val="it-IT"/>
        </w:rPr>
        <w:t xml:space="preserve">); </w:t>
      </w:r>
      <w:r w:rsidR="002B0CAA" w:rsidRPr="00356406">
        <w:rPr>
          <w:spacing w:val="-2"/>
          <w:sz w:val="28"/>
          <w:szCs w:val="28"/>
          <w:lang w:val="it-IT"/>
        </w:rPr>
        <w:t>Luật Thương mại (các chế định về trách nhiệm của thương nhân, nguyên tắc bảo vệ quyền lợi chính đáng của người tiêu dùng, xử lý vi phạm pháp luật về thương mại...</w:t>
      </w:r>
      <w:r w:rsidR="00B1498B" w:rsidRPr="00356406">
        <w:rPr>
          <w:spacing w:val="-2"/>
          <w:sz w:val="28"/>
          <w:szCs w:val="28"/>
          <w:lang w:val="it-IT"/>
        </w:rPr>
        <w:t>); Luật Chất</w:t>
      </w:r>
      <w:r w:rsidR="002B0CAA" w:rsidRPr="00356406">
        <w:rPr>
          <w:spacing w:val="-2"/>
          <w:sz w:val="28"/>
          <w:szCs w:val="28"/>
          <w:lang w:val="it-IT"/>
        </w:rPr>
        <w:t xml:space="preserve"> lượng sản phẩm (các chế định quyền và nghĩa vụ của tổ chức, cá nhân kinh doanh đối với chất lượng hàng hóa, quyền của người tiêu dùng...</w:t>
      </w:r>
      <w:r w:rsidR="00B1498B" w:rsidRPr="00356406">
        <w:rPr>
          <w:spacing w:val="-2"/>
          <w:sz w:val="28"/>
          <w:szCs w:val="28"/>
          <w:lang w:val="it-IT"/>
        </w:rPr>
        <w:t xml:space="preserve">); </w:t>
      </w:r>
      <w:r w:rsidR="002B0CAA" w:rsidRPr="00356406">
        <w:rPr>
          <w:spacing w:val="-2"/>
          <w:sz w:val="28"/>
          <w:szCs w:val="28"/>
          <w:lang w:val="it-IT"/>
        </w:rPr>
        <w:t>Luật Quảng cáo (các chế định quyền v</w:t>
      </w:r>
      <w:r w:rsidR="00157D44" w:rsidRPr="00356406">
        <w:rPr>
          <w:spacing w:val="-2"/>
          <w:sz w:val="28"/>
          <w:szCs w:val="28"/>
          <w:lang w:val="it-IT"/>
        </w:rPr>
        <w:t>à</w:t>
      </w:r>
      <w:r w:rsidR="002B0CAA" w:rsidRPr="00356406">
        <w:rPr>
          <w:spacing w:val="-2"/>
          <w:sz w:val="28"/>
          <w:szCs w:val="28"/>
          <w:lang w:val="it-IT"/>
        </w:rPr>
        <w:t xml:space="preserve"> nghĩa vụ của tổ chức, cá nhân kinh doanh trong hoạt động quảng cáo, hoạt động quảng cáo...</w:t>
      </w:r>
      <w:r w:rsidR="00B1498B" w:rsidRPr="00356406">
        <w:rPr>
          <w:spacing w:val="-2"/>
          <w:sz w:val="28"/>
          <w:szCs w:val="28"/>
          <w:lang w:val="it-IT"/>
        </w:rPr>
        <w:t>); L</w:t>
      </w:r>
      <w:r w:rsidR="00075343" w:rsidRPr="00356406">
        <w:rPr>
          <w:spacing w:val="-2"/>
          <w:sz w:val="28"/>
          <w:szCs w:val="28"/>
          <w:lang w:val="it-IT"/>
        </w:rPr>
        <w:t>uật Ngoại thương (các chế định về các biện pháp hành chính..</w:t>
      </w:r>
      <w:r w:rsidR="00B1498B" w:rsidRPr="00356406">
        <w:rPr>
          <w:spacing w:val="-2"/>
          <w:sz w:val="28"/>
          <w:szCs w:val="28"/>
          <w:lang w:val="it-IT"/>
        </w:rPr>
        <w:t xml:space="preserve">.); </w:t>
      </w:r>
      <w:r w:rsidR="00075343" w:rsidRPr="00356406">
        <w:rPr>
          <w:spacing w:val="-2"/>
          <w:sz w:val="28"/>
          <w:szCs w:val="28"/>
          <w:lang w:val="it-IT"/>
        </w:rPr>
        <w:t>Luật Cạnh tranh (các chế định về quyền và nguyên tắc cạnh tranh trong kinh doanh...</w:t>
      </w:r>
      <w:r w:rsidR="00B1498B" w:rsidRPr="00356406">
        <w:rPr>
          <w:spacing w:val="-2"/>
          <w:sz w:val="28"/>
          <w:szCs w:val="28"/>
          <w:lang w:val="it-IT"/>
        </w:rPr>
        <w:t>)</w:t>
      </w:r>
      <w:r w:rsidR="00FC0007" w:rsidRPr="00356406">
        <w:rPr>
          <w:spacing w:val="-2"/>
          <w:sz w:val="28"/>
          <w:szCs w:val="28"/>
          <w:lang w:val="it-IT"/>
        </w:rPr>
        <w:t xml:space="preserve">; </w:t>
      </w:r>
      <w:r w:rsidR="005E79C0" w:rsidRPr="00356406">
        <w:rPr>
          <w:spacing w:val="-2"/>
          <w:sz w:val="28"/>
          <w:szCs w:val="28"/>
          <w:lang w:val="it-IT"/>
        </w:rPr>
        <w:t>Luật người khuyết tật (</w:t>
      </w:r>
      <w:r w:rsidR="00B1498B" w:rsidRPr="00356406">
        <w:rPr>
          <w:spacing w:val="-2"/>
          <w:sz w:val="28"/>
          <w:szCs w:val="28"/>
          <w:lang w:val="it-IT"/>
        </w:rPr>
        <w:t>các chế định</w:t>
      </w:r>
      <w:r w:rsidR="00776484" w:rsidRPr="00356406">
        <w:rPr>
          <w:spacing w:val="-2"/>
          <w:sz w:val="28"/>
          <w:szCs w:val="28"/>
          <w:lang w:val="it-IT"/>
        </w:rPr>
        <w:t xml:space="preserve"> về xác nhận khuyết tật</w:t>
      </w:r>
      <w:r w:rsidR="00B1498B" w:rsidRPr="00356406">
        <w:rPr>
          <w:spacing w:val="-2"/>
          <w:sz w:val="28"/>
          <w:szCs w:val="28"/>
          <w:lang w:val="it-IT"/>
        </w:rPr>
        <w:t>...</w:t>
      </w:r>
      <w:r w:rsidR="005E79C0" w:rsidRPr="00356406">
        <w:rPr>
          <w:spacing w:val="-2"/>
          <w:sz w:val="28"/>
          <w:szCs w:val="28"/>
          <w:lang w:val="it-IT"/>
        </w:rPr>
        <w:t xml:space="preserve">); </w:t>
      </w:r>
      <w:r w:rsidR="0051344E" w:rsidRPr="00356406">
        <w:rPr>
          <w:spacing w:val="-2"/>
          <w:sz w:val="28"/>
          <w:szCs w:val="28"/>
          <w:lang w:val="it-IT"/>
        </w:rPr>
        <w:t>Luật Giá (</w:t>
      </w:r>
      <w:r w:rsidR="00B1498B" w:rsidRPr="00356406">
        <w:rPr>
          <w:spacing w:val="-2"/>
          <w:sz w:val="28"/>
          <w:szCs w:val="28"/>
          <w:lang w:val="it-IT"/>
        </w:rPr>
        <w:t>các chế định</w:t>
      </w:r>
      <w:r w:rsidR="00776484" w:rsidRPr="00356406">
        <w:rPr>
          <w:spacing w:val="-2"/>
          <w:sz w:val="28"/>
          <w:szCs w:val="28"/>
          <w:lang w:val="it-IT"/>
        </w:rPr>
        <w:t xml:space="preserve"> về quyền và nghĩa vụ của tổ chức, cá nhân kinh doanh và người tiêu dùng trong lĩnh vực giá</w:t>
      </w:r>
      <w:r w:rsidR="00B1498B" w:rsidRPr="00356406">
        <w:rPr>
          <w:spacing w:val="-2"/>
          <w:sz w:val="28"/>
          <w:szCs w:val="28"/>
          <w:lang w:val="it-IT"/>
        </w:rPr>
        <w:t>...)</w:t>
      </w:r>
      <w:r w:rsidR="005826BA" w:rsidRPr="00356406">
        <w:rPr>
          <w:spacing w:val="-2"/>
          <w:sz w:val="28"/>
          <w:szCs w:val="28"/>
          <w:lang w:val="it-IT"/>
        </w:rPr>
        <w:t xml:space="preserve">; </w:t>
      </w:r>
      <w:r w:rsidR="004811EB" w:rsidRPr="00356406">
        <w:rPr>
          <w:spacing w:val="-2"/>
          <w:sz w:val="28"/>
          <w:szCs w:val="28"/>
          <w:lang w:val="it-IT"/>
        </w:rPr>
        <w:t>Luật Doanh nghiệp (</w:t>
      </w:r>
      <w:r w:rsidR="00BB281B" w:rsidRPr="00356406">
        <w:rPr>
          <w:spacing w:val="-2"/>
          <w:sz w:val="28"/>
          <w:szCs w:val="28"/>
          <w:lang w:val="it-IT"/>
        </w:rPr>
        <w:t>trách nhiệm của doanh nghiệp...</w:t>
      </w:r>
      <w:r w:rsidR="004811EB" w:rsidRPr="00356406">
        <w:rPr>
          <w:spacing w:val="-2"/>
          <w:sz w:val="28"/>
          <w:szCs w:val="28"/>
          <w:lang w:val="it-IT"/>
        </w:rPr>
        <w:t>);</w:t>
      </w:r>
      <w:r w:rsidR="00E60A68" w:rsidRPr="00356406">
        <w:rPr>
          <w:spacing w:val="-2"/>
          <w:sz w:val="28"/>
          <w:szCs w:val="28"/>
          <w:lang w:val="it-IT"/>
        </w:rPr>
        <w:t xml:space="preserve"> </w:t>
      </w:r>
      <w:r w:rsidR="006B631B" w:rsidRPr="00356406">
        <w:rPr>
          <w:spacing w:val="-2"/>
          <w:sz w:val="28"/>
          <w:szCs w:val="28"/>
          <w:lang w:val="it-IT"/>
        </w:rPr>
        <w:t>Bộ luật Tố tụng Dân sự (</w:t>
      </w:r>
      <w:r w:rsidR="00D97F55" w:rsidRPr="00356406">
        <w:rPr>
          <w:spacing w:val="-2"/>
          <w:sz w:val="28"/>
          <w:szCs w:val="28"/>
          <w:lang w:val="it-IT"/>
        </w:rPr>
        <w:t>các chế định về việc giải quyết vụ án dân sự, bồi thường...</w:t>
      </w:r>
      <w:r w:rsidR="006B631B" w:rsidRPr="00356406">
        <w:rPr>
          <w:spacing w:val="-2"/>
          <w:sz w:val="28"/>
          <w:szCs w:val="28"/>
          <w:lang w:val="it-IT"/>
        </w:rPr>
        <w:t>); Bộ luật Hình sự (</w:t>
      </w:r>
      <w:r w:rsidR="00D97F55" w:rsidRPr="00356406">
        <w:rPr>
          <w:spacing w:val="-2"/>
          <w:sz w:val="28"/>
          <w:szCs w:val="28"/>
          <w:lang w:val="it-IT"/>
        </w:rPr>
        <w:t>các quy định về quảng cáo, lừa dối người tiêu dùng...</w:t>
      </w:r>
      <w:r w:rsidR="006B631B" w:rsidRPr="00356406">
        <w:rPr>
          <w:spacing w:val="-2"/>
          <w:sz w:val="28"/>
          <w:szCs w:val="28"/>
          <w:lang w:val="it-IT"/>
        </w:rPr>
        <w:t xml:space="preserve">); </w:t>
      </w:r>
      <w:r w:rsidR="004811EB" w:rsidRPr="00356406">
        <w:rPr>
          <w:spacing w:val="-2"/>
          <w:sz w:val="28"/>
          <w:szCs w:val="28"/>
          <w:lang w:val="it-IT"/>
        </w:rPr>
        <w:t>Luật Xử lý vi phạm hành chính</w:t>
      </w:r>
      <w:r w:rsidR="008D7ED7" w:rsidRPr="00356406">
        <w:rPr>
          <w:spacing w:val="-2"/>
          <w:sz w:val="28"/>
          <w:szCs w:val="28"/>
          <w:lang w:val="it-IT"/>
        </w:rPr>
        <w:t xml:space="preserve"> (</w:t>
      </w:r>
      <w:r w:rsidR="00EC6967" w:rsidRPr="00356406">
        <w:rPr>
          <w:spacing w:val="-2"/>
          <w:sz w:val="28"/>
          <w:szCs w:val="28"/>
          <w:lang w:val="it-IT"/>
        </w:rPr>
        <w:t xml:space="preserve">hình thức </w:t>
      </w:r>
      <w:r w:rsidR="008D7ED7" w:rsidRPr="00356406">
        <w:rPr>
          <w:spacing w:val="-2"/>
          <w:sz w:val="28"/>
          <w:szCs w:val="28"/>
          <w:lang w:val="it-IT"/>
        </w:rPr>
        <w:t>xử phạt vi phạm hành chính</w:t>
      </w:r>
      <w:r w:rsidR="00EC6967" w:rsidRPr="00356406">
        <w:rPr>
          <w:spacing w:val="-2"/>
          <w:sz w:val="28"/>
          <w:szCs w:val="28"/>
          <w:lang w:val="it-IT"/>
        </w:rPr>
        <w:t>, các biện pháp ngăn ch</w:t>
      </w:r>
      <w:r w:rsidR="00B14A04" w:rsidRPr="00356406">
        <w:rPr>
          <w:spacing w:val="-2"/>
          <w:sz w:val="28"/>
          <w:szCs w:val="28"/>
          <w:lang w:val="it-IT"/>
        </w:rPr>
        <w:t>ặn</w:t>
      </w:r>
      <w:r w:rsidR="00EC6967" w:rsidRPr="00356406">
        <w:rPr>
          <w:spacing w:val="-2"/>
          <w:sz w:val="28"/>
          <w:szCs w:val="28"/>
          <w:lang w:val="it-IT"/>
        </w:rPr>
        <w:t xml:space="preserve"> và bảo đảm xử phạt hành chính</w:t>
      </w:r>
      <w:r w:rsidR="008D7ED7" w:rsidRPr="00356406">
        <w:rPr>
          <w:spacing w:val="-2"/>
          <w:sz w:val="28"/>
          <w:szCs w:val="28"/>
          <w:lang w:val="it-IT"/>
        </w:rPr>
        <w:t>)</w:t>
      </w:r>
      <w:r w:rsidR="0029274E" w:rsidRPr="00356406">
        <w:rPr>
          <w:spacing w:val="-2"/>
          <w:sz w:val="28"/>
          <w:szCs w:val="28"/>
          <w:lang w:val="it-IT"/>
        </w:rPr>
        <w:t>;</w:t>
      </w:r>
      <w:r w:rsidR="00B2513A" w:rsidRPr="00356406">
        <w:rPr>
          <w:spacing w:val="-2"/>
          <w:sz w:val="28"/>
          <w:szCs w:val="28"/>
          <w:lang w:val="it-IT"/>
        </w:rPr>
        <w:t xml:space="preserve"> </w:t>
      </w:r>
      <w:r w:rsidR="00FC0007" w:rsidRPr="00356406">
        <w:rPr>
          <w:spacing w:val="-2"/>
          <w:sz w:val="28"/>
          <w:szCs w:val="28"/>
          <w:lang w:val="it-IT"/>
        </w:rPr>
        <w:t>Luật Công nghệ thông tin (</w:t>
      </w:r>
      <w:r w:rsidR="00D97F55" w:rsidRPr="00356406">
        <w:rPr>
          <w:spacing w:val="-2"/>
          <w:sz w:val="28"/>
          <w:szCs w:val="28"/>
          <w:lang w:val="it-IT"/>
        </w:rPr>
        <w:t>các chế định về ứng dụng công nghệ thông tin trong thương mại...</w:t>
      </w:r>
      <w:r w:rsidR="00FC0007" w:rsidRPr="00356406">
        <w:rPr>
          <w:spacing w:val="-2"/>
          <w:sz w:val="28"/>
          <w:szCs w:val="28"/>
          <w:lang w:val="it-IT"/>
        </w:rPr>
        <w:t>);</w:t>
      </w:r>
      <w:r w:rsidR="00B1498B" w:rsidRPr="00356406">
        <w:rPr>
          <w:spacing w:val="-2"/>
          <w:sz w:val="28"/>
          <w:szCs w:val="28"/>
          <w:lang w:val="it-IT"/>
        </w:rPr>
        <w:t xml:space="preserve"> Luật An toàn thông tin</w:t>
      </w:r>
      <w:r w:rsidR="00D97F55" w:rsidRPr="00356406">
        <w:rPr>
          <w:spacing w:val="-2"/>
          <w:sz w:val="28"/>
          <w:szCs w:val="28"/>
          <w:lang w:val="it-IT"/>
        </w:rPr>
        <w:t xml:space="preserve"> mạng (các chế định về bảo đảm an toàn thông tin mạng...</w:t>
      </w:r>
      <w:r w:rsidR="00B1498B" w:rsidRPr="00356406">
        <w:rPr>
          <w:spacing w:val="-2"/>
          <w:sz w:val="28"/>
          <w:szCs w:val="28"/>
          <w:lang w:val="it-IT"/>
        </w:rPr>
        <w:t>)</w:t>
      </w:r>
      <w:r w:rsidR="00FC0007" w:rsidRPr="00356406">
        <w:rPr>
          <w:spacing w:val="-2"/>
          <w:sz w:val="28"/>
          <w:szCs w:val="28"/>
          <w:lang w:val="it-IT"/>
        </w:rPr>
        <w:t xml:space="preserve"> </w:t>
      </w:r>
      <w:r w:rsidR="0029274E" w:rsidRPr="00356406">
        <w:rPr>
          <w:spacing w:val="-2"/>
          <w:sz w:val="28"/>
          <w:szCs w:val="28"/>
          <w:lang w:val="it-IT"/>
        </w:rPr>
        <w:t>v.v., trong đó một số quy định của dự thảo Luật cũng đã được sửa đổi, bổ sung để phù hợp với các văn bản pháp luật này.</w:t>
      </w:r>
    </w:p>
    <w:p w14:paraId="6140E05E" w14:textId="77777777" w:rsidR="00684BC5" w:rsidRPr="00026235" w:rsidRDefault="0029274E" w:rsidP="007C244A">
      <w:pPr>
        <w:spacing w:before="120" w:after="240"/>
        <w:ind w:firstLine="720"/>
        <w:jc w:val="both"/>
        <w:rPr>
          <w:sz w:val="28"/>
          <w:szCs w:val="28"/>
          <w:lang w:val="it-IT"/>
        </w:rPr>
      </w:pPr>
      <w:r w:rsidRPr="00026235">
        <w:rPr>
          <w:sz w:val="28"/>
          <w:szCs w:val="28"/>
          <w:lang w:val="it-IT"/>
        </w:rPr>
        <w:t xml:space="preserve">Các văn bản hướng dẫn thi hành hoặc văn bản pháp luật khác cần phải sửa đổi để phù hợp với các quy định tại dự thảo Luật cũng đã được rà soát và được thể hiện </w:t>
      </w:r>
      <w:r w:rsidR="005A7D52" w:rsidRPr="00026235">
        <w:rPr>
          <w:sz w:val="28"/>
          <w:szCs w:val="28"/>
          <w:lang w:val="it-IT"/>
        </w:rPr>
        <w:t xml:space="preserve">cụ thể </w:t>
      </w:r>
      <w:r w:rsidRPr="00026235">
        <w:rPr>
          <w:sz w:val="28"/>
          <w:szCs w:val="28"/>
          <w:lang w:val="it-IT"/>
        </w:rPr>
        <w:t xml:space="preserve">trong </w:t>
      </w:r>
      <w:r w:rsidRPr="00B1498B">
        <w:rPr>
          <w:i/>
          <w:sz w:val="28"/>
          <w:szCs w:val="28"/>
          <w:lang w:val="it-IT"/>
        </w:rPr>
        <w:t>Báo cáo rà soát các văn bản quy phạm pháp luật có liên quan đến dự thảo Luật</w:t>
      </w:r>
      <w:r w:rsidRPr="00026235">
        <w:rPr>
          <w:sz w:val="28"/>
          <w:szCs w:val="28"/>
          <w:lang w:val="it-IT"/>
        </w:rPr>
        <w:t xml:space="preserve"> </w:t>
      </w:r>
      <w:r w:rsidR="0082167F" w:rsidRPr="00026235">
        <w:rPr>
          <w:sz w:val="28"/>
          <w:szCs w:val="28"/>
          <w:lang w:val="it-IT"/>
        </w:rPr>
        <w:t>(</w:t>
      </w:r>
      <w:r w:rsidR="0082167F" w:rsidRPr="00D97F55">
        <w:rPr>
          <w:i/>
          <w:sz w:val="28"/>
          <w:szCs w:val="28"/>
          <w:lang w:val="it-IT"/>
        </w:rPr>
        <w:t xml:space="preserve">xin </w:t>
      </w:r>
      <w:r w:rsidRPr="00D97F55">
        <w:rPr>
          <w:i/>
          <w:sz w:val="28"/>
          <w:szCs w:val="28"/>
          <w:lang w:val="it-IT"/>
        </w:rPr>
        <w:t>gửi kèm</w:t>
      </w:r>
      <w:r w:rsidR="0082167F" w:rsidRPr="00D97F55">
        <w:rPr>
          <w:i/>
          <w:sz w:val="28"/>
          <w:szCs w:val="28"/>
          <w:lang w:val="it-IT"/>
        </w:rPr>
        <w:t xml:space="preserve"> theo Tờ trình</w:t>
      </w:r>
      <w:r w:rsidR="0082167F" w:rsidRPr="00026235">
        <w:rPr>
          <w:sz w:val="28"/>
          <w:szCs w:val="28"/>
          <w:lang w:val="it-IT"/>
        </w:rPr>
        <w:t>)</w:t>
      </w:r>
      <w:r w:rsidRPr="00026235">
        <w:rPr>
          <w:sz w:val="28"/>
          <w:szCs w:val="28"/>
          <w:lang w:val="it-IT"/>
        </w:rPr>
        <w:t>.</w:t>
      </w:r>
    </w:p>
    <w:p w14:paraId="10EC6AD1" w14:textId="77777777" w:rsidR="00D10590" w:rsidRPr="00026235" w:rsidRDefault="00D10590" w:rsidP="007C244A">
      <w:pPr>
        <w:spacing w:before="120" w:after="240"/>
        <w:ind w:firstLine="720"/>
        <w:jc w:val="both"/>
        <w:rPr>
          <w:sz w:val="28"/>
          <w:szCs w:val="28"/>
          <w:lang w:val="it-IT"/>
        </w:rPr>
      </w:pPr>
      <w:r w:rsidRPr="00026235">
        <w:rPr>
          <w:b/>
          <w:sz w:val="28"/>
          <w:szCs w:val="28"/>
        </w:rPr>
        <w:t>V</w:t>
      </w:r>
      <w:r w:rsidRPr="00026235">
        <w:rPr>
          <w:b/>
          <w:sz w:val="28"/>
          <w:szCs w:val="28"/>
          <w:lang w:val="it-IT"/>
        </w:rPr>
        <w:t>I</w:t>
      </w:r>
      <w:r w:rsidRPr="00026235">
        <w:rPr>
          <w:b/>
          <w:sz w:val="28"/>
          <w:szCs w:val="28"/>
        </w:rPr>
        <w:t xml:space="preserve">. </w:t>
      </w:r>
      <w:r w:rsidRPr="00026235">
        <w:rPr>
          <w:b/>
          <w:sz w:val="28"/>
          <w:szCs w:val="28"/>
          <w:lang w:val="it-IT"/>
        </w:rPr>
        <w:t>TÍNH TƯƠNG THÍCH VỚI CÁC ĐIỀU ƯỚC QUỐC TẾ CÓ LIÊN QUAN</w:t>
      </w:r>
    </w:p>
    <w:p w14:paraId="58CA8048" w14:textId="3DC648D3" w:rsidR="00AF10F9" w:rsidRDefault="009218C2" w:rsidP="007C244A">
      <w:pPr>
        <w:spacing w:before="120" w:after="240"/>
        <w:ind w:firstLine="720"/>
        <w:jc w:val="both"/>
        <w:rPr>
          <w:spacing w:val="-4"/>
          <w:sz w:val="28"/>
          <w:szCs w:val="28"/>
          <w:lang w:val="it-IT"/>
        </w:rPr>
      </w:pPr>
      <w:r>
        <w:rPr>
          <w:sz w:val="28"/>
          <w:szCs w:val="28"/>
          <w:lang w:val="it-IT"/>
        </w:rPr>
        <w:t>Tính đến thời điểm hiện tại, Việt Nam đã và đang tham gia</w:t>
      </w:r>
      <w:r w:rsidR="00D97F55">
        <w:rPr>
          <w:sz w:val="28"/>
          <w:szCs w:val="28"/>
          <w:lang w:val="it-IT"/>
        </w:rPr>
        <w:t xml:space="preserve"> nhiều</w:t>
      </w:r>
      <w:r>
        <w:rPr>
          <w:sz w:val="28"/>
          <w:szCs w:val="28"/>
          <w:lang w:val="it-IT"/>
        </w:rPr>
        <w:t xml:space="preserve"> điều ước quốc tế có nội dung liên quan đến vấn đề bảo vệ quyền lợi người tiêu dùng</w:t>
      </w:r>
      <w:r w:rsidR="00D97F55">
        <w:rPr>
          <w:sz w:val="28"/>
          <w:szCs w:val="28"/>
          <w:lang w:val="it-IT"/>
        </w:rPr>
        <w:t xml:space="preserve">. </w:t>
      </w:r>
      <w:r w:rsidR="00624B57" w:rsidRPr="00026235">
        <w:rPr>
          <w:spacing w:val="-4"/>
          <w:sz w:val="28"/>
          <w:szCs w:val="28"/>
          <w:lang w:val="it-IT"/>
        </w:rPr>
        <w:t>Một số</w:t>
      </w:r>
      <w:r w:rsidR="00D97F55">
        <w:rPr>
          <w:spacing w:val="-4"/>
          <w:sz w:val="28"/>
          <w:szCs w:val="28"/>
          <w:lang w:val="it-IT"/>
        </w:rPr>
        <w:t xml:space="preserve"> quy định, cam kết trong các điều ước đã </w:t>
      </w:r>
      <w:r w:rsidR="00624B57" w:rsidRPr="00026235">
        <w:rPr>
          <w:spacing w:val="-4"/>
          <w:sz w:val="28"/>
          <w:szCs w:val="28"/>
          <w:lang w:val="it-IT"/>
        </w:rPr>
        <w:t xml:space="preserve">được </w:t>
      </w:r>
      <w:r w:rsidR="00D97F55">
        <w:rPr>
          <w:spacing w:val="-4"/>
          <w:sz w:val="28"/>
          <w:szCs w:val="28"/>
          <w:lang w:val="it-IT"/>
        </w:rPr>
        <w:t>cụ thể hóa trong</w:t>
      </w:r>
      <w:r w:rsidR="00624B57" w:rsidRPr="00026235">
        <w:rPr>
          <w:spacing w:val="-4"/>
          <w:sz w:val="28"/>
          <w:szCs w:val="28"/>
          <w:lang w:val="it-IT"/>
        </w:rPr>
        <w:t xml:space="preserve"> </w:t>
      </w:r>
      <w:r w:rsidR="00E34E1D" w:rsidRPr="00026235">
        <w:rPr>
          <w:spacing w:val="-4"/>
          <w:sz w:val="28"/>
          <w:szCs w:val="28"/>
          <w:lang w:val="it-IT"/>
        </w:rPr>
        <w:t xml:space="preserve">dự thảo </w:t>
      </w:r>
      <w:r w:rsidR="009244AC">
        <w:rPr>
          <w:spacing w:val="-4"/>
          <w:sz w:val="28"/>
          <w:szCs w:val="28"/>
          <w:lang w:val="it-IT"/>
        </w:rPr>
        <w:t>Bảo vệ quyền lợi người tiêu dùng (sửa đổi)</w:t>
      </w:r>
      <w:r w:rsidR="00624B57" w:rsidRPr="00026235">
        <w:rPr>
          <w:spacing w:val="-4"/>
          <w:sz w:val="28"/>
          <w:szCs w:val="28"/>
          <w:lang w:val="it-IT"/>
        </w:rPr>
        <w:t xml:space="preserve"> nhằm bảo đảm thi hành </w:t>
      </w:r>
      <w:r w:rsidR="00E34E1D" w:rsidRPr="00026235">
        <w:rPr>
          <w:spacing w:val="-4"/>
          <w:sz w:val="28"/>
          <w:szCs w:val="28"/>
          <w:lang w:val="it-IT"/>
        </w:rPr>
        <w:t>các điều ước quốc tế n</w:t>
      </w:r>
      <w:r w:rsidR="0082167F" w:rsidRPr="00026235">
        <w:rPr>
          <w:spacing w:val="-4"/>
          <w:sz w:val="28"/>
          <w:szCs w:val="28"/>
          <w:lang w:val="it-IT"/>
        </w:rPr>
        <w:t>ê</w:t>
      </w:r>
      <w:r w:rsidR="00E34E1D" w:rsidRPr="00026235">
        <w:rPr>
          <w:spacing w:val="-4"/>
          <w:sz w:val="28"/>
          <w:szCs w:val="28"/>
          <w:lang w:val="it-IT"/>
        </w:rPr>
        <w:t xml:space="preserve">u trên, đồng thời </w:t>
      </w:r>
      <w:r w:rsidR="00624B57" w:rsidRPr="00026235">
        <w:rPr>
          <w:spacing w:val="-4"/>
          <w:sz w:val="28"/>
          <w:szCs w:val="28"/>
          <w:lang w:val="it-IT"/>
        </w:rPr>
        <w:t xml:space="preserve">bảo đảm </w:t>
      </w:r>
      <w:r w:rsidR="00E34E1D" w:rsidRPr="00026235">
        <w:rPr>
          <w:spacing w:val="-4"/>
          <w:sz w:val="28"/>
          <w:szCs w:val="28"/>
          <w:lang w:val="it-IT"/>
        </w:rPr>
        <w:t>thi hành các FTA mà Việt Nam tham gia gần đây như Hiệp định Đối tác Toàn diện và Tiến bộ Xuyên Thái Bình Dương (CPTPP) năm 2018; FTA Việt Nam - Liên minh Châu Âu (EVFTA) năm 2019; FTA Việt Nam – Vương quốc Anh và Bắc Ai-len (UKVFTA) năm 2020</w:t>
      </w:r>
      <w:r w:rsidR="00B1498B">
        <w:rPr>
          <w:spacing w:val="-4"/>
          <w:sz w:val="28"/>
          <w:szCs w:val="28"/>
          <w:lang w:val="it-IT"/>
        </w:rPr>
        <w:t>...</w:t>
      </w:r>
      <w:r w:rsidR="00E34E1D" w:rsidRPr="00026235">
        <w:rPr>
          <w:spacing w:val="-4"/>
          <w:sz w:val="28"/>
          <w:szCs w:val="28"/>
          <w:lang w:val="it-IT"/>
        </w:rPr>
        <w:t xml:space="preserve"> </w:t>
      </w:r>
    </w:p>
    <w:p w14:paraId="7AE497CC" w14:textId="2EA06273" w:rsidR="00066CD4" w:rsidRDefault="00066CD4" w:rsidP="007C244A">
      <w:pPr>
        <w:spacing w:before="120" w:after="240"/>
        <w:ind w:firstLine="720"/>
        <w:jc w:val="both"/>
        <w:rPr>
          <w:sz w:val="28"/>
          <w:szCs w:val="28"/>
          <w:lang w:val="it-IT"/>
        </w:rPr>
      </w:pPr>
    </w:p>
    <w:p w14:paraId="59ED9AA3" w14:textId="77777777" w:rsidR="00066CD4" w:rsidRPr="00D97F55" w:rsidRDefault="00066CD4" w:rsidP="007C244A">
      <w:pPr>
        <w:spacing w:before="120" w:after="240"/>
        <w:ind w:firstLine="720"/>
        <w:jc w:val="both"/>
        <w:rPr>
          <w:sz w:val="28"/>
          <w:szCs w:val="28"/>
          <w:lang w:val="it-IT"/>
        </w:rPr>
      </w:pPr>
      <w:bookmarkStart w:id="0" w:name="_GoBack"/>
      <w:bookmarkEnd w:id="0"/>
    </w:p>
    <w:p w14:paraId="6BA83860" w14:textId="77777777" w:rsidR="00F808BD" w:rsidRPr="00EA2B34" w:rsidRDefault="00F808BD" w:rsidP="007C244A">
      <w:pPr>
        <w:spacing w:before="120" w:after="240"/>
        <w:ind w:firstLine="720"/>
        <w:jc w:val="both"/>
        <w:rPr>
          <w:rFonts w:ascii="Times New Roman Bold" w:hAnsi="Times New Roman Bold"/>
          <w:b/>
          <w:sz w:val="28"/>
          <w:szCs w:val="28"/>
          <w:lang w:val="it-IT"/>
        </w:rPr>
      </w:pPr>
      <w:r w:rsidRPr="00EA2B34">
        <w:rPr>
          <w:rFonts w:ascii="Times New Roman Bold" w:hAnsi="Times New Roman Bold"/>
          <w:b/>
          <w:sz w:val="28"/>
          <w:szCs w:val="28"/>
        </w:rPr>
        <w:lastRenderedPageBreak/>
        <w:t xml:space="preserve">VII. </w:t>
      </w:r>
      <w:r w:rsidRPr="00EA2B34">
        <w:rPr>
          <w:rFonts w:ascii="Times New Roman Bold" w:hAnsi="Times New Roman Bold"/>
          <w:b/>
          <w:sz w:val="28"/>
          <w:szCs w:val="28"/>
          <w:lang w:val="it-IT"/>
        </w:rPr>
        <w:t>LỒNG GHÉP VẤN ĐỀ BÌNH ĐẲNG GIỚI TRONG DỰ ÁN LUẬT</w:t>
      </w:r>
    </w:p>
    <w:p w14:paraId="2F879C22" w14:textId="77777777" w:rsidR="00F808BD" w:rsidRPr="00026235" w:rsidRDefault="00F808BD" w:rsidP="007C244A">
      <w:pPr>
        <w:spacing w:before="120" w:after="240"/>
        <w:ind w:firstLine="720"/>
        <w:jc w:val="both"/>
        <w:rPr>
          <w:spacing w:val="-4"/>
          <w:sz w:val="28"/>
          <w:szCs w:val="28"/>
        </w:rPr>
      </w:pPr>
      <w:r w:rsidRPr="00026235">
        <w:rPr>
          <w:spacing w:val="-4"/>
          <w:sz w:val="28"/>
          <w:szCs w:val="28"/>
        </w:rPr>
        <w:t xml:space="preserve">Qua rà soát, nội dung của dự </w:t>
      </w:r>
      <w:r w:rsidRPr="00026235">
        <w:rPr>
          <w:spacing w:val="-4"/>
          <w:sz w:val="28"/>
          <w:szCs w:val="28"/>
          <w:lang w:val="it-IT"/>
        </w:rPr>
        <w:t>thảo</w:t>
      </w:r>
      <w:r w:rsidRPr="00026235">
        <w:rPr>
          <w:spacing w:val="-4"/>
          <w:sz w:val="28"/>
          <w:szCs w:val="28"/>
        </w:rPr>
        <w:t xml:space="preserve"> Luật cho thấy các quy định trong dự án Luật đã đáp ứng các nguyên tắc bình đẳng giới, theo đó đảm bảo nam giới và nữ giới được bình đẳng trong việc tham gia vào các hoạt động trong lĩnh vực </w:t>
      </w:r>
      <w:r w:rsidR="00434267">
        <w:rPr>
          <w:spacing w:val="-4"/>
          <w:sz w:val="28"/>
          <w:szCs w:val="28"/>
          <w:lang w:val="en-US"/>
        </w:rPr>
        <w:t>bảo vệ quyền lợi người tiêu dùng</w:t>
      </w:r>
      <w:r w:rsidRPr="00026235">
        <w:rPr>
          <w:spacing w:val="-4"/>
          <w:sz w:val="28"/>
          <w:szCs w:val="28"/>
        </w:rPr>
        <w:t xml:space="preserve">. </w:t>
      </w:r>
    </w:p>
    <w:p w14:paraId="007D9581" w14:textId="77777777" w:rsidR="00F808BD" w:rsidRPr="00356406" w:rsidRDefault="00F808BD" w:rsidP="007C244A">
      <w:pPr>
        <w:spacing w:before="120" w:after="240"/>
        <w:ind w:firstLine="720"/>
        <w:jc w:val="both"/>
        <w:rPr>
          <w:spacing w:val="-2"/>
          <w:sz w:val="28"/>
          <w:szCs w:val="28"/>
        </w:rPr>
      </w:pPr>
      <w:r w:rsidRPr="00356406">
        <w:rPr>
          <w:spacing w:val="-2"/>
          <w:sz w:val="28"/>
          <w:szCs w:val="28"/>
        </w:rPr>
        <w:t xml:space="preserve">Luật </w:t>
      </w:r>
      <w:r w:rsidR="00434267" w:rsidRPr="00356406">
        <w:rPr>
          <w:spacing w:val="-2"/>
          <w:sz w:val="28"/>
          <w:szCs w:val="28"/>
        </w:rPr>
        <w:t>Bảo vệ quyền lợi người tiêu dùng</w:t>
      </w:r>
      <w:r w:rsidRPr="00356406">
        <w:rPr>
          <w:spacing w:val="-2"/>
          <w:sz w:val="28"/>
          <w:szCs w:val="28"/>
        </w:rPr>
        <w:t xml:space="preserve"> là luật chuyên ngành</w:t>
      </w:r>
      <w:r w:rsidR="00157D44" w:rsidRPr="00356406">
        <w:rPr>
          <w:spacing w:val="-2"/>
          <w:sz w:val="28"/>
          <w:szCs w:val="28"/>
          <w:lang w:val="en-US"/>
        </w:rPr>
        <w:t xml:space="preserve"> trong lĩnh vực bảo vệ quyền lợi người tiêu dùng</w:t>
      </w:r>
      <w:r w:rsidRPr="00356406">
        <w:rPr>
          <w:spacing w:val="-2"/>
          <w:sz w:val="28"/>
          <w:szCs w:val="28"/>
        </w:rPr>
        <w:t xml:space="preserve">, có nhiều quy định ảnh hưởng như nhau </w:t>
      </w:r>
      <w:r w:rsidR="004D2A12" w:rsidRPr="00356406">
        <w:rPr>
          <w:spacing w:val="-2"/>
          <w:sz w:val="28"/>
          <w:szCs w:val="28"/>
        </w:rPr>
        <w:t xml:space="preserve">đối </w:t>
      </w:r>
      <w:r w:rsidRPr="00356406">
        <w:rPr>
          <w:spacing w:val="-2"/>
          <w:sz w:val="28"/>
          <w:szCs w:val="28"/>
        </w:rPr>
        <w:t xml:space="preserve">với cả hai giới, vì vậy dự thảo Luật không có quy định </w:t>
      </w:r>
      <w:r w:rsidR="004D2A12" w:rsidRPr="00356406">
        <w:rPr>
          <w:spacing w:val="-2"/>
          <w:sz w:val="28"/>
          <w:szCs w:val="28"/>
        </w:rPr>
        <w:t>riêng</w:t>
      </w:r>
      <w:r w:rsidRPr="00356406">
        <w:rPr>
          <w:spacing w:val="-2"/>
          <w:sz w:val="28"/>
          <w:szCs w:val="28"/>
        </w:rPr>
        <w:t xml:space="preserve"> đối với từng giới. Tất cả các điều khoản, đặc biệt là các quy định về </w:t>
      </w:r>
      <w:r w:rsidR="00F15E4F" w:rsidRPr="00356406">
        <w:rPr>
          <w:spacing w:val="-2"/>
          <w:sz w:val="28"/>
          <w:szCs w:val="28"/>
          <w:lang w:val="en-US"/>
        </w:rPr>
        <w:t>quyền và nghĩa vụ của người tiêu dùng, trách nhiệm của tổ chức, cá nhân kinh doanh</w:t>
      </w:r>
      <w:r w:rsidRPr="00356406">
        <w:rPr>
          <w:spacing w:val="-2"/>
          <w:sz w:val="28"/>
          <w:szCs w:val="28"/>
        </w:rPr>
        <w:t xml:space="preserve">, đều không có sự phân biệt về giới tính, qua đó quyền bình đẳng giới được thể hiện rất rõ: nữ giới và nam giới khi đáp ứng đầy đủ các yêu cầu theo đúng quy định sẽ có các quyền và nghĩa vụ như nhau. </w:t>
      </w:r>
    </w:p>
    <w:p w14:paraId="6CDD1E79" w14:textId="77777777" w:rsidR="00F808BD" w:rsidRPr="00026235" w:rsidRDefault="00F808BD" w:rsidP="007C244A">
      <w:pPr>
        <w:spacing w:before="120" w:after="240"/>
        <w:ind w:firstLine="720"/>
        <w:jc w:val="both"/>
        <w:rPr>
          <w:sz w:val="28"/>
          <w:szCs w:val="28"/>
        </w:rPr>
      </w:pPr>
      <w:r w:rsidRPr="00026235">
        <w:rPr>
          <w:sz w:val="28"/>
          <w:szCs w:val="28"/>
        </w:rPr>
        <w:t xml:space="preserve"> Do đó, các quy định trong dự thảo Luật không ảnh hưởng đến cơ hội, điều kiện, năng lực thực hiện quyền và nghĩa vụ khi tham gia của mỗi giới; quyền lợi được áp dụng chung, không có sự phân biệt đối xử về giới, không gây bất bình đẳng về giới.</w:t>
      </w:r>
    </w:p>
    <w:p w14:paraId="79E6F307" w14:textId="77777777" w:rsidR="00820317" w:rsidRPr="002B17F8" w:rsidRDefault="00820317" w:rsidP="007C244A">
      <w:pPr>
        <w:spacing w:before="120" w:after="240"/>
        <w:ind w:firstLine="720"/>
        <w:jc w:val="both"/>
        <w:rPr>
          <w:b/>
          <w:sz w:val="28"/>
          <w:szCs w:val="28"/>
        </w:rPr>
      </w:pPr>
      <w:r w:rsidRPr="00026235">
        <w:rPr>
          <w:b/>
          <w:sz w:val="28"/>
          <w:szCs w:val="28"/>
        </w:rPr>
        <w:t>VI</w:t>
      </w:r>
      <w:r w:rsidR="00F808BD" w:rsidRPr="00026235">
        <w:rPr>
          <w:b/>
          <w:sz w:val="28"/>
          <w:szCs w:val="28"/>
        </w:rPr>
        <w:t>I</w:t>
      </w:r>
      <w:r w:rsidR="00684BC5" w:rsidRPr="00026235">
        <w:rPr>
          <w:b/>
          <w:sz w:val="28"/>
          <w:szCs w:val="28"/>
        </w:rPr>
        <w:t>I</w:t>
      </w:r>
      <w:r w:rsidRPr="00026235">
        <w:rPr>
          <w:b/>
          <w:sz w:val="28"/>
          <w:szCs w:val="28"/>
        </w:rPr>
        <w:t xml:space="preserve">. </w:t>
      </w:r>
      <w:r w:rsidR="00684BC5" w:rsidRPr="00026235">
        <w:rPr>
          <w:rStyle w:val="normal-h1"/>
          <w:b/>
        </w:rPr>
        <w:t>ĐIỀU KIỆN BẢO ĐẢM VỀ NGUỒN NHÂN LỰC, TÀI CHÍNH ĐỂ THI HÀNH LUẬT</w:t>
      </w:r>
      <w:r w:rsidR="004D2A12" w:rsidRPr="002B17F8">
        <w:rPr>
          <w:rStyle w:val="normal-h1"/>
          <w:b/>
        </w:rPr>
        <w:t xml:space="preserve"> SAU KHI ĐƯỢC QUỐC HỘI BAN HÀNH</w:t>
      </w:r>
    </w:p>
    <w:p w14:paraId="2C064EA7" w14:textId="77777777" w:rsidR="00820317" w:rsidRPr="00026235" w:rsidRDefault="00820317" w:rsidP="007C244A">
      <w:pPr>
        <w:spacing w:before="120" w:after="240"/>
        <w:ind w:firstLine="720"/>
        <w:jc w:val="both"/>
        <w:rPr>
          <w:spacing w:val="-6"/>
          <w:sz w:val="28"/>
          <w:szCs w:val="28"/>
        </w:rPr>
      </w:pPr>
      <w:r w:rsidRPr="00026235">
        <w:rPr>
          <w:spacing w:val="-6"/>
          <w:sz w:val="28"/>
          <w:szCs w:val="28"/>
        </w:rPr>
        <w:t xml:space="preserve"> </w:t>
      </w:r>
      <w:r w:rsidR="004D2A12" w:rsidRPr="002B17F8">
        <w:rPr>
          <w:spacing w:val="-6"/>
          <w:sz w:val="28"/>
          <w:szCs w:val="28"/>
        </w:rPr>
        <w:t>S</w:t>
      </w:r>
      <w:r w:rsidRPr="00026235">
        <w:rPr>
          <w:spacing w:val="-6"/>
          <w:sz w:val="28"/>
          <w:szCs w:val="28"/>
        </w:rPr>
        <w:t xml:space="preserve">au khi </w:t>
      </w:r>
      <w:r w:rsidR="004D2A12" w:rsidRPr="002B17F8">
        <w:rPr>
          <w:spacing w:val="-6"/>
          <w:sz w:val="28"/>
          <w:szCs w:val="28"/>
        </w:rPr>
        <w:t xml:space="preserve">Luật được Quốc hội </w:t>
      </w:r>
      <w:r w:rsidRPr="00026235">
        <w:rPr>
          <w:spacing w:val="-6"/>
          <w:sz w:val="28"/>
          <w:szCs w:val="28"/>
        </w:rPr>
        <w:t>thông qua</w:t>
      </w:r>
      <w:r w:rsidR="004D2A12" w:rsidRPr="002B17F8">
        <w:rPr>
          <w:spacing w:val="-6"/>
          <w:sz w:val="28"/>
          <w:szCs w:val="28"/>
        </w:rPr>
        <w:t xml:space="preserve"> sẽ có một số các hoạt động</w:t>
      </w:r>
      <w:r w:rsidRPr="00026235">
        <w:rPr>
          <w:spacing w:val="-6"/>
          <w:sz w:val="28"/>
          <w:szCs w:val="28"/>
        </w:rPr>
        <w:t xml:space="preserve"> chủ yếu gồm: xây dựng </w:t>
      </w:r>
      <w:r w:rsidR="004D2A12" w:rsidRPr="002B17F8">
        <w:rPr>
          <w:spacing w:val="-6"/>
          <w:sz w:val="28"/>
          <w:szCs w:val="28"/>
        </w:rPr>
        <w:t xml:space="preserve">các </w:t>
      </w:r>
      <w:r w:rsidRPr="00026235">
        <w:rPr>
          <w:spacing w:val="-6"/>
          <w:sz w:val="28"/>
          <w:szCs w:val="28"/>
        </w:rPr>
        <w:t>văn bản quy định chi tiết và hướng dẫn thi hành Luật</w:t>
      </w:r>
      <w:r w:rsidR="004D2A12" w:rsidRPr="002B17F8">
        <w:rPr>
          <w:spacing w:val="-6"/>
          <w:sz w:val="28"/>
          <w:szCs w:val="28"/>
        </w:rPr>
        <w:t xml:space="preserve"> (bao gồm cả sửa đổi, bổ sung các văn bản hiện hành)</w:t>
      </w:r>
      <w:r w:rsidRPr="00026235">
        <w:rPr>
          <w:spacing w:val="-6"/>
          <w:sz w:val="28"/>
          <w:szCs w:val="28"/>
        </w:rPr>
        <w:t xml:space="preserve">, </w:t>
      </w:r>
      <w:r w:rsidR="004D2A12" w:rsidRPr="002B17F8">
        <w:rPr>
          <w:spacing w:val="-6"/>
          <w:sz w:val="28"/>
          <w:szCs w:val="28"/>
        </w:rPr>
        <w:t>các hoạt động</w:t>
      </w:r>
      <w:r w:rsidRPr="00026235">
        <w:rPr>
          <w:spacing w:val="-6"/>
          <w:sz w:val="28"/>
          <w:szCs w:val="28"/>
        </w:rPr>
        <w:t xml:space="preserve"> tuyên truyền, phổ biến nội dung của Luật (in ấn</w:t>
      </w:r>
      <w:r w:rsidR="004D2A12" w:rsidRPr="002B17F8">
        <w:rPr>
          <w:spacing w:val="-6"/>
          <w:sz w:val="28"/>
          <w:szCs w:val="28"/>
        </w:rPr>
        <w:t xml:space="preserve"> tài liệu phổ biến</w:t>
      </w:r>
      <w:r w:rsidRPr="00026235">
        <w:rPr>
          <w:spacing w:val="-6"/>
          <w:sz w:val="28"/>
          <w:szCs w:val="28"/>
        </w:rPr>
        <w:t xml:space="preserve">, </w:t>
      </w:r>
      <w:r w:rsidR="004D2A12" w:rsidRPr="002B17F8">
        <w:rPr>
          <w:spacing w:val="-6"/>
          <w:sz w:val="28"/>
          <w:szCs w:val="28"/>
        </w:rPr>
        <w:t xml:space="preserve">đăng bài trên các phương tiện </w:t>
      </w:r>
      <w:r w:rsidRPr="00026235">
        <w:rPr>
          <w:spacing w:val="-6"/>
          <w:sz w:val="28"/>
          <w:szCs w:val="28"/>
        </w:rPr>
        <w:t xml:space="preserve">thông tin đại chúng, </w:t>
      </w:r>
      <w:r w:rsidR="004D2A12" w:rsidRPr="002B17F8">
        <w:rPr>
          <w:spacing w:val="-6"/>
          <w:sz w:val="28"/>
          <w:szCs w:val="28"/>
        </w:rPr>
        <w:t xml:space="preserve">tổ chức hội thảo, tập huấn để </w:t>
      </w:r>
      <w:r w:rsidRPr="00026235">
        <w:rPr>
          <w:spacing w:val="-6"/>
          <w:sz w:val="28"/>
          <w:szCs w:val="28"/>
        </w:rPr>
        <w:t xml:space="preserve">phổ biến </w:t>
      </w:r>
      <w:r w:rsidR="004D2A12" w:rsidRPr="002B17F8">
        <w:rPr>
          <w:spacing w:val="-6"/>
          <w:sz w:val="28"/>
          <w:szCs w:val="28"/>
        </w:rPr>
        <w:t>những nội dung mới của Luật v.v.</w:t>
      </w:r>
      <w:r w:rsidRPr="00026235">
        <w:rPr>
          <w:spacing w:val="-6"/>
          <w:sz w:val="28"/>
          <w:szCs w:val="28"/>
        </w:rPr>
        <w:t xml:space="preserve">); triển khai thi hành Luật và theo dõi, sơ kết, tổng kết, đánh giá tình hình thực thi Luật theo thời gian định kỳ hoặc đột xuất; đào tạo, nâng cao năng lực cho đội ngũ </w:t>
      </w:r>
      <w:r w:rsidR="009E3825">
        <w:rPr>
          <w:spacing w:val="-6"/>
          <w:sz w:val="28"/>
          <w:szCs w:val="28"/>
          <w:lang w:val="en-US"/>
        </w:rPr>
        <w:t>cán bộ thực thi</w:t>
      </w:r>
      <w:r w:rsidRPr="00026235">
        <w:rPr>
          <w:spacing w:val="-6"/>
          <w:sz w:val="28"/>
          <w:szCs w:val="28"/>
        </w:rPr>
        <w:t>v.v.</w:t>
      </w:r>
      <w:r w:rsidR="005C4E73">
        <w:rPr>
          <w:spacing w:val="-6"/>
          <w:sz w:val="28"/>
          <w:szCs w:val="28"/>
          <w:lang w:val="en-US"/>
        </w:rPr>
        <w:t>.</w:t>
      </w:r>
      <w:r w:rsidRPr="00026235">
        <w:rPr>
          <w:spacing w:val="-6"/>
          <w:sz w:val="28"/>
          <w:szCs w:val="28"/>
        </w:rPr>
        <w:t xml:space="preserve"> </w:t>
      </w:r>
      <w:r w:rsidR="004D2A12" w:rsidRPr="002B17F8">
        <w:rPr>
          <w:spacing w:val="-6"/>
          <w:sz w:val="28"/>
          <w:szCs w:val="28"/>
        </w:rPr>
        <w:t>Chi phí cho các hoạt động trên sẽ được dự toán chi từ nguồn ngân sách nhà nước,</w:t>
      </w:r>
      <w:r w:rsidR="005C4E73">
        <w:rPr>
          <w:spacing w:val="-6"/>
          <w:sz w:val="28"/>
          <w:szCs w:val="28"/>
          <w:lang w:val="en-US"/>
        </w:rPr>
        <w:t xml:space="preserve"> </w:t>
      </w:r>
      <w:r w:rsidR="004D2A12" w:rsidRPr="002B17F8">
        <w:rPr>
          <w:spacing w:val="-6"/>
          <w:sz w:val="28"/>
          <w:szCs w:val="28"/>
        </w:rPr>
        <w:t>đồng thời,</w:t>
      </w:r>
      <w:r w:rsidRPr="00026235">
        <w:rPr>
          <w:spacing w:val="-6"/>
          <w:sz w:val="28"/>
          <w:szCs w:val="28"/>
        </w:rPr>
        <w:t xml:space="preserve"> huy động sự tham gia, đóng góp từ các đối tượng khác (các </w:t>
      </w:r>
      <w:r w:rsidR="004D2A12" w:rsidRPr="002B17F8">
        <w:rPr>
          <w:spacing w:val="-6"/>
          <w:sz w:val="28"/>
          <w:szCs w:val="28"/>
        </w:rPr>
        <w:t>nhà</w:t>
      </w:r>
      <w:r w:rsidRPr="00026235">
        <w:rPr>
          <w:spacing w:val="-6"/>
          <w:sz w:val="28"/>
          <w:szCs w:val="28"/>
        </w:rPr>
        <w:t xml:space="preserve"> tài trợ, các dự án hỗ trợ kỹ thuật từ các tổ chức quốc tế, v.v.).</w:t>
      </w:r>
    </w:p>
    <w:p w14:paraId="090420EE" w14:textId="77777777" w:rsidR="00B7106E" w:rsidRPr="002B17F8" w:rsidRDefault="004D2A12" w:rsidP="007C244A">
      <w:pPr>
        <w:spacing w:before="120" w:after="240"/>
        <w:ind w:firstLine="720"/>
        <w:jc w:val="both"/>
        <w:rPr>
          <w:sz w:val="28"/>
          <w:szCs w:val="28"/>
        </w:rPr>
      </w:pPr>
      <w:r w:rsidRPr="002B17F8">
        <w:rPr>
          <w:sz w:val="28"/>
          <w:szCs w:val="28"/>
        </w:rPr>
        <w:t xml:space="preserve">Tuy nhiên, </w:t>
      </w:r>
      <w:r w:rsidR="009E3825">
        <w:rPr>
          <w:sz w:val="28"/>
          <w:szCs w:val="28"/>
          <w:lang w:val="en-US"/>
        </w:rPr>
        <w:t>các chi phí</w:t>
      </w:r>
      <w:r w:rsidR="00820317" w:rsidRPr="00026235">
        <w:rPr>
          <w:sz w:val="28"/>
          <w:szCs w:val="28"/>
        </w:rPr>
        <w:t xml:space="preserve"> nêu trên không </w:t>
      </w:r>
      <w:r w:rsidRPr="002B17F8">
        <w:rPr>
          <w:sz w:val="28"/>
          <w:szCs w:val="28"/>
        </w:rPr>
        <w:t xml:space="preserve">làm </w:t>
      </w:r>
      <w:r w:rsidR="00820317" w:rsidRPr="00026235">
        <w:rPr>
          <w:sz w:val="28"/>
          <w:szCs w:val="28"/>
        </w:rPr>
        <w:t xml:space="preserve">phát sinh đáng kể chi phí cho quản lý nhà nước về </w:t>
      </w:r>
      <w:r w:rsidR="00434267">
        <w:rPr>
          <w:sz w:val="28"/>
          <w:szCs w:val="28"/>
          <w:lang w:val="en-US"/>
        </w:rPr>
        <w:t>bảo vệ quyền lợi người tiêu dùng</w:t>
      </w:r>
      <w:r w:rsidRPr="002B17F8">
        <w:rPr>
          <w:sz w:val="28"/>
          <w:szCs w:val="28"/>
        </w:rPr>
        <w:t>,</w:t>
      </w:r>
      <w:r w:rsidR="00820317" w:rsidRPr="00026235">
        <w:rPr>
          <w:sz w:val="28"/>
          <w:szCs w:val="28"/>
        </w:rPr>
        <w:t xml:space="preserve"> do không thay đổi </w:t>
      </w:r>
      <w:r w:rsidRPr="002B17F8">
        <w:rPr>
          <w:sz w:val="28"/>
          <w:szCs w:val="28"/>
        </w:rPr>
        <w:t xml:space="preserve">nhiều </w:t>
      </w:r>
      <w:r w:rsidR="00820317" w:rsidRPr="00026235">
        <w:rPr>
          <w:sz w:val="28"/>
          <w:szCs w:val="28"/>
        </w:rPr>
        <w:t>cơ chế quản lý hiện hành (kinh phí và tổ chức, nhân lực cho các hoạt động quản lý trong các lĩnh vực</w:t>
      </w:r>
      <w:r w:rsidR="00820317" w:rsidRPr="00C4385B">
        <w:rPr>
          <w:spacing w:val="-4"/>
          <w:sz w:val="28"/>
          <w:szCs w:val="28"/>
        </w:rPr>
        <w:t xml:space="preserve"> tương ứng).</w:t>
      </w:r>
      <w:r w:rsidR="00820317" w:rsidRPr="00026235">
        <w:rPr>
          <w:sz w:val="28"/>
          <w:szCs w:val="28"/>
        </w:rPr>
        <w:t xml:space="preserve"> </w:t>
      </w:r>
    </w:p>
    <w:p w14:paraId="7E701024" w14:textId="77777777" w:rsidR="00D10590" w:rsidRPr="00026235" w:rsidRDefault="00820317" w:rsidP="007C244A">
      <w:pPr>
        <w:spacing w:before="120" w:after="240"/>
        <w:ind w:firstLine="720"/>
        <w:jc w:val="both"/>
        <w:rPr>
          <w:sz w:val="28"/>
          <w:szCs w:val="28"/>
        </w:rPr>
      </w:pPr>
      <w:r w:rsidRPr="00026235">
        <w:rPr>
          <w:sz w:val="28"/>
          <w:szCs w:val="28"/>
        </w:rPr>
        <w:t xml:space="preserve">Do vậy, với điều kiện thực tế hiện nay về tài chính, cơ sở vật chất, công nghệ, nguồn nhân lực tại các cơ quan quản lý nhà nước về </w:t>
      </w:r>
      <w:r w:rsidR="00434267">
        <w:rPr>
          <w:sz w:val="28"/>
          <w:szCs w:val="28"/>
          <w:lang w:val="en-US"/>
        </w:rPr>
        <w:t>bảo vệ quyền lợi người tiêu dùng ở Trung ương và địa phương, các cơ quan quản lý chuyên ngành trong cá</w:t>
      </w:r>
      <w:r w:rsidR="009E3825">
        <w:rPr>
          <w:sz w:val="28"/>
          <w:szCs w:val="28"/>
          <w:lang w:val="en-US"/>
        </w:rPr>
        <w:t>c</w:t>
      </w:r>
      <w:r w:rsidR="00434267">
        <w:rPr>
          <w:sz w:val="28"/>
          <w:szCs w:val="28"/>
          <w:lang w:val="en-US"/>
        </w:rPr>
        <w:t xml:space="preserve"> lĩnh vực…</w:t>
      </w:r>
      <w:r w:rsidRPr="00026235">
        <w:rPr>
          <w:sz w:val="28"/>
          <w:szCs w:val="28"/>
        </w:rPr>
        <w:t xml:space="preserve"> đủ nguồn lực, điều kiện cơ bản cho việc thi hành Luật sau khi được Quốc hội thông qua.</w:t>
      </w:r>
    </w:p>
    <w:p w14:paraId="2C28326F" w14:textId="77777777" w:rsidR="004C39D6" w:rsidRPr="004C39D6" w:rsidRDefault="007D41B0" w:rsidP="007C244A">
      <w:pPr>
        <w:spacing w:before="120" w:after="240"/>
        <w:ind w:firstLine="720"/>
        <w:jc w:val="both"/>
        <w:rPr>
          <w:b/>
          <w:bCs/>
          <w:sz w:val="28"/>
          <w:szCs w:val="28"/>
        </w:rPr>
      </w:pPr>
      <w:r w:rsidRPr="00026235">
        <w:rPr>
          <w:b/>
          <w:bCs/>
          <w:sz w:val="28"/>
          <w:szCs w:val="28"/>
        </w:rPr>
        <w:lastRenderedPageBreak/>
        <w:t>IX</w:t>
      </w:r>
      <w:r w:rsidR="00AA6E0D" w:rsidRPr="00026235">
        <w:rPr>
          <w:b/>
          <w:bCs/>
          <w:sz w:val="28"/>
          <w:szCs w:val="28"/>
        </w:rPr>
        <w:t>. NHỮNG VẤN ĐỀ XIN Ý KIẾN</w:t>
      </w:r>
    </w:p>
    <w:p w14:paraId="1D23A1D2" w14:textId="77777777" w:rsidR="004C39D6" w:rsidRDefault="004C39D6" w:rsidP="007C244A">
      <w:pPr>
        <w:tabs>
          <w:tab w:val="left" w:pos="567"/>
        </w:tabs>
        <w:spacing w:before="120" w:after="240"/>
        <w:ind w:firstLine="720"/>
        <w:jc w:val="both"/>
        <w:rPr>
          <w:sz w:val="28"/>
          <w:szCs w:val="28"/>
          <w:lang w:val="en-US" w:eastAsia="x-none"/>
        </w:rPr>
      </w:pPr>
      <w:r>
        <w:rPr>
          <w:sz w:val="28"/>
          <w:szCs w:val="28"/>
          <w:lang w:val="en-US" w:eastAsia="x-none"/>
        </w:rPr>
        <w:t>Bộ Công Thương xin ý kiến Chính phủ đối với một số vấn đề có liên quan trong Dự thảo Luật, bao gồm:</w:t>
      </w:r>
    </w:p>
    <w:p w14:paraId="7B03B26D" w14:textId="77777777" w:rsidR="00F03452" w:rsidRPr="00F67A83" w:rsidRDefault="00F67A83" w:rsidP="007C244A">
      <w:pPr>
        <w:tabs>
          <w:tab w:val="left" w:pos="567"/>
        </w:tabs>
        <w:spacing w:before="120" w:after="240"/>
        <w:ind w:firstLine="720"/>
        <w:jc w:val="both"/>
        <w:rPr>
          <w:sz w:val="28"/>
          <w:szCs w:val="28"/>
          <w:lang w:val="en-US" w:eastAsia="x-none"/>
        </w:rPr>
      </w:pPr>
      <w:r>
        <w:rPr>
          <w:sz w:val="28"/>
          <w:szCs w:val="28"/>
          <w:lang w:val="en-US" w:eastAsia="x-none"/>
        </w:rPr>
        <w:t>…</w:t>
      </w:r>
    </w:p>
    <w:p w14:paraId="57E10831" w14:textId="77777777" w:rsidR="00AA6E0D" w:rsidRPr="00026235" w:rsidRDefault="00AA6E0D" w:rsidP="007C244A">
      <w:pPr>
        <w:spacing w:before="120" w:after="240"/>
        <w:ind w:firstLine="720"/>
        <w:jc w:val="both"/>
        <w:rPr>
          <w:spacing w:val="-4"/>
          <w:sz w:val="28"/>
          <w:szCs w:val="28"/>
        </w:rPr>
      </w:pPr>
      <w:r w:rsidRPr="00026235">
        <w:rPr>
          <w:spacing w:val="-4"/>
          <w:sz w:val="28"/>
          <w:szCs w:val="28"/>
        </w:rPr>
        <w:t xml:space="preserve">Trên đây là Tờ trình về dự án </w:t>
      </w:r>
      <w:r w:rsidRPr="00026235">
        <w:rPr>
          <w:spacing w:val="-4"/>
          <w:sz w:val="28"/>
          <w:szCs w:val="28"/>
          <w:lang w:val="nl-NL"/>
        </w:rPr>
        <w:t xml:space="preserve">Luật </w:t>
      </w:r>
      <w:r w:rsidR="00752069">
        <w:rPr>
          <w:spacing w:val="-4"/>
          <w:sz w:val="28"/>
          <w:szCs w:val="28"/>
          <w:lang w:val="nl-NL"/>
        </w:rPr>
        <w:t>Bảo vệ quyền lợi người tiêu dùng (sửa đổi)</w:t>
      </w:r>
      <w:r w:rsidRPr="00026235">
        <w:rPr>
          <w:spacing w:val="-4"/>
          <w:sz w:val="28"/>
          <w:szCs w:val="28"/>
        </w:rPr>
        <w:t xml:space="preserve">, </w:t>
      </w:r>
      <w:r w:rsidRPr="00026235">
        <w:rPr>
          <w:spacing w:val="-4"/>
          <w:sz w:val="28"/>
          <w:szCs w:val="28"/>
          <w:lang w:val="nl-NL"/>
        </w:rPr>
        <w:t xml:space="preserve">Bộ </w:t>
      </w:r>
      <w:r w:rsidR="00752069">
        <w:rPr>
          <w:spacing w:val="-4"/>
          <w:sz w:val="28"/>
          <w:szCs w:val="28"/>
          <w:lang w:val="nl-NL"/>
        </w:rPr>
        <w:t>Công Thương</w:t>
      </w:r>
      <w:r w:rsidRPr="00026235">
        <w:rPr>
          <w:spacing w:val="-4"/>
          <w:sz w:val="28"/>
          <w:szCs w:val="28"/>
          <w:lang w:val="nl-NL"/>
        </w:rPr>
        <w:t xml:space="preserve"> </w:t>
      </w:r>
      <w:r w:rsidRPr="00026235">
        <w:rPr>
          <w:spacing w:val="-4"/>
          <w:sz w:val="28"/>
          <w:szCs w:val="28"/>
        </w:rPr>
        <w:t xml:space="preserve">kính trình </w:t>
      </w:r>
      <w:r w:rsidRPr="00026235">
        <w:rPr>
          <w:spacing w:val="-4"/>
          <w:sz w:val="28"/>
          <w:szCs w:val="28"/>
          <w:lang w:val="nl-NL"/>
        </w:rPr>
        <w:t>Chính phủ</w:t>
      </w:r>
      <w:r w:rsidRPr="00026235">
        <w:rPr>
          <w:spacing w:val="-4"/>
          <w:sz w:val="28"/>
          <w:szCs w:val="28"/>
        </w:rPr>
        <w:t xml:space="preserve"> xem xét, quyết định.</w:t>
      </w:r>
    </w:p>
    <w:p w14:paraId="6F041EBB" w14:textId="77777777" w:rsidR="00204686" w:rsidRPr="00026235" w:rsidRDefault="00AA6E0D" w:rsidP="007C244A">
      <w:pPr>
        <w:pStyle w:val="NormalWeb"/>
        <w:autoSpaceDE w:val="0"/>
        <w:autoSpaceDN w:val="0"/>
        <w:spacing w:before="120" w:beforeAutospacing="0" w:after="240" w:afterAutospacing="0"/>
        <w:ind w:firstLine="720"/>
        <w:jc w:val="both"/>
        <w:rPr>
          <w:sz w:val="28"/>
          <w:szCs w:val="28"/>
          <w:lang w:val="vi-VN"/>
        </w:rPr>
      </w:pPr>
      <w:r w:rsidRPr="00026235">
        <w:rPr>
          <w:i/>
          <w:iCs/>
          <w:sz w:val="28"/>
          <w:szCs w:val="28"/>
          <w:lang w:val="vi-VN"/>
        </w:rPr>
        <w:t xml:space="preserve">(Xin gửi kèm theo: (1) Dự thảo </w:t>
      </w:r>
      <w:r w:rsidR="007D021E" w:rsidRPr="00026235">
        <w:rPr>
          <w:i/>
          <w:iCs/>
          <w:sz w:val="28"/>
          <w:szCs w:val="28"/>
          <w:lang w:val="vi-VN"/>
        </w:rPr>
        <w:t>Luật</w:t>
      </w:r>
      <w:r w:rsidRPr="00026235">
        <w:rPr>
          <w:i/>
          <w:iCs/>
          <w:sz w:val="28"/>
          <w:szCs w:val="28"/>
          <w:lang w:val="vi-VN"/>
        </w:rPr>
        <w:t>; (2) Báo cáo thẩm định; báo cáo giải trình tiếp thu ý kiến thẩm định</w:t>
      </w:r>
      <w:r w:rsidR="007D021E" w:rsidRPr="00026235">
        <w:rPr>
          <w:i/>
          <w:iCs/>
          <w:sz w:val="28"/>
          <w:szCs w:val="28"/>
          <w:lang w:val="vi-VN"/>
        </w:rPr>
        <w:t xml:space="preserve"> của Bộ Tư pháp</w:t>
      </w:r>
      <w:r w:rsidRPr="00026235">
        <w:rPr>
          <w:i/>
          <w:iCs/>
          <w:sz w:val="28"/>
          <w:szCs w:val="28"/>
          <w:lang w:val="vi-VN"/>
        </w:rPr>
        <w:t xml:space="preserve">; </w:t>
      </w:r>
      <w:r w:rsidR="00B23239" w:rsidRPr="00026235">
        <w:rPr>
          <w:i/>
          <w:iCs/>
          <w:sz w:val="28"/>
          <w:szCs w:val="28"/>
          <w:lang w:val="vi-VN"/>
        </w:rPr>
        <w:t xml:space="preserve">(3) Báo cáo về rà soát các văn bản quy phạm pháp luật có liên quan đến dự thảo Luật; </w:t>
      </w:r>
      <w:r w:rsidRPr="00026235">
        <w:rPr>
          <w:i/>
          <w:iCs/>
          <w:sz w:val="28"/>
          <w:szCs w:val="28"/>
          <w:lang w:val="vi-VN"/>
        </w:rPr>
        <w:t>(</w:t>
      </w:r>
      <w:r w:rsidR="00B23239" w:rsidRPr="00026235">
        <w:rPr>
          <w:i/>
          <w:iCs/>
          <w:sz w:val="28"/>
          <w:szCs w:val="28"/>
          <w:lang w:val="vi-VN"/>
        </w:rPr>
        <w:t>4</w:t>
      </w:r>
      <w:r w:rsidRPr="00026235">
        <w:rPr>
          <w:i/>
          <w:iCs/>
          <w:sz w:val="28"/>
          <w:szCs w:val="28"/>
          <w:lang w:val="vi-VN"/>
        </w:rPr>
        <w:t>) Bản đánh giá thủ tục hành chính trong dự thảo</w:t>
      </w:r>
      <w:r w:rsidR="007D021E" w:rsidRPr="00026235">
        <w:rPr>
          <w:i/>
          <w:iCs/>
          <w:sz w:val="28"/>
          <w:szCs w:val="28"/>
          <w:lang w:val="vi-VN"/>
        </w:rPr>
        <w:t xml:space="preserve"> Luật</w:t>
      </w:r>
      <w:r w:rsidR="00212727" w:rsidRPr="00026235">
        <w:rPr>
          <w:i/>
          <w:iCs/>
          <w:sz w:val="28"/>
          <w:szCs w:val="28"/>
          <w:lang w:val="vi-VN"/>
        </w:rPr>
        <w:t xml:space="preserve"> </w:t>
      </w:r>
      <w:r w:rsidR="00B23239" w:rsidRPr="00026235">
        <w:rPr>
          <w:i/>
          <w:iCs/>
          <w:sz w:val="28"/>
          <w:szCs w:val="28"/>
          <w:lang w:val="vi-VN"/>
        </w:rPr>
        <w:t xml:space="preserve">(5) Báo cáo về lồng ghép vấn đề bình đẳng giới; </w:t>
      </w:r>
      <w:r w:rsidRPr="00026235">
        <w:rPr>
          <w:i/>
          <w:iCs/>
          <w:sz w:val="28"/>
          <w:szCs w:val="28"/>
          <w:lang w:val="vi-VN"/>
        </w:rPr>
        <w:t>(</w:t>
      </w:r>
      <w:r w:rsidR="00B23239" w:rsidRPr="00026235">
        <w:rPr>
          <w:i/>
          <w:iCs/>
          <w:sz w:val="28"/>
          <w:szCs w:val="28"/>
          <w:lang w:val="vi-VN"/>
        </w:rPr>
        <w:t>6</w:t>
      </w:r>
      <w:r w:rsidRPr="00026235">
        <w:rPr>
          <w:i/>
          <w:iCs/>
          <w:sz w:val="28"/>
          <w:szCs w:val="28"/>
          <w:lang w:val="vi-VN"/>
        </w:rPr>
        <w:t>) Bản tổng hợp, giải trình, tiếp thu ý kiến góp ý)</w:t>
      </w:r>
      <w:r w:rsidRPr="00026235">
        <w:rPr>
          <w:sz w:val="28"/>
          <w:szCs w:val="28"/>
          <w:lang w:val="vi-VN"/>
        </w:rPr>
        <w:t>.</w:t>
      </w:r>
      <w:r w:rsidR="00A5723C" w:rsidRPr="00026235">
        <w:rPr>
          <w:sz w:val="28"/>
          <w:szCs w:val="28"/>
          <w:lang w:val="vi-VN"/>
        </w:rPr>
        <w:t>/.</w:t>
      </w:r>
    </w:p>
    <w:tbl>
      <w:tblPr>
        <w:tblpPr w:leftFromText="180" w:rightFromText="180" w:vertAnchor="text" w:horzAnchor="margin" w:tblpY="317"/>
        <w:tblW w:w="9139" w:type="dxa"/>
        <w:tblLook w:val="01E0" w:firstRow="1" w:lastRow="1" w:firstColumn="1" w:lastColumn="1" w:noHBand="0" w:noVBand="0"/>
      </w:tblPr>
      <w:tblGrid>
        <w:gridCol w:w="4644"/>
        <w:gridCol w:w="4495"/>
      </w:tblGrid>
      <w:tr w:rsidR="00D04B9A" w:rsidRPr="00026235" w14:paraId="70A35BD6" w14:textId="77777777" w:rsidTr="008B6632">
        <w:trPr>
          <w:trHeight w:val="927"/>
        </w:trPr>
        <w:tc>
          <w:tcPr>
            <w:tcW w:w="4644" w:type="dxa"/>
          </w:tcPr>
          <w:p w14:paraId="0C1BF176" w14:textId="77777777" w:rsidR="00D04B9A" w:rsidRPr="00026235" w:rsidRDefault="00D04B9A" w:rsidP="00F41DC5">
            <w:pPr>
              <w:rPr>
                <w:b/>
                <w:i/>
              </w:rPr>
            </w:pPr>
            <w:r w:rsidRPr="00026235">
              <w:rPr>
                <w:b/>
                <w:i/>
              </w:rPr>
              <w:t>Nơi nhận:</w:t>
            </w:r>
          </w:p>
          <w:p w14:paraId="270AE35B" w14:textId="77777777" w:rsidR="00330B56" w:rsidRDefault="00330B56" w:rsidP="00330B56">
            <w:pPr>
              <w:widowControl w:val="0"/>
              <w:autoSpaceDE w:val="0"/>
              <w:autoSpaceDN w:val="0"/>
              <w:adjustRightInd w:val="0"/>
              <w:rPr>
                <w:sz w:val="22"/>
                <w:szCs w:val="22"/>
              </w:rPr>
            </w:pPr>
            <w:r w:rsidRPr="00026235">
              <w:rPr>
                <w:sz w:val="22"/>
                <w:szCs w:val="22"/>
              </w:rPr>
              <w:t>- Như trên;</w:t>
            </w:r>
          </w:p>
          <w:p w14:paraId="67C0E955" w14:textId="77777777" w:rsidR="00400186" w:rsidRPr="00400186" w:rsidRDefault="00400186" w:rsidP="00330B56">
            <w:pPr>
              <w:widowControl w:val="0"/>
              <w:autoSpaceDE w:val="0"/>
              <w:autoSpaceDN w:val="0"/>
              <w:adjustRightInd w:val="0"/>
              <w:rPr>
                <w:sz w:val="22"/>
                <w:szCs w:val="22"/>
                <w:lang w:val="en-US"/>
              </w:rPr>
            </w:pPr>
            <w:r>
              <w:rPr>
                <w:sz w:val="22"/>
                <w:szCs w:val="22"/>
                <w:lang w:val="en-US"/>
              </w:rPr>
              <w:t>- Thủ tướng Chính phủ (để báo cáo);</w:t>
            </w:r>
          </w:p>
          <w:p w14:paraId="6EC44275" w14:textId="77777777" w:rsidR="00330B56" w:rsidRPr="00026235" w:rsidRDefault="00330B56" w:rsidP="00330B56">
            <w:pPr>
              <w:widowControl w:val="0"/>
              <w:autoSpaceDE w:val="0"/>
              <w:autoSpaceDN w:val="0"/>
              <w:adjustRightInd w:val="0"/>
              <w:rPr>
                <w:sz w:val="22"/>
                <w:szCs w:val="22"/>
              </w:rPr>
            </w:pPr>
            <w:r w:rsidRPr="00026235">
              <w:rPr>
                <w:sz w:val="22"/>
                <w:szCs w:val="22"/>
              </w:rPr>
              <w:t xml:space="preserve">- </w:t>
            </w:r>
            <w:r w:rsidR="00400186">
              <w:rPr>
                <w:sz w:val="22"/>
                <w:szCs w:val="22"/>
                <w:lang w:val="en-US"/>
              </w:rPr>
              <w:t>Các Phó Thủ tướng Chính phủ</w:t>
            </w:r>
            <w:r w:rsidRPr="00026235">
              <w:rPr>
                <w:sz w:val="22"/>
                <w:szCs w:val="22"/>
              </w:rPr>
              <w:t xml:space="preserve"> (để báo cáo);</w:t>
            </w:r>
          </w:p>
          <w:p w14:paraId="7A3687DF" w14:textId="77777777" w:rsidR="00330B56" w:rsidRPr="00026235" w:rsidRDefault="00330B56" w:rsidP="00330B56">
            <w:pPr>
              <w:widowControl w:val="0"/>
              <w:autoSpaceDE w:val="0"/>
              <w:autoSpaceDN w:val="0"/>
              <w:adjustRightInd w:val="0"/>
              <w:rPr>
                <w:sz w:val="22"/>
                <w:szCs w:val="22"/>
              </w:rPr>
            </w:pPr>
            <w:r w:rsidRPr="00026235">
              <w:rPr>
                <w:sz w:val="22"/>
                <w:szCs w:val="22"/>
              </w:rPr>
              <w:t xml:space="preserve">- Ủy ban </w:t>
            </w:r>
            <w:r w:rsidR="00CA17B8">
              <w:rPr>
                <w:sz w:val="22"/>
                <w:szCs w:val="22"/>
                <w:lang w:val="en-US"/>
              </w:rPr>
              <w:t>KHCN MT</w:t>
            </w:r>
            <w:r w:rsidRPr="00026235">
              <w:rPr>
                <w:sz w:val="22"/>
                <w:szCs w:val="22"/>
              </w:rPr>
              <w:t xml:space="preserve"> của Quốc hội;</w:t>
            </w:r>
          </w:p>
          <w:p w14:paraId="19078281" w14:textId="77777777" w:rsidR="00330B56" w:rsidRPr="00026235" w:rsidRDefault="00330B56" w:rsidP="00330B56">
            <w:pPr>
              <w:widowControl w:val="0"/>
              <w:autoSpaceDE w:val="0"/>
              <w:autoSpaceDN w:val="0"/>
              <w:adjustRightInd w:val="0"/>
              <w:rPr>
                <w:sz w:val="22"/>
                <w:szCs w:val="22"/>
              </w:rPr>
            </w:pPr>
            <w:r w:rsidRPr="00026235">
              <w:rPr>
                <w:sz w:val="22"/>
                <w:szCs w:val="22"/>
              </w:rPr>
              <w:t xml:space="preserve">- Ủy ban </w:t>
            </w:r>
            <w:r w:rsidR="00400186">
              <w:rPr>
                <w:sz w:val="22"/>
                <w:szCs w:val="22"/>
                <w:lang w:val="en-US"/>
              </w:rPr>
              <w:t xml:space="preserve">Pháp luật </w:t>
            </w:r>
            <w:r w:rsidRPr="00026235">
              <w:rPr>
                <w:sz w:val="22"/>
                <w:szCs w:val="22"/>
              </w:rPr>
              <w:t>của Quốc hội;</w:t>
            </w:r>
          </w:p>
          <w:p w14:paraId="50265884" w14:textId="77777777" w:rsidR="00330B56" w:rsidRPr="00026235" w:rsidRDefault="00330B56" w:rsidP="00330B56">
            <w:pPr>
              <w:widowControl w:val="0"/>
              <w:autoSpaceDE w:val="0"/>
              <w:autoSpaceDN w:val="0"/>
              <w:adjustRightInd w:val="0"/>
              <w:rPr>
                <w:sz w:val="22"/>
                <w:szCs w:val="22"/>
              </w:rPr>
            </w:pPr>
            <w:r w:rsidRPr="00026235">
              <w:rPr>
                <w:sz w:val="22"/>
                <w:szCs w:val="22"/>
              </w:rPr>
              <w:t>- Văn phòng Quốc hội;</w:t>
            </w:r>
          </w:p>
          <w:p w14:paraId="6A1EAEFF" w14:textId="77777777" w:rsidR="00330B56" w:rsidRPr="00026235" w:rsidRDefault="00330B56" w:rsidP="00330B56">
            <w:pPr>
              <w:widowControl w:val="0"/>
              <w:autoSpaceDE w:val="0"/>
              <w:autoSpaceDN w:val="0"/>
              <w:adjustRightInd w:val="0"/>
              <w:rPr>
                <w:sz w:val="22"/>
                <w:szCs w:val="22"/>
              </w:rPr>
            </w:pPr>
            <w:r w:rsidRPr="00026235">
              <w:rPr>
                <w:sz w:val="22"/>
                <w:szCs w:val="22"/>
              </w:rPr>
              <w:t xml:space="preserve">- Các Bộ: </w:t>
            </w:r>
            <w:r w:rsidR="003D0C84">
              <w:rPr>
                <w:spacing w:val="-6"/>
                <w:sz w:val="22"/>
                <w:szCs w:val="22"/>
              </w:rPr>
              <w:t>TP, KH&amp;CN</w:t>
            </w:r>
            <w:r w:rsidRPr="00026235">
              <w:rPr>
                <w:spacing w:val="-6"/>
                <w:sz w:val="22"/>
                <w:szCs w:val="22"/>
              </w:rPr>
              <w:t>, NNPTNT (để phối hợp);</w:t>
            </w:r>
          </w:p>
          <w:p w14:paraId="362C4DD2" w14:textId="77777777" w:rsidR="000328B5" w:rsidRPr="00026235" w:rsidRDefault="00330B56" w:rsidP="00330B56">
            <w:pPr>
              <w:tabs>
                <w:tab w:val="left" w:pos="176"/>
              </w:tabs>
              <w:spacing w:line="240" w:lineRule="atLeast"/>
              <w:jc w:val="both"/>
              <w:rPr>
                <w:sz w:val="22"/>
                <w:szCs w:val="22"/>
              </w:rPr>
            </w:pPr>
            <w:r w:rsidRPr="00026235">
              <w:rPr>
                <w:sz w:val="22"/>
                <w:szCs w:val="22"/>
              </w:rPr>
              <w:t xml:space="preserve">- </w:t>
            </w:r>
            <w:r w:rsidR="000328B5" w:rsidRPr="00026235">
              <w:rPr>
                <w:sz w:val="22"/>
                <w:szCs w:val="22"/>
              </w:rPr>
              <w:t>VPCP</w:t>
            </w:r>
            <w:r w:rsidR="00400186">
              <w:rPr>
                <w:sz w:val="22"/>
                <w:szCs w:val="22"/>
                <w:lang w:val="en-US"/>
              </w:rPr>
              <w:t>: Vụ PL, Vụ KTTH</w:t>
            </w:r>
            <w:r w:rsidR="000328B5" w:rsidRPr="00026235">
              <w:rPr>
                <w:sz w:val="22"/>
                <w:szCs w:val="22"/>
              </w:rPr>
              <w:t xml:space="preserve"> (để phối hợp);</w:t>
            </w:r>
          </w:p>
          <w:p w14:paraId="5CB23B51" w14:textId="77777777" w:rsidR="003C7AD8" w:rsidRPr="00026235" w:rsidRDefault="00330B56" w:rsidP="00330B56">
            <w:pPr>
              <w:tabs>
                <w:tab w:val="left" w:pos="34"/>
                <w:tab w:val="left" w:pos="176"/>
              </w:tabs>
              <w:rPr>
                <w:spacing w:val="-6"/>
                <w:sz w:val="22"/>
                <w:szCs w:val="22"/>
              </w:rPr>
            </w:pPr>
            <w:r w:rsidRPr="00026235">
              <w:rPr>
                <w:sz w:val="22"/>
                <w:szCs w:val="22"/>
                <w:lang w:val="nl-NL"/>
              </w:rPr>
              <w:t xml:space="preserve">- </w:t>
            </w:r>
            <w:r w:rsidR="000328B5" w:rsidRPr="00026235">
              <w:rPr>
                <w:sz w:val="22"/>
                <w:szCs w:val="22"/>
                <w:lang w:val="nl-NL"/>
              </w:rPr>
              <w:t xml:space="preserve">Lưu: </w:t>
            </w:r>
            <w:r w:rsidR="003D0C84">
              <w:rPr>
                <w:sz w:val="22"/>
                <w:szCs w:val="22"/>
              </w:rPr>
              <w:t>VT, PC, CT</w:t>
            </w:r>
            <w:r w:rsidR="000328B5" w:rsidRPr="00026235">
              <w:rPr>
                <w:sz w:val="22"/>
                <w:szCs w:val="22"/>
              </w:rPr>
              <w:t>.</w:t>
            </w:r>
          </w:p>
        </w:tc>
        <w:tc>
          <w:tcPr>
            <w:tcW w:w="4495" w:type="dxa"/>
          </w:tcPr>
          <w:p w14:paraId="3C9A7DF3" w14:textId="77777777" w:rsidR="00853A60" w:rsidRPr="00026235" w:rsidRDefault="00E971DC" w:rsidP="00F41DC5">
            <w:pPr>
              <w:jc w:val="center"/>
              <w:rPr>
                <w:b/>
                <w:sz w:val="28"/>
                <w:szCs w:val="28"/>
              </w:rPr>
            </w:pPr>
            <w:r w:rsidRPr="00026235">
              <w:rPr>
                <w:b/>
                <w:sz w:val="28"/>
                <w:szCs w:val="28"/>
              </w:rPr>
              <w:t xml:space="preserve">BỘ </w:t>
            </w:r>
            <w:r w:rsidR="00D04B9A" w:rsidRPr="00026235">
              <w:rPr>
                <w:b/>
                <w:sz w:val="28"/>
                <w:szCs w:val="28"/>
              </w:rPr>
              <w:t>TRƯỞNG</w:t>
            </w:r>
          </w:p>
          <w:p w14:paraId="0DDE9FDC" w14:textId="77777777" w:rsidR="00AF7E75" w:rsidRPr="00026235" w:rsidRDefault="00AF7E75" w:rsidP="00F41DC5">
            <w:pPr>
              <w:jc w:val="center"/>
              <w:rPr>
                <w:b/>
                <w:sz w:val="28"/>
                <w:szCs w:val="28"/>
              </w:rPr>
            </w:pPr>
          </w:p>
          <w:p w14:paraId="30A76076" w14:textId="77777777" w:rsidR="00DB45D7" w:rsidRDefault="00DB45D7" w:rsidP="00F41DC5">
            <w:pPr>
              <w:jc w:val="center"/>
              <w:rPr>
                <w:b/>
                <w:sz w:val="28"/>
                <w:szCs w:val="28"/>
              </w:rPr>
            </w:pPr>
          </w:p>
          <w:p w14:paraId="202C68C9" w14:textId="77777777" w:rsidR="009B1294" w:rsidRPr="00026235" w:rsidRDefault="009B1294" w:rsidP="00F41DC5">
            <w:pPr>
              <w:jc w:val="center"/>
              <w:rPr>
                <w:b/>
                <w:sz w:val="28"/>
                <w:szCs w:val="28"/>
              </w:rPr>
            </w:pPr>
          </w:p>
          <w:p w14:paraId="62BC994B" w14:textId="77777777" w:rsidR="00AF7E75" w:rsidRPr="00026235" w:rsidRDefault="00AF7E75" w:rsidP="00F41DC5">
            <w:pPr>
              <w:jc w:val="center"/>
              <w:rPr>
                <w:b/>
                <w:sz w:val="28"/>
                <w:szCs w:val="28"/>
              </w:rPr>
            </w:pPr>
          </w:p>
          <w:p w14:paraId="7851CDE0" w14:textId="77777777" w:rsidR="00D251B0" w:rsidRDefault="00D251B0" w:rsidP="00F41DC5">
            <w:pPr>
              <w:jc w:val="center"/>
              <w:rPr>
                <w:b/>
                <w:i/>
                <w:iCs/>
                <w:sz w:val="28"/>
                <w:szCs w:val="28"/>
              </w:rPr>
            </w:pPr>
          </w:p>
          <w:p w14:paraId="7553FF56" w14:textId="77777777" w:rsidR="009E367B" w:rsidRPr="009E367B" w:rsidRDefault="009E367B" w:rsidP="00F41DC5">
            <w:pPr>
              <w:jc w:val="center"/>
              <w:rPr>
                <w:b/>
                <w:iCs/>
                <w:sz w:val="28"/>
                <w:szCs w:val="28"/>
              </w:rPr>
            </w:pPr>
          </w:p>
          <w:p w14:paraId="327774EA" w14:textId="77777777" w:rsidR="00AF7E75" w:rsidRPr="00026235" w:rsidRDefault="00AF7E75" w:rsidP="00F41DC5">
            <w:pPr>
              <w:jc w:val="center"/>
              <w:rPr>
                <w:b/>
                <w:sz w:val="28"/>
                <w:szCs w:val="28"/>
              </w:rPr>
            </w:pPr>
          </w:p>
          <w:p w14:paraId="2BCCF36D" w14:textId="77777777" w:rsidR="00841168" w:rsidRPr="00026235" w:rsidRDefault="003D0C84" w:rsidP="004D70A2">
            <w:pPr>
              <w:jc w:val="center"/>
              <w:rPr>
                <w:b/>
              </w:rPr>
            </w:pPr>
            <w:r>
              <w:rPr>
                <w:b/>
                <w:sz w:val="28"/>
                <w:szCs w:val="28"/>
                <w:lang w:val="en-US"/>
              </w:rPr>
              <w:t>Nguyễn Hồng Diên</w:t>
            </w:r>
          </w:p>
        </w:tc>
      </w:tr>
    </w:tbl>
    <w:p w14:paraId="46070645" w14:textId="77777777" w:rsidR="00B82ED7" w:rsidRPr="002B17F8" w:rsidRDefault="00B82ED7">
      <w:pPr>
        <w:spacing w:after="100" w:line="264" w:lineRule="auto"/>
        <w:rPr>
          <w:sz w:val="28"/>
          <w:szCs w:val="28"/>
          <w:lang w:val="en-US"/>
        </w:rPr>
      </w:pPr>
    </w:p>
    <w:sectPr w:rsidR="00B82ED7" w:rsidRPr="002B17F8" w:rsidSect="007C244A">
      <w:headerReference w:type="default" r:id="rId8"/>
      <w:footerReference w:type="even" r:id="rId9"/>
      <w:footerReference w:type="default" r:id="rId10"/>
      <w:footerReference w:type="first" r:id="rId11"/>
      <w:pgSz w:w="11906" w:h="16838" w:code="9"/>
      <w:pgMar w:top="1134" w:right="1134" w:bottom="1134" w:left="1701" w:header="709" w:footer="4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5B67" w14:textId="77777777" w:rsidR="00E9191D" w:rsidRDefault="00E9191D">
      <w:r>
        <w:separator/>
      </w:r>
    </w:p>
  </w:endnote>
  <w:endnote w:type="continuationSeparator" w:id="0">
    <w:p w14:paraId="6D831132" w14:textId="77777777" w:rsidR="00E9191D" w:rsidRDefault="00E9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9AD0" w14:textId="77777777" w:rsidR="008B450B" w:rsidRDefault="004D2A12" w:rsidP="00280F9B">
    <w:pPr>
      <w:pStyle w:val="Footer"/>
      <w:framePr w:wrap="around" w:vAnchor="text" w:hAnchor="margin" w:xAlign="center" w:y="1"/>
      <w:rPr>
        <w:rStyle w:val="PageNumber"/>
      </w:rPr>
    </w:pPr>
    <w:r>
      <w:rPr>
        <w:rStyle w:val="PageNumber"/>
      </w:rPr>
      <w:fldChar w:fldCharType="begin"/>
    </w:r>
    <w:r w:rsidR="008B450B">
      <w:rPr>
        <w:rStyle w:val="PageNumber"/>
      </w:rPr>
      <w:instrText xml:space="preserve">PAGE  </w:instrText>
    </w:r>
    <w:r>
      <w:rPr>
        <w:rStyle w:val="PageNumber"/>
      </w:rPr>
      <w:fldChar w:fldCharType="end"/>
    </w:r>
  </w:p>
  <w:p w14:paraId="68E8DCBA" w14:textId="77777777" w:rsidR="008B450B" w:rsidRDefault="008B450B" w:rsidP="00934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96AB" w14:textId="77777777" w:rsidR="008B450B" w:rsidRDefault="008B450B" w:rsidP="00934A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3B6E" w14:textId="77777777" w:rsidR="008B450B" w:rsidRDefault="008B450B" w:rsidP="0058145D">
    <w:pPr>
      <w:pStyle w:val="Footer"/>
      <w:jc w:val="right"/>
    </w:pPr>
  </w:p>
  <w:p w14:paraId="338598AB" w14:textId="77777777" w:rsidR="008B450B" w:rsidRDefault="008B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F4B8" w14:textId="77777777" w:rsidR="00E9191D" w:rsidRDefault="00E9191D">
      <w:r>
        <w:separator/>
      </w:r>
    </w:p>
  </w:footnote>
  <w:footnote w:type="continuationSeparator" w:id="0">
    <w:p w14:paraId="64344A01" w14:textId="77777777" w:rsidR="00E9191D" w:rsidRDefault="00E9191D">
      <w:r>
        <w:continuationSeparator/>
      </w:r>
    </w:p>
  </w:footnote>
  <w:footnote w:id="1">
    <w:p w14:paraId="13ECB42D" w14:textId="77777777" w:rsidR="004D70A2" w:rsidRPr="007C244A" w:rsidRDefault="004D70A2" w:rsidP="00BE60EA">
      <w:pPr>
        <w:pStyle w:val="FootnoteText"/>
        <w:spacing w:before="120" w:after="120" w:line="240" w:lineRule="auto"/>
        <w:jc w:val="both"/>
        <w:rPr>
          <w:rFonts w:ascii="Times New Roman" w:hAnsi="Times New Roman"/>
          <w:sz w:val="24"/>
          <w:szCs w:val="24"/>
          <w:lang w:val="en-US"/>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w:t>
      </w:r>
      <w:r w:rsidRPr="007C244A">
        <w:rPr>
          <w:rFonts w:ascii="Times New Roman" w:hAnsi="Times New Roman"/>
          <w:sz w:val="24"/>
          <w:szCs w:val="24"/>
          <w:lang w:val="en-US"/>
        </w:rPr>
        <w:t>Các vấn đề bất cập được thể hiện theo cấu trúc của Luậ</w:t>
      </w:r>
      <w:r w:rsidR="00567D93" w:rsidRPr="007C244A">
        <w:rPr>
          <w:rFonts w:ascii="Times New Roman" w:hAnsi="Times New Roman"/>
          <w:sz w:val="24"/>
          <w:szCs w:val="24"/>
          <w:lang w:val="en-US"/>
        </w:rPr>
        <w:t>t Bảo vệ quyền lợi người tiêu dùng</w:t>
      </w:r>
      <w:r w:rsidRPr="007C244A">
        <w:rPr>
          <w:rFonts w:ascii="Times New Roman" w:hAnsi="Times New Roman"/>
          <w:sz w:val="24"/>
          <w:szCs w:val="24"/>
          <w:lang w:val="en-US"/>
        </w:rPr>
        <w:t>.</w:t>
      </w:r>
    </w:p>
  </w:footnote>
  <w:footnote w:id="2">
    <w:p w14:paraId="7AC8F0B8" w14:textId="77777777" w:rsidR="00E62C9D" w:rsidRDefault="00E62C9D" w:rsidP="00BE60EA">
      <w:pPr>
        <w:pStyle w:val="FootnoteText"/>
        <w:spacing w:before="120" w:after="120" w:line="240" w:lineRule="auto"/>
        <w:jc w:val="both"/>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w:t>
      </w:r>
      <w:r w:rsidRPr="007C244A">
        <w:rPr>
          <w:rFonts w:ascii="Times New Roman" w:hAnsi="Times New Roman"/>
          <w:sz w:val="24"/>
          <w:szCs w:val="24"/>
          <w:lang w:val="nl-NL"/>
        </w:rPr>
        <w:t>Phương thức Trọng tài và Tòa án không được nhiều người tiêu dùng lựa chọn do thủ tục phức tạp, thời gian giải quyết vụ việc lâu, chi phí cao trong khi giá trị các vụ việc vi phạm quyền lợi người tiêu dùng là thấp. Điều 41 của Luật Bảo vệ quyền lợi người tiêu dùng quy định về áp dụng thủ tục đơn giản để giải quyết vụ án dân sự về bảo vệ quyền lợi người tiêu dùng. Tuy nhiên, trên thực tế các quy định về trình tự tố tụng tại Tòa chưa đầy đủ để có thể thực hiện theo thủ tục này.</w:t>
      </w:r>
    </w:p>
  </w:footnote>
  <w:footnote w:id="3">
    <w:p w14:paraId="09C7C2E6" w14:textId="77777777" w:rsidR="00567D93" w:rsidRPr="007C244A" w:rsidRDefault="00567D93" w:rsidP="007C244A">
      <w:pPr>
        <w:pStyle w:val="FootnoteText"/>
        <w:spacing w:before="120" w:after="120" w:line="240" w:lineRule="auto"/>
        <w:jc w:val="both"/>
        <w:rPr>
          <w:rFonts w:ascii="Times New Roman" w:hAnsi="Times New Roman"/>
          <w:sz w:val="24"/>
          <w:szCs w:val="24"/>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Tại Bộ Công Thương, </w:t>
      </w:r>
      <w:r w:rsidR="000B5026" w:rsidRPr="007C244A">
        <w:rPr>
          <w:rFonts w:ascii="Times New Roman" w:hAnsi="Times New Roman"/>
          <w:sz w:val="24"/>
          <w:szCs w:val="24"/>
          <w:lang w:val="en-US"/>
        </w:rPr>
        <w:t xml:space="preserve">chưa có ngân sách riêng cho công tác bảo vệ quyền lợi  người tiêu dùng mà lồng ghép chung trong các hoạt động của Cục Cạnh tranh và Bảo vệ người tiêu dùng. Tổng ngân sách dành cho các hoạt động có liên quan nêu trên ở mức dưới </w:t>
      </w:r>
      <w:r w:rsidRPr="007C244A">
        <w:rPr>
          <w:rFonts w:ascii="Times New Roman" w:hAnsi="Times New Roman"/>
          <w:sz w:val="24"/>
          <w:szCs w:val="24"/>
        </w:rPr>
        <w:t>1 tỷ</w:t>
      </w:r>
      <w:r w:rsidR="000B5026" w:rsidRPr="007C244A">
        <w:rPr>
          <w:rFonts w:ascii="Times New Roman" w:hAnsi="Times New Roman"/>
          <w:sz w:val="24"/>
          <w:szCs w:val="24"/>
          <w:lang w:val="en-US"/>
        </w:rPr>
        <w:t xml:space="preserve"> đồng</w:t>
      </w:r>
      <w:r w:rsidRPr="007C244A">
        <w:rPr>
          <w:rFonts w:ascii="Times New Roman" w:hAnsi="Times New Roman"/>
          <w:sz w:val="24"/>
          <w:szCs w:val="24"/>
        </w:rPr>
        <w:t>/1 năm;</w:t>
      </w:r>
    </w:p>
  </w:footnote>
  <w:footnote w:id="4">
    <w:p w14:paraId="4F8CB55D" w14:textId="77777777" w:rsidR="00567D93" w:rsidRPr="007C244A" w:rsidRDefault="00567D93" w:rsidP="007C244A">
      <w:pPr>
        <w:pStyle w:val="FootnoteText"/>
        <w:spacing w:before="120" w:after="120" w:line="240" w:lineRule="auto"/>
        <w:rPr>
          <w:rFonts w:ascii="Times New Roman" w:hAnsi="Times New Roman"/>
          <w:sz w:val="24"/>
          <w:szCs w:val="24"/>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C</w:t>
      </w:r>
      <w:r w:rsidRPr="007C244A">
        <w:rPr>
          <w:rFonts w:ascii="Times New Roman" w:hAnsi="Times New Roman"/>
          <w:sz w:val="24"/>
          <w:szCs w:val="24"/>
          <w:lang w:val="nl-NL"/>
        </w:rPr>
        <w:t>ơ quan ngang Bộ ở Úc; cơ quan thuộc Văn phòng Chính phủ ở Thái Lan; Cục thuộc Ủy ban thương mại liên bang Hoa Kỳ…</w:t>
      </w:r>
    </w:p>
  </w:footnote>
  <w:footnote w:id="5">
    <w:p w14:paraId="64169962" w14:textId="77777777" w:rsidR="00567D93" w:rsidRPr="007C244A" w:rsidRDefault="00567D93" w:rsidP="007C244A">
      <w:pPr>
        <w:pStyle w:val="FootnoteText"/>
        <w:spacing w:before="120" w:after="120" w:line="240" w:lineRule="auto"/>
        <w:rPr>
          <w:rFonts w:ascii="Times New Roman" w:hAnsi="Times New Roman"/>
          <w:sz w:val="24"/>
          <w:szCs w:val="24"/>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Đa số (50/63) các Sở Công Thương giao chức năng bảo vệ quyền lợi người tiêu dùng cho Phòng Quản lý thương mại. Một số khác (13/63) giao cho các Phòng ban khác như Phòng Xuất nhập khẩu, Phòng Kế hoạch Tài chính, Thanh tra Sở…</w:t>
      </w:r>
    </w:p>
  </w:footnote>
  <w:footnote w:id="6">
    <w:p w14:paraId="52073452" w14:textId="77777777" w:rsidR="00567D93" w:rsidRDefault="00567D93" w:rsidP="007C244A">
      <w:pPr>
        <w:pStyle w:val="FootnoteText"/>
        <w:spacing w:before="120" w:after="120" w:line="240" w:lineRule="auto"/>
        <w:jc w:val="both"/>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w:t>
      </w:r>
      <w:r w:rsidRPr="007C244A">
        <w:rPr>
          <w:rFonts w:ascii="Times New Roman" w:hAnsi="Times New Roman"/>
          <w:sz w:val="24"/>
          <w:szCs w:val="24"/>
          <w:lang w:val="nl-NL"/>
        </w:rPr>
        <w:t>Luật Bảo vệ quyền lợi người tiêu dùng quy định tổ chức xã hội tham gia bảo vệ người tiêu dùng được Nhà nước hỗ trợ kinh phí khi thực hiện nhiệm vụ được cơ quan nhà nước giao. Tuy nhiên đến nay trừ 16 Hội địa phương được giao nhiệm vụ và hỗ trợ kinh phí; trong đó có 7 Hội được công nhận hội đặc thù, còn lại 33 Hội (chiếm trên 59%%) chưa được thực hiện, đồng nghĩa chưa được Nhà nước hỗ trợ kinh phí (cao nhất là từ 300 – 400 triệu/năm đến chỉ từ 50– 200 triệu/năm). Thậm chí, trong thời gian gần đây, một số Hội địa phương đã phải tạm dừng hoạt động của Hội do thiếu hụt các nguồn lực cần thiết để duy trì hoạt động, trong đó Hội tại Bắc Kạn đã phải xin phép giải thể do không có kinh phí hoạt động.</w:t>
      </w:r>
    </w:p>
  </w:footnote>
  <w:footnote w:id="7">
    <w:p w14:paraId="796F00F5" w14:textId="77777777" w:rsidR="00567D93" w:rsidRPr="007C244A" w:rsidRDefault="00567D93" w:rsidP="007C244A">
      <w:pPr>
        <w:pStyle w:val="FootnoteText"/>
        <w:spacing w:before="120" w:after="120" w:line="240" w:lineRule="auto"/>
        <w:jc w:val="both"/>
        <w:rPr>
          <w:rFonts w:ascii="Times New Roman" w:hAnsi="Times New Roman"/>
          <w:sz w:val="24"/>
          <w:szCs w:val="24"/>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w:t>
      </w:r>
      <w:r w:rsidRPr="007C244A">
        <w:rPr>
          <w:rFonts w:ascii="Times New Roman" w:hAnsi="Times New Roman"/>
          <w:sz w:val="24"/>
          <w:szCs w:val="24"/>
          <w:lang w:val="nl-NL"/>
        </w:rPr>
        <w:t>Nội dung tham gia bảo vệ quyền lợi người tiêu dùng của tổ chức xã hội được quy định tại Điều 28 Luật Bảo vệ quyền lợi người tiêu dùng với 7 nội dung. Tuy nhiên, Điều 28 Nghị định số 99/2011/NĐ-CP mới quy định tổ chức xã hội chỉ được thực hiện một trong 4 nội dung. Việc tự tạo nguồn kinh phí của các tổ chức này cũng rất khó khăn do đa phần các tổ chức không thu phí hội viên và không thu phí từ việc thực hiện các nhiệm vụ.</w:t>
      </w:r>
    </w:p>
  </w:footnote>
  <w:footnote w:id="8">
    <w:p w14:paraId="3284A8AC" w14:textId="77777777" w:rsidR="00567D93" w:rsidRPr="007C244A" w:rsidRDefault="00567D93" w:rsidP="007C244A">
      <w:pPr>
        <w:pStyle w:val="FootnoteText"/>
        <w:spacing w:before="120" w:after="120" w:line="240" w:lineRule="auto"/>
        <w:jc w:val="both"/>
        <w:rPr>
          <w:rFonts w:ascii="Times New Roman" w:hAnsi="Times New Roman"/>
          <w:sz w:val="24"/>
          <w:szCs w:val="24"/>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w:t>
      </w:r>
      <w:r w:rsidRPr="007C244A">
        <w:rPr>
          <w:rFonts w:ascii="Times New Roman" w:hAnsi="Times New Roman"/>
          <w:sz w:val="24"/>
          <w:szCs w:val="24"/>
          <w:lang w:val="nl-NL"/>
        </w:rPr>
        <w:t>Theo số liệu thống kê tại Bộ Công Thương, số vụ việc khiếu nại của người tiêu dùng hàng năm được giải quyết chỉ từ 1000-1500 vụ việc là quá nhỏ so với thực tế.</w:t>
      </w:r>
    </w:p>
  </w:footnote>
  <w:footnote w:id="9">
    <w:p w14:paraId="26479717" w14:textId="77777777" w:rsidR="00567D93" w:rsidRPr="007C244A" w:rsidRDefault="00567D93" w:rsidP="007C244A">
      <w:pPr>
        <w:pStyle w:val="FootnoteText"/>
        <w:spacing w:before="120" w:after="120" w:line="240" w:lineRule="auto"/>
        <w:jc w:val="both"/>
        <w:rPr>
          <w:rFonts w:ascii="Times New Roman" w:hAnsi="Times New Roman"/>
          <w:sz w:val="24"/>
          <w:szCs w:val="24"/>
          <w:lang w:val="nl-NL"/>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w:t>
      </w:r>
      <w:r w:rsidRPr="007C244A">
        <w:rPr>
          <w:rFonts w:ascii="Times New Roman" w:hAnsi="Times New Roman"/>
          <w:sz w:val="24"/>
          <w:szCs w:val="24"/>
          <w:lang w:val="nl-NL"/>
        </w:rPr>
        <w:t>Ví dụ: không cung cấp thông tin hoặc gây khó khăn trong việc hỗ trợ người tiêu dùng gửi khiếu nại tới doanh nghiệp; không công khai quy trình tiếp nhận và giải quyết khiếu nại tại doanh nghiệp...</w:t>
      </w:r>
    </w:p>
  </w:footnote>
  <w:footnote w:id="10">
    <w:p w14:paraId="237C2792" w14:textId="77777777" w:rsidR="00567D93" w:rsidRPr="007C244A" w:rsidRDefault="00567D93" w:rsidP="007C244A">
      <w:pPr>
        <w:pStyle w:val="FootnoteText"/>
        <w:spacing w:before="120" w:after="120" w:line="240" w:lineRule="auto"/>
        <w:jc w:val="both"/>
        <w:rPr>
          <w:rFonts w:ascii="Times New Roman" w:hAnsi="Times New Roman"/>
          <w:sz w:val="24"/>
          <w:szCs w:val="24"/>
        </w:rPr>
      </w:pPr>
      <w:r w:rsidRPr="007C244A">
        <w:rPr>
          <w:rStyle w:val="FootnoteReference"/>
          <w:rFonts w:ascii="Times New Roman" w:hAnsi="Times New Roman"/>
          <w:sz w:val="24"/>
          <w:szCs w:val="24"/>
        </w:rPr>
        <w:footnoteRef/>
      </w:r>
      <w:r w:rsidRPr="007C244A">
        <w:rPr>
          <w:rFonts w:ascii="Times New Roman" w:hAnsi="Times New Roman"/>
          <w:sz w:val="24"/>
          <w:szCs w:val="24"/>
        </w:rPr>
        <w:t xml:space="preserve"> </w:t>
      </w:r>
      <w:r w:rsidRPr="007C244A">
        <w:rPr>
          <w:rFonts w:ascii="Times New Roman" w:hAnsi="Times New Roman"/>
          <w:sz w:val="24"/>
          <w:szCs w:val="24"/>
          <w:lang w:val="nl-NL"/>
        </w:rPr>
        <w:t>Để giúp người tiêu dùng đòi lại quyền lợi đã mất hoặc bị ảnh hưởng khi mua hàng hoặc sử dụng dịch vụ, tổ chức xã hội tham gia bảo vệ quyền lợi người tiêu dùng, cụ thể là Hội Bảo vệ người tiêu dùng Việt Nam có các Văn phòng Tư vấn giải quyết khiếu nại từ Trung ương Hội đến các Hội thành viên ở các địa phương. Từ khi thành lập đến nay, bình quân mỗi năm tư vấn giải quyết khiếu nại từ 1000 đến  2.000 vụ; tỷ lệ thành công từ 80% đến trên 90%; hoạt động mang tính thiện nguyện, không thu phí và không được Nhà nước hỗ trợ kinh phí.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01AB" w14:textId="77777777" w:rsidR="008B450B" w:rsidRPr="00237F51" w:rsidRDefault="00614BFB">
    <w:pPr>
      <w:pStyle w:val="Header"/>
      <w:jc w:val="center"/>
    </w:pPr>
    <w:r>
      <w:fldChar w:fldCharType="begin"/>
    </w:r>
    <w:r>
      <w:instrText xml:space="preserve"> PAGE   \* MERGEFORMAT </w:instrText>
    </w:r>
    <w:r>
      <w:fldChar w:fldCharType="separate"/>
    </w:r>
    <w:r w:rsidR="00AF6BC5">
      <w:rPr>
        <w:noProof/>
      </w:rPr>
      <w:t>14</w:t>
    </w:r>
    <w:r>
      <w:rPr>
        <w:noProof/>
      </w:rPr>
      <w:fldChar w:fldCharType="end"/>
    </w:r>
  </w:p>
  <w:p w14:paraId="0936C49B" w14:textId="77777777" w:rsidR="008B450B" w:rsidRDefault="008B4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2A0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65F"/>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3404C"/>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454FC"/>
    <w:multiLevelType w:val="hybridMultilevel"/>
    <w:tmpl w:val="5C8CC3E6"/>
    <w:lvl w:ilvl="0" w:tplc="9B605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E61DD"/>
    <w:multiLevelType w:val="hybridMultilevel"/>
    <w:tmpl w:val="5CEA12BE"/>
    <w:lvl w:ilvl="0" w:tplc="2A3A5C4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7BB22E9"/>
    <w:multiLevelType w:val="hybridMultilevel"/>
    <w:tmpl w:val="00842C6E"/>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5B42"/>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9C"/>
    <w:multiLevelType w:val="hybridMultilevel"/>
    <w:tmpl w:val="F62ED2F4"/>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25"/>
    <w:multiLevelType w:val="hybridMultilevel"/>
    <w:tmpl w:val="C8B07F94"/>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D44B7"/>
    <w:multiLevelType w:val="hybridMultilevel"/>
    <w:tmpl w:val="0C4E809A"/>
    <w:lvl w:ilvl="0" w:tplc="B802CCA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256833E7"/>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B0DFE"/>
    <w:multiLevelType w:val="hybridMultilevel"/>
    <w:tmpl w:val="BE78878A"/>
    <w:lvl w:ilvl="0" w:tplc="1188D436">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9064BB"/>
    <w:multiLevelType w:val="hybridMultilevel"/>
    <w:tmpl w:val="6A14F42E"/>
    <w:lvl w:ilvl="0" w:tplc="76806886">
      <w:start w:val="2"/>
      <w:numFmt w:val="bullet"/>
      <w:lvlText w:val="-"/>
      <w:lvlJc w:val="left"/>
      <w:pPr>
        <w:ind w:left="921" w:hanging="360"/>
      </w:pPr>
      <w:rPr>
        <w:rFonts w:ascii="Times New Roman" w:eastAsia="Times New Roman" w:hAnsi="Times New Roman" w:cs="Times New Roman" w:hint="default"/>
      </w:rPr>
    </w:lvl>
    <w:lvl w:ilvl="1" w:tplc="042A0003" w:tentative="1">
      <w:start w:val="1"/>
      <w:numFmt w:val="bullet"/>
      <w:lvlText w:val="o"/>
      <w:lvlJc w:val="left"/>
      <w:pPr>
        <w:ind w:left="1641" w:hanging="360"/>
      </w:pPr>
      <w:rPr>
        <w:rFonts w:ascii="Courier New" w:hAnsi="Courier New" w:cs="Courier New" w:hint="default"/>
      </w:rPr>
    </w:lvl>
    <w:lvl w:ilvl="2" w:tplc="042A0005" w:tentative="1">
      <w:start w:val="1"/>
      <w:numFmt w:val="bullet"/>
      <w:lvlText w:val=""/>
      <w:lvlJc w:val="left"/>
      <w:pPr>
        <w:ind w:left="2361" w:hanging="360"/>
      </w:pPr>
      <w:rPr>
        <w:rFonts w:ascii="Wingdings" w:hAnsi="Wingdings" w:hint="default"/>
      </w:rPr>
    </w:lvl>
    <w:lvl w:ilvl="3" w:tplc="042A0001" w:tentative="1">
      <w:start w:val="1"/>
      <w:numFmt w:val="bullet"/>
      <w:lvlText w:val=""/>
      <w:lvlJc w:val="left"/>
      <w:pPr>
        <w:ind w:left="3081" w:hanging="360"/>
      </w:pPr>
      <w:rPr>
        <w:rFonts w:ascii="Symbol" w:hAnsi="Symbol" w:hint="default"/>
      </w:rPr>
    </w:lvl>
    <w:lvl w:ilvl="4" w:tplc="042A0003" w:tentative="1">
      <w:start w:val="1"/>
      <w:numFmt w:val="bullet"/>
      <w:lvlText w:val="o"/>
      <w:lvlJc w:val="left"/>
      <w:pPr>
        <w:ind w:left="3801" w:hanging="360"/>
      </w:pPr>
      <w:rPr>
        <w:rFonts w:ascii="Courier New" w:hAnsi="Courier New" w:cs="Courier New" w:hint="default"/>
      </w:rPr>
    </w:lvl>
    <w:lvl w:ilvl="5" w:tplc="042A0005" w:tentative="1">
      <w:start w:val="1"/>
      <w:numFmt w:val="bullet"/>
      <w:lvlText w:val=""/>
      <w:lvlJc w:val="left"/>
      <w:pPr>
        <w:ind w:left="4521" w:hanging="360"/>
      </w:pPr>
      <w:rPr>
        <w:rFonts w:ascii="Wingdings" w:hAnsi="Wingdings" w:hint="default"/>
      </w:rPr>
    </w:lvl>
    <w:lvl w:ilvl="6" w:tplc="042A0001" w:tentative="1">
      <w:start w:val="1"/>
      <w:numFmt w:val="bullet"/>
      <w:lvlText w:val=""/>
      <w:lvlJc w:val="left"/>
      <w:pPr>
        <w:ind w:left="5241" w:hanging="360"/>
      </w:pPr>
      <w:rPr>
        <w:rFonts w:ascii="Symbol" w:hAnsi="Symbol" w:hint="default"/>
      </w:rPr>
    </w:lvl>
    <w:lvl w:ilvl="7" w:tplc="042A0003" w:tentative="1">
      <w:start w:val="1"/>
      <w:numFmt w:val="bullet"/>
      <w:lvlText w:val="o"/>
      <w:lvlJc w:val="left"/>
      <w:pPr>
        <w:ind w:left="5961" w:hanging="360"/>
      </w:pPr>
      <w:rPr>
        <w:rFonts w:ascii="Courier New" w:hAnsi="Courier New" w:cs="Courier New" w:hint="default"/>
      </w:rPr>
    </w:lvl>
    <w:lvl w:ilvl="8" w:tplc="042A0005" w:tentative="1">
      <w:start w:val="1"/>
      <w:numFmt w:val="bullet"/>
      <w:lvlText w:val=""/>
      <w:lvlJc w:val="left"/>
      <w:pPr>
        <w:ind w:left="6681" w:hanging="360"/>
      </w:pPr>
      <w:rPr>
        <w:rFonts w:ascii="Wingdings" w:hAnsi="Wingdings" w:hint="default"/>
      </w:rPr>
    </w:lvl>
  </w:abstractNum>
  <w:abstractNum w:abstractNumId="13" w15:restartNumberingAfterBreak="0">
    <w:nsid w:val="30A5702B"/>
    <w:multiLevelType w:val="hybridMultilevel"/>
    <w:tmpl w:val="F50ED344"/>
    <w:lvl w:ilvl="0" w:tplc="AC16354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30EA2FF4"/>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013C4"/>
    <w:multiLevelType w:val="hybridMultilevel"/>
    <w:tmpl w:val="ECA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F6049"/>
    <w:multiLevelType w:val="hybridMultilevel"/>
    <w:tmpl w:val="41583136"/>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3C986347"/>
    <w:multiLevelType w:val="hybridMultilevel"/>
    <w:tmpl w:val="C870E742"/>
    <w:lvl w:ilvl="0" w:tplc="91E215F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43317DB6"/>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72F3C"/>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17A4A"/>
    <w:multiLevelType w:val="hybridMultilevel"/>
    <w:tmpl w:val="931C373E"/>
    <w:lvl w:ilvl="0" w:tplc="BCFEF9AE">
      <w:start w:val="1"/>
      <w:numFmt w:val="lowerLetter"/>
      <w:lvlText w:val="%1)"/>
      <w:lvlJc w:val="left"/>
      <w:pPr>
        <w:ind w:left="720" w:hanging="360"/>
      </w:pPr>
      <w:rPr>
        <w:b w:val="0"/>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BF54AC7"/>
    <w:multiLevelType w:val="hybridMultilevel"/>
    <w:tmpl w:val="E7FC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D5AAF"/>
    <w:multiLevelType w:val="hybridMultilevel"/>
    <w:tmpl w:val="3F840B2E"/>
    <w:lvl w:ilvl="0" w:tplc="03EE3C4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4252BB"/>
    <w:multiLevelType w:val="hybridMultilevel"/>
    <w:tmpl w:val="16367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D5A13"/>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2309A"/>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F64F4"/>
    <w:multiLevelType w:val="hybridMultilevel"/>
    <w:tmpl w:val="38EE6B80"/>
    <w:lvl w:ilvl="0" w:tplc="863C1B64">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87B4B"/>
    <w:multiLevelType w:val="hybridMultilevel"/>
    <w:tmpl w:val="75E08AA6"/>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A3644"/>
    <w:multiLevelType w:val="hybridMultilevel"/>
    <w:tmpl w:val="4A2E2D58"/>
    <w:lvl w:ilvl="0" w:tplc="65E0C5D6">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15:restartNumberingAfterBreak="0">
    <w:nsid w:val="70F656A0"/>
    <w:multiLevelType w:val="hybridMultilevel"/>
    <w:tmpl w:val="5CCEA572"/>
    <w:lvl w:ilvl="0" w:tplc="D5DE24A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1" w15:restartNumberingAfterBreak="0">
    <w:nsid w:val="72347555"/>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80218"/>
    <w:multiLevelType w:val="hybridMultilevel"/>
    <w:tmpl w:val="1B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5727E"/>
    <w:multiLevelType w:val="multilevel"/>
    <w:tmpl w:val="59B4BFB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58414ED"/>
    <w:multiLevelType w:val="hybridMultilevel"/>
    <w:tmpl w:val="1206EF3E"/>
    <w:lvl w:ilvl="0" w:tplc="38600D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15:restartNumberingAfterBreak="0">
    <w:nsid w:val="77EE4707"/>
    <w:multiLevelType w:val="hybridMultilevel"/>
    <w:tmpl w:val="B11E79B8"/>
    <w:lvl w:ilvl="0" w:tplc="5442EC2A">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6" w15:restartNumberingAfterBreak="0">
    <w:nsid w:val="7B083A6E"/>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93F43"/>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16"/>
  </w:num>
  <w:num w:numId="4">
    <w:abstractNumId w:val="23"/>
  </w:num>
  <w:num w:numId="5">
    <w:abstractNumId w:val="4"/>
  </w:num>
  <w:num w:numId="6">
    <w:abstractNumId w:val="11"/>
  </w:num>
  <w:num w:numId="7">
    <w:abstractNumId w:val="17"/>
  </w:num>
  <w:num w:numId="8">
    <w:abstractNumId w:val="13"/>
  </w:num>
  <w:num w:numId="9">
    <w:abstractNumId w:val="33"/>
  </w:num>
  <w:num w:numId="10">
    <w:abstractNumId w:val="9"/>
  </w:num>
  <w:num w:numId="11">
    <w:abstractNumId w:val="12"/>
  </w:num>
  <w:num w:numId="12">
    <w:abstractNumId w:val="14"/>
  </w:num>
  <w:num w:numId="13">
    <w:abstractNumId w:val="1"/>
  </w:num>
  <w:num w:numId="14">
    <w:abstractNumId w:val="36"/>
  </w:num>
  <w:num w:numId="15">
    <w:abstractNumId w:val="25"/>
  </w:num>
  <w:num w:numId="16">
    <w:abstractNumId w:val="6"/>
  </w:num>
  <w:num w:numId="17">
    <w:abstractNumId w:val="19"/>
  </w:num>
  <w:num w:numId="18">
    <w:abstractNumId w:val="10"/>
  </w:num>
  <w:num w:numId="19">
    <w:abstractNumId w:val="2"/>
  </w:num>
  <w:num w:numId="20">
    <w:abstractNumId w:val="31"/>
  </w:num>
  <w:num w:numId="21">
    <w:abstractNumId w:val="37"/>
  </w:num>
  <w:num w:numId="22">
    <w:abstractNumId w:val="18"/>
  </w:num>
  <w:num w:numId="23">
    <w:abstractNumId w:val="26"/>
  </w:num>
  <w:num w:numId="24">
    <w:abstractNumId w:val="27"/>
  </w:num>
  <w:num w:numId="25">
    <w:abstractNumId w:val="21"/>
  </w:num>
  <w:num w:numId="26">
    <w:abstractNumId w:val="24"/>
  </w:num>
  <w:num w:numId="27">
    <w:abstractNumId w:val="15"/>
  </w:num>
  <w:num w:numId="28">
    <w:abstractNumId w:val="8"/>
  </w:num>
  <w:num w:numId="29">
    <w:abstractNumId w:val="7"/>
  </w:num>
  <w:num w:numId="30">
    <w:abstractNumId w:val="28"/>
  </w:num>
  <w:num w:numId="31">
    <w:abstractNumId w:val="20"/>
  </w:num>
  <w:num w:numId="32">
    <w:abstractNumId w:val="32"/>
  </w:num>
  <w:num w:numId="33">
    <w:abstractNumId w:val="29"/>
  </w:num>
  <w:num w:numId="34">
    <w:abstractNumId w:val="5"/>
  </w:num>
  <w:num w:numId="35">
    <w:abstractNumId w:val="0"/>
  </w:num>
  <w:num w:numId="36">
    <w:abstractNumId w:val="35"/>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69"/>
    <w:rsid w:val="00000BC8"/>
    <w:rsid w:val="0000151A"/>
    <w:rsid w:val="00001536"/>
    <w:rsid w:val="0000174E"/>
    <w:rsid w:val="0000266B"/>
    <w:rsid w:val="00003BFD"/>
    <w:rsid w:val="00003CC8"/>
    <w:rsid w:val="00006F3B"/>
    <w:rsid w:val="0000762C"/>
    <w:rsid w:val="0001034C"/>
    <w:rsid w:val="000105B4"/>
    <w:rsid w:val="00012C12"/>
    <w:rsid w:val="00013493"/>
    <w:rsid w:val="00014295"/>
    <w:rsid w:val="0001647B"/>
    <w:rsid w:val="00020A3B"/>
    <w:rsid w:val="00021AD5"/>
    <w:rsid w:val="0002205F"/>
    <w:rsid w:val="00023DEF"/>
    <w:rsid w:val="00023F89"/>
    <w:rsid w:val="00024415"/>
    <w:rsid w:val="00025AE1"/>
    <w:rsid w:val="00026235"/>
    <w:rsid w:val="000262CA"/>
    <w:rsid w:val="0003107C"/>
    <w:rsid w:val="000328B5"/>
    <w:rsid w:val="00035392"/>
    <w:rsid w:val="0003678C"/>
    <w:rsid w:val="00037752"/>
    <w:rsid w:val="00040115"/>
    <w:rsid w:val="000410ED"/>
    <w:rsid w:val="00042E4D"/>
    <w:rsid w:val="00043CC4"/>
    <w:rsid w:val="00045C55"/>
    <w:rsid w:val="00045FE8"/>
    <w:rsid w:val="00046E36"/>
    <w:rsid w:val="0004757E"/>
    <w:rsid w:val="0005205C"/>
    <w:rsid w:val="00052D6A"/>
    <w:rsid w:val="0005344C"/>
    <w:rsid w:val="00053B31"/>
    <w:rsid w:val="00055122"/>
    <w:rsid w:val="0005514C"/>
    <w:rsid w:val="00056BCA"/>
    <w:rsid w:val="0005752B"/>
    <w:rsid w:val="00057E81"/>
    <w:rsid w:val="00062C1F"/>
    <w:rsid w:val="00063D9B"/>
    <w:rsid w:val="0006488C"/>
    <w:rsid w:val="0006594B"/>
    <w:rsid w:val="00065F94"/>
    <w:rsid w:val="000669CB"/>
    <w:rsid w:val="00066CD4"/>
    <w:rsid w:val="000723B9"/>
    <w:rsid w:val="00075343"/>
    <w:rsid w:val="000758C5"/>
    <w:rsid w:val="00076DA5"/>
    <w:rsid w:val="0007714E"/>
    <w:rsid w:val="0007739C"/>
    <w:rsid w:val="00080269"/>
    <w:rsid w:val="00081331"/>
    <w:rsid w:val="0008300E"/>
    <w:rsid w:val="000830D3"/>
    <w:rsid w:val="00083402"/>
    <w:rsid w:val="000847A4"/>
    <w:rsid w:val="00084E0F"/>
    <w:rsid w:val="00085FBA"/>
    <w:rsid w:val="000870C8"/>
    <w:rsid w:val="00087668"/>
    <w:rsid w:val="000906A6"/>
    <w:rsid w:val="00090BE4"/>
    <w:rsid w:val="0009113A"/>
    <w:rsid w:val="000913E7"/>
    <w:rsid w:val="000932E6"/>
    <w:rsid w:val="00093944"/>
    <w:rsid w:val="000957FC"/>
    <w:rsid w:val="000973B1"/>
    <w:rsid w:val="00097538"/>
    <w:rsid w:val="000A00CE"/>
    <w:rsid w:val="000A0BD3"/>
    <w:rsid w:val="000A3034"/>
    <w:rsid w:val="000A4989"/>
    <w:rsid w:val="000A4C70"/>
    <w:rsid w:val="000A57ED"/>
    <w:rsid w:val="000A6446"/>
    <w:rsid w:val="000B0920"/>
    <w:rsid w:val="000B0E72"/>
    <w:rsid w:val="000B361A"/>
    <w:rsid w:val="000B49EF"/>
    <w:rsid w:val="000B4C3E"/>
    <w:rsid w:val="000B4EDC"/>
    <w:rsid w:val="000B5026"/>
    <w:rsid w:val="000B5700"/>
    <w:rsid w:val="000C08B0"/>
    <w:rsid w:val="000C49E2"/>
    <w:rsid w:val="000C7C06"/>
    <w:rsid w:val="000D1CA5"/>
    <w:rsid w:val="000D5640"/>
    <w:rsid w:val="000D7869"/>
    <w:rsid w:val="000E3296"/>
    <w:rsid w:val="000E3788"/>
    <w:rsid w:val="000E400D"/>
    <w:rsid w:val="000E5396"/>
    <w:rsid w:val="000F25B3"/>
    <w:rsid w:val="000F288A"/>
    <w:rsid w:val="000F551A"/>
    <w:rsid w:val="000F5675"/>
    <w:rsid w:val="000F59EC"/>
    <w:rsid w:val="000F70F4"/>
    <w:rsid w:val="000F7B20"/>
    <w:rsid w:val="000F7F9E"/>
    <w:rsid w:val="00101B5A"/>
    <w:rsid w:val="00103C6B"/>
    <w:rsid w:val="00106AC1"/>
    <w:rsid w:val="00106CD8"/>
    <w:rsid w:val="00107A9B"/>
    <w:rsid w:val="00107CD2"/>
    <w:rsid w:val="001119E1"/>
    <w:rsid w:val="0011435A"/>
    <w:rsid w:val="001163BF"/>
    <w:rsid w:val="001165FB"/>
    <w:rsid w:val="00117620"/>
    <w:rsid w:val="00122DA8"/>
    <w:rsid w:val="001237A9"/>
    <w:rsid w:val="00130528"/>
    <w:rsid w:val="0013263D"/>
    <w:rsid w:val="0013431C"/>
    <w:rsid w:val="00134F5A"/>
    <w:rsid w:val="00135556"/>
    <w:rsid w:val="00135782"/>
    <w:rsid w:val="001367DA"/>
    <w:rsid w:val="00136B76"/>
    <w:rsid w:val="00140766"/>
    <w:rsid w:val="0014219D"/>
    <w:rsid w:val="00143E74"/>
    <w:rsid w:val="0014665E"/>
    <w:rsid w:val="00146A0D"/>
    <w:rsid w:val="00147859"/>
    <w:rsid w:val="00147BA8"/>
    <w:rsid w:val="00150059"/>
    <w:rsid w:val="0015069A"/>
    <w:rsid w:val="001526DC"/>
    <w:rsid w:val="00152709"/>
    <w:rsid w:val="00153E1A"/>
    <w:rsid w:val="00154B31"/>
    <w:rsid w:val="00157D44"/>
    <w:rsid w:val="00160CC2"/>
    <w:rsid w:val="00162133"/>
    <w:rsid w:val="00162E3E"/>
    <w:rsid w:val="001644E8"/>
    <w:rsid w:val="00164F53"/>
    <w:rsid w:val="00165E6A"/>
    <w:rsid w:val="00166534"/>
    <w:rsid w:val="00166C2A"/>
    <w:rsid w:val="0016744F"/>
    <w:rsid w:val="00172CCB"/>
    <w:rsid w:val="00172ED7"/>
    <w:rsid w:val="0017399E"/>
    <w:rsid w:val="00175DB8"/>
    <w:rsid w:val="001761E2"/>
    <w:rsid w:val="001774BA"/>
    <w:rsid w:val="0017787E"/>
    <w:rsid w:val="00177896"/>
    <w:rsid w:val="00180475"/>
    <w:rsid w:val="001808D0"/>
    <w:rsid w:val="00180D37"/>
    <w:rsid w:val="0018491E"/>
    <w:rsid w:val="00185316"/>
    <w:rsid w:val="0018595C"/>
    <w:rsid w:val="00186607"/>
    <w:rsid w:val="00186B40"/>
    <w:rsid w:val="0018701E"/>
    <w:rsid w:val="00187EE4"/>
    <w:rsid w:val="00192CA5"/>
    <w:rsid w:val="00192EC7"/>
    <w:rsid w:val="001939CC"/>
    <w:rsid w:val="001966F1"/>
    <w:rsid w:val="00196F7F"/>
    <w:rsid w:val="001A04E4"/>
    <w:rsid w:val="001A1ACE"/>
    <w:rsid w:val="001A2E78"/>
    <w:rsid w:val="001A3195"/>
    <w:rsid w:val="001A3E1E"/>
    <w:rsid w:val="001A636A"/>
    <w:rsid w:val="001A696C"/>
    <w:rsid w:val="001B1555"/>
    <w:rsid w:val="001B20DA"/>
    <w:rsid w:val="001B240D"/>
    <w:rsid w:val="001B4013"/>
    <w:rsid w:val="001B4689"/>
    <w:rsid w:val="001B6EB0"/>
    <w:rsid w:val="001B7325"/>
    <w:rsid w:val="001B7578"/>
    <w:rsid w:val="001C4ADA"/>
    <w:rsid w:val="001C71E7"/>
    <w:rsid w:val="001C7354"/>
    <w:rsid w:val="001C76B4"/>
    <w:rsid w:val="001C7EDF"/>
    <w:rsid w:val="001D00E9"/>
    <w:rsid w:val="001D0548"/>
    <w:rsid w:val="001D20DD"/>
    <w:rsid w:val="001D36ED"/>
    <w:rsid w:val="001D3781"/>
    <w:rsid w:val="001D3C6D"/>
    <w:rsid w:val="001D4E6D"/>
    <w:rsid w:val="001D52AA"/>
    <w:rsid w:val="001D57E9"/>
    <w:rsid w:val="001D6D80"/>
    <w:rsid w:val="001D7895"/>
    <w:rsid w:val="001D7ED5"/>
    <w:rsid w:val="001E36D8"/>
    <w:rsid w:val="001E3CA3"/>
    <w:rsid w:val="001E424C"/>
    <w:rsid w:val="001E489D"/>
    <w:rsid w:val="001E7877"/>
    <w:rsid w:val="001F0C43"/>
    <w:rsid w:val="001F22A4"/>
    <w:rsid w:val="001F2E2A"/>
    <w:rsid w:val="001F46F8"/>
    <w:rsid w:val="001F7D9B"/>
    <w:rsid w:val="00201A20"/>
    <w:rsid w:val="00201D7B"/>
    <w:rsid w:val="00203B60"/>
    <w:rsid w:val="0020415A"/>
    <w:rsid w:val="00204686"/>
    <w:rsid w:val="00204B1A"/>
    <w:rsid w:val="00205A8F"/>
    <w:rsid w:val="00206B19"/>
    <w:rsid w:val="002075C5"/>
    <w:rsid w:val="00211BF2"/>
    <w:rsid w:val="00212727"/>
    <w:rsid w:val="00213905"/>
    <w:rsid w:val="0021429A"/>
    <w:rsid w:val="00214926"/>
    <w:rsid w:val="0021624F"/>
    <w:rsid w:val="00216268"/>
    <w:rsid w:val="002166F6"/>
    <w:rsid w:val="00217154"/>
    <w:rsid w:val="00221A88"/>
    <w:rsid w:val="0022363B"/>
    <w:rsid w:val="00223B69"/>
    <w:rsid w:val="00224F4A"/>
    <w:rsid w:val="0022591A"/>
    <w:rsid w:val="0022657B"/>
    <w:rsid w:val="002271A5"/>
    <w:rsid w:val="00230DCB"/>
    <w:rsid w:val="00231115"/>
    <w:rsid w:val="00231438"/>
    <w:rsid w:val="002326DD"/>
    <w:rsid w:val="00232DC6"/>
    <w:rsid w:val="0023381C"/>
    <w:rsid w:val="00233E17"/>
    <w:rsid w:val="002352AD"/>
    <w:rsid w:val="0023792D"/>
    <w:rsid w:val="00237F51"/>
    <w:rsid w:val="00241D5C"/>
    <w:rsid w:val="0024347F"/>
    <w:rsid w:val="00243FEC"/>
    <w:rsid w:val="00244F41"/>
    <w:rsid w:val="00245A1E"/>
    <w:rsid w:val="00246F1D"/>
    <w:rsid w:val="00251860"/>
    <w:rsid w:val="002535B4"/>
    <w:rsid w:val="0025380A"/>
    <w:rsid w:val="00253CB1"/>
    <w:rsid w:val="002554C7"/>
    <w:rsid w:val="002559C2"/>
    <w:rsid w:val="00255B79"/>
    <w:rsid w:val="00257FBC"/>
    <w:rsid w:val="0026244B"/>
    <w:rsid w:val="002641D9"/>
    <w:rsid w:val="002661FD"/>
    <w:rsid w:val="002672B3"/>
    <w:rsid w:val="00267D0B"/>
    <w:rsid w:val="002702E6"/>
    <w:rsid w:val="00270704"/>
    <w:rsid w:val="00270853"/>
    <w:rsid w:val="00272315"/>
    <w:rsid w:val="0027289A"/>
    <w:rsid w:val="00273572"/>
    <w:rsid w:val="0027491D"/>
    <w:rsid w:val="00277E06"/>
    <w:rsid w:val="00280652"/>
    <w:rsid w:val="00280B15"/>
    <w:rsid w:val="00280F9B"/>
    <w:rsid w:val="0028133C"/>
    <w:rsid w:val="00283E19"/>
    <w:rsid w:val="002850A8"/>
    <w:rsid w:val="0029021C"/>
    <w:rsid w:val="002902C0"/>
    <w:rsid w:val="0029274E"/>
    <w:rsid w:val="002953DA"/>
    <w:rsid w:val="002956A6"/>
    <w:rsid w:val="00295D0E"/>
    <w:rsid w:val="002A0A95"/>
    <w:rsid w:val="002A2AF8"/>
    <w:rsid w:val="002A2E21"/>
    <w:rsid w:val="002A33FB"/>
    <w:rsid w:val="002A465F"/>
    <w:rsid w:val="002A5016"/>
    <w:rsid w:val="002A7CDD"/>
    <w:rsid w:val="002B0CAA"/>
    <w:rsid w:val="002B10F8"/>
    <w:rsid w:val="002B17F8"/>
    <w:rsid w:val="002B1FD0"/>
    <w:rsid w:val="002B20A0"/>
    <w:rsid w:val="002B4D6D"/>
    <w:rsid w:val="002B5165"/>
    <w:rsid w:val="002B5312"/>
    <w:rsid w:val="002B6970"/>
    <w:rsid w:val="002C13D8"/>
    <w:rsid w:val="002C2776"/>
    <w:rsid w:val="002C7ADD"/>
    <w:rsid w:val="002C7C84"/>
    <w:rsid w:val="002D0144"/>
    <w:rsid w:val="002D0B73"/>
    <w:rsid w:val="002D0E81"/>
    <w:rsid w:val="002D10DE"/>
    <w:rsid w:val="002D2904"/>
    <w:rsid w:val="002D642A"/>
    <w:rsid w:val="002D6455"/>
    <w:rsid w:val="002D6E53"/>
    <w:rsid w:val="002E02B1"/>
    <w:rsid w:val="002E0CBF"/>
    <w:rsid w:val="002E188E"/>
    <w:rsid w:val="002E3B57"/>
    <w:rsid w:val="002E4474"/>
    <w:rsid w:val="002E62B5"/>
    <w:rsid w:val="002E6AD9"/>
    <w:rsid w:val="002E7033"/>
    <w:rsid w:val="002E7DAA"/>
    <w:rsid w:val="002E7FB0"/>
    <w:rsid w:val="002E7FD8"/>
    <w:rsid w:val="002F2F92"/>
    <w:rsid w:val="002F5F7D"/>
    <w:rsid w:val="002F614B"/>
    <w:rsid w:val="002F6274"/>
    <w:rsid w:val="002F7674"/>
    <w:rsid w:val="00300CD3"/>
    <w:rsid w:val="0030298A"/>
    <w:rsid w:val="00303AFB"/>
    <w:rsid w:val="00304ACD"/>
    <w:rsid w:val="00305B58"/>
    <w:rsid w:val="00306CD9"/>
    <w:rsid w:val="00306DA3"/>
    <w:rsid w:val="00310C1C"/>
    <w:rsid w:val="003123CA"/>
    <w:rsid w:val="00312C5B"/>
    <w:rsid w:val="00313033"/>
    <w:rsid w:val="003137D3"/>
    <w:rsid w:val="003151AA"/>
    <w:rsid w:val="00316BD5"/>
    <w:rsid w:val="0031704C"/>
    <w:rsid w:val="00317A4D"/>
    <w:rsid w:val="00321016"/>
    <w:rsid w:val="00321C63"/>
    <w:rsid w:val="00321D65"/>
    <w:rsid w:val="00322D15"/>
    <w:rsid w:val="00322E11"/>
    <w:rsid w:val="00323718"/>
    <w:rsid w:val="00323B01"/>
    <w:rsid w:val="00323D9B"/>
    <w:rsid w:val="00323E87"/>
    <w:rsid w:val="00326BED"/>
    <w:rsid w:val="00326DD0"/>
    <w:rsid w:val="00327881"/>
    <w:rsid w:val="003304A7"/>
    <w:rsid w:val="00330B56"/>
    <w:rsid w:val="003318E4"/>
    <w:rsid w:val="00334887"/>
    <w:rsid w:val="0033715A"/>
    <w:rsid w:val="00340052"/>
    <w:rsid w:val="00340904"/>
    <w:rsid w:val="00341AF3"/>
    <w:rsid w:val="00342E73"/>
    <w:rsid w:val="00343E74"/>
    <w:rsid w:val="00343FA5"/>
    <w:rsid w:val="00345469"/>
    <w:rsid w:val="00345CC0"/>
    <w:rsid w:val="00350CAE"/>
    <w:rsid w:val="00351112"/>
    <w:rsid w:val="00353D4A"/>
    <w:rsid w:val="003549AD"/>
    <w:rsid w:val="00354E78"/>
    <w:rsid w:val="00356406"/>
    <w:rsid w:val="00357368"/>
    <w:rsid w:val="0036314A"/>
    <w:rsid w:val="003631F0"/>
    <w:rsid w:val="003636FD"/>
    <w:rsid w:val="00364F6D"/>
    <w:rsid w:val="003659C1"/>
    <w:rsid w:val="00367CC8"/>
    <w:rsid w:val="003703DE"/>
    <w:rsid w:val="00371B34"/>
    <w:rsid w:val="00372C39"/>
    <w:rsid w:val="00372C42"/>
    <w:rsid w:val="00373A19"/>
    <w:rsid w:val="0037424C"/>
    <w:rsid w:val="003747E2"/>
    <w:rsid w:val="003762EF"/>
    <w:rsid w:val="0037681E"/>
    <w:rsid w:val="0038048D"/>
    <w:rsid w:val="00380D8B"/>
    <w:rsid w:val="00381966"/>
    <w:rsid w:val="00382F36"/>
    <w:rsid w:val="003831E5"/>
    <w:rsid w:val="00383394"/>
    <w:rsid w:val="003849FD"/>
    <w:rsid w:val="00385595"/>
    <w:rsid w:val="003868C7"/>
    <w:rsid w:val="00386D8E"/>
    <w:rsid w:val="003875E0"/>
    <w:rsid w:val="003909D7"/>
    <w:rsid w:val="003912C1"/>
    <w:rsid w:val="00397C93"/>
    <w:rsid w:val="003A0681"/>
    <w:rsid w:val="003A12F5"/>
    <w:rsid w:val="003A3724"/>
    <w:rsid w:val="003A387E"/>
    <w:rsid w:val="003A3FF9"/>
    <w:rsid w:val="003A697F"/>
    <w:rsid w:val="003A7305"/>
    <w:rsid w:val="003B073E"/>
    <w:rsid w:val="003B27CF"/>
    <w:rsid w:val="003B3240"/>
    <w:rsid w:val="003B3494"/>
    <w:rsid w:val="003B5040"/>
    <w:rsid w:val="003B76B2"/>
    <w:rsid w:val="003C0A6B"/>
    <w:rsid w:val="003C0CA6"/>
    <w:rsid w:val="003C10D7"/>
    <w:rsid w:val="003C1C3A"/>
    <w:rsid w:val="003C2733"/>
    <w:rsid w:val="003C2762"/>
    <w:rsid w:val="003C2F90"/>
    <w:rsid w:val="003C3700"/>
    <w:rsid w:val="003C3C5B"/>
    <w:rsid w:val="003C41CA"/>
    <w:rsid w:val="003C5348"/>
    <w:rsid w:val="003C6548"/>
    <w:rsid w:val="003C6F34"/>
    <w:rsid w:val="003C748A"/>
    <w:rsid w:val="003C7AD8"/>
    <w:rsid w:val="003D0C60"/>
    <w:rsid w:val="003D0C84"/>
    <w:rsid w:val="003D336B"/>
    <w:rsid w:val="003D5102"/>
    <w:rsid w:val="003D587D"/>
    <w:rsid w:val="003D59A7"/>
    <w:rsid w:val="003E2BF0"/>
    <w:rsid w:val="003E6B85"/>
    <w:rsid w:val="003E75EE"/>
    <w:rsid w:val="003F2751"/>
    <w:rsid w:val="003F2D5E"/>
    <w:rsid w:val="003F3851"/>
    <w:rsid w:val="003F425E"/>
    <w:rsid w:val="003F56B6"/>
    <w:rsid w:val="00400186"/>
    <w:rsid w:val="00401D6B"/>
    <w:rsid w:val="00403684"/>
    <w:rsid w:val="0040371B"/>
    <w:rsid w:val="00404236"/>
    <w:rsid w:val="00411E88"/>
    <w:rsid w:val="00414CB9"/>
    <w:rsid w:val="004152B1"/>
    <w:rsid w:val="00415DA5"/>
    <w:rsid w:val="0041645D"/>
    <w:rsid w:val="00422873"/>
    <w:rsid w:val="00423509"/>
    <w:rsid w:val="0042494B"/>
    <w:rsid w:val="00426194"/>
    <w:rsid w:val="004269B9"/>
    <w:rsid w:val="00426E30"/>
    <w:rsid w:val="0042734B"/>
    <w:rsid w:val="00431C05"/>
    <w:rsid w:val="004340E3"/>
    <w:rsid w:val="00434267"/>
    <w:rsid w:val="004369EF"/>
    <w:rsid w:val="0044035D"/>
    <w:rsid w:val="00440E87"/>
    <w:rsid w:val="00441E0D"/>
    <w:rsid w:val="0044317F"/>
    <w:rsid w:val="00443B5B"/>
    <w:rsid w:val="004440D9"/>
    <w:rsid w:val="00444713"/>
    <w:rsid w:val="00446C37"/>
    <w:rsid w:val="00447DF4"/>
    <w:rsid w:val="00450AE5"/>
    <w:rsid w:val="00450F82"/>
    <w:rsid w:val="00451725"/>
    <w:rsid w:val="00451BB8"/>
    <w:rsid w:val="00453637"/>
    <w:rsid w:val="00455A6E"/>
    <w:rsid w:val="00455CA0"/>
    <w:rsid w:val="00456937"/>
    <w:rsid w:val="004622E1"/>
    <w:rsid w:val="00466073"/>
    <w:rsid w:val="00466D4D"/>
    <w:rsid w:val="004704C2"/>
    <w:rsid w:val="0047092C"/>
    <w:rsid w:val="0047165C"/>
    <w:rsid w:val="00471E8A"/>
    <w:rsid w:val="00473DDD"/>
    <w:rsid w:val="004777B8"/>
    <w:rsid w:val="004800A1"/>
    <w:rsid w:val="004811EB"/>
    <w:rsid w:val="00482982"/>
    <w:rsid w:val="004852B0"/>
    <w:rsid w:val="00485E6B"/>
    <w:rsid w:val="00486731"/>
    <w:rsid w:val="004905A7"/>
    <w:rsid w:val="00491922"/>
    <w:rsid w:val="00494C5F"/>
    <w:rsid w:val="00496807"/>
    <w:rsid w:val="004977DF"/>
    <w:rsid w:val="004A028E"/>
    <w:rsid w:val="004A1475"/>
    <w:rsid w:val="004A1D76"/>
    <w:rsid w:val="004A2BE2"/>
    <w:rsid w:val="004A3D7D"/>
    <w:rsid w:val="004A3F08"/>
    <w:rsid w:val="004A4B6C"/>
    <w:rsid w:val="004A5685"/>
    <w:rsid w:val="004A5954"/>
    <w:rsid w:val="004A6716"/>
    <w:rsid w:val="004A676E"/>
    <w:rsid w:val="004A6CFB"/>
    <w:rsid w:val="004B4274"/>
    <w:rsid w:val="004B52FD"/>
    <w:rsid w:val="004B546C"/>
    <w:rsid w:val="004B6120"/>
    <w:rsid w:val="004B64DF"/>
    <w:rsid w:val="004C0806"/>
    <w:rsid w:val="004C2535"/>
    <w:rsid w:val="004C2616"/>
    <w:rsid w:val="004C29C5"/>
    <w:rsid w:val="004C39D6"/>
    <w:rsid w:val="004C44D1"/>
    <w:rsid w:val="004C4970"/>
    <w:rsid w:val="004C61C0"/>
    <w:rsid w:val="004D0F4B"/>
    <w:rsid w:val="004D2A12"/>
    <w:rsid w:val="004D6268"/>
    <w:rsid w:val="004D70A2"/>
    <w:rsid w:val="004D77BE"/>
    <w:rsid w:val="004D78F3"/>
    <w:rsid w:val="004E17B3"/>
    <w:rsid w:val="004E5251"/>
    <w:rsid w:val="004E56B1"/>
    <w:rsid w:val="004E6180"/>
    <w:rsid w:val="004F214D"/>
    <w:rsid w:val="004F26FB"/>
    <w:rsid w:val="004F3448"/>
    <w:rsid w:val="004F3A00"/>
    <w:rsid w:val="004F3DAB"/>
    <w:rsid w:val="004F7962"/>
    <w:rsid w:val="004F796E"/>
    <w:rsid w:val="00502970"/>
    <w:rsid w:val="0050373F"/>
    <w:rsid w:val="005046EA"/>
    <w:rsid w:val="00505D23"/>
    <w:rsid w:val="00511200"/>
    <w:rsid w:val="005115AB"/>
    <w:rsid w:val="0051344E"/>
    <w:rsid w:val="005140C7"/>
    <w:rsid w:val="0051411B"/>
    <w:rsid w:val="005149F3"/>
    <w:rsid w:val="00515E66"/>
    <w:rsid w:val="00517BC4"/>
    <w:rsid w:val="00517DEC"/>
    <w:rsid w:val="00520731"/>
    <w:rsid w:val="00522615"/>
    <w:rsid w:val="00522C30"/>
    <w:rsid w:val="00523D7D"/>
    <w:rsid w:val="005240E3"/>
    <w:rsid w:val="0052540E"/>
    <w:rsid w:val="00525901"/>
    <w:rsid w:val="005260DB"/>
    <w:rsid w:val="00526FF7"/>
    <w:rsid w:val="005273AF"/>
    <w:rsid w:val="0052744F"/>
    <w:rsid w:val="005305EF"/>
    <w:rsid w:val="0053086D"/>
    <w:rsid w:val="00531865"/>
    <w:rsid w:val="0053190A"/>
    <w:rsid w:val="00531C7A"/>
    <w:rsid w:val="00533AC1"/>
    <w:rsid w:val="005340E3"/>
    <w:rsid w:val="005341E3"/>
    <w:rsid w:val="0053463A"/>
    <w:rsid w:val="0054094A"/>
    <w:rsid w:val="00541AF0"/>
    <w:rsid w:val="00541F14"/>
    <w:rsid w:val="005422D2"/>
    <w:rsid w:val="00543716"/>
    <w:rsid w:val="0054436A"/>
    <w:rsid w:val="0054517E"/>
    <w:rsid w:val="0054560F"/>
    <w:rsid w:val="005456C8"/>
    <w:rsid w:val="005468A1"/>
    <w:rsid w:val="00547F40"/>
    <w:rsid w:val="00547FA5"/>
    <w:rsid w:val="005508A1"/>
    <w:rsid w:val="005522A4"/>
    <w:rsid w:val="0055289E"/>
    <w:rsid w:val="00553641"/>
    <w:rsid w:val="00555D67"/>
    <w:rsid w:val="00556023"/>
    <w:rsid w:val="005611F4"/>
    <w:rsid w:val="00562032"/>
    <w:rsid w:val="00562EBD"/>
    <w:rsid w:val="0056319A"/>
    <w:rsid w:val="00563275"/>
    <w:rsid w:val="00563458"/>
    <w:rsid w:val="005650E1"/>
    <w:rsid w:val="0056620B"/>
    <w:rsid w:val="00567D93"/>
    <w:rsid w:val="005718BB"/>
    <w:rsid w:val="00572639"/>
    <w:rsid w:val="00573D00"/>
    <w:rsid w:val="005745EC"/>
    <w:rsid w:val="00574F3E"/>
    <w:rsid w:val="00574FE6"/>
    <w:rsid w:val="00577299"/>
    <w:rsid w:val="00580E22"/>
    <w:rsid w:val="00581112"/>
    <w:rsid w:val="0058145D"/>
    <w:rsid w:val="005826BA"/>
    <w:rsid w:val="0058551B"/>
    <w:rsid w:val="005858F8"/>
    <w:rsid w:val="00585C92"/>
    <w:rsid w:val="00586483"/>
    <w:rsid w:val="005869B2"/>
    <w:rsid w:val="00586E78"/>
    <w:rsid w:val="00590144"/>
    <w:rsid w:val="0059014E"/>
    <w:rsid w:val="00590448"/>
    <w:rsid w:val="0059158D"/>
    <w:rsid w:val="005919EC"/>
    <w:rsid w:val="00593BA4"/>
    <w:rsid w:val="00595F69"/>
    <w:rsid w:val="00596B68"/>
    <w:rsid w:val="0059745E"/>
    <w:rsid w:val="00597FAD"/>
    <w:rsid w:val="005A060A"/>
    <w:rsid w:val="005A2349"/>
    <w:rsid w:val="005A2DA4"/>
    <w:rsid w:val="005A30D4"/>
    <w:rsid w:val="005A3520"/>
    <w:rsid w:val="005A60BC"/>
    <w:rsid w:val="005A7D52"/>
    <w:rsid w:val="005B3B3A"/>
    <w:rsid w:val="005B3EB3"/>
    <w:rsid w:val="005B42BF"/>
    <w:rsid w:val="005B4452"/>
    <w:rsid w:val="005B4BE8"/>
    <w:rsid w:val="005B7FF9"/>
    <w:rsid w:val="005C4E73"/>
    <w:rsid w:val="005C4F2E"/>
    <w:rsid w:val="005C53E6"/>
    <w:rsid w:val="005D1189"/>
    <w:rsid w:val="005D134D"/>
    <w:rsid w:val="005D14BF"/>
    <w:rsid w:val="005D1C08"/>
    <w:rsid w:val="005D1C96"/>
    <w:rsid w:val="005D2E66"/>
    <w:rsid w:val="005D4C7E"/>
    <w:rsid w:val="005E0518"/>
    <w:rsid w:val="005E1875"/>
    <w:rsid w:val="005E3304"/>
    <w:rsid w:val="005E5F19"/>
    <w:rsid w:val="005E79C0"/>
    <w:rsid w:val="005F0E59"/>
    <w:rsid w:val="005F2AD5"/>
    <w:rsid w:val="005F3683"/>
    <w:rsid w:val="005F3CEE"/>
    <w:rsid w:val="005F525F"/>
    <w:rsid w:val="005F58DB"/>
    <w:rsid w:val="005F626F"/>
    <w:rsid w:val="005F68CE"/>
    <w:rsid w:val="005F77EB"/>
    <w:rsid w:val="005F79B1"/>
    <w:rsid w:val="005F7C46"/>
    <w:rsid w:val="00600C25"/>
    <w:rsid w:val="00601770"/>
    <w:rsid w:val="00601F0E"/>
    <w:rsid w:val="006032F8"/>
    <w:rsid w:val="006056D6"/>
    <w:rsid w:val="0060670E"/>
    <w:rsid w:val="006067CC"/>
    <w:rsid w:val="006071A2"/>
    <w:rsid w:val="0061007B"/>
    <w:rsid w:val="00613074"/>
    <w:rsid w:val="00613429"/>
    <w:rsid w:val="00613EE4"/>
    <w:rsid w:val="00614BFB"/>
    <w:rsid w:val="006209C4"/>
    <w:rsid w:val="00620FB8"/>
    <w:rsid w:val="006214CF"/>
    <w:rsid w:val="00624B57"/>
    <w:rsid w:val="0062513C"/>
    <w:rsid w:val="00626F15"/>
    <w:rsid w:val="006277C2"/>
    <w:rsid w:val="0063113C"/>
    <w:rsid w:val="006313E0"/>
    <w:rsid w:val="00633CE4"/>
    <w:rsid w:val="0063698B"/>
    <w:rsid w:val="00641BB3"/>
    <w:rsid w:val="006452C8"/>
    <w:rsid w:val="00645A4D"/>
    <w:rsid w:val="00645B31"/>
    <w:rsid w:val="00647163"/>
    <w:rsid w:val="00650F54"/>
    <w:rsid w:val="0065136E"/>
    <w:rsid w:val="00651D5C"/>
    <w:rsid w:val="006528B1"/>
    <w:rsid w:val="00653EBD"/>
    <w:rsid w:val="006558EC"/>
    <w:rsid w:val="00655941"/>
    <w:rsid w:val="00657927"/>
    <w:rsid w:val="00657AC8"/>
    <w:rsid w:val="00657CE8"/>
    <w:rsid w:val="00657D32"/>
    <w:rsid w:val="00662433"/>
    <w:rsid w:val="0066308D"/>
    <w:rsid w:val="00664E68"/>
    <w:rsid w:val="006654CE"/>
    <w:rsid w:val="0066566C"/>
    <w:rsid w:val="006712D4"/>
    <w:rsid w:val="00671508"/>
    <w:rsid w:val="006724E7"/>
    <w:rsid w:val="00673EE2"/>
    <w:rsid w:val="00674062"/>
    <w:rsid w:val="00675262"/>
    <w:rsid w:val="006755BD"/>
    <w:rsid w:val="00675B25"/>
    <w:rsid w:val="00676560"/>
    <w:rsid w:val="006769DB"/>
    <w:rsid w:val="006801D0"/>
    <w:rsid w:val="00680FBD"/>
    <w:rsid w:val="00681CA7"/>
    <w:rsid w:val="006836D9"/>
    <w:rsid w:val="00684437"/>
    <w:rsid w:val="006846DE"/>
    <w:rsid w:val="00684A09"/>
    <w:rsid w:val="00684BC5"/>
    <w:rsid w:val="006854EC"/>
    <w:rsid w:val="006870BD"/>
    <w:rsid w:val="00687AB3"/>
    <w:rsid w:val="00690153"/>
    <w:rsid w:val="006904C0"/>
    <w:rsid w:val="0069267A"/>
    <w:rsid w:val="0069283D"/>
    <w:rsid w:val="00693C93"/>
    <w:rsid w:val="0069435C"/>
    <w:rsid w:val="00694F7A"/>
    <w:rsid w:val="006953AC"/>
    <w:rsid w:val="00695669"/>
    <w:rsid w:val="00695798"/>
    <w:rsid w:val="00697BE2"/>
    <w:rsid w:val="006A1F34"/>
    <w:rsid w:val="006A2775"/>
    <w:rsid w:val="006A568D"/>
    <w:rsid w:val="006A5C60"/>
    <w:rsid w:val="006A747B"/>
    <w:rsid w:val="006B082F"/>
    <w:rsid w:val="006B0C4A"/>
    <w:rsid w:val="006B1A77"/>
    <w:rsid w:val="006B2258"/>
    <w:rsid w:val="006B22CC"/>
    <w:rsid w:val="006B2FB3"/>
    <w:rsid w:val="006B3313"/>
    <w:rsid w:val="006B430A"/>
    <w:rsid w:val="006B4D79"/>
    <w:rsid w:val="006B4E86"/>
    <w:rsid w:val="006B631B"/>
    <w:rsid w:val="006B7ABB"/>
    <w:rsid w:val="006C20AB"/>
    <w:rsid w:val="006C76FD"/>
    <w:rsid w:val="006D14DF"/>
    <w:rsid w:val="006D2018"/>
    <w:rsid w:val="006D3D57"/>
    <w:rsid w:val="006D6D72"/>
    <w:rsid w:val="006E24A8"/>
    <w:rsid w:val="006E3EB1"/>
    <w:rsid w:val="006E5EE5"/>
    <w:rsid w:val="006E651F"/>
    <w:rsid w:val="006F1A14"/>
    <w:rsid w:val="006F219C"/>
    <w:rsid w:val="006F314A"/>
    <w:rsid w:val="006F3BC9"/>
    <w:rsid w:val="006F4FB7"/>
    <w:rsid w:val="006F7EA2"/>
    <w:rsid w:val="00702D4F"/>
    <w:rsid w:val="00703E4D"/>
    <w:rsid w:val="00704E68"/>
    <w:rsid w:val="00706FD9"/>
    <w:rsid w:val="00710B91"/>
    <w:rsid w:val="00712F0D"/>
    <w:rsid w:val="00713549"/>
    <w:rsid w:val="00714451"/>
    <w:rsid w:val="007159F2"/>
    <w:rsid w:val="007220B3"/>
    <w:rsid w:val="007274FC"/>
    <w:rsid w:val="0072782E"/>
    <w:rsid w:val="00730022"/>
    <w:rsid w:val="0073118A"/>
    <w:rsid w:val="00732D82"/>
    <w:rsid w:val="00735057"/>
    <w:rsid w:val="00735327"/>
    <w:rsid w:val="00735C88"/>
    <w:rsid w:val="00735EB5"/>
    <w:rsid w:val="00740578"/>
    <w:rsid w:val="007410BB"/>
    <w:rsid w:val="00745C5F"/>
    <w:rsid w:val="00747446"/>
    <w:rsid w:val="00752069"/>
    <w:rsid w:val="007531C1"/>
    <w:rsid w:val="007545AF"/>
    <w:rsid w:val="00754AFA"/>
    <w:rsid w:val="00756CCE"/>
    <w:rsid w:val="0075790D"/>
    <w:rsid w:val="00757CB1"/>
    <w:rsid w:val="00760762"/>
    <w:rsid w:val="00761583"/>
    <w:rsid w:val="007626B9"/>
    <w:rsid w:val="00762BB1"/>
    <w:rsid w:val="00766212"/>
    <w:rsid w:val="00766A44"/>
    <w:rsid w:val="00766AA6"/>
    <w:rsid w:val="00770D76"/>
    <w:rsid w:val="0077351D"/>
    <w:rsid w:val="0077456C"/>
    <w:rsid w:val="00776484"/>
    <w:rsid w:val="007773CA"/>
    <w:rsid w:val="007800BD"/>
    <w:rsid w:val="0078117C"/>
    <w:rsid w:val="00781482"/>
    <w:rsid w:val="00781A65"/>
    <w:rsid w:val="00782271"/>
    <w:rsid w:val="007824F8"/>
    <w:rsid w:val="00785BCB"/>
    <w:rsid w:val="00787F82"/>
    <w:rsid w:val="007907C5"/>
    <w:rsid w:val="00790BE7"/>
    <w:rsid w:val="007915BC"/>
    <w:rsid w:val="00791BC6"/>
    <w:rsid w:val="00791C39"/>
    <w:rsid w:val="0079261B"/>
    <w:rsid w:val="00793CDB"/>
    <w:rsid w:val="0079490B"/>
    <w:rsid w:val="00795895"/>
    <w:rsid w:val="0079699E"/>
    <w:rsid w:val="007A0999"/>
    <w:rsid w:val="007A0E42"/>
    <w:rsid w:val="007A14F8"/>
    <w:rsid w:val="007A186B"/>
    <w:rsid w:val="007A258B"/>
    <w:rsid w:val="007A3A24"/>
    <w:rsid w:val="007A40EB"/>
    <w:rsid w:val="007A41CA"/>
    <w:rsid w:val="007A438A"/>
    <w:rsid w:val="007A4C3E"/>
    <w:rsid w:val="007A69EB"/>
    <w:rsid w:val="007A6D5B"/>
    <w:rsid w:val="007B2E8D"/>
    <w:rsid w:val="007B352F"/>
    <w:rsid w:val="007B37D6"/>
    <w:rsid w:val="007C0A78"/>
    <w:rsid w:val="007C19D3"/>
    <w:rsid w:val="007C239D"/>
    <w:rsid w:val="007C244A"/>
    <w:rsid w:val="007C24A3"/>
    <w:rsid w:val="007C4503"/>
    <w:rsid w:val="007C6C82"/>
    <w:rsid w:val="007C710A"/>
    <w:rsid w:val="007D021E"/>
    <w:rsid w:val="007D1883"/>
    <w:rsid w:val="007D2EE7"/>
    <w:rsid w:val="007D41B0"/>
    <w:rsid w:val="007D42F2"/>
    <w:rsid w:val="007D752A"/>
    <w:rsid w:val="007E13FF"/>
    <w:rsid w:val="007E2192"/>
    <w:rsid w:val="007E75F2"/>
    <w:rsid w:val="007E7F3C"/>
    <w:rsid w:val="007E7FE7"/>
    <w:rsid w:val="007F06DB"/>
    <w:rsid w:val="007F1033"/>
    <w:rsid w:val="007F2F02"/>
    <w:rsid w:val="007F37D2"/>
    <w:rsid w:val="007F5894"/>
    <w:rsid w:val="007F6456"/>
    <w:rsid w:val="0080018E"/>
    <w:rsid w:val="00801800"/>
    <w:rsid w:val="0080340D"/>
    <w:rsid w:val="00803475"/>
    <w:rsid w:val="008044C1"/>
    <w:rsid w:val="0080494B"/>
    <w:rsid w:val="008055D4"/>
    <w:rsid w:val="0080694A"/>
    <w:rsid w:val="0080786A"/>
    <w:rsid w:val="00810167"/>
    <w:rsid w:val="0081155D"/>
    <w:rsid w:val="008121E7"/>
    <w:rsid w:val="00820317"/>
    <w:rsid w:val="00820F3B"/>
    <w:rsid w:val="0082167F"/>
    <w:rsid w:val="00821ACE"/>
    <w:rsid w:val="0082289C"/>
    <w:rsid w:val="00824F2C"/>
    <w:rsid w:val="008273FC"/>
    <w:rsid w:val="00830338"/>
    <w:rsid w:val="008305E0"/>
    <w:rsid w:val="00830869"/>
    <w:rsid w:val="0083177D"/>
    <w:rsid w:val="0083246B"/>
    <w:rsid w:val="0083357A"/>
    <w:rsid w:val="00833D21"/>
    <w:rsid w:val="00834A7B"/>
    <w:rsid w:val="00834D36"/>
    <w:rsid w:val="008357F7"/>
    <w:rsid w:val="00840023"/>
    <w:rsid w:val="00841015"/>
    <w:rsid w:val="00841168"/>
    <w:rsid w:val="00841BC4"/>
    <w:rsid w:val="00842697"/>
    <w:rsid w:val="00842983"/>
    <w:rsid w:val="008435AA"/>
    <w:rsid w:val="0084493B"/>
    <w:rsid w:val="00844E40"/>
    <w:rsid w:val="00844FB4"/>
    <w:rsid w:val="00845652"/>
    <w:rsid w:val="008478D8"/>
    <w:rsid w:val="00850C8B"/>
    <w:rsid w:val="008535D4"/>
    <w:rsid w:val="00853859"/>
    <w:rsid w:val="00853A60"/>
    <w:rsid w:val="00853B27"/>
    <w:rsid w:val="00856BDC"/>
    <w:rsid w:val="00857351"/>
    <w:rsid w:val="0086400F"/>
    <w:rsid w:val="00864C3A"/>
    <w:rsid w:val="00871991"/>
    <w:rsid w:val="00873254"/>
    <w:rsid w:val="0087596E"/>
    <w:rsid w:val="0087787D"/>
    <w:rsid w:val="00877F56"/>
    <w:rsid w:val="00880B09"/>
    <w:rsid w:val="00884741"/>
    <w:rsid w:val="00885CAC"/>
    <w:rsid w:val="008872D8"/>
    <w:rsid w:val="00893D0A"/>
    <w:rsid w:val="008947A1"/>
    <w:rsid w:val="008A4CCE"/>
    <w:rsid w:val="008A66A0"/>
    <w:rsid w:val="008A774A"/>
    <w:rsid w:val="008B08D2"/>
    <w:rsid w:val="008B1298"/>
    <w:rsid w:val="008B162E"/>
    <w:rsid w:val="008B19EE"/>
    <w:rsid w:val="008B3AE8"/>
    <w:rsid w:val="008B44AC"/>
    <w:rsid w:val="008B450B"/>
    <w:rsid w:val="008B4AD6"/>
    <w:rsid w:val="008B56FA"/>
    <w:rsid w:val="008B5F9E"/>
    <w:rsid w:val="008B5FE5"/>
    <w:rsid w:val="008B6632"/>
    <w:rsid w:val="008B6AAA"/>
    <w:rsid w:val="008B713F"/>
    <w:rsid w:val="008C1F2C"/>
    <w:rsid w:val="008C319C"/>
    <w:rsid w:val="008C46BD"/>
    <w:rsid w:val="008C4FBF"/>
    <w:rsid w:val="008C56FF"/>
    <w:rsid w:val="008C5911"/>
    <w:rsid w:val="008C7AB4"/>
    <w:rsid w:val="008D270E"/>
    <w:rsid w:val="008D476E"/>
    <w:rsid w:val="008D4FB4"/>
    <w:rsid w:val="008D5E1E"/>
    <w:rsid w:val="008D7057"/>
    <w:rsid w:val="008D7B0A"/>
    <w:rsid w:val="008D7ED7"/>
    <w:rsid w:val="008D7F69"/>
    <w:rsid w:val="008E00CC"/>
    <w:rsid w:val="008E235B"/>
    <w:rsid w:val="008E35F9"/>
    <w:rsid w:val="008E39DD"/>
    <w:rsid w:val="008E562D"/>
    <w:rsid w:val="008E6339"/>
    <w:rsid w:val="008E6708"/>
    <w:rsid w:val="008F2917"/>
    <w:rsid w:val="008F36C9"/>
    <w:rsid w:val="008F67B3"/>
    <w:rsid w:val="008F7543"/>
    <w:rsid w:val="00903BDB"/>
    <w:rsid w:val="00904645"/>
    <w:rsid w:val="0090484C"/>
    <w:rsid w:val="00905C48"/>
    <w:rsid w:val="00906114"/>
    <w:rsid w:val="00906427"/>
    <w:rsid w:val="00907094"/>
    <w:rsid w:val="009073C2"/>
    <w:rsid w:val="009106AA"/>
    <w:rsid w:val="00911485"/>
    <w:rsid w:val="00911AB0"/>
    <w:rsid w:val="00912FCB"/>
    <w:rsid w:val="0091373D"/>
    <w:rsid w:val="00913F6B"/>
    <w:rsid w:val="00914831"/>
    <w:rsid w:val="00915413"/>
    <w:rsid w:val="00916C4E"/>
    <w:rsid w:val="00916F7D"/>
    <w:rsid w:val="009201B0"/>
    <w:rsid w:val="00920618"/>
    <w:rsid w:val="0092103E"/>
    <w:rsid w:val="009218C2"/>
    <w:rsid w:val="0092314F"/>
    <w:rsid w:val="00923BFF"/>
    <w:rsid w:val="009244AC"/>
    <w:rsid w:val="00924980"/>
    <w:rsid w:val="00924A29"/>
    <w:rsid w:val="00924CB0"/>
    <w:rsid w:val="00925FF5"/>
    <w:rsid w:val="009260C7"/>
    <w:rsid w:val="0092676C"/>
    <w:rsid w:val="00927F9F"/>
    <w:rsid w:val="00930373"/>
    <w:rsid w:val="009331B6"/>
    <w:rsid w:val="00933B0F"/>
    <w:rsid w:val="00933F5D"/>
    <w:rsid w:val="00933FCE"/>
    <w:rsid w:val="00934633"/>
    <w:rsid w:val="009349A3"/>
    <w:rsid w:val="00934AB1"/>
    <w:rsid w:val="009359DA"/>
    <w:rsid w:val="00935D23"/>
    <w:rsid w:val="009400D2"/>
    <w:rsid w:val="00940C1E"/>
    <w:rsid w:val="00942BD6"/>
    <w:rsid w:val="00943225"/>
    <w:rsid w:val="00943F09"/>
    <w:rsid w:val="009454F7"/>
    <w:rsid w:val="00945FD7"/>
    <w:rsid w:val="00946B02"/>
    <w:rsid w:val="00946B4B"/>
    <w:rsid w:val="0094714A"/>
    <w:rsid w:val="00950422"/>
    <w:rsid w:val="00951554"/>
    <w:rsid w:val="00952D09"/>
    <w:rsid w:val="00953F31"/>
    <w:rsid w:val="009555AE"/>
    <w:rsid w:val="00956ABD"/>
    <w:rsid w:val="00956D5C"/>
    <w:rsid w:val="00957613"/>
    <w:rsid w:val="00961EBF"/>
    <w:rsid w:val="00964203"/>
    <w:rsid w:val="0096435B"/>
    <w:rsid w:val="009652EB"/>
    <w:rsid w:val="00967852"/>
    <w:rsid w:val="00967F73"/>
    <w:rsid w:val="009701B2"/>
    <w:rsid w:val="00970489"/>
    <w:rsid w:val="00970A1B"/>
    <w:rsid w:val="00972BAF"/>
    <w:rsid w:val="009773BF"/>
    <w:rsid w:val="00980027"/>
    <w:rsid w:val="009801FA"/>
    <w:rsid w:val="00980EDD"/>
    <w:rsid w:val="00982970"/>
    <w:rsid w:val="00982DF5"/>
    <w:rsid w:val="009831C7"/>
    <w:rsid w:val="0098371D"/>
    <w:rsid w:val="00984050"/>
    <w:rsid w:val="00984591"/>
    <w:rsid w:val="0098607E"/>
    <w:rsid w:val="0099476B"/>
    <w:rsid w:val="009A25DF"/>
    <w:rsid w:val="009A4CB9"/>
    <w:rsid w:val="009A60DE"/>
    <w:rsid w:val="009A64AD"/>
    <w:rsid w:val="009A6FBC"/>
    <w:rsid w:val="009A7AE8"/>
    <w:rsid w:val="009B0524"/>
    <w:rsid w:val="009B1294"/>
    <w:rsid w:val="009B4128"/>
    <w:rsid w:val="009B4DCD"/>
    <w:rsid w:val="009B4F10"/>
    <w:rsid w:val="009B506F"/>
    <w:rsid w:val="009B6A51"/>
    <w:rsid w:val="009B7DE6"/>
    <w:rsid w:val="009C0052"/>
    <w:rsid w:val="009C0AC8"/>
    <w:rsid w:val="009C4A58"/>
    <w:rsid w:val="009C4B14"/>
    <w:rsid w:val="009C5A9D"/>
    <w:rsid w:val="009C6A2E"/>
    <w:rsid w:val="009D033C"/>
    <w:rsid w:val="009D041D"/>
    <w:rsid w:val="009D0607"/>
    <w:rsid w:val="009D0910"/>
    <w:rsid w:val="009D2C56"/>
    <w:rsid w:val="009D357A"/>
    <w:rsid w:val="009D3DD4"/>
    <w:rsid w:val="009D50F8"/>
    <w:rsid w:val="009D5186"/>
    <w:rsid w:val="009D5669"/>
    <w:rsid w:val="009D6AA9"/>
    <w:rsid w:val="009D7568"/>
    <w:rsid w:val="009E0D44"/>
    <w:rsid w:val="009E1978"/>
    <w:rsid w:val="009E1EA7"/>
    <w:rsid w:val="009E24A6"/>
    <w:rsid w:val="009E2DD7"/>
    <w:rsid w:val="009E33A1"/>
    <w:rsid w:val="009E34BF"/>
    <w:rsid w:val="009E367B"/>
    <w:rsid w:val="009E3825"/>
    <w:rsid w:val="009E43CA"/>
    <w:rsid w:val="009E4FAC"/>
    <w:rsid w:val="009F01E9"/>
    <w:rsid w:val="009F029A"/>
    <w:rsid w:val="009F1291"/>
    <w:rsid w:val="009F19C9"/>
    <w:rsid w:val="009F232C"/>
    <w:rsid w:val="009F2D4C"/>
    <w:rsid w:val="009F5B70"/>
    <w:rsid w:val="009F6FAD"/>
    <w:rsid w:val="009F6FFE"/>
    <w:rsid w:val="009F75F5"/>
    <w:rsid w:val="00A00FFA"/>
    <w:rsid w:val="00A03CA8"/>
    <w:rsid w:val="00A04A6E"/>
    <w:rsid w:val="00A06138"/>
    <w:rsid w:val="00A12102"/>
    <w:rsid w:val="00A13D01"/>
    <w:rsid w:val="00A146E9"/>
    <w:rsid w:val="00A15B70"/>
    <w:rsid w:val="00A22114"/>
    <w:rsid w:val="00A232D7"/>
    <w:rsid w:val="00A25D32"/>
    <w:rsid w:val="00A26AF6"/>
    <w:rsid w:val="00A26C1D"/>
    <w:rsid w:val="00A27110"/>
    <w:rsid w:val="00A27CAE"/>
    <w:rsid w:val="00A27E3B"/>
    <w:rsid w:val="00A325A9"/>
    <w:rsid w:val="00A32DBA"/>
    <w:rsid w:val="00A33A4E"/>
    <w:rsid w:val="00A33DAA"/>
    <w:rsid w:val="00A35842"/>
    <w:rsid w:val="00A400B3"/>
    <w:rsid w:val="00A405D0"/>
    <w:rsid w:val="00A40F6F"/>
    <w:rsid w:val="00A41E69"/>
    <w:rsid w:val="00A44AF8"/>
    <w:rsid w:val="00A455A0"/>
    <w:rsid w:val="00A54503"/>
    <w:rsid w:val="00A56A7D"/>
    <w:rsid w:val="00A5723C"/>
    <w:rsid w:val="00A6109C"/>
    <w:rsid w:val="00A61659"/>
    <w:rsid w:val="00A628CF"/>
    <w:rsid w:val="00A64AC4"/>
    <w:rsid w:val="00A64E42"/>
    <w:rsid w:val="00A67127"/>
    <w:rsid w:val="00A71F4C"/>
    <w:rsid w:val="00A723E3"/>
    <w:rsid w:val="00A73E7F"/>
    <w:rsid w:val="00A7407D"/>
    <w:rsid w:val="00A752D6"/>
    <w:rsid w:val="00A76E22"/>
    <w:rsid w:val="00A8167F"/>
    <w:rsid w:val="00A81E3D"/>
    <w:rsid w:val="00A823A7"/>
    <w:rsid w:val="00A82B47"/>
    <w:rsid w:val="00A838A9"/>
    <w:rsid w:val="00A85577"/>
    <w:rsid w:val="00A87640"/>
    <w:rsid w:val="00A876B5"/>
    <w:rsid w:val="00A9041F"/>
    <w:rsid w:val="00A9186D"/>
    <w:rsid w:val="00A92B2D"/>
    <w:rsid w:val="00A93C7E"/>
    <w:rsid w:val="00A95612"/>
    <w:rsid w:val="00A95874"/>
    <w:rsid w:val="00AA0590"/>
    <w:rsid w:val="00AA2602"/>
    <w:rsid w:val="00AA44CE"/>
    <w:rsid w:val="00AA4AED"/>
    <w:rsid w:val="00AA66D7"/>
    <w:rsid w:val="00AA692C"/>
    <w:rsid w:val="00AA6E0D"/>
    <w:rsid w:val="00AB0939"/>
    <w:rsid w:val="00AB2266"/>
    <w:rsid w:val="00AB4348"/>
    <w:rsid w:val="00AB4E16"/>
    <w:rsid w:val="00AB51C6"/>
    <w:rsid w:val="00AB7B50"/>
    <w:rsid w:val="00AC0524"/>
    <w:rsid w:val="00AC28FE"/>
    <w:rsid w:val="00AC2CEF"/>
    <w:rsid w:val="00AC2D77"/>
    <w:rsid w:val="00AC319F"/>
    <w:rsid w:val="00AC3AC1"/>
    <w:rsid w:val="00AC5859"/>
    <w:rsid w:val="00AC6FA3"/>
    <w:rsid w:val="00AC75AF"/>
    <w:rsid w:val="00AD048E"/>
    <w:rsid w:val="00AD06D7"/>
    <w:rsid w:val="00AD072D"/>
    <w:rsid w:val="00AD099A"/>
    <w:rsid w:val="00AD2580"/>
    <w:rsid w:val="00AD29B1"/>
    <w:rsid w:val="00AD348D"/>
    <w:rsid w:val="00AD3B52"/>
    <w:rsid w:val="00AD4C39"/>
    <w:rsid w:val="00AD5EE7"/>
    <w:rsid w:val="00AD6B8D"/>
    <w:rsid w:val="00AE0CF3"/>
    <w:rsid w:val="00AE14DB"/>
    <w:rsid w:val="00AE29D9"/>
    <w:rsid w:val="00AE2DE5"/>
    <w:rsid w:val="00AE39F9"/>
    <w:rsid w:val="00AE4556"/>
    <w:rsid w:val="00AE4AF1"/>
    <w:rsid w:val="00AE6FC4"/>
    <w:rsid w:val="00AF0017"/>
    <w:rsid w:val="00AF0199"/>
    <w:rsid w:val="00AF10F9"/>
    <w:rsid w:val="00AF2C7F"/>
    <w:rsid w:val="00AF483D"/>
    <w:rsid w:val="00AF6BBA"/>
    <w:rsid w:val="00AF6BC5"/>
    <w:rsid w:val="00AF7450"/>
    <w:rsid w:val="00AF7E75"/>
    <w:rsid w:val="00B013C1"/>
    <w:rsid w:val="00B03374"/>
    <w:rsid w:val="00B06D02"/>
    <w:rsid w:val="00B07B64"/>
    <w:rsid w:val="00B07B71"/>
    <w:rsid w:val="00B10E19"/>
    <w:rsid w:val="00B129C2"/>
    <w:rsid w:val="00B130F5"/>
    <w:rsid w:val="00B133DA"/>
    <w:rsid w:val="00B14354"/>
    <w:rsid w:val="00B14771"/>
    <w:rsid w:val="00B1498B"/>
    <w:rsid w:val="00B14A04"/>
    <w:rsid w:val="00B159CD"/>
    <w:rsid w:val="00B17333"/>
    <w:rsid w:val="00B2277F"/>
    <w:rsid w:val="00B23239"/>
    <w:rsid w:val="00B23269"/>
    <w:rsid w:val="00B23291"/>
    <w:rsid w:val="00B2513A"/>
    <w:rsid w:val="00B265EB"/>
    <w:rsid w:val="00B32133"/>
    <w:rsid w:val="00B339FF"/>
    <w:rsid w:val="00B372F0"/>
    <w:rsid w:val="00B3732B"/>
    <w:rsid w:val="00B37DED"/>
    <w:rsid w:val="00B4001D"/>
    <w:rsid w:val="00B404C4"/>
    <w:rsid w:val="00B4127C"/>
    <w:rsid w:val="00B41689"/>
    <w:rsid w:val="00B420FB"/>
    <w:rsid w:val="00B430FC"/>
    <w:rsid w:val="00B43527"/>
    <w:rsid w:val="00B43901"/>
    <w:rsid w:val="00B44E35"/>
    <w:rsid w:val="00B45AFB"/>
    <w:rsid w:val="00B46AE5"/>
    <w:rsid w:val="00B50076"/>
    <w:rsid w:val="00B50A69"/>
    <w:rsid w:val="00B51560"/>
    <w:rsid w:val="00B51F86"/>
    <w:rsid w:val="00B520AC"/>
    <w:rsid w:val="00B5291D"/>
    <w:rsid w:val="00B5600B"/>
    <w:rsid w:val="00B630C6"/>
    <w:rsid w:val="00B63F8C"/>
    <w:rsid w:val="00B640D2"/>
    <w:rsid w:val="00B64768"/>
    <w:rsid w:val="00B7106E"/>
    <w:rsid w:val="00B7123C"/>
    <w:rsid w:val="00B71E93"/>
    <w:rsid w:val="00B73124"/>
    <w:rsid w:val="00B73E42"/>
    <w:rsid w:val="00B74F78"/>
    <w:rsid w:val="00B75821"/>
    <w:rsid w:val="00B76D4A"/>
    <w:rsid w:val="00B806AC"/>
    <w:rsid w:val="00B818EA"/>
    <w:rsid w:val="00B82BF6"/>
    <w:rsid w:val="00B82DDF"/>
    <w:rsid w:val="00B82ED7"/>
    <w:rsid w:val="00B82F76"/>
    <w:rsid w:val="00B83083"/>
    <w:rsid w:val="00B86DF4"/>
    <w:rsid w:val="00B8768F"/>
    <w:rsid w:val="00B92040"/>
    <w:rsid w:val="00B941D6"/>
    <w:rsid w:val="00B94636"/>
    <w:rsid w:val="00B959FD"/>
    <w:rsid w:val="00B9670C"/>
    <w:rsid w:val="00B97288"/>
    <w:rsid w:val="00BA08C6"/>
    <w:rsid w:val="00BA091D"/>
    <w:rsid w:val="00BA0FA8"/>
    <w:rsid w:val="00BA1790"/>
    <w:rsid w:val="00BA36C6"/>
    <w:rsid w:val="00BA5D7E"/>
    <w:rsid w:val="00BA6FCE"/>
    <w:rsid w:val="00BA7431"/>
    <w:rsid w:val="00BA7E9F"/>
    <w:rsid w:val="00BB281B"/>
    <w:rsid w:val="00BB4839"/>
    <w:rsid w:val="00BB4901"/>
    <w:rsid w:val="00BB4B39"/>
    <w:rsid w:val="00BB4BBB"/>
    <w:rsid w:val="00BB500A"/>
    <w:rsid w:val="00BB501A"/>
    <w:rsid w:val="00BB5278"/>
    <w:rsid w:val="00BB577D"/>
    <w:rsid w:val="00BB6353"/>
    <w:rsid w:val="00BB6939"/>
    <w:rsid w:val="00BB7366"/>
    <w:rsid w:val="00BB783E"/>
    <w:rsid w:val="00BB7877"/>
    <w:rsid w:val="00BC08F3"/>
    <w:rsid w:val="00BC16DB"/>
    <w:rsid w:val="00BC24CC"/>
    <w:rsid w:val="00BC2E00"/>
    <w:rsid w:val="00BC7B3C"/>
    <w:rsid w:val="00BC7ECC"/>
    <w:rsid w:val="00BD046B"/>
    <w:rsid w:val="00BD1005"/>
    <w:rsid w:val="00BD1187"/>
    <w:rsid w:val="00BD7D39"/>
    <w:rsid w:val="00BE052F"/>
    <w:rsid w:val="00BE06CF"/>
    <w:rsid w:val="00BE08AD"/>
    <w:rsid w:val="00BE1181"/>
    <w:rsid w:val="00BE1C74"/>
    <w:rsid w:val="00BE25E4"/>
    <w:rsid w:val="00BE2966"/>
    <w:rsid w:val="00BE2A2D"/>
    <w:rsid w:val="00BE2B29"/>
    <w:rsid w:val="00BE3DEC"/>
    <w:rsid w:val="00BE3E3B"/>
    <w:rsid w:val="00BE5294"/>
    <w:rsid w:val="00BE60EA"/>
    <w:rsid w:val="00BE620D"/>
    <w:rsid w:val="00BE7064"/>
    <w:rsid w:val="00BE7784"/>
    <w:rsid w:val="00BE7DFE"/>
    <w:rsid w:val="00BE7F7C"/>
    <w:rsid w:val="00BF0190"/>
    <w:rsid w:val="00BF07D7"/>
    <w:rsid w:val="00BF0BC3"/>
    <w:rsid w:val="00BF1761"/>
    <w:rsid w:val="00BF28E2"/>
    <w:rsid w:val="00BF3215"/>
    <w:rsid w:val="00BF3742"/>
    <w:rsid w:val="00BF40C4"/>
    <w:rsid w:val="00BF4DB9"/>
    <w:rsid w:val="00BF542A"/>
    <w:rsid w:val="00BF6688"/>
    <w:rsid w:val="00BF724E"/>
    <w:rsid w:val="00C004DE"/>
    <w:rsid w:val="00C03C70"/>
    <w:rsid w:val="00C05105"/>
    <w:rsid w:val="00C05D1D"/>
    <w:rsid w:val="00C073D5"/>
    <w:rsid w:val="00C075EB"/>
    <w:rsid w:val="00C11776"/>
    <w:rsid w:val="00C13F10"/>
    <w:rsid w:val="00C15638"/>
    <w:rsid w:val="00C15AB7"/>
    <w:rsid w:val="00C1787F"/>
    <w:rsid w:val="00C221C0"/>
    <w:rsid w:val="00C229F8"/>
    <w:rsid w:val="00C2329A"/>
    <w:rsid w:val="00C33674"/>
    <w:rsid w:val="00C33B8D"/>
    <w:rsid w:val="00C34535"/>
    <w:rsid w:val="00C34E1F"/>
    <w:rsid w:val="00C358ED"/>
    <w:rsid w:val="00C36BEA"/>
    <w:rsid w:val="00C37796"/>
    <w:rsid w:val="00C40F48"/>
    <w:rsid w:val="00C41122"/>
    <w:rsid w:val="00C41F57"/>
    <w:rsid w:val="00C4302C"/>
    <w:rsid w:val="00C43195"/>
    <w:rsid w:val="00C4385B"/>
    <w:rsid w:val="00C446E6"/>
    <w:rsid w:val="00C46532"/>
    <w:rsid w:val="00C46A17"/>
    <w:rsid w:val="00C47DAB"/>
    <w:rsid w:val="00C50FA5"/>
    <w:rsid w:val="00C5386D"/>
    <w:rsid w:val="00C540E9"/>
    <w:rsid w:val="00C5447B"/>
    <w:rsid w:val="00C54825"/>
    <w:rsid w:val="00C55238"/>
    <w:rsid w:val="00C553DF"/>
    <w:rsid w:val="00C554FE"/>
    <w:rsid w:val="00C556BE"/>
    <w:rsid w:val="00C56DCD"/>
    <w:rsid w:val="00C605EA"/>
    <w:rsid w:val="00C626E2"/>
    <w:rsid w:val="00C637CB"/>
    <w:rsid w:val="00C645D8"/>
    <w:rsid w:val="00C6532C"/>
    <w:rsid w:val="00C65DE6"/>
    <w:rsid w:val="00C66FC8"/>
    <w:rsid w:val="00C677F4"/>
    <w:rsid w:val="00C72753"/>
    <w:rsid w:val="00C729E4"/>
    <w:rsid w:val="00C75382"/>
    <w:rsid w:val="00C7582F"/>
    <w:rsid w:val="00C81D49"/>
    <w:rsid w:val="00C86961"/>
    <w:rsid w:val="00C871D8"/>
    <w:rsid w:val="00C87579"/>
    <w:rsid w:val="00C8778E"/>
    <w:rsid w:val="00C87FC6"/>
    <w:rsid w:val="00C91A4E"/>
    <w:rsid w:val="00C934F1"/>
    <w:rsid w:val="00C93972"/>
    <w:rsid w:val="00C93C52"/>
    <w:rsid w:val="00C95AFB"/>
    <w:rsid w:val="00C97B59"/>
    <w:rsid w:val="00C97FF4"/>
    <w:rsid w:val="00CA17B8"/>
    <w:rsid w:val="00CA20F5"/>
    <w:rsid w:val="00CA6ABD"/>
    <w:rsid w:val="00CB00CB"/>
    <w:rsid w:val="00CB1283"/>
    <w:rsid w:val="00CB1451"/>
    <w:rsid w:val="00CB32A3"/>
    <w:rsid w:val="00CB3498"/>
    <w:rsid w:val="00CB4F8C"/>
    <w:rsid w:val="00CB61BE"/>
    <w:rsid w:val="00CC219D"/>
    <w:rsid w:val="00CC223B"/>
    <w:rsid w:val="00CC37C5"/>
    <w:rsid w:val="00CC51E7"/>
    <w:rsid w:val="00CC6896"/>
    <w:rsid w:val="00CC6A9E"/>
    <w:rsid w:val="00CC7E17"/>
    <w:rsid w:val="00CD0613"/>
    <w:rsid w:val="00CD2FB7"/>
    <w:rsid w:val="00CD3267"/>
    <w:rsid w:val="00CD4453"/>
    <w:rsid w:val="00CD5365"/>
    <w:rsid w:val="00CD6F27"/>
    <w:rsid w:val="00CE0A9C"/>
    <w:rsid w:val="00CE1301"/>
    <w:rsid w:val="00CE14D1"/>
    <w:rsid w:val="00CE3BB1"/>
    <w:rsid w:val="00CE459D"/>
    <w:rsid w:val="00CE5CFC"/>
    <w:rsid w:val="00CE6691"/>
    <w:rsid w:val="00CF088D"/>
    <w:rsid w:val="00CF09CB"/>
    <w:rsid w:val="00D045C4"/>
    <w:rsid w:val="00D04B9A"/>
    <w:rsid w:val="00D0671A"/>
    <w:rsid w:val="00D06DA1"/>
    <w:rsid w:val="00D07C29"/>
    <w:rsid w:val="00D101BB"/>
    <w:rsid w:val="00D10456"/>
    <w:rsid w:val="00D10590"/>
    <w:rsid w:val="00D10ADB"/>
    <w:rsid w:val="00D12785"/>
    <w:rsid w:val="00D15B7C"/>
    <w:rsid w:val="00D15EF8"/>
    <w:rsid w:val="00D214BA"/>
    <w:rsid w:val="00D22298"/>
    <w:rsid w:val="00D23894"/>
    <w:rsid w:val="00D2470C"/>
    <w:rsid w:val="00D24787"/>
    <w:rsid w:val="00D251B0"/>
    <w:rsid w:val="00D26586"/>
    <w:rsid w:val="00D31960"/>
    <w:rsid w:val="00D32609"/>
    <w:rsid w:val="00D33700"/>
    <w:rsid w:val="00D33B00"/>
    <w:rsid w:val="00D33B87"/>
    <w:rsid w:val="00D33BB6"/>
    <w:rsid w:val="00D34AB9"/>
    <w:rsid w:val="00D3508A"/>
    <w:rsid w:val="00D366DE"/>
    <w:rsid w:val="00D3734E"/>
    <w:rsid w:val="00D3793C"/>
    <w:rsid w:val="00D37EB4"/>
    <w:rsid w:val="00D41263"/>
    <w:rsid w:val="00D41643"/>
    <w:rsid w:val="00D41FFC"/>
    <w:rsid w:val="00D434FF"/>
    <w:rsid w:val="00D4357D"/>
    <w:rsid w:val="00D47E60"/>
    <w:rsid w:val="00D507EC"/>
    <w:rsid w:val="00D542B7"/>
    <w:rsid w:val="00D55BCA"/>
    <w:rsid w:val="00D563B4"/>
    <w:rsid w:val="00D60D54"/>
    <w:rsid w:val="00D61976"/>
    <w:rsid w:val="00D61A2F"/>
    <w:rsid w:val="00D62D86"/>
    <w:rsid w:val="00D64F05"/>
    <w:rsid w:val="00D650A3"/>
    <w:rsid w:val="00D65302"/>
    <w:rsid w:val="00D65B8F"/>
    <w:rsid w:val="00D6648A"/>
    <w:rsid w:val="00D67409"/>
    <w:rsid w:val="00D6770A"/>
    <w:rsid w:val="00D709EF"/>
    <w:rsid w:val="00D70A09"/>
    <w:rsid w:val="00D71345"/>
    <w:rsid w:val="00D718F6"/>
    <w:rsid w:val="00D723C7"/>
    <w:rsid w:val="00D7247F"/>
    <w:rsid w:val="00D736C1"/>
    <w:rsid w:val="00D73E0E"/>
    <w:rsid w:val="00D76F3D"/>
    <w:rsid w:val="00D81059"/>
    <w:rsid w:val="00D820CE"/>
    <w:rsid w:val="00D82EE6"/>
    <w:rsid w:val="00D8665B"/>
    <w:rsid w:val="00D86D1B"/>
    <w:rsid w:val="00D872CE"/>
    <w:rsid w:val="00D90595"/>
    <w:rsid w:val="00D92821"/>
    <w:rsid w:val="00D946ED"/>
    <w:rsid w:val="00D95246"/>
    <w:rsid w:val="00D95D78"/>
    <w:rsid w:val="00D96338"/>
    <w:rsid w:val="00D97637"/>
    <w:rsid w:val="00D97F55"/>
    <w:rsid w:val="00DA183C"/>
    <w:rsid w:val="00DA3630"/>
    <w:rsid w:val="00DA3FFC"/>
    <w:rsid w:val="00DA497A"/>
    <w:rsid w:val="00DA4B03"/>
    <w:rsid w:val="00DB1CBA"/>
    <w:rsid w:val="00DB20FA"/>
    <w:rsid w:val="00DB45D7"/>
    <w:rsid w:val="00DB4BCE"/>
    <w:rsid w:val="00DB4F60"/>
    <w:rsid w:val="00DB6DEE"/>
    <w:rsid w:val="00DC1FA7"/>
    <w:rsid w:val="00DC2F64"/>
    <w:rsid w:val="00DC34B6"/>
    <w:rsid w:val="00DC457E"/>
    <w:rsid w:val="00DC510F"/>
    <w:rsid w:val="00DC56E9"/>
    <w:rsid w:val="00DC6A0C"/>
    <w:rsid w:val="00DC6DE0"/>
    <w:rsid w:val="00DC7DE5"/>
    <w:rsid w:val="00DC7E67"/>
    <w:rsid w:val="00DD00F8"/>
    <w:rsid w:val="00DD027F"/>
    <w:rsid w:val="00DD0342"/>
    <w:rsid w:val="00DD1C4E"/>
    <w:rsid w:val="00DD2090"/>
    <w:rsid w:val="00DD266D"/>
    <w:rsid w:val="00DD2EAF"/>
    <w:rsid w:val="00DD372C"/>
    <w:rsid w:val="00DD3D60"/>
    <w:rsid w:val="00DD48DB"/>
    <w:rsid w:val="00DD4A2C"/>
    <w:rsid w:val="00DD59B4"/>
    <w:rsid w:val="00DD5D93"/>
    <w:rsid w:val="00DD5DF2"/>
    <w:rsid w:val="00DE02BD"/>
    <w:rsid w:val="00DE186E"/>
    <w:rsid w:val="00DE3AF2"/>
    <w:rsid w:val="00DE3AF4"/>
    <w:rsid w:val="00DE52FF"/>
    <w:rsid w:val="00DE6274"/>
    <w:rsid w:val="00DE62E9"/>
    <w:rsid w:val="00DE6C2F"/>
    <w:rsid w:val="00DE7030"/>
    <w:rsid w:val="00DF0896"/>
    <w:rsid w:val="00DF5994"/>
    <w:rsid w:val="00DF6247"/>
    <w:rsid w:val="00E00432"/>
    <w:rsid w:val="00E0130C"/>
    <w:rsid w:val="00E01688"/>
    <w:rsid w:val="00E01B5E"/>
    <w:rsid w:val="00E056A0"/>
    <w:rsid w:val="00E05E69"/>
    <w:rsid w:val="00E07F5E"/>
    <w:rsid w:val="00E1103F"/>
    <w:rsid w:val="00E131A9"/>
    <w:rsid w:val="00E149D8"/>
    <w:rsid w:val="00E15FE5"/>
    <w:rsid w:val="00E1685E"/>
    <w:rsid w:val="00E16B41"/>
    <w:rsid w:val="00E1739C"/>
    <w:rsid w:val="00E21866"/>
    <w:rsid w:val="00E24A2D"/>
    <w:rsid w:val="00E30FED"/>
    <w:rsid w:val="00E31116"/>
    <w:rsid w:val="00E31C4F"/>
    <w:rsid w:val="00E33194"/>
    <w:rsid w:val="00E34E1D"/>
    <w:rsid w:val="00E35F69"/>
    <w:rsid w:val="00E4085C"/>
    <w:rsid w:val="00E40955"/>
    <w:rsid w:val="00E40E4D"/>
    <w:rsid w:val="00E41D69"/>
    <w:rsid w:val="00E43E3D"/>
    <w:rsid w:val="00E44EFC"/>
    <w:rsid w:val="00E45798"/>
    <w:rsid w:val="00E45D0C"/>
    <w:rsid w:val="00E46FE3"/>
    <w:rsid w:val="00E5158F"/>
    <w:rsid w:val="00E520EC"/>
    <w:rsid w:val="00E52C49"/>
    <w:rsid w:val="00E55798"/>
    <w:rsid w:val="00E56DD3"/>
    <w:rsid w:val="00E576B2"/>
    <w:rsid w:val="00E57963"/>
    <w:rsid w:val="00E60A68"/>
    <w:rsid w:val="00E60E1B"/>
    <w:rsid w:val="00E627C7"/>
    <w:rsid w:val="00E62C9D"/>
    <w:rsid w:val="00E67174"/>
    <w:rsid w:val="00E72458"/>
    <w:rsid w:val="00E75462"/>
    <w:rsid w:val="00E7708A"/>
    <w:rsid w:val="00E842BD"/>
    <w:rsid w:val="00E8484B"/>
    <w:rsid w:val="00E84E36"/>
    <w:rsid w:val="00E84F86"/>
    <w:rsid w:val="00E85376"/>
    <w:rsid w:val="00E8664C"/>
    <w:rsid w:val="00E86FAC"/>
    <w:rsid w:val="00E87054"/>
    <w:rsid w:val="00E9191D"/>
    <w:rsid w:val="00E94FA8"/>
    <w:rsid w:val="00E9650A"/>
    <w:rsid w:val="00E971DC"/>
    <w:rsid w:val="00E977A4"/>
    <w:rsid w:val="00E97C24"/>
    <w:rsid w:val="00EA00EF"/>
    <w:rsid w:val="00EA09F7"/>
    <w:rsid w:val="00EA1052"/>
    <w:rsid w:val="00EA1E7B"/>
    <w:rsid w:val="00EA256A"/>
    <w:rsid w:val="00EA256B"/>
    <w:rsid w:val="00EA2B34"/>
    <w:rsid w:val="00EA2F8A"/>
    <w:rsid w:val="00EA360B"/>
    <w:rsid w:val="00EA41D8"/>
    <w:rsid w:val="00EA44A1"/>
    <w:rsid w:val="00EA5B55"/>
    <w:rsid w:val="00EA6668"/>
    <w:rsid w:val="00EA6ACA"/>
    <w:rsid w:val="00EA791C"/>
    <w:rsid w:val="00EB03C3"/>
    <w:rsid w:val="00EB0E38"/>
    <w:rsid w:val="00EB1096"/>
    <w:rsid w:val="00EB2153"/>
    <w:rsid w:val="00EB2323"/>
    <w:rsid w:val="00EB4B3E"/>
    <w:rsid w:val="00EC198C"/>
    <w:rsid w:val="00EC4AA1"/>
    <w:rsid w:val="00EC5922"/>
    <w:rsid w:val="00EC5A30"/>
    <w:rsid w:val="00EC60E2"/>
    <w:rsid w:val="00EC6967"/>
    <w:rsid w:val="00EC7A11"/>
    <w:rsid w:val="00ED0551"/>
    <w:rsid w:val="00ED098F"/>
    <w:rsid w:val="00ED10C4"/>
    <w:rsid w:val="00ED570E"/>
    <w:rsid w:val="00ED5928"/>
    <w:rsid w:val="00ED5FA9"/>
    <w:rsid w:val="00EE0319"/>
    <w:rsid w:val="00EE093A"/>
    <w:rsid w:val="00EE20C8"/>
    <w:rsid w:val="00EE3406"/>
    <w:rsid w:val="00EE3713"/>
    <w:rsid w:val="00EE418F"/>
    <w:rsid w:val="00EE41A5"/>
    <w:rsid w:val="00EE420C"/>
    <w:rsid w:val="00EE5B57"/>
    <w:rsid w:val="00EE5E9C"/>
    <w:rsid w:val="00EF0821"/>
    <w:rsid w:val="00EF0BF8"/>
    <w:rsid w:val="00EF0F49"/>
    <w:rsid w:val="00EF111A"/>
    <w:rsid w:val="00EF1969"/>
    <w:rsid w:val="00EF209E"/>
    <w:rsid w:val="00EF2318"/>
    <w:rsid w:val="00EF5EFB"/>
    <w:rsid w:val="00EF694A"/>
    <w:rsid w:val="00EF7D51"/>
    <w:rsid w:val="00EF7FD4"/>
    <w:rsid w:val="00F007BC"/>
    <w:rsid w:val="00F00B86"/>
    <w:rsid w:val="00F00C9E"/>
    <w:rsid w:val="00F0126C"/>
    <w:rsid w:val="00F012D6"/>
    <w:rsid w:val="00F03452"/>
    <w:rsid w:val="00F05008"/>
    <w:rsid w:val="00F0542B"/>
    <w:rsid w:val="00F05AA4"/>
    <w:rsid w:val="00F07281"/>
    <w:rsid w:val="00F11AF5"/>
    <w:rsid w:val="00F11AFF"/>
    <w:rsid w:val="00F123D1"/>
    <w:rsid w:val="00F13191"/>
    <w:rsid w:val="00F13DDA"/>
    <w:rsid w:val="00F141FD"/>
    <w:rsid w:val="00F1550D"/>
    <w:rsid w:val="00F156B1"/>
    <w:rsid w:val="00F15E4F"/>
    <w:rsid w:val="00F1630D"/>
    <w:rsid w:val="00F169F2"/>
    <w:rsid w:val="00F1760C"/>
    <w:rsid w:val="00F20AED"/>
    <w:rsid w:val="00F225EC"/>
    <w:rsid w:val="00F23EB8"/>
    <w:rsid w:val="00F2427F"/>
    <w:rsid w:val="00F25A96"/>
    <w:rsid w:val="00F26AD1"/>
    <w:rsid w:val="00F27C8E"/>
    <w:rsid w:val="00F30D42"/>
    <w:rsid w:val="00F34726"/>
    <w:rsid w:val="00F35B4E"/>
    <w:rsid w:val="00F36471"/>
    <w:rsid w:val="00F36757"/>
    <w:rsid w:val="00F36D5E"/>
    <w:rsid w:val="00F40405"/>
    <w:rsid w:val="00F416F7"/>
    <w:rsid w:val="00F41DC5"/>
    <w:rsid w:val="00F42999"/>
    <w:rsid w:val="00F447A6"/>
    <w:rsid w:val="00F45725"/>
    <w:rsid w:val="00F45988"/>
    <w:rsid w:val="00F505EA"/>
    <w:rsid w:val="00F54B3E"/>
    <w:rsid w:val="00F5537B"/>
    <w:rsid w:val="00F57BB4"/>
    <w:rsid w:val="00F60751"/>
    <w:rsid w:val="00F67218"/>
    <w:rsid w:val="00F67532"/>
    <w:rsid w:val="00F67A83"/>
    <w:rsid w:val="00F70503"/>
    <w:rsid w:val="00F70B7C"/>
    <w:rsid w:val="00F70DC4"/>
    <w:rsid w:val="00F71541"/>
    <w:rsid w:val="00F71B80"/>
    <w:rsid w:val="00F74E2B"/>
    <w:rsid w:val="00F75568"/>
    <w:rsid w:val="00F75AFA"/>
    <w:rsid w:val="00F75B9A"/>
    <w:rsid w:val="00F776FB"/>
    <w:rsid w:val="00F80242"/>
    <w:rsid w:val="00F808BD"/>
    <w:rsid w:val="00F80B9A"/>
    <w:rsid w:val="00F80EA2"/>
    <w:rsid w:val="00F83A23"/>
    <w:rsid w:val="00F83FF2"/>
    <w:rsid w:val="00F841D2"/>
    <w:rsid w:val="00F84713"/>
    <w:rsid w:val="00F921D2"/>
    <w:rsid w:val="00F92789"/>
    <w:rsid w:val="00F9554C"/>
    <w:rsid w:val="00F955AE"/>
    <w:rsid w:val="00F95AD1"/>
    <w:rsid w:val="00F96D82"/>
    <w:rsid w:val="00F970CA"/>
    <w:rsid w:val="00F972AB"/>
    <w:rsid w:val="00FA0936"/>
    <w:rsid w:val="00FA1A5D"/>
    <w:rsid w:val="00FA4589"/>
    <w:rsid w:val="00FA602E"/>
    <w:rsid w:val="00FA61D9"/>
    <w:rsid w:val="00FA6B26"/>
    <w:rsid w:val="00FA785E"/>
    <w:rsid w:val="00FB1F72"/>
    <w:rsid w:val="00FB3148"/>
    <w:rsid w:val="00FB3F77"/>
    <w:rsid w:val="00FB45E9"/>
    <w:rsid w:val="00FB5DC0"/>
    <w:rsid w:val="00FB6451"/>
    <w:rsid w:val="00FB684A"/>
    <w:rsid w:val="00FC0007"/>
    <w:rsid w:val="00FC297A"/>
    <w:rsid w:val="00FC5EA0"/>
    <w:rsid w:val="00FC61BC"/>
    <w:rsid w:val="00FC7955"/>
    <w:rsid w:val="00FD49D4"/>
    <w:rsid w:val="00FD6A8D"/>
    <w:rsid w:val="00FD7277"/>
    <w:rsid w:val="00FE00A4"/>
    <w:rsid w:val="00FE0342"/>
    <w:rsid w:val="00FE0BE8"/>
    <w:rsid w:val="00FE1889"/>
    <w:rsid w:val="00FE2D63"/>
    <w:rsid w:val="00FE359B"/>
    <w:rsid w:val="00FE5762"/>
    <w:rsid w:val="00FE6853"/>
    <w:rsid w:val="00FE6BA9"/>
    <w:rsid w:val="00FF03EC"/>
    <w:rsid w:val="00FF197B"/>
    <w:rsid w:val="00FF5F96"/>
    <w:rsid w:val="00FF6821"/>
    <w:rsid w:val="00FF6C9C"/>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0A92D"/>
  <w15:chartTrackingRefBased/>
  <w15:docId w15:val="{A798F525-3916-49CD-BB5D-60E0CC5A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452"/>
    <w:rPr>
      <w:sz w:val="24"/>
      <w:szCs w:val="24"/>
      <w:lang w:val="vi-VN" w:eastAsia="vi-VN"/>
    </w:rPr>
  </w:style>
  <w:style w:type="paragraph" w:styleId="Heading1">
    <w:name w:val="heading 1"/>
    <w:basedOn w:val="Normal"/>
    <w:next w:val="Normal"/>
    <w:qFormat/>
    <w:rsid w:val="003F56B6"/>
    <w:pPr>
      <w:keepNext/>
      <w:jc w:val="center"/>
      <w:outlineLvl w:val="0"/>
    </w:pPr>
    <w:rPr>
      <w:rFonts w:ascii=".VnTime" w:hAnsi=".VnTime"/>
      <w:sz w:val="28"/>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semiHidden/>
    <w:rsid w:val="003F56B6"/>
    <w:pPr>
      <w:spacing w:after="160" w:line="240" w:lineRule="exact"/>
    </w:pPr>
    <w:rPr>
      <w:rFonts w:ascii="Arial" w:hAnsi="Arial"/>
      <w:sz w:val="22"/>
      <w:szCs w:val="22"/>
      <w:lang w:val="en-US" w:eastAsia="en-US"/>
    </w:rPr>
  </w:style>
  <w:style w:type="paragraph" w:styleId="Footer">
    <w:name w:val="footer"/>
    <w:basedOn w:val="Normal"/>
    <w:link w:val="FooterChar"/>
    <w:uiPriority w:val="99"/>
    <w:rsid w:val="00934AB1"/>
    <w:pPr>
      <w:tabs>
        <w:tab w:val="center" w:pos="4153"/>
        <w:tab w:val="right" w:pos="8306"/>
      </w:tabs>
    </w:pPr>
  </w:style>
  <w:style w:type="character" w:styleId="PageNumber">
    <w:name w:val="page number"/>
    <w:basedOn w:val="DefaultParagraphFont"/>
    <w:rsid w:val="00934AB1"/>
  </w:style>
  <w:style w:type="paragraph" w:customStyle="1" w:styleId="CharCharCharChar">
    <w:name w:val="Char Char Char Char"/>
    <w:basedOn w:val="Normal"/>
    <w:semiHidden/>
    <w:rsid w:val="007A3A24"/>
    <w:pPr>
      <w:spacing w:after="160" w:line="240" w:lineRule="exact"/>
    </w:pPr>
    <w:rPr>
      <w:rFonts w:ascii="Arial" w:hAnsi="Arial"/>
      <w:sz w:val="22"/>
      <w:szCs w:val="22"/>
      <w:lang w:val="en-US" w:eastAsia="en-US"/>
    </w:rPr>
  </w:style>
  <w:style w:type="paragraph" w:customStyle="1" w:styleId="Char">
    <w:name w:val="Char"/>
    <w:basedOn w:val="Normal"/>
    <w:rsid w:val="0069435C"/>
    <w:pPr>
      <w:spacing w:after="160" w:line="240" w:lineRule="exact"/>
    </w:pPr>
    <w:rPr>
      <w:rFonts w:ascii="Verdana" w:hAnsi="Verdana"/>
      <w:sz w:val="20"/>
      <w:szCs w:val="20"/>
      <w:lang w:val="en-US" w:eastAsia="en-US"/>
    </w:rPr>
  </w:style>
  <w:style w:type="paragraph" w:customStyle="1" w:styleId="CharCharChar">
    <w:name w:val="Char Char Char"/>
    <w:basedOn w:val="Normal"/>
    <w:next w:val="Normal"/>
    <w:autoRedefine/>
    <w:semiHidden/>
    <w:rsid w:val="00845652"/>
    <w:pPr>
      <w:spacing w:before="120" w:after="120" w:line="312" w:lineRule="auto"/>
    </w:pPr>
    <w:rPr>
      <w:sz w:val="28"/>
      <w:szCs w:val="28"/>
      <w:lang w:val="en-US" w:eastAsia="en-US"/>
    </w:rPr>
  </w:style>
  <w:style w:type="paragraph" w:styleId="BodyTextIndent3">
    <w:name w:val="Body Text Indent 3"/>
    <w:basedOn w:val="Normal"/>
    <w:link w:val="BodyTextIndent3Char"/>
    <w:rsid w:val="00845652"/>
    <w:pPr>
      <w:spacing w:before="120" w:line="312" w:lineRule="auto"/>
      <w:ind w:firstLine="561"/>
      <w:jc w:val="both"/>
    </w:pPr>
    <w:rPr>
      <w:sz w:val="26"/>
      <w:szCs w:val="26"/>
      <w:lang w:val="en-AU"/>
    </w:rPr>
  </w:style>
  <w:style w:type="character" w:customStyle="1" w:styleId="BodyTextIndent3Char">
    <w:name w:val="Body Text Indent 3 Char"/>
    <w:link w:val="BodyTextIndent3"/>
    <w:rsid w:val="00845652"/>
    <w:rPr>
      <w:sz w:val="26"/>
      <w:szCs w:val="26"/>
      <w:lang w:val="en-AU"/>
    </w:rPr>
  </w:style>
  <w:style w:type="character" w:styleId="Hyperlink">
    <w:name w:val="Hyperlink"/>
    <w:rsid w:val="004D6268"/>
    <w:rPr>
      <w:color w:val="0000FF"/>
      <w:u w:val="single"/>
    </w:rPr>
  </w:style>
  <w:style w:type="paragraph" w:styleId="BalloonText">
    <w:name w:val="Balloon Text"/>
    <w:basedOn w:val="Normal"/>
    <w:link w:val="BalloonTextChar"/>
    <w:rsid w:val="004C44D1"/>
    <w:rPr>
      <w:rFonts w:ascii="Tahoma" w:hAnsi="Tahoma"/>
      <w:sz w:val="16"/>
      <w:szCs w:val="16"/>
    </w:rPr>
  </w:style>
  <w:style w:type="character" w:customStyle="1" w:styleId="BalloonTextChar">
    <w:name w:val="Balloon Text Char"/>
    <w:link w:val="BalloonText"/>
    <w:rsid w:val="004C44D1"/>
    <w:rPr>
      <w:rFonts w:ascii="Tahoma" w:hAnsi="Tahoma" w:cs="Tahoma"/>
      <w:sz w:val="16"/>
      <w:szCs w:val="16"/>
    </w:rPr>
  </w:style>
  <w:style w:type="paragraph" w:customStyle="1" w:styleId="CharCharCharCharCharCharCharCharCharCharCharChar1Char">
    <w:name w:val="Char Char Char Char Char Char Char Char Char Char Char Char1 Char"/>
    <w:basedOn w:val="Normal"/>
    <w:semiHidden/>
    <w:rsid w:val="0013263D"/>
    <w:pPr>
      <w:spacing w:after="160" w:line="240" w:lineRule="exact"/>
    </w:pPr>
    <w:rPr>
      <w:rFonts w:ascii="Arial" w:hAnsi="Arial"/>
      <w:sz w:val="22"/>
      <w:szCs w:val="22"/>
      <w:lang w:val="en-US" w:eastAsia="en-US"/>
    </w:rPr>
  </w:style>
  <w:style w:type="paragraph" w:customStyle="1" w:styleId="ColorfulList-Accent11">
    <w:name w:val="Colorful List - Accent 11"/>
    <w:basedOn w:val="Normal"/>
    <w:uiPriority w:val="34"/>
    <w:qFormat/>
    <w:rsid w:val="00E971DC"/>
    <w:pPr>
      <w:ind w:left="720"/>
      <w:contextualSpacing/>
    </w:pPr>
  </w:style>
  <w:style w:type="table" w:styleId="TableGrid">
    <w:name w:val="Table Grid"/>
    <w:basedOn w:val="TableNormal"/>
    <w:rsid w:val="00BB7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5F7C46"/>
    <w:rPr>
      <w:rFonts w:ascii="Consolas" w:eastAsia="Arial" w:hAnsi="Consolas"/>
      <w:sz w:val="21"/>
      <w:szCs w:val="21"/>
      <w:lang w:eastAsia="en-US"/>
    </w:rPr>
  </w:style>
  <w:style w:type="character" w:customStyle="1" w:styleId="PlainTextChar">
    <w:name w:val="Plain Text Char"/>
    <w:link w:val="PlainText"/>
    <w:uiPriority w:val="99"/>
    <w:rsid w:val="005F7C46"/>
    <w:rPr>
      <w:rFonts w:ascii="Consolas" w:eastAsia="Arial" w:hAnsi="Consolas" w:cs="Times New Roman"/>
      <w:sz w:val="21"/>
      <w:szCs w:val="21"/>
      <w:lang w:eastAsia="en-US"/>
    </w:rPr>
  </w:style>
  <w:style w:type="paragraph" w:styleId="Header">
    <w:name w:val="header"/>
    <w:basedOn w:val="Normal"/>
    <w:link w:val="HeaderChar"/>
    <w:uiPriority w:val="99"/>
    <w:rsid w:val="0058145D"/>
    <w:pPr>
      <w:tabs>
        <w:tab w:val="center" w:pos="4513"/>
        <w:tab w:val="right" w:pos="9026"/>
      </w:tabs>
    </w:pPr>
  </w:style>
  <w:style w:type="character" w:customStyle="1" w:styleId="HeaderChar">
    <w:name w:val="Header Char"/>
    <w:link w:val="Header"/>
    <w:uiPriority w:val="99"/>
    <w:rsid w:val="0058145D"/>
    <w:rPr>
      <w:sz w:val="24"/>
      <w:szCs w:val="24"/>
    </w:rPr>
  </w:style>
  <w:style w:type="character" w:customStyle="1" w:styleId="FooterChar">
    <w:name w:val="Footer Char"/>
    <w:link w:val="Footer"/>
    <w:uiPriority w:val="99"/>
    <w:rsid w:val="0058145D"/>
    <w:rPr>
      <w:sz w:val="24"/>
      <w:szCs w:val="24"/>
    </w:rPr>
  </w:style>
  <w:style w:type="character" w:styleId="CommentReference">
    <w:name w:val="annotation reference"/>
    <w:uiPriority w:val="99"/>
    <w:unhideWhenUsed/>
    <w:rsid w:val="00411E88"/>
    <w:rPr>
      <w:sz w:val="16"/>
      <w:szCs w:val="16"/>
    </w:rPr>
  </w:style>
  <w:style w:type="paragraph" w:styleId="CommentText">
    <w:name w:val="annotation text"/>
    <w:basedOn w:val="Normal"/>
    <w:link w:val="CommentTextChar"/>
    <w:uiPriority w:val="99"/>
    <w:unhideWhenUsed/>
    <w:rsid w:val="00411E88"/>
    <w:pPr>
      <w:spacing w:before="180"/>
      <w:ind w:firstLine="709"/>
      <w:jc w:val="both"/>
    </w:pPr>
    <w:rPr>
      <w:sz w:val="20"/>
      <w:szCs w:val="20"/>
      <w:lang w:val="en-US" w:eastAsia="en-US"/>
    </w:rPr>
  </w:style>
  <w:style w:type="character" w:customStyle="1" w:styleId="CommentTextChar">
    <w:name w:val="Comment Text Char"/>
    <w:basedOn w:val="DefaultParagraphFont"/>
    <w:link w:val="CommentText"/>
    <w:uiPriority w:val="99"/>
    <w:rsid w:val="00411E88"/>
  </w:style>
  <w:style w:type="paragraph" w:styleId="NormalWeb">
    <w:name w:val="Normal (Web)"/>
    <w:aliases w:val="Обычный (веб)1,Обычный (веб) Знак,Обычный (веб) Знак1,Обычный (веб) Знак Знак"/>
    <w:basedOn w:val="Normal"/>
    <w:link w:val="NormalWebChar"/>
    <w:unhideWhenUsed/>
    <w:rsid w:val="00AA6E0D"/>
    <w:pPr>
      <w:spacing w:before="100" w:beforeAutospacing="1" w:after="100" w:afterAutospacing="1"/>
    </w:pPr>
    <w:rPr>
      <w:lang w:val="en-US" w:eastAsia="en-US"/>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Footnotes"/>
    <w:basedOn w:val="Normal"/>
    <w:link w:val="FootnoteTextChar"/>
    <w:uiPriority w:val="99"/>
    <w:unhideWhenUsed/>
    <w:qFormat/>
    <w:rsid w:val="00DD027F"/>
    <w:pPr>
      <w:spacing w:after="200" w:line="276" w:lineRule="auto"/>
    </w:pPr>
    <w:rPr>
      <w:rFonts w:ascii="Arial" w:eastAsia="Arial" w:hAnsi="Arial"/>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uiPriority w:val="99"/>
    <w:rsid w:val="00DD027F"/>
    <w:rPr>
      <w:rFonts w:ascii="Arial" w:eastAsia="Arial" w:hAnsi="Arial"/>
      <w:lang w:val="vi-VN"/>
    </w:rPr>
  </w:style>
  <w:style w:type="character" w:styleId="FootnoteReference">
    <w:name w:val="footnote reference"/>
    <w:aliases w:val="BVI fnr, BVI fnr,(Footnote Reference),Footnote Reference/,Ref,de nota al pie,Footnote text,Footnote,ftref,16 Point,Superscript 6 Point,Footnote symbol,Footnote reference number,note TESI,Footnote text + 13 pt,Footnote Text1,10 pt,Blac"/>
    <w:uiPriority w:val="99"/>
    <w:unhideWhenUsed/>
    <w:qFormat/>
    <w:rsid w:val="00DD027F"/>
    <w:rPr>
      <w:vertAlign w:val="superscript"/>
    </w:rPr>
  </w:style>
  <w:style w:type="paragraph" w:styleId="CommentSubject">
    <w:name w:val="annotation subject"/>
    <w:basedOn w:val="CommentText"/>
    <w:next w:val="CommentText"/>
    <w:link w:val="CommentSubjectChar"/>
    <w:semiHidden/>
    <w:unhideWhenUsed/>
    <w:rsid w:val="00B06D02"/>
    <w:pPr>
      <w:spacing w:before="0"/>
      <w:ind w:firstLine="0"/>
      <w:jc w:val="left"/>
    </w:pPr>
    <w:rPr>
      <w:b/>
      <w:bCs/>
      <w:lang w:val="vi-VN" w:eastAsia="vi-VN"/>
    </w:rPr>
  </w:style>
  <w:style w:type="character" w:customStyle="1" w:styleId="CommentSubjectChar">
    <w:name w:val="Comment Subject Char"/>
    <w:link w:val="CommentSubject"/>
    <w:semiHidden/>
    <w:rsid w:val="00B06D02"/>
    <w:rPr>
      <w:b/>
      <w:bCs/>
      <w:lang w:val="vi-VN" w:eastAsia="vi-VN"/>
    </w:rPr>
  </w:style>
  <w:style w:type="paragraph" w:styleId="BodyTextIndent2">
    <w:name w:val="Body Text Indent 2"/>
    <w:basedOn w:val="Normal"/>
    <w:link w:val="BodyTextIndent2Char"/>
    <w:semiHidden/>
    <w:unhideWhenUsed/>
    <w:rsid w:val="00A92B2D"/>
    <w:pPr>
      <w:spacing w:after="120" w:line="480" w:lineRule="auto"/>
      <w:ind w:left="283"/>
    </w:pPr>
  </w:style>
  <w:style w:type="character" w:customStyle="1" w:styleId="BodyTextIndent2Char">
    <w:name w:val="Body Text Indent 2 Char"/>
    <w:link w:val="BodyTextIndent2"/>
    <w:semiHidden/>
    <w:rsid w:val="00A92B2D"/>
    <w:rPr>
      <w:sz w:val="24"/>
      <w:szCs w:val="24"/>
      <w:lang w:val="vi-VN" w:eastAsia="vi-VN"/>
    </w:rPr>
  </w:style>
  <w:style w:type="paragraph" w:styleId="BodyText">
    <w:name w:val="Body Text"/>
    <w:basedOn w:val="Normal"/>
    <w:link w:val="BodyTextChar"/>
    <w:semiHidden/>
    <w:unhideWhenUsed/>
    <w:rsid w:val="00E1739C"/>
    <w:pPr>
      <w:spacing w:after="120"/>
    </w:pPr>
  </w:style>
  <w:style w:type="character" w:customStyle="1" w:styleId="BodyTextChar">
    <w:name w:val="Body Text Char"/>
    <w:link w:val="BodyText"/>
    <w:semiHidden/>
    <w:rsid w:val="00E1739C"/>
    <w:rPr>
      <w:sz w:val="24"/>
      <w:szCs w:val="24"/>
      <w:lang w:val="vi-VN" w:eastAsia="vi-VN"/>
    </w:rPr>
  </w:style>
  <w:style w:type="character" w:customStyle="1" w:styleId="BodyTextChar1">
    <w:name w:val="Body Text Char1"/>
    <w:uiPriority w:val="99"/>
    <w:rsid w:val="00D650A3"/>
    <w:rPr>
      <w:rFonts w:ascii="Times New Roman" w:hAnsi="Times New Roman" w:cs="Times New Roman"/>
      <w:sz w:val="26"/>
      <w:szCs w:val="26"/>
      <w:u w:val="none"/>
    </w:rPr>
  </w:style>
  <w:style w:type="character" w:customStyle="1" w:styleId="Heading2">
    <w:name w:val="Heading #2_"/>
    <w:link w:val="Heading20"/>
    <w:rsid w:val="00706FD9"/>
    <w:rPr>
      <w:b/>
      <w:bCs/>
      <w:sz w:val="26"/>
      <w:szCs w:val="26"/>
      <w:shd w:val="clear" w:color="auto" w:fill="FFFFFF"/>
    </w:rPr>
  </w:style>
  <w:style w:type="paragraph" w:customStyle="1" w:styleId="Heading20">
    <w:name w:val="Heading #2"/>
    <w:basedOn w:val="Normal"/>
    <w:link w:val="Heading2"/>
    <w:rsid w:val="00706FD9"/>
    <w:pPr>
      <w:widowControl w:val="0"/>
      <w:shd w:val="clear" w:color="auto" w:fill="FFFFFF"/>
      <w:spacing w:after="220" w:line="262" w:lineRule="auto"/>
      <w:ind w:firstLine="580"/>
      <w:outlineLvl w:val="1"/>
    </w:pPr>
    <w:rPr>
      <w:b/>
      <w:bCs/>
      <w:sz w:val="26"/>
      <w:szCs w:val="26"/>
    </w:rPr>
  </w:style>
  <w:style w:type="character" w:customStyle="1" w:styleId="normal-h1">
    <w:name w:val="normal-h1"/>
    <w:rsid w:val="00684BC5"/>
    <w:rPr>
      <w:rFonts w:ascii="Times New Roman" w:hAnsi="Times New Roman" w:cs="Times New Roman"/>
      <w:sz w:val="28"/>
      <w:szCs w:val="28"/>
    </w:rPr>
  </w:style>
  <w:style w:type="paragraph" w:customStyle="1" w:styleId="ColorfulList-Accent12">
    <w:name w:val="Colorful List - Accent 12"/>
    <w:basedOn w:val="Normal"/>
    <w:uiPriority w:val="34"/>
    <w:qFormat/>
    <w:rsid w:val="00D96338"/>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06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5642">
      <w:bodyDiv w:val="1"/>
      <w:marLeft w:val="0"/>
      <w:marRight w:val="0"/>
      <w:marTop w:val="0"/>
      <w:marBottom w:val="0"/>
      <w:divBdr>
        <w:top w:val="none" w:sz="0" w:space="0" w:color="auto"/>
        <w:left w:val="none" w:sz="0" w:space="0" w:color="auto"/>
        <w:bottom w:val="none" w:sz="0" w:space="0" w:color="auto"/>
        <w:right w:val="none" w:sz="0" w:space="0" w:color="auto"/>
      </w:divBdr>
    </w:div>
    <w:div w:id="144932062">
      <w:bodyDiv w:val="1"/>
      <w:marLeft w:val="0"/>
      <w:marRight w:val="0"/>
      <w:marTop w:val="0"/>
      <w:marBottom w:val="0"/>
      <w:divBdr>
        <w:top w:val="none" w:sz="0" w:space="0" w:color="auto"/>
        <w:left w:val="none" w:sz="0" w:space="0" w:color="auto"/>
        <w:bottom w:val="none" w:sz="0" w:space="0" w:color="auto"/>
        <w:right w:val="none" w:sz="0" w:space="0" w:color="auto"/>
      </w:divBdr>
    </w:div>
    <w:div w:id="577062982">
      <w:bodyDiv w:val="1"/>
      <w:marLeft w:val="0"/>
      <w:marRight w:val="0"/>
      <w:marTop w:val="0"/>
      <w:marBottom w:val="0"/>
      <w:divBdr>
        <w:top w:val="none" w:sz="0" w:space="0" w:color="auto"/>
        <w:left w:val="none" w:sz="0" w:space="0" w:color="auto"/>
        <w:bottom w:val="none" w:sz="0" w:space="0" w:color="auto"/>
        <w:right w:val="none" w:sz="0" w:space="0" w:color="auto"/>
      </w:divBdr>
    </w:div>
    <w:div w:id="766926118">
      <w:bodyDiv w:val="1"/>
      <w:marLeft w:val="0"/>
      <w:marRight w:val="0"/>
      <w:marTop w:val="0"/>
      <w:marBottom w:val="0"/>
      <w:divBdr>
        <w:top w:val="none" w:sz="0" w:space="0" w:color="auto"/>
        <w:left w:val="none" w:sz="0" w:space="0" w:color="auto"/>
        <w:bottom w:val="none" w:sz="0" w:space="0" w:color="auto"/>
        <w:right w:val="none" w:sz="0" w:space="0" w:color="auto"/>
      </w:divBdr>
    </w:div>
    <w:div w:id="1198004356">
      <w:bodyDiv w:val="1"/>
      <w:marLeft w:val="0"/>
      <w:marRight w:val="0"/>
      <w:marTop w:val="0"/>
      <w:marBottom w:val="0"/>
      <w:divBdr>
        <w:top w:val="none" w:sz="0" w:space="0" w:color="auto"/>
        <w:left w:val="none" w:sz="0" w:space="0" w:color="auto"/>
        <w:bottom w:val="none" w:sz="0" w:space="0" w:color="auto"/>
        <w:right w:val="none" w:sz="0" w:space="0" w:color="auto"/>
      </w:divBdr>
    </w:div>
    <w:div w:id="1535924808">
      <w:bodyDiv w:val="1"/>
      <w:marLeft w:val="0"/>
      <w:marRight w:val="0"/>
      <w:marTop w:val="0"/>
      <w:marBottom w:val="0"/>
      <w:divBdr>
        <w:top w:val="none" w:sz="0" w:space="0" w:color="auto"/>
        <w:left w:val="none" w:sz="0" w:space="0" w:color="auto"/>
        <w:bottom w:val="none" w:sz="0" w:space="0" w:color="auto"/>
        <w:right w:val="none" w:sz="0" w:space="0" w:color="auto"/>
      </w:divBdr>
    </w:div>
    <w:div w:id="16566436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DFC6-19E9-4C69-8917-76917785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NOIP</dc:creator>
  <cp:keywords/>
  <cp:lastModifiedBy>Bách Tùng. Hồ</cp:lastModifiedBy>
  <cp:revision>4</cp:revision>
  <cp:lastPrinted>2021-06-14T01:10:00Z</cp:lastPrinted>
  <dcterms:created xsi:type="dcterms:W3CDTF">2022-01-07T08:27:00Z</dcterms:created>
  <dcterms:modified xsi:type="dcterms:W3CDTF">2022-01-07T09:37:00Z</dcterms:modified>
</cp:coreProperties>
</file>