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72" w:type="dxa"/>
        <w:tblLook w:val="04A0"/>
      </w:tblPr>
      <w:tblGrid>
        <w:gridCol w:w="2520"/>
        <w:gridCol w:w="1710"/>
        <w:gridCol w:w="5400"/>
      </w:tblGrid>
      <w:tr w:rsidR="001B366D" w:rsidRPr="004B4732" w:rsidTr="009144C6">
        <w:tc>
          <w:tcPr>
            <w:tcW w:w="2520" w:type="dxa"/>
          </w:tcPr>
          <w:p w:rsidR="001B366D" w:rsidRPr="004B4732" w:rsidRDefault="001B366D" w:rsidP="00F36D4D">
            <w:pPr>
              <w:spacing w:after="0" w:line="240" w:lineRule="auto"/>
              <w:jc w:val="center"/>
              <w:rPr>
                <w:rFonts w:ascii="Times New Roman" w:eastAsia="Calibri" w:hAnsi="Times New Roman" w:cs="Times New Roman"/>
                <w:b/>
                <w:sz w:val="24"/>
                <w:szCs w:val="24"/>
                <w:lang w:val="nl-NL"/>
              </w:rPr>
            </w:pPr>
            <w:r w:rsidRPr="004B4732">
              <w:rPr>
                <w:rFonts w:ascii="Times New Roman" w:eastAsia="Calibri" w:hAnsi="Times New Roman" w:cs="Times New Roman"/>
                <w:b/>
                <w:sz w:val="24"/>
                <w:szCs w:val="24"/>
                <w:lang w:val="nl-NL"/>
              </w:rPr>
              <w:t>BỘ TÀI CHÍNH</w:t>
            </w:r>
          </w:p>
          <w:p w:rsidR="001B366D" w:rsidRPr="00F36D4D" w:rsidRDefault="001B366D" w:rsidP="00F36D4D">
            <w:pPr>
              <w:spacing w:after="0" w:line="240" w:lineRule="auto"/>
              <w:jc w:val="center"/>
              <w:rPr>
                <w:rFonts w:ascii=".VnFree" w:eastAsia="Calibri" w:hAnsi=".VnFree" w:cs="Times New Roman"/>
                <w:sz w:val="28"/>
                <w:szCs w:val="28"/>
                <w:lang w:val="nl-NL"/>
              </w:rPr>
            </w:pPr>
            <w:r w:rsidRPr="00F36D4D">
              <w:rPr>
                <w:rFonts w:ascii=".VnFree" w:eastAsia="Calibri" w:hAnsi=".VnFree" w:cs="Times New Roman"/>
                <w:sz w:val="28"/>
                <w:szCs w:val="28"/>
                <w:lang w:val="nl-NL"/>
              </w:rPr>
              <w:t>----------</w:t>
            </w:r>
          </w:p>
          <w:p w:rsidR="002314D0" w:rsidRDefault="002314D0" w:rsidP="00F36D4D">
            <w:pPr>
              <w:spacing w:after="0" w:line="240" w:lineRule="auto"/>
              <w:jc w:val="center"/>
              <w:rPr>
                <w:rFonts w:ascii="Times New Roman" w:eastAsia="Calibri" w:hAnsi="Times New Roman" w:cs="Times New Roman"/>
                <w:sz w:val="26"/>
                <w:szCs w:val="26"/>
                <w:lang w:val="nl-NL"/>
              </w:rPr>
            </w:pPr>
          </w:p>
          <w:p w:rsidR="001B366D" w:rsidRPr="004B4732" w:rsidRDefault="001B366D" w:rsidP="00F36D4D">
            <w:pPr>
              <w:spacing w:after="0" w:line="240" w:lineRule="auto"/>
              <w:jc w:val="center"/>
              <w:rPr>
                <w:rFonts w:ascii="Times New Roman" w:eastAsia="Calibri" w:hAnsi="Times New Roman" w:cs="Times New Roman"/>
                <w:lang w:val="nl-NL"/>
              </w:rPr>
            </w:pPr>
            <w:r w:rsidRPr="004B4732">
              <w:rPr>
                <w:rFonts w:ascii="Times New Roman" w:eastAsia="Calibri" w:hAnsi="Times New Roman" w:cs="Times New Roman"/>
                <w:sz w:val="26"/>
                <w:szCs w:val="26"/>
                <w:lang w:val="nl-NL"/>
              </w:rPr>
              <w:t>Số</w:t>
            </w:r>
            <w:r w:rsidR="0049144B" w:rsidRPr="004B4732">
              <w:rPr>
                <w:rFonts w:ascii="Times New Roman" w:hAnsi="Times New Roman" w:cs="Times New Roman"/>
                <w:sz w:val="26"/>
                <w:szCs w:val="26"/>
                <w:lang w:val="nl-NL"/>
              </w:rPr>
              <w:t xml:space="preserve">:    </w:t>
            </w:r>
            <w:r w:rsidR="007C4044" w:rsidRPr="004B4732">
              <w:rPr>
                <w:rFonts w:ascii="Times New Roman" w:hAnsi="Times New Roman" w:cs="Times New Roman"/>
                <w:sz w:val="26"/>
                <w:szCs w:val="26"/>
                <w:lang w:val="nl-NL"/>
              </w:rPr>
              <w:t xml:space="preserve">  </w:t>
            </w:r>
            <w:r w:rsidR="00C70E6E" w:rsidRPr="004B4732">
              <w:rPr>
                <w:rFonts w:ascii="Times New Roman" w:hAnsi="Times New Roman" w:cs="Times New Roman"/>
                <w:sz w:val="26"/>
                <w:szCs w:val="26"/>
                <w:lang w:val="nl-NL"/>
              </w:rPr>
              <w:t xml:space="preserve"> </w:t>
            </w:r>
            <w:r w:rsidR="00725F27">
              <w:rPr>
                <w:rFonts w:ascii="Times New Roman" w:hAnsi="Times New Roman" w:cs="Times New Roman"/>
                <w:sz w:val="26"/>
                <w:szCs w:val="26"/>
                <w:lang w:val="nl-NL"/>
              </w:rPr>
              <w:t xml:space="preserve">  </w:t>
            </w:r>
            <w:r w:rsidR="00C70E6E" w:rsidRPr="004B4732">
              <w:rPr>
                <w:rFonts w:ascii="Times New Roman" w:hAnsi="Times New Roman" w:cs="Times New Roman"/>
                <w:sz w:val="26"/>
                <w:szCs w:val="26"/>
                <w:lang w:val="nl-NL"/>
              </w:rPr>
              <w:t xml:space="preserve"> </w:t>
            </w:r>
            <w:r w:rsidR="0049144B" w:rsidRPr="004B4732">
              <w:rPr>
                <w:rFonts w:ascii="Times New Roman" w:hAnsi="Times New Roman" w:cs="Times New Roman"/>
                <w:sz w:val="26"/>
                <w:szCs w:val="26"/>
                <w:lang w:val="nl-NL"/>
              </w:rPr>
              <w:t xml:space="preserve">   </w:t>
            </w:r>
            <w:r w:rsidRPr="004B4732">
              <w:rPr>
                <w:rFonts w:ascii="Times New Roman" w:eastAsia="Calibri" w:hAnsi="Times New Roman" w:cs="Times New Roman"/>
                <w:sz w:val="26"/>
                <w:szCs w:val="26"/>
                <w:lang w:val="nl-NL"/>
              </w:rPr>
              <w:t>/TTr-BTC</w:t>
            </w:r>
          </w:p>
          <w:p w:rsidR="001B366D" w:rsidRPr="004B4732" w:rsidRDefault="001B366D" w:rsidP="00F36D4D">
            <w:pPr>
              <w:spacing w:after="0" w:line="240" w:lineRule="auto"/>
              <w:jc w:val="center"/>
              <w:rPr>
                <w:rFonts w:ascii="Times New Roman" w:eastAsia="Calibri" w:hAnsi="Times New Roman" w:cs="Times New Roman"/>
                <w:b/>
                <w:lang w:val="nl-NL"/>
              </w:rPr>
            </w:pPr>
          </w:p>
        </w:tc>
        <w:tc>
          <w:tcPr>
            <w:tcW w:w="1710" w:type="dxa"/>
          </w:tcPr>
          <w:p w:rsidR="001B366D" w:rsidRPr="004B4732" w:rsidRDefault="001B366D" w:rsidP="00F36D4D">
            <w:pPr>
              <w:spacing w:after="0" w:line="240" w:lineRule="auto"/>
              <w:jc w:val="center"/>
              <w:rPr>
                <w:rFonts w:ascii="Times New Roman" w:eastAsia="Calibri" w:hAnsi="Times New Roman" w:cs="Times New Roman"/>
                <w:lang w:val="nl-NL"/>
              </w:rPr>
            </w:pPr>
          </w:p>
        </w:tc>
        <w:tc>
          <w:tcPr>
            <w:tcW w:w="5400" w:type="dxa"/>
          </w:tcPr>
          <w:p w:rsidR="001B366D" w:rsidRPr="004B4732" w:rsidRDefault="001B366D" w:rsidP="00F36D4D">
            <w:pPr>
              <w:spacing w:after="0" w:line="240" w:lineRule="auto"/>
              <w:jc w:val="center"/>
              <w:rPr>
                <w:rFonts w:ascii="Times New Roman" w:eastAsia="Calibri" w:hAnsi="Times New Roman" w:cs="Times New Roman"/>
                <w:b/>
                <w:sz w:val="24"/>
                <w:szCs w:val="24"/>
                <w:lang w:val="nl-NL"/>
              </w:rPr>
            </w:pPr>
            <w:r w:rsidRPr="004B4732">
              <w:rPr>
                <w:rFonts w:ascii="Times New Roman" w:eastAsia="Calibri" w:hAnsi="Times New Roman" w:cs="Times New Roman"/>
                <w:b/>
                <w:sz w:val="24"/>
                <w:szCs w:val="24"/>
                <w:lang w:val="nl-NL"/>
              </w:rPr>
              <w:t>CỘNG HÒA XÃ HỘI CHỦ NGHĨA VIỆT NAM</w:t>
            </w:r>
          </w:p>
          <w:p w:rsidR="001B366D" w:rsidRPr="004B4732" w:rsidRDefault="001B366D" w:rsidP="00F36D4D">
            <w:pPr>
              <w:spacing w:after="0" w:line="240" w:lineRule="auto"/>
              <w:ind w:left="72"/>
              <w:jc w:val="center"/>
              <w:rPr>
                <w:rFonts w:ascii="Times New Roman" w:eastAsia="Calibri" w:hAnsi="Times New Roman" w:cs="Times New Roman"/>
                <w:b/>
                <w:sz w:val="28"/>
                <w:szCs w:val="28"/>
                <w:lang w:val="nl-NL"/>
              </w:rPr>
            </w:pPr>
            <w:r w:rsidRPr="004B4732">
              <w:rPr>
                <w:rFonts w:ascii="Times New Roman" w:eastAsia="Calibri" w:hAnsi="Times New Roman" w:cs="Times New Roman"/>
                <w:b/>
                <w:sz w:val="28"/>
                <w:szCs w:val="28"/>
                <w:lang w:val="nl-NL"/>
              </w:rPr>
              <w:t>Độc lập - Tự do - Hạnh phúc</w:t>
            </w:r>
          </w:p>
          <w:p w:rsidR="001B366D" w:rsidRPr="00F36D4D" w:rsidRDefault="001B366D" w:rsidP="00F36D4D">
            <w:pPr>
              <w:spacing w:after="0" w:line="240" w:lineRule="auto"/>
              <w:jc w:val="center"/>
              <w:rPr>
                <w:rFonts w:ascii=".VnFree" w:eastAsia="Calibri" w:hAnsi=".VnFree" w:cs="Times New Roman"/>
                <w:sz w:val="28"/>
                <w:szCs w:val="28"/>
                <w:lang w:val="nl-NL"/>
              </w:rPr>
            </w:pPr>
            <w:r w:rsidRPr="00F36D4D">
              <w:rPr>
                <w:rFonts w:ascii=".VnFree" w:eastAsia="Calibri" w:hAnsi=".VnFree" w:cs="Times New Roman"/>
                <w:sz w:val="28"/>
                <w:szCs w:val="28"/>
                <w:lang w:val="nl-NL"/>
              </w:rPr>
              <w:t>---------</w:t>
            </w:r>
            <w:r w:rsidR="008D3F50" w:rsidRPr="00F36D4D">
              <w:rPr>
                <w:rFonts w:ascii=".VnFree" w:hAnsi=".VnFree" w:cs="Times New Roman"/>
                <w:sz w:val="28"/>
                <w:szCs w:val="28"/>
                <w:lang w:val="nl-NL"/>
              </w:rPr>
              <w:t>-</w:t>
            </w:r>
            <w:r w:rsidRPr="00F36D4D">
              <w:rPr>
                <w:rFonts w:ascii=".VnFree" w:eastAsia="Calibri" w:hAnsi=".VnFree" w:cs="Times New Roman"/>
                <w:sz w:val="28"/>
                <w:szCs w:val="28"/>
                <w:lang w:val="nl-NL"/>
              </w:rPr>
              <w:t>--------------------------------------</w:t>
            </w:r>
          </w:p>
          <w:p w:rsidR="001B366D" w:rsidRPr="004B4732" w:rsidRDefault="001B366D" w:rsidP="00F36D4D">
            <w:pPr>
              <w:spacing w:after="0" w:line="240" w:lineRule="auto"/>
              <w:jc w:val="center"/>
              <w:rPr>
                <w:rFonts w:ascii="Times New Roman" w:eastAsia="Calibri" w:hAnsi="Times New Roman" w:cs="Times New Roman"/>
                <w:i/>
                <w:sz w:val="28"/>
                <w:szCs w:val="28"/>
                <w:lang w:val="nl-NL"/>
              </w:rPr>
            </w:pPr>
            <w:r w:rsidRPr="004B4732">
              <w:rPr>
                <w:rFonts w:ascii="Times New Roman" w:eastAsia="Calibri" w:hAnsi="Times New Roman" w:cs="Times New Roman"/>
                <w:i/>
                <w:sz w:val="28"/>
                <w:szCs w:val="28"/>
                <w:lang w:val="nl-NL"/>
              </w:rPr>
              <w:t>Hà Nội, ngày</w:t>
            </w:r>
            <w:r w:rsidR="0049144B" w:rsidRPr="004B4732">
              <w:rPr>
                <w:rFonts w:ascii="Times New Roman" w:hAnsi="Times New Roman" w:cs="Times New Roman"/>
                <w:i/>
                <w:sz w:val="28"/>
                <w:szCs w:val="28"/>
                <w:lang w:val="nl-NL"/>
              </w:rPr>
              <w:t xml:space="preserve"> </w:t>
            </w:r>
            <w:r w:rsidR="006E5573" w:rsidRPr="004B4732">
              <w:rPr>
                <w:rFonts w:ascii="Times New Roman" w:hAnsi="Times New Roman" w:cs="Times New Roman"/>
                <w:i/>
                <w:sz w:val="28"/>
                <w:szCs w:val="28"/>
                <w:lang w:val="nl-NL"/>
              </w:rPr>
              <w:t xml:space="preserve">  </w:t>
            </w:r>
            <w:r w:rsidR="0049144B" w:rsidRPr="004B4732">
              <w:rPr>
                <w:rFonts w:ascii="Times New Roman" w:hAnsi="Times New Roman" w:cs="Times New Roman"/>
                <w:i/>
                <w:sz w:val="28"/>
                <w:szCs w:val="28"/>
                <w:lang w:val="nl-NL"/>
              </w:rPr>
              <w:t xml:space="preserve">   </w:t>
            </w:r>
            <w:r w:rsidRPr="004B4732">
              <w:rPr>
                <w:rFonts w:ascii="Times New Roman" w:eastAsia="Calibri" w:hAnsi="Times New Roman" w:cs="Times New Roman"/>
                <w:i/>
                <w:sz w:val="28"/>
                <w:szCs w:val="28"/>
                <w:lang w:val="nl-NL"/>
              </w:rPr>
              <w:t xml:space="preserve"> tháng </w:t>
            </w:r>
            <w:r w:rsidR="006E5573" w:rsidRPr="004B4732">
              <w:rPr>
                <w:rFonts w:ascii="Times New Roman" w:eastAsia="Calibri" w:hAnsi="Times New Roman" w:cs="Times New Roman"/>
                <w:i/>
                <w:sz w:val="28"/>
                <w:szCs w:val="28"/>
                <w:lang w:val="nl-NL"/>
              </w:rPr>
              <w:t xml:space="preserve">    </w:t>
            </w:r>
            <w:r w:rsidRPr="004B4732">
              <w:rPr>
                <w:rFonts w:ascii="Times New Roman" w:eastAsia="Calibri" w:hAnsi="Times New Roman" w:cs="Times New Roman"/>
                <w:i/>
                <w:sz w:val="28"/>
                <w:szCs w:val="28"/>
                <w:lang w:val="nl-NL"/>
              </w:rPr>
              <w:t xml:space="preserve"> </w:t>
            </w:r>
            <w:r w:rsidR="0049144B" w:rsidRPr="004B4732">
              <w:rPr>
                <w:rFonts w:ascii="Times New Roman" w:hAnsi="Times New Roman" w:cs="Times New Roman"/>
                <w:i/>
                <w:sz w:val="28"/>
                <w:szCs w:val="28"/>
                <w:lang w:val="nl-NL"/>
              </w:rPr>
              <w:t xml:space="preserve"> </w:t>
            </w:r>
            <w:r w:rsidRPr="004B4732">
              <w:rPr>
                <w:rFonts w:ascii="Times New Roman" w:eastAsia="Calibri" w:hAnsi="Times New Roman" w:cs="Times New Roman"/>
                <w:i/>
                <w:sz w:val="28"/>
                <w:szCs w:val="28"/>
                <w:lang w:val="nl-NL"/>
              </w:rPr>
              <w:t>năm 20</w:t>
            </w:r>
            <w:r w:rsidR="0049144B" w:rsidRPr="004B4732">
              <w:rPr>
                <w:rFonts w:ascii="Times New Roman" w:hAnsi="Times New Roman" w:cs="Times New Roman"/>
                <w:i/>
                <w:sz w:val="28"/>
                <w:szCs w:val="28"/>
                <w:lang w:val="nl-NL"/>
              </w:rPr>
              <w:t>2</w:t>
            </w:r>
            <w:r w:rsidRPr="004B4732">
              <w:rPr>
                <w:rFonts w:ascii="Times New Roman" w:eastAsia="Calibri" w:hAnsi="Times New Roman" w:cs="Times New Roman"/>
                <w:i/>
                <w:sz w:val="28"/>
                <w:szCs w:val="28"/>
                <w:lang w:val="nl-NL"/>
              </w:rPr>
              <w:t>1</w:t>
            </w:r>
          </w:p>
        </w:tc>
      </w:tr>
    </w:tbl>
    <w:p w:rsidR="00F36D4D" w:rsidRDefault="00F36D4D" w:rsidP="00F36D4D">
      <w:pPr>
        <w:spacing w:after="0" w:line="240" w:lineRule="auto"/>
        <w:jc w:val="center"/>
        <w:rPr>
          <w:rFonts w:ascii="Times New Roman" w:eastAsia="Calibri" w:hAnsi="Times New Roman" w:cs="Times New Roman"/>
          <w:b/>
          <w:sz w:val="26"/>
          <w:szCs w:val="26"/>
          <w:lang w:val="nl-NL"/>
        </w:rPr>
      </w:pPr>
    </w:p>
    <w:p w:rsidR="001B366D" w:rsidRPr="004B4732" w:rsidRDefault="001B366D" w:rsidP="00F36D4D">
      <w:pPr>
        <w:spacing w:after="0" w:line="240" w:lineRule="auto"/>
        <w:jc w:val="center"/>
        <w:rPr>
          <w:rFonts w:ascii="Times New Roman" w:eastAsia="Calibri" w:hAnsi="Times New Roman" w:cs="Times New Roman"/>
          <w:b/>
          <w:sz w:val="26"/>
          <w:szCs w:val="26"/>
          <w:lang w:val="nl-NL"/>
        </w:rPr>
      </w:pPr>
      <w:r w:rsidRPr="004B4732">
        <w:rPr>
          <w:rFonts w:ascii="Times New Roman" w:eastAsia="Calibri" w:hAnsi="Times New Roman" w:cs="Times New Roman"/>
          <w:b/>
          <w:sz w:val="26"/>
          <w:szCs w:val="26"/>
          <w:lang w:val="nl-NL"/>
        </w:rPr>
        <w:t>TỜ TRÌNH</w:t>
      </w:r>
    </w:p>
    <w:p w:rsidR="001F408B" w:rsidRPr="004B4732" w:rsidRDefault="001B366D" w:rsidP="00F36D4D">
      <w:pPr>
        <w:spacing w:after="0" w:line="240" w:lineRule="auto"/>
        <w:jc w:val="center"/>
        <w:rPr>
          <w:rFonts w:ascii="Times New Roman" w:hAnsi="Times New Roman" w:cs="Times New Roman"/>
          <w:b/>
          <w:sz w:val="28"/>
          <w:szCs w:val="28"/>
        </w:rPr>
      </w:pPr>
      <w:r w:rsidRPr="004B4732">
        <w:rPr>
          <w:rFonts w:ascii="Times New Roman" w:eastAsia="Calibri" w:hAnsi="Times New Roman" w:cs="Times New Roman"/>
          <w:b/>
          <w:sz w:val="28"/>
          <w:szCs w:val="28"/>
          <w:lang w:val="nl-NL"/>
        </w:rPr>
        <w:t xml:space="preserve">Về dự án </w:t>
      </w:r>
      <w:r w:rsidRPr="004B4732">
        <w:rPr>
          <w:rFonts w:ascii="Times New Roman" w:eastAsia="Calibri" w:hAnsi="Times New Roman" w:cs="Times New Roman"/>
          <w:b/>
          <w:sz w:val="28"/>
          <w:szCs w:val="28"/>
        </w:rPr>
        <w:t>Nghị định quy định</w:t>
      </w:r>
    </w:p>
    <w:p w:rsidR="001B366D" w:rsidRPr="004B4732" w:rsidRDefault="001F408B" w:rsidP="00F36D4D">
      <w:pPr>
        <w:spacing w:after="0" w:line="240" w:lineRule="auto"/>
        <w:jc w:val="center"/>
        <w:rPr>
          <w:rFonts w:ascii="Times New Roman" w:eastAsia="Calibri" w:hAnsi="Times New Roman" w:cs="Times New Roman"/>
          <w:b/>
          <w:spacing w:val="-2"/>
          <w:sz w:val="28"/>
          <w:szCs w:val="28"/>
          <w:lang w:val="sv-SE"/>
        </w:rPr>
      </w:pPr>
      <w:r w:rsidRPr="004B4732">
        <w:rPr>
          <w:rFonts w:ascii="Times New Roman" w:hAnsi="Times New Roman" w:cs="Times New Roman"/>
          <w:b/>
          <w:spacing w:val="-2"/>
          <w:sz w:val="28"/>
          <w:szCs w:val="28"/>
          <w:lang w:val="sv-SE"/>
        </w:rPr>
        <w:t>phí bảo vệ môi trường đối với khai thác khoán</w:t>
      </w:r>
      <w:r w:rsidR="002314D0">
        <w:rPr>
          <w:rFonts w:ascii="Times New Roman" w:hAnsi="Times New Roman" w:cs="Times New Roman"/>
          <w:b/>
          <w:spacing w:val="-2"/>
          <w:sz w:val="28"/>
          <w:szCs w:val="28"/>
          <w:lang w:val="sv-SE"/>
        </w:rPr>
        <w:t>g</w:t>
      </w:r>
      <w:r w:rsidRPr="004B4732">
        <w:rPr>
          <w:rFonts w:ascii="Times New Roman" w:hAnsi="Times New Roman" w:cs="Times New Roman"/>
          <w:b/>
          <w:spacing w:val="-2"/>
          <w:sz w:val="28"/>
          <w:szCs w:val="28"/>
          <w:lang w:val="sv-SE"/>
        </w:rPr>
        <w:t xml:space="preserve"> sản</w:t>
      </w:r>
    </w:p>
    <w:p w:rsidR="001B366D" w:rsidRPr="00F36D4D" w:rsidRDefault="001B366D" w:rsidP="00F36D4D">
      <w:pPr>
        <w:spacing w:after="0" w:line="240" w:lineRule="auto"/>
        <w:jc w:val="center"/>
        <w:rPr>
          <w:rFonts w:ascii=".VnFree" w:eastAsia="Calibri" w:hAnsi=".VnFree" w:cs="Times New Roman"/>
          <w:bCs/>
          <w:sz w:val="28"/>
          <w:szCs w:val="28"/>
          <w:lang w:val="nl-NL"/>
        </w:rPr>
      </w:pPr>
      <w:r w:rsidRPr="00F36D4D">
        <w:rPr>
          <w:rFonts w:ascii=".VnFree" w:eastAsia="Calibri" w:hAnsi=".VnFree" w:cs="Times New Roman"/>
          <w:bCs/>
          <w:sz w:val="28"/>
          <w:szCs w:val="28"/>
          <w:lang w:val="nl-NL"/>
        </w:rPr>
        <w:t>----------------------------</w:t>
      </w:r>
    </w:p>
    <w:p w:rsidR="00F36D4D" w:rsidRPr="004B4732" w:rsidRDefault="00F36D4D" w:rsidP="00190E13">
      <w:pPr>
        <w:spacing w:after="0" w:line="240" w:lineRule="auto"/>
        <w:rPr>
          <w:rFonts w:ascii="Times New Roman" w:hAnsi="Times New Roman" w:cs="Times New Roman"/>
          <w:sz w:val="28"/>
          <w:szCs w:val="28"/>
          <w:lang w:val="nl-NL"/>
        </w:rPr>
      </w:pPr>
    </w:p>
    <w:p w:rsidR="001B366D" w:rsidRPr="004B4732" w:rsidRDefault="001B366D" w:rsidP="00F36D4D">
      <w:pPr>
        <w:spacing w:after="0" w:line="240" w:lineRule="auto"/>
        <w:jc w:val="center"/>
        <w:rPr>
          <w:rFonts w:ascii="Times New Roman" w:eastAsia="Calibri" w:hAnsi="Times New Roman" w:cs="Times New Roman"/>
          <w:sz w:val="28"/>
          <w:szCs w:val="28"/>
          <w:lang w:val="nl-NL"/>
        </w:rPr>
      </w:pPr>
      <w:r w:rsidRPr="004B4732">
        <w:rPr>
          <w:rFonts w:ascii="Times New Roman" w:eastAsia="Calibri" w:hAnsi="Times New Roman" w:cs="Times New Roman"/>
          <w:sz w:val="28"/>
          <w:szCs w:val="28"/>
          <w:lang w:val="nl-NL"/>
        </w:rPr>
        <w:t>Kính gửi: Chính phủ</w:t>
      </w:r>
    </w:p>
    <w:p w:rsidR="001B366D" w:rsidRPr="004B4732" w:rsidRDefault="001B366D" w:rsidP="00630455">
      <w:pPr>
        <w:spacing w:after="0" w:line="240" w:lineRule="auto"/>
        <w:rPr>
          <w:rFonts w:ascii="Times New Roman" w:hAnsi="Times New Roman" w:cs="Times New Roman"/>
        </w:rPr>
      </w:pPr>
    </w:p>
    <w:p w:rsidR="004B6949" w:rsidRPr="004B4732" w:rsidRDefault="004B6949" w:rsidP="00D90865">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xml:space="preserve">Theo chương trình xây dựng văn bản quy phạm pháp luật năm 2022 của Chính phủ, Bộ Tài chính đã dự thảo Nghị định thay thế Nghị định số 164/20116/NĐ-CP ngày 24/12/2016 của Chính phủ về phí bảo vệ môi trường </w:t>
      </w:r>
      <w:r w:rsidR="00191281" w:rsidRPr="004B4732">
        <w:rPr>
          <w:rFonts w:ascii="Times New Roman" w:eastAsia="Times New Roman" w:hAnsi="Times New Roman" w:cs="Times New Roman"/>
          <w:color w:val="000000"/>
          <w:sz w:val="28"/>
          <w:szCs w:val="28"/>
          <w:lang w:val="nl-NL"/>
        </w:rPr>
        <w:t xml:space="preserve">(BVMT) </w:t>
      </w:r>
      <w:r w:rsidRPr="004B4732">
        <w:rPr>
          <w:rFonts w:ascii="Times New Roman" w:eastAsia="Times New Roman" w:hAnsi="Times New Roman" w:cs="Times New Roman"/>
          <w:color w:val="000000"/>
          <w:sz w:val="28"/>
          <w:szCs w:val="28"/>
          <w:lang w:val="nl-NL"/>
        </w:rPr>
        <w:t>đối với khai thác khoáng sản</w:t>
      </w:r>
      <w:r w:rsidR="00376CA4" w:rsidRPr="004B4732">
        <w:rPr>
          <w:rFonts w:ascii="Times New Roman" w:eastAsia="Times New Roman" w:hAnsi="Times New Roman" w:cs="Times New Roman"/>
          <w:color w:val="000000"/>
          <w:sz w:val="28"/>
          <w:szCs w:val="28"/>
          <w:lang w:val="nl-NL"/>
        </w:rPr>
        <w:t xml:space="preserve"> (N</w:t>
      </w:r>
      <w:r w:rsidR="003E4D88" w:rsidRPr="004B4732">
        <w:rPr>
          <w:rFonts w:ascii="Times New Roman" w:eastAsia="Times New Roman" w:hAnsi="Times New Roman" w:cs="Times New Roman"/>
          <w:color w:val="000000"/>
          <w:sz w:val="28"/>
          <w:szCs w:val="28"/>
          <w:lang w:val="nl-NL"/>
        </w:rPr>
        <w:t xml:space="preserve">Đ </w:t>
      </w:r>
      <w:r w:rsidR="000F66E6" w:rsidRPr="004B4732">
        <w:rPr>
          <w:rFonts w:ascii="Times New Roman" w:eastAsia="Times New Roman" w:hAnsi="Times New Roman" w:cs="Times New Roman"/>
          <w:color w:val="000000"/>
          <w:sz w:val="28"/>
          <w:szCs w:val="28"/>
          <w:lang w:val="nl-NL"/>
        </w:rPr>
        <w:t>164)</w:t>
      </w:r>
      <w:r w:rsidRPr="004B4732">
        <w:rPr>
          <w:rFonts w:ascii="Times New Roman" w:eastAsia="Times New Roman" w:hAnsi="Times New Roman" w:cs="Times New Roman"/>
          <w:color w:val="000000"/>
          <w:sz w:val="28"/>
          <w:szCs w:val="28"/>
          <w:lang w:val="nl-NL"/>
        </w:rPr>
        <w:t xml:space="preserve">. Dự thảo Nghị định đã được gửi lấy ý kiến </w:t>
      </w:r>
      <w:r w:rsidR="009144C6" w:rsidRPr="004B4732">
        <w:rPr>
          <w:rFonts w:ascii="Times New Roman" w:eastAsia="Times New Roman" w:hAnsi="Times New Roman" w:cs="Times New Roman"/>
          <w:color w:val="000000"/>
          <w:sz w:val="28"/>
          <w:szCs w:val="28"/>
          <w:lang w:val="nl-NL"/>
        </w:rPr>
        <w:t>tham gia của các Bộ, ngành, Ủy ban nhân dân</w:t>
      </w:r>
      <w:r w:rsidRPr="004B4732">
        <w:rPr>
          <w:rFonts w:ascii="Times New Roman" w:eastAsia="Times New Roman" w:hAnsi="Times New Roman" w:cs="Times New Roman"/>
          <w:color w:val="000000"/>
          <w:sz w:val="28"/>
          <w:szCs w:val="28"/>
          <w:lang w:val="nl-NL"/>
        </w:rPr>
        <w:t xml:space="preserve"> các tỉnh, thành phố trực thuộc Trung ương và của các tổ chức, cá nhân trên Cổng thông tin điện tử của Chính phủ và của Bộ Tài chính. Sau khi nghiên cứu các ý kiến tham gia vào dự thảo Nghị định, Bộ Tài chính đã tổng hợp, tiếp thu hoàn chỉnh dự thảo Nghị định và gửi xin ý kiến thẩm định của Bô Tư pháp. Bộ Tài chính xin trình Chính phủ dự thảo Nghị định thay thế </w:t>
      </w:r>
      <w:r w:rsidR="00376CA4" w:rsidRPr="004B4732">
        <w:rPr>
          <w:rFonts w:ascii="Times New Roman" w:eastAsia="Times New Roman" w:hAnsi="Times New Roman" w:cs="Times New Roman"/>
          <w:color w:val="000000"/>
          <w:sz w:val="28"/>
          <w:szCs w:val="28"/>
          <w:lang w:val="nl-NL"/>
        </w:rPr>
        <w:t>N</w:t>
      </w:r>
      <w:r w:rsidR="003E4D88" w:rsidRPr="004B4732">
        <w:rPr>
          <w:rFonts w:ascii="Times New Roman" w:eastAsia="Times New Roman" w:hAnsi="Times New Roman" w:cs="Times New Roman"/>
          <w:color w:val="000000"/>
          <w:sz w:val="28"/>
          <w:szCs w:val="28"/>
          <w:lang w:val="nl-NL"/>
        </w:rPr>
        <w:t>Đ</w:t>
      </w:r>
      <w:r w:rsidR="00376CA4" w:rsidRPr="004B4732">
        <w:rPr>
          <w:rFonts w:ascii="Times New Roman" w:eastAsia="Times New Roman" w:hAnsi="Times New Roman" w:cs="Times New Roman"/>
          <w:color w:val="000000"/>
          <w:sz w:val="28"/>
          <w:szCs w:val="28"/>
          <w:lang w:val="nl-NL"/>
        </w:rPr>
        <w:t xml:space="preserve"> 164 </w:t>
      </w:r>
      <w:r w:rsidRPr="004B4732">
        <w:rPr>
          <w:rFonts w:ascii="Times New Roman" w:eastAsia="Times New Roman" w:hAnsi="Times New Roman" w:cs="Times New Roman"/>
          <w:color w:val="000000"/>
          <w:sz w:val="28"/>
          <w:szCs w:val="28"/>
          <w:lang w:val="nl-NL"/>
        </w:rPr>
        <w:t>như sau:</w:t>
      </w:r>
    </w:p>
    <w:p w:rsidR="004B6949" w:rsidRPr="004B4732" w:rsidRDefault="004B6949" w:rsidP="00D90865">
      <w:pPr>
        <w:shd w:val="clear" w:color="auto" w:fill="FFFFFF"/>
        <w:spacing w:before="120" w:after="0" w:line="240" w:lineRule="auto"/>
        <w:ind w:firstLine="567"/>
        <w:jc w:val="both"/>
        <w:rPr>
          <w:rFonts w:ascii="Times New Roman" w:eastAsia="Times New Roman" w:hAnsi="Times New Roman" w:cs="Times New Roman"/>
          <w:color w:val="000000"/>
          <w:sz w:val="26"/>
          <w:szCs w:val="26"/>
        </w:rPr>
      </w:pPr>
      <w:bookmarkStart w:id="0" w:name="muc_1"/>
      <w:r w:rsidRPr="004B4732">
        <w:rPr>
          <w:rFonts w:ascii="Times New Roman" w:eastAsia="Times New Roman" w:hAnsi="Times New Roman" w:cs="Times New Roman"/>
          <w:b/>
          <w:bCs/>
          <w:color w:val="000000"/>
          <w:sz w:val="26"/>
          <w:szCs w:val="26"/>
          <w:lang w:val="nl-NL"/>
        </w:rPr>
        <w:t>I. SỰ CẦN THIẾT BAN HÀNH</w:t>
      </w:r>
      <w:bookmarkEnd w:id="0"/>
      <w:r w:rsidR="0083527B" w:rsidRPr="004B4732">
        <w:rPr>
          <w:rFonts w:ascii="Times New Roman" w:eastAsia="Times New Roman" w:hAnsi="Times New Roman" w:cs="Times New Roman"/>
          <w:b/>
          <w:bCs/>
          <w:color w:val="000000"/>
          <w:sz w:val="26"/>
          <w:szCs w:val="26"/>
          <w:lang w:val="nl-NL"/>
        </w:rPr>
        <w:t xml:space="preserve"> NGHỊ ĐỊNH THAY THẾ NGHỊ ĐỊNH</w:t>
      </w:r>
      <w:r w:rsidR="009144C6" w:rsidRPr="004B4732">
        <w:rPr>
          <w:rFonts w:ascii="Times New Roman" w:eastAsia="Times New Roman" w:hAnsi="Times New Roman" w:cs="Times New Roman"/>
          <w:b/>
          <w:bCs/>
          <w:color w:val="000000"/>
          <w:sz w:val="26"/>
          <w:szCs w:val="26"/>
          <w:lang w:val="nl-NL"/>
        </w:rPr>
        <w:t xml:space="preserve"> 164</w:t>
      </w:r>
    </w:p>
    <w:p w:rsidR="006B3F1D" w:rsidRPr="004B4732" w:rsidRDefault="006B3F1D" w:rsidP="00D90865">
      <w:pPr>
        <w:spacing w:before="120" w:after="0" w:line="240" w:lineRule="auto"/>
        <w:ind w:firstLine="567"/>
        <w:jc w:val="both"/>
        <w:rPr>
          <w:rFonts w:ascii="Times New Roman" w:hAnsi="Times New Roman" w:cs="Times New Roman"/>
          <w:sz w:val="28"/>
          <w:szCs w:val="28"/>
          <w:lang w:val="nl-NL"/>
        </w:rPr>
      </w:pPr>
      <w:bookmarkStart w:id="1" w:name="muc_2"/>
      <w:r w:rsidRPr="004B4732">
        <w:rPr>
          <w:rFonts w:ascii="Times New Roman" w:hAnsi="Times New Roman" w:cs="Times New Roman"/>
          <w:sz w:val="28"/>
          <w:szCs w:val="28"/>
          <w:lang w:val="nl-NL"/>
        </w:rPr>
        <w:t>Thực hiện thu phí BVMT đối với khoáng sản theo quy định tại NĐ 164 đã góp phần nâng cao ý thức, trách nhiệm BVMT của tổ chức, cá nhân khai thác khoáng sản; tăng cường quản lý khai thác khoáng sản; khuyến khích đầu tư phát triển công nghệ, khai thác hiệu quả, tiết kiệm khoáng sản gắn liền với công tác BVMT; góp phần p</w:t>
      </w:r>
      <w:r w:rsidRPr="004B4732">
        <w:rPr>
          <w:rFonts w:ascii="Times New Roman" w:hAnsi="Times New Roman" w:cs="Times New Roman"/>
          <w:sz w:val="28"/>
          <w:szCs w:val="28"/>
        </w:rPr>
        <w:t>hòng ngừa, hạn chế các tác động xấu đối với môi trường; khắc phục suy thoái, ô nhiễm môi trường do hoạt động khai thác khoáng sản gây ra; bảo vệ, tái tạo cảnh quan môi trường nơi khai thác khoáng sản.</w:t>
      </w:r>
    </w:p>
    <w:p w:rsidR="006B3F1D" w:rsidRPr="004B4732" w:rsidRDefault="006B3F1D" w:rsidP="00D90865">
      <w:pPr>
        <w:spacing w:before="120" w:after="0" w:line="240" w:lineRule="auto"/>
        <w:ind w:firstLine="567"/>
        <w:jc w:val="both"/>
        <w:rPr>
          <w:rFonts w:ascii="Times New Roman" w:hAnsi="Times New Roman" w:cs="Times New Roman"/>
          <w:sz w:val="28"/>
          <w:szCs w:val="28"/>
          <w:lang w:val="nl-NL"/>
        </w:rPr>
      </w:pPr>
      <w:r w:rsidRPr="004B4732">
        <w:rPr>
          <w:rFonts w:ascii="Times New Roman" w:hAnsi="Times New Roman" w:cs="Times New Roman"/>
          <w:sz w:val="28"/>
          <w:szCs w:val="28"/>
          <w:lang w:val="nl-NL"/>
        </w:rPr>
        <w:t>NĐ 164 được ban hành đã tạo cơ sở pháp lý quan trọng để địa phương ban hành văn bản quy định chi tiết và tổ chức thực hiện thu phí đồng bộ, đúng quy định, góp phần hình thành hệ thống văn bản thu phí thống nhất trong cả nước.</w:t>
      </w:r>
    </w:p>
    <w:p w:rsidR="006B3F1D" w:rsidRPr="004B4732" w:rsidRDefault="006B3F1D" w:rsidP="00D90865">
      <w:pPr>
        <w:spacing w:before="120" w:after="0" w:line="240" w:lineRule="auto"/>
        <w:ind w:firstLine="567"/>
        <w:jc w:val="both"/>
        <w:rPr>
          <w:rFonts w:ascii="Times New Roman" w:hAnsi="Times New Roman" w:cs="Times New Roman"/>
          <w:sz w:val="28"/>
          <w:szCs w:val="28"/>
          <w:lang w:val="nl-NL"/>
        </w:rPr>
      </w:pPr>
      <w:r w:rsidRPr="004B4732">
        <w:rPr>
          <w:rFonts w:ascii="Times New Roman" w:hAnsi="Times New Roman" w:cs="Times New Roman"/>
          <w:sz w:val="28"/>
          <w:szCs w:val="28"/>
          <w:lang w:val="nl-NL"/>
        </w:rPr>
        <w:t xml:space="preserve">Số thu phí BVMT đối với khai thác khoáng sản hàng năm đã góp phần tích cực để địa phương bổ sung nguồn đầu tư cho BVMT tại nơi khai thác. Số thu phí năm 2017: 3.029 tỷ đồng; năm 2018: 3.448 tỷ đồng; năm 2019: 3.737 tỷ đồng; năm 2020: 3.576 tỷ đồng. Bên cạnh kết quả đạt được, trong quá trình thực hiện NĐ 164 đã phát sinh một số vấn đề cần hoàn thiện như sau:  </w:t>
      </w:r>
      <w:bookmarkStart w:id="2" w:name="_Hlk85384175"/>
      <w:bookmarkStart w:id="3" w:name="_Hlk86034407"/>
    </w:p>
    <w:p w:rsidR="006B3F1D" w:rsidRPr="004B4732" w:rsidRDefault="006B3F1D" w:rsidP="00D90865">
      <w:pPr>
        <w:spacing w:before="120" w:after="0" w:line="240" w:lineRule="auto"/>
        <w:ind w:firstLine="567"/>
        <w:jc w:val="both"/>
        <w:rPr>
          <w:rFonts w:ascii="Times New Roman" w:hAnsi="Times New Roman" w:cs="Times New Roman"/>
          <w:sz w:val="28"/>
          <w:szCs w:val="28"/>
          <w:lang w:val="nl-NL"/>
        </w:rPr>
      </w:pPr>
      <w:r w:rsidRPr="004B4732">
        <w:rPr>
          <w:rFonts w:ascii="Times New Roman" w:hAnsi="Times New Roman" w:cs="Times New Roman"/>
          <w:b/>
          <w:sz w:val="28"/>
          <w:szCs w:val="28"/>
          <w:lang w:val="nl-NL"/>
        </w:rPr>
        <w:t xml:space="preserve">Thứ nhất, </w:t>
      </w:r>
      <w:r w:rsidRPr="004B4732">
        <w:rPr>
          <w:rFonts w:ascii="Times New Roman" w:hAnsi="Times New Roman" w:cs="Times New Roman"/>
          <w:sz w:val="28"/>
          <w:szCs w:val="28"/>
          <w:lang w:val="nl-NL"/>
        </w:rPr>
        <w:t xml:space="preserve">cần thể chế chủ trương của Đảng, pháp luật của Nhà nước </w:t>
      </w:r>
    </w:p>
    <w:p w:rsidR="006B3F1D" w:rsidRPr="004B4732" w:rsidRDefault="006B3F1D" w:rsidP="00D90865">
      <w:pPr>
        <w:spacing w:before="120" w:after="0" w:line="240" w:lineRule="auto"/>
        <w:ind w:firstLine="567"/>
        <w:jc w:val="both"/>
        <w:rPr>
          <w:rFonts w:ascii="Times New Roman" w:hAnsi="Times New Roman" w:cs="Times New Roman"/>
          <w:bCs/>
          <w:sz w:val="28"/>
          <w:szCs w:val="28"/>
          <w:shd w:val="clear" w:color="auto" w:fill="FFFFFF"/>
        </w:rPr>
      </w:pPr>
      <w:proofErr w:type="gramStart"/>
      <w:r w:rsidRPr="004B4732">
        <w:rPr>
          <w:rFonts w:ascii="Times New Roman" w:hAnsi="Times New Roman" w:cs="Times New Roman"/>
          <w:bCs/>
          <w:sz w:val="28"/>
          <w:szCs w:val="28"/>
          <w:shd w:val="clear" w:color="auto" w:fill="FFFFFF"/>
        </w:rPr>
        <w:t xml:space="preserve">Bộ Chính trị đã ban hành Nghị quyết số 02-NQ/TW ngày 25/4/2011 về định hướng chiến lược khoáng sản và công nghiệp khai khoáng đến năm 2020, </w:t>
      </w:r>
      <w:r w:rsidRPr="002314D0">
        <w:rPr>
          <w:rFonts w:ascii="Times New Roman" w:hAnsi="Times New Roman" w:cs="Times New Roman"/>
          <w:bCs/>
          <w:color w:val="FF0000"/>
          <w:sz w:val="28"/>
          <w:szCs w:val="28"/>
          <w:shd w:val="clear" w:color="auto" w:fill="FFFFFF"/>
        </w:rPr>
        <w:t>tầm nhìn</w:t>
      </w:r>
      <w:r w:rsidRPr="004B4732">
        <w:rPr>
          <w:rFonts w:ascii="Times New Roman" w:hAnsi="Times New Roman" w:cs="Times New Roman"/>
          <w:bCs/>
          <w:sz w:val="28"/>
          <w:szCs w:val="28"/>
          <w:shd w:val="clear" w:color="auto" w:fill="FFFFFF"/>
        </w:rPr>
        <w:t xml:space="preserve"> </w:t>
      </w:r>
      <w:r w:rsidRPr="004B4732">
        <w:rPr>
          <w:rFonts w:ascii="Times New Roman" w:hAnsi="Times New Roman" w:cs="Times New Roman"/>
          <w:bCs/>
          <w:sz w:val="28"/>
          <w:szCs w:val="28"/>
          <w:shd w:val="clear" w:color="auto" w:fill="FFFFFF"/>
        </w:rPr>
        <w:lastRenderedPageBreak/>
        <w:t>đến năm 2030.</w:t>
      </w:r>
      <w:proofErr w:type="gramEnd"/>
      <w:r w:rsidRPr="004B4732">
        <w:rPr>
          <w:rFonts w:ascii="Times New Roman" w:hAnsi="Times New Roman" w:cs="Times New Roman"/>
          <w:bCs/>
          <w:sz w:val="28"/>
          <w:szCs w:val="28"/>
          <w:shd w:val="clear" w:color="auto" w:fill="FFFFFF"/>
        </w:rPr>
        <w:t xml:space="preserve"> Trong số các giải pháp phát triển khoáng sản và công nghiệp khai khoáng, Nghị quyết có đề cập đến giải pháp: </w:t>
      </w:r>
      <w:r w:rsidRPr="004B4732">
        <w:rPr>
          <w:rFonts w:ascii="Times New Roman" w:hAnsi="Times New Roman" w:cs="Times New Roman"/>
          <w:i/>
          <w:color w:val="000000"/>
          <w:sz w:val="28"/>
          <w:szCs w:val="28"/>
          <w:shd w:val="clear" w:color="auto" w:fill="FFFFFF"/>
        </w:rPr>
        <w:t>Hạn chế, tiến tới chấm dứt tình trạng đầu tư khai thác khoáng sản manh mún, nhỏ lẻ, kém hiệu quả. </w:t>
      </w:r>
      <w:r w:rsidRPr="004B4732">
        <w:rPr>
          <w:rFonts w:ascii="Times New Roman" w:hAnsi="Times New Roman" w:cs="Times New Roman"/>
          <w:i/>
          <w:color w:val="FF0000"/>
          <w:sz w:val="28"/>
          <w:szCs w:val="28"/>
          <w:shd w:val="clear" w:color="auto" w:fill="FFFFFF"/>
        </w:rPr>
        <w:t xml:space="preserve"> </w:t>
      </w:r>
    </w:p>
    <w:p w:rsidR="006B3F1D" w:rsidRPr="004B4732" w:rsidRDefault="006B3F1D" w:rsidP="00D90865">
      <w:pPr>
        <w:spacing w:before="120" w:after="0" w:line="240" w:lineRule="auto"/>
        <w:ind w:firstLine="567"/>
        <w:jc w:val="both"/>
        <w:rPr>
          <w:rFonts w:ascii="Times New Roman" w:hAnsi="Times New Roman" w:cs="Times New Roman"/>
          <w:color w:val="000000"/>
          <w:sz w:val="28"/>
          <w:szCs w:val="28"/>
        </w:rPr>
      </w:pPr>
      <w:r w:rsidRPr="004B4732">
        <w:rPr>
          <w:rFonts w:ascii="Times New Roman" w:hAnsi="Times New Roman" w:cs="Times New Roman"/>
          <w:color w:val="000000"/>
          <w:sz w:val="28"/>
          <w:szCs w:val="28"/>
        </w:rPr>
        <w:t>Chính phủ và TTgCP đã ban hành nhiều văn bản nhằm tăng cường quản lý khai thác khoáng sản</w:t>
      </w:r>
      <w:r w:rsidRPr="004B4732">
        <w:rPr>
          <w:rStyle w:val="FootnoteReference"/>
          <w:rFonts w:ascii="Times New Roman" w:hAnsi="Times New Roman" w:cs="Times New Roman"/>
          <w:color w:val="000000"/>
          <w:sz w:val="28"/>
          <w:szCs w:val="28"/>
        </w:rPr>
        <w:footnoteReference w:id="1"/>
      </w:r>
      <w:r w:rsidRPr="004B4732">
        <w:rPr>
          <w:rFonts w:ascii="Times New Roman" w:hAnsi="Times New Roman" w:cs="Times New Roman"/>
          <w:color w:val="000000"/>
          <w:sz w:val="28"/>
          <w:szCs w:val="28"/>
        </w:rPr>
        <w:t xml:space="preserve">. Trong đó, </w:t>
      </w:r>
      <w:r w:rsidRPr="004B4732">
        <w:rPr>
          <w:rFonts w:ascii="Times New Roman" w:hAnsi="Times New Roman" w:cs="Times New Roman"/>
          <w:iCs/>
          <w:color w:val="000000"/>
          <w:sz w:val="28"/>
          <w:szCs w:val="28"/>
        </w:rPr>
        <w:t>khuyến khích sử dụng vật liệu khác thay thế cát, sỏi lòng sông. T</w:t>
      </w:r>
      <w:r w:rsidRPr="004B4732">
        <w:rPr>
          <w:rFonts w:ascii="Times New Roman" w:hAnsi="Times New Roman" w:cs="Times New Roman"/>
          <w:color w:val="000000"/>
          <w:sz w:val="28"/>
          <w:szCs w:val="28"/>
        </w:rPr>
        <w:t xml:space="preserve">ại Chỉ thị số 38/CT-TTg, TTgCP chỉ đạo: </w:t>
      </w:r>
      <w:r w:rsidRPr="004B4732">
        <w:rPr>
          <w:rFonts w:ascii="Times New Roman" w:hAnsi="Times New Roman" w:cs="Times New Roman"/>
          <w:i/>
          <w:color w:val="000000"/>
          <w:sz w:val="28"/>
          <w:szCs w:val="28"/>
        </w:rPr>
        <w:t>Bộ Tài chính rà soát tổng thể chính sách tài chính về khoáng sản (bao gồm chính sách phí) đề xuất điều chỉnh chính sách tài chính phù hợp với thực tế, thúc đẩy phát triển, khuyến khích sử dụng vật liệu khác thay thế cát, sỏi lòng sông.</w:t>
      </w:r>
      <w:r w:rsidRPr="004B4732">
        <w:rPr>
          <w:rFonts w:ascii="Times New Roman" w:hAnsi="Times New Roman" w:cs="Times New Roman"/>
          <w:color w:val="000000"/>
          <w:sz w:val="28"/>
          <w:szCs w:val="28"/>
        </w:rPr>
        <w:t xml:space="preserve"> </w:t>
      </w:r>
    </w:p>
    <w:p w:rsidR="006B3F1D" w:rsidRPr="004B4732" w:rsidRDefault="006B3F1D" w:rsidP="00D90865">
      <w:pPr>
        <w:spacing w:before="120" w:after="0" w:line="240" w:lineRule="auto"/>
        <w:ind w:firstLine="567"/>
        <w:jc w:val="both"/>
        <w:rPr>
          <w:rFonts w:ascii="Times New Roman" w:hAnsi="Times New Roman" w:cs="Times New Roman"/>
          <w:color w:val="000000"/>
          <w:sz w:val="28"/>
          <w:szCs w:val="28"/>
        </w:rPr>
      </w:pPr>
      <w:r w:rsidRPr="004B4732">
        <w:rPr>
          <w:rFonts w:ascii="Times New Roman" w:hAnsi="Times New Roman" w:cs="Times New Roman"/>
          <w:color w:val="000000"/>
          <w:sz w:val="28"/>
          <w:szCs w:val="28"/>
        </w:rPr>
        <w:t xml:space="preserve">Do đó, cần thể chế hóa </w:t>
      </w:r>
      <w:r w:rsidRPr="004B4732">
        <w:rPr>
          <w:rFonts w:ascii="Times New Roman" w:hAnsi="Times New Roman" w:cs="Times New Roman"/>
          <w:sz w:val="28"/>
          <w:szCs w:val="28"/>
          <w:lang w:val="nl-NL"/>
        </w:rPr>
        <w:t>chủ trương của Đảng, pháp luật của Nhà nước trong chính sách phí BVMT đối với khai thác khoáng sản.</w:t>
      </w:r>
    </w:p>
    <w:p w:rsidR="006B3F1D" w:rsidRPr="004B4732" w:rsidRDefault="006B3F1D" w:rsidP="00D90865">
      <w:pPr>
        <w:widowControl w:val="0"/>
        <w:spacing w:before="120" w:after="0" w:line="240" w:lineRule="auto"/>
        <w:ind w:firstLine="567"/>
        <w:jc w:val="both"/>
        <w:rPr>
          <w:rFonts w:ascii="Times New Roman" w:hAnsi="Times New Roman" w:cs="Times New Roman"/>
          <w:sz w:val="28"/>
          <w:szCs w:val="28"/>
          <w:lang w:val="sv-SE"/>
        </w:rPr>
      </w:pPr>
      <w:r w:rsidRPr="004B4732">
        <w:rPr>
          <w:rFonts w:ascii="Times New Roman" w:hAnsi="Times New Roman" w:cs="Times New Roman"/>
          <w:b/>
          <w:sz w:val="28"/>
          <w:szCs w:val="28"/>
          <w:lang w:val="sv-SE"/>
        </w:rPr>
        <w:t>Thứ hai</w:t>
      </w:r>
      <w:r w:rsidRPr="004B4732">
        <w:rPr>
          <w:rFonts w:ascii="Times New Roman" w:hAnsi="Times New Roman" w:cs="Times New Roman"/>
          <w:bCs/>
          <w:sz w:val="28"/>
          <w:szCs w:val="28"/>
          <w:lang w:val="sv-SE"/>
        </w:rPr>
        <w:t xml:space="preserve">, </w:t>
      </w:r>
      <w:r w:rsidRPr="004B4732">
        <w:rPr>
          <w:rFonts w:ascii="Times New Roman" w:hAnsi="Times New Roman" w:cs="Times New Roman"/>
          <w:sz w:val="28"/>
          <w:szCs w:val="28"/>
        </w:rPr>
        <w:t>thực hiện</w:t>
      </w:r>
      <w:r w:rsidRPr="004B4732">
        <w:rPr>
          <w:rFonts w:ascii="Times New Roman" w:hAnsi="Times New Roman" w:cs="Times New Roman"/>
          <w:sz w:val="28"/>
          <w:szCs w:val="28"/>
          <w:lang w:val="vi-VN"/>
        </w:rPr>
        <w:t xml:space="preserve"> NĐ 164</w:t>
      </w:r>
      <w:r w:rsidRPr="004B4732">
        <w:rPr>
          <w:rFonts w:ascii="Times New Roman" w:hAnsi="Times New Roman" w:cs="Times New Roman"/>
          <w:sz w:val="28"/>
          <w:szCs w:val="28"/>
        </w:rPr>
        <w:t xml:space="preserve"> đã phát sinh một số vướng mắc như sau:</w:t>
      </w:r>
      <w:r w:rsidRPr="004B4732">
        <w:rPr>
          <w:rFonts w:ascii="Times New Roman" w:hAnsi="Times New Roman" w:cs="Times New Roman"/>
          <w:sz w:val="28"/>
          <w:szCs w:val="28"/>
          <w:lang w:val="sv-SE"/>
        </w:rPr>
        <w:t xml:space="preserve"> </w:t>
      </w:r>
    </w:p>
    <w:p w:rsidR="006B3F1D" w:rsidRPr="004B4732" w:rsidRDefault="006B3F1D" w:rsidP="00D90865">
      <w:pPr>
        <w:widowControl w:val="0"/>
        <w:spacing w:before="120" w:after="0" w:line="240" w:lineRule="auto"/>
        <w:ind w:firstLine="567"/>
        <w:jc w:val="both"/>
        <w:rPr>
          <w:rFonts w:ascii="Times New Roman" w:hAnsi="Times New Roman" w:cs="Times New Roman"/>
          <w:sz w:val="28"/>
          <w:szCs w:val="28"/>
        </w:rPr>
      </w:pPr>
      <w:r w:rsidRPr="004B4732">
        <w:rPr>
          <w:rFonts w:ascii="Times New Roman" w:hAnsi="Times New Roman" w:cs="Times New Roman"/>
          <w:bCs/>
          <w:iCs/>
          <w:sz w:val="28"/>
          <w:szCs w:val="28"/>
        </w:rPr>
        <w:t xml:space="preserve">- Theo quy định tại khoản 4 Điều 5 NĐ 164: Mức phí BVMT đối với khai thác khoáng sản xác định trên cơ sở </w:t>
      </w:r>
      <w:r w:rsidRPr="00B31469">
        <w:rPr>
          <w:rFonts w:ascii="Times New Roman" w:hAnsi="Times New Roman" w:cs="Times New Roman"/>
          <w:bCs/>
          <w:iCs/>
          <w:sz w:val="28"/>
          <w:szCs w:val="28"/>
        </w:rPr>
        <w:t>số lượng khoáng sản nguyên khai</w:t>
      </w:r>
      <w:r w:rsidRPr="00B31469">
        <w:rPr>
          <w:rFonts w:ascii="Times New Roman" w:hAnsi="Times New Roman" w:cs="Times New Roman"/>
          <w:b/>
          <w:bCs/>
          <w:i/>
          <w:iCs/>
          <w:sz w:val="28"/>
          <w:szCs w:val="28"/>
        </w:rPr>
        <w:t xml:space="preserve"> </w:t>
      </w:r>
      <w:r w:rsidRPr="00B31469">
        <w:rPr>
          <w:rFonts w:ascii="Times New Roman" w:hAnsi="Times New Roman" w:cs="Times New Roman"/>
          <w:bCs/>
          <w:iCs/>
          <w:sz w:val="28"/>
          <w:szCs w:val="28"/>
        </w:rPr>
        <w:t xml:space="preserve">đã khai thác trong kỳ. </w:t>
      </w:r>
      <w:r w:rsidRPr="00B31469">
        <w:rPr>
          <w:rFonts w:ascii="Times New Roman" w:hAnsi="Times New Roman" w:cs="Times New Roman"/>
          <w:bCs/>
          <w:iCs/>
          <w:sz w:val="28"/>
          <w:szCs w:val="28"/>
          <w:lang w:val="nl-NL"/>
        </w:rPr>
        <w:t>Theo quy định tại khoản 2, 3 Đ</w:t>
      </w:r>
      <w:r w:rsidRPr="00B31469">
        <w:rPr>
          <w:rFonts w:ascii="Times New Roman" w:hAnsi="Times New Roman" w:cs="Times New Roman"/>
          <w:sz w:val="28"/>
          <w:szCs w:val="28"/>
        </w:rPr>
        <w:t xml:space="preserve">iều 41 </w:t>
      </w:r>
      <w:r w:rsidRPr="00B31469">
        <w:rPr>
          <w:rFonts w:ascii="Times New Roman" w:hAnsi="Times New Roman" w:cs="Times New Roman"/>
          <w:iCs/>
          <w:sz w:val="28"/>
          <w:szCs w:val="28"/>
        </w:rPr>
        <w:t>Nghị định số 158/2016/NĐ-CP ngày 29/11/2016 của Chính phủ quy định chi tiết thi hành một số điều của Luật Khoáng sản (NĐ 158)</w:t>
      </w:r>
      <w:r w:rsidRPr="00B31469">
        <w:rPr>
          <w:rFonts w:ascii="Times New Roman" w:hAnsi="Times New Roman" w:cs="Times New Roman"/>
          <w:sz w:val="28"/>
          <w:szCs w:val="28"/>
        </w:rPr>
        <w:t xml:space="preserve">: Tổ chức, cá nhân khai thác khoáng sản </w:t>
      </w:r>
      <w:r w:rsidRPr="00B31469">
        <w:rPr>
          <w:rFonts w:ascii="Times New Roman" w:hAnsi="Times New Roman" w:cs="Times New Roman"/>
          <w:bCs/>
          <w:sz w:val="28"/>
          <w:szCs w:val="28"/>
        </w:rPr>
        <w:t xml:space="preserve">phải lập </w:t>
      </w:r>
      <w:r w:rsidRPr="00B31469">
        <w:rPr>
          <w:rFonts w:ascii="Times New Roman" w:hAnsi="Times New Roman" w:cs="Times New Roman"/>
          <w:sz w:val="28"/>
          <w:szCs w:val="28"/>
          <w:lang w:val="vi-VN"/>
        </w:rPr>
        <w:t>Sổ sách, chứng từ, tài liệu</w:t>
      </w:r>
      <w:r w:rsidRPr="00B31469">
        <w:rPr>
          <w:rFonts w:ascii="Times New Roman" w:hAnsi="Times New Roman" w:cs="Times New Roman"/>
          <w:sz w:val="28"/>
          <w:szCs w:val="28"/>
        </w:rPr>
        <w:t xml:space="preserve"> về kỹ thuật và tài chính </w:t>
      </w:r>
      <w:r w:rsidRPr="00B31469">
        <w:rPr>
          <w:rFonts w:ascii="Times New Roman" w:hAnsi="Times New Roman" w:cs="Times New Roman"/>
          <w:sz w:val="28"/>
          <w:szCs w:val="28"/>
          <w:lang w:val="vi-VN"/>
        </w:rPr>
        <w:t>để xác định sản lượng khoáng sản khai thác thực tế</w:t>
      </w:r>
      <w:r w:rsidRPr="00B31469">
        <w:rPr>
          <w:rFonts w:ascii="Times New Roman" w:hAnsi="Times New Roman" w:cs="Times New Roman"/>
          <w:bCs/>
          <w:sz w:val="28"/>
          <w:szCs w:val="28"/>
        </w:rPr>
        <w:t>.</w:t>
      </w:r>
      <w:r w:rsidRPr="00B31469">
        <w:rPr>
          <w:rFonts w:ascii="Times New Roman" w:hAnsi="Times New Roman" w:cs="Times New Roman"/>
          <w:iCs/>
          <w:color w:val="000000"/>
          <w:sz w:val="28"/>
          <w:szCs w:val="28"/>
          <w:shd w:val="clear" w:color="auto" w:fill="FFFFFF"/>
        </w:rPr>
        <w:t xml:space="preserve"> T</w:t>
      </w:r>
      <w:r w:rsidRPr="00B31469">
        <w:rPr>
          <w:rFonts w:ascii="Times New Roman" w:hAnsi="Times New Roman" w:cs="Times New Roman"/>
          <w:color w:val="000000"/>
          <w:sz w:val="28"/>
          <w:szCs w:val="28"/>
        </w:rPr>
        <w:t>ạ</w:t>
      </w:r>
      <w:r w:rsidRPr="00B31469">
        <w:rPr>
          <w:rFonts w:ascii="Times New Roman" w:hAnsi="Times New Roman" w:cs="Times New Roman"/>
          <w:bCs/>
          <w:sz w:val="28"/>
          <w:szCs w:val="28"/>
        </w:rPr>
        <w:t>i Điều 5 NĐ 164 đã quy định một số trường hợp</w:t>
      </w:r>
      <w:r w:rsidRPr="00B31469">
        <w:rPr>
          <w:rFonts w:ascii="Times New Roman" w:hAnsi="Times New Roman" w:cs="Times New Roman"/>
          <w:iCs/>
          <w:sz w:val="28"/>
          <w:szCs w:val="28"/>
        </w:rPr>
        <w:t xml:space="preserve"> quy đổi </w:t>
      </w:r>
      <w:r w:rsidRPr="00B31469">
        <w:rPr>
          <w:rFonts w:ascii="Times New Roman" w:hAnsi="Times New Roman" w:cs="Times New Roman"/>
          <w:iCs/>
          <w:sz w:val="28"/>
          <w:szCs w:val="28"/>
          <w:lang w:val="sv-SE"/>
        </w:rPr>
        <w:t xml:space="preserve">từ số lượng khoáng sản thành phẩm ra số lượng khoáng sản nguyên khai </w:t>
      </w:r>
      <w:r w:rsidRPr="00B31469">
        <w:rPr>
          <w:rFonts w:ascii="Times New Roman" w:hAnsi="Times New Roman" w:cs="Times New Roman"/>
          <w:bCs/>
          <w:iCs/>
          <w:sz w:val="28"/>
          <w:szCs w:val="28"/>
          <w:lang w:val="sv-SE"/>
        </w:rPr>
        <w:t>làm căn cứ tính phí. Tuy nhiên</w:t>
      </w:r>
      <w:r w:rsidRPr="004B4732">
        <w:rPr>
          <w:rFonts w:ascii="Times New Roman" w:hAnsi="Times New Roman" w:cs="Times New Roman"/>
          <w:bCs/>
          <w:iCs/>
          <w:sz w:val="28"/>
          <w:szCs w:val="28"/>
          <w:lang w:val="sv-SE"/>
        </w:rPr>
        <w:t xml:space="preserve">, quy định này đã phát sinh vướng mắc trong triển khai thực hiện, cần phải sửa đổi cho phù hợp.  </w:t>
      </w:r>
    </w:p>
    <w:p w:rsidR="006B3F1D" w:rsidRPr="004B4732" w:rsidRDefault="006B3F1D" w:rsidP="00D90865">
      <w:pPr>
        <w:widowControl w:val="0"/>
        <w:spacing w:before="120" w:after="0" w:line="240" w:lineRule="auto"/>
        <w:ind w:firstLine="567"/>
        <w:jc w:val="both"/>
        <w:rPr>
          <w:rFonts w:ascii="Times New Roman" w:hAnsi="Times New Roman" w:cs="Times New Roman"/>
          <w:bCs/>
          <w:iCs/>
          <w:sz w:val="28"/>
          <w:szCs w:val="28"/>
          <w:lang w:val="nl-NL"/>
        </w:rPr>
      </w:pPr>
      <w:r w:rsidRPr="00A30DF2">
        <w:rPr>
          <w:rFonts w:ascii="Times New Roman" w:hAnsi="Times New Roman" w:cs="Times New Roman"/>
          <w:bCs/>
          <w:iCs/>
          <w:sz w:val="28"/>
          <w:szCs w:val="28"/>
        </w:rPr>
        <w:t xml:space="preserve">- </w:t>
      </w:r>
      <w:r w:rsidRPr="004B4732">
        <w:rPr>
          <w:rFonts w:ascii="Times New Roman" w:hAnsi="Times New Roman" w:cs="Times New Roman"/>
          <w:bCs/>
          <w:sz w:val="28"/>
          <w:szCs w:val="28"/>
        </w:rPr>
        <w:t>Theo quy đị</w:t>
      </w:r>
      <w:r w:rsidR="00104795">
        <w:rPr>
          <w:rFonts w:ascii="Times New Roman" w:hAnsi="Times New Roman" w:cs="Times New Roman"/>
          <w:bCs/>
          <w:sz w:val="28"/>
          <w:szCs w:val="28"/>
        </w:rPr>
        <w:t>nh tại</w:t>
      </w:r>
      <w:r w:rsidRPr="004B4732">
        <w:rPr>
          <w:rFonts w:ascii="Times New Roman" w:hAnsi="Times New Roman" w:cs="Times New Roman"/>
          <w:bCs/>
          <w:sz w:val="28"/>
          <w:szCs w:val="28"/>
        </w:rPr>
        <w:t xml:space="preserve"> điểm d khoản 2 Điều 55 Luật Khoáng sản: Tổ chức, cá nhân được khai thác khoáng sản chính và khoáng sản đi kèm. </w:t>
      </w:r>
      <w:r w:rsidRPr="004B4732">
        <w:rPr>
          <w:rFonts w:ascii="Times New Roman" w:hAnsi="Times New Roman" w:cs="Times New Roman"/>
          <w:bCs/>
          <w:iCs/>
          <w:sz w:val="28"/>
          <w:szCs w:val="28"/>
          <w:lang w:val="nl-NL"/>
        </w:rPr>
        <w:t>Tại khoản 5 Điều 5 NĐ 164 đã quy định</w:t>
      </w:r>
      <w:r w:rsidRPr="004B4732">
        <w:rPr>
          <w:rFonts w:ascii="Times New Roman" w:hAnsi="Times New Roman" w:cs="Times New Roman"/>
          <w:bCs/>
          <w:iCs/>
          <w:sz w:val="28"/>
          <w:szCs w:val="28"/>
          <w:lang w:val="vi-VN"/>
        </w:rPr>
        <w:t xml:space="preserve"> t</w:t>
      </w:r>
      <w:r w:rsidRPr="004B4732">
        <w:rPr>
          <w:rFonts w:ascii="Times New Roman" w:hAnsi="Times New Roman" w:cs="Times New Roman"/>
          <w:bCs/>
          <w:iCs/>
          <w:sz w:val="28"/>
          <w:szCs w:val="28"/>
        </w:rPr>
        <w:t>ính</w:t>
      </w:r>
      <w:r w:rsidRPr="004B4732">
        <w:rPr>
          <w:rFonts w:ascii="Times New Roman" w:hAnsi="Times New Roman" w:cs="Times New Roman"/>
          <w:bCs/>
          <w:iCs/>
          <w:sz w:val="28"/>
          <w:szCs w:val="28"/>
          <w:lang w:val="vi-VN"/>
        </w:rPr>
        <w:t xml:space="preserve"> phí đối với </w:t>
      </w:r>
      <w:r w:rsidRPr="004B4732">
        <w:rPr>
          <w:rFonts w:ascii="Times New Roman" w:hAnsi="Times New Roman" w:cs="Times New Roman"/>
          <w:bCs/>
          <w:iCs/>
          <w:sz w:val="28"/>
          <w:szCs w:val="28"/>
        </w:rPr>
        <w:t xml:space="preserve">trường hợp trong quá trình khai thác thu được thêm khoáng sản khác loại khoáng sản được cấp phép. Tuy nhiên, NĐ 164 không </w:t>
      </w:r>
      <w:r w:rsidRPr="004B4732">
        <w:rPr>
          <w:rFonts w:ascii="Times New Roman" w:hAnsi="Times New Roman" w:cs="Times New Roman"/>
          <w:bCs/>
          <w:iCs/>
          <w:sz w:val="28"/>
          <w:szCs w:val="28"/>
          <w:lang w:val="nl-NL"/>
        </w:rPr>
        <w:t xml:space="preserve">quy định căn cứ xác định tỷ lệ khoáng sản chính và khoáng sản đi kèm để làm cơ sở tính phí, dẫn đến vướng mắc trong quá trình thực hiện. </w:t>
      </w:r>
    </w:p>
    <w:p w:rsidR="006B3F1D" w:rsidRPr="004B4732" w:rsidRDefault="006B3F1D" w:rsidP="00D90865">
      <w:pPr>
        <w:widowControl w:val="0"/>
        <w:spacing w:before="120" w:after="0" w:line="240" w:lineRule="auto"/>
        <w:ind w:firstLine="567"/>
        <w:jc w:val="both"/>
        <w:rPr>
          <w:rFonts w:ascii="Times New Roman" w:hAnsi="Times New Roman" w:cs="Times New Roman"/>
          <w:color w:val="000000"/>
          <w:sz w:val="28"/>
          <w:szCs w:val="28"/>
          <w:lang w:val="nl-NL"/>
        </w:rPr>
      </w:pPr>
      <w:r w:rsidRPr="004B4732">
        <w:rPr>
          <w:rFonts w:ascii="Times New Roman" w:hAnsi="Times New Roman" w:cs="Times New Roman"/>
          <w:bCs/>
          <w:iCs/>
          <w:sz w:val="28"/>
          <w:szCs w:val="28"/>
          <w:lang w:val="nl-NL"/>
        </w:rPr>
        <w:t>Ngoài ra, một số quy định tại NĐ 164 chưa bảo đảm rõ ràng, không tạo sự thống nhất trong thực hiện. N</w:t>
      </w:r>
      <w:r w:rsidRPr="004B4732">
        <w:rPr>
          <w:rFonts w:ascii="Times New Roman" w:hAnsi="Times New Roman" w:cs="Times New Roman"/>
          <w:bCs/>
          <w:color w:val="000000"/>
          <w:sz w:val="28"/>
          <w:szCs w:val="28"/>
        </w:rPr>
        <w:t>hiều</w:t>
      </w:r>
      <w:r w:rsidRPr="004B4732">
        <w:rPr>
          <w:rFonts w:ascii="Times New Roman" w:hAnsi="Times New Roman" w:cs="Times New Roman"/>
          <w:bCs/>
          <w:color w:val="000000"/>
          <w:sz w:val="28"/>
          <w:szCs w:val="28"/>
          <w:lang w:val="nl-NL"/>
        </w:rPr>
        <w:t xml:space="preserve"> địa phương đã phản ánh vướng mắc</w:t>
      </w:r>
      <w:r w:rsidRPr="004B4732">
        <w:rPr>
          <w:rFonts w:ascii="Times New Roman" w:hAnsi="Times New Roman" w:cs="Times New Roman"/>
          <w:color w:val="000000"/>
          <w:sz w:val="28"/>
          <w:szCs w:val="28"/>
          <w:lang w:val="nl-NL"/>
        </w:rPr>
        <w:t xml:space="preserve"> về người nộp phí, trường hợp không phải nộp phí, phương pháp tính phí, mức phí, kê khai nộp phí, quản lý tiền phí BVMT đối với khai thác khoáng sản.  </w:t>
      </w:r>
    </w:p>
    <w:p w:rsidR="006B3F1D" w:rsidRPr="004B4732" w:rsidRDefault="006B3F1D" w:rsidP="00D90865">
      <w:pPr>
        <w:spacing w:before="120" w:after="0" w:line="240" w:lineRule="auto"/>
        <w:ind w:firstLine="539"/>
        <w:jc w:val="both"/>
        <w:rPr>
          <w:rFonts w:ascii="Times New Roman" w:hAnsi="Times New Roman" w:cs="Times New Roman"/>
          <w:sz w:val="28"/>
          <w:szCs w:val="28"/>
          <w:lang w:val="nl-NL"/>
        </w:rPr>
      </w:pPr>
      <w:r w:rsidRPr="004B4732">
        <w:rPr>
          <w:rFonts w:ascii="Times New Roman" w:hAnsi="Times New Roman" w:cs="Times New Roman"/>
          <w:b/>
          <w:sz w:val="28"/>
          <w:szCs w:val="28"/>
          <w:lang w:val="nl-NL"/>
        </w:rPr>
        <w:t>Thứ ba,</w:t>
      </w:r>
      <w:r w:rsidRPr="004B4732">
        <w:rPr>
          <w:rFonts w:ascii="Times New Roman" w:hAnsi="Times New Roman" w:cs="Times New Roman"/>
          <w:sz w:val="28"/>
          <w:szCs w:val="28"/>
          <w:lang w:val="nl-NL"/>
        </w:rPr>
        <w:t xml:space="preserve"> một số nội dung tại NĐ 164 chưa bảo đảm thống nhất với </w:t>
      </w:r>
      <w:bookmarkEnd w:id="2"/>
      <w:r w:rsidRPr="004B4732">
        <w:rPr>
          <w:rFonts w:ascii="Times New Roman" w:hAnsi="Times New Roman" w:cs="Times New Roman"/>
          <w:sz w:val="28"/>
          <w:szCs w:val="28"/>
          <w:lang w:val="nl-NL"/>
        </w:rPr>
        <w:t>Luật Quản lý thuế năm 2019 và Luật BVMT năm 2020 như sau:</w:t>
      </w:r>
    </w:p>
    <w:p w:rsidR="006B3F1D" w:rsidRPr="004B4732" w:rsidRDefault="006B3F1D" w:rsidP="00D90865">
      <w:pPr>
        <w:spacing w:before="120" w:after="0" w:line="240" w:lineRule="auto"/>
        <w:ind w:firstLine="539"/>
        <w:jc w:val="both"/>
        <w:rPr>
          <w:rFonts w:ascii="Times New Roman" w:hAnsi="Times New Roman" w:cs="Times New Roman"/>
          <w:sz w:val="28"/>
          <w:szCs w:val="28"/>
          <w:lang w:val="nl-NL"/>
        </w:rPr>
      </w:pPr>
      <w:r w:rsidRPr="004B4732">
        <w:rPr>
          <w:rFonts w:ascii="Times New Roman" w:hAnsi="Times New Roman" w:cs="Times New Roman"/>
          <w:iCs/>
          <w:color w:val="000000"/>
          <w:sz w:val="28"/>
          <w:szCs w:val="28"/>
        </w:rPr>
        <w:t>- Tại Điều 45 Luật Quản lý thuế và Điều 11 Nghị định số 126/2020/NĐ-CP ngày 19/10/2020 của Chính phủ quy định chi tiết Luật Quản lý thuế (NĐ 126</w:t>
      </w:r>
      <w:r w:rsidRPr="002F0BC4">
        <w:rPr>
          <w:rFonts w:ascii="Times New Roman" w:hAnsi="Times New Roman" w:cs="Times New Roman"/>
          <w:iCs/>
          <w:color w:val="FF0000"/>
          <w:sz w:val="28"/>
          <w:szCs w:val="28"/>
        </w:rPr>
        <w:t>):</w:t>
      </w:r>
      <w:r w:rsidRPr="002F0BC4">
        <w:rPr>
          <w:rFonts w:ascii="Times New Roman" w:hAnsi="Times New Roman" w:cs="Times New Roman"/>
          <w:i/>
          <w:color w:val="FF0000"/>
          <w:sz w:val="28"/>
          <w:szCs w:val="28"/>
        </w:rPr>
        <w:t xml:space="preserve"> </w:t>
      </w:r>
      <w:r w:rsidRPr="002F0BC4">
        <w:rPr>
          <w:rFonts w:ascii="Times New Roman" w:hAnsi="Times New Roman" w:cs="Times New Roman"/>
          <w:color w:val="FF0000"/>
          <w:sz w:val="28"/>
          <w:szCs w:val="28"/>
        </w:rPr>
        <w:t>(i)</w:t>
      </w:r>
      <w:r w:rsidRPr="004B4732">
        <w:rPr>
          <w:rFonts w:ascii="Times New Roman" w:hAnsi="Times New Roman" w:cs="Times New Roman"/>
          <w:color w:val="000000"/>
          <w:sz w:val="28"/>
          <w:szCs w:val="28"/>
        </w:rPr>
        <w:t xml:space="preserve"> K</w:t>
      </w:r>
      <w:r w:rsidRPr="004B4732">
        <w:rPr>
          <w:rFonts w:ascii="Times New Roman" w:hAnsi="Times New Roman" w:cs="Times New Roman"/>
          <w:iCs/>
          <w:color w:val="000000"/>
          <w:sz w:val="28"/>
          <w:szCs w:val="28"/>
        </w:rPr>
        <w:t xml:space="preserve">hai phí BVMT đối với khai thác </w:t>
      </w:r>
      <w:r w:rsidRPr="00B31469">
        <w:rPr>
          <w:rFonts w:ascii="Times New Roman" w:hAnsi="Times New Roman" w:cs="Times New Roman"/>
          <w:iCs/>
          <w:color w:val="000000"/>
          <w:sz w:val="28"/>
          <w:szCs w:val="28"/>
        </w:rPr>
        <w:t xml:space="preserve">khoáng sản tại cơ quan thuế nơi khai thác khoáng sản. (ii) Riêng </w:t>
      </w:r>
      <w:r w:rsidRPr="00B31469">
        <w:rPr>
          <w:rFonts w:ascii="Times New Roman" w:hAnsi="Times New Roman" w:cs="Times New Roman"/>
          <w:iCs/>
          <w:color w:val="000000"/>
          <w:sz w:val="28"/>
          <w:szCs w:val="28"/>
          <w:lang w:val="vi-VN"/>
        </w:rPr>
        <w:t>dầu thô, khí thiên nhiên</w:t>
      </w:r>
      <w:r w:rsidRPr="00B31469">
        <w:rPr>
          <w:rFonts w:ascii="Times New Roman" w:hAnsi="Times New Roman" w:cs="Times New Roman"/>
          <w:iCs/>
          <w:color w:val="000000"/>
          <w:sz w:val="28"/>
          <w:szCs w:val="28"/>
        </w:rPr>
        <w:t>,</w:t>
      </w:r>
      <w:r w:rsidRPr="00B31469">
        <w:rPr>
          <w:rFonts w:ascii="Times New Roman" w:hAnsi="Times New Roman" w:cs="Times New Roman"/>
          <w:iCs/>
          <w:color w:val="000000"/>
          <w:sz w:val="28"/>
          <w:szCs w:val="28"/>
          <w:lang w:val="vi-VN"/>
        </w:rPr>
        <w:t xml:space="preserve"> khí than</w:t>
      </w:r>
      <w:r w:rsidRPr="00B31469">
        <w:rPr>
          <w:rFonts w:ascii="Times New Roman" w:hAnsi="Times New Roman" w:cs="Times New Roman"/>
          <w:iCs/>
          <w:color w:val="000000"/>
          <w:sz w:val="28"/>
          <w:szCs w:val="28"/>
        </w:rPr>
        <w:t xml:space="preserve"> và</w:t>
      </w:r>
      <w:r w:rsidRPr="00B31469">
        <w:rPr>
          <w:rFonts w:ascii="Times New Roman" w:hAnsi="Times New Roman" w:cs="Times New Roman"/>
          <w:iCs/>
          <w:color w:val="000000"/>
          <w:sz w:val="28"/>
          <w:szCs w:val="28"/>
          <w:lang w:val="vi-VN"/>
        </w:rPr>
        <w:t xml:space="preserve"> tổ chức thu mua gom</w:t>
      </w:r>
      <w:r w:rsidRPr="00B31469">
        <w:rPr>
          <w:rFonts w:ascii="Times New Roman" w:hAnsi="Times New Roman" w:cs="Times New Roman"/>
          <w:iCs/>
          <w:color w:val="000000"/>
          <w:sz w:val="28"/>
          <w:szCs w:val="28"/>
        </w:rPr>
        <w:t xml:space="preserve"> </w:t>
      </w:r>
      <w:r w:rsidRPr="00B31469">
        <w:rPr>
          <w:rFonts w:ascii="Times New Roman" w:hAnsi="Times New Roman" w:cs="Times New Roman"/>
          <w:iCs/>
          <w:color w:val="000000"/>
          <w:sz w:val="28"/>
          <w:szCs w:val="28"/>
          <w:lang w:val="vi-VN"/>
        </w:rPr>
        <w:t xml:space="preserve">từ </w:t>
      </w:r>
      <w:r w:rsidRPr="00B31469">
        <w:rPr>
          <w:rFonts w:ascii="Times New Roman" w:hAnsi="Times New Roman" w:cs="Times New Roman"/>
          <w:iCs/>
          <w:color w:val="000000"/>
          <w:sz w:val="28"/>
          <w:szCs w:val="28"/>
          <w:lang w:val="vi-VN"/>
        </w:rPr>
        <w:lastRenderedPageBreak/>
        <w:t>người khai thác nhỏ lẻ</w:t>
      </w:r>
      <w:r w:rsidRPr="00B31469">
        <w:rPr>
          <w:rFonts w:ascii="Times New Roman" w:hAnsi="Times New Roman" w:cs="Times New Roman"/>
          <w:iCs/>
          <w:color w:val="000000"/>
          <w:sz w:val="28"/>
          <w:szCs w:val="28"/>
        </w:rPr>
        <w:t xml:space="preserve"> thì khai phí tại cơ quan thuế quản lý trực tiếp. Tuy nhiên</w:t>
      </w:r>
      <w:r w:rsidRPr="004B4732">
        <w:rPr>
          <w:rFonts w:ascii="Times New Roman" w:hAnsi="Times New Roman" w:cs="Times New Roman"/>
          <w:iCs/>
          <w:color w:val="000000"/>
          <w:sz w:val="28"/>
          <w:szCs w:val="28"/>
        </w:rPr>
        <w:t xml:space="preserve">, Điều 3 NĐ 164 quy định cơ quan </w:t>
      </w:r>
      <w:r w:rsidRPr="004B4732">
        <w:rPr>
          <w:rFonts w:ascii="Times New Roman" w:hAnsi="Times New Roman" w:cs="Times New Roman"/>
          <w:bCs/>
          <w:sz w:val="28"/>
          <w:szCs w:val="28"/>
        </w:rPr>
        <w:t>thuế quản lý trực tiếp nơi khai thác khoáng sản</w:t>
      </w:r>
      <w:r w:rsidRPr="004B4732">
        <w:rPr>
          <w:rFonts w:ascii="Times New Roman" w:hAnsi="Times New Roman" w:cs="Times New Roman"/>
          <w:iCs/>
          <w:color w:val="000000"/>
          <w:sz w:val="28"/>
          <w:szCs w:val="28"/>
        </w:rPr>
        <w:t xml:space="preserve"> thu phí là </w:t>
      </w:r>
      <w:r w:rsidRPr="004B4732">
        <w:rPr>
          <w:rFonts w:ascii="Times New Roman" w:hAnsi="Times New Roman" w:cs="Times New Roman"/>
          <w:bCs/>
          <w:iCs/>
          <w:color w:val="000000"/>
          <w:sz w:val="28"/>
          <w:szCs w:val="28"/>
        </w:rPr>
        <w:t xml:space="preserve">chưa bảo đảm thống nhất với pháp luật </w:t>
      </w:r>
      <w:r w:rsidRPr="004B4732">
        <w:rPr>
          <w:rFonts w:ascii="Times New Roman" w:hAnsi="Times New Roman" w:cs="Times New Roman"/>
          <w:bCs/>
          <w:iCs/>
          <w:sz w:val="28"/>
          <w:szCs w:val="28"/>
        </w:rPr>
        <w:t>quản lý thuế</w:t>
      </w:r>
      <w:r w:rsidRPr="004B4732">
        <w:rPr>
          <w:rFonts w:ascii="Times New Roman" w:hAnsi="Times New Roman" w:cs="Times New Roman"/>
          <w:iCs/>
          <w:sz w:val="28"/>
          <w:szCs w:val="28"/>
          <w:lang w:val="nl-NL"/>
        </w:rPr>
        <w:t>.</w:t>
      </w:r>
    </w:p>
    <w:p w:rsidR="006B3F1D" w:rsidRPr="004B4732" w:rsidRDefault="006B3F1D" w:rsidP="00D90865">
      <w:pPr>
        <w:spacing w:before="120" w:after="0" w:line="240" w:lineRule="auto"/>
        <w:ind w:firstLine="539"/>
        <w:jc w:val="both"/>
        <w:rPr>
          <w:rFonts w:ascii="Times New Roman" w:hAnsi="Times New Roman" w:cs="Times New Roman"/>
          <w:bCs/>
          <w:sz w:val="28"/>
          <w:szCs w:val="28"/>
        </w:rPr>
      </w:pPr>
      <w:r w:rsidRPr="00B31469">
        <w:rPr>
          <w:rFonts w:ascii="Times New Roman" w:hAnsi="Times New Roman" w:cs="Times New Roman"/>
          <w:bCs/>
          <w:color w:val="000000"/>
          <w:sz w:val="28"/>
          <w:szCs w:val="28"/>
          <w:shd w:val="clear" w:color="auto" w:fill="FFFFFF"/>
        </w:rPr>
        <w:t xml:space="preserve">- Tại khoản 2 Điều 136 Luật BVMT: </w:t>
      </w:r>
      <w:r w:rsidRPr="00B31469">
        <w:rPr>
          <w:rFonts w:ascii="Times New Roman" w:hAnsi="Times New Roman" w:cs="Times New Roman"/>
          <w:bCs/>
          <w:color w:val="000000"/>
          <w:sz w:val="28"/>
          <w:szCs w:val="28"/>
        </w:rPr>
        <w:t xml:space="preserve">Phí BVMT áp dụng đối với </w:t>
      </w:r>
      <w:r w:rsidRPr="00B31469">
        <w:rPr>
          <w:rFonts w:ascii="Times New Roman" w:hAnsi="Times New Roman" w:cs="Times New Roman"/>
          <w:bCs/>
          <w:sz w:val="28"/>
          <w:szCs w:val="28"/>
        </w:rPr>
        <w:t>hoạt động khai thác khoáng sản</w:t>
      </w:r>
      <w:r w:rsidRPr="004B4732">
        <w:rPr>
          <w:rFonts w:ascii="Times New Roman" w:hAnsi="Times New Roman" w:cs="Times New Roman"/>
          <w:bCs/>
          <w:sz w:val="28"/>
          <w:szCs w:val="28"/>
        </w:rPr>
        <w:t xml:space="preserve">. Pháp luật khoáng sản đã quy định các trường hợp được phép hoạt động khai thác khoáng sản. Trong đó, </w:t>
      </w:r>
      <w:r w:rsidRPr="004B4732">
        <w:rPr>
          <w:rFonts w:ascii="Times New Roman" w:hAnsi="Times New Roman" w:cs="Times New Roman"/>
          <w:bCs/>
          <w:iCs/>
          <w:sz w:val="28"/>
          <w:szCs w:val="28"/>
        </w:rPr>
        <w:t>không quy định trường hợp “</w:t>
      </w:r>
      <w:r w:rsidRPr="004B4732">
        <w:rPr>
          <w:rFonts w:ascii="Times New Roman" w:hAnsi="Times New Roman" w:cs="Times New Roman"/>
          <w:bCs/>
          <w:i/>
          <w:sz w:val="28"/>
          <w:szCs w:val="28"/>
          <w:lang w:val="nl-NL"/>
        </w:rPr>
        <w:t xml:space="preserve">Tổ chức, cá nhân không nhằm mục đích khai thác khoáng sản, </w:t>
      </w:r>
      <w:r w:rsidRPr="004B4732">
        <w:rPr>
          <w:rFonts w:ascii="Times New Roman" w:hAnsi="Times New Roman" w:cs="Times New Roman"/>
          <w:bCs/>
          <w:i/>
          <w:sz w:val="28"/>
          <w:szCs w:val="28"/>
        </w:rPr>
        <w:t>… mà thu được khoáng sản”</w:t>
      </w:r>
      <w:r w:rsidRPr="004B4732">
        <w:rPr>
          <w:rFonts w:ascii="Times New Roman" w:hAnsi="Times New Roman" w:cs="Times New Roman"/>
          <w:bCs/>
          <w:iCs/>
          <w:sz w:val="28"/>
          <w:szCs w:val="28"/>
        </w:rPr>
        <w:t xml:space="preserve"> là hoạt động khai thác khoáng sản</w:t>
      </w:r>
      <w:r w:rsidRPr="004B4732">
        <w:rPr>
          <w:rFonts w:ascii="Times New Roman" w:hAnsi="Times New Roman" w:cs="Times New Roman"/>
          <w:bCs/>
          <w:sz w:val="28"/>
          <w:szCs w:val="28"/>
        </w:rPr>
        <w:t>. Tuy nhiên, tại Điều 7 NĐ 164 đã quy định thu phí với trường hợp này</w:t>
      </w:r>
      <w:r w:rsidRPr="004B4732">
        <w:rPr>
          <w:rFonts w:ascii="Times New Roman" w:hAnsi="Times New Roman" w:cs="Times New Roman"/>
          <w:bCs/>
          <w:i/>
          <w:iCs/>
          <w:sz w:val="28"/>
          <w:szCs w:val="28"/>
        </w:rPr>
        <w:t xml:space="preserve"> </w:t>
      </w:r>
      <w:r w:rsidRPr="004B4732">
        <w:rPr>
          <w:rFonts w:ascii="Times New Roman" w:hAnsi="Times New Roman" w:cs="Times New Roman"/>
          <w:bCs/>
          <w:sz w:val="28"/>
          <w:szCs w:val="28"/>
        </w:rPr>
        <w:t xml:space="preserve">là chưa phù hợp với Luật BVMT. </w:t>
      </w:r>
    </w:p>
    <w:p w:rsidR="006B3F1D" w:rsidRPr="004B4732" w:rsidRDefault="006B3F1D" w:rsidP="00D90865">
      <w:pPr>
        <w:spacing w:before="120" w:after="0" w:line="240" w:lineRule="auto"/>
        <w:ind w:firstLine="539"/>
        <w:jc w:val="both"/>
        <w:rPr>
          <w:rFonts w:ascii="Times New Roman" w:hAnsi="Times New Roman" w:cs="Times New Roman"/>
          <w:color w:val="000000"/>
          <w:sz w:val="28"/>
          <w:szCs w:val="28"/>
          <w:lang w:val="nl-NL"/>
        </w:rPr>
      </w:pPr>
      <w:r w:rsidRPr="004B4732">
        <w:rPr>
          <w:rFonts w:ascii="Times New Roman" w:hAnsi="Times New Roman" w:cs="Times New Roman"/>
          <w:color w:val="000000"/>
          <w:sz w:val="28"/>
          <w:szCs w:val="28"/>
          <w:lang w:val="nl-NL"/>
        </w:rPr>
        <w:t xml:space="preserve">Vì vậy, việc nghiên cứu xây dựng Nghị định </w:t>
      </w:r>
      <w:r w:rsidRPr="004B4732">
        <w:rPr>
          <w:rFonts w:ascii="Times New Roman" w:hAnsi="Times New Roman" w:cs="Times New Roman"/>
          <w:color w:val="000000"/>
          <w:sz w:val="28"/>
          <w:szCs w:val="28"/>
          <w:lang w:val="vi-VN"/>
        </w:rPr>
        <w:t>thay thế</w:t>
      </w:r>
      <w:r w:rsidRPr="004B4732">
        <w:rPr>
          <w:rFonts w:ascii="Times New Roman" w:hAnsi="Times New Roman" w:cs="Times New Roman"/>
          <w:color w:val="000000"/>
          <w:sz w:val="28"/>
          <w:szCs w:val="28"/>
          <w:lang w:val="nl-NL"/>
        </w:rPr>
        <w:t xml:space="preserve"> NĐ 164 là cần thiết.</w:t>
      </w:r>
    </w:p>
    <w:bookmarkEnd w:id="3"/>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6"/>
          <w:szCs w:val="26"/>
        </w:rPr>
      </w:pPr>
      <w:r w:rsidRPr="004B4732">
        <w:rPr>
          <w:rFonts w:ascii="Times New Roman" w:eastAsia="Times New Roman" w:hAnsi="Times New Roman" w:cs="Times New Roman"/>
          <w:b/>
          <w:bCs/>
          <w:color w:val="000000"/>
          <w:sz w:val="26"/>
          <w:szCs w:val="26"/>
          <w:lang w:val="nl-NL"/>
        </w:rPr>
        <w:t xml:space="preserve">II. MỤC TIÊU, YÊU CẦU </w:t>
      </w:r>
      <w:bookmarkEnd w:id="1"/>
      <w:r w:rsidR="00937940" w:rsidRPr="004B4732">
        <w:rPr>
          <w:rFonts w:ascii="Times New Roman" w:eastAsia="Times New Roman" w:hAnsi="Times New Roman" w:cs="Times New Roman"/>
          <w:b/>
          <w:bCs/>
          <w:color w:val="000000"/>
          <w:sz w:val="26"/>
          <w:szCs w:val="26"/>
          <w:lang w:val="nl-NL"/>
        </w:rPr>
        <w:t>THAY THẾ</w:t>
      </w:r>
      <w:r w:rsidR="0083527B" w:rsidRPr="004B4732">
        <w:rPr>
          <w:rFonts w:ascii="Times New Roman" w:eastAsia="Times New Roman" w:hAnsi="Times New Roman" w:cs="Times New Roman"/>
          <w:b/>
          <w:bCs/>
          <w:color w:val="000000"/>
          <w:sz w:val="26"/>
          <w:szCs w:val="26"/>
          <w:lang w:val="nl-NL"/>
        </w:rPr>
        <w:t xml:space="preserve"> NGHỊ ĐỊNH</w:t>
      </w:r>
      <w:r w:rsidR="00D11E29" w:rsidRPr="004B4732">
        <w:rPr>
          <w:rFonts w:ascii="Times New Roman" w:eastAsia="Times New Roman" w:hAnsi="Times New Roman" w:cs="Times New Roman"/>
          <w:b/>
          <w:bCs/>
          <w:color w:val="000000"/>
          <w:sz w:val="26"/>
          <w:szCs w:val="26"/>
          <w:lang w:val="nl-NL"/>
        </w:rPr>
        <w:t xml:space="preserve"> 164</w:t>
      </w:r>
    </w:p>
    <w:p w:rsidR="004B6949" w:rsidRPr="004B4732" w:rsidRDefault="004B6949" w:rsidP="00D90865">
      <w:pPr>
        <w:shd w:val="clear" w:color="auto" w:fill="FFFFFF"/>
        <w:spacing w:before="120" w:after="0" w:line="240" w:lineRule="auto"/>
        <w:ind w:firstLine="539"/>
        <w:rPr>
          <w:rFonts w:ascii="Times New Roman" w:eastAsia="Times New Roman" w:hAnsi="Times New Roman" w:cs="Times New Roman"/>
          <w:color w:val="000000"/>
          <w:sz w:val="28"/>
          <w:szCs w:val="28"/>
        </w:rPr>
      </w:pPr>
      <w:bookmarkStart w:id="4" w:name="dieu_1_1"/>
      <w:r w:rsidRPr="004B4732">
        <w:rPr>
          <w:rFonts w:ascii="Times New Roman" w:eastAsia="Times New Roman" w:hAnsi="Times New Roman" w:cs="Times New Roman"/>
          <w:b/>
          <w:bCs/>
          <w:color w:val="000000"/>
          <w:sz w:val="28"/>
          <w:szCs w:val="28"/>
          <w:lang w:val="nl-NL"/>
        </w:rPr>
        <w:t>1. Mục tiêu</w:t>
      </w:r>
      <w:bookmarkEnd w:id="4"/>
    </w:p>
    <w:p w:rsidR="004B6949" w:rsidRPr="004B4732" w:rsidRDefault="00937940"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Việc ban hành Nghị định thay thế</w:t>
      </w:r>
      <w:r w:rsidR="004B6949" w:rsidRPr="004B4732">
        <w:rPr>
          <w:rFonts w:ascii="Times New Roman" w:eastAsia="Times New Roman" w:hAnsi="Times New Roman" w:cs="Times New Roman"/>
          <w:color w:val="000000"/>
          <w:sz w:val="28"/>
          <w:szCs w:val="28"/>
          <w:lang w:val="nl-NL"/>
        </w:rPr>
        <w:t xml:space="preserve"> N</w:t>
      </w:r>
      <w:r w:rsidR="00DF5732" w:rsidRPr="004B4732">
        <w:rPr>
          <w:rFonts w:ascii="Times New Roman" w:eastAsia="Times New Roman" w:hAnsi="Times New Roman" w:cs="Times New Roman"/>
          <w:color w:val="000000"/>
          <w:sz w:val="28"/>
          <w:szCs w:val="28"/>
          <w:lang w:val="nl-NL"/>
        </w:rPr>
        <w:t>Đ 164</w:t>
      </w:r>
      <w:r w:rsidR="00B60BED" w:rsidRPr="004B4732">
        <w:rPr>
          <w:rFonts w:ascii="Times New Roman" w:eastAsia="Times New Roman" w:hAnsi="Times New Roman" w:cs="Times New Roman"/>
          <w:color w:val="000000"/>
          <w:sz w:val="28"/>
          <w:szCs w:val="28"/>
          <w:lang w:val="nl-NL"/>
        </w:rPr>
        <w:t xml:space="preserve"> đảm bảo mục tiêu</w:t>
      </w:r>
      <w:r w:rsidR="004B6949" w:rsidRPr="004B4732">
        <w:rPr>
          <w:rFonts w:ascii="Times New Roman" w:eastAsia="Times New Roman" w:hAnsi="Times New Roman" w:cs="Times New Roman"/>
          <w:color w:val="000000"/>
          <w:sz w:val="28"/>
          <w:szCs w:val="28"/>
          <w:lang w:val="nl-NL"/>
        </w:rPr>
        <w:t>:</w:t>
      </w:r>
    </w:p>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xml:space="preserve">- Khắc phục những hạn chế của chính sách hiện hành về phí </w:t>
      </w:r>
      <w:r w:rsidR="00A13124" w:rsidRPr="004B4732">
        <w:rPr>
          <w:rFonts w:ascii="Times New Roman" w:eastAsia="Times New Roman" w:hAnsi="Times New Roman" w:cs="Times New Roman"/>
          <w:color w:val="000000"/>
          <w:sz w:val="28"/>
          <w:szCs w:val="28"/>
          <w:lang w:val="nl-NL"/>
        </w:rPr>
        <w:t>BVMT</w:t>
      </w:r>
      <w:r w:rsidRPr="004B4732">
        <w:rPr>
          <w:rFonts w:ascii="Times New Roman" w:eastAsia="Times New Roman" w:hAnsi="Times New Roman" w:cs="Times New Roman"/>
          <w:color w:val="000000"/>
          <w:sz w:val="28"/>
          <w:szCs w:val="28"/>
          <w:lang w:val="nl-NL"/>
        </w:rPr>
        <w:t xml:space="preserve"> đối với khai thác khoáng sản;</w:t>
      </w:r>
    </w:p>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Bảo đảm thống nhất</w:t>
      </w:r>
      <w:r w:rsidR="000609B4" w:rsidRPr="004B4732">
        <w:rPr>
          <w:rFonts w:ascii="Times New Roman" w:eastAsia="Times New Roman" w:hAnsi="Times New Roman" w:cs="Times New Roman"/>
          <w:color w:val="000000"/>
          <w:sz w:val="28"/>
          <w:szCs w:val="28"/>
          <w:lang w:val="nl-NL"/>
        </w:rPr>
        <w:t>, tạo thuận lợi</w:t>
      </w:r>
      <w:r w:rsidRPr="004B4732">
        <w:rPr>
          <w:rFonts w:ascii="Times New Roman" w:eastAsia="Times New Roman" w:hAnsi="Times New Roman" w:cs="Times New Roman"/>
          <w:color w:val="000000"/>
          <w:sz w:val="28"/>
          <w:szCs w:val="28"/>
          <w:lang w:val="nl-NL"/>
        </w:rPr>
        <w:t xml:space="preserve"> trong việc thực hiện phí </w:t>
      </w:r>
      <w:r w:rsidR="00A13124" w:rsidRPr="004B4732">
        <w:rPr>
          <w:rFonts w:ascii="Times New Roman" w:eastAsia="Times New Roman" w:hAnsi="Times New Roman" w:cs="Times New Roman"/>
          <w:color w:val="000000"/>
          <w:sz w:val="28"/>
          <w:szCs w:val="28"/>
          <w:lang w:val="nl-NL"/>
        </w:rPr>
        <w:t>BVMT</w:t>
      </w:r>
      <w:r w:rsidRPr="004B4732">
        <w:rPr>
          <w:rFonts w:ascii="Times New Roman" w:eastAsia="Times New Roman" w:hAnsi="Times New Roman" w:cs="Times New Roman"/>
          <w:color w:val="000000"/>
          <w:sz w:val="28"/>
          <w:szCs w:val="28"/>
          <w:lang w:val="nl-NL"/>
        </w:rPr>
        <w:t xml:space="preserve"> đối với khai thác khoáng sản; </w:t>
      </w:r>
    </w:p>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Từng bước hạn chế tác động xấu đến môi trường trong hoạt động khai thác khoáng sản.</w:t>
      </w:r>
    </w:p>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bookmarkStart w:id="5" w:name="dieu_2_1"/>
      <w:r w:rsidRPr="004B4732">
        <w:rPr>
          <w:rFonts w:ascii="Times New Roman" w:eastAsia="Times New Roman" w:hAnsi="Times New Roman" w:cs="Times New Roman"/>
          <w:b/>
          <w:bCs/>
          <w:color w:val="000000"/>
          <w:sz w:val="28"/>
          <w:szCs w:val="28"/>
          <w:lang w:val="nl-NL"/>
        </w:rPr>
        <w:t>2. Yêu cầu</w:t>
      </w:r>
      <w:bookmarkEnd w:id="5"/>
    </w:p>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xml:space="preserve">- Mức phí </w:t>
      </w:r>
      <w:r w:rsidR="0092179A" w:rsidRPr="004B4732">
        <w:rPr>
          <w:rFonts w:ascii="Times New Roman" w:eastAsia="Times New Roman" w:hAnsi="Times New Roman" w:cs="Times New Roman"/>
          <w:color w:val="000000"/>
          <w:sz w:val="28"/>
          <w:szCs w:val="28"/>
          <w:lang w:val="nl-NL"/>
        </w:rPr>
        <w:t>BVMT</w:t>
      </w:r>
      <w:r w:rsidRPr="004B4732">
        <w:rPr>
          <w:rFonts w:ascii="Times New Roman" w:eastAsia="Times New Roman" w:hAnsi="Times New Roman" w:cs="Times New Roman"/>
          <w:color w:val="000000"/>
          <w:sz w:val="28"/>
          <w:szCs w:val="28"/>
          <w:lang w:val="nl-NL"/>
        </w:rPr>
        <w:t xml:space="preserve"> phải căn cứ vào khối lượng chất thải ra môi trường và mức độ ô nhiễm trong quá trình khai thác khoáng sản gây ra;</w:t>
      </w:r>
    </w:p>
    <w:p w:rsidR="004B6949"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Đảm bảo việc khai thác khoáng sản được tiết kiệm, hiệu quả, tránh lãng phí tài nguyên và khuyến khích các doanh nghiệp đầu tư, áp dụng công nghệ kỹ thuật tiên tiến;</w:t>
      </w:r>
    </w:p>
    <w:p w:rsidR="000609B4" w:rsidRPr="004B4732" w:rsidRDefault="004B6949" w:rsidP="00D90865">
      <w:pPr>
        <w:shd w:val="clear" w:color="auto" w:fill="FFFFFF"/>
        <w:spacing w:before="120" w:after="0" w:line="240" w:lineRule="auto"/>
        <w:ind w:firstLine="539"/>
        <w:jc w:val="both"/>
        <w:rPr>
          <w:rFonts w:ascii="Times New Roman" w:eastAsia="Times New Roman" w:hAnsi="Times New Roman" w:cs="Times New Roman"/>
          <w:color w:val="000000"/>
          <w:sz w:val="28"/>
          <w:szCs w:val="28"/>
          <w:lang w:val="nl-NL"/>
        </w:rPr>
      </w:pPr>
      <w:r w:rsidRPr="004B4732">
        <w:rPr>
          <w:rFonts w:ascii="Times New Roman" w:eastAsia="Times New Roman" w:hAnsi="Times New Roman" w:cs="Times New Roman"/>
          <w:color w:val="000000"/>
          <w:sz w:val="28"/>
          <w:szCs w:val="28"/>
          <w:lang w:val="nl-NL"/>
        </w:rPr>
        <w:t xml:space="preserve">- Việc quản lý, sử dụng phí </w:t>
      </w:r>
      <w:r w:rsidR="0092179A" w:rsidRPr="004B4732">
        <w:rPr>
          <w:rFonts w:ascii="Times New Roman" w:eastAsia="Times New Roman" w:hAnsi="Times New Roman" w:cs="Times New Roman"/>
          <w:color w:val="000000"/>
          <w:sz w:val="28"/>
          <w:szCs w:val="28"/>
          <w:lang w:val="nl-NL"/>
        </w:rPr>
        <w:t>BVMT</w:t>
      </w:r>
      <w:r w:rsidRPr="004B4732">
        <w:rPr>
          <w:rFonts w:ascii="Times New Roman" w:eastAsia="Times New Roman" w:hAnsi="Times New Roman" w:cs="Times New Roman"/>
          <w:color w:val="000000"/>
          <w:sz w:val="28"/>
          <w:szCs w:val="28"/>
          <w:lang w:val="nl-NL"/>
        </w:rPr>
        <w:t xml:space="preserve"> phải đúng quy định, hiệu quả thiết thực.</w:t>
      </w:r>
      <w:bookmarkStart w:id="6" w:name="muc_3"/>
    </w:p>
    <w:p w:rsidR="00D33D26" w:rsidRPr="004B4732" w:rsidRDefault="00D33D26" w:rsidP="00D90865">
      <w:pPr>
        <w:shd w:val="clear" w:color="auto" w:fill="FFFFFF"/>
        <w:spacing w:before="120" w:after="0" w:line="240" w:lineRule="auto"/>
        <w:ind w:firstLine="539"/>
        <w:jc w:val="both"/>
        <w:rPr>
          <w:rFonts w:ascii="Times New Roman" w:eastAsia="Times New Roman" w:hAnsi="Times New Roman" w:cs="Times New Roman"/>
          <w:bCs/>
          <w:color w:val="000000"/>
          <w:sz w:val="28"/>
          <w:szCs w:val="28"/>
          <w:lang w:val="nl-NL"/>
        </w:rPr>
      </w:pPr>
      <w:r w:rsidRPr="004B4732">
        <w:rPr>
          <w:rFonts w:ascii="Times New Roman" w:eastAsia="Times New Roman" w:hAnsi="Times New Roman" w:cs="Times New Roman"/>
          <w:b/>
          <w:bCs/>
          <w:color w:val="000000"/>
          <w:sz w:val="26"/>
          <w:szCs w:val="26"/>
          <w:lang w:val="nl-NL"/>
        </w:rPr>
        <w:t>III. QUÁ TRÌNH XÂY DỰNG DỰ ÁN NGHỊ ĐỊNH</w:t>
      </w:r>
      <w:r w:rsidR="00630455">
        <w:rPr>
          <w:rFonts w:ascii="Times New Roman" w:eastAsia="Times New Roman" w:hAnsi="Times New Roman" w:cs="Times New Roman"/>
          <w:b/>
          <w:bCs/>
          <w:color w:val="000000"/>
          <w:sz w:val="26"/>
          <w:szCs w:val="26"/>
          <w:lang w:val="nl-NL"/>
        </w:rPr>
        <w:t xml:space="preserve"> </w:t>
      </w:r>
      <w:r w:rsidRPr="004B4732">
        <w:rPr>
          <w:rFonts w:ascii="Times New Roman" w:eastAsia="Times New Roman" w:hAnsi="Times New Roman" w:cs="Times New Roman"/>
          <w:bCs/>
          <w:color w:val="000000"/>
          <w:sz w:val="28"/>
          <w:szCs w:val="28"/>
          <w:lang w:val="nl-NL"/>
        </w:rPr>
        <w:t>.....</w:t>
      </w:r>
    </w:p>
    <w:p w:rsidR="004B6949" w:rsidRPr="004B4732" w:rsidRDefault="002702F0" w:rsidP="00D90865">
      <w:pPr>
        <w:shd w:val="clear" w:color="auto" w:fill="FFFFFF"/>
        <w:spacing w:before="120" w:after="0" w:line="240" w:lineRule="auto"/>
        <w:ind w:firstLine="539"/>
        <w:jc w:val="both"/>
        <w:rPr>
          <w:rFonts w:ascii="Times New Roman" w:eastAsia="Times New Roman" w:hAnsi="Times New Roman" w:cs="Times New Roman"/>
          <w:color w:val="000000"/>
          <w:sz w:val="26"/>
          <w:szCs w:val="26"/>
          <w:lang w:val="nl-NL"/>
        </w:rPr>
      </w:pPr>
      <w:r w:rsidRPr="004B4732">
        <w:rPr>
          <w:rFonts w:ascii="Times New Roman" w:eastAsia="Times New Roman" w:hAnsi="Times New Roman" w:cs="Times New Roman"/>
          <w:b/>
          <w:bCs/>
          <w:color w:val="000000"/>
          <w:sz w:val="26"/>
          <w:szCs w:val="26"/>
          <w:lang w:val="nl-NL"/>
        </w:rPr>
        <w:t>IV</w:t>
      </w:r>
      <w:r w:rsidR="004B6949" w:rsidRPr="004B4732">
        <w:rPr>
          <w:rFonts w:ascii="Times New Roman" w:eastAsia="Times New Roman" w:hAnsi="Times New Roman" w:cs="Times New Roman"/>
          <w:b/>
          <w:bCs/>
          <w:color w:val="000000"/>
          <w:sz w:val="26"/>
          <w:szCs w:val="26"/>
          <w:lang w:val="nl-NL"/>
        </w:rPr>
        <w:t>. BỐ CỤC VÀ NỘI DUNG CƠ BẢN CỦA DỰ THẢO NGHỊ ĐỊNH</w:t>
      </w:r>
      <w:bookmarkEnd w:id="6"/>
    </w:p>
    <w:p w:rsidR="00D33DE6" w:rsidRPr="004B4732" w:rsidRDefault="00D33DE6" w:rsidP="00D90865">
      <w:pPr>
        <w:spacing w:before="120" w:after="0" w:line="240" w:lineRule="auto"/>
        <w:ind w:firstLine="539"/>
        <w:jc w:val="both"/>
        <w:rPr>
          <w:rFonts w:ascii="Times New Roman" w:hAnsi="Times New Roman" w:cs="Times New Roman"/>
          <w:sz w:val="28"/>
          <w:szCs w:val="28"/>
        </w:rPr>
      </w:pPr>
      <w:r w:rsidRPr="004B4732">
        <w:rPr>
          <w:rFonts w:ascii="Times New Roman" w:hAnsi="Times New Roman" w:cs="Times New Roman"/>
          <w:sz w:val="28"/>
          <w:szCs w:val="28"/>
        </w:rPr>
        <w:t xml:space="preserve">Dự thảo Nghị định thay thế NĐ 164 gồm 03 Chương, 11 Điều. </w:t>
      </w:r>
    </w:p>
    <w:p w:rsidR="004B6949" w:rsidRPr="004B4732" w:rsidRDefault="004B6949" w:rsidP="00D90865">
      <w:pPr>
        <w:spacing w:before="120" w:after="0" w:line="240" w:lineRule="auto"/>
        <w:ind w:firstLine="539"/>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Chương I: Những quy định chung </w:t>
      </w:r>
      <w:r w:rsidRPr="004B4732">
        <w:rPr>
          <w:rFonts w:ascii="Times New Roman" w:eastAsia="Times New Roman" w:hAnsi="Times New Roman" w:cs="Times New Roman"/>
          <w:i/>
          <w:iCs/>
          <w:color w:val="000000"/>
          <w:sz w:val="28"/>
          <w:szCs w:val="28"/>
          <w:lang w:val="nl-NL"/>
        </w:rPr>
        <w:t xml:space="preserve">(từ Điều 1 đến Điều </w:t>
      </w:r>
      <w:r w:rsidR="000609B4" w:rsidRPr="004B4732">
        <w:rPr>
          <w:rFonts w:ascii="Times New Roman" w:eastAsia="Times New Roman" w:hAnsi="Times New Roman" w:cs="Times New Roman"/>
          <w:i/>
          <w:iCs/>
          <w:color w:val="000000"/>
          <w:sz w:val="28"/>
          <w:szCs w:val="28"/>
          <w:lang w:val="nl-NL"/>
        </w:rPr>
        <w:t>5</w:t>
      </w:r>
      <w:r w:rsidRPr="004B4732">
        <w:rPr>
          <w:rFonts w:ascii="Times New Roman" w:eastAsia="Times New Roman" w:hAnsi="Times New Roman" w:cs="Times New Roman"/>
          <w:i/>
          <w:iCs/>
          <w:color w:val="000000"/>
          <w:sz w:val="28"/>
          <w:szCs w:val="28"/>
          <w:lang w:val="nl-NL"/>
        </w:rPr>
        <w:t>).</w:t>
      </w:r>
    </w:p>
    <w:p w:rsidR="004B6949" w:rsidRPr="004B4732" w:rsidRDefault="004B6949" w:rsidP="00D90865">
      <w:pPr>
        <w:shd w:val="clear" w:color="auto" w:fill="FFFFFF"/>
        <w:spacing w:before="120" w:after="0" w:line="240" w:lineRule="auto"/>
        <w:ind w:firstLine="539"/>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 xml:space="preserve">Chương II: Mức thu, quản lý và sử dụng phí </w:t>
      </w:r>
      <w:r w:rsidRPr="004B4732">
        <w:rPr>
          <w:rFonts w:ascii="Times New Roman" w:eastAsia="Times New Roman" w:hAnsi="Times New Roman" w:cs="Times New Roman"/>
          <w:i/>
          <w:iCs/>
          <w:color w:val="000000"/>
          <w:sz w:val="28"/>
          <w:szCs w:val="28"/>
          <w:lang w:val="nl-NL"/>
        </w:rPr>
        <w:t xml:space="preserve">(từ Điều </w:t>
      </w:r>
      <w:r w:rsidR="000609B4" w:rsidRPr="004B4732">
        <w:rPr>
          <w:rFonts w:ascii="Times New Roman" w:eastAsia="Times New Roman" w:hAnsi="Times New Roman" w:cs="Times New Roman"/>
          <w:i/>
          <w:iCs/>
          <w:color w:val="000000"/>
          <w:sz w:val="28"/>
          <w:szCs w:val="28"/>
          <w:lang w:val="nl-NL"/>
        </w:rPr>
        <w:t>6</w:t>
      </w:r>
      <w:r w:rsidRPr="004B4732">
        <w:rPr>
          <w:rFonts w:ascii="Times New Roman" w:eastAsia="Times New Roman" w:hAnsi="Times New Roman" w:cs="Times New Roman"/>
          <w:i/>
          <w:iCs/>
          <w:color w:val="000000"/>
          <w:sz w:val="28"/>
          <w:szCs w:val="28"/>
          <w:lang w:val="nl-NL"/>
        </w:rPr>
        <w:t xml:space="preserve"> đến Điều </w:t>
      </w:r>
      <w:r w:rsidR="00BB7064" w:rsidRPr="004B4732">
        <w:rPr>
          <w:rFonts w:ascii="Times New Roman" w:eastAsia="Times New Roman" w:hAnsi="Times New Roman" w:cs="Times New Roman"/>
          <w:i/>
          <w:iCs/>
          <w:color w:val="000000"/>
          <w:sz w:val="28"/>
          <w:szCs w:val="28"/>
          <w:lang w:val="nl-NL"/>
        </w:rPr>
        <w:t>8</w:t>
      </w:r>
      <w:r w:rsidRPr="004B4732">
        <w:rPr>
          <w:rFonts w:ascii="Times New Roman" w:eastAsia="Times New Roman" w:hAnsi="Times New Roman" w:cs="Times New Roman"/>
          <w:i/>
          <w:iCs/>
          <w:color w:val="000000"/>
          <w:sz w:val="28"/>
          <w:szCs w:val="28"/>
          <w:lang w:val="nl-NL"/>
        </w:rPr>
        <w:t>).</w:t>
      </w:r>
    </w:p>
    <w:p w:rsidR="004B6949" w:rsidRPr="004B4732" w:rsidRDefault="004B6949" w:rsidP="00D90865">
      <w:pPr>
        <w:shd w:val="clear" w:color="auto" w:fill="FFFFFF"/>
        <w:spacing w:before="120" w:after="0" w:line="240" w:lineRule="auto"/>
        <w:ind w:firstLine="539"/>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Chương III: Điều khoản thi hành </w:t>
      </w:r>
      <w:r w:rsidRPr="004B4732">
        <w:rPr>
          <w:rFonts w:ascii="Times New Roman" w:eastAsia="Times New Roman" w:hAnsi="Times New Roman" w:cs="Times New Roman"/>
          <w:i/>
          <w:iCs/>
          <w:color w:val="000000"/>
          <w:sz w:val="28"/>
          <w:szCs w:val="28"/>
          <w:lang w:val="nl-NL"/>
        </w:rPr>
        <w:t xml:space="preserve">(từ Điều </w:t>
      </w:r>
      <w:r w:rsidR="00BB7064" w:rsidRPr="004B4732">
        <w:rPr>
          <w:rFonts w:ascii="Times New Roman" w:eastAsia="Times New Roman" w:hAnsi="Times New Roman" w:cs="Times New Roman"/>
          <w:i/>
          <w:iCs/>
          <w:color w:val="000000"/>
          <w:sz w:val="28"/>
          <w:szCs w:val="28"/>
          <w:lang w:val="nl-NL"/>
        </w:rPr>
        <w:t>9</w:t>
      </w:r>
      <w:r w:rsidRPr="004B4732">
        <w:rPr>
          <w:rFonts w:ascii="Times New Roman" w:eastAsia="Times New Roman" w:hAnsi="Times New Roman" w:cs="Times New Roman"/>
          <w:i/>
          <w:iCs/>
          <w:color w:val="000000"/>
          <w:sz w:val="28"/>
          <w:szCs w:val="28"/>
          <w:lang w:val="nl-NL"/>
        </w:rPr>
        <w:t xml:space="preserve"> đến Điều </w:t>
      </w:r>
      <w:r w:rsidR="00BB7064" w:rsidRPr="004B4732">
        <w:rPr>
          <w:rFonts w:ascii="Times New Roman" w:eastAsia="Times New Roman" w:hAnsi="Times New Roman" w:cs="Times New Roman"/>
          <w:i/>
          <w:iCs/>
          <w:color w:val="000000"/>
          <w:sz w:val="28"/>
          <w:szCs w:val="28"/>
          <w:lang w:val="nl-NL"/>
        </w:rPr>
        <w:t>11</w:t>
      </w:r>
      <w:r w:rsidRPr="004B4732">
        <w:rPr>
          <w:rFonts w:ascii="Times New Roman" w:eastAsia="Times New Roman" w:hAnsi="Times New Roman" w:cs="Times New Roman"/>
          <w:i/>
          <w:iCs/>
          <w:color w:val="000000"/>
          <w:sz w:val="28"/>
          <w:szCs w:val="28"/>
          <w:lang w:val="nl-NL"/>
        </w:rPr>
        <w:t>).</w:t>
      </w:r>
    </w:p>
    <w:p w:rsidR="00D33DE6" w:rsidRPr="004B4732" w:rsidRDefault="00D33DE6" w:rsidP="00D90865">
      <w:pPr>
        <w:spacing w:before="120" w:after="0" w:line="240" w:lineRule="auto"/>
        <w:ind w:firstLine="539"/>
        <w:jc w:val="both"/>
        <w:rPr>
          <w:rFonts w:ascii="Times New Roman" w:hAnsi="Times New Roman" w:cs="Times New Roman"/>
          <w:sz w:val="28"/>
          <w:szCs w:val="28"/>
        </w:rPr>
      </w:pPr>
      <w:bookmarkStart w:id="7" w:name="muc_4"/>
      <w:r w:rsidRPr="004B4732">
        <w:rPr>
          <w:rFonts w:ascii="Times New Roman" w:hAnsi="Times New Roman" w:cs="Times New Roman"/>
          <w:sz w:val="28"/>
          <w:szCs w:val="28"/>
        </w:rPr>
        <w:t>Nội dung dự thảo Nghị định gồm 9 vấn đề, được phân thành 03 nhóm: Nhóm thể chế chính sách của Đảng, pháp luật của Nhà nước; Nhóm giải quyết vướng mắc; Nhóm sửa đổi để bảo đảm thống nhất và kỹ thuật trình bày văn bả</w:t>
      </w:r>
      <w:r w:rsidR="007F472F">
        <w:rPr>
          <w:rFonts w:ascii="Times New Roman" w:hAnsi="Times New Roman" w:cs="Times New Roman"/>
          <w:sz w:val="28"/>
          <w:szCs w:val="28"/>
        </w:rPr>
        <w:t>n</w:t>
      </w:r>
      <w:r w:rsidRPr="004B4732">
        <w:rPr>
          <w:rFonts w:ascii="Times New Roman" w:hAnsi="Times New Roman" w:cs="Times New Roman"/>
          <w:sz w:val="28"/>
          <w:szCs w:val="28"/>
        </w:rPr>
        <w:t xml:space="preserve"> như sau:  </w:t>
      </w:r>
    </w:p>
    <w:p w:rsidR="00DE1E71" w:rsidRPr="004B4732" w:rsidRDefault="00DE1E71" w:rsidP="00D90865">
      <w:pPr>
        <w:spacing w:before="120" w:after="0" w:line="240" w:lineRule="auto"/>
        <w:ind w:firstLine="539"/>
        <w:jc w:val="both"/>
        <w:rPr>
          <w:rFonts w:ascii="Times New Roman" w:hAnsi="Times New Roman" w:cs="Times New Roman"/>
          <w:b/>
          <w:bCs/>
          <w:sz w:val="26"/>
          <w:szCs w:val="26"/>
        </w:rPr>
      </w:pPr>
      <w:r w:rsidRPr="004B4732">
        <w:rPr>
          <w:rFonts w:ascii="Times New Roman" w:hAnsi="Times New Roman" w:cs="Times New Roman"/>
          <w:b/>
          <w:bCs/>
          <w:sz w:val="26"/>
          <w:szCs w:val="26"/>
        </w:rPr>
        <w:t>NHÓM 1: NỘI DUNG NHẰM THỂ CHẾ CHÍNH SÁCH CỦA ĐẢNG, PHÁP LUẬT CỦA NHÀ NƯỚC</w:t>
      </w:r>
    </w:p>
    <w:p w:rsidR="00DE1E71" w:rsidRPr="004B4732" w:rsidRDefault="00DE1E71" w:rsidP="00D90865">
      <w:pPr>
        <w:widowControl w:val="0"/>
        <w:spacing w:before="120" w:after="0" w:line="240" w:lineRule="auto"/>
        <w:ind w:firstLine="539"/>
        <w:jc w:val="both"/>
        <w:rPr>
          <w:rFonts w:ascii="Times New Roman" w:hAnsi="Times New Roman" w:cs="Times New Roman"/>
          <w:vertAlign w:val="superscript"/>
        </w:rPr>
      </w:pPr>
      <w:r w:rsidRPr="004B4732">
        <w:rPr>
          <w:rFonts w:ascii="Times New Roman" w:hAnsi="Times New Roman" w:cs="Times New Roman"/>
          <w:b/>
          <w:bCs/>
          <w:iCs/>
          <w:sz w:val="28"/>
          <w:szCs w:val="28"/>
          <w:lang w:val="sv-SE"/>
        </w:rPr>
        <w:lastRenderedPageBreak/>
        <w:t xml:space="preserve">a) Quy định hiện hành: </w:t>
      </w:r>
      <w:r w:rsidRPr="004B4732">
        <w:rPr>
          <w:rFonts w:ascii="Times New Roman" w:hAnsi="Times New Roman" w:cs="Times New Roman"/>
          <w:sz w:val="28"/>
          <w:szCs w:val="28"/>
        </w:rPr>
        <w:t xml:space="preserve">NĐ 164 quy định khung mức phí đối với </w:t>
      </w:r>
      <w:r w:rsidRPr="004B4732">
        <w:rPr>
          <w:rFonts w:ascii="Times New Roman" w:hAnsi="Times New Roman" w:cs="Times New Roman"/>
          <w:bCs/>
          <w:color w:val="000000"/>
          <w:sz w:val="28"/>
          <w:szCs w:val="28"/>
        </w:rPr>
        <w:t>sỏi, cuội, sạn, cát, đất sét, đá</w:t>
      </w:r>
      <w:r w:rsidRPr="004B4732">
        <w:rPr>
          <w:rFonts w:ascii="Times New Roman" w:hAnsi="Times New Roman" w:cs="Times New Roman"/>
          <w:sz w:val="28"/>
          <w:szCs w:val="28"/>
        </w:rPr>
        <w:t xml:space="preserve"> làm vật liệu xây dựng thông thường: 1.500 - 6.000 đồng/m</w:t>
      </w:r>
      <w:r w:rsidRPr="004B4732">
        <w:rPr>
          <w:rFonts w:ascii="Times New Roman" w:hAnsi="Times New Roman" w:cs="Times New Roman"/>
          <w:vertAlign w:val="superscript"/>
        </w:rPr>
        <w:t>3</w:t>
      </w:r>
      <w:r w:rsidRPr="004B4732">
        <w:rPr>
          <w:rFonts w:ascii="Times New Roman" w:hAnsi="Times New Roman" w:cs="Times New Roman"/>
          <w:bCs/>
          <w:iCs/>
          <w:sz w:val="28"/>
          <w:szCs w:val="28"/>
        </w:rPr>
        <w:t>.</w:t>
      </w:r>
    </w:p>
    <w:p w:rsidR="00DE1E71" w:rsidRPr="004B4732" w:rsidRDefault="00DE1E71" w:rsidP="00D90865">
      <w:pPr>
        <w:spacing w:before="120" w:after="0" w:line="240" w:lineRule="auto"/>
        <w:ind w:firstLine="539"/>
        <w:jc w:val="both"/>
        <w:rPr>
          <w:rFonts w:ascii="Times New Roman" w:hAnsi="Times New Roman" w:cs="Times New Roman"/>
          <w:b/>
          <w:bCs/>
          <w:iCs/>
          <w:sz w:val="28"/>
          <w:szCs w:val="28"/>
        </w:rPr>
      </w:pPr>
      <w:r w:rsidRPr="004B4732">
        <w:rPr>
          <w:rFonts w:ascii="Times New Roman" w:hAnsi="Times New Roman" w:cs="Times New Roman"/>
          <w:b/>
          <w:bCs/>
          <w:iCs/>
          <w:sz w:val="28"/>
          <w:szCs w:val="28"/>
        </w:rPr>
        <w:t>b) Vấn đề cần giải quyết</w:t>
      </w:r>
    </w:p>
    <w:p w:rsidR="00DE1E71" w:rsidRPr="004B4732" w:rsidRDefault="00DE1E71" w:rsidP="00D90865">
      <w:pPr>
        <w:spacing w:before="120" w:after="0" w:line="240" w:lineRule="auto"/>
        <w:ind w:firstLine="539"/>
        <w:jc w:val="both"/>
        <w:rPr>
          <w:rFonts w:ascii="Times New Roman" w:hAnsi="Times New Roman" w:cs="Times New Roman"/>
          <w:color w:val="000000"/>
          <w:sz w:val="28"/>
          <w:szCs w:val="28"/>
          <w:shd w:val="clear" w:color="auto" w:fill="FFFFFF"/>
        </w:rPr>
      </w:pPr>
      <w:r w:rsidRPr="004B4732">
        <w:rPr>
          <w:rFonts w:ascii="Times New Roman" w:hAnsi="Times New Roman" w:cs="Times New Roman"/>
          <w:bCs/>
          <w:sz w:val="28"/>
          <w:szCs w:val="28"/>
          <w:shd w:val="clear" w:color="auto" w:fill="FFFFFF"/>
        </w:rPr>
        <w:t xml:space="preserve">- Tại Nghị quyết số 02-NQ/TW: </w:t>
      </w:r>
      <w:r w:rsidRPr="004B4732">
        <w:rPr>
          <w:rFonts w:ascii="Times New Roman" w:hAnsi="Times New Roman" w:cs="Times New Roman"/>
          <w:color w:val="000000"/>
          <w:sz w:val="28"/>
          <w:szCs w:val="28"/>
          <w:shd w:val="clear" w:color="auto" w:fill="FFFFFF"/>
        </w:rPr>
        <w:t xml:space="preserve">Hạn chế và </w:t>
      </w:r>
      <w:bookmarkStart w:id="8" w:name="_Hlk86714631"/>
      <w:r w:rsidRPr="004B4732">
        <w:rPr>
          <w:rFonts w:ascii="Times New Roman" w:hAnsi="Times New Roman" w:cs="Times New Roman"/>
          <w:color w:val="000000"/>
          <w:sz w:val="28"/>
          <w:szCs w:val="28"/>
          <w:shd w:val="clear" w:color="auto" w:fill="FFFFFF"/>
        </w:rPr>
        <w:t>tiến tới chấm dứt tình trạng đầu tư khai thác khoáng sản manh mún, nhỏ lẻ, kém hiệu quả.</w:t>
      </w:r>
      <w:bookmarkEnd w:id="8"/>
      <w:r w:rsidRPr="004B4732">
        <w:rPr>
          <w:rFonts w:ascii="Times New Roman" w:hAnsi="Times New Roman" w:cs="Times New Roman"/>
          <w:color w:val="000000"/>
          <w:sz w:val="28"/>
          <w:szCs w:val="28"/>
          <w:shd w:val="clear" w:color="auto" w:fill="FFFFFF"/>
        </w:rPr>
        <w:t> </w:t>
      </w:r>
    </w:p>
    <w:p w:rsidR="00DE1E71" w:rsidRPr="004B4732" w:rsidRDefault="00DE1E71" w:rsidP="00D90865">
      <w:pPr>
        <w:spacing w:before="120" w:after="0" w:line="240" w:lineRule="auto"/>
        <w:ind w:firstLine="539"/>
        <w:jc w:val="both"/>
        <w:rPr>
          <w:rFonts w:ascii="Times New Roman" w:hAnsi="Times New Roman" w:cs="Times New Roman"/>
          <w:color w:val="000000"/>
          <w:sz w:val="28"/>
          <w:szCs w:val="28"/>
          <w:shd w:val="clear" w:color="auto" w:fill="FFFFFF"/>
        </w:rPr>
      </w:pPr>
      <w:r w:rsidRPr="004B4732">
        <w:rPr>
          <w:rFonts w:ascii="Times New Roman" w:hAnsi="Times New Roman" w:cs="Times New Roman"/>
          <w:color w:val="000000"/>
          <w:sz w:val="28"/>
          <w:szCs w:val="28"/>
        </w:rPr>
        <w:t>- Tại Nghị định số 23/2020/NĐ-CP: Quy định các nội dung nhằm tăng cường quản lý cát, sỏi lòng sông và bảo vệ lòng, bờ, bãi sông. Tại Chỉ thị số 03/CT-TTg và Chỉ thị số 38/CT-TTg: V</w:t>
      </w:r>
      <w:r w:rsidRPr="004B4732">
        <w:rPr>
          <w:rFonts w:ascii="Times New Roman" w:hAnsi="Times New Roman" w:cs="Times New Roman"/>
          <w:color w:val="000000"/>
          <w:sz w:val="28"/>
          <w:szCs w:val="28"/>
          <w:shd w:val="clear" w:color="auto" w:fill="FFFFFF"/>
        </w:rPr>
        <w:t>iệc khai thác cát, sỏi ở lòng sông, cửa sông, ven biển chưa quản lý chặt chẽ, gây bức xúc trong dư luận xã hội. TTgCP chỉ đạo</w:t>
      </w:r>
      <w:r w:rsidRPr="004B4732">
        <w:rPr>
          <w:rFonts w:ascii="Times New Roman" w:hAnsi="Times New Roman" w:cs="Times New Roman"/>
          <w:color w:val="000000"/>
          <w:sz w:val="28"/>
          <w:szCs w:val="28"/>
        </w:rPr>
        <w:t xml:space="preserve"> Bộ Tài chính rà soát tổng thể chính sách tài chính về khoáng sản (gồm chính sách phí) đề xuất điều chỉnh chính sách tài chính phù hợp với thực tế, </w:t>
      </w:r>
      <w:bookmarkStart w:id="9" w:name="_Hlk86719009"/>
      <w:r w:rsidRPr="004B4732">
        <w:rPr>
          <w:rFonts w:ascii="Times New Roman" w:hAnsi="Times New Roman" w:cs="Times New Roman"/>
          <w:color w:val="000000"/>
          <w:sz w:val="28"/>
          <w:szCs w:val="28"/>
        </w:rPr>
        <w:t>khuyến khích sử dụng vật liệu khác thay thế cát, sỏi lòng sông</w:t>
      </w:r>
      <w:bookmarkEnd w:id="9"/>
      <w:r w:rsidRPr="004B4732">
        <w:rPr>
          <w:rFonts w:ascii="Times New Roman" w:hAnsi="Times New Roman" w:cs="Times New Roman"/>
          <w:color w:val="000000"/>
          <w:sz w:val="28"/>
          <w:szCs w:val="28"/>
        </w:rPr>
        <w:t xml:space="preserve">. </w:t>
      </w:r>
    </w:p>
    <w:p w:rsidR="00DE1E71" w:rsidRPr="004B4732" w:rsidRDefault="00DE1E71" w:rsidP="00D90865">
      <w:pPr>
        <w:spacing w:before="120" w:after="0" w:line="240" w:lineRule="auto"/>
        <w:ind w:firstLine="539"/>
        <w:jc w:val="both"/>
        <w:rPr>
          <w:rFonts w:ascii="Times New Roman" w:hAnsi="Times New Roman" w:cs="Times New Roman"/>
          <w:sz w:val="28"/>
          <w:szCs w:val="28"/>
        </w:rPr>
      </w:pPr>
      <w:r w:rsidRPr="004B4732">
        <w:rPr>
          <w:rFonts w:ascii="Times New Roman" w:hAnsi="Times New Roman" w:cs="Times New Roman"/>
          <w:sz w:val="28"/>
          <w:szCs w:val="28"/>
        </w:rPr>
        <w:t>- Tại khoản 1 Điều 64 Luật Khoáng sả</w:t>
      </w:r>
      <w:r w:rsidR="00B10DC1">
        <w:rPr>
          <w:rFonts w:ascii="Times New Roman" w:hAnsi="Times New Roman" w:cs="Times New Roman"/>
          <w:sz w:val="28"/>
          <w:szCs w:val="28"/>
        </w:rPr>
        <w:t>n</w:t>
      </w:r>
      <w:r w:rsidRPr="004B4732">
        <w:rPr>
          <w:rFonts w:ascii="Times New Roman" w:hAnsi="Times New Roman" w:cs="Times New Roman"/>
          <w:sz w:val="28"/>
          <w:szCs w:val="28"/>
        </w:rPr>
        <w:t xml:space="preserve">: Khoáng sản làm vật liệu xây dựng thông thường gồm các loại cát (trừ cát trắng); cuội, sỏi, sạn; đất sét làm gạch, ngói; các loại đá làm vật liệu xây dựng thông thường.  </w:t>
      </w:r>
    </w:p>
    <w:p w:rsidR="00BE3018" w:rsidRDefault="00DE1E71" w:rsidP="00D90865">
      <w:pPr>
        <w:spacing w:before="120" w:after="0" w:line="240" w:lineRule="auto"/>
        <w:ind w:firstLine="539"/>
        <w:jc w:val="both"/>
        <w:rPr>
          <w:rFonts w:ascii="Times New Roman" w:hAnsi="Times New Roman" w:cs="Times New Roman"/>
          <w:color w:val="000000"/>
          <w:sz w:val="28"/>
          <w:szCs w:val="28"/>
          <w:lang w:val="nl-NL"/>
        </w:rPr>
      </w:pPr>
      <w:r w:rsidRPr="004B4732">
        <w:rPr>
          <w:rFonts w:ascii="Times New Roman" w:hAnsi="Times New Roman" w:cs="Times New Roman"/>
          <w:sz w:val="28"/>
          <w:szCs w:val="28"/>
        </w:rPr>
        <w:t>- V</w:t>
      </w:r>
      <w:r w:rsidRPr="004B4732">
        <w:rPr>
          <w:rFonts w:ascii="Times New Roman" w:hAnsi="Times New Roman" w:cs="Times New Roman"/>
          <w:sz w:val="28"/>
          <w:szCs w:val="28"/>
          <w:lang w:val="nl-NL"/>
        </w:rPr>
        <w:t xml:space="preserve">iệc khai thác khoáng sản làm vật liệu xây dựng thông thường gây sạt lở bờ sông, ô nhiễm môi trường ở nhiều nơi. </w:t>
      </w:r>
      <w:r w:rsidRPr="004B4732">
        <w:rPr>
          <w:rFonts w:ascii="Times New Roman" w:hAnsi="Times New Roman" w:cs="Times New Roman"/>
          <w:color w:val="000000"/>
          <w:sz w:val="28"/>
          <w:szCs w:val="28"/>
          <w:lang w:val="nl-NL"/>
        </w:rPr>
        <w:t xml:space="preserve">Tại công văn số 6585/VPCP-KTTH ngày 12/7/2018, Phó TTgCP Trịnh Đình Dũng </w:t>
      </w:r>
      <w:r w:rsidR="00BE3018">
        <w:rPr>
          <w:rFonts w:ascii="Times New Roman" w:hAnsi="Times New Roman" w:cs="Times New Roman"/>
          <w:color w:val="000000"/>
          <w:sz w:val="28"/>
          <w:szCs w:val="28"/>
          <w:lang w:val="nl-NL"/>
        </w:rPr>
        <w:t xml:space="preserve">đã </w:t>
      </w:r>
      <w:r w:rsidRPr="004B4732">
        <w:rPr>
          <w:rFonts w:ascii="Times New Roman" w:hAnsi="Times New Roman" w:cs="Times New Roman"/>
          <w:color w:val="000000"/>
          <w:sz w:val="28"/>
          <w:szCs w:val="28"/>
          <w:lang w:val="nl-NL"/>
        </w:rPr>
        <w:t xml:space="preserve">chỉ đạo: </w:t>
      </w:r>
      <w:r w:rsidRPr="004B4732">
        <w:rPr>
          <w:rFonts w:ascii="Times New Roman" w:hAnsi="Times New Roman" w:cs="Times New Roman"/>
          <w:iCs/>
          <w:color w:val="000000"/>
          <w:sz w:val="28"/>
          <w:szCs w:val="28"/>
          <w:lang w:val="nl-NL"/>
        </w:rPr>
        <w:t>Xây dựng lộ trình tăng phí BVMT đối với khai thác cát tự nhiên làm vật liệu xây dựng</w:t>
      </w:r>
      <w:r w:rsidRPr="004B4732">
        <w:rPr>
          <w:rFonts w:ascii="Times New Roman" w:hAnsi="Times New Roman" w:cs="Times New Roman"/>
          <w:color w:val="000000"/>
          <w:sz w:val="28"/>
          <w:szCs w:val="28"/>
          <w:lang w:val="nl-NL"/>
        </w:rPr>
        <w:t xml:space="preserve"> theo kiến nghị của Bộ Xây dựng. </w:t>
      </w:r>
    </w:p>
    <w:p w:rsidR="00DE1E71" w:rsidRPr="004B4732" w:rsidRDefault="00DE1E71" w:rsidP="00D90865">
      <w:pPr>
        <w:spacing w:before="120" w:after="0" w:line="240" w:lineRule="auto"/>
        <w:ind w:firstLine="539"/>
        <w:jc w:val="both"/>
        <w:rPr>
          <w:rFonts w:ascii="Times New Roman" w:hAnsi="Times New Roman" w:cs="Times New Roman"/>
          <w:sz w:val="28"/>
          <w:szCs w:val="28"/>
          <w:lang w:val="nl-NL"/>
        </w:rPr>
      </w:pPr>
      <w:r w:rsidRPr="004B4732">
        <w:rPr>
          <w:rFonts w:ascii="Times New Roman" w:hAnsi="Times New Roman" w:cs="Times New Roman"/>
          <w:bCs/>
          <w:sz w:val="28"/>
          <w:szCs w:val="28"/>
          <w:lang w:val="sv-SE"/>
        </w:rPr>
        <w:t xml:space="preserve">- Hiện phí BVMT đối với khai thác </w:t>
      </w:r>
      <w:r w:rsidRPr="004B4732">
        <w:rPr>
          <w:rFonts w:ascii="Times New Roman" w:hAnsi="Times New Roman" w:cs="Times New Roman"/>
          <w:bCs/>
          <w:color w:val="000000"/>
          <w:sz w:val="28"/>
          <w:szCs w:val="28"/>
        </w:rPr>
        <w:t>sỏi, cuội, sạn, cát, đất sét, đá làm vật liệu xây dựng thông thường</w:t>
      </w:r>
      <w:r w:rsidRPr="004B4732">
        <w:rPr>
          <w:rFonts w:ascii="Times New Roman" w:hAnsi="Times New Roman" w:cs="Times New Roman"/>
          <w:bCs/>
          <w:sz w:val="28"/>
          <w:szCs w:val="28"/>
          <w:lang w:val="sv-SE"/>
        </w:rPr>
        <w:t xml:space="preserve"> còn thấp, chưa </w:t>
      </w:r>
      <w:r w:rsidRPr="004B4732">
        <w:rPr>
          <w:rFonts w:ascii="Times New Roman" w:hAnsi="Times New Roman" w:cs="Times New Roman"/>
          <w:color w:val="000000"/>
          <w:sz w:val="28"/>
          <w:szCs w:val="28"/>
        </w:rPr>
        <w:t>khuyến khích sử dụng vật liệu khác thay thế các khoáng sản này</w:t>
      </w:r>
      <w:r w:rsidRPr="004B4732">
        <w:rPr>
          <w:rFonts w:ascii="Times New Roman" w:hAnsi="Times New Roman" w:cs="Times New Roman"/>
          <w:bCs/>
          <w:sz w:val="28"/>
          <w:szCs w:val="28"/>
          <w:lang w:val="sv-SE"/>
        </w:rPr>
        <w:t xml:space="preserve">. Mức phí tại NĐ 164 kế thừa từ Nghị định số 74/2011/NĐ-CP. Từ năm 2011 đến nay, chỉ số giá tiêu dùng tăng khoảng 42%, lương cơ bản tăng khoảng 80%. Từ năm 2016 đến nay, giá tối đa tính thuế tài nguyên đối với cát đen </w:t>
      </w:r>
      <w:r w:rsidRPr="00B31469">
        <w:rPr>
          <w:rFonts w:ascii="Times New Roman" w:hAnsi="Times New Roman" w:cs="Times New Roman"/>
          <w:b/>
          <w:bCs/>
          <w:iCs/>
          <w:sz w:val="28"/>
          <w:szCs w:val="28"/>
          <w:lang w:val="sv-SE"/>
        </w:rPr>
        <w:t>tăng 100%</w:t>
      </w:r>
      <w:r w:rsidRPr="00B31469">
        <w:rPr>
          <w:rStyle w:val="FootnoteReference"/>
          <w:rFonts w:ascii="Times New Roman" w:hAnsi="Times New Roman" w:cs="Times New Roman"/>
          <w:iCs/>
          <w:sz w:val="28"/>
          <w:szCs w:val="28"/>
          <w:lang w:val="sv-SE"/>
        </w:rPr>
        <w:footnoteReference w:id="2"/>
      </w:r>
      <w:r w:rsidRPr="00B31469">
        <w:rPr>
          <w:rFonts w:ascii="Times New Roman" w:hAnsi="Times New Roman" w:cs="Times New Roman"/>
          <w:iCs/>
          <w:sz w:val="28"/>
          <w:szCs w:val="28"/>
          <w:lang w:val="sv-SE"/>
        </w:rPr>
        <w:t>.</w:t>
      </w:r>
    </w:p>
    <w:p w:rsidR="00DE1E71" w:rsidRPr="004B4732" w:rsidRDefault="00DE1E71" w:rsidP="00D90865">
      <w:pPr>
        <w:spacing w:before="120" w:after="120" w:line="240" w:lineRule="auto"/>
        <w:ind w:firstLine="539"/>
        <w:jc w:val="both"/>
        <w:rPr>
          <w:rFonts w:ascii="Times New Roman" w:hAnsi="Times New Roman" w:cs="Times New Roman"/>
          <w:bCs/>
          <w:sz w:val="28"/>
          <w:szCs w:val="28"/>
          <w:lang w:val="sv-SE"/>
        </w:rPr>
      </w:pPr>
      <w:r w:rsidRPr="004B4732">
        <w:rPr>
          <w:rFonts w:ascii="Times New Roman" w:hAnsi="Times New Roman" w:cs="Times New Roman"/>
          <w:b/>
          <w:bCs/>
          <w:iCs/>
          <w:sz w:val="28"/>
          <w:szCs w:val="28"/>
          <w:lang w:val="sv-SE"/>
        </w:rPr>
        <w:t>c) Nội dung đề xuất</w:t>
      </w:r>
      <w:r w:rsidRPr="004B4732">
        <w:rPr>
          <w:rFonts w:ascii="Times New Roman" w:hAnsi="Times New Roman" w:cs="Times New Roman"/>
          <w:iCs/>
          <w:sz w:val="28"/>
          <w:szCs w:val="28"/>
          <w:lang w:val="sv-SE"/>
        </w:rPr>
        <w:t>:</w:t>
      </w:r>
      <w:r w:rsidRPr="004B4732">
        <w:rPr>
          <w:rFonts w:ascii="Times New Roman" w:hAnsi="Times New Roman" w:cs="Times New Roman"/>
          <w:b/>
          <w:bCs/>
          <w:iCs/>
          <w:sz w:val="28"/>
          <w:szCs w:val="28"/>
          <w:lang w:val="sv-SE"/>
        </w:rPr>
        <w:t xml:space="preserve"> </w:t>
      </w:r>
      <w:r w:rsidRPr="004B4732">
        <w:rPr>
          <w:rFonts w:ascii="Times New Roman" w:hAnsi="Times New Roman" w:cs="Times New Roman"/>
          <w:sz w:val="28"/>
          <w:szCs w:val="28"/>
        </w:rPr>
        <w:t>Để</w:t>
      </w:r>
      <w:r w:rsidRPr="004B4732">
        <w:rPr>
          <w:rFonts w:ascii="Times New Roman" w:hAnsi="Times New Roman" w:cs="Times New Roman"/>
          <w:color w:val="000000"/>
          <w:sz w:val="28"/>
          <w:szCs w:val="28"/>
        </w:rPr>
        <w:t xml:space="preserve"> hạn chế</w:t>
      </w:r>
      <w:r w:rsidRPr="004B4732">
        <w:rPr>
          <w:rFonts w:ascii="Times New Roman" w:hAnsi="Times New Roman" w:cs="Times New Roman"/>
          <w:color w:val="000000"/>
          <w:sz w:val="28"/>
          <w:szCs w:val="28"/>
          <w:shd w:val="clear" w:color="auto" w:fill="FFFFFF"/>
        </w:rPr>
        <w:t xml:space="preserve"> khai thác manh mún, nhỏ lẻ, kém hiệu quả;</w:t>
      </w:r>
      <w:r w:rsidRPr="004B4732">
        <w:rPr>
          <w:rFonts w:ascii="Times New Roman" w:hAnsi="Times New Roman" w:cs="Times New Roman"/>
          <w:color w:val="000000"/>
          <w:sz w:val="28"/>
          <w:szCs w:val="28"/>
        </w:rPr>
        <w:t xml:space="preserve"> khuyến khích sử dụng vật liệu khác thay khoáng sản làm vật liệu xây dựng thông thường; </w:t>
      </w:r>
      <w:r w:rsidR="00B656CD">
        <w:rPr>
          <w:rFonts w:ascii="Times New Roman" w:hAnsi="Times New Roman" w:cs="Times New Roman"/>
          <w:bCs/>
          <w:sz w:val="28"/>
          <w:szCs w:val="28"/>
          <w:lang w:val="sv-SE"/>
        </w:rPr>
        <w:t xml:space="preserve">Bộ Tài chính trình Chính phủ </w:t>
      </w:r>
      <w:r w:rsidRPr="004B4732">
        <w:rPr>
          <w:rFonts w:ascii="Times New Roman" w:hAnsi="Times New Roman" w:cs="Times New Roman"/>
          <w:bCs/>
          <w:sz w:val="28"/>
          <w:szCs w:val="28"/>
          <w:lang w:val="sv-SE"/>
        </w:rPr>
        <w:t>điều chỉnh tăng Khung mức phí đối với khoáng sản làm vật liệu xây dựng thông thường theo hướng: Mức phí tối thiểu bằng mức phí tối đa hiện hành. Mức phí tối đa bằng 200% mức phí tối đa hiện hành:</w:t>
      </w:r>
    </w:p>
    <w:tbl>
      <w:tblPr>
        <w:tblW w:w="9374" w:type="dxa"/>
        <w:tblInd w:w="108" w:type="dxa"/>
        <w:tblCellMar>
          <w:left w:w="0" w:type="dxa"/>
          <w:right w:w="0" w:type="dxa"/>
        </w:tblCellMar>
        <w:tblLook w:val="04A0"/>
      </w:tblPr>
      <w:tblGrid>
        <w:gridCol w:w="720"/>
        <w:gridCol w:w="5234"/>
        <w:gridCol w:w="1710"/>
        <w:gridCol w:w="1710"/>
      </w:tblGrid>
      <w:tr w:rsidR="00DE1E71" w:rsidRPr="004B4732" w:rsidTr="00B656CD">
        <w:trPr>
          <w:trHeight w:val="197"/>
        </w:trPr>
        <w:tc>
          <w:tcPr>
            <w:tcW w:w="720"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DE1E71" w:rsidRPr="005A127E" w:rsidRDefault="00DE1E71" w:rsidP="007F472F">
            <w:pPr>
              <w:spacing w:after="0" w:line="240" w:lineRule="auto"/>
              <w:ind w:left="-113" w:right="-111"/>
              <w:jc w:val="center"/>
              <w:rPr>
                <w:rFonts w:ascii="Times New Roman" w:hAnsi="Times New Roman" w:cs="Times New Roman"/>
                <w:b/>
                <w:bCs/>
                <w:sz w:val="24"/>
                <w:szCs w:val="24"/>
              </w:rPr>
            </w:pPr>
            <w:r w:rsidRPr="005A127E">
              <w:rPr>
                <w:rFonts w:ascii="Times New Roman" w:hAnsi="Times New Roman" w:cs="Times New Roman"/>
                <w:b/>
                <w:bCs/>
                <w:sz w:val="24"/>
                <w:szCs w:val="24"/>
              </w:rPr>
              <w:t>Số TT</w:t>
            </w:r>
          </w:p>
        </w:tc>
        <w:tc>
          <w:tcPr>
            <w:tcW w:w="523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DE1E71" w:rsidRPr="005A127E" w:rsidRDefault="00DE1E71" w:rsidP="007F472F">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Loại khoáng sản</w:t>
            </w:r>
          </w:p>
        </w:tc>
        <w:tc>
          <w:tcPr>
            <w:tcW w:w="342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Mức thu (đồng/m</w:t>
            </w:r>
            <w:r w:rsidRPr="005A127E">
              <w:rPr>
                <w:rFonts w:ascii="Times New Roman" w:hAnsi="Times New Roman" w:cs="Times New Roman"/>
                <w:b/>
                <w:bCs/>
                <w:sz w:val="24"/>
                <w:szCs w:val="24"/>
                <w:vertAlign w:val="superscript"/>
              </w:rPr>
              <w:t>3</w:t>
            </w:r>
            <w:r w:rsidRPr="005A127E">
              <w:rPr>
                <w:rFonts w:ascii="Times New Roman" w:hAnsi="Times New Roman" w:cs="Times New Roman"/>
                <w:b/>
                <w:bCs/>
                <w:sz w:val="24"/>
                <w:szCs w:val="24"/>
              </w:rPr>
              <w:t xml:space="preserve">) </w:t>
            </w:r>
          </w:p>
        </w:tc>
      </w:tr>
      <w:tr w:rsidR="00DE1E71" w:rsidRPr="004B4732" w:rsidTr="00B656CD">
        <w:trPr>
          <w:trHeight w:val="197"/>
        </w:trPr>
        <w:tc>
          <w:tcPr>
            <w:tcW w:w="72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DE1E71" w:rsidRPr="005A127E" w:rsidRDefault="00DE1E71" w:rsidP="007F472F">
            <w:pPr>
              <w:spacing w:after="0" w:line="240" w:lineRule="auto"/>
              <w:ind w:left="-113" w:right="-111"/>
              <w:jc w:val="center"/>
              <w:rPr>
                <w:rFonts w:ascii="Times New Roman" w:hAnsi="Times New Roman" w:cs="Times New Roman"/>
                <w:sz w:val="24"/>
                <w:szCs w:val="24"/>
              </w:rPr>
            </w:pPr>
          </w:p>
        </w:tc>
        <w:tc>
          <w:tcPr>
            <w:tcW w:w="5234" w:type="dxa"/>
            <w:vMerge/>
            <w:tcBorders>
              <w:left w:val="nil"/>
              <w:bottom w:val="single" w:sz="4" w:space="0" w:color="auto"/>
              <w:right w:val="single" w:sz="8" w:space="0" w:color="auto"/>
            </w:tcBorders>
            <w:tcMar>
              <w:top w:w="0" w:type="dxa"/>
              <w:left w:w="108" w:type="dxa"/>
              <w:bottom w:w="0" w:type="dxa"/>
              <w:right w:w="108" w:type="dxa"/>
            </w:tcMar>
            <w:vAlign w:val="center"/>
          </w:tcPr>
          <w:p w:rsidR="00DE1E71" w:rsidRPr="005A127E" w:rsidRDefault="00DE1E71" w:rsidP="007F472F">
            <w:pPr>
              <w:spacing w:after="0" w:line="240" w:lineRule="auto"/>
              <w:jc w:val="center"/>
              <w:rPr>
                <w:rFonts w:ascii="Times New Roman" w:hAnsi="Times New Roman" w:cs="Times New Roman"/>
                <w:sz w:val="24"/>
                <w:szCs w:val="24"/>
              </w:rPr>
            </w:pP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NĐ 164</w:t>
            </w:r>
          </w:p>
        </w:tc>
        <w:tc>
          <w:tcPr>
            <w:tcW w:w="1710" w:type="dxa"/>
            <w:tcBorders>
              <w:top w:val="single" w:sz="4" w:space="0" w:color="auto"/>
              <w:left w:val="nil"/>
              <w:bottom w:val="single" w:sz="8" w:space="0" w:color="auto"/>
              <w:right w:val="single" w:sz="8" w:space="0" w:color="auto"/>
            </w:tcBorders>
          </w:tcPr>
          <w:p w:rsidR="00DE1E71" w:rsidRPr="005A127E" w:rsidRDefault="00DE1E71" w:rsidP="007F472F">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Dự thảo</w:t>
            </w:r>
          </w:p>
        </w:tc>
      </w:tr>
      <w:tr w:rsidR="00DE1E71" w:rsidRPr="004B4732" w:rsidTr="00B656CD">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4</w:t>
            </w:r>
          </w:p>
        </w:tc>
        <w:tc>
          <w:tcPr>
            <w:tcW w:w="52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rPr>
                <w:rFonts w:ascii="Times New Roman" w:hAnsi="Times New Roman" w:cs="Times New Roman"/>
                <w:sz w:val="24"/>
                <w:szCs w:val="24"/>
              </w:rPr>
            </w:pPr>
            <w:r w:rsidRPr="005A127E">
              <w:rPr>
                <w:rFonts w:ascii="Times New Roman" w:hAnsi="Times New Roman" w:cs="Times New Roman"/>
                <w:sz w:val="24"/>
                <w:szCs w:val="24"/>
              </w:rPr>
              <w:t>Sỏi, cuội, sạn</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4.000 - 6.000</w:t>
            </w:r>
          </w:p>
        </w:tc>
        <w:tc>
          <w:tcPr>
            <w:tcW w:w="1710" w:type="dxa"/>
            <w:tcBorders>
              <w:top w:val="nil"/>
              <w:left w:val="nil"/>
              <w:bottom w:val="single" w:sz="8" w:space="0" w:color="auto"/>
              <w:right w:val="single" w:sz="8" w:space="0" w:color="auto"/>
            </w:tcBorders>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6.000 - 12.000</w:t>
            </w:r>
          </w:p>
        </w:tc>
      </w:tr>
      <w:tr w:rsidR="00DE1E71" w:rsidRPr="004B4732" w:rsidTr="00B656CD">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5</w:t>
            </w:r>
          </w:p>
        </w:tc>
        <w:tc>
          <w:tcPr>
            <w:tcW w:w="52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rPr>
                <w:rFonts w:ascii="Times New Roman" w:hAnsi="Times New Roman" w:cs="Times New Roman"/>
                <w:sz w:val="24"/>
                <w:szCs w:val="24"/>
              </w:rPr>
            </w:pPr>
            <w:r w:rsidRPr="005A127E">
              <w:rPr>
                <w:rFonts w:ascii="Times New Roman" w:hAnsi="Times New Roman" w:cs="Times New Roman"/>
                <w:sz w:val="24"/>
                <w:szCs w:val="24"/>
              </w:rPr>
              <w:t>Đá làm vật liệu xây dựng thông thường</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1.000 - 5.000</w:t>
            </w:r>
          </w:p>
        </w:tc>
        <w:tc>
          <w:tcPr>
            <w:tcW w:w="1710" w:type="dxa"/>
            <w:tcBorders>
              <w:top w:val="nil"/>
              <w:left w:val="nil"/>
              <w:bottom w:val="single" w:sz="8" w:space="0" w:color="auto"/>
              <w:right w:val="single" w:sz="8" w:space="0" w:color="auto"/>
            </w:tcBorders>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5.000 - 10.000</w:t>
            </w:r>
          </w:p>
        </w:tc>
      </w:tr>
      <w:tr w:rsidR="00DE1E71" w:rsidRPr="004B4732" w:rsidTr="00B656CD">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7</w:t>
            </w:r>
          </w:p>
        </w:tc>
        <w:tc>
          <w:tcPr>
            <w:tcW w:w="52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rPr>
                <w:rFonts w:ascii="Times New Roman" w:hAnsi="Times New Roman" w:cs="Times New Roman"/>
                <w:sz w:val="24"/>
                <w:szCs w:val="24"/>
              </w:rPr>
            </w:pPr>
            <w:r w:rsidRPr="005A127E">
              <w:rPr>
                <w:rFonts w:ascii="Times New Roman" w:hAnsi="Times New Roman" w:cs="Times New Roman"/>
                <w:sz w:val="24"/>
                <w:szCs w:val="24"/>
              </w:rPr>
              <w:t>Cát vàng</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3.000 - 5.000</w:t>
            </w:r>
          </w:p>
        </w:tc>
        <w:tc>
          <w:tcPr>
            <w:tcW w:w="1710" w:type="dxa"/>
            <w:tcBorders>
              <w:top w:val="nil"/>
              <w:left w:val="nil"/>
              <w:bottom w:val="single" w:sz="8" w:space="0" w:color="auto"/>
              <w:right w:val="single" w:sz="8" w:space="0" w:color="auto"/>
            </w:tcBorders>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5.000 - 10.000</w:t>
            </w:r>
          </w:p>
        </w:tc>
      </w:tr>
      <w:tr w:rsidR="00DE1E71" w:rsidRPr="004B4732" w:rsidTr="00B656CD">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9</w:t>
            </w:r>
          </w:p>
        </w:tc>
        <w:tc>
          <w:tcPr>
            <w:tcW w:w="52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rPr>
                <w:rFonts w:ascii="Times New Roman" w:hAnsi="Times New Roman" w:cs="Times New Roman"/>
                <w:sz w:val="24"/>
                <w:szCs w:val="24"/>
              </w:rPr>
            </w:pPr>
            <w:r w:rsidRPr="005A127E">
              <w:rPr>
                <w:rFonts w:ascii="Times New Roman" w:hAnsi="Times New Roman" w:cs="Times New Roman"/>
                <w:sz w:val="24"/>
                <w:szCs w:val="24"/>
              </w:rPr>
              <w:t>Các loại cát khác</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2.000 - 4.000</w:t>
            </w:r>
          </w:p>
        </w:tc>
        <w:tc>
          <w:tcPr>
            <w:tcW w:w="1710" w:type="dxa"/>
            <w:tcBorders>
              <w:top w:val="nil"/>
              <w:left w:val="nil"/>
              <w:bottom w:val="single" w:sz="8" w:space="0" w:color="auto"/>
              <w:right w:val="single" w:sz="8" w:space="0" w:color="auto"/>
            </w:tcBorders>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4.000 - 8.000</w:t>
            </w:r>
          </w:p>
        </w:tc>
      </w:tr>
      <w:tr w:rsidR="00DE1E71" w:rsidRPr="004B4732" w:rsidTr="00B656CD">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11</w:t>
            </w:r>
          </w:p>
        </w:tc>
        <w:tc>
          <w:tcPr>
            <w:tcW w:w="52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rPr>
                <w:rFonts w:ascii="Times New Roman" w:hAnsi="Times New Roman" w:cs="Times New Roman"/>
                <w:sz w:val="24"/>
                <w:szCs w:val="24"/>
              </w:rPr>
            </w:pPr>
            <w:r w:rsidRPr="005A127E">
              <w:rPr>
                <w:rFonts w:ascii="Times New Roman" w:hAnsi="Times New Roman" w:cs="Times New Roman"/>
                <w:sz w:val="24"/>
                <w:szCs w:val="24"/>
              </w:rPr>
              <w:t>Đất sét, đất làm gạch, ngói</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1.500 - 2.000</w:t>
            </w:r>
          </w:p>
        </w:tc>
        <w:tc>
          <w:tcPr>
            <w:tcW w:w="1710" w:type="dxa"/>
            <w:tcBorders>
              <w:top w:val="nil"/>
              <w:left w:val="nil"/>
              <w:bottom w:val="single" w:sz="8" w:space="0" w:color="auto"/>
              <w:right w:val="single" w:sz="8" w:space="0" w:color="auto"/>
            </w:tcBorders>
          </w:tcPr>
          <w:p w:rsidR="00DE1E71" w:rsidRPr="005A127E" w:rsidRDefault="00DE1E71" w:rsidP="007F472F">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2.000 - 4.000</w:t>
            </w:r>
          </w:p>
        </w:tc>
      </w:tr>
    </w:tbl>
    <w:p w:rsidR="00DE1E71" w:rsidRPr="004B4732" w:rsidRDefault="00DE1E71" w:rsidP="00D90865">
      <w:pPr>
        <w:spacing w:before="120" w:after="0" w:line="240" w:lineRule="auto"/>
        <w:ind w:firstLine="540"/>
        <w:jc w:val="both"/>
        <w:rPr>
          <w:rFonts w:ascii="Times New Roman" w:hAnsi="Times New Roman" w:cs="Times New Roman"/>
          <w:b/>
          <w:bCs/>
          <w:sz w:val="26"/>
          <w:szCs w:val="26"/>
        </w:rPr>
      </w:pPr>
      <w:r w:rsidRPr="004B4732">
        <w:rPr>
          <w:rFonts w:ascii="Times New Roman" w:hAnsi="Times New Roman" w:cs="Times New Roman"/>
          <w:b/>
          <w:bCs/>
          <w:sz w:val="26"/>
          <w:szCs w:val="26"/>
        </w:rPr>
        <w:lastRenderedPageBreak/>
        <w:t>NHÓM 2: NỘI DUNG GIẢI QUYẾT VƯỚNG MẮC</w:t>
      </w:r>
    </w:p>
    <w:p w:rsidR="00DE1E71" w:rsidRPr="004B4732" w:rsidRDefault="00DE1E71" w:rsidP="00D90865">
      <w:pPr>
        <w:spacing w:before="120" w:after="0" w:line="240" w:lineRule="auto"/>
        <w:ind w:firstLine="540"/>
        <w:jc w:val="both"/>
        <w:rPr>
          <w:rFonts w:ascii="Times New Roman" w:hAnsi="Times New Roman" w:cs="Times New Roman"/>
          <w:b/>
          <w:bCs/>
          <w:sz w:val="28"/>
          <w:szCs w:val="28"/>
          <w:lang w:val="nl-NL"/>
        </w:rPr>
      </w:pPr>
      <w:r w:rsidRPr="004B4732">
        <w:rPr>
          <w:rFonts w:ascii="Times New Roman" w:hAnsi="Times New Roman" w:cs="Times New Roman"/>
          <w:b/>
          <w:bCs/>
          <w:sz w:val="28"/>
          <w:szCs w:val="28"/>
          <w:lang w:val="nl-NL"/>
        </w:rPr>
        <w:t xml:space="preserve">1. Bổ sung quy định người nộp phí </w:t>
      </w:r>
    </w:p>
    <w:p w:rsidR="00DE1E71" w:rsidRPr="004B4732" w:rsidRDefault="00DE1E71" w:rsidP="00D90865">
      <w:pPr>
        <w:spacing w:before="120" w:after="0" w:line="240" w:lineRule="auto"/>
        <w:ind w:firstLine="540"/>
        <w:jc w:val="both"/>
        <w:rPr>
          <w:rFonts w:ascii="Times New Roman" w:hAnsi="Times New Roman" w:cs="Times New Roman"/>
          <w:sz w:val="28"/>
          <w:szCs w:val="28"/>
          <w:lang w:val="nl-NL"/>
        </w:rPr>
      </w:pPr>
      <w:r w:rsidRPr="004B4732">
        <w:rPr>
          <w:rFonts w:ascii="Times New Roman" w:hAnsi="Times New Roman" w:cs="Times New Roman"/>
          <w:b/>
          <w:bCs/>
          <w:sz w:val="28"/>
          <w:szCs w:val="28"/>
          <w:lang w:val="nl-NL"/>
        </w:rPr>
        <w:t xml:space="preserve">a) Quy định hiện hành: </w:t>
      </w:r>
      <w:r w:rsidRPr="004B4732">
        <w:rPr>
          <w:rFonts w:ascii="Times New Roman" w:hAnsi="Times New Roman" w:cs="Times New Roman"/>
          <w:bCs/>
          <w:sz w:val="28"/>
          <w:szCs w:val="28"/>
          <w:lang w:val="nl-NL"/>
        </w:rPr>
        <w:t xml:space="preserve">NĐ 164 </w:t>
      </w:r>
      <w:r w:rsidRPr="004B4732">
        <w:rPr>
          <w:rFonts w:ascii="Times New Roman" w:hAnsi="Times New Roman" w:cs="Times New Roman"/>
          <w:sz w:val="28"/>
          <w:szCs w:val="28"/>
          <w:lang w:val="nl-NL"/>
        </w:rPr>
        <w:t xml:space="preserve">quy định người nộp phí gồm: </w:t>
      </w:r>
    </w:p>
    <w:p w:rsidR="00DE1E71" w:rsidRPr="004B4732" w:rsidRDefault="00DE1E71" w:rsidP="00D90865">
      <w:pPr>
        <w:spacing w:before="120" w:after="0" w:line="240" w:lineRule="auto"/>
        <w:ind w:firstLine="540"/>
        <w:jc w:val="both"/>
        <w:rPr>
          <w:rFonts w:ascii="Times New Roman" w:hAnsi="Times New Roman" w:cs="Times New Roman"/>
          <w:bCs/>
          <w:sz w:val="28"/>
          <w:szCs w:val="28"/>
          <w:lang w:val="nl-NL"/>
        </w:rPr>
      </w:pPr>
      <w:r w:rsidRPr="004B4732">
        <w:rPr>
          <w:rFonts w:ascii="Times New Roman" w:hAnsi="Times New Roman" w:cs="Times New Roman"/>
          <w:sz w:val="28"/>
          <w:szCs w:val="28"/>
          <w:lang w:val="nl-NL"/>
        </w:rPr>
        <w:t xml:space="preserve">- </w:t>
      </w:r>
      <w:r w:rsidRPr="004B4732">
        <w:rPr>
          <w:rFonts w:ascii="Times New Roman" w:hAnsi="Times New Roman" w:cs="Times New Roman"/>
          <w:sz w:val="28"/>
          <w:szCs w:val="28"/>
          <w:lang w:val="sv-SE"/>
        </w:rPr>
        <w:t>Tổ chức, cá nhân khai thác khoáng sản.</w:t>
      </w:r>
      <w:r w:rsidRPr="004B4732">
        <w:rPr>
          <w:rFonts w:ascii="Times New Roman" w:hAnsi="Times New Roman" w:cs="Times New Roman"/>
          <w:bCs/>
          <w:sz w:val="28"/>
          <w:szCs w:val="28"/>
          <w:lang w:val="sv-SE"/>
        </w:rPr>
        <w:t xml:space="preserve"> </w:t>
      </w:r>
      <w:r w:rsidRPr="004B4732">
        <w:rPr>
          <w:rFonts w:ascii="Times New Roman" w:hAnsi="Times New Roman" w:cs="Times New Roman"/>
          <w:bCs/>
          <w:sz w:val="28"/>
          <w:szCs w:val="28"/>
          <w:lang w:val="nl-NL"/>
        </w:rPr>
        <w:t xml:space="preserve">Tổ chức thu mua gom khoáng sản đăng ký nộp thay người khai thác (khoản 1 Điều 6). </w:t>
      </w:r>
    </w:p>
    <w:p w:rsidR="00DE1E71" w:rsidRPr="004B4732" w:rsidRDefault="00DE1E71" w:rsidP="00D90865">
      <w:pPr>
        <w:spacing w:before="120" w:after="0" w:line="240" w:lineRule="auto"/>
        <w:ind w:firstLine="540"/>
        <w:jc w:val="both"/>
        <w:rPr>
          <w:rFonts w:ascii="Times New Roman" w:hAnsi="Times New Roman" w:cs="Times New Roman"/>
          <w:sz w:val="28"/>
          <w:szCs w:val="28"/>
        </w:rPr>
      </w:pPr>
      <w:r w:rsidRPr="004B4732">
        <w:rPr>
          <w:rFonts w:ascii="Times New Roman" w:hAnsi="Times New Roman" w:cs="Times New Roman"/>
          <w:bCs/>
          <w:sz w:val="28"/>
          <w:szCs w:val="28"/>
          <w:lang w:val="nl-NL"/>
        </w:rPr>
        <w:t>- T</w:t>
      </w:r>
      <w:r w:rsidRPr="004B4732">
        <w:rPr>
          <w:rFonts w:ascii="Times New Roman" w:hAnsi="Times New Roman" w:cs="Times New Roman"/>
          <w:sz w:val="28"/>
          <w:szCs w:val="28"/>
          <w:lang w:val="nl-NL"/>
        </w:rPr>
        <w:t xml:space="preserve">ổ chức, cá nhân khai thác khoáng sản còn lại ở bãi thải của mỏ đã có quyết định đóng cửa mỏ (điểm a khoản 1 Điều 7); </w:t>
      </w:r>
      <w:r w:rsidRPr="004B4732">
        <w:rPr>
          <w:rFonts w:ascii="Times New Roman" w:hAnsi="Times New Roman" w:cs="Times New Roman"/>
          <w:b/>
          <w:sz w:val="28"/>
          <w:szCs w:val="28"/>
          <w:lang w:val="nl-NL"/>
        </w:rPr>
        <w:t>tổ chức, cá nhân không nhằm khai thác khoáng sản,</w:t>
      </w:r>
      <w:r w:rsidRPr="004B4732">
        <w:rPr>
          <w:rFonts w:ascii="Times New Roman" w:hAnsi="Times New Roman" w:cs="Times New Roman"/>
          <w:b/>
          <w:sz w:val="28"/>
          <w:szCs w:val="28"/>
        </w:rPr>
        <w:t xml:space="preserve"> trong quá trình hoạt động theo chức năng, nhiệm vụ hoặc chuyên ngành đã đăng ký mà thu được khoáng sản </w:t>
      </w:r>
      <w:r w:rsidRPr="004B4732">
        <w:rPr>
          <w:rFonts w:ascii="Times New Roman" w:hAnsi="Times New Roman" w:cs="Times New Roman"/>
          <w:sz w:val="28"/>
          <w:szCs w:val="28"/>
        </w:rPr>
        <w:t>(điểm b khoản 1 Điều 7).</w:t>
      </w:r>
    </w:p>
    <w:p w:rsidR="00DE1E71" w:rsidRPr="004B4732" w:rsidRDefault="00DE1E71" w:rsidP="00D90865">
      <w:pPr>
        <w:spacing w:before="120" w:after="0" w:line="240" w:lineRule="auto"/>
        <w:ind w:firstLine="540"/>
        <w:jc w:val="both"/>
        <w:rPr>
          <w:rFonts w:ascii="Times New Roman" w:hAnsi="Times New Roman" w:cs="Times New Roman"/>
          <w:b/>
          <w:sz w:val="28"/>
          <w:szCs w:val="28"/>
        </w:rPr>
      </w:pPr>
      <w:r w:rsidRPr="004B4732">
        <w:rPr>
          <w:rFonts w:ascii="Times New Roman" w:hAnsi="Times New Roman" w:cs="Times New Roman"/>
          <w:b/>
          <w:sz w:val="28"/>
          <w:szCs w:val="28"/>
        </w:rPr>
        <w:t xml:space="preserve">b) Vấn đề cần giải quyết </w:t>
      </w:r>
      <w:bookmarkStart w:id="10" w:name="diem_17_1"/>
    </w:p>
    <w:p w:rsidR="00DE1E71" w:rsidRPr="004B4732" w:rsidRDefault="00DE1E71" w:rsidP="00D90865">
      <w:pPr>
        <w:spacing w:before="120" w:after="0" w:line="240" w:lineRule="auto"/>
        <w:ind w:firstLine="540"/>
        <w:jc w:val="both"/>
        <w:rPr>
          <w:rFonts w:ascii="Times New Roman" w:hAnsi="Times New Roman" w:cs="Times New Roman"/>
          <w:color w:val="000000"/>
          <w:sz w:val="28"/>
          <w:szCs w:val="28"/>
        </w:rPr>
      </w:pPr>
      <w:bookmarkStart w:id="11" w:name="_Hlk86787651"/>
      <w:r w:rsidRPr="004B4732">
        <w:rPr>
          <w:rFonts w:ascii="Times New Roman" w:hAnsi="Times New Roman" w:cs="Times New Roman"/>
          <w:color w:val="000000"/>
          <w:sz w:val="28"/>
          <w:szCs w:val="28"/>
        </w:rPr>
        <w:t xml:space="preserve">- Tại điểm a khoản 2 Điều 136 Luật BVMT: Phí BVMT áp dụng đối với hoạt động khai thác khoáng sản. </w:t>
      </w:r>
    </w:p>
    <w:bookmarkEnd w:id="11"/>
    <w:p w:rsidR="00DE1E71" w:rsidRPr="004B4732" w:rsidRDefault="00DE1E71" w:rsidP="00D90865">
      <w:pPr>
        <w:spacing w:before="120" w:after="0" w:line="240" w:lineRule="auto"/>
        <w:ind w:firstLine="540"/>
        <w:jc w:val="both"/>
        <w:rPr>
          <w:rFonts w:ascii="Times New Roman" w:hAnsi="Times New Roman" w:cs="Times New Roman"/>
          <w:bCs/>
          <w:iCs/>
          <w:color w:val="000000"/>
          <w:sz w:val="28"/>
          <w:szCs w:val="28"/>
        </w:rPr>
      </w:pPr>
      <w:r w:rsidRPr="004B4732">
        <w:rPr>
          <w:rFonts w:ascii="Times New Roman" w:hAnsi="Times New Roman" w:cs="Times New Roman"/>
          <w:color w:val="000000"/>
          <w:sz w:val="28"/>
          <w:szCs w:val="28"/>
        </w:rPr>
        <w:t>- Tại Luật Khoáng sản:</w:t>
      </w:r>
      <w:bookmarkStart w:id="12" w:name="dieu_8"/>
      <w:r w:rsidRPr="004B4732">
        <w:rPr>
          <w:rFonts w:ascii="Times New Roman" w:hAnsi="Times New Roman" w:cs="Times New Roman"/>
          <w:color w:val="000000"/>
          <w:sz w:val="28"/>
          <w:szCs w:val="28"/>
        </w:rPr>
        <w:t> Khai thác khoáng sản là hoạt động nhằm thu hồi khoáng sản, bao gồm xây dựng cơ bản mỏ, khai đào, phân loại, làm giàu và các hoạt động khác liên quan (khoản 7 Điều 2).</w:t>
      </w:r>
      <w:bookmarkEnd w:id="10"/>
      <w:bookmarkEnd w:id="12"/>
      <w:r w:rsidRPr="004B4732">
        <w:rPr>
          <w:rFonts w:ascii="Times New Roman" w:hAnsi="Times New Roman" w:cs="Times New Roman"/>
          <w:color w:val="000000"/>
          <w:sz w:val="28"/>
          <w:szCs w:val="28"/>
        </w:rPr>
        <w:t xml:space="preserve"> </w:t>
      </w:r>
      <w:r w:rsidRPr="004B4732">
        <w:rPr>
          <w:rFonts w:ascii="Times New Roman" w:hAnsi="Times New Roman" w:cs="Times New Roman"/>
          <w:sz w:val="28"/>
          <w:szCs w:val="28"/>
        </w:rPr>
        <w:t>C</w:t>
      </w:r>
      <w:r w:rsidRPr="004B4732">
        <w:rPr>
          <w:rFonts w:ascii="Times New Roman" w:hAnsi="Times New Roman" w:cs="Times New Roman"/>
          <w:bCs/>
          <w:iCs/>
          <w:color w:val="000000"/>
          <w:sz w:val="28"/>
          <w:szCs w:val="28"/>
        </w:rPr>
        <w:t xml:space="preserve">ác tổ chức, cá nhân khai thác khoáng sản, bao gồm (Điều 51):   </w:t>
      </w:r>
    </w:p>
    <w:p w:rsidR="00DE1E71" w:rsidRPr="004B4732" w:rsidRDefault="00DE1E71" w:rsidP="00D90865">
      <w:pPr>
        <w:spacing w:before="120" w:after="0" w:line="240" w:lineRule="auto"/>
        <w:ind w:firstLine="540"/>
        <w:jc w:val="both"/>
        <w:rPr>
          <w:rFonts w:ascii="Times New Roman" w:hAnsi="Times New Roman" w:cs="Times New Roman"/>
          <w:bCs/>
          <w:iCs/>
          <w:color w:val="000000"/>
          <w:sz w:val="28"/>
          <w:szCs w:val="28"/>
        </w:rPr>
      </w:pPr>
      <w:r w:rsidRPr="004B4732">
        <w:rPr>
          <w:rFonts w:ascii="Times New Roman" w:hAnsi="Times New Roman" w:cs="Times New Roman"/>
          <w:i/>
          <w:iCs/>
          <w:sz w:val="28"/>
          <w:szCs w:val="28"/>
        </w:rPr>
        <w:t xml:space="preserve">“1. Tổ chức, cá nhân đăng ký kinh doanh ngành nghề khai thác khoáng sản được khai thác khoáng sản bao gồm: </w:t>
      </w:r>
    </w:p>
    <w:p w:rsidR="00DE1E71" w:rsidRPr="004B4732" w:rsidRDefault="00DE1E71" w:rsidP="00D90865">
      <w:pPr>
        <w:widowControl w:val="0"/>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
          <w:iCs/>
          <w:sz w:val="28"/>
          <w:szCs w:val="28"/>
        </w:rPr>
        <w:t xml:space="preserve">a) Doanh nghiệp được thành lập </w:t>
      </w:r>
      <w:proofErr w:type="gramStart"/>
      <w:r w:rsidRPr="004B4732">
        <w:rPr>
          <w:rFonts w:ascii="Times New Roman" w:hAnsi="Times New Roman" w:cs="Times New Roman"/>
          <w:i/>
          <w:iCs/>
          <w:sz w:val="28"/>
          <w:szCs w:val="28"/>
        </w:rPr>
        <w:t>theo</w:t>
      </w:r>
      <w:proofErr w:type="gramEnd"/>
      <w:r w:rsidRPr="004B4732">
        <w:rPr>
          <w:rFonts w:ascii="Times New Roman" w:hAnsi="Times New Roman" w:cs="Times New Roman"/>
          <w:i/>
          <w:iCs/>
          <w:sz w:val="28"/>
          <w:szCs w:val="28"/>
        </w:rPr>
        <w:t xml:space="preserve"> Luật Doanh nghiệp; </w:t>
      </w:r>
    </w:p>
    <w:p w:rsidR="00DE1E71" w:rsidRPr="004B4732" w:rsidRDefault="00DE1E71" w:rsidP="00D90865">
      <w:pPr>
        <w:widowControl w:val="0"/>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
          <w:iCs/>
          <w:sz w:val="28"/>
          <w:szCs w:val="28"/>
        </w:rPr>
        <w:t>b) Hợp tác xã, liên hiệp hợp tác xã được thành lập theo Luật Hợp tác xã.</w:t>
      </w:r>
    </w:p>
    <w:p w:rsidR="00DE1E71" w:rsidRPr="004B4732" w:rsidRDefault="00DE1E71" w:rsidP="00D90865">
      <w:pPr>
        <w:pStyle w:val="NormalWeb"/>
        <w:spacing w:before="120" w:beforeAutospacing="0" w:after="0" w:afterAutospacing="0"/>
        <w:ind w:firstLine="540"/>
        <w:jc w:val="both"/>
        <w:rPr>
          <w:i/>
          <w:iCs/>
          <w:color w:val="000000"/>
          <w:sz w:val="28"/>
          <w:szCs w:val="28"/>
          <w:lang w:val="en-US"/>
        </w:rPr>
      </w:pPr>
      <w:r w:rsidRPr="004B4732">
        <w:rPr>
          <w:i/>
          <w:iCs/>
          <w:color w:val="000000"/>
          <w:sz w:val="28"/>
          <w:szCs w:val="28"/>
        </w:rPr>
        <w:t>2. Hộ kinh doanh đăng ký kinh doanh ngành nghề khai thác khoáng sản được khai thác khoáng sản làm vật liệu xây dựng thông thường, khai thác tận thu khoáng sản</w:t>
      </w:r>
      <w:r w:rsidRPr="004B4732">
        <w:rPr>
          <w:i/>
          <w:iCs/>
          <w:color w:val="000000"/>
          <w:sz w:val="28"/>
          <w:szCs w:val="28"/>
          <w:lang w:val="en-US"/>
        </w:rPr>
        <w:t>”</w:t>
      </w:r>
      <w:r w:rsidRPr="004B4732">
        <w:rPr>
          <w:i/>
          <w:iCs/>
          <w:color w:val="000000"/>
          <w:sz w:val="28"/>
          <w:szCs w:val="28"/>
        </w:rPr>
        <w:t>.</w:t>
      </w:r>
    </w:p>
    <w:p w:rsidR="00DE1E71" w:rsidRPr="004B4732" w:rsidRDefault="00DE1E71" w:rsidP="00D90865">
      <w:pPr>
        <w:widowControl w:val="0"/>
        <w:spacing w:before="120" w:after="0" w:line="240" w:lineRule="auto"/>
        <w:ind w:firstLine="540"/>
        <w:jc w:val="both"/>
        <w:rPr>
          <w:rFonts w:ascii="Times New Roman" w:hAnsi="Times New Roman" w:cs="Times New Roman"/>
          <w:sz w:val="28"/>
          <w:szCs w:val="28"/>
        </w:rPr>
      </w:pPr>
      <w:r w:rsidRPr="004B4732">
        <w:rPr>
          <w:rFonts w:ascii="Times New Roman" w:hAnsi="Times New Roman" w:cs="Times New Roman"/>
          <w:bCs/>
          <w:iCs/>
          <w:sz w:val="28"/>
          <w:szCs w:val="28"/>
        </w:rPr>
        <w:t xml:space="preserve">- </w:t>
      </w:r>
      <w:r w:rsidR="00B31469">
        <w:rPr>
          <w:rFonts w:ascii="Times New Roman" w:hAnsi="Times New Roman" w:cs="Times New Roman"/>
          <w:bCs/>
          <w:iCs/>
          <w:sz w:val="28"/>
          <w:szCs w:val="28"/>
        </w:rPr>
        <w:t>T</w:t>
      </w:r>
      <w:r w:rsidRPr="004B4732">
        <w:rPr>
          <w:rFonts w:ascii="Times New Roman" w:hAnsi="Times New Roman" w:cs="Times New Roman"/>
          <w:bCs/>
          <w:iCs/>
          <w:sz w:val="28"/>
          <w:szCs w:val="28"/>
        </w:rPr>
        <w:t>rường hợp tổ chức, cá</w:t>
      </w:r>
      <w:r w:rsidR="007C5DE1">
        <w:rPr>
          <w:rFonts w:ascii="Times New Roman" w:hAnsi="Times New Roman" w:cs="Times New Roman"/>
          <w:bCs/>
          <w:iCs/>
          <w:sz w:val="28"/>
          <w:szCs w:val="28"/>
        </w:rPr>
        <w:t xml:space="preserve"> nhân</w:t>
      </w:r>
      <w:r w:rsidRPr="004B4732">
        <w:rPr>
          <w:rFonts w:ascii="Times New Roman" w:hAnsi="Times New Roman" w:cs="Times New Roman"/>
          <w:bCs/>
          <w:iCs/>
          <w:sz w:val="28"/>
          <w:szCs w:val="28"/>
        </w:rPr>
        <w:t xml:space="preserve"> </w:t>
      </w:r>
      <w:r w:rsidRPr="004B4732">
        <w:rPr>
          <w:rFonts w:ascii="Times New Roman" w:hAnsi="Times New Roman" w:cs="Times New Roman"/>
          <w:sz w:val="28"/>
          <w:szCs w:val="28"/>
        </w:rPr>
        <w:t xml:space="preserve">trong quá trình hoạt động theo chức năng, nhiệm vụ hoặc chuyên ngành đã đăng ký (không phải là hoạt động nhằm thu hồi khoáng sản) mà thu được khoáng sản thì không phải là hoạt động khai thác khoáng sản theo quy định </w:t>
      </w:r>
      <w:r w:rsidR="007C5DE1">
        <w:rPr>
          <w:rFonts w:ascii="Times New Roman" w:hAnsi="Times New Roman" w:cs="Times New Roman"/>
          <w:sz w:val="28"/>
          <w:szCs w:val="28"/>
        </w:rPr>
        <w:t xml:space="preserve">tại </w:t>
      </w:r>
      <w:r w:rsidRPr="004B4732">
        <w:rPr>
          <w:rFonts w:ascii="Times New Roman" w:hAnsi="Times New Roman" w:cs="Times New Roman"/>
          <w:sz w:val="28"/>
          <w:szCs w:val="28"/>
        </w:rPr>
        <w:t xml:space="preserve">khoản </w:t>
      </w:r>
      <w:r w:rsidRPr="004B4732">
        <w:rPr>
          <w:rFonts w:ascii="Times New Roman" w:hAnsi="Times New Roman" w:cs="Times New Roman"/>
          <w:color w:val="000000"/>
          <w:sz w:val="28"/>
          <w:szCs w:val="28"/>
        </w:rPr>
        <w:t>7 Điều 2 Luật Khoáng sản.</w:t>
      </w:r>
      <w:r w:rsidRPr="004B4732">
        <w:rPr>
          <w:rFonts w:ascii="Times New Roman" w:hAnsi="Times New Roman" w:cs="Times New Roman"/>
          <w:sz w:val="28"/>
          <w:szCs w:val="28"/>
        </w:rPr>
        <w:t xml:space="preserve"> </w:t>
      </w:r>
      <w:r w:rsidRPr="004B4732">
        <w:rPr>
          <w:rFonts w:ascii="Times New Roman" w:hAnsi="Times New Roman" w:cs="Times New Roman"/>
          <w:iCs/>
          <w:sz w:val="28"/>
          <w:szCs w:val="28"/>
        </w:rPr>
        <w:t xml:space="preserve">Như vậy, quy định người nộp phí tại điểm b khoản 1 Điều 7 NĐ 164 là chưa phù hợp pháp luật khoáng sản. </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lang w:val="nl-NL"/>
        </w:rPr>
      </w:pPr>
      <w:r w:rsidRPr="004B4732">
        <w:rPr>
          <w:rFonts w:ascii="Times New Roman" w:hAnsi="Times New Roman" w:cs="Times New Roman"/>
          <w:b/>
          <w:iCs/>
          <w:sz w:val="28"/>
          <w:szCs w:val="28"/>
        </w:rPr>
        <w:t xml:space="preserve">c) Nội dung đề xuất: </w:t>
      </w:r>
      <w:r w:rsidRPr="004B4732">
        <w:rPr>
          <w:rFonts w:ascii="Times New Roman" w:hAnsi="Times New Roman" w:cs="Times New Roman"/>
          <w:bCs/>
          <w:iCs/>
          <w:sz w:val="28"/>
          <w:szCs w:val="28"/>
        </w:rPr>
        <w:t>Để bảo đảm thống nhất với pháp luật khoáng sản</w:t>
      </w:r>
      <w:r w:rsidRPr="004B4732">
        <w:rPr>
          <w:rFonts w:ascii="Times New Roman" w:hAnsi="Times New Roman" w:cs="Times New Roman"/>
          <w:bCs/>
          <w:sz w:val="28"/>
          <w:szCs w:val="28"/>
          <w:lang w:val="nl-NL"/>
        </w:rPr>
        <w:t xml:space="preserve">, </w:t>
      </w:r>
      <w:r w:rsidR="00B656CD">
        <w:rPr>
          <w:rFonts w:ascii="Times New Roman" w:hAnsi="Times New Roman" w:cs="Times New Roman"/>
          <w:bCs/>
          <w:sz w:val="28"/>
          <w:szCs w:val="28"/>
          <w:lang w:val="nl-NL"/>
        </w:rPr>
        <w:t xml:space="preserve">Bộ Tài chính trình Chính phủ </w:t>
      </w:r>
      <w:r w:rsidRPr="004B4732">
        <w:rPr>
          <w:rFonts w:ascii="Times New Roman" w:hAnsi="Times New Roman" w:cs="Times New Roman"/>
          <w:bCs/>
          <w:sz w:val="28"/>
          <w:szCs w:val="28"/>
          <w:lang w:val="nl-NL"/>
        </w:rPr>
        <w:t>bổ sung Điều 4 (mới) dự thảo Nghị định như sau:</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lang w:val="nl-NL"/>
        </w:rPr>
      </w:pPr>
      <w:r w:rsidRPr="004B4732">
        <w:rPr>
          <w:rFonts w:ascii="Times New Roman" w:hAnsi="Times New Roman" w:cs="Times New Roman"/>
          <w:b/>
          <w:sz w:val="28"/>
          <w:szCs w:val="28"/>
          <w:lang w:val="nl-NL"/>
        </w:rPr>
        <w:t>“</w:t>
      </w:r>
      <w:r w:rsidRPr="004B4732">
        <w:rPr>
          <w:rFonts w:ascii="Times New Roman" w:hAnsi="Times New Roman" w:cs="Times New Roman"/>
          <w:b/>
          <w:bCs/>
          <w:i/>
          <w:sz w:val="28"/>
          <w:szCs w:val="28"/>
          <w:lang w:val="nl-NL"/>
        </w:rPr>
        <w:t>Điều 4. Người nộp phí</w:t>
      </w:r>
      <w:r w:rsidRPr="004B4732">
        <w:rPr>
          <w:rStyle w:val="FootnoteReference"/>
          <w:rFonts w:ascii="Times New Roman" w:hAnsi="Times New Roman" w:cs="Times New Roman"/>
          <w:b/>
          <w:bCs/>
          <w:i/>
          <w:sz w:val="28"/>
          <w:szCs w:val="28"/>
          <w:lang w:val="nl-NL"/>
        </w:rPr>
        <w:footnoteReference w:id="3"/>
      </w:r>
    </w:p>
    <w:p w:rsidR="00DE1E71" w:rsidRPr="004B4732" w:rsidRDefault="00DE1E71" w:rsidP="00D90865">
      <w:pPr>
        <w:widowControl w:val="0"/>
        <w:spacing w:before="120" w:after="0" w:line="240" w:lineRule="auto"/>
        <w:ind w:firstLine="540"/>
        <w:jc w:val="both"/>
        <w:rPr>
          <w:rFonts w:ascii="Times New Roman" w:hAnsi="Times New Roman" w:cs="Times New Roman"/>
          <w:b/>
          <w:bCs/>
          <w:i/>
          <w:iCs/>
          <w:sz w:val="28"/>
          <w:szCs w:val="28"/>
          <w:lang w:val="nl-NL"/>
        </w:rPr>
      </w:pPr>
      <w:bookmarkStart w:id="13" w:name="_Hlk83761501"/>
      <w:r w:rsidRPr="004B4732">
        <w:rPr>
          <w:rFonts w:ascii="Times New Roman" w:hAnsi="Times New Roman" w:cs="Times New Roman"/>
          <w:b/>
          <w:i/>
          <w:sz w:val="28"/>
          <w:szCs w:val="28"/>
          <w:lang w:val="nl-NL"/>
        </w:rPr>
        <w:t>Người nộp phí BVMT đối với khai thác khoáng sản là tổ chức, cá nhân khai thác khoáng sản thuộc đối tượng chịu phí BVMT đối với khai thác khoáng sản theo Nghị định này</w:t>
      </w:r>
      <w:r w:rsidRPr="004B4732">
        <w:rPr>
          <w:rFonts w:ascii="Times New Roman" w:hAnsi="Times New Roman" w:cs="Times New Roman"/>
          <w:b/>
          <w:bCs/>
          <w:i/>
          <w:iCs/>
          <w:sz w:val="28"/>
          <w:szCs w:val="28"/>
          <w:lang w:val="nl-NL"/>
        </w:rPr>
        <w:t xml:space="preserve">, bao gồm: </w:t>
      </w:r>
      <w:bookmarkEnd w:id="13"/>
    </w:p>
    <w:p w:rsidR="00DE1E71" w:rsidRPr="004B4732" w:rsidRDefault="00DE1E71" w:rsidP="00D90865">
      <w:pPr>
        <w:widowControl w:val="0"/>
        <w:spacing w:before="120" w:after="0" w:line="240" w:lineRule="auto"/>
        <w:ind w:firstLine="540"/>
        <w:jc w:val="both"/>
        <w:rPr>
          <w:rFonts w:ascii="Times New Roman" w:hAnsi="Times New Roman" w:cs="Times New Roman"/>
          <w:b/>
          <w:i/>
          <w:iCs/>
          <w:sz w:val="28"/>
          <w:szCs w:val="28"/>
        </w:rPr>
      </w:pPr>
      <w:r w:rsidRPr="004B4732">
        <w:rPr>
          <w:rFonts w:ascii="Times New Roman" w:hAnsi="Times New Roman" w:cs="Times New Roman"/>
          <w:b/>
          <w:i/>
          <w:iCs/>
          <w:sz w:val="28"/>
          <w:szCs w:val="28"/>
        </w:rPr>
        <w:t xml:space="preserve">1. Tổ chức, cá nhân đăng ký kinh doanh ngành nghề khai thác khoáng sản được khai thác khoáng sản bao gồm: </w:t>
      </w:r>
    </w:p>
    <w:p w:rsidR="00DE1E71" w:rsidRPr="004B4732" w:rsidRDefault="00DE1E71" w:rsidP="00D90865">
      <w:pPr>
        <w:widowControl w:val="0"/>
        <w:spacing w:before="120" w:after="0" w:line="240" w:lineRule="auto"/>
        <w:ind w:firstLine="540"/>
        <w:jc w:val="both"/>
        <w:rPr>
          <w:rFonts w:ascii="Times New Roman" w:hAnsi="Times New Roman" w:cs="Times New Roman"/>
          <w:b/>
          <w:i/>
          <w:iCs/>
          <w:sz w:val="28"/>
          <w:szCs w:val="28"/>
        </w:rPr>
      </w:pPr>
      <w:r w:rsidRPr="004B4732">
        <w:rPr>
          <w:rFonts w:ascii="Times New Roman" w:hAnsi="Times New Roman" w:cs="Times New Roman"/>
          <w:b/>
          <w:i/>
          <w:iCs/>
          <w:sz w:val="28"/>
          <w:szCs w:val="28"/>
        </w:rPr>
        <w:lastRenderedPageBreak/>
        <w:t xml:space="preserve">a) Doanh nghiệp được thành lập </w:t>
      </w:r>
      <w:proofErr w:type="gramStart"/>
      <w:r w:rsidRPr="004B4732">
        <w:rPr>
          <w:rFonts w:ascii="Times New Roman" w:hAnsi="Times New Roman" w:cs="Times New Roman"/>
          <w:b/>
          <w:i/>
          <w:iCs/>
          <w:sz w:val="28"/>
          <w:szCs w:val="28"/>
        </w:rPr>
        <w:t>theo</w:t>
      </w:r>
      <w:proofErr w:type="gramEnd"/>
      <w:r w:rsidRPr="004B4732">
        <w:rPr>
          <w:rFonts w:ascii="Times New Roman" w:hAnsi="Times New Roman" w:cs="Times New Roman"/>
          <w:b/>
          <w:i/>
          <w:iCs/>
          <w:sz w:val="28"/>
          <w:szCs w:val="28"/>
        </w:rPr>
        <w:t xml:space="preserve"> Luật Doanh nghiệp; </w:t>
      </w:r>
    </w:p>
    <w:p w:rsidR="00DE1E71" w:rsidRPr="004B4732" w:rsidRDefault="00DE1E71" w:rsidP="00D90865">
      <w:pPr>
        <w:widowControl w:val="0"/>
        <w:spacing w:before="120" w:after="0" w:line="240" w:lineRule="auto"/>
        <w:ind w:firstLine="540"/>
        <w:jc w:val="both"/>
        <w:rPr>
          <w:rFonts w:ascii="Times New Roman" w:hAnsi="Times New Roman" w:cs="Times New Roman"/>
          <w:b/>
          <w:i/>
          <w:iCs/>
          <w:sz w:val="28"/>
          <w:szCs w:val="28"/>
        </w:rPr>
      </w:pPr>
      <w:r w:rsidRPr="004B4732">
        <w:rPr>
          <w:rFonts w:ascii="Times New Roman" w:hAnsi="Times New Roman" w:cs="Times New Roman"/>
          <w:b/>
          <w:i/>
          <w:iCs/>
          <w:sz w:val="28"/>
          <w:szCs w:val="28"/>
        </w:rPr>
        <w:t>b) Hợp tác xã, liên hiệp hợp tác xã được thành lập theo Luật Hợp tác xã.</w:t>
      </w:r>
    </w:p>
    <w:p w:rsidR="00DE1E71" w:rsidRPr="004B4732" w:rsidRDefault="00DE1E71" w:rsidP="00D90865">
      <w:pPr>
        <w:pStyle w:val="NormalWeb"/>
        <w:spacing w:before="120" w:beforeAutospacing="0" w:after="0" w:afterAutospacing="0"/>
        <w:ind w:firstLine="540"/>
        <w:jc w:val="both"/>
        <w:rPr>
          <w:b/>
          <w:i/>
          <w:iCs/>
          <w:color w:val="000000"/>
          <w:sz w:val="28"/>
          <w:szCs w:val="28"/>
          <w:lang w:val="en-US"/>
        </w:rPr>
      </w:pPr>
      <w:r w:rsidRPr="004B4732">
        <w:rPr>
          <w:b/>
          <w:i/>
          <w:iCs/>
          <w:color w:val="000000"/>
          <w:sz w:val="28"/>
          <w:szCs w:val="28"/>
        </w:rPr>
        <w:t>2. Hộ kinh doanh đăng ký kinh doanh ngành nghề khai thác khoáng sản được khai thác khoáng sản làm vật liệu xây dựng thông thường, khai thác tận thu khoáng sản.</w:t>
      </w:r>
    </w:p>
    <w:p w:rsidR="00DE1E71" w:rsidRPr="004B4732" w:rsidRDefault="00BE49BA" w:rsidP="00D90865">
      <w:pPr>
        <w:widowControl w:val="0"/>
        <w:spacing w:before="120" w:after="0" w:line="240" w:lineRule="auto"/>
        <w:ind w:firstLine="540"/>
        <w:jc w:val="both"/>
        <w:rPr>
          <w:rFonts w:ascii="Times New Roman" w:hAnsi="Times New Roman" w:cs="Times New Roman"/>
          <w:b/>
          <w:bCs/>
          <w:i/>
          <w:iCs/>
          <w:sz w:val="28"/>
          <w:szCs w:val="28"/>
          <w:lang w:val="nl-NL"/>
        </w:rPr>
      </w:pPr>
      <w:r>
        <w:rPr>
          <w:rFonts w:ascii="Times New Roman" w:hAnsi="Times New Roman" w:cs="Times New Roman"/>
          <w:b/>
          <w:i/>
          <w:sz w:val="28"/>
          <w:szCs w:val="28"/>
          <w:lang w:val="nl-NL"/>
        </w:rPr>
        <w:t>3</w:t>
      </w:r>
      <w:r w:rsidR="00DE1E71" w:rsidRPr="004B4732">
        <w:rPr>
          <w:rFonts w:ascii="Times New Roman" w:hAnsi="Times New Roman" w:cs="Times New Roman"/>
          <w:b/>
          <w:i/>
          <w:sz w:val="28"/>
          <w:szCs w:val="28"/>
          <w:lang w:val="nl-NL"/>
        </w:rPr>
        <w:t>. Tổ chức, cá nhân làm đầu mối thu mua khoáng sản mà không xuất trình được chứng từ chứng minh hàng hóa đã được nộp phí BVMT đối với khai thác khoáng sản thì tổ chức, cá nhân làm đầu mối thu mua khoáng sản là người nộp phí</w:t>
      </w:r>
      <w:r w:rsidR="00DE1E71" w:rsidRPr="004B4732">
        <w:rPr>
          <w:rFonts w:ascii="Times New Roman" w:hAnsi="Times New Roman" w:cs="Times New Roman"/>
          <w:b/>
          <w:bCs/>
          <w:i/>
          <w:color w:val="000000"/>
          <w:sz w:val="28"/>
          <w:szCs w:val="28"/>
        </w:rPr>
        <w:t>”</w:t>
      </w:r>
      <w:r w:rsidR="00DE1E71" w:rsidRPr="004B4732">
        <w:rPr>
          <w:rFonts w:ascii="Times New Roman" w:hAnsi="Times New Roman" w:cs="Times New Roman"/>
          <w:b/>
          <w:bCs/>
          <w:i/>
          <w:sz w:val="28"/>
          <w:szCs w:val="28"/>
        </w:rPr>
        <w:t>.</w:t>
      </w:r>
    </w:p>
    <w:p w:rsidR="00DE1E71" w:rsidRPr="004B4732" w:rsidRDefault="00DE1E71" w:rsidP="00D90865">
      <w:pPr>
        <w:spacing w:before="120" w:after="0" w:line="240" w:lineRule="auto"/>
        <w:ind w:firstLine="540"/>
        <w:jc w:val="both"/>
        <w:rPr>
          <w:rFonts w:ascii="Times New Roman" w:hAnsi="Times New Roman" w:cs="Times New Roman"/>
          <w:b/>
          <w:iCs/>
          <w:sz w:val="28"/>
          <w:szCs w:val="28"/>
        </w:rPr>
      </w:pPr>
      <w:r w:rsidRPr="004B4732">
        <w:rPr>
          <w:rFonts w:ascii="Times New Roman" w:hAnsi="Times New Roman" w:cs="Times New Roman"/>
          <w:b/>
          <w:iCs/>
          <w:sz w:val="28"/>
          <w:szCs w:val="28"/>
        </w:rPr>
        <w:t xml:space="preserve">2. Bổ sung quy định các trường hợp được miễn phí </w:t>
      </w:r>
    </w:p>
    <w:p w:rsidR="00DE1E71" w:rsidRPr="00B31469" w:rsidRDefault="00DE1E71" w:rsidP="00D90865">
      <w:pPr>
        <w:spacing w:before="120" w:after="0" w:line="240" w:lineRule="auto"/>
        <w:ind w:firstLine="540"/>
        <w:jc w:val="both"/>
        <w:rPr>
          <w:rFonts w:ascii="Times New Roman" w:hAnsi="Times New Roman" w:cs="Times New Roman"/>
          <w:i/>
          <w:sz w:val="28"/>
          <w:szCs w:val="28"/>
        </w:rPr>
      </w:pPr>
      <w:r w:rsidRPr="004B4732">
        <w:rPr>
          <w:rFonts w:ascii="Times New Roman" w:hAnsi="Times New Roman" w:cs="Times New Roman"/>
          <w:b/>
          <w:iCs/>
          <w:sz w:val="28"/>
          <w:szCs w:val="28"/>
        </w:rPr>
        <w:t xml:space="preserve">a) Quy định hiện hành: </w:t>
      </w:r>
      <w:r w:rsidRPr="004B4732">
        <w:rPr>
          <w:rFonts w:ascii="Times New Roman" w:hAnsi="Times New Roman" w:cs="Times New Roman"/>
          <w:iCs/>
          <w:sz w:val="28"/>
          <w:szCs w:val="28"/>
        </w:rPr>
        <w:t xml:space="preserve">Tại Điều 5 NĐ 164: </w:t>
      </w:r>
      <w:r w:rsidRPr="004B4732">
        <w:rPr>
          <w:rFonts w:ascii="Times New Roman" w:hAnsi="Times New Roman" w:cs="Times New Roman"/>
          <w:i/>
          <w:sz w:val="28"/>
          <w:szCs w:val="28"/>
        </w:rPr>
        <w:t xml:space="preserve">Tổ chức, cá nhân khai thác khoáng sản làm vật liệu xây dựng thông thường trong diện tích đất ở thuộc quyền sử dụng đất của hộ gia đình, cá nhân để xây dựng công trình trong diện tích đó; đất, đá khai thác để san lấp, xây dựng công trình an ninh, quân sự; </w:t>
      </w:r>
      <w:r w:rsidRPr="004B4732">
        <w:rPr>
          <w:rFonts w:ascii="Times New Roman" w:hAnsi="Times New Roman" w:cs="Times New Roman"/>
          <w:bCs/>
          <w:i/>
          <w:sz w:val="28"/>
          <w:szCs w:val="28"/>
        </w:rPr>
        <w:t>phòng chống thiên tai, khắc phục, giảm nhẹ thiên tai</w:t>
      </w:r>
      <w:r w:rsidRPr="004B4732">
        <w:rPr>
          <w:rFonts w:ascii="Times New Roman" w:hAnsi="Times New Roman" w:cs="Times New Roman"/>
          <w:i/>
          <w:sz w:val="28"/>
          <w:szCs w:val="28"/>
        </w:rPr>
        <w:t xml:space="preserve"> </w:t>
      </w:r>
      <w:r w:rsidRPr="00B31469">
        <w:rPr>
          <w:rFonts w:ascii="Times New Roman" w:hAnsi="Times New Roman" w:cs="Times New Roman"/>
          <w:i/>
          <w:sz w:val="28"/>
          <w:szCs w:val="28"/>
        </w:rPr>
        <w:t>thì không phải nộp phí.</w:t>
      </w:r>
    </w:p>
    <w:p w:rsidR="00DE1E71" w:rsidRPr="004B4732" w:rsidRDefault="00DE1E71" w:rsidP="00D90865">
      <w:pPr>
        <w:spacing w:before="120" w:after="0" w:line="240" w:lineRule="auto"/>
        <w:ind w:firstLine="540"/>
        <w:jc w:val="both"/>
        <w:rPr>
          <w:rFonts w:ascii="Times New Roman" w:hAnsi="Times New Roman" w:cs="Times New Roman"/>
          <w:b/>
          <w:sz w:val="28"/>
          <w:szCs w:val="28"/>
        </w:rPr>
      </w:pPr>
      <w:r w:rsidRPr="004B4732">
        <w:rPr>
          <w:rFonts w:ascii="Times New Roman" w:hAnsi="Times New Roman" w:cs="Times New Roman"/>
          <w:b/>
          <w:sz w:val="28"/>
          <w:szCs w:val="28"/>
        </w:rPr>
        <w:t xml:space="preserve">b) Vấn đề cần giải quyết </w:t>
      </w:r>
    </w:p>
    <w:p w:rsidR="00DE1E71" w:rsidRPr="004B4732" w:rsidRDefault="00DE1E71" w:rsidP="00D90865">
      <w:pPr>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sz w:val="28"/>
          <w:szCs w:val="28"/>
        </w:rPr>
        <w:t xml:space="preserve">Tại Điều 30 Luật Khoáng sản và </w:t>
      </w:r>
      <w:r w:rsidRPr="004B4732">
        <w:rPr>
          <w:rFonts w:ascii="Times New Roman" w:hAnsi="Times New Roman" w:cs="Times New Roman"/>
          <w:iCs/>
          <w:sz w:val="28"/>
          <w:szCs w:val="28"/>
        </w:rPr>
        <w:t xml:space="preserve">Điều 67 Luật BVMT: </w:t>
      </w:r>
      <w:r w:rsidRPr="004B4732">
        <w:rPr>
          <w:rFonts w:ascii="Times New Roman" w:hAnsi="Times New Roman" w:cs="Times New Roman"/>
          <w:i/>
          <w:iCs/>
          <w:sz w:val="28"/>
          <w:szCs w:val="28"/>
        </w:rPr>
        <w:t>Tổ chức, cá nhân khai thác khoáng sản phả</w:t>
      </w:r>
      <w:r w:rsidR="002E65BC">
        <w:rPr>
          <w:rFonts w:ascii="Times New Roman" w:hAnsi="Times New Roman" w:cs="Times New Roman"/>
          <w:i/>
          <w:iCs/>
          <w:sz w:val="28"/>
          <w:szCs w:val="28"/>
        </w:rPr>
        <w:t>i</w:t>
      </w:r>
      <w:r w:rsidR="00E37282">
        <w:rPr>
          <w:rFonts w:ascii="Times New Roman" w:hAnsi="Times New Roman" w:cs="Times New Roman"/>
          <w:i/>
          <w:iCs/>
          <w:sz w:val="28"/>
          <w:szCs w:val="28"/>
        </w:rPr>
        <w:t xml:space="preserve"> </w:t>
      </w:r>
      <w:r w:rsidRPr="004B4732">
        <w:rPr>
          <w:rFonts w:ascii="Times New Roman" w:hAnsi="Times New Roman" w:cs="Times New Roman"/>
          <w:i/>
          <w:iCs/>
          <w:sz w:val="28"/>
          <w:szCs w:val="28"/>
        </w:rPr>
        <w:t>có phương án và tiến hành cải tạo, phục hồi môi trường theo quy định pháp luật.</w:t>
      </w:r>
    </w:p>
    <w:p w:rsidR="00A458F2" w:rsidRDefault="00DE1E71" w:rsidP="00A458F2">
      <w:pPr>
        <w:pStyle w:val="NormalWeb"/>
        <w:shd w:val="clear" w:color="auto" w:fill="FFFFFF"/>
        <w:spacing w:before="120" w:beforeAutospacing="0" w:after="0" w:afterAutospacing="0"/>
        <w:ind w:firstLine="540"/>
        <w:jc w:val="both"/>
        <w:rPr>
          <w:iCs/>
          <w:sz w:val="28"/>
          <w:szCs w:val="28"/>
          <w:lang w:val="en-US"/>
        </w:rPr>
      </w:pPr>
      <w:r w:rsidRPr="004B4732">
        <w:rPr>
          <w:iCs/>
          <w:sz w:val="28"/>
          <w:szCs w:val="28"/>
        </w:rPr>
        <w:t xml:space="preserve">Việc khai thác khoáng sản phát sinh khối lượng lớn đất đá bốc xúc, nếu bỏ đi sẽ gây ô nhiễm môi trường. </w:t>
      </w:r>
      <w:r w:rsidRPr="004B4732">
        <w:rPr>
          <w:iCs/>
          <w:sz w:val="28"/>
          <w:szCs w:val="28"/>
          <w:lang w:val="en-US"/>
        </w:rPr>
        <w:t>Việc</w:t>
      </w:r>
      <w:r w:rsidRPr="004B4732">
        <w:rPr>
          <w:iCs/>
          <w:sz w:val="28"/>
          <w:szCs w:val="28"/>
        </w:rPr>
        <w:t xml:space="preserve"> sử dụng khối lượng đất đá này là một trong những </w:t>
      </w:r>
      <w:r w:rsidRPr="004B4732">
        <w:rPr>
          <w:sz w:val="28"/>
          <w:szCs w:val="28"/>
        </w:rPr>
        <w:t xml:space="preserve">giải pháp tốt nhất </w:t>
      </w:r>
      <w:r w:rsidRPr="004B4732">
        <w:rPr>
          <w:iCs/>
          <w:sz w:val="28"/>
          <w:szCs w:val="28"/>
        </w:rPr>
        <w:t>để cải tạo, phục hồi môi trường</w:t>
      </w:r>
      <w:r w:rsidRPr="004B4732">
        <w:rPr>
          <w:sz w:val="28"/>
          <w:szCs w:val="28"/>
        </w:rPr>
        <w:t>;</w:t>
      </w:r>
      <w:r w:rsidRPr="004B4732">
        <w:rPr>
          <w:iCs/>
          <w:sz w:val="28"/>
          <w:szCs w:val="28"/>
        </w:rPr>
        <w:t xml:space="preserve"> giảm tác động xấu đến môi trường, tránh khai thác đất đá ở nơi khác để cải tạo, phục hồi môi trường; giảm chi phí và phù hợp xu hướng kinh tế tuần hoàn. </w:t>
      </w:r>
    </w:p>
    <w:p w:rsidR="00DA2997" w:rsidRDefault="00DE1E71" w:rsidP="00A458F2">
      <w:pPr>
        <w:pStyle w:val="NormalWeb"/>
        <w:shd w:val="clear" w:color="auto" w:fill="FFFFFF"/>
        <w:spacing w:before="120" w:beforeAutospacing="0" w:after="0" w:afterAutospacing="0"/>
        <w:ind w:firstLine="540"/>
        <w:jc w:val="both"/>
        <w:rPr>
          <w:bCs/>
          <w:iCs/>
          <w:sz w:val="28"/>
          <w:szCs w:val="28"/>
        </w:rPr>
      </w:pPr>
      <w:r w:rsidRPr="004B4732">
        <w:rPr>
          <w:b/>
          <w:bCs/>
          <w:iCs/>
          <w:sz w:val="28"/>
          <w:szCs w:val="28"/>
        </w:rPr>
        <w:t xml:space="preserve">c) Nội dung đề xuất: </w:t>
      </w:r>
      <w:r w:rsidRPr="004B4732">
        <w:rPr>
          <w:bCs/>
          <w:sz w:val="28"/>
          <w:szCs w:val="28"/>
          <w:lang w:val="sv-SE"/>
        </w:rPr>
        <w:t xml:space="preserve">Nhằm khuyến khích tổ chức, cá nhân khai thác khoáng sản </w:t>
      </w:r>
      <w:bookmarkStart w:id="14" w:name="_Hlk86529041"/>
      <w:r w:rsidRPr="004B4732">
        <w:rPr>
          <w:bCs/>
          <w:sz w:val="28"/>
          <w:szCs w:val="28"/>
          <w:lang w:val="sv-SE"/>
        </w:rPr>
        <w:t>sử dụng đất đá bốc xúc thải ra để cải tạo, phục hồi môi trường</w:t>
      </w:r>
      <w:bookmarkEnd w:id="14"/>
      <w:r w:rsidR="00DA2997">
        <w:rPr>
          <w:bCs/>
          <w:sz w:val="28"/>
          <w:szCs w:val="28"/>
          <w:lang w:val="sv-SE"/>
        </w:rPr>
        <w:t xml:space="preserve">, </w:t>
      </w:r>
      <w:r w:rsidR="00B656CD">
        <w:rPr>
          <w:bCs/>
          <w:iCs/>
          <w:sz w:val="28"/>
          <w:szCs w:val="28"/>
        </w:rPr>
        <w:t xml:space="preserve">Bộ Tài chính trình Chính phủ </w:t>
      </w:r>
      <w:r w:rsidRPr="004B4732">
        <w:rPr>
          <w:bCs/>
          <w:iCs/>
          <w:sz w:val="28"/>
          <w:szCs w:val="28"/>
        </w:rPr>
        <w:t xml:space="preserve">quy định miễn thu phí đối với việc </w:t>
      </w:r>
      <w:r w:rsidRPr="004B4732">
        <w:rPr>
          <w:bCs/>
          <w:sz w:val="28"/>
          <w:szCs w:val="28"/>
          <w:lang w:val="sv-SE"/>
        </w:rPr>
        <w:t xml:space="preserve">sử dụng đất đá bốc xúc để cải tạo, phục hồi môi trường </w:t>
      </w:r>
      <w:r w:rsidRPr="004B4732">
        <w:rPr>
          <w:bCs/>
          <w:iCs/>
          <w:sz w:val="28"/>
          <w:szCs w:val="28"/>
        </w:rPr>
        <w:t xml:space="preserve">và bổ sung Điều 5 (mới) dự thảo Nghị định: </w:t>
      </w:r>
    </w:p>
    <w:p w:rsidR="00DE1E71" w:rsidRPr="004B4732" w:rsidRDefault="00DE1E71" w:rsidP="00D90865">
      <w:pPr>
        <w:spacing w:before="120" w:after="0" w:line="240" w:lineRule="auto"/>
        <w:ind w:firstLine="540"/>
        <w:jc w:val="both"/>
        <w:rPr>
          <w:rFonts w:ascii="Times New Roman" w:hAnsi="Times New Roman" w:cs="Times New Roman"/>
          <w:bCs/>
          <w:iCs/>
          <w:sz w:val="28"/>
          <w:szCs w:val="28"/>
        </w:rPr>
      </w:pPr>
      <w:r w:rsidRPr="004B4732">
        <w:rPr>
          <w:rFonts w:ascii="Times New Roman" w:hAnsi="Times New Roman" w:cs="Times New Roman"/>
          <w:b/>
          <w:i/>
          <w:iCs/>
          <w:sz w:val="28"/>
          <w:szCs w:val="28"/>
        </w:rPr>
        <w:t xml:space="preserve">“Điều 5. </w:t>
      </w:r>
      <w:r w:rsidRPr="004B4732">
        <w:rPr>
          <w:rFonts w:ascii="Times New Roman" w:hAnsi="Times New Roman" w:cs="Times New Roman"/>
          <w:b/>
          <w:i/>
          <w:iCs/>
          <w:sz w:val="28"/>
          <w:szCs w:val="28"/>
          <w:lang w:val="sv-SE"/>
        </w:rPr>
        <w:t xml:space="preserve">Các trường hợp miễn phí </w:t>
      </w:r>
    </w:p>
    <w:p w:rsidR="00DE1E71" w:rsidRPr="004B4732" w:rsidRDefault="00DE1E71" w:rsidP="00D90865">
      <w:pPr>
        <w:spacing w:before="120" w:after="0" w:line="240" w:lineRule="auto"/>
        <w:ind w:firstLine="540"/>
        <w:jc w:val="both"/>
        <w:rPr>
          <w:rFonts w:ascii="Times New Roman" w:hAnsi="Times New Roman" w:cs="Times New Roman"/>
          <w:bCs/>
          <w:iCs/>
          <w:sz w:val="28"/>
          <w:szCs w:val="28"/>
        </w:rPr>
      </w:pPr>
      <w:r w:rsidRPr="004B4732">
        <w:rPr>
          <w:rFonts w:ascii="Times New Roman" w:hAnsi="Times New Roman" w:cs="Times New Roman"/>
          <w:bCs/>
          <w:i/>
          <w:sz w:val="28"/>
          <w:szCs w:val="28"/>
        </w:rPr>
        <w:t xml:space="preserve">1. 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 </w:t>
      </w:r>
    </w:p>
    <w:p w:rsidR="00DE1E71" w:rsidRPr="004B4732" w:rsidRDefault="00DE1E71" w:rsidP="00D90865">
      <w:pPr>
        <w:spacing w:before="120" w:after="0" w:line="240" w:lineRule="auto"/>
        <w:ind w:firstLine="540"/>
        <w:jc w:val="both"/>
        <w:rPr>
          <w:rFonts w:ascii="Times New Roman" w:hAnsi="Times New Roman" w:cs="Times New Roman"/>
          <w:bCs/>
          <w:i/>
          <w:sz w:val="28"/>
          <w:szCs w:val="28"/>
        </w:rPr>
      </w:pPr>
      <w:r w:rsidRPr="004B4732">
        <w:rPr>
          <w:rFonts w:ascii="Times New Roman" w:hAnsi="Times New Roman" w:cs="Times New Roman"/>
          <w:bCs/>
          <w:i/>
          <w:sz w:val="28"/>
          <w:szCs w:val="28"/>
        </w:rPr>
        <w:t>2. Tổ chức, cá nhân khai thác đất đá để san lấp, xây dựng công trình an ninh, quân sự; phòng chống thiên tai, khắc phục</w:t>
      </w:r>
      <w:r w:rsidRPr="004B4732">
        <w:rPr>
          <w:rFonts w:ascii="Times New Roman" w:hAnsi="Times New Roman" w:cs="Times New Roman"/>
          <w:bCs/>
          <w:i/>
          <w:strike/>
          <w:sz w:val="28"/>
          <w:szCs w:val="28"/>
        </w:rPr>
        <w:t>, giảm nhẹ</w:t>
      </w:r>
      <w:r w:rsidRPr="004B4732">
        <w:rPr>
          <w:rStyle w:val="FootnoteReference"/>
          <w:rFonts w:ascii="Times New Roman" w:hAnsi="Times New Roman" w:cs="Times New Roman"/>
          <w:bCs/>
          <w:i/>
          <w:sz w:val="28"/>
          <w:szCs w:val="28"/>
        </w:rPr>
        <w:footnoteReference w:id="4"/>
      </w:r>
      <w:r w:rsidRPr="004B4732">
        <w:rPr>
          <w:rFonts w:ascii="Times New Roman" w:hAnsi="Times New Roman" w:cs="Times New Roman"/>
          <w:bCs/>
          <w:i/>
          <w:sz w:val="28"/>
          <w:szCs w:val="28"/>
        </w:rPr>
        <w:t>thiên tai.</w:t>
      </w:r>
    </w:p>
    <w:p w:rsidR="00DE1E71" w:rsidRPr="004B4732" w:rsidRDefault="00DE1E71" w:rsidP="00D90865">
      <w:pPr>
        <w:widowControl w:val="0"/>
        <w:spacing w:before="120" w:after="0" w:line="240" w:lineRule="auto"/>
        <w:ind w:firstLine="540"/>
        <w:jc w:val="both"/>
        <w:rPr>
          <w:rFonts w:ascii="Times New Roman" w:hAnsi="Times New Roman" w:cs="Times New Roman"/>
          <w:i/>
          <w:sz w:val="28"/>
          <w:szCs w:val="28"/>
        </w:rPr>
      </w:pPr>
      <w:r w:rsidRPr="004B4732">
        <w:rPr>
          <w:rFonts w:ascii="Times New Roman" w:hAnsi="Times New Roman" w:cs="Times New Roman"/>
          <w:b/>
          <w:bCs/>
          <w:i/>
          <w:iCs/>
          <w:sz w:val="28"/>
          <w:szCs w:val="28"/>
          <w:lang w:val="sv-SE"/>
        </w:rPr>
        <w:t xml:space="preserve">3. Tổ chức, cá nhân được cấp giấy phép khai thác khoáng sản sử dụng </w:t>
      </w:r>
      <w:bookmarkStart w:id="15" w:name="_Hlk86533906"/>
      <w:r w:rsidRPr="004B4732">
        <w:rPr>
          <w:rFonts w:ascii="Times New Roman" w:hAnsi="Times New Roman" w:cs="Times New Roman"/>
          <w:b/>
          <w:bCs/>
          <w:i/>
          <w:iCs/>
          <w:sz w:val="28"/>
          <w:szCs w:val="28"/>
          <w:lang w:val="sv-SE"/>
        </w:rPr>
        <w:t>đất, đá bốc xúc thải ra</w:t>
      </w:r>
      <w:bookmarkEnd w:id="15"/>
      <w:r w:rsidRPr="004B4732">
        <w:rPr>
          <w:rFonts w:ascii="Times New Roman" w:hAnsi="Times New Roman" w:cs="Times New Roman"/>
          <w:b/>
          <w:bCs/>
          <w:i/>
          <w:iCs/>
          <w:sz w:val="28"/>
          <w:szCs w:val="28"/>
          <w:lang w:val="sv-SE"/>
        </w:rPr>
        <w:t xml:space="preserve"> để cải tạo, phục hồi môi trường </w:t>
      </w:r>
      <w:r w:rsidRPr="004B4732">
        <w:rPr>
          <w:rFonts w:ascii="Times New Roman" w:hAnsi="Times New Roman" w:cs="Times New Roman"/>
          <w:b/>
          <w:i/>
          <w:iCs/>
          <w:sz w:val="28"/>
          <w:szCs w:val="28"/>
        </w:rPr>
        <w:t xml:space="preserve">tại nơi khai thác theo phương án cải tạo phục hồi môi trường do cơ quan nhà nước có thẩm quyền phê duyệt. </w:t>
      </w:r>
      <w:r w:rsidRPr="004B4732">
        <w:rPr>
          <w:rFonts w:ascii="Times New Roman" w:hAnsi="Times New Roman" w:cs="Times New Roman"/>
          <w:b/>
          <w:i/>
          <w:iCs/>
          <w:sz w:val="28"/>
          <w:szCs w:val="28"/>
        </w:rPr>
        <w:lastRenderedPageBreak/>
        <w:t xml:space="preserve">Tổ chức, cá nhân tự khai và tự chịu trách nhiệm về số lượng đất, đá bốc xúc sử dụng </w:t>
      </w:r>
      <w:r w:rsidRPr="004B4732">
        <w:rPr>
          <w:rFonts w:ascii="Times New Roman" w:hAnsi="Times New Roman" w:cs="Times New Roman"/>
          <w:b/>
          <w:bCs/>
          <w:i/>
          <w:iCs/>
          <w:sz w:val="28"/>
          <w:szCs w:val="28"/>
          <w:lang w:val="sv-SE"/>
        </w:rPr>
        <w:t>cải tạo, phục hồi môi trường”</w:t>
      </w:r>
      <w:r w:rsidRPr="004B4732">
        <w:rPr>
          <w:rFonts w:ascii="Times New Roman" w:hAnsi="Times New Roman" w:cs="Times New Roman"/>
          <w:i/>
          <w:sz w:val="28"/>
          <w:szCs w:val="28"/>
        </w:rPr>
        <w:t xml:space="preserve">. </w:t>
      </w:r>
    </w:p>
    <w:p w:rsidR="00DE1E71" w:rsidRPr="004B4732" w:rsidRDefault="00DE1E71" w:rsidP="00D90865">
      <w:pPr>
        <w:pStyle w:val="NormalWeb"/>
        <w:spacing w:before="120" w:beforeAutospacing="0" w:after="0" w:afterAutospacing="0"/>
        <w:ind w:firstLine="540"/>
        <w:jc w:val="both"/>
        <w:rPr>
          <w:b/>
          <w:bCs/>
          <w:sz w:val="28"/>
          <w:szCs w:val="28"/>
          <w:lang w:val="sv-SE"/>
        </w:rPr>
      </w:pPr>
      <w:r w:rsidRPr="004B4732">
        <w:rPr>
          <w:b/>
          <w:bCs/>
          <w:sz w:val="28"/>
          <w:szCs w:val="28"/>
          <w:lang w:val="sv-SE"/>
        </w:rPr>
        <w:t xml:space="preserve">3. Sửa đổi khung mức phí </w:t>
      </w:r>
      <w:bookmarkStart w:id="16" w:name="_Hlk86534057"/>
    </w:p>
    <w:bookmarkEnd w:id="16"/>
    <w:p w:rsidR="00DE1E71" w:rsidRPr="004B4732" w:rsidRDefault="00DE1E71" w:rsidP="00D90865">
      <w:pPr>
        <w:widowControl w:val="0"/>
        <w:spacing w:before="120" w:after="0" w:line="240" w:lineRule="auto"/>
        <w:ind w:firstLine="540"/>
        <w:jc w:val="both"/>
        <w:rPr>
          <w:rFonts w:ascii="Times New Roman" w:hAnsi="Times New Roman" w:cs="Times New Roman"/>
          <w:b/>
          <w:sz w:val="28"/>
          <w:szCs w:val="28"/>
          <w:lang w:val="sv-SE"/>
        </w:rPr>
      </w:pPr>
      <w:r w:rsidRPr="004B4732">
        <w:rPr>
          <w:rFonts w:ascii="Times New Roman" w:hAnsi="Times New Roman" w:cs="Times New Roman"/>
          <w:b/>
          <w:sz w:val="28"/>
          <w:szCs w:val="28"/>
          <w:lang w:val="sv-SE"/>
        </w:rPr>
        <w:t>3.1. Sửa quy định thu phí đối với k</w:t>
      </w:r>
      <w:r w:rsidRPr="004B4732">
        <w:rPr>
          <w:rFonts w:ascii="Times New Roman" w:hAnsi="Times New Roman" w:cs="Times New Roman"/>
          <w:b/>
          <w:sz w:val="28"/>
          <w:szCs w:val="28"/>
          <w:lang w:val="vi-VN"/>
        </w:rPr>
        <w:t xml:space="preserve">hai thác tận thu khoáng sản </w:t>
      </w:r>
    </w:p>
    <w:p w:rsidR="00DE1E71" w:rsidRPr="004B4732" w:rsidRDefault="00DE1E71" w:rsidP="00D90865">
      <w:pPr>
        <w:widowControl w:val="0"/>
        <w:spacing w:before="120" w:after="0" w:line="240" w:lineRule="auto"/>
        <w:ind w:firstLine="540"/>
        <w:jc w:val="both"/>
        <w:rPr>
          <w:rFonts w:ascii="Times New Roman" w:hAnsi="Times New Roman" w:cs="Times New Roman"/>
          <w:b/>
          <w:iCs/>
          <w:sz w:val="28"/>
          <w:szCs w:val="28"/>
          <w:lang w:val="sv-SE"/>
        </w:rPr>
      </w:pPr>
      <w:r w:rsidRPr="004B4732">
        <w:rPr>
          <w:rFonts w:ascii="Times New Roman" w:hAnsi="Times New Roman" w:cs="Times New Roman"/>
          <w:b/>
          <w:iCs/>
          <w:sz w:val="28"/>
          <w:szCs w:val="28"/>
          <w:lang w:val="sv-SE"/>
        </w:rPr>
        <w:t>a) Quy định hiện hành</w:t>
      </w:r>
    </w:p>
    <w:p w:rsidR="00DE1E71" w:rsidRPr="004B4732" w:rsidRDefault="00DE1E71" w:rsidP="00D90865">
      <w:pPr>
        <w:spacing w:before="120" w:after="0" w:line="240" w:lineRule="auto"/>
        <w:ind w:firstLine="540"/>
        <w:jc w:val="both"/>
        <w:rPr>
          <w:rFonts w:ascii="Times New Roman" w:hAnsi="Times New Roman" w:cs="Times New Roman"/>
          <w:i/>
          <w:sz w:val="28"/>
          <w:szCs w:val="28"/>
          <w:lang w:val="vi-VN"/>
        </w:rPr>
      </w:pPr>
      <w:r w:rsidRPr="004B4732">
        <w:rPr>
          <w:rFonts w:ascii="Times New Roman" w:hAnsi="Times New Roman" w:cs="Times New Roman"/>
          <w:iCs/>
          <w:sz w:val="28"/>
          <w:szCs w:val="28"/>
        </w:rPr>
        <w:t>- Tại khoản 3 Điều 4 NĐ 164:</w:t>
      </w:r>
      <w:r w:rsidRPr="004B4732">
        <w:rPr>
          <w:rFonts w:ascii="Times New Roman" w:hAnsi="Times New Roman" w:cs="Times New Roman"/>
          <w:i/>
          <w:sz w:val="28"/>
          <w:szCs w:val="28"/>
        </w:rPr>
        <w:t xml:space="preserve"> </w:t>
      </w:r>
      <w:r w:rsidRPr="004B4732">
        <w:rPr>
          <w:rFonts w:ascii="Times New Roman" w:hAnsi="Times New Roman" w:cs="Times New Roman"/>
          <w:i/>
          <w:sz w:val="28"/>
          <w:szCs w:val="28"/>
          <w:lang w:val="vi-VN"/>
        </w:rPr>
        <w:t>Mức phí BVMT</w:t>
      </w:r>
      <w:r w:rsidRPr="004B4732">
        <w:rPr>
          <w:rFonts w:ascii="Times New Roman" w:hAnsi="Times New Roman" w:cs="Times New Roman"/>
          <w:i/>
          <w:sz w:val="28"/>
          <w:szCs w:val="28"/>
        </w:rPr>
        <w:t xml:space="preserve"> </w:t>
      </w:r>
      <w:r w:rsidRPr="004B4732">
        <w:rPr>
          <w:rFonts w:ascii="Times New Roman" w:hAnsi="Times New Roman" w:cs="Times New Roman"/>
          <w:i/>
          <w:sz w:val="28"/>
          <w:szCs w:val="28"/>
          <w:lang w:val="vi-VN"/>
        </w:rPr>
        <w:t xml:space="preserve">khai thác </w:t>
      </w:r>
      <w:r w:rsidRPr="004B4732">
        <w:rPr>
          <w:rFonts w:ascii="Times New Roman" w:hAnsi="Times New Roman" w:cs="Times New Roman"/>
          <w:i/>
          <w:sz w:val="28"/>
          <w:szCs w:val="28"/>
        </w:rPr>
        <w:t xml:space="preserve">tận thu </w:t>
      </w:r>
      <w:r w:rsidRPr="004B4732">
        <w:rPr>
          <w:rFonts w:ascii="Times New Roman" w:hAnsi="Times New Roman" w:cs="Times New Roman"/>
          <w:i/>
          <w:sz w:val="28"/>
          <w:szCs w:val="28"/>
          <w:lang w:val="vi-VN"/>
        </w:rPr>
        <w:t>khoáng sản</w:t>
      </w:r>
      <w:r w:rsidRPr="004B4732">
        <w:rPr>
          <w:rFonts w:ascii="Times New Roman" w:hAnsi="Times New Roman" w:cs="Times New Roman"/>
          <w:i/>
          <w:sz w:val="28"/>
          <w:szCs w:val="28"/>
        </w:rPr>
        <w:t xml:space="preserve"> </w:t>
      </w:r>
      <w:r w:rsidRPr="004B4732">
        <w:rPr>
          <w:rFonts w:ascii="Times New Roman" w:hAnsi="Times New Roman" w:cs="Times New Roman"/>
          <w:i/>
          <w:sz w:val="28"/>
          <w:szCs w:val="28"/>
          <w:lang w:val="vi-VN"/>
        </w:rPr>
        <w:t>bằng 60% mức phí của loại khoáng sản tương ứng</w:t>
      </w:r>
      <w:r w:rsidRPr="004B4732">
        <w:rPr>
          <w:rFonts w:ascii="Times New Roman" w:hAnsi="Times New Roman" w:cs="Times New Roman"/>
          <w:i/>
          <w:sz w:val="28"/>
          <w:szCs w:val="28"/>
        </w:rPr>
        <w:t xml:space="preserve"> </w:t>
      </w:r>
      <w:r w:rsidRPr="004B4732">
        <w:rPr>
          <w:rFonts w:ascii="Times New Roman" w:hAnsi="Times New Roman" w:cs="Times New Roman"/>
          <w:i/>
          <w:sz w:val="28"/>
          <w:szCs w:val="28"/>
          <w:lang w:val="vi-VN"/>
        </w:rPr>
        <w:t>tại Biểu khung mức phí.</w:t>
      </w:r>
    </w:p>
    <w:p w:rsidR="00DE1E71" w:rsidRPr="004B4732" w:rsidRDefault="00DE1E71" w:rsidP="00D90865">
      <w:pPr>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Cs/>
          <w:sz w:val="28"/>
          <w:szCs w:val="28"/>
        </w:rPr>
        <w:t xml:space="preserve">- Tại </w:t>
      </w:r>
      <w:r w:rsidRPr="004B4732">
        <w:rPr>
          <w:rFonts w:ascii="Times New Roman" w:hAnsi="Times New Roman" w:cs="Times New Roman"/>
          <w:sz w:val="28"/>
          <w:szCs w:val="28"/>
        </w:rPr>
        <w:t xml:space="preserve">Điều 7 NĐ 164: </w:t>
      </w:r>
      <w:r w:rsidRPr="004B4732">
        <w:rPr>
          <w:rFonts w:ascii="Times New Roman" w:hAnsi="Times New Roman" w:cs="Times New Roman"/>
          <w:i/>
          <w:iCs/>
          <w:sz w:val="28"/>
          <w:szCs w:val="28"/>
        </w:rPr>
        <w:t xml:space="preserve">“1. Các trường hợp sau đây áp dụng mức thu phí đối với khai thác khoáng sản tận thu: “a) Hoạt động khai thác khoáng sản còn lại ở bãi thải của mỏ ... </w:t>
      </w:r>
    </w:p>
    <w:p w:rsidR="00DE1E71" w:rsidRPr="004B4732" w:rsidRDefault="00DE1E71" w:rsidP="00D90865">
      <w:pPr>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
          <w:iCs/>
          <w:sz w:val="28"/>
          <w:szCs w:val="28"/>
        </w:rPr>
        <w:t>b) Hoạt động</w:t>
      </w:r>
      <w:r w:rsidRPr="004B4732">
        <w:rPr>
          <w:rFonts w:ascii="Times New Roman" w:hAnsi="Times New Roman" w:cs="Times New Roman"/>
          <w:i/>
          <w:iCs/>
          <w:sz w:val="28"/>
          <w:szCs w:val="28"/>
          <w:lang w:val="nl-NL"/>
        </w:rPr>
        <w:t xml:space="preserve"> sản xuất, kinh doanh của tổ chức, cá nhân không nhằm mục đích khai thác khoáng sản, </w:t>
      </w:r>
      <w:r w:rsidRPr="004B4732">
        <w:rPr>
          <w:rFonts w:ascii="Times New Roman" w:hAnsi="Times New Roman" w:cs="Times New Roman"/>
          <w:i/>
          <w:iCs/>
          <w:sz w:val="28"/>
          <w:szCs w:val="28"/>
        </w:rPr>
        <w:t xml:space="preserve">…trong quá trình hoạt động theo chức năng, nhiệm vụ hoặc chuyên ngành đã đăng ký mà thu được khoáng sản. </w:t>
      </w:r>
    </w:p>
    <w:p w:rsidR="00DE1E71" w:rsidRPr="004B4732" w:rsidRDefault="00DE1E71" w:rsidP="00D90865">
      <w:pPr>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
          <w:iCs/>
          <w:sz w:val="28"/>
          <w:szCs w:val="28"/>
        </w:rPr>
        <w:t>c) Các trường hợp khác không thuộc quy định tại điểm a và b khoản này thì không được áp dụng theo mức phí đối với khai thác khoáng sản tận thu.</w:t>
      </w:r>
    </w:p>
    <w:p w:rsidR="00DE1E71" w:rsidRPr="004B4732" w:rsidRDefault="00DE1E71" w:rsidP="00D90865">
      <w:pPr>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
          <w:iCs/>
          <w:sz w:val="28"/>
          <w:szCs w:val="28"/>
        </w:rPr>
        <w:t xml:space="preserve">2. Cách tính phí khai thác khoáng sản tận thu được thực hiện theo quy định tại Điều 5 Nghị định này”. </w:t>
      </w:r>
    </w:p>
    <w:p w:rsidR="00334DE9" w:rsidRDefault="00DE1E71" w:rsidP="00D90865">
      <w:pPr>
        <w:spacing w:before="120" w:after="0" w:line="240" w:lineRule="auto"/>
        <w:ind w:firstLine="540"/>
        <w:jc w:val="both"/>
        <w:rPr>
          <w:rFonts w:ascii="Times New Roman" w:hAnsi="Times New Roman" w:cs="Times New Roman"/>
          <w:b/>
          <w:bCs/>
          <w:iCs/>
          <w:sz w:val="28"/>
          <w:szCs w:val="28"/>
        </w:rPr>
      </w:pPr>
      <w:r w:rsidRPr="004B4732">
        <w:rPr>
          <w:rFonts w:ascii="Times New Roman" w:hAnsi="Times New Roman" w:cs="Times New Roman"/>
          <w:b/>
          <w:bCs/>
          <w:iCs/>
          <w:sz w:val="28"/>
          <w:szCs w:val="28"/>
        </w:rPr>
        <w:t>b) Vấn đề cần giải quyết</w:t>
      </w:r>
    </w:p>
    <w:p w:rsidR="00DE1E71" w:rsidRPr="004B4732" w:rsidRDefault="00DE1E71" w:rsidP="00D90865">
      <w:pPr>
        <w:spacing w:before="120" w:after="0" w:line="240" w:lineRule="auto"/>
        <w:ind w:firstLine="540"/>
        <w:jc w:val="both"/>
        <w:rPr>
          <w:rFonts w:ascii="Times New Roman" w:hAnsi="Times New Roman" w:cs="Times New Roman"/>
          <w:i/>
          <w:sz w:val="28"/>
          <w:szCs w:val="28"/>
          <w:lang w:val="vi-VN"/>
        </w:rPr>
      </w:pPr>
      <w:r w:rsidRPr="004B4732">
        <w:rPr>
          <w:rFonts w:ascii="Times New Roman" w:hAnsi="Times New Roman" w:cs="Times New Roman"/>
          <w:sz w:val="28"/>
          <w:szCs w:val="28"/>
          <w:lang w:val="sv-SE"/>
        </w:rPr>
        <w:t xml:space="preserve">Tại </w:t>
      </w:r>
      <w:r w:rsidRPr="004B4732">
        <w:rPr>
          <w:rFonts w:ascii="Times New Roman" w:hAnsi="Times New Roman" w:cs="Times New Roman"/>
          <w:sz w:val="28"/>
          <w:szCs w:val="28"/>
          <w:lang w:val="vi-VN"/>
        </w:rPr>
        <w:t>Điều 67</w:t>
      </w:r>
      <w:r w:rsidRPr="004B4732">
        <w:rPr>
          <w:rFonts w:ascii="Times New Roman" w:hAnsi="Times New Roman" w:cs="Times New Roman"/>
          <w:sz w:val="28"/>
          <w:szCs w:val="28"/>
        </w:rPr>
        <w:t xml:space="preserve"> </w:t>
      </w:r>
      <w:r w:rsidRPr="004B4732">
        <w:rPr>
          <w:rFonts w:ascii="Times New Roman" w:hAnsi="Times New Roman" w:cs="Times New Roman"/>
          <w:sz w:val="28"/>
          <w:szCs w:val="28"/>
          <w:lang w:val="sv-SE"/>
        </w:rPr>
        <w:t xml:space="preserve">Luật Khoáng sản: </w:t>
      </w:r>
      <w:r w:rsidRPr="00B31469">
        <w:rPr>
          <w:rFonts w:ascii="Times New Roman" w:hAnsi="Times New Roman" w:cs="Times New Roman"/>
          <w:bCs/>
          <w:i/>
          <w:sz w:val="28"/>
          <w:szCs w:val="28"/>
          <w:lang w:val="vi-VN"/>
        </w:rPr>
        <w:t>Khai thác tận thu khoáng sản</w:t>
      </w:r>
      <w:r w:rsidRPr="00B31469">
        <w:rPr>
          <w:rFonts w:ascii="Times New Roman" w:hAnsi="Times New Roman" w:cs="Times New Roman"/>
          <w:i/>
          <w:sz w:val="28"/>
          <w:szCs w:val="28"/>
          <w:lang w:val="vi-VN"/>
        </w:rPr>
        <w:t xml:space="preserve"> là ho</w:t>
      </w:r>
      <w:r w:rsidRPr="004B4732">
        <w:rPr>
          <w:rFonts w:ascii="Times New Roman" w:hAnsi="Times New Roman" w:cs="Times New Roman"/>
          <w:i/>
          <w:sz w:val="28"/>
          <w:szCs w:val="28"/>
          <w:lang w:val="vi-VN"/>
        </w:rPr>
        <w:t xml:space="preserve">ạt động khai thác khoáng sản còn lại ở bãi thải của mỏ đã có quyết định đóng cửa mỏ. </w:t>
      </w:r>
    </w:p>
    <w:p w:rsidR="00DE1E71" w:rsidRPr="004B4732" w:rsidRDefault="003B0DC7" w:rsidP="00D90865">
      <w:pPr>
        <w:spacing w:before="120" w:after="0" w:line="240" w:lineRule="auto"/>
        <w:ind w:firstLine="540"/>
        <w:jc w:val="both"/>
        <w:rPr>
          <w:rFonts w:ascii="Times New Roman" w:hAnsi="Times New Roman" w:cs="Times New Roman"/>
          <w:sz w:val="28"/>
          <w:szCs w:val="28"/>
          <w:lang w:val="sv-SE"/>
        </w:rPr>
      </w:pPr>
      <w:r>
        <w:rPr>
          <w:rFonts w:ascii="Times New Roman" w:hAnsi="Times New Roman" w:cs="Times New Roman"/>
          <w:iCs/>
          <w:sz w:val="28"/>
          <w:szCs w:val="28"/>
        </w:rPr>
        <w:t>Căn cứ quy định nêu trên cho thấy: H</w:t>
      </w:r>
      <w:r w:rsidR="00DE1E71" w:rsidRPr="004B4732">
        <w:rPr>
          <w:rFonts w:ascii="Times New Roman" w:hAnsi="Times New Roman" w:cs="Times New Roman"/>
          <w:iCs/>
          <w:sz w:val="28"/>
          <w:szCs w:val="28"/>
        </w:rPr>
        <w:t xml:space="preserve">oạt động </w:t>
      </w:r>
      <w:r w:rsidR="00DE1E71" w:rsidRPr="004B4732">
        <w:rPr>
          <w:rFonts w:ascii="Times New Roman" w:hAnsi="Times New Roman" w:cs="Times New Roman"/>
          <w:sz w:val="28"/>
          <w:szCs w:val="28"/>
          <w:lang w:val="nl-NL"/>
        </w:rPr>
        <w:t xml:space="preserve">quy định tại điểm b khoản 1 Điều 7 NĐ 164 </w:t>
      </w:r>
      <w:r w:rsidR="00DE1E71" w:rsidRPr="004B4732">
        <w:rPr>
          <w:rFonts w:ascii="Times New Roman" w:hAnsi="Times New Roman" w:cs="Times New Roman"/>
          <w:sz w:val="28"/>
          <w:szCs w:val="28"/>
          <w:lang w:val="sv-SE"/>
        </w:rPr>
        <w:t>không phải là hoạt động khai thác tận thu khoáng sản. Đ</w:t>
      </w:r>
      <w:r w:rsidR="009679B1">
        <w:rPr>
          <w:rFonts w:ascii="Times New Roman" w:hAnsi="Times New Roman" w:cs="Times New Roman"/>
          <w:sz w:val="28"/>
          <w:szCs w:val="28"/>
          <w:lang w:val="sv-SE"/>
        </w:rPr>
        <w:t>ã có ý kiến đề</w:t>
      </w:r>
      <w:r w:rsidR="00DE1E71" w:rsidRPr="004B4732">
        <w:rPr>
          <w:rFonts w:ascii="Times New Roman" w:hAnsi="Times New Roman" w:cs="Times New Roman"/>
          <w:sz w:val="28"/>
          <w:szCs w:val="28"/>
          <w:lang w:val="sv-SE"/>
        </w:rPr>
        <w:t xml:space="preserve"> nghị sửa đổi nội dung này cho phù hợp.</w:t>
      </w:r>
    </w:p>
    <w:p w:rsidR="00DE1E71" w:rsidRPr="004B4732" w:rsidRDefault="00DE1E71" w:rsidP="00D90865">
      <w:pPr>
        <w:spacing w:before="120" w:after="0" w:line="240" w:lineRule="auto"/>
        <w:ind w:firstLine="540"/>
        <w:jc w:val="both"/>
        <w:rPr>
          <w:rFonts w:ascii="Times New Roman" w:hAnsi="Times New Roman" w:cs="Times New Roman"/>
          <w:sz w:val="28"/>
          <w:szCs w:val="28"/>
          <w:lang w:val="sv-SE"/>
        </w:rPr>
      </w:pPr>
      <w:r w:rsidRPr="004B4732">
        <w:rPr>
          <w:rFonts w:ascii="Times New Roman" w:hAnsi="Times New Roman" w:cs="Times New Roman"/>
          <w:b/>
          <w:iCs/>
          <w:sz w:val="28"/>
          <w:szCs w:val="28"/>
          <w:lang w:val="sv-SE"/>
        </w:rPr>
        <w:t xml:space="preserve">c) Nội dung đề xuất: </w:t>
      </w:r>
      <w:r w:rsidRPr="004B4732">
        <w:rPr>
          <w:rFonts w:ascii="Times New Roman" w:hAnsi="Times New Roman" w:cs="Times New Roman"/>
          <w:sz w:val="28"/>
          <w:szCs w:val="28"/>
          <w:lang w:val="sv-SE"/>
        </w:rPr>
        <w:t>Để thống nhất với</w:t>
      </w:r>
      <w:r w:rsidR="009679B1">
        <w:rPr>
          <w:rFonts w:ascii="Times New Roman" w:hAnsi="Times New Roman" w:cs="Times New Roman"/>
          <w:sz w:val="28"/>
          <w:szCs w:val="28"/>
          <w:lang w:val="sv-SE"/>
        </w:rPr>
        <w:t xml:space="preserve"> Điều 67</w:t>
      </w:r>
      <w:r w:rsidRPr="004B4732">
        <w:rPr>
          <w:rFonts w:ascii="Times New Roman" w:hAnsi="Times New Roman" w:cs="Times New Roman"/>
          <w:sz w:val="28"/>
          <w:szCs w:val="28"/>
          <w:lang w:val="sv-SE"/>
        </w:rPr>
        <w:t xml:space="preserve"> Luật Khoáng sản, </w:t>
      </w:r>
      <w:r w:rsidR="00B656CD">
        <w:rPr>
          <w:rFonts w:ascii="Times New Roman" w:hAnsi="Times New Roman" w:cs="Times New Roman"/>
          <w:sz w:val="28"/>
          <w:szCs w:val="28"/>
          <w:lang w:val="sv-SE"/>
        </w:rPr>
        <w:t xml:space="preserve">Bộ Tài chính trình Chính phủ </w:t>
      </w:r>
      <w:r w:rsidRPr="004B4732">
        <w:rPr>
          <w:rFonts w:ascii="Times New Roman" w:hAnsi="Times New Roman" w:cs="Times New Roman"/>
          <w:sz w:val="28"/>
          <w:szCs w:val="28"/>
          <w:lang w:val="sv-SE"/>
        </w:rPr>
        <w:t xml:space="preserve">gộp khoản 3 Điều 4 và Điều 7 NĐ 164 thành khoản 3 Điều 6 dự thảo Nghị định: </w:t>
      </w:r>
      <w:r w:rsidRPr="004B4732">
        <w:rPr>
          <w:rFonts w:ascii="Times New Roman" w:hAnsi="Times New Roman" w:cs="Times New Roman"/>
          <w:bCs/>
          <w:i/>
          <w:iCs/>
          <w:sz w:val="28"/>
          <w:szCs w:val="28"/>
        </w:rPr>
        <w:t>“</w:t>
      </w:r>
      <w:r w:rsidRPr="004B4732">
        <w:rPr>
          <w:rFonts w:ascii="Times New Roman" w:hAnsi="Times New Roman" w:cs="Times New Roman"/>
          <w:b/>
          <w:i/>
          <w:iCs/>
          <w:sz w:val="28"/>
          <w:szCs w:val="28"/>
        </w:rPr>
        <w:t>3.</w:t>
      </w:r>
      <w:r w:rsidRPr="004B4732">
        <w:rPr>
          <w:rFonts w:ascii="Times New Roman" w:hAnsi="Times New Roman" w:cs="Times New Roman"/>
          <w:bCs/>
          <w:i/>
          <w:iCs/>
          <w:sz w:val="28"/>
          <w:szCs w:val="28"/>
        </w:rPr>
        <w:t xml:space="preserve"> </w:t>
      </w:r>
      <w:r w:rsidRPr="004B4732">
        <w:rPr>
          <w:rFonts w:ascii="Times New Roman" w:hAnsi="Times New Roman" w:cs="Times New Roman"/>
          <w:i/>
          <w:sz w:val="28"/>
          <w:szCs w:val="28"/>
        </w:rPr>
        <w:t xml:space="preserve">Mức phí BVMT đối với </w:t>
      </w:r>
      <w:r w:rsidRPr="004B4732">
        <w:rPr>
          <w:rFonts w:ascii="Times New Roman" w:hAnsi="Times New Roman" w:cs="Times New Roman"/>
          <w:b/>
          <w:i/>
          <w:sz w:val="28"/>
          <w:szCs w:val="28"/>
        </w:rPr>
        <w:t>trường hợp</w:t>
      </w:r>
      <w:r w:rsidRPr="004B4732">
        <w:rPr>
          <w:rFonts w:ascii="Times New Roman" w:hAnsi="Times New Roman" w:cs="Times New Roman"/>
          <w:i/>
          <w:sz w:val="28"/>
          <w:szCs w:val="28"/>
        </w:rPr>
        <w:t xml:space="preserve"> khai thác </w:t>
      </w:r>
      <w:r w:rsidRPr="004B4732">
        <w:rPr>
          <w:rFonts w:ascii="Times New Roman" w:hAnsi="Times New Roman" w:cs="Times New Roman"/>
          <w:b/>
          <w:i/>
          <w:sz w:val="28"/>
          <w:szCs w:val="28"/>
        </w:rPr>
        <w:t>tận thu</w:t>
      </w:r>
      <w:r w:rsidRPr="004B4732">
        <w:rPr>
          <w:rFonts w:ascii="Times New Roman" w:hAnsi="Times New Roman" w:cs="Times New Roman"/>
          <w:i/>
          <w:sz w:val="28"/>
          <w:szCs w:val="28"/>
        </w:rPr>
        <w:t xml:space="preserve"> khoáng sản </w:t>
      </w:r>
      <w:r w:rsidRPr="004B4732">
        <w:rPr>
          <w:rFonts w:ascii="Times New Roman" w:hAnsi="Times New Roman" w:cs="Times New Roman"/>
          <w:i/>
          <w:strike/>
          <w:sz w:val="28"/>
          <w:szCs w:val="28"/>
        </w:rPr>
        <w:t>tận thu</w:t>
      </w:r>
      <w:r w:rsidRPr="004B4732">
        <w:rPr>
          <w:rFonts w:ascii="Times New Roman" w:hAnsi="Times New Roman" w:cs="Times New Roman"/>
          <w:sz w:val="28"/>
          <w:szCs w:val="28"/>
        </w:rPr>
        <w:t xml:space="preserve"> </w:t>
      </w:r>
      <w:r w:rsidRPr="004B4732">
        <w:rPr>
          <w:rFonts w:ascii="Times New Roman" w:hAnsi="Times New Roman" w:cs="Times New Roman"/>
          <w:b/>
          <w:i/>
          <w:sz w:val="28"/>
          <w:szCs w:val="28"/>
        </w:rPr>
        <w:t>theo quy định của pháp luật khoáng sản</w:t>
      </w:r>
      <w:r w:rsidR="00B31469">
        <w:rPr>
          <w:rFonts w:ascii="Times New Roman" w:hAnsi="Times New Roman" w:cs="Times New Roman"/>
          <w:sz w:val="28"/>
          <w:szCs w:val="28"/>
        </w:rPr>
        <w:t xml:space="preserve"> </w:t>
      </w:r>
      <w:r w:rsidRPr="004B4732">
        <w:rPr>
          <w:rFonts w:ascii="Times New Roman" w:hAnsi="Times New Roman" w:cs="Times New Roman"/>
          <w:i/>
          <w:sz w:val="28"/>
          <w:szCs w:val="28"/>
        </w:rPr>
        <w:t xml:space="preserve">bằng 60% mức phí của loại khoáng sản tương ứng quy định tại Biểu khung mức phí ban hành kèm theo Nghị định này. </w:t>
      </w:r>
    </w:p>
    <w:p w:rsidR="00DE1E71" w:rsidRPr="004B4732" w:rsidRDefault="00DE1E71" w:rsidP="00D90865">
      <w:pPr>
        <w:spacing w:before="120" w:after="0" w:line="240" w:lineRule="auto"/>
        <w:ind w:firstLine="540"/>
        <w:jc w:val="both"/>
        <w:rPr>
          <w:rFonts w:ascii="Times New Roman" w:hAnsi="Times New Roman" w:cs="Times New Roman"/>
          <w:i/>
          <w:iCs/>
          <w:sz w:val="28"/>
          <w:szCs w:val="28"/>
          <w:lang w:val="sv-SE"/>
        </w:rPr>
      </w:pPr>
      <w:r w:rsidRPr="004B4732">
        <w:rPr>
          <w:rFonts w:ascii="Times New Roman" w:hAnsi="Times New Roman" w:cs="Times New Roman"/>
          <w:i/>
          <w:iCs/>
          <w:strike/>
          <w:sz w:val="28"/>
          <w:szCs w:val="28"/>
        </w:rPr>
        <w:t>2.</w:t>
      </w:r>
      <w:r w:rsidRPr="004B4732">
        <w:rPr>
          <w:rFonts w:ascii="Times New Roman" w:hAnsi="Times New Roman" w:cs="Times New Roman"/>
          <w:i/>
          <w:iCs/>
          <w:sz w:val="28"/>
          <w:szCs w:val="28"/>
        </w:rPr>
        <w:t xml:space="preserve"> Cách tính phí khai thác </w:t>
      </w:r>
      <w:r w:rsidRPr="004B4732">
        <w:rPr>
          <w:rFonts w:ascii="Times New Roman" w:hAnsi="Times New Roman" w:cs="Times New Roman"/>
          <w:b/>
          <w:i/>
          <w:iCs/>
          <w:sz w:val="28"/>
          <w:szCs w:val="28"/>
        </w:rPr>
        <w:t>tận thu</w:t>
      </w:r>
      <w:r w:rsidRPr="004B4732">
        <w:rPr>
          <w:rFonts w:ascii="Times New Roman" w:hAnsi="Times New Roman" w:cs="Times New Roman"/>
          <w:i/>
          <w:iCs/>
          <w:sz w:val="28"/>
          <w:szCs w:val="28"/>
        </w:rPr>
        <w:t xml:space="preserve"> khoáng sản </w:t>
      </w:r>
      <w:r w:rsidRPr="004B4732">
        <w:rPr>
          <w:rFonts w:ascii="Times New Roman" w:hAnsi="Times New Roman" w:cs="Times New Roman"/>
          <w:i/>
          <w:iCs/>
          <w:strike/>
          <w:sz w:val="28"/>
          <w:szCs w:val="28"/>
        </w:rPr>
        <w:t xml:space="preserve">tận thu được </w:t>
      </w:r>
      <w:r w:rsidRPr="004B4732">
        <w:rPr>
          <w:rFonts w:ascii="Times New Roman" w:hAnsi="Times New Roman" w:cs="Times New Roman"/>
          <w:i/>
          <w:iCs/>
          <w:sz w:val="28"/>
          <w:szCs w:val="28"/>
        </w:rPr>
        <w:t xml:space="preserve">thực hiện theo quy định tại Điều </w:t>
      </w:r>
      <w:r w:rsidRPr="004B4732">
        <w:rPr>
          <w:rFonts w:ascii="Times New Roman" w:hAnsi="Times New Roman" w:cs="Times New Roman"/>
          <w:i/>
          <w:iCs/>
          <w:strike/>
          <w:sz w:val="28"/>
          <w:szCs w:val="28"/>
        </w:rPr>
        <w:t>5</w:t>
      </w:r>
      <w:r w:rsidRPr="004B4732">
        <w:rPr>
          <w:rFonts w:ascii="Times New Roman" w:hAnsi="Times New Roman" w:cs="Times New Roman"/>
          <w:i/>
          <w:iCs/>
          <w:sz w:val="28"/>
          <w:szCs w:val="28"/>
        </w:rPr>
        <w:t xml:space="preserve"> </w:t>
      </w:r>
      <w:r w:rsidRPr="004B4732">
        <w:rPr>
          <w:rFonts w:ascii="Times New Roman" w:hAnsi="Times New Roman" w:cs="Times New Roman"/>
          <w:b/>
          <w:i/>
          <w:iCs/>
          <w:sz w:val="28"/>
          <w:szCs w:val="28"/>
        </w:rPr>
        <w:t>7</w:t>
      </w:r>
      <w:r w:rsidRPr="004B4732">
        <w:rPr>
          <w:rFonts w:ascii="Times New Roman" w:hAnsi="Times New Roman" w:cs="Times New Roman"/>
          <w:i/>
          <w:iCs/>
          <w:sz w:val="28"/>
          <w:szCs w:val="28"/>
        </w:rPr>
        <w:t xml:space="preserve"> Nghị định này</w:t>
      </w:r>
      <w:r w:rsidRPr="004B4732">
        <w:rPr>
          <w:rFonts w:ascii="Times New Roman" w:hAnsi="Times New Roman" w:cs="Times New Roman"/>
          <w:i/>
          <w:iCs/>
          <w:sz w:val="28"/>
          <w:szCs w:val="28"/>
          <w:lang w:val="sv-SE"/>
        </w:rPr>
        <w:t>”.</w:t>
      </w:r>
    </w:p>
    <w:p w:rsidR="00DE1E71" w:rsidRPr="004B4732" w:rsidRDefault="00DE1E71" w:rsidP="00D90865">
      <w:pPr>
        <w:spacing w:before="120" w:after="0" w:line="240" w:lineRule="auto"/>
        <w:ind w:firstLine="540"/>
        <w:jc w:val="both"/>
        <w:rPr>
          <w:rFonts w:ascii="Times New Roman" w:hAnsi="Times New Roman" w:cs="Times New Roman"/>
          <w:b/>
          <w:bCs/>
          <w:sz w:val="28"/>
          <w:szCs w:val="28"/>
          <w:shd w:val="clear" w:color="auto" w:fill="FFFFFF"/>
        </w:rPr>
      </w:pPr>
      <w:r w:rsidRPr="004B4732">
        <w:rPr>
          <w:rFonts w:ascii="Times New Roman" w:hAnsi="Times New Roman" w:cs="Times New Roman"/>
          <w:b/>
          <w:bCs/>
          <w:sz w:val="28"/>
          <w:szCs w:val="28"/>
          <w:shd w:val="clear" w:color="auto" w:fill="FFFFFF"/>
        </w:rPr>
        <w:t xml:space="preserve">3.2. Sửa quy định thu phí đối với </w:t>
      </w:r>
      <w:r w:rsidRPr="004B4732">
        <w:rPr>
          <w:rFonts w:ascii="Times New Roman" w:hAnsi="Times New Roman" w:cs="Times New Roman"/>
          <w:b/>
          <w:bCs/>
          <w:sz w:val="28"/>
          <w:szCs w:val="28"/>
        </w:rPr>
        <w:t xml:space="preserve">khai thác đá làm mỹ nghệ </w:t>
      </w:r>
      <w:r w:rsidRPr="004B4732">
        <w:rPr>
          <w:rFonts w:ascii="Times New Roman" w:hAnsi="Times New Roman" w:cs="Times New Roman"/>
          <w:b/>
          <w:bCs/>
          <w:sz w:val="28"/>
          <w:szCs w:val="28"/>
          <w:shd w:val="clear" w:color="auto" w:fill="FFFFFF"/>
        </w:rPr>
        <w:t xml:space="preserve">“khối lớn” </w:t>
      </w:r>
    </w:p>
    <w:p w:rsidR="00DE1E71" w:rsidRPr="004B4732" w:rsidRDefault="00DE1E71" w:rsidP="00D90865">
      <w:pPr>
        <w:widowControl w:val="0"/>
        <w:spacing w:before="120" w:after="0" w:line="240" w:lineRule="auto"/>
        <w:ind w:firstLine="540"/>
        <w:jc w:val="both"/>
        <w:rPr>
          <w:rFonts w:ascii="Times New Roman" w:hAnsi="Times New Roman" w:cs="Times New Roman"/>
          <w:sz w:val="28"/>
          <w:szCs w:val="28"/>
        </w:rPr>
      </w:pPr>
      <w:r w:rsidRPr="004B4732">
        <w:rPr>
          <w:rFonts w:ascii="Times New Roman" w:hAnsi="Times New Roman" w:cs="Times New Roman"/>
          <w:b/>
          <w:iCs/>
          <w:sz w:val="28"/>
          <w:szCs w:val="28"/>
        </w:rPr>
        <w:t xml:space="preserve">a) Quy định hiện hành: </w:t>
      </w:r>
      <w:r w:rsidRPr="004B4732">
        <w:rPr>
          <w:rFonts w:ascii="Times New Roman" w:hAnsi="Times New Roman" w:cs="Times New Roman"/>
          <w:bCs/>
          <w:sz w:val="28"/>
          <w:szCs w:val="28"/>
        </w:rPr>
        <w:t xml:space="preserve">Tại điểm 6 Điều 5 NĐ 164: </w:t>
      </w:r>
      <w:r w:rsidRPr="004B4732">
        <w:rPr>
          <w:rFonts w:ascii="Times New Roman" w:hAnsi="Times New Roman" w:cs="Times New Roman"/>
          <w:bCs/>
          <w:iCs/>
          <w:sz w:val="28"/>
          <w:szCs w:val="28"/>
        </w:rPr>
        <w:t xml:space="preserve">Tổ chức, cá nhân khai thác đá làm mỹ nghệ theo cả </w:t>
      </w:r>
      <w:r w:rsidRPr="00B31469">
        <w:rPr>
          <w:rFonts w:ascii="Times New Roman" w:hAnsi="Times New Roman" w:cs="Times New Roman"/>
          <w:bCs/>
          <w:iCs/>
          <w:sz w:val="28"/>
          <w:szCs w:val="28"/>
        </w:rPr>
        <w:t>khối lớn</w:t>
      </w:r>
      <w:r w:rsidRPr="004B4732">
        <w:rPr>
          <w:rFonts w:ascii="Times New Roman" w:hAnsi="Times New Roman" w:cs="Times New Roman"/>
          <w:bCs/>
          <w:iCs/>
          <w:sz w:val="28"/>
          <w:szCs w:val="28"/>
        </w:rPr>
        <w:t xml:space="preserve"> thì áp dụng mức phí tại điểm 2 Mục II.</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rPr>
      </w:pPr>
      <w:r w:rsidRPr="004B4732">
        <w:rPr>
          <w:rFonts w:ascii="Times New Roman" w:hAnsi="Times New Roman" w:cs="Times New Roman"/>
          <w:sz w:val="28"/>
          <w:szCs w:val="28"/>
        </w:rPr>
        <w:t>Tại</w:t>
      </w:r>
      <w:r w:rsidRPr="004B4732">
        <w:rPr>
          <w:rFonts w:ascii="Times New Roman" w:hAnsi="Times New Roman" w:cs="Times New Roman"/>
          <w:bCs/>
          <w:sz w:val="28"/>
          <w:szCs w:val="28"/>
        </w:rPr>
        <w:t xml:space="preserve"> Biểu khung mức phí: </w:t>
      </w:r>
      <w:r w:rsidRPr="004B4732">
        <w:rPr>
          <w:rFonts w:ascii="Times New Roman" w:hAnsi="Times New Roman" w:cs="Times New Roman"/>
          <w:sz w:val="28"/>
          <w:szCs w:val="28"/>
        </w:rPr>
        <w:t>Đá ốp lát, làm mỹ nghệ (granite, gabro, đá hoa, bazan): 50.000 - 70.000 đồng/m</w:t>
      </w:r>
      <w:r w:rsidRPr="004B4732">
        <w:rPr>
          <w:rFonts w:ascii="Times New Roman" w:hAnsi="Times New Roman" w:cs="Times New Roman"/>
          <w:sz w:val="28"/>
          <w:szCs w:val="28"/>
          <w:vertAlign w:val="superscript"/>
        </w:rPr>
        <w:t xml:space="preserve">3 </w:t>
      </w:r>
      <w:r w:rsidRPr="004B4732">
        <w:rPr>
          <w:rFonts w:ascii="Times New Roman" w:hAnsi="Times New Roman" w:cs="Times New Roman"/>
          <w:bCs/>
          <w:sz w:val="28"/>
          <w:szCs w:val="28"/>
        </w:rPr>
        <w:t xml:space="preserve">(điểm 1 Mục II). </w:t>
      </w:r>
      <w:r w:rsidRPr="004B4732">
        <w:rPr>
          <w:rFonts w:ascii="Times New Roman" w:hAnsi="Times New Roman" w:cs="Times New Roman"/>
          <w:sz w:val="28"/>
          <w:szCs w:val="28"/>
        </w:rPr>
        <w:t>Đá Block: 60.000 - 90.000 đồng/m</w:t>
      </w:r>
      <w:r w:rsidRPr="004B4732">
        <w:rPr>
          <w:rFonts w:ascii="Times New Roman" w:hAnsi="Times New Roman" w:cs="Times New Roman"/>
          <w:sz w:val="28"/>
          <w:szCs w:val="28"/>
          <w:vertAlign w:val="superscript"/>
        </w:rPr>
        <w:t xml:space="preserve">3 </w:t>
      </w:r>
      <w:r w:rsidRPr="004B4732">
        <w:rPr>
          <w:rFonts w:ascii="Times New Roman" w:hAnsi="Times New Roman" w:cs="Times New Roman"/>
          <w:bCs/>
          <w:sz w:val="28"/>
          <w:szCs w:val="28"/>
        </w:rPr>
        <w:t>(điểm 2 Mục II).</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rPr>
      </w:pPr>
      <w:r w:rsidRPr="004B4732">
        <w:rPr>
          <w:rFonts w:ascii="Times New Roman" w:hAnsi="Times New Roman" w:cs="Times New Roman"/>
          <w:b/>
          <w:iCs/>
          <w:sz w:val="28"/>
          <w:szCs w:val="28"/>
        </w:rPr>
        <w:lastRenderedPageBreak/>
        <w:t xml:space="preserve">b) Vấn đề cần giải quyết: </w:t>
      </w:r>
      <w:r w:rsidRPr="004B4732">
        <w:rPr>
          <w:rFonts w:ascii="Times New Roman" w:hAnsi="Times New Roman" w:cs="Times New Roman"/>
          <w:bCs/>
          <w:sz w:val="28"/>
          <w:szCs w:val="28"/>
        </w:rPr>
        <w:t xml:space="preserve">Hiện pháp luật khoáng sản không quy định thế nào là </w:t>
      </w:r>
      <w:r w:rsidRPr="004B4732">
        <w:rPr>
          <w:rFonts w:ascii="Times New Roman" w:hAnsi="Times New Roman" w:cs="Times New Roman"/>
          <w:bCs/>
          <w:i/>
          <w:iCs/>
          <w:sz w:val="28"/>
          <w:szCs w:val="28"/>
        </w:rPr>
        <w:t xml:space="preserve">“khối lớn” </w:t>
      </w:r>
      <w:r w:rsidRPr="004B4732">
        <w:rPr>
          <w:rFonts w:ascii="Times New Roman" w:hAnsi="Times New Roman" w:cs="Times New Roman"/>
          <w:bCs/>
          <w:sz w:val="28"/>
          <w:szCs w:val="28"/>
        </w:rPr>
        <w:t>để làm cơ sở tính phí</w:t>
      </w:r>
      <w:r w:rsidRPr="004B4732">
        <w:rPr>
          <w:rFonts w:ascii="Times New Roman" w:hAnsi="Times New Roman" w:cs="Times New Roman"/>
          <w:bCs/>
          <w:i/>
          <w:iCs/>
          <w:sz w:val="28"/>
          <w:szCs w:val="28"/>
        </w:rPr>
        <w:t>,</w:t>
      </w:r>
      <w:r w:rsidRPr="004B4732">
        <w:rPr>
          <w:rFonts w:ascii="Times New Roman" w:hAnsi="Times New Roman" w:cs="Times New Roman"/>
          <w:bCs/>
          <w:iCs/>
          <w:sz w:val="28"/>
          <w:szCs w:val="28"/>
        </w:rPr>
        <w:t xml:space="preserve"> gây vướng mắc </w:t>
      </w:r>
      <w:r w:rsidRPr="004B4732">
        <w:rPr>
          <w:rFonts w:ascii="Times New Roman" w:hAnsi="Times New Roman" w:cs="Times New Roman"/>
          <w:bCs/>
          <w:sz w:val="28"/>
          <w:szCs w:val="28"/>
        </w:rPr>
        <w:t>trong xác định mức phí.</w:t>
      </w:r>
    </w:p>
    <w:p w:rsidR="00DE1E71" w:rsidRPr="004B4732" w:rsidRDefault="00DE1E71" w:rsidP="00D90865">
      <w:pPr>
        <w:spacing w:before="120" w:after="0" w:line="240" w:lineRule="auto"/>
        <w:ind w:firstLine="540"/>
        <w:jc w:val="both"/>
        <w:rPr>
          <w:rFonts w:ascii="Times New Roman" w:hAnsi="Times New Roman" w:cs="Times New Roman"/>
          <w:bCs/>
          <w:sz w:val="28"/>
          <w:szCs w:val="28"/>
        </w:rPr>
      </w:pPr>
      <w:r w:rsidRPr="004B4732">
        <w:rPr>
          <w:rFonts w:ascii="Times New Roman" w:hAnsi="Times New Roman" w:cs="Times New Roman"/>
          <w:b/>
          <w:iCs/>
          <w:sz w:val="28"/>
          <w:szCs w:val="28"/>
        </w:rPr>
        <w:t xml:space="preserve">c) Nội dung đề xuất: </w:t>
      </w:r>
      <w:r w:rsidRPr="004B4732">
        <w:rPr>
          <w:rFonts w:ascii="Times New Roman" w:hAnsi="Times New Roman" w:cs="Times New Roman"/>
          <w:bCs/>
          <w:sz w:val="28"/>
          <w:szCs w:val="28"/>
        </w:rPr>
        <w:t xml:space="preserve">Qua rà soát pháp luật liên quan cho thấy, tại </w:t>
      </w:r>
      <w:r w:rsidRPr="004B4732">
        <w:rPr>
          <w:rFonts w:ascii="Times New Roman" w:hAnsi="Times New Roman" w:cs="Times New Roman"/>
          <w:sz w:val="28"/>
          <w:szCs w:val="28"/>
          <w:lang w:val="nl-NL"/>
        </w:rPr>
        <w:t>Thông tư số 05/2020/TT-BTC ngày 20/01/2020 của Bộ Tài chính q</w:t>
      </w:r>
      <w:r w:rsidRPr="004B4732">
        <w:rPr>
          <w:rFonts w:ascii="Times New Roman" w:hAnsi="Times New Roman" w:cs="Times New Roman"/>
          <w:color w:val="000000"/>
          <w:sz w:val="28"/>
          <w:szCs w:val="28"/>
          <w:shd w:val="clear" w:color="auto" w:fill="FFFFFF"/>
          <w:lang w:val="vi-VN"/>
        </w:rPr>
        <w:t>uy định khung giá tính thuế tài nguyên đối với nhóm, loại tài nguyên có tính chất lý, hóa giống nhau</w:t>
      </w:r>
      <w:r w:rsidRPr="004B4732">
        <w:rPr>
          <w:rFonts w:ascii="Times New Roman" w:hAnsi="Times New Roman" w:cs="Times New Roman"/>
          <w:color w:val="000000"/>
          <w:sz w:val="28"/>
          <w:szCs w:val="28"/>
          <w:shd w:val="clear" w:color="auto" w:fill="FFFFFF"/>
        </w:rPr>
        <w:t>,</w:t>
      </w:r>
      <w:r w:rsidRPr="004B4732">
        <w:rPr>
          <w:rFonts w:ascii="Times New Roman" w:hAnsi="Times New Roman" w:cs="Times New Roman"/>
          <w:bCs/>
          <w:sz w:val="28"/>
          <w:szCs w:val="28"/>
        </w:rPr>
        <w:t xml:space="preserve"> đã sử dụng </w:t>
      </w:r>
      <w:r w:rsidRPr="004B4732">
        <w:rPr>
          <w:rFonts w:ascii="Times New Roman" w:hAnsi="Times New Roman" w:cs="Times New Roman"/>
          <w:b/>
          <w:sz w:val="28"/>
          <w:szCs w:val="28"/>
        </w:rPr>
        <w:t xml:space="preserve">mốc ≥ 0,4 </w:t>
      </w:r>
      <w:r w:rsidRPr="004B4732">
        <w:rPr>
          <w:rFonts w:ascii="Times New Roman" w:hAnsi="Times New Roman" w:cs="Times New Roman"/>
          <w:b/>
          <w:color w:val="000000"/>
          <w:sz w:val="28"/>
          <w:szCs w:val="28"/>
          <w:shd w:val="clear" w:color="auto" w:fill="FFFFFF"/>
          <w:lang w:val="vi-VN"/>
        </w:rPr>
        <w:t>m</w:t>
      </w:r>
      <w:r w:rsidRPr="004B4732">
        <w:rPr>
          <w:rFonts w:ascii="Times New Roman" w:hAnsi="Times New Roman" w:cs="Times New Roman"/>
          <w:b/>
          <w:color w:val="000000"/>
          <w:sz w:val="28"/>
          <w:szCs w:val="28"/>
          <w:shd w:val="clear" w:color="auto" w:fill="FFFFFF"/>
          <w:vertAlign w:val="superscript"/>
          <w:lang w:val="vi-VN"/>
        </w:rPr>
        <w:t>3</w:t>
      </w:r>
      <w:r w:rsidRPr="004B4732">
        <w:rPr>
          <w:rFonts w:ascii="Times New Roman" w:hAnsi="Times New Roman" w:cs="Times New Roman"/>
          <w:iCs/>
          <w:sz w:val="28"/>
          <w:szCs w:val="28"/>
        </w:rPr>
        <w:t xml:space="preserve"> để phân loại giá trị đá hoa tr</w:t>
      </w:r>
      <w:r w:rsidRPr="004B4732">
        <w:rPr>
          <w:rFonts w:ascii="Times New Roman" w:hAnsi="Times New Roman" w:cs="Times New Roman"/>
          <w:iCs/>
          <w:sz w:val="28"/>
          <w:szCs w:val="28"/>
          <w:lang w:val="vi-VN"/>
        </w:rPr>
        <w:t>ắ</w:t>
      </w:r>
      <w:r w:rsidRPr="004B4732">
        <w:rPr>
          <w:rFonts w:ascii="Times New Roman" w:hAnsi="Times New Roman" w:cs="Times New Roman"/>
          <w:iCs/>
          <w:sz w:val="28"/>
          <w:szCs w:val="28"/>
        </w:rPr>
        <w:t>ng: Đ</w:t>
      </w:r>
      <w:r w:rsidRPr="004B4732">
        <w:rPr>
          <w:rFonts w:ascii="Times New Roman" w:hAnsi="Times New Roman" w:cs="Times New Roman"/>
          <w:bCs/>
          <w:sz w:val="28"/>
          <w:szCs w:val="28"/>
        </w:rPr>
        <w:t xml:space="preserve">á hoa trắng ≥ 0,4 </w:t>
      </w:r>
      <w:r w:rsidRPr="004B4732">
        <w:rPr>
          <w:rFonts w:ascii="Times New Roman" w:hAnsi="Times New Roman" w:cs="Times New Roman"/>
          <w:color w:val="000000"/>
          <w:sz w:val="28"/>
          <w:szCs w:val="28"/>
          <w:shd w:val="clear" w:color="auto" w:fill="FFFFFF"/>
          <w:lang w:val="vi-VN"/>
        </w:rPr>
        <w:t>m</w:t>
      </w:r>
      <w:r w:rsidRPr="004B4732">
        <w:rPr>
          <w:rFonts w:ascii="Times New Roman" w:hAnsi="Times New Roman" w:cs="Times New Roman"/>
          <w:color w:val="000000"/>
          <w:sz w:val="28"/>
          <w:szCs w:val="28"/>
          <w:shd w:val="clear" w:color="auto" w:fill="FFFFFF"/>
          <w:vertAlign w:val="superscript"/>
          <w:lang w:val="vi-VN"/>
        </w:rPr>
        <w:t>3</w:t>
      </w:r>
      <w:r w:rsidRPr="004B4732">
        <w:rPr>
          <w:rFonts w:ascii="Times New Roman" w:hAnsi="Times New Roman" w:cs="Times New Roman"/>
          <w:bCs/>
          <w:sz w:val="28"/>
          <w:szCs w:val="28"/>
        </w:rPr>
        <w:t xml:space="preserve"> giá từ 7 - 18 triệu đồng/</w:t>
      </w:r>
      <w:r w:rsidRPr="004B4732">
        <w:rPr>
          <w:rFonts w:ascii="Times New Roman" w:hAnsi="Times New Roman" w:cs="Times New Roman"/>
          <w:color w:val="000000"/>
          <w:sz w:val="28"/>
          <w:szCs w:val="28"/>
          <w:shd w:val="clear" w:color="auto" w:fill="FFFFFF"/>
          <w:lang w:val="vi-VN"/>
        </w:rPr>
        <w:t>m</w:t>
      </w:r>
      <w:r w:rsidRPr="004B4732">
        <w:rPr>
          <w:rFonts w:ascii="Times New Roman" w:hAnsi="Times New Roman" w:cs="Times New Roman"/>
          <w:color w:val="000000"/>
          <w:sz w:val="28"/>
          <w:szCs w:val="28"/>
          <w:shd w:val="clear" w:color="auto" w:fill="FFFFFF"/>
          <w:vertAlign w:val="superscript"/>
          <w:lang w:val="vi-VN"/>
        </w:rPr>
        <w:t>3</w:t>
      </w:r>
      <w:r w:rsidR="00C80D30">
        <w:rPr>
          <w:rFonts w:ascii="Times New Roman" w:hAnsi="Times New Roman" w:cs="Times New Roman"/>
          <w:bCs/>
          <w:sz w:val="28"/>
          <w:szCs w:val="28"/>
        </w:rPr>
        <w:t>;</w:t>
      </w:r>
      <w:r w:rsidRPr="004B4732">
        <w:rPr>
          <w:rFonts w:ascii="Times New Roman" w:hAnsi="Times New Roman" w:cs="Times New Roman"/>
          <w:bCs/>
          <w:sz w:val="28"/>
          <w:szCs w:val="28"/>
        </w:rPr>
        <w:t xml:space="preserve"> &lt; 0,4 </w:t>
      </w:r>
      <w:r w:rsidRPr="004B4732">
        <w:rPr>
          <w:rFonts w:ascii="Times New Roman" w:hAnsi="Times New Roman" w:cs="Times New Roman"/>
          <w:color w:val="000000"/>
          <w:sz w:val="28"/>
          <w:szCs w:val="28"/>
          <w:shd w:val="clear" w:color="auto" w:fill="FFFFFF"/>
          <w:lang w:val="vi-VN"/>
        </w:rPr>
        <w:t>m</w:t>
      </w:r>
      <w:r w:rsidRPr="004B4732">
        <w:rPr>
          <w:rFonts w:ascii="Times New Roman" w:hAnsi="Times New Roman" w:cs="Times New Roman"/>
          <w:color w:val="000000"/>
          <w:sz w:val="28"/>
          <w:szCs w:val="28"/>
          <w:shd w:val="clear" w:color="auto" w:fill="FFFFFF"/>
          <w:vertAlign w:val="superscript"/>
          <w:lang w:val="vi-VN"/>
        </w:rPr>
        <w:t>3</w:t>
      </w:r>
      <w:r w:rsidRPr="004B4732">
        <w:rPr>
          <w:rFonts w:ascii="Times New Roman" w:hAnsi="Times New Roman" w:cs="Times New Roman"/>
          <w:bCs/>
          <w:sz w:val="28"/>
          <w:szCs w:val="28"/>
        </w:rPr>
        <w:t> giá từ 1,2 - 1,56 triệu đồng/</w:t>
      </w:r>
      <w:r w:rsidRPr="004B4732">
        <w:rPr>
          <w:rFonts w:ascii="Times New Roman" w:hAnsi="Times New Roman" w:cs="Times New Roman"/>
          <w:color w:val="000000"/>
          <w:sz w:val="28"/>
          <w:szCs w:val="28"/>
          <w:shd w:val="clear" w:color="auto" w:fill="FFFFFF"/>
          <w:lang w:val="vi-VN"/>
        </w:rPr>
        <w:t>m</w:t>
      </w:r>
      <w:r w:rsidRPr="004B4732">
        <w:rPr>
          <w:rFonts w:ascii="Times New Roman" w:hAnsi="Times New Roman" w:cs="Times New Roman"/>
          <w:color w:val="000000"/>
          <w:sz w:val="28"/>
          <w:szCs w:val="28"/>
          <w:shd w:val="clear" w:color="auto" w:fill="FFFFFF"/>
          <w:vertAlign w:val="superscript"/>
          <w:lang w:val="vi-VN"/>
        </w:rPr>
        <w:t>3</w:t>
      </w:r>
      <w:r w:rsidRPr="004B4732">
        <w:rPr>
          <w:rFonts w:ascii="Times New Roman" w:hAnsi="Times New Roman" w:cs="Times New Roman"/>
          <w:bCs/>
          <w:sz w:val="28"/>
          <w:szCs w:val="28"/>
        </w:rPr>
        <w:t>.</w:t>
      </w:r>
    </w:p>
    <w:p w:rsidR="00DE1E71" w:rsidRPr="004B4732" w:rsidRDefault="00B656CD" w:rsidP="00D90865">
      <w:pPr>
        <w:widowControl w:val="0"/>
        <w:spacing w:before="120" w:after="0" w:line="240" w:lineRule="auto"/>
        <w:ind w:firstLine="540"/>
        <w:jc w:val="both"/>
        <w:rPr>
          <w:rFonts w:ascii="Times New Roman" w:hAnsi="Times New Roman" w:cs="Times New Roman"/>
          <w:iCs/>
          <w:sz w:val="28"/>
          <w:szCs w:val="28"/>
        </w:rPr>
      </w:pPr>
      <w:r>
        <w:rPr>
          <w:rFonts w:ascii="Times New Roman" w:hAnsi="Times New Roman" w:cs="Times New Roman"/>
          <w:bCs/>
          <w:sz w:val="28"/>
          <w:szCs w:val="28"/>
        </w:rPr>
        <w:t xml:space="preserve">Bộ Tài chính trình Chính phủ </w:t>
      </w:r>
      <w:r w:rsidR="00DE1E71" w:rsidRPr="004B4732">
        <w:rPr>
          <w:rFonts w:ascii="Times New Roman" w:hAnsi="Times New Roman" w:cs="Times New Roman"/>
          <w:bCs/>
          <w:sz w:val="28"/>
          <w:szCs w:val="28"/>
        </w:rPr>
        <w:t xml:space="preserve">cho sử dụng </w:t>
      </w:r>
      <w:r w:rsidR="00DE1E71" w:rsidRPr="004B4732">
        <w:rPr>
          <w:rFonts w:ascii="Times New Roman" w:hAnsi="Times New Roman" w:cs="Times New Roman"/>
          <w:b/>
          <w:sz w:val="28"/>
          <w:szCs w:val="28"/>
        </w:rPr>
        <w:t xml:space="preserve">mốc 0,4 </w:t>
      </w:r>
      <w:r w:rsidR="00DE1E71" w:rsidRPr="004B4732">
        <w:rPr>
          <w:rFonts w:ascii="Times New Roman" w:hAnsi="Times New Roman" w:cs="Times New Roman"/>
          <w:b/>
          <w:color w:val="000000"/>
          <w:sz w:val="28"/>
          <w:szCs w:val="28"/>
          <w:shd w:val="clear" w:color="auto" w:fill="FFFFFF"/>
          <w:lang w:val="vi-VN"/>
        </w:rPr>
        <w:t>m</w:t>
      </w:r>
      <w:r w:rsidR="00DE1E71" w:rsidRPr="004B4732">
        <w:rPr>
          <w:rFonts w:ascii="Times New Roman" w:hAnsi="Times New Roman" w:cs="Times New Roman"/>
          <w:b/>
          <w:color w:val="000000"/>
          <w:sz w:val="28"/>
          <w:szCs w:val="28"/>
          <w:shd w:val="clear" w:color="auto" w:fill="FFFFFF"/>
          <w:vertAlign w:val="superscript"/>
          <w:lang w:val="vi-VN"/>
        </w:rPr>
        <w:t>3</w:t>
      </w:r>
      <w:r w:rsidR="00DE1E71" w:rsidRPr="004B4732">
        <w:rPr>
          <w:rFonts w:ascii="Times New Roman" w:hAnsi="Times New Roman" w:cs="Times New Roman"/>
          <w:iCs/>
          <w:sz w:val="28"/>
          <w:szCs w:val="28"/>
        </w:rPr>
        <w:t xml:space="preserve"> để làm mốc phân biệt mức phí. </w:t>
      </w:r>
      <w:r w:rsidR="00DE1E71" w:rsidRPr="004B4732">
        <w:rPr>
          <w:rFonts w:ascii="Times New Roman" w:hAnsi="Times New Roman" w:cs="Times New Roman"/>
          <w:iCs/>
          <w:sz w:val="28"/>
          <w:szCs w:val="28"/>
          <w:lang w:val="vi-VN"/>
        </w:rPr>
        <w:t>Theo đó</w:t>
      </w:r>
      <w:r w:rsidR="00DE1E71" w:rsidRPr="004B4732">
        <w:rPr>
          <w:rFonts w:ascii="Times New Roman" w:hAnsi="Times New Roman" w:cs="Times New Roman"/>
          <w:bCs/>
          <w:iCs/>
          <w:sz w:val="28"/>
          <w:szCs w:val="28"/>
        </w:rPr>
        <w:t xml:space="preserve">, quy định mức phí đối với </w:t>
      </w:r>
      <w:r w:rsidR="00DE1E71" w:rsidRPr="004B4732">
        <w:rPr>
          <w:rFonts w:ascii="Times New Roman" w:hAnsi="Times New Roman" w:cs="Times New Roman"/>
          <w:iCs/>
          <w:sz w:val="28"/>
          <w:szCs w:val="28"/>
        </w:rPr>
        <w:t>đ</w:t>
      </w:r>
      <w:r w:rsidR="00DE1E71" w:rsidRPr="004B4732">
        <w:rPr>
          <w:rFonts w:ascii="Times New Roman" w:hAnsi="Times New Roman" w:cs="Times New Roman"/>
          <w:sz w:val="28"/>
          <w:szCs w:val="28"/>
        </w:rPr>
        <w:t xml:space="preserve">á ốp lát, làm mỹ nghệ &lt; 0,4 </w:t>
      </w:r>
      <w:r w:rsidR="00DE1E71" w:rsidRPr="004B4732">
        <w:rPr>
          <w:rFonts w:ascii="Times New Roman" w:hAnsi="Times New Roman" w:cs="Times New Roman"/>
          <w:sz w:val="28"/>
          <w:szCs w:val="28"/>
          <w:shd w:val="clear" w:color="auto" w:fill="FFFFFF"/>
          <w:lang w:val="vi-VN"/>
        </w:rPr>
        <w:t>m</w:t>
      </w:r>
      <w:r w:rsidR="00DE1E71" w:rsidRPr="004B4732">
        <w:rPr>
          <w:rFonts w:ascii="Times New Roman" w:hAnsi="Times New Roman" w:cs="Times New Roman"/>
          <w:sz w:val="28"/>
          <w:szCs w:val="28"/>
          <w:shd w:val="clear" w:color="auto" w:fill="FFFFFF"/>
          <w:vertAlign w:val="superscript"/>
          <w:lang w:val="vi-VN"/>
        </w:rPr>
        <w:t>3</w:t>
      </w:r>
      <w:r w:rsidR="00DE1E71" w:rsidRPr="004B4732">
        <w:rPr>
          <w:rFonts w:ascii="Times New Roman" w:hAnsi="Times New Roman" w:cs="Times New Roman"/>
          <w:iCs/>
          <w:sz w:val="28"/>
          <w:szCs w:val="28"/>
        </w:rPr>
        <w:t>: 50.000 - 70.000 đồng/m</w:t>
      </w:r>
      <w:r w:rsidR="00DE1E71" w:rsidRPr="004B4732">
        <w:rPr>
          <w:rFonts w:ascii="Times New Roman" w:hAnsi="Times New Roman" w:cs="Times New Roman"/>
          <w:iCs/>
          <w:sz w:val="28"/>
          <w:szCs w:val="28"/>
          <w:vertAlign w:val="superscript"/>
        </w:rPr>
        <w:t>3</w:t>
      </w:r>
      <w:r w:rsidR="00DE1E71" w:rsidRPr="004B4732">
        <w:rPr>
          <w:rFonts w:ascii="Times New Roman" w:hAnsi="Times New Roman" w:cs="Times New Roman"/>
          <w:iCs/>
          <w:sz w:val="28"/>
          <w:szCs w:val="28"/>
        </w:rPr>
        <w:t xml:space="preserve"> (như mức phí hiện hành); mức phí đối với </w:t>
      </w:r>
      <w:r w:rsidR="00DE1E71" w:rsidRPr="004B4732">
        <w:rPr>
          <w:rFonts w:ascii="Times New Roman" w:hAnsi="Times New Roman" w:cs="Times New Roman"/>
          <w:b/>
          <w:bCs/>
          <w:i/>
          <w:sz w:val="28"/>
          <w:szCs w:val="28"/>
        </w:rPr>
        <w:t>đ</w:t>
      </w:r>
      <w:r w:rsidR="00DE1E71" w:rsidRPr="004B4732">
        <w:rPr>
          <w:rFonts w:ascii="Times New Roman" w:hAnsi="Times New Roman" w:cs="Times New Roman"/>
          <w:b/>
          <w:bCs/>
          <w:i/>
          <w:iCs/>
          <w:sz w:val="28"/>
          <w:szCs w:val="28"/>
        </w:rPr>
        <w:t xml:space="preserve">á ốp lát, làm mỹ nghệ ≥ 0,4 </w:t>
      </w:r>
      <w:r w:rsidR="00DE1E71" w:rsidRPr="004B4732">
        <w:rPr>
          <w:rFonts w:ascii="Times New Roman" w:hAnsi="Times New Roman" w:cs="Times New Roman"/>
          <w:b/>
          <w:bCs/>
          <w:i/>
          <w:iCs/>
          <w:sz w:val="28"/>
          <w:szCs w:val="28"/>
          <w:shd w:val="clear" w:color="auto" w:fill="FFFFFF"/>
          <w:lang w:val="vi-VN"/>
        </w:rPr>
        <w:t>m</w:t>
      </w:r>
      <w:r w:rsidR="00DE1E71" w:rsidRPr="004B4732">
        <w:rPr>
          <w:rFonts w:ascii="Times New Roman" w:hAnsi="Times New Roman" w:cs="Times New Roman"/>
          <w:b/>
          <w:bCs/>
          <w:i/>
          <w:iCs/>
          <w:sz w:val="28"/>
          <w:szCs w:val="28"/>
          <w:shd w:val="clear" w:color="auto" w:fill="FFFFFF"/>
          <w:vertAlign w:val="superscript"/>
          <w:lang w:val="vi-VN"/>
        </w:rPr>
        <w:t>3</w:t>
      </w:r>
      <w:r w:rsidR="00DE1E71" w:rsidRPr="004B4732">
        <w:rPr>
          <w:rFonts w:ascii="Times New Roman" w:hAnsi="Times New Roman" w:cs="Times New Roman"/>
          <w:iCs/>
          <w:sz w:val="28"/>
          <w:szCs w:val="28"/>
        </w:rPr>
        <w:t>: 60.000 - 90.000 đồng/m</w:t>
      </w:r>
      <w:r w:rsidR="00DE1E71" w:rsidRPr="004B4732">
        <w:rPr>
          <w:rFonts w:ascii="Times New Roman" w:hAnsi="Times New Roman" w:cs="Times New Roman"/>
          <w:iCs/>
          <w:sz w:val="28"/>
          <w:szCs w:val="28"/>
          <w:vertAlign w:val="superscript"/>
        </w:rPr>
        <w:t xml:space="preserve">3 </w:t>
      </w:r>
      <w:r w:rsidR="00DE1E71" w:rsidRPr="004B4732">
        <w:rPr>
          <w:rFonts w:ascii="Times New Roman" w:hAnsi="Times New Roman" w:cs="Times New Roman"/>
          <w:iCs/>
          <w:sz w:val="28"/>
          <w:szCs w:val="28"/>
        </w:rPr>
        <w:t xml:space="preserve">(bằng mức thu đối với đá block). </w:t>
      </w:r>
      <w:r w:rsidR="00DE1E71" w:rsidRPr="004B4732">
        <w:rPr>
          <w:rFonts w:ascii="Times New Roman" w:hAnsi="Times New Roman" w:cs="Times New Roman"/>
          <w:iCs/>
          <w:sz w:val="28"/>
          <w:szCs w:val="28"/>
          <w:lang w:val="vi-VN"/>
        </w:rPr>
        <w:t>Đồng thời</w:t>
      </w:r>
      <w:r w:rsidR="00DE1E71" w:rsidRPr="004B4732">
        <w:rPr>
          <w:rFonts w:ascii="Times New Roman" w:hAnsi="Times New Roman" w:cs="Times New Roman"/>
          <w:iCs/>
          <w:sz w:val="28"/>
          <w:szCs w:val="28"/>
        </w:rPr>
        <w:t xml:space="preserve">, </w:t>
      </w:r>
      <w:r w:rsidR="00DE1E71" w:rsidRPr="004B4732">
        <w:rPr>
          <w:rFonts w:ascii="Times New Roman" w:hAnsi="Times New Roman" w:cs="Times New Roman"/>
          <w:bCs/>
          <w:iCs/>
          <w:sz w:val="28"/>
          <w:szCs w:val="28"/>
        </w:rPr>
        <w:t>bãi bỏ khoản 6 Điều 5 NĐ 164.</w:t>
      </w:r>
    </w:p>
    <w:p w:rsidR="00DE1E71" w:rsidRPr="004B4732" w:rsidRDefault="00DE1E71" w:rsidP="00D90865">
      <w:pPr>
        <w:widowControl w:val="0"/>
        <w:spacing w:before="120" w:after="0" w:line="240" w:lineRule="auto"/>
        <w:ind w:firstLine="540"/>
        <w:jc w:val="both"/>
        <w:rPr>
          <w:rFonts w:ascii="Times New Roman" w:hAnsi="Times New Roman" w:cs="Times New Roman"/>
          <w:b/>
          <w:bCs/>
          <w:sz w:val="28"/>
          <w:szCs w:val="28"/>
          <w:lang w:val="nl-NL"/>
        </w:rPr>
      </w:pPr>
      <w:r w:rsidRPr="004B4732">
        <w:rPr>
          <w:rFonts w:ascii="Times New Roman" w:hAnsi="Times New Roman" w:cs="Times New Roman"/>
          <w:b/>
          <w:bCs/>
          <w:sz w:val="28"/>
          <w:szCs w:val="28"/>
          <w:lang w:val="sv-SE"/>
        </w:rPr>
        <w:t>3.3. Bổ sung thu phí đối với đ</w:t>
      </w:r>
      <w:r w:rsidRPr="004B4732">
        <w:rPr>
          <w:rFonts w:ascii="Times New Roman" w:hAnsi="Times New Roman" w:cs="Times New Roman"/>
          <w:b/>
          <w:bCs/>
          <w:sz w:val="28"/>
          <w:szCs w:val="28"/>
          <w:lang w:val="nl-NL"/>
        </w:rPr>
        <w:t xml:space="preserve">á hoa trắng để sản xuất bột carbonat </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rPr>
      </w:pPr>
      <w:r w:rsidRPr="004B4732">
        <w:rPr>
          <w:rFonts w:ascii="Times New Roman" w:hAnsi="Times New Roman" w:cs="Times New Roman"/>
          <w:b/>
          <w:iCs/>
          <w:sz w:val="28"/>
          <w:szCs w:val="28"/>
          <w:lang w:val="sv-SE"/>
        </w:rPr>
        <w:t xml:space="preserve">a) Quy định hiện hành: </w:t>
      </w:r>
      <w:r w:rsidRPr="004B4732">
        <w:rPr>
          <w:rFonts w:ascii="Times New Roman" w:hAnsi="Times New Roman" w:cs="Times New Roman"/>
          <w:bCs/>
          <w:sz w:val="28"/>
          <w:szCs w:val="28"/>
          <w:lang w:val="sv-SE"/>
        </w:rPr>
        <w:t xml:space="preserve">Tại Biểu khung phí kèm theo NĐ 164: </w:t>
      </w:r>
      <w:r w:rsidRPr="004B4732">
        <w:rPr>
          <w:rFonts w:ascii="Times New Roman" w:hAnsi="Times New Roman" w:cs="Times New Roman"/>
          <w:bCs/>
          <w:sz w:val="28"/>
          <w:szCs w:val="28"/>
        </w:rPr>
        <w:t xml:space="preserve">Đá vôi,... </w:t>
      </w:r>
      <w:r w:rsidRPr="004B4732">
        <w:rPr>
          <w:rFonts w:ascii="Times New Roman" w:hAnsi="Times New Roman" w:cs="Times New Roman"/>
          <w:bCs/>
          <w:iCs/>
          <w:sz w:val="28"/>
          <w:szCs w:val="28"/>
        </w:rPr>
        <w:t>khoáng chất công nghiệp</w:t>
      </w:r>
      <w:r w:rsidRPr="004B4732">
        <w:rPr>
          <w:rFonts w:ascii="Times New Roman" w:hAnsi="Times New Roman" w:cs="Times New Roman"/>
          <w:bCs/>
          <w:sz w:val="28"/>
          <w:szCs w:val="28"/>
        </w:rPr>
        <w:t xml:space="preserve"> (barit, fluorit, bentônít, </w:t>
      </w:r>
      <w:r w:rsidRPr="00B31469">
        <w:rPr>
          <w:rFonts w:ascii="Times New Roman" w:hAnsi="Times New Roman" w:cs="Times New Roman"/>
          <w:bCs/>
          <w:sz w:val="28"/>
          <w:szCs w:val="28"/>
        </w:rPr>
        <w:t xml:space="preserve">các loại khoáng chất khác): 1.000 - 3.000 đồng/tấn (Điểm 6 Mục II). </w:t>
      </w:r>
    </w:p>
    <w:p w:rsidR="00DE1E71" w:rsidRPr="004B4732" w:rsidRDefault="00DE1E71" w:rsidP="00D90865">
      <w:pPr>
        <w:widowControl w:val="0"/>
        <w:spacing w:before="120" w:after="0" w:line="240" w:lineRule="auto"/>
        <w:ind w:firstLine="540"/>
        <w:jc w:val="both"/>
        <w:rPr>
          <w:rFonts w:ascii="Times New Roman" w:hAnsi="Times New Roman" w:cs="Times New Roman"/>
          <w:sz w:val="28"/>
          <w:szCs w:val="28"/>
          <w:lang w:val="nl-NL"/>
        </w:rPr>
      </w:pPr>
      <w:r w:rsidRPr="004B4732">
        <w:rPr>
          <w:rFonts w:ascii="Times New Roman" w:hAnsi="Times New Roman" w:cs="Times New Roman"/>
          <w:b/>
          <w:bCs/>
          <w:iCs/>
          <w:sz w:val="28"/>
          <w:szCs w:val="28"/>
        </w:rPr>
        <w:t xml:space="preserve">b) Vấn đề cần giải quyết: </w:t>
      </w:r>
      <w:r w:rsidRPr="004B4732">
        <w:rPr>
          <w:rFonts w:ascii="Times New Roman" w:hAnsi="Times New Roman" w:cs="Times New Roman"/>
          <w:sz w:val="28"/>
          <w:szCs w:val="28"/>
        </w:rPr>
        <w:t xml:space="preserve">Pháp luật khoáng sản không quy định rõ về các loại khoáng chất khác. Tại </w:t>
      </w:r>
      <w:r w:rsidRPr="004B4732">
        <w:rPr>
          <w:rFonts w:ascii="Times New Roman" w:hAnsi="Times New Roman" w:cs="Times New Roman"/>
          <w:iCs/>
          <w:sz w:val="28"/>
          <w:szCs w:val="28"/>
          <w:lang w:val="nl-NL"/>
        </w:rPr>
        <w:t>tỉnh Nghệ An áp dụng điểm 6 Mục II nêu trên để thu phí đ</w:t>
      </w:r>
      <w:r w:rsidRPr="004B4732">
        <w:rPr>
          <w:rFonts w:ascii="Times New Roman" w:hAnsi="Times New Roman" w:cs="Times New Roman"/>
          <w:sz w:val="28"/>
          <w:szCs w:val="28"/>
        </w:rPr>
        <w:t>ối với trường hợp khai thác đá hoa trắng sản xuất bột</w:t>
      </w:r>
      <w:r w:rsidRPr="004B4732">
        <w:rPr>
          <w:rFonts w:ascii="Times New Roman" w:hAnsi="Times New Roman" w:cs="Times New Roman"/>
          <w:iCs/>
          <w:sz w:val="28"/>
          <w:szCs w:val="28"/>
          <w:lang w:val="nl-NL"/>
        </w:rPr>
        <w:t xml:space="preserve"> carbonat. Tuy nhiên, </w:t>
      </w:r>
      <w:r w:rsidRPr="004B4732">
        <w:rPr>
          <w:rFonts w:ascii="Times New Roman" w:hAnsi="Times New Roman" w:cs="Times New Roman"/>
          <w:bCs/>
          <w:sz w:val="28"/>
          <w:szCs w:val="28"/>
          <w:lang w:val="sv-SE"/>
        </w:rPr>
        <w:t xml:space="preserve">Kiểm toán Nhà nước cho rằng đá hoa trắng có giá trị cao, việc áp dụng thu như tỉnh Nghệ An là không phù hợp. Tỉnh Nghệ An đề nghị bổ sung thu phí đối với </w:t>
      </w:r>
      <w:r w:rsidRPr="004B4732">
        <w:rPr>
          <w:rFonts w:ascii="Times New Roman" w:hAnsi="Times New Roman" w:cs="Times New Roman"/>
          <w:bCs/>
          <w:iCs/>
          <w:sz w:val="28"/>
          <w:szCs w:val="28"/>
          <w:lang w:val="sv-SE"/>
        </w:rPr>
        <w:t>trường hợp này</w:t>
      </w:r>
      <w:r w:rsidRPr="004B4732">
        <w:rPr>
          <w:rFonts w:ascii="Times New Roman" w:hAnsi="Times New Roman" w:cs="Times New Roman"/>
          <w:sz w:val="28"/>
          <w:szCs w:val="28"/>
          <w:lang w:val="nl-NL"/>
        </w:rPr>
        <w:t xml:space="preserve"> vào Biểu khung mức phí. </w:t>
      </w:r>
    </w:p>
    <w:p w:rsidR="00DE1E71" w:rsidRPr="004B4732" w:rsidRDefault="00DE1E71" w:rsidP="00D90865">
      <w:pPr>
        <w:widowControl w:val="0"/>
        <w:spacing w:before="120" w:after="0" w:line="240" w:lineRule="auto"/>
        <w:ind w:firstLine="540"/>
        <w:jc w:val="both"/>
        <w:rPr>
          <w:rFonts w:ascii="Times New Roman" w:hAnsi="Times New Roman" w:cs="Times New Roman"/>
          <w:b/>
          <w:bCs/>
          <w:iCs/>
          <w:sz w:val="28"/>
          <w:szCs w:val="28"/>
          <w:lang w:val="nl-NL"/>
        </w:rPr>
      </w:pPr>
      <w:r w:rsidRPr="004B4732">
        <w:rPr>
          <w:rFonts w:ascii="Times New Roman" w:hAnsi="Times New Roman" w:cs="Times New Roman"/>
          <w:b/>
          <w:bCs/>
          <w:iCs/>
          <w:sz w:val="28"/>
          <w:szCs w:val="28"/>
          <w:lang w:val="nl-NL"/>
        </w:rPr>
        <w:t>c) Nội dung đề xuất</w:t>
      </w:r>
    </w:p>
    <w:p w:rsidR="00DD3D57" w:rsidRPr="00B52796" w:rsidRDefault="00DD3D57" w:rsidP="00DD3D57">
      <w:pPr>
        <w:widowControl w:val="0"/>
        <w:spacing w:before="120" w:after="0" w:line="240" w:lineRule="auto"/>
        <w:ind w:firstLine="567"/>
        <w:jc w:val="both"/>
        <w:rPr>
          <w:rFonts w:ascii="Times New Roman" w:hAnsi="Times New Roman" w:cs="Times New Roman"/>
          <w:sz w:val="28"/>
          <w:szCs w:val="28"/>
        </w:rPr>
      </w:pPr>
      <w:r w:rsidRPr="00DD3D57">
        <w:rPr>
          <w:rFonts w:ascii="Times New Roman" w:hAnsi="Times New Roman" w:cs="Times New Roman"/>
          <w:sz w:val="28"/>
          <w:szCs w:val="28"/>
        </w:rPr>
        <w:t xml:space="preserve">- Theo quy định tại </w:t>
      </w:r>
      <w:bookmarkStart w:id="17" w:name="_Hlk85286784"/>
      <w:r w:rsidRPr="00DD3D57">
        <w:rPr>
          <w:rFonts w:ascii="Times New Roman" w:hAnsi="Times New Roman" w:cs="Times New Roman"/>
          <w:sz w:val="28"/>
          <w:szCs w:val="28"/>
        </w:rPr>
        <w:t>Thông tư số 05/2020/TT-BTC</w:t>
      </w:r>
      <w:bookmarkEnd w:id="17"/>
      <w:r w:rsidRPr="00DD3D57">
        <w:rPr>
          <w:rFonts w:ascii="Times New Roman" w:hAnsi="Times New Roman" w:cs="Times New Roman"/>
          <w:sz w:val="28"/>
          <w:szCs w:val="28"/>
        </w:rPr>
        <w:t xml:space="preserve">: Đá hoa trắng sản xuất bột carbonat được xếp cùng nhóm </w:t>
      </w:r>
      <w:r w:rsidRPr="00383DDA">
        <w:rPr>
          <w:rFonts w:ascii="Times New Roman" w:hAnsi="Times New Roman" w:cs="Times New Roman"/>
          <w:i/>
          <w:sz w:val="28"/>
          <w:szCs w:val="28"/>
        </w:rPr>
        <w:t>“đá hoa trắng”.</w:t>
      </w:r>
      <w:r w:rsidRPr="00DD3D57">
        <w:rPr>
          <w:rFonts w:ascii="Times New Roman" w:hAnsi="Times New Roman" w:cs="Times New Roman"/>
          <w:sz w:val="28"/>
          <w:szCs w:val="28"/>
        </w:rPr>
        <w:t xml:space="preserve"> Mức tối đa giá tính thuế tài nguyên đối với đá hoa trắng sản xuất bột carbonat (140.000 - 400.000 </w:t>
      </w:r>
      <w:r w:rsidRPr="00B52796">
        <w:rPr>
          <w:rFonts w:ascii="Times New Roman" w:hAnsi="Times New Roman" w:cs="Times New Roman"/>
          <w:sz w:val="28"/>
          <w:szCs w:val="28"/>
        </w:rPr>
        <w:t>đồng/</w:t>
      </w:r>
      <w:r w:rsidR="00B52796" w:rsidRPr="00B52796">
        <w:rPr>
          <w:rFonts w:ascii="Times New Roman" w:hAnsi="Times New Roman" w:cs="Times New Roman"/>
          <w:bCs/>
          <w:iCs/>
          <w:sz w:val="28"/>
          <w:szCs w:val="28"/>
          <w:shd w:val="clear" w:color="auto" w:fill="FFFFFF"/>
          <w:lang w:val="vi-VN"/>
        </w:rPr>
        <w:t>m</w:t>
      </w:r>
      <w:r w:rsidR="00B52796" w:rsidRPr="00B52796">
        <w:rPr>
          <w:rFonts w:ascii="Times New Roman" w:hAnsi="Times New Roman" w:cs="Times New Roman"/>
          <w:bCs/>
          <w:iCs/>
          <w:sz w:val="28"/>
          <w:szCs w:val="28"/>
          <w:shd w:val="clear" w:color="auto" w:fill="FFFFFF"/>
          <w:vertAlign w:val="superscript"/>
          <w:lang w:val="vi-VN"/>
        </w:rPr>
        <w:t>3</w:t>
      </w:r>
      <w:r w:rsidRPr="00B52796">
        <w:rPr>
          <w:rFonts w:ascii="Times New Roman" w:hAnsi="Times New Roman" w:cs="Times New Roman"/>
          <w:sz w:val="28"/>
          <w:szCs w:val="28"/>
        </w:rPr>
        <w:t>) bằng mức tối đa giá tính thuế tài nguyên đối với đá chẻ làm vật liệu xây dựng thông thường (280.000 - 400.000 đồng/</w:t>
      </w:r>
      <w:r w:rsidR="00B52796" w:rsidRPr="00B52796">
        <w:rPr>
          <w:rFonts w:ascii="Times New Roman" w:hAnsi="Times New Roman" w:cs="Times New Roman"/>
          <w:bCs/>
          <w:iCs/>
          <w:sz w:val="28"/>
          <w:szCs w:val="28"/>
          <w:shd w:val="clear" w:color="auto" w:fill="FFFFFF"/>
          <w:lang w:val="vi-VN"/>
        </w:rPr>
        <w:t>m</w:t>
      </w:r>
      <w:r w:rsidR="00B52796" w:rsidRPr="00B52796">
        <w:rPr>
          <w:rFonts w:ascii="Times New Roman" w:hAnsi="Times New Roman" w:cs="Times New Roman"/>
          <w:bCs/>
          <w:iCs/>
          <w:sz w:val="28"/>
          <w:szCs w:val="28"/>
          <w:shd w:val="clear" w:color="auto" w:fill="FFFFFF"/>
          <w:vertAlign w:val="superscript"/>
          <w:lang w:val="vi-VN"/>
        </w:rPr>
        <w:t>3</w:t>
      </w:r>
      <w:r w:rsidRPr="00B52796">
        <w:rPr>
          <w:rFonts w:ascii="Times New Roman" w:hAnsi="Times New Roman" w:cs="Times New Roman"/>
          <w:sz w:val="28"/>
          <w:szCs w:val="28"/>
        </w:rPr>
        <w:t xml:space="preserve">). </w:t>
      </w:r>
    </w:p>
    <w:p w:rsidR="00DD3D57" w:rsidRPr="00DD3D57" w:rsidRDefault="00DD3D57" w:rsidP="00DD3D57">
      <w:pPr>
        <w:widowControl w:val="0"/>
        <w:spacing w:before="120" w:after="0" w:line="240" w:lineRule="auto"/>
        <w:ind w:firstLine="567"/>
        <w:jc w:val="both"/>
        <w:rPr>
          <w:rFonts w:ascii="Times New Roman" w:hAnsi="Times New Roman" w:cs="Times New Roman"/>
          <w:sz w:val="28"/>
          <w:szCs w:val="28"/>
        </w:rPr>
      </w:pPr>
      <w:r w:rsidRPr="00DD3D57">
        <w:rPr>
          <w:rFonts w:ascii="Times New Roman" w:hAnsi="Times New Roman" w:cs="Times New Roman"/>
          <w:sz w:val="28"/>
          <w:szCs w:val="28"/>
        </w:rPr>
        <w:t xml:space="preserve">- Qua tìm hiểu được biết </w:t>
      </w:r>
      <w:bookmarkStart w:id="18" w:name="_Hlk86787831"/>
      <w:r w:rsidRPr="00DD3D57">
        <w:rPr>
          <w:rFonts w:ascii="Times New Roman" w:hAnsi="Times New Roman" w:cs="Times New Roman"/>
          <w:sz w:val="28"/>
          <w:szCs w:val="28"/>
        </w:rPr>
        <w:t>đá hoa trắng sản xuất bột carbonat</w:t>
      </w:r>
      <w:bookmarkEnd w:id="18"/>
      <w:r w:rsidRPr="00DD3D57">
        <w:rPr>
          <w:rFonts w:ascii="Times New Roman" w:hAnsi="Times New Roman" w:cs="Times New Roman"/>
          <w:sz w:val="28"/>
          <w:szCs w:val="28"/>
        </w:rPr>
        <w:t xml:space="preserve"> dùng làm phụ gia để sản xuất sơn tường, giấy, nhựa, lốp xe, đồ gia dụng, thức ăn gia súc, gia cầm, mỹ phẩm và một số dược phẩm, phân bón cho cây trồng;… giá bán bột đá hoa trắng không cao</w:t>
      </w:r>
      <w:r>
        <w:rPr>
          <w:rStyle w:val="FootnoteReference"/>
          <w:rFonts w:ascii="Times New Roman" w:hAnsi="Times New Roman" w:cs="Times New Roman"/>
          <w:sz w:val="28"/>
          <w:szCs w:val="28"/>
        </w:rPr>
        <w:footnoteReference w:id="5"/>
      </w:r>
      <w:r w:rsidR="00383DDA">
        <w:rPr>
          <w:rFonts w:ascii="Times New Roman" w:hAnsi="Times New Roman" w:cs="Times New Roman"/>
          <w:sz w:val="28"/>
          <w:szCs w:val="28"/>
        </w:rPr>
        <w:t>.</w:t>
      </w:r>
      <w:r w:rsidRPr="00DD3D57">
        <w:rPr>
          <w:rFonts w:ascii="Times New Roman" w:hAnsi="Times New Roman" w:cs="Times New Roman"/>
          <w:sz w:val="28"/>
          <w:szCs w:val="28"/>
        </w:rPr>
        <w:t xml:space="preserve">  </w:t>
      </w:r>
    </w:p>
    <w:p w:rsidR="00DD3D57" w:rsidRPr="00DD3D57" w:rsidRDefault="00DD3D57" w:rsidP="00DD3D57">
      <w:pPr>
        <w:widowControl w:val="0"/>
        <w:spacing w:before="120" w:after="0" w:line="240" w:lineRule="auto"/>
        <w:ind w:firstLine="567"/>
        <w:jc w:val="both"/>
        <w:rPr>
          <w:rFonts w:ascii="Times New Roman" w:hAnsi="Times New Roman" w:cs="Times New Roman"/>
          <w:sz w:val="28"/>
          <w:szCs w:val="28"/>
        </w:rPr>
      </w:pPr>
      <w:r w:rsidRPr="00DD3D57">
        <w:rPr>
          <w:rFonts w:ascii="Times New Roman" w:hAnsi="Times New Roman" w:cs="Times New Roman"/>
          <w:sz w:val="28"/>
          <w:szCs w:val="28"/>
        </w:rPr>
        <w:lastRenderedPageBreak/>
        <w:t xml:space="preserve">- Tại dự thảo Nghị định quy định mức phí BVMT đối với đá làm vật liệu xây dựng thông thường từ 5.000 - 10.000 đồng/tấn. </w:t>
      </w:r>
    </w:p>
    <w:p w:rsidR="00DE1E71" w:rsidRPr="00DD3D57" w:rsidRDefault="00DE1E71" w:rsidP="00DD3D57">
      <w:pPr>
        <w:widowControl w:val="0"/>
        <w:spacing w:before="120" w:after="0" w:line="240" w:lineRule="auto"/>
        <w:ind w:firstLine="540"/>
        <w:jc w:val="both"/>
        <w:rPr>
          <w:rFonts w:ascii="Times New Roman" w:hAnsi="Times New Roman" w:cs="Times New Roman"/>
          <w:bCs/>
          <w:iCs/>
          <w:color w:val="000000"/>
          <w:sz w:val="28"/>
          <w:szCs w:val="28"/>
          <w:shd w:val="clear" w:color="auto" w:fill="FFFFFF"/>
        </w:rPr>
      </w:pPr>
      <w:r w:rsidRPr="00DD3D57">
        <w:rPr>
          <w:rFonts w:ascii="Times New Roman" w:hAnsi="Times New Roman" w:cs="Times New Roman"/>
          <w:sz w:val="28"/>
          <w:szCs w:val="28"/>
          <w:lang w:val="nl-NL"/>
        </w:rPr>
        <w:t xml:space="preserve">Để bảo đảm thống nhất, </w:t>
      </w:r>
      <w:r w:rsidR="00B656CD" w:rsidRPr="00DD3D57">
        <w:rPr>
          <w:rFonts w:ascii="Times New Roman" w:hAnsi="Times New Roman" w:cs="Times New Roman"/>
          <w:sz w:val="28"/>
          <w:szCs w:val="28"/>
          <w:lang w:val="nl-NL"/>
        </w:rPr>
        <w:t xml:space="preserve">Bộ Tài chính trình Chính phủ </w:t>
      </w:r>
      <w:r w:rsidRPr="00DD3D57">
        <w:rPr>
          <w:rFonts w:ascii="Times New Roman" w:hAnsi="Times New Roman" w:cs="Times New Roman"/>
          <w:sz w:val="28"/>
          <w:szCs w:val="28"/>
          <w:lang w:val="nl-NL"/>
        </w:rPr>
        <w:t xml:space="preserve">cho bổ sung quy định thu </w:t>
      </w:r>
      <w:r w:rsidRPr="00DD3D57">
        <w:rPr>
          <w:rFonts w:ascii="Times New Roman" w:hAnsi="Times New Roman" w:cs="Times New Roman"/>
          <w:b/>
          <w:bCs/>
          <w:i/>
          <w:iCs/>
          <w:sz w:val="28"/>
          <w:szCs w:val="28"/>
          <w:lang w:val="nl-NL"/>
        </w:rPr>
        <w:t>phí đối với đ</w:t>
      </w:r>
      <w:r w:rsidRPr="00DD3D57">
        <w:rPr>
          <w:rFonts w:ascii="Times New Roman" w:hAnsi="Times New Roman" w:cs="Times New Roman"/>
          <w:b/>
          <w:bCs/>
          <w:i/>
          <w:iCs/>
          <w:color w:val="000000"/>
          <w:sz w:val="28"/>
          <w:szCs w:val="28"/>
          <w:shd w:val="clear" w:color="auto" w:fill="FFFFFF"/>
          <w:lang w:val="vi-VN"/>
        </w:rPr>
        <w:t>á hoa trắng sản xuất bột carbonat</w:t>
      </w:r>
      <w:r w:rsidRPr="00DD3D57">
        <w:rPr>
          <w:rFonts w:ascii="Times New Roman" w:hAnsi="Times New Roman" w:cs="Times New Roman"/>
          <w:b/>
          <w:bCs/>
          <w:i/>
          <w:iCs/>
          <w:color w:val="000000"/>
          <w:sz w:val="28"/>
          <w:szCs w:val="28"/>
          <w:shd w:val="clear" w:color="auto" w:fill="FFFFFF"/>
        </w:rPr>
        <w:t xml:space="preserve">: 5.000 - 10.000 đồng/tấn </w:t>
      </w:r>
      <w:r w:rsidRPr="00DD3D57">
        <w:rPr>
          <w:rFonts w:ascii="Times New Roman" w:hAnsi="Times New Roman" w:cs="Times New Roman"/>
          <w:bCs/>
          <w:iCs/>
          <w:color w:val="000000"/>
          <w:sz w:val="28"/>
          <w:szCs w:val="28"/>
          <w:shd w:val="clear" w:color="auto" w:fill="FFFFFF"/>
        </w:rPr>
        <w:t xml:space="preserve">(bằng mức phí đối với đá làm vật liệu xây dựng thông thường tại dự thảo Nghị định). </w:t>
      </w:r>
    </w:p>
    <w:p w:rsidR="00DE1E71" w:rsidRPr="004B4732" w:rsidRDefault="00DE1E71" w:rsidP="00D90865">
      <w:pPr>
        <w:widowControl w:val="0"/>
        <w:spacing w:before="120" w:after="0" w:line="240" w:lineRule="auto"/>
        <w:ind w:firstLine="540"/>
        <w:jc w:val="both"/>
        <w:rPr>
          <w:rFonts w:ascii="Times New Roman" w:hAnsi="Times New Roman" w:cs="Times New Roman"/>
          <w:b/>
          <w:bCs/>
          <w:sz w:val="28"/>
          <w:szCs w:val="28"/>
          <w:lang w:val="nl-NL"/>
        </w:rPr>
      </w:pPr>
      <w:r w:rsidRPr="004B4732">
        <w:rPr>
          <w:rFonts w:ascii="Times New Roman" w:hAnsi="Times New Roman" w:cs="Times New Roman"/>
          <w:b/>
          <w:bCs/>
          <w:sz w:val="28"/>
          <w:szCs w:val="28"/>
          <w:lang w:val="sv-SE"/>
        </w:rPr>
        <w:t>4. Sửa đổi phương pháp tính phí</w:t>
      </w:r>
    </w:p>
    <w:p w:rsidR="00DE1E71" w:rsidRPr="004B4732" w:rsidRDefault="00DE1E71" w:rsidP="00D90865">
      <w:pPr>
        <w:widowControl w:val="0"/>
        <w:spacing w:before="120" w:after="0" w:line="240" w:lineRule="auto"/>
        <w:ind w:firstLine="540"/>
        <w:jc w:val="both"/>
        <w:rPr>
          <w:rFonts w:ascii="Times New Roman" w:hAnsi="Times New Roman" w:cs="Times New Roman"/>
          <w:b/>
          <w:bCs/>
          <w:sz w:val="28"/>
          <w:szCs w:val="28"/>
          <w:lang w:val="nl-NL"/>
        </w:rPr>
      </w:pPr>
      <w:r w:rsidRPr="004B4732">
        <w:rPr>
          <w:rFonts w:ascii="Times New Roman" w:hAnsi="Times New Roman" w:cs="Times New Roman"/>
          <w:b/>
          <w:bCs/>
          <w:sz w:val="28"/>
          <w:szCs w:val="28"/>
          <w:lang w:val="sv-SE"/>
        </w:rPr>
        <w:t>4.1. S</w:t>
      </w:r>
      <w:r w:rsidRPr="004B4732">
        <w:rPr>
          <w:rFonts w:ascii="Times New Roman" w:hAnsi="Times New Roman" w:cs="Times New Roman"/>
          <w:b/>
          <w:bCs/>
          <w:sz w:val="28"/>
          <w:szCs w:val="28"/>
          <w:lang w:val="vi-VN"/>
        </w:rPr>
        <w:t>ửa phương pháp tính phí đối với đất đá bốc x</w:t>
      </w:r>
      <w:r w:rsidRPr="004B4732">
        <w:rPr>
          <w:rFonts w:ascii="Times New Roman" w:hAnsi="Times New Roman" w:cs="Times New Roman"/>
          <w:b/>
          <w:bCs/>
          <w:sz w:val="28"/>
          <w:szCs w:val="28"/>
        </w:rPr>
        <w:t>úc</w:t>
      </w:r>
      <w:r w:rsidRPr="004B4732">
        <w:rPr>
          <w:rFonts w:ascii="Times New Roman" w:hAnsi="Times New Roman" w:cs="Times New Roman"/>
          <w:b/>
          <w:bCs/>
          <w:sz w:val="28"/>
          <w:szCs w:val="28"/>
          <w:lang w:val="vi-VN"/>
        </w:rPr>
        <w:t>, b</w:t>
      </w:r>
      <w:r w:rsidRPr="004B4732">
        <w:rPr>
          <w:rFonts w:ascii="Times New Roman" w:hAnsi="Times New Roman" w:cs="Times New Roman"/>
          <w:b/>
          <w:bCs/>
          <w:sz w:val="28"/>
          <w:szCs w:val="28"/>
          <w:lang w:val="sv-SE"/>
        </w:rPr>
        <w:t xml:space="preserve">ỏ tỷ lệ </w:t>
      </w:r>
      <w:r w:rsidRPr="004B4732">
        <w:rPr>
          <w:rFonts w:ascii="Times New Roman" w:hAnsi="Times New Roman" w:cs="Times New Roman"/>
          <w:b/>
          <w:bCs/>
          <w:sz w:val="28"/>
          <w:szCs w:val="28"/>
          <w:lang w:val="nl-NL"/>
        </w:rPr>
        <w:t>quy đổi số lượng khoáng sản thành phẩm ra khoáng sản nguyên khai</w:t>
      </w:r>
    </w:p>
    <w:p w:rsidR="00DE1E71" w:rsidRPr="004B4732" w:rsidRDefault="00DE1E71" w:rsidP="00D90865">
      <w:pPr>
        <w:widowControl w:val="0"/>
        <w:spacing w:before="120" w:after="0" w:line="240" w:lineRule="auto"/>
        <w:ind w:firstLine="540"/>
        <w:jc w:val="both"/>
        <w:rPr>
          <w:rFonts w:ascii="Times New Roman" w:hAnsi="Times New Roman" w:cs="Times New Roman"/>
          <w:bCs/>
          <w:i/>
          <w:sz w:val="28"/>
          <w:szCs w:val="28"/>
          <w:lang w:val="nl-NL"/>
        </w:rPr>
      </w:pPr>
      <w:r w:rsidRPr="004B4732">
        <w:rPr>
          <w:rFonts w:ascii="Times New Roman" w:hAnsi="Times New Roman" w:cs="Times New Roman"/>
          <w:b/>
          <w:sz w:val="28"/>
          <w:szCs w:val="28"/>
          <w:lang w:val="nl-NL"/>
        </w:rPr>
        <w:t xml:space="preserve">a) Quy định hiện hành: </w:t>
      </w:r>
      <w:r w:rsidRPr="004B4732">
        <w:rPr>
          <w:rFonts w:ascii="Times New Roman" w:hAnsi="Times New Roman" w:cs="Times New Roman"/>
          <w:bCs/>
          <w:iCs/>
          <w:sz w:val="28"/>
          <w:szCs w:val="28"/>
          <w:lang w:val="nl-NL"/>
        </w:rPr>
        <w:t xml:space="preserve">Theo quy định tại Điều 5 NĐ 164: </w:t>
      </w:r>
      <w:r w:rsidRPr="004B4732">
        <w:rPr>
          <w:rFonts w:ascii="Times New Roman" w:hAnsi="Times New Roman" w:cs="Times New Roman"/>
          <w:bCs/>
          <w:i/>
          <w:sz w:val="28"/>
          <w:szCs w:val="28"/>
          <w:lang w:val="nl-NL"/>
        </w:rPr>
        <w:t>“</w:t>
      </w:r>
      <w:r w:rsidRPr="004B4732">
        <w:rPr>
          <w:rFonts w:ascii="Times New Roman" w:hAnsi="Times New Roman" w:cs="Times New Roman"/>
          <w:bCs/>
          <w:i/>
          <w:sz w:val="28"/>
          <w:szCs w:val="28"/>
        </w:rPr>
        <w:t xml:space="preserve">1. Phí BVMT đối với khai thác khoáng sản phải nộp trong kỳ nộp phí được tính theo công thức sau: </w:t>
      </w:r>
      <w:r w:rsidRPr="004B4732">
        <w:rPr>
          <w:rFonts w:ascii="Times New Roman" w:hAnsi="Times New Roman" w:cs="Times New Roman"/>
          <w:bCs/>
          <w:i/>
          <w:sz w:val="28"/>
          <w:szCs w:val="28"/>
          <w:lang w:val="nl-NL"/>
        </w:rPr>
        <w:t>F = [(Q1 x f1) + (Q2 x f2)] x K. Trong đó:</w:t>
      </w:r>
    </w:p>
    <w:p w:rsidR="00DE1E71" w:rsidRPr="004B4732" w:rsidRDefault="00DE1E71" w:rsidP="00D90865">
      <w:pPr>
        <w:widowControl w:val="0"/>
        <w:spacing w:before="120" w:after="0" w:line="240" w:lineRule="auto"/>
        <w:ind w:firstLine="540"/>
        <w:jc w:val="both"/>
        <w:rPr>
          <w:rFonts w:ascii="Times New Roman" w:hAnsi="Times New Roman" w:cs="Times New Roman"/>
          <w:bCs/>
          <w:i/>
          <w:iCs/>
          <w:sz w:val="28"/>
          <w:szCs w:val="28"/>
          <w:lang w:val="nl-NL"/>
        </w:rPr>
      </w:pPr>
      <w:r w:rsidRPr="004B4732">
        <w:rPr>
          <w:rFonts w:ascii="Times New Roman" w:hAnsi="Times New Roman" w:cs="Times New Roman"/>
          <w:bCs/>
          <w:i/>
          <w:iCs/>
          <w:sz w:val="28"/>
          <w:szCs w:val="28"/>
          <w:lang w:val="nl-NL"/>
        </w:rPr>
        <w:t xml:space="preserve">...- Q1 là </w:t>
      </w:r>
      <w:r w:rsidRPr="004B4732">
        <w:rPr>
          <w:rFonts w:ascii="Times New Roman" w:hAnsi="Times New Roman" w:cs="Times New Roman"/>
          <w:bCs/>
          <w:i/>
          <w:iCs/>
          <w:sz w:val="28"/>
          <w:szCs w:val="28"/>
        </w:rPr>
        <w:t>số lượng đất đá bốc xúc thải ra trong kỳ nộp phí</w:t>
      </w:r>
      <w:r w:rsidRPr="004B4732">
        <w:rPr>
          <w:rFonts w:ascii="Times New Roman" w:hAnsi="Times New Roman" w:cs="Times New Roman"/>
          <w:bCs/>
          <w:i/>
          <w:iCs/>
          <w:sz w:val="28"/>
          <w:szCs w:val="28"/>
          <w:lang w:val="nl-NL"/>
        </w:rPr>
        <w:t>;</w:t>
      </w:r>
    </w:p>
    <w:p w:rsidR="00DE1E71" w:rsidRPr="004B4732" w:rsidRDefault="00DE1E71" w:rsidP="00D90865">
      <w:pPr>
        <w:widowControl w:val="0"/>
        <w:spacing w:before="120" w:after="0" w:line="240" w:lineRule="auto"/>
        <w:ind w:firstLine="540"/>
        <w:jc w:val="both"/>
        <w:rPr>
          <w:rFonts w:ascii="Times New Roman" w:hAnsi="Times New Roman" w:cs="Times New Roman"/>
          <w:bCs/>
          <w:i/>
          <w:sz w:val="28"/>
          <w:szCs w:val="28"/>
        </w:rPr>
      </w:pPr>
      <w:r w:rsidRPr="004B4732">
        <w:rPr>
          <w:rFonts w:ascii="Times New Roman" w:hAnsi="Times New Roman" w:cs="Times New Roman"/>
          <w:bCs/>
          <w:i/>
          <w:sz w:val="28"/>
          <w:szCs w:val="28"/>
        </w:rPr>
        <w:t xml:space="preserve">- Q2 </w:t>
      </w:r>
      <w:r w:rsidRPr="004B4732">
        <w:rPr>
          <w:rFonts w:ascii="Times New Roman" w:hAnsi="Times New Roman" w:cs="Times New Roman"/>
          <w:bCs/>
          <w:i/>
          <w:sz w:val="28"/>
          <w:szCs w:val="28"/>
          <w:lang w:val="nl-NL"/>
        </w:rPr>
        <w:t>là số lượng quặng khoáng sản nguyên khai khai thác trong kỳ;</w:t>
      </w:r>
    </w:p>
    <w:p w:rsidR="00DE1E71" w:rsidRPr="004B4732" w:rsidRDefault="00DE1E71" w:rsidP="00D90865">
      <w:pPr>
        <w:widowControl w:val="0"/>
        <w:spacing w:before="120" w:after="0" w:line="240" w:lineRule="auto"/>
        <w:ind w:firstLine="540"/>
        <w:jc w:val="both"/>
        <w:rPr>
          <w:rFonts w:ascii="Times New Roman" w:hAnsi="Times New Roman" w:cs="Times New Roman"/>
          <w:bCs/>
          <w:i/>
          <w:sz w:val="28"/>
          <w:szCs w:val="28"/>
          <w:lang w:val="nl-NL"/>
        </w:rPr>
      </w:pPr>
      <w:r w:rsidRPr="004B4732">
        <w:rPr>
          <w:rFonts w:ascii="Times New Roman" w:hAnsi="Times New Roman" w:cs="Times New Roman"/>
          <w:bCs/>
          <w:i/>
          <w:sz w:val="28"/>
          <w:szCs w:val="28"/>
          <w:lang w:val="nl-NL"/>
        </w:rPr>
        <w:t>....3. 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 Số phí phải nộp đối với số lượng đất đá bốc xúc thải ra phát sinh trong kỳ nộp phí căn cứ vào khối lượng đất đá bốc xúc tính trên khối lượng (tấn hoặc m3) quặng khoáng sản nguyên khai khai thác trong kỳ. Trường hợp trong tài liệu dự án đầu tư xây dựng công trình khai thác mỏ, báo cáo đánh giá tác động môi trường và các tài liệu liên quan không có thông tin về số lượng đất đá bốc xúc thải ra thì việc kê khai, nộp phí căn cứ vào số lượng đất đá bốc xúc thực tế thải ra trong kỳ.</w:t>
      </w:r>
    </w:p>
    <w:p w:rsidR="00DE1E71" w:rsidRPr="004B4732" w:rsidRDefault="00DE1E71" w:rsidP="00D90865">
      <w:pPr>
        <w:widowControl w:val="0"/>
        <w:spacing w:before="120" w:after="0" w:line="240" w:lineRule="auto"/>
        <w:ind w:firstLine="540"/>
        <w:jc w:val="both"/>
        <w:rPr>
          <w:rFonts w:ascii="Times New Roman" w:hAnsi="Times New Roman" w:cs="Times New Roman"/>
          <w:bCs/>
          <w:i/>
          <w:sz w:val="28"/>
          <w:szCs w:val="28"/>
        </w:rPr>
      </w:pPr>
      <w:r w:rsidRPr="004B4732">
        <w:rPr>
          <w:rFonts w:ascii="Times New Roman" w:hAnsi="Times New Roman" w:cs="Times New Roman"/>
          <w:bCs/>
          <w:i/>
          <w:sz w:val="28"/>
          <w:szCs w:val="28"/>
          <w:lang w:val="nl-NL"/>
        </w:rPr>
        <w:t xml:space="preserve">4. Số lượng khoáng sản khai thác trong kỳ để xác định số phí BVMT phải nộp là số lượng khoáng sản nguyên khai khai thác thực tế trong kỳ nộp phí (Q2). Trường hợp ... cần thiết phải quy đổi, ...UBND cấp tỉnh quyết định </w:t>
      </w:r>
      <w:r w:rsidRPr="004B4732">
        <w:rPr>
          <w:rFonts w:ascii="Times New Roman" w:hAnsi="Times New Roman" w:cs="Times New Roman"/>
          <w:bCs/>
          <w:i/>
          <w:sz w:val="28"/>
          <w:szCs w:val="28"/>
          <w:u w:val="single"/>
          <w:lang w:val="nl-NL"/>
        </w:rPr>
        <w:t>tỷ lệ quy đổi</w:t>
      </w:r>
      <w:r w:rsidRPr="004B4732">
        <w:rPr>
          <w:rFonts w:ascii="Times New Roman" w:hAnsi="Times New Roman" w:cs="Times New Roman"/>
          <w:bCs/>
          <w:i/>
          <w:sz w:val="28"/>
          <w:szCs w:val="28"/>
          <w:lang w:val="nl-NL"/>
        </w:rPr>
        <w:t xml:space="preserve"> từ số lượng khoáng sản thành phẩm ra số lượng khoáng sản nguyên khai làm căn cứ tính phí BVMT ... của địa phương”.</w:t>
      </w:r>
    </w:p>
    <w:p w:rsidR="00DE1E71" w:rsidRPr="004B4732" w:rsidRDefault="00DE1E71" w:rsidP="00D90865">
      <w:pPr>
        <w:widowControl w:val="0"/>
        <w:spacing w:before="120" w:after="0" w:line="240" w:lineRule="auto"/>
        <w:ind w:firstLine="540"/>
        <w:jc w:val="both"/>
        <w:rPr>
          <w:rFonts w:ascii="Times New Roman" w:hAnsi="Times New Roman" w:cs="Times New Roman"/>
          <w:b/>
          <w:bCs/>
          <w:iCs/>
          <w:sz w:val="28"/>
          <w:szCs w:val="28"/>
          <w:lang w:val="nl-NL"/>
        </w:rPr>
      </w:pPr>
      <w:r w:rsidRPr="004B4732">
        <w:rPr>
          <w:rFonts w:ascii="Times New Roman" w:hAnsi="Times New Roman" w:cs="Times New Roman"/>
          <w:b/>
          <w:bCs/>
          <w:iCs/>
          <w:sz w:val="28"/>
          <w:szCs w:val="28"/>
          <w:lang w:val="nl-NL"/>
        </w:rPr>
        <w:t>b) Vấn đề cần giải quyết</w:t>
      </w:r>
    </w:p>
    <w:p w:rsidR="00DE1E71" w:rsidRPr="00B31469" w:rsidRDefault="00DE1E71" w:rsidP="00D90865">
      <w:pPr>
        <w:widowControl w:val="0"/>
        <w:spacing w:before="120" w:after="0" w:line="240" w:lineRule="auto"/>
        <w:ind w:firstLine="540"/>
        <w:jc w:val="both"/>
        <w:rPr>
          <w:rFonts w:ascii="Times New Roman" w:hAnsi="Times New Roman" w:cs="Times New Roman"/>
          <w:sz w:val="28"/>
          <w:szCs w:val="28"/>
        </w:rPr>
      </w:pPr>
      <w:r w:rsidRPr="00B31469">
        <w:rPr>
          <w:rFonts w:ascii="Times New Roman" w:hAnsi="Times New Roman" w:cs="Times New Roman"/>
          <w:iCs/>
          <w:sz w:val="28"/>
          <w:szCs w:val="28"/>
          <w:lang w:val="vi-VN"/>
        </w:rPr>
        <w:t xml:space="preserve">- Tại </w:t>
      </w:r>
      <w:bookmarkStart w:id="19" w:name="_Hlk86539199"/>
      <w:r w:rsidRPr="00B31469">
        <w:rPr>
          <w:rFonts w:ascii="Times New Roman" w:hAnsi="Times New Roman" w:cs="Times New Roman"/>
          <w:iCs/>
          <w:sz w:val="28"/>
          <w:szCs w:val="28"/>
        </w:rPr>
        <w:t xml:space="preserve">khoản 2, 3 </w:t>
      </w:r>
      <w:r w:rsidRPr="00B31469">
        <w:rPr>
          <w:rFonts w:ascii="Times New Roman" w:hAnsi="Times New Roman" w:cs="Times New Roman"/>
          <w:iCs/>
          <w:sz w:val="28"/>
          <w:szCs w:val="28"/>
          <w:lang w:val="vi-VN"/>
        </w:rPr>
        <w:t>Điều 41 NĐ 158</w:t>
      </w:r>
      <w:bookmarkEnd w:id="19"/>
      <w:r w:rsidRPr="00B31469">
        <w:rPr>
          <w:rFonts w:ascii="Times New Roman" w:hAnsi="Times New Roman" w:cs="Times New Roman"/>
          <w:iCs/>
          <w:sz w:val="28"/>
          <w:szCs w:val="28"/>
          <w:lang w:val="vi-VN"/>
        </w:rPr>
        <w:t xml:space="preserve">: </w:t>
      </w:r>
      <w:bookmarkStart w:id="20" w:name="_Hlk86539180"/>
      <w:r w:rsidRPr="00B31469">
        <w:rPr>
          <w:rFonts w:ascii="Times New Roman" w:hAnsi="Times New Roman" w:cs="Times New Roman"/>
          <w:sz w:val="28"/>
          <w:szCs w:val="28"/>
          <w:lang w:val="vi-VN"/>
        </w:rPr>
        <w:t xml:space="preserve">Sổ sách, chứng từ, tài liệu </w:t>
      </w:r>
      <w:bookmarkEnd w:id="20"/>
      <w:r w:rsidRPr="00B31469">
        <w:rPr>
          <w:rFonts w:ascii="Times New Roman" w:hAnsi="Times New Roman" w:cs="Times New Roman"/>
          <w:sz w:val="28"/>
          <w:szCs w:val="28"/>
          <w:lang w:val="vi-VN"/>
        </w:rPr>
        <w:t>để xác định sản lượng khoáng sản khai thác thực tế gồm: Sổ sách, chứng từ, tài liệu về kỹ thuật và về tài chính</w:t>
      </w:r>
      <w:r w:rsidRPr="00B31469">
        <w:rPr>
          <w:rFonts w:ascii="Times New Roman" w:hAnsi="Times New Roman" w:cs="Times New Roman"/>
          <w:sz w:val="28"/>
          <w:szCs w:val="28"/>
        </w:rPr>
        <w:t xml:space="preserve"> </w:t>
      </w:r>
      <w:r w:rsidRPr="00B31469">
        <w:rPr>
          <w:rFonts w:ascii="Times New Roman" w:hAnsi="Times New Roman" w:cs="Times New Roman"/>
          <w:sz w:val="28"/>
          <w:szCs w:val="28"/>
          <w:lang w:val="vi-VN"/>
        </w:rPr>
        <w:t>(trong đó có Sổ theo dõi, thống kê khối lượng khoáng sản nguyên khai và khối lượng đất đá thải)</w:t>
      </w:r>
      <w:r w:rsidRPr="00B31469">
        <w:rPr>
          <w:rFonts w:ascii="Times New Roman" w:hAnsi="Times New Roman" w:cs="Times New Roman"/>
          <w:sz w:val="28"/>
          <w:szCs w:val="28"/>
        </w:rPr>
        <w:t>.</w:t>
      </w:r>
    </w:p>
    <w:p w:rsidR="00DE1E71" w:rsidRPr="00B31469" w:rsidRDefault="00DE1E71" w:rsidP="00D90865">
      <w:pPr>
        <w:widowControl w:val="0"/>
        <w:spacing w:before="120" w:after="0" w:line="240" w:lineRule="auto"/>
        <w:ind w:firstLine="540"/>
        <w:jc w:val="both"/>
        <w:rPr>
          <w:rFonts w:ascii="Times New Roman" w:hAnsi="Times New Roman" w:cs="Times New Roman"/>
          <w:sz w:val="28"/>
          <w:szCs w:val="28"/>
        </w:rPr>
      </w:pPr>
      <w:r w:rsidRPr="00B31469">
        <w:rPr>
          <w:rFonts w:ascii="Times New Roman" w:hAnsi="Times New Roman" w:cs="Times New Roman"/>
          <w:sz w:val="28"/>
          <w:szCs w:val="28"/>
        </w:rPr>
        <w:t xml:space="preserve">- Tại khoản 1 Điều 42 NĐ 158: Việc xác định sản lượng khai thác thực tế trên cơ sở các thông tin, số liệu của </w:t>
      </w:r>
      <w:r w:rsidRPr="00B31469">
        <w:rPr>
          <w:rFonts w:ascii="Times New Roman" w:hAnsi="Times New Roman" w:cs="Times New Roman"/>
          <w:sz w:val="28"/>
          <w:szCs w:val="28"/>
          <w:lang w:val="vi-VN"/>
        </w:rPr>
        <w:t>Sổ sách, chứng từ, tài liệu</w:t>
      </w:r>
      <w:r w:rsidRPr="00B31469">
        <w:rPr>
          <w:rFonts w:ascii="Times New Roman" w:hAnsi="Times New Roman" w:cs="Times New Roman"/>
          <w:sz w:val="28"/>
          <w:szCs w:val="28"/>
        </w:rPr>
        <w:t xml:space="preserve"> quy định tại </w:t>
      </w:r>
      <w:r w:rsidRPr="00B31469">
        <w:rPr>
          <w:rFonts w:ascii="Times New Roman" w:hAnsi="Times New Roman" w:cs="Times New Roman"/>
          <w:iCs/>
          <w:sz w:val="28"/>
          <w:szCs w:val="28"/>
        </w:rPr>
        <w:t xml:space="preserve">khoản 2, 3 </w:t>
      </w:r>
      <w:r w:rsidRPr="00B31469">
        <w:rPr>
          <w:rFonts w:ascii="Times New Roman" w:hAnsi="Times New Roman" w:cs="Times New Roman"/>
          <w:iCs/>
          <w:sz w:val="28"/>
          <w:szCs w:val="28"/>
          <w:lang w:val="vi-VN"/>
        </w:rPr>
        <w:lastRenderedPageBreak/>
        <w:t>Điều 41 NĐ 158</w:t>
      </w:r>
      <w:r w:rsidRPr="00B31469">
        <w:rPr>
          <w:rFonts w:ascii="Times New Roman" w:hAnsi="Times New Roman" w:cs="Times New Roman"/>
          <w:iCs/>
          <w:sz w:val="28"/>
          <w:szCs w:val="28"/>
        </w:rPr>
        <w:t>.</w:t>
      </w:r>
    </w:p>
    <w:p w:rsidR="00DE1E71" w:rsidRPr="00B31469" w:rsidRDefault="00DE1E71" w:rsidP="00D90865">
      <w:pPr>
        <w:pStyle w:val="NormalWeb"/>
        <w:shd w:val="clear" w:color="auto" w:fill="FFFFFF"/>
        <w:spacing w:before="120" w:beforeAutospacing="0" w:after="0" w:afterAutospacing="0"/>
        <w:ind w:firstLine="540"/>
        <w:jc w:val="both"/>
        <w:rPr>
          <w:b/>
          <w:i/>
          <w:sz w:val="28"/>
          <w:szCs w:val="28"/>
          <w:lang w:val="en-US"/>
        </w:rPr>
      </w:pPr>
      <w:r w:rsidRPr="00B31469">
        <w:rPr>
          <w:bCs/>
          <w:iCs/>
          <w:sz w:val="28"/>
          <w:szCs w:val="28"/>
          <w:lang w:val="nl-NL"/>
        </w:rPr>
        <w:t>- Tại khoản 2, 3 Đ</w:t>
      </w:r>
      <w:r w:rsidRPr="00B31469">
        <w:rPr>
          <w:sz w:val="28"/>
          <w:szCs w:val="28"/>
          <w:lang w:val="en-US"/>
        </w:rPr>
        <w:t>iều</w:t>
      </w:r>
      <w:r w:rsidRPr="00B31469">
        <w:rPr>
          <w:sz w:val="28"/>
          <w:szCs w:val="28"/>
        </w:rPr>
        <w:t xml:space="preserve"> 42</w:t>
      </w:r>
      <w:r w:rsidRPr="00B31469">
        <w:rPr>
          <w:sz w:val="28"/>
          <w:szCs w:val="28"/>
          <w:lang w:val="en-US"/>
        </w:rPr>
        <w:t xml:space="preserve"> NĐ 158 và </w:t>
      </w:r>
      <w:r w:rsidRPr="00B31469">
        <w:rPr>
          <w:bCs/>
          <w:sz w:val="28"/>
          <w:szCs w:val="28"/>
          <w:lang w:val="sv-SE"/>
        </w:rPr>
        <w:t>Điều 4 Thông tư số 17/2020/TT-BTNMT ngày 24/12/2020 của Bộ TN&amp;MT về lập bản đồ, ... xác định sản lượng khoáng sản khai thác thực tế</w:t>
      </w:r>
      <w:r w:rsidRPr="00B31469">
        <w:rPr>
          <w:rStyle w:val="FootnoteReference"/>
          <w:sz w:val="28"/>
          <w:szCs w:val="28"/>
          <w:lang w:val="en-US"/>
        </w:rPr>
        <w:footnoteReference w:id="6"/>
      </w:r>
      <w:r w:rsidRPr="00B31469">
        <w:rPr>
          <w:sz w:val="28"/>
          <w:szCs w:val="28"/>
          <w:lang w:val="en-US"/>
        </w:rPr>
        <w:t>: T</w:t>
      </w:r>
      <w:r w:rsidRPr="00B31469">
        <w:rPr>
          <w:bCs/>
          <w:sz w:val="28"/>
          <w:szCs w:val="28"/>
          <w:lang w:val="sv-SE"/>
        </w:rPr>
        <w:t>oàn bộ khoáng sản nguyên khai phải được cân, ghi chép đầy đủ vào S</w:t>
      </w:r>
      <w:r w:rsidRPr="00B31469">
        <w:rPr>
          <w:sz w:val="28"/>
          <w:szCs w:val="28"/>
        </w:rPr>
        <w:t>ổ theo dõi, thống kê khối lượng khoáng sản nguyên khai và khối lượng đất đá</w:t>
      </w:r>
      <w:r w:rsidRPr="004B4732">
        <w:rPr>
          <w:sz w:val="28"/>
          <w:szCs w:val="28"/>
        </w:rPr>
        <w:t xml:space="preserve"> thải trước khi sàng, tuyển, phân loại, làm giàu,…. H</w:t>
      </w:r>
      <w:r w:rsidRPr="004B4732">
        <w:rPr>
          <w:sz w:val="28"/>
          <w:szCs w:val="28"/>
          <w:shd w:val="clear" w:color="auto" w:fill="FFFFFF"/>
        </w:rPr>
        <w:t>àng năm</w:t>
      </w:r>
      <w:r w:rsidRPr="004B4732">
        <w:rPr>
          <w:sz w:val="28"/>
          <w:szCs w:val="28"/>
          <w:shd w:val="clear" w:color="auto" w:fill="FFFFFF"/>
          <w:lang w:val="en-US"/>
        </w:rPr>
        <w:t>,</w:t>
      </w:r>
      <w:r w:rsidRPr="004B4732">
        <w:rPr>
          <w:sz w:val="28"/>
          <w:szCs w:val="28"/>
          <w:shd w:val="clear" w:color="auto" w:fill="FFFFFF"/>
        </w:rPr>
        <w:t xml:space="preserve"> phải tổng hợp số liệu sản lượng khoáng sản khai thác thực tế và khối lượng đất đá thải đưa vào báo cáo định kỳ khai thác khoáng sản</w:t>
      </w:r>
      <w:r w:rsidRPr="00B31469">
        <w:rPr>
          <w:sz w:val="28"/>
          <w:szCs w:val="28"/>
          <w:shd w:val="clear" w:color="auto" w:fill="FFFFFF"/>
        </w:rPr>
        <w:t xml:space="preserve">, </w:t>
      </w:r>
      <w:r w:rsidRPr="00B31469">
        <w:rPr>
          <w:bCs/>
          <w:iCs/>
          <w:sz w:val="28"/>
          <w:szCs w:val="28"/>
          <w:shd w:val="clear" w:color="auto" w:fill="FFFFFF"/>
        </w:rPr>
        <w:t>gửi cơ quan thuế</w:t>
      </w:r>
      <w:r w:rsidRPr="00B31469">
        <w:rPr>
          <w:sz w:val="28"/>
          <w:szCs w:val="28"/>
          <w:shd w:val="clear" w:color="auto" w:fill="FFFFFF"/>
          <w:lang w:val="en-US"/>
        </w:rPr>
        <w:t>.</w:t>
      </w:r>
      <w:r w:rsidRPr="00B31469">
        <w:rPr>
          <w:b/>
          <w:i/>
          <w:iCs/>
          <w:sz w:val="28"/>
          <w:szCs w:val="28"/>
          <w:shd w:val="clear" w:color="auto" w:fill="FFFFFF"/>
        </w:rPr>
        <w:t xml:space="preserve"> </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lang w:val="sv-SE"/>
        </w:rPr>
      </w:pPr>
      <w:r w:rsidRPr="00B31469">
        <w:rPr>
          <w:rFonts w:ascii="Times New Roman" w:hAnsi="Times New Roman" w:cs="Times New Roman"/>
          <w:sz w:val="28"/>
          <w:szCs w:val="28"/>
          <w:lang w:val="vi-VN"/>
        </w:rPr>
        <w:t xml:space="preserve">Như vậy, căn cứ Sổ sách, chứng từ, tài liệu quy định tại </w:t>
      </w:r>
      <w:r w:rsidRPr="00B31469">
        <w:rPr>
          <w:rFonts w:ascii="Times New Roman" w:hAnsi="Times New Roman" w:cs="Times New Roman"/>
          <w:iCs/>
          <w:sz w:val="28"/>
          <w:szCs w:val="28"/>
          <w:lang w:val="vi-VN"/>
        </w:rPr>
        <w:t>Điều 41 NĐ 158</w:t>
      </w:r>
      <w:r w:rsidRPr="00B31469">
        <w:rPr>
          <w:rFonts w:ascii="Times New Roman" w:hAnsi="Times New Roman" w:cs="Times New Roman"/>
          <w:sz w:val="28"/>
          <w:szCs w:val="28"/>
          <w:lang w:val="vi-VN"/>
        </w:rPr>
        <w:t xml:space="preserve"> </w:t>
      </w:r>
      <w:r w:rsidRPr="00B31469">
        <w:rPr>
          <w:rFonts w:ascii="Times New Roman" w:hAnsi="Times New Roman" w:cs="Times New Roman"/>
          <w:sz w:val="28"/>
          <w:szCs w:val="28"/>
        </w:rPr>
        <w:t xml:space="preserve">đã xác định được </w:t>
      </w:r>
      <w:r w:rsidRPr="00B31469">
        <w:rPr>
          <w:rFonts w:ascii="Times New Roman" w:hAnsi="Times New Roman" w:cs="Times New Roman"/>
          <w:sz w:val="28"/>
          <w:szCs w:val="28"/>
          <w:lang w:val="vi-VN"/>
        </w:rPr>
        <w:t xml:space="preserve">số lượng đất đá bốc xúc (Q1) và </w:t>
      </w:r>
      <w:r w:rsidRPr="00B31469">
        <w:rPr>
          <w:rFonts w:ascii="Times New Roman" w:hAnsi="Times New Roman" w:cs="Times New Roman"/>
          <w:sz w:val="28"/>
          <w:szCs w:val="28"/>
        </w:rPr>
        <w:t>s</w:t>
      </w:r>
      <w:r w:rsidRPr="00B31469">
        <w:rPr>
          <w:rFonts w:ascii="Times New Roman" w:hAnsi="Times New Roman" w:cs="Times New Roman"/>
          <w:bCs/>
          <w:iCs/>
          <w:sz w:val="28"/>
          <w:szCs w:val="28"/>
          <w:lang w:val="nl-NL"/>
        </w:rPr>
        <w:t>ố lượng khoáng sản nguyên khai khai thác trong kỳ (Q2)</w:t>
      </w:r>
      <w:r w:rsidRPr="00B31469">
        <w:rPr>
          <w:rFonts w:ascii="Times New Roman" w:hAnsi="Times New Roman" w:cs="Times New Roman"/>
          <w:bCs/>
          <w:iCs/>
          <w:sz w:val="28"/>
          <w:szCs w:val="28"/>
          <w:lang w:val="vi-VN"/>
        </w:rPr>
        <w:t>,</w:t>
      </w:r>
      <w:r w:rsidRPr="00B31469">
        <w:rPr>
          <w:rFonts w:ascii="Times New Roman" w:hAnsi="Times New Roman" w:cs="Times New Roman"/>
          <w:bCs/>
          <w:iCs/>
          <w:sz w:val="28"/>
          <w:szCs w:val="28"/>
          <w:lang w:val="nl-NL"/>
        </w:rPr>
        <w:t xml:space="preserve"> làm căn cứ tính phí</w:t>
      </w:r>
      <w:r w:rsidRPr="00B31469">
        <w:rPr>
          <w:rFonts w:ascii="Times New Roman" w:hAnsi="Times New Roman" w:cs="Times New Roman"/>
          <w:bCs/>
          <w:iCs/>
          <w:sz w:val="28"/>
          <w:szCs w:val="28"/>
          <w:lang w:val="vi-VN"/>
        </w:rPr>
        <w:t xml:space="preserve">; không cần </w:t>
      </w:r>
      <w:r w:rsidRPr="00B31469">
        <w:rPr>
          <w:rFonts w:ascii="Times New Roman" w:hAnsi="Times New Roman" w:cs="Times New Roman"/>
          <w:bCs/>
          <w:iCs/>
          <w:sz w:val="28"/>
          <w:szCs w:val="28"/>
        </w:rPr>
        <w:t>căn</w:t>
      </w:r>
      <w:r w:rsidRPr="004B4732">
        <w:rPr>
          <w:rFonts w:ascii="Times New Roman" w:hAnsi="Times New Roman" w:cs="Times New Roman"/>
          <w:bCs/>
          <w:iCs/>
          <w:sz w:val="28"/>
          <w:szCs w:val="28"/>
        </w:rPr>
        <w:t xml:space="preserve"> cứ vào các tài liệ</w:t>
      </w:r>
      <w:r w:rsidR="00FE1A3A">
        <w:rPr>
          <w:rFonts w:ascii="Times New Roman" w:hAnsi="Times New Roman" w:cs="Times New Roman"/>
          <w:bCs/>
          <w:iCs/>
          <w:sz w:val="28"/>
          <w:szCs w:val="28"/>
        </w:rPr>
        <w:t xml:space="preserve">u khác và </w:t>
      </w:r>
      <w:r w:rsidRPr="004B4732">
        <w:rPr>
          <w:rFonts w:ascii="Times New Roman" w:hAnsi="Times New Roman" w:cs="Times New Roman"/>
          <w:bCs/>
          <w:iCs/>
          <w:sz w:val="28"/>
          <w:szCs w:val="28"/>
        </w:rPr>
        <w:t>không cần tỷ lệ quy đổi</w:t>
      </w:r>
      <w:r w:rsidRPr="004B4732">
        <w:rPr>
          <w:rFonts w:ascii="Times New Roman" w:hAnsi="Times New Roman" w:cs="Times New Roman"/>
          <w:bCs/>
          <w:sz w:val="28"/>
          <w:szCs w:val="28"/>
          <w:lang w:val="nl-NL"/>
        </w:rPr>
        <w:t xml:space="preserve">, gây khó thực hiện. </w:t>
      </w:r>
      <w:r w:rsidRPr="004B4732">
        <w:rPr>
          <w:rFonts w:ascii="Times New Roman" w:hAnsi="Times New Roman" w:cs="Times New Roman"/>
          <w:bCs/>
          <w:sz w:val="28"/>
          <w:szCs w:val="28"/>
          <w:lang w:val="sv-SE"/>
        </w:rPr>
        <w:t>Nhiều địa phương cho rằng: Việc quy đổi chưa có căn cứ cụ thể, mang tính tương đối.</w:t>
      </w:r>
    </w:p>
    <w:p w:rsidR="00DE1E71" w:rsidRPr="004B4732" w:rsidRDefault="00DE1E71" w:rsidP="00D90865">
      <w:pPr>
        <w:widowControl w:val="0"/>
        <w:spacing w:before="120" w:after="0" w:line="240" w:lineRule="auto"/>
        <w:ind w:firstLine="540"/>
        <w:jc w:val="both"/>
        <w:rPr>
          <w:rFonts w:ascii="Times New Roman" w:hAnsi="Times New Roman" w:cs="Times New Roman"/>
          <w:b/>
          <w:i/>
          <w:sz w:val="28"/>
          <w:szCs w:val="28"/>
          <w:shd w:val="clear" w:color="auto" w:fill="FFFFFF"/>
          <w:lang w:val="vi-VN"/>
        </w:rPr>
      </w:pPr>
      <w:r w:rsidRPr="004B4732">
        <w:rPr>
          <w:rFonts w:ascii="Times New Roman" w:hAnsi="Times New Roman" w:cs="Times New Roman"/>
          <w:b/>
          <w:iCs/>
          <w:sz w:val="28"/>
          <w:szCs w:val="28"/>
          <w:lang w:val="sv-SE"/>
        </w:rPr>
        <w:t xml:space="preserve">c) Nội dung đề xuất: </w:t>
      </w:r>
      <w:r w:rsidRPr="004B4732">
        <w:rPr>
          <w:rFonts w:ascii="Times New Roman" w:hAnsi="Times New Roman" w:cs="Times New Roman"/>
          <w:bCs/>
          <w:iCs/>
          <w:sz w:val="28"/>
          <w:szCs w:val="28"/>
          <w:lang w:val="nl-NL"/>
        </w:rPr>
        <w:t xml:space="preserve">Để </w:t>
      </w:r>
      <w:r w:rsidRPr="004B4732">
        <w:rPr>
          <w:rFonts w:ascii="Times New Roman" w:hAnsi="Times New Roman" w:cs="Times New Roman"/>
          <w:bCs/>
          <w:iCs/>
          <w:sz w:val="28"/>
          <w:szCs w:val="28"/>
          <w:lang w:val="vi-VN"/>
        </w:rPr>
        <w:t>bảo đảm thống nhất,</w:t>
      </w:r>
      <w:r w:rsidRPr="004B4732">
        <w:rPr>
          <w:rFonts w:ascii="Times New Roman" w:hAnsi="Times New Roman" w:cs="Times New Roman"/>
          <w:bCs/>
          <w:iCs/>
          <w:sz w:val="28"/>
          <w:szCs w:val="28"/>
        </w:rPr>
        <w:t xml:space="preserve"> tạo thuận lợi trong việc thực hiệ</w:t>
      </w:r>
      <w:r w:rsidR="00FE1A3A">
        <w:rPr>
          <w:rFonts w:ascii="Times New Roman" w:hAnsi="Times New Roman" w:cs="Times New Roman"/>
          <w:bCs/>
          <w:iCs/>
          <w:sz w:val="28"/>
          <w:szCs w:val="28"/>
        </w:rPr>
        <w:t xml:space="preserve">n, </w:t>
      </w:r>
      <w:r w:rsidR="00B656CD">
        <w:rPr>
          <w:rFonts w:ascii="Times New Roman" w:hAnsi="Times New Roman" w:cs="Times New Roman"/>
          <w:bCs/>
          <w:iCs/>
          <w:sz w:val="28"/>
          <w:szCs w:val="28"/>
          <w:lang w:val="nl-NL"/>
        </w:rPr>
        <w:t xml:space="preserve">Bộ Tài chính trình Chính phủ </w:t>
      </w:r>
      <w:r w:rsidRPr="004B4732">
        <w:rPr>
          <w:rFonts w:ascii="Times New Roman" w:hAnsi="Times New Roman" w:cs="Times New Roman"/>
          <w:bCs/>
          <w:iCs/>
          <w:sz w:val="28"/>
          <w:szCs w:val="28"/>
          <w:lang w:val="nl-NL"/>
        </w:rPr>
        <w:t xml:space="preserve">sửa </w:t>
      </w:r>
      <w:r w:rsidRPr="004B4732">
        <w:rPr>
          <w:rFonts w:ascii="Times New Roman" w:hAnsi="Times New Roman" w:cs="Times New Roman"/>
          <w:bCs/>
          <w:iCs/>
          <w:sz w:val="28"/>
          <w:szCs w:val="28"/>
          <w:lang w:val="vi-VN"/>
        </w:rPr>
        <w:t>khoản 3,</w:t>
      </w:r>
      <w:r w:rsidRPr="004B4732">
        <w:rPr>
          <w:rFonts w:ascii="Times New Roman" w:hAnsi="Times New Roman" w:cs="Times New Roman"/>
          <w:bCs/>
          <w:iCs/>
          <w:sz w:val="28"/>
          <w:szCs w:val="28"/>
          <w:lang w:val="nl-NL"/>
        </w:rPr>
        <w:t xml:space="preserve"> 4 Điều 5 NĐ 164 (quy định tại khoản 2, 3 Điều 7 dự thảo Nghị định): </w:t>
      </w:r>
      <w:r w:rsidRPr="004B4732">
        <w:rPr>
          <w:rFonts w:ascii="Times New Roman" w:hAnsi="Times New Roman" w:cs="Times New Roman"/>
          <w:i/>
          <w:sz w:val="28"/>
          <w:szCs w:val="28"/>
          <w:lang w:val="nl-NL"/>
        </w:rPr>
        <w:t>“</w:t>
      </w:r>
      <w:r w:rsidRPr="004B4732">
        <w:rPr>
          <w:rFonts w:ascii="Times New Roman" w:hAnsi="Times New Roman" w:cs="Times New Roman"/>
          <w:i/>
          <w:strike/>
          <w:sz w:val="28"/>
          <w:szCs w:val="28"/>
          <w:lang w:val="nl-NL"/>
        </w:rPr>
        <w:t>3</w:t>
      </w:r>
      <w:r w:rsidRPr="004B4732">
        <w:rPr>
          <w:rFonts w:ascii="Times New Roman" w:hAnsi="Times New Roman" w:cs="Times New Roman"/>
          <w:b/>
          <w:i/>
          <w:sz w:val="28"/>
          <w:szCs w:val="28"/>
          <w:lang w:val="nl-NL"/>
        </w:rPr>
        <w:t xml:space="preserve"> 2</w:t>
      </w:r>
      <w:r w:rsidRPr="004B4732">
        <w:rPr>
          <w:rFonts w:ascii="Times New Roman" w:hAnsi="Times New Roman" w:cs="Times New Roman"/>
          <w:b/>
          <w:i/>
          <w:sz w:val="28"/>
          <w:szCs w:val="28"/>
        </w:rPr>
        <w:t xml:space="preserve">. </w:t>
      </w:r>
      <w:r w:rsidRPr="004B4732">
        <w:rPr>
          <w:rFonts w:ascii="Times New Roman" w:hAnsi="Times New Roman" w:cs="Times New Roman"/>
          <w:bCs/>
          <w:i/>
          <w:sz w:val="28"/>
          <w:szCs w:val="28"/>
        </w:rPr>
        <w:t xml:space="preserve">Số lượng đất đá bốc xúc thải ra trong kỳ nộp phí (Q1) </w:t>
      </w:r>
      <w:r w:rsidRPr="004B4732">
        <w:rPr>
          <w:rFonts w:ascii="Times New Roman" w:hAnsi="Times New Roman" w:cs="Times New Roman"/>
          <w:bCs/>
          <w:i/>
          <w:sz w:val="28"/>
          <w:szCs w:val="28"/>
          <w:lang w:val="vi-VN"/>
        </w:rPr>
        <w:t xml:space="preserve">được </w:t>
      </w:r>
      <w:r w:rsidRPr="004B4732">
        <w:rPr>
          <w:rFonts w:ascii="Times New Roman" w:hAnsi="Times New Roman" w:cs="Times New Roman"/>
          <w:bCs/>
          <w:i/>
          <w:sz w:val="28"/>
          <w:szCs w:val="28"/>
        </w:rPr>
        <w:t>xác định căn cứ vào</w:t>
      </w:r>
      <w:r w:rsidRPr="004B4732">
        <w:rPr>
          <w:rFonts w:ascii="Times New Roman" w:hAnsi="Times New Roman" w:cs="Times New Roman"/>
          <w:b/>
          <w:i/>
          <w:sz w:val="28"/>
          <w:szCs w:val="28"/>
          <w:lang w:val="vi-VN"/>
        </w:rPr>
        <w:t xml:space="preserve"> </w:t>
      </w:r>
      <w:r w:rsidRPr="004B4732">
        <w:rPr>
          <w:rFonts w:ascii="Times New Roman" w:hAnsi="Times New Roman" w:cs="Times New Roman"/>
          <w:bCs/>
          <w:i/>
          <w:strike/>
          <w:sz w:val="28"/>
          <w:szCs w:val="28"/>
        </w:rPr>
        <w:t>tài liệu dự án đầu tư … thực tế thải ra trong kỳ</w:t>
      </w:r>
      <w:r w:rsidRPr="004B4732">
        <w:rPr>
          <w:rFonts w:ascii="Times New Roman" w:hAnsi="Times New Roman" w:cs="Times New Roman"/>
          <w:bCs/>
          <w:i/>
          <w:sz w:val="28"/>
          <w:szCs w:val="28"/>
        </w:rPr>
        <w:t xml:space="preserve">. </w:t>
      </w:r>
      <w:r w:rsidRPr="004B4732">
        <w:rPr>
          <w:rFonts w:ascii="Times New Roman" w:hAnsi="Times New Roman" w:cs="Times New Roman"/>
          <w:b/>
          <w:i/>
          <w:sz w:val="28"/>
          <w:szCs w:val="28"/>
        </w:rPr>
        <w:t xml:space="preserve">Sổ sách, chứng từ, tài liệu </w:t>
      </w:r>
      <w:r w:rsidRPr="004B4732">
        <w:rPr>
          <w:rFonts w:ascii="Times New Roman" w:hAnsi="Times New Roman" w:cs="Times New Roman"/>
          <w:b/>
          <w:i/>
          <w:sz w:val="28"/>
          <w:szCs w:val="28"/>
          <w:shd w:val="clear" w:color="auto" w:fill="FFFFFF"/>
          <w:lang w:val="vi-VN"/>
        </w:rPr>
        <w:t>theo quy định của pháp luật khoáng sản.</w:t>
      </w:r>
    </w:p>
    <w:p w:rsidR="00DE1E71" w:rsidRPr="004B4732" w:rsidRDefault="00DE1E71" w:rsidP="00D90865">
      <w:pPr>
        <w:widowControl w:val="0"/>
        <w:spacing w:before="120" w:after="0" w:line="240" w:lineRule="auto"/>
        <w:ind w:firstLine="540"/>
        <w:jc w:val="both"/>
        <w:rPr>
          <w:rFonts w:ascii="Times New Roman" w:hAnsi="Times New Roman" w:cs="Times New Roman"/>
          <w:b/>
          <w:i/>
          <w:sz w:val="28"/>
          <w:szCs w:val="28"/>
        </w:rPr>
      </w:pPr>
      <w:r w:rsidRPr="004B4732">
        <w:rPr>
          <w:rFonts w:ascii="Times New Roman" w:hAnsi="Times New Roman" w:cs="Times New Roman"/>
          <w:b/>
          <w:i/>
          <w:sz w:val="28"/>
          <w:szCs w:val="28"/>
        </w:rPr>
        <w:t xml:space="preserve">Số lượng đất đá bốc xúc phải nộp phí trong kỳ nộp phí bằng số lượng đất đá bốc xúc thải ra trong kỳ nộp phí trừ số lượng đất đá bốc xúc được miễn phí </w:t>
      </w:r>
      <w:r w:rsidRPr="004B4732">
        <w:rPr>
          <w:rFonts w:ascii="Times New Roman" w:hAnsi="Times New Roman" w:cs="Times New Roman"/>
          <w:b/>
          <w:i/>
          <w:sz w:val="28"/>
          <w:szCs w:val="28"/>
          <w:lang w:val="vi-VN"/>
        </w:rPr>
        <w:t>theo quy định tại khoản 3 Điều 5 Nghị định này.</w:t>
      </w:r>
    </w:p>
    <w:p w:rsidR="00DE1E71" w:rsidRPr="004B4732" w:rsidRDefault="00DE1E71" w:rsidP="00D90865">
      <w:pPr>
        <w:widowControl w:val="0"/>
        <w:spacing w:before="120" w:after="0" w:line="240" w:lineRule="auto"/>
        <w:ind w:firstLine="540"/>
        <w:jc w:val="both"/>
        <w:rPr>
          <w:rFonts w:ascii="Times New Roman" w:hAnsi="Times New Roman" w:cs="Times New Roman"/>
          <w:b/>
          <w:bCs/>
          <w:i/>
          <w:sz w:val="28"/>
          <w:szCs w:val="28"/>
        </w:rPr>
      </w:pPr>
      <w:r w:rsidRPr="004B4732">
        <w:rPr>
          <w:rFonts w:ascii="Times New Roman" w:hAnsi="Times New Roman" w:cs="Times New Roman"/>
          <w:bCs/>
          <w:i/>
          <w:iCs/>
          <w:strike/>
          <w:sz w:val="28"/>
          <w:szCs w:val="28"/>
        </w:rPr>
        <w:t>4.</w:t>
      </w:r>
      <w:r w:rsidRPr="004B4732">
        <w:rPr>
          <w:rFonts w:ascii="Times New Roman" w:hAnsi="Times New Roman" w:cs="Times New Roman"/>
          <w:bCs/>
          <w:i/>
          <w:iCs/>
          <w:sz w:val="28"/>
          <w:szCs w:val="28"/>
        </w:rPr>
        <w:t xml:space="preserve"> </w:t>
      </w:r>
      <w:r w:rsidRPr="004B4732">
        <w:rPr>
          <w:rFonts w:ascii="Times New Roman" w:hAnsi="Times New Roman" w:cs="Times New Roman"/>
          <w:b/>
          <w:bCs/>
          <w:i/>
          <w:iCs/>
          <w:sz w:val="28"/>
          <w:szCs w:val="28"/>
        </w:rPr>
        <w:t>3.</w:t>
      </w:r>
      <w:r w:rsidRPr="004B4732">
        <w:rPr>
          <w:rFonts w:ascii="Times New Roman" w:hAnsi="Times New Roman" w:cs="Times New Roman"/>
          <w:bCs/>
          <w:i/>
          <w:iCs/>
          <w:sz w:val="28"/>
          <w:szCs w:val="28"/>
        </w:rPr>
        <w:t xml:space="preserve"> Số lượng khoáng sản khai thác trong kỳ để </w:t>
      </w:r>
      <w:r w:rsidRPr="004B4732">
        <w:rPr>
          <w:rFonts w:ascii="Times New Roman" w:hAnsi="Times New Roman" w:cs="Times New Roman"/>
          <w:bCs/>
          <w:i/>
          <w:iCs/>
          <w:strike/>
          <w:sz w:val="28"/>
          <w:szCs w:val="28"/>
        </w:rPr>
        <w:t>xác định</w:t>
      </w:r>
      <w:r w:rsidRPr="004B4732">
        <w:rPr>
          <w:rFonts w:ascii="Times New Roman" w:hAnsi="Times New Roman" w:cs="Times New Roman"/>
          <w:bCs/>
          <w:i/>
          <w:iCs/>
          <w:sz w:val="28"/>
          <w:szCs w:val="28"/>
        </w:rPr>
        <w:t xml:space="preserve"> </w:t>
      </w:r>
      <w:r w:rsidRPr="004B4732">
        <w:rPr>
          <w:rFonts w:ascii="Times New Roman" w:hAnsi="Times New Roman" w:cs="Times New Roman"/>
          <w:b/>
          <w:i/>
          <w:iCs/>
          <w:sz w:val="28"/>
          <w:szCs w:val="28"/>
          <w:lang w:val="vi-VN"/>
        </w:rPr>
        <w:t>tính</w:t>
      </w:r>
      <w:r w:rsidRPr="004B4732">
        <w:rPr>
          <w:rFonts w:ascii="Times New Roman" w:hAnsi="Times New Roman" w:cs="Times New Roman"/>
          <w:bCs/>
          <w:i/>
          <w:iCs/>
          <w:sz w:val="28"/>
          <w:szCs w:val="28"/>
          <w:lang w:val="vi-VN"/>
        </w:rPr>
        <w:t xml:space="preserve"> </w:t>
      </w:r>
      <w:r w:rsidRPr="004B4732">
        <w:rPr>
          <w:rFonts w:ascii="Times New Roman" w:hAnsi="Times New Roman" w:cs="Times New Roman"/>
          <w:bCs/>
          <w:i/>
          <w:iCs/>
          <w:sz w:val="28"/>
          <w:szCs w:val="28"/>
        </w:rPr>
        <w:t xml:space="preserve">số phí BVMT </w:t>
      </w:r>
      <w:r w:rsidRPr="004B4732">
        <w:rPr>
          <w:rFonts w:ascii="Times New Roman" w:hAnsi="Times New Roman" w:cs="Times New Roman"/>
          <w:bCs/>
          <w:i/>
          <w:iCs/>
          <w:sz w:val="28"/>
          <w:szCs w:val="28"/>
        </w:rPr>
        <w:lastRenderedPageBreak/>
        <w:t xml:space="preserve">phải nộp là số lượng khoáng sản nguyên khai khai thác thực tế trong kỳ nộp phí (Q2). </w:t>
      </w:r>
      <w:r w:rsidRPr="004B4732">
        <w:rPr>
          <w:rFonts w:ascii="Times New Roman" w:hAnsi="Times New Roman" w:cs="Times New Roman"/>
          <w:bCs/>
          <w:i/>
          <w:iCs/>
          <w:strike/>
          <w:sz w:val="28"/>
          <w:szCs w:val="28"/>
        </w:rPr>
        <w:t>Trường hợp … của địa phương</w:t>
      </w:r>
      <w:r w:rsidRPr="004B4732">
        <w:rPr>
          <w:rFonts w:ascii="Times New Roman" w:hAnsi="Times New Roman" w:cs="Times New Roman"/>
          <w:bCs/>
          <w:sz w:val="28"/>
          <w:szCs w:val="28"/>
          <w:lang w:val="vi-VN"/>
        </w:rPr>
        <w:t xml:space="preserve"> </w:t>
      </w:r>
      <w:r w:rsidRPr="004B4732">
        <w:rPr>
          <w:rFonts w:ascii="Times New Roman" w:hAnsi="Times New Roman" w:cs="Times New Roman"/>
          <w:b/>
          <w:bCs/>
          <w:i/>
          <w:sz w:val="28"/>
          <w:szCs w:val="28"/>
          <w:lang w:val="vi-VN"/>
        </w:rPr>
        <w:t xml:space="preserve">được xác định căn cứ vào </w:t>
      </w:r>
      <w:r w:rsidRPr="004B4732">
        <w:rPr>
          <w:rFonts w:ascii="Times New Roman" w:hAnsi="Times New Roman" w:cs="Times New Roman"/>
          <w:b/>
          <w:bCs/>
          <w:i/>
          <w:sz w:val="28"/>
          <w:szCs w:val="28"/>
        </w:rPr>
        <w:t xml:space="preserve">Sổ sách, chứng từ, tài liệu </w:t>
      </w:r>
      <w:r w:rsidRPr="004B4732">
        <w:rPr>
          <w:rFonts w:ascii="Times New Roman" w:hAnsi="Times New Roman" w:cs="Times New Roman"/>
          <w:b/>
          <w:bCs/>
          <w:i/>
          <w:sz w:val="28"/>
          <w:szCs w:val="28"/>
          <w:lang w:val="vi-VN"/>
        </w:rPr>
        <w:t>theo quy định của pháp luật khoáng sản</w:t>
      </w:r>
      <w:r w:rsidRPr="004B4732">
        <w:rPr>
          <w:rFonts w:ascii="Times New Roman" w:hAnsi="Times New Roman" w:cs="Times New Roman"/>
          <w:b/>
          <w:bCs/>
          <w:i/>
          <w:sz w:val="28"/>
          <w:szCs w:val="28"/>
        </w:rPr>
        <w:t>.</w:t>
      </w:r>
    </w:p>
    <w:p w:rsidR="00DE1E71" w:rsidRPr="004B4732" w:rsidRDefault="00DE1E71" w:rsidP="00D90865">
      <w:pPr>
        <w:widowControl w:val="0"/>
        <w:spacing w:before="120" w:after="0" w:line="240" w:lineRule="auto"/>
        <w:ind w:firstLine="540"/>
        <w:jc w:val="both"/>
        <w:rPr>
          <w:rFonts w:ascii="Times New Roman" w:hAnsi="Times New Roman" w:cs="Times New Roman"/>
          <w:b/>
          <w:i/>
          <w:sz w:val="28"/>
          <w:szCs w:val="28"/>
        </w:rPr>
      </w:pPr>
      <w:r w:rsidRPr="004B4732">
        <w:rPr>
          <w:rFonts w:ascii="Times New Roman" w:hAnsi="Times New Roman" w:cs="Times New Roman"/>
          <w:b/>
          <w:i/>
          <w:sz w:val="28"/>
          <w:szCs w:val="28"/>
        </w:rPr>
        <w:t>Số lượng khoáng sản phải nộp phí trong kỳ nộp phí bằng số lượng khoáng sản khai thác trong kỳ nộp phí trừ số lượng khoáng sản được miễn phí quy định tại khoản 1 và khoản 2 Điều 5 Nghị định này”.</w:t>
      </w:r>
    </w:p>
    <w:p w:rsidR="00DE1E71" w:rsidRPr="004B4732" w:rsidRDefault="00DE1E71" w:rsidP="00D90865">
      <w:pPr>
        <w:widowControl w:val="0"/>
        <w:spacing w:before="120" w:after="0" w:line="240" w:lineRule="auto"/>
        <w:ind w:firstLine="540"/>
        <w:jc w:val="both"/>
        <w:rPr>
          <w:rFonts w:ascii="Times New Roman" w:hAnsi="Times New Roman" w:cs="Times New Roman"/>
          <w:b/>
          <w:bCs/>
          <w:sz w:val="28"/>
          <w:szCs w:val="28"/>
          <w:lang w:val="nl-NL"/>
        </w:rPr>
      </w:pPr>
      <w:r w:rsidRPr="004B4732">
        <w:rPr>
          <w:rFonts w:ascii="Times New Roman" w:hAnsi="Times New Roman" w:cs="Times New Roman"/>
          <w:b/>
          <w:bCs/>
          <w:sz w:val="28"/>
          <w:szCs w:val="28"/>
          <w:lang w:val="nl-NL"/>
        </w:rPr>
        <w:t xml:space="preserve">4.2. Quy định căn cứ tính phí </w:t>
      </w:r>
      <w:r w:rsidRPr="004B4732">
        <w:rPr>
          <w:rFonts w:ascii="Times New Roman" w:hAnsi="Times New Roman" w:cs="Times New Roman"/>
          <w:b/>
          <w:bCs/>
          <w:sz w:val="28"/>
          <w:szCs w:val="28"/>
        </w:rPr>
        <w:t>khoáng sản chính và khoáng sản đi kèm</w:t>
      </w:r>
    </w:p>
    <w:p w:rsidR="00DE1E71" w:rsidRPr="004B4732" w:rsidRDefault="00DE1E71" w:rsidP="00D90865">
      <w:pPr>
        <w:widowControl w:val="0"/>
        <w:spacing w:before="120" w:after="0" w:line="240" w:lineRule="auto"/>
        <w:ind w:firstLine="540"/>
        <w:jc w:val="both"/>
        <w:rPr>
          <w:rFonts w:ascii="Times New Roman" w:hAnsi="Times New Roman" w:cs="Times New Roman"/>
          <w:bCs/>
          <w:i/>
          <w:sz w:val="28"/>
          <w:szCs w:val="28"/>
          <w:u w:val="single"/>
          <w:lang w:val="nl-NL"/>
        </w:rPr>
      </w:pPr>
      <w:r w:rsidRPr="004B4732">
        <w:rPr>
          <w:rFonts w:ascii="Times New Roman" w:hAnsi="Times New Roman" w:cs="Times New Roman"/>
          <w:b/>
          <w:sz w:val="28"/>
          <w:szCs w:val="28"/>
          <w:lang w:val="nl-NL"/>
        </w:rPr>
        <w:t xml:space="preserve">a) Quy định hiện hành: </w:t>
      </w:r>
      <w:r w:rsidRPr="004B4732">
        <w:rPr>
          <w:rFonts w:ascii="Times New Roman" w:hAnsi="Times New Roman" w:cs="Times New Roman"/>
          <w:bCs/>
          <w:iCs/>
          <w:sz w:val="28"/>
          <w:szCs w:val="28"/>
          <w:lang w:val="nl-NL"/>
        </w:rPr>
        <w:t>Tại khoản 5 Điều 5 NĐ 164:</w:t>
      </w:r>
      <w:r w:rsidRPr="004B4732">
        <w:rPr>
          <w:rFonts w:ascii="Times New Roman" w:hAnsi="Times New Roman" w:cs="Times New Roman"/>
          <w:bCs/>
          <w:i/>
          <w:sz w:val="28"/>
          <w:szCs w:val="28"/>
          <w:lang w:val="nl-NL"/>
        </w:rPr>
        <w:t xml:space="preserve"> “Trong quá trình khai thác mà thu được thêm khoáng sản khác loại khoáng sản được cấp phép thì người nộp phí phải nộp phí BVMT đối với quặng khoáng sản (Q2) theo mức thu của loại khoáng sản cơ quan nhà nước có thẩm quyền cấp phép khai thác</w:t>
      </w:r>
      <w:r w:rsidRPr="004B4732">
        <w:rPr>
          <w:rFonts w:ascii="Times New Roman" w:hAnsi="Times New Roman" w:cs="Times New Roman"/>
          <w:i/>
          <w:sz w:val="28"/>
          <w:szCs w:val="28"/>
          <w:lang w:val="nl-NL"/>
        </w:rPr>
        <w:t>”</w:t>
      </w:r>
      <w:r w:rsidRPr="004B4732">
        <w:rPr>
          <w:rFonts w:ascii="Times New Roman" w:hAnsi="Times New Roman" w:cs="Times New Roman"/>
          <w:bCs/>
          <w:i/>
          <w:sz w:val="28"/>
          <w:szCs w:val="28"/>
          <w:lang w:val="nl-NL"/>
        </w:rPr>
        <w:t>.</w:t>
      </w:r>
    </w:p>
    <w:p w:rsidR="00DE1E71" w:rsidRPr="004B4732" w:rsidRDefault="00DE1E71" w:rsidP="00D90865">
      <w:pPr>
        <w:widowControl w:val="0"/>
        <w:spacing w:before="120" w:after="0" w:line="240" w:lineRule="auto"/>
        <w:ind w:firstLine="540"/>
        <w:jc w:val="both"/>
        <w:rPr>
          <w:rFonts w:ascii="Times New Roman" w:hAnsi="Times New Roman" w:cs="Times New Roman"/>
          <w:b/>
          <w:bCs/>
          <w:iCs/>
          <w:sz w:val="28"/>
          <w:szCs w:val="28"/>
          <w:lang w:val="nl-NL"/>
        </w:rPr>
      </w:pPr>
      <w:r w:rsidRPr="004B4732">
        <w:rPr>
          <w:rFonts w:ascii="Times New Roman" w:hAnsi="Times New Roman" w:cs="Times New Roman"/>
          <w:b/>
          <w:bCs/>
          <w:iCs/>
          <w:sz w:val="28"/>
          <w:szCs w:val="28"/>
          <w:lang w:val="nl-NL"/>
        </w:rPr>
        <w:t>b) Vấn đề cần giải quyết</w:t>
      </w:r>
    </w:p>
    <w:p w:rsidR="00DE1E71" w:rsidRPr="004B4732" w:rsidRDefault="00DE1E71" w:rsidP="00D90865">
      <w:pPr>
        <w:widowControl w:val="0"/>
        <w:spacing w:before="120" w:after="0" w:line="240" w:lineRule="auto"/>
        <w:ind w:firstLine="540"/>
        <w:jc w:val="both"/>
        <w:rPr>
          <w:rFonts w:ascii="Times New Roman" w:hAnsi="Times New Roman" w:cs="Times New Roman"/>
          <w:iCs/>
          <w:sz w:val="28"/>
          <w:szCs w:val="28"/>
          <w:lang w:val="nl-NL"/>
        </w:rPr>
      </w:pPr>
      <w:r w:rsidRPr="004B4732">
        <w:rPr>
          <w:rFonts w:ascii="Times New Roman" w:hAnsi="Times New Roman" w:cs="Times New Roman"/>
          <w:iCs/>
          <w:sz w:val="28"/>
          <w:szCs w:val="28"/>
          <w:lang w:val="nl-NL"/>
        </w:rPr>
        <w:t>- Theo quy định của pháp luật khoáng sản: Tổ chức, cá nhân được cấp giấy phép và thực hiện khai thác khoáng sản chính và khoáng sản đi kèm</w:t>
      </w:r>
      <w:r w:rsidRPr="004B4732">
        <w:rPr>
          <w:rStyle w:val="FootnoteReference"/>
          <w:rFonts w:ascii="Times New Roman" w:hAnsi="Times New Roman" w:cs="Times New Roman"/>
          <w:iCs/>
          <w:sz w:val="28"/>
          <w:szCs w:val="28"/>
          <w:lang w:val="nl-NL"/>
        </w:rPr>
        <w:footnoteReference w:id="7"/>
      </w:r>
      <w:r w:rsidRPr="004B4732">
        <w:rPr>
          <w:rFonts w:ascii="Times New Roman" w:hAnsi="Times New Roman" w:cs="Times New Roman"/>
          <w:iCs/>
          <w:sz w:val="28"/>
          <w:szCs w:val="28"/>
          <w:lang w:val="nl-NL"/>
        </w:rPr>
        <w:t xml:space="preserve">. </w:t>
      </w:r>
    </w:p>
    <w:p w:rsidR="00DE1E71" w:rsidRPr="004B4732" w:rsidRDefault="00DE1E71" w:rsidP="00D90865">
      <w:pPr>
        <w:widowControl w:val="0"/>
        <w:spacing w:before="120" w:after="0" w:line="240" w:lineRule="auto"/>
        <w:ind w:firstLine="540"/>
        <w:jc w:val="both"/>
        <w:rPr>
          <w:rFonts w:ascii="Times New Roman" w:hAnsi="Times New Roman" w:cs="Times New Roman"/>
          <w:color w:val="000000"/>
          <w:sz w:val="28"/>
          <w:szCs w:val="28"/>
          <w:lang w:val="nl-NL"/>
        </w:rPr>
      </w:pPr>
      <w:r w:rsidRPr="004B4732">
        <w:rPr>
          <w:rFonts w:ascii="Times New Roman" w:hAnsi="Times New Roman" w:cs="Times New Roman"/>
          <w:iCs/>
          <w:sz w:val="28"/>
          <w:szCs w:val="28"/>
          <w:lang w:val="nl-NL"/>
        </w:rPr>
        <w:t xml:space="preserve">- Căn cứ </w:t>
      </w:r>
      <w:r w:rsidRPr="004B4732">
        <w:rPr>
          <w:rFonts w:ascii="Times New Roman" w:hAnsi="Times New Roman" w:cs="Times New Roman"/>
          <w:bCs/>
          <w:iCs/>
          <w:sz w:val="28"/>
          <w:szCs w:val="28"/>
          <w:lang w:val="nl-NL"/>
        </w:rPr>
        <w:t>khoản 5 Điều 5 NĐ 164 khó xác định mức phí đối với khoáng sản chính, khoán</w:t>
      </w:r>
      <w:r w:rsidR="0072200F">
        <w:rPr>
          <w:rFonts w:ascii="Times New Roman" w:hAnsi="Times New Roman" w:cs="Times New Roman"/>
          <w:bCs/>
          <w:iCs/>
          <w:sz w:val="28"/>
          <w:szCs w:val="28"/>
          <w:lang w:val="nl-NL"/>
        </w:rPr>
        <w:t>g</w:t>
      </w:r>
      <w:r w:rsidRPr="004B4732">
        <w:rPr>
          <w:rFonts w:ascii="Times New Roman" w:hAnsi="Times New Roman" w:cs="Times New Roman"/>
          <w:bCs/>
          <w:iCs/>
          <w:sz w:val="28"/>
          <w:szCs w:val="28"/>
          <w:lang w:val="nl-NL"/>
        </w:rPr>
        <w:t xml:space="preserve"> sản đi kèm phải nộp. Vì không xác định được tỷ lệ khoáng sản chính, khoáng sản đi kèm trong khoáng sản nguyên khai, để làm căn cứ tính phí</w:t>
      </w:r>
      <w:r w:rsidRPr="004B4732">
        <w:rPr>
          <w:rFonts w:ascii="Times New Roman" w:hAnsi="Times New Roman" w:cs="Times New Roman"/>
          <w:iCs/>
          <w:sz w:val="28"/>
          <w:szCs w:val="28"/>
          <w:lang w:val="nl-NL"/>
        </w:rPr>
        <w:t xml:space="preserve">. </w:t>
      </w:r>
      <w:r w:rsidRPr="004B4732">
        <w:rPr>
          <w:rFonts w:ascii="Times New Roman" w:hAnsi="Times New Roman" w:cs="Times New Roman"/>
          <w:color w:val="000000"/>
          <w:sz w:val="28"/>
          <w:szCs w:val="28"/>
          <w:lang w:val="nl-NL"/>
        </w:rPr>
        <w:t>Một số địa phương đề nghị bổ sung tỷ lệ quy đổi đối với trườ</w:t>
      </w:r>
      <w:r w:rsidR="00F90BBA">
        <w:rPr>
          <w:rFonts w:ascii="Times New Roman" w:hAnsi="Times New Roman" w:cs="Times New Roman"/>
          <w:color w:val="000000"/>
          <w:sz w:val="28"/>
          <w:szCs w:val="28"/>
          <w:lang w:val="nl-NL"/>
        </w:rPr>
        <w:t>ng</w:t>
      </w:r>
      <w:r w:rsidRPr="004B4732">
        <w:rPr>
          <w:rFonts w:ascii="Times New Roman" w:hAnsi="Times New Roman" w:cs="Times New Roman"/>
          <w:color w:val="000000"/>
          <w:sz w:val="28"/>
          <w:szCs w:val="28"/>
          <w:lang w:val="nl-NL"/>
        </w:rPr>
        <w:t xml:space="preserve"> hợp này. </w:t>
      </w:r>
    </w:p>
    <w:p w:rsidR="00DE1E71" w:rsidRPr="004B4732" w:rsidRDefault="00DE1E71" w:rsidP="00D90865">
      <w:pPr>
        <w:spacing w:before="120" w:after="0" w:line="240" w:lineRule="auto"/>
        <w:ind w:firstLine="540"/>
        <w:jc w:val="both"/>
        <w:rPr>
          <w:rFonts w:ascii="Times New Roman" w:hAnsi="Times New Roman" w:cs="Times New Roman"/>
          <w:iCs/>
          <w:sz w:val="28"/>
          <w:szCs w:val="28"/>
          <w:lang w:val="nl-NL"/>
        </w:rPr>
      </w:pPr>
      <w:r w:rsidRPr="004B4732">
        <w:rPr>
          <w:rFonts w:ascii="Times New Roman" w:hAnsi="Times New Roman" w:cs="Times New Roman"/>
          <w:b/>
          <w:bCs/>
          <w:iCs/>
          <w:sz w:val="28"/>
          <w:szCs w:val="28"/>
          <w:lang w:val="nl-NL"/>
        </w:rPr>
        <w:t>c) Nộ</w:t>
      </w:r>
      <w:r w:rsidR="00F862CA">
        <w:rPr>
          <w:rFonts w:ascii="Times New Roman" w:hAnsi="Times New Roman" w:cs="Times New Roman"/>
          <w:b/>
          <w:bCs/>
          <w:iCs/>
          <w:sz w:val="28"/>
          <w:szCs w:val="28"/>
          <w:lang w:val="nl-NL"/>
        </w:rPr>
        <w:t>i dung đề xuất</w:t>
      </w:r>
      <w:r w:rsidRPr="004B4732">
        <w:rPr>
          <w:rFonts w:ascii="Times New Roman" w:hAnsi="Times New Roman" w:cs="Times New Roman"/>
          <w:b/>
          <w:bCs/>
          <w:iCs/>
          <w:sz w:val="28"/>
          <w:szCs w:val="28"/>
          <w:lang w:val="nl-NL"/>
        </w:rPr>
        <w:t xml:space="preserve"> </w:t>
      </w:r>
    </w:p>
    <w:p w:rsidR="0072200F" w:rsidRPr="0072200F" w:rsidRDefault="00DE1E71" w:rsidP="0072200F">
      <w:pPr>
        <w:spacing w:before="120" w:after="0" w:line="240" w:lineRule="auto"/>
        <w:ind w:firstLine="562"/>
        <w:jc w:val="both"/>
        <w:rPr>
          <w:rFonts w:ascii="Times New Roman" w:eastAsia="Times New Roman" w:hAnsi="Times New Roman" w:cs="Times New Roman"/>
          <w:iCs/>
          <w:color w:val="000000"/>
          <w:sz w:val="28"/>
          <w:szCs w:val="28"/>
        </w:rPr>
      </w:pPr>
      <w:r w:rsidRPr="004B4732">
        <w:rPr>
          <w:rFonts w:ascii="Times New Roman" w:hAnsi="Times New Roman" w:cs="Times New Roman"/>
          <w:bCs/>
          <w:sz w:val="28"/>
          <w:szCs w:val="28"/>
        </w:rPr>
        <w:t>- Theo quy định tại Điều 33</w:t>
      </w:r>
      <w:r w:rsidRPr="004B4732">
        <w:rPr>
          <w:rFonts w:ascii="Times New Roman" w:hAnsi="Times New Roman" w:cs="Times New Roman"/>
          <w:bCs/>
          <w:color w:val="000000"/>
          <w:sz w:val="28"/>
          <w:szCs w:val="28"/>
        </w:rPr>
        <w:t>, 34 NĐ 158</w:t>
      </w:r>
      <w:r w:rsidRPr="004B4732">
        <w:rPr>
          <w:rStyle w:val="FootnoteReference"/>
          <w:rFonts w:ascii="Times New Roman" w:hAnsi="Times New Roman" w:cs="Times New Roman"/>
          <w:bCs/>
          <w:color w:val="000000"/>
          <w:sz w:val="28"/>
          <w:szCs w:val="28"/>
        </w:rPr>
        <w:footnoteReference w:id="8"/>
      </w:r>
      <w:r w:rsidRPr="004B4732">
        <w:rPr>
          <w:rFonts w:ascii="Times New Roman" w:hAnsi="Times New Roman" w:cs="Times New Roman"/>
          <w:bCs/>
          <w:color w:val="000000"/>
          <w:sz w:val="28"/>
          <w:szCs w:val="28"/>
        </w:rPr>
        <w:t>:</w:t>
      </w:r>
      <w:r w:rsidRPr="004B4732">
        <w:rPr>
          <w:rFonts w:ascii="Times New Roman" w:hAnsi="Times New Roman" w:cs="Times New Roman"/>
          <w:b/>
          <w:bCs/>
          <w:color w:val="000000"/>
          <w:sz w:val="28"/>
          <w:szCs w:val="28"/>
        </w:rPr>
        <w:t xml:space="preserve"> </w:t>
      </w:r>
      <w:r w:rsidR="0072200F" w:rsidRPr="0072200F">
        <w:rPr>
          <w:rFonts w:ascii="Times New Roman" w:eastAsia="Times New Roman" w:hAnsi="Times New Roman" w:cs="Times New Roman"/>
          <w:iCs/>
          <w:color w:val="000000"/>
          <w:sz w:val="28"/>
          <w:szCs w:val="28"/>
        </w:rPr>
        <w:t xml:space="preserve">Hội đồng đánh giá trữ lượng khoáng sản quốc gia thẩm định, phê duyệt hay </w:t>
      </w:r>
      <w:r w:rsidR="0072200F" w:rsidRPr="0072200F">
        <w:rPr>
          <w:rFonts w:ascii="Times New Roman" w:eastAsia="Times New Roman" w:hAnsi="Times New Roman" w:cs="Times New Roman"/>
          <w:iCs/>
          <w:sz w:val="28"/>
          <w:szCs w:val="28"/>
        </w:rPr>
        <w:t>công nhận</w:t>
      </w:r>
      <w:r w:rsidR="0072200F" w:rsidRPr="0072200F">
        <w:rPr>
          <w:rFonts w:ascii="Times New Roman" w:eastAsia="Times New Roman" w:hAnsi="Times New Roman" w:cs="Times New Roman"/>
          <w:iCs/>
          <w:color w:val="000000"/>
          <w:sz w:val="28"/>
          <w:szCs w:val="28"/>
        </w:rPr>
        <w:t xml:space="preserve"> trữ lượng, khoáng sản trong báo cáo kết quả thăm dò khoáng sản thuộc thẩm quyền cấp phép khai thác khoáng sản của Bộ TN&amp;MT. </w:t>
      </w:r>
    </w:p>
    <w:p w:rsidR="0072200F" w:rsidRPr="0072200F" w:rsidRDefault="0072200F" w:rsidP="0072200F">
      <w:pPr>
        <w:spacing w:before="120" w:after="0" w:line="240" w:lineRule="auto"/>
        <w:ind w:firstLine="562"/>
        <w:jc w:val="both"/>
        <w:rPr>
          <w:rFonts w:ascii="Times New Roman" w:eastAsia="Times New Roman" w:hAnsi="Times New Roman" w:cs="Times New Roman"/>
          <w:iCs/>
          <w:color w:val="000000"/>
          <w:sz w:val="28"/>
          <w:szCs w:val="28"/>
        </w:rPr>
      </w:pPr>
      <w:r w:rsidRPr="0072200F">
        <w:rPr>
          <w:rFonts w:ascii="Times New Roman" w:eastAsia="Times New Roman" w:hAnsi="Times New Roman" w:cs="Times New Roman"/>
          <w:iCs/>
          <w:color w:val="000000"/>
          <w:sz w:val="28"/>
          <w:szCs w:val="28"/>
        </w:rPr>
        <w:t xml:space="preserve">UBND cấp tỉnh thẩm định, phê duyệt hay </w:t>
      </w:r>
      <w:r w:rsidRPr="0072200F">
        <w:rPr>
          <w:rFonts w:ascii="Times New Roman" w:eastAsia="Times New Roman" w:hAnsi="Times New Roman" w:cs="Times New Roman"/>
          <w:iCs/>
          <w:sz w:val="28"/>
          <w:szCs w:val="28"/>
        </w:rPr>
        <w:t>công nhận</w:t>
      </w:r>
      <w:r w:rsidRPr="0072200F">
        <w:rPr>
          <w:rFonts w:ascii="Times New Roman" w:eastAsia="Times New Roman" w:hAnsi="Times New Roman" w:cs="Times New Roman"/>
          <w:iCs/>
          <w:color w:val="000000"/>
          <w:sz w:val="28"/>
          <w:szCs w:val="28"/>
        </w:rPr>
        <w:t xml:space="preserve"> trữ lượng, khoáng sản trong báo cáo kết quả thăm dò khoáng sản thuộc thẩm quyền cấp phép khai thác khoáng sản của UBND cấp tỉnh.</w:t>
      </w:r>
    </w:p>
    <w:p w:rsidR="00DE1E71" w:rsidRPr="0072200F" w:rsidRDefault="00DE1E71" w:rsidP="00D90865">
      <w:pPr>
        <w:widowControl w:val="0"/>
        <w:spacing w:before="120" w:after="0" w:line="240" w:lineRule="auto"/>
        <w:ind w:firstLine="540"/>
        <w:jc w:val="both"/>
        <w:rPr>
          <w:rFonts w:ascii="Times New Roman" w:hAnsi="Times New Roman" w:cs="Times New Roman"/>
          <w:i/>
          <w:iCs/>
          <w:color w:val="000000"/>
          <w:sz w:val="28"/>
          <w:szCs w:val="28"/>
          <w:lang w:eastAsia="vi-VN"/>
        </w:rPr>
      </w:pPr>
      <w:r w:rsidRPr="004B4732">
        <w:rPr>
          <w:rFonts w:ascii="Times New Roman" w:hAnsi="Times New Roman" w:cs="Times New Roman"/>
          <w:bCs/>
          <w:color w:val="000000"/>
          <w:sz w:val="28"/>
          <w:szCs w:val="28"/>
        </w:rPr>
        <w:lastRenderedPageBreak/>
        <w:t>- T</w:t>
      </w:r>
      <w:r w:rsidRPr="004B4732">
        <w:rPr>
          <w:rFonts w:ascii="Times New Roman" w:hAnsi="Times New Roman" w:cs="Times New Roman"/>
          <w:color w:val="000000"/>
          <w:sz w:val="28"/>
          <w:szCs w:val="28"/>
          <w:lang w:eastAsia="vi-VN"/>
        </w:rPr>
        <w:t xml:space="preserve">ại </w:t>
      </w:r>
      <w:r w:rsidRPr="004B4732">
        <w:rPr>
          <w:rFonts w:ascii="Times New Roman" w:hAnsi="Times New Roman" w:cs="Times New Roman"/>
          <w:color w:val="000000"/>
          <w:sz w:val="28"/>
          <w:szCs w:val="28"/>
          <w:lang w:val="vi-VN" w:eastAsia="vi-VN"/>
        </w:rPr>
        <w:t>Quyết đ</w:t>
      </w:r>
      <w:r w:rsidRPr="004B4732">
        <w:rPr>
          <w:rFonts w:ascii="Times New Roman" w:hAnsi="Times New Roman" w:cs="Times New Roman"/>
          <w:color w:val="000000"/>
          <w:sz w:val="28"/>
          <w:szCs w:val="28"/>
          <w:lang w:eastAsia="vi-VN"/>
        </w:rPr>
        <w:t>ị</w:t>
      </w:r>
      <w:r w:rsidRPr="004B4732">
        <w:rPr>
          <w:rFonts w:ascii="Times New Roman" w:hAnsi="Times New Roman" w:cs="Times New Roman"/>
          <w:color w:val="000000"/>
          <w:sz w:val="28"/>
          <w:szCs w:val="28"/>
          <w:lang w:val="vi-VN" w:eastAsia="vi-VN"/>
        </w:rPr>
        <w:t xml:space="preserve">nh số </w:t>
      </w:r>
      <w:r w:rsidRPr="004B4732">
        <w:rPr>
          <w:rFonts w:ascii="Times New Roman" w:hAnsi="Times New Roman" w:cs="Times New Roman"/>
          <w:color w:val="000000"/>
          <w:sz w:val="28"/>
          <w:szCs w:val="28"/>
          <w:lang w:eastAsia="vi-VN"/>
        </w:rPr>
        <w:t>1673</w:t>
      </w:r>
      <w:r w:rsidRPr="004B4732">
        <w:rPr>
          <w:rFonts w:ascii="Times New Roman" w:hAnsi="Times New Roman" w:cs="Times New Roman"/>
          <w:color w:val="000000"/>
          <w:sz w:val="28"/>
          <w:szCs w:val="28"/>
          <w:lang w:val="vi-VN" w:eastAsia="vi-VN"/>
        </w:rPr>
        <w:t xml:space="preserve">/QĐ-TTg ngày </w:t>
      </w:r>
      <w:r w:rsidRPr="004B4732">
        <w:rPr>
          <w:rFonts w:ascii="Times New Roman" w:hAnsi="Times New Roman" w:cs="Times New Roman"/>
          <w:color w:val="000000"/>
          <w:sz w:val="28"/>
          <w:szCs w:val="28"/>
          <w:lang w:eastAsia="vi-VN"/>
        </w:rPr>
        <w:t>08</w:t>
      </w:r>
      <w:r w:rsidRPr="004B4732">
        <w:rPr>
          <w:rFonts w:ascii="Times New Roman" w:hAnsi="Times New Roman" w:cs="Times New Roman"/>
          <w:color w:val="000000"/>
          <w:sz w:val="28"/>
          <w:szCs w:val="28"/>
          <w:lang w:val="vi-VN" w:eastAsia="vi-VN"/>
        </w:rPr>
        <w:t>/</w:t>
      </w:r>
      <w:r w:rsidRPr="004B4732">
        <w:rPr>
          <w:rFonts w:ascii="Times New Roman" w:hAnsi="Times New Roman" w:cs="Times New Roman"/>
          <w:color w:val="000000"/>
          <w:sz w:val="28"/>
          <w:szCs w:val="28"/>
          <w:lang w:eastAsia="vi-VN"/>
        </w:rPr>
        <w:t>11</w:t>
      </w:r>
      <w:r w:rsidRPr="004B4732">
        <w:rPr>
          <w:rFonts w:ascii="Times New Roman" w:hAnsi="Times New Roman" w:cs="Times New Roman"/>
          <w:color w:val="000000"/>
          <w:sz w:val="28"/>
          <w:szCs w:val="28"/>
          <w:lang w:val="vi-VN" w:eastAsia="vi-VN"/>
        </w:rPr>
        <w:t>/201</w:t>
      </w:r>
      <w:r w:rsidRPr="004B4732">
        <w:rPr>
          <w:rFonts w:ascii="Times New Roman" w:hAnsi="Times New Roman" w:cs="Times New Roman"/>
          <w:color w:val="000000"/>
          <w:sz w:val="28"/>
          <w:szCs w:val="28"/>
          <w:lang w:eastAsia="vi-VN"/>
        </w:rPr>
        <w:t xml:space="preserve">2 và </w:t>
      </w:r>
      <w:r w:rsidRPr="004B4732">
        <w:rPr>
          <w:rFonts w:ascii="Times New Roman" w:hAnsi="Times New Roman" w:cs="Times New Roman"/>
          <w:color w:val="000000"/>
          <w:sz w:val="28"/>
          <w:szCs w:val="28"/>
          <w:lang w:val="vi-VN" w:eastAsia="vi-VN"/>
        </w:rPr>
        <w:t>Quyết đ</w:t>
      </w:r>
      <w:r w:rsidRPr="004B4732">
        <w:rPr>
          <w:rFonts w:ascii="Times New Roman" w:hAnsi="Times New Roman" w:cs="Times New Roman"/>
          <w:color w:val="000000"/>
          <w:sz w:val="28"/>
          <w:szCs w:val="28"/>
          <w:lang w:eastAsia="vi-VN"/>
        </w:rPr>
        <w:t>ị</w:t>
      </w:r>
      <w:r w:rsidRPr="004B4732">
        <w:rPr>
          <w:rFonts w:ascii="Times New Roman" w:hAnsi="Times New Roman" w:cs="Times New Roman"/>
          <w:color w:val="000000"/>
          <w:sz w:val="28"/>
          <w:szCs w:val="28"/>
          <w:lang w:val="vi-VN" w:eastAsia="vi-VN"/>
        </w:rPr>
        <w:t>nh số 437/QĐ-TTg ngày 07/4/2017 của TTgCP về việc thành lập Hội đồng đánh giá trữ lượng khoáng sản quốc gia</w:t>
      </w:r>
      <w:r w:rsidRPr="004B4732">
        <w:rPr>
          <w:rFonts w:ascii="Times New Roman" w:hAnsi="Times New Roman" w:cs="Times New Roman"/>
          <w:i/>
          <w:iCs/>
          <w:color w:val="000000"/>
          <w:sz w:val="28"/>
          <w:szCs w:val="28"/>
          <w:lang w:eastAsia="vi-VN"/>
        </w:rPr>
        <w:t>:</w:t>
      </w:r>
      <w:r w:rsidRPr="004B4732">
        <w:rPr>
          <w:rFonts w:ascii="Times New Roman" w:hAnsi="Times New Roman" w:cs="Times New Roman"/>
          <w:i/>
          <w:iCs/>
          <w:color w:val="000000"/>
          <w:sz w:val="28"/>
          <w:szCs w:val="28"/>
          <w:lang w:val="vi-VN" w:eastAsia="vi-VN"/>
        </w:rPr>
        <w:t xml:space="preserve"> </w:t>
      </w:r>
      <w:r w:rsidRPr="004B4732">
        <w:rPr>
          <w:rFonts w:ascii="Times New Roman" w:hAnsi="Times New Roman" w:cs="Times New Roman"/>
          <w:i/>
          <w:iCs/>
          <w:color w:val="000000"/>
          <w:sz w:val="28"/>
          <w:szCs w:val="28"/>
          <w:lang w:eastAsia="vi-VN"/>
        </w:rPr>
        <w:t xml:space="preserve">Hội đồng </w:t>
      </w:r>
      <w:r w:rsidRPr="004B4732">
        <w:rPr>
          <w:rFonts w:ascii="Times New Roman" w:hAnsi="Times New Roman" w:cs="Times New Roman"/>
          <w:bCs/>
          <w:i/>
          <w:iCs/>
          <w:color w:val="000000"/>
          <w:sz w:val="28"/>
          <w:szCs w:val="28"/>
          <w:lang w:val="vi-VN" w:eastAsia="vi-VN"/>
        </w:rPr>
        <w:t>có con dấu hình quốc huy</w:t>
      </w:r>
      <w:r w:rsidRPr="004B4732">
        <w:rPr>
          <w:rFonts w:ascii="Times New Roman" w:hAnsi="Times New Roman" w:cs="Times New Roman"/>
          <w:i/>
          <w:iCs/>
          <w:color w:val="000000"/>
          <w:sz w:val="28"/>
          <w:szCs w:val="28"/>
          <w:lang w:eastAsia="vi-VN"/>
        </w:rPr>
        <w:t xml:space="preserve">, thực hiện </w:t>
      </w:r>
      <w:r w:rsidRPr="004B4732">
        <w:rPr>
          <w:rFonts w:ascii="Times New Roman" w:hAnsi="Times New Roman" w:cs="Times New Roman"/>
          <w:i/>
          <w:color w:val="000000"/>
          <w:sz w:val="28"/>
          <w:szCs w:val="28"/>
          <w:lang w:eastAsia="vi-VN"/>
        </w:rPr>
        <w:t>t</w:t>
      </w:r>
      <w:r w:rsidRPr="004B4732">
        <w:rPr>
          <w:rFonts w:ascii="Times New Roman" w:hAnsi="Times New Roman" w:cs="Times New Roman"/>
          <w:i/>
          <w:color w:val="000000"/>
          <w:sz w:val="28"/>
          <w:szCs w:val="28"/>
          <w:lang w:val="vi-VN" w:eastAsia="vi-VN"/>
        </w:rPr>
        <w:t xml:space="preserve">hẩm định, phê duyệt hoặc công </w:t>
      </w:r>
      <w:r w:rsidRPr="0072200F">
        <w:rPr>
          <w:rFonts w:ascii="Times New Roman" w:hAnsi="Times New Roman" w:cs="Times New Roman"/>
          <w:i/>
          <w:color w:val="000000"/>
          <w:sz w:val="28"/>
          <w:szCs w:val="28"/>
          <w:lang w:val="vi-VN" w:eastAsia="vi-VN"/>
        </w:rPr>
        <w:t xml:space="preserve">nhận trữ lượng và tài nguyên khoáng sản trong </w:t>
      </w:r>
      <w:r w:rsidRPr="0072200F">
        <w:rPr>
          <w:rFonts w:ascii="Times New Roman" w:hAnsi="Times New Roman" w:cs="Times New Roman"/>
          <w:i/>
          <w:color w:val="000000"/>
          <w:sz w:val="28"/>
          <w:szCs w:val="28"/>
          <w:lang w:eastAsia="vi-VN"/>
        </w:rPr>
        <w:t>B</w:t>
      </w:r>
      <w:r w:rsidRPr="0072200F">
        <w:rPr>
          <w:rFonts w:ascii="Times New Roman" w:hAnsi="Times New Roman" w:cs="Times New Roman"/>
          <w:i/>
          <w:color w:val="000000"/>
          <w:sz w:val="28"/>
          <w:szCs w:val="28"/>
          <w:lang w:val="vi-VN" w:eastAsia="vi-VN"/>
        </w:rPr>
        <w:t xml:space="preserve">áo cáo kết quả thăm dò khoáng sản </w:t>
      </w:r>
      <w:r w:rsidRPr="0072200F">
        <w:rPr>
          <w:rFonts w:ascii="Times New Roman" w:hAnsi="Times New Roman" w:cs="Times New Roman"/>
          <w:bCs/>
          <w:i/>
          <w:iCs/>
          <w:color w:val="000000"/>
          <w:sz w:val="28"/>
          <w:szCs w:val="28"/>
          <w:lang w:val="vi-VN" w:eastAsia="vi-VN"/>
        </w:rPr>
        <w:t>để làm cơ sở pháp lý cho việc quản lý</w:t>
      </w:r>
      <w:r w:rsidRPr="0072200F">
        <w:rPr>
          <w:rFonts w:ascii="Times New Roman" w:hAnsi="Times New Roman" w:cs="Times New Roman"/>
          <w:i/>
          <w:iCs/>
          <w:color w:val="000000"/>
          <w:sz w:val="28"/>
          <w:szCs w:val="28"/>
          <w:lang w:val="vi-VN" w:eastAsia="vi-VN"/>
        </w:rPr>
        <w:t>.</w:t>
      </w:r>
    </w:p>
    <w:p w:rsidR="00DE1E71" w:rsidRPr="004B4732" w:rsidRDefault="00DE1E71" w:rsidP="00D90865">
      <w:pPr>
        <w:widowControl w:val="0"/>
        <w:spacing w:before="120" w:after="0" w:line="240" w:lineRule="auto"/>
        <w:ind w:firstLine="540"/>
        <w:jc w:val="both"/>
        <w:rPr>
          <w:rFonts w:ascii="Times New Roman" w:hAnsi="Times New Roman" w:cs="Times New Roman"/>
          <w:color w:val="000000"/>
          <w:sz w:val="28"/>
          <w:szCs w:val="28"/>
        </w:rPr>
      </w:pPr>
      <w:r w:rsidRPr="0072200F">
        <w:rPr>
          <w:rFonts w:ascii="Times New Roman" w:hAnsi="Times New Roman" w:cs="Times New Roman"/>
          <w:bCs/>
          <w:color w:val="000000"/>
          <w:sz w:val="28"/>
          <w:szCs w:val="28"/>
        </w:rPr>
        <w:t>- Về Báo cáo kết quả thăm dò khai thác khoáng sản: Theo Mẫu 39 về Báo cáo kèm theo Thông tư số 45/2016/TT-BTNMT</w:t>
      </w:r>
      <w:r w:rsidRPr="0072200F">
        <w:rPr>
          <w:rStyle w:val="FootnoteReference"/>
          <w:rFonts w:ascii="Times New Roman" w:hAnsi="Times New Roman" w:cs="Times New Roman"/>
          <w:color w:val="000000"/>
          <w:sz w:val="28"/>
          <w:szCs w:val="28"/>
        </w:rPr>
        <w:footnoteReference w:id="9"/>
      </w:r>
      <w:r w:rsidRPr="0072200F">
        <w:rPr>
          <w:rFonts w:ascii="Times New Roman" w:hAnsi="Times New Roman" w:cs="Times New Roman"/>
          <w:bCs/>
          <w:color w:val="000000"/>
          <w:sz w:val="28"/>
          <w:szCs w:val="28"/>
        </w:rPr>
        <w:t xml:space="preserve">: Trong </w:t>
      </w:r>
      <w:r w:rsidRPr="0072200F">
        <w:rPr>
          <w:rFonts w:ascii="Times New Roman" w:hAnsi="Times New Roman" w:cs="Times New Roman"/>
          <w:color w:val="000000"/>
          <w:sz w:val="28"/>
          <w:szCs w:val="28"/>
        </w:rPr>
        <w:t xml:space="preserve">Báo cáo có thông tin chi tiết về hàm lượng (tỷ lệ %) từng khoáng sản chính, khoáng sản đi kèm. </w:t>
      </w:r>
      <w:r w:rsidRPr="0072200F">
        <w:rPr>
          <w:rFonts w:ascii="Times New Roman" w:hAnsi="Times New Roman" w:cs="Times New Roman"/>
          <w:color w:val="000000"/>
          <w:sz w:val="28"/>
          <w:szCs w:val="28"/>
          <w:lang w:val="nl-NL"/>
        </w:rPr>
        <w:t xml:space="preserve">Như vậy, căn cứ </w:t>
      </w:r>
      <w:r w:rsidRPr="0072200F">
        <w:rPr>
          <w:rFonts w:ascii="Times New Roman" w:hAnsi="Times New Roman" w:cs="Times New Roman"/>
          <w:bCs/>
          <w:color w:val="000000"/>
          <w:sz w:val="28"/>
          <w:szCs w:val="28"/>
        </w:rPr>
        <w:t>Báo cáo kết quả thăm dò khoáng sản</w:t>
      </w:r>
      <w:r w:rsidRPr="0072200F">
        <w:rPr>
          <w:rFonts w:ascii="Times New Roman" w:hAnsi="Times New Roman" w:cs="Times New Roman"/>
          <w:color w:val="000000"/>
          <w:sz w:val="28"/>
          <w:szCs w:val="28"/>
        </w:rPr>
        <w:t>, người nộp p</w:t>
      </w:r>
      <w:r w:rsidRPr="0072200F">
        <w:rPr>
          <w:rFonts w:ascii="Times New Roman" w:hAnsi="Times New Roman" w:cs="Times New Roman"/>
          <w:bCs/>
          <w:color w:val="000000"/>
          <w:sz w:val="28"/>
          <w:szCs w:val="28"/>
        </w:rPr>
        <w:t>hí có thể xác định</w:t>
      </w:r>
      <w:r w:rsidRPr="004B4732">
        <w:rPr>
          <w:rFonts w:ascii="Times New Roman" w:hAnsi="Times New Roman" w:cs="Times New Roman"/>
          <w:bCs/>
          <w:color w:val="000000"/>
          <w:sz w:val="28"/>
          <w:szCs w:val="28"/>
        </w:rPr>
        <w:t xml:space="preserve"> tỷ lệ từng khoáng sản chính, khoáng sản đi kèm để làm căn cứ tính phí BVMT.</w:t>
      </w:r>
    </w:p>
    <w:p w:rsidR="00DE1E71" w:rsidRPr="004B4732" w:rsidRDefault="00DE1E71" w:rsidP="00D90865">
      <w:pPr>
        <w:widowControl w:val="0"/>
        <w:spacing w:before="120" w:after="0" w:line="240" w:lineRule="auto"/>
        <w:ind w:firstLine="540"/>
        <w:jc w:val="both"/>
        <w:rPr>
          <w:rFonts w:ascii="Times New Roman" w:hAnsi="Times New Roman" w:cs="Times New Roman"/>
          <w:b/>
          <w:i/>
          <w:iCs/>
          <w:sz w:val="28"/>
          <w:szCs w:val="28"/>
        </w:rPr>
      </w:pPr>
      <w:r w:rsidRPr="004B4732">
        <w:rPr>
          <w:rFonts w:ascii="Times New Roman" w:hAnsi="Times New Roman" w:cs="Times New Roman"/>
          <w:color w:val="000000"/>
          <w:sz w:val="28"/>
          <w:szCs w:val="28"/>
          <w:lang w:val="nl-NL"/>
        </w:rPr>
        <w:t xml:space="preserve">Để có căn cứ rõ ràng khi </w:t>
      </w:r>
      <w:r w:rsidRPr="004B4732">
        <w:rPr>
          <w:rFonts w:ascii="Times New Roman" w:hAnsi="Times New Roman" w:cs="Times New Roman"/>
          <w:color w:val="000000"/>
          <w:sz w:val="28"/>
          <w:szCs w:val="28"/>
          <w:lang w:val="vi-VN"/>
        </w:rPr>
        <w:t>tính phí</w:t>
      </w:r>
      <w:r w:rsidRPr="004B4732">
        <w:rPr>
          <w:rFonts w:ascii="Times New Roman" w:hAnsi="Times New Roman" w:cs="Times New Roman"/>
          <w:color w:val="000000"/>
          <w:sz w:val="28"/>
          <w:szCs w:val="28"/>
        </w:rPr>
        <w:t xml:space="preserve">, </w:t>
      </w:r>
      <w:r w:rsidR="00B656CD">
        <w:rPr>
          <w:rFonts w:ascii="Times New Roman" w:hAnsi="Times New Roman" w:cs="Times New Roman"/>
          <w:color w:val="000000"/>
          <w:sz w:val="28"/>
          <w:szCs w:val="28"/>
          <w:lang w:val="nl-NL"/>
        </w:rPr>
        <w:t xml:space="preserve">Bộ Tài chính trình Chính phủ </w:t>
      </w:r>
      <w:r w:rsidRPr="004B4732">
        <w:rPr>
          <w:rFonts w:ascii="Times New Roman" w:hAnsi="Times New Roman" w:cs="Times New Roman"/>
          <w:color w:val="000000"/>
          <w:sz w:val="28"/>
          <w:szCs w:val="28"/>
          <w:lang w:val="nl-NL"/>
        </w:rPr>
        <w:t xml:space="preserve">sửa khoản 5 Điều 5 NĐ 164 (quy định tại khoản 4 Điều 7 dự thảo Nghị định): </w:t>
      </w:r>
      <w:r w:rsidRPr="004B4732">
        <w:rPr>
          <w:rFonts w:ascii="Times New Roman" w:hAnsi="Times New Roman" w:cs="Times New Roman"/>
          <w:b/>
          <w:i/>
          <w:iCs/>
          <w:sz w:val="28"/>
          <w:szCs w:val="28"/>
        </w:rPr>
        <w:t xml:space="preserve">“Trường hợp tổ chức, cá nhân được cấp phép khai thác khoáng sản chính và khoáng sản đi kèm, căn cứ Báo cáo kết quả thăm dò khoáng sản đã được cơ quan nhà nước có thẩm quyền </w:t>
      </w:r>
      <w:r w:rsidRPr="004B4732">
        <w:rPr>
          <w:rFonts w:ascii="Times New Roman" w:hAnsi="Times New Roman" w:cs="Times New Roman"/>
          <w:b/>
          <w:i/>
          <w:iCs/>
          <w:sz w:val="28"/>
          <w:szCs w:val="28"/>
          <w:lang w:val="vi-VN"/>
        </w:rPr>
        <w:t>phê duyệt hoặc công nhận</w:t>
      </w:r>
      <w:r w:rsidRPr="004B4732">
        <w:rPr>
          <w:rFonts w:ascii="Times New Roman" w:hAnsi="Times New Roman" w:cs="Times New Roman"/>
          <w:b/>
          <w:i/>
          <w:iCs/>
          <w:sz w:val="28"/>
          <w:szCs w:val="28"/>
        </w:rPr>
        <w:t xml:space="preserve">, người nộp phí xác định số lượng khoáng sản nguyên khai đối với khoáng sản chính và khoáng sản đi kèm để làm căn cứ tính phí BVMT đối với khai thác khoáng sản”. </w:t>
      </w:r>
    </w:p>
    <w:p w:rsidR="00DE1E71" w:rsidRPr="004B4732" w:rsidRDefault="00DE1E71" w:rsidP="00D90865">
      <w:pPr>
        <w:widowControl w:val="0"/>
        <w:spacing w:before="120" w:after="0" w:line="240" w:lineRule="auto"/>
        <w:ind w:firstLine="540"/>
        <w:jc w:val="both"/>
        <w:rPr>
          <w:rFonts w:ascii="Times New Roman" w:hAnsi="Times New Roman" w:cs="Times New Roman"/>
          <w:b/>
          <w:bCs/>
          <w:sz w:val="28"/>
          <w:szCs w:val="28"/>
          <w:shd w:val="clear" w:color="auto" w:fill="FFFFFF"/>
          <w:lang w:val="sv-SE"/>
        </w:rPr>
      </w:pPr>
      <w:r w:rsidRPr="004B4732">
        <w:rPr>
          <w:rFonts w:ascii="Times New Roman" w:hAnsi="Times New Roman" w:cs="Times New Roman"/>
          <w:b/>
          <w:bCs/>
          <w:sz w:val="28"/>
          <w:szCs w:val="28"/>
          <w:shd w:val="clear" w:color="auto" w:fill="FFFFFF"/>
          <w:lang w:val="sv-SE"/>
        </w:rPr>
        <w:t xml:space="preserve">5. Sửa đổi quy định tổ chức thực hiện </w:t>
      </w:r>
    </w:p>
    <w:p w:rsidR="00DE1E71" w:rsidRPr="004B4732" w:rsidRDefault="00DE1E71" w:rsidP="00D90865">
      <w:pPr>
        <w:widowControl w:val="0"/>
        <w:spacing w:before="120" w:after="0" w:line="240" w:lineRule="auto"/>
        <w:ind w:firstLine="540"/>
        <w:jc w:val="both"/>
        <w:rPr>
          <w:rFonts w:ascii="Times New Roman" w:hAnsi="Times New Roman" w:cs="Times New Roman"/>
          <w:sz w:val="28"/>
          <w:szCs w:val="28"/>
        </w:rPr>
      </w:pPr>
      <w:r w:rsidRPr="004B4732">
        <w:rPr>
          <w:rFonts w:ascii="Times New Roman" w:hAnsi="Times New Roman" w:cs="Times New Roman"/>
          <w:b/>
          <w:bCs/>
          <w:iCs/>
          <w:sz w:val="28"/>
          <w:szCs w:val="28"/>
        </w:rPr>
        <w:t xml:space="preserve">a) Quy định hiện hành: </w:t>
      </w:r>
      <w:r w:rsidRPr="004B4732">
        <w:rPr>
          <w:rFonts w:ascii="Times New Roman" w:hAnsi="Times New Roman" w:cs="Times New Roman"/>
          <w:sz w:val="28"/>
          <w:szCs w:val="28"/>
        </w:rPr>
        <w:t xml:space="preserve">Tại Điều 10 NĐ 164 quy định: </w:t>
      </w:r>
      <w:r w:rsidRPr="004B4732">
        <w:rPr>
          <w:rFonts w:ascii="Times New Roman" w:hAnsi="Times New Roman" w:cs="Times New Roman"/>
          <w:bCs/>
          <w:sz w:val="28"/>
          <w:szCs w:val="28"/>
        </w:rPr>
        <w:t>UBND cấp tỉnh t</w:t>
      </w:r>
      <w:r w:rsidRPr="004B4732">
        <w:rPr>
          <w:rFonts w:ascii="Times New Roman" w:hAnsi="Times New Roman" w:cs="Times New Roman"/>
          <w:sz w:val="28"/>
          <w:szCs w:val="28"/>
        </w:rPr>
        <w:t xml:space="preserve">rình HĐND ban </w:t>
      </w:r>
      <w:r w:rsidRPr="004B4732">
        <w:rPr>
          <w:rFonts w:ascii="Times New Roman" w:hAnsi="Times New Roman" w:cs="Times New Roman"/>
          <w:bCs/>
          <w:sz w:val="28"/>
          <w:szCs w:val="28"/>
        </w:rPr>
        <w:t xml:space="preserve">hành Nghị quyết và chỉ đạo Sở TN&amp;MT và Sở TT&amp;TT phối hợp với cơ quan thuế trong việc thực hiện </w:t>
      </w:r>
      <w:r w:rsidR="00C37411">
        <w:rPr>
          <w:rFonts w:ascii="Times New Roman" w:hAnsi="Times New Roman" w:cs="Times New Roman"/>
          <w:bCs/>
          <w:sz w:val="28"/>
          <w:szCs w:val="28"/>
        </w:rPr>
        <w:t xml:space="preserve">thu </w:t>
      </w:r>
      <w:r w:rsidRPr="004B4732">
        <w:rPr>
          <w:rFonts w:ascii="Times New Roman" w:hAnsi="Times New Roman" w:cs="Times New Roman"/>
          <w:bCs/>
          <w:sz w:val="28"/>
          <w:szCs w:val="28"/>
        </w:rPr>
        <w:t xml:space="preserve">phí BVMT với khai thác khoáng sản. </w:t>
      </w:r>
      <w:r w:rsidRPr="004B4732">
        <w:rPr>
          <w:rFonts w:ascii="Times New Roman" w:hAnsi="Times New Roman" w:cs="Times New Roman"/>
          <w:sz w:val="28"/>
          <w:szCs w:val="28"/>
        </w:rPr>
        <w:t>Cơ quan thuế địa phương hướng dẫn, đôn đốc thu nộp phí; kiểm tra, thanh tra về phí BVMT đối với khai thác khoáng sản</w:t>
      </w:r>
      <w:proofErr w:type="gramStart"/>
      <w:r w:rsidRPr="004B4732">
        <w:rPr>
          <w:rFonts w:ascii="Times New Roman" w:hAnsi="Times New Roman" w:cs="Times New Roman"/>
          <w:sz w:val="28"/>
          <w:szCs w:val="28"/>
        </w:rPr>
        <w:t>;…</w:t>
      </w:r>
      <w:proofErr w:type="gramEnd"/>
    </w:p>
    <w:p w:rsidR="00DE1E71" w:rsidRPr="004B4732" w:rsidRDefault="00DE1E71" w:rsidP="00D90865">
      <w:pPr>
        <w:spacing w:before="120" w:after="0" w:line="240" w:lineRule="auto"/>
        <w:ind w:firstLine="540"/>
        <w:jc w:val="both"/>
        <w:rPr>
          <w:rFonts w:ascii="Times New Roman" w:hAnsi="Times New Roman" w:cs="Times New Roman"/>
          <w:b/>
          <w:bCs/>
          <w:iCs/>
          <w:sz w:val="28"/>
          <w:szCs w:val="28"/>
        </w:rPr>
      </w:pPr>
      <w:r w:rsidRPr="004B4732">
        <w:rPr>
          <w:rFonts w:ascii="Times New Roman" w:hAnsi="Times New Roman" w:cs="Times New Roman"/>
          <w:b/>
          <w:bCs/>
          <w:iCs/>
          <w:sz w:val="28"/>
          <w:szCs w:val="28"/>
        </w:rPr>
        <w:t>b) Vấn đề cần giải quyết</w:t>
      </w:r>
    </w:p>
    <w:p w:rsidR="00DE1E71" w:rsidRPr="004B4732" w:rsidRDefault="00DE1E71" w:rsidP="00D90865">
      <w:pPr>
        <w:widowControl w:val="0"/>
        <w:spacing w:before="120" w:after="0" w:line="240" w:lineRule="auto"/>
        <w:ind w:firstLine="540"/>
        <w:jc w:val="both"/>
        <w:rPr>
          <w:rFonts w:ascii="Times New Roman" w:hAnsi="Times New Roman" w:cs="Times New Roman"/>
          <w:i/>
          <w:sz w:val="28"/>
          <w:szCs w:val="28"/>
        </w:rPr>
      </w:pPr>
      <w:r w:rsidRPr="004B4732">
        <w:rPr>
          <w:rFonts w:ascii="Times New Roman" w:hAnsi="Times New Roman" w:cs="Times New Roman"/>
          <w:bCs/>
          <w:sz w:val="28"/>
          <w:szCs w:val="28"/>
          <w:lang w:val="sv-SE"/>
        </w:rPr>
        <w:t>Một số địa phương phản ánh: Thông tin số lượng khoáng sản khai thác và số lượng đất đá bốc xúc có thể bị gian lận, làm thất thu NSNN</w:t>
      </w:r>
      <w:r w:rsidRPr="004B4732">
        <w:rPr>
          <w:rFonts w:ascii="Times New Roman" w:hAnsi="Times New Roman" w:cs="Times New Roman"/>
          <w:sz w:val="28"/>
          <w:szCs w:val="28"/>
          <w:lang w:val="sv-SE"/>
        </w:rPr>
        <w:t>.</w:t>
      </w:r>
      <w:r w:rsidRPr="004B4732">
        <w:rPr>
          <w:rFonts w:ascii="Times New Roman" w:hAnsi="Times New Roman" w:cs="Times New Roman"/>
          <w:b/>
          <w:bCs/>
          <w:sz w:val="28"/>
          <w:szCs w:val="28"/>
          <w:lang w:val="sv-SE"/>
        </w:rPr>
        <w:t xml:space="preserve"> </w:t>
      </w:r>
      <w:r w:rsidRPr="004B4732">
        <w:rPr>
          <w:rFonts w:ascii="Times New Roman" w:hAnsi="Times New Roman" w:cs="Times New Roman"/>
          <w:sz w:val="28"/>
          <w:szCs w:val="28"/>
        </w:rPr>
        <w:t>Đề nghị tham khảo khoản 6 Điều 5 Thông tư số 152/2015/TT-BTC ngày 02/10/2015 của Bộ Tài chính hướng dẫn thuế tài nguyên</w:t>
      </w:r>
      <w:r w:rsidRPr="004B4732">
        <w:rPr>
          <w:rFonts w:ascii="Times New Roman" w:hAnsi="Times New Roman" w:cs="Times New Roman"/>
          <w:i/>
          <w:sz w:val="28"/>
          <w:szCs w:val="28"/>
        </w:rPr>
        <w:t>.</w:t>
      </w:r>
    </w:p>
    <w:p w:rsidR="00DE1E71" w:rsidRPr="004B4732" w:rsidRDefault="00DE1E71" w:rsidP="009F29B7">
      <w:pPr>
        <w:widowControl w:val="0"/>
        <w:spacing w:before="120" w:after="0" w:line="240" w:lineRule="auto"/>
        <w:ind w:firstLine="540"/>
        <w:jc w:val="both"/>
        <w:rPr>
          <w:rFonts w:ascii="Times New Roman" w:hAnsi="Times New Roman" w:cs="Times New Roman"/>
          <w:b/>
          <w:bCs/>
          <w:i/>
          <w:iCs/>
          <w:sz w:val="28"/>
          <w:szCs w:val="28"/>
          <w:lang w:val="sv-SE"/>
        </w:rPr>
      </w:pPr>
      <w:r w:rsidRPr="004B4732">
        <w:rPr>
          <w:rFonts w:ascii="Times New Roman" w:hAnsi="Times New Roman" w:cs="Times New Roman"/>
          <w:b/>
          <w:bCs/>
          <w:iCs/>
          <w:sz w:val="28"/>
          <w:szCs w:val="28"/>
          <w:lang w:val="sv-SE"/>
        </w:rPr>
        <w:t xml:space="preserve">c) Nội dung đề xuất </w:t>
      </w:r>
    </w:p>
    <w:p w:rsidR="00A53E48" w:rsidRDefault="00DE1E71" w:rsidP="00A53E48">
      <w:pPr>
        <w:shd w:val="clear" w:color="auto" w:fill="FFFFFF"/>
        <w:spacing w:before="120" w:after="0" w:line="240" w:lineRule="auto"/>
        <w:ind w:firstLine="540"/>
        <w:jc w:val="both"/>
        <w:rPr>
          <w:rFonts w:ascii="Times New Roman" w:hAnsi="Times New Roman" w:cs="Times New Roman"/>
          <w:color w:val="000000"/>
          <w:sz w:val="28"/>
          <w:szCs w:val="28"/>
          <w:lang w:eastAsia="vi-VN"/>
        </w:rPr>
      </w:pPr>
      <w:r w:rsidRPr="004B4732">
        <w:rPr>
          <w:rFonts w:ascii="Times New Roman" w:hAnsi="Times New Roman" w:cs="Times New Roman"/>
          <w:bCs/>
          <w:sz w:val="28"/>
          <w:szCs w:val="28"/>
          <w:lang w:val="sv-SE"/>
        </w:rPr>
        <w:t xml:space="preserve">Để hạn chế tình trạng thông tin kê khai với cơ quan thuế về số lượng khoáng sản nguyên khai và số lượng đất đá bốc xúc làm căn cứ tính phí không khớp với số lượng do cơ quan TN&amp;MT quản lý, gây thất thu NSNN, </w:t>
      </w:r>
      <w:r w:rsidR="00B656CD">
        <w:rPr>
          <w:rFonts w:ascii="Times New Roman" w:hAnsi="Times New Roman" w:cs="Times New Roman"/>
          <w:bCs/>
          <w:sz w:val="28"/>
          <w:szCs w:val="28"/>
          <w:lang w:val="sv-SE"/>
        </w:rPr>
        <w:t xml:space="preserve">Bộ Tài chính trình Chính phủ </w:t>
      </w:r>
      <w:r w:rsidRPr="004B4732">
        <w:rPr>
          <w:rFonts w:ascii="Times New Roman" w:hAnsi="Times New Roman" w:cs="Times New Roman"/>
          <w:bCs/>
          <w:sz w:val="28"/>
          <w:szCs w:val="28"/>
          <w:lang w:val="sv-SE"/>
        </w:rPr>
        <w:t xml:space="preserve">bổ sung quy định phối hợp giữa cơ quan thuế và cơ quan TN&amp;MT trong đối </w:t>
      </w:r>
      <w:r w:rsidRPr="004B4732">
        <w:rPr>
          <w:rFonts w:ascii="Times New Roman" w:hAnsi="Times New Roman" w:cs="Times New Roman"/>
          <w:bCs/>
          <w:sz w:val="28"/>
          <w:szCs w:val="28"/>
          <w:lang w:val="sv-SE"/>
        </w:rPr>
        <w:lastRenderedPageBreak/>
        <w:t xml:space="preserve">chiếu thông tin, tương tự quy định tại </w:t>
      </w:r>
      <w:r w:rsidRPr="004B4732">
        <w:rPr>
          <w:rFonts w:ascii="Times New Roman" w:hAnsi="Times New Roman" w:cs="Times New Roman"/>
          <w:color w:val="000000"/>
          <w:sz w:val="28"/>
          <w:szCs w:val="28"/>
        </w:rPr>
        <w:t xml:space="preserve">Thông tư số 152/2015/TT-BTC (quy định tại </w:t>
      </w:r>
      <w:r w:rsidRPr="004B4732">
        <w:rPr>
          <w:rFonts w:ascii="Times New Roman" w:hAnsi="Times New Roman" w:cs="Times New Roman"/>
          <w:color w:val="000000"/>
          <w:sz w:val="28"/>
          <w:szCs w:val="28"/>
          <w:lang w:eastAsia="vi-VN"/>
        </w:rPr>
        <w:t xml:space="preserve">điểm e khoản 2 và khoản 3 Điều 9 dự thảo Nghị định): </w:t>
      </w:r>
    </w:p>
    <w:p w:rsidR="00A53E48" w:rsidRPr="00A53E48" w:rsidRDefault="009F29B7" w:rsidP="00A53E48">
      <w:pPr>
        <w:shd w:val="clear" w:color="auto" w:fill="FFFFFF"/>
        <w:spacing w:before="120" w:after="0" w:line="240" w:lineRule="auto"/>
        <w:ind w:firstLine="540"/>
        <w:jc w:val="both"/>
        <w:rPr>
          <w:rFonts w:ascii="Times New Roman" w:hAnsi="Times New Roman" w:cs="Times New Roman"/>
          <w:bCs/>
          <w:sz w:val="28"/>
          <w:szCs w:val="28"/>
          <w:lang w:val="sv-SE"/>
        </w:rPr>
      </w:pPr>
      <w:r w:rsidRPr="009F29B7">
        <w:rPr>
          <w:rFonts w:ascii="Times New Roman" w:hAnsi="Times New Roman" w:cs="Times New Roman"/>
          <w:b/>
          <w:bCs/>
          <w:color w:val="000000"/>
          <w:sz w:val="28"/>
          <w:szCs w:val="28"/>
          <w:lang w:eastAsia="vi-VN"/>
        </w:rPr>
        <w:t>-</w:t>
      </w:r>
      <w:r w:rsidR="00DE1E71" w:rsidRPr="00A53E48">
        <w:rPr>
          <w:rFonts w:ascii="Times New Roman" w:hAnsi="Times New Roman" w:cs="Times New Roman"/>
          <w:color w:val="000000"/>
          <w:sz w:val="28"/>
          <w:szCs w:val="28"/>
          <w:lang w:eastAsia="vi-VN"/>
        </w:rPr>
        <w:t xml:space="preserve"> </w:t>
      </w:r>
      <w:r w:rsidR="00A53E48" w:rsidRPr="00A53E48">
        <w:rPr>
          <w:rFonts w:ascii="Times New Roman" w:hAnsi="Times New Roman" w:cs="Times New Roman"/>
          <w:b/>
          <w:bCs/>
          <w:i/>
          <w:sz w:val="28"/>
          <w:szCs w:val="28"/>
          <w:lang w:val="sv-SE"/>
        </w:rPr>
        <w:t xml:space="preserve">Căn cứ </w:t>
      </w:r>
      <w:bookmarkStart w:id="21" w:name="_Hlk82358438"/>
      <w:r w:rsidR="00A53E48" w:rsidRPr="00A53E48">
        <w:rPr>
          <w:rFonts w:ascii="Times New Roman" w:hAnsi="Times New Roman" w:cs="Times New Roman"/>
          <w:b/>
          <w:bCs/>
          <w:i/>
          <w:sz w:val="28"/>
          <w:szCs w:val="28"/>
          <w:lang w:val="sv-SE"/>
        </w:rPr>
        <w:t xml:space="preserve">kê khai của người nộp phí </w:t>
      </w:r>
      <w:bookmarkEnd w:id="21"/>
      <w:r w:rsidR="00A53E48" w:rsidRPr="00A53E48">
        <w:rPr>
          <w:rFonts w:ascii="Times New Roman" w:hAnsi="Times New Roman" w:cs="Times New Roman"/>
          <w:b/>
          <w:bCs/>
          <w:i/>
          <w:sz w:val="28"/>
          <w:szCs w:val="28"/>
          <w:lang w:val="sv-SE"/>
        </w:rPr>
        <w:t xml:space="preserve">về </w:t>
      </w:r>
      <w:bookmarkStart w:id="22" w:name="_Hlk82358296"/>
      <w:r w:rsidR="00A53E48" w:rsidRPr="00A53E48">
        <w:rPr>
          <w:rFonts w:ascii="Times New Roman" w:hAnsi="Times New Roman" w:cs="Times New Roman"/>
          <w:b/>
          <w:bCs/>
          <w:i/>
          <w:sz w:val="28"/>
          <w:szCs w:val="28"/>
          <w:lang w:val="sv-SE"/>
        </w:rPr>
        <w:t xml:space="preserve">số lượng đất đá bốc xúc thải ra, số lượng quặng khoáng sản nguyên khai thực tế khai thác </w:t>
      </w:r>
      <w:bookmarkEnd w:id="22"/>
      <w:r w:rsidR="00A53E48" w:rsidRPr="00A53E48">
        <w:rPr>
          <w:rFonts w:ascii="Times New Roman" w:hAnsi="Times New Roman" w:cs="Times New Roman"/>
          <w:b/>
          <w:bCs/>
          <w:i/>
          <w:sz w:val="28"/>
          <w:szCs w:val="28"/>
          <w:lang w:val="sv-SE"/>
        </w:rPr>
        <w:t xml:space="preserve">trong năm khi kết thúc năm tài chính hoặc đến thời điểm chấm dứt hợp đồng khai thác khoáng sản, chấm dứt hoạt động thu mua gom khoáng sản, chấm dứt hoạt động kinh doanh, chấm dứt hợp đồng chuyển đổi hình thức sở hữu doanh nghiệp hoặc tổ chức lại doanh nghiệp; trong vòng 05 ngày làm việc, cơ quan thuế </w:t>
      </w:r>
      <w:r w:rsidR="00A53E48" w:rsidRPr="00A53E48">
        <w:rPr>
          <w:rFonts w:ascii="Times New Roman" w:hAnsi="Times New Roman" w:cs="Times New Roman"/>
          <w:b/>
          <w:i/>
          <w:sz w:val="28"/>
          <w:szCs w:val="28"/>
          <w:lang w:val="nl-NL"/>
        </w:rPr>
        <w:t xml:space="preserve">nơi người nộp phí nộp hồ sơ kê khai phí </w:t>
      </w:r>
      <w:r w:rsidR="00A53E48" w:rsidRPr="00A53E48">
        <w:rPr>
          <w:rFonts w:ascii="Times New Roman" w:hAnsi="Times New Roman" w:cs="Times New Roman"/>
          <w:b/>
          <w:bCs/>
          <w:i/>
          <w:sz w:val="28"/>
          <w:szCs w:val="28"/>
          <w:lang w:val="sv-SE"/>
        </w:rPr>
        <w:t>có trách nhiệm chuyển cơ quan tài TN</w:t>
      </w:r>
      <w:r w:rsidR="00A53E48">
        <w:rPr>
          <w:rFonts w:ascii="Times New Roman" w:hAnsi="Times New Roman" w:cs="Times New Roman"/>
          <w:b/>
          <w:bCs/>
          <w:i/>
          <w:sz w:val="28"/>
          <w:szCs w:val="28"/>
          <w:lang w:val="sv-SE"/>
        </w:rPr>
        <w:t>&amp;</w:t>
      </w:r>
      <w:r w:rsidR="00A53E48" w:rsidRPr="00A53E48">
        <w:rPr>
          <w:rFonts w:ascii="Times New Roman" w:hAnsi="Times New Roman" w:cs="Times New Roman"/>
          <w:b/>
          <w:bCs/>
          <w:i/>
          <w:sz w:val="28"/>
          <w:szCs w:val="28"/>
          <w:lang w:val="sv-SE"/>
        </w:rPr>
        <w:t xml:space="preserve">MT thông tin chi tiết về </w:t>
      </w:r>
      <w:bookmarkStart w:id="23" w:name="_Hlk82358378"/>
      <w:r w:rsidR="00A53E48" w:rsidRPr="00A53E48">
        <w:rPr>
          <w:rFonts w:ascii="Times New Roman" w:hAnsi="Times New Roman" w:cs="Times New Roman"/>
          <w:b/>
          <w:bCs/>
          <w:i/>
          <w:sz w:val="28"/>
          <w:szCs w:val="28"/>
          <w:lang w:val="sv-SE"/>
        </w:rPr>
        <w:t xml:space="preserve">số lượng đất đá bốc xúc thải ra và số lượng quặng khoáng sản nguyên khai khai thác </w:t>
      </w:r>
      <w:bookmarkEnd w:id="23"/>
      <w:r w:rsidR="00A53E48" w:rsidRPr="00A53E48">
        <w:rPr>
          <w:rFonts w:ascii="Times New Roman" w:hAnsi="Times New Roman" w:cs="Times New Roman"/>
          <w:b/>
          <w:bCs/>
          <w:i/>
          <w:sz w:val="28"/>
          <w:szCs w:val="28"/>
          <w:lang w:val="sv-SE"/>
        </w:rPr>
        <w:t>trong năm theo từng mỏ trên địa bàn.</w:t>
      </w:r>
    </w:p>
    <w:p w:rsidR="00DE1E71" w:rsidRPr="00A53E48" w:rsidRDefault="009F29B7" w:rsidP="00A53E48">
      <w:pPr>
        <w:shd w:val="clear" w:color="auto" w:fill="FFFFFF"/>
        <w:spacing w:before="120" w:after="0" w:line="240" w:lineRule="auto"/>
        <w:ind w:firstLine="540"/>
        <w:jc w:val="both"/>
        <w:rPr>
          <w:rFonts w:ascii="Times New Roman" w:hAnsi="Times New Roman" w:cs="Times New Roman"/>
          <w:b/>
          <w:bCs/>
          <w:i/>
          <w:sz w:val="28"/>
          <w:szCs w:val="28"/>
          <w:lang w:val="sv-SE"/>
        </w:rPr>
      </w:pPr>
      <w:r w:rsidRPr="009F29B7">
        <w:rPr>
          <w:rFonts w:ascii="Times New Roman" w:hAnsi="Times New Roman" w:cs="Times New Roman"/>
          <w:b/>
          <w:sz w:val="28"/>
          <w:szCs w:val="28"/>
        </w:rPr>
        <w:t>-</w:t>
      </w:r>
      <w:r w:rsidR="00DE1E71" w:rsidRPr="00A53E48">
        <w:rPr>
          <w:rFonts w:ascii="Times New Roman" w:hAnsi="Times New Roman" w:cs="Times New Roman"/>
          <w:bCs/>
          <w:sz w:val="28"/>
          <w:szCs w:val="28"/>
        </w:rPr>
        <w:t xml:space="preserve"> </w:t>
      </w:r>
      <w:r w:rsidR="00DE1E71" w:rsidRPr="00A53E48">
        <w:rPr>
          <w:rFonts w:ascii="Times New Roman" w:hAnsi="Times New Roman" w:cs="Times New Roman"/>
          <w:b/>
          <w:bCs/>
          <w:i/>
          <w:sz w:val="28"/>
          <w:szCs w:val="28"/>
          <w:lang w:val="sv-SE"/>
        </w:rPr>
        <w:t>Cơ quan TN&amp;MT có trách nhiệm đối chiếu số lượng đất đá bốc xúc thải ra và số lượng quặng khoáng sản nguyên khai thực tế khai thác tại từng mỏ do người nộp phí kê khai với dữ liệu đã có tại cơ quan TN&amp;MT; Trường hợp số lượng khai phí không phù hợp với số lượng được phép khai thác ghi trên Giấy phép khai thác hoặc không phù hợp với số lượng thực tế khai thác không trái pháp luật hoặc thực tế thu gom hoặc có dấu hiệu vi phạm pháp luật thì cơ quan TN&amp;MT sẽ thực hiện các biện pháp nghiệp vụ để xác định số lượng đất đá bốc xúc thải ra và số lượng quặng khoáng sản nguyên khai thực tế khai thác. Trong vòng 07 ngày làm việc kể từ ngày nhận được thông tin do cơ quan thuế chuyển đến, cơ quan TN&amp;MT có trách nhiệm chuyển thông tin cho cơ quan thuế để xử lý theo quy định của pháp luật quản lý thuế.</w:t>
      </w:r>
    </w:p>
    <w:p w:rsidR="00DE1E71" w:rsidRPr="005F6408" w:rsidRDefault="00DE1E71" w:rsidP="00D90865">
      <w:pPr>
        <w:spacing w:before="120" w:after="0" w:line="240" w:lineRule="auto"/>
        <w:ind w:firstLine="540"/>
        <w:jc w:val="both"/>
        <w:rPr>
          <w:rFonts w:ascii="Times New Roman" w:hAnsi="Times New Roman" w:cs="Times New Roman"/>
          <w:b/>
          <w:bCs/>
          <w:sz w:val="26"/>
          <w:szCs w:val="26"/>
        </w:rPr>
      </w:pPr>
      <w:r w:rsidRPr="005F6408">
        <w:rPr>
          <w:rFonts w:ascii="Times New Roman" w:hAnsi="Times New Roman" w:cs="Times New Roman"/>
          <w:b/>
          <w:bCs/>
          <w:sz w:val="26"/>
          <w:szCs w:val="26"/>
        </w:rPr>
        <w:t xml:space="preserve">NHÓM 3: NỘI DUNG SỬA ĐỔI ĐỂ BẢO ĐẢM THỐNG NHẤT VÀ KỸ THUẬT TRÌNH BÀY VĂN BẢN </w:t>
      </w:r>
    </w:p>
    <w:p w:rsidR="00DE1E71" w:rsidRPr="004B4732" w:rsidRDefault="00DE1E71" w:rsidP="00D90865">
      <w:pPr>
        <w:widowControl w:val="0"/>
        <w:spacing w:before="120" w:after="0" w:line="240" w:lineRule="auto"/>
        <w:ind w:firstLine="540"/>
        <w:jc w:val="both"/>
        <w:rPr>
          <w:rFonts w:ascii="Times New Roman" w:hAnsi="Times New Roman" w:cs="Times New Roman"/>
          <w:b/>
          <w:color w:val="000000"/>
          <w:sz w:val="28"/>
          <w:szCs w:val="28"/>
        </w:rPr>
      </w:pPr>
      <w:r w:rsidRPr="004B4732">
        <w:rPr>
          <w:rFonts w:ascii="Times New Roman" w:hAnsi="Times New Roman" w:cs="Times New Roman"/>
          <w:b/>
          <w:bCs/>
          <w:sz w:val="28"/>
          <w:szCs w:val="28"/>
        </w:rPr>
        <w:t xml:space="preserve">1. Sửa quy định tổ chức thu phí, </w:t>
      </w:r>
      <w:r w:rsidRPr="004B4732">
        <w:rPr>
          <w:rFonts w:ascii="Times New Roman" w:hAnsi="Times New Roman" w:cs="Times New Roman"/>
          <w:b/>
          <w:color w:val="000000"/>
          <w:sz w:val="28"/>
          <w:szCs w:val="28"/>
        </w:rPr>
        <w:t xml:space="preserve">kê khai, nộp phí </w:t>
      </w:r>
    </w:p>
    <w:p w:rsidR="00DE1E71" w:rsidRPr="004B4732" w:rsidRDefault="00DE1E71" w:rsidP="00D90865">
      <w:pPr>
        <w:spacing w:before="120" w:after="0" w:line="240" w:lineRule="auto"/>
        <w:ind w:firstLine="540"/>
        <w:jc w:val="both"/>
        <w:rPr>
          <w:rFonts w:ascii="Times New Roman" w:hAnsi="Times New Roman" w:cs="Times New Roman"/>
          <w:b/>
          <w:bCs/>
          <w:sz w:val="28"/>
          <w:szCs w:val="28"/>
        </w:rPr>
      </w:pPr>
      <w:r w:rsidRPr="004B4732">
        <w:rPr>
          <w:rFonts w:ascii="Times New Roman" w:hAnsi="Times New Roman" w:cs="Times New Roman"/>
          <w:b/>
          <w:bCs/>
          <w:sz w:val="28"/>
          <w:szCs w:val="28"/>
        </w:rPr>
        <w:t xml:space="preserve">a) Quy định hiện hành </w:t>
      </w:r>
    </w:p>
    <w:p w:rsidR="00DE1E71" w:rsidRPr="0072200F" w:rsidRDefault="00DE1E71" w:rsidP="00D90865">
      <w:pPr>
        <w:spacing w:before="120" w:after="0" w:line="240" w:lineRule="auto"/>
        <w:ind w:firstLine="540"/>
        <w:jc w:val="both"/>
        <w:rPr>
          <w:rFonts w:ascii="Times New Roman" w:hAnsi="Times New Roman" w:cs="Times New Roman"/>
          <w:bCs/>
          <w:i/>
          <w:iCs/>
          <w:sz w:val="28"/>
          <w:szCs w:val="28"/>
        </w:rPr>
      </w:pPr>
      <w:r w:rsidRPr="004B4732">
        <w:rPr>
          <w:rFonts w:ascii="Times New Roman" w:hAnsi="Times New Roman" w:cs="Times New Roman"/>
          <w:b/>
          <w:bCs/>
          <w:sz w:val="28"/>
          <w:szCs w:val="28"/>
        </w:rPr>
        <w:t xml:space="preserve">- </w:t>
      </w:r>
      <w:r w:rsidRPr="004B4732">
        <w:rPr>
          <w:rFonts w:ascii="Times New Roman" w:hAnsi="Times New Roman" w:cs="Times New Roman"/>
          <w:bCs/>
          <w:sz w:val="28"/>
          <w:szCs w:val="28"/>
        </w:rPr>
        <w:t>Tại Điều 3 NĐ 164 quy định</w:t>
      </w:r>
      <w:r w:rsidRPr="004B4732">
        <w:rPr>
          <w:rFonts w:ascii="Times New Roman" w:hAnsi="Times New Roman" w:cs="Times New Roman"/>
          <w:sz w:val="28"/>
          <w:szCs w:val="28"/>
        </w:rPr>
        <w:t xml:space="preserve">: </w:t>
      </w:r>
      <w:r w:rsidRPr="004B4732">
        <w:rPr>
          <w:rFonts w:ascii="Times New Roman" w:hAnsi="Times New Roman" w:cs="Times New Roman"/>
          <w:i/>
          <w:iCs/>
          <w:sz w:val="28"/>
          <w:szCs w:val="28"/>
        </w:rPr>
        <w:t>“T</w:t>
      </w:r>
      <w:r w:rsidRPr="004B4732">
        <w:rPr>
          <w:rFonts w:ascii="Times New Roman" w:hAnsi="Times New Roman" w:cs="Times New Roman"/>
          <w:bCs/>
          <w:i/>
          <w:iCs/>
          <w:sz w:val="28"/>
          <w:szCs w:val="28"/>
        </w:rPr>
        <w:t xml:space="preserve">ổ chức thu phí BVMT đối với khai thác khoáng sản theo quy định tại Nghị định này </w:t>
      </w:r>
      <w:r w:rsidRPr="0072200F">
        <w:rPr>
          <w:rFonts w:ascii="Times New Roman" w:hAnsi="Times New Roman" w:cs="Times New Roman"/>
          <w:bCs/>
          <w:i/>
          <w:iCs/>
          <w:sz w:val="28"/>
          <w:szCs w:val="28"/>
        </w:rPr>
        <w:t>là cơ quan thuế quản lý trực tiếp nơi có hoạt động khai thác khoáng sản”.</w:t>
      </w:r>
    </w:p>
    <w:p w:rsidR="00DE1E71" w:rsidRPr="004B4732" w:rsidRDefault="00DE1E71" w:rsidP="00D90865">
      <w:pPr>
        <w:widowControl w:val="0"/>
        <w:spacing w:before="120" w:after="0" w:line="240" w:lineRule="auto"/>
        <w:ind w:firstLine="540"/>
        <w:jc w:val="both"/>
        <w:rPr>
          <w:rFonts w:ascii="Times New Roman" w:hAnsi="Times New Roman" w:cs="Times New Roman"/>
          <w:bCs/>
          <w:i/>
          <w:iCs/>
          <w:sz w:val="28"/>
          <w:szCs w:val="28"/>
        </w:rPr>
      </w:pPr>
      <w:r w:rsidRPr="004B4732">
        <w:rPr>
          <w:rFonts w:ascii="Times New Roman" w:hAnsi="Times New Roman" w:cs="Times New Roman"/>
          <w:bCs/>
          <w:color w:val="000000"/>
          <w:sz w:val="28"/>
          <w:szCs w:val="28"/>
        </w:rPr>
        <w:t xml:space="preserve">- Tại </w:t>
      </w:r>
      <w:r w:rsidRPr="004B4732">
        <w:rPr>
          <w:rFonts w:ascii="Times New Roman" w:hAnsi="Times New Roman" w:cs="Times New Roman"/>
          <w:bCs/>
          <w:sz w:val="28"/>
          <w:szCs w:val="28"/>
        </w:rPr>
        <w:t xml:space="preserve">Điều 6 NĐ 164: </w:t>
      </w:r>
      <w:r w:rsidRPr="004B4732">
        <w:rPr>
          <w:rFonts w:ascii="Times New Roman" w:hAnsi="Times New Roman" w:cs="Times New Roman"/>
          <w:bCs/>
          <w:i/>
          <w:iCs/>
          <w:sz w:val="28"/>
          <w:szCs w:val="28"/>
        </w:rPr>
        <w:t>“1. Tổ chức, cá nhân khai thác khoáng sản phải n</w:t>
      </w:r>
      <w:r w:rsidRPr="004B4732">
        <w:rPr>
          <w:rFonts w:ascii="Times New Roman" w:hAnsi="Times New Roman" w:cs="Times New Roman"/>
          <w:i/>
          <w:iCs/>
          <w:sz w:val="28"/>
          <w:szCs w:val="28"/>
          <w:lang w:val="nl-NL"/>
        </w:rPr>
        <w:t>ộp hồ sơ khai phí BVMT với cơ quan thuế quản lý trực tiếp cùng nơi kê khai nộp thuế tài nguyên</w:t>
      </w:r>
      <w:r w:rsidRPr="004B4732">
        <w:rPr>
          <w:rFonts w:ascii="Times New Roman" w:hAnsi="Times New Roman" w:cs="Times New Roman"/>
          <w:i/>
          <w:iCs/>
          <w:color w:val="000000"/>
          <w:sz w:val="28"/>
          <w:szCs w:val="28"/>
          <w:shd w:val="clear" w:color="auto" w:fill="FFFFFF"/>
        </w:rPr>
        <w:t>.</w:t>
      </w:r>
      <w:r w:rsidRPr="004B4732">
        <w:rPr>
          <w:rFonts w:ascii="Times New Roman" w:hAnsi="Times New Roman" w:cs="Times New Roman"/>
          <w:i/>
          <w:iCs/>
          <w:sz w:val="28"/>
          <w:szCs w:val="28"/>
          <w:lang w:val="nl-NL"/>
        </w:rPr>
        <w:t xml:space="preserve">.. </w:t>
      </w:r>
      <w:r w:rsidRPr="004B4732">
        <w:rPr>
          <w:rFonts w:ascii="Times New Roman" w:hAnsi="Times New Roman" w:cs="Times New Roman"/>
          <w:bCs/>
          <w:i/>
          <w:iCs/>
          <w:sz w:val="28"/>
          <w:szCs w:val="28"/>
        </w:rPr>
        <w:t>Trường hợp tổ chức thu mua gom khoáng sản phải đăng ký nộp thay người khai thác thì tổ chức đó có trách nhiệm nộp hồ sơ khai phí BVMT với cơ quan thuế quản lý cơ sở thu mua khoáng sản…</w:t>
      </w:r>
    </w:p>
    <w:p w:rsidR="005F6408" w:rsidRDefault="00DE1E71" w:rsidP="00D90865">
      <w:pPr>
        <w:spacing w:before="120" w:after="0" w:line="240" w:lineRule="auto"/>
        <w:ind w:firstLine="540"/>
        <w:jc w:val="both"/>
        <w:rPr>
          <w:rFonts w:ascii="Times New Roman" w:hAnsi="Times New Roman" w:cs="Times New Roman"/>
          <w:bCs/>
          <w:i/>
          <w:iCs/>
          <w:sz w:val="28"/>
          <w:szCs w:val="28"/>
        </w:rPr>
      </w:pPr>
      <w:r w:rsidRPr="004B4732">
        <w:rPr>
          <w:rFonts w:ascii="Times New Roman" w:hAnsi="Times New Roman" w:cs="Times New Roman"/>
          <w:bCs/>
          <w:i/>
          <w:iCs/>
          <w:sz w:val="28"/>
          <w:szCs w:val="28"/>
        </w:rPr>
        <w:t>2. Phí BVMT đối với khai thác khoáng sản là loại khai theo tháng và quyết toán năm. Khai quyết toán phí BVMT đối với khai thác khoáng sản bao gồm khai quyết toán năm và khai quyết toán đến thời điểm chấm dứt hoạt động khai thác khoáng sản, chấm dứt hoạt động thu mua gom khoáng sản, chấm dứt hoạt động kinh doanh, chấm dứt hợp đồng chuyển đổi hình thức sở hữu doanh nghiệp hoặc tổ chức lại doanh nghiệp.</w:t>
      </w:r>
    </w:p>
    <w:p w:rsidR="00DE1E71" w:rsidRPr="005F6408" w:rsidRDefault="00DE1E71" w:rsidP="00D90865">
      <w:pPr>
        <w:spacing w:before="120" w:after="0" w:line="240" w:lineRule="auto"/>
        <w:ind w:firstLine="540"/>
        <w:jc w:val="both"/>
        <w:rPr>
          <w:rFonts w:ascii="Times New Roman" w:hAnsi="Times New Roman" w:cs="Times New Roman"/>
          <w:bCs/>
          <w:i/>
          <w:iCs/>
          <w:sz w:val="28"/>
          <w:szCs w:val="28"/>
        </w:rPr>
      </w:pPr>
      <w:r w:rsidRPr="004B4732">
        <w:rPr>
          <w:rFonts w:ascii="Times New Roman" w:hAnsi="Times New Roman" w:cs="Times New Roman"/>
          <w:i/>
          <w:iCs/>
          <w:sz w:val="28"/>
          <w:szCs w:val="28"/>
        </w:rPr>
        <w:lastRenderedPageBreak/>
        <w:t>…4. Địa điểm kê khai, nộp phí BVMT với dầu thô, khí thiên nhiên và khí than là Cục thuế địa phương nơi người nộp phí đặt văn phòng điều hành chính.</w:t>
      </w:r>
    </w:p>
    <w:p w:rsidR="00DE1E71" w:rsidRPr="004B4732" w:rsidRDefault="00DE1E71" w:rsidP="00D90865">
      <w:pPr>
        <w:widowControl w:val="0"/>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bCs/>
          <w:i/>
          <w:iCs/>
          <w:sz w:val="28"/>
          <w:szCs w:val="28"/>
        </w:rPr>
        <w:t>…6.</w:t>
      </w:r>
      <w:r w:rsidRPr="004B4732">
        <w:rPr>
          <w:rFonts w:ascii="Times New Roman" w:hAnsi="Times New Roman" w:cs="Times New Roman"/>
          <w:i/>
          <w:iCs/>
          <w:sz w:val="28"/>
          <w:szCs w:val="28"/>
        </w:rPr>
        <w:t xml:space="preserve"> Ngoài các quy định trên, việc khai phí, nộp phí, quyết toán phí BVMT đối với khai thác khoáng sản được thực hiện theo quy định của Luật Quản lý thuế và các văn bản hướng dẫn thi hành Luật Quản lý thuế”.</w:t>
      </w:r>
    </w:p>
    <w:p w:rsidR="00DE1E71" w:rsidRPr="004B4732" w:rsidRDefault="00DE1E71" w:rsidP="00D90865">
      <w:pPr>
        <w:widowControl w:val="0"/>
        <w:spacing w:before="120" w:after="0" w:line="240" w:lineRule="auto"/>
        <w:ind w:firstLine="540"/>
        <w:jc w:val="both"/>
        <w:rPr>
          <w:rFonts w:ascii="Times New Roman" w:hAnsi="Times New Roman" w:cs="Times New Roman"/>
          <w:bCs/>
          <w:sz w:val="28"/>
          <w:szCs w:val="28"/>
        </w:rPr>
      </w:pPr>
      <w:r w:rsidRPr="004B4732">
        <w:rPr>
          <w:rFonts w:ascii="Times New Roman" w:hAnsi="Times New Roman" w:cs="Times New Roman"/>
          <w:b/>
          <w:bCs/>
          <w:sz w:val="28"/>
          <w:szCs w:val="28"/>
        </w:rPr>
        <w:t>b) Nội dung chưa thống nhất</w:t>
      </w:r>
      <w:r w:rsidRPr="004B4732">
        <w:rPr>
          <w:rFonts w:ascii="Times New Roman" w:hAnsi="Times New Roman" w:cs="Times New Roman"/>
          <w:sz w:val="28"/>
          <w:szCs w:val="28"/>
        </w:rPr>
        <w:t>:</w:t>
      </w:r>
      <w:r w:rsidRPr="004B4732">
        <w:rPr>
          <w:rFonts w:ascii="Times New Roman" w:hAnsi="Times New Roman" w:cs="Times New Roman"/>
          <w:b/>
          <w:bCs/>
          <w:sz w:val="28"/>
          <w:szCs w:val="28"/>
        </w:rPr>
        <w:t xml:space="preserve"> </w:t>
      </w:r>
      <w:r w:rsidRPr="004B4732">
        <w:rPr>
          <w:rFonts w:ascii="Times New Roman" w:hAnsi="Times New Roman" w:cs="Times New Roman"/>
          <w:sz w:val="28"/>
          <w:szCs w:val="28"/>
        </w:rPr>
        <w:t>Tại pháp luật quản lý thuế</w:t>
      </w:r>
      <w:r w:rsidRPr="004B4732">
        <w:rPr>
          <w:rStyle w:val="FootnoteReference"/>
          <w:rFonts w:ascii="Times New Roman" w:hAnsi="Times New Roman" w:cs="Times New Roman"/>
          <w:color w:val="000000"/>
          <w:sz w:val="28"/>
          <w:szCs w:val="28"/>
        </w:rPr>
        <w:footnoteReference w:id="10"/>
      </w:r>
      <w:r w:rsidRPr="004B4732">
        <w:rPr>
          <w:rFonts w:ascii="Times New Roman" w:hAnsi="Times New Roman" w:cs="Times New Roman"/>
          <w:sz w:val="28"/>
          <w:szCs w:val="28"/>
        </w:rPr>
        <w:t>: Địa điểm nộp hồ sơ khai phí BVMT gồm:</w:t>
      </w:r>
      <w:r w:rsidRPr="004B4732">
        <w:rPr>
          <w:rFonts w:ascii="Times New Roman" w:hAnsi="Times New Roman" w:cs="Times New Roman"/>
          <w:color w:val="000000"/>
          <w:sz w:val="28"/>
          <w:szCs w:val="28"/>
        </w:rPr>
        <w:t xml:space="preserve"> (i) C</w:t>
      </w:r>
      <w:r w:rsidRPr="004B4732">
        <w:rPr>
          <w:rFonts w:ascii="Times New Roman" w:hAnsi="Times New Roman" w:cs="Times New Roman"/>
          <w:iCs/>
          <w:color w:val="000000"/>
          <w:sz w:val="28"/>
          <w:szCs w:val="28"/>
        </w:rPr>
        <w:t>ơ quan thuế nơi khai thác khoáng sản, (ii) C</w:t>
      </w:r>
      <w:r w:rsidRPr="004B4732">
        <w:rPr>
          <w:rFonts w:ascii="Times New Roman" w:hAnsi="Times New Roman" w:cs="Times New Roman"/>
          <w:color w:val="000000"/>
          <w:sz w:val="28"/>
          <w:szCs w:val="28"/>
        </w:rPr>
        <w:t>ơ quan thuế quản lý trực tiếp; K</w:t>
      </w:r>
      <w:r w:rsidRPr="004B4732">
        <w:rPr>
          <w:rFonts w:ascii="Times New Roman" w:hAnsi="Times New Roman" w:cs="Times New Roman"/>
          <w:iCs/>
          <w:sz w:val="28"/>
          <w:szCs w:val="28"/>
        </w:rPr>
        <w:t>hai phí (điểm đ khoản 1 Điều 8 NĐ 126); Quyết toán phí (điểm đ khoản 6 Điều 8 NĐ 126) và Hồ sơ khai phí (Phụ lục 1 kèm theo NĐ 126).</w:t>
      </w:r>
      <w:r w:rsidRPr="004B4732">
        <w:rPr>
          <w:rFonts w:ascii="Times New Roman" w:hAnsi="Times New Roman" w:cs="Times New Roman"/>
          <w:color w:val="000000"/>
          <w:sz w:val="28"/>
          <w:szCs w:val="28"/>
        </w:rPr>
        <w:t xml:space="preserve"> </w:t>
      </w:r>
      <w:r w:rsidRPr="004B4732">
        <w:rPr>
          <w:rFonts w:ascii="Times New Roman" w:hAnsi="Times New Roman" w:cs="Times New Roman"/>
          <w:bCs/>
          <w:sz w:val="28"/>
          <w:szCs w:val="28"/>
        </w:rPr>
        <w:t xml:space="preserve">Như vậy, chưa có sự thống nhất trong quy định về tổ chức thu phí giữa Điều 3 với khoản 1, 4 Điều 6 NĐ 164; giữa NĐ 164 với </w:t>
      </w:r>
      <w:r w:rsidRPr="004B4732">
        <w:rPr>
          <w:rFonts w:ascii="Times New Roman" w:hAnsi="Times New Roman" w:cs="Times New Roman"/>
          <w:bCs/>
          <w:iCs/>
          <w:sz w:val="28"/>
          <w:szCs w:val="28"/>
        </w:rPr>
        <w:t>Luật Quản lý thuế và NĐ 126</w:t>
      </w:r>
      <w:r w:rsidRPr="004B4732">
        <w:rPr>
          <w:rFonts w:ascii="Times New Roman" w:hAnsi="Times New Roman" w:cs="Times New Roman"/>
          <w:iCs/>
          <w:sz w:val="28"/>
          <w:szCs w:val="28"/>
          <w:lang w:val="nl-NL"/>
        </w:rPr>
        <w:t>. Mặt khác,</w:t>
      </w:r>
      <w:r w:rsidRPr="004B4732">
        <w:rPr>
          <w:rFonts w:ascii="Times New Roman" w:hAnsi="Times New Roman" w:cs="Times New Roman"/>
          <w:iCs/>
          <w:sz w:val="28"/>
          <w:szCs w:val="28"/>
        </w:rPr>
        <w:t xml:space="preserve"> có sự quy định lặp lại về nội dung kê khai, nộp phí giữa </w:t>
      </w:r>
      <w:r w:rsidRPr="004B4732">
        <w:rPr>
          <w:rFonts w:ascii="Times New Roman" w:hAnsi="Times New Roman" w:cs="Times New Roman"/>
          <w:bCs/>
          <w:sz w:val="28"/>
          <w:szCs w:val="28"/>
        </w:rPr>
        <w:t xml:space="preserve">Điều 6 </w:t>
      </w:r>
      <w:r w:rsidRPr="004B4732">
        <w:rPr>
          <w:rFonts w:ascii="Times New Roman" w:hAnsi="Times New Roman" w:cs="Times New Roman"/>
          <w:iCs/>
          <w:sz w:val="28"/>
          <w:szCs w:val="28"/>
        </w:rPr>
        <w:t xml:space="preserve">NĐ 164 với pháp luật quản lý thuế. </w:t>
      </w:r>
    </w:p>
    <w:p w:rsidR="00DE1E71" w:rsidRPr="004B4732" w:rsidRDefault="00DE1E71" w:rsidP="00D90865">
      <w:pPr>
        <w:spacing w:before="120" w:after="0" w:line="240" w:lineRule="auto"/>
        <w:ind w:firstLine="540"/>
        <w:jc w:val="both"/>
        <w:rPr>
          <w:rFonts w:ascii="Times New Roman" w:hAnsi="Times New Roman" w:cs="Times New Roman"/>
          <w:b/>
          <w:sz w:val="28"/>
          <w:szCs w:val="28"/>
        </w:rPr>
      </w:pPr>
      <w:r w:rsidRPr="004B4732">
        <w:rPr>
          <w:rFonts w:ascii="Times New Roman" w:hAnsi="Times New Roman" w:cs="Times New Roman"/>
          <w:b/>
          <w:sz w:val="28"/>
          <w:szCs w:val="28"/>
        </w:rPr>
        <w:t>c) Nội dung đề xuấ</w:t>
      </w:r>
      <w:r w:rsidR="00C14749">
        <w:rPr>
          <w:rFonts w:ascii="Times New Roman" w:hAnsi="Times New Roman" w:cs="Times New Roman"/>
          <w:b/>
          <w:sz w:val="28"/>
          <w:szCs w:val="28"/>
        </w:rPr>
        <w:t>t</w:t>
      </w:r>
      <w:r w:rsidRPr="004B4732">
        <w:rPr>
          <w:rFonts w:ascii="Times New Roman" w:hAnsi="Times New Roman" w:cs="Times New Roman"/>
          <w:b/>
          <w:sz w:val="28"/>
          <w:szCs w:val="28"/>
        </w:rPr>
        <w:t xml:space="preserve"> </w:t>
      </w:r>
    </w:p>
    <w:p w:rsidR="00DE1E71" w:rsidRPr="004B4732" w:rsidRDefault="00DE1E71" w:rsidP="00D90865">
      <w:pPr>
        <w:spacing w:before="120" w:after="0" w:line="240" w:lineRule="auto"/>
        <w:ind w:firstLine="540"/>
        <w:jc w:val="both"/>
        <w:rPr>
          <w:rFonts w:ascii="Times New Roman" w:hAnsi="Times New Roman" w:cs="Times New Roman"/>
          <w:sz w:val="28"/>
          <w:szCs w:val="28"/>
        </w:rPr>
      </w:pPr>
      <w:r w:rsidRPr="004B4732">
        <w:rPr>
          <w:rFonts w:ascii="Times New Roman" w:hAnsi="Times New Roman" w:cs="Times New Roman"/>
          <w:sz w:val="28"/>
          <w:szCs w:val="28"/>
        </w:rPr>
        <w:t>- Về tổ chức thu phí:</w:t>
      </w:r>
      <w:r w:rsidRPr="004B4732">
        <w:rPr>
          <w:rFonts w:ascii="Times New Roman" w:hAnsi="Times New Roman" w:cs="Times New Roman"/>
          <w:b/>
          <w:sz w:val="28"/>
          <w:szCs w:val="28"/>
        </w:rPr>
        <w:t xml:space="preserve"> </w:t>
      </w:r>
      <w:r w:rsidRPr="004B4732">
        <w:rPr>
          <w:rFonts w:ascii="Times New Roman" w:hAnsi="Times New Roman" w:cs="Times New Roman"/>
          <w:sz w:val="28"/>
          <w:szCs w:val="28"/>
        </w:rPr>
        <w:t xml:space="preserve">Để bảo đảm thống nhất, </w:t>
      </w:r>
      <w:r w:rsidR="00B656CD">
        <w:rPr>
          <w:rFonts w:ascii="Times New Roman" w:hAnsi="Times New Roman" w:cs="Times New Roman"/>
          <w:sz w:val="28"/>
          <w:szCs w:val="28"/>
        </w:rPr>
        <w:t xml:space="preserve">Bộ Tài chính trình Chính phủ </w:t>
      </w:r>
      <w:r w:rsidRPr="004B4732">
        <w:rPr>
          <w:rFonts w:ascii="Times New Roman" w:hAnsi="Times New Roman" w:cs="Times New Roman"/>
          <w:sz w:val="28"/>
          <w:szCs w:val="28"/>
        </w:rPr>
        <w:t xml:space="preserve">sửa </w:t>
      </w:r>
      <w:r w:rsidRPr="004B4732">
        <w:rPr>
          <w:rFonts w:ascii="Times New Roman" w:hAnsi="Times New Roman" w:cs="Times New Roman"/>
          <w:bCs/>
          <w:sz w:val="28"/>
          <w:szCs w:val="28"/>
        </w:rPr>
        <w:t>Điều 3</w:t>
      </w:r>
      <w:r w:rsidRPr="004B4732">
        <w:rPr>
          <w:rFonts w:ascii="Times New Roman" w:hAnsi="Times New Roman" w:cs="Times New Roman"/>
          <w:bCs/>
          <w:iCs/>
          <w:sz w:val="28"/>
          <w:szCs w:val="28"/>
        </w:rPr>
        <w:t xml:space="preserve"> NĐ 164 (tại Điều 3 dự thảo Nghị định): </w:t>
      </w:r>
      <w:r w:rsidRPr="004B4732">
        <w:rPr>
          <w:rFonts w:ascii="Times New Roman" w:hAnsi="Times New Roman" w:cs="Times New Roman"/>
          <w:iCs/>
          <w:sz w:val="28"/>
          <w:szCs w:val="28"/>
        </w:rPr>
        <w:t>“</w:t>
      </w:r>
      <w:r w:rsidRPr="004B4732">
        <w:rPr>
          <w:rFonts w:ascii="Times New Roman" w:hAnsi="Times New Roman" w:cs="Times New Roman"/>
          <w:i/>
          <w:sz w:val="28"/>
          <w:szCs w:val="28"/>
          <w:lang w:val="nl-NL"/>
        </w:rPr>
        <w:t xml:space="preserve">Tổ chức thu phí BVMT đối với khai thác khoáng sản theo Nghị định này là cơ quan thuế </w:t>
      </w:r>
      <w:r w:rsidRPr="004B4732">
        <w:rPr>
          <w:rFonts w:ascii="Times New Roman" w:hAnsi="Times New Roman" w:cs="Times New Roman"/>
          <w:b/>
          <w:i/>
          <w:sz w:val="28"/>
          <w:szCs w:val="28"/>
          <w:lang w:val="nl-NL"/>
        </w:rPr>
        <w:t xml:space="preserve">nơi người nộp </w:t>
      </w:r>
      <w:r w:rsidR="00A23B95">
        <w:rPr>
          <w:rFonts w:ascii="Times New Roman" w:hAnsi="Times New Roman" w:cs="Times New Roman"/>
          <w:b/>
          <w:i/>
          <w:sz w:val="28"/>
          <w:szCs w:val="28"/>
          <w:lang w:val="nl-NL"/>
        </w:rPr>
        <w:t>phí</w:t>
      </w:r>
      <w:r w:rsidRPr="004B4732">
        <w:rPr>
          <w:rFonts w:ascii="Times New Roman" w:hAnsi="Times New Roman" w:cs="Times New Roman"/>
          <w:b/>
          <w:i/>
          <w:sz w:val="28"/>
          <w:szCs w:val="28"/>
          <w:lang w:val="nl-NL"/>
        </w:rPr>
        <w:t xml:space="preserve"> nộp hồ sơ kê khai phí BVMT đối với khai thác khoáng sản theo quy định của pháp luật về quản lý thuế</w:t>
      </w:r>
      <w:r w:rsidRPr="004B4732">
        <w:rPr>
          <w:rFonts w:ascii="Times New Roman" w:hAnsi="Times New Roman" w:cs="Times New Roman"/>
          <w:sz w:val="28"/>
          <w:szCs w:val="28"/>
          <w:lang w:val="nl-NL"/>
        </w:rPr>
        <w:t>”.</w:t>
      </w:r>
    </w:p>
    <w:p w:rsidR="00DE1E71" w:rsidRPr="004B4732" w:rsidRDefault="00DE1E71" w:rsidP="00D90865">
      <w:pPr>
        <w:spacing w:before="120" w:after="0" w:line="240" w:lineRule="auto"/>
        <w:ind w:firstLine="540"/>
        <w:jc w:val="both"/>
        <w:rPr>
          <w:rFonts w:ascii="Times New Roman" w:hAnsi="Times New Roman" w:cs="Times New Roman"/>
          <w:b/>
          <w:bCs/>
          <w:i/>
          <w:iCs/>
          <w:sz w:val="28"/>
          <w:szCs w:val="28"/>
          <w:shd w:val="clear" w:color="auto" w:fill="FFFFFF"/>
        </w:rPr>
      </w:pPr>
      <w:bookmarkStart w:id="24" w:name="_Hlk85411585"/>
      <w:r w:rsidRPr="004B4732">
        <w:rPr>
          <w:rFonts w:ascii="Times New Roman" w:hAnsi="Times New Roman" w:cs="Times New Roman"/>
          <w:color w:val="000000"/>
          <w:sz w:val="28"/>
          <w:szCs w:val="28"/>
          <w:shd w:val="clear" w:color="auto" w:fill="FFFFFF"/>
        </w:rPr>
        <w:t>- Về kê khai nộp phí: Để tránh quy định lặp lại nội dung,</w:t>
      </w:r>
      <w:r w:rsidRPr="004B4732">
        <w:rPr>
          <w:rFonts w:ascii="Times New Roman" w:hAnsi="Times New Roman" w:cs="Times New Roman"/>
          <w:sz w:val="28"/>
          <w:szCs w:val="28"/>
        </w:rPr>
        <w:t xml:space="preserve"> </w:t>
      </w:r>
      <w:r w:rsidR="00B656CD">
        <w:rPr>
          <w:rFonts w:ascii="Times New Roman" w:hAnsi="Times New Roman" w:cs="Times New Roman"/>
          <w:color w:val="000000"/>
          <w:sz w:val="28"/>
          <w:szCs w:val="28"/>
          <w:shd w:val="clear" w:color="auto" w:fill="FFFFFF"/>
        </w:rPr>
        <w:t xml:space="preserve">Bộ Tài chính trình Chính phủ </w:t>
      </w:r>
      <w:r w:rsidRPr="004B4732">
        <w:rPr>
          <w:rFonts w:ascii="Times New Roman" w:hAnsi="Times New Roman" w:cs="Times New Roman"/>
          <w:color w:val="000000"/>
          <w:sz w:val="28"/>
          <w:szCs w:val="28"/>
          <w:shd w:val="clear" w:color="auto" w:fill="FFFFFF"/>
        </w:rPr>
        <w:t>sửa Điều 6 NĐ 164 (quy định tại khoản 1 Điều 8 dự thảo Nghị định)</w:t>
      </w:r>
      <w:r w:rsidRPr="004B4732">
        <w:rPr>
          <w:rFonts w:ascii="Times New Roman" w:hAnsi="Times New Roman" w:cs="Times New Roman"/>
          <w:sz w:val="28"/>
          <w:szCs w:val="28"/>
          <w:shd w:val="clear" w:color="auto" w:fill="FFFFFF"/>
        </w:rPr>
        <w:t>: “</w:t>
      </w:r>
      <w:r w:rsidRPr="004B4732">
        <w:rPr>
          <w:rFonts w:ascii="Times New Roman" w:hAnsi="Times New Roman" w:cs="Times New Roman"/>
          <w:b/>
          <w:bCs/>
          <w:i/>
          <w:iCs/>
          <w:sz w:val="28"/>
          <w:szCs w:val="28"/>
          <w:lang w:val="nl-NL"/>
        </w:rPr>
        <w:t>Kê khai, nộp phí BVMT đối với khai thác khoáng sản thực hiện theo quy định pháp l</w:t>
      </w:r>
      <w:r w:rsidRPr="004B4732">
        <w:rPr>
          <w:rFonts w:ascii="Times New Roman" w:hAnsi="Times New Roman" w:cs="Times New Roman"/>
          <w:b/>
          <w:bCs/>
          <w:i/>
          <w:iCs/>
          <w:sz w:val="28"/>
          <w:szCs w:val="28"/>
          <w:shd w:val="clear" w:color="auto" w:fill="FFFFFF"/>
          <w:lang w:val="vi-VN"/>
        </w:rPr>
        <w:t xml:space="preserve">uật </w:t>
      </w:r>
      <w:r w:rsidRPr="004B4732">
        <w:rPr>
          <w:rFonts w:ascii="Times New Roman" w:hAnsi="Times New Roman" w:cs="Times New Roman"/>
          <w:b/>
          <w:bCs/>
          <w:i/>
          <w:iCs/>
          <w:sz w:val="28"/>
          <w:szCs w:val="28"/>
          <w:shd w:val="clear" w:color="auto" w:fill="FFFFFF"/>
        </w:rPr>
        <w:t>q</w:t>
      </w:r>
      <w:r w:rsidRPr="004B4732">
        <w:rPr>
          <w:rFonts w:ascii="Times New Roman" w:hAnsi="Times New Roman" w:cs="Times New Roman"/>
          <w:b/>
          <w:bCs/>
          <w:i/>
          <w:iCs/>
          <w:sz w:val="28"/>
          <w:szCs w:val="28"/>
          <w:shd w:val="clear" w:color="auto" w:fill="FFFFFF"/>
          <w:lang w:val="vi-VN"/>
        </w:rPr>
        <w:t>uản lý thuế</w:t>
      </w:r>
      <w:r w:rsidRPr="004B4732">
        <w:rPr>
          <w:rFonts w:ascii="Times New Roman" w:hAnsi="Times New Roman" w:cs="Times New Roman"/>
          <w:b/>
          <w:bCs/>
          <w:i/>
          <w:iCs/>
          <w:sz w:val="28"/>
          <w:szCs w:val="28"/>
          <w:shd w:val="clear" w:color="auto" w:fill="FFFFFF"/>
        </w:rPr>
        <w:t>”</w:t>
      </w:r>
      <w:r w:rsidRPr="004B4732">
        <w:rPr>
          <w:rFonts w:ascii="Times New Roman" w:hAnsi="Times New Roman" w:cs="Times New Roman"/>
          <w:i/>
          <w:iCs/>
          <w:sz w:val="28"/>
          <w:szCs w:val="28"/>
          <w:shd w:val="clear" w:color="auto" w:fill="FFFFFF"/>
        </w:rPr>
        <w:t>.</w:t>
      </w:r>
    </w:p>
    <w:bookmarkEnd w:id="24"/>
    <w:p w:rsidR="00DE1E71" w:rsidRPr="00837C74" w:rsidRDefault="00DE1E71" w:rsidP="00D90865">
      <w:pPr>
        <w:widowControl w:val="0"/>
        <w:spacing w:before="120" w:after="0" w:line="240" w:lineRule="auto"/>
        <w:ind w:firstLine="540"/>
        <w:jc w:val="both"/>
        <w:rPr>
          <w:rFonts w:ascii="Times New Roman" w:hAnsi="Times New Roman" w:cs="Times New Roman"/>
          <w:b/>
          <w:bCs/>
          <w:sz w:val="28"/>
          <w:szCs w:val="28"/>
          <w:lang w:val="sv-SE"/>
        </w:rPr>
      </w:pPr>
      <w:r w:rsidRPr="00837C74">
        <w:rPr>
          <w:rFonts w:ascii="Times New Roman" w:hAnsi="Times New Roman" w:cs="Times New Roman"/>
          <w:b/>
          <w:bCs/>
          <w:sz w:val="28"/>
          <w:szCs w:val="28"/>
          <w:lang w:val="sv-SE"/>
        </w:rPr>
        <w:t xml:space="preserve">2. Sửa đổi quy định quản lý và sử dụng phí </w:t>
      </w:r>
    </w:p>
    <w:p w:rsidR="00DE1E71" w:rsidRPr="004B4732" w:rsidRDefault="00DE1E71" w:rsidP="00D90865">
      <w:pPr>
        <w:widowControl w:val="0"/>
        <w:spacing w:before="120" w:after="0" w:line="240" w:lineRule="auto"/>
        <w:ind w:firstLine="540"/>
        <w:jc w:val="both"/>
        <w:rPr>
          <w:rFonts w:ascii="Times New Roman" w:hAnsi="Times New Roman" w:cs="Times New Roman"/>
          <w:bCs/>
          <w:i/>
          <w:iCs/>
          <w:sz w:val="28"/>
          <w:szCs w:val="28"/>
        </w:rPr>
      </w:pPr>
      <w:r w:rsidRPr="004B4732">
        <w:rPr>
          <w:rFonts w:ascii="Times New Roman" w:hAnsi="Times New Roman" w:cs="Times New Roman"/>
          <w:b/>
          <w:bCs/>
          <w:iCs/>
          <w:sz w:val="28"/>
          <w:szCs w:val="28"/>
          <w:lang w:val="sv-SE"/>
        </w:rPr>
        <w:t xml:space="preserve">a) Quy định hiện hành: </w:t>
      </w:r>
      <w:r w:rsidRPr="004B4732">
        <w:rPr>
          <w:rFonts w:ascii="Times New Roman" w:hAnsi="Times New Roman" w:cs="Times New Roman"/>
          <w:bCs/>
          <w:sz w:val="28"/>
          <w:szCs w:val="28"/>
          <w:lang w:val="sv-SE"/>
        </w:rPr>
        <w:t xml:space="preserve">Tại Điều 8 NĐ 164: </w:t>
      </w:r>
      <w:r w:rsidRPr="004B4732">
        <w:rPr>
          <w:rFonts w:ascii="Times New Roman" w:hAnsi="Times New Roman" w:cs="Times New Roman"/>
          <w:bCs/>
          <w:i/>
          <w:iCs/>
          <w:sz w:val="28"/>
          <w:szCs w:val="28"/>
        </w:rPr>
        <w:t>“</w:t>
      </w:r>
      <w:r w:rsidRPr="004B4732">
        <w:rPr>
          <w:rFonts w:ascii="Times New Roman" w:hAnsi="Times New Roman" w:cs="Times New Roman"/>
          <w:i/>
          <w:iCs/>
          <w:sz w:val="28"/>
          <w:szCs w:val="28"/>
        </w:rPr>
        <w:t xml:space="preserve">1. Phí BVMT đối với khai thác khoáng sản, không kể dầu thô và khí thiên nhiên, khí than là khoản thu ngân sách địa phương hưởng 100%, để hỗ trợ ... các nội dung cụ thể sau đây: a) Phòng ngừa và hạn chế các tác động xấu đối với môi trường tại địa phương nơi có hoạt động </w:t>
      </w:r>
      <w:r w:rsidRPr="004B4732">
        <w:rPr>
          <w:rFonts w:ascii="Times New Roman" w:hAnsi="Times New Roman" w:cs="Times New Roman"/>
          <w:i/>
          <w:iCs/>
          <w:sz w:val="28"/>
          <w:szCs w:val="28"/>
        </w:rPr>
        <w:lastRenderedPageBreak/>
        <w:t>khai thác khoáng sản.…d)</w:t>
      </w:r>
      <w:r w:rsidRPr="004B4732">
        <w:rPr>
          <w:rFonts w:ascii="Times New Roman" w:hAnsi="Times New Roman" w:cs="Times New Roman"/>
          <w:bCs/>
          <w:i/>
          <w:iCs/>
          <w:sz w:val="28"/>
          <w:szCs w:val="28"/>
        </w:rPr>
        <w:t xml:space="preserve"> Nơi có hoạt động khai thác khoáng sản quy định tại khoản này là nơi thực tế diễn ra hoạt động khai thác khoáng sản và  khu vực bị ảnh hưởng do hoạt động khai thác khoáng sản theo địa bàn quản lý.</w:t>
      </w:r>
    </w:p>
    <w:p w:rsidR="00DE1E71" w:rsidRPr="004B4732" w:rsidRDefault="00DE1E71" w:rsidP="00D90865">
      <w:pPr>
        <w:spacing w:before="120" w:after="0" w:line="240" w:lineRule="auto"/>
        <w:ind w:firstLine="540"/>
        <w:jc w:val="both"/>
        <w:rPr>
          <w:rFonts w:ascii="Times New Roman" w:hAnsi="Times New Roman" w:cs="Times New Roman"/>
          <w:i/>
          <w:iCs/>
          <w:sz w:val="28"/>
          <w:szCs w:val="28"/>
        </w:rPr>
      </w:pPr>
      <w:r w:rsidRPr="004B4732">
        <w:rPr>
          <w:rFonts w:ascii="Times New Roman" w:hAnsi="Times New Roman" w:cs="Times New Roman"/>
          <w:i/>
          <w:iCs/>
          <w:sz w:val="28"/>
          <w:szCs w:val="28"/>
        </w:rPr>
        <w:t>2. Phí BVMT đối với dầu thô và khí thiên nhiên, khí than là khoản thu ngân sách TW hưởng 100%, để hỗ trợ công tác bảo vệ và đầu tư cho môi trường...”.</w:t>
      </w:r>
    </w:p>
    <w:p w:rsidR="00DE1E71" w:rsidRPr="004B4732" w:rsidRDefault="00DE1E71" w:rsidP="00D90865">
      <w:pPr>
        <w:spacing w:before="120" w:after="0" w:line="240" w:lineRule="auto"/>
        <w:ind w:firstLine="540"/>
        <w:jc w:val="both"/>
        <w:rPr>
          <w:rFonts w:ascii="Times New Roman" w:hAnsi="Times New Roman" w:cs="Times New Roman"/>
          <w:b/>
          <w:bCs/>
          <w:sz w:val="28"/>
          <w:szCs w:val="28"/>
        </w:rPr>
      </w:pPr>
      <w:r w:rsidRPr="004B4732">
        <w:rPr>
          <w:rFonts w:ascii="Times New Roman" w:hAnsi="Times New Roman" w:cs="Times New Roman"/>
          <w:b/>
          <w:bCs/>
          <w:iCs/>
          <w:sz w:val="28"/>
          <w:szCs w:val="28"/>
          <w:lang w:val="sv-SE"/>
        </w:rPr>
        <w:t xml:space="preserve">b) </w:t>
      </w:r>
      <w:r w:rsidRPr="004B4732">
        <w:rPr>
          <w:rFonts w:ascii="Times New Roman" w:hAnsi="Times New Roman" w:cs="Times New Roman"/>
          <w:b/>
          <w:bCs/>
          <w:sz w:val="28"/>
          <w:szCs w:val="28"/>
        </w:rPr>
        <w:t xml:space="preserve">Nội dung chưa thống nhất </w:t>
      </w:r>
    </w:p>
    <w:p w:rsidR="00DE1E71" w:rsidRPr="004B4732" w:rsidRDefault="00DE1E71" w:rsidP="00D90865">
      <w:pPr>
        <w:spacing w:before="120" w:after="0" w:line="240" w:lineRule="auto"/>
        <w:ind w:firstLine="540"/>
        <w:jc w:val="both"/>
        <w:rPr>
          <w:rFonts w:ascii="Times New Roman" w:hAnsi="Times New Roman" w:cs="Times New Roman"/>
          <w:bCs/>
          <w:sz w:val="28"/>
          <w:szCs w:val="28"/>
          <w:lang w:val="sv-SE"/>
        </w:rPr>
      </w:pPr>
      <w:r w:rsidRPr="004B4732">
        <w:rPr>
          <w:rFonts w:ascii="Times New Roman" w:hAnsi="Times New Roman" w:cs="Times New Roman"/>
          <w:bCs/>
          <w:sz w:val="28"/>
          <w:szCs w:val="28"/>
          <w:lang w:val="sv-SE"/>
        </w:rPr>
        <w:t xml:space="preserve">Tại khoản 1 Điều 7 và </w:t>
      </w:r>
      <w:r w:rsidRPr="004B4732">
        <w:rPr>
          <w:rFonts w:ascii="Times New Roman" w:hAnsi="Times New Roman" w:cs="Times New Roman"/>
          <w:iCs/>
          <w:sz w:val="28"/>
          <w:szCs w:val="28"/>
          <w:lang w:val="sv-SE"/>
        </w:rPr>
        <w:t>từ Điều 35 đến Điều 38 Luật NSNN năm 2015 quy định về quản lý tiền phí nộp NSNN như sau:</w:t>
      </w:r>
    </w:p>
    <w:p w:rsidR="00DE1E71" w:rsidRPr="004B4732" w:rsidRDefault="00DE1E71" w:rsidP="00D90865">
      <w:pPr>
        <w:spacing w:before="120" w:after="0" w:line="240" w:lineRule="auto"/>
        <w:ind w:firstLine="540"/>
        <w:jc w:val="both"/>
        <w:rPr>
          <w:rFonts w:ascii="Times New Roman" w:hAnsi="Times New Roman" w:cs="Times New Roman"/>
          <w:iCs/>
          <w:sz w:val="28"/>
          <w:szCs w:val="28"/>
          <w:lang w:val="sv-SE"/>
        </w:rPr>
      </w:pPr>
      <w:r w:rsidRPr="004B4732">
        <w:rPr>
          <w:rFonts w:ascii="Times New Roman" w:hAnsi="Times New Roman" w:cs="Times New Roman"/>
          <w:iCs/>
          <w:sz w:val="28"/>
          <w:szCs w:val="28"/>
          <w:lang w:val="sv-SE"/>
        </w:rPr>
        <w:t xml:space="preserve">- Các khoản thu từ phí, lệ phí được tổng hợp đầy đủ vào cân đối NSNN, theo nguyên </w:t>
      </w:r>
      <w:r w:rsidRPr="0072200F">
        <w:rPr>
          <w:rFonts w:ascii="Times New Roman" w:hAnsi="Times New Roman" w:cs="Times New Roman"/>
          <w:iCs/>
          <w:sz w:val="28"/>
          <w:szCs w:val="28"/>
          <w:lang w:val="sv-SE"/>
        </w:rPr>
        <w:t>tắc không gắn với nhiệm vụ chi cụ thể.</w:t>
      </w:r>
      <w:r w:rsidRPr="004B4732">
        <w:rPr>
          <w:rFonts w:ascii="Times New Roman" w:hAnsi="Times New Roman" w:cs="Times New Roman"/>
          <w:iCs/>
          <w:sz w:val="28"/>
          <w:szCs w:val="28"/>
          <w:lang w:val="sv-SE"/>
        </w:rPr>
        <w:t xml:space="preserve"> </w:t>
      </w:r>
      <w:r w:rsidRPr="004B4732">
        <w:rPr>
          <w:rFonts w:ascii="Times New Roman" w:hAnsi="Times New Roman" w:cs="Times New Roman"/>
          <w:bCs/>
          <w:iCs/>
          <w:sz w:val="28"/>
          <w:szCs w:val="28"/>
          <w:lang w:val="sv-SE"/>
        </w:rPr>
        <w:t>Trường hợp có khoản thu cần gắn với nhiệm vụ chi cụ thể theo quy định của pháp luật thì được bố trí tương ứng từ các khoản thu này trong dự toán chi ngân sách để thực hiện</w:t>
      </w:r>
      <w:r w:rsidRPr="004B4732">
        <w:rPr>
          <w:rFonts w:ascii="Times New Roman" w:hAnsi="Times New Roman" w:cs="Times New Roman"/>
          <w:iCs/>
          <w:sz w:val="28"/>
          <w:szCs w:val="28"/>
          <w:lang w:val="sv-SE"/>
        </w:rPr>
        <w:t xml:space="preserve">. </w:t>
      </w:r>
    </w:p>
    <w:p w:rsidR="00DE1E71" w:rsidRPr="004B4732" w:rsidRDefault="00DE1E71" w:rsidP="00D90865">
      <w:pPr>
        <w:spacing w:before="120" w:after="0" w:line="240" w:lineRule="auto"/>
        <w:ind w:firstLine="540"/>
        <w:jc w:val="both"/>
        <w:rPr>
          <w:rFonts w:ascii="Times New Roman" w:hAnsi="Times New Roman" w:cs="Times New Roman"/>
          <w:sz w:val="28"/>
          <w:szCs w:val="28"/>
        </w:rPr>
      </w:pPr>
      <w:r w:rsidRPr="004B4732">
        <w:rPr>
          <w:rFonts w:ascii="Times New Roman" w:hAnsi="Times New Roman" w:cs="Times New Roman"/>
          <w:iCs/>
          <w:sz w:val="28"/>
          <w:szCs w:val="28"/>
          <w:lang w:val="sv-SE"/>
        </w:rPr>
        <w:t>- Nguồn thu từ thăm dò, khai thác dầu, khí thuộc ngân sách TW hưởng 100%. Nguồn thu p</w:t>
      </w:r>
      <w:r w:rsidRPr="004B4732">
        <w:rPr>
          <w:rFonts w:ascii="Times New Roman" w:hAnsi="Times New Roman" w:cs="Times New Roman"/>
          <w:color w:val="333333"/>
          <w:sz w:val="28"/>
          <w:szCs w:val="28"/>
        </w:rPr>
        <w:t xml:space="preserve">hí thu từ các hoạt động dịch vụ do các cơ quan nhà nước địa phương thực hiện thuộc </w:t>
      </w:r>
      <w:r w:rsidRPr="004B4732">
        <w:rPr>
          <w:rFonts w:ascii="Times New Roman" w:hAnsi="Times New Roman" w:cs="Times New Roman"/>
          <w:iCs/>
          <w:sz w:val="28"/>
          <w:szCs w:val="28"/>
          <w:lang w:val="sv-SE"/>
        </w:rPr>
        <w:t xml:space="preserve">ngân sách địa phương hưởng 100%. </w:t>
      </w:r>
      <w:r w:rsidRPr="004B4732">
        <w:rPr>
          <w:rFonts w:ascii="Times New Roman" w:hAnsi="Times New Roman" w:cs="Times New Roman"/>
          <w:sz w:val="28"/>
          <w:szCs w:val="28"/>
        </w:rPr>
        <w:t xml:space="preserve">Nhiệm vụ chi ngân sách TW và ngân sách địa phương gồm: Chi thường xuyên của các bộ, cơ quan ngang bộ, cơ quan thuộc Chính phủ, cơ quan khác ở TW; các cơ quan, đơn vị ở địa phương được phân cấp. </w:t>
      </w:r>
      <w:proofErr w:type="gramStart"/>
      <w:r w:rsidRPr="004B4732">
        <w:rPr>
          <w:rFonts w:ascii="Times New Roman" w:hAnsi="Times New Roman" w:cs="Times New Roman"/>
          <w:sz w:val="28"/>
          <w:szCs w:val="28"/>
        </w:rPr>
        <w:t>Trong đó, có nội dung chi sự nghiệp BVMT.</w:t>
      </w:r>
      <w:proofErr w:type="gramEnd"/>
      <w:r w:rsidRPr="004B4732">
        <w:rPr>
          <w:rFonts w:ascii="Times New Roman" w:hAnsi="Times New Roman" w:cs="Times New Roman"/>
          <w:sz w:val="28"/>
          <w:szCs w:val="28"/>
        </w:rPr>
        <w:t xml:space="preserve">    </w:t>
      </w:r>
    </w:p>
    <w:p w:rsidR="00DE1E71" w:rsidRPr="004B4732" w:rsidRDefault="00DE1E71" w:rsidP="00D90865">
      <w:pPr>
        <w:spacing w:before="120" w:after="0" w:line="240" w:lineRule="auto"/>
        <w:ind w:firstLine="540"/>
        <w:jc w:val="both"/>
        <w:rPr>
          <w:rFonts w:ascii="Times New Roman" w:hAnsi="Times New Roman" w:cs="Times New Roman"/>
          <w:bCs/>
          <w:sz w:val="28"/>
          <w:szCs w:val="28"/>
          <w:lang w:val="sv-SE"/>
        </w:rPr>
      </w:pPr>
      <w:r w:rsidRPr="004B4732">
        <w:rPr>
          <w:rFonts w:ascii="Times New Roman" w:hAnsi="Times New Roman" w:cs="Times New Roman"/>
          <w:sz w:val="28"/>
          <w:szCs w:val="28"/>
        </w:rPr>
        <w:t xml:space="preserve">Như vậy, NĐ 164 chưa thống nhất với </w:t>
      </w:r>
      <w:r w:rsidRPr="004B4732">
        <w:rPr>
          <w:rFonts w:ascii="Times New Roman" w:hAnsi="Times New Roman" w:cs="Times New Roman"/>
          <w:bCs/>
          <w:sz w:val="28"/>
          <w:szCs w:val="28"/>
          <w:lang w:val="sv-SE"/>
        </w:rPr>
        <w:t xml:space="preserve">Luật NSNN về </w:t>
      </w:r>
      <w:r w:rsidRPr="004B4732">
        <w:rPr>
          <w:rFonts w:ascii="Times New Roman" w:hAnsi="Times New Roman" w:cs="Times New Roman"/>
          <w:sz w:val="28"/>
          <w:szCs w:val="28"/>
        </w:rPr>
        <w:t xml:space="preserve">quản lý tiền phí nộp NSNN. </w:t>
      </w:r>
      <w:r w:rsidRPr="004B4732">
        <w:rPr>
          <w:rFonts w:ascii="Times New Roman" w:hAnsi="Times New Roman" w:cs="Times New Roman"/>
          <w:sz w:val="28"/>
          <w:szCs w:val="28"/>
          <w:lang w:val="sv-SE"/>
        </w:rPr>
        <w:t>Một số địa phương</w:t>
      </w:r>
      <w:r w:rsidRPr="004B4732">
        <w:rPr>
          <w:rFonts w:ascii="Times New Roman" w:hAnsi="Times New Roman" w:cs="Times New Roman"/>
          <w:bCs/>
          <w:sz w:val="28"/>
          <w:szCs w:val="28"/>
          <w:lang w:val="sv-SE"/>
        </w:rPr>
        <w:t xml:space="preserve"> đề nghị sửa quy định này phù hợp với Luật NSNN.</w:t>
      </w:r>
    </w:p>
    <w:p w:rsidR="00DE1E71" w:rsidRPr="004B4732" w:rsidRDefault="00DE1E71" w:rsidP="00D90865">
      <w:pPr>
        <w:spacing w:before="120" w:after="0" w:line="240" w:lineRule="auto"/>
        <w:ind w:firstLine="540"/>
        <w:jc w:val="both"/>
        <w:rPr>
          <w:rFonts w:ascii="Times New Roman" w:hAnsi="Times New Roman" w:cs="Times New Roman"/>
          <w:b/>
          <w:i/>
          <w:iCs/>
          <w:sz w:val="28"/>
          <w:szCs w:val="28"/>
        </w:rPr>
      </w:pPr>
      <w:r w:rsidRPr="004B4732">
        <w:rPr>
          <w:rFonts w:ascii="Times New Roman" w:hAnsi="Times New Roman" w:cs="Times New Roman"/>
          <w:b/>
          <w:bCs/>
          <w:iCs/>
          <w:sz w:val="28"/>
          <w:szCs w:val="28"/>
          <w:lang w:val="sv-SE"/>
        </w:rPr>
        <w:t xml:space="preserve">c) Nội dung đề xuất: </w:t>
      </w:r>
      <w:r w:rsidRPr="004B4732">
        <w:rPr>
          <w:rFonts w:ascii="Times New Roman" w:hAnsi="Times New Roman" w:cs="Times New Roman"/>
          <w:sz w:val="28"/>
          <w:szCs w:val="28"/>
          <w:lang w:val="sv-SE"/>
        </w:rPr>
        <w:t xml:space="preserve">Để phù hợp với Luật NSNN, tránh trùng lặp, </w:t>
      </w:r>
      <w:r w:rsidR="00B656CD">
        <w:rPr>
          <w:rFonts w:ascii="Times New Roman" w:hAnsi="Times New Roman" w:cs="Times New Roman"/>
          <w:sz w:val="28"/>
          <w:szCs w:val="28"/>
          <w:lang w:val="sv-SE"/>
        </w:rPr>
        <w:t xml:space="preserve">Bộ Tài chính trình Chính phủ </w:t>
      </w:r>
      <w:r w:rsidRPr="004B4732">
        <w:rPr>
          <w:rFonts w:ascii="Times New Roman" w:hAnsi="Times New Roman" w:cs="Times New Roman"/>
          <w:sz w:val="28"/>
          <w:szCs w:val="28"/>
          <w:lang w:val="sv-SE"/>
        </w:rPr>
        <w:t xml:space="preserve">sửa đổi </w:t>
      </w:r>
      <w:r w:rsidRPr="004B4732">
        <w:rPr>
          <w:rFonts w:ascii="Times New Roman" w:hAnsi="Times New Roman" w:cs="Times New Roman"/>
          <w:bCs/>
          <w:sz w:val="28"/>
          <w:szCs w:val="28"/>
          <w:lang w:val="sv-SE"/>
        </w:rPr>
        <w:t>Điều 8 NĐ 164 (quy định tại khoản 2, 3 Điều 8 dự thảo Nghị định)</w:t>
      </w:r>
      <w:r w:rsidRPr="004B4732">
        <w:rPr>
          <w:rFonts w:ascii="Times New Roman" w:hAnsi="Times New Roman" w:cs="Times New Roman"/>
          <w:sz w:val="28"/>
          <w:szCs w:val="28"/>
          <w:lang w:val="sv-SE"/>
        </w:rPr>
        <w:t>:</w:t>
      </w:r>
      <w:r w:rsidRPr="004B4732">
        <w:rPr>
          <w:rFonts w:ascii="Times New Roman" w:hAnsi="Times New Roman" w:cs="Times New Roman"/>
          <w:i/>
          <w:sz w:val="28"/>
          <w:szCs w:val="28"/>
          <w:lang w:val="sv-SE"/>
        </w:rPr>
        <w:t xml:space="preserve"> </w:t>
      </w:r>
      <w:r w:rsidRPr="004B4732">
        <w:rPr>
          <w:rFonts w:ascii="Times New Roman" w:hAnsi="Times New Roman" w:cs="Times New Roman"/>
          <w:i/>
          <w:iCs/>
          <w:sz w:val="28"/>
          <w:szCs w:val="28"/>
        </w:rPr>
        <w:t>“</w:t>
      </w:r>
      <w:r w:rsidRPr="004B4732">
        <w:rPr>
          <w:rFonts w:ascii="Times New Roman" w:hAnsi="Times New Roman" w:cs="Times New Roman"/>
          <w:i/>
          <w:iCs/>
          <w:strike/>
          <w:sz w:val="28"/>
          <w:szCs w:val="28"/>
        </w:rPr>
        <w:t>1.</w:t>
      </w:r>
      <w:r w:rsidRPr="004B4732">
        <w:rPr>
          <w:rFonts w:ascii="Times New Roman" w:hAnsi="Times New Roman" w:cs="Times New Roman"/>
          <w:i/>
          <w:iCs/>
          <w:sz w:val="28"/>
          <w:szCs w:val="28"/>
        </w:rPr>
        <w:t xml:space="preserve"> </w:t>
      </w:r>
      <w:r w:rsidRPr="004B4732">
        <w:rPr>
          <w:rFonts w:ascii="Times New Roman" w:hAnsi="Times New Roman" w:cs="Times New Roman"/>
          <w:b/>
          <w:i/>
          <w:iCs/>
          <w:sz w:val="28"/>
          <w:szCs w:val="28"/>
        </w:rPr>
        <w:t>2.</w:t>
      </w:r>
      <w:r w:rsidRPr="004B4732">
        <w:rPr>
          <w:rFonts w:ascii="Times New Roman" w:hAnsi="Times New Roman" w:cs="Times New Roman"/>
          <w:i/>
          <w:iCs/>
          <w:sz w:val="28"/>
          <w:szCs w:val="28"/>
        </w:rPr>
        <w:t xml:space="preserve"> Phí BVMT đối với khai thác khoáng sản, không kể dầu thô và khí thiên nhiên, khí than là khoản thu ngân sách địa phương hưởng 100%, </w:t>
      </w:r>
      <w:r w:rsidRPr="004B4732">
        <w:rPr>
          <w:rFonts w:ascii="Times New Roman" w:hAnsi="Times New Roman" w:cs="Times New Roman"/>
          <w:b/>
          <w:i/>
          <w:iCs/>
          <w:sz w:val="28"/>
          <w:szCs w:val="28"/>
        </w:rPr>
        <w:t xml:space="preserve">được quản lý và sử dụng theo quy định của Luật NSNN. </w:t>
      </w:r>
    </w:p>
    <w:p w:rsidR="00DE1E71" w:rsidRPr="004B4732" w:rsidRDefault="00DE1E71" w:rsidP="00D90865">
      <w:pPr>
        <w:spacing w:before="120" w:after="0" w:line="240" w:lineRule="auto"/>
        <w:ind w:firstLine="540"/>
        <w:jc w:val="both"/>
        <w:rPr>
          <w:rFonts w:ascii="Times New Roman" w:hAnsi="Times New Roman" w:cs="Times New Roman"/>
          <w:bCs/>
          <w:i/>
          <w:iCs/>
          <w:spacing w:val="4"/>
          <w:sz w:val="28"/>
          <w:szCs w:val="28"/>
        </w:rPr>
      </w:pPr>
      <w:r w:rsidRPr="004B4732">
        <w:rPr>
          <w:rFonts w:ascii="Times New Roman" w:hAnsi="Times New Roman" w:cs="Times New Roman"/>
          <w:i/>
          <w:iCs/>
          <w:strike/>
          <w:sz w:val="28"/>
          <w:szCs w:val="28"/>
        </w:rPr>
        <w:t>2.</w:t>
      </w:r>
      <w:r w:rsidRPr="004B4732">
        <w:rPr>
          <w:rFonts w:ascii="Times New Roman" w:hAnsi="Times New Roman" w:cs="Times New Roman"/>
          <w:i/>
          <w:iCs/>
          <w:sz w:val="28"/>
          <w:szCs w:val="28"/>
        </w:rPr>
        <w:t xml:space="preserve"> </w:t>
      </w:r>
      <w:r w:rsidRPr="004B4732">
        <w:rPr>
          <w:rFonts w:ascii="Times New Roman" w:hAnsi="Times New Roman" w:cs="Times New Roman"/>
          <w:b/>
          <w:i/>
          <w:iCs/>
          <w:sz w:val="28"/>
          <w:szCs w:val="28"/>
        </w:rPr>
        <w:t>3.</w:t>
      </w:r>
      <w:r w:rsidRPr="004B4732">
        <w:rPr>
          <w:rFonts w:ascii="Times New Roman" w:hAnsi="Times New Roman" w:cs="Times New Roman"/>
          <w:i/>
          <w:iCs/>
          <w:sz w:val="28"/>
          <w:szCs w:val="28"/>
        </w:rPr>
        <w:t xml:space="preserve"> Phí BVMT đối với dầu thô, khí thiên nhiên, khí than là khoản thu ngân sách TW hưởng 100%, </w:t>
      </w:r>
      <w:r w:rsidRPr="004B4732">
        <w:rPr>
          <w:rFonts w:ascii="Times New Roman" w:hAnsi="Times New Roman" w:cs="Times New Roman"/>
          <w:b/>
          <w:i/>
          <w:iCs/>
          <w:sz w:val="28"/>
          <w:szCs w:val="28"/>
        </w:rPr>
        <w:t>được quản lý, sử dụng theo quy định của Luật NSNN”</w:t>
      </w:r>
      <w:r w:rsidRPr="004B4732">
        <w:rPr>
          <w:rFonts w:ascii="Times New Roman" w:hAnsi="Times New Roman" w:cs="Times New Roman"/>
          <w:bCs/>
          <w:i/>
          <w:iCs/>
          <w:spacing w:val="4"/>
          <w:sz w:val="28"/>
          <w:szCs w:val="28"/>
        </w:rPr>
        <w:t>.</w:t>
      </w:r>
    </w:p>
    <w:p w:rsidR="00DE1E71" w:rsidRPr="004B4732" w:rsidRDefault="00DE1E71" w:rsidP="00D90865">
      <w:pPr>
        <w:spacing w:before="120" w:after="0" w:line="240" w:lineRule="auto"/>
        <w:ind w:firstLine="540"/>
        <w:jc w:val="both"/>
        <w:rPr>
          <w:rFonts w:ascii="Times New Roman" w:hAnsi="Times New Roman" w:cs="Times New Roman"/>
          <w:b/>
          <w:bCs/>
          <w:sz w:val="28"/>
          <w:szCs w:val="28"/>
        </w:rPr>
      </w:pPr>
      <w:r w:rsidRPr="004B4732">
        <w:rPr>
          <w:rFonts w:ascii="Times New Roman" w:hAnsi="Times New Roman" w:cs="Times New Roman"/>
          <w:b/>
          <w:bCs/>
          <w:sz w:val="28"/>
          <w:szCs w:val="28"/>
        </w:rPr>
        <w:t>3. Một số nội dung về kỹ thuật trình bày văn bản</w:t>
      </w:r>
    </w:p>
    <w:p w:rsidR="00DE1E71" w:rsidRPr="00194135" w:rsidRDefault="00DE1E71" w:rsidP="00D90865">
      <w:pPr>
        <w:widowControl w:val="0"/>
        <w:spacing w:before="120" w:after="0" w:line="240" w:lineRule="auto"/>
        <w:ind w:firstLine="540"/>
        <w:jc w:val="both"/>
        <w:rPr>
          <w:rFonts w:ascii="Times New Roman" w:hAnsi="Times New Roman" w:cs="Times New Roman"/>
          <w:sz w:val="28"/>
          <w:szCs w:val="28"/>
          <w:lang w:val="sv-SE"/>
        </w:rPr>
      </w:pPr>
      <w:r w:rsidRPr="004B4732">
        <w:rPr>
          <w:rFonts w:ascii="Times New Roman" w:hAnsi="Times New Roman" w:cs="Times New Roman"/>
          <w:b/>
          <w:bCs/>
          <w:iCs/>
          <w:sz w:val="28"/>
          <w:szCs w:val="28"/>
          <w:lang w:val="sv-SE"/>
        </w:rPr>
        <w:t xml:space="preserve">a) Quy định hiện hành: </w:t>
      </w:r>
      <w:r w:rsidR="00194135" w:rsidRPr="00194135">
        <w:rPr>
          <w:rFonts w:ascii="Times New Roman" w:hAnsi="Times New Roman" w:cs="Times New Roman"/>
          <w:sz w:val="28"/>
          <w:szCs w:val="28"/>
          <w:lang w:val="sv-SE"/>
        </w:rPr>
        <w:t>Tại Biểu khung mức phí BVMT đối với khai thác khoáng sản kèm theo NĐ 164 phân thành 02 nhóm: Khoáng sản kim loại (gồm 14 loại khoáng sản) và Khoáng sản không kim loại (gồm 22 loại khoáng sản).</w:t>
      </w:r>
    </w:p>
    <w:p w:rsidR="00796B07" w:rsidRPr="00796B07" w:rsidRDefault="00DE1E71" w:rsidP="00736B91">
      <w:pPr>
        <w:widowControl w:val="0"/>
        <w:spacing w:before="120" w:after="0" w:line="240" w:lineRule="auto"/>
        <w:ind w:firstLine="567"/>
        <w:jc w:val="both"/>
        <w:rPr>
          <w:rFonts w:ascii="Times New Roman" w:hAnsi="Times New Roman" w:cs="Times New Roman"/>
          <w:sz w:val="28"/>
          <w:szCs w:val="28"/>
          <w:lang w:val="sv-SE"/>
        </w:rPr>
      </w:pPr>
      <w:r w:rsidRPr="004B4732">
        <w:rPr>
          <w:rFonts w:ascii="Times New Roman" w:hAnsi="Times New Roman" w:cs="Times New Roman"/>
          <w:b/>
          <w:bCs/>
          <w:iCs/>
          <w:sz w:val="28"/>
          <w:szCs w:val="28"/>
          <w:lang w:val="sv-SE"/>
        </w:rPr>
        <w:t xml:space="preserve">b) </w:t>
      </w:r>
      <w:r w:rsidRPr="004B4732">
        <w:rPr>
          <w:rFonts w:ascii="Times New Roman" w:hAnsi="Times New Roman" w:cs="Times New Roman"/>
          <w:b/>
          <w:bCs/>
          <w:iCs/>
          <w:sz w:val="28"/>
          <w:szCs w:val="28"/>
          <w:lang w:val="nl-NL"/>
        </w:rPr>
        <w:t>Nội dung cần hoàn thiện:</w:t>
      </w:r>
      <w:r w:rsidR="00796B07">
        <w:rPr>
          <w:rFonts w:ascii="Times New Roman" w:hAnsi="Times New Roman" w:cs="Times New Roman"/>
          <w:b/>
          <w:bCs/>
          <w:iCs/>
          <w:sz w:val="28"/>
          <w:szCs w:val="28"/>
          <w:lang w:val="nl-NL"/>
        </w:rPr>
        <w:t xml:space="preserve"> </w:t>
      </w:r>
      <w:r w:rsidR="00796B07" w:rsidRPr="00796B07">
        <w:rPr>
          <w:rFonts w:ascii="Times New Roman" w:hAnsi="Times New Roman" w:cs="Times New Roman"/>
          <w:sz w:val="28"/>
          <w:szCs w:val="28"/>
          <w:lang w:val="sv-SE"/>
        </w:rPr>
        <w:t>Nhiều địa phương</w:t>
      </w:r>
      <w:r w:rsidR="00796B07" w:rsidRPr="00796B07">
        <w:rPr>
          <w:rFonts w:ascii="Times New Roman" w:hAnsi="Times New Roman" w:cs="Times New Roman"/>
          <w:b/>
          <w:bCs/>
          <w:sz w:val="28"/>
          <w:szCs w:val="28"/>
          <w:lang w:val="sv-SE"/>
        </w:rPr>
        <w:t xml:space="preserve"> </w:t>
      </w:r>
      <w:r w:rsidR="00796B07" w:rsidRPr="00796B07">
        <w:rPr>
          <w:rFonts w:ascii="Times New Roman" w:hAnsi="Times New Roman" w:cs="Times New Roman"/>
          <w:bCs/>
          <w:sz w:val="28"/>
          <w:szCs w:val="28"/>
          <w:lang w:val="sv-SE"/>
        </w:rPr>
        <w:t xml:space="preserve">đề nghị thống nhất </w:t>
      </w:r>
      <w:r w:rsidR="00796B07" w:rsidRPr="00796B07">
        <w:rPr>
          <w:rFonts w:ascii="Times New Roman" w:hAnsi="Times New Roman" w:cs="Times New Roman"/>
          <w:iCs/>
          <w:sz w:val="28"/>
          <w:szCs w:val="28"/>
          <w:lang w:val="sv-SE"/>
        </w:rPr>
        <w:t>tên gọi các khoáng sản</w:t>
      </w:r>
      <w:r w:rsidR="00796B07" w:rsidRPr="00796B07">
        <w:rPr>
          <w:rFonts w:ascii="Times New Roman" w:hAnsi="Times New Roman" w:cs="Times New Roman"/>
          <w:bCs/>
          <w:sz w:val="28"/>
          <w:szCs w:val="28"/>
          <w:lang w:val="sv-SE"/>
        </w:rPr>
        <w:t xml:space="preserve"> trong Biểu khung mức </w:t>
      </w:r>
      <w:r w:rsidR="00796B07" w:rsidRPr="00796B07">
        <w:rPr>
          <w:rFonts w:ascii="Times New Roman" w:hAnsi="Times New Roman" w:cs="Times New Roman"/>
          <w:sz w:val="28"/>
          <w:szCs w:val="28"/>
          <w:lang w:val="sv-SE"/>
        </w:rPr>
        <w:t xml:space="preserve">phí BVMT kèm theo NĐ 164 (Biểu phí BVMT) và </w:t>
      </w:r>
      <w:bookmarkStart w:id="25" w:name="_Hlk83861839"/>
      <w:r w:rsidR="00796B07" w:rsidRPr="00796B07">
        <w:rPr>
          <w:rFonts w:ascii="Times New Roman" w:hAnsi="Times New Roman" w:cs="Times New Roman"/>
          <w:sz w:val="28"/>
          <w:szCs w:val="28"/>
          <w:lang w:val="sv-SE"/>
        </w:rPr>
        <w:t>Biểu mức thuế suất thuế tài nguyên</w:t>
      </w:r>
      <w:bookmarkEnd w:id="25"/>
      <w:r w:rsidR="00796B07" w:rsidRPr="00796B07">
        <w:rPr>
          <w:rFonts w:ascii="Times New Roman" w:hAnsi="Times New Roman" w:cs="Times New Roman"/>
          <w:sz w:val="28"/>
          <w:szCs w:val="28"/>
          <w:lang w:val="sv-SE"/>
        </w:rPr>
        <w:t xml:space="preserve"> kèm theo Nghị quyết số 1084/2015/UBTVQH13 ngày 10/12/2015 của </w:t>
      </w:r>
      <w:r w:rsidR="00796B07">
        <w:rPr>
          <w:rFonts w:ascii="Times New Roman" w:hAnsi="Times New Roman" w:cs="Times New Roman"/>
          <w:sz w:val="28"/>
          <w:szCs w:val="28"/>
          <w:lang w:val="sv-SE"/>
        </w:rPr>
        <w:t>Uỷ ban Thường vụ Quốc hội</w:t>
      </w:r>
      <w:r w:rsidR="00796B07" w:rsidRPr="00796B07">
        <w:rPr>
          <w:rFonts w:ascii="Times New Roman" w:hAnsi="Times New Roman" w:cs="Times New Roman"/>
          <w:sz w:val="28"/>
          <w:szCs w:val="28"/>
          <w:lang w:val="sv-SE"/>
        </w:rPr>
        <w:t xml:space="preserve"> (Biểu thuế tài nguyên), để tránh nhầm lẫn, sai sót.                    </w:t>
      </w:r>
    </w:p>
    <w:p w:rsidR="004E4321" w:rsidRPr="00A7635D" w:rsidRDefault="00DE1E71" w:rsidP="009A282B">
      <w:pPr>
        <w:widowControl w:val="0"/>
        <w:spacing w:before="120" w:after="0" w:line="240" w:lineRule="auto"/>
        <w:ind w:firstLine="567"/>
        <w:jc w:val="both"/>
        <w:rPr>
          <w:rFonts w:ascii="Times New Roman" w:hAnsi="Times New Roman" w:cs="Times New Roman"/>
          <w:iCs/>
          <w:sz w:val="28"/>
          <w:szCs w:val="28"/>
          <w:lang w:val="sv-SE"/>
        </w:rPr>
      </w:pPr>
      <w:r w:rsidRPr="00A7635D">
        <w:rPr>
          <w:rFonts w:ascii="Times New Roman" w:hAnsi="Times New Roman" w:cs="Times New Roman"/>
          <w:b/>
          <w:bCs/>
          <w:iCs/>
          <w:sz w:val="28"/>
          <w:szCs w:val="28"/>
          <w:lang w:val="sv-SE"/>
        </w:rPr>
        <w:t xml:space="preserve">c) Nội dung đề xuất: </w:t>
      </w:r>
      <w:r w:rsidR="004E4321" w:rsidRPr="00194135">
        <w:rPr>
          <w:rFonts w:ascii="Times New Roman" w:hAnsi="Times New Roman" w:cs="Times New Roman"/>
          <w:bCs/>
          <w:iCs/>
          <w:sz w:val="28"/>
          <w:szCs w:val="28"/>
          <w:lang w:val="sv-SE"/>
        </w:rPr>
        <w:t>Bộ Tài chính</w:t>
      </w:r>
      <w:r w:rsidR="004E4321" w:rsidRPr="00A7635D">
        <w:rPr>
          <w:rFonts w:ascii="Times New Roman" w:hAnsi="Times New Roman" w:cs="Times New Roman"/>
          <w:iCs/>
          <w:sz w:val="28"/>
          <w:szCs w:val="28"/>
          <w:lang w:val="sv-SE"/>
        </w:rPr>
        <w:t xml:space="preserve"> trình Chính phủ nguyên tắc sắp xếp tên các khoáng sản trong Biểu phí BVMT như sau: Bảo đảm ổn định chính sách, không bãi bỏ tên </w:t>
      </w:r>
      <w:r w:rsidR="004E4321" w:rsidRPr="00A7635D">
        <w:rPr>
          <w:rFonts w:ascii="Times New Roman" w:hAnsi="Times New Roman" w:cs="Times New Roman"/>
          <w:sz w:val="28"/>
          <w:szCs w:val="28"/>
          <w:lang w:val="sv-SE"/>
        </w:rPr>
        <w:t>khoáng</w:t>
      </w:r>
      <w:r w:rsidR="004E4321" w:rsidRPr="00A7635D">
        <w:rPr>
          <w:rFonts w:ascii="Times New Roman" w:hAnsi="Times New Roman" w:cs="Times New Roman"/>
          <w:iCs/>
          <w:sz w:val="28"/>
          <w:szCs w:val="28"/>
          <w:lang w:val="sv-SE"/>
        </w:rPr>
        <w:t xml:space="preserve"> sản, không thay đổi mức phí khi sắp xếp; Góp phần thống nhất </w:t>
      </w:r>
      <w:r w:rsidR="004E4321" w:rsidRPr="00A7635D">
        <w:rPr>
          <w:rFonts w:ascii="Times New Roman" w:hAnsi="Times New Roman" w:cs="Times New Roman"/>
          <w:iCs/>
          <w:sz w:val="28"/>
          <w:szCs w:val="28"/>
          <w:lang w:val="sv-SE"/>
        </w:rPr>
        <w:lastRenderedPageBreak/>
        <w:t>tên gọi, thứ tự sắp xếp các khoáng sản trong 02 Biểu phí BVMT và thuế tài nguyên.</w:t>
      </w:r>
    </w:p>
    <w:p w:rsidR="004E4321" w:rsidRPr="00A7635D" w:rsidRDefault="004E4321" w:rsidP="009A282B">
      <w:pPr>
        <w:widowControl w:val="0"/>
        <w:spacing w:before="120" w:after="0" w:line="240" w:lineRule="auto"/>
        <w:ind w:firstLine="567"/>
        <w:jc w:val="both"/>
        <w:rPr>
          <w:rFonts w:ascii="Times New Roman" w:hAnsi="Times New Roman" w:cs="Times New Roman"/>
          <w:bCs/>
          <w:sz w:val="28"/>
          <w:szCs w:val="28"/>
          <w:lang w:val="sv-SE"/>
        </w:rPr>
      </w:pPr>
      <w:r w:rsidRPr="00A7635D">
        <w:rPr>
          <w:rFonts w:ascii="Times New Roman" w:hAnsi="Times New Roman" w:cs="Times New Roman"/>
          <w:bCs/>
          <w:sz w:val="28"/>
          <w:szCs w:val="28"/>
          <w:lang w:val="sv-SE"/>
        </w:rPr>
        <w:t xml:space="preserve">Rà soát tên khoáng sản trong 02 Biểu cho thấy: </w:t>
      </w:r>
    </w:p>
    <w:p w:rsidR="004E4321" w:rsidRPr="00A7635D" w:rsidRDefault="004E4321" w:rsidP="009A282B">
      <w:pPr>
        <w:widowControl w:val="0"/>
        <w:spacing w:before="120" w:after="120" w:line="240" w:lineRule="auto"/>
        <w:ind w:firstLine="567"/>
        <w:jc w:val="both"/>
        <w:rPr>
          <w:rFonts w:ascii="Times New Roman" w:hAnsi="Times New Roman" w:cs="Times New Roman"/>
          <w:bCs/>
          <w:sz w:val="28"/>
          <w:szCs w:val="28"/>
          <w:lang w:val="sv-SE"/>
        </w:rPr>
      </w:pPr>
      <w:r w:rsidRPr="00A7635D">
        <w:rPr>
          <w:rFonts w:ascii="Times New Roman" w:hAnsi="Times New Roman" w:cs="Times New Roman"/>
          <w:b/>
          <w:sz w:val="28"/>
          <w:szCs w:val="28"/>
          <w:lang w:val="sv-SE"/>
        </w:rPr>
        <w:t xml:space="preserve">- Về khoáng sản kim loại: </w:t>
      </w:r>
      <w:bookmarkStart w:id="26" w:name="_Hlk87227087"/>
      <w:r w:rsidRPr="00A7635D">
        <w:rPr>
          <w:rFonts w:ascii="Times New Roman" w:hAnsi="Times New Roman" w:cs="Times New Roman"/>
          <w:bCs/>
          <w:sz w:val="28"/>
          <w:szCs w:val="28"/>
          <w:lang w:val="sv-SE"/>
        </w:rPr>
        <w:t>Tại Biểu thuế tài nguyên có 13 nhóm khoáng sản. Tại Biểu phí BVMT có 14 nhóm khoáng sản</w:t>
      </w:r>
      <w:bookmarkEnd w:id="26"/>
      <w:r w:rsidRPr="00A7635D">
        <w:rPr>
          <w:rFonts w:ascii="Times New Roman" w:hAnsi="Times New Roman" w:cs="Times New Roman"/>
          <w:bCs/>
          <w:sz w:val="28"/>
          <w:szCs w:val="28"/>
          <w:lang w:val="sv-SE"/>
        </w:rPr>
        <w:t xml:space="preserve"> gồm 13 nhóm khoáng sản như Biểu thuế tài nguyên và</w:t>
      </w:r>
      <w:r w:rsidRPr="00A7635D">
        <w:rPr>
          <w:rFonts w:ascii="Times New Roman" w:hAnsi="Times New Roman" w:cs="Times New Roman"/>
          <w:b/>
          <w:i/>
          <w:iCs/>
          <w:sz w:val="28"/>
          <w:szCs w:val="28"/>
          <w:lang w:val="sv-SE"/>
        </w:rPr>
        <w:t xml:space="preserve"> có thêm một dòng về cromit</w:t>
      </w:r>
      <w:r w:rsidRPr="00A7635D">
        <w:rPr>
          <w:rFonts w:ascii="Times New Roman" w:hAnsi="Times New Roman" w:cs="Times New Roman"/>
          <w:bCs/>
          <w:sz w:val="28"/>
          <w:szCs w:val="28"/>
          <w:lang w:val="sv-SE"/>
        </w:rPr>
        <w:t xml:space="preserve">. </w:t>
      </w:r>
      <w:bookmarkStart w:id="27" w:name="_Hlk87410580"/>
      <w:r w:rsidRPr="00A7635D">
        <w:rPr>
          <w:rFonts w:ascii="Times New Roman" w:hAnsi="Times New Roman" w:cs="Times New Roman"/>
          <w:bCs/>
          <w:sz w:val="28"/>
          <w:szCs w:val="28"/>
          <w:lang w:val="sv-SE"/>
        </w:rPr>
        <w:t xml:space="preserve">Để góp phần thống nhất với tên khoáng sản trong Biểu thuế tài nguyên và bảo đảm ổn định về mức thu phí, </w:t>
      </w:r>
      <w:bookmarkStart w:id="28" w:name="_Hlk87409082"/>
      <w:r w:rsidRPr="00A7635D">
        <w:rPr>
          <w:rFonts w:ascii="Times New Roman" w:hAnsi="Times New Roman" w:cs="Times New Roman"/>
          <w:bCs/>
          <w:sz w:val="28"/>
          <w:szCs w:val="28"/>
          <w:lang w:val="sv-SE"/>
        </w:rPr>
        <w:t xml:space="preserve">Vụ CST trình Bộ quy định một dòng về cromit nằm trong nhóm </w:t>
      </w:r>
      <w:r w:rsidRPr="00A7635D">
        <w:rPr>
          <w:rFonts w:ascii="Times New Roman" w:hAnsi="Times New Roman" w:cs="Times New Roman"/>
          <w:i/>
          <w:iCs/>
          <w:sz w:val="28"/>
          <w:szCs w:val="28"/>
        </w:rPr>
        <w:t>“</w:t>
      </w:r>
      <w:r w:rsidRPr="00A7635D">
        <w:rPr>
          <w:rFonts w:ascii="Times New Roman" w:hAnsi="Times New Roman" w:cs="Times New Roman"/>
          <w:bCs/>
          <w:i/>
          <w:iCs/>
          <w:sz w:val="28"/>
          <w:szCs w:val="28"/>
          <w:lang w:val="sv-SE"/>
        </w:rPr>
        <w:t>khoáng sản kim loại khác”</w:t>
      </w:r>
      <w:r w:rsidRPr="00A7635D">
        <w:rPr>
          <w:rFonts w:ascii="Times New Roman" w:hAnsi="Times New Roman" w:cs="Times New Roman"/>
          <w:bCs/>
          <w:sz w:val="28"/>
          <w:szCs w:val="28"/>
          <w:lang w:val="sv-SE"/>
        </w:rPr>
        <w:t xml:space="preserve"> như sau:</w:t>
      </w:r>
    </w:p>
    <w:tbl>
      <w:tblPr>
        <w:tblStyle w:val="TableGrid"/>
        <w:tblW w:w="9373" w:type="dxa"/>
        <w:tblInd w:w="108" w:type="dxa"/>
        <w:tblLayout w:type="fixed"/>
        <w:tblLook w:val="04A0"/>
      </w:tblPr>
      <w:tblGrid>
        <w:gridCol w:w="709"/>
        <w:gridCol w:w="4394"/>
        <w:gridCol w:w="1559"/>
        <w:gridCol w:w="2711"/>
      </w:tblGrid>
      <w:tr w:rsidR="004E4321" w:rsidRPr="00A7635D" w:rsidTr="009A282B">
        <w:tc>
          <w:tcPr>
            <w:tcW w:w="709" w:type="dxa"/>
          </w:tcPr>
          <w:p w:rsidR="004E4321" w:rsidRPr="00A7635D" w:rsidRDefault="004E4321" w:rsidP="002314D0">
            <w:pPr>
              <w:widowControl w:val="0"/>
              <w:ind w:left="-108" w:right="-108"/>
              <w:jc w:val="center"/>
              <w:rPr>
                <w:rFonts w:ascii="Times New Roman" w:hAnsi="Times New Roman" w:cs="Times New Roman"/>
                <w:b/>
                <w:bCs/>
                <w:sz w:val="26"/>
                <w:szCs w:val="26"/>
                <w:lang w:val="sv-SE"/>
              </w:rPr>
            </w:pPr>
            <w:r w:rsidRPr="00A7635D">
              <w:rPr>
                <w:rFonts w:ascii="Times New Roman" w:hAnsi="Times New Roman" w:cs="Times New Roman"/>
                <w:b/>
                <w:bCs/>
                <w:sz w:val="26"/>
                <w:szCs w:val="26"/>
                <w:lang w:val="sv-SE"/>
              </w:rPr>
              <w:t>STT</w:t>
            </w:r>
          </w:p>
        </w:tc>
        <w:tc>
          <w:tcPr>
            <w:tcW w:w="4394" w:type="dxa"/>
          </w:tcPr>
          <w:p w:rsidR="004E4321" w:rsidRPr="00A7635D" w:rsidRDefault="004E4321" w:rsidP="002314D0">
            <w:pPr>
              <w:widowControl w:val="0"/>
              <w:jc w:val="center"/>
              <w:rPr>
                <w:rFonts w:ascii="Times New Roman" w:hAnsi="Times New Roman" w:cs="Times New Roman"/>
                <w:b/>
                <w:bCs/>
                <w:sz w:val="26"/>
                <w:szCs w:val="26"/>
                <w:lang w:val="sv-SE"/>
              </w:rPr>
            </w:pPr>
            <w:r w:rsidRPr="00A7635D">
              <w:rPr>
                <w:rFonts w:ascii="Times New Roman" w:hAnsi="Times New Roman" w:cs="Times New Roman"/>
                <w:b/>
                <w:bCs/>
                <w:sz w:val="26"/>
                <w:szCs w:val="26"/>
                <w:lang w:val="sv-SE"/>
              </w:rPr>
              <w:t>Loại khoáng sản</w:t>
            </w:r>
          </w:p>
        </w:tc>
        <w:tc>
          <w:tcPr>
            <w:tcW w:w="1559" w:type="dxa"/>
          </w:tcPr>
          <w:p w:rsidR="004E4321" w:rsidRPr="00A7635D" w:rsidRDefault="004E4321" w:rsidP="002314D0">
            <w:pPr>
              <w:widowControl w:val="0"/>
              <w:jc w:val="center"/>
              <w:rPr>
                <w:rFonts w:ascii="Times New Roman" w:hAnsi="Times New Roman" w:cs="Times New Roman"/>
                <w:b/>
                <w:bCs/>
                <w:sz w:val="26"/>
                <w:szCs w:val="26"/>
                <w:lang w:val="sv-SE"/>
              </w:rPr>
            </w:pPr>
            <w:r w:rsidRPr="00A7635D">
              <w:rPr>
                <w:rFonts w:ascii="Times New Roman" w:hAnsi="Times New Roman" w:cs="Times New Roman"/>
                <w:b/>
                <w:bCs/>
                <w:sz w:val="26"/>
                <w:szCs w:val="26"/>
                <w:lang w:val="sv-SE"/>
              </w:rPr>
              <w:t>Đơn vị tính</w:t>
            </w:r>
          </w:p>
        </w:tc>
        <w:tc>
          <w:tcPr>
            <w:tcW w:w="2711" w:type="dxa"/>
          </w:tcPr>
          <w:p w:rsidR="004E4321" w:rsidRPr="00A7635D" w:rsidRDefault="004E4321" w:rsidP="002314D0">
            <w:pPr>
              <w:widowControl w:val="0"/>
              <w:jc w:val="center"/>
              <w:rPr>
                <w:rFonts w:ascii="Times New Roman" w:hAnsi="Times New Roman" w:cs="Times New Roman"/>
                <w:b/>
                <w:bCs/>
                <w:sz w:val="26"/>
                <w:szCs w:val="26"/>
                <w:lang w:val="sv-SE"/>
              </w:rPr>
            </w:pPr>
            <w:r w:rsidRPr="00A7635D">
              <w:rPr>
                <w:rFonts w:ascii="Times New Roman" w:hAnsi="Times New Roman" w:cs="Times New Roman"/>
                <w:b/>
                <w:bCs/>
                <w:sz w:val="26"/>
                <w:szCs w:val="26"/>
                <w:lang w:val="sv-SE"/>
              </w:rPr>
              <w:t>Mức thu (đồng)</w:t>
            </w:r>
          </w:p>
        </w:tc>
      </w:tr>
      <w:tr w:rsidR="004E4321" w:rsidRPr="00A7635D" w:rsidTr="009A282B">
        <w:tc>
          <w:tcPr>
            <w:tcW w:w="709" w:type="dxa"/>
          </w:tcPr>
          <w:p w:rsidR="004E4321" w:rsidRPr="00A7635D" w:rsidRDefault="004E4321" w:rsidP="002314D0">
            <w:pPr>
              <w:widowControl w:val="0"/>
              <w:ind w:left="-108" w:right="-108"/>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13</w:t>
            </w:r>
          </w:p>
        </w:tc>
        <w:tc>
          <w:tcPr>
            <w:tcW w:w="4394" w:type="dxa"/>
          </w:tcPr>
          <w:p w:rsidR="004E4321" w:rsidRPr="00A7635D" w:rsidRDefault="004E4321" w:rsidP="002314D0">
            <w:pPr>
              <w:widowControl w:val="0"/>
              <w:jc w:val="both"/>
              <w:rPr>
                <w:rFonts w:ascii="Times New Roman" w:hAnsi="Times New Roman" w:cs="Times New Roman"/>
                <w:bCs/>
                <w:sz w:val="26"/>
                <w:szCs w:val="26"/>
                <w:lang w:val="sv-SE"/>
              </w:rPr>
            </w:pPr>
            <w:r w:rsidRPr="00A7635D">
              <w:rPr>
                <w:rFonts w:ascii="Times New Roman" w:hAnsi="Times New Roman" w:cs="Times New Roman"/>
                <w:bCs/>
                <w:sz w:val="26"/>
                <w:szCs w:val="26"/>
                <w:lang w:val="sv-SE"/>
              </w:rPr>
              <w:t>Khoáng sản kim loại khác</w:t>
            </w:r>
          </w:p>
        </w:tc>
        <w:tc>
          <w:tcPr>
            <w:tcW w:w="1559" w:type="dxa"/>
          </w:tcPr>
          <w:p w:rsidR="004E4321" w:rsidRPr="00A7635D" w:rsidRDefault="004E4321" w:rsidP="002314D0">
            <w:pPr>
              <w:widowControl w:val="0"/>
              <w:jc w:val="center"/>
              <w:rPr>
                <w:rFonts w:ascii="Times New Roman" w:hAnsi="Times New Roman" w:cs="Times New Roman"/>
                <w:bCs/>
                <w:sz w:val="26"/>
                <w:szCs w:val="26"/>
                <w:lang w:val="sv-SE"/>
              </w:rPr>
            </w:pPr>
          </w:p>
        </w:tc>
        <w:tc>
          <w:tcPr>
            <w:tcW w:w="2711" w:type="dxa"/>
          </w:tcPr>
          <w:p w:rsidR="004E4321" w:rsidRPr="00A7635D" w:rsidRDefault="004E4321" w:rsidP="002314D0">
            <w:pPr>
              <w:widowControl w:val="0"/>
              <w:jc w:val="center"/>
              <w:rPr>
                <w:rFonts w:ascii="Times New Roman" w:hAnsi="Times New Roman" w:cs="Times New Roman"/>
                <w:bCs/>
                <w:sz w:val="26"/>
                <w:szCs w:val="26"/>
                <w:lang w:val="sv-SE"/>
              </w:rPr>
            </w:pPr>
          </w:p>
        </w:tc>
      </w:tr>
      <w:tr w:rsidR="004E4321" w:rsidRPr="00A7635D" w:rsidTr="009A282B">
        <w:tc>
          <w:tcPr>
            <w:tcW w:w="709" w:type="dxa"/>
          </w:tcPr>
          <w:p w:rsidR="004E4321" w:rsidRPr="00A7635D" w:rsidRDefault="004E4321" w:rsidP="002314D0">
            <w:pPr>
              <w:widowControl w:val="0"/>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13.1</w:t>
            </w:r>
          </w:p>
        </w:tc>
        <w:tc>
          <w:tcPr>
            <w:tcW w:w="4394" w:type="dxa"/>
          </w:tcPr>
          <w:p w:rsidR="004E4321" w:rsidRPr="00A7635D" w:rsidRDefault="004E4321" w:rsidP="002314D0">
            <w:pPr>
              <w:widowControl w:val="0"/>
              <w:jc w:val="both"/>
              <w:rPr>
                <w:rFonts w:ascii="Times New Roman" w:hAnsi="Times New Roman" w:cs="Times New Roman"/>
                <w:bCs/>
                <w:sz w:val="26"/>
                <w:szCs w:val="26"/>
                <w:lang w:val="sv-SE"/>
              </w:rPr>
            </w:pPr>
            <w:r w:rsidRPr="00A7635D">
              <w:rPr>
                <w:rFonts w:ascii="Times New Roman" w:hAnsi="Times New Roman" w:cs="Times New Roman"/>
                <w:bCs/>
                <w:sz w:val="26"/>
                <w:szCs w:val="26"/>
                <w:lang w:val="sv-SE"/>
              </w:rPr>
              <w:t>Cromit</w:t>
            </w:r>
          </w:p>
        </w:tc>
        <w:tc>
          <w:tcPr>
            <w:tcW w:w="1559" w:type="dxa"/>
          </w:tcPr>
          <w:p w:rsidR="004E4321" w:rsidRPr="00A7635D" w:rsidRDefault="004E4321" w:rsidP="002314D0">
            <w:pPr>
              <w:widowControl w:val="0"/>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Tấn</w:t>
            </w:r>
          </w:p>
        </w:tc>
        <w:tc>
          <w:tcPr>
            <w:tcW w:w="2711" w:type="dxa"/>
          </w:tcPr>
          <w:p w:rsidR="004E4321" w:rsidRPr="00A7635D" w:rsidRDefault="004E4321" w:rsidP="002314D0">
            <w:pPr>
              <w:widowControl w:val="0"/>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35.000 - 60.000</w:t>
            </w:r>
          </w:p>
        </w:tc>
      </w:tr>
      <w:tr w:rsidR="004E4321" w:rsidRPr="00A7635D" w:rsidTr="009A282B">
        <w:tc>
          <w:tcPr>
            <w:tcW w:w="709" w:type="dxa"/>
          </w:tcPr>
          <w:p w:rsidR="004E4321" w:rsidRPr="00A7635D" w:rsidRDefault="004E4321" w:rsidP="002314D0">
            <w:pPr>
              <w:widowControl w:val="0"/>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13.2</w:t>
            </w:r>
          </w:p>
        </w:tc>
        <w:tc>
          <w:tcPr>
            <w:tcW w:w="4394" w:type="dxa"/>
          </w:tcPr>
          <w:p w:rsidR="004E4321" w:rsidRPr="00A7635D" w:rsidRDefault="004E4321" w:rsidP="002314D0">
            <w:pPr>
              <w:widowControl w:val="0"/>
              <w:jc w:val="both"/>
              <w:rPr>
                <w:rFonts w:ascii="Times New Roman" w:hAnsi="Times New Roman" w:cs="Times New Roman"/>
                <w:bCs/>
                <w:sz w:val="26"/>
                <w:szCs w:val="26"/>
                <w:lang w:val="sv-SE"/>
              </w:rPr>
            </w:pPr>
            <w:r w:rsidRPr="00A7635D">
              <w:rPr>
                <w:rFonts w:ascii="Times New Roman" w:hAnsi="Times New Roman" w:cs="Times New Roman"/>
                <w:bCs/>
                <w:sz w:val="26"/>
                <w:szCs w:val="26"/>
                <w:lang w:val="sv-SE"/>
              </w:rPr>
              <w:t>Các khoáng sản kim loại khác</w:t>
            </w:r>
          </w:p>
        </w:tc>
        <w:tc>
          <w:tcPr>
            <w:tcW w:w="1559" w:type="dxa"/>
          </w:tcPr>
          <w:p w:rsidR="004E4321" w:rsidRPr="00A7635D" w:rsidRDefault="004E4321" w:rsidP="002314D0">
            <w:pPr>
              <w:widowControl w:val="0"/>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Tấn</w:t>
            </w:r>
          </w:p>
        </w:tc>
        <w:tc>
          <w:tcPr>
            <w:tcW w:w="2711" w:type="dxa"/>
          </w:tcPr>
          <w:p w:rsidR="004E4321" w:rsidRPr="00A7635D" w:rsidRDefault="004E4321" w:rsidP="002314D0">
            <w:pPr>
              <w:widowControl w:val="0"/>
              <w:jc w:val="center"/>
              <w:rPr>
                <w:rFonts w:ascii="Times New Roman" w:hAnsi="Times New Roman" w:cs="Times New Roman"/>
                <w:bCs/>
                <w:sz w:val="26"/>
                <w:szCs w:val="26"/>
                <w:lang w:val="sv-SE"/>
              </w:rPr>
            </w:pPr>
            <w:r w:rsidRPr="00A7635D">
              <w:rPr>
                <w:rFonts w:ascii="Times New Roman" w:hAnsi="Times New Roman" w:cs="Times New Roman"/>
                <w:bCs/>
                <w:sz w:val="26"/>
                <w:szCs w:val="26"/>
                <w:lang w:val="sv-SE"/>
              </w:rPr>
              <w:t>20.000 - 40.000</w:t>
            </w:r>
          </w:p>
        </w:tc>
      </w:tr>
    </w:tbl>
    <w:bookmarkEnd w:id="27"/>
    <w:bookmarkEnd w:id="28"/>
    <w:p w:rsidR="004E4321" w:rsidRPr="00A7635D" w:rsidRDefault="004E4321" w:rsidP="004E4321">
      <w:pPr>
        <w:widowControl w:val="0"/>
        <w:spacing w:before="120"/>
        <w:ind w:firstLine="567"/>
        <w:jc w:val="both"/>
        <w:rPr>
          <w:rFonts w:ascii="Times New Roman" w:hAnsi="Times New Roman" w:cs="Times New Roman"/>
          <w:bCs/>
          <w:sz w:val="28"/>
          <w:szCs w:val="28"/>
          <w:lang w:val="sv-SE"/>
        </w:rPr>
      </w:pPr>
      <w:r w:rsidRPr="00A7635D">
        <w:rPr>
          <w:rFonts w:ascii="Times New Roman" w:hAnsi="Times New Roman" w:cs="Times New Roman"/>
          <w:b/>
          <w:sz w:val="28"/>
          <w:szCs w:val="28"/>
          <w:lang w:val="sv-SE"/>
        </w:rPr>
        <w:t xml:space="preserve">- Về khoáng sản không kim loại, </w:t>
      </w:r>
      <w:r w:rsidRPr="00A7635D">
        <w:rPr>
          <w:rFonts w:ascii="Times New Roman" w:hAnsi="Times New Roman" w:cs="Times New Roman"/>
          <w:bCs/>
          <w:sz w:val="28"/>
          <w:szCs w:val="28"/>
          <w:lang w:val="sv-SE"/>
        </w:rPr>
        <w:t xml:space="preserve">qua rà soát cho thấy: </w:t>
      </w:r>
    </w:p>
    <w:p w:rsidR="004E4321" w:rsidRPr="00A7635D" w:rsidRDefault="004E4321" w:rsidP="004E4321">
      <w:pPr>
        <w:widowControl w:val="0"/>
        <w:spacing w:before="120" w:after="120"/>
        <w:ind w:firstLine="567"/>
        <w:jc w:val="both"/>
        <w:rPr>
          <w:rFonts w:ascii="Times New Roman" w:hAnsi="Times New Roman" w:cs="Times New Roman"/>
          <w:bCs/>
          <w:sz w:val="28"/>
          <w:szCs w:val="28"/>
        </w:rPr>
      </w:pPr>
      <w:r w:rsidRPr="00A7635D">
        <w:rPr>
          <w:rFonts w:ascii="Times New Roman" w:hAnsi="Times New Roman" w:cs="Times New Roman"/>
          <w:bCs/>
          <w:sz w:val="28"/>
          <w:szCs w:val="28"/>
          <w:lang w:val="sv-SE"/>
        </w:rPr>
        <w:t>+ Có 08 loại khoáng sả</w:t>
      </w:r>
      <w:r w:rsidR="00192370">
        <w:rPr>
          <w:rFonts w:ascii="Times New Roman" w:hAnsi="Times New Roman" w:cs="Times New Roman"/>
          <w:bCs/>
          <w:sz w:val="28"/>
          <w:szCs w:val="28"/>
          <w:lang w:val="sv-SE"/>
        </w:rPr>
        <w:t xml:space="preserve">n </w:t>
      </w:r>
      <w:r w:rsidRPr="00A7635D">
        <w:rPr>
          <w:rFonts w:ascii="Times New Roman" w:hAnsi="Times New Roman" w:cs="Times New Roman"/>
          <w:bCs/>
          <w:sz w:val="28"/>
          <w:szCs w:val="28"/>
          <w:lang w:val="sv-SE"/>
        </w:rPr>
        <w:t xml:space="preserve">có tên </w:t>
      </w:r>
      <w:r w:rsidRPr="00A7635D">
        <w:rPr>
          <w:rFonts w:ascii="Times New Roman" w:hAnsi="Times New Roman" w:cs="Times New Roman"/>
          <w:bCs/>
          <w:sz w:val="28"/>
          <w:szCs w:val="28"/>
        </w:rPr>
        <w:t xml:space="preserve">trong Biểu phí BVMT nhưng không có tên trong Biểu thuế tài nguyên. </w:t>
      </w:r>
      <w:r w:rsidRPr="00A7635D">
        <w:rPr>
          <w:rFonts w:ascii="Times New Roman" w:hAnsi="Times New Roman" w:cs="Times New Roman"/>
          <w:bCs/>
          <w:sz w:val="28"/>
          <w:szCs w:val="28"/>
          <w:lang w:val="sv-SE"/>
        </w:rPr>
        <w:t>Để góp phần thống nhất với tên khoáng sản trong Biểu thuế tài nguyên và bảo đảm ổn định về mức thu phí,</w:t>
      </w:r>
      <w:bookmarkStart w:id="29" w:name="_Hlk87480390"/>
      <w:r w:rsidRPr="00A7635D">
        <w:rPr>
          <w:rFonts w:ascii="Times New Roman" w:hAnsi="Times New Roman" w:cs="Times New Roman"/>
          <w:bCs/>
          <w:sz w:val="28"/>
          <w:szCs w:val="28"/>
          <w:lang w:val="sv-SE"/>
        </w:rPr>
        <w:t xml:space="preserve"> </w:t>
      </w:r>
      <w:bookmarkEnd w:id="29"/>
      <w:r w:rsidR="00503450">
        <w:rPr>
          <w:rFonts w:ascii="Times New Roman" w:hAnsi="Times New Roman" w:cs="Times New Roman"/>
          <w:bCs/>
          <w:sz w:val="28"/>
          <w:szCs w:val="28"/>
          <w:lang w:val="sv-SE"/>
        </w:rPr>
        <w:t>Bộ Tài chính</w:t>
      </w:r>
      <w:r w:rsidRPr="00A7635D">
        <w:rPr>
          <w:rFonts w:ascii="Times New Roman" w:hAnsi="Times New Roman" w:cs="Times New Roman"/>
          <w:bCs/>
          <w:sz w:val="28"/>
          <w:szCs w:val="28"/>
          <w:lang w:val="sv-SE"/>
        </w:rPr>
        <w:t xml:space="preserve"> trình </w:t>
      </w:r>
      <w:r w:rsidR="00503450">
        <w:rPr>
          <w:rFonts w:ascii="Times New Roman" w:hAnsi="Times New Roman" w:cs="Times New Roman"/>
          <w:bCs/>
          <w:sz w:val="28"/>
          <w:szCs w:val="28"/>
          <w:lang w:val="sv-SE"/>
        </w:rPr>
        <w:t>Chính phủ</w:t>
      </w:r>
      <w:r w:rsidRPr="00A7635D">
        <w:rPr>
          <w:rFonts w:ascii="Times New Roman" w:hAnsi="Times New Roman" w:cs="Times New Roman"/>
          <w:bCs/>
          <w:sz w:val="28"/>
          <w:szCs w:val="28"/>
          <w:lang w:val="sv-SE"/>
        </w:rPr>
        <w:t xml:space="preserve"> quy định 08 loại khoáng sản này trong nhóm </w:t>
      </w:r>
      <w:r w:rsidRPr="00A7635D">
        <w:rPr>
          <w:rFonts w:ascii="Times New Roman" w:hAnsi="Times New Roman" w:cs="Times New Roman"/>
          <w:i/>
          <w:iCs/>
          <w:sz w:val="28"/>
          <w:szCs w:val="28"/>
        </w:rPr>
        <w:t>“</w:t>
      </w:r>
      <w:r w:rsidRPr="00A7635D">
        <w:rPr>
          <w:rFonts w:ascii="Times New Roman" w:hAnsi="Times New Roman" w:cs="Times New Roman"/>
          <w:bCs/>
          <w:i/>
          <w:iCs/>
          <w:sz w:val="28"/>
          <w:szCs w:val="28"/>
          <w:lang w:val="sv-SE"/>
        </w:rPr>
        <w:t>khoáng sản không kim loại khác”</w:t>
      </w:r>
      <w:r w:rsidRPr="00A7635D">
        <w:rPr>
          <w:rFonts w:ascii="Times New Roman" w:hAnsi="Times New Roman" w:cs="Times New Roman"/>
          <w:bCs/>
          <w:sz w:val="28"/>
          <w:szCs w:val="28"/>
          <w:lang w:val="sv-SE"/>
        </w:rPr>
        <w:t xml:space="preserve"> như sau:</w:t>
      </w:r>
    </w:p>
    <w:tbl>
      <w:tblPr>
        <w:tblStyle w:val="TableGrid"/>
        <w:tblW w:w="9365" w:type="dxa"/>
        <w:tblInd w:w="108" w:type="dxa"/>
        <w:tblLayout w:type="fixed"/>
        <w:tblLook w:val="04A0"/>
      </w:tblPr>
      <w:tblGrid>
        <w:gridCol w:w="1260"/>
        <w:gridCol w:w="5403"/>
        <w:gridCol w:w="902"/>
        <w:gridCol w:w="1800"/>
      </w:tblGrid>
      <w:tr w:rsidR="004E4321" w:rsidRPr="00A7635D" w:rsidTr="0049386C">
        <w:tc>
          <w:tcPr>
            <w:tcW w:w="1260" w:type="dxa"/>
            <w:vAlign w:val="center"/>
          </w:tcPr>
          <w:p w:rsidR="004E4321" w:rsidRPr="00A7635D" w:rsidRDefault="004E4321" w:rsidP="0049386C">
            <w:pPr>
              <w:widowControl w:val="0"/>
              <w:ind w:left="-108" w:right="-108"/>
              <w:jc w:val="center"/>
              <w:rPr>
                <w:rFonts w:ascii="Times New Roman" w:hAnsi="Times New Roman" w:cs="Times New Roman"/>
                <w:b/>
                <w:bCs/>
                <w:lang w:val="sv-SE"/>
              </w:rPr>
            </w:pPr>
            <w:r w:rsidRPr="00A7635D">
              <w:rPr>
                <w:rFonts w:ascii="Times New Roman" w:hAnsi="Times New Roman" w:cs="Times New Roman"/>
                <w:b/>
                <w:bCs/>
                <w:lang w:val="sv-SE"/>
              </w:rPr>
              <w:t>STT</w:t>
            </w:r>
          </w:p>
        </w:tc>
        <w:tc>
          <w:tcPr>
            <w:tcW w:w="5403" w:type="dxa"/>
            <w:vAlign w:val="center"/>
          </w:tcPr>
          <w:p w:rsidR="004E4321" w:rsidRPr="00A7635D" w:rsidRDefault="004E4321" w:rsidP="0049386C">
            <w:pPr>
              <w:widowControl w:val="0"/>
              <w:jc w:val="center"/>
              <w:rPr>
                <w:rFonts w:ascii="Times New Roman" w:hAnsi="Times New Roman" w:cs="Times New Roman"/>
                <w:b/>
                <w:bCs/>
                <w:lang w:val="sv-SE"/>
              </w:rPr>
            </w:pPr>
            <w:r w:rsidRPr="00A7635D">
              <w:rPr>
                <w:rFonts w:ascii="Times New Roman" w:hAnsi="Times New Roman" w:cs="Times New Roman"/>
                <w:b/>
                <w:bCs/>
                <w:lang w:val="sv-SE"/>
              </w:rPr>
              <w:t>Loại khoáng sản</w:t>
            </w:r>
          </w:p>
        </w:tc>
        <w:tc>
          <w:tcPr>
            <w:tcW w:w="902" w:type="dxa"/>
            <w:vAlign w:val="center"/>
          </w:tcPr>
          <w:p w:rsidR="004E4321" w:rsidRPr="00A7635D" w:rsidRDefault="004E4321" w:rsidP="0049386C">
            <w:pPr>
              <w:widowControl w:val="0"/>
              <w:ind w:left="-109" w:right="-24"/>
              <w:jc w:val="center"/>
              <w:rPr>
                <w:rFonts w:ascii="Times New Roman" w:hAnsi="Times New Roman" w:cs="Times New Roman"/>
                <w:b/>
                <w:bCs/>
                <w:lang w:val="sv-SE"/>
              </w:rPr>
            </w:pPr>
            <w:r w:rsidRPr="00A7635D">
              <w:rPr>
                <w:rFonts w:ascii="Times New Roman" w:hAnsi="Times New Roman" w:cs="Times New Roman"/>
                <w:b/>
                <w:bCs/>
                <w:lang w:val="sv-SE"/>
              </w:rPr>
              <w:t>Đơn vị tính</w:t>
            </w:r>
          </w:p>
        </w:tc>
        <w:tc>
          <w:tcPr>
            <w:tcW w:w="1800" w:type="dxa"/>
            <w:vAlign w:val="center"/>
          </w:tcPr>
          <w:p w:rsidR="004E4321" w:rsidRPr="00A7635D" w:rsidRDefault="004E4321" w:rsidP="0049386C">
            <w:pPr>
              <w:widowControl w:val="0"/>
              <w:jc w:val="center"/>
              <w:rPr>
                <w:rFonts w:ascii="Times New Roman" w:hAnsi="Times New Roman" w:cs="Times New Roman"/>
                <w:b/>
                <w:bCs/>
                <w:lang w:val="sv-SE"/>
              </w:rPr>
            </w:pPr>
            <w:r w:rsidRPr="00A7635D">
              <w:rPr>
                <w:rFonts w:ascii="Times New Roman" w:hAnsi="Times New Roman" w:cs="Times New Roman"/>
                <w:b/>
                <w:bCs/>
                <w:lang w:val="sv-SE"/>
              </w:rPr>
              <w:t>Mức thu (đồng)</w:t>
            </w:r>
          </w:p>
        </w:tc>
      </w:tr>
      <w:tr w:rsidR="004E4321" w:rsidRPr="00A7635D" w:rsidTr="0049386C">
        <w:tc>
          <w:tcPr>
            <w:tcW w:w="1260" w:type="dxa"/>
          </w:tcPr>
          <w:p w:rsidR="004E4321" w:rsidRPr="00A7635D" w:rsidRDefault="004E4321" w:rsidP="002314D0">
            <w:pPr>
              <w:widowControl w:val="0"/>
              <w:ind w:left="-108" w:right="-108"/>
              <w:jc w:val="center"/>
              <w:rPr>
                <w:rFonts w:ascii="Times New Roman" w:hAnsi="Times New Roman" w:cs="Times New Roman"/>
                <w:bCs/>
                <w:lang w:val="sv-SE"/>
              </w:rPr>
            </w:pPr>
            <w:r w:rsidRPr="00A7635D">
              <w:rPr>
                <w:rFonts w:ascii="Times New Roman" w:hAnsi="Times New Roman" w:cs="Times New Roman"/>
                <w:strike/>
                <w:sz w:val="26"/>
                <w:szCs w:val="26"/>
              </w:rPr>
              <w:t>22</w:t>
            </w:r>
            <w:r w:rsidRPr="00A7635D">
              <w:rPr>
                <w:rFonts w:ascii="Times New Roman" w:eastAsia="Calibri" w:hAnsi="Times New Roman" w:cs="Times New Roman"/>
                <w:sz w:val="26"/>
                <w:szCs w:val="26"/>
              </w:rPr>
              <w:t xml:space="preserve"> </w:t>
            </w:r>
            <w:r w:rsidRPr="00A7635D">
              <w:rPr>
                <w:rFonts w:ascii="Times New Roman" w:eastAsia="Calibri" w:hAnsi="Times New Roman" w:cs="Times New Roman"/>
                <w:b/>
                <w:bCs/>
                <w:i/>
                <w:iCs/>
                <w:sz w:val="26"/>
                <w:szCs w:val="26"/>
              </w:rPr>
              <w:t>24</w:t>
            </w:r>
          </w:p>
        </w:tc>
        <w:tc>
          <w:tcPr>
            <w:tcW w:w="5403" w:type="dxa"/>
          </w:tcPr>
          <w:p w:rsidR="004E4321" w:rsidRPr="00A7635D" w:rsidRDefault="004E4321" w:rsidP="002314D0">
            <w:pPr>
              <w:widowControl w:val="0"/>
              <w:jc w:val="both"/>
              <w:rPr>
                <w:rFonts w:ascii="Times New Roman" w:hAnsi="Times New Roman" w:cs="Times New Roman"/>
                <w:bCs/>
                <w:lang w:val="sv-SE"/>
              </w:rPr>
            </w:pPr>
            <w:r w:rsidRPr="00A7635D">
              <w:rPr>
                <w:rFonts w:ascii="Times New Roman" w:eastAsia="Calibri" w:hAnsi="Times New Roman" w:cs="Times New Roman"/>
                <w:b/>
                <w:i/>
                <w:sz w:val="26"/>
                <w:szCs w:val="26"/>
              </w:rPr>
              <w:t>Khoáng sản không kim loại khác</w:t>
            </w:r>
          </w:p>
        </w:tc>
        <w:tc>
          <w:tcPr>
            <w:tcW w:w="902" w:type="dxa"/>
          </w:tcPr>
          <w:p w:rsidR="004E4321" w:rsidRPr="00A7635D" w:rsidRDefault="004E4321" w:rsidP="002314D0">
            <w:pPr>
              <w:widowControl w:val="0"/>
              <w:jc w:val="center"/>
              <w:rPr>
                <w:rFonts w:ascii="Times New Roman" w:hAnsi="Times New Roman" w:cs="Times New Roman"/>
                <w:bCs/>
                <w:lang w:val="sv-SE"/>
              </w:rPr>
            </w:pPr>
          </w:p>
        </w:tc>
        <w:tc>
          <w:tcPr>
            <w:tcW w:w="1800" w:type="dxa"/>
          </w:tcPr>
          <w:p w:rsidR="004E4321" w:rsidRPr="00A7635D" w:rsidRDefault="004E4321" w:rsidP="002314D0">
            <w:pPr>
              <w:widowControl w:val="0"/>
              <w:jc w:val="center"/>
              <w:rPr>
                <w:rFonts w:ascii="Times New Roman" w:hAnsi="Times New Roman" w:cs="Times New Roman"/>
                <w:bCs/>
                <w:lang w:val="sv-SE"/>
              </w:rPr>
            </w:pPr>
          </w:p>
        </w:tc>
      </w:tr>
      <w:tr w:rsidR="004E4321" w:rsidRPr="00A7635D" w:rsidTr="0049386C">
        <w:tc>
          <w:tcPr>
            <w:tcW w:w="1260" w:type="dxa"/>
          </w:tcPr>
          <w:p w:rsidR="004E4321" w:rsidRPr="00A7635D" w:rsidRDefault="004E4321" w:rsidP="002314D0">
            <w:pPr>
              <w:widowControl w:val="0"/>
              <w:ind w:left="-108" w:right="-108"/>
              <w:jc w:val="center"/>
              <w:rPr>
                <w:rFonts w:ascii="Times New Roman" w:hAnsi="Times New Roman" w:cs="Times New Roman"/>
                <w:bCs/>
                <w:lang w:val="sv-SE"/>
              </w:rPr>
            </w:pPr>
            <w:r w:rsidRPr="00A7635D">
              <w:rPr>
                <w:rFonts w:ascii="Times New Roman" w:hAnsi="Times New Roman" w:cs="Times New Roman"/>
                <w:b/>
                <w:i/>
                <w:iCs/>
                <w:sz w:val="26"/>
                <w:szCs w:val="26"/>
                <w:lang w:val="sv-SE"/>
              </w:rPr>
              <w:t>24.1</w:t>
            </w:r>
          </w:p>
        </w:tc>
        <w:tc>
          <w:tcPr>
            <w:tcW w:w="5403" w:type="dxa"/>
          </w:tcPr>
          <w:p w:rsidR="004E4321" w:rsidRPr="00A7635D" w:rsidRDefault="004E4321" w:rsidP="002314D0">
            <w:pPr>
              <w:ind w:right="-105"/>
              <w:rPr>
                <w:rFonts w:ascii="Times New Roman" w:hAnsi="Times New Roman" w:cs="Times New Roman"/>
                <w:bCs/>
              </w:rPr>
            </w:pPr>
            <w:r w:rsidRPr="00A7635D">
              <w:rPr>
                <w:rFonts w:ascii="Times New Roman" w:eastAsia="Calibri" w:hAnsi="Times New Roman" w:cs="Times New Roman"/>
                <w:sz w:val="26"/>
                <w:szCs w:val="26"/>
              </w:rPr>
              <w:t xml:space="preserve">Đá gabro, bazan làm ốp lát, mỹ nghệ </w:t>
            </w:r>
            <w:r w:rsidRPr="00A7635D">
              <w:rPr>
                <w:rFonts w:ascii="Times New Roman" w:hAnsi="Times New Roman" w:cs="Times New Roman"/>
                <w:b/>
                <w:i/>
                <w:iCs/>
                <w:sz w:val="26"/>
                <w:szCs w:val="26"/>
              </w:rPr>
              <w:t xml:space="preserve">&lt; 0,4 </w:t>
            </w:r>
            <w:r w:rsidRPr="00A7635D">
              <w:rPr>
                <w:rFonts w:ascii="Times New Roman" w:hAnsi="Times New Roman" w:cs="Times New Roman"/>
                <w:b/>
                <w:i/>
                <w:iCs/>
                <w:sz w:val="26"/>
                <w:szCs w:val="26"/>
                <w:shd w:val="clear" w:color="auto" w:fill="FFFFFF"/>
                <w:lang w:val="vi-VN"/>
              </w:rPr>
              <w:t>m</w:t>
            </w:r>
            <w:r w:rsidRPr="00A7635D">
              <w:rPr>
                <w:rFonts w:ascii="Times New Roman" w:hAnsi="Times New Roman" w:cs="Times New Roman"/>
                <w:b/>
                <w:i/>
                <w:iCs/>
                <w:sz w:val="26"/>
                <w:szCs w:val="26"/>
                <w:shd w:val="clear" w:color="auto" w:fill="FFFFFF"/>
                <w:vertAlign w:val="superscript"/>
                <w:lang w:val="vi-VN"/>
              </w:rPr>
              <w:t>3</w:t>
            </w:r>
            <w:r w:rsidRPr="00A7635D">
              <w:rPr>
                <w:rFonts w:ascii="Times New Roman" w:hAnsi="Times New Roman" w:cs="Times New Roman"/>
                <w:bCs/>
                <w:sz w:val="26"/>
                <w:szCs w:val="26"/>
              </w:rPr>
              <w:t> </w:t>
            </w:r>
          </w:p>
        </w:tc>
        <w:tc>
          <w:tcPr>
            <w:tcW w:w="902" w:type="dxa"/>
          </w:tcPr>
          <w:p w:rsidR="004E4321" w:rsidRPr="00A7635D" w:rsidRDefault="004E4321" w:rsidP="0049386C">
            <w:pPr>
              <w:widowControl w:val="0"/>
              <w:jc w:val="center"/>
              <w:rPr>
                <w:rFonts w:ascii="Times New Roman" w:hAnsi="Times New Roman" w:cs="Times New Roman"/>
                <w:bCs/>
                <w:lang w:val="sv-SE"/>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80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eastAsia="Calibri" w:hAnsi="Times New Roman" w:cs="Times New Roman"/>
              </w:rPr>
              <w:t>50.000 - 70.000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b/>
                <w:i/>
                <w:iCs/>
                <w:sz w:val="26"/>
                <w:szCs w:val="26"/>
                <w:lang w:val="sv-SE"/>
              </w:rPr>
              <w:t>24.2</w:t>
            </w:r>
          </w:p>
        </w:tc>
        <w:tc>
          <w:tcPr>
            <w:tcW w:w="5403" w:type="dxa"/>
          </w:tcPr>
          <w:p w:rsidR="004E4321" w:rsidRPr="00A7635D" w:rsidRDefault="004E4321" w:rsidP="002314D0">
            <w:pPr>
              <w:rPr>
                <w:rFonts w:ascii="Times New Roman" w:eastAsia="Calibri" w:hAnsi="Times New Roman" w:cs="Times New Roman"/>
              </w:rPr>
            </w:pPr>
            <w:r w:rsidRPr="00A7635D">
              <w:rPr>
                <w:rFonts w:ascii="Times New Roman" w:eastAsia="Calibri" w:hAnsi="Times New Roman" w:cs="Times New Roman"/>
                <w:sz w:val="26"/>
                <w:szCs w:val="26"/>
              </w:rPr>
              <w:t xml:space="preserve">Đá gabro, bazan làm ốp lát, mỹ nghệ </w:t>
            </w:r>
            <w:r w:rsidRPr="00A7635D">
              <w:rPr>
                <w:rFonts w:ascii="Times New Roman" w:hAnsi="Times New Roman" w:cs="Times New Roman"/>
                <w:b/>
                <w:bCs/>
                <w:i/>
                <w:iCs/>
                <w:sz w:val="26"/>
                <w:szCs w:val="26"/>
              </w:rPr>
              <w:t>≥ 0,</w:t>
            </w:r>
            <w:r w:rsidRPr="00A7635D">
              <w:rPr>
                <w:rFonts w:ascii="Times New Roman" w:hAnsi="Times New Roman" w:cs="Times New Roman"/>
                <w:b/>
                <w:i/>
                <w:iCs/>
                <w:sz w:val="26"/>
                <w:szCs w:val="26"/>
              </w:rPr>
              <w:t xml:space="preserve">4 </w:t>
            </w:r>
            <w:r w:rsidRPr="00A7635D">
              <w:rPr>
                <w:rFonts w:ascii="Times New Roman" w:hAnsi="Times New Roman" w:cs="Times New Roman"/>
                <w:b/>
                <w:i/>
                <w:iCs/>
                <w:sz w:val="26"/>
                <w:szCs w:val="26"/>
                <w:shd w:val="clear" w:color="auto" w:fill="FFFFFF"/>
                <w:lang w:val="vi-VN"/>
              </w:rPr>
              <w:t>m</w:t>
            </w:r>
            <w:r w:rsidRPr="00A7635D">
              <w:rPr>
                <w:rFonts w:ascii="Times New Roman" w:hAnsi="Times New Roman" w:cs="Times New Roman"/>
                <w:b/>
                <w:i/>
                <w:iCs/>
                <w:sz w:val="26"/>
                <w:szCs w:val="26"/>
                <w:shd w:val="clear" w:color="auto" w:fill="FFFFFF"/>
                <w:vertAlign w:val="superscript"/>
                <w:lang w:val="vi-VN"/>
              </w:rPr>
              <w:t>3</w:t>
            </w:r>
          </w:p>
        </w:tc>
        <w:tc>
          <w:tcPr>
            <w:tcW w:w="902" w:type="dxa"/>
          </w:tcPr>
          <w:p w:rsidR="004E4321" w:rsidRPr="00A7635D" w:rsidRDefault="004E4321" w:rsidP="0049386C">
            <w:pPr>
              <w:jc w:val="center"/>
              <w:rPr>
                <w:rFonts w:ascii="Times New Roman" w:hAnsi="Times New Roman" w:cs="Times New Roman"/>
                <w:bCs/>
                <w:iCs/>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800" w:type="dxa"/>
          </w:tcPr>
          <w:p w:rsidR="004E4321" w:rsidRPr="00A7635D" w:rsidRDefault="004E4321" w:rsidP="002314D0">
            <w:pPr>
              <w:jc w:val="center"/>
              <w:rPr>
                <w:rFonts w:ascii="Times New Roman" w:eastAsia="Calibri" w:hAnsi="Times New Roman" w:cs="Times New Roman"/>
              </w:rPr>
            </w:pPr>
            <w:r w:rsidRPr="00A7635D">
              <w:rPr>
                <w:rFonts w:ascii="Times New Roman" w:hAnsi="Times New Roman" w:cs="Times New Roman"/>
                <w:b/>
                <w:bCs/>
                <w:i/>
                <w:iCs/>
              </w:rPr>
              <w:t>60.000 - 90.000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b/>
                <w:i/>
                <w:iCs/>
                <w:sz w:val="26"/>
                <w:szCs w:val="26"/>
                <w:lang w:val="sv-SE"/>
              </w:rPr>
              <w:t>24.3</w:t>
            </w:r>
          </w:p>
        </w:tc>
        <w:tc>
          <w:tcPr>
            <w:tcW w:w="5403" w:type="dxa"/>
          </w:tcPr>
          <w:p w:rsidR="004E4321" w:rsidRPr="00A7635D" w:rsidRDefault="004E4321" w:rsidP="002314D0">
            <w:pPr>
              <w:rPr>
                <w:rFonts w:ascii="Times New Roman" w:hAnsi="Times New Roman" w:cs="Times New Roman"/>
              </w:rPr>
            </w:pPr>
            <w:r w:rsidRPr="00A7635D">
              <w:rPr>
                <w:rFonts w:ascii="Times New Roman" w:eastAsia="Calibri" w:hAnsi="Times New Roman" w:cs="Times New Roman"/>
                <w:sz w:val="26"/>
                <w:szCs w:val="26"/>
              </w:rPr>
              <w:t>Cuội, sạn</w:t>
            </w:r>
          </w:p>
        </w:tc>
        <w:tc>
          <w:tcPr>
            <w:tcW w:w="902" w:type="dxa"/>
          </w:tcPr>
          <w:p w:rsidR="004E4321" w:rsidRPr="00A7635D" w:rsidRDefault="004E4321" w:rsidP="0049386C">
            <w:pPr>
              <w:jc w:val="center"/>
              <w:rPr>
                <w:rFonts w:ascii="Times New Roman" w:hAnsi="Times New Roman" w:cs="Times New Roman"/>
              </w:rPr>
            </w:pPr>
            <w:r w:rsidRPr="00A7635D">
              <w:rPr>
                <w:rFonts w:ascii="Times New Roman" w:hAnsi="Times New Roman" w:cs="Times New Roman"/>
                <w:bCs/>
                <w:iCs/>
              </w:rPr>
              <w:t>m</w:t>
            </w:r>
            <w:r w:rsidRPr="00A7635D">
              <w:rPr>
                <w:rFonts w:ascii="Times New Roman" w:hAnsi="Times New Roman" w:cs="Times New Roman"/>
                <w:bCs/>
                <w:iCs/>
                <w:vertAlign w:val="superscript"/>
              </w:rPr>
              <w:t>3</w:t>
            </w:r>
          </w:p>
        </w:tc>
        <w:tc>
          <w:tcPr>
            <w:tcW w:w="1800" w:type="dxa"/>
          </w:tcPr>
          <w:p w:rsidR="004E4321" w:rsidRPr="00A7635D" w:rsidRDefault="004E4321" w:rsidP="002314D0">
            <w:pPr>
              <w:jc w:val="center"/>
              <w:rPr>
                <w:rFonts w:ascii="Times New Roman" w:eastAsia="Calibri" w:hAnsi="Times New Roman" w:cs="Times New Roman"/>
              </w:rPr>
            </w:pPr>
            <w:r w:rsidRPr="00A7635D">
              <w:rPr>
                <w:rFonts w:ascii="Times New Roman" w:eastAsia="Calibri" w:hAnsi="Times New Roman" w:cs="Times New Roman"/>
              </w:rPr>
              <w:t>4.000 - 6.000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strike/>
                <w:sz w:val="26"/>
                <w:szCs w:val="26"/>
              </w:rPr>
              <w:t>12</w:t>
            </w:r>
            <w:r w:rsidRPr="00A7635D">
              <w:rPr>
                <w:rFonts w:ascii="Times New Roman" w:hAnsi="Times New Roman" w:cs="Times New Roman"/>
                <w:sz w:val="26"/>
                <w:szCs w:val="26"/>
              </w:rPr>
              <w:t xml:space="preserve"> </w:t>
            </w:r>
            <w:r w:rsidRPr="00A7635D">
              <w:rPr>
                <w:rFonts w:ascii="Times New Roman" w:hAnsi="Times New Roman" w:cs="Times New Roman"/>
                <w:b/>
                <w:i/>
                <w:iCs/>
                <w:sz w:val="26"/>
                <w:szCs w:val="26"/>
                <w:lang w:val="sv-SE"/>
              </w:rPr>
              <w:t>24.4</w:t>
            </w:r>
          </w:p>
        </w:tc>
        <w:tc>
          <w:tcPr>
            <w:tcW w:w="5403" w:type="dxa"/>
          </w:tcPr>
          <w:p w:rsidR="004E4321" w:rsidRPr="00A7635D" w:rsidRDefault="004E4321" w:rsidP="002314D0">
            <w:pPr>
              <w:rPr>
                <w:rFonts w:ascii="Times New Roman" w:hAnsi="Times New Roman" w:cs="Times New Roman"/>
              </w:rPr>
            </w:pPr>
            <w:r w:rsidRPr="00A7635D">
              <w:rPr>
                <w:rFonts w:ascii="Times New Roman" w:eastAsia="Calibri" w:hAnsi="Times New Roman" w:cs="Times New Roman"/>
                <w:sz w:val="26"/>
                <w:szCs w:val="26"/>
              </w:rPr>
              <w:t>Đất làm thạch cao</w:t>
            </w:r>
          </w:p>
        </w:tc>
        <w:tc>
          <w:tcPr>
            <w:tcW w:w="902" w:type="dxa"/>
          </w:tcPr>
          <w:p w:rsidR="004E4321" w:rsidRPr="00A7635D" w:rsidRDefault="004E4321" w:rsidP="0049386C">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800" w:type="dxa"/>
          </w:tcPr>
          <w:p w:rsidR="004E4321" w:rsidRPr="00A7635D" w:rsidRDefault="004E4321" w:rsidP="002314D0">
            <w:pPr>
              <w:jc w:val="center"/>
              <w:rPr>
                <w:rFonts w:ascii="Times New Roman" w:eastAsia="Calibri" w:hAnsi="Times New Roman" w:cs="Times New Roman"/>
              </w:rPr>
            </w:pPr>
            <w:r w:rsidRPr="00A7635D">
              <w:rPr>
                <w:rFonts w:ascii="Times New Roman" w:eastAsia="Calibri" w:hAnsi="Times New Roman" w:cs="Times New Roman"/>
              </w:rPr>
              <w:t>2.000 - 3.000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strike/>
                <w:sz w:val="26"/>
                <w:szCs w:val="26"/>
              </w:rPr>
              <w:t>14</w:t>
            </w:r>
            <w:r w:rsidRPr="00A7635D">
              <w:rPr>
                <w:rFonts w:ascii="Times New Roman" w:hAnsi="Times New Roman" w:cs="Times New Roman"/>
                <w:sz w:val="26"/>
                <w:szCs w:val="26"/>
              </w:rPr>
              <w:t xml:space="preserve"> </w:t>
            </w:r>
            <w:r w:rsidRPr="00A7635D">
              <w:rPr>
                <w:rFonts w:ascii="Times New Roman" w:hAnsi="Times New Roman" w:cs="Times New Roman"/>
                <w:b/>
                <w:i/>
                <w:iCs/>
                <w:sz w:val="26"/>
                <w:szCs w:val="26"/>
                <w:lang w:val="sv-SE"/>
              </w:rPr>
              <w:t>24.5</w:t>
            </w:r>
          </w:p>
        </w:tc>
        <w:tc>
          <w:tcPr>
            <w:tcW w:w="5403" w:type="dxa"/>
          </w:tcPr>
          <w:p w:rsidR="004E4321" w:rsidRPr="00A7635D" w:rsidRDefault="004E4321" w:rsidP="002314D0">
            <w:pPr>
              <w:rPr>
                <w:rFonts w:ascii="Times New Roman" w:hAnsi="Times New Roman" w:cs="Times New Roman"/>
                <w:strike/>
              </w:rPr>
            </w:pPr>
            <w:r w:rsidRPr="00A7635D">
              <w:rPr>
                <w:rFonts w:ascii="Times New Roman" w:hAnsi="Times New Roman" w:cs="Times New Roman"/>
                <w:sz w:val="26"/>
                <w:szCs w:val="26"/>
              </w:rPr>
              <w:t>Các loại đất khác</w:t>
            </w:r>
          </w:p>
        </w:tc>
        <w:tc>
          <w:tcPr>
            <w:tcW w:w="902" w:type="dxa"/>
          </w:tcPr>
          <w:p w:rsidR="004E4321" w:rsidRPr="00A7635D" w:rsidRDefault="004E4321" w:rsidP="0049386C">
            <w:pPr>
              <w:jc w:val="center"/>
              <w:rPr>
                <w:rFonts w:ascii="Times New Roman" w:eastAsia="Calibri" w:hAnsi="Times New Roman" w:cs="Times New Roman"/>
                <w:bCs/>
                <w:iCs/>
              </w:rPr>
            </w:pPr>
            <w:r w:rsidRPr="00A7635D">
              <w:rPr>
                <w:rFonts w:ascii="Times New Roman" w:eastAsia="Calibri" w:hAnsi="Times New Roman" w:cs="Times New Roman"/>
                <w:bCs/>
                <w:iCs/>
              </w:rPr>
              <w:t>Tấn</w:t>
            </w:r>
          </w:p>
        </w:tc>
        <w:tc>
          <w:tcPr>
            <w:tcW w:w="1800" w:type="dxa"/>
          </w:tcPr>
          <w:p w:rsidR="004E4321" w:rsidRPr="00A7635D" w:rsidRDefault="004E4321" w:rsidP="002314D0">
            <w:pPr>
              <w:jc w:val="center"/>
              <w:rPr>
                <w:rFonts w:ascii="Times New Roman" w:eastAsia="Calibri" w:hAnsi="Times New Roman" w:cs="Times New Roman"/>
              </w:rPr>
            </w:pPr>
            <w:r w:rsidRPr="00A7635D">
              <w:rPr>
                <w:rFonts w:ascii="Times New Roman" w:eastAsia="Calibri" w:hAnsi="Times New Roman" w:cs="Times New Roman"/>
              </w:rPr>
              <w:t>1.000 - 2.000</w:t>
            </w:r>
          </w:p>
        </w:tc>
      </w:tr>
      <w:tr w:rsidR="004E4321" w:rsidRPr="00A7635D" w:rsidTr="0049386C">
        <w:tc>
          <w:tcPr>
            <w:tcW w:w="1260" w:type="dxa"/>
          </w:tcPr>
          <w:p w:rsidR="004E4321" w:rsidRPr="00725F27" w:rsidRDefault="004E4321" w:rsidP="002314D0">
            <w:pPr>
              <w:widowControl w:val="0"/>
              <w:jc w:val="center"/>
              <w:rPr>
                <w:rFonts w:ascii="Times New Roman" w:hAnsi="Times New Roman" w:cs="Times New Roman"/>
                <w:bCs/>
                <w:lang w:val="sv-SE"/>
              </w:rPr>
            </w:pPr>
            <w:r w:rsidRPr="00725F27">
              <w:rPr>
                <w:rFonts w:ascii="Times New Roman" w:hAnsi="Times New Roman" w:cs="Times New Roman"/>
                <w:b/>
                <w:i/>
                <w:iCs/>
                <w:sz w:val="26"/>
                <w:szCs w:val="26"/>
                <w:lang w:val="sv-SE"/>
              </w:rPr>
              <w:t>24.6</w:t>
            </w:r>
          </w:p>
        </w:tc>
        <w:tc>
          <w:tcPr>
            <w:tcW w:w="5403" w:type="dxa"/>
          </w:tcPr>
          <w:p w:rsidR="004E4321" w:rsidRPr="00725F27" w:rsidRDefault="004E4321" w:rsidP="002314D0">
            <w:pPr>
              <w:rPr>
                <w:rFonts w:ascii="Times New Roman" w:hAnsi="Times New Roman" w:cs="Times New Roman"/>
              </w:rPr>
            </w:pPr>
            <w:r w:rsidRPr="00725F27">
              <w:rPr>
                <w:rFonts w:ascii="Times New Roman" w:eastAsia="Calibri" w:hAnsi="Times New Roman" w:cs="Times New Roman"/>
                <w:sz w:val="26"/>
                <w:szCs w:val="26"/>
              </w:rPr>
              <w:t>Talc, diatomit</w:t>
            </w:r>
          </w:p>
        </w:tc>
        <w:tc>
          <w:tcPr>
            <w:tcW w:w="902" w:type="dxa"/>
          </w:tcPr>
          <w:p w:rsidR="004E4321" w:rsidRPr="00A7635D" w:rsidRDefault="004E4321" w:rsidP="0049386C">
            <w:pPr>
              <w:jc w:val="center"/>
              <w:rPr>
                <w:rFonts w:ascii="Times New Roman" w:hAnsi="Times New Roman" w:cs="Times New Roman"/>
              </w:rPr>
            </w:pPr>
            <w:r w:rsidRPr="00A7635D">
              <w:rPr>
                <w:rFonts w:ascii="Times New Roman" w:eastAsia="Calibri" w:hAnsi="Times New Roman" w:cs="Times New Roman"/>
              </w:rPr>
              <w:t>Tấn</w:t>
            </w:r>
          </w:p>
        </w:tc>
        <w:tc>
          <w:tcPr>
            <w:tcW w:w="1800" w:type="dxa"/>
            <w:vAlign w:val="center"/>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rPr>
              <w:t>20.000 - 30.000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b/>
                <w:i/>
                <w:iCs/>
                <w:sz w:val="26"/>
                <w:szCs w:val="26"/>
                <w:lang w:val="sv-SE"/>
              </w:rPr>
              <w:t>24.7</w:t>
            </w:r>
          </w:p>
        </w:tc>
        <w:tc>
          <w:tcPr>
            <w:tcW w:w="5403" w:type="dxa"/>
          </w:tcPr>
          <w:p w:rsidR="004E4321" w:rsidRPr="00A7635D" w:rsidRDefault="004E4321" w:rsidP="002314D0">
            <w:pPr>
              <w:rPr>
                <w:rFonts w:ascii="Times New Roman" w:hAnsi="Times New Roman" w:cs="Times New Roman"/>
              </w:rPr>
            </w:pPr>
            <w:r w:rsidRPr="00A7635D">
              <w:rPr>
                <w:rFonts w:ascii="Times New Roman" w:eastAsia="Calibri" w:hAnsi="Times New Roman" w:cs="Times New Roman"/>
                <w:sz w:val="26"/>
                <w:szCs w:val="26"/>
              </w:rPr>
              <w:t>Graphit, serecit</w:t>
            </w:r>
          </w:p>
        </w:tc>
        <w:tc>
          <w:tcPr>
            <w:tcW w:w="902" w:type="dxa"/>
          </w:tcPr>
          <w:p w:rsidR="004E4321" w:rsidRPr="00A7635D" w:rsidRDefault="004E4321" w:rsidP="0049386C">
            <w:pPr>
              <w:jc w:val="center"/>
              <w:rPr>
                <w:rFonts w:ascii="Times New Roman" w:hAnsi="Times New Roman" w:cs="Times New Roman"/>
              </w:rPr>
            </w:pPr>
            <w:r w:rsidRPr="00A7635D">
              <w:rPr>
                <w:rFonts w:ascii="Times New Roman" w:eastAsia="Calibri" w:hAnsi="Times New Roman" w:cs="Times New Roman"/>
              </w:rPr>
              <w:t>Tấn</w:t>
            </w:r>
          </w:p>
        </w:tc>
        <w:tc>
          <w:tcPr>
            <w:tcW w:w="1800" w:type="dxa"/>
            <w:vAlign w:val="center"/>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rPr>
              <w:t>3.000 - 5.000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b/>
                <w:i/>
                <w:iCs/>
                <w:sz w:val="26"/>
                <w:szCs w:val="26"/>
                <w:lang w:val="sv-SE"/>
              </w:rPr>
              <w:t>24.8</w:t>
            </w:r>
          </w:p>
        </w:tc>
        <w:tc>
          <w:tcPr>
            <w:tcW w:w="5403" w:type="dxa"/>
          </w:tcPr>
          <w:p w:rsidR="004E4321" w:rsidRPr="00A7635D" w:rsidRDefault="004E4321" w:rsidP="002314D0">
            <w:pPr>
              <w:rPr>
                <w:rFonts w:ascii="Times New Roman" w:hAnsi="Times New Roman" w:cs="Times New Roman"/>
              </w:rPr>
            </w:pPr>
            <w:r w:rsidRPr="00A7635D">
              <w:rPr>
                <w:rFonts w:ascii="Times New Roman" w:eastAsia="Calibri" w:hAnsi="Times New Roman" w:cs="Times New Roman"/>
                <w:sz w:val="26"/>
                <w:szCs w:val="26"/>
              </w:rPr>
              <w:t>Phen -sờ - phát (fenspat)</w:t>
            </w:r>
          </w:p>
        </w:tc>
        <w:tc>
          <w:tcPr>
            <w:tcW w:w="902" w:type="dxa"/>
          </w:tcPr>
          <w:p w:rsidR="004E4321" w:rsidRPr="00A7635D" w:rsidRDefault="004E4321" w:rsidP="0049386C">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800" w:type="dxa"/>
            <w:vAlign w:val="center"/>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rPr>
              <w:t>5.000 - 7.000</w:t>
            </w:r>
          </w:p>
        </w:tc>
      </w:tr>
      <w:tr w:rsidR="004E4321" w:rsidRPr="00A7635D" w:rsidTr="0049386C">
        <w:tc>
          <w:tcPr>
            <w:tcW w:w="126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strike/>
                <w:sz w:val="26"/>
                <w:szCs w:val="26"/>
              </w:rPr>
              <w:t>19</w:t>
            </w:r>
            <w:r w:rsidRPr="00A7635D">
              <w:rPr>
                <w:rFonts w:ascii="Times New Roman" w:hAnsi="Times New Roman" w:cs="Times New Roman"/>
                <w:sz w:val="26"/>
                <w:szCs w:val="26"/>
              </w:rPr>
              <w:t xml:space="preserve"> </w:t>
            </w:r>
            <w:r w:rsidRPr="00A7635D">
              <w:rPr>
                <w:rFonts w:ascii="Times New Roman" w:hAnsi="Times New Roman" w:cs="Times New Roman"/>
                <w:b/>
                <w:i/>
                <w:iCs/>
                <w:sz w:val="26"/>
                <w:szCs w:val="26"/>
                <w:lang w:val="sv-SE"/>
              </w:rPr>
              <w:t>24.9</w:t>
            </w:r>
          </w:p>
        </w:tc>
        <w:tc>
          <w:tcPr>
            <w:tcW w:w="5403" w:type="dxa"/>
          </w:tcPr>
          <w:p w:rsidR="004E4321" w:rsidRPr="00A7635D" w:rsidRDefault="004E4321" w:rsidP="002314D0">
            <w:pPr>
              <w:rPr>
                <w:rFonts w:ascii="Times New Roman" w:hAnsi="Times New Roman" w:cs="Times New Roman"/>
              </w:rPr>
            </w:pPr>
            <w:r w:rsidRPr="00A7635D">
              <w:rPr>
                <w:rFonts w:ascii="Times New Roman" w:hAnsi="Times New Roman" w:cs="Times New Roman"/>
                <w:sz w:val="26"/>
                <w:szCs w:val="26"/>
              </w:rPr>
              <w:t>Nước khoáng thiên nhiên</w:t>
            </w:r>
          </w:p>
        </w:tc>
        <w:tc>
          <w:tcPr>
            <w:tcW w:w="902" w:type="dxa"/>
          </w:tcPr>
          <w:p w:rsidR="004E4321" w:rsidRPr="00A7635D" w:rsidRDefault="004E4321" w:rsidP="0049386C">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800" w:type="dxa"/>
            <w:vAlign w:val="center"/>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rPr>
              <w:t>2.000 - 3.000</w:t>
            </w:r>
          </w:p>
        </w:tc>
      </w:tr>
      <w:tr w:rsidR="004E4321" w:rsidRPr="00A7635D" w:rsidTr="0049386C">
        <w:tc>
          <w:tcPr>
            <w:tcW w:w="1260" w:type="dxa"/>
          </w:tcPr>
          <w:p w:rsidR="004E4321" w:rsidRPr="00A7635D" w:rsidRDefault="004E4321" w:rsidP="002314D0">
            <w:pPr>
              <w:widowControl w:val="0"/>
              <w:ind w:left="-113" w:right="-119"/>
              <w:jc w:val="center"/>
              <w:rPr>
                <w:rFonts w:ascii="Times New Roman" w:hAnsi="Times New Roman" w:cs="Times New Roman"/>
                <w:bCs/>
                <w:lang w:val="sv-SE"/>
              </w:rPr>
            </w:pPr>
            <w:r w:rsidRPr="00A7635D">
              <w:rPr>
                <w:rFonts w:ascii="Times New Roman" w:hAnsi="Times New Roman" w:cs="Times New Roman"/>
                <w:strike/>
                <w:sz w:val="26"/>
                <w:szCs w:val="26"/>
              </w:rPr>
              <w:t xml:space="preserve">22 </w:t>
            </w:r>
            <w:r w:rsidRPr="00A7635D">
              <w:rPr>
                <w:rFonts w:ascii="Times New Roman" w:hAnsi="Times New Roman" w:cs="Times New Roman"/>
                <w:b/>
                <w:i/>
                <w:iCs/>
                <w:sz w:val="26"/>
                <w:szCs w:val="26"/>
                <w:lang w:val="sv-SE"/>
              </w:rPr>
              <w:t>24.10</w:t>
            </w:r>
          </w:p>
        </w:tc>
        <w:tc>
          <w:tcPr>
            <w:tcW w:w="5403" w:type="dxa"/>
          </w:tcPr>
          <w:p w:rsidR="004E4321" w:rsidRPr="00A7635D" w:rsidRDefault="004E4321" w:rsidP="002314D0">
            <w:pPr>
              <w:widowControl w:val="0"/>
              <w:jc w:val="both"/>
              <w:rPr>
                <w:rFonts w:ascii="Times New Roman" w:hAnsi="Times New Roman" w:cs="Times New Roman"/>
                <w:bCs/>
                <w:lang w:val="sv-SE"/>
              </w:rPr>
            </w:pPr>
            <w:r w:rsidRPr="00192370">
              <w:rPr>
                <w:rFonts w:ascii="Times New Roman" w:hAnsi="Times New Roman" w:cs="Times New Roman"/>
                <w:b/>
                <w:bCs/>
                <w:i/>
                <w:sz w:val="26"/>
                <w:szCs w:val="26"/>
                <w:lang w:val="sv-SE"/>
              </w:rPr>
              <w:t>Các</w:t>
            </w:r>
            <w:r w:rsidRPr="00A7635D">
              <w:rPr>
                <w:rFonts w:ascii="Times New Roman" w:hAnsi="Times New Roman" w:cs="Times New Roman"/>
                <w:bCs/>
                <w:sz w:val="26"/>
                <w:szCs w:val="26"/>
                <w:lang w:val="sv-SE"/>
              </w:rPr>
              <w:t xml:space="preserve"> khoáng sản không kim loại khác</w:t>
            </w:r>
          </w:p>
        </w:tc>
        <w:tc>
          <w:tcPr>
            <w:tcW w:w="902" w:type="dxa"/>
          </w:tcPr>
          <w:p w:rsidR="004E4321" w:rsidRPr="00A7635D" w:rsidRDefault="004E4321" w:rsidP="0049386C">
            <w:pPr>
              <w:widowControl w:val="0"/>
              <w:jc w:val="center"/>
              <w:rPr>
                <w:rFonts w:ascii="Times New Roman" w:hAnsi="Times New Roman" w:cs="Times New Roman"/>
                <w:bCs/>
                <w:lang w:val="sv-SE"/>
              </w:rPr>
            </w:pPr>
            <w:r w:rsidRPr="00A7635D">
              <w:rPr>
                <w:rFonts w:ascii="Times New Roman" w:hAnsi="Times New Roman" w:cs="Times New Roman"/>
                <w:bCs/>
                <w:lang w:val="sv-SE"/>
              </w:rPr>
              <w:t>Tấn</w:t>
            </w:r>
          </w:p>
        </w:tc>
        <w:tc>
          <w:tcPr>
            <w:tcW w:w="1800" w:type="dxa"/>
          </w:tcPr>
          <w:p w:rsidR="004E4321" w:rsidRPr="00A7635D" w:rsidRDefault="004E4321" w:rsidP="002314D0">
            <w:pPr>
              <w:widowControl w:val="0"/>
              <w:jc w:val="center"/>
              <w:rPr>
                <w:rFonts w:ascii="Times New Roman" w:hAnsi="Times New Roman" w:cs="Times New Roman"/>
                <w:bCs/>
                <w:lang w:val="sv-SE"/>
              </w:rPr>
            </w:pPr>
            <w:r w:rsidRPr="00A7635D">
              <w:rPr>
                <w:rFonts w:ascii="Times New Roman" w:hAnsi="Times New Roman" w:cs="Times New Roman"/>
                <w:bCs/>
                <w:lang w:val="sv-SE"/>
              </w:rPr>
              <w:t>20.000 - 30.000</w:t>
            </w:r>
          </w:p>
        </w:tc>
      </w:tr>
    </w:tbl>
    <w:p w:rsidR="004E4321" w:rsidRPr="00A7635D" w:rsidRDefault="004E4321" w:rsidP="00747856">
      <w:pPr>
        <w:widowControl w:val="0"/>
        <w:spacing w:before="120" w:after="120"/>
        <w:ind w:firstLine="567"/>
        <w:jc w:val="both"/>
        <w:rPr>
          <w:rFonts w:ascii="Times New Roman" w:hAnsi="Times New Roman" w:cs="Times New Roman"/>
          <w:bCs/>
          <w:sz w:val="28"/>
          <w:szCs w:val="28"/>
        </w:rPr>
      </w:pPr>
      <w:r w:rsidRPr="00A7635D">
        <w:rPr>
          <w:rFonts w:ascii="Times New Roman" w:hAnsi="Times New Roman" w:cs="Times New Roman"/>
          <w:bCs/>
          <w:sz w:val="28"/>
          <w:szCs w:val="28"/>
          <w:lang w:val="sv-SE"/>
        </w:rPr>
        <w:t>+ Có 09 loại khoáng sản</w:t>
      </w:r>
      <w:r w:rsidR="005B5991">
        <w:rPr>
          <w:rFonts w:ascii="Times New Roman" w:hAnsi="Times New Roman" w:cs="Times New Roman"/>
          <w:bCs/>
          <w:sz w:val="28"/>
          <w:szCs w:val="28"/>
          <w:lang w:val="sv-SE"/>
        </w:rPr>
        <w:t xml:space="preserve"> </w:t>
      </w:r>
      <w:r w:rsidRPr="00A7635D">
        <w:rPr>
          <w:rFonts w:ascii="Times New Roman" w:hAnsi="Times New Roman" w:cs="Times New Roman"/>
          <w:bCs/>
          <w:sz w:val="28"/>
          <w:szCs w:val="28"/>
          <w:lang w:val="sv-SE"/>
        </w:rPr>
        <w:t xml:space="preserve">trong Biểu phí BVMT </w:t>
      </w:r>
      <w:r w:rsidRPr="00A7635D">
        <w:rPr>
          <w:rFonts w:ascii="Times New Roman" w:hAnsi="Times New Roman" w:cs="Times New Roman"/>
          <w:bCs/>
          <w:sz w:val="28"/>
          <w:szCs w:val="28"/>
        </w:rPr>
        <w:t xml:space="preserve">có tên gọi không đồng nhất với tên khoáng sản trong Biểu thuế tài nguyên. </w:t>
      </w:r>
      <w:r w:rsidR="00747856" w:rsidRPr="00A7635D">
        <w:rPr>
          <w:rFonts w:ascii="Times New Roman" w:hAnsi="Times New Roman" w:cs="Times New Roman"/>
          <w:bCs/>
          <w:sz w:val="28"/>
          <w:szCs w:val="28"/>
          <w:lang w:val="sv-SE"/>
        </w:rPr>
        <w:t>Để góp phần thống nhất với tên khoáng sản trong Biểu thuế tài nguyên và</w:t>
      </w:r>
      <w:r w:rsidRPr="00A7635D">
        <w:rPr>
          <w:rFonts w:ascii="Times New Roman" w:hAnsi="Times New Roman" w:cs="Times New Roman"/>
          <w:bCs/>
          <w:sz w:val="28"/>
          <w:szCs w:val="28"/>
        </w:rPr>
        <w:t xml:space="preserve"> bảo đảm ổn định về mức phí, </w:t>
      </w:r>
      <w:r w:rsidR="006C6D5F">
        <w:rPr>
          <w:rFonts w:ascii="Times New Roman" w:hAnsi="Times New Roman" w:cs="Times New Roman"/>
          <w:bCs/>
          <w:sz w:val="28"/>
          <w:szCs w:val="28"/>
          <w:lang w:val="sv-SE"/>
        </w:rPr>
        <w:t>Bộ Tài chính</w:t>
      </w:r>
      <w:r w:rsidR="006C6D5F" w:rsidRPr="00A7635D">
        <w:rPr>
          <w:rFonts w:ascii="Times New Roman" w:hAnsi="Times New Roman" w:cs="Times New Roman"/>
          <w:bCs/>
          <w:sz w:val="28"/>
          <w:szCs w:val="28"/>
          <w:lang w:val="sv-SE"/>
        </w:rPr>
        <w:t xml:space="preserve"> trình </w:t>
      </w:r>
      <w:r w:rsidR="006C6D5F">
        <w:rPr>
          <w:rFonts w:ascii="Times New Roman" w:hAnsi="Times New Roman" w:cs="Times New Roman"/>
          <w:bCs/>
          <w:sz w:val="28"/>
          <w:szCs w:val="28"/>
          <w:lang w:val="sv-SE"/>
        </w:rPr>
        <w:t>Chính phủ</w:t>
      </w:r>
      <w:r w:rsidRPr="00A7635D">
        <w:rPr>
          <w:rFonts w:ascii="Times New Roman" w:hAnsi="Times New Roman" w:cs="Times New Roman"/>
          <w:bCs/>
          <w:sz w:val="28"/>
          <w:szCs w:val="28"/>
        </w:rPr>
        <w:t xml:space="preserve"> cho chỉnh lý tên khoáng sản như sau: </w:t>
      </w:r>
    </w:p>
    <w:tbl>
      <w:tblPr>
        <w:tblStyle w:val="TableGrid"/>
        <w:tblW w:w="10332" w:type="dxa"/>
        <w:tblInd w:w="-459" w:type="dxa"/>
        <w:tblLayout w:type="fixed"/>
        <w:tblLook w:val="04A0"/>
      </w:tblPr>
      <w:tblGrid>
        <w:gridCol w:w="401"/>
        <w:gridCol w:w="2299"/>
        <w:gridCol w:w="702"/>
        <w:gridCol w:w="4473"/>
        <w:gridCol w:w="850"/>
        <w:gridCol w:w="1607"/>
      </w:tblGrid>
      <w:tr w:rsidR="004E4321" w:rsidRPr="00A7635D" w:rsidTr="00296E68">
        <w:tc>
          <w:tcPr>
            <w:tcW w:w="2700" w:type="dxa"/>
            <w:gridSpan w:val="2"/>
            <w:vAlign w:val="center"/>
          </w:tcPr>
          <w:p w:rsidR="004E4321" w:rsidRPr="00A7635D" w:rsidRDefault="004E4321" w:rsidP="002314D0">
            <w:pPr>
              <w:jc w:val="center"/>
              <w:rPr>
                <w:rFonts w:ascii="Times New Roman" w:hAnsi="Times New Roman" w:cs="Times New Roman"/>
                <w:b/>
                <w:bCs/>
                <w:iCs/>
                <w:color w:val="000000"/>
              </w:rPr>
            </w:pPr>
            <w:r w:rsidRPr="00A7635D">
              <w:rPr>
                <w:rFonts w:ascii="Times New Roman" w:hAnsi="Times New Roman" w:cs="Times New Roman"/>
                <w:b/>
                <w:bCs/>
                <w:iCs/>
                <w:color w:val="000000"/>
              </w:rPr>
              <w:t xml:space="preserve">Biểu thuế tài nguyên </w:t>
            </w:r>
          </w:p>
        </w:tc>
        <w:tc>
          <w:tcPr>
            <w:tcW w:w="7632" w:type="dxa"/>
            <w:gridSpan w:val="4"/>
            <w:vAlign w:val="center"/>
          </w:tcPr>
          <w:p w:rsidR="004E4321" w:rsidRPr="00A7635D" w:rsidRDefault="004E4321" w:rsidP="002314D0">
            <w:pPr>
              <w:jc w:val="center"/>
              <w:rPr>
                <w:rFonts w:ascii="Times New Roman" w:hAnsi="Times New Roman" w:cs="Times New Roman"/>
                <w:b/>
                <w:bCs/>
                <w:i/>
                <w:color w:val="000000"/>
              </w:rPr>
            </w:pPr>
            <w:r w:rsidRPr="00A7635D">
              <w:rPr>
                <w:rFonts w:ascii="Times New Roman" w:hAnsi="Times New Roman" w:cs="Times New Roman"/>
                <w:b/>
                <w:bCs/>
                <w:iCs/>
              </w:rPr>
              <w:t xml:space="preserve">Biểu phí BVMT </w:t>
            </w:r>
          </w:p>
        </w:tc>
      </w:tr>
      <w:tr w:rsidR="004E4321" w:rsidRPr="00A7635D" w:rsidTr="00296E68">
        <w:tc>
          <w:tcPr>
            <w:tcW w:w="401" w:type="dxa"/>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b/>
                <w:bCs/>
                <w:color w:val="000000"/>
              </w:rPr>
              <w:t>Stt</w:t>
            </w:r>
          </w:p>
        </w:tc>
        <w:tc>
          <w:tcPr>
            <w:tcW w:w="2299" w:type="dxa"/>
            <w:vAlign w:val="center"/>
          </w:tcPr>
          <w:p w:rsidR="004E4321" w:rsidRPr="00A7635D" w:rsidRDefault="004E4321" w:rsidP="002314D0">
            <w:pPr>
              <w:ind w:left="-108" w:right="-108"/>
              <w:jc w:val="center"/>
              <w:rPr>
                <w:rFonts w:ascii="Times New Roman" w:hAnsi="Times New Roman" w:cs="Times New Roman"/>
                <w:b/>
                <w:bCs/>
                <w:color w:val="000000"/>
              </w:rPr>
            </w:pPr>
            <w:r w:rsidRPr="00A7635D">
              <w:rPr>
                <w:rFonts w:ascii="Times New Roman" w:hAnsi="Times New Roman" w:cs="Times New Roman"/>
                <w:b/>
                <w:bCs/>
                <w:color w:val="000000"/>
                <w:lang w:val="vi-VN"/>
              </w:rPr>
              <w:t>Nhóm, loại tài nguyên</w:t>
            </w:r>
            <w:r w:rsidRPr="00A7635D">
              <w:rPr>
                <w:rFonts w:ascii="Times New Roman" w:hAnsi="Times New Roman" w:cs="Times New Roman"/>
                <w:b/>
                <w:bCs/>
                <w:color w:val="000000"/>
              </w:rPr>
              <w:t xml:space="preserve"> không kim loại</w:t>
            </w:r>
          </w:p>
        </w:tc>
        <w:tc>
          <w:tcPr>
            <w:tcW w:w="702" w:type="dxa"/>
            <w:vAlign w:val="center"/>
          </w:tcPr>
          <w:p w:rsidR="004E4321" w:rsidRPr="00A7635D" w:rsidRDefault="004E4321" w:rsidP="002314D0">
            <w:pPr>
              <w:ind w:left="-108" w:right="-108"/>
              <w:jc w:val="center"/>
              <w:rPr>
                <w:rFonts w:ascii="Times New Roman" w:hAnsi="Times New Roman" w:cs="Times New Roman"/>
                <w:b/>
                <w:bCs/>
              </w:rPr>
            </w:pPr>
            <w:r w:rsidRPr="00A7635D">
              <w:rPr>
                <w:rFonts w:ascii="Times New Roman" w:hAnsi="Times New Roman" w:cs="Times New Roman"/>
                <w:b/>
                <w:bCs/>
              </w:rPr>
              <w:t>Stt</w:t>
            </w:r>
          </w:p>
        </w:tc>
        <w:tc>
          <w:tcPr>
            <w:tcW w:w="4473" w:type="dxa"/>
            <w:vAlign w:val="center"/>
          </w:tcPr>
          <w:p w:rsidR="004E4321" w:rsidRPr="00A7635D" w:rsidRDefault="004E4321" w:rsidP="002314D0">
            <w:pPr>
              <w:jc w:val="center"/>
              <w:rPr>
                <w:rFonts w:ascii="Times New Roman" w:hAnsi="Times New Roman" w:cs="Times New Roman"/>
                <w:b/>
                <w:bCs/>
                <w:color w:val="000000"/>
                <w:lang w:val="vi-VN"/>
              </w:rPr>
            </w:pPr>
            <w:r w:rsidRPr="00A7635D">
              <w:rPr>
                <w:rFonts w:ascii="Times New Roman" w:hAnsi="Times New Roman" w:cs="Times New Roman"/>
                <w:b/>
                <w:bCs/>
                <w:color w:val="000000"/>
                <w:lang w:val="vi-VN"/>
              </w:rPr>
              <w:t>Loại khoáng sản</w:t>
            </w:r>
            <w:r w:rsidRPr="00A7635D">
              <w:rPr>
                <w:rFonts w:ascii="Times New Roman" w:hAnsi="Times New Roman" w:cs="Times New Roman"/>
                <w:b/>
                <w:bCs/>
                <w:color w:val="000000"/>
              </w:rPr>
              <w:t xml:space="preserve"> không kim loại</w:t>
            </w:r>
          </w:p>
        </w:tc>
        <w:tc>
          <w:tcPr>
            <w:tcW w:w="850" w:type="dxa"/>
            <w:vAlign w:val="center"/>
          </w:tcPr>
          <w:p w:rsidR="004E4321" w:rsidRPr="00A7635D" w:rsidRDefault="004E4321" w:rsidP="002314D0">
            <w:pPr>
              <w:ind w:left="-111" w:right="-111"/>
              <w:jc w:val="center"/>
              <w:rPr>
                <w:rFonts w:ascii="Times New Roman" w:hAnsi="Times New Roman" w:cs="Times New Roman"/>
                <w:b/>
                <w:bCs/>
                <w:color w:val="000000"/>
                <w:lang w:val="vi-VN"/>
              </w:rPr>
            </w:pPr>
            <w:r w:rsidRPr="00A7635D">
              <w:rPr>
                <w:rFonts w:ascii="Times New Roman" w:hAnsi="Times New Roman" w:cs="Times New Roman"/>
                <w:b/>
                <w:bCs/>
                <w:color w:val="000000"/>
                <w:lang w:val="vi-VN"/>
              </w:rPr>
              <w:t>Đơn vị tính</w:t>
            </w:r>
          </w:p>
        </w:tc>
        <w:tc>
          <w:tcPr>
            <w:tcW w:w="1607" w:type="dxa"/>
            <w:vAlign w:val="center"/>
          </w:tcPr>
          <w:p w:rsidR="004E4321" w:rsidRPr="00A7635D" w:rsidRDefault="004E4321" w:rsidP="002314D0">
            <w:pPr>
              <w:ind w:left="-108" w:right="-108"/>
              <w:jc w:val="center"/>
              <w:rPr>
                <w:rFonts w:ascii="Times New Roman" w:hAnsi="Times New Roman" w:cs="Times New Roman"/>
                <w:b/>
                <w:bCs/>
                <w:color w:val="000000"/>
              </w:rPr>
            </w:pPr>
            <w:r w:rsidRPr="00A7635D">
              <w:rPr>
                <w:rFonts w:ascii="Times New Roman" w:hAnsi="Times New Roman" w:cs="Times New Roman"/>
                <w:b/>
                <w:bCs/>
                <w:color w:val="000000"/>
                <w:lang w:val="vi-VN"/>
              </w:rPr>
              <w:t>Mức thu</w:t>
            </w:r>
            <w:r w:rsidRPr="00A7635D">
              <w:rPr>
                <w:rFonts w:ascii="Times New Roman" w:hAnsi="Times New Roman" w:cs="Times New Roman"/>
                <w:b/>
                <w:bCs/>
                <w:color w:val="000000"/>
              </w:rPr>
              <w:t xml:space="preserve"> </w:t>
            </w:r>
          </w:p>
          <w:p w:rsidR="004E4321" w:rsidRPr="00A7635D" w:rsidRDefault="004E4321" w:rsidP="002314D0">
            <w:pPr>
              <w:ind w:left="-108" w:right="-108"/>
              <w:jc w:val="center"/>
              <w:rPr>
                <w:rFonts w:ascii="Times New Roman" w:hAnsi="Times New Roman" w:cs="Times New Roman"/>
                <w:b/>
                <w:bCs/>
                <w:color w:val="000000"/>
                <w:lang w:val="vi-VN"/>
              </w:rPr>
            </w:pPr>
            <w:r w:rsidRPr="00A7635D">
              <w:rPr>
                <w:rFonts w:ascii="Times New Roman" w:hAnsi="Times New Roman" w:cs="Times New Roman"/>
                <w:b/>
                <w:bCs/>
                <w:color w:val="000000"/>
              </w:rPr>
              <w:t>(</w:t>
            </w:r>
            <w:r w:rsidRPr="00A7635D">
              <w:rPr>
                <w:rFonts w:ascii="Times New Roman" w:hAnsi="Times New Roman" w:cs="Times New Roman"/>
                <w:b/>
                <w:bCs/>
                <w:color w:val="000000"/>
                <w:lang w:val="vi-VN"/>
              </w:rPr>
              <w:t>Đồng)</w:t>
            </w:r>
          </w:p>
        </w:tc>
      </w:tr>
      <w:tr w:rsidR="004E4321" w:rsidRPr="00A7635D" w:rsidTr="00296E68">
        <w:tc>
          <w:tcPr>
            <w:tcW w:w="401" w:type="dxa"/>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color w:val="000000"/>
                <w:lang w:val="vi-VN"/>
              </w:rPr>
              <w:t>2</w:t>
            </w:r>
          </w:p>
        </w:tc>
        <w:tc>
          <w:tcPr>
            <w:tcW w:w="2299" w:type="dxa"/>
            <w:vAlign w:val="center"/>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color w:val="000000"/>
                <w:lang w:val="vi-VN"/>
              </w:rPr>
              <w:t>Đá</w:t>
            </w:r>
          </w:p>
        </w:tc>
        <w:tc>
          <w:tcPr>
            <w:tcW w:w="702" w:type="dxa"/>
            <w:vAlign w:val="center"/>
          </w:tcPr>
          <w:p w:rsidR="004E4321" w:rsidRPr="00A7635D" w:rsidRDefault="004E4321" w:rsidP="002314D0">
            <w:pPr>
              <w:ind w:left="-108" w:right="-108"/>
              <w:jc w:val="center"/>
              <w:rPr>
                <w:rFonts w:ascii="Times New Roman" w:hAnsi="Times New Roman" w:cs="Times New Roman"/>
                <w:b/>
                <w:bCs/>
                <w:i/>
              </w:rPr>
            </w:pPr>
            <w:r w:rsidRPr="00A7635D">
              <w:rPr>
                <w:rFonts w:ascii="Times New Roman" w:eastAsia="Calibri" w:hAnsi="Times New Roman" w:cs="Times New Roman"/>
                <w:b/>
                <w:bCs/>
                <w:i/>
                <w:iCs/>
              </w:rPr>
              <w:t>2.2</w:t>
            </w:r>
          </w:p>
        </w:tc>
        <w:tc>
          <w:tcPr>
            <w:tcW w:w="4473" w:type="dxa"/>
            <w:vAlign w:val="center"/>
          </w:tcPr>
          <w:p w:rsidR="004E4321" w:rsidRPr="00A7635D" w:rsidRDefault="004E4321" w:rsidP="002314D0">
            <w:pPr>
              <w:jc w:val="both"/>
              <w:rPr>
                <w:rFonts w:ascii="Times New Roman" w:hAnsi="Times New Roman" w:cs="Times New Roman"/>
                <w:b/>
                <w:bCs/>
                <w:i/>
                <w:color w:val="000000"/>
              </w:rPr>
            </w:pPr>
            <w:r w:rsidRPr="00A7635D">
              <w:rPr>
                <w:rFonts w:ascii="Times New Roman" w:hAnsi="Times New Roman" w:cs="Times New Roman"/>
                <w:b/>
                <w:bCs/>
                <w:i/>
                <w:color w:val="000000"/>
              </w:rPr>
              <w:t xml:space="preserve">Đá </w:t>
            </w:r>
          </w:p>
        </w:tc>
        <w:tc>
          <w:tcPr>
            <w:tcW w:w="850" w:type="dxa"/>
            <w:vAlign w:val="center"/>
          </w:tcPr>
          <w:p w:rsidR="004E4321" w:rsidRPr="00A7635D" w:rsidRDefault="004E4321" w:rsidP="002314D0">
            <w:pPr>
              <w:ind w:left="-111" w:right="-111"/>
              <w:jc w:val="center"/>
              <w:rPr>
                <w:rFonts w:ascii="Times New Roman" w:hAnsi="Times New Roman" w:cs="Times New Roman"/>
                <w:b/>
                <w:bCs/>
                <w:color w:val="000000"/>
                <w:lang w:val="vi-VN"/>
              </w:rPr>
            </w:pPr>
          </w:p>
        </w:tc>
        <w:tc>
          <w:tcPr>
            <w:tcW w:w="1607" w:type="dxa"/>
            <w:vAlign w:val="center"/>
          </w:tcPr>
          <w:p w:rsidR="004E4321" w:rsidRPr="00A7635D" w:rsidRDefault="004E4321" w:rsidP="002314D0">
            <w:pPr>
              <w:ind w:left="-108" w:right="-108"/>
              <w:jc w:val="center"/>
              <w:rPr>
                <w:rFonts w:ascii="Times New Roman" w:hAnsi="Times New Roman" w:cs="Times New Roman"/>
                <w:b/>
                <w:bCs/>
                <w:color w:val="000000"/>
                <w:lang w:val="vi-VN"/>
              </w:rPr>
            </w:pPr>
          </w:p>
        </w:tc>
      </w:tr>
      <w:tr w:rsidR="004E4321" w:rsidRPr="00A7635D" w:rsidTr="00296E68">
        <w:trPr>
          <w:trHeight w:val="224"/>
        </w:trPr>
        <w:tc>
          <w:tcPr>
            <w:tcW w:w="401" w:type="dxa"/>
            <w:vMerge w:val="restart"/>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restart"/>
            <w:vAlign w:val="center"/>
          </w:tcPr>
          <w:p w:rsidR="004E4321" w:rsidRPr="00A7635D" w:rsidRDefault="004E4321" w:rsidP="002314D0">
            <w:pPr>
              <w:jc w:val="both"/>
              <w:rPr>
                <w:rFonts w:ascii="Times New Roman" w:hAnsi="Times New Roman" w:cs="Times New Roman"/>
                <w:color w:val="000000"/>
                <w:lang w:val="vi-VN"/>
              </w:rPr>
            </w:pPr>
          </w:p>
        </w:tc>
        <w:tc>
          <w:tcPr>
            <w:tcW w:w="702" w:type="dxa"/>
            <w:vAlign w:val="center"/>
          </w:tcPr>
          <w:p w:rsidR="004E4321" w:rsidRPr="00296E68" w:rsidRDefault="00296E68" w:rsidP="002314D0">
            <w:pPr>
              <w:ind w:left="-108" w:right="-108"/>
              <w:jc w:val="center"/>
              <w:rPr>
                <w:rFonts w:ascii="Times New Roman" w:hAnsi="Times New Roman" w:cs="Times New Roman"/>
                <w:b/>
                <w:bCs/>
                <w:i/>
              </w:rPr>
            </w:pPr>
            <w:r w:rsidRPr="00296E68">
              <w:rPr>
                <w:rFonts w:ascii="Times New Roman" w:eastAsia="Calibri" w:hAnsi="Times New Roman" w:cs="Times New Roman"/>
                <w:iCs/>
                <w:strike/>
              </w:rPr>
              <w:t>2</w:t>
            </w:r>
            <w:r>
              <w:rPr>
                <w:rFonts w:ascii="Times New Roman" w:eastAsia="Calibri" w:hAnsi="Times New Roman" w:cs="Times New Roman"/>
                <w:b/>
                <w:i/>
                <w:iCs/>
              </w:rPr>
              <w:t xml:space="preserve"> </w:t>
            </w:r>
            <w:r w:rsidR="004E4321" w:rsidRPr="00296E68">
              <w:rPr>
                <w:rFonts w:ascii="Times New Roman" w:eastAsia="Calibri" w:hAnsi="Times New Roman" w:cs="Times New Roman"/>
                <w:b/>
                <w:i/>
                <w:iCs/>
              </w:rPr>
              <w:t xml:space="preserve">2 </w:t>
            </w:r>
            <w:r w:rsidR="004E4321" w:rsidRPr="00296E68">
              <w:rPr>
                <w:rFonts w:ascii="Times New Roman" w:eastAsia="Calibri" w:hAnsi="Times New Roman" w:cs="Times New Roman"/>
                <w:b/>
                <w:bCs/>
                <w:i/>
              </w:rPr>
              <w:t>2.1</w:t>
            </w:r>
          </w:p>
        </w:tc>
        <w:tc>
          <w:tcPr>
            <w:tcW w:w="4473" w:type="dxa"/>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rPr>
              <w:t xml:space="preserve">Đá block </w:t>
            </w:r>
            <w:r w:rsidRPr="00A7635D">
              <w:rPr>
                <w:rFonts w:ascii="Times New Roman" w:hAnsi="Times New Roman" w:cs="Times New Roman"/>
                <w:b/>
                <w:bCs/>
                <w:i/>
                <w:iCs/>
              </w:rPr>
              <w:t>(trừ đá hoa trắng, granite, g</w:t>
            </w:r>
            <w:r w:rsidRPr="00A7635D">
              <w:rPr>
                <w:rFonts w:ascii="Times New Roman" w:eastAsia="Calibri" w:hAnsi="Times New Roman" w:cs="Times New Roman"/>
                <w:b/>
                <w:bCs/>
                <w:i/>
                <w:iCs/>
              </w:rPr>
              <w:t>abro, bazan</w:t>
            </w:r>
            <w:r w:rsidRPr="00A7635D">
              <w:rPr>
                <w:rFonts w:ascii="Times New Roman" w:hAnsi="Times New Roman" w:cs="Times New Roman"/>
                <w:b/>
                <w:bCs/>
                <w:i/>
                <w:iCs/>
              </w:rPr>
              <w:t>)</w:t>
            </w:r>
          </w:p>
        </w:tc>
        <w:tc>
          <w:tcPr>
            <w:tcW w:w="850" w:type="dxa"/>
          </w:tcPr>
          <w:p w:rsidR="004E4321" w:rsidRPr="00A7635D" w:rsidRDefault="004E4321" w:rsidP="002314D0">
            <w:pPr>
              <w:jc w:val="center"/>
              <w:rPr>
                <w:rFonts w:ascii="Times New Roman" w:hAnsi="Times New Roman" w:cs="Times New Roman"/>
              </w:rPr>
            </w:pPr>
            <w:r w:rsidRPr="00A7635D">
              <w:rPr>
                <w:rFonts w:ascii="Times New Roman" w:hAnsi="Times New Roman" w:cs="Times New Roman"/>
                <w:bCs/>
                <w:iCs/>
              </w:rPr>
              <w:t>m</w:t>
            </w:r>
            <w:r w:rsidRPr="00A7635D">
              <w:rPr>
                <w:rFonts w:ascii="Times New Roman" w:hAnsi="Times New Roman" w:cs="Times New Roman"/>
                <w:bCs/>
                <w:iCs/>
                <w:vertAlign w:val="superscript"/>
              </w:rPr>
              <w:t>3</w:t>
            </w:r>
          </w:p>
        </w:tc>
        <w:tc>
          <w:tcPr>
            <w:tcW w:w="1607" w:type="dxa"/>
          </w:tcPr>
          <w:p w:rsidR="004E4321" w:rsidRPr="00A7635D" w:rsidRDefault="004E4321" w:rsidP="002314D0">
            <w:pPr>
              <w:ind w:left="-108" w:right="-108"/>
              <w:jc w:val="center"/>
              <w:rPr>
                <w:rFonts w:ascii="Times New Roman" w:eastAsia="Calibri" w:hAnsi="Times New Roman" w:cs="Times New Roman"/>
              </w:rPr>
            </w:pPr>
            <w:r w:rsidRPr="00A7635D">
              <w:rPr>
                <w:rFonts w:ascii="Times New Roman" w:hAnsi="Times New Roman" w:cs="Times New Roman"/>
              </w:rPr>
              <w:t>60.000 - 90.000</w:t>
            </w:r>
          </w:p>
        </w:tc>
      </w:tr>
      <w:tr w:rsidR="004E4321" w:rsidRPr="00A7635D" w:rsidTr="00296E68">
        <w:tc>
          <w:tcPr>
            <w:tcW w:w="401" w:type="dxa"/>
            <w:vMerge/>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ign w:val="center"/>
          </w:tcPr>
          <w:p w:rsidR="004E4321" w:rsidRPr="00A7635D" w:rsidRDefault="004E4321" w:rsidP="002314D0">
            <w:pPr>
              <w:jc w:val="both"/>
              <w:rPr>
                <w:rFonts w:ascii="Times New Roman" w:hAnsi="Times New Roman" w:cs="Times New Roman"/>
                <w:color w:val="000000"/>
                <w:lang w:val="vi-VN"/>
              </w:rPr>
            </w:pPr>
          </w:p>
        </w:tc>
        <w:tc>
          <w:tcPr>
            <w:tcW w:w="702" w:type="dxa"/>
            <w:vAlign w:val="center"/>
          </w:tcPr>
          <w:p w:rsidR="004E4321" w:rsidRPr="00A7635D" w:rsidRDefault="00296E68" w:rsidP="002314D0">
            <w:pPr>
              <w:ind w:left="-108" w:right="-108"/>
              <w:jc w:val="center"/>
              <w:rPr>
                <w:rFonts w:ascii="Times New Roman" w:hAnsi="Times New Roman" w:cs="Times New Roman"/>
                <w:b/>
                <w:bCs/>
                <w:i/>
              </w:rPr>
            </w:pPr>
            <w:r w:rsidRPr="00296E68">
              <w:rPr>
                <w:rFonts w:ascii="Times New Roman" w:eastAsia="Calibri" w:hAnsi="Times New Roman" w:cs="Times New Roman"/>
                <w:bCs/>
                <w:strike/>
              </w:rPr>
              <w:t>5</w:t>
            </w:r>
            <w:r>
              <w:rPr>
                <w:rFonts w:ascii="Times New Roman" w:eastAsia="Calibri" w:hAnsi="Times New Roman" w:cs="Times New Roman"/>
                <w:b/>
                <w:bCs/>
                <w:i/>
              </w:rPr>
              <w:t xml:space="preserve"> </w:t>
            </w:r>
            <w:r w:rsidR="004E4321" w:rsidRPr="00A7635D">
              <w:rPr>
                <w:rFonts w:ascii="Times New Roman" w:eastAsia="Calibri" w:hAnsi="Times New Roman" w:cs="Times New Roman"/>
                <w:b/>
                <w:bCs/>
                <w:i/>
              </w:rPr>
              <w:t>2.2.2</w:t>
            </w:r>
          </w:p>
        </w:tc>
        <w:tc>
          <w:tcPr>
            <w:tcW w:w="4473" w:type="dxa"/>
          </w:tcPr>
          <w:p w:rsidR="004E4321" w:rsidRPr="00A7635D" w:rsidRDefault="004E4321" w:rsidP="002314D0">
            <w:pPr>
              <w:jc w:val="both"/>
              <w:rPr>
                <w:rFonts w:ascii="Times New Roman" w:eastAsia="Calibri" w:hAnsi="Times New Roman" w:cs="Times New Roman"/>
              </w:rPr>
            </w:pPr>
            <w:r w:rsidRPr="00A7635D">
              <w:rPr>
                <w:rFonts w:ascii="Times New Roman" w:eastAsia="Calibri" w:hAnsi="Times New Roman" w:cs="Times New Roman"/>
              </w:rPr>
              <w:t>Đá làm vật liệu xây dựng thông thường</w:t>
            </w:r>
          </w:p>
        </w:tc>
        <w:tc>
          <w:tcPr>
            <w:tcW w:w="850" w:type="dxa"/>
          </w:tcPr>
          <w:p w:rsidR="004E4321" w:rsidRPr="00A7635D" w:rsidRDefault="004E4321" w:rsidP="002314D0">
            <w:pPr>
              <w:jc w:val="center"/>
              <w:rPr>
                <w:rFonts w:ascii="Times New Roman" w:eastAsia="Calibri" w:hAnsi="Times New Roman" w:cs="Times New Roman"/>
              </w:rPr>
            </w:pPr>
            <w:r w:rsidRPr="00A7635D">
              <w:rPr>
                <w:rFonts w:ascii="Times New Roman" w:eastAsia="Calibri" w:hAnsi="Times New Roman" w:cs="Times New Roman"/>
              </w:rPr>
              <w:t>Tấn</w:t>
            </w:r>
          </w:p>
        </w:tc>
        <w:tc>
          <w:tcPr>
            <w:tcW w:w="1607" w:type="dxa"/>
          </w:tcPr>
          <w:p w:rsidR="004E4321" w:rsidRPr="00A7635D" w:rsidRDefault="004E4321" w:rsidP="002314D0">
            <w:pPr>
              <w:ind w:left="-108" w:right="-108"/>
              <w:jc w:val="center"/>
              <w:rPr>
                <w:rFonts w:ascii="Times New Roman" w:eastAsia="Calibri" w:hAnsi="Times New Roman" w:cs="Times New Roman"/>
              </w:rPr>
            </w:pPr>
            <w:r w:rsidRPr="00A7635D">
              <w:rPr>
                <w:rFonts w:ascii="Times New Roman" w:eastAsia="Calibri" w:hAnsi="Times New Roman" w:cs="Times New Roman"/>
              </w:rPr>
              <w:t>1.000 - 5.000</w:t>
            </w:r>
          </w:p>
        </w:tc>
      </w:tr>
      <w:tr w:rsidR="004E4321" w:rsidRPr="00A7635D" w:rsidTr="00296E68">
        <w:trPr>
          <w:trHeight w:val="1172"/>
        </w:trPr>
        <w:tc>
          <w:tcPr>
            <w:tcW w:w="401" w:type="dxa"/>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color w:val="000000"/>
                <w:lang w:val="vi-VN"/>
              </w:rPr>
              <w:lastRenderedPageBreak/>
              <w:t>3</w:t>
            </w:r>
          </w:p>
        </w:tc>
        <w:tc>
          <w:tcPr>
            <w:tcW w:w="2299" w:type="dxa"/>
            <w:vAlign w:val="center"/>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color w:val="000000"/>
                <w:lang w:val="vi-VN"/>
              </w:rPr>
              <w:t>Đá nung vôi và sản xuất xi măng</w:t>
            </w:r>
          </w:p>
        </w:tc>
        <w:tc>
          <w:tcPr>
            <w:tcW w:w="702" w:type="dxa"/>
            <w:vAlign w:val="center"/>
          </w:tcPr>
          <w:p w:rsidR="004E4321" w:rsidRPr="00A7635D" w:rsidRDefault="004E4321" w:rsidP="002314D0">
            <w:pPr>
              <w:ind w:left="-108" w:right="-108"/>
              <w:jc w:val="center"/>
              <w:rPr>
                <w:rFonts w:ascii="Times New Roman" w:hAnsi="Times New Roman" w:cs="Times New Roman"/>
                <w:b/>
                <w:bCs/>
                <w:i/>
              </w:rPr>
            </w:pPr>
            <w:r w:rsidRPr="00A7635D">
              <w:rPr>
                <w:rFonts w:ascii="Times New Roman" w:eastAsia="Calibri" w:hAnsi="Times New Roman" w:cs="Times New Roman"/>
                <w:strike/>
              </w:rPr>
              <w:t>6</w:t>
            </w:r>
            <w:r w:rsidRPr="00A7635D">
              <w:rPr>
                <w:rFonts w:ascii="Times New Roman" w:eastAsia="Calibri" w:hAnsi="Times New Roman" w:cs="Times New Roman"/>
                <w:b/>
                <w:bCs/>
                <w:i/>
                <w:iCs/>
              </w:rPr>
              <w:t xml:space="preserve"> 3</w:t>
            </w:r>
          </w:p>
        </w:tc>
        <w:tc>
          <w:tcPr>
            <w:tcW w:w="4473" w:type="dxa"/>
          </w:tcPr>
          <w:p w:rsidR="004E4321" w:rsidRPr="00A7635D" w:rsidRDefault="004E4321" w:rsidP="002314D0">
            <w:pPr>
              <w:jc w:val="both"/>
              <w:rPr>
                <w:rFonts w:ascii="Times New Roman" w:eastAsia="Calibri" w:hAnsi="Times New Roman" w:cs="Times New Roman"/>
              </w:rPr>
            </w:pPr>
            <w:r w:rsidRPr="00A7635D">
              <w:rPr>
                <w:rFonts w:ascii="Times New Roman" w:eastAsia="Calibri" w:hAnsi="Times New Roman" w:cs="Times New Roman"/>
              </w:rPr>
              <w:t xml:space="preserve">Đá </w:t>
            </w:r>
            <w:r w:rsidRPr="00A7635D">
              <w:rPr>
                <w:rFonts w:ascii="Times New Roman" w:hAnsi="Times New Roman" w:cs="Times New Roman"/>
                <w:b/>
                <w:bCs/>
                <w:i/>
                <w:iCs/>
              </w:rPr>
              <w:t>nung</w:t>
            </w:r>
            <w:r w:rsidRPr="00A7635D">
              <w:rPr>
                <w:rFonts w:ascii="Times New Roman" w:eastAsia="Calibri" w:hAnsi="Times New Roman" w:cs="Times New Roman"/>
              </w:rPr>
              <w:t xml:space="preserve"> vôi</w:t>
            </w:r>
            <w:r w:rsidRPr="00A7635D">
              <w:rPr>
                <w:rFonts w:ascii="Times New Roman" w:eastAsia="Calibri" w:hAnsi="Times New Roman" w:cs="Times New Roman"/>
                <w:strike/>
              </w:rPr>
              <w:t>, đá sét làm</w:t>
            </w:r>
            <w:r w:rsidRPr="00A7635D">
              <w:rPr>
                <w:rFonts w:ascii="Times New Roman" w:eastAsia="Calibri" w:hAnsi="Times New Roman" w:cs="Times New Roman"/>
              </w:rPr>
              <w:t xml:space="preserve"> </w:t>
            </w:r>
            <w:r w:rsidRPr="00A7635D">
              <w:rPr>
                <w:rFonts w:ascii="Times New Roman" w:eastAsia="Calibri" w:hAnsi="Times New Roman" w:cs="Times New Roman"/>
                <w:b/>
                <w:bCs/>
                <w:i/>
                <w:iCs/>
              </w:rPr>
              <w:t>sản xuất</w:t>
            </w:r>
            <w:r w:rsidRPr="00A7635D">
              <w:rPr>
                <w:rFonts w:ascii="Times New Roman" w:eastAsia="Calibri" w:hAnsi="Times New Roman" w:cs="Times New Roman"/>
              </w:rPr>
              <w:t xml:space="preserve"> xi măng, </w:t>
            </w:r>
            <w:r w:rsidRPr="00A7635D">
              <w:rPr>
                <w:rFonts w:ascii="Times New Roman" w:eastAsia="Calibri" w:hAnsi="Times New Roman" w:cs="Times New Roman"/>
                <w:strike/>
              </w:rPr>
              <w:t xml:space="preserve">các loại đá làm phụ gia xi măng (laterit, puzolan) </w:t>
            </w:r>
            <w:r w:rsidRPr="00A7635D">
              <w:rPr>
                <w:rFonts w:ascii="Times New Roman" w:eastAsia="Calibri" w:hAnsi="Times New Roman" w:cs="Times New Roman"/>
                <w:b/>
                <w:bCs/>
                <w:i/>
                <w:iCs/>
              </w:rPr>
              <w:t>và làm</w:t>
            </w:r>
            <w:r w:rsidRPr="00A7635D">
              <w:rPr>
                <w:rFonts w:ascii="Times New Roman" w:eastAsia="Calibri" w:hAnsi="Times New Roman" w:cs="Times New Roman"/>
              </w:rPr>
              <w:t xml:space="preserve"> khoáng chất công nghiệp </w:t>
            </w:r>
            <w:r w:rsidRPr="00A7635D">
              <w:rPr>
                <w:rFonts w:ascii="Times New Roman" w:eastAsia="Calibri" w:hAnsi="Times New Roman" w:cs="Times New Roman"/>
                <w:b/>
                <w:i/>
              </w:rPr>
              <w:t>theo quy định của pháp luật khoáng sản</w:t>
            </w:r>
            <w:r w:rsidRPr="00A7635D">
              <w:rPr>
                <w:rFonts w:ascii="Times New Roman" w:eastAsia="Calibri" w:hAnsi="Times New Roman" w:cs="Times New Roman"/>
              </w:rPr>
              <w:t xml:space="preserve"> </w:t>
            </w:r>
            <w:r w:rsidRPr="00A7635D">
              <w:rPr>
                <w:rFonts w:ascii="Times New Roman" w:eastAsia="Calibri" w:hAnsi="Times New Roman" w:cs="Times New Roman"/>
                <w:strike/>
              </w:rPr>
              <w:t>(barit, fluorit, bentônít, khoáng chất khác)</w:t>
            </w:r>
          </w:p>
        </w:tc>
        <w:tc>
          <w:tcPr>
            <w:tcW w:w="850" w:type="dxa"/>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rPr>
              <w:t>Tấn</w:t>
            </w:r>
          </w:p>
        </w:tc>
        <w:tc>
          <w:tcPr>
            <w:tcW w:w="1607" w:type="dxa"/>
          </w:tcPr>
          <w:p w:rsidR="004E4321" w:rsidRPr="00A7635D" w:rsidRDefault="004E4321" w:rsidP="002314D0">
            <w:pPr>
              <w:ind w:left="-108" w:right="-108"/>
              <w:jc w:val="center"/>
              <w:rPr>
                <w:rFonts w:ascii="Times New Roman" w:eastAsia="Calibri" w:hAnsi="Times New Roman" w:cs="Times New Roman"/>
              </w:rPr>
            </w:pPr>
          </w:p>
          <w:p w:rsidR="004E4321" w:rsidRPr="00A7635D" w:rsidRDefault="004E4321" w:rsidP="002314D0">
            <w:pPr>
              <w:ind w:left="-108" w:right="-108"/>
              <w:jc w:val="center"/>
              <w:rPr>
                <w:rFonts w:ascii="Times New Roman" w:eastAsia="Calibri" w:hAnsi="Times New Roman" w:cs="Times New Roman"/>
              </w:rPr>
            </w:pPr>
            <w:r w:rsidRPr="00A7635D">
              <w:rPr>
                <w:rFonts w:ascii="Times New Roman" w:eastAsia="Calibri" w:hAnsi="Times New Roman" w:cs="Times New Roman"/>
              </w:rPr>
              <w:t>1.000 - 3.000</w:t>
            </w:r>
          </w:p>
          <w:p w:rsidR="004E4321" w:rsidRPr="00A7635D" w:rsidRDefault="004E4321" w:rsidP="002314D0">
            <w:pPr>
              <w:ind w:left="-108" w:right="-108"/>
              <w:jc w:val="center"/>
              <w:rPr>
                <w:rFonts w:ascii="Times New Roman" w:eastAsia="Calibri" w:hAnsi="Times New Roman" w:cs="Times New Roman"/>
              </w:rPr>
            </w:pPr>
          </w:p>
          <w:p w:rsidR="004E4321" w:rsidRPr="00A7635D" w:rsidRDefault="004E4321" w:rsidP="002314D0">
            <w:pPr>
              <w:ind w:left="-108" w:right="-108"/>
              <w:rPr>
                <w:rFonts w:ascii="Times New Roman" w:hAnsi="Times New Roman" w:cs="Times New Roman"/>
              </w:rPr>
            </w:pPr>
          </w:p>
        </w:tc>
      </w:tr>
      <w:tr w:rsidR="004E4321" w:rsidRPr="00A7635D" w:rsidTr="00296E68">
        <w:trPr>
          <w:trHeight w:val="256"/>
        </w:trPr>
        <w:tc>
          <w:tcPr>
            <w:tcW w:w="401" w:type="dxa"/>
            <w:vMerge w:val="restart"/>
            <w:vAlign w:val="center"/>
          </w:tcPr>
          <w:p w:rsidR="004E4321" w:rsidRPr="00A7635D" w:rsidRDefault="004E4321" w:rsidP="00503450">
            <w:pPr>
              <w:ind w:left="-62" w:right="-104"/>
              <w:jc w:val="center"/>
              <w:rPr>
                <w:rFonts w:ascii="Times New Roman" w:hAnsi="Times New Roman" w:cs="Times New Roman"/>
                <w:color w:val="000000"/>
                <w:lang w:val="vi-VN"/>
              </w:rPr>
            </w:pPr>
            <w:r w:rsidRPr="00A7635D">
              <w:rPr>
                <w:rFonts w:ascii="Times New Roman" w:hAnsi="Times New Roman" w:cs="Times New Roman"/>
                <w:color w:val="000000"/>
                <w:lang w:val="vi-VN"/>
              </w:rPr>
              <w:t>4</w:t>
            </w:r>
          </w:p>
        </w:tc>
        <w:tc>
          <w:tcPr>
            <w:tcW w:w="2299" w:type="dxa"/>
            <w:vMerge w:val="restart"/>
            <w:vAlign w:val="center"/>
          </w:tcPr>
          <w:p w:rsidR="004E4321" w:rsidRPr="00A7635D" w:rsidRDefault="004E4321" w:rsidP="002314D0">
            <w:pPr>
              <w:jc w:val="both"/>
              <w:rPr>
                <w:rFonts w:ascii="Times New Roman" w:hAnsi="Times New Roman" w:cs="Times New Roman"/>
                <w:color w:val="000000"/>
                <w:lang w:val="vi-VN"/>
              </w:rPr>
            </w:pPr>
            <w:r w:rsidRPr="00A7635D">
              <w:rPr>
                <w:rFonts w:ascii="Times New Roman" w:hAnsi="Times New Roman" w:cs="Times New Roman"/>
                <w:color w:val="000000"/>
                <w:lang w:val="vi-VN"/>
              </w:rPr>
              <w:t>Đá hoa trắng</w:t>
            </w:r>
            <w:r w:rsidRPr="00A7635D">
              <w:rPr>
                <w:rFonts w:ascii="Times New Roman" w:hAnsi="Times New Roman" w:cs="Times New Roman"/>
                <w:color w:val="000000"/>
              </w:rPr>
              <w:t xml:space="preserve"> </w:t>
            </w:r>
          </w:p>
        </w:tc>
        <w:tc>
          <w:tcPr>
            <w:tcW w:w="702" w:type="dxa"/>
            <w:vAlign w:val="center"/>
          </w:tcPr>
          <w:p w:rsidR="004E4321" w:rsidRPr="00A7635D" w:rsidRDefault="004E4321" w:rsidP="002314D0">
            <w:pPr>
              <w:ind w:left="-108" w:right="-108"/>
              <w:jc w:val="center"/>
              <w:rPr>
                <w:rFonts w:ascii="Times New Roman" w:hAnsi="Times New Roman" w:cs="Times New Roman"/>
                <w:b/>
                <w:bCs/>
                <w:i/>
              </w:rPr>
            </w:pPr>
            <w:r w:rsidRPr="00A7635D">
              <w:rPr>
                <w:rFonts w:ascii="Times New Roman" w:hAnsi="Times New Roman" w:cs="Times New Roman"/>
                <w:b/>
                <w:bCs/>
                <w:i/>
              </w:rPr>
              <w:t>4</w:t>
            </w:r>
          </w:p>
        </w:tc>
        <w:tc>
          <w:tcPr>
            <w:tcW w:w="4473" w:type="dxa"/>
          </w:tcPr>
          <w:p w:rsidR="004E4321" w:rsidRPr="00A7635D" w:rsidRDefault="004E4321" w:rsidP="002314D0">
            <w:pPr>
              <w:jc w:val="both"/>
              <w:rPr>
                <w:rFonts w:ascii="Times New Roman" w:eastAsia="Calibri" w:hAnsi="Times New Roman" w:cs="Times New Roman"/>
                <w:b/>
                <w:i/>
              </w:rPr>
            </w:pPr>
            <w:r w:rsidRPr="00A7635D">
              <w:rPr>
                <w:rFonts w:ascii="Times New Roman" w:eastAsia="Calibri" w:hAnsi="Times New Roman" w:cs="Times New Roman"/>
                <w:b/>
                <w:i/>
              </w:rPr>
              <w:t xml:space="preserve">Đá hoa trắng </w:t>
            </w:r>
          </w:p>
        </w:tc>
        <w:tc>
          <w:tcPr>
            <w:tcW w:w="850" w:type="dxa"/>
          </w:tcPr>
          <w:p w:rsidR="004E4321" w:rsidRPr="00A7635D" w:rsidRDefault="004E4321" w:rsidP="002314D0">
            <w:pPr>
              <w:jc w:val="center"/>
              <w:rPr>
                <w:rFonts w:ascii="Times New Roman" w:eastAsia="Calibri" w:hAnsi="Times New Roman" w:cs="Times New Roman"/>
              </w:rPr>
            </w:pPr>
          </w:p>
        </w:tc>
        <w:tc>
          <w:tcPr>
            <w:tcW w:w="1607" w:type="dxa"/>
          </w:tcPr>
          <w:p w:rsidR="004E4321" w:rsidRPr="00A7635D" w:rsidRDefault="004E4321" w:rsidP="002314D0">
            <w:pPr>
              <w:jc w:val="center"/>
              <w:rPr>
                <w:rFonts w:ascii="Times New Roman" w:eastAsia="Calibri" w:hAnsi="Times New Roman" w:cs="Times New Roman"/>
              </w:rPr>
            </w:pPr>
          </w:p>
        </w:tc>
      </w:tr>
      <w:tr w:rsidR="004E4321" w:rsidRPr="00A7635D" w:rsidTr="00296E68">
        <w:trPr>
          <w:trHeight w:val="197"/>
        </w:trPr>
        <w:tc>
          <w:tcPr>
            <w:tcW w:w="401" w:type="dxa"/>
            <w:vMerge/>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ign w:val="center"/>
          </w:tcPr>
          <w:p w:rsidR="004E4321" w:rsidRPr="00A7635D" w:rsidRDefault="004E4321" w:rsidP="002314D0">
            <w:pPr>
              <w:jc w:val="both"/>
              <w:rPr>
                <w:rFonts w:ascii="Times New Roman" w:hAnsi="Times New Roman" w:cs="Times New Roman"/>
                <w:color w:val="000000"/>
                <w:lang w:val="vi-VN"/>
              </w:rPr>
            </w:pPr>
          </w:p>
        </w:tc>
        <w:tc>
          <w:tcPr>
            <w:tcW w:w="702" w:type="dxa"/>
            <w:vAlign w:val="center"/>
          </w:tcPr>
          <w:p w:rsidR="004E4321" w:rsidRPr="00A7635D" w:rsidRDefault="004E4321" w:rsidP="002314D0">
            <w:pPr>
              <w:ind w:left="-108" w:right="-108"/>
              <w:jc w:val="center"/>
              <w:rPr>
                <w:rFonts w:ascii="Times New Roman" w:hAnsi="Times New Roman" w:cs="Times New Roman"/>
                <w:b/>
                <w:bCs/>
                <w:i/>
              </w:rPr>
            </w:pPr>
            <w:r w:rsidRPr="00A7635D">
              <w:rPr>
                <w:rFonts w:ascii="Times New Roman" w:eastAsia="Calibri" w:hAnsi="Times New Roman" w:cs="Times New Roman"/>
                <w:strike/>
              </w:rPr>
              <w:t xml:space="preserve">1 </w:t>
            </w:r>
            <w:r w:rsidRPr="00A7635D">
              <w:rPr>
                <w:rFonts w:ascii="Times New Roman" w:eastAsia="Calibri" w:hAnsi="Times New Roman" w:cs="Times New Roman"/>
                <w:b/>
                <w:i/>
              </w:rPr>
              <w:t xml:space="preserve"> 4.1</w:t>
            </w:r>
          </w:p>
        </w:tc>
        <w:tc>
          <w:tcPr>
            <w:tcW w:w="4473" w:type="dxa"/>
          </w:tcPr>
          <w:p w:rsidR="004E4321" w:rsidRPr="00A7635D" w:rsidRDefault="004E4321" w:rsidP="002314D0">
            <w:pPr>
              <w:jc w:val="both"/>
              <w:rPr>
                <w:rFonts w:ascii="Times New Roman" w:hAnsi="Times New Roman" w:cs="Times New Roman"/>
                <w:bCs/>
              </w:rPr>
            </w:pPr>
            <w:r w:rsidRPr="00A7635D">
              <w:rPr>
                <w:rFonts w:ascii="Times New Roman" w:eastAsia="Calibri" w:hAnsi="Times New Roman" w:cs="Times New Roman"/>
              </w:rPr>
              <w:t>Đá</w:t>
            </w:r>
            <w:r w:rsidRPr="00A7635D">
              <w:rPr>
                <w:rFonts w:ascii="Times New Roman" w:eastAsia="Calibri" w:hAnsi="Times New Roman" w:cs="Times New Roman"/>
                <w:b/>
                <w:i/>
              </w:rPr>
              <w:t xml:space="preserve"> hoa trắng làm</w:t>
            </w:r>
            <w:r w:rsidRPr="00A7635D">
              <w:rPr>
                <w:rFonts w:ascii="Times New Roman" w:eastAsia="Calibri" w:hAnsi="Times New Roman" w:cs="Times New Roman"/>
              </w:rPr>
              <w:t xml:space="preserve"> ốp lát, mỹ nghệ </w:t>
            </w:r>
            <w:r w:rsidRPr="00A7635D">
              <w:rPr>
                <w:rFonts w:ascii="Times New Roman" w:hAnsi="Times New Roman" w:cs="Times New Roman"/>
                <w:b/>
                <w:i/>
                <w:iCs/>
              </w:rPr>
              <w:t xml:space="preserve">&lt; 0,4 </w:t>
            </w:r>
            <w:r w:rsidRPr="00A7635D">
              <w:rPr>
                <w:rFonts w:ascii="Times New Roman" w:hAnsi="Times New Roman" w:cs="Times New Roman"/>
                <w:b/>
                <w:i/>
                <w:iCs/>
                <w:shd w:val="clear" w:color="auto" w:fill="FFFFFF"/>
                <w:lang w:val="vi-VN"/>
              </w:rPr>
              <w:t>m</w:t>
            </w:r>
            <w:r w:rsidRPr="00A7635D">
              <w:rPr>
                <w:rFonts w:ascii="Times New Roman" w:hAnsi="Times New Roman" w:cs="Times New Roman"/>
                <w:b/>
                <w:i/>
                <w:iCs/>
                <w:shd w:val="clear" w:color="auto" w:fill="FFFFFF"/>
                <w:vertAlign w:val="superscript"/>
                <w:lang w:val="vi-VN"/>
              </w:rPr>
              <w:t>3</w:t>
            </w:r>
            <w:r w:rsidRPr="00A7635D">
              <w:rPr>
                <w:rFonts w:ascii="Times New Roman" w:hAnsi="Times New Roman" w:cs="Times New Roman"/>
                <w:bCs/>
              </w:rPr>
              <w:t> </w:t>
            </w:r>
          </w:p>
        </w:tc>
        <w:tc>
          <w:tcPr>
            <w:tcW w:w="850" w:type="dxa"/>
          </w:tcPr>
          <w:p w:rsidR="004E4321" w:rsidRPr="00A7635D" w:rsidRDefault="004E4321" w:rsidP="002314D0">
            <w:pPr>
              <w:jc w:val="center"/>
              <w:rPr>
                <w:rFonts w:ascii="Times New Roman" w:eastAsia="Calibri"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607" w:type="dxa"/>
          </w:tcPr>
          <w:p w:rsidR="004E4321" w:rsidRPr="00A7635D" w:rsidRDefault="004E4321" w:rsidP="002314D0">
            <w:pPr>
              <w:ind w:left="-121" w:right="-104"/>
              <w:jc w:val="center"/>
              <w:rPr>
                <w:rFonts w:ascii="Times New Roman" w:eastAsia="Calibri" w:hAnsi="Times New Roman" w:cs="Times New Roman"/>
              </w:rPr>
            </w:pPr>
            <w:r w:rsidRPr="00A7635D">
              <w:rPr>
                <w:rFonts w:ascii="Times New Roman" w:eastAsia="Calibri" w:hAnsi="Times New Roman" w:cs="Times New Roman"/>
              </w:rPr>
              <w:t>50.000</w:t>
            </w:r>
            <w:r w:rsidR="00515AFB">
              <w:rPr>
                <w:rFonts w:ascii="Times New Roman" w:eastAsia="Calibri" w:hAnsi="Times New Roman" w:cs="Times New Roman"/>
              </w:rPr>
              <w:t xml:space="preserve"> </w:t>
            </w:r>
            <w:r w:rsidRPr="00A7635D">
              <w:rPr>
                <w:rFonts w:ascii="Times New Roman" w:eastAsia="Calibri" w:hAnsi="Times New Roman" w:cs="Times New Roman"/>
              </w:rPr>
              <w:t>-</w:t>
            </w:r>
            <w:r w:rsidR="00515AFB">
              <w:rPr>
                <w:rFonts w:ascii="Times New Roman" w:eastAsia="Calibri" w:hAnsi="Times New Roman" w:cs="Times New Roman"/>
              </w:rPr>
              <w:t xml:space="preserve"> </w:t>
            </w:r>
            <w:r w:rsidRPr="00A7635D">
              <w:rPr>
                <w:rFonts w:ascii="Times New Roman" w:eastAsia="Calibri" w:hAnsi="Times New Roman" w:cs="Times New Roman"/>
              </w:rPr>
              <w:t>70.000</w:t>
            </w:r>
          </w:p>
        </w:tc>
      </w:tr>
      <w:tr w:rsidR="004E4321" w:rsidRPr="00A7635D" w:rsidTr="00552D9F">
        <w:trPr>
          <w:trHeight w:val="309"/>
        </w:trPr>
        <w:tc>
          <w:tcPr>
            <w:tcW w:w="401" w:type="dxa"/>
            <w:vMerge/>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ign w:val="center"/>
          </w:tcPr>
          <w:p w:rsidR="004E4321" w:rsidRPr="00A7635D" w:rsidRDefault="004E4321" w:rsidP="002314D0">
            <w:pPr>
              <w:jc w:val="both"/>
              <w:rPr>
                <w:rFonts w:ascii="Times New Roman" w:hAnsi="Times New Roman" w:cs="Times New Roman"/>
                <w:color w:val="000000"/>
                <w:lang w:val="vi-VN"/>
              </w:rPr>
            </w:pPr>
          </w:p>
        </w:tc>
        <w:tc>
          <w:tcPr>
            <w:tcW w:w="702" w:type="dxa"/>
            <w:vAlign w:val="center"/>
          </w:tcPr>
          <w:p w:rsidR="004E4321" w:rsidRPr="00A7635D" w:rsidRDefault="004E4321" w:rsidP="002314D0">
            <w:pPr>
              <w:ind w:left="-108" w:right="-108"/>
              <w:jc w:val="center"/>
              <w:rPr>
                <w:rFonts w:ascii="Times New Roman" w:hAnsi="Times New Roman" w:cs="Times New Roman"/>
                <w:b/>
                <w:bCs/>
                <w:i/>
              </w:rPr>
            </w:pPr>
            <w:r w:rsidRPr="00A7635D">
              <w:rPr>
                <w:rFonts w:ascii="Times New Roman" w:eastAsia="Calibri" w:hAnsi="Times New Roman" w:cs="Times New Roman"/>
                <w:b/>
                <w:i/>
              </w:rPr>
              <w:t xml:space="preserve">4.2 </w:t>
            </w:r>
          </w:p>
        </w:tc>
        <w:tc>
          <w:tcPr>
            <w:tcW w:w="4473" w:type="dxa"/>
          </w:tcPr>
          <w:p w:rsidR="004E4321" w:rsidRPr="00A7635D" w:rsidRDefault="004E4321" w:rsidP="002314D0">
            <w:pPr>
              <w:jc w:val="both"/>
              <w:rPr>
                <w:rFonts w:ascii="Times New Roman" w:eastAsia="Calibri" w:hAnsi="Times New Roman" w:cs="Times New Roman"/>
                <w:b/>
                <w:i/>
              </w:rPr>
            </w:pPr>
            <w:r w:rsidRPr="00A7635D">
              <w:rPr>
                <w:rFonts w:ascii="Times New Roman" w:eastAsia="Calibri" w:hAnsi="Times New Roman" w:cs="Times New Roman"/>
              </w:rPr>
              <w:t xml:space="preserve">Đá </w:t>
            </w:r>
            <w:r w:rsidRPr="00A7635D">
              <w:rPr>
                <w:rFonts w:ascii="Times New Roman" w:eastAsia="Calibri" w:hAnsi="Times New Roman" w:cs="Times New Roman"/>
                <w:b/>
                <w:i/>
              </w:rPr>
              <w:t>hoa trắng làm</w:t>
            </w:r>
            <w:r w:rsidRPr="00A7635D">
              <w:rPr>
                <w:rFonts w:ascii="Times New Roman" w:eastAsia="Calibri" w:hAnsi="Times New Roman" w:cs="Times New Roman"/>
              </w:rPr>
              <w:t xml:space="preserve"> ố</w:t>
            </w:r>
            <w:r w:rsidR="00552D9F">
              <w:rPr>
                <w:rFonts w:ascii="Times New Roman" w:eastAsia="Calibri" w:hAnsi="Times New Roman" w:cs="Times New Roman"/>
              </w:rPr>
              <w:t>p lát,</w:t>
            </w:r>
            <w:r w:rsidRPr="00A7635D">
              <w:rPr>
                <w:rFonts w:ascii="Times New Roman" w:eastAsia="Calibri" w:hAnsi="Times New Roman" w:cs="Times New Roman"/>
              </w:rPr>
              <w:t xml:space="preserve"> mỹ nghệ </w:t>
            </w:r>
            <w:r w:rsidRPr="00A7635D">
              <w:rPr>
                <w:rFonts w:ascii="Times New Roman" w:hAnsi="Times New Roman" w:cs="Times New Roman"/>
                <w:b/>
                <w:bCs/>
                <w:i/>
                <w:iCs/>
              </w:rPr>
              <w:t xml:space="preserve">≥ 0,4 </w:t>
            </w:r>
            <w:r w:rsidRPr="00A7635D">
              <w:rPr>
                <w:rFonts w:ascii="Times New Roman" w:hAnsi="Times New Roman" w:cs="Times New Roman"/>
                <w:b/>
                <w:i/>
                <w:iCs/>
                <w:shd w:val="clear" w:color="auto" w:fill="FFFFFF"/>
                <w:lang w:val="vi-VN"/>
              </w:rPr>
              <w:t>m</w:t>
            </w:r>
            <w:r w:rsidRPr="00A7635D">
              <w:rPr>
                <w:rFonts w:ascii="Times New Roman" w:hAnsi="Times New Roman" w:cs="Times New Roman"/>
                <w:b/>
                <w:i/>
                <w:iCs/>
                <w:shd w:val="clear" w:color="auto" w:fill="FFFFFF"/>
                <w:vertAlign w:val="superscript"/>
                <w:lang w:val="vi-VN"/>
              </w:rPr>
              <w:t>3</w:t>
            </w:r>
            <w:r w:rsidRPr="00A7635D">
              <w:rPr>
                <w:rFonts w:ascii="Times New Roman" w:hAnsi="Times New Roman" w:cs="Times New Roman"/>
                <w:bCs/>
              </w:rPr>
              <w:t> </w:t>
            </w:r>
          </w:p>
        </w:tc>
        <w:tc>
          <w:tcPr>
            <w:tcW w:w="850" w:type="dxa"/>
          </w:tcPr>
          <w:p w:rsidR="004E4321" w:rsidRPr="00A7635D" w:rsidRDefault="004E4321" w:rsidP="002314D0">
            <w:pPr>
              <w:jc w:val="center"/>
              <w:rPr>
                <w:rFonts w:ascii="Times New Roman" w:eastAsia="Calibri"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607" w:type="dxa"/>
          </w:tcPr>
          <w:p w:rsidR="004E4321" w:rsidRPr="00A7635D" w:rsidRDefault="004E4321" w:rsidP="00552D9F">
            <w:pPr>
              <w:ind w:left="-121" w:right="-104"/>
              <w:jc w:val="center"/>
              <w:rPr>
                <w:rFonts w:ascii="Times New Roman" w:eastAsia="Calibri" w:hAnsi="Times New Roman" w:cs="Times New Roman"/>
              </w:rPr>
            </w:pPr>
            <w:r w:rsidRPr="00A7635D">
              <w:rPr>
                <w:rFonts w:ascii="Times New Roman" w:eastAsia="Calibri" w:hAnsi="Times New Roman" w:cs="Times New Roman"/>
              </w:rPr>
              <w:t>50.000</w:t>
            </w:r>
            <w:r w:rsidR="00515AFB">
              <w:rPr>
                <w:rFonts w:ascii="Times New Roman" w:eastAsia="Calibri" w:hAnsi="Times New Roman" w:cs="Times New Roman"/>
              </w:rPr>
              <w:t xml:space="preserve"> </w:t>
            </w:r>
            <w:r w:rsidRPr="00A7635D">
              <w:rPr>
                <w:rFonts w:ascii="Times New Roman" w:eastAsia="Calibri" w:hAnsi="Times New Roman" w:cs="Times New Roman"/>
              </w:rPr>
              <w:t>-</w:t>
            </w:r>
            <w:r w:rsidR="00515AFB">
              <w:rPr>
                <w:rFonts w:ascii="Times New Roman" w:eastAsia="Calibri" w:hAnsi="Times New Roman" w:cs="Times New Roman"/>
              </w:rPr>
              <w:t xml:space="preserve"> </w:t>
            </w:r>
            <w:r w:rsidRPr="00A7635D">
              <w:rPr>
                <w:rFonts w:ascii="Times New Roman" w:eastAsia="Calibri" w:hAnsi="Times New Roman" w:cs="Times New Roman"/>
              </w:rPr>
              <w:t>70.000</w:t>
            </w:r>
          </w:p>
        </w:tc>
      </w:tr>
      <w:tr w:rsidR="004E4321" w:rsidRPr="00A7635D" w:rsidTr="00296E68">
        <w:trPr>
          <w:trHeight w:val="152"/>
        </w:trPr>
        <w:tc>
          <w:tcPr>
            <w:tcW w:w="401" w:type="dxa"/>
            <w:vMerge/>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ign w:val="center"/>
          </w:tcPr>
          <w:p w:rsidR="004E4321" w:rsidRPr="00A7635D" w:rsidRDefault="004E4321" w:rsidP="002314D0">
            <w:pPr>
              <w:jc w:val="both"/>
              <w:rPr>
                <w:rFonts w:ascii="Times New Roman" w:hAnsi="Times New Roman" w:cs="Times New Roman"/>
                <w:color w:val="000000"/>
                <w:lang w:val="vi-VN"/>
              </w:rPr>
            </w:pPr>
          </w:p>
        </w:tc>
        <w:tc>
          <w:tcPr>
            <w:tcW w:w="702" w:type="dxa"/>
          </w:tcPr>
          <w:p w:rsidR="004E4321" w:rsidRPr="00A7635D" w:rsidRDefault="004E4321" w:rsidP="00BD5ACC">
            <w:pPr>
              <w:ind w:left="-108" w:right="-108"/>
              <w:jc w:val="center"/>
              <w:rPr>
                <w:rFonts w:ascii="Times New Roman" w:hAnsi="Times New Roman" w:cs="Times New Roman"/>
                <w:b/>
                <w:i/>
              </w:rPr>
            </w:pPr>
            <w:r w:rsidRPr="00A7635D">
              <w:rPr>
                <w:rFonts w:ascii="Times New Roman" w:hAnsi="Times New Roman" w:cs="Times New Roman"/>
                <w:strike/>
              </w:rPr>
              <w:t>1</w:t>
            </w:r>
            <w:r w:rsidRPr="00A7635D">
              <w:rPr>
                <w:rFonts w:ascii="Times New Roman" w:hAnsi="Times New Roman" w:cs="Times New Roman"/>
              </w:rPr>
              <w:t xml:space="preserve"> </w:t>
            </w:r>
            <w:r w:rsidR="00BD5ACC" w:rsidRPr="00BD5ACC">
              <w:rPr>
                <w:rFonts w:ascii="Times New Roman" w:hAnsi="Times New Roman" w:cs="Times New Roman"/>
                <w:b/>
                <w:i/>
              </w:rPr>
              <w:t>4</w:t>
            </w:r>
            <w:r w:rsidRPr="00BD5ACC">
              <w:rPr>
                <w:rFonts w:ascii="Times New Roman" w:eastAsia="Calibri" w:hAnsi="Times New Roman" w:cs="Times New Roman"/>
                <w:b/>
                <w:bCs/>
                <w:i/>
                <w:iCs/>
              </w:rPr>
              <w:t>.</w:t>
            </w:r>
            <w:r w:rsidR="00BD5ACC">
              <w:rPr>
                <w:rFonts w:ascii="Times New Roman" w:eastAsia="Calibri" w:hAnsi="Times New Roman" w:cs="Times New Roman"/>
                <w:b/>
                <w:bCs/>
                <w:i/>
                <w:iCs/>
              </w:rPr>
              <w:t>3</w:t>
            </w:r>
          </w:p>
        </w:tc>
        <w:tc>
          <w:tcPr>
            <w:tcW w:w="4473" w:type="dxa"/>
          </w:tcPr>
          <w:p w:rsidR="004E4321" w:rsidRPr="00A7635D" w:rsidRDefault="004E4321" w:rsidP="002314D0">
            <w:pPr>
              <w:jc w:val="both"/>
              <w:rPr>
                <w:rFonts w:ascii="Times New Roman" w:hAnsi="Times New Roman" w:cs="Times New Roman"/>
              </w:rPr>
            </w:pPr>
            <w:r w:rsidRPr="00A7635D">
              <w:rPr>
                <w:rFonts w:ascii="Times New Roman" w:eastAsia="Calibri" w:hAnsi="Times New Roman" w:cs="Times New Roman"/>
                <w:b/>
                <w:bCs/>
                <w:i/>
                <w:iCs/>
              </w:rPr>
              <w:t>Đá hoa trắng sản xuất bột carbonat</w:t>
            </w:r>
          </w:p>
        </w:tc>
        <w:tc>
          <w:tcPr>
            <w:tcW w:w="850" w:type="dxa"/>
          </w:tcPr>
          <w:p w:rsidR="004E4321" w:rsidRPr="00A7635D" w:rsidRDefault="004E4321" w:rsidP="002314D0">
            <w:pPr>
              <w:jc w:val="center"/>
              <w:rPr>
                <w:rFonts w:ascii="Times New Roman" w:hAnsi="Times New Roman" w:cs="Times New Roman"/>
                <w:b/>
                <w:i/>
              </w:rPr>
            </w:pPr>
            <w:r w:rsidRPr="00A7635D">
              <w:rPr>
                <w:rFonts w:ascii="Times New Roman" w:hAnsi="Times New Roman" w:cs="Times New Roman"/>
                <w:b/>
                <w:i/>
              </w:rPr>
              <w:t>m</w:t>
            </w:r>
            <w:r w:rsidRPr="00A7635D">
              <w:rPr>
                <w:rFonts w:ascii="Times New Roman" w:hAnsi="Times New Roman" w:cs="Times New Roman"/>
                <w:b/>
                <w:i/>
                <w:vertAlign w:val="superscript"/>
              </w:rPr>
              <w:t>3</w:t>
            </w:r>
          </w:p>
        </w:tc>
        <w:tc>
          <w:tcPr>
            <w:tcW w:w="1607" w:type="dxa"/>
          </w:tcPr>
          <w:p w:rsidR="004E4321" w:rsidRPr="00A7635D" w:rsidRDefault="004E4321" w:rsidP="002314D0">
            <w:pPr>
              <w:ind w:left="-121" w:right="-104"/>
              <w:jc w:val="center"/>
              <w:rPr>
                <w:rFonts w:ascii="Times New Roman" w:hAnsi="Times New Roman" w:cs="Times New Roman"/>
                <w:b/>
                <w:i/>
              </w:rPr>
            </w:pPr>
            <w:r w:rsidRPr="00A7635D">
              <w:rPr>
                <w:rFonts w:ascii="Times New Roman" w:eastAsia="Calibri" w:hAnsi="Times New Roman" w:cs="Times New Roman"/>
                <w:b/>
                <w:i/>
              </w:rPr>
              <w:t>1.000 - 5.000</w:t>
            </w:r>
          </w:p>
        </w:tc>
      </w:tr>
      <w:tr w:rsidR="004E4321" w:rsidRPr="00A7635D" w:rsidTr="00296E68">
        <w:tc>
          <w:tcPr>
            <w:tcW w:w="401" w:type="dxa"/>
            <w:vMerge w:val="restart"/>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color w:val="000000"/>
                <w:lang w:val="vi-VN"/>
              </w:rPr>
              <w:t>5</w:t>
            </w:r>
          </w:p>
        </w:tc>
        <w:tc>
          <w:tcPr>
            <w:tcW w:w="2299" w:type="dxa"/>
            <w:vMerge w:val="restart"/>
            <w:vAlign w:val="center"/>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color w:val="000000"/>
                <w:lang w:val="vi-VN"/>
              </w:rPr>
              <w:t>Cát</w:t>
            </w:r>
          </w:p>
        </w:tc>
        <w:tc>
          <w:tcPr>
            <w:tcW w:w="702" w:type="dxa"/>
          </w:tcPr>
          <w:p w:rsidR="004E4321" w:rsidRPr="00A7635D" w:rsidRDefault="004E4321" w:rsidP="002314D0">
            <w:pPr>
              <w:ind w:left="-108" w:right="-108"/>
              <w:jc w:val="center"/>
              <w:rPr>
                <w:rFonts w:ascii="Times New Roman" w:hAnsi="Times New Roman" w:cs="Times New Roman"/>
                <w:strike/>
              </w:rPr>
            </w:pPr>
            <w:r w:rsidRPr="00A7635D">
              <w:rPr>
                <w:rFonts w:ascii="Times New Roman" w:hAnsi="Times New Roman" w:cs="Times New Roman"/>
                <w:strike/>
              </w:rPr>
              <w:t xml:space="preserve">7 </w:t>
            </w:r>
          </w:p>
        </w:tc>
        <w:tc>
          <w:tcPr>
            <w:tcW w:w="4473" w:type="dxa"/>
          </w:tcPr>
          <w:p w:rsidR="004E4321" w:rsidRPr="00A7635D" w:rsidRDefault="004E4321" w:rsidP="002314D0">
            <w:pPr>
              <w:jc w:val="both"/>
              <w:rPr>
                <w:rFonts w:ascii="Times New Roman" w:hAnsi="Times New Roman" w:cs="Times New Roman"/>
                <w:strike/>
              </w:rPr>
            </w:pPr>
            <w:r w:rsidRPr="00A7635D">
              <w:rPr>
                <w:rFonts w:ascii="Times New Roman" w:eastAsia="Calibri" w:hAnsi="Times New Roman" w:cs="Times New Roman"/>
                <w:strike/>
              </w:rPr>
              <w:t>Cát vàng</w:t>
            </w:r>
            <w:r w:rsidRPr="00A7635D">
              <w:rPr>
                <w:rFonts w:ascii="Times New Roman" w:hAnsi="Times New Roman" w:cs="Times New Roman"/>
                <w:strike/>
              </w:rPr>
              <w:t xml:space="preserve"> </w:t>
            </w:r>
          </w:p>
        </w:tc>
        <w:tc>
          <w:tcPr>
            <w:tcW w:w="850" w:type="dxa"/>
          </w:tcPr>
          <w:p w:rsidR="004E4321" w:rsidRPr="00A7635D" w:rsidRDefault="004E4321" w:rsidP="002314D0">
            <w:pPr>
              <w:jc w:val="center"/>
              <w:rPr>
                <w:rFonts w:ascii="Times New Roman" w:hAnsi="Times New Roman" w:cs="Times New Roman"/>
                <w:strike/>
              </w:rPr>
            </w:pPr>
            <w:r w:rsidRPr="00A7635D">
              <w:rPr>
                <w:rFonts w:ascii="Times New Roman" w:eastAsia="Calibri" w:hAnsi="Times New Roman" w:cs="Times New Roman"/>
                <w:bCs/>
                <w:iCs/>
                <w:strike/>
              </w:rPr>
              <w:t>m</w:t>
            </w:r>
            <w:r w:rsidRPr="00A7635D">
              <w:rPr>
                <w:rFonts w:ascii="Times New Roman" w:eastAsia="Calibri" w:hAnsi="Times New Roman" w:cs="Times New Roman"/>
                <w:bCs/>
                <w:iCs/>
                <w:strike/>
                <w:vertAlign w:val="superscript"/>
              </w:rPr>
              <w:t>3</w:t>
            </w:r>
          </w:p>
        </w:tc>
        <w:tc>
          <w:tcPr>
            <w:tcW w:w="1607" w:type="dxa"/>
          </w:tcPr>
          <w:p w:rsidR="004E4321" w:rsidRPr="00A7635D" w:rsidRDefault="004E4321" w:rsidP="002314D0">
            <w:pPr>
              <w:ind w:left="-121" w:right="-104"/>
              <w:jc w:val="center"/>
              <w:rPr>
                <w:rFonts w:ascii="Times New Roman" w:eastAsia="Calibri" w:hAnsi="Times New Roman" w:cs="Times New Roman"/>
                <w:strike/>
              </w:rPr>
            </w:pPr>
            <w:r w:rsidRPr="00A7635D">
              <w:rPr>
                <w:rFonts w:ascii="Times New Roman" w:eastAsia="Calibri" w:hAnsi="Times New Roman" w:cs="Times New Roman"/>
                <w:strike/>
              </w:rPr>
              <w:t>3.000 - 5.000</w:t>
            </w:r>
          </w:p>
        </w:tc>
      </w:tr>
      <w:tr w:rsidR="004E4321" w:rsidRPr="00A7635D" w:rsidTr="00296E68">
        <w:tc>
          <w:tcPr>
            <w:tcW w:w="401" w:type="dxa"/>
            <w:vMerge/>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ign w:val="center"/>
          </w:tcPr>
          <w:p w:rsidR="004E4321" w:rsidRPr="00A7635D" w:rsidRDefault="004E4321" w:rsidP="002314D0">
            <w:pPr>
              <w:jc w:val="both"/>
              <w:rPr>
                <w:rFonts w:ascii="Times New Roman" w:hAnsi="Times New Roman" w:cs="Times New Roman"/>
                <w:color w:val="000000"/>
                <w:lang w:val="vi-VN"/>
              </w:rPr>
            </w:pPr>
          </w:p>
        </w:tc>
        <w:tc>
          <w:tcPr>
            <w:tcW w:w="702" w:type="dxa"/>
          </w:tcPr>
          <w:p w:rsidR="004E4321" w:rsidRPr="00A7635D" w:rsidRDefault="004E4321" w:rsidP="002314D0">
            <w:pPr>
              <w:ind w:left="-108" w:right="-108"/>
              <w:jc w:val="center"/>
              <w:rPr>
                <w:rFonts w:ascii="Times New Roman" w:eastAsia="Calibri" w:hAnsi="Times New Roman" w:cs="Times New Roman"/>
                <w:bCs/>
                <w:iCs/>
                <w:strike/>
              </w:rPr>
            </w:pPr>
            <w:r w:rsidRPr="00A7635D">
              <w:rPr>
                <w:rFonts w:ascii="Times New Roman" w:eastAsia="Calibri" w:hAnsi="Times New Roman" w:cs="Times New Roman"/>
                <w:bCs/>
                <w:iCs/>
                <w:strike/>
              </w:rPr>
              <w:t>9</w:t>
            </w:r>
          </w:p>
        </w:tc>
        <w:tc>
          <w:tcPr>
            <w:tcW w:w="4473" w:type="dxa"/>
          </w:tcPr>
          <w:p w:rsidR="004E4321" w:rsidRPr="00A7635D" w:rsidRDefault="004E4321" w:rsidP="002314D0">
            <w:pPr>
              <w:jc w:val="both"/>
              <w:rPr>
                <w:rFonts w:ascii="Times New Roman" w:eastAsia="Calibri" w:hAnsi="Times New Roman" w:cs="Times New Roman"/>
                <w:strike/>
              </w:rPr>
            </w:pPr>
            <w:r w:rsidRPr="00A7635D">
              <w:rPr>
                <w:rFonts w:ascii="Times New Roman" w:eastAsia="Calibri" w:hAnsi="Times New Roman" w:cs="Times New Roman"/>
                <w:strike/>
              </w:rPr>
              <w:t>Các loại cát khác</w:t>
            </w:r>
          </w:p>
        </w:tc>
        <w:tc>
          <w:tcPr>
            <w:tcW w:w="850" w:type="dxa"/>
          </w:tcPr>
          <w:p w:rsidR="004E4321" w:rsidRPr="00A7635D" w:rsidRDefault="004E4321" w:rsidP="002314D0">
            <w:pPr>
              <w:jc w:val="center"/>
              <w:rPr>
                <w:rFonts w:ascii="Times New Roman" w:eastAsia="Calibri" w:hAnsi="Times New Roman" w:cs="Times New Roman"/>
                <w:bCs/>
                <w:iCs/>
                <w:strike/>
              </w:rPr>
            </w:pPr>
            <w:r w:rsidRPr="00A7635D">
              <w:rPr>
                <w:rFonts w:ascii="Times New Roman" w:eastAsia="Calibri" w:hAnsi="Times New Roman" w:cs="Times New Roman"/>
                <w:bCs/>
                <w:iCs/>
                <w:strike/>
              </w:rPr>
              <w:t>m</w:t>
            </w:r>
            <w:r w:rsidRPr="00A7635D">
              <w:rPr>
                <w:rFonts w:ascii="Times New Roman" w:eastAsia="Calibri" w:hAnsi="Times New Roman" w:cs="Times New Roman"/>
                <w:bCs/>
                <w:iCs/>
                <w:strike/>
                <w:vertAlign w:val="superscript"/>
              </w:rPr>
              <w:t>3</w:t>
            </w:r>
          </w:p>
        </w:tc>
        <w:tc>
          <w:tcPr>
            <w:tcW w:w="1607" w:type="dxa"/>
          </w:tcPr>
          <w:p w:rsidR="004E4321" w:rsidRPr="00A7635D" w:rsidRDefault="004E4321" w:rsidP="002314D0">
            <w:pPr>
              <w:ind w:left="-121" w:right="-104"/>
              <w:jc w:val="center"/>
              <w:rPr>
                <w:rFonts w:ascii="Times New Roman" w:eastAsia="Calibri" w:hAnsi="Times New Roman" w:cs="Times New Roman"/>
                <w:strike/>
              </w:rPr>
            </w:pPr>
            <w:r w:rsidRPr="00A7635D">
              <w:rPr>
                <w:rFonts w:ascii="Times New Roman" w:eastAsia="Calibri" w:hAnsi="Times New Roman" w:cs="Times New Roman"/>
                <w:strike/>
              </w:rPr>
              <w:t>2.000 - 4.000</w:t>
            </w:r>
          </w:p>
        </w:tc>
      </w:tr>
      <w:tr w:rsidR="004E4321" w:rsidRPr="00A7635D" w:rsidTr="00296E68">
        <w:tc>
          <w:tcPr>
            <w:tcW w:w="401" w:type="dxa"/>
            <w:vMerge/>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Merge/>
            <w:vAlign w:val="center"/>
          </w:tcPr>
          <w:p w:rsidR="004E4321" w:rsidRPr="00A7635D" w:rsidRDefault="004E4321" w:rsidP="002314D0">
            <w:pPr>
              <w:jc w:val="both"/>
              <w:rPr>
                <w:rFonts w:ascii="Times New Roman" w:hAnsi="Times New Roman" w:cs="Times New Roman"/>
                <w:color w:val="000000"/>
                <w:lang w:val="vi-VN"/>
              </w:rPr>
            </w:pPr>
          </w:p>
        </w:tc>
        <w:tc>
          <w:tcPr>
            <w:tcW w:w="702" w:type="dxa"/>
          </w:tcPr>
          <w:p w:rsidR="004E4321" w:rsidRPr="00A7635D" w:rsidRDefault="004E4321" w:rsidP="002314D0">
            <w:pPr>
              <w:ind w:left="-108" w:right="-108"/>
              <w:jc w:val="center"/>
              <w:rPr>
                <w:rFonts w:ascii="Times New Roman" w:eastAsia="Calibri" w:hAnsi="Times New Roman" w:cs="Times New Roman"/>
                <w:b/>
                <w:i/>
              </w:rPr>
            </w:pPr>
            <w:r w:rsidRPr="00A7635D">
              <w:rPr>
                <w:rFonts w:ascii="Times New Roman" w:eastAsia="Calibri" w:hAnsi="Times New Roman" w:cs="Times New Roman"/>
                <w:b/>
                <w:i/>
              </w:rPr>
              <w:t>5</w:t>
            </w:r>
          </w:p>
        </w:tc>
        <w:tc>
          <w:tcPr>
            <w:tcW w:w="4473" w:type="dxa"/>
          </w:tcPr>
          <w:p w:rsidR="004E4321" w:rsidRPr="00A7635D" w:rsidRDefault="004E4321" w:rsidP="002314D0">
            <w:pPr>
              <w:jc w:val="both"/>
              <w:rPr>
                <w:rFonts w:ascii="Times New Roman" w:eastAsia="Calibri" w:hAnsi="Times New Roman" w:cs="Times New Roman"/>
                <w:b/>
                <w:bCs/>
                <w:i/>
                <w:iCs/>
              </w:rPr>
            </w:pPr>
            <w:r w:rsidRPr="00A7635D">
              <w:rPr>
                <w:rFonts w:ascii="Times New Roman" w:eastAsia="Calibri" w:hAnsi="Times New Roman" w:cs="Times New Roman"/>
                <w:b/>
                <w:bCs/>
                <w:i/>
                <w:iCs/>
              </w:rPr>
              <w:t>Cát các loại (trừ cát làm thủy tinh)</w:t>
            </w:r>
          </w:p>
        </w:tc>
        <w:tc>
          <w:tcPr>
            <w:tcW w:w="850" w:type="dxa"/>
          </w:tcPr>
          <w:p w:rsidR="004E4321" w:rsidRPr="00A7635D" w:rsidRDefault="004E4321" w:rsidP="002314D0">
            <w:pPr>
              <w:jc w:val="center"/>
              <w:rPr>
                <w:rFonts w:ascii="Times New Roman" w:eastAsia="Calibri" w:hAnsi="Times New Roman" w:cs="Times New Roman"/>
                <w:b/>
                <w:bCs/>
                <w:i/>
                <w:iCs/>
                <w:strike/>
              </w:rPr>
            </w:pPr>
            <w:r w:rsidRPr="00A7635D">
              <w:rPr>
                <w:rFonts w:ascii="Times New Roman" w:eastAsia="Calibri" w:hAnsi="Times New Roman" w:cs="Times New Roman"/>
                <w:b/>
                <w:bCs/>
                <w:i/>
                <w:iCs/>
              </w:rPr>
              <w:t>m</w:t>
            </w:r>
            <w:r w:rsidRPr="00A7635D">
              <w:rPr>
                <w:rFonts w:ascii="Times New Roman" w:eastAsia="Calibri" w:hAnsi="Times New Roman" w:cs="Times New Roman"/>
                <w:b/>
                <w:bCs/>
                <w:i/>
                <w:iCs/>
                <w:vertAlign w:val="superscript"/>
              </w:rPr>
              <w:t>3</w:t>
            </w:r>
          </w:p>
        </w:tc>
        <w:tc>
          <w:tcPr>
            <w:tcW w:w="1607" w:type="dxa"/>
          </w:tcPr>
          <w:p w:rsidR="004E4321" w:rsidRPr="00A7635D" w:rsidRDefault="004E4321" w:rsidP="002314D0">
            <w:pPr>
              <w:ind w:left="-121" w:right="-104"/>
              <w:jc w:val="center"/>
              <w:rPr>
                <w:rFonts w:ascii="Times New Roman" w:eastAsia="Calibri" w:hAnsi="Times New Roman" w:cs="Times New Roman"/>
                <w:b/>
                <w:bCs/>
                <w:i/>
                <w:iCs/>
                <w:strike/>
              </w:rPr>
            </w:pPr>
            <w:r w:rsidRPr="00A7635D">
              <w:rPr>
                <w:rFonts w:ascii="Times New Roman" w:eastAsia="Calibri" w:hAnsi="Times New Roman" w:cs="Times New Roman"/>
                <w:b/>
                <w:bCs/>
                <w:i/>
                <w:iCs/>
              </w:rPr>
              <w:t>5.000 - 10.000</w:t>
            </w:r>
          </w:p>
        </w:tc>
      </w:tr>
      <w:tr w:rsidR="004E4321" w:rsidRPr="00A7635D" w:rsidTr="00296E68">
        <w:tc>
          <w:tcPr>
            <w:tcW w:w="401" w:type="dxa"/>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color w:val="000000"/>
                <w:lang w:val="vi-VN"/>
              </w:rPr>
              <w:t>6</w:t>
            </w:r>
          </w:p>
        </w:tc>
        <w:tc>
          <w:tcPr>
            <w:tcW w:w="2299" w:type="dxa"/>
            <w:vAlign w:val="center"/>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color w:val="000000"/>
                <w:lang w:val="vi-VN"/>
              </w:rPr>
              <w:t>Cát làm thủy tinh</w:t>
            </w:r>
          </w:p>
        </w:tc>
        <w:tc>
          <w:tcPr>
            <w:tcW w:w="702" w:type="dxa"/>
          </w:tcPr>
          <w:p w:rsidR="004E4321" w:rsidRPr="00A7635D" w:rsidRDefault="004E4321" w:rsidP="002314D0">
            <w:pPr>
              <w:ind w:left="-108" w:right="-108"/>
              <w:jc w:val="center"/>
              <w:rPr>
                <w:rFonts w:ascii="Times New Roman" w:hAnsi="Times New Roman" w:cs="Times New Roman"/>
                <w:b/>
                <w:i/>
              </w:rPr>
            </w:pPr>
            <w:r w:rsidRPr="00A7635D">
              <w:rPr>
                <w:rFonts w:ascii="Times New Roman" w:eastAsia="Calibri" w:hAnsi="Times New Roman" w:cs="Times New Roman"/>
                <w:strike/>
              </w:rPr>
              <w:t xml:space="preserve">8 </w:t>
            </w:r>
            <w:r w:rsidRPr="00A7635D">
              <w:rPr>
                <w:rFonts w:ascii="Times New Roman" w:eastAsia="Calibri" w:hAnsi="Times New Roman" w:cs="Times New Roman"/>
                <w:b/>
                <w:bCs/>
                <w:i/>
                <w:iCs/>
              </w:rPr>
              <w:t>6</w:t>
            </w:r>
          </w:p>
        </w:tc>
        <w:tc>
          <w:tcPr>
            <w:tcW w:w="4473" w:type="dxa"/>
          </w:tcPr>
          <w:p w:rsidR="004E4321" w:rsidRPr="00A7635D" w:rsidRDefault="004E4321" w:rsidP="002314D0">
            <w:pPr>
              <w:jc w:val="both"/>
              <w:rPr>
                <w:rFonts w:ascii="Times New Roman" w:hAnsi="Times New Roman" w:cs="Times New Roman"/>
              </w:rPr>
            </w:pPr>
            <w:r w:rsidRPr="00A7635D">
              <w:rPr>
                <w:rFonts w:ascii="Times New Roman" w:eastAsia="Calibri" w:hAnsi="Times New Roman" w:cs="Times New Roman"/>
              </w:rPr>
              <w:t xml:space="preserve">Cát </w:t>
            </w:r>
            <w:r w:rsidRPr="00A7635D">
              <w:rPr>
                <w:rFonts w:ascii="Times New Roman" w:eastAsia="Calibri" w:hAnsi="Times New Roman" w:cs="Times New Roman"/>
                <w:strike/>
              </w:rPr>
              <w:t xml:space="preserve">trắng </w:t>
            </w:r>
            <w:r w:rsidRPr="00A7635D">
              <w:rPr>
                <w:rFonts w:ascii="Times New Roman" w:eastAsia="Calibri" w:hAnsi="Times New Roman" w:cs="Times New Roman"/>
                <w:b/>
                <w:bCs/>
                <w:i/>
                <w:iCs/>
              </w:rPr>
              <w:t>làm thủy tinh</w:t>
            </w:r>
          </w:p>
        </w:tc>
        <w:tc>
          <w:tcPr>
            <w:tcW w:w="850" w:type="dxa"/>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607" w:type="dxa"/>
          </w:tcPr>
          <w:p w:rsidR="004E4321" w:rsidRPr="00A7635D" w:rsidRDefault="004E4321" w:rsidP="002314D0">
            <w:pPr>
              <w:ind w:left="-121" w:right="-104"/>
              <w:jc w:val="center"/>
              <w:rPr>
                <w:rFonts w:ascii="Times New Roman" w:hAnsi="Times New Roman" w:cs="Times New Roman"/>
              </w:rPr>
            </w:pPr>
            <w:r w:rsidRPr="00A7635D">
              <w:rPr>
                <w:rFonts w:ascii="Times New Roman" w:eastAsia="Calibri" w:hAnsi="Times New Roman" w:cs="Times New Roman"/>
              </w:rPr>
              <w:t>5.000 - 7.000</w:t>
            </w:r>
          </w:p>
        </w:tc>
      </w:tr>
      <w:tr w:rsidR="004E4321" w:rsidRPr="00A7635D" w:rsidTr="00296E68">
        <w:tc>
          <w:tcPr>
            <w:tcW w:w="401" w:type="dxa"/>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color w:val="000000"/>
                <w:lang w:val="vi-VN"/>
              </w:rPr>
              <w:t>7</w:t>
            </w:r>
          </w:p>
        </w:tc>
        <w:tc>
          <w:tcPr>
            <w:tcW w:w="2299" w:type="dxa"/>
            <w:vAlign w:val="center"/>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color w:val="000000"/>
                <w:lang w:val="vi-VN"/>
              </w:rPr>
              <w:t>Đất làm gạch</w:t>
            </w:r>
          </w:p>
        </w:tc>
        <w:tc>
          <w:tcPr>
            <w:tcW w:w="702" w:type="dxa"/>
            <w:vAlign w:val="center"/>
          </w:tcPr>
          <w:p w:rsidR="004E4321" w:rsidRPr="00A7635D" w:rsidRDefault="004E4321" w:rsidP="002314D0">
            <w:pPr>
              <w:ind w:left="-108" w:right="-108"/>
              <w:jc w:val="center"/>
              <w:rPr>
                <w:rFonts w:ascii="Times New Roman" w:hAnsi="Times New Roman" w:cs="Times New Roman"/>
                <w:b/>
                <w:i/>
              </w:rPr>
            </w:pPr>
            <w:r w:rsidRPr="00A7635D">
              <w:rPr>
                <w:rFonts w:ascii="Times New Roman" w:eastAsia="Calibri" w:hAnsi="Times New Roman" w:cs="Times New Roman"/>
                <w:strike/>
              </w:rPr>
              <w:t>11</w:t>
            </w:r>
            <w:r w:rsidRPr="00A7635D">
              <w:rPr>
                <w:rFonts w:ascii="Times New Roman" w:eastAsia="Calibri" w:hAnsi="Times New Roman" w:cs="Times New Roman"/>
                <w:b/>
                <w:bCs/>
                <w:i/>
                <w:iCs/>
              </w:rPr>
              <w:t xml:space="preserve"> 7</w:t>
            </w:r>
          </w:p>
        </w:tc>
        <w:tc>
          <w:tcPr>
            <w:tcW w:w="4473" w:type="dxa"/>
          </w:tcPr>
          <w:p w:rsidR="004E4321" w:rsidRPr="00A7635D" w:rsidRDefault="004E4321" w:rsidP="002314D0">
            <w:pPr>
              <w:jc w:val="both"/>
              <w:rPr>
                <w:rFonts w:ascii="Times New Roman" w:hAnsi="Times New Roman" w:cs="Times New Roman"/>
              </w:rPr>
            </w:pPr>
            <w:r w:rsidRPr="00A7635D">
              <w:rPr>
                <w:rFonts w:ascii="Times New Roman" w:eastAsia="Calibri" w:hAnsi="Times New Roman" w:cs="Times New Roman"/>
              </w:rPr>
              <w:t xml:space="preserve">Đất </w:t>
            </w:r>
            <w:r w:rsidRPr="00A7635D">
              <w:rPr>
                <w:rFonts w:ascii="Times New Roman" w:eastAsia="Calibri" w:hAnsi="Times New Roman" w:cs="Times New Roman"/>
                <w:strike/>
              </w:rPr>
              <w:t>sét, đất</w:t>
            </w:r>
            <w:r w:rsidRPr="00A7635D">
              <w:rPr>
                <w:rFonts w:ascii="Times New Roman" w:eastAsia="Calibri" w:hAnsi="Times New Roman" w:cs="Times New Roman"/>
              </w:rPr>
              <w:t xml:space="preserve"> làm gạch, ngói</w:t>
            </w:r>
          </w:p>
        </w:tc>
        <w:tc>
          <w:tcPr>
            <w:tcW w:w="850" w:type="dxa"/>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607" w:type="dxa"/>
          </w:tcPr>
          <w:p w:rsidR="004E4321" w:rsidRPr="00A7635D" w:rsidRDefault="004E4321" w:rsidP="002314D0">
            <w:pPr>
              <w:ind w:left="-121" w:right="-104"/>
              <w:jc w:val="center"/>
              <w:rPr>
                <w:rFonts w:ascii="Times New Roman" w:eastAsia="Calibri" w:hAnsi="Times New Roman" w:cs="Times New Roman"/>
              </w:rPr>
            </w:pPr>
            <w:r w:rsidRPr="00A7635D">
              <w:rPr>
                <w:rFonts w:ascii="Times New Roman" w:eastAsia="Calibri" w:hAnsi="Times New Roman" w:cs="Times New Roman"/>
              </w:rPr>
              <w:t>1.500 - 2.000</w:t>
            </w:r>
          </w:p>
        </w:tc>
      </w:tr>
      <w:tr w:rsidR="004E4321" w:rsidRPr="00A7635D" w:rsidTr="00296E68">
        <w:tc>
          <w:tcPr>
            <w:tcW w:w="401" w:type="dxa"/>
            <w:vAlign w:val="center"/>
          </w:tcPr>
          <w:p w:rsidR="004E4321" w:rsidRPr="00A7635D" w:rsidRDefault="004E4321" w:rsidP="00503450">
            <w:pPr>
              <w:ind w:left="-62" w:right="-104"/>
              <w:jc w:val="center"/>
              <w:rPr>
                <w:rFonts w:ascii="Times New Roman" w:hAnsi="Times New Roman" w:cs="Times New Roman"/>
              </w:rPr>
            </w:pPr>
            <w:r w:rsidRPr="00A7635D">
              <w:rPr>
                <w:rFonts w:ascii="Times New Roman" w:hAnsi="Times New Roman" w:cs="Times New Roman"/>
                <w:color w:val="000000"/>
                <w:lang w:val="vi-VN"/>
              </w:rPr>
              <w:t>8</w:t>
            </w:r>
          </w:p>
        </w:tc>
        <w:tc>
          <w:tcPr>
            <w:tcW w:w="2299" w:type="dxa"/>
            <w:vAlign w:val="center"/>
          </w:tcPr>
          <w:p w:rsidR="004E4321" w:rsidRPr="00A7635D" w:rsidRDefault="004E4321" w:rsidP="002314D0">
            <w:pPr>
              <w:jc w:val="both"/>
              <w:rPr>
                <w:rFonts w:ascii="Times New Roman" w:hAnsi="Times New Roman" w:cs="Times New Roman"/>
              </w:rPr>
            </w:pPr>
            <w:r w:rsidRPr="00A7635D">
              <w:rPr>
                <w:rFonts w:ascii="Times New Roman" w:hAnsi="Times New Roman" w:cs="Times New Roman"/>
                <w:color w:val="000000"/>
                <w:lang w:val="vi-VN"/>
              </w:rPr>
              <w:t>Gờ-ra-nít (granite)</w:t>
            </w:r>
          </w:p>
        </w:tc>
        <w:tc>
          <w:tcPr>
            <w:tcW w:w="702" w:type="dxa"/>
            <w:vAlign w:val="center"/>
          </w:tcPr>
          <w:p w:rsidR="004E4321" w:rsidRPr="00A7635D" w:rsidRDefault="004E4321" w:rsidP="002314D0">
            <w:pPr>
              <w:ind w:left="-108" w:right="-108"/>
              <w:jc w:val="center"/>
              <w:rPr>
                <w:rFonts w:ascii="Times New Roman" w:hAnsi="Times New Roman" w:cs="Times New Roman"/>
                <w:b/>
                <w:bCs/>
                <w:i/>
                <w:iCs/>
              </w:rPr>
            </w:pPr>
            <w:r w:rsidRPr="00A7635D">
              <w:rPr>
                <w:rFonts w:ascii="Times New Roman" w:hAnsi="Times New Roman" w:cs="Times New Roman"/>
                <w:b/>
                <w:bCs/>
                <w:i/>
                <w:iCs/>
              </w:rPr>
              <w:t>8</w:t>
            </w:r>
          </w:p>
        </w:tc>
        <w:tc>
          <w:tcPr>
            <w:tcW w:w="4473" w:type="dxa"/>
          </w:tcPr>
          <w:p w:rsidR="004E4321" w:rsidRPr="00A7635D" w:rsidRDefault="004E4321" w:rsidP="002314D0">
            <w:pPr>
              <w:jc w:val="both"/>
              <w:rPr>
                <w:rFonts w:ascii="Times New Roman" w:hAnsi="Times New Roman" w:cs="Times New Roman"/>
                <w:b/>
                <w:i/>
              </w:rPr>
            </w:pPr>
            <w:r w:rsidRPr="00A7635D">
              <w:rPr>
                <w:rFonts w:ascii="Times New Roman" w:hAnsi="Times New Roman" w:cs="Times New Roman"/>
                <w:b/>
                <w:i/>
                <w:lang w:val="vi-VN"/>
              </w:rPr>
              <w:t>Gờ-ra-nít (granite)</w:t>
            </w:r>
          </w:p>
        </w:tc>
        <w:tc>
          <w:tcPr>
            <w:tcW w:w="850" w:type="dxa"/>
          </w:tcPr>
          <w:p w:rsidR="004E4321" w:rsidRPr="00A7635D" w:rsidRDefault="004E4321" w:rsidP="002314D0">
            <w:pPr>
              <w:jc w:val="center"/>
              <w:rPr>
                <w:rFonts w:ascii="Times New Roman" w:hAnsi="Times New Roman" w:cs="Times New Roman"/>
              </w:rPr>
            </w:pPr>
          </w:p>
        </w:tc>
        <w:tc>
          <w:tcPr>
            <w:tcW w:w="1607" w:type="dxa"/>
          </w:tcPr>
          <w:p w:rsidR="004E4321" w:rsidRPr="00A7635D" w:rsidRDefault="004E4321" w:rsidP="002314D0">
            <w:pPr>
              <w:ind w:left="-121" w:right="-104"/>
              <w:jc w:val="center"/>
              <w:rPr>
                <w:rFonts w:ascii="Times New Roman" w:hAnsi="Times New Roman" w:cs="Times New Roman"/>
              </w:rPr>
            </w:pPr>
          </w:p>
        </w:tc>
      </w:tr>
      <w:tr w:rsidR="004E4321" w:rsidRPr="00A7635D" w:rsidTr="00296E68">
        <w:trPr>
          <w:trHeight w:val="295"/>
        </w:trPr>
        <w:tc>
          <w:tcPr>
            <w:tcW w:w="401" w:type="dxa"/>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Align w:val="center"/>
          </w:tcPr>
          <w:p w:rsidR="004E4321" w:rsidRPr="00A7635D" w:rsidRDefault="004E4321" w:rsidP="002314D0">
            <w:pPr>
              <w:jc w:val="both"/>
              <w:rPr>
                <w:rFonts w:ascii="Times New Roman" w:hAnsi="Times New Roman" w:cs="Times New Roman"/>
                <w:color w:val="000000"/>
                <w:lang w:val="vi-VN"/>
              </w:rPr>
            </w:pPr>
          </w:p>
        </w:tc>
        <w:tc>
          <w:tcPr>
            <w:tcW w:w="702" w:type="dxa"/>
            <w:vAlign w:val="center"/>
          </w:tcPr>
          <w:p w:rsidR="004E4321" w:rsidRPr="00A7635D" w:rsidRDefault="004E4321" w:rsidP="002314D0">
            <w:pPr>
              <w:ind w:left="-108" w:right="-108"/>
              <w:jc w:val="center"/>
              <w:rPr>
                <w:rFonts w:ascii="Times New Roman" w:eastAsia="Calibri" w:hAnsi="Times New Roman" w:cs="Times New Roman"/>
              </w:rPr>
            </w:pPr>
            <w:r w:rsidRPr="00A7635D">
              <w:rPr>
                <w:rFonts w:ascii="Times New Roman" w:eastAsia="Calibri" w:hAnsi="Times New Roman" w:cs="Times New Roman"/>
              </w:rPr>
              <w:t xml:space="preserve"> </w:t>
            </w:r>
            <w:r w:rsidRPr="00A7635D">
              <w:rPr>
                <w:rFonts w:ascii="Times New Roman" w:eastAsia="Calibri" w:hAnsi="Times New Roman" w:cs="Times New Roman"/>
                <w:strike/>
              </w:rPr>
              <w:t>1</w:t>
            </w:r>
            <w:r w:rsidRPr="00A7635D">
              <w:rPr>
                <w:rFonts w:ascii="Times New Roman" w:eastAsia="Calibri" w:hAnsi="Times New Roman" w:cs="Times New Roman"/>
              </w:rPr>
              <w:t xml:space="preserve"> </w:t>
            </w:r>
            <w:r w:rsidRPr="00A7635D">
              <w:rPr>
                <w:rFonts w:ascii="Times New Roman" w:eastAsia="Calibri" w:hAnsi="Times New Roman" w:cs="Times New Roman"/>
                <w:b/>
                <w:bCs/>
                <w:i/>
                <w:iCs/>
              </w:rPr>
              <w:t>8.1</w:t>
            </w:r>
          </w:p>
        </w:tc>
        <w:tc>
          <w:tcPr>
            <w:tcW w:w="4473" w:type="dxa"/>
          </w:tcPr>
          <w:p w:rsidR="004E4321" w:rsidRPr="00A7635D" w:rsidRDefault="004E4321" w:rsidP="002314D0">
            <w:pPr>
              <w:jc w:val="both"/>
              <w:rPr>
                <w:rFonts w:ascii="Times New Roman" w:hAnsi="Times New Roman" w:cs="Times New Roman"/>
                <w:bCs/>
              </w:rPr>
            </w:pPr>
            <w:r w:rsidRPr="00A7635D">
              <w:rPr>
                <w:rFonts w:ascii="Times New Roman" w:eastAsia="Calibri" w:hAnsi="Times New Roman" w:cs="Times New Roman"/>
              </w:rPr>
              <w:t xml:space="preserve">- Granite làm ốp lát, mỹ nghệ </w:t>
            </w:r>
            <w:r w:rsidRPr="00A7635D">
              <w:rPr>
                <w:rFonts w:ascii="Times New Roman" w:hAnsi="Times New Roman" w:cs="Times New Roman"/>
                <w:b/>
                <w:i/>
                <w:iCs/>
              </w:rPr>
              <w:t xml:space="preserve">&lt; 0,4 </w:t>
            </w:r>
            <w:r w:rsidRPr="00A7635D">
              <w:rPr>
                <w:rFonts w:ascii="Times New Roman" w:hAnsi="Times New Roman" w:cs="Times New Roman"/>
                <w:b/>
                <w:i/>
                <w:iCs/>
                <w:shd w:val="clear" w:color="auto" w:fill="FFFFFF"/>
                <w:lang w:val="vi-VN"/>
              </w:rPr>
              <w:t>m</w:t>
            </w:r>
            <w:r w:rsidRPr="00A7635D">
              <w:rPr>
                <w:rFonts w:ascii="Times New Roman" w:hAnsi="Times New Roman" w:cs="Times New Roman"/>
                <w:b/>
                <w:i/>
                <w:iCs/>
                <w:shd w:val="clear" w:color="auto" w:fill="FFFFFF"/>
                <w:vertAlign w:val="superscript"/>
                <w:lang w:val="vi-VN"/>
              </w:rPr>
              <w:t>3</w:t>
            </w:r>
            <w:r w:rsidRPr="00A7635D">
              <w:rPr>
                <w:rFonts w:ascii="Times New Roman" w:hAnsi="Times New Roman" w:cs="Times New Roman"/>
                <w:bCs/>
              </w:rPr>
              <w:t> </w:t>
            </w:r>
          </w:p>
        </w:tc>
        <w:tc>
          <w:tcPr>
            <w:tcW w:w="850" w:type="dxa"/>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607" w:type="dxa"/>
          </w:tcPr>
          <w:p w:rsidR="004E4321" w:rsidRPr="00A7635D" w:rsidRDefault="004E4321" w:rsidP="002314D0">
            <w:pPr>
              <w:ind w:left="-121" w:right="-104"/>
              <w:jc w:val="center"/>
              <w:rPr>
                <w:rFonts w:ascii="Times New Roman" w:eastAsia="Calibri" w:hAnsi="Times New Roman" w:cs="Times New Roman"/>
              </w:rPr>
            </w:pPr>
            <w:r w:rsidRPr="00A7635D">
              <w:rPr>
                <w:rFonts w:ascii="Times New Roman" w:eastAsia="Calibri" w:hAnsi="Times New Roman" w:cs="Times New Roman"/>
              </w:rPr>
              <w:t>50.000</w:t>
            </w:r>
            <w:r w:rsidR="00515AFB">
              <w:rPr>
                <w:rFonts w:ascii="Times New Roman" w:eastAsia="Calibri" w:hAnsi="Times New Roman" w:cs="Times New Roman"/>
              </w:rPr>
              <w:t xml:space="preserve"> </w:t>
            </w:r>
            <w:r w:rsidRPr="00A7635D">
              <w:rPr>
                <w:rFonts w:ascii="Times New Roman" w:eastAsia="Calibri" w:hAnsi="Times New Roman" w:cs="Times New Roman"/>
              </w:rPr>
              <w:t>-</w:t>
            </w:r>
            <w:r w:rsidR="00515AFB">
              <w:rPr>
                <w:rFonts w:ascii="Times New Roman" w:eastAsia="Calibri" w:hAnsi="Times New Roman" w:cs="Times New Roman"/>
              </w:rPr>
              <w:t xml:space="preserve"> </w:t>
            </w:r>
            <w:r w:rsidRPr="00A7635D">
              <w:rPr>
                <w:rFonts w:ascii="Times New Roman" w:eastAsia="Calibri" w:hAnsi="Times New Roman" w:cs="Times New Roman"/>
              </w:rPr>
              <w:t>70.000</w:t>
            </w:r>
          </w:p>
        </w:tc>
      </w:tr>
      <w:tr w:rsidR="004E4321" w:rsidRPr="00A7635D" w:rsidTr="00296E68">
        <w:tc>
          <w:tcPr>
            <w:tcW w:w="401" w:type="dxa"/>
            <w:vAlign w:val="center"/>
          </w:tcPr>
          <w:p w:rsidR="004E4321" w:rsidRPr="00A7635D" w:rsidRDefault="004E4321" w:rsidP="00503450">
            <w:pPr>
              <w:ind w:left="-62" w:right="-104"/>
              <w:jc w:val="center"/>
              <w:rPr>
                <w:rFonts w:ascii="Times New Roman" w:hAnsi="Times New Roman" w:cs="Times New Roman"/>
                <w:color w:val="000000"/>
                <w:lang w:val="vi-VN"/>
              </w:rPr>
            </w:pPr>
          </w:p>
        </w:tc>
        <w:tc>
          <w:tcPr>
            <w:tcW w:w="2299" w:type="dxa"/>
            <w:vAlign w:val="center"/>
          </w:tcPr>
          <w:p w:rsidR="004E4321" w:rsidRPr="00A7635D" w:rsidRDefault="004E4321" w:rsidP="002314D0">
            <w:pPr>
              <w:jc w:val="both"/>
              <w:rPr>
                <w:rFonts w:ascii="Times New Roman" w:hAnsi="Times New Roman" w:cs="Times New Roman"/>
                <w:color w:val="000000"/>
                <w:lang w:val="vi-VN"/>
              </w:rPr>
            </w:pPr>
          </w:p>
        </w:tc>
        <w:tc>
          <w:tcPr>
            <w:tcW w:w="702" w:type="dxa"/>
            <w:vAlign w:val="center"/>
          </w:tcPr>
          <w:p w:rsidR="004E4321" w:rsidRPr="00A7635D" w:rsidRDefault="004E4321" w:rsidP="002314D0">
            <w:pPr>
              <w:ind w:left="-108" w:right="-108"/>
              <w:jc w:val="center"/>
              <w:rPr>
                <w:rFonts w:ascii="Times New Roman" w:eastAsia="Calibri" w:hAnsi="Times New Roman" w:cs="Times New Roman"/>
              </w:rPr>
            </w:pPr>
            <w:r w:rsidRPr="00A7635D">
              <w:rPr>
                <w:rFonts w:ascii="Times New Roman" w:eastAsia="Calibri" w:hAnsi="Times New Roman" w:cs="Times New Roman"/>
                <w:b/>
                <w:i/>
              </w:rPr>
              <w:t>8.2</w:t>
            </w:r>
          </w:p>
        </w:tc>
        <w:tc>
          <w:tcPr>
            <w:tcW w:w="4473" w:type="dxa"/>
          </w:tcPr>
          <w:p w:rsidR="004E4321" w:rsidRPr="00A7635D" w:rsidRDefault="004E4321" w:rsidP="002314D0">
            <w:pPr>
              <w:jc w:val="both"/>
              <w:rPr>
                <w:rFonts w:ascii="Times New Roman" w:hAnsi="Times New Roman" w:cs="Times New Roman"/>
              </w:rPr>
            </w:pPr>
            <w:r w:rsidRPr="00A7635D">
              <w:rPr>
                <w:rFonts w:ascii="Times New Roman" w:eastAsia="Calibri" w:hAnsi="Times New Roman" w:cs="Times New Roman"/>
                <w:b/>
                <w:bCs/>
                <w:i/>
                <w:iCs/>
              </w:rPr>
              <w:t xml:space="preserve">- Granite làm ốp lát, mỹ nghệ </w:t>
            </w:r>
            <w:r w:rsidRPr="00A7635D">
              <w:rPr>
                <w:rFonts w:ascii="Times New Roman" w:hAnsi="Times New Roman" w:cs="Times New Roman"/>
                <w:b/>
                <w:bCs/>
                <w:i/>
                <w:iCs/>
              </w:rPr>
              <w:t>≥ 0,4 m3</w:t>
            </w:r>
          </w:p>
        </w:tc>
        <w:tc>
          <w:tcPr>
            <w:tcW w:w="850" w:type="dxa"/>
          </w:tcPr>
          <w:p w:rsidR="004E4321" w:rsidRPr="00A7635D" w:rsidRDefault="004E4321" w:rsidP="002314D0">
            <w:pPr>
              <w:jc w:val="center"/>
              <w:rPr>
                <w:rFonts w:ascii="Times New Roman" w:hAnsi="Times New Roman" w:cs="Times New Roman"/>
              </w:rPr>
            </w:pPr>
            <w:r w:rsidRPr="00A7635D">
              <w:rPr>
                <w:rFonts w:ascii="Times New Roman" w:eastAsia="Calibri" w:hAnsi="Times New Roman" w:cs="Times New Roman"/>
                <w:bCs/>
                <w:iCs/>
              </w:rPr>
              <w:t>m</w:t>
            </w:r>
            <w:r w:rsidRPr="00A7635D">
              <w:rPr>
                <w:rFonts w:ascii="Times New Roman" w:eastAsia="Calibri" w:hAnsi="Times New Roman" w:cs="Times New Roman"/>
                <w:bCs/>
                <w:iCs/>
                <w:vertAlign w:val="superscript"/>
              </w:rPr>
              <w:t>3</w:t>
            </w:r>
          </w:p>
        </w:tc>
        <w:tc>
          <w:tcPr>
            <w:tcW w:w="1607" w:type="dxa"/>
          </w:tcPr>
          <w:p w:rsidR="004E4321" w:rsidRPr="00A7635D" w:rsidRDefault="004E4321" w:rsidP="002314D0">
            <w:pPr>
              <w:ind w:left="-121" w:right="-104"/>
              <w:jc w:val="center"/>
              <w:rPr>
                <w:rFonts w:ascii="Times New Roman" w:hAnsi="Times New Roman" w:cs="Times New Roman"/>
              </w:rPr>
            </w:pPr>
            <w:r w:rsidRPr="00A7635D">
              <w:rPr>
                <w:rFonts w:ascii="Times New Roman" w:hAnsi="Times New Roman" w:cs="Times New Roman"/>
                <w:b/>
                <w:bCs/>
                <w:i/>
                <w:iCs/>
              </w:rPr>
              <w:t>60.000 - 90.000</w:t>
            </w:r>
          </w:p>
        </w:tc>
      </w:tr>
    </w:tbl>
    <w:p w:rsidR="004E4321" w:rsidRPr="00A7635D" w:rsidRDefault="004E4321" w:rsidP="004E4321">
      <w:pPr>
        <w:widowControl w:val="0"/>
        <w:spacing w:before="120"/>
        <w:ind w:firstLine="567"/>
        <w:jc w:val="both"/>
        <w:rPr>
          <w:rFonts w:ascii="Times New Roman" w:hAnsi="Times New Roman" w:cs="Times New Roman"/>
          <w:bCs/>
          <w:sz w:val="28"/>
          <w:szCs w:val="28"/>
          <w:lang w:val="sv-SE"/>
        </w:rPr>
      </w:pPr>
      <w:bookmarkStart w:id="30" w:name="_Hlk87411574"/>
      <w:r w:rsidRPr="00A7635D">
        <w:rPr>
          <w:rFonts w:ascii="Times New Roman" w:hAnsi="Times New Roman" w:cs="Times New Roman"/>
          <w:bCs/>
          <w:sz w:val="28"/>
          <w:szCs w:val="28"/>
          <w:lang w:val="sv-SE"/>
        </w:rPr>
        <w:t xml:space="preserve">* Ngoài ra, </w:t>
      </w:r>
      <w:r w:rsidR="00515AFB">
        <w:rPr>
          <w:rFonts w:ascii="Times New Roman" w:hAnsi="Times New Roman" w:cs="Times New Roman"/>
          <w:bCs/>
          <w:sz w:val="28"/>
          <w:szCs w:val="28"/>
          <w:lang w:val="sv-SE"/>
        </w:rPr>
        <w:t>Bộ Tài chính</w:t>
      </w:r>
      <w:r w:rsidR="00515AFB" w:rsidRPr="00A7635D">
        <w:rPr>
          <w:rFonts w:ascii="Times New Roman" w:hAnsi="Times New Roman" w:cs="Times New Roman"/>
          <w:bCs/>
          <w:sz w:val="28"/>
          <w:szCs w:val="28"/>
          <w:lang w:val="sv-SE"/>
        </w:rPr>
        <w:t xml:space="preserve"> trình </w:t>
      </w:r>
      <w:r w:rsidR="00515AFB">
        <w:rPr>
          <w:rFonts w:ascii="Times New Roman" w:hAnsi="Times New Roman" w:cs="Times New Roman"/>
          <w:bCs/>
          <w:sz w:val="28"/>
          <w:szCs w:val="28"/>
          <w:lang w:val="sv-SE"/>
        </w:rPr>
        <w:t>Chính phủ</w:t>
      </w:r>
      <w:r w:rsidRPr="00A7635D">
        <w:rPr>
          <w:rFonts w:ascii="Times New Roman" w:hAnsi="Times New Roman" w:cs="Times New Roman"/>
          <w:bCs/>
          <w:sz w:val="28"/>
          <w:szCs w:val="28"/>
          <w:lang w:val="sv-SE"/>
        </w:rPr>
        <w:t xml:space="preserve"> cho hoàn thiện một số nội dung về kỹ thuật trình bày văn bản và sửa lại câu, chữ để bảo đảm thống nhất với Biểu thuế tài nguyên (Phụ lục 2. So sánh Biểu thuế tài nguyên và Biểu phí BVMT)</w:t>
      </w:r>
      <w:bookmarkEnd w:id="30"/>
      <w:r w:rsidRPr="00A7635D">
        <w:rPr>
          <w:rFonts w:ascii="Times New Roman" w:hAnsi="Times New Roman" w:cs="Times New Roman"/>
          <w:sz w:val="28"/>
          <w:szCs w:val="28"/>
        </w:rPr>
        <w:t xml:space="preserve">. </w:t>
      </w:r>
    </w:p>
    <w:p w:rsidR="000609B4" w:rsidRPr="00837C74" w:rsidRDefault="000609B4" w:rsidP="00D90865">
      <w:pPr>
        <w:widowControl w:val="0"/>
        <w:spacing w:before="120" w:after="0" w:line="240" w:lineRule="auto"/>
        <w:ind w:firstLine="540"/>
        <w:jc w:val="both"/>
        <w:rPr>
          <w:rFonts w:ascii="Times New Roman" w:eastAsia="Times New Roman" w:hAnsi="Times New Roman" w:cs="Times New Roman"/>
          <w:color w:val="000000"/>
          <w:sz w:val="26"/>
          <w:szCs w:val="26"/>
        </w:rPr>
      </w:pPr>
      <w:r w:rsidRPr="00837C74">
        <w:rPr>
          <w:rFonts w:ascii="Times New Roman" w:eastAsia="Times New Roman" w:hAnsi="Times New Roman" w:cs="Times New Roman"/>
          <w:b/>
          <w:bCs/>
          <w:color w:val="000000"/>
          <w:sz w:val="26"/>
          <w:szCs w:val="26"/>
          <w:lang w:val="nl-NL"/>
        </w:rPr>
        <w:t>V. Ý KIẾN THẨM ĐỊNH CỦA BỘ TƯ PHÁP</w:t>
      </w:r>
      <w:bookmarkEnd w:id="7"/>
    </w:p>
    <w:p w:rsidR="000609B4" w:rsidRPr="004B4732" w:rsidRDefault="000609B4" w:rsidP="00D90865">
      <w:pPr>
        <w:shd w:val="clear" w:color="auto" w:fill="FFFFFF"/>
        <w:spacing w:before="120" w:after="0" w:line="240" w:lineRule="auto"/>
        <w:ind w:firstLine="540"/>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Dự thảo Nghị định đã được gửi xin ý kiến thẩm định của Bộ Tư pháp. Bộ Tài chính xin báo cáo, giải trình, tiếp thu ý kiến thẩm định của Bộ Tư pháp về dự thảo Nghị định như sau:........................</w:t>
      </w:r>
    </w:p>
    <w:p w:rsidR="000609B4" w:rsidRPr="004B4732" w:rsidRDefault="000609B4" w:rsidP="00D90865">
      <w:pPr>
        <w:shd w:val="clear" w:color="auto" w:fill="FFFFFF"/>
        <w:spacing w:before="120" w:after="120" w:line="240" w:lineRule="auto"/>
        <w:ind w:firstLine="540"/>
        <w:jc w:val="both"/>
        <w:rPr>
          <w:rFonts w:ascii="Times New Roman" w:eastAsia="Times New Roman" w:hAnsi="Times New Roman" w:cs="Times New Roman"/>
          <w:color w:val="000000"/>
          <w:sz w:val="28"/>
          <w:szCs w:val="28"/>
        </w:rPr>
      </w:pPr>
      <w:r w:rsidRPr="004B4732">
        <w:rPr>
          <w:rFonts w:ascii="Times New Roman" w:eastAsia="Times New Roman" w:hAnsi="Times New Roman" w:cs="Times New Roman"/>
          <w:color w:val="000000"/>
          <w:sz w:val="28"/>
          <w:szCs w:val="28"/>
          <w:lang w:val="nl-NL"/>
        </w:rPr>
        <w:t>Trên đây là nội dung dự thảo Nghị định của Chính phủ quy định phí BVMT đối với khai thác khoáng sản. Bộ Tài chính trình Chính phủ xem xét, quyết định./.</w:t>
      </w:r>
    </w:p>
    <w:tbl>
      <w:tblPr>
        <w:tblW w:w="10278" w:type="dxa"/>
        <w:tblCellSpacing w:w="0" w:type="dxa"/>
        <w:shd w:val="clear" w:color="auto" w:fill="FFFFFF"/>
        <w:tblCellMar>
          <w:left w:w="0" w:type="dxa"/>
          <w:right w:w="0" w:type="dxa"/>
        </w:tblCellMar>
        <w:tblLook w:val="04A0"/>
      </w:tblPr>
      <w:tblGrid>
        <w:gridCol w:w="5490"/>
        <w:gridCol w:w="4788"/>
      </w:tblGrid>
      <w:tr w:rsidR="000609B4" w:rsidRPr="004B4732" w:rsidTr="000609B4">
        <w:trPr>
          <w:tblCellSpacing w:w="0" w:type="dxa"/>
        </w:trPr>
        <w:tc>
          <w:tcPr>
            <w:tcW w:w="5490" w:type="dxa"/>
            <w:shd w:val="clear" w:color="auto" w:fill="FFFFFF"/>
            <w:tcMar>
              <w:top w:w="0" w:type="dxa"/>
              <w:left w:w="108" w:type="dxa"/>
              <w:bottom w:w="0" w:type="dxa"/>
              <w:right w:w="108" w:type="dxa"/>
            </w:tcMar>
            <w:hideMark/>
          </w:tcPr>
          <w:p w:rsidR="000609B4" w:rsidRPr="004B4732" w:rsidRDefault="000609B4" w:rsidP="004B4732">
            <w:pPr>
              <w:spacing w:before="120" w:after="0" w:line="240" w:lineRule="auto"/>
              <w:rPr>
                <w:rFonts w:ascii="Times New Roman" w:eastAsia="Times New Roman" w:hAnsi="Times New Roman" w:cs="Times New Roman"/>
                <w:color w:val="000000"/>
                <w:sz w:val="18"/>
                <w:szCs w:val="18"/>
              </w:rPr>
            </w:pPr>
            <w:r w:rsidRPr="004B4732">
              <w:rPr>
                <w:rFonts w:ascii="Times New Roman" w:eastAsia="Times New Roman" w:hAnsi="Times New Roman" w:cs="Times New Roman"/>
                <w:color w:val="000000"/>
                <w:sz w:val="18"/>
                <w:szCs w:val="18"/>
                <w:lang w:val="nl-NL"/>
              </w:rPr>
              <w:t> </w:t>
            </w:r>
            <w:r w:rsidRPr="004B4732">
              <w:rPr>
                <w:rFonts w:ascii="Times New Roman" w:eastAsia="Times New Roman" w:hAnsi="Times New Roman" w:cs="Times New Roman"/>
                <w:b/>
                <w:bCs/>
                <w:i/>
                <w:iCs/>
                <w:color w:val="000000"/>
                <w:sz w:val="24"/>
                <w:szCs w:val="24"/>
                <w:lang w:val="nl-NL"/>
              </w:rPr>
              <w:t>Nơi nhận:</w:t>
            </w:r>
            <w:r w:rsidRPr="004B4732">
              <w:rPr>
                <w:rFonts w:ascii="Times New Roman" w:eastAsia="Times New Roman" w:hAnsi="Times New Roman" w:cs="Times New Roman"/>
                <w:b/>
                <w:bCs/>
                <w:i/>
                <w:iCs/>
                <w:color w:val="000000"/>
                <w:sz w:val="18"/>
                <w:szCs w:val="18"/>
                <w:lang w:val="nl-NL"/>
              </w:rPr>
              <w:br/>
            </w:r>
            <w:r w:rsidRPr="004B4732">
              <w:rPr>
                <w:rFonts w:ascii="Times New Roman" w:eastAsia="Times New Roman" w:hAnsi="Times New Roman" w:cs="Times New Roman"/>
                <w:color w:val="000000"/>
                <w:lang w:val="nl-NL"/>
              </w:rPr>
              <w:t>- Như trên;</w:t>
            </w:r>
            <w:r w:rsidRPr="004B4732">
              <w:rPr>
                <w:rFonts w:ascii="Times New Roman" w:eastAsia="Times New Roman" w:hAnsi="Times New Roman" w:cs="Times New Roman"/>
                <w:color w:val="000000"/>
                <w:lang w:val="nl-NL"/>
              </w:rPr>
              <w:br/>
              <w:t>- Văn phòng CP;</w:t>
            </w:r>
            <w:r w:rsidRPr="004B4732">
              <w:rPr>
                <w:rFonts w:ascii="Times New Roman" w:eastAsia="Times New Roman" w:hAnsi="Times New Roman" w:cs="Times New Roman"/>
                <w:color w:val="000000"/>
                <w:lang w:val="nl-NL"/>
              </w:rPr>
              <w:br/>
              <w:t>- Bộ Tư pháp;</w:t>
            </w:r>
            <w:r w:rsidRPr="004B4732">
              <w:rPr>
                <w:rFonts w:ascii="Times New Roman" w:eastAsia="Times New Roman" w:hAnsi="Times New Roman" w:cs="Times New Roman"/>
                <w:color w:val="000000"/>
                <w:lang w:val="nl-NL"/>
              </w:rPr>
              <w:br/>
              <w:t>- Bộ Tài nguyên và môi trường;</w:t>
            </w:r>
            <w:r w:rsidRPr="004B4732">
              <w:rPr>
                <w:rFonts w:ascii="Times New Roman" w:eastAsia="Times New Roman" w:hAnsi="Times New Roman" w:cs="Times New Roman"/>
                <w:color w:val="000000"/>
                <w:lang w:val="nl-NL"/>
              </w:rPr>
              <w:br/>
              <w:t>- Lưu: VT, PC, CST (P5)</w:t>
            </w:r>
          </w:p>
        </w:tc>
        <w:tc>
          <w:tcPr>
            <w:tcW w:w="4788" w:type="dxa"/>
            <w:shd w:val="clear" w:color="auto" w:fill="FFFFFF"/>
            <w:tcMar>
              <w:top w:w="0" w:type="dxa"/>
              <w:left w:w="108" w:type="dxa"/>
              <w:bottom w:w="0" w:type="dxa"/>
              <w:right w:w="108" w:type="dxa"/>
            </w:tcMar>
            <w:hideMark/>
          </w:tcPr>
          <w:p w:rsidR="000609B4" w:rsidRPr="004B4732" w:rsidRDefault="000609B4" w:rsidP="004B4732">
            <w:pPr>
              <w:spacing w:before="120" w:after="0" w:line="240" w:lineRule="auto"/>
              <w:jc w:val="center"/>
              <w:rPr>
                <w:rFonts w:ascii="Times New Roman" w:eastAsia="Times New Roman" w:hAnsi="Times New Roman" w:cs="Times New Roman"/>
                <w:b/>
                <w:bCs/>
                <w:color w:val="000000"/>
                <w:sz w:val="26"/>
                <w:szCs w:val="26"/>
                <w:lang w:val="nl-NL"/>
              </w:rPr>
            </w:pPr>
            <w:r w:rsidRPr="004B4732">
              <w:rPr>
                <w:rFonts w:ascii="Times New Roman" w:eastAsia="Times New Roman" w:hAnsi="Times New Roman" w:cs="Times New Roman"/>
                <w:b/>
                <w:bCs/>
                <w:color w:val="000000"/>
                <w:sz w:val="26"/>
                <w:szCs w:val="26"/>
                <w:lang w:val="nl-NL"/>
              </w:rPr>
              <w:t>BỘ TRƯỞNG</w:t>
            </w:r>
          </w:p>
          <w:p w:rsidR="000609B4" w:rsidRPr="004B4732" w:rsidRDefault="000609B4" w:rsidP="00DB4972">
            <w:pPr>
              <w:spacing w:before="240" w:after="0" w:line="240" w:lineRule="auto"/>
              <w:jc w:val="center"/>
              <w:rPr>
                <w:rFonts w:ascii="Times New Roman" w:eastAsia="Times New Roman" w:hAnsi="Times New Roman" w:cs="Times New Roman"/>
                <w:b/>
                <w:bCs/>
                <w:color w:val="000000"/>
                <w:sz w:val="26"/>
                <w:szCs w:val="26"/>
                <w:lang w:val="nl-NL"/>
              </w:rPr>
            </w:pPr>
          </w:p>
          <w:p w:rsidR="000609B4" w:rsidRDefault="000609B4" w:rsidP="004B4732">
            <w:pPr>
              <w:spacing w:before="120" w:after="0" w:line="240" w:lineRule="auto"/>
              <w:jc w:val="center"/>
              <w:rPr>
                <w:rFonts w:ascii="Times New Roman" w:eastAsia="Times New Roman" w:hAnsi="Times New Roman" w:cs="Times New Roman"/>
                <w:b/>
                <w:bCs/>
                <w:color w:val="000000"/>
                <w:sz w:val="26"/>
                <w:szCs w:val="26"/>
                <w:lang w:val="nl-NL"/>
              </w:rPr>
            </w:pPr>
          </w:p>
          <w:p w:rsidR="00837C74" w:rsidRPr="004B4732" w:rsidRDefault="00837C74" w:rsidP="004B4732">
            <w:pPr>
              <w:spacing w:before="120" w:after="0" w:line="240" w:lineRule="auto"/>
              <w:jc w:val="center"/>
              <w:rPr>
                <w:rFonts w:ascii="Times New Roman" w:eastAsia="Times New Roman" w:hAnsi="Times New Roman" w:cs="Times New Roman"/>
                <w:b/>
                <w:bCs/>
                <w:color w:val="000000"/>
                <w:sz w:val="26"/>
                <w:szCs w:val="26"/>
                <w:lang w:val="nl-NL"/>
              </w:rPr>
            </w:pPr>
          </w:p>
          <w:p w:rsidR="000609B4" w:rsidRPr="004B4732" w:rsidRDefault="000609B4" w:rsidP="004B4732">
            <w:pPr>
              <w:spacing w:before="120" w:after="0" w:line="240" w:lineRule="auto"/>
              <w:jc w:val="center"/>
              <w:rPr>
                <w:rFonts w:ascii="Times New Roman" w:eastAsia="Times New Roman" w:hAnsi="Times New Roman" w:cs="Times New Roman"/>
                <w:color w:val="000000"/>
                <w:sz w:val="28"/>
                <w:szCs w:val="28"/>
              </w:rPr>
            </w:pPr>
            <w:r w:rsidRPr="004B4732">
              <w:rPr>
                <w:rFonts w:ascii="Times New Roman" w:eastAsia="Times New Roman" w:hAnsi="Times New Roman" w:cs="Times New Roman"/>
                <w:b/>
                <w:bCs/>
                <w:color w:val="000000"/>
                <w:sz w:val="28"/>
                <w:szCs w:val="28"/>
                <w:lang w:val="nl-NL"/>
              </w:rPr>
              <w:t>Hồ Đức Phớc</w:t>
            </w:r>
            <w:r w:rsidRPr="004B4732">
              <w:rPr>
                <w:rFonts w:ascii="Times New Roman" w:eastAsia="Times New Roman" w:hAnsi="Times New Roman" w:cs="Times New Roman"/>
                <w:color w:val="000000"/>
                <w:sz w:val="28"/>
                <w:szCs w:val="28"/>
                <w:lang w:val="nl-NL"/>
              </w:rPr>
              <w:br/>
            </w:r>
            <w:r w:rsidRPr="004B4732">
              <w:rPr>
                <w:rFonts w:ascii="Times New Roman" w:eastAsia="Times New Roman" w:hAnsi="Times New Roman" w:cs="Times New Roman"/>
                <w:color w:val="000000"/>
                <w:sz w:val="28"/>
                <w:szCs w:val="28"/>
                <w:lang w:val="nl-NL"/>
              </w:rPr>
              <w:br/>
            </w:r>
            <w:r w:rsidRPr="004B4732">
              <w:rPr>
                <w:rFonts w:ascii="Times New Roman" w:eastAsia="Times New Roman" w:hAnsi="Times New Roman" w:cs="Times New Roman"/>
                <w:color w:val="000000"/>
                <w:sz w:val="28"/>
                <w:szCs w:val="28"/>
                <w:lang w:val="nl-NL"/>
              </w:rPr>
              <w:br/>
            </w:r>
            <w:r w:rsidRPr="004B4732">
              <w:rPr>
                <w:rFonts w:ascii="Times New Roman" w:eastAsia="Times New Roman" w:hAnsi="Times New Roman" w:cs="Times New Roman"/>
                <w:color w:val="000000"/>
                <w:sz w:val="28"/>
                <w:szCs w:val="28"/>
                <w:lang w:val="nl-NL"/>
              </w:rPr>
              <w:br/>
            </w:r>
            <w:r w:rsidRPr="004B4732">
              <w:rPr>
                <w:rFonts w:ascii="Times New Roman" w:eastAsia="Times New Roman" w:hAnsi="Times New Roman" w:cs="Times New Roman"/>
                <w:color w:val="000000"/>
                <w:sz w:val="28"/>
                <w:szCs w:val="28"/>
                <w:lang w:val="nl-NL"/>
              </w:rPr>
              <w:br/>
            </w:r>
          </w:p>
        </w:tc>
      </w:tr>
    </w:tbl>
    <w:p w:rsidR="000609B4" w:rsidRPr="004B4732" w:rsidRDefault="000609B4" w:rsidP="004B4732">
      <w:pPr>
        <w:spacing w:before="120" w:after="0" w:line="240" w:lineRule="auto"/>
        <w:rPr>
          <w:rFonts w:ascii="Times New Roman" w:hAnsi="Times New Roman" w:cs="Times New Roman"/>
        </w:rPr>
      </w:pPr>
    </w:p>
    <w:p w:rsidR="000609B4" w:rsidRPr="004B4732" w:rsidRDefault="000609B4" w:rsidP="004B4732">
      <w:pPr>
        <w:shd w:val="clear" w:color="auto" w:fill="FFFFFF"/>
        <w:spacing w:before="120" w:after="0" w:line="240" w:lineRule="auto"/>
        <w:rPr>
          <w:rFonts w:ascii="Times New Roman" w:eastAsia="Times New Roman" w:hAnsi="Times New Roman" w:cs="Times New Roman"/>
          <w:b/>
          <w:bCs/>
          <w:color w:val="000000"/>
          <w:sz w:val="18"/>
          <w:szCs w:val="18"/>
          <w:u w:val="single"/>
          <w:lang w:val="nl-NL"/>
        </w:rPr>
      </w:pPr>
    </w:p>
    <w:p w:rsidR="000609B4" w:rsidRPr="004B4732" w:rsidRDefault="000609B4" w:rsidP="004B4732">
      <w:pPr>
        <w:shd w:val="clear" w:color="auto" w:fill="FFFFFF"/>
        <w:spacing w:before="120" w:after="0" w:line="240" w:lineRule="auto"/>
        <w:rPr>
          <w:rFonts w:ascii="Times New Roman" w:eastAsia="Times New Roman" w:hAnsi="Times New Roman" w:cs="Times New Roman"/>
          <w:b/>
          <w:bCs/>
          <w:color w:val="000000"/>
          <w:sz w:val="18"/>
          <w:szCs w:val="18"/>
          <w:u w:val="single"/>
          <w:lang w:val="nl-NL"/>
        </w:rPr>
      </w:pPr>
    </w:p>
    <w:p w:rsidR="000609B4" w:rsidRPr="004B4732" w:rsidRDefault="000609B4" w:rsidP="004B4732">
      <w:pPr>
        <w:shd w:val="clear" w:color="auto" w:fill="FFFFFF"/>
        <w:spacing w:before="120" w:after="0" w:line="240" w:lineRule="auto"/>
        <w:rPr>
          <w:rFonts w:ascii="Times New Roman" w:eastAsia="Times New Roman" w:hAnsi="Times New Roman" w:cs="Times New Roman"/>
          <w:b/>
          <w:bCs/>
          <w:color w:val="000000"/>
          <w:sz w:val="18"/>
          <w:szCs w:val="18"/>
          <w:u w:val="single"/>
          <w:lang w:val="nl-NL"/>
        </w:rPr>
      </w:pPr>
    </w:p>
    <w:p w:rsidR="000609B4" w:rsidRPr="004B4732" w:rsidRDefault="000609B4" w:rsidP="004B4732">
      <w:pPr>
        <w:shd w:val="clear" w:color="auto" w:fill="FFFFFF"/>
        <w:spacing w:before="120" w:after="0" w:line="240" w:lineRule="auto"/>
        <w:rPr>
          <w:rFonts w:ascii="Times New Roman" w:eastAsia="Times New Roman" w:hAnsi="Times New Roman" w:cs="Times New Roman"/>
          <w:b/>
          <w:bCs/>
          <w:color w:val="000000"/>
          <w:sz w:val="18"/>
          <w:szCs w:val="18"/>
          <w:u w:val="single"/>
          <w:lang w:val="nl-NL"/>
        </w:rPr>
      </w:pPr>
    </w:p>
    <w:sectPr w:rsidR="000609B4" w:rsidRPr="004B4732" w:rsidSect="001012C1">
      <w:headerReference w:type="default" r:id="rId8"/>
      <w:pgSz w:w="12240" w:h="15840"/>
      <w:pgMar w:top="794" w:right="1134" w:bottom="794" w:left="1701" w:header="22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84" w:rsidRDefault="00E35284" w:rsidP="002114AD">
      <w:pPr>
        <w:spacing w:after="0" w:line="240" w:lineRule="auto"/>
      </w:pPr>
      <w:r>
        <w:separator/>
      </w:r>
    </w:p>
  </w:endnote>
  <w:endnote w:type="continuationSeparator" w:id="0">
    <w:p w:rsidR="00E35284" w:rsidRDefault="00E35284" w:rsidP="00211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nFree">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84" w:rsidRDefault="00E35284" w:rsidP="002114AD">
      <w:pPr>
        <w:spacing w:after="0" w:line="240" w:lineRule="auto"/>
      </w:pPr>
      <w:r>
        <w:separator/>
      </w:r>
    </w:p>
  </w:footnote>
  <w:footnote w:type="continuationSeparator" w:id="0">
    <w:p w:rsidR="00E35284" w:rsidRDefault="00E35284" w:rsidP="002114AD">
      <w:pPr>
        <w:spacing w:after="0" w:line="240" w:lineRule="auto"/>
      </w:pPr>
      <w:r>
        <w:continuationSeparator/>
      </w:r>
    </w:p>
  </w:footnote>
  <w:footnote w:id="1">
    <w:p w:rsidR="002314D0" w:rsidRPr="0073322B" w:rsidRDefault="002314D0" w:rsidP="006B3F1D">
      <w:pPr>
        <w:pStyle w:val="FootnoteText"/>
        <w:ind w:firstLine="561"/>
        <w:jc w:val="both"/>
        <w:rPr>
          <w:sz w:val="24"/>
          <w:szCs w:val="24"/>
        </w:rPr>
      </w:pPr>
      <w:r w:rsidRPr="0073322B">
        <w:rPr>
          <w:rStyle w:val="FootnoteReference"/>
          <w:sz w:val="24"/>
          <w:szCs w:val="24"/>
        </w:rPr>
        <w:footnoteRef/>
      </w:r>
      <w:r w:rsidRPr="0073322B">
        <w:rPr>
          <w:sz w:val="24"/>
          <w:szCs w:val="24"/>
        </w:rPr>
        <w:t xml:space="preserve"> Nghị định số 23/2020/NĐ-CP ngày 24/3/2020 của Chính phủ quy định quản lý cát, sỏi lòng sông và bảo vệ lòng, bờ, bãi s</w:t>
      </w:r>
      <w:r>
        <w:rPr>
          <w:sz w:val="24"/>
          <w:szCs w:val="24"/>
        </w:rPr>
        <w:t xml:space="preserve">ông; </w:t>
      </w:r>
      <w:r w:rsidRPr="0073322B">
        <w:rPr>
          <w:sz w:val="24"/>
          <w:szCs w:val="24"/>
        </w:rPr>
        <w:t>Chỉ thị số 03/CT-TTg ngày 30/3/2015 của TTgCP về việc tăng cường hiệu quả thực thi chính sách, pháp luật về khoáng sản; Chỉ thị số 38/CT-TTg ngày 29/9/2020 của TTgCP về việc tiếp tục tăng cường công tác quản lý nhà nước đối với các hoạt động thăm dò, khai thác, chế biến, sử dụng và xuất khẩu khoáng sản.</w:t>
      </w:r>
    </w:p>
  </w:footnote>
  <w:footnote w:id="2">
    <w:p w:rsidR="002314D0" w:rsidRDefault="002314D0" w:rsidP="00DE1E71">
      <w:pPr>
        <w:pStyle w:val="FootnoteText"/>
        <w:ind w:firstLine="561"/>
        <w:jc w:val="both"/>
      </w:pPr>
      <w:r>
        <w:rPr>
          <w:rStyle w:val="FootnoteReference"/>
        </w:rPr>
        <w:footnoteRef/>
      </w:r>
      <w:r>
        <w:t xml:space="preserve"> </w:t>
      </w:r>
      <w:r w:rsidRPr="00C11DB5">
        <w:rPr>
          <w:sz w:val="24"/>
          <w:szCs w:val="24"/>
        </w:rPr>
        <w:t>G</w:t>
      </w:r>
      <w:r w:rsidRPr="00C11DB5">
        <w:rPr>
          <w:color w:val="000000"/>
          <w:sz w:val="24"/>
          <w:szCs w:val="24"/>
          <w:lang w:val="nl-NL"/>
        </w:rPr>
        <w:t xml:space="preserve">iá </w:t>
      </w:r>
      <w:r w:rsidRPr="005F2533">
        <w:rPr>
          <w:color w:val="000000"/>
          <w:sz w:val="24"/>
          <w:szCs w:val="24"/>
          <w:lang w:val="nl-NL"/>
        </w:rPr>
        <w:t xml:space="preserve">tính thuế tài nguyên </w:t>
      </w:r>
      <w:r>
        <w:rPr>
          <w:color w:val="000000"/>
          <w:sz w:val="24"/>
          <w:szCs w:val="24"/>
          <w:lang w:val="nl-NL"/>
        </w:rPr>
        <w:t>đ</w:t>
      </w:r>
      <w:r w:rsidRPr="005F2533">
        <w:rPr>
          <w:color w:val="000000"/>
          <w:sz w:val="24"/>
          <w:szCs w:val="24"/>
          <w:lang w:val="nl-NL"/>
        </w:rPr>
        <w:t>ối với cát đen trong xây dựng, tại Thông tư 44/2017/TT-BTC</w:t>
      </w:r>
      <w:r>
        <w:rPr>
          <w:color w:val="000000"/>
          <w:sz w:val="24"/>
          <w:szCs w:val="24"/>
          <w:lang w:val="nl-NL"/>
        </w:rPr>
        <w:t>:</w:t>
      </w:r>
      <w:r w:rsidRPr="005F2533">
        <w:rPr>
          <w:color w:val="000000"/>
          <w:sz w:val="24"/>
          <w:szCs w:val="24"/>
          <w:lang w:val="nl-NL"/>
        </w:rPr>
        <w:t xml:space="preserve"> 70.000 - 100.000 đồng/m</w:t>
      </w:r>
      <w:r w:rsidRPr="00FD4E82">
        <w:rPr>
          <w:color w:val="000000"/>
          <w:vertAlign w:val="superscript"/>
          <w:lang w:val="vi-VN"/>
        </w:rPr>
        <w:t>3</w:t>
      </w:r>
      <w:r w:rsidRPr="005F2533">
        <w:rPr>
          <w:color w:val="000000"/>
          <w:sz w:val="24"/>
          <w:szCs w:val="24"/>
          <w:lang w:val="nl-NL"/>
        </w:rPr>
        <w:t>, tại Thông tư</w:t>
      </w:r>
      <w:r w:rsidRPr="00CD2BF1">
        <w:rPr>
          <w:b/>
          <w:bCs/>
          <w:sz w:val="22"/>
          <w:szCs w:val="22"/>
          <w:lang w:val="sv-SE"/>
        </w:rPr>
        <w:t xml:space="preserve"> </w:t>
      </w:r>
      <w:r w:rsidRPr="005F2533">
        <w:rPr>
          <w:color w:val="000000"/>
          <w:sz w:val="24"/>
          <w:szCs w:val="24"/>
          <w:lang w:val="nl-NL"/>
        </w:rPr>
        <w:t>05/2020/TT-BTC</w:t>
      </w:r>
      <w:r>
        <w:rPr>
          <w:color w:val="000000"/>
          <w:sz w:val="24"/>
          <w:szCs w:val="24"/>
          <w:lang w:val="nl-NL"/>
        </w:rPr>
        <w:t xml:space="preserve">: </w:t>
      </w:r>
      <w:r w:rsidRPr="005F2533">
        <w:rPr>
          <w:color w:val="000000"/>
          <w:sz w:val="24"/>
          <w:szCs w:val="24"/>
          <w:lang w:val="nl-NL"/>
        </w:rPr>
        <w:t>56.000 - 200.000 đồng/m</w:t>
      </w:r>
      <w:r w:rsidRPr="00FD4E82">
        <w:rPr>
          <w:color w:val="000000"/>
          <w:vertAlign w:val="superscript"/>
          <w:lang w:val="vi-VN"/>
        </w:rPr>
        <w:t>3</w:t>
      </w:r>
      <w:r w:rsidRPr="005F2533">
        <w:rPr>
          <w:lang w:val="sv-SE"/>
        </w:rPr>
        <w:t>.</w:t>
      </w:r>
    </w:p>
  </w:footnote>
  <w:footnote w:id="3">
    <w:p w:rsidR="002314D0" w:rsidRPr="006642FF" w:rsidRDefault="002314D0" w:rsidP="00A30DF2">
      <w:pPr>
        <w:pStyle w:val="FootnoteText"/>
        <w:ind w:firstLine="561"/>
        <w:rPr>
          <w:sz w:val="24"/>
          <w:szCs w:val="24"/>
        </w:rPr>
      </w:pPr>
      <w:r w:rsidRPr="006642FF">
        <w:rPr>
          <w:rStyle w:val="FootnoteReference"/>
          <w:sz w:val="24"/>
          <w:szCs w:val="24"/>
        </w:rPr>
        <w:footnoteRef/>
      </w:r>
      <w:r>
        <w:t xml:space="preserve"> </w:t>
      </w:r>
      <w:r w:rsidRPr="006642FF">
        <w:rPr>
          <w:sz w:val="24"/>
          <w:szCs w:val="24"/>
        </w:rPr>
        <w:t xml:space="preserve">Tại tờ trình này, phần in nghiêng đậm là nội dung bổ sung so với NĐ 164. </w:t>
      </w:r>
    </w:p>
  </w:footnote>
  <w:footnote w:id="4">
    <w:p w:rsidR="002314D0" w:rsidRDefault="002314D0" w:rsidP="00DE1E71">
      <w:pPr>
        <w:pStyle w:val="FootnoteText"/>
        <w:ind w:firstLine="561"/>
      </w:pPr>
      <w:r>
        <w:rPr>
          <w:rStyle w:val="FootnoteReference"/>
        </w:rPr>
        <w:footnoteRef/>
      </w:r>
      <w:r>
        <w:t xml:space="preserve"> </w:t>
      </w:r>
      <w:r>
        <w:rPr>
          <w:sz w:val="24"/>
          <w:szCs w:val="24"/>
        </w:rPr>
        <w:t>Tại tờ trình này, phần</w:t>
      </w:r>
      <w:r w:rsidRPr="006642FF">
        <w:rPr>
          <w:sz w:val="24"/>
          <w:szCs w:val="24"/>
        </w:rPr>
        <w:t xml:space="preserve"> </w:t>
      </w:r>
      <w:r>
        <w:rPr>
          <w:sz w:val="24"/>
          <w:szCs w:val="24"/>
        </w:rPr>
        <w:t xml:space="preserve">ngạch ngang </w:t>
      </w:r>
      <w:r w:rsidRPr="006642FF">
        <w:rPr>
          <w:sz w:val="24"/>
          <w:szCs w:val="24"/>
        </w:rPr>
        <w:t xml:space="preserve">là nội dung </w:t>
      </w:r>
      <w:r>
        <w:rPr>
          <w:sz w:val="24"/>
          <w:szCs w:val="24"/>
        </w:rPr>
        <w:t>bãi bỏ</w:t>
      </w:r>
      <w:r w:rsidRPr="006642FF">
        <w:rPr>
          <w:sz w:val="24"/>
          <w:szCs w:val="24"/>
        </w:rPr>
        <w:t xml:space="preserve"> so với NĐ 164. </w:t>
      </w:r>
    </w:p>
  </w:footnote>
  <w:footnote w:id="5">
    <w:p w:rsidR="002314D0" w:rsidRPr="00263646" w:rsidRDefault="002314D0" w:rsidP="00DD3D57">
      <w:pPr>
        <w:pStyle w:val="FootnoteText"/>
        <w:spacing w:after="120"/>
        <w:ind w:firstLine="567"/>
        <w:rPr>
          <w:sz w:val="24"/>
          <w:szCs w:val="24"/>
        </w:rPr>
      </w:pPr>
      <w:r>
        <w:rPr>
          <w:rStyle w:val="FootnoteReference"/>
        </w:rPr>
        <w:footnoteRef/>
      </w:r>
      <w:r>
        <w:t xml:space="preserve"> </w:t>
      </w:r>
      <w:r w:rsidRPr="00263646">
        <w:rPr>
          <w:sz w:val="24"/>
          <w:szCs w:val="24"/>
        </w:rPr>
        <w:t>Giá bộ</w:t>
      </w:r>
      <w:r>
        <w:rPr>
          <w:sz w:val="24"/>
          <w:szCs w:val="24"/>
        </w:rPr>
        <w:t>t</w:t>
      </w:r>
      <w:r w:rsidRPr="00263646">
        <w:rPr>
          <w:sz w:val="24"/>
          <w:szCs w:val="24"/>
        </w:rPr>
        <w:t xml:space="preserve"> đ</w:t>
      </w:r>
      <w:r>
        <w:rPr>
          <w:sz w:val="24"/>
          <w:szCs w:val="24"/>
        </w:rPr>
        <w:t>á</w:t>
      </w:r>
      <w:r w:rsidRPr="00263646">
        <w:rPr>
          <w:sz w:val="24"/>
          <w:szCs w:val="24"/>
        </w:rPr>
        <w:t xml:space="preserve"> hoa trắng tại TP. Hồ Chí Minh:</w:t>
      </w:r>
      <w:r>
        <w:rPr>
          <w:sz w:val="24"/>
          <w:szCs w:val="24"/>
        </w:rPr>
        <w:t xml:space="preserve"> </w:t>
      </w:r>
      <w:r w:rsidRPr="00263646">
        <w:rPr>
          <w:sz w:val="24"/>
          <w:szCs w:val="24"/>
        </w:rPr>
        <w:t xml:space="preserve"> </w:t>
      </w:r>
    </w:p>
    <w:tbl>
      <w:tblPr>
        <w:tblStyle w:val="TableGrid"/>
        <w:tblW w:w="9416" w:type="dxa"/>
        <w:tblInd w:w="108" w:type="dxa"/>
        <w:tblLook w:val="04A0"/>
      </w:tblPr>
      <w:tblGrid>
        <w:gridCol w:w="359"/>
        <w:gridCol w:w="1768"/>
        <w:gridCol w:w="1519"/>
        <w:gridCol w:w="1096"/>
        <w:gridCol w:w="352"/>
        <w:gridCol w:w="1437"/>
        <w:gridCol w:w="1691"/>
        <w:gridCol w:w="1194"/>
      </w:tblGrid>
      <w:tr w:rsidR="002314D0" w:rsidRPr="00263646" w:rsidTr="00E51A24">
        <w:tc>
          <w:tcPr>
            <w:tcW w:w="359" w:type="dxa"/>
            <w:vAlign w:val="center"/>
          </w:tcPr>
          <w:p w:rsidR="002314D0" w:rsidRPr="00DB4B98" w:rsidRDefault="002314D0" w:rsidP="002314D0">
            <w:pPr>
              <w:pStyle w:val="FootnoteText"/>
              <w:ind w:left="-104" w:right="-48"/>
              <w:jc w:val="center"/>
              <w:rPr>
                <w:b/>
                <w:bCs/>
                <w:sz w:val="22"/>
                <w:szCs w:val="22"/>
              </w:rPr>
            </w:pPr>
            <w:r w:rsidRPr="00DB4B98">
              <w:rPr>
                <w:b/>
                <w:bCs/>
                <w:sz w:val="22"/>
                <w:szCs w:val="22"/>
              </w:rPr>
              <w:t>Stt</w:t>
            </w:r>
          </w:p>
        </w:tc>
        <w:tc>
          <w:tcPr>
            <w:tcW w:w="1768" w:type="dxa"/>
            <w:vAlign w:val="center"/>
            <w:hideMark/>
          </w:tcPr>
          <w:p w:rsidR="002314D0" w:rsidRPr="00DB4B98" w:rsidRDefault="002314D0" w:rsidP="002314D0">
            <w:pPr>
              <w:pStyle w:val="FootnoteText"/>
              <w:jc w:val="center"/>
              <w:rPr>
                <w:sz w:val="22"/>
                <w:szCs w:val="22"/>
              </w:rPr>
            </w:pPr>
            <w:r w:rsidRPr="00DB4B98">
              <w:rPr>
                <w:b/>
                <w:bCs/>
                <w:sz w:val="22"/>
                <w:szCs w:val="22"/>
              </w:rPr>
              <w:t>Kích cỡ hạt</w:t>
            </w:r>
          </w:p>
        </w:tc>
        <w:tc>
          <w:tcPr>
            <w:tcW w:w="1519" w:type="dxa"/>
            <w:vAlign w:val="center"/>
            <w:hideMark/>
          </w:tcPr>
          <w:p w:rsidR="002314D0" w:rsidRDefault="002314D0" w:rsidP="002314D0">
            <w:pPr>
              <w:pStyle w:val="FootnoteText"/>
              <w:jc w:val="center"/>
              <w:rPr>
                <w:b/>
                <w:bCs/>
                <w:sz w:val="22"/>
                <w:szCs w:val="22"/>
              </w:rPr>
            </w:pPr>
            <w:r w:rsidRPr="00DB4B98">
              <w:rPr>
                <w:b/>
                <w:bCs/>
                <w:sz w:val="22"/>
                <w:szCs w:val="22"/>
              </w:rPr>
              <w:t>Đặc tính</w:t>
            </w:r>
          </w:p>
          <w:p w:rsidR="002314D0" w:rsidRPr="00DB4B98" w:rsidRDefault="002314D0" w:rsidP="002314D0">
            <w:pPr>
              <w:pStyle w:val="FootnoteText"/>
              <w:jc w:val="center"/>
              <w:rPr>
                <w:sz w:val="22"/>
                <w:szCs w:val="22"/>
              </w:rPr>
            </w:pPr>
            <w:r w:rsidRPr="00DB4B98">
              <w:rPr>
                <w:b/>
                <w:bCs/>
                <w:sz w:val="22"/>
                <w:szCs w:val="22"/>
              </w:rPr>
              <w:t>vật lý</w:t>
            </w:r>
          </w:p>
        </w:tc>
        <w:tc>
          <w:tcPr>
            <w:tcW w:w="1096" w:type="dxa"/>
            <w:vAlign w:val="center"/>
            <w:hideMark/>
          </w:tcPr>
          <w:p w:rsidR="002314D0" w:rsidRPr="00DB4B98" w:rsidRDefault="002314D0" w:rsidP="002314D0">
            <w:pPr>
              <w:pStyle w:val="FootnoteText"/>
              <w:ind w:left="-107" w:right="-89"/>
              <w:jc w:val="center"/>
              <w:rPr>
                <w:sz w:val="22"/>
                <w:szCs w:val="22"/>
              </w:rPr>
            </w:pPr>
            <w:r w:rsidRPr="00DB4B98">
              <w:rPr>
                <w:b/>
                <w:bCs/>
                <w:sz w:val="22"/>
                <w:szCs w:val="22"/>
              </w:rPr>
              <w:t>Đơn giá (đồng/tấn)</w:t>
            </w:r>
          </w:p>
        </w:tc>
        <w:tc>
          <w:tcPr>
            <w:tcW w:w="352" w:type="dxa"/>
            <w:vAlign w:val="center"/>
          </w:tcPr>
          <w:p w:rsidR="002314D0" w:rsidRPr="00DB4B98" w:rsidRDefault="002314D0" w:rsidP="002314D0">
            <w:pPr>
              <w:pStyle w:val="FootnoteText"/>
              <w:ind w:left="-117" w:right="-124"/>
              <w:jc w:val="center"/>
              <w:rPr>
                <w:b/>
                <w:bCs/>
                <w:sz w:val="22"/>
                <w:szCs w:val="22"/>
              </w:rPr>
            </w:pPr>
            <w:r w:rsidRPr="00DB4B98">
              <w:rPr>
                <w:b/>
                <w:bCs/>
                <w:sz w:val="22"/>
                <w:szCs w:val="22"/>
              </w:rPr>
              <w:t>Stt</w:t>
            </w:r>
          </w:p>
        </w:tc>
        <w:tc>
          <w:tcPr>
            <w:tcW w:w="1437" w:type="dxa"/>
            <w:vAlign w:val="center"/>
          </w:tcPr>
          <w:p w:rsidR="002314D0" w:rsidRPr="00DB4B98" w:rsidRDefault="002314D0" w:rsidP="002314D0">
            <w:pPr>
              <w:pStyle w:val="FootnoteText"/>
              <w:jc w:val="center"/>
              <w:rPr>
                <w:b/>
                <w:bCs/>
                <w:sz w:val="22"/>
                <w:szCs w:val="22"/>
              </w:rPr>
            </w:pPr>
            <w:r w:rsidRPr="00DB4B98">
              <w:rPr>
                <w:b/>
                <w:bCs/>
                <w:sz w:val="22"/>
                <w:szCs w:val="22"/>
              </w:rPr>
              <w:t>Kích cỡ hạt</w:t>
            </w:r>
          </w:p>
        </w:tc>
        <w:tc>
          <w:tcPr>
            <w:tcW w:w="1691" w:type="dxa"/>
            <w:vAlign w:val="center"/>
          </w:tcPr>
          <w:p w:rsidR="002314D0" w:rsidRDefault="002314D0" w:rsidP="002314D0">
            <w:pPr>
              <w:pStyle w:val="FootnoteText"/>
              <w:jc w:val="center"/>
              <w:rPr>
                <w:b/>
                <w:bCs/>
                <w:sz w:val="22"/>
                <w:szCs w:val="22"/>
              </w:rPr>
            </w:pPr>
            <w:r w:rsidRPr="00DB4B98">
              <w:rPr>
                <w:b/>
                <w:bCs/>
                <w:sz w:val="22"/>
                <w:szCs w:val="22"/>
              </w:rPr>
              <w:t>Đặc tính</w:t>
            </w:r>
          </w:p>
          <w:p w:rsidR="002314D0" w:rsidRPr="00DB4B98" w:rsidRDefault="002314D0" w:rsidP="002314D0">
            <w:pPr>
              <w:pStyle w:val="FootnoteText"/>
              <w:jc w:val="center"/>
              <w:rPr>
                <w:b/>
                <w:bCs/>
                <w:sz w:val="22"/>
                <w:szCs w:val="22"/>
              </w:rPr>
            </w:pPr>
            <w:r w:rsidRPr="00DB4B98">
              <w:rPr>
                <w:b/>
                <w:bCs/>
                <w:sz w:val="22"/>
                <w:szCs w:val="22"/>
              </w:rPr>
              <w:t>vật lý</w:t>
            </w:r>
          </w:p>
        </w:tc>
        <w:tc>
          <w:tcPr>
            <w:tcW w:w="1194" w:type="dxa"/>
            <w:vAlign w:val="center"/>
          </w:tcPr>
          <w:p w:rsidR="002314D0" w:rsidRPr="00DB4B98" w:rsidRDefault="002314D0" w:rsidP="002314D0">
            <w:pPr>
              <w:pStyle w:val="FootnoteText"/>
              <w:jc w:val="center"/>
              <w:rPr>
                <w:b/>
                <w:bCs/>
                <w:sz w:val="22"/>
                <w:szCs w:val="22"/>
              </w:rPr>
            </w:pPr>
            <w:r w:rsidRPr="00DB4B98">
              <w:rPr>
                <w:b/>
                <w:bCs/>
                <w:sz w:val="22"/>
                <w:szCs w:val="22"/>
              </w:rPr>
              <w:t>Đơn giá (đồng/tấn)</w:t>
            </w:r>
          </w:p>
        </w:tc>
      </w:tr>
      <w:tr w:rsidR="002314D0" w:rsidRPr="00263646" w:rsidTr="00E51A24">
        <w:tc>
          <w:tcPr>
            <w:tcW w:w="359" w:type="dxa"/>
          </w:tcPr>
          <w:p w:rsidR="002314D0" w:rsidRPr="00DB4B98" w:rsidRDefault="002314D0" w:rsidP="002314D0">
            <w:pPr>
              <w:pStyle w:val="FootnoteText"/>
              <w:rPr>
                <w:sz w:val="22"/>
                <w:szCs w:val="22"/>
              </w:rPr>
            </w:pPr>
            <w:r w:rsidRPr="00DB4B98">
              <w:rPr>
                <w:sz w:val="22"/>
                <w:szCs w:val="22"/>
              </w:rPr>
              <w:t>1</w:t>
            </w:r>
          </w:p>
        </w:tc>
        <w:tc>
          <w:tcPr>
            <w:tcW w:w="1768" w:type="dxa"/>
            <w:hideMark/>
          </w:tcPr>
          <w:p w:rsidR="002314D0" w:rsidRPr="00DB4B98" w:rsidRDefault="002314D0" w:rsidP="002314D0">
            <w:pPr>
              <w:pStyle w:val="FootnoteText"/>
              <w:rPr>
                <w:sz w:val="22"/>
                <w:szCs w:val="22"/>
              </w:rPr>
            </w:pPr>
            <w:r w:rsidRPr="00DB4B98">
              <w:rPr>
                <w:sz w:val="22"/>
                <w:szCs w:val="22"/>
              </w:rPr>
              <w:t>D97=51,0</w:t>
            </w:r>
          </w:p>
          <w:p w:rsidR="002314D0" w:rsidRPr="00DB4B98" w:rsidRDefault="002314D0" w:rsidP="002314D0">
            <w:pPr>
              <w:pStyle w:val="FootnoteText"/>
              <w:rPr>
                <w:sz w:val="22"/>
                <w:szCs w:val="22"/>
              </w:rPr>
            </w:pPr>
            <w:r w:rsidRPr="00DB4B98">
              <w:rPr>
                <w:sz w:val="22"/>
                <w:szCs w:val="22"/>
              </w:rPr>
              <w:t>D50=1,7 max</w:t>
            </w:r>
          </w:p>
        </w:tc>
        <w:tc>
          <w:tcPr>
            <w:tcW w:w="1519" w:type="dxa"/>
            <w:hideMark/>
          </w:tcPr>
          <w:p w:rsidR="002314D0" w:rsidRPr="00DB4B98" w:rsidRDefault="002314D0" w:rsidP="002314D0">
            <w:pPr>
              <w:pStyle w:val="FootnoteText"/>
              <w:rPr>
                <w:sz w:val="22"/>
                <w:szCs w:val="22"/>
              </w:rPr>
            </w:pPr>
            <w:r w:rsidRPr="00DB4B98">
              <w:rPr>
                <w:sz w:val="22"/>
                <w:szCs w:val="22"/>
              </w:rPr>
              <w:t>Độ trắng: 97%</w:t>
            </w:r>
          </w:p>
          <w:p w:rsidR="002314D0" w:rsidRPr="00DB4B98" w:rsidRDefault="002314D0" w:rsidP="002314D0">
            <w:pPr>
              <w:pStyle w:val="FootnoteText"/>
              <w:rPr>
                <w:sz w:val="22"/>
                <w:szCs w:val="22"/>
              </w:rPr>
            </w:pPr>
            <w:r w:rsidRPr="00DB4B98">
              <w:rPr>
                <w:sz w:val="22"/>
                <w:szCs w:val="22"/>
              </w:rPr>
              <w:t>Độ sáng: 94%</w:t>
            </w:r>
          </w:p>
        </w:tc>
        <w:tc>
          <w:tcPr>
            <w:tcW w:w="1096" w:type="dxa"/>
            <w:vAlign w:val="center"/>
            <w:hideMark/>
          </w:tcPr>
          <w:p w:rsidR="002314D0" w:rsidRPr="00DB4B98" w:rsidRDefault="002314D0" w:rsidP="002314D0">
            <w:pPr>
              <w:pStyle w:val="FootnoteText"/>
              <w:jc w:val="center"/>
              <w:rPr>
                <w:sz w:val="22"/>
                <w:szCs w:val="22"/>
              </w:rPr>
            </w:pPr>
            <w:r w:rsidRPr="00DB4B98">
              <w:rPr>
                <w:sz w:val="22"/>
                <w:szCs w:val="22"/>
              </w:rPr>
              <w:t>2.340.000</w:t>
            </w:r>
          </w:p>
        </w:tc>
        <w:tc>
          <w:tcPr>
            <w:tcW w:w="352" w:type="dxa"/>
          </w:tcPr>
          <w:p w:rsidR="002314D0" w:rsidRPr="00DB4B98" w:rsidRDefault="002314D0" w:rsidP="002314D0">
            <w:pPr>
              <w:pStyle w:val="FootnoteText"/>
              <w:rPr>
                <w:sz w:val="22"/>
                <w:szCs w:val="22"/>
              </w:rPr>
            </w:pPr>
            <w:r w:rsidRPr="00DB4B98">
              <w:rPr>
                <w:sz w:val="22"/>
                <w:szCs w:val="22"/>
              </w:rPr>
              <w:t>5</w:t>
            </w:r>
          </w:p>
        </w:tc>
        <w:tc>
          <w:tcPr>
            <w:tcW w:w="1437" w:type="dxa"/>
          </w:tcPr>
          <w:p w:rsidR="002314D0" w:rsidRPr="00DB4B98" w:rsidRDefault="002314D0" w:rsidP="002314D0">
            <w:pPr>
              <w:pStyle w:val="FootnoteText"/>
              <w:rPr>
                <w:sz w:val="22"/>
                <w:szCs w:val="22"/>
              </w:rPr>
            </w:pPr>
            <w:r w:rsidRPr="00DB4B98">
              <w:rPr>
                <w:sz w:val="22"/>
                <w:szCs w:val="22"/>
              </w:rPr>
              <w:t>D97=152,0</w:t>
            </w:r>
          </w:p>
          <w:p w:rsidR="002314D0" w:rsidRPr="00DB4B98" w:rsidRDefault="002314D0" w:rsidP="002314D0">
            <w:pPr>
              <w:pStyle w:val="FootnoteText"/>
              <w:rPr>
                <w:sz w:val="22"/>
                <w:szCs w:val="22"/>
              </w:rPr>
            </w:pPr>
            <w:r w:rsidRPr="00DB4B98">
              <w:rPr>
                <w:sz w:val="22"/>
                <w:szCs w:val="22"/>
              </w:rPr>
              <w:t>D50=4,4 max</w:t>
            </w:r>
          </w:p>
        </w:tc>
        <w:tc>
          <w:tcPr>
            <w:tcW w:w="1691" w:type="dxa"/>
          </w:tcPr>
          <w:p w:rsidR="002314D0" w:rsidRPr="00DB4B98" w:rsidRDefault="002314D0" w:rsidP="002314D0">
            <w:pPr>
              <w:pStyle w:val="FootnoteText"/>
              <w:rPr>
                <w:sz w:val="22"/>
                <w:szCs w:val="22"/>
              </w:rPr>
            </w:pPr>
            <w:r w:rsidRPr="00DB4B98">
              <w:rPr>
                <w:sz w:val="22"/>
                <w:szCs w:val="22"/>
              </w:rPr>
              <w:t>Độ trắng: 97%</w:t>
            </w:r>
          </w:p>
          <w:p w:rsidR="002314D0" w:rsidRPr="00DB4B98" w:rsidRDefault="002314D0" w:rsidP="002314D0">
            <w:pPr>
              <w:pStyle w:val="FootnoteText"/>
              <w:rPr>
                <w:sz w:val="22"/>
                <w:szCs w:val="22"/>
              </w:rPr>
            </w:pPr>
            <w:r w:rsidRPr="00DB4B98">
              <w:rPr>
                <w:sz w:val="22"/>
                <w:szCs w:val="22"/>
              </w:rPr>
              <w:t>Độ sáng: 94%</w:t>
            </w:r>
          </w:p>
        </w:tc>
        <w:tc>
          <w:tcPr>
            <w:tcW w:w="1194" w:type="dxa"/>
            <w:vAlign w:val="center"/>
          </w:tcPr>
          <w:p w:rsidR="002314D0" w:rsidRPr="00DB4B98" w:rsidRDefault="002314D0" w:rsidP="002314D0">
            <w:pPr>
              <w:pStyle w:val="FootnoteText"/>
              <w:jc w:val="center"/>
              <w:rPr>
                <w:sz w:val="22"/>
                <w:szCs w:val="22"/>
              </w:rPr>
            </w:pPr>
            <w:r w:rsidRPr="00DB4B98">
              <w:rPr>
                <w:sz w:val="22"/>
                <w:szCs w:val="22"/>
              </w:rPr>
              <w:t>1.269.000</w:t>
            </w:r>
          </w:p>
        </w:tc>
      </w:tr>
      <w:tr w:rsidR="002314D0" w:rsidRPr="00263646" w:rsidTr="00E51A24">
        <w:tc>
          <w:tcPr>
            <w:tcW w:w="359" w:type="dxa"/>
          </w:tcPr>
          <w:p w:rsidR="002314D0" w:rsidRPr="00DB4B98" w:rsidRDefault="002314D0" w:rsidP="002314D0">
            <w:pPr>
              <w:pStyle w:val="FootnoteText"/>
              <w:rPr>
                <w:sz w:val="22"/>
                <w:szCs w:val="22"/>
              </w:rPr>
            </w:pPr>
            <w:r w:rsidRPr="00DB4B98">
              <w:rPr>
                <w:sz w:val="22"/>
                <w:szCs w:val="22"/>
              </w:rPr>
              <w:t>2</w:t>
            </w:r>
          </w:p>
        </w:tc>
        <w:tc>
          <w:tcPr>
            <w:tcW w:w="1768" w:type="dxa"/>
            <w:hideMark/>
          </w:tcPr>
          <w:p w:rsidR="002314D0" w:rsidRPr="00DB4B98" w:rsidRDefault="002314D0" w:rsidP="002314D0">
            <w:pPr>
              <w:pStyle w:val="FootnoteText"/>
              <w:rPr>
                <w:sz w:val="22"/>
                <w:szCs w:val="22"/>
              </w:rPr>
            </w:pPr>
            <w:r w:rsidRPr="00DB4B98">
              <w:rPr>
                <w:sz w:val="22"/>
                <w:szCs w:val="22"/>
              </w:rPr>
              <w:t>D97=61,0</w:t>
            </w:r>
          </w:p>
          <w:p w:rsidR="002314D0" w:rsidRPr="00DB4B98" w:rsidRDefault="002314D0" w:rsidP="002314D0">
            <w:pPr>
              <w:pStyle w:val="FootnoteText"/>
              <w:rPr>
                <w:sz w:val="22"/>
                <w:szCs w:val="22"/>
              </w:rPr>
            </w:pPr>
            <w:r w:rsidRPr="00DB4B98">
              <w:rPr>
                <w:sz w:val="22"/>
                <w:szCs w:val="22"/>
              </w:rPr>
              <w:t>D50=2 max</w:t>
            </w:r>
          </w:p>
        </w:tc>
        <w:tc>
          <w:tcPr>
            <w:tcW w:w="1519" w:type="dxa"/>
            <w:hideMark/>
          </w:tcPr>
          <w:p w:rsidR="002314D0" w:rsidRPr="00DB4B98" w:rsidRDefault="002314D0" w:rsidP="002314D0">
            <w:pPr>
              <w:pStyle w:val="FootnoteText"/>
              <w:rPr>
                <w:sz w:val="22"/>
                <w:szCs w:val="22"/>
              </w:rPr>
            </w:pPr>
            <w:r w:rsidRPr="00DB4B98">
              <w:rPr>
                <w:sz w:val="22"/>
                <w:szCs w:val="22"/>
              </w:rPr>
              <w:t>Độ trắng: 97%</w:t>
            </w:r>
          </w:p>
          <w:p w:rsidR="002314D0" w:rsidRPr="00DB4B98" w:rsidRDefault="002314D0" w:rsidP="002314D0">
            <w:pPr>
              <w:pStyle w:val="FootnoteText"/>
              <w:rPr>
                <w:sz w:val="22"/>
                <w:szCs w:val="22"/>
              </w:rPr>
            </w:pPr>
            <w:r w:rsidRPr="00DB4B98">
              <w:rPr>
                <w:sz w:val="22"/>
                <w:szCs w:val="22"/>
              </w:rPr>
              <w:t>Độ sáng: 94%</w:t>
            </w:r>
          </w:p>
        </w:tc>
        <w:tc>
          <w:tcPr>
            <w:tcW w:w="1096" w:type="dxa"/>
            <w:vAlign w:val="center"/>
            <w:hideMark/>
          </w:tcPr>
          <w:p w:rsidR="002314D0" w:rsidRPr="00DB4B98" w:rsidRDefault="002314D0" w:rsidP="002314D0">
            <w:pPr>
              <w:pStyle w:val="FootnoteText"/>
              <w:jc w:val="center"/>
              <w:rPr>
                <w:sz w:val="22"/>
                <w:szCs w:val="22"/>
              </w:rPr>
            </w:pPr>
            <w:r w:rsidRPr="00DB4B98">
              <w:rPr>
                <w:sz w:val="22"/>
                <w:szCs w:val="22"/>
              </w:rPr>
              <w:t>2.228.000</w:t>
            </w:r>
          </w:p>
        </w:tc>
        <w:tc>
          <w:tcPr>
            <w:tcW w:w="352" w:type="dxa"/>
          </w:tcPr>
          <w:p w:rsidR="002314D0" w:rsidRPr="00DB4B98" w:rsidRDefault="002314D0" w:rsidP="002314D0">
            <w:pPr>
              <w:pStyle w:val="FootnoteText"/>
              <w:rPr>
                <w:sz w:val="22"/>
                <w:szCs w:val="22"/>
              </w:rPr>
            </w:pPr>
            <w:r w:rsidRPr="00DB4B98">
              <w:rPr>
                <w:sz w:val="22"/>
                <w:szCs w:val="22"/>
              </w:rPr>
              <w:t>6</w:t>
            </w:r>
          </w:p>
        </w:tc>
        <w:tc>
          <w:tcPr>
            <w:tcW w:w="1437" w:type="dxa"/>
          </w:tcPr>
          <w:p w:rsidR="002314D0" w:rsidRPr="00DB4B98" w:rsidRDefault="002314D0" w:rsidP="002314D0">
            <w:pPr>
              <w:pStyle w:val="FootnoteText"/>
              <w:rPr>
                <w:sz w:val="22"/>
                <w:szCs w:val="22"/>
              </w:rPr>
            </w:pPr>
            <w:r w:rsidRPr="00DB4B98">
              <w:rPr>
                <w:sz w:val="22"/>
                <w:szCs w:val="22"/>
              </w:rPr>
              <w:t>D97=202,0</w:t>
            </w:r>
          </w:p>
          <w:p w:rsidR="002314D0" w:rsidRPr="00DB4B98" w:rsidRDefault="002314D0" w:rsidP="002314D0">
            <w:pPr>
              <w:pStyle w:val="FootnoteText"/>
              <w:rPr>
                <w:sz w:val="22"/>
                <w:szCs w:val="22"/>
              </w:rPr>
            </w:pPr>
            <w:r w:rsidRPr="00DB4B98">
              <w:rPr>
                <w:sz w:val="22"/>
                <w:szCs w:val="22"/>
              </w:rPr>
              <w:t>D50=5,5 max</w:t>
            </w:r>
          </w:p>
        </w:tc>
        <w:tc>
          <w:tcPr>
            <w:tcW w:w="1691" w:type="dxa"/>
          </w:tcPr>
          <w:p w:rsidR="002314D0" w:rsidRPr="00DB4B98" w:rsidRDefault="002314D0" w:rsidP="002314D0">
            <w:pPr>
              <w:pStyle w:val="FootnoteText"/>
              <w:rPr>
                <w:sz w:val="22"/>
                <w:szCs w:val="22"/>
              </w:rPr>
            </w:pPr>
            <w:r w:rsidRPr="00DB4B98">
              <w:rPr>
                <w:sz w:val="22"/>
                <w:szCs w:val="22"/>
              </w:rPr>
              <w:t>Độ trắng: 97%</w:t>
            </w:r>
          </w:p>
          <w:p w:rsidR="002314D0" w:rsidRPr="00DB4B98" w:rsidRDefault="002314D0" w:rsidP="002314D0">
            <w:pPr>
              <w:pStyle w:val="FootnoteText"/>
              <w:rPr>
                <w:sz w:val="22"/>
                <w:szCs w:val="22"/>
              </w:rPr>
            </w:pPr>
            <w:r w:rsidRPr="00DB4B98">
              <w:rPr>
                <w:sz w:val="22"/>
                <w:szCs w:val="22"/>
              </w:rPr>
              <w:t>Độ sáng: 94%</w:t>
            </w:r>
          </w:p>
        </w:tc>
        <w:tc>
          <w:tcPr>
            <w:tcW w:w="1194" w:type="dxa"/>
            <w:vAlign w:val="center"/>
          </w:tcPr>
          <w:p w:rsidR="002314D0" w:rsidRPr="00DB4B98" w:rsidRDefault="002314D0" w:rsidP="002314D0">
            <w:pPr>
              <w:pStyle w:val="FootnoteText"/>
              <w:jc w:val="center"/>
              <w:rPr>
                <w:sz w:val="22"/>
                <w:szCs w:val="22"/>
              </w:rPr>
            </w:pPr>
            <w:r w:rsidRPr="00DB4B98">
              <w:rPr>
                <w:sz w:val="22"/>
                <w:szCs w:val="22"/>
              </w:rPr>
              <w:t>2.340.000</w:t>
            </w:r>
          </w:p>
        </w:tc>
      </w:tr>
      <w:tr w:rsidR="002314D0" w:rsidRPr="00263646" w:rsidTr="00E51A24">
        <w:tc>
          <w:tcPr>
            <w:tcW w:w="359" w:type="dxa"/>
          </w:tcPr>
          <w:p w:rsidR="002314D0" w:rsidRPr="00DB4B98" w:rsidRDefault="002314D0" w:rsidP="002314D0">
            <w:pPr>
              <w:pStyle w:val="FootnoteText"/>
              <w:rPr>
                <w:sz w:val="22"/>
                <w:szCs w:val="22"/>
              </w:rPr>
            </w:pPr>
            <w:r w:rsidRPr="00DB4B98">
              <w:rPr>
                <w:sz w:val="22"/>
                <w:szCs w:val="22"/>
              </w:rPr>
              <w:t>3</w:t>
            </w:r>
          </w:p>
        </w:tc>
        <w:tc>
          <w:tcPr>
            <w:tcW w:w="1768" w:type="dxa"/>
            <w:hideMark/>
          </w:tcPr>
          <w:p w:rsidR="002314D0" w:rsidRPr="00DB4B98" w:rsidRDefault="002314D0" w:rsidP="002314D0">
            <w:pPr>
              <w:pStyle w:val="FootnoteText"/>
              <w:rPr>
                <w:sz w:val="22"/>
                <w:szCs w:val="22"/>
              </w:rPr>
            </w:pPr>
            <w:r w:rsidRPr="00DB4B98">
              <w:rPr>
                <w:sz w:val="22"/>
                <w:szCs w:val="22"/>
              </w:rPr>
              <w:t>D97=81,0</w:t>
            </w:r>
          </w:p>
          <w:p w:rsidR="002314D0" w:rsidRPr="00DB4B98" w:rsidRDefault="002314D0" w:rsidP="002314D0">
            <w:pPr>
              <w:pStyle w:val="FootnoteText"/>
              <w:rPr>
                <w:sz w:val="22"/>
                <w:szCs w:val="22"/>
              </w:rPr>
            </w:pPr>
            <w:r w:rsidRPr="00DB4B98">
              <w:rPr>
                <w:sz w:val="22"/>
                <w:szCs w:val="22"/>
              </w:rPr>
              <w:t>D50=2,5 max</w:t>
            </w:r>
          </w:p>
        </w:tc>
        <w:tc>
          <w:tcPr>
            <w:tcW w:w="1519" w:type="dxa"/>
            <w:hideMark/>
          </w:tcPr>
          <w:p w:rsidR="002314D0" w:rsidRPr="00DB4B98" w:rsidRDefault="002314D0" w:rsidP="002314D0">
            <w:pPr>
              <w:pStyle w:val="FootnoteText"/>
              <w:rPr>
                <w:sz w:val="22"/>
                <w:szCs w:val="22"/>
              </w:rPr>
            </w:pPr>
            <w:r w:rsidRPr="00DB4B98">
              <w:rPr>
                <w:sz w:val="22"/>
                <w:szCs w:val="22"/>
              </w:rPr>
              <w:t>Độ trắng:97%</w:t>
            </w:r>
          </w:p>
          <w:p w:rsidR="002314D0" w:rsidRPr="00DB4B98" w:rsidRDefault="002314D0" w:rsidP="002314D0">
            <w:pPr>
              <w:pStyle w:val="FootnoteText"/>
              <w:rPr>
                <w:sz w:val="22"/>
                <w:szCs w:val="22"/>
              </w:rPr>
            </w:pPr>
            <w:r w:rsidRPr="00DB4B98">
              <w:rPr>
                <w:sz w:val="22"/>
                <w:szCs w:val="22"/>
              </w:rPr>
              <w:t>Độ sáng: 94%</w:t>
            </w:r>
          </w:p>
        </w:tc>
        <w:tc>
          <w:tcPr>
            <w:tcW w:w="1096" w:type="dxa"/>
            <w:vAlign w:val="center"/>
            <w:hideMark/>
          </w:tcPr>
          <w:p w:rsidR="002314D0" w:rsidRPr="00DB4B98" w:rsidRDefault="002314D0" w:rsidP="002314D0">
            <w:pPr>
              <w:pStyle w:val="FootnoteText"/>
              <w:jc w:val="center"/>
              <w:rPr>
                <w:sz w:val="22"/>
                <w:szCs w:val="22"/>
              </w:rPr>
            </w:pPr>
            <w:r w:rsidRPr="00DB4B98">
              <w:rPr>
                <w:sz w:val="22"/>
                <w:szCs w:val="22"/>
              </w:rPr>
              <w:t>1.524.000</w:t>
            </w:r>
          </w:p>
        </w:tc>
        <w:tc>
          <w:tcPr>
            <w:tcW w:w="352" w:type="dxa"/>
          </w:tcPr>
          <w:p w:rsidR="002314D0" w:rsidRPr="00DB4B98" w:rsidRDefault="002314D0" w:rsidP="002314D0">
            <w:pPr>
              <w:pStyle w:val="FootnoteText"/>
              <w:rPr>
                <w:sz w:val="22"/>
                <w:szCs w:val="22"/>
              </w:rPr>
            </w:pPr>
            <w:r w:rsidRPr="00DB4B98">
              <w:rPr>
                <w:sz w:val="22"/>
                <w:szCs w:val="22"/>
              </w:rPr>
              <w:t>7</w:t>
            </w:r>
          </w:p>
        </w:tc>
        <w:tc>
          <w:tcPr>
            <w:tcW w:w="1437" w:type="dxa"/>
          </w:tcPr>
          <w:p w:rsidR="002314D0" w:rsidRPr="00DB4B98" w:rsidRDefault="002314D0" w:rsidP="002314D0">
            <w:pPr>
              <w:pStyle w:val="FootnoteText"/>
              <w:rPr>
                <w:sz w:val="22"/>
                <w:szCs w:val="22"/>
              </w:rPr>
            </w:pPr>
            <w:r w:rsidRPr="00DB4B98">
              <w:rPr>
                <w:sz w:val="22"/>
                <w:szCs w:val="22"/>
              </w:rPr>
              <w:t>D97=252,0</w:t>
            </w:r>
          </w:p>
          <w:p w:rsidR="002314D0" w:rsidRPr="00DB4B98" w:rsidRDefault="002314D0" w:rsidP="002314D0">
            <w:pPr>
              <w:pStyle w:val="FootnoteText"/>
              <w:rPr>
                <w:sz w:val="22"/>
                <w:szCs w:val="22"/>
              </w:rPr>
            </w:pPr>
            <w:r w:rsidRPr="00DB4B98">
              <w:rPr>
                <w:sz w:val="22"/>
                <w:szCs w:val="22"/>
              </w:rPr>
              <w:t>D50=6 max</w:t>
            </w:r>
          </w:p>
        </w:tc>
        <w:tc>
          <w:tcPr>
            <w:tcW w:w="1691" w:type="dxa"/>
          </w:tcPr>
          <w:p w:rsidR="002314D0" w:rsidRPr="00DB4B98" w:rsidRDefault="002314D0" w:rsidP="002314D0">
            <w:pPr>
              <w:pStyle w:val="FootnoteText"/>
              <w:rPr>
                <w:sz w:val="22"/>
                <w:szCs w:val="22"/>
              </w:rPr>
            </w:pPr>
            <w:r w:rsidRPr="00DB4B98">
              <w:rPr>
                <w:sz w:val="22"/>
                <w:szCs w:val="22"/>
              </w:rPr>
              <w:t>Độ trắng: 97%</w:t>
            </w:r>
          </w:p>
          <w:p w:rsidR="002314D0" w:rsidRPr="00DB4B98" w:rsidRDefault="002314D0" w:rsidP="002314D0">
            <w:pPr>
              <w:pStyle w:val="FootnoteText"/>
              <w:rPr>
                <w:sz w:val="22"/>
                <w:szCs w:val="22"/>
              </w:rPr>
            </w:pPr>
            <w:r w:rsidRPr="00DB4B98">
              <w:rPr>
                <w:sz w:val="22"/>
                <w:szCs w:val="22"/>
              </w:rPr>
              <w:t>Độ sáng: 94%</w:t>
            </w:r>
          </w:p>
        </w:tc>
        <w:tc>
          <w:tcPr>
            <w:tcW w:w="1194" w:type="dxa"/>
            <w:vAlign w:val="center"/>
          </w:tcPr>
          <w:p w:rsidR="002314D0" w:rsidRPr="00DB4B98" w:rsidRDefault="002314D0" w:rsidP="002314D0">
            <w:pPr>
              <w:pStyle w:val="FootnoteText"/>
              <w:jc w:val="center"/>
              <w:rPr>
                <w:sz w:val="22"/>
                <w:szCs w:val="22"/>
              </w:rPr>
            </w:pPr>
            <w:r w:rsidRPr="00DB4B98">
              <w:rPr>
                <w:sz w:val="22"/>
                <w:szCs w:val="22"/>
              </w:rPr>
              <w:t>1.249.000</w:t>
            </w:r>
          </w:p>
        </w:tc>
      </w:tr>
      <w:tr w:rsidR="002314D0" w:rsidRPr="00263646" w:rsidTr="00E51A24">
        <w:tc>
          <w:tcPr>
            <w:tcW w:w="359" w:type="dxa"/>
          </w:tcPr>
          <w:p w:rsidR="002314D0" w:rsidRPr="00DB4B98" w:rsidRDefault="002314D0" w:rsidP="002314D0">
            <w:pPr>
              <w:pStyle w:val="FootnoteText"/>
              <w:rPr>
                <w:sz w:val="22"/>
                <w:szCs w:val="22"/>
              </w:rPr>
            </w:pPr>
            <w:r w:rsidRPr="00DB4B98">
              <w:rPr>
                <w:sz w:val="22"/>
                <w:szCs w:val="22"/>
              </w:rPr>
              <w:t>4</w:t>
            </w:r>
          </w:p>
        </w:tc>
        <w:tc>
          <w:tcPr>
            <w:tcW w:w="1768" w:type="dxa"/>
            <w:hideMark/>
          </w:tcPr>
          <w:p w:rsidR="002314D0" w:rsidRPr="00DB4B98" w:rsidRDefault="002314D0" w:rsidP="002314D0">
            <w:pPr>
              <w:pStyle w:val="FootnoteText"/>
              <w:rPr>
                <w:sz w:val="22"/>
                <w:szCs w:val="22"/>
              </w:rPr>
            </w:pPr>
            <w:r w:rsidRPr="00DB4B98">
              <w:rPr>
                <w:sz w:val="22"/>
                <w:szCs w:val="22"/>
              </w:rPr>
              <w:t>D97=101,0</w:t>
            </w:r>
          </w:p>
          <w:p w:rsidR="002314D0" w:rsidRPr="00DB4B98" w:rsidRDefault="002314D0" w:rsidP="002314D0">
            <w:pPr>
              <w:pStyle w:val="FootnoteText"/>
              <w:rPr>
                <w:sz w:val="22"/>
                <w:szCs w:val="22"/>
              </w:rPr>
            </w:pPr>
            <w:r w:rsidRPr="00DB4B98">
              <w:rPr>
                <w:sz w:val="22"/>
                <w:szCs w:val="22"/>
              </w:rPr>
              <w:t>D50=3 max</w:t>
            </w:r>
          </w:p>
        </w:tc>
        <w:tc>
          <w:tcPr>
            <w:tcW w:w="1519" w:type="dxa"/>
            <w:hideMark/>
          </w:tcPr>
          <w:p w:rsidR="002314D0" w:rsidRPr="00DB4B98" w:rsidRDefault="002314D0" w:rsidP="002314D0">
            <w:pPr>
              <w:pStyle w:val="FootnoteText"/>
              <w:rPr>
                <w:sz w:val="22"/>
                <w:szCs w:val="22"/>
              </w:rPr>
            </w:pPr>
            <w:r w:rsidRPr="00DB4B98">
              <w:rPr>
                <w:sz w:val="22"/>
                <w:szCs w:val="22"/>
              </w:rPr>
              <w:t>Độ trắng: 97%</w:t>
            </w:r>
          </w:p>
          <w:p w:rsidR="002314D0" w:rsidRPr="00DB4B98" w:rsidRDefault="002314D0" w:rsidP="002314D0">
            <w:pPr>
              <w:pStyle w:val="FootnoteText"/>
              <w:rPr>
                <w:sz w:val="22"/>
                <w:szCs w:val="22"/>
              </w:rPr>
            </w:pPr>
            <w:r w:rsidRPr="00DB4B98">
              <w:rPr>
                <w:sz w:val="22"/>
                <w:szCs w:val="22"/>
              </w:rPr>
              <w:t>Độ sáng: 94%</w:t>
            </w:r>
          </w:p>
        </w:tc>
        <w:tc>
          <w:tcPr>
            <w:tcW w:w="1096" w:type="dxa"/>
            <w:vAlign w:val="center"/>
            <w:hideMark/>
          </w:tcPr>
          <w:p w:rsidR="002314D0" w:rsidRPr="00DB4B98" w:rsidRDefault="002314D0" w:rsidP="002314D0">
            <w:pPr>
              <w:pStyle w:val="FootnoteText"/>
              <w:jc w:val="center"/>
              <w:rPr>
                <w:sz w:val="22"/>
                <w:szCs w:val="22"/>
              </w:rPr>
            </w:pPr>
            <w:r w:rsidRPr="00DB4B98">
              <w:rPr>
                <w:sz w:val="22"/>
                <w:szCs w:val="22"/>
              </w:rPr>
              <w:t>1.361.000</w:t>
            </w:r>
          </w:p>
        </w:tc>
        <w:tc>
          <w:tcPr>
            <w:tcW w:w="352" w:type="dxa"/>
          </w:tcPr>
          <w:p w:rsidR="002314D0" w:rsidRPr="00DB4B98" w:rsidRDefault="002314D0" w:rsidP="002314D0">
            <w:pPr>
              <w:pStyle w:val="FootnoteText"/>
              <w:rPr>
                <w:sz w:val="22"/>
                <w:szCs w:val="22"/>
              </w:rPr>
            </w:pPr>
          </w:p>
        </w:tc>
        <w:tc>
          <w:tcPr>
            <w:tcW w:w="1437" w:type="dxa"/>
          </w:tcPr>
          <w:p w:rsidR="002314D0" w:rsidRPr="00DB4B98" w:rsidRDefault="002314D0" w:rsidP="002314D0">
            <w:pPr>
              <w:pStyle w:val="FootnoteText"/>
              <w:rPr>
                <w:sz w:val="22"/>
                <w:szCs w:val="22"/>
              </w:rPr>
            </w:pPr>
          </w:p>
        </w:tc>
        <w:tc>
          <w:tcPr>
            <w:tcW w:w="1691" w:type="dxa"/>
          </w:tcPr>
          <w:p w:rsidR="002314D0" w:rsidRPr="00DB4B98" w:rsidRDefault="002314D0" w:rsidP="002314D0">
            <w:pPr>
              <w:pStyle w:val="FootnoteText"/>
              <w:rPr>
                <w:sz w:val="22"/>
                <w:szCs w:val="22"/>
              </w:rPr>
            </w:pPr>
          </w:p>
        </w:tc>
        <w:tc>
          <w:tcPr>
            <w:tcW w:w="1194" w:type="dxa"/>
          </w:tcPr>
          <w:p w:rsidR="002314D0" w:rsidRPr="00DB4B98" w:rsidRDefault="002314D0" w:rsidP="002314D0">
            <w:pPr>
              <w:pStyle w:val="FootnoteText"/>
              <w:rPr>
                <w:sz w:val="22"/>
                <w:szCs w:val="22"/>
              </w:rPr>
            </w:pPr>
          </w:p>
        </w:tc>
      </w:tr>
    </w:tbl>
    <w:p w:rsidR="002314D0" w:rsidRPr="0051096D" w:rsidRDefault="002314D0" w:rsidP="00383DDA">
      <w:pPr>
        <w:pStyle w:val="FootnoteText"/>
        <w:spacing w:before="120"/>
        <w:ind w:firstLine="562"/>
        <w:rPr>
          <w:sz w:val="24"/>
          <w:szCs w:val="24"/>
        </w:rPr>
      </w:pPr>
      <w:r w:rsidRPr="0051096D">
        <w:rPr>
          <w:sz w:val="24"/>
          <w:szCs w:val="24"/>
        </w:rPr>
        <w:t>Giá trên đã bao gồm 10% thuế VAT và chi phí vận chuyển.</w:t>
      </w:r>
    </w:p>
    <w:p w:rsidR="002314D0" w:rsidRDefault="002314D0">
      <w:pPr>
        <w:pStyle w:val="FootnoteText"/>
      </w:pPr>
    </w:p>
  </w:footnote>
  <w:footnote w:id="6">
    <w:p w:rsidR="002314D0" w:rsidRPr="00B31469" w:rsidRDefault="002314D0" w:rsidP="00DE1E71">
      <w:pPr>
        <w:pStyle w:val="NormalWeb"/>
        <w:shd w:val="clear" w:color="auto" w:fill="FFFFFF"/>
        <w:spacing w:before="0" w:beforeAutospacing="0" w:after="0" w:afterAutospacing="0"/>
        <w:ind w:firstLine="562"/>
        <w:jc w:val="both"/>
        <w:rPr>
          <w:lang w:val="en-US"/>
        </w:rPr>
      </w:pPr>
      <w:r w:rsidRPr="00E94EF3">
        <w:rPr>
          <w:rStyle w:val="FootnoteReference"/>
        </w:rPr>
        <w:footnoteRef/>
      </w:r>
      <w:r w:rsidRPr="00E94EF3">
        <w:t xml:space="preserve"> </w:t>
      </w:r>
      <w:r w:rsidRPr="00E94EF3">
        <w:rPr>
          <w:lang w:val="en-US"/>
        </w:rPr>
        <w:t xml:space="preserve">- </w:t>
      </w:r>
      <w:r w:rsidRPr="00E94EF3">
        <w:rPr>
          <w:bCs/>
          <w:iCs/>
          <w:lang w:val="nl-NL"/>
        </w:rPr>
        <w:t>Tại điểm a khoản 2 Đ</w:t>
      </w:r>
      <w:r w:rsidRPr="00E94EF3">
        <w:rPr>
          <w:color w:val="000000"/>
          <w:lang w:val="en-US"/>
        </w:rPr>
        <w:t xml:space="preserve">iều 41 </w:t>
      </w:r>
      <w:r w:rsidRPr="00E94EF3">
        <w:t>N</w:t>
      </w:r>
      <w:r w:rsidRPr="00E94EF3">
        <w:rPr>
          <w:lang w:val="en-US"/>
        </w:rPr>
        <w:t xml:space="preserve">Đ </w:t>
      </w:r>
      <w:r w:rsidRPr="00E94EF3">
        <w:t>158:</w:t>
      </w:r>
      <w:r w:rsidRPr="00E94EF3">
        <w:rPr>
          <w:lang w:val="en-US"/>
        </w:rPr>
        <w:t xml:space="preserve"> </w:t>
      </w:r>
      <w:r w:rsidRPr="00E94EF3">
        <w:rPr>
          <w:i/>
          <w:iCs/>
          <w:lang w:val="en-US"/>
        </w:rPr>
        <w:t>“</w:t>
      </w:r>
      <w:r w:rsidRPr="00E94EF3">
        <w:rPr>
          <w:i/>
          <w:iCs/>
          <w:color w:val="000000"/>
        </w:rPr>
        <w:t>2. Sổ sách, chứng từ, tài liệu về kỹ thuật làm căn cứ xác định sản lượng khoáng sản khai thác thực tế, gồm:</w:t>
      </w:r>
      <w:r w:rsidRPr="00E94EF3">
        <w:rPr>
          <w:i/>
          <w:iCs/>
          <w:color w:val="000000"/>
          <w:lang w:val="en-US"/>
        </w:rPr>
        <w:t xml:space="preserve"> </w:t>
      </w:r>
      <w:r w:rsidRPr="00E94EF3">
        <w:rPr>
          <w:i/>
          <w:iCs/>
          <w:color w:val="000000"/>
        </w:rPr>
        <w:t>a</w:t>
      </w:r>
      <w:r w:rsidRPr="00B31469">
        <w:rPr>
          <w:i/>
          <w:iCs/>
          <w:color w:val="000000"/>
        </w:rPr>
        <w:t xml:space="preserve">) </w:t>
      </w:r>
      <w:r w:rsidRPr="00B31469">
        <w:rPr>
          <w:bCs/>
          <w:i/>
          <w:iCs/>
          <w:color w:val="000000"/>
        </w:rPr>
        <w:t>Sổ theo dõi, thống kê khối lượng khoáng sản nguyên khai</w:t>
      </w:r>
      <w:r w:rsidRPr="00B31469">
        <w:rPr>
          <w:i/>
          <w:iCs/>
          <w:color w:val="000000"/>
        </w:rPr>
        <w:t xml:space="preserve"> và khối lượng đất đá thải (nếu có); </w:t>
      </w:r>
      <w:r w:rsidRPr="00B31469">
        <w:rPr>
          <w:i/>
          <w:iCs/>
          <w:color w:val="000000"/>
          <w:lang w:val="en-US"/>
        </w:rPr>
        <w:t>...</w:t>
      </w:r>
      <w:r w:rsidRPr="00B31469">
        <w:rPr>
          <w:i/>
          <w:iCs/>
          <w:color w:val="000000"/>
        </w:rPr>
        <w:t>.</w:t>
      </w:r>
    </w:p>
    <w:p w:rsidR="002314D0" w:rsidRPr="00B31469" w:rsidRDefault="002314D0" w:rsidP="00DE1E71">
      <w:pPr>
        <w:spacing w:before="120"/>
        <w:ind w:firstLine="562"/>
        <w:jc w:val="both"/>
        <w:rPr>
          <w:rFonts w:ascii="Times New Roman" w:hAnsi="Times New Roman" w:cs="Times New Roman"/>
          <w:sz w:val="24"/>
          <w:szCs w:val="24"/>
        </w:rPr>
      </w:pPr>
      <w:r w:rsidRPr="00B31469">
        <w:rPr>
          <w:rFonts w:ascii="Times New Roman" w:hAnsi="Times New Roman" w:cs="Times New Roman"/>
          <w:bCs/>
          <w:iCs/>
          <w:sz w:val="24"/>
          <w:szCs w:val="24"/>
          <w:lang w:val="nl-NL"/>
        </w:rPr>
        <w:t>- Tại</w:t>
      </w:r>
      <w:r w:rsidRPr="00B31469">
        <w:rPr>
          <w:rFonts w:ascii="Times New Roman" w:hAnsi="Times New Roman" w:cs="Times New Roman"/>
          <w:sz w:val="24"/>
          <w:szCs w:val="24"/>
        </w:rPr>
        <w:t xml:space="preserve"> Điều 42 NĐ 158: </w:t>
      </w:r>
      <w:r w:rsidRPr="00B31469">
        <w:rPr>
          <w:rFonts w:ascii="Times New Roman" w:hAnsi="Times New Roman" w:cs="Times New Roman"/>
          <w:i/>
          <w:sz w:val="24"/>
          <w:szCs w:val="24"/>
        </w:rPr>
        <w:t xml:space="preserve">“2. Tổ chức, cá nhân khai thác khoáng sản, trừ hộ kinh doanh </w:t>
      </w:r>
      <w:r w:rsidRPr="00B31469">
        <w:rPr>
          <w:rFonts w:ascii="Times New Roman" w:hAnsi="Times New Roman" w:cs="Times New Roman"/>
          <w:bCs/>
          <w:i/>
          <w:sz w:val="24"/>
          <w:szCs w:val="24"/>
        </w:rPr>
        <w:t>phải lắp đặt trạm cân tại vị trí đưa khoáng sản nguyên khai ra khỏi khu vực khai thác</w:t>
      </w:r>
      <w:r w:rsidRPr="00B31469">
        <w:rPr>
          <w:rFonts w:ascii="Times New Roman" w:hAnsi="Times New Roman" w:cs="Times New Roman"/>
          <w:i/>
          <w:sz w:val="24"/>
          <w:szCs w:val="24"/>
        </w:rPr>
        <w:t>; lắp đặt camera giám sát tại các kho chứa để lưu trữ thông tin, số liệu liên quan</w:t>
      </w:r>
      <w:r w:rsidRPr="00B31469">
        <w:rPr>
          <w:rFonts w:ascii="Times New Roman" w:hAnsi="Times New Roman" w:cs="Times New Roman"/>
          <w:sz w:val="24"/>
          <w:szCs w:val="24"/>
        </w:rPr>
        <w:t>.</w:t>
      </w:r>
    </w:p>
    <w:p w:rsidR="002314D0" w:rsidRPr="00B31469" w:rsidRDefault="002314D0" w:rsidP="00DE1E71">
      <w:pPr>
        <w:widowControl w:val="0"/>
        <w:spacing w:before="120"/>
        <w:ind w:firstLine="562"/>
        <w:jc w:val="both"/>
        <w:rPr>
          <w:rFonts w:ascii="Times New Roman" w:hAnsi="Times New Roman" w:cs="Times New Roman"/>
          <w:i/>
          <w:iCs/>
          <w:sz w:val="24"/>
          <w:szCs w:val="24"/>
          <w:shd w:val="clear" w:color="auto" w:fill="FFFFFF"/>
        </w:rPr>
      </w:pPr>
      <w:r w:rsidRPr="00B31469">
        <w:rPr>
          <w:rFonts w:ascii="Times New Roman" w:hAnsi="Times New Roman" w:cs="Times New Roman"/>
          <w:i/>
          <w:iCs/>
          <w:sz w:val="24"/>
          <w:szCs w:val="24"/>
          <w:shd w:val="clear" w:color="auto" w:fill="FFFFFF"/>
        </w:rPr>
        <w:t xml:space="preserve">3. Định kỳ hàng tháng, tổ chức, cá nhân khai thác khoáng sản phải thống kê, tính toán, cập nhật số liệu trong sổ sách, … xác định sản lượng khai thác hàng năm trong </w:t>
      </w:r>
      <w:r w:rsidRPr="00B31469">
        <w:rPr>
          <w:rFonts w:ascii="Times New Roman" w:hAnsi="Times New Roman" w:cs="Times New Roman"/>
          <w:bCs/>
          <w:i/>
          <w:iCs/>
          <w:sz w:val="24"/>
          <w:szCs w:val="24"/>
          <w:shd w:val="clear" w:color="auto" w:fill="FFFFFF"/>
        </w:rPr>
        <w:t>báo cáo định kỳ khai thác khoáng sản để gửi cơ quan thuế</w:t>
      </w:r>
      <w:r w:rsidRPr="00B31469">
        <w:rPr>
          <w:rFonts w:ascii="Times New Roman" w:hAnsi="Times New Roman" w:cs="Times New Roman"/>
          <w:i/>
          <w:iCs/>
          <w:sz w:val="24"/>
          <w:szCs w:val="24"/>
          <w:shd w:val="clear" w:color="auto" w:fill="FFFFFF"/>
        </w:rPr>
        <w:t xml:space="preserve"> …”.</w:t>
      </w:r>
    </w:p>
    <w:p w:rsidR="002314D0" w:rsidRPr="00E94EF3" w:rsidRDefault="002314D0" w:rsidP="00DE1E71">
      <w:pPr>
        <w:widowControl w:val="0"/>
        <w:spacing w:before="120"/>
        <w:ind w:firstLine="562"/>
        <w:jc w:val="both"/>
        <w:rPr>
          <w:rFonts w:ascii="Times New Roman" w:hAnsi="Times New Roman" w:cs="Times New Roman"/>
          <w:sz w:val="24"/>
          <w:szCs w:val="24"/>
        </w:rPr>
      </w:pPr>
      <w:r w:rsidRPr="00E94EF3">
        <w:rPr>
          <w:rFonts w:ascii="Times New Roman" w:hAnsi="Times New Roman" w:cs="Times New Roman"/>
          <w:bCs/>
          <w:sz w:val="24"/>
          <w:szCs w:val="24"/>
          <w:lang w:val="sv-SE"/>
        </w:rPr>
        <w:t xml:space="preserve">- Tại Điều 4 Thông tư số 17/2020/TT-BTNMT: </w:t>
      </w:r>
      <w:r w:rsidRPr="00E94EF3">
        <w:rPr>
          <w:rFonts w:ascii="Times New Roman" w:hAnsi="Times New Roman" w:cs="Times New Roman"/>
          <w:bCs/>
          <w:i/>
          <w:sz w:val="24"/>
          <w:szCs w:val="24"/>
          <w:lang w:val="sv-SE"/>
        </w:rPr>
        <w:t>“Tổ chức, cá nhân khai thác khoáng sản có trách nhiệm lập chứng từ, sổ sách, tài liệu, thông tin, số liệu để xác định sản lượng khoáng sản khai thác thực tế từ khi bắt đầu khai thác mỏ cho tới khi kết thúc, đóng cửa mỏ, gồm: 1.  Lập, cập nhật, quản lý sổ sách, tài liệu về kỹ thuật, chứng từ, tài liệu về tài chính quy định tại khoản 2, khoản 3 Điều 41 NĐ 158... 2.  Thực hiện quy định tại khoản 2 Điều 42 NĐ 158. Đối với trạm cân, phải lắp đặt phù hợp với điều kiện địa hình, điều kiện khai thác của mỏ, đảm bảo kiểm soát được toàn bộ khoáng sản nguyên khai đưa ra khỏi khu vực được phép khai thác. ... 3.  Thực hiện quy định tại khoản 3 Điều 42 NĐ 158, hàng năm phải tổng hợp số liệu sản lượng khoáng sản khai thác thực tế</w:t>
      </w:r>
      <w:r>
        <w:rPr>
          <w:rFonts w:ascii="Times New Roman" w:hAnsi="Times New Roman" w:cs="Times New Roman"/>
          <w:bCs/>
          <w:i/>
          <w:sz w:val="24"/>
          <w:szCs w:val="24"/>
          <w:lang w:val="sv-SE"/>
        </w:rPr>
        <w:t xml:space="preserve">, </w:t>
      </w:r>
      <w:r w:rsidRPr="00E94EF3">
        <w:rPr>
          <w:rFonts w:ascii="Times New Roman" w:hAnsi="Times New Roman" w:cs="Times New Roman"/>
          <w:bCs/>
          <w:i/>
          <w:sz w:val="24"/>
          <w:szCs w:val="24"/>
          <w:lang w:val="sv-SE"/>
        </w:rPr>
        <w:t>gồm cả khoáng sản chính, khoáng sản đi kèm và khối lượng đất đá thải (nếu có) để đưa vào báo cáo định kỳ khai thác khoáng sản”.</w:t>
      </w:r>
    </w:p>
  </w:footnote>
  <w:footnote w:id="7">
    <w:p w:rsidR="002314D0" w:rsidRPr="00E94EF3" w:rsidRDefault="002314D0" w:rsidP="00E94EF3">
      <w:pPr>
        <w:widowControl w:val="0"/>
        <w:spacing w:before="120" w:after="0" w:line="240" w:lineRule="auto"/>
        <w:ind w:firstLine="562"/>
        <w:jc w:val="both"/>
        <w:rPr>
          <w:rFonts w:ascii="Times New Roman" w:hAnsi="Times New Roman" w:cs="Times New Roman"/>
          <w:i/>
          <w:iCs/>
          <w:sz w:val="24"/>
          <w:szCs w:val="24"/>
        </w:rPr>
      </w:pPr>
      <w:r w:rsidRPr="00E94EF3">
        <w:rPr>
          <w:rStyle w:val="FootnoteReference"/>
          <w:rFonts w:ascii="Times New Roman" w:hAnsi="Times New Roman" w:cs="Times New Roman"/>
          <w:sz w:val="24"/>
          <w:szCs w:val="24"/>
        </w:rPr>
        <w:footnoteRef/>
      </w:r>
      <w:r w:rsidRPr="00E94EF3">
        <w:rPr>
          <w:rFonts w:ascii="Times New Roman" w:hAnsi="Times New Roman" w:cs="Times New Roman"/>
          <w:sz w:val="24"/>
          <w:szCs w:val="24"/>
        </w:rPr>
        <w:t xml:space="preserve">- </w:t>
      </w:r>
      <w:r w:rsidRPr="00E94EF3">
        <w:rPr>
          <w:rFonts w:ascii="Times New Roman" w:hAnsi="Times New Roman" w:cs="Times New Roman"/>
          <w:iCs/>
          <w:sz w:val="24"/>
          <w:szCs w:val="24"/>
          <w:lang w:val="nl-NL"/>
        </w:rPr>
        <w:t xml:space="preserve">Tại Điều 55 Luật Khoáng sản: </w:t>
      </w:r>
      <w:r w:rsidRPr="00E94EF3">
        <w:rPr>
          <w:rFonts w:ascii="Times New Roman" w:hAnsi="Times New Roman" w:cs="Times New Roman"/>
          <w:i/>
          <w:iCs/>
          <w:sz w:val="24"/>
          <w:szCs w:val="24"/>
        </w:rPr>
        <w:t>“2. Tổ chức, cá nhân khai thác khoáng sản có các nghĩa vụ sau đây</w:t>
      </w:r>
      <w:proofErr w:type="gramStart"/>
      <w:r w:rsidRPr="00E94EF3">
        <w:rPr>
          <w:rFonts w:ascii="Times New Roman" w:hAnsi="Times New Roman" w:cs="Times New Roman"/>
          <w:i/>
          <w:iCs/>
          <w:sz w:val="24"/>
          <w:szCs w:val="24"/>
        </w:rPr>
        <w:t>:…</w:t>
      </w:r>
      <w:proofErr w:type="gramEnd"/>
      <w:r w:rsidRPr="00E94EF3">
        <w:rPr>
          <w:rFonts w:ascii="Times New Roman" w:hAnsi="Times New Roman" w:cs="Times New Roman"/>
          <w:i/>
          <w:iCs/>
          <w:sz w:val="24"/>
          <w:szCs w:val="24"/>
        </w:rPr>
        <w:t>d) Khai thác tối đa khoáng sản chính, khoáng sản đi kèm; ...”.</w:t>
      </w:r>
    </w:p>
    <w:p w:rsidR="002314D0" w:rsidRPr="00E94EF3" w:rsidRDefault="002314D0" w:rsidP="00E94EF3">
      <w:pPr>
        <w:spacing w:before="120" w:after="0" w:line="240" w:lineRule="auto"/>
        <w:ind w:firstLine="567"/>
        <w:jc w:val="both"/>
        <w:rPr>
          <w:rFonts w:ascii="Times New Roman" w:hAnsi="Times New Roman" w:cs="Times New Roman"/>
          <w:sz w:val="24"/>
          <w:szCs w:val="24"/>
        </w:rPr>
      </w:pPr>
      <w:r w:rsidRPr="00E94EF3">
        <w:rPr>
          <w:rFonts w:ascii="Times New Roman" w:hAnsi="Times New Roman" w:cs="Times New Roman"/>
          <w:color w:val="000000"/>
          <w:sz w:val="24"/>
          <w:szCs w:val="24"/>
          <w:lang w:val="nl-NL"/>
        </w:rPr>
        <w:t xml:space="preserve">- Tại </w:t>
      </w:r>
      <w:r w:rsidRPr="00E94EF3">
        <w:rPr>
          <w:rFonts w:ascii="Times New Roman" w:hAnsi="Times New Roman" w:cs="Times New Roman"/>
          <w:color w:val="000000"/>
          <w:sz w:val="24"/>
          <w:szCs w:val="24"/>
          <w:shd w:val="clear" w:color="auto" w:fill="FFFFFF"/>
        </w:rPr>
        <w:t xml:space="preserve">Điều 2 NĐ 158: </w:t>
      </w:r>
      <w:r w:rsidRPr="00E94EF3">
        <w:rPr>
          <w:rFonts w:ascii="Times New Roman" w:hAnsi="Times New Roman" w:cs="Times New Roman"/>
          <w:i/>
          <w:iCs/>
          <w:color w:val="000000"/>
          <w:sz w:val="24"/>
          <w:szCs w:val="24"/>
          <w:shd w:val="clear" w:color="auto" w:fill="FFFFFF"/>
        </w:rPr>
        <w:t>“2. Khoáng sản đi kèm là loại khoáng sản khác, nằm trong khu vực khai thác, thu hồi được khi khai thác khoáng sản chính đã xác định trong Giấy phép khai thác khoáng sản, kể cả khoáng sản khác ở bãi thải của mỏ đang hoạt động …”.</w:t>
      </w:r>
    </w:p>
  </w:footnote>
  <w:footnote w:id="8">
    <w:p w:rsidR="002314D0" w:rsidRPr="00E94EF3" w:rsidRDefault="002314D0" w:rsidP="0072200F">
      <w:pPr>
        <w:spacing w:after="0" w:line="240" w:lineRule="auto"/>
        <w:ind w:firstLine="562"/>
        <w:jc w:val="both"/>
        <w:rPr>
          <w:rFonts w:ascii="Times New Roman" w:hAnsi="Times New Roman" w:cs="Times New Roman"/>
          <w:i/>
          <w:iCs/>
          <w:color w:val="000000"/>
          <w:sz w:val="24"/>
          <w:szCs w:val="24"/>
        </w:rPr>
      </w:pPr>
      <w:r w:rsidRPr="00E94EF3">
        <w:rPr>
          <w:rStyle w:val="FootnoteReference"/>
          <w:rFonts w:ascii="Times New Roman" w:hAnsi="Times New Roman" w:cs="Times New Roman"/>
          <w:sz w:val="24"/>
          <w:szCs w:val="24"/>
        </w:rPr>
        <w:footnoteRef/>
      </w:r>
      <w:r w:rsidRPr="00E94EF3">
        <w:rPr>
          <w:rFonts w:ascii="Times New Roman" w:hAnsi="Times New Roman" w:cs="Times New Roman"/>
          <w:bCs/>
          <w:color w:val="000000"/>
          <w:sz w:val="24"/>
          <w:szCs w:val="24"/>
        </w:rPr>
        <w:t>- Tại Điều 33 NĐ 158:</w:t>
      </w:r>
      <w:r w:rsidRPr="00E94EF3">
        <w:rPr>
          <w:rFonts w:ascii="Times New Roman" w:hAnsi="Times New Roman" w:cs="Times New Roman"/>
          <w:b/>
          <w:bCs/>
          <w:color w:val="000000"/>
          <w:sz w:val="24"/>
          <w:szCs w:val="24"/>
        </w:rPr>
        <w:t xml:space="preserve"> </w:t>
      </w:r>
      <w:r w:rsidRPr="00E94EF3">
        <w:rPr>
          <w:rFonts w:ascii="Times New Roman" w:hAnsi="Times New Roman" w:cs="Times New Roman"/>
          <w:i/>
          <w:iCs/>
          <w:color w:val="000000"/>
          <w:sz w:val="24"/>
          <w:szCs w:val="24"/>
        </w:rPr>
        <w:t xml:space="preserve">“1. Hội đồng đánh giá trữ lượng khoáng sản quốc gia … do TTgCP thành lập. Hội đồng có Chủ tịch Hội đồng là Bộ trưởng Bộ TN&amp;MT; 01 Phó Chủ tịch Hội đồng là Thứ trưởng Bộ TN&amp;MT; các thành viên là đại diện các Bộ: CT, XD, KH&amp;ĐT; KH&amp;CN.....2. Hội đồng đánh giá trữ lượng khoáng sản quốc gia có nhiệm vụ thẩm định, phê duyệt hoặc công nhận trữ lượng và tài nguyên khoáng sản trong </w:t>
      </w:r>
      <w:r w:rsidRPr="00E94EF3">
        <w:rPr>
          <w:rFonts w:ascii="Times New Roman" w:hAnsi="Times New Roman" w:cs="Times New Roman"/>
          <w:i/>
          <w:iCs/>
          <w:color w:val="000000"/>
          <w:sz w:val="24"/>
          <w:szCs w:val="24"/>
          <w:u w:val="single"/>
        </w:rPr>
        <w:t>báo cáo kết quả thăm dò khoáng sản</w:t>
      </w:r>
      <w:r w:rsidRPr="00E94EF3">
        <w:rPr>
          <w:rFonts w:ascii="Times New Roman" w:hAnsi="Times New Roman" w:cs="Times New Roman"/>
          <w:i/>
          <w:iCs/>
          <w:color w:val="000000"/>
          <w:sz w:val="24"/>
          <w:szCs w:val="24"/>
        </w:rPr>
        <w:t xml:space="preserve"> và kết quả thăm dò nâng cấp trữ lượng; .....thuộc thẩm quyền”.</w:t>
      </w:r>
    </w:p>
    <w:p w:rsidR="002314D0" w:rsidRPr="00E94EF3" w:rsidRDefault="002314D0" w:rsidP="00E94EF3">
      <w:pPr>
        <w:spacing w:before="120" w:after="0" w:line="240" w:lineRule="auto"/>
        <w:ind w:firstLine="567"/>
        <w:jc w:val="both"/>
        <w:rPr>
          <w:rFonts w:ascii="Times New Roman" w:hAnsi="Times New Roman" w:cs="Times New Roman"/>
          <w:i/>
          <w:iCs/>
          <w:color w:val="000000"/>
          <w:sz w:val="24"/>
          <w:szCs w:val="24"/>
        </w:rPr>
      </w:pPr>
      <w:r w:rsidRPr="00E94EF3">
        <w:rPr>
          <w:rFonts w:ascii="Times New Roman" w:hAnsi="Times New Roman" w:cs="Times New Roman"/>
          <w:color w:val="000000"/>
          <w:sz w:val="24"/>
          <w:szCs w:val="24"/>
        </w:rPr>
        <w:t xml:space="preserve">- Tại Điều 34 NĐ 158: </w:t>
      </w:r>
      <w:r w:rsidRPr="00E94EF3">
        <w:rPr>
          <w:rFonts w:ascii="Times New Roman" w:hAnsi="Times New Roman" w:cs="Times New Roman"/>
          <w:i/>
          <w:iCs/>
          <w:color w:val="000000"/>
          <w:sz w:val="24"/>
          <w:szCs w:val="24"/>
        </w:rPr>
        <w:t xml:space="preserve">“1. Ủy ban nhân dân cấp tỉnh có trách nhiệm: a) Thẩm định, phê duyệt, công nhận trữ lượng và tài nguyên khoáng </w:t>
      </w:r>
      <w:r w:rsidRPr="00E94EF3">
        <w:rPr>
          <w:rFonts w:ascii="Times New Roman" w:hAnsi="Times New Roman" w:cs="Times New Roman"/>
          <w:bCs/>
          <w:i/>
          <w:iCs/>
          <w:color w:val="000000"/>
          <w:sz w:val="24"/>
          <w:szCs w:val="24"/>
        </w:rPr>
        <w:t>sản trong báo cáo kết quả thăm dò khoáng sản thuộc thẩm quyền”.</w:t>
      </w:r>
    </w:p>
  </w:footnote>
  <w:footnote w:id="9">
    <w:p w:rsidR="002314D0" w:rsidRPr="00F233F3" w:rsidRDefault="002314D0" w:rsidP="00DE1E71">
      <w:pPr>
        <w:pStyle w:val="FootnoteText"/>
        <w:spacing w:before="120"/>
        <w:ind w:firstLine="562"/>
        <w:jc w:val="both"/>
        <w:rPr>
          <w:sz w:val="24"/>
          <w:szCs w:val="24"/>
        </w:rPr>
      </w:pPr>
      <w:r w:rsidRPr="00AD0F74">
        <w:rPr>
          <w:rStyle w:val="FootnoteReference"/>
          <w:sz w:val="24"/>
          <w:szCs w:val="24"/>
        </w:rPr>
        <w:footnoteRef/>
      </w:r>
      <w:r w:rsidRPr="00AD0F74">
        <w:rPr>
          <w:sz w:val="24"/>
          <w:szCs w:val="24"/>
        </w:rPr>
        <w:t xml:space="preserve"> </w:t>
      </w:r>
      <w:r w:rsidRPr="00F233F3">
        <w:rPr>
          <w:i/>
          <w:iCs/>
          <w:sz w:val="24"/>
          <w:szCs w:val="24"/>
        </w:rPr>
        <w:t>“a) </w:t>
      </w:r>
      <w:r w:rsidRPr="00F233F3">
        <w:rPr>
          <w:i/>
          <w:iCs/>
          <w:sz w:val="24"/>
          <w:szCs w:val="24"/>
          <w:lang w:val="vi-VN"/>
        </w:rPr>
        <w:t>Chỉ tiêu về chất lượng khoáng sản:</w:t>
      </w:r>
      <w:r>
        <w:rPr>
          <w:i/>
          <w:iCs/>
          <w:sz w:val="24"/>
          <w:szCs w:val="24"/>
        </w:rPr>
        <w:t xml:space="preserve"> </w:t>
      </w:r>
      <w:r w:rsidRPr="00F233F3">
        <w:rPr>
          <w:i/>
          <w:iCs/>
          <w:sz w:val="24"/>
          <w:szCs w:val="24"/>
        </w:rPr>
        <w:t>-</w:t>
      </w:r>
      <w:r w:rsidRPr="00F233F3">
        <w:rPr>
          <w:i/>
          <w:iCs/>
          <w:sz w:val="24"/>
          <w:szCs w:val="24"/>
          <w:lang w:val="vi-VN"/>
        </w:rPr>
        <w:t> Hàm lượng biên các thành phần có</w:t>
      </w:r>
      <w:r>
        <w:rPr>
          <w:i/>
          <w:iCs/>
          <w:sz w:val="24"/>
          <w:szCs w:val="24"/>
          <w:lang w:val="vi-VN"/>
        </w:rPr>
        <w:t xml:space="preserve"> ích</w:t>
      </w:r>
      <w:r>
        <w:rPr>
          <w:i/>
          <w:iCs/>
          <w:sz w:val="24"/>
          <w:szCs w:val="24"/>
        </w:rPr>
        <w:t>...</w:t>
      </w:r>
      <w:r w:rsidRPr="00F233F3">
        <w:rPr>
          <w:i/>
          <w:iCs/>
          <w:sz w:val="24"/>
          <w:szCs w:val="24"/>
          <w:lang w:val="vi-VN"/>
        </w:rPr>
        <w:t xml:space="preserve"> Hàm lượng công nghiệp tối thiểu thành phần có ích (hoặc quy đổi về hàm lượng của một thành phần có ích chính quy ước đối với mỏ tổng hợp). Hàm lượng công nghiệp tối thiểu quy định cho các </w:t>
      </w:r>
      <w:r>
        <w:rPr>
          <w:i/>
          <w:iCs/>
          <w:sz w:val="24"/>
          <w:szCs w:val="24"/>
          <w:lang w:val="vi-VN"/>
        </w:rPr>
        <w:t>khối tính trữ lượng khoáng sản.</w:t>
      </w:r>
      <w:r>
        <w:rPr>
          <w:i/>
          <w:iCs/>
          <w:sz w:val="24"/>
          <w:szCs w:val="24"/>
        </w:rPr>
        <w:t>..</w:t>
      </w:r>
      <w:r w:rsidRPr="00F233F3">
        <w:rPr>
          <w:i/>
          <w:iCs/>
          <w:sz w:val="24"/>
          <w:szCs w:val="24"/>
          <w:lang w:val="vi-VN"/>
        </w:rPr>
        <w:t>- Hàm lượng tối đa đối với thành phần có hại. Chỉ tiêu này quy định cho mẫu đơn và khối tính trữ lượng hoặc toàn mỏ;</w:t>
      </w:r>
      <w:r>
        <w:rPr>
          <w:i/>
          <w:iCs/>
          <w:sz w:val="24"/>
          <w:szCs w:val="24"/>
        </w:rPr>
        <w:t xml:space="preserve">  </w:t>
      </w:r>
      <w:r w:rsidRPr="00F233F3">
        <w:rPr>
          <w:i/>
          <w:iCs/>
          <w:sz w:val="24"/>
          <w:szCs w:val="24"/>
          <w:lang w:val="vi-VN"/>
        </w:rPr>
        <w:t>- Hệ số chứa quặng tối thiểu tro</w:t>
      </w:r>
      <w:r>
        <w:rPr>
          <w:i/>
          <w:iCs/>
          <w:sz w:val="24"/>
          <w:szCs w:val="24"/>
          <w:lang w:val="vi-VN"/>
        </w:rPr>
        <w:t>ng khối tính trữ lượng.</w:t>
      </w:r>
      <w:r>
        <w:rPr>
          <w:i/>
          <w:iCs/>
          <w:sz w:val="24"/>
          <w:szCs w:val="24"/>
        </w:rPr>
        <w:t>..</w:t>
      </w:r>
      <w:r w:rsidRPr="00F233F3">
        <w:rPr>
          <w:i/>
          <w:iCs/>
          <w:sz w:val="24"/>
          <w:szCs w:val="24"/>
        </w:rPr>
        <w:t>”</w:t>
      </w:r>
    </w:p>
  </w:footnote>
  <w:footnote w:id="10">
    <w:p w:rsidR="002314D0" w:rsidRPr="0072200F" w:rsidRDefault="002314D0" w:rsidP="008815C0">
      <w:pPr>
        <w:spacing w:after="0" w:line="240" w:lineRule="auto"/>
        <w:ind w:firstLine="561"/>
        <w:jc w:val="both"/>
        <w:rPr>
          <w:rFonts w:ascii="Times New Roman" w:hAnsi="Times New Roman" w:cs="Times New Roman"/>
          <w:i/>
          <w:iCs/>
          <w:color w:val="000000"/>
          <w:sz w:val="24"/>
          <w:szCs w:val="24"/>
        </w:rPr>
      </w:pPr>
      <w:r w:rsidRPr="005F6408">
        <w:rPr>
          <w:rStyle w:val="FootnoteReference"/>
          <w:rFonts w:ascii="Times New Roman" w:hAnsi="Times New Roman" w:cs="Times New Roman"/>
          <w:sz w:val="24"/>
          <w:szCs w:val="24"/>
        </w:rPr>
        <w:footnoteRef/>
      </w:r>
      <w:r w:rsidRPr="005F6408">
        <w:rPr>
          <w:rFonts w:ascii="Times New Roman" w:hAnsi="Times New Roman" w:cs="Times New Roman"/>
          <w:sz w:val="24"/>
          <w:szCs w:val="24"/>
        </w:rPr>
        <w:t xml:space="preserve"> </w:t>
      </w:r>
      <w:r w:rsidRPr="005F6408">
        <w:rPr>
          <w:rFonts w:ascii="Times New Roman" w:hAnsi="Times New Roman" w:cs="Times New Roman"/>
          <w:color w:val="000000"/>
          <w:sz w:val="24"/>
          <w:szCs w:val="24"/>
        </w:rPr>
        <w:t xml:space="preserve">- </w:t>
      </w:r>
      <w:r w:rsidRPr="005F6408">
        <w:rPr>
          <w:rFonts w:ascii="Times New Roman" w:hAnsi="Times New Roman" w:cs="Times New Roman"/>
          <w:b/>
          <w:color w:val="000000"/>
          <w:sz w:val="24"/>
          <w:szCs w:val="24"/>
        </w:rPr>
        <w:t>Về địa điểm nộp hồ sơ:</w:t>
      </w:r>
      <w:r w:rsidRPr="005F6408">
        <w:rPr>
          <w:rFonts w:ascii="Times New Roman" w:hAnsi="Times New Roman" w:cs="Times New Roman"/>
          <w:color w:val="000000"/>
          <w:sz w:val="24"/>
          <w:szCs w:val="24"/>
        </w:rPr>
        <w:t xml:space="preserve"> Tại điểm i khoản 1 Điều 11 NĐ 126: </w:t>
      </w:r>
      <w:r w:rsidRPr="005F6408">
        <w:rPr>
          <w:rFonts w:ascii="Times New Roman" w:hAnsi="Times New Roman" w:cs="Times New Roman"/>
          <w:i/>
          <w:color w:val="000000"/>
          <w:sz w:val="24"/>
          <w:szCs w:val="24"/>
        </w:rPr>
        <w:t>“</w:t>
      </w:r>
      <w:r w:rsidRPr="005F6408">
        <w:rPr>
          <w:rFonts w:ascii="Times New Roman" w:hAnsi="Times New Roman" w:cs="Times New Roman"/>
          <w:i/>
          <w:color w:val="000000"/>
          <w:sz w:val="24"/>
          <w:szCs w:val="24"/>
          <w:lang w:val="vi-VN"/>
        </w:rPr>
        <w:t xml:space="preserve">Người nộp thuế thực hiện các quy định về địa điểm nộp hồ sơ khai </w:t>
      </w:r>
      <w:r w:rsidRPr="0072200F">
        <w:rPr>
          <w:rFonts w:ascii="Times New Roman" w:hAnsi="Times New Roman" w:cs="Times New Roman"/>
          <w:i/>
          <w:color w:val="000000"/>
          <w:sz w:val="24"/>
          <w:szCs w:val="24"/>
          <w:lang w:val="vi-VN"/>
        </w:rPr>
        <w:t>thuế theo quy định tại khoản 1</w:t>
      </w:r>
      <w:r w:rsidRPr="0072200F">
        <w:rPr>
          <w:rFonts w:ascii="Times New Roman" w:hAnsi="Times New Roman" w:cs="Times New Roman"/>
          <w:i/>
          <w:color w:val="000000"/>
          <w:sz w:val="24"/>
          <w:szCs w:val="24"/>
        </w:rPr>
        <w:t xml:space="preserve"> Điều 45 Luật Quản lý thuế và các quy định sau đây: 1. Địa điểm nộp hồ sơ khai thuế ... là cơ quan thuế nơi có hoạt động kinh doanh khác tỉnh, thành phố nơi có trụ sở chính đối với các trường hợp sau đây: </w:t>
      </w:r>
      <w:r w:rsidRPr="0072200F">
        <w:rPr>
          <w:rFonts w:ascii="Times New Roman" w:hAnsi="Times New Roman" w:cs="Times New Roman"/>
          <w:i/>
          <w:iCs/>
          <w:color w:val="000000"/>
          <w:sz w:val="24"/>
          <w:szCs w:val="24"/>
        </w:rPr>
        <w:t>....</w:t>
      </w:r>
      <w:r w:rsidRPr="0072200F">
        <w:rPr>
          <w:rFonts w:ascii="Times New Roman" w:hAnsi="Times New Roman" w:cs="Times New Roman"/>
          <w:i/>
          <w:iCs/>
          <w:color w:val="000000"/>
          <w:sz w:val="24"/>
          <w:szCs w:val="24"/>
          <w:lang w:val="vi-VN"/>
        </w:rPr>
        <w:t xml:space="preserve">i) Khai phí </w:t>
      </w:r>
      <w:r w:rsidRPr="0072200F">
        <w:rPr>
          <w:rFonts w:ascii="Times New Roman" w:hAnsi="Times New Roman" w:cs="Times New Roman"/>
          <w:i/>
          <w:iCs/>
          <w:color w:val="000000"/>
          <w:sz w:val="24"/>
          <w:szCs w:val="24"/>
        </w:rPr>
        <w:t>BVMT</w:t>
      </w:r>
      <w:r w:rsidRPr="0072200F">
        <w:rPr>
          <w:rFonts w:ascii="Times New Roman" w:hAnsi="Times New Roman" w:cs="Times New Roman"/>
          <w:i/>
          <w:iCs/>
          <w:color w:val="000000"/>
          <w:sz w:val="24"/>
          <w:szCs w:val="24"/>
          <w:lang w:val="vi-VN"/>
        </w:rPr>
        <w:t xml:space="preserve"> tại nơi khai thác khoáng sản (trừ dầu thô, khí thiên nhiên và khí than; tổ chức thu mua gom khoáng sản từ người khai thác nhỏ lẻ)</w:t>
      </w:r>
      <w:r w:rsidRPr="0072200F">
        <w:rPr>
          <w:rFonts w:ascii="Times New Roman" w:hAnsi="Times New Roman" w:cs="Times New Roman"/>
          <w:i/>
          <w:iCs/>
          <w:color w:val="000000"/>
          <w:sz w:val="24"/>
          <w:szCs w:val="24"/>
        </w:rPr>
        <w:t>”</w:t>
      </w:r>
      <w:r w:rsidRPr="0072200F">
        <w:rPr>
          <w:rFonts w:ascii="Times New Roman" w:hAnsi="Times New Roman" w:cs="Times New Roman"/>
          <w:i/>
          <w:iCs/>
          <w:color w:val="000000"/>
          <w:sz w:val="24"/>
          <w:szCs w:val="24"/>
          <w:lang w:val="vi-VN"/>
        </w:rPr>
        <w:t>.</w:t>
      </w:r>
      <w:r w:rsidRPr="0072200F">
        <w:rPr>
          <w:rFonts w:ascii="Times New Roman" w:hAnsi="Times New Roman" w:cs="Times New Roman"/>
          <w:i/>
          <w:iCs/>
          <w:color w:val="000000"/>
          <w:sz w:val="24"/>
          <w:szCs w:val="24"/>
        </w:rPr>
        <w:t xml:space="preserve"> </w:t>
      </w:r>
      <w:r w:rsidRPr="0072200F">
        <w:rPr>
          <w:rFonts w:ascii="Times New Roman" w:hAnsi="Times New Roman" w:cs="Times New Roman"/>
          <w:sz w:val="24"/>
          <w:szCs w:val="24"/>
        </w:rPr>
        <w:t>Tại khoản 1 Điều 45 Luật Quản lý thuế:</w:t>
      </w:r>
      <w:r w:rsidRPr="0072200F">
        <w:rPr>
          <w:rFonts w:ascii="Times New Roman" w:hAnsi="Times New Roman" w:cs="Times New Roman"/>
          <w:b/>
          <w:bCs/>
          <w:sz w:val="24"/>
          <w:szCs w:val="24"/>
        </w:rPr>
        <w:t xml:space="preserve"> </w:t>
      </w:r>
      <w:r w:rsidRPr="0072200F">
        <w:rPr>
          <w:rFonts w:ascii="Times New Roman" w:hAnsi="Times New Roman" w:cs="Times New Roman"/>
          <w:i/>
          <w:iCs/>
          <w:sz w:val="24"/>
          <w:szCs w:val="24"/>
        </w:rPr>
        <w:t>“</w:t>
      </w:r>
      <w:r w:rsidRPr="0072200F">
        <w:rPr>
          <w:rFonts w:ascii="Times New Roman" w:hAnsi="Times New Roman" w:cs="Times New Roman"/>
          <w:i/>
          <w:iCs/>
          <w:color w:val="000000"/>
          <w:sz w:val="24"/>
          <w:szCs w:val="24"/>
        </w:rPr>
        <w:t xml:space="preserve">Người nộp thuế nộp hồ sơ khai thuế tại cơ quan thuế quản lý trực tiếp”. </w:t>
      </w:r>
    </w:p>
    <w:p w:rsidR="002314D0" w:rsidRPr="005F6408" w:rsidRDefault="002314D0" w:rsidP="0072200F">
      <w:pPr>
        <w:widowControl w:val="0"/>
        <w:spacing w:after="0" w:line="240" w:lineRule="auto"/>
        <w:ind w:firstLine="562"/>
        <w:jc w:val="both"/>
        <w:rPr>
          <w:rFonts w:ascii="Times New Roman" w:hAnsi="Times New Roman" w:cs="Times New Roman"/>
          <w:i/>
          <w:color w:val="000000"/>
          <w:sz w:val="24"/>
          <w:szCs w:val="24"/>
        </w:rPr>
      </w:pPr>
      <w:r w:rsidRPr="005F6408">
        <w:rPr>
          <w:rFonts w:ascii="Times New Roman" w:hAnsi="Times New Roman" w:cs="Times New Roman"/>
          <w:b/>
          <w:iCs/>
          <w:sz w:val="24"/>
          <w:szCs w:val="24"/>
        </w:rPr>
        <w:t xml:space="preserve">- Về khai phí: </w:t>
      </w:r>
      <w:r w:rsidRPr="005F6408">
        <w:rPr>
          <w:rFonts w:ascii="Times New Roman" w:hAnsi="Times New Roman" w:cs="Times New Roman"/>
          <w:iCs/>
          <w:sz w:val="24"/>
          <w:szCs w:val="24"/>
        </w:rPr>
        <w:t xml:space="preserve">Tại điểm đ khoản 1 Điều 8 NĐ 126: </w:t>
      </w:r>
      <w:r w:rsidRPr="005F6408">
        <w:rPr>
          <w:rFonts w:ascii="Times New Roman" w:hAnsi="Times New Roman" w:cs="Times New Roman"/>
          <w:i/>
          <w:iCs/>
          <w:sz w:val="24"/>
          <w:szCs w:val="24"/>
        </w:rPr>
        <w:t>“</w:t>
      </w:r>
      <w:r w:rsidRPr="005F6408">
        <w:rPr>
          <w:rFonts w:ascii="Times New Roman" w:hAnsi="Times New Roman" w:cs="Times New Roman"/>
          <w:i/>
          <w:color w:val="000000"/>
          <w:sz w:val="24"/>
          <w:szCs w:val="24"/>
        </w:rPr>
        <w:t>1. Các loại thuế, khoản thu khác thuộc NSNN do cơ quan quản lý thuế quản lý thu thuộc loại khai theo tháng, bao gồm: ...đ) Các khoản phí, lệ phí thuộc ngân sách nhà nước...”</w:t>
      </w:r>
    </w:p>
    <w:p w:rsidR="002314D0" w:rsidRPr="005F6408" w:rsidRDefault="002314D0" w:rsidP="005F6408">
      <w:pPr>
        <w:widowControl w:val="0"/>
        <w:spacing w:before="120" w:after="0" w:line="240" w:lineRule="auto"/>
        <w:ind w:firstLine="567"/>
        <w:jc w:val="both"/>
        <w:rPr>
          <w:rFonts w:ascii="Times New Roman" w:hAnsi="Times New Roman" w:cs="Times New Roman"/>
          <w:i/>
          <w:color w:val="000000"/>
          <w:sz w:val="24"/>
          <w:szCs w:val="24"/>
        </w:rPr>
      </w:pPr>
      <w:r w:rsidRPr="005F6408">
        <w:rPr>
          <w:rFonts w:ascii="Times New Roman" w:hAnsi="Times New Roman" w:cs="Times New Roman"/>
          <w:b/>
          <w:iCs/>
          <w:sz w:val="24"/>
          <w:szCs w:val="24"/>
        </w:rPr>
        <w:t xml:space="preserve">- Về quyết toán phí: </w:t>
      </w:r>
      <w:r w:rsidRPr="005F6408">
        <w:rPr>
          <w:rFonts w:ascii="Times New Roman" w:hAnsi="Times New Roman" w:cs="Times New Roman"/>
          <w:iCs/>
          <w:sz w:val="24"/>
          <w:szCs w:val="24"/>
        </w:rPr>
        <w:t xml:space="preserve">Tại điểm đ khoản 6 Điều 8 NĐ 126: </w:t>
      </w:r>
      <w:r w:rsidRPr="005F6408">
        <w:rPr>
          <w:rFonts w:ascii="Times New Roman" w:hAnsi="Times New Roman" w:cs="Times New Roman"/>
          <w:i/>
          <w:iCs/>
          <w:sz w:val="24"/>
          <w:szCs w:val="24"/>
        </w:rPr>
        <w:t>“</w:t>
      </w:r>
      <w:r w:rsidRPr="005F6408">
        <w:rPr>
          <w:rFonts w:ascii="Times New Roman" w:hAnsi="Times New Roman" w:cs="Times New Roman"/>
          <w:i/>
          <w:color w:val="000000"/>
          <w:sz w:val="24"/>
          <w:szCs w:val="24"/>
          <w:shd w:val="clear" w:color="auto" w:fill="FFFFFF"/>
        </w:rPr>
        <w:t xml:space="preserve">6. </w:t>
      </w:r>
      <w:r w:rsidRPr="005F6408">
        <w:rPr>
          <w:rFonts w:ascii="Times New Roman" w:hAnsi="Times New Roman" w:cs="Times New Roman"/>
          <w:i/>
          <w:sz w:val="24"/>
          <w:szCs w:val="24"/>
        </w:rPr>
        <w:t>Các loại</w:t>
      </w:r>
      <w:r w:rsidRPr="005F6408">
        <w:rPr>
          <w:rFonts w:ascii="Times New Roman" w:hAnsi="Times New Roman" w:cs="Times New Roman"/>
          <w:i/>
          <w:color w:val="000000"/>
          <w:sz w:val="24"/>
          <w:szCs w:val="24"/>
          <w:shd w:val="clear" w:color="auto" w:fill="FFFFFF"/>
        </w:rPr>
        <w:t xml:space="preserve"> </w:t>
      </w:r>
      <w:r w:rsidRPr="005F6408">
        <w:rPr>
          <w:rFonts w:ascii="Times New Roman" w:hAnsi="Times New Roman" w:cs="Times New Roman"/>
          <w:i/>
          <w:sz w:val="24"/>
          <w:szCs w:val="24"/>
        </w:rPr>
        <w:t>thuế, khoản thu khai quyết toán năm... Cụ thể như sau: …đ) Các khoản phí thuộc ngân sách nhà nước.”</w:t>
      </w:r>
    </w:p>
    <w:p w:rsidR="002314D0" w:rsidRPr="002B2967" w:rsidRDefault="002314D0" w:rsidP="002B2967">
      <w:pPr>
        <w:spacing w:before="120" w:after="0" w:line="240" w:lineRule="auto"/>
        <w:ind w:firstLine="567"/>
        <w:jc w:val="both"/>
        <w:rPr>
          <w:rFonts w:ascii="Times New Roman" w:hAnsi="Times New Roman" w:cs="Times New Roman"/>
          <w:sz w:val="24"/>
          <w:szCs w:val="24"/>
        </w:rPr>
      </w:pPr>
      <w:r w:rsidRPr="002B2967">
        <w:rPr>
          <w:rFonts w:ascii="Times New Roman" w:hAnsi="Times New Roman" w:cs="Times New Roman"/>
          <w:b/>
          <w:iCs/>
          <w:sz w:val="24"/>
          <w:szCs w:val="24"/>
        </w:rPr>
        <w:t>- Về hồ sơ khai phí</w:t>
      </w:r>
      <w:r w:rsidRPr="002B2967">
        <w:rPr>
          <w:rFonts w:ascii="Times New Roman" w:hAnsi="Times New Roman" w:cs="Times New Roman"/>
          <w:iCs/>
          <w:sz w:val="24"/>
          <w:szCs w:val="24"/>
        </w:rPr>
        <w:t xml:space="preserve">: Tại Phụ lục 1 kèm theo NĐ 126 quy định về tờ khai, quyết toán phí. Đã được hướng dẫn tại </w:t>
      </w:r>
      <w:hyperlink r:id="rId1" w:anchor="Z7_CQKCVKV0009520IMEVDLA60OH2" w:history="1">
        <w:r w:rsidRPr="002B2967">
          <w:rPr>
            <w:rFonts w:ascii="Times New Roman" w:hAnsi="Times New Roman" w:cs="Times New Roman"/>
            <w:iCs/>
            <w:sz w:val="24"/>
            <w:szCs w:val="24"/>
          </w:rPr>
          <w:t>Thông tư số 80/2021/TT-BTC ngày 29/9/2021</w:t>
        </w:r>
      </w:hyperlink>
      <w:r w:rsidRPr="002B2967">
        <w:rPr>
          <w:rFonts w:ascii="Times New Roman" w:hAnsi="Times New Roman" w:cs="Times New Roman"/>
          <w:iCs/>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1195"/>
      <w:docPartObj>
        <w:docPartGallery w:val="Page Numbers (Top of Page)"/>
        <w:docPartUnique/>
      </w:docPartObj>
    </w:sdtPr>
    <w:sdtContent>
      <w:p w:rsidR="002314D0" w:rsidRDefault="002314D0">
        <w:pPr>
          <w:pStyle w:val="Header"/>
          <w:jc w:val="center"/>
        </w:pPr>
        <w:fldSimple w:instr=" PAGE   \* MERGEFORMAT ">
          <w:r w:rsidR="002F0BC4">
            <w:rPr>
              <w:noProof/>
            </w:rPr>
            <w:t>2</w:t>
          </w:r>
        </w:fldSimple>
      </w:p>
    </w:sdtContent>
  </w:sdt>
  <w:p w:rsidR="002314D0" w:rsidRDefault="00231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4C22"/>
    <w:multiLevelType w:val="multilevel"/>
    <w:tmpl w:val="CDA6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5887A92"/>
    <w:multiLevelType w:val="hybridMultilevel"/>
    <w:tmpl w:val="7DE8B6F6"/>
    <w:lvl w:ilvl="0" w:tplc="E7B4A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582A0EF6"/>
    <w:multiLevelType w:val="multilevel"/>
    <w:tmpl w:val="46A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16F85"/>
    <w:multiLevelType w:val="hybridMultilevel"/>
    <w:tmpl w:val="4B58DBEA"/>
    <w:lvl w:ilvl="0" w:tplc="FAF89090">
      <w:start w:val="1"/>
      <w:numFmt w:val="lowerLetter"/>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AA33D83"/>
    <w:multiLevelType w:val="hybridMultilevel"/>
    <w:tmpl w:val="AC662F5C"/>
    <w:lvl w:ilvl="0" w:tplc="12C8EB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FB83C36"/>
    <w:multiLevelType w:val="multilevel"/>
    <w:tmpl w:val="662A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081DA4"/>
    <w:multiLevelType w:val="hybridMultilevel"/>
    <w:tmpl w:val="8B6659A2"/>
    <w:lvl w:ilvl="0" w:tplc="6F50AD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E6123"/>
    <w:multiLevelType w:val="hybridMultilevel"/>
    <w:tmpl w:val="58AAC68E"/>
    <w:lvl w:ilvl="0" w:tplc="B5B46A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EFC56CB"/>
    <w:multiLevelType w:val="multilevel"/>
    <w:tmpl w:val="C8C26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0"/>
  </w:num>
  <w:num w:numId="4">
    <w:abstractNumId w:val="4"/>
  </w:num>
  <w:num w:numId="5">
    <w:abstractNumId w:val="9"/>
  </w:num>
  <w:num w:numId="6">
    <w:abstractNumId w:val="7"/>
  </w:num>
  <w:num w:numId="7">
    <w:abstractNumId w:val="2"/>
  </w:num>
  <w:num w:numId="8">
    <w:abstractNumId w:val="6"/>
  </w:num>
  <w:num w:numId="9">
    <w:abstractNumId w:val="11"/>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6949"/>
    <w:rsid w:val="00001095"/>
    <w:rsid w:val="000050F3"/>
    <w:rsid w:val="00010EFA"/>
    <w:rsid w:val="000209DA"/>
    <w:rsid w:val="0004432D"/>
    <w:rsid w:val="000609B4"/>
    <w:rsid w:val="000839A5"/>
    <w:rsid w:val="00087B89"/>
    <w:rsid w:val="000A0CDB"/>
    <w:rsid w:val="000C51E3"/>
    <w:rsid w:val="000D50E6"/>
    <w:rsid w:val="000D601B"/>
    <w:rsid w:val="000E704A"/>
    <w:rsid w:val="000F66E6"/>
    <w:rsid w:val="001012C1"/>
    <w:rsid w:val="00103E2A"/>
    <w:rsid w:val="00104795"/>
    <w:rsid w:val="00120330"/>
    <w:rsid w:val="00142AE1"/>
    <w:rsid w:val="00173648"/>
    <w:rsid w:val="001742BA"/>
    <w:rsid w:val="0018681B"/>
    <w:rsid w:val="00190E13"/>
    <w:rsid w:val="00191281"/>
    <w:rsid w:val="00192370"/>
    <w:rsid w:val="00194135"/>
    <w:rsid w:val="001A3D4E"/>
    <w:rsid w:val="001A42E0"/>
    <w:rsid w:val="001B366D"/>
    <w:rsid w:val="001C1799"/>
    <w:rsid w:val="001C1FF3"/>
    <w:rsid w:val="001C3832"/>
    <w:rsid w:val="001E478B"/>
    <w:rsid w:val="001F127B"/>
    <w:rsid w:val="001F12E0"/>
    <w:rsid w:val="001F408B"/>
    <w:rsid w:val="002114AD"/>
    <w:rsid w:val="0022209F"/>
    <w:rsid w:val="002314D0"/>
    <w:rsid w:val="00250433"/>
    <w:rsid w:val="002702F0"/>
    <w:rsid w:val="00280DD0"/>
    <w:rsid w:val="002866E4"/>
    <w:rsid w:val="00292BBE"/>
    <w:rsid w:val="00296E68"/>
    <w:rsid w:val="002B1E91"/>
    <w:rsid w:val="002B2967"/>
    <w:rsid w:val="002E61C6"/>
    <w:rsid w:val="002E65BC"/>
    <w:rsid w:val="002F0BC4"/>
    <w:rsid w:val="002F4FF8"/>
    <w:rsid w:val="00323F36"/>
    <w:rsid w:val="00332B72"/>
    <w:rsid w:val="003331CA"/>
    <w:rsid w:val="00334CE2"/>
    <w:rsid w:val="00334DE9"/>
    <w:rsid w:val="00345F07"/>
    <w:rsid w:val="00347594"/>
    <w:rsid w:val="00366E77"/>
    <w:rsid w:val="00376B35"/>
    <w:rsid w:val="00376CA4"/>
    <w:rsid w:val="00383DDA"/>
    <w:rsid w:val="003B0DC7"/>
    <w:rsid w:val="003C1F66"/>
    <w:rsid w:val="003C4027"/>
    <w:rsid w:val="003C7BDE"/>
    <w:rsid w:val="003E3822"/>
    <w:rsid w:val="003E4D88"/>
    <w:rsid w:val="003F54A3"/>
    <w:rsid w:val="00400ED5"/>
    <w:rsid w:val="00402426"/>
    <w:rsid w:val="00462485"/>
    <w:rsid w:val="00463D6B"/>
    <w:rsid w:val="004648DB"/>
    <w:rsid w:val="004675EA"/>
    <w:rsid w:val="004707CD"/>
    <w:rsid w:val="00474574"/>
    <w:rsid w:val="0049144B"/>
    <w:rsid w:val="00492E9F"/>
    <w:rsid w:val="0049386C"/>
    <w:rsid w:val="004B24A4"/>
    <w:rsid w:val="004B4732"/>
    <w:rsid w:val="004B6949"/>
    <w:rsid w:val="004B73DF"/>
    <w:rsid w:val="004E4321"/>
    <w:rsid w:val="004E4C20"/>
    <w:rsid w:val="004F0B76"/>
    <w:rsid w:val="00503450"/>
    <w:rsid w:val="00515AFB"/>
    <w:rsid w:val="00541494"/>
    <w:rsid w:val="00544A98"/>
    <w:rsid w:val="005503DD"/>
    <w:rsid w:val="00552D9F"/>
    <w:rsid w:val="00591A12"/>
    <w:rsid w:val="005A127E"/>
    <w:rsid w:val="005A14A6"/>
    <w:rsid w:val="005A1E31"/>
    <w:rsid w:val="005A2DF2"/>
    <w:rsid w:val="005B5991"/>
    <w:rsid w:val="005E31E3"/>
    <w:rsid w:val="005F6408"/>
    <w:rsid w:val="005F6BC7"/>
    <w:rsid w:val="00602530"/>
    <w:rsid w:val="00630455"/>
    <w:rsid w:val="00634C71"/>
    <w:rsid w:val="00644A6E"/>
    <w:rsid w:val="00655AEB"/>
    <w:rsid w:val="006742EF"/>
    <w:rsid w:val="006754FA"/>
    <w:rsid w:val="006A1660"/>
    <w:rsid w:val="006B3F1D"/>
    <w:rsid w:val="006C6D5F"/>
    <w:rsid w:val="006C7380"/>
    <w:rsid w:val="006E5573"/>
    <w:rsid w:val="006F2592"/>
    <w:rsid w:val="006F6348"/>
    <w:rsid w:val="006F6E76"/>
    <w:rsid w:val="00705AE7"/>
    <w:rsid w:val="00706E52"/>
    <w:rsid w:val="00716972"/>
    <w:rsid w:val="00721632"/>
    <w:rsid w:val="0072200F"/>
    <w:rsid w:val="00725F27"/>
    <w:rsid w:val="00736B91"/>
    <w:rsid w:val="0074269D"/>
    <w:rsid w:val="00746056"/>
    <w:rsid w:val="00747856"/>
    <w:rsid w:val="00753DBA"/>
    <w:rsid w:val="00753F5D"/>
    <w:rsid w:val="00757AA8"/>
    <w:rsid w:val="00766349"/>
    <w:rsid w:val="00767541"/>
    <w:rsid w:val="0077560C"/>
    <w:rsid w:val="007769B6"/>
    <w:rsid w:val="00782247"/>
    <w:rsid w:val="00794931"/>
    <w:rsid w:val="00796B07"/>
    <w:rsid w:val="007A2B25"/>
    <w:rsid w:val="007B5D80"/>
    <w:rsid w:val="007C4044"/>
    <w:rsid w:val="007C5DE1"/>
    <w:rsid w:val="007D0B99"/>
    <w:rsid w:val="007D69E3"/>
    <w:rsid w:val="007F472F"/>
    <w:rsid w:val="00800BA7"/>
    <w:rsid w:val="008121B5"/>
    <w:rsid w:val="008125B3"/>
    <w:rsid w:val="00822607"/>
    <w:rsid w:val="00834B51"/>
    <w:rsid w:val="0083527B"/>
    <w:rsid w:val="00837C74"/>
    <w:rsid w:val="00840DAA"/>
    <w:rsid w:val="00856A6A"/>
    <w:rsid w:val="0086203B"/>
    <w:rsid w:val="0087111B"/>
    <w:rsid w:val="008815C0"/>
    <w:rsid w:val="00884C0D"/>
    <w:rsid w:val="008A594F"/>
    <w:rsid w:val="008B0882"/>
    <w:rsid w:val="008B16E2"/>
    <w:rsid w:val="008B47A1"/>
    <w:rsid w:val="008C14CE"/>
    <w:rsid w:val="008C4E46"/>
    <w:rsid w:val="008C5D11"/>
    <w:rsid w:val="008D3F50"/>
    <w:rsid w:val="008E5A5B"/>
    <w:rsid w:val="008F2CCB"/>
    <w:rsid w:val="009003DB"/>
    <w:rsid w:val="0090689D"/>
    <w:rsid w:val="009132BF"/>
    <w:rsid w:val="009144C6"/>
    <w:rsid w:val="0092179A"/>
    <w:rsid w:val="009250D6"/>
    <w:rsid w:val="00937940"/>
    <w:rsid w:val="00947B18"/>
    <w:rsid w:val="0095127E"/>
    <w:rsid w:val="009522B2"/>
    <w:rsid w:val="009679B1"/>
    <w:rsid w:val="00973424"/>
    <w:rsid w:val="00980EBF"/>
    <w:rsid w:val="00997341"/>
    <w:rsid w:val="009A282B"/>
    <w:rsid w:val="009B1816"/>
    <w:rsid w:val="009C6993"/>
    <w:rsid w:val="009D272A"/>
    <w:rsid w:val="009F0FD8"/>
    <w:rsid w:val="009F29B7"/>
    <w:rsid w:val="00A13124"/>
    <w:rsid w:val="00A2307A"/>
    <w:rsid w:val="00A23B95"/>
    <w:rsid w:val="00A30DF2"/>
    <w:rsid w:val="00A317E6"/>
    <w:rsid w:val="00A458F2"/>
    <w:rsid w:val="00A5175A"/>
    <w:rsid w:val="00A53E48"/>
    <w:rsid w:val="00A641C8"/>
    <w:rsid w:val="00A7635D"/>
    <w:rsid w:val="00A904EE"/>
    <w:rsid w:val="00A90BF2"/>
    <w:rsid w:val="00A914CC"/>
    <w:rsid w:val="00A97FE1"/>
    <w:rsid w:val="00AD242C"/>
    <w:rsid w:val="00AE66B3"/>
    <w:rsid w:val="00AE7C14"/>
    <w:rsid w:val="00AF2204"/>
    <w:rsid w:val="00B00397"/>
    <w:rsid w:val="00B04BE0"/>
    <w:rsid w:val="00B10DC1"/>
    <w:rsid w:val="00B11700"/>
    <w:rsid w:val="00B12619"/>
    <w:rsid w:val="00B13B8E"/>
    <w:rsid w:val="00B30287"/>
    <w:rsid w:val="00B31469"/>
    <w:rsid w:val="00B42C12"/>
    <w:rsid w:val="00B52796"/>
    <w:rsid w:val="00B60BED"/>
    <w:rsid w:val="00B656CD"/>
    <w:rsid w:val="00BA1AE8"/>
    <w:rsid w:val="00BB7064"/>
    <w:rsid w:val="00BC64E4"/>
    <w:rsid w:val="00BD5ACC"/>
    <w:rsid w:val="00BE3018"/>
    <w:rsid w:val="00BE49BA"/>
    <w:rsid w:val="00C05669"/>
    <w:rsid w:val="00C14749"/>
    <w:rsid w:val="00C37411"/>
    <w:rsid w:val="00C458CA"/>
    <w:rsid w:val="00C46EB4"/>
    <w:rsid w:val="00C47844"/>
    <w:rsid w:val="00C523CD"/>
    <w:rsid w:val="00C637A1"/>
    <w:rsid w:val="00C70E6E"/>
    <w:rsid w:val="00C80D30"/>
    <w:rsid w:val="00CA5A2D"/>
    <w:rsid w:val="00CD1B5C"/>
    <w:rsid w:val="00D11E29"/>
    <w:rsid w:val="00D17D21"/>
    <w:rsid w:val="00D23619"/>
    <w:rsid w:val="00D27564"/>
    <w:rsid w:val="00D315A4"/>
    <w:rsid w:val="00D33D26"/>
    <w:rsid w:val="00D33DE6"/>
    <w:rsid w:val="00D4466A"/>
    <w:rsid w:val="00D4501C"/>
    <w:rsid w:val="00D51B37"/>
    <w:rsid w:val="00D51EC3"/>
    <w:rsid w:val="00D557E4"/>
    <w:rsid w:val="00D738F2"/>
    <w:rsid w:val="00D90865"/>
    <w:rsid w:val="00DA2997"/>
    <w:rsid w:val="00DB4972"/>
    <w:rsid w:val="00DD0CFB"/>
    <w:rsid w:val="00DD3D57"/>
    <w:rsid w:val="00DD739C"/>
    <w:rsid w:val="00DE1E71"/>
    <w:rsid w:val="00DE6EDD"/>
    <w:rsid w:val="00DF5732"/>
    <w:rsid w:val="00E1647D"/>
    <w:rsid w:val="00E35284"/>
    <w:rsid w:val="00E37282"/>
    <w:rsid w:val="00E409CE"/>
    <w:rsid w:val="00E51A24"/>
    <w:rsid w:val="00E51A39"/>
    <w:rsid w:val="00E5442B"/>
    <w:rsid w:val="00E5703F"/>
    <w:rsid w:val="00E60026"/>
    <w:rsid w:val="00E819BE"/>
    <w:rsid w:val="00E821BF"/>
    <w:rsid w:val="00E94EF3"/>
    <w:rsid w:val="00EA2F42"/>
    <w:rsid w:val="00EB37DC"/>
    <w:rsid w:val="00EB5831"/>
    <w:rsid w:val="00ED37C5"/>
    <w:rsid w:val="00EE2B0D"/>
    <w:rsid w:val="00EF01C6"/>
    <w:rsid w:val="00EF3073"/>
    <w:rsid w:val="00F076FB"/>
    <w:rsid w:val="00F36D4D"/>
    <w:rsid w:val="00F46827"/>
    <w:rsid w:val="00F543FB"/>
    <w:rsid w:val="00F65644"/>
    <w:rsid w:val="00F862CA"/>
    <w:rsid w:val="00F90AF1"/>
    <w:rsid w:val="00F90BBA"/>
    <w:rsid w:val="00F951BD"/>
    <w:rsid w:val="00FE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0C"/>
  </w:style>
  <w:style w:type="paragraph" w:styleId="Heading1">
    <w:name w:val="heading 1"/>
    <w:basedOn w:val="Normal"/>
    <w:next w:val="Normal"/>
    <w:link w:val="Heading1Char"/>
    <w:qFormat/>
    <w:rsid w:val="002114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2114AD"/>
    <w:pPr>
      <w:keepNext/>
      <w:spacing w:after="0" w:line="240" w:lineRule="auto"/>
      <w:ind w:firstLine="720"/>
      <w:jc w:val="both"/>
      <w:outlineLvl w:val="1"/>
    </w:pPr>
    <w:rPr>
      <w:rFonts w:ascii=".VnTime" w:eastAsia="Times New Roman" w:hAnsi=".VnTime" w:cs="Times New Roman"/>
      <w:i/>
      <w:sz w:val="28"/>
      <w:szCs w:val="20"/>
    </w:rPr>
  </w:style>
  <w:style w:type="paragraph" w:styleId="Heading3">
    <w:name w:val="heading 3"/>
    <w:basedOn w:val="Normal"/>
    <w:link w:val="Heading3Char"/>
    <w:qFormat/>
    <w:rsid w:val="002114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nhideWhenUsed/>
    <w:qFormat/>
    <w:rsid w:val="002114AD"/>
    <w:pPr>
      <w:keepNext/>
      <w:keepLines/>
      <w:spacing w:before="40" w:after="0"/>
      <w:outlineLvl w:val="4"/>
    </w:pPr>
    <w:rPr>
      <w:rFonts w:ascii="Cambria" w:eastAsia="Times New Roman" w:hAnsi="Cambria" w:cs="Times New Roman"/>
      <w:color w:val="365F91"/>
      <w:sz w:val="24"/>
      <w:szCs w:val="24"/>
    </w:rPr>
  </w:style>
  <w:style w:type="paragraph" w:styleId="Heading6">
    <w:name w:val="heading 6"/>
    <w:basedOn w:val="Normal"/>
    <w:next w:val="Normal"/>
    <w:link w:val="Heading6Char"/>
    <w:uiPriority w:val="99"/>
    <w:qFormat/>
    <w:rsid w:val="002114AD"/>
    <w:pPr>
      <w:keepNext/>
      <w:spacing w:after="0" w:line="240" w:lineRule="auto"/>
      <w:ind w:left="2880" w:firstLine="720"/>
      <w:jc w:val="right"/>
      <w:outlineLvl w:val="5"/>
    </w:pPr>
    <w:rPr>
      <w:rFonts w:ascii=".VnTime" w:eastAsia="Times New Roman" w:hAnsi=".VnTime"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4A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114AD"/>
    <w:rPr>
      <w:rFonts w:ascii=".VnTime" w:eastAsia="Times New Roman" w:hAnsi=".VnTime" w:cs="Times New Roman"/>
      <w:i/>
      <w:sz w:val="28"/>
      <w:szCs w:val="20"/>
    </w:rPr>
  </w:style>
  <w:style w:type="character" w:customStyle="1" w:styleId="Heading3Char">
    <w:name w:val="Heading 3 Char"/>
    <w:basedOn w:val="DefaultParagraphFont"/>
    <w:link w:val="Heading3"/>
    <w:rsid w:val="002114AD"/>
    <w:rPr>
      <w:rFonts w:ascii="Times New Roman" w:eastAsia="Times New Roman" w:hAnsi="Times New Roman" w:cs="Times New Roman"/>
      <w:b/>
      <w:bCs/>
      <w:sz w:val="27"/>
      <w:szCs w:val="27"/>
    </w:rPr>
  </w:style>
  <w:style w:type="paragraph" w:customStyle="1" w:styleId="Heading51">
    <w:name w:val="Heading 51"/>
    <w:basedOn w:val="Normal"/>
    <w:next w:val="Normal"/>
    <w:unhideWhenUsed/>
    <w:qFormat/>
    <w:rsid w:val="002114AD"/>
    <w:pPr>
      <w:keepNext/>
      <w:keepLines/>
      <w:spacing w:before="40" w:after="0" w:line="240" w:lineRule="auto"/>
      <w:outlineLvl w:val="4"/>
    </w:pPr>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9"/>
    <w:rsid w:val="002114AD"/>
    <w:rPr>
      <w:rFonts w:ascii=".VnTime" w:eastAsia="Times New Roman" w:hAnsi=".VnTime" w:cs="Times New Roman"/>
      <w:b/>
      <w:i/>
      <w:sz w:val="28"/>
      <w:szCs w:val="20"/>
    </w:rPr>
  </w:style>
  <w:style w:type="numbering" w:customStyle="1" w:styleId="NoList1">
    <w:name w:val="No List1"/>
    <w:next w:val="NoList"/>
    <w:uiPriority w:val="99"/>
    <w:semiHidden/>
    <w:unhideWhenUsed/>
    <w:rsid w:val="002114AD"/>
  </w:style>
  <w:style w:type="table" w:customStyle="1" w:styleId="TableGrid1">
    <w:name w:val="Table Grid1"/>
    <w:basedOn w:val="TableNormal"/>
    <w:next w:val="TableGrid"/>
    <w:rsid w:val="002114A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14A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rsid w:val="002114AD"/>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2114AD"/>
    <w:rPr>
      <w:rFonts w:ascii="Times New Roman" w:eastAsia="Times New Roman" w:hAnsi="Times New Roman" w:cs="Times New Roman"/>
      <w:sz w:val="28"/>
      <w:szCs w:val="28"/>
    </w:rPr>
  </w:style>
  <w:style w:type="paragraph" w:styleId="Header">
    <w:name w:val="header"/>
    <w:basedOn w:val="Normal"/>
    <w:link w:val="HeaderChar"/>
    <w:uiPriority w:val="99"/>
    <w:rsid w:val="002114A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114AD"/>
    <w:rPr>
      <w:rFonts w:ascii="Times New Roman" w:eastAsia="Times New Roman" w:hAnsi="Times New Roman" w:cs="Times New Roman"/>
      <w:sz w:val="24"/>
      <w:szCs w:val="24"/>
    </w:rPr>
  </w:style>
  <w:style w:type="paragraph" w:styleId="Footer">
    <w:name w:val="footer"/>
    <w:basedOn w:val="Normal"/>
    <w:link w:val="FooterChar"/>
    <w:uiPriority w:val="99"/>
    <w:rsid w:val="002114A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14AD"/>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2114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odyText3Char">
    <w:name w:val="Body Text 3 Char"/>
    <w:basedOn w:val="DefaultParagraphFont"/>
    <w:link w:val="BodyText3"/>
    <w:uiPriority w:val="99"/>
    <w:rsid w:val="002114AD"/>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2114AD"/>
    <w:pPr>
      <w:widowControl w:val="0"/>
      <w:spacing w:before="120" w:after="0" w:line="240" w:lineRule="auto"/>
      <w:ind w:firstLine="720"/>
      <w:jc w:val="both"/>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2114AD"/>
    <w:rPr>
      <w:rFonts w:ascii=".VnTime" w:eastAsia="Times New Roman" w:hAnsi=".VnTime" w:cs="Times New Roman"/>
      <w:sz w:val="20"/>
      <w:szCs w:val="20"/>
    </w:rPr>
  </w:style>
  <w:style w:type="paragraph" w:styleId="NormalWeb">
    <w:name w:val="Normal (Web)"/>
    <w:basedOn w:val="Normal"/>
    <w:uiPriority w:val="99"/>
    <w:unhideWhenUsed/>
    <w:rsid w:val="002114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2114AD"/>
    <w:pPr>
      <w:spacing w:after="0" w:line="240" w:lineRule="auto"/>
      <w:jc w:val="center"/>
    </w:pPr>
    <w:rPr>
      <w:rFonts w:ascii="Times New Roman" w:eastAsia="Times New Roman" w:hAnsi="Times New Roman" w:cs="Times New Roman"/>
      <w:b/>
      <w:bCs/>
      <w:sz w:val="32"/>
      <w:szCs w:val="32"/>
      <w:lang w:val="nl-NL"/>
    </w:rPr>
  </w:style>
  <w:style w:type="character" w:customStyle="1" w:styleId="TitleChar">
    <w:name w:val="Title Char"/>
    <w:basedOn w:val="DefaultParagraphFont"/>
    <w:link w:val="Title"/>
    <w:rsid w:val="002114AD"/>
    <w:rPr>
      <w:rFonts w:ascii="Times New Roman" w:eastAsia="Times New Roman" w:hAnsi="Times New Roman" w:cs="Times New Roman"/>
      <w:b/>
      <w:bCs/>
      <w:sz w:val="32"/>
      <w:szCs w:val="32"/>
      <w:lang w:val="nl-NL"/>
    </w:rPr>
  </w:style>
  <w:style w:type="paragraph" w:customStyle="1" w:styleId="description">
    <w:name w:val="description"/>
    <w:basedOn w:val="Normal"/>
    <w:rsid w:val="00211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14AD"/>
  </w:style>
  <w:style w:type="character" w:customStyle="1" w:styleId="bodytextchar1">
    <w:name w:val="bodytextchar1"/>
    <w:basedOn w:val="DefaultParagraphFont"/>
    <w:rsid w:val="002114AD"/>
  </w:style>
  <w:style w:type="paragraph" w:customStyle="1" w:styleId="heading10">
    <w:name w:val="heading10"/>
    <w:basedOn w:val="Normal"/>
    <w:rsid w:val="00211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1">
    <w:name w:val="heading1"/>
    <w:basedOn w:val="DefaultParagraphFont"/>
    <w:rsid w:val="002114AD"/>
  </w:style>
  <w:style w:type="character" w:styleId="Strong">
    <w:name w:val="Strong"/>
    <w:basedOn w:val="DefaultParagraphFont"/>
    <w:uiPriority w:val="22"/>
    <w:qFormat/>
    <w:rsid w:val="002114AD"/>
    <w:rPr>
      <w:b/>
      <w:bCs/>
    </w:rPr>
  </w:style>
  <w:style w:type="character" w:styleId="Hyperlink">
    <w:name w:val="Hyperlink"/>
    <w:basedOn w:val="DefaultParagraphFont"/>
    <w:uiPriority w:val="99"/>
    <w:unhideWhenUsed/>
    <w:rsid w:val="002114AD"/>
    <w:rPr>
      <w:color w:val="0000FF"/>
      <w:u w:val="single"/>
    </w:rPr>
  </w:style>
  <w:style w:type="character" w:styleId="Emphasis">
    <w:name w:val="Emphasis"/>
    <w:basedOn w:val="DefaultParagraphFont"/>
    <w:uiPriority w:val="20"/>
    <w:qFormat/>
    <w:rsid w:val="002114AD"/>
    <w:rPr>
      <w:i/>
      <w:iCs/>
    </w:rPr>
  </w:style>
  <w:style w:type="character" w:customStyle="1" w:styleId="Heading5Char">
    <w:name w:val="Heading 5 Char"/>
    <w:basedOn w:val="DefaultParagraphFont"/>
    <w:link w:val="Heading5"/>
    <w:rsid w:val="002114AD"/>
    <w:rPr>
      <w:rFonts w:ascii="Cambria" w:eastAsia="Times New Roman" w:hAnsi="Cambria" w:cs="Times New Roman"/>
      <w:color w:val="365F91"/>
      <w:sz w:val="24"/>
      <w:szCs w:val="24"/>
    </w:rPr>
  </w:style>
  <w:style w:type="paragraph" w:styleId="FootnoteText">
    <w:name w:val="footnote text"/>
    <w:basedOn w:val="Normal"/>
    <w:link w:val="FootnoteTextChar"/>
    <w:unhideWhenUsed/>
    <w:rsid w:val="002114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14AD"/>
    <w:rPr>
      <w:rFonts w:ascii="Times New Roman" w:eastAsia="Times New Roman" w:hAnsi="Times New Roman" w:cs="Times New Roman"/>
      <w:sz w:val="20"/>
      <w:szCs w:val="20"/>
    </w:rPr>
  </w:style>
  <w:style w:type="character" w:styleId="FootnoteReference">
    <w:name w:val="footnote reference"/>
    <w:basedOn w:val="DefaultParagraphFont"/>
    <w:unhideWhenUsed/>
    <w:rsid w:val="002114AD"/>
    <w:rPr>
      <w:vertAlign w:val="superscript"/>
    </w:rPr>
  </w:style>
  <w:style w:type="table" w:styleId="TableGrid">
    <w:name w:val="Table Grid"/>
    <w:basedOn w:val="TableNormal"/>
    <w:uiPriority w:val="59"/>
    <w:rsid w:val="00211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2114AD"/>
    <w:rPr>
      <w:rFonts w:asciiTheme="majorHAnsi" w:eastAsiaTheme="majorEastAsia" w:hAnsiTheme="majorHAnsi" w:cstheme="majorBidi"/>
      <w:color w:val="2F5496" w:themeColor="accent1" w:themeShade="BF"/>
    </w:rPr>
  </w:style>
  <w:style w:type="numbering" w:customStyle="1" w:styleId="NoList2">
    <w:name w:val="No List2"/>
    <w:next w:val="NoList"/>
    <w:uiPriority w:val="99"/>
    <w:semiHidden/>
    <w:unhideWhenUsed/>
    <w:rsid w:val="000F66E6"/>
  </w:style>
  <w:style w:type="table" w:customStyle="1" w:styleId="TableGrid2">
    <w:name w:val="Table Grid2"/>
    <w:basedOn w:val="TableNormal"/>
    <w:next w:val="TableGrid"/>
    <w:rsid w:val="000F66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news-tip">
    <w:name w:val="li-news-tip"/>
    <w:basedOn w:val="Normal"/>
    <w:rsid w:val="000F6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F66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11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dt.gov.vn/wps/portal/!ut/p/z0/Tcq7DoJAEIXhV7GhJDM7LKyUBo1RNMYGdRsyXAQMLhBXom-vwcbq_F9yQMOFhOfPAwqVhDNow2NTsW06w-3XFx2k0TGOkjhBxNAn3OxXyXK3CPAgELagq7bLftfmNgx6ATrvjC1fFs5VYWcTjHXwwenX045sMjZ_2dfcD8-3gz-mtu5MZZ8OEpJwUGVKBqFkl1iRK0Oh3IxK4fqSilx4UqnyCne9Pn0A9b5qTw!!/p0/IZ7_CQKCVKV0009520IMEVDLA60OH2=CZ6_CQKCVKV0009520IMEVDLA60O10=MECTX!QCPgdtQCAcontentQCPsa_gdtQCPsa_vanbanQCPsa_vanbanphapquyQCPvanban_thongtuQCP2021QCP473f70af-4f68-4fc4-9f7d-12c965b2e4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16293-0DAC-4A8A-AEBC-245B614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17</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trananhtuan3</cp:lastModifiedBy>
  <cp:revision>32</cp:revision>
  <cp:lastPrinted>2021-11-11T08:55:00Z</cp:lastPrinted>
  <dcterms:created xsi:type="dcterms:W3CDTF">2021-09-26T20:45:00Z</dcterms:created>
  <dcterms:modified xsi:type="dcterms:W3CDTF">2021-12-01T02:56:00Z</dcterms:modified>
</cp:coreProperties>
</file>