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76F0A" w14:textId="49553A3F" w:rsidR="00C100AB" w:rsidRPr="00DF7568" w:rsidRDefault="00DF7568" w:rsidP="00DF7568">
      <w:pPr>
        <w:jc w:val="center"/>
        <w:rPr>
          <w:rFonts w:ascii="Times New Roman Bold" w:hAnsi="Times New Roman Bold"/>
          <w:b/>
          <w:bCs w:val="0"/>
          <w:caps/>
        </w:rPr>
      </w:pPr>
      <w:r w:rsidRPr="00DF7568">
        <w:rPr>
          <w:rFonts w:ascii="Times New Roman Bold" w:hAnsi="Times New Roman Bold"/>
          <w:b/>
          <w:bCs w:val="0"/>
          <w:caps/>
        </w:rPr>
        <w:t xml:space="preserve">Phụ lục </w:t>
      </w:r>
      <w:r w:rsidR="004C4B2F">
        <w:rPr>
          <w:rFonts w:ascii="Times New Roman Bold" w:hAnsi="Times New Roman Bold"/>
          <w:b/>
          <w:bCs w:val="0"/>
          <w:caps/>
        </w:rPr>
        <w:t>3</w:t>
      </w:r>
      <w:r w:rsidRPr="00DF7568">
        <w:rPr>
          <w:rFonts w:ascii="Times New Roman Bold" w:hAnsi="Times New Roman Bold"/>
          <w:b/>
          <w:bCs w:val="0"/>
          <w:caps/>
        </w:rPr>
        <w:t>:</w:t>
      </w:r>
      <w:r w:rsidRPr="00DF7568">
        <w:rPr>
          <w:rFonts w:ascii="Times New Roman Bold" w:hAnsi="Times New Roman Bold"/>
          <w:b/>
          <w:bCs w:val="0"/>
          <w:caps/>
        </w:rPr>
        <w:br/>
        <w:t>Đánh giá mức độ hoàn thành các mục tiêu tái cơ cấu ngành Công Thương giai đoạn 2011-2020</w:t>
      </w:r>
    </w:p>
    <w:tbl>
      <w:tblPr>
        <w:tblW w:w="898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413"/>
        <w:gridCol w:w="6"/>
        <w:gridCol w:w="101"/>
        <w:gridCol w:w="3426"/>
        <w:gridCol w:w="1316"/>
        <w:gridCol w:w="11"/>
      </w:tblGrid>
      <w:tr w:rsidR="00DF7568" w:rsidRPr="004B0E1A" w14:paraId="52A17D04" w14:textId="77777777" w:rsidTr="008072D9">
        <w:trPr>
          <w:trHeight w:val="70"/>
        </w:trPr>
        <w:tc>
          <w:tcPr>
            <w:tcW w:w="709" w:type="dxa"/>
            <w:shd w:val="clear" w:color="auto" w:fill="auto"/>
            <w:vAlign w:val="center"/>
          </w:tcPr>
          <w:p w14:paraId="0D8E13C7" w14:textId="77777777" w:rsidR="00DF7568" w:rsidRPr="004B0E1A" w:rsidRDefault="00DF7568" w:rsidP="008072D9">
            <w:pPr>
              <w:widowControl w:val="0"/>
              <w:ind w:firstLine="0"/>
              <w:rPr>
                <w:b/>
                <w:sz w:val="24"/>
                <w:szCs w:val="24"/>
              </w:rPr>
            </w:pPr>
            <w:r w:rsidRPr="004B0E1A">
              <w:rPr>
                <w:b/>
                <w:sz w:val="24"/>
                <w:szCs w:val="24"/>
              </w:rPr>
              <w:t>Tt</w:t>
            </w:r>
          </w:p>
        </w:tc>
        <w:tc>
          <w:tcPr>
            <w:tcW w:w="3520" w:type="dxa"/>
            <w:gridSpan w:val="3"/>
            <w:vAlign w:val="center"/>
          </w:tcPr>
          <w:p w14:paraId="1E997C22" w14:textId="77777777" w:rsidR="00DF7568" w:rsidRPr="004B0E1A" w:rsidRDefault="00DF7568" w:rsidP="008072D9">
            <w:pPr>
              <w:widowControl w:val="0"/>
              <w:ind w:firstLine="0"/>
              <w:jc w:val="left"/>
              <w:rPr>
                <w:b/>
                <w:sz w:val="24"/>
                <w:szCs w:val="24"/>
              </w:rPr>
            </w:pPr>
            <w:r>
              <w:rPr>
                <w:b/>
                <w:sz w:val="24"/>
                <w:szCs w:val="24"/>
              </w:rPr>
              <w:t>M</w:t>
            </w:r>
            <w:r w:rsidRPr="004B0E1A">
              <w:rPr>
                <w:b/>
                <w:sz w:val="24"/>
                <w:szCs w:val="24"/>
              </w:rPr>
              <w:t>ục tiêu</w:t>
            </w:r>
          </w:p>
        </w:tc>
        <w:tc>
          <w:tcPr>
            <w:tcW w:w="3426" w:type="dxa"/>
            <w:shd w:val="clear" w:color="auto" w:fill="auto"/>
            <w:vAlign w:val="center"/>
          </w:tcPr>
          <w:p w14:paraId="013BD8BB" w14:textId="77777777" w:rsidR="00DF7568" w:rsidRPr="004B0E1A" w:rsidRDefault="00DF7568" w:rsidP="008072D9">
            <w:pPr>
              <w:widowControl w:val="0"/>
              <w:ind w:firstLine="0"/>
              <w:rPr>
                <w:b/>
                <w:sz w:val="24"/>
                <w:szCs w:val="24"/>
              </w:rPr>
            </w:pPr>
            <w:r>
              <w:rPr>
                <w:b/>
                <w:sz w:val="24"/>
                <w:szCs w:val="24"/>
              </w:rPr>
              <w:t xml:space="preserve">Kết quả thực hiện </w:t>
            </w:r>
            <w:r w:rsidRPr="004B0E1A">
              <w:rPr>
                <w:b/>
                <w:sz w:val="24"/>
                <w:szCs w:val="24"/>
              </w:rPr>
              <w:t>mục tiêu</w:t>
            </w:r>
          </w:p>
        </w:tc>
        <w:tc>
          <w:tcPr>
            <w:tcW w:w="1327" w:type="dxa"/>
            <w:gridSpan w:val="2"/>
            <w:vAlign w:val="center"/>
          </w:tcPr>
          <w:p w14:paraId="6FF63022" w14:textId="77777777" w:rsidR="00DF7568" w:rsidRPr="004B0E1A" w:rsidRDefault="00DF7568" w:rsidP="008072D9">
            <w:pPr>
              <w:widowControl w:val="0"/>
              <w:ind w:firstLine="0"/>
              <w:jc w:val="center"/>
              <w:rPr>
                <w:b/>
                <w:sz w:val="24"/>
                <w:szCs w:val="24"/>
              </w:rPr>
            </w:pPr>
            <w:r w:rsidRPr="004B0E1A">
              <w:rPr>
                <w:b/>
                <w:sz w:val="24"/>
                <w:szCs w:val="24"/>
              </w:rPr>
              <w:t>Mức độ hoàn thành</w:t>
            </w:r>
          </w:p>
        </w:tc>
      </w:tr>
      <w:tr w:rsidR="00DF7568" w:rsidRPr="004B0E1A" w14:paraId="23C7B434" w14:textId="77777777" w:rsidTr="008072D9">
        <w:trPr>
          <w:trHeight w:val="70"/>
        </w:trPr>
        <w:tc>
          <w:tcPr>
            <w:tcW w:w="709" w:type="dxa"/>
            <w:shd w:val="clear" w:color="auto" w:fill="auto"/>
          </w:tcPr>
          <w:p w14:paraId="1845E0CA" w14:textId="77777777" w:rsidR="00DF7568" w:rsidRPr="004B0E1A" w:rsidRDefault="00DF7568" w:rsidP="008072D9">
            <w:pPr>
              <w:widowControl w:val="0"/>
              <w:ind w:firstLine="0"/>
              <w:jc w:val="left"/>
              <w:rPr>
                <w:b/>
                <w:sz w:val="24"/>
                <w:szCs w:val="24"/>
              </w:rPr>
            </w:pPr>
            <w:r w:rsidRPr="004B0E1A">
              <w:rPr>
                <w:b/>
                <w:sz w:val="24"/>
                <w:szCs w:val="24"/>
              </w:rPr>
              <w:t>I</w:t>
            </w:r>
          </w:p>
        </w:tc>
        <w:tc>
          <w:tcPr>
            <w:tcW w:w="8273" w:type="dxa"/>
            <w:gridSpan w:val="6"/>
          </w:tcPr>
          <w:p w14:paraId="4BCD7328" w14:textId="77777777" w:rsidR="00DF7568" w:rsidRPr="004B0E1A" w:rsidRDefault="00DF7568" w:rsidP="008072D9">
            <w:pPr>
              <w:widowControl w:val="0"/>
              <w:ind w:firstLine="0"/>
              <w:rPr>
                <w:b/>
                <w:sz w:val="24"/>
                <w:szCs w:val="24"/>
              </w:rPr>
            </w:pPr>
            <w:r w:rsidRPr="004B0E1A">
              <w:rPr>
                <w:b/>
                <w:sz w:val="24"/>
                <w:szCs w:val="24"/>
              </w:rPr>
              <w:t xml:space="preserve">Về công nghiệp </w:t>
            </w:r>
          </w:p>
        </w:tc>
      </w:tr>
      <w:tr w:rsidR="00DF7568" w:rsidRPr="004B0E1A" w14:paraId="26D2EBF2" w14:textId="77777777" w:rsidTr="008072D9">
        <w:trPr>
          <w:trHeight w:val="70"/>
        </w:trPr>
        <w:tc>
          <w:tcPr>
            <w:tcW w:w="709" w:type="dxa"/>
            <w:shd w:val="clear" w:color="auto" w:fill="auto"/>
          </w:tcPr>
          <w:p w14:paraId="3F58ED3B" w14:textId="77777777" w:rsidR="00DF7568" w:rsidRPr="004B0E1A" w:rsidRDefault="00DF7568" w:rsidP="00DF7568">
            <w:pPr>
              <w:pStyle w:val="NormalWeb"/>
              <w:widowControl w:val="0"/>
              <w:numPr>
                <w:ilvl w:val="0"/>
                <w:numId w:val="2"/>
              </w:numPr>
              <w:spacing w:before="120" w:beforeAutospacing="0" w:after="120" w:afterAutospacing="0"/>
              <w:ind w:firstLine="0"/>
              <w:rPr>
                <w:szCs w:val="24"/>
              </w:rPr>
            </w:pPr>
          </w:p>
        </w:tc>
        <w:tc>
          <w:tcPr>
            <w:tcW w:w="3520" w:type="dxa"/>
            <w:gridSpan w:val="3"/>
          </w:tcPr>
          <w:p w14:paraId="5191CF11" w14:textId="77777777" w:rsidR="00DF7568" w:rsidRPr="00823DB6" w:rsidRDefault="00DF7568" w:rsidP="008072D9">
            <w:pPr>
              <w:widowControl w:val="0"/>
              <w:ind w:left="-14" w:firstLine="0"/>
              <w:rPr>
                <w:bCs w:val="0"/>
                <w:color w:val="00B050"/>
                <w:sz w:val="24"/>
                <w:szCs w:val="24"/>
              </w:rPr>
            </w:pPr>
            <w:r w:rsidRPr="004B0E1A">
              <w:rPr>
                <w:bCs w:val="0"/>
                <w:color w:val="00B050"/>
                <w:sz w:val="24"/>
                <w:szCs w:val="24"/>
              </w:rPr>
              <w:t>Tốc độ tăng năng suất lao động</w:t>
            </w:r>
            <w:r w:rsidRPr="00823DB6">
              <w:rPr>
                <w:bCs w:val="0"/>
                <w:color w:val="00B050"/>
                <w:sz w:val="24"/>
                <w:szCs w:val="24"/>
              </w:rPr>
              <w:t xml:space="preserve"> </w:t>
            </w:r>
            <w:r w:rsidRPr="004B0E1A">
              <w:rPr>
                <w:bCs w:val="0"/>
                <w:color w:val="00B050"/>
                <w:sz w:val="24"/>
                <w:szCs w:val="24"/>
              </w:rPr>
              <w:t xml:space="preserve">bình quân hàng năm trong ngành công nghiệp </w:t>
            </w:r>
            <w:r w:rsidRPr="00823DB6">
              <w:rPr>
                <w:bCs w:val="0"/>
                <w:color w:val="00B050"/>
                <w:sz w:val="24"/>
                <w:szCs w:val="24"/>
              </w:rPr>
              <w:t>cao hơn 5,5%;</w:t>
            </w:r>
          </w:p>
        </w:tc>
        <w:tc>
          <w:tcPr>
            <w:tcW w:w="3426" w:type="dxa"/>
            <w:shd w:val="clear" w:color="auto" w:fill="auto"/>
          </w:tcPr>
          <w:p w14:paraId="61C1A8D3" w14:textId="10BD9BD7" w:rsidR="00DF7568" w:rsidRPr="00823DB6" w:rsidRDefault="00DF7568" w:rsidP="008072D9">
            <w:pPr>
              <w:widowControl w:val="0"/>
              <w:ind w:left="-14" w:firstLine="0"/>
              <w:rPr>
                <w:bCs w:val="0"/>
                <w:sz w:val="24"/>
                <w:szCs w:val="24"/>
              </w:rPr>
            </w:pPr>
            <w:r w:rsidRPr="004B0E1A">
              <w:rPr>
                <w:bCs w:val="0"/>
                <w:sz w:val="24"/>
                <w:szCs w:val="24"/>
              </w:rPr>
              <w:t>Tốc độ tăng năng suất lao động</w:t>
            </w:r>
            <w:r w:rsidRPr="00823DB6">
              <w:rPr>
                <w:bCs w:val="0"/>
                <w:sz w:val="24"/>
                <w:szCs w:val="24"/>
              </w:rPr>
              <w:t xml:space="preserve"> </w:t>
            </w:r>
            <w:r w:rsidRPr="004B0E1A">
              <w:rPr>
                <w:bCs w:val="0"/>
                <w:sz w:val="24"/>
                <w:szCs w:val="24"/>
              </w:rPr>
              <w:t xml:space="preserve">bình quân hàng năm trong ngành công nghiệp đạt </w:t>
            </w:r>
            <w:r w:rsidR="004B52E4">
              <w:rPr>
                <w:bCs w:val="0"/>
                <w:sz w:val="24"/>
                <w:szCs w:val="24"/>
              </w:rPr>
              <w:t>4,8</w:t>
            </w:r>
            <w:r w:rsidRPr="00823DB6">
              <w:rPr>
                <w:bCs w:val="0"/>
                <w:sz w:val="24"/>
                <w:szCs w:val="24"/>
              </w:rPr>
              <w:t>%;</w:t>
            </w:r>
          </w:p>
        </w:tc>
        <w:tc>
          <w:tcPr>
            <w:tcW w:w="1327" w:type="dxa"/>
            <w:gridSpan w:val="2"/>
          </w:tcPr>
          <w:p w14:paraId="5D7684D6" w14:textId="77777777" w:rsidR="00DF7568" w:rsidRPr="004B0E1A" w:rsidRDefault="00DF7568" w:rsidP="008072D9">
            <w:pPr>
              <w:widowControl w:val="0"/>
              <w:ind w:firstLine="0"/>
              <w:jc w:val="center"/>
              <w:rPr>
                <w:bCs w:val="0"/>
                <w:sz w:val="24"/>
                <w:szCs w:val="24"/>
              </w:rPr>
            </w:pPr>
            <w:r w:rsidRPr="004B0E1A">
              <w:rPr>
                <w:bCs w:val="0"/>
                <w:sz w:val="24"/>
                <w:szCs w:val="24"/>
              </w:rPr>
              <w:t>Không hoàn thành</w:t>
            </w:r>
          </w:p>
        </w:tc>
      </w:tr>
      <w:tr w:rsidR="00DF7568" w:rsidRPr="004B0E1A" w14:paraId="20F57D83" w14:textId="77777777" w:rsidTr="008072D9">
        <w:trPr>
          <w:trHeight w:val="70"/>
        </w:trPr>
        <w:tc>
          <w:tcPr>
            <w:tcW w:w="709" w:type="dxa"/>
            <w:shd w:val="clear" w:color="auto" w:fill="auto"/>
          </w:tcPr>
          <w:p w14:paraId="04B27377" w14:textId="77777777" w:rsidR="00DF7568" w:rsidRPr="004B0E1A" w:rsidRDefault="00DF7568" w:rsidP="00DF7568">
            <w:pPr>
              <w:pStyle w:val="NormalWeb"/>
              <w:widowControl w:val="0"/>
              <w:numPr>
                <w:ilvl w:val="0"/>
                <w:numId w:val="2"/>
              </w:numPr>
              <w:spacing w:before="120" w:beforeAutospacing="0" w:after="120" w:afterAutospacing="0"/>
              <w:ind w:firstLine="0"/>
              <w:rPr>
                <w:szCs w:val="24"/>
              </w:rPr>
            </w:pPr>
          </w:p>
        </w:tc>
        <w:tc>
          <w:tcPr>
            <w:tcW w:w="3520" w:type="dxa"/>
            <w:gridSpan w:val="3"/>
          </w:tcPr>
          <w:p w14:paraId="4D0459D2" w14:textId="77777777" w:rsidR="00DF7568" w:rsidRPr="004B0E1A" w:rsidRDefault="00DF7568" w:rsidP="008072D9">
            <w:pPr>
              <w:widowControl w:val="0"/>
              <w:ind w:left="-14" w:firstLine="0"/>
              <w:rPr>
                <w:b/>
                <w:color w:val="000000" w:themeColor="text1"/>
                <w:sz w:val="24"/>
                <w:szCs w:val="24"/>
              </w:rPr>
            </w:pPr>
            <w:r w:rsidRPr="004B0E1A">
              <w:rPr>
                <w:bCs w:val="0"/>
                <w:color w:val="00B050"/>
                <w:sz w:val="24"/>
                <w:szCs w:val="24"/>
              </w:rPr>
              <w:t xml:space="preserve">Tỷ trọng lao động trong công nghiệp và xây dựng so với toàn nền kinh tế đạt </w:t>
            </w:r>
            <w:r w:rsidRPr="004B0E1A">
              <w:rPr>
                <w:b/>
                <w:color w:val="00B050"/>
                <w:sz w:val="24"/>
                <w:szCs w:val="24"/>
              </w:rPr>
              <w:t>25-30%;</w:t>
            </w:r>
          </w:p>
        </w:tc>
        <w:tc>
          <w:tcPr>
            <w:tcW w:w="3426" w:type="dxa"/>
            <w:shd w:val="clear" w:color="auto" w:fill="auto"/>
          </w:tcPr>
          <w:p w14:paraId="3AF6B2F8" w14:textId="77777777" w:rsidR="00DF7568" w:rsidRPr="004B0E1A" w:rsidRDefault="00DF7568" w:rsidP="008072D9">
            <w:pPr>
              <w:widowControl w:val="0"/>
              <w:ind w:left="-14" w:firstLine="0"/>
              <w:rPr>
                <w:sz w:val="24"/>
                <w:szCs w:val="24"/>
              </w:rPr>
            </w:pPr>
            <w:r w:rsidRPr="004B0E1A">
              <w:rPr>
                <w:bCs w:val="0"/>
                <w:sz w:val="24"/>
                <w:szCs w:val="24"/>
              </w:rPr>
              <w:t>Tỷ trọng lao động trong công nghiệp và xây dựng/toàn nền kinh tế đạt 31,6% năm 2019;</w:t>
            </w:r>
          </w:p>
        </w:tc>
        <w:tc>
          <w:tcPr>
            <w:tcW w:w="1327" w:type="dxa"/>
            <w:gridSpan w:val="2"/>
          </w:tcPr>
          <w:p w14:paraId="253C9A3B" w14:textId="77777777" w:rsidR="00DF7568" w:rsidRPr="004B0E1A" w:rsidRDefault="00DF7568" w:rsidP="008072D9">
            <w:pPr>
              <w:widowControl w:val="0"/>
              <w:ind w:firstLine="0"/>
              <w:jc w:val="center"/>
              <w:rPr>
                <w:bCs w:val="0"/>
                <w:sz w:val="24"/>
                <w:szCs w:val="24"/>
              </w:rPr>
            </w:pPr>
            <w:r w:rsidRPr="004B0E1A">
              <w:rPr>
                <w:bCs w:val="0"/>
                <w:sz w:val="24"/>
                <w:szCs w:val="24"/>
              </w:rPr>
              <w:t>Hoàn thành</w:t>
            </w:r>
          </w:p>
        </w:tc>
      </w:tr>
      <w:tr w:rsidR="00DF7568" w:rsidRPr="004B0E1A" w14:paraId="7AEBCBF6" w14:textId="77777777" w:rsidTr="008072D9">
        <w:trPr>
          <w:trHeight w:val="70"/>
        </w:trPr>
        <w:tc>
          <w:tcPr>
            <w:tcW w:w="709" w:type="dxa"/>
            <w:shd w:val="clear" w:color="auto" w:fill="auto"/>
          </w:tcPr>
          <w:p w14:paraId="04DCC749" w14:textId="77777777" w:rsidR="00DF7568" w:rsidRPr="004B0E1A" w:rsidRDefault="00DF7568" w:rsidP="00DF7568">
            <w:pPr>
              <w:pStyle w:val="NormalWeb"/>
              <w:widowControl w:val="0"/>
              <w:numPr>
                <w:ilvl w:val="0"/>
                <w:numId w:val="2"/>
              </w:numPr>
              <w:spacing w:before="120" w:beforeAutospacing="0" w:after="120" w:afterAutospacing="0"/>
              <w:ind w:firstLine="0"/>
              <w:rPr>
                <w:szCs w:val="24"/>
              </w:rPr>
            </w:pPr>
          </w:p>
        </w:tc>
        <w:tc>
          <w:tcPr>
            <w:tcW w:w="3520" w:type="dxa"/>
            <w:gridSpan w:val="3"/>
          </w:tcPr>
          <w:p w14:paraId="24D5F3F1" w14:textId="77777777" w:rsidR="00DF7568" w:rsidRPr="004B0E1A" w:rsidRDefault="00DF7568" w:rsidP="008072D9">
            <w:pPr>
              <w:widowControl w:val="0"/>
              <w:ind w:left="-14" w:firstLine="0"/>
              <w:rPr>
                <w:sz w:val="24"/>
                <w:szCs w:val="24"/>
              </w:rPr>
            </w:pPr>
            <w:r w:rsidRPr="004B0E1A">
              <w:rPr>
                <w:color w:val="FF0000"/>
                <w:sz w:val="24"/>
                <w:szCs w:val="24"/>
                <w:shd w:val="clear" w:color="auto" w:fill="FFFFFF"/>
              </w:rPr>
              <w:t xml:space="preserve">Tỷ trọng công nghiệp và xây dựng trong GDP đạt </w:t>
            </w:r>
            <w:r w:rsidRPr="004B0E1A">
              <w:rPr>
                <w:b/>
                <w:bCs w:val="0"/>
                <w:color w:val="FF0000"/>
                <w:sz w:val="24"/>
                <w:szCs w:val="24"/>
                <w:shd w:val="clear" w:color="auto" w:fill="FFFFFF"/>
              </w:rPr>
              <w:t xml:space="preserve">42 - 43%; </w:t>
            </w:r>
            <w:r w:rsidRPr="004B0E1A">
              <w:rPr>
                <w:sz w:val="24"/>
                <w:szCs w:val="24"/>
                <w:shd w:val="clear" w:color="auto" w:fill="FFFFFF"/>
              </w:rPr>
              <w:t>(</w:t>
            </w:r>
            <w:r w:rsidRPr="004B0E1A">
              <w:rPr>
                <w:color w:val="00B050"/>
                <w:sz w:val="24"/>
                <w:szCs w:val="24"/>
                <w:shd w:val="clear" w:color="auto" w:fill="FFFFFF"/>
              </w:rPr>
              <w:t>đã</w:t>
            </w:r>
            <w:r w:rsidRPr="004B0E1A">
              <w:rPr>
                <w:bCs w:val="0"/>
                <w:color w:val="00B050"/>
                <w:sz w:val="24"/>
                <w:szCs w:val="24"/>
              </w:rPr>
              <w:t xml:space="preserve"> điều chỉnh xuống còn </w:t>
            </w:r>
            <w:r w:rsidRPr="004B0E1A">
              <w:rPr>
                <w:b/>
                <w:color w:val="00B050"/>
                <w:sz w:val="24"/>
                <w:szCs w:val="24"/>
              </w:rPr>
              <w:t>30-35%</w:t>
            </w:r>
            <w:r w:rsidRPr="004B0E1A">
              <w:rPr>
                <w:bCs w:val="0"/>
                <w:color w:val="00B050"/>
                <w:sz w:val="24"/>
                <w:szCs w:val="24"/>
              </w:rPr>
              <w:t xml:space="preserve"> theo Kế hoạch cơ cấu lại ngành Công nghiệp).</w:t>
            </w:r>
          </w:p>
        </w:tc>
        <w:tc>
          <w:tcPr>
            <w:tcW w:w="3426" w:type="dxa"/>
            <w:shd w:val="clear" w:color="auto" w:fill="auto"/>
          </w:tcPr>
          <w:p w14:paraId="3EFC35C6" w14:textId="07026D68" w:rsidR="00DF7568" w:rsidRPr="004B0E1A" w:rsidRDefault="00DF7568" w:rsidP="008072D9">
            <w:pPr>
              <w:widowControl w:val="0"/>
              <w:ind w:left="-14" w:firstLine="0"/>
              <w:rPr>
                <w:sz w:val="24"/>
                <w:szCs w:val="24"/>
              </w:rPr>
            </w:pPr>
            <w:r w:rsidRPr="004B0E1A">
              <w:rPr>
                <w:sz w:val="24"/>
                <w:szCs w:val="24"/>
                <w:shd w:val="clear" w:color="auto" w:fill="FFFFFF"/>
              </w:rPr>
              <w:t xml:space="preserve">Tỷ trọng công nghiệp và xây dựng trong GDP năm 2020 đạt </w:t>
            </w:r>
            <w:r w:rsidRPr="004B52E4">
              <w:rPr>
                <w:b/>
                <w:bCs w:val="0"/>
                <w:sz w:val="24"/>
                <w:szCs w:val="24"/>
                <w:shd w:val="clear" w:color="auto" w:fill="FFFFFF"/>
              </w:rPr>
              <w:t>3</w:t>
            </w:r>
            <w:r w:rsidR="004B52E4" w:rsidRPr="004B52E4">
              <w:rPr>
                <w:b/>
                <w:bCs w:val="0"/>
                <w:sz w:val="24"/>
                <w:szCs w:val="24"/>
                <w:shd w:val="clear" w:color="auto" w:fill="FFFFFF"/>
              </w:rPr>
              <w:t>6</w:t>
            </w:r>
            <w:r w:rsidRPr="004B52E4">
              <w:rPr>
                <w:b/>
                <w:bCs w:val="0"/>
                <w:sz w:val="24"/>
                <w:szCs w:val="24"/>
                <w:shd w:val="clear" w:color="auto" w:fill="FFFFFF"/>
              </w:rPr>
              <w:t>,</w:t>
            </w:r>
            <w:r w:rsidR="004B52E4" w:rsidRPr="004B52E4">
              <w:rPr>
                <w:b/>
                <w:bCs w:val="0"/>
                <w:sz w:val="24"/>
                <w:szCs w:val="24"/>
                <w:shd w:val="clear" w:color="auto" w:fill="FFFFFF"/>
              </w:rPr>
              <w:t>38</w:t>
            </w:r>
            <w:r w:rsidRPr="004B52E4">
              <w:rPr>
                <w:b/>
                <w:bCs w:val="0"/>
                <w:sz w:val="24"/>
                <w:szCs w:val="24"/>
                <w:shd w:val="clear" w:color="auto" w:fill="FFFFFF"/>
              </w:rPr>
              <w:t>%.</w:t>
            </w:r>
          </w:p>
        </w:tc>
        <w:tc>
          <w:tcPr>
            <w:tcW w:w="1327" w:type="dxa"/>
            <w:gridSpan w:val="2"/>
          </w:tcPr>
          <w:p w14:paraId="6CA7C2DF" w14:textId="77777777" w:rsidR="00DF7568" w:rsidRPr="004B0E1A" w:rsidRDefault="00DF7568" w:rsidP="008072D9">
            <w:pPr>
              <w:widowControl w:val="0"/>
              <w:ind w:firstLine="0"/>
              <w:jc w:val="center"/>
              <w:rPr>
                <w:bCs w:val="0"/>
                <w:sz w:val="24"/>
                <w:szCs w:val="24"/>
              </w:rPr>
            </w:pPr>
            <w:r w:rsidRPr="004B0E1A">
              <w:rPr>
                <w:bCs w:val="0"/>
                <w:sz w:val="24"/>
                <w:szCs w:val="24"/>
              </w:rPr>
              <w:t>Hoàn thành</w:t>
            </w:r>
          </w:p>
        </w:tc>
      </w:tr>
      <w:tr w:rsidR="00DF7568" w:rsidRPr="004B0E1A" w14:paraId="6A6B3822" w14:textId="77777777" w:rsidTr="008072D9">
        <w:trPr>
          <w:trHeight w:val="70"/>
        </w:trPr>
        <w:tc>
          <w:tcPr>
            <w:tcW w:w="709" w:type="dxa"/>
            <w:shd w:val="clear" w:color="auto" w:fill="auto"/>
          </w:tcPr>
          <w:p w14:paraId="42FC8C63" w14:textId="77777777" w:rsidR="00DF7568" w:rsidRPr="004B0E1A" w:rsidRDefault="00DF7568" w:rsidP="00DF7568">
            <w:pPr>
              <w:pStyle w:val="NormalWeb"/>
              <w:widowControl w:val="0"/>
              <w:numPr>
                <w:ilvl w:val="0"/>
                <w:numId w:val="2"/>
              </w:numPr>
              <w:spacing w:before="120" w:beforeAutospacing="0" w:after="120" w:afterAutospacing="0"/>
              <w:ind w:firstLine="0"/>
              <w:rPr>
                <w:szCs w:val="24"/>
              </w:rPr>
            </w:pPr>
          </w:p>
        </w:tc>
        <w:tc>
          <w:tcPr>
            <w:tcW w:w="3520" w:type="dxa"/>
            <w:gridSpan w:val="3"/>
          </w:tcPr>
          <w:p w14:paraId="6DA27AB8" w14:textId="77777777" w:rsidR="00DF7568" w:rsidRPr="004B0E1A" w:rsidRDefault="00DF7568" w:rsidP="008072D9">
            <w:pPr>
              <w:widowControl w:val="0"/>
              <w:ind w:left="-14" w:firstLine="0"/>
              <w:rPr>
                <w:bCs w:val="0"/>
                <w:color w:val="FF0000"/>
                <w:sz w:val="24"/>
                <w:szCs w:val="24"/>
              </w:rPr>
            </w:pPr>
            <w:r w:rsidRPr="004B0E1A">
              <w:rPr>
                <w:color w:val="FF0000"/>
                <w:sz w:val="24"/>
                <w:szCs w:val="24"/>
                <w:shd w:val="clear" w:color="auto" w:fill="FFFFFF"/>
              </w:rPr>
              <w:t>Tốc</w:t>
            </w:r>
            <w:r w:rsidRPr="004B0E1A">
              <w:rPr>
                <w:bCs w:val="0"/>
                <w:color w:val="FF0000"/>
                <w:sz w:val="24"/>
                <w:szCs w:val="24"/>
              </w:rPr>
              <w:t xml:space="preserve"> độ tăng trưởng VA công nghiệp</w:t>
            </w:r>
            <w:r w:rsidRPr="004B0E1A">
              <w:rPr>
                <w:bCs w:val="0"/>
                <w:color w:val="FF0000"/>
                <w:sz w:val="24"/>
                <w:szCs w:val="24"/>
                <w:lang w:val="vi-VN"/>
              </w:rPr>
              <w:t xml:space="preserve"> </w:t>
            </w:r>
            <w:r w:rsidRPr="004B0E1A">
              <w:rPr>
                <w:bCs w:val="0"/>
                <w:color w:val="FF0000"/>
                <w:sz w:val="24"/>
                <w:szCs w:val="24"/>
              </w:rPr>
              <w:t>giai đoạn 2016-2020 khoảng</w:t>
            </w:r>
            <w:r w:rsidRPr="004B0E1A">
              <w:rPr>
                <w:color w:val="FF0000"/>
                <w:sz w:val="24"/>
                <w:szCs w:val="24"/>
                <w:shd w:val="clear" w:color="auto" w:fill="FFFFFF"/>
              </w:rPr>
              <w:t xml:space="preserve"> khoảng </w:t>
            </w:r>
            <w:r w:rsidRPr="004B0E1A">
              <w:rPr>
                <w:b/>
                <w:bCs w:val="0"/>
                <w:color w:val="FF0000"/>
                <w:sz w:val="24"/>
                <w:szCs w:val="24"/>
                <w:shd w:val="clear" w:color="auto" w:fill="FFFFFF"/>
              </w:rPr>
              <w:t>6,5 - 7,0%</w:t>
            </w:r>
            <w:r w:rsidRPr="004B0E1A">
              <w:rPr>
                <w:color w:val="FF0000"/>
                <w:sz w:val="24"/>
                <w:szCs w:val="24"/>
                <w:shd w:val="clear" w:color="auto" w:fill="FFFFFF"/>
              </w:rPr>
              <w:t xml:space="preserve">/năm; </w:t>
            </w:r>
            <w:r w:rsidRPr="004B0E1A">
              <w:rPr>
                <w:color w:val="00B050"/>
                <w:sz w:val="24"/>
                <w:szCs w:val="24"/>
                <w:shd w:val="clear" w:color="auto" w:fill="FFFFFF"/>
              </w:rPr>
              <w:t>tốc độ tăng trưởng công nghiệp cao hơn tốc độ tăng trưởng GDP</w:t>
            </w:r>
          </w:p>
        </w:tc>
        <w:tc>
          <w:tcPr>
            <w:tcW w:w="3426" w:type="dxa"/>
            <w:shd w:val="clear" w:color="auto" w:fill="auto"/>
          </w:tcPr>
          <w:p w14:paraId="0D4ACCFF" w14:textId="77777777" w:rsidR="00DF7568" w:rsidRPr="004B0E1A" w:rsidRDefault="00DF7568" w:rsidP="008072D9">
            <w:pPr>
              <w:widowControl w:val="0"/>
              <w:ind w:left="-14" w:firstLine="0"/>
              <w:rPr>
                <w:bCs w:val="0"/>
                <w:sz w:val="24"/>
                <w:szCs w:val="24"/>
              </w:rPr>
            </w:pPr>
            <w:r w:rsidRPr="004B0E1A">
              <w:rPr>
                <w:sz w:val="24"/>
                <w:szCs w:val="24"/>
                <w:shd w:val="clear" w:color="auto" w:fill="FFFFFF"/>
              </w:rPr>
              <w:t>Tốc</w:t>
            </w:r>
            <w:r w:rsidRPr="004B0E1A">
              <w:rPr>
                <w:bCs w:val="0"/>
                <w:sz w:val="24"/>
                <w:szCs w:val="24"/>
              </w:rPr>
              <w:t xml:space="preserve"> độ tăng trưởng VA công nghiệp</w:t>
            </w:r>
            <w:r w:rsidRPr="004B0E1A">
              <w:rPr>
                <w:bCs w:val="0"/>
                <w:sz w:val="24"/>
                <w:szCs w:val="24"/>
                <w:lang w:val="vi-VN"/>
              </w:rPr>
              <w:t xml:space="preserve"> </w:t>
            </w:r>
            <w:r w:rsidRPr="004B0E1A">
              <w:rPr>
                <w:bCs w:val="0"/>
                <w:sz w:val="24"/>
                <w:szCs w:val="24"/>
              </w:rPr>
              <w:t xml:space="preserve">(7,3%) </w:t>
            </w:r>
            <w:r w:rsidRPr="004B0E1A">
              <w:rPr>
                <w:b/>
                <w:sz w:val="24"/>
                <w:szCs w:val="24"/>
              </w:rPr>
              <w:t>cao hơn</w:t>
            </w:r>
            <w:r w:rsidRPr="004B0E1A">
              <w:rPr>
                <w:bCs w:val="0"/>
                <w:sz w:val="24"/>
                <w:szCs w:val="24"/>
              </w:rPr>
              <w:t xml:space="preserve"> tốc độ tăng trưởng GDP (6,0%)</w:t>
            </w:r>
          </w:p>
        </w:tc>
        <w:tc>
          <w:tcPr>
            <w:tcW w:w="1327" w:type="dxa"/>
            <w:gridSpan w:val="2"/>
          </w:tcPr>
          <w:p w14:paraId="09A718B3" w14:textId="77777777" w:rsidR="00DF7568" w:rsidRPr="004B0E1A" w:rsidRDefault="00DF7568" w:rsidP="008072D9">
            <w:pPr>
              <w:widowControl w:val="0"/>
              <w:ind w:firstLine="0"/>
              <w:jc w:val="center"/>
              <w:rPr>
                <w:bCs w:val="0"/>
                <w:sz w:val="24"/>
                <w:szCs w:val="24"/>
              </w:rPr>
            </w:pPr>
            <w:r w:rsidRPr="004B0E1A">
              <w:rPr>
                <w:bCs w:val="0"/>
                <w:sz w:val="24"/>
                <w:szCs w:val="24"/>
              </w:rPr>
              <w:t>Hoàn thành</w:t>
            </w:r>
          </w:p>
        </w:tc>
      </w:tr>
      <w:tr w:rsidR="00DF7568" w:rsidRPr="004B0E1A" w14:paraId="57455762" w14:textId="77777777" w:rsidTr="008072D9">
        <w:trPr>
          <w:trHeight w:val="70"/>
        </w:trPr>
        <w:tc>
          <w:tcPr>
            <w:tcW w:w="709" w:type="dxa"/>
            <w:shd w:val="clear" w:color="auto" w:fill="auto"/>
          </w:tcPr>
          <w:p w14:paraId="2E555787" w14:textId="77777777" w:rsidR="00DF7568" w:rsidRPr="004B0E1A" w:rsidRDefault="00DF7568" w:rsidP="00DF7568">
            <w:pPr>
              <w:pStyle w:val="NormalWeb"/>
              <w:widowControl w:val="0"/>
              <w:numPr>
                <w:ilvl w:val="0"/>
                <w:numId w:val="2"/>
              </w:numPr>
              <w:spacing w:before="120" w:beforeAutospacing="0" w:after="120" w:afterAutospacing="0"/>
              <w:ind w:firstLine="0"/>
              <w:rPr>
                <w:szCs w:val="24"/>
              </w:rPr>
            </w:pPr>
          </w:p>
        </w:tc>
        <w:tc>
          <w:tcPr>
            <w:tcW w:w="3520" w:type="dxa"/>
            <w:gridSpan w:val="3"/>
          </w:tcPr>
          <w:p w14:paraId="1B0BB475" w14:textId="77777777" w:rsidR="00DF7568" w:rsidRPr="004B0E1A" w:rsidRDefault="00DF7568" w:rsidP="008072D9">
            <w:pPr>
              <w:widowControl w:val="0"/>
              <w:ind w:left="-14" w:firstLine="0"/>
              <w:rPr>
                <w:sz w:val="24"/>
                <w:szCs w:val="24"/>
              </w:rPr>
            </w:pPr>
            <w:r w:rsidRPr="004B0E1A">
              <w:rPr>
                <w:bCs w:val="0"/>
                <w:color w:val="00B050"/>
                <w:sz w:val="24"/>
                <w:szCs w:val="24"/>
              </w:rPr>
              <w:t xml:space="preserve">Tốc độ tăng trưởng đầu tư và số lượng doanh nghiệp trong công nghiệp </w:t>
            </w:r>
            <w:r w:rsidRPr="004B0E1A">
              <w:rPr>
                <w:b/>
                <w:color w:val="00B050"/>
                <w:sz w:val="24"/>
                <w:szCs w:val="24"/>
              </w:rPr>
              <w:t>cao hơn</w:t>
            </w:r>
            <w:r w:rsidRPr="004B0E1A">
              <w:rPr>
                <w:bCs w:val="0"/>
                <w:color w:val="00B050"/>
                <w:sz w:val="24"/>
                <w:szCs w:val="24"/>
              </w:rPr>
              <w:t xml:space="preserve"> tốc tăng trưởng bình quân toàn xã hội</w:t>
            </w:r>
            <w:r w:rsidRPr="004B0E1A">
              <w:rPr>
                <w:rStyle w:val="FootnoteReference"/>
                <w:bCs w:val="0"/>
                <w:color w:val="00B050"/>
                <w:sz w:val="24"/>
                <w:szCs w:val="24"/>
              </w:rPr>
              <w:footnoteReference w:id="1"/>
            </w:r>
            <w:r w:rsidRPr="004B0E1A">
              <w:rPr>
                <w:bCs w:val="0"/>
                <w:color w:val="00B050"/>
                <w:sz w:val="24"/>
                <w:szCs w:val="24"/>
              </w:rPr>
              <w:t>.</w:t>
            </w:r>
          </w:p>
        </w:tc>
        <w:tc>
          <w:tcPr>
            <w:tcW w:w="3426" w:type="dxa"/>
            <w:shd w:val="clear" w:color="auto" w:fill="auto"/>
          </w:tcPr>
          <w:p w14:paraId="2B169AE3" w14:textId="77777777" w:rsidR="00DF7568" w:rsidRPr="004B0E1A" w:rsidRDefault="00DF7568" w:rsidP="008072D9">
            <w:pPr>
              <w:widowControl w:val="0"/>
              <w:ind w:left="-14" w:firstLine="0"/>
              <w:rPr>
                <w:sz w:val="24"/>
                <w:szCs w:val="24"/>
              </w:rPr>
            </w:pPr>
            <w:r w:rsidRPr="004B0E1A">
              <w:rPr>
                <w:bCs w:val="0"/>
                <w:sz w:val="24"/>
                <w:szCs w:val="24"/>
              </w:rPr>
              <w:t xml:space="preserve">Tốc độ tăng trưởng đầu tư trong công nghiệp (13,7% năm 2020) </w:t>
            </w:r>
            <w:r w:rsidRPr="004B0E1A">
              <w:rPr>
                <w:b/>
                <w:sz w:val="24"/>
                <w:szCs w:val="24"/>
              </w:rPr>
              <w:t>cao hơn</w:t>
            </w:r>
            <w:r w:rsidRPr="004B0E1A">
              <w:rPr>
                <w:bCs w:val="0"/>
                <w:sz w:val="24"/>
                <w:szCs w:val="24"/>
              </w:rPr>
              <w:t xml:space="preserve"> tốc tăng trưởng bình quân toàn xã hội (11,04)</w:t>
            </w:r>
            <w:r w:rsidRPr="004B0E1A">
              <w:rPr>
                <w:rStyle w:val="FootnoteReference"/>
                <w:bCs w:val="0"/>
                <w:sz w:val="24"/>
                <w:szCs w:val="24"/>
              </w:rPr>
              <w:footnoteReference w:id="2"/>
            </w:r>
            <w:r w:rsidRPr="004B0E1A">
              <w:rPr>
                <w:bCs w:val="0"/>
                <w:sz w:val="24"/>
                <w:szCs w:val="24"/>
              </w:rPr>
              <w:t>.</w:t>
            </w:r>
          </w:p>
        </w:tc>
        <w:tc>
          <w:tcPr>
            <w:tcW w:w="1327" w:type="dxa"/>
            <w:gridSpan w:val="2"/>
          </w:tcPr>
          <w:p w14:paraId="1D40BAA7" w14:textId="77777777" w:rsidR="00DF7568" w:rsidRPr="004B0E1A" w:rsidRDefault="00DF7568" w:rsidP="008072D9">
            <w:pPr>
              <w:widowControl w:val="0"/>
              <w:ind w:firstLine="0"/>
              <w:jc w:val="center"/>
              <w:rPr>
                <w:bCs w:val="0"/>
                <w:sz w:val="24"/>
                <w:szCs w:val="24"/>
              </w:rPr>
            </w:pPr>
            <w:r w:rsidRPr="004B0E1A">
              <w:rPr>
                <w:bCs w:val="0"/>
                <w:sz w:val="24"/>
                <w:szCs w:val="24"/>
              </w:rPr>
              <w:t>Hoàn thành</w:t>
            </w:r>
          </w:p>
        </w:tc>
      </w:tr>
      <w:tr w:rsidR="00DF7568" w:rsidRPr="004B0E1A" w14:paraId="1E7FD33A" w14:textId="77777777" w:rsidTr="008072D9">
        <w:trPr>
          <w:trHeight w:val="70"/>
        </w:trPr>
        <w:tc>
          <w:tcPr>
            <w:tcW w:w="709" w:type="dxa"/>
            <w:shd w:val="clear" w:color="auto" w:fill="auto"/>
          </w:tcPr>
          <w:p w14:paraId="1A3625B8" w14:textId="77777777" w:rsidR="00DF7568" w:rsidRPr="004B0E1A" w:rsidRDefault="00DF7568" w:rsidP="00DF7568">
            <w:pPr>
              <w:pStyle w:val="NormalWeb"/>
              <w:widowControl w:val="0"/>
              <w:numPr>
                <w:ilvl w:val="0"/>
                <w:numId w:val="2"/>
              </w:numPr>
              <w:spacing w:before="120" w:beforeAutospacing="0" w:after="120" w:afterAutospacing="0"/>
              <w:ind w:firstLine="0"/>
              <w:rPr>
                <w:szCs w:val="24"/>
              </w:rPr>
            </w:pPr>
          </w:p>
        </w:tc>
        <w:tc>
          <w:tcPr>
            <w:tcW w:w="3520" w:type="dxa"/>
            <w:gridSpan w:val="3"/>
          </w:tcPr>
          <w:p w14:paraId="2A51B287" w14:textId="77777777" w:rsidR="00DF7568" w:rsidRPr="004B0E1A" w:rsidRDefault="00DF7568" w:rsidP="008072D9">
            <w:pPr>
              <w:widowControl w:val="0"/>
              <w:ind w:left="-14" w:firstLine="0"/>
              <w:rPr>
                <w:sz w:val="24"/>
                <w:szCs w:val="24"/>
              </w:rPr>
            </w:pPr>
            <w:r w:rsidRPr="004B0E1A">
              <w:rPr>
                <w:color w:val="00B050"/>
                <w:sz w:val="24"/>
                <w:szCs w:val="24"/>
              </w:rPr>
              <w:t xml:space="preserve">Thu hẹp khoảng cách về chỉ số về năng lực cạnh tranh </w:t>
            </w:r>
            <w:r w:rsidRPr="004B0E1A">
              <w:rPr>
                <w:color w:val="00B050"/>
                <w:sz w:val="24"/>
                <w:szCs w:val="24"/>
                <w:shd w:val="clear" w:color="auto" w:fill="FFFFFF"/>
              </w:rPr>
              <w:t>công</w:t>
            </w:r>
            <w:r w:rsidRPr="004B0E1A">
              <w:rPr>
                <w:color w:val="00B050"/>
                <w:sz w:val="24"/>
                <w:szCs w:val="24"/>
              </w:rPr>
              <w:t xml:space="preserve"> nghiệp với các nước ASEAN - 4</w:t>
            </w:r>
            <w:r w:rsidRPr="004B0E1A">
              <w:rPr>
                <w:color w:val="00B050"/>
                <w:sz w:val="24"/>
                <w:szCs w:val="24"/>
                <w:lang w:val="vi-VN"/>
              </w:rPr>
              <w:t>.</w:t>
            </w:r>
          </w:p>
        </w:tc>
        <w:tc>
          <w:tcPr>
            <w:tcW w:w="3426" w:type="dxa"/>
            <w:shd w:val="clear" w:color="auto" w:fill="auto"/>
          </w:tcPr>
          <w:p w14:paraId="1B3A9EBE" w14:textId="77777777" w:rsidR="00DF7568" w:rsidRPr="004B0E1A" w:rsidRDefault="00DF7568" w:rsidP="008072D9">
            <w:pPr>
              <w:widowControl w:val="0"/>
              <w:ind w:left="-14" w:firstLine="0"/>
              <w:rPr>
                <w:sz w:val="24"/>
                <w:szCs w:val="24"/>
              </w:rPr>
            </w:pPr>
            <w:r w:rsidRPr="004B0E1A">
              <w:rPr>
                <w:sz w:val="24"/>
                <w:szCs w:val="24"/>
              </w:rPr>
              <w:t xml:space="preserve">CIP của Việt Nam năm 2011 là 0,05 (bình quân ASEAN-4 là 0,18) và </w:t>
            </w:r>
            <w:r w:rsidRPr="004B0E1A">
              <w:rPr>
                <w:sz w:val="24"/>
                <w:szCs w:val="24"/>
                <w:lang w:val="vi-VN"/>
              </w:rPr>
              <w:t>năm 2018 là 0,0724 (bình quân ASEAN-4 là 0,0755)</w:t>
            </w:r>
            <w:r w:rsidRPr="004B0E1A">
              <w:rPr>
                <w:sz w:val="24"/>
                <w:szCs w:val="24"/>
              </w:rPr>
              <w:t xml:space="preserve">. Mức chênh lệch giảm từ 0,13 điểm xuống </w:t>
            </w:r>
            <w:r w:rsidRPr="004B0E1A">
              <w:rPr>
                <w:sz w:val="24"/>
                <w:szCs w:val="24"/>
                <w:lang w:val="vi-VN"/>
              </w:rPr>
              <w:t xml:space="preserve">0,03 điểm năm 2018 </w:t>
            </w:r>
            <w:r w:rsidRPr="004B0E1A">
              <w:rPr>
                <w:sz w:val="24"/>
                <w:szCs w:val="24"/>
              </w:rPr>
              <w:t>và đã gần như tiệm cận so với quốc gia đứng kế trên là Phillipin (0,0725).</w:t>
            </w:r>
          </w:p>
        </w:tc>
        <w:tc>
          <w:tcPr>
            <w:tcW w:w="1327" w:type="dxa"/>
            <w:gridSpan w:val="2"/>
          </w:tcPr>
          <w:p w14:paraId="32E88D41" w14:textId="77777777" w:rsidR="00DF7568" w:rsidRPr="004B0E1A" w:rsidRDefault="00DF7568" w:rsidP="008072D9">
            <w:pPr>
              <w:widowControl w:val="0"/>
              <w:ind w:firstLine="0"/>
              <w:jc w:val="center"/>
              <w:rPr>
                <w:bCs w:val="0"/>
                <w:sz w:val="24"/>
                <w:szCs w:val="24"/>
              </w:rPr>
            </w:pPr>
            <w:r w:rsidRPr="004B0E1A">
              <w:rPr>
                <w:bCs w:val="0"/>
                <w:sz w:val="24"/>
                <w:szCs w:val="24"/>
              </w:rPr>
              <w:t>Hoàn thành</w:t>
            </w:r>
          </w:p>
        </w:tc>
      </w:tr>
      <w:tr w:rsidR="00DF7568" w:rsidRPr="004B0E1A" w14:paraId="1064CBF0" w14:textId="77777777" w:rsidTr="008072D9">
        <w:trPr>
          <w:trHeight w:val="50"/>
        </w:trPr>
        <w:tc>
          <w:tcPr>
            <w:tcW w:w="709" w:type="dxa"/>
            <w:shd w:val="clear" w:color="auto" w:fill="auto"/>
          </w:tcPr>
          <w:p w14:paraId="28D71F07" w14:textId="77777777" w:rsidR="00DF7568" w:rsidRPr="004B0E1A" w:rsidRDefault="00DF7568" w:rsidP="00DF7568">
            <w:pPr>
              <w:pStyle w:val="NormalWeb"/>
              <w:widowControl w:val="0"/>
              <w:numPr>
                <w:ilvl w:val="0"/>
                <w:numId w:val="2"/>
              </w:numPr>
              <w:spacing w:before="120" w:beforeAutospacing="0" w:after="120" w:afterAutospacing="0"/>
              <w:ind w:firstLine="0"/>
              <w:rPr>
                <w:szCs w:val="24"/>
              </w:rPr>
            </w:pPr>
          </w:p>
        </w:tc>
        <w:tc>
          <w:tcPr>
            <w:tcW w:w="3520" w:type="dxa"/>
            <w:gridSpan w:val="3"/>
          </w:tcPr>
          <w:p w14:paraId="5FCE29E8" w14:textId="77777777" w:rsidR="00DF7568" w:rsidRPr="004B0E1A" w:rsidRDefault="00DF7568" w:rsidP="008072D9">
            <w:pPr>
              <w:widowControl w:val="0"/>
              <w:ind w:left="-14" w:firstLine="0"/>
              <w:rPr>
                <w:bCs w:val="0"/>
                <w:sz w:val="24"/>
                <w:szCs w:val="24"/>
              </w:rPr>
            </w:pPr>
            <w:r w:rsidRPr="004B0E1A">
              <w:rPr>
                <w:bCs w:val="0"/>
                <w:color w:val="00B050"/>
                <w:sz w:val="24"/>
                <w:szCs w:val="24"/>
              </w:rPr>
              <w:t xml:space="preserve">Tỷ </w:t>
            </w:r>
            <w:r w:rsidRPr="004B0E1A">
              <w:rPr>
                <w:color w:val="00B050"/>
                <w:sz w:val="24"/>
                <w:szCs w:val="24"/>
                <w:shd w:val="clear" w:color="auto" w:fill="FFFFFF"/>
              </w:rPr>
              <w:t>trọng</w:t>
            </w:r>
            <w:r w:rsidRPr="004B0E1A">
              <w:rPr>
                <w:bCs w:val="0"/>
                <w:color w:val="00B050"/>
                <w:sz w:val="24"/>
                <w:szCs w:val="24"/>
              </w:rPr>
              <w:t xml:space="preserve"> hàng công nghiệp chế biến, chế tạo trong tổng kim ngạch xuất khẩu đạt </w:t>
            </w:r>
            <w:r w:rsidRPr="004B0E1A">
              <w:rPr>
                <w:b/>
                <w:color w:val="00B050"/>
                <w:sz w:val="24"/>
                <w:szCs w:val="24"/>
              </w:rPr>
              <w:t>85-90%;</w:t>
            </w:r>
          </w:p>
        </w:tc>
        <w:tc>
          <w:tcPr>
            <w:tcW w:w="3426" w:type="dxa"/>
            <w:shd w:val="clear" w:color="auto" w:fill="auto"/>
          </w:tcPr>
          <w:p w14:paraId="032A855F" w14:textId="77777777" w:rsidR="00DF7568" w:rsidRPr="004B0E1A" w:rsidRDefault="00DF7568" w:rsidP="008072D9">
            <w:pPr>
              <w:widowControl w:val="0"/>
              <w:ind w:left="-14" w:firstLine="0"/>
              <w:rPr>
                <w:bCs w:val="0"/>
                <w:sz w:val="24"/>
                <w:szCs w:val="24"/>
              </w:rPr>
            </w:pPr>
            <w:r w:rsidRPr="004B0E1A">
              <w:rPr>
                <w:bCs w:val="0"/>
                <w:sz w:val="24"/>
                <w:szCs w:val="24"/>
              </w:rPr>
              <w:t xml:space="preserve">Tỷ </w:t>
            </w:r>
            <w:r w:rsidRPr="004B0E1A">
              <w:rPr>
                <w:sz w:val="24"/>
                <w:szCs w:val="24"/>
                <w:shd w:val="clear" w:color="auto" w:fill="FFFFFF"/>
              </w:rPr>
              <w:t>trọng</w:t>
            </w:r>
            <w:r w:rsidRPr="004B0E1A">
              <w:rPr>
                <w:bCs w:val="0"/>
                <w:sz w:val="24"/>
                <w:szCs w:val="24"/>
              </w:rPr>
              <w:t xml:space="preserve"> hàng công nghiệp chế biến, chế tạo trong tổng kim ngạch xuất khẩu đạt </w:t>
            </w:r>
            <w:r w:rsidRPr="004B0E1A">
              <w:rPr>
                <w:b/>
                <w:bCs w:val="0"/>
                <w:sz w:val="24"/>
                <w:szCs w:val="24"/>
                <w:lang w:val="vi-VN"/>
              </w:rPr>
              <w:t>85%</w:t>
            </w:r>
          </w:p>
        </w:tc>
        <w:tc>
          <w:tcPr>
            <w:tcW w:w="1327" w:type="dxa"/>
            <w:gridSpan w:val="2"/>
          </w:tcPr>
          <w:p w14:paraId="114B4A0F" w14:textId="77777777" w:rsidR="00DF7568" w:rsidRPr="004B0E1A" w:rsidRDefault="00DF7568" w:rsidP="008072D9">
            <w:pPr>
              <w:widowControl w:val="0"/>
              <w:ind w:firstLine="0"/>
              <w:jc w:val="center"/>
              <w:rPr>
                <w:sz w:val="24"/>
                <w:szCs w:val="24"/>
                <w:shd w:val="clear" w:color="auto" w:fill="FFFFFF"/>
              </w:rPr>
            </w:pPr>
            <w:r w:rsidRPr="004B0E1A">
              <w:rPr>
                <w:sz w:val="24"/>
                <w:szCs w:val="24"/>
                <w:shd w:val="clear" w:color="auto" w:fill="FFFFFF"/>
              </w:rPr>
              <w:t>Hoàn thành</w:t>
            </w:r>
          </w:p>
        </w:tc>
      </w:tr>
      <w:tr w:rsidR="00DF7568" w:rsidRPr="004B0E1A" w14:paraId="001EE9CC" w14:textId="77777777" w:rsidTr="008072D9">
        <w:trPr>
          <w:trHeight w:val="50"/>
        </w:trPr>
        <w:tc>
          <w:tcPr>
            <w:tcW w:w="709" w:type="dxa"/>
            <w:shd w:val="clear" w:color="auto" w:fill="auto"/>
          </w:tcPr>
          <w:p w14:paraId="05F0804C" w14:textId="77777777" w:rsidR="00DF7568" w:rsidRPr="004B0E1A" w:rsidRDefault="00DF7568" w:rsidP="00DF7568">
            <w:pPr>
              <w:pStyle w:val="NormalWeb"/>
              <w:widowControl w:val="0"/>
              <w:numPr>
                <w:ilvl w:val="0"/>
                <w:numId w:val="2"/>
              </w:numPr>
              <w:spacing w:before="120" w:beforeAutospacing="0" w:after="120" w:afterAutospacing="0"/>
              <w:ind w:firstLine="0"/>
              <w:rPr>
                <w:szCs w:val="24"/>
              </w:rPr>
            </w:pPr>
          </w:p>
        </w:tc>
        <w:tc>
          <w:tcPr>
            <w:tcW w:w="3520" w:type="dxa"/>
            <w:gridSpan w:val="3"/>
          </w:tcPr>
          <w:p w14:paraId="7676895F" w14:textId="77777777" w:rsidR="00DF7568" w:rsidRPr="004B0E1A" w:rsidRDefault="00DF7568" w:rsidP="008072D9">
            <w:pPr>
              <w:widowControl w:val="0"/>
              <w:ind w:left="-14" w:firstLine="0"/>
              <w:rPr>
                <w:color w:val="00B050"/>
                <w:sz w:val="24"/>
                <w:szCs w:val="24"/>
                <w:shd w:val="clear" w:color="auto" w:fill="FFFFFF"/>
              </w:rPr>
            </w:pPr>
            <w:r w:rsidRPr="004B0E1A">
              <w:rPr>
                <w:bCs w:val="0"/>
                <w:color w:val="00B050"/>
                <w:sz w:val="24"/>
                <w:szCs w:val="24"/>
              </w:rPr>
              <w:t xml:space="preserve">Tăng trưởng bình quân giá trị gia tăng của </w:t>
            </w:r>
            <w:r w:rsidRPr="004B0E1A">
              <w:rPr>
                <w:color w:val="00B050"/>
                <w:sz w:val="24"/>
                <w:szCs w:val="24"/>
                <w:shd w:val="clear" w:color="auto" w:fill="FFFFFF"/>
              </w:rPr>
              <w:t xml:space="preserve">công nghiệp chế biến chế tạo (MVA) tăng </w:t>
            </w:r>
            <w:r w:rsidRPr="004B0E1A">
              <w:rPr>
                <w:b/>
                <w:bCs w:val="0"/>
                <w:color w:val="00B050"/>
                <w:sz w:val="24"/>
                <w:szCs w:val="24"/>
                <w:shd w:val="clear" w:color="auto" w:fill="FFFFFF"/>
              </w:rPr>
              <w:t>8-10%;</w:t>
            </w:r>
          </w:p>
        </w:tc>
        <w:tc>
          <w:tcPr>
            <w:tcW w:w="3426" w:type="dxa"/>
            <w:shd w:val="clear" w:color="auto" w:fill="auto"/>
          </w:tcPr>
          <w:p w14:paraId="3C80F055" w14:textId="77777777" w:rsidR="00DF7568" w:rsidRPr="004B0E1A" w:rsidRDefault="00DF7568" w:rsidP="008072D9">
            <w:pPr>
              <w:widowControl w:val="0"/>
              <w:ind w:left="-14" w:firstLine="0"/>
              <w:rPr>
                <w:sz w:val="24"/>
                <w:szCs w:val="24"/>
                <w:shd w:val="clear" w:color="auto" w:fill="FFFFFF"/>
              </w:rPr>
            </w:pPr>
            <w:r w:rsidRPr="004B0E1A">
              <w:rPr>
                <w:bCs w:val="0"/>
                <w:sz w:val="24"/>
                <w:szCs w:val="24"/>
              </w:rPr>
              <w:t xml:space="preserve">Tăng trưởng bình quân giá trị gia tăng của </w:t>
            </w:r>
            <w:r w:rsidRPr="004B0E1A">
              <w:rPr>
                <w:sz w:val="24"/>
                <w:szCs w:val="24"/>
                <w:shd w:val="clear" w:color="auto" w:fill="FFFFFF"/>
              </w:rPr>
              <w:t xml:space="preserve">công nghiệp chế biến chế tạo (MVA) tăng </w:t>
            </w:r>
            <w:r w:rsidRPr="004B0E1A">
              <w:rPr>
                <w:b/>
                <w:bCs w:val="0"/>
                <w:sz w:val="24"/>
                <w:szCs w:val="24"/>
              </w:rPr>
              <w:t>10,99%;</w:t>
            </w:r>
          </w:p>
        </w:tc>
        <w:tc>
          <w:tcPr>
            <w:tcW w:w="1327" w:type="dxa"/>
            <w:gridSpan w:val="2"/>
          </w:tcPr>
          <w:p w14:paraId="3990B93B" w14:textId="77777777" w:rsidR="00DF7568" w:rsidRPr="004B0E1A" w:rsidRDefault="00DF7568" w:rsidP="008072D9">
            <w:pPr>
              <w:widowControl w:val="0"/>
              <w:ind w:firstLine="0"/>
              <w:jc w:val="center"/>
              <w:rPr>
                <w:sz w:val="24"/>
                <w:szCs w:val="24"/>
                <w:shd w:val="clear" w:color="auto" w:fill="FFFFFF"/>
              </w:rPr>
            </w:pPr>
            <w:r w:rsidRPr="004B0E1A">
              <w:rPr>
                <w:sz w:val="24"/>
                <w:szCs w:val="24"/>
                <w:shd w:val="clear" w:color="auto" w:fill="FFFFFF"/>
              </w:rPr>
              <w:t>Hoàn thành</w:t>
            </w:r>
          </w:p>
        </w:tc>
      </w:tr>
      <w:tr w:rsidR="00DF7568" w:rsidRPr="004B0E1A" w14:paraId="61DB04FB" w14:textId="77777777" w:rsidTr="008072D9">
        <w:trPr>
          <w:trHeight w:val="285"/>
        </w:trPr>
        <w:tc>
          <w:tcPr>
            <w:tcW w:w="709" w:type="dxa"/>
            <w:shd w:val="clear" w:color="auto" w:fill="auto"/>
          </w:tcPr>
          <w:p w14:paraId="4659D346" w14:textId="77777777" w:rsidR="00DF7568" w:rsidRPr="004B0E1A" w:rsidRDefault="00DF7568" w:rsidP="008072D9">
            <w:pPr>
              <w:pStyle w:val="NormalWeb"/>
              <w:widowControl w:val="0"/>
              <w:spacing w:before="120" w:beforeAutospacing="0" w:after="120" w:afterAutospacing="0"/>
              <w:rPr>
                <w:b/>
                <w:bCs w:val="0"/>
                <w:szCs w:val="24"/>
              </w:rPr>
            </w:pPr>
            <w:r w:rsidRPr="004B0E1A">
              <w:rPr>
                <w:b/>
                <w:bCs w:val="0"/>
                <w:szCs w:val="24"/>
              </w:rPr>
              <w:t>II</w:t>
            </w:r>
          </w:p>
        </w:tc>
        <w:tc>
          <w:tcPr>
            <w:tcW w:w="8273" w:type="dxa"/>
            <w:gridSpan w:val="6"/>
          </w:tcPr>
          <w:p w14:paraId="7F0AF161" w14:textId="77777777" w:rsidR="00DF7568" w:rsidRPr="004B0E1A" w:rsidRDefault="00DF7568" w:rsidP="008072D9">
            <w:pPr>
              <w:widowControl w:val="0"/>
              <w:ind w:firstLine="0"/>
              <w:rPr>
                <w:b/>
                <w:bCs w:val="0"/>
                <w:sz w:val="24"/>
                <w:szCs w:val="24"/>
              </w:rPr>
            </w:pPr>
            <w:r w:rsidRPr="004B0E1A">
              <w:rPr>
                <w:b/>
                <w:bCs w:val="0"/>
                <w:sz w:val="24"/>
                <w:szCs w:val="24"/>
              </w:rPr>
              <w:t>Về năng lượng: Hoàn thành 4/6 chỉ tiêu</w:t>
            </w:r>
          </w:p>
        </w:tc>
      </w:tr>
      <w:tr w:rsidR="00DF7568" w:rsidRPr="004B0E1A" w14:paraId="73AA6106" w14:textId="77777777" w:rsidTr="008072D9">
        <w:trPr>
          <w:trHeight w:val="60"/>
        </w:trPr>
        <w:tc>
          <w:tcPr>
            <w:tcW w:w="709" w:type="dxa"/>
            <w:shd w:val="clear" w:color="auto" w:fill="auto"/>
          </w:tcPr>
          <w:p w14:paraId="2A5AFD02" w14:textId="77777777" w:rsidR="00DF7568" w:rsidRPr="004B0E1A" w:rsidRDefault="00DF7568" w:rsidP="00DF7568">
            <w:pPr>
              <w:pStyle w:val="NormalWeb"/>
              <w:widowControl w:val="0"/>
              <w:numPr>
                <w:ilvl w:val="0"/>
                <w:numId w:val="2"/>
              </w:numPr>
              <w:spacing w:before="120" w:beforeAutospacing="0" w:after="120" w:afterAutospacing="0"/>
              <w:ind w:firstLine="0"/>
              <w:rPr>
                <w:szCs w:val="24"/>
              </w:rPr>
            </w:pPr>
          </w:p>
        </w:tc>
        <w:tc>
          <w:tcPr>
            <w:tcW w:w="3520" w:type="dxa"/>
            <w:gridSpan w:val="3"/>
          </w:tcPr>
          <w:p w14:paraId="7FA8F7CF" w14:textId="77777777" w:rsidR="00DF7568" w:rsidRPr="004B0E1A" w:rsidRDefault="00DF7568" w:rsidP="008072D9">
            <w:pPr>
              <w:widowControl w:val="0"/>
              <w:ind w:firstLine="0"/>
              <w:rPr>
                <w:b/>
                <w:bCs w:val="0"/>
                <w:sz w:val="24"/>
                <w:szCs w:val="24"/>
                <w:shd w:val="clear" w:color="auto" w:fill="FFFFFF"/>
              </w:rPr>
            </w:pPr>
            <w:r w:rsidRPr="004B0E1A">
              <w:rPr>
                <w:color w:val="FF0000"/>
                <w:sz w:val="24"/>
                <w:szCs w:val="24"/>
              </w:rPr>
              <w:t xml:space="preserve">Giảm điện năng dùng để truyền tải điện và </w:t>
            </w:r>
            <w:r w:rsidRPr="004B0E1A">
              <w:rPr>
                <w:color w:val="FF0000"/>
                <w:sz w:val="24"/>
                <w:szCs w:val="24"/>
                <w:shd w:val="clear" w:color="auto" w:fill="FFFFFF"/>
              </w:rPr>
              <w:t xml:space="preserve">phân phối điện tới năm 2015 khoảng và </w:t>
            </w:r>
            <w:r w:rsidRPr="004B0E1A">
              <w:rPr>
                <w:b/>
                <w:bCs w:val="0"/>
                <w:color w:val="FF0000"/>
                <w:sz w:val="24"/>
                <w:szCs w:val="24"/>
                <w:shd w:val="clear" w:color="auto" w:fill="FFFFFF"/>
              </w:rPr>
              <w:t xml:space="preserve">dưới 8% vào năm 2020 </w:t>
            </w:r>
          </w:p>
        </w:tc>
        <w:tc>
          <w:tcPr>
            <w:tcW w:w="3426" w:type="dxa"/>
            <w:shd w:val="clear" w:color="auto" w:fill="auto"/>
          </w:tcPr>
          <w:p w14:paraId="1037C859" w14:textId="77777777" w:rsidR="00DF7568" w:rsidRPr="004B0E1A" w:rsidRDefault="00DF7568" w:rsidP="008072D9">
            <w:pPr>
              <w:widowControl w:val="0"/>
              <w:ind w:firstLine="0"/>
              <w:rPr>
                <w:sz w:val="24"/>
                <w:szCs w:val="24"/>
                <w:shd w:val="clear" w:color="auto" w:fill="FFFFFF"/>
              </w:rPr>
            </w:pPr>
            <w:r w:rsidRPr="004B0E1A">
              <w:rPr>
                <w:sz w:val="24"/>
                <w:szCs w:val="24"/>
              </w:rPr>
              <w:t xml:space="preserve">Giảm điện năng dùng để truyền tải điện và </w:t>
            </w:r>
            <w:r w:rsidRPr="004B0E1A">
              <w:rPr>
                <w:sz w:val="24"/>
                <w:szCs w:val="24"/>
                <w:shd w:val="clear" w:color="auto" w:fill="FFFFFF"/>
              </w:rPr>
              <w:t>phân phối điện đạt</w:t>
            </w:r>
            <w:r w:rsidRPr="004B0E1A">
              <w:rPr>
                <w:b/>
                <w:bCs w:val="0"/>
                <w:sz w:val="24"/>
                <w:szCs w:val="24"/>
                <w:shd w:val="clear" w:color="auto" w:fill="FFFFFF"/>
              </w:rPr>
              <w:t xml:space="preserve"> 6,5%</w:t>
            </w:r>
            <w:r w:rsidRPr="004B0E1A">
              <w:rPr>
                <w:sz w:val="24"/>
                <w:szCs w:val="24"/>
                <w:shd w:val="clear" w:color="auto" w:fill="FFFFFF"/>
              </w:rPr>
              <w:t xml:space="preserve"> vào </w:t>
            </w:r>
            <w:r w:rsidRPr="004B0E1A">
              <w:rPr>
                <w:b/>
                <w:bCs w:val="0"/>
                <w:sz w:val="24"/>
                <w:szCs w:val="24"/>
                <w:shd w:val="clear" w:color="auto" w:fill="FFFFFF"/>
              </w:rPr>
              <w:t>năm 2019</w:t>
            </w:r>
            <w:r w:rsidRPr="004B0E1A">
              <w:rPr>
                <w:sz w:val="24"/>
                <w:szCs w:val="24"/>
                <w:shd w:val="clear" w:color="auto" w:fill="FFFFFF"/>
              </w:rPr>
              <w:t xml:space="preserve"> </w:t>
            </w:r>
          </w:p>
        </w:tc>
        <w:tc>
          <w:tcPr>
            <w:tcW w:w="1327" w:type="dxa"/>
            <w:gridSpan w:val="2"/>
          </w:tcPr>
          <w:p w14:paraId="470DB375" w14:textId="77777777" w:rsidR="00DF7568" w:rsidRPr="004B0E1A" w:rsidRDefault="00DF7568" w:rsidP="008072D9">
            <w:pPr>
              <w:widowControl w:val="0"/>
              <w:ind w:firstLine="0"/>
              <w:jc w:val="center"/>
              <w:rPr>
                <w:sz w:val="24"/>
                <w:szCs w:val="24"/>
              </w:rPr>
            </w:pPr>
            <w:r w:rsidRPr="004B0E1A">
              <w:rPr>
                <w:sz w:val="24"/>
                <w:szCs w:val="24"/>
              </w:rPr>
              <w:t>Hoàn thành</w:t>
            </w:r>
          </w:p>
        </w:tc>
      </w:tr>
      <w:tr w:rsidR="00DF7568" w:rsidRPr="004B0E1A" w14:paraId="284728CE" w14:textId="77777777" w:rsidTr="008072D9">
        <w:trPr>
          <w:trHeight w:val="60"/>
        </w:trPr>
        <w:tc>
          <w:tcPr>
            <w:tcW w:w="709" w:type="dxa"/>
            <w:shd w:val="clear" w:color="auto" w:fill="auto"/>
          </w:tcPr>
          <w:p w14:paraId="6A5914FE" w14:textId="77777777" w:rsidR="00DF7568" w:rsidRPr="004B0E1A" w:rsidRDefault="00DF7568" w:rsidP="00DF7568">
            <w:pPr>
              <w:pStyle w:val="NormalWeb"/>
              <w:widowControl w:val="0"/>
              <w:numPr>
                <w:ilvl w:val="0"/>
                <w:numId w:val="2"/>
              </w:numPr>
              <w:spacing w:before="120" w:beforeAutospacing="0" w:after="120" w:afterAutospacing="0"/>
              <w:ind w:firstLine="0"/>
              <w:rPr>
                <w:szCs w:val="24"/>
              </w:rPr>
            </w:pPr>
          </w:p>
        </w:tc>
        <w:tc>
          <w:tcPr>
            <w:tcW w:w="3520" w:type="dxa"/>
            <w:gridSpan w:val="3"/>
          </w:tcPr>
          <w:p w14:paraId="7687512D" w14:textId="77777777" w:rsidR="00DF7568" w:rsidRPr="004B0E1A" w:rsidRDefault="00DF7568" w:rsidP="008072D9">
            <w:pPr>
              <w:widowControl w:val="0"/>
              <w:ind w:firstLine="0"/>
              <w:rPr>
                <w:color w:val="FF0000"/>
                <w:sz w:val="24"/>
                <w:szCs w:val="24"/>
                <w:shd w:val="clear" w:color="auto" w:fill="FFFFFF"/>
              </w:rPr>
            </w:pPr>
            <w:r w:rsidRPr="004B0E1A">
              <w:rPr>
                <w:color w:val="FF0000"/>
                <w:sz w:val="24"/>
                <w:szCs w:val="24"/>
                <w:shd w:val="clear" w:color="auto" w:fill="FFFFFF"/>
              </w:rPr>
              <w:t xml:space="preserve">Hệ số đàn hồi năng lượng/GDP năm 2015 đạt 1,5% và năm 2020 đạt 1,0 </w:t>
            </w:r>
          </w:p>
        </w:tc>
        <w:tc>
          <w:tcPr>
            <w:tcW w:w="3426" w:type="dxa"/>
            <w:shd w:val="clear" w:color="auto" w:fill="auto"/>
          </w:tcPr>
          <w:p w14:paraId="404223AF" w14:textId="241991C1" w:rsidR="00DF7568" w:rsidRPr="004B0E1A" w:rsidRDefault="00DF7568" w:rsidP="008072D9">
            <w:pPr>
              <w:widowControl w:val="0"/>
              <w:ind w:firstLine="0"/>
              <w:rPr>
                <w:sz w:val="24"/>
                <w:szCs w:val="24"/>
                <w:shd w:val="clear" w:color="auto" w:fill="FFFFFF"/>
              </w:rPr>
            </w:pPr>
            <w:r w:rsidRPr="004B0E1A">
              <w:rPr>
                <w:sz w:val="24"/>
                <w:szCs w:val="24"/>
                <w:shd w:val="clear" w:color="auto" w:fill="FFFFFF"/>
              </w:rPr>
              <w:t xml:space="preserve">Hệ số đàn hồi năng lượng/GDP năm </w:t>
            </w:r>
            <w:r w:rsidRPr="004B0E1A">
              <w:rPr>
                <w:b/>
                <w:bCs w:val="0"/>
                <w:sz w:val="24"/>
                <w:szCs w:val="24"/>
              </w:rPr>
              <w:t>2019 là 1,19</w:t>
            </w:r>
            <w:r w:rsidRPr="004B0E1A">
              <w:rPr>
                <w:b/>
                <w:bCs w:val="0"/>
                <w:sz w:val="24"/>
                <w:szCs w:val="24"/>
                <w:lang w:val="vi-VN"/>
              </w:rPr>
              <w:t xml:space="preserve"> và 1,1</w:t>
            </w:r>
            <w:r w:rsidR="004B52E4">
              <w:rPr>
                <w:b/>
                <w:bCs w:val="0"/>
                <w:sz w:val="24"/>
                <w:szCs w:val="24"/>
              </w:rPr>
              <w:t>4</w:t>
            </w:r>
            <w:r w:rsidRPr="004B0E1A">
              <w:rPr>
                <w:b/>
                <w:bCs w:val="0"/>
                <w:sz w:val="24"/>
                <w:szCs w:val="24"/>
                <w:lang w:val="vi-VN"/>
              </w:rPr>
              <w:t>% năm 2020</w:t>
            </w:r>
            <w:r w:rsidRPr="004B0E1A">
              <w:rPr>
                <w:sz w:val="24"/>
                <w:szCs w:val="24"/>
              </w:rPr>
              <w:t>.</w:t>
            </w:r>
          </w:p>
        </w:tc>
        <w:tc>
          <w:tcPr>
            <w:tcW w:w="1327" w:type="dxa"/>
            <w:gridSpan w:val="2"/>
          </w:tcPr>
          <w:p w14:paraId="445FBFA0" w14:textId="77777777" w:rsidR="00DF7568" w:rsidRPr="004B0E1A" w:rsidRDefault="00DF7568" w:rsidP="008072D9">
            <w:pPr>
              <w:widowControl w:val="0"/>
              <w:ind w:firstLine="0"/>
              <w:jc w:val="center"/>
              <w:rPr>
                <w:sz w:val="24"/>
                <w:szCs w:val="24"/>
              </w:rPr>
            </w:pPr>
            <w:r w:rsidRPr="004B0E1A">
              <w:rPr>
                <w:sz w:val="24"/>
                <w:szCs w:val="24"/>
              </w:rPr>
              <w:t>Không hoàn thành</w:t>
            </w:r>
          </w:p>
        </w:tc>
      </w:tr>
      <w:tr w:rsidR="00DF7568" w:rsidRPr="004B0E1A" w14:paraId="130CB63B" w14:textId="77777777" w:rsidTr="008072D9">
        <w:trPr>
          <w:trHeight w:val="60"/>
        </w:trPr>
        <w:tc>
          <w:tcPr>
            <w:tcW w:w="709" w:type="dxa"/>
            <w:shd w:val="clear" w:color="auto" w:fill="auto"/>
          </w:tcPr>
          <w:p w14:paraId="4CF52BD8" w14:textId="77777777" w:rsidR="00DF7568" w:rsidRPr="004B0E1A" w:rsidRDefault="00DF7568" w:rsidP="00DF7568">
            <w:pPr>
              <w:pStyle w:val="NormalWeb"/>
              <w:widowControl w:val="0"/>
              <w:numPr>
                <w:ilvl w:val="0"/>
                <w:numId w:val="2"/>
              </w:numPr>
              <w:spacing w:before="120" w:beforeAutospacing="0" w:after="120" w:afterAutospacing="0"/>
              <w:ind w:firstLine="0"/>
              <w:rPr>
                <w:szCs w:val="24"/>
              </w:rPr>
            </w:pPr>
          </w:p>
        </w:tc>
        <w:tc>
          <w:tcPr>
            <w:tcW w:w="3520" w:type="dxa"/>
            <w:gridSpan w:val="3"/>
          </w:tcPr>
          <w:p w14:paraId="749FE278" w14:textId="77777777" w:rsidR="00DF7568" w:rsidRPr="004B0E1A" w:rsidRDefault="00DF7568" w:rsidP="008072D9">
            <w:pPr>
              <w:widowControl w:val="0"/>
              <w:ind w:firstLine="0"/>
              <w:rPr>
                <w:color w:val="FF0000"/>
                <w:sz w:val="24"/>
                <w:szCs w:val="24"/>
                <w:shd w:val="clear" w:color="auto" w:fill="FFFFFF"/>
              </w:rPr>
            </w:pPr>
            <w:r w:rsidRPr="004B0E1A">
              <w:rPr>
                <w:color w:val="FF0000"/>
                <w:sz w:val="24"/>
                <w:szCs w:val="24"/>
                <w:shd w:val="clear" w:color="auto" w:fill="FFFFFF"/>
              </w:rPr>
              <w:t>Đến năm 2020, tỷ lệ tổn thất than khai thác hầm lò đến năm 2020 giảm còn 25%; tỷ lệ khai thác lộ thiên giảm còn 5%; hệ số thu hồi trong sàng tuyển chế biến than tăng lên 90%</w:t>
            </w:r>
          </w:p>
        </w:tc>
        <w:tc>
          <w:tcPr>
            <w:tcW w:w="3426" w:type="dxa"/>
            <w:shd w:val="clear" w:color="auto" w:fill="auto"/>
          </w:tcPr>
          <w:p w14:paraId="34C0101A" w14:textId="1EEECBF2" w:rsidR="00DF7568" w:rsidRPr="004B0E1A" w:rsidRDefault="00C02393" w:rsidP="008072D9">
            <w:pPr>
              <w:widowControl w:val="0"/>
              <w:ind w:firstLine="0"/>
              <w:rPr>
                <w:sz w:val="24"/>
                <w:szCs w:val="24"/>
                <w:shd w:val="clear" w:color="auto" w:fill="FFFFFF"/>
              </w:rPr>
            </w:pPr>
            <w:r w:rsidRPr="00C02393">
              <w:rPr>
                <w:color w:val="FF0000"/>
                <w:sz w:val="24"/>
                <w:szCs w:val="24"/>
                <w:shd w:val="clear" w:color="auto" w:fill="FFFFFF"/>
              </w:rPr>
              <w:t>Tỷ lệ tổn thất than khai thác hầm lò đến năm 2020 giảm còn khoảng 21,6%; tỷ lệ tổn thất khai thác lộ thiên giảm còn 4,6%; hệ số thu hồi trong sàng tuyển chế biến than tăng lên trên 90%.</w:t>
            </w:r>
          </w:p>
        </w:tc>
        <w:tc>
          <w:tcPr>
            <w:tcW w:w="1327" w:type="dxa"/>
            <w:gridSpan w:val="2"/>
          </w:tcPr>
          <w:p w14:paraId="47368EAF" w14:textId="55482BF0" w:rsidR="00DF7568" w:rsidRPr="004B0E1A" w:rsidRDefault="00C02393" w:rsidP="008072D9">
            <w:pPr>
              <w:widowControl w:val="0"/>
              <w:ind w:firstLine="0"/>
              <w:jc w:val="center"/>
              <w:rPr>
                <w:sz w:val="24"/>
                <w:szCs w:val="24"/>
              </w:rPr>
            </w:pPr>
            <w:r>
              <w:rPr>
                <w:sz w:val="24"/>
                <w:szCs w:val="24"/>
              </w:rPr>
              <w:t>H</w:t>
            </w:r>
            <w:r w:rsidR="00DF7568">
              <w:rPr>
                <w:sz w:val="24"/>
                <w:szCs w:val="24"/>
              </w:rPr>
              <w:t>oàn thành</w:t>
            </w:r>
          </w:p>
        </w:tc>
      </w:tr>
      <w:tr w:rsidR="00DF7568" w:rsidRPr="004B0E1A" w14:paraId="681EED57" w14:textId="77777777" w:rsidTr="008072D9">
        <w:trPr>
          <w:gridAfter w:val="1"/>
          <w:wAfter w:w="11" w:type="dxa"/>
          <w:trHeight w:val="67"/>
        </w:trPr>
        <w:tc>
          <w:tcPr>
            <w:tcW w:w="709" w:type="dxa"/>
            <w:vAlign w:val="center"/>
          </w:tcPr>
          <w:p w14:paraId="69B7A310" w14:textId="77777777" w:rsidR="00DF7568" w:rsidRPr="004B0E1A" w:rsidRDefault="00DF7568" w:rsidP="008072D9">
            <w:pPr>
              <w:widowControl w:val="0"/>
              <w:shd w:val="clear" w:color="auto" w:fill="FFFFFF"/>
              <w:ind w:firstLine="0"/>
              <w:jc w:val="center"/>
              <w:textAlignment w:val="baseline"/>
              <w:rPr>
                <w:b/>
                <w:sz w:val="24"/>
                <w:szCs w:val="24"/>
              </w:rPr>
            </w:pPr>
            <w:r w:rsidRPr="004B0E1A">
              <w:rPr>
                <w:b/>
                <w:sz w:val="24"/>
                <w:szCs w:val="24"/>
              </w:rPr>
              <w:t>III</w:t>
            </w:r>
          </w:p>
        </w:tc>
        <w:tc>
          <w:tcPr>
            <w:tcW w:w="8262" w:type="dxa"/>
            <w:gridSpan w:val="5"/>
            <w:vAlign w:val="center"/>
          </w:tcPr>
          <w:p w14:paraId="44F78E67" w14:textId="77777777" w:rsidR="00DF7568" w:rsidRPr="004B0E1A" w:rsidRDefault="00DF7568" w:rsidP="008072D9">
            <w:pPr>
              <w:widowControl w:val="0"/>
              <w:shd w:val="clear" w:color="auto" w:fill="FFFFFF"/>
              <w:ind w:firstLine="0"/>
              <w:jc w:val="left"/>
              <w:textAlignment w:val="baseline"/>
              <w:rPr>
                <w:b/>
                <w:sz w:val="24"/>
                <w:szCs w:val="24"/>
              </w:rPr>
            </w:pPr>
            <w:r w:rsidRPr="004B0E1A">
              <w:rPr>
                <w:b/>
                <w:sz w:val="24"/>
                <w:szCs w:val="24"/>
              </w:rPr>
              <w:t>Về xuất khẩu: Hoàn thành 4/5 chỉ tiêu</w:t>
            </w:r>
          </w:p>
        </w:tc>
      </w:tr>
      <w:tr w:rsidR="00DF7568" w:rsidRPr="004B0E1A" w14:paraId="19DA3F85" w14:textId="77777777" w:rsidTr="008072D9">
        <w:trPr>
          <w:gridAfter w:val="1"/>
          <w:wAfter w:w="11" w:type="dxa"/>
        </w:trPr>
        <w:tc>
          <w:tcPr>
            <w:tcW w:w="709" w:type="dxa"/>
          </w:tcPr>
          <w:p w14:paraId="05842057" w14:textId="77777777" w:rsidR="00DF7568" w:rsidRPr="004B0E1A" w:rsidRDefault="00DF7568" w:rsidP="00DF7568">
            <w:pPr>
              <w:pStyle w:val="NormalWeb"/>
              <w:widowControl w:val="0"/>
              <w:numPr>
                <w:ilvl w:val="0"/>
                <w:numId w:val="2"/>
              </w:numPr>
              <w:spacing w:before="120" w:beforeAutospacing="0" w:after="120" w:afterAutospacing="0"/>
              <w:ind w:firstLine="0"/>
              <w:rPr>
                <w:szCs w:val="24"/>
              </w:rPr>
            </w:pPr>
          </w:p>
        </w:tc>
        <w:tc>
          <w:tcPr>
            <w:tcW w:w="3413" w:type="dxa"/>
          </w:tcPr>
          <w:p w14:paraId="38D95524" w14:textId="77777777" w:rsidR="00DF7568" w:rsidRPr="004B0E1A" w:rsidRDefault="00DF7568" w:rsidP="008072D9">
            <w:pPr>
              <w:widowControl w:val="0"/>
              <w:shd w:val="clear" w:color="auto" w:fill="FFFFFF"/>
              <w:ind w:firstLine="0"/>
              <w:textAlignment w:val="baseline"/>
              <w:rPr>
                <w:sz w:val="24"/>
                <w:szCs w:val="24"/>
              </w:rPr>
            </w:pPr>
            <w:r w:rsidRPr="004B0E1A">
              <w:rPr>
                <w:color w:val="FF0000"/>
                <w:sz w:val="24"/>
                <w:szCs w:val="24"/>
              </w:rPr>
              <w:t xml:space="preserve">Tốc độ tăng trưởng bình quân XK hàng hóa giai đoạn 2016-2020 khoảng 15% </w:t>
            </w:r>
          </w:p>
        </w:tc>
        <w:tc>
          <w:tcPr>
            <w:tcW w:w="3533" w:type="dxa"/>
            <w:gridSpan w:val="3"/>
          </w:tcPr>
          <w:p w14:paraId="04A40E03" w14:textId="220E2BE3" w:rsidR="00DF7568" w:rsidRPr="004B0E1A" w:rsidRDefault="00DF7568" w:rsidP="008072D9">
            <w:pPr>
              <w:widowControl w:val="0"/>
              <w:shd w:val="clear" w:color="auto" w:fill="FFFFFF"/>
              <w:ind w:firstLine="0"/>
              <w:textAlignment w:val="baseline"/>
              <w:rPr>
                <w:sz w:val="24"/>
                <w:szCs w:val="24"/>
              </w:rPr>
            </w:pPr>
            <w:r w:rsidRPr="004B0E1A">
              <w:rPr>
                <w:sz w:val="24"/>
                <w:szCs w:val="24"/>
              </w:rPr>
              <w:t xml:space="preserve">Tốc độ tăng trưởng bình quân XK giai đoạn 2016-2020 tăng </w:t>
            </w:r>
            <w:r w:rsidR="005623FE">
              <w:rPr>
                <w:b/>
                <w:bCs w:val="0"/>
                <w:sz w:val="24"/>
                <w:szCs w:val="24"/>
              </w:rPr>
              <w:t>10,5</w:t>
            </w:r>
            <w:r w:rsidRPr="004B0E1A">
              <w:rPr>
                <w:sz w:val="24"/>
                <w:szCs w:val="24"/>
              </w:rPr>
              <w:t>%.</w:t>
            </w:r>
          </w:p>
        </w:tc>
        <w:tc>
          <w:tcPr>
            <w:tcW w:w="1316" w:type="dxa"/>
          </w:tcPr>
          <w:p w14:paraId="24BA4AF4" w14:textId="5B51B544" w:rsidR="00DF7568" w:rsidRPr="004B0E1A" w:rsidRDefault="005623FE" w:rsidP="005623FE">
            <w:pPr>
              <w:widowControl w:val="0"/>
              <w:shd w:val="clear" w:color="auto" w:fill="FFFFFF"/>
              <w:ind w:firstLine="0"/>
              <w:jc w:val="center"/>
              <w:textAlignment w:val="baseline"/>
              <w:rPr>
                <w:sz w:val="24"/>
                <w:szCs w:val="24"/>
              </w:rPr>
            </w:pPr>
            <w:r>
              <w:rPr>
                <w:sz w:val="24"/>
                <w:szCs w:val="24"/>
              </w:rPr>
              <w:t>Không h</w:t>
            </w:r>
            <w:r w:rsidR="00DF7568" w:rsidRPr="004B0E1A">
              <w:rPr>
                <w:sz w:val="24"/>
                <w:szCs w:val="24"/>
              </w:rPr>
              <w:t>oàn thành</w:t>
            </w:r>
          </w:p>
        </w:tc>
      </w:tr>
      <w:tr w:rsidR="00DF7568" w:rsidRPr="004B0E1A" w14:paraId="661DE036" w14:textId="77777777" w:rsidTr="008072D9">
        <w:trPr>
          <w:gridAfter w:val="1"/>
          <w:wAfter w:w="11" w:type="dxa"/>
        </w:trPr>
        <w:tc>
          <w:tcPr>
            <w:tcW w:w="709" w:type="dxa"/>
          </w:tcPr>
          <w:p w14:paraId="64C392BA" w14:textId="77777777" w:rsidR="00DF7568" w:rsidRPr="004B0E1A" w:rsidRDefault="00DF7568" w:rsidP="00DF7568">
            <w:pPr>
              <w:pStyle w:val="NormalWeb"/>
              <w:widowControl w:val="0"/>
              <w:numPr>
                <w:ilvl w:val="0"/>
                <w:numId w:val="2"/>
              </w:numPr>
              <w:spacing w:before="120" w:beforeAutospacing="0" w:after="120" w:afterAutospacing="0"/>
              <w:ind w:firstLine="0"/>
              <w:rPr>
                <w:szCs w:val="24"/>
              </w:rPr>
            </w:pPr>
          </w:p>
        </w:tc>
        <w:tc>
          <w:tcPr>
            <w:tcW w:w="3413" w:type="dxa"/>
          </w:tcPr>
          <w:p w14:paraId="3DE0D95D" w14:textId="77777777" w:rsidR="00DF7568" w:rsidRPr="004B0E1A" w:rsidRDefault="00DF7568" w:rsidP="008072D9">
            <w:pPr>
              <w:widowControl w:val="0"/>
              <w:shd w:val="clear" w:color="auto" w:fill="FFFFFF"/>
              <w:ind w:firstLine="0"/>
              <w:textAlignment w:val="baseline"/>
              <w:rPr>
                <w:color w:val="FF0000"/>
                <w:sz w:val="24"/>
                <w:szCs w:val="24"/>
              </w:rPr>
            </w:pPr>
            <w:r w:rsidRPr="004B0E1A">
              <w:rPr>
                <w:color w:val="FF0000"/>
                <w:sz w:val="24"/>
                <w:szCs w:val="24"/>
              </w:rPr>
              <w:t>Nhập siêu kiểm soát ở mức dưới 5% kim ngạch xuất khẩu vào năm 2015 và tiến tới cân bằng cán cân thương mại vào năm 2020</w:t>
            </w:r>
          </w:p>
        </w:tc>
        <w:tc>
          <w:tcPr>
            <w:tcW w:w="3533" w:type="dxa"/>
            <w:gridSpan w:val="3"/>
          </w:tcPr>
          <w:p w14:paraId="75FF9EEC" w14:textId="77777777" w:rsidR="00DF7568" w:rsidRPr="004B0E1A" w:rsidRDefault="00DF7568" w:rsidP="008072D9">
            <w:pPr>
              <w:widowControl w:val="0"/>
              <w:shd w:val="clear" w:color="auto" w:fill="FFFFFF"/>
              <w:ind w:firstLine="0"/>
              <w:textAlignment w:val="baseline"/>
              <w:rPr>
                <w:sz w:val="24"/>
                <w:szCs w:val="24"/>
              </w:rPr>
            </w:pPr>
            <w:r w:rsidRPr="004B0E1A">
              <w:rPr>
                <w:sz w:val="24"/>
                <w:szCs w:val="24"/>
              </w:rPr>
              <w:t>Xuất siêu vào năm 2015 và cán cân thương mại thặng dư liên tục từ 2013 - 2020.</w:t>
            </w:r>
          </w:p>
        </w:tc>
        <w:tc>
          <w:tcPr>
            <w:tcW w:w="1316" w:type="dxa"/>
          </w:tcPr>
          <w:p w14:paraId="6A80B147" w14:textId="77777777" w:rsidR="00DF7568" w:rsidRPr="004B0E1A" w:rsidRDefault="00DF7568" w:rsidP="008072D9">
            <w:pPr>
              <w:widowControl w:val="0"/>
              <w:shd w:val="clear" w:color="auto" w:fill="FFFFFF"/>
              <w:ind w:firstLine="0"/>
              <w:textAlignment w:val="baseline"/>
              <w:rPr>
                <w:sz w:val="24"/>
                <w:szCs w:val="24"/>
              </w:rPr>
            </w:pPr>
            <w:r w:rsidRPr="004B0E1A">
              <w:rPr>
                <w:sz w:val="24"/>
                <w:szCs w:val="24"/>
              </w:rPr>
              <w:t>Hoàn thành</w:t>
            </w:r>
          </w:p>
        </w:tc>
      </w:tr>
      <w:tr w:rsidR="00DF7568" w:rsidRPr="004B0E1A" w14:paraId="6C70FB29" w14:textId="77777777" w:rsidTr="008072D9">
        <w:trPr>
          <w:gridAfter w:val="1"/>
          <w:wAfter w:w="11" w:type="dxa"/>
          <w:trHeight w:val="66"/>
        </w:trPr>
        <w:tc>
          <w:tcPr>
            <w:tcW w:w="709" w:type="dxa"/>
          </w:tcPr>
          <w:p w14:paraId="232F5548" w14:textId="77777777" w:rsidR="00DF7568" w:rsidRPr="004B0E1A" w:rsidRDefault="00DF7568" w:rsidP="008072D9">
            <w:pPr>
              <w:widowControl w:val="0"/>
              <w:shd w:val="clear" w:color="auto" w:fill="FFFFFF"/>
              <w:ind w:left="-79" w:firstLine="0"/>
              <w:jc w:val="center"/>
              <w:textAlignment w:val="baseline"/>
              <w:rPr>
                <w:b/>
                <w:sz w:val="24"/>
                <w:szCs w:val="24"/>
              </w:rPr>
            </w:pPr>
            <w:r w:rsidRPr="004B0E1A">
              <w:rPr>
                <w:b/>
                <w:sz w:val="24"/>
                <w:szCs w:val="24"/>
                <w:lang w:val="vi-VN"/>
              </w:rPr>
              <w:t>I</w:t>
            </w:r>
            <w:r w:rsidRPr="004B0E1A">
              <w:rPr>
                <w:b/>
                <w:sz w:val="24"/>
                <w:szCs w:val="24"/>
              </w:rPr>
              <w:t>V</w:t>
            </w:r>
          </w:p>
        </w:tc>
        <w:tc>
          <w:tcPr>
            <w:tcW w:w="8262" w:type="dxa"/>
            <w:gridSpan w:val="5"/>
          </w:tcPr>
          <w:p w14:paraId="69E76094" w14:textId="77777777" w:rsidR="00DF7568" w:rsidRPr="004B0E1A" w:rsidRDefault="00DF7568" w:rsidP="008072D9">
            <w:pPr>
              <w:widowControl w:val="0"/>
              <w:shd w:val="clear" w:color="auto" w:fill="FFFFFF"/>
              <w:ind w:firstLine="0"/>
              <w:textAlignment w:val="baseline"/>
              <w:rPr>
                <w:b/>
                <w:sz w:val="24"/>
                <w:szCs w:val="24"/>
              </w:rPr>
            </w:pPr>
            <w:r w:rsidRPr="004B0E1A">
              <w:rPr>
                <w:b/>
                <w:sz w:val="24"/>
                <w:szCs w:val="24"/>
                <w:shd w:val="clear" w:color="auto" w:fill="FFFFFF"/>
                <w:lang w:val="vi-VN"/>
              </w:rPr>
              <w:t xml:space="preserve">Về </w:t>
            </w:r>
            <w:r w:rsidRPr="004B0E1A">
              <w:rPr>
                <w:b/>
                <w:sz w:val="24"/>
                <w:szCs w:val="24"/>
                <w:shd w:val="clear" w:color="auto" w:fill="FFFFFF"/>
              </w:rPr>
              <w:t>thương mại trong nước</w:t>
            </w:r>
          </w:p>
        </w:tc>
      </w:tr>
      <w:tr w:rsidR="00DF7568" w:rsidRPr="004B0E1A" w14:paraId="45E0BA49" w14:textId="77777777" w:rsidTr="008072D9">
        <w:trPr>
          <w:gridAfter w:val="1"/>
          <w:wAfter w:w="11" w:type="dxa"/>
          <w:trHeight w:val="60"/>
        </w:trPr>
        <w:tc>
          <w:tcPr>
            <w:tcW w:w="709" w:type="dxa"/>
          </w:tcPr>
          <w:p w14:paraId="4560353A" w14:textId="77777777" w:rsidR="00DF7568" w:rsidRPr="004B0E1A" w:rsidRDefault="00DF7568" w:rsidP="00DF7568">
            <w:pPr>
              <w:pStyle w:val="NormalWeb"/>
              <w:widowControl w:val="0"/>
              <w:numPr>
                <w:ilvl w:val="0"/>
                <w:numId w:val="2"/>
              </w:numPr>
              <w:spacing w:before="120" w:beforeAutospacing="0" w:after="120" w:afterAutospacing="0"/>
              <w:ind w:firstLine="0"/>
              <w:rPr>
                <w:bCs w:val="0"/>
                <w:szCs w:val="24"/>
                <w:lang w:val="vi-VN"/>
              </w:rPr>
            </w:pPr>
          </w:p>
        </w:tc>
        <w:tc>
          <w:tcPr>
            <w:tcW w:w="3419" w:type="dxa"/>
            <w:gridSpan w:val="2"/>
          </w:tcPr>
          <w:p w14:paraId="16E6CA1D" w14:textId="05FB1947" w:rsidR="00DF7568" w:rsidRPr="004B0E1A" w:rsidRDefault="00DF7568" w:rsidP="008072D9">
            <w:pPr>
              <w:widowControl w:val="0"/>
              <w:shd w:val="clear" w:color="auto" w:fill="FFFFFF"/>
              <w:ind w:firstLine="0"/>
              <w:textAlignment w:val="baseline"/>
              <w:rPr>
                <w:sz w:val="24"/>
                <w:szCs w:val="24"/>
              </w:rPr>
            </w:pPr>
            <w:r w:rsidRPr="004B0E1A">
              <w:rPr>
                <w:color w:val="FF0000"/>
                <w:sz w:val="24"/>
                <w:szCs w:val="24"/>
              </w:rPr>
              <w:t xml:space="preserve">Tỷ trọng đóng góp của thương mại trong nước vào GDP chiếm khoảng 14% vào năm 2015 </w:t>
            </w:r>
            <w:r w:rsidR="005623FE">
              <w:rPr>
                <w:color w:val="FF0000"/>
                <w:sz w:val="24"/>
                <w:szCs w:val="24"/>
              </w:rPr>
              <w:t xml:space="preserve">và </w:t>
            </w:r>
            <w:r w:rsidRPr="004B0E1A">
              <w:rPr>
                <w:color w:val="FF0000"/>
                <w:sz w:val="24"/>
                <w:szCs w:val="24"/>
              </w:rPr>
              <w:t xml:space="preserve">14,5-15% vào </w:t>
            </w:r>
            <w:r w:rsidRPr="004B0E1A">
              <w:rPr>
                <w:color w:val="FF0000"/>
                <w:sz w:val="24"/>
                <w:szCs w:val="24"/>
                <w:lang w:val="vi-VN"/>
              </w:rPr>
              <w:t>n</w:t>
            </w:r>
            <w:r w:rsidRPr="004B0E1A">
              <w:rPr>
                <w:color w:val="FF0000"/>
                <w:sz w:val="24"/>
                <w:szCs w:val="24"/>
              </w:rPr>
              <w:t>ăm 2020</w:t>
            </w:r>
          </w:p>
        </w:tc>
        <w:tc>
          <w:tcPr>
            <w:tcW w:w="3527" w:type="dxa"/>
            <w:gridSpan w:val="2"/>
          </w:tcPr>
          <w:p w14:paraId="2EE47E6C" w14:textId="6EDB6940" w:rsidR="00DF7568" w:rsidRPr="004B0E1A" w:rsidRDefault="00DF7568" w:rsidP="008072D9">
            <w:pPr>
              <w:widowControl w:val="0"/>
              <w:shd w:val="clear" w:color="auto" w:fill="FFFFFF"/>
              <w:ind w:firstLine="0"/>
              <w:textAlignment w:val="baseline"/>
              <w:rPr>
                <w:sz w:val="24"/>
                <w:szCs w:val="24"/>
              </w:rPr>
            </w:pPr>
            <w:r w:rsidRPr="004B0E1A">
              <w:rPr>
                <w:sz w:val="24"/>
                <w:szCs w:val="24"/>
              </w:rPr>
              <w:t xml:space="preserve">Tỷ trọng đóng góp của thương mại trong nước vào GDP </w:t>
            </w:r>
            <w:r w:rsidRPr="004B0E1A">
              <w:rPr>
                <w:sz w:val="24"/>
                <w:szCs w:val="24"/>
                <w:lang w:val="vi-VN"/>
              </w:rPr>
              <w:t>n</w:t>
            </w:r>
            <w:r w:rsidRPr="004B0E1A">
              <w:rPr>
                <w:sz w:val="24"/>
                <w:szCs w:val="24"/>
              </w:rPr>
              <w:t xml:space="preserve">ăm 2020 khoảng </w:t>
            </w:r>
            <w:r w:rsidR="005623FE">
              <w:rPr>
                <w:b/>
                <w:bCs w:val="0"/>
                <w:sz w:val="24"/>
                <w:szCs w:val="24"/>
              </w:rPr>
              <w:t>9,94</w:t>
            </w:r>
            <w:r w:rsidRPr="004B0E1A">
              <w:rPr>
                <w:b/>
                <w:bCs w:val="0"/>
                <w:sz w:val="24"/>
                <w:szCs w:val="24"/>
              </w:rPr>
              <w:t>%</w:t>
            </w:r>
          </w:p>
        </w:tc>
        <w:tc>
          <w:tcPr>
            <w:tcW w:w="1316" w:type="dxa"/>
          </w:tcPr>
          <w:p w14:paraId="0ED2BE71" w14:textId="77777777" w:rsidR="00DF7568" w:rsidRPr="004B0E1A" w:rsidRDefault="00DF7568" w:rsidP="008072D9">
            <w:pPr>
              <w:widowControl w:val="0"/>
              <w:shd w:val="clear" w:color="auto" w:fill="FFFFFF"/>
              <w:ind w:firstLine="0"/>
              <w:jc w:val="center"/>
              <w:textAlignment w:val="baseline"/>
              <w:rPr>
                <w:sz w:val="24"/>
                <w:szCs w:val="24"/>
              </w:rPr>
            </w:pPr>
            <w:r w:rsidRPr="004B0E1A">
              <w:rPr>
                <w:sz w:val="24"/>
                <w:szCs w:val="24"/>
              </w:rPr>
              <w:t>Không hoàn thành</w:t>
            </w:r>
          </w:p>
        </w:tc>
      </w:tr>
    </w:tbl>
    <w:p w14:paraId="616AE02C" w14:textId="2867B8FB" w:rsidR="00DF7568" w:rsidRDefault="00DF7568" w:rsidP="00DF7568">
      <w:pPr>
        <w:ind w:firstLine="0"/>
      </w:pPr>
    </w:p>
    <w:sectPr w:rsidR="00DF7568" w:rsidSect="00DF7568">
      <w:headerReference w:type="default" r:id="rId8"/>
      <w:pgSz w:w="11907" w:h="16840" w:code="9"/>
      <w:pgMar w:top="1134" w:right="1134" w:bottom="1134" w:left="1701" w:header="964"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D1CF1" w14:textId="77777777" w:rsidR="00FA0BE6" w:rsidRDefault="00FA0BE6" w:rsidP="00C100AB">
      <w:pPr>
        <w:spacing w:before="0" w:after="0"/>
      </w:pPr>
      <w:r>
        <w:separator/>
      </w:r>
    </w:p>
  </w:endnote>
  <w:endnote w:type="continuationSeparator" w:id="0">
    <w:p w14:paraId="10C246B3" w14:textId="77777777" w:rsidR="00FA0BE6" w:rsidRDefault="00FA0BE6" w:rsidP="00C100A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New Roman (Headings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MyriadPro-Regular">
    <w:altName w:val="Cambria"/>
    <w:panose1 w:val="00000000000000000000"/>
    <w:charset w:val="00"/>
    <w:family w:val="roman"/>
    <w:notTrueType/>
    <w:pitch w:val="default"/>
  </w:font>
  <w:font w:name="TheinhardtPan-LightItalic">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6FE7D" w14:textId="77777777" w:rsidR="00FA0BE6" w:rsidRDefault="00FA0BE6" w:rsidP="00C100AB">
      <w:pPr>
        <w:spacing w:before="0" w:after="0"/>
      </w:pPr>
      <w:r>
        <w:separator/>
      </w:r>
    </w:p>
  </w:footnote>
  <w:footnote w:type="continuationSeparator" w:id="0">
    <w:p w14:paraId="3F8C2689" w14:textId="77777777" w:rsidR="00FA0BE6" w:rsidRDefault="00FA0BE6" w:rsidP="00C100AB">
      <w:pPr>
        <w:spacing w:before="0" w:after="0"/>
      </w:pPr>
      <w:r>
        <w:continuationSeparator/>
      </w:r>
    </w:p>
  </w:footnote>
  <w:footnote w:id="1">
    <w:p w14:paraId="59575610" w14:textId="77777777" w:rsidR="00DF7568" w:rsidRPr="00EB2E39" w:rsidRDefault="00DF7568" w:rsidP="00DF7568">
      <w:pPr>
        <w:pStyle w:val="FootnoteText"/>
        <w:rPr>
          <w:sz w:val="16"/>
          <w:szCs w:val="16"/>
        </w:rPr>
      </w:pPr>
      <w:r w:rsidRPr="00EB2E39">
        <w:rPr>
          <w:rStyle w:val="FootnoteReference"/>
          <w:sz w:val="16"/>
          <w:szCs w:val="16"/>
        </w:rPr>
        <w:footnoteRef/>
      </w:r>
      <w:r w:rsidRPr="00EB2E39">
        <w:rPr>
          <w:sz w:val="16"/>
          <w:szCs w:val="16"/>
        </w:rPr>
        <w:t xml:space="preserve"> 2012 là 9,3; 2013 là 8,4; 2014 là 11,5; 2015 là 12,02016 là 8,9; 2017 là 12,3; 2019 là 11,2.</w:t>
      </w:r>
    </w:p>
  </w:footnote>
  <w:footnote w:id="2">
    <w:p w14:paraId="068D91F6" w14:textId="77777777" w:rsidR="00DF7568" w:rsidRPr="00EB2E39" w:rsidRDefault="00DF7568" w:rsidP="00DF7568">
      <w:pPr>
        <w:pStyle w:val="FootnoteText"/>
        <w:rPr>
          <w:sz w:val="16"/>
          <w:szCs w:val="16"/>
        </w:rPr>
      </w:pPr>
      <w:r w:rsidRPr="00EB2E39">
        <w:rPr>
          <w:rStyle w:val="FootnoteReference"/>
          <w:sz w:val="16"/>
          <w:szCs w:val="16"/>
        </w:rPr>
        <w:footnoteRef/>
      </w:r>
      <w:r w:rsidRPr="00EB2E39">
        <w:rPr>
          <w:sz w:val="16"/>
          <w:szCs w:val="16"/>
        </w:rPr>
        <w:t xml:space="preserve"> 2012 là 9,3; 2013 là 8,4; 2014 là 11,5; 2015 là 12,02016 là 8,9; 2017 là 12,3; 2019 là 11,2.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92764"/>
      <w:docPartObj>
        <w:docPartGallery w:val="Page Numbers (Top of Page)"/>
        <w:docPartUnique/>
      </w:docPartObj>
    </w:sdtPr>
    <w:sdtEndPr>
      <w:rPr>
        <w:noProof/>
      </w:rPr>
    </w:sdtEndPr>
    <w:sdtContent>
      <w:p w14:paraId="0C267398" w14:textId="772C8517" w:rsidR="00DF7568" w:rsidRDefault="00DF756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2D76223" w14:textId="77777777" w:rsidR="00DF7568" w:rsidRDefault="00DF75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hybridMultilevel"/>
    <w:tmpl w:val="1E7FF520"/>
    <w:lvl w:ilvl="0" w:tplc="FFFFFFFF">
      <w:start w:val="1"/>
      <w:numFmt w:val="bullet"/>
      <w:lvlText w:val=" "/>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4C0232"/>
    <w:multiLevelType w:val="hybridMultilevel"/>
    <w:tmpl w:val="871CBE48"/>
    <w:lvl w:ilvl="0" w:tplc="7D8E51F2">
      <w:numFmt w:val="bullet"/>
      <w:pStyle w:val="01Gachdd"/>
      <w:lvlText w:val="-"/>
      <w:lvlJc w:val="left"/>
      <w:pPr>
        <w:ind w:left="4472"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C34A9"/>
    <w:multiLevelType w:val="hybridMultilevel"/>
    <w:tmpl w:val="27CC4264"/>
    <w:lvl w:ilvl="0" w:tplc="0809000F">
      <w:start w:val="1"/>
      <w:numFmt w:val="decimal"/>
      <w:lvlText w:val="%1."/>
      <w:lvlJc w:val="left"/>
      <w:pPr>
        <w:ind w:left="36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563E75"/>
    <w:multiLevelType w:val="hybridMultilevel"/>
    <w:tmpl w:val="3F32E59A"/>
    <w:lvl w:ilvl="0" w:tplc="0088CBC8">
      <w:start w:val="1"/>
      <w:numFmt w:val="decimal"/>
      <w:lvlText w:val="(%1)"/>
      <w:lvlJc w:val="left"/>
      <w:pPr>
        <w:ind w:left="1130" w:hanging="41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636F32"/>
    <w:multiLevelType w:val="multilevel"/>
    <w:tmpl w:val="416AFC8E"/>
    <w:lvl w:ilvl="0">
      <w:start w:val="1"/>
      <w:numFmt w:val="decimal"/>
      <w:lvlText w:val="%1."/>
      <w:lvlJc w:val="left"/>
      <w:pPr>
        <w:ind w:left="360" w:hanging="360"/>
      </w:pPr>
    </w:lvl>
    <w:lvl w:ilvl="1">
      <w:start w:val="4"/>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5" w15:restartNumberingAfterBreak="0">
    <w:nsid w:val="236F037B"/>
    <w:multiLevelType w:val="hybridMultilevel"/>
    <w:tmpl w:val="B920A454"/>
    <w:lvl w:ilvl="0" w:tplc="A9A6C6B6">
      <w:start w:val="1"/>
      <w:numFmt w:val="decimal"/>
      <w:pStyle w:val="Bang2"/>
      <w:lvlText w:val="Bảng 2.%1."/>
      <w:lvlJc w:val="center"/>
      <w:pPr>
        <w:ind w:left="360" w:hanging="360"/>
      </w:pPr>
      <w:rPr>
        <w:rFonts w:ascii="Times New Roman Bold" w:hAnsi="Times New Roman Bold" w:hint="default"/>
        <w:b/>
        <w:bCs w:val="0"/>
        <w:i w:val="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B3231C"/>
    <w:multiLevelType w:val="hybridMultilevel"/>
    <w:tmpl w:val="2E3C049E"/>
    <w:lvl w:ilvl="0" w:tplc="F34E78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F250B4"/>
    <w:multiLevelType w:val="hybridMultilevel"/>
    <w:tmpl w:val="8CA06202"/>
    <w:lvl w:ilvl="0" w:tplc="0809000F">
      <w:start w:val="1"/>
      <w:numFmt w:val="decimal"/>
      <w:lvlText w:val="%1."/>
      <w:lvlJc w:val="left"/>
      <w:pPr>
        <w:ind w:left="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8" w15:restartNumberingAfterBreak="0">
    <w:nsid w:val="3280149E"/>
    <w:multiLevelType w:val="multilevel"/>
    <w:tmpl w:val="416AFC8E"/>
    <w:lvl w:ilvl="0">
      <w:start w:val="1"/>
      <w:numFmt w:val="decimal"/>
      <w:lvlText w:val="%1."/>
      <w:lvlJc w:val="left"/>
      <w:pPr>
        <w:ind w:left="360" w:hanging="360"/>
      </w:pPr>
    </w:lvl>
    <w:lvl w:ilvl="1">
      <w:start w:val="4"/>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9" w15:restartNumberingAfterBreak="0">
    <w:nsid w:val="34182FD8"/>
    <w:multiLevelType w:val="hybridMultilevel"/>
    <w:tmpl w:val="643CCA08"/>
    <w:lvl w:ilvl="0" w:tplc="063A5A60">
      <w:start w:val="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871227"/>
    <w:multiLevelType w:val="hybridMultilevel"/>
    <w:tmpl w:val="46C8F808"/>
    <w:lvl w:ilvl="0" w:tplc="063A5A60">
      <w:start w:val="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1701AD0"/>
    <w:multiLevelType w:val="hybridMultilevel"/>
    <w:tmpl w:val="C1544CBE"/>
    <w:lvl w:ilvl="0" w:tplc="063A5A60">
      <w:start w:val="2"/>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FF6AA9"/>
    <w:multiLevelType w:val="multilevel"/>
    <w:tmpl w:val="416AFC8E"/>
    <w:lvl w:ilvl="0">
      <w:start w:val="1"/>
      <w:numFmt w:val="decimal"/>
      <w:lvlText w:val="%1."/>
      <w:lvlJc w:val="left"/>
      <w:pPr>
        <w:ind w:left="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5760" w:hanging="1800"/>
      </w:pPr>
      <w:rPr>
        <w:rFonts w:hint="default"/>
      </w:rPr>
    </w:lvl>
    <w:lvl w:ilvl="7">
      <w:start w:val="1"/>
      <w:numFmt w:val="decimal"/>
      <w:isLgl/>
      <w:lvlText w:val="%1.%2.%3.%4.%5.%6.%7.%8."/>
      <w:lvlJc w:val="left"/>
      <w:pPr>
        <w:ind w:left="6480" w:hanging="1800"/>
      </w:pPr>
      <w:rPr>
        <w:rFonts w:hint="default"/>
      </w:rPr>
    </w:lvl>
    <w:lvl w:ilvl="8">
      <w:start w:val="1"/>
      <w:numFmt w:val="decimal"/>
      <w:isLgl/>
      <w:lvlText w:val="%1.%2.%3.%4.%5.%6.%7.%8.%9."/>
      <w:lvlJc w:val="left"/>
      <w:pPr>
        <w:ind w:left="7560" w:hanging="2160"/>
      </w:pPr>
      <w:rPr>
        <w:rFonts w:hint="default"/>
      </w:rPr>
    </w:lvl>
  </w:abstractNum>
  <w:abstractNum w:abstractNumId="13" w15:restartNumberingAfterBreak="0">
    <w:nsid w:val="47610A5E"/>
    <w:multiLevelType w:val="multilevel"/>
    <w:tmpl w:val="416AFC8E"/>
    <w:lvl w:ilvl="0">
      <w:start w:val="1"/>
      <w:numFmt w:val="decimal"/>
      <w:lvlText w:val="%1."/>
      <w:lvlJc w:val="left"/>
      <w:pPr>
        <w:ind w:left="360" w:hanging="360"/>
      </w:pPr>
    </w:lvl>
    <w:lvl w:ilvl="1">
      <w:start w:val="4"/>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14" w15:restartNumberingAfterBreak="0">
    <w:nsid w:val="4C726FC7"/>
    <w:multiLevelType w:val="hybridMultilevel"/>
    <w:tmpl w:val="BA1C3B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E1B2701"/>
    <w:multiLevelType w:val="hybridMultilevel"/>
    <w:tmpl w:val="BF442148"/>
    <w:lvl w:ilvl="0" w:tplc="88FA7324">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4055FC"/>
    <w:multiLevelType w:val="hybridMultilevel"/>
    <w:tmpl w:val="BA1C3B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87A0270"/>
    <w:multiLevelType w:val="hybridMultilevel"/>
    <w:tmpl w:val="76E806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E4C4618"/>
    <w:multiLevelType w:val="multilevel"/>
    <w:tmpl w:val="416AFC8E"/>
    <w:lvl w:ilvl="0">
      <w:start w:val="1"/>
      <w:numFmt w:val="decimal"/>
      <w:lvlText w:val="%1."/>
      <w:lvlJc w:val="left"/>
      <w:pPr>
        <w:ind w:left="360" w:hanging="360"/>
      </w:pPr>
    </w:lvl>
    <w:lvl w:ilvl="1">
      <w:start w:val="4"/>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19" w15:restartNumberingAfterBreak="0">
    <w:nsid w:val="6F0033F0"/>
    <w:multiLevelType w:val="hybridMultilevel"/>
    <w:tmpl w:val="7EB467DC"/>
    <w:lvl w:ilvl="0" w:tplc="358E09D0">
      <w:start w:val="1"/>
      <w:numFmt w:val="decimal"/>
      <w:pStyle w:val="th"/>
      <w:lvlText w:val="Đồ thị 2.%1."/>
      <w:lvlJc w:val="center"/>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2"/>
  </w:num>
  <w:num w:numId="3">
    <w:abstractNumId w:val="14"/>
  </w:num>
  <w:num w:numId="4">
    <w:abstractNumId w:val="0"/>
  </w:num>
  <w:num w:numId="5">
    <w:abstractNumId w:val="6"/>
  </w:num>
  <w:num w:numId="6">
    <w:abstractNumId w:val="17"/>
  </w:num>
  <w:num w:numId="7">
    <w:abstractNumId w:val="16"/>
  </w:num>
  <w:num w:numId="8">
    <w:abstractNumId w:val="5"/>
  </w:num>
  <w:num w:numId="9">
    <w:abstractNumId w:val="13"/>
  </w:num>
  <w:num w:numId="10">
    <w:abstractNumId w:val="5"/>
    <w:lvlOverride w:ilvl="0">
      <w:startOverride w:val="1"/>
    </w:lvlOverride>
  </w:num>
  <w:num w:numId="11">
    <w:abstractNumId w:val="9"/>
  </w:num>
  <w:num w:numId="12">
    <w:abstractNumId w:val="5"/>
    <w:lvlOverride w:ilvl="0">
      <w:startOverride w:val="1"/>
    </w:lvlOverride>
  </w:num>
  <w:num w:numId="13">
    <w:abstractNumId w:val="11"/>
  </w:num>
  <w:num w:numId="14">
    <w:abstractNumId w:val="7"/>
  </w:num>
  <w:num w:numId="15">
    <w:abstractNumId w:val="2"/>
  </w:num>
  <w:num w:numId="16">
    <w:abstractNumId w:val="19"/>
  </w:num>
  <w:num w:numId="17">
    <w:abstractNumId w:val="3"/>
  </w:num>
  <w:num w:numId="18">
    <w:abstractNumId w:val="15"/>
  </w:num>
  <w:num w:numId="19">
    <w:abstractNumId w:val="8"/>
  </w:num>
  <w:num w:numId="20">
    <w:abstractNumId w:val="4"/>
  </w:num>
  <w:num w:numId="21">
    <w:abstractNumId w:val="1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0AB"/>
    <w:rsid w:val="000A2A13"/>
    <w:rsid w:val="001A5409"/>
    <w:rsid w:val="002B200E"/>
    <w:rsid w:val="00365FB5"/>
    <w:rsid w:val="004331D9"/>
    <w:rsid w:val="004B0E1A"/>
    <w:rsid w:val="004B52E4"/>
    <w:rsid w:val="004C4B2F"/>
    <w:rsid w:val="004C4CFE"/>
    <w:rsid w:val="005623FE"/>
    <w:rsid w:val="00597A76"/>
    <w:rsid w:val="005F3D93"/>
    <w:rsid w:val="006A16E2"/>
    <w:rsid w:val="006E3069"/>
    <w:rsid w:val="007800EE"/>
    <w:rsid w:val="00784E94"/>
    <w:rsid w:val="00801910"/>
    <w:rsid w:val="00823DB6"/>
    <w:rsid w:val="00870E49"/>
    <w:rsid w:val="009E4EA7"/>
    <w:rsid w:val="00C02393"/>
    <w:rsid w:val="00C100AB"/>
    <w:rsid w:val="00C4541B"/>
    <w:rsid w:val="00DA7668"/>
    <w:rsid w:val="00DC0C28"/>
    <w:rsid w:val="00DF7568"/>
    <w:rsid w:val="00E96668"/>
    <w:rsid w:val="00EC5F8C"/>
    <w:rsid w:val="00FA0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F80DD"/>
  <w15:chartTrackingRefBased/>
  <w15:docId w15:val="{17E2A756-2330-4B02-8AC6-77382544F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color w:val="1F3864"/>
        <w:sz w:val="28"/>
        <w:szCs w:val="22"/>
        <w:lang w:val="en-US" w:eastAsia="en-US" w:bidi="ar-SA"/>
      </w:rPr>
    </w:rPrDefault>
    <w:pPrDefault>
      <w:pPr>
        <w:spacing w:before="120" w:after="120"/>
        <w:ind w:firstLine="7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0AB"/>
    <w:pPr>
      <w:jc w:val="both"/>
    </w:pPr>
    <w:rPr>
      <w:rFonts w:eastAsia="Calibri"/>
    </w:rPr>
  </w:style>
  <w:style w:type="paragraph" w:styleId="Heading1">
    <w:name w:val="heading 1"/>
    <w:basedOn w:val="Normal"/>
    <w:next w:val="Normal"/>
    <w:link w:val="Heading1Char"/>
    <w:autoRedefine/>
    <w:qFormat/>
    <w:rsid w:val="00C100AB"/>
    <w:pPr>
      <w:widowControl w:val="0"/>
      <w:spacing w:before="240"/>
      <w:ind w:firstLine="709"/>
      <w:outlineLvl w:val="0"/>
    </w:pPr>
    <w:rPr>
      <w:b/>
      <w:bCs w:val="0"/>
      <w:caps/>
      <w:color w:val="00B050"/>
      <w:szCs w:val="28"/>
      <w:lang w:val="vi-VN"/>
    </w:rPr>
  </w:style>
  <w:style w:type="paragraph" w:styleId="Heading2">
    <w:name w:val="heading 2"/>
    <w:basedOn w:val="Normal"/>
    <w:next w:val="Normal"/>
    <w:link w:val="Heading2Char"/>
    <w:autoRedefine/>
    <w:qFormat/>
    <w:rsid w:val="00C100AB"/>
    <w:pPr>
      <w:widowControl w:val="0"/>
      <w:outlineLvl w:val="1"/>
    </w:pPr>
    <w:rPr>
      <w:b/>
      <w:bCs w:val="0"/>
    </w:rPr>
  </w:style>
  <w:style w:type="paragraph" w:styleId="Heading3">
    <w:name w:val="heading 3"/>
    <w:basedOn w:val="Normal"/>
    <w:next w:val="Normal"/>
    <w:link w:val="Heading3Char"/>
    <w:autoRedefine/>
    <w:qFormat/>
    <w:rsid w:val="00C100AB"/>
    <w:pPr>
      <w:widowControl w:val="0"/>
      <w:outlineLvl w:val="2"/>
    </w:pPr>
    <w:rPr>
      <w:b/>
      <w:color w:val="00B050"/>
      <w:szCs w:val="28"/>
      <w:lang w:eastAsia="x-none"/>
    </w:rPr>
  </w:style>
  <w:style w:type="paragraph" w:styleId="Heading4">
    <w:name w:val="heading 4"/>
    <w:basedOn w:val="Normal"/>
    <w:next w:val="Normal"/>
    <w:link w:val="Heading4Char"/>
    <w:uiPriority w:val="9"/>
    <w:semiHidden/>
    <w:unhideWhenUsed/>
    <w:qFormat/>
    <w:rsid w:val="00C100AB"/>
    <w:pPr>
      <w:keepNext/>
      <w:spacing w:before="240" w:after="60"/>
      <w:outlineLvl w:val="3"/>
    </w:pPr>
    <w:rPr>
      <w:rFonts w:ascii="Calibri" w:eastAsia="Times New Roman" w:hAnsi="Calibri"/>
      <w:b/>
      <w:bCs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Normal">
    <w:name w:val="1Normal"/>
    <w:basedOn w:val="Normal"/>
    <w:link w:val="1NormalChar"/>
    <w:autoRedefine/>
    <w:qFormat/>
    <w:rsid w:val="00597A76"/>
    <w:pPr>
      <w:spacing w:line="340" w:lineRule="exact"/>
    </w:pPr>
    <w:rPr>
      <w:rFonts w:eastAsia="SimSun"/>
      <w:bCs w:val="0"/>
      <w:color w:val="000000"/>
      <w:kern w:val="36"/>
      <w:szCs w:val="28"/>
      <w:lang w:val="vi-VN" w:eastAsia="zh-CN"/>
    </w:rPr>
  </w:style>
  <w:style w:type="character" w:customStyle="1" w:styleId="1NormalChar">
    <w:name w:val="1Normal Char"/>
    <w:link w:val="1Normal"/>
    <w:rsid w:val="00597A76"/>
    <w:rPr>
      <w:rFonts w:eastAsia="SimSun"/>
      <w:bCs w:val="0"/>
      <w:color w:val="000000"/>
      <w:kern w:val="36"/>
      <w:szCs w:val="28"/>
      <w:lang w:val="vi-VN" w:eastAsia="zh-CN"/>
    </w:rPr>
  </w:style>
  <w:style w:type="paragraph" w:styleId="FootnoteText">
    <w:name w:val="footnote text"/>
    <w:aliases w:val="Footnote Text Char Char Char Char Char,Footnote Text Char Char Char Char Char Char Ch Char,Footnote Text Char Char Char Char Char Char Ch,single space,fn,footnote text,FOOTNOTES,Footnote Text Char Char Char Char Char Char Ch Char Char Char"/>
    <w:basedOn w:val="Normal"/>
    <w:link w:val="FootnoteTextChar"/>
    <w:uiPriority w:val="99"/>
    <w:unhideWhenUsed/>
    <w:qFormat/>
    <w:rsid w:val="00C100AB"/>
    <w:pPr>
      <w:spacing w:before="0" w:after="0"/>
    </w:pPr>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1,single space Char,fn Char,footnote text Char,FOOTNOTES Char"/>
    <w:basedOn w:val="DefaultParagraphFont"/>
    <w:link w:val="FootnoteText"/>
    <w:uiPriority w:val="99"/>
    <w:qFormat/>
    <w:rsid w:val="00C100AB"/>
    <w:rPr>
      <w:rFonts w:eastAsia="Calibri"/>
      <w:sz w:val="20"/>
      <w:szCs w:val="20"/>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link w:val="CharChar1CharCharCharChar1CharCharCharCharCharCharCharChar"/>
    <w:uiPriority w:val="99"/>
    <w:unhideWhenUsed/>
    <w:qFormat/>
    <w:rsid w:val="00C100AB"/>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C100AB"/>
    <w:pPr>
      <w:spacing w:before="0" w:after="160" w:line="240" w:lineRule="exact"/>
      <w:ind w:firstLine="0"/>
      <w:jc w:val="left"/>
    </w:pPr>
    <w:rPr>
      <w:rFonts w:eastAsiaTheme="minorHAnsi"/>
      <w:vertAlign w:val="superscript"/>
    </w:rPr>
  </w:style>
  <w:style w:type="paragraph" w:styleId="NormalWeb">
    <w:name w:val="Normal (Web)"/>
    <w:aliases w:val="Обычный (веб)1,Обычный (веб) Знак,Обычный (веб) Знак1,Обычный (веб) Знак Знак"/>
    <w:basedOn w:val="Normal"/>
    <w:link w:val="NormalWebChar"/>
    <w:unhideWhenUsed/>
    <w:rsid w:val="00C100AB"/>
    <w:pPr>
      <w:spacing w:before="100" w:beforeAutospacing="1" w:after="100" w:afterAutospacing="1"/>
      <w:ind w:firstLine="0"/>
      <w:jc w:val="left"/>
    </w:pPr>
    <w:rPr>
      <w:rFonts w:eastAsia="Times New Roman"/>
      <w:sz w:val="24"/>
    </w:rPr>
  </w:style>
  <w:style w:type="character" w:customStyle="1" w:styleId="NormalWebChar">
    <w:name w:val="Normal (Web) Char"/>
    <w:aliases w:val="Обычный (веб)1 Char,Обычный (веб) Знак Char,Обычный (веб) Знак1 Char,Обычный (веб) Знак Знак Char"/>
    <w:link w:val="NormalWeb"/>
    <w:rsid w:val="00C100AB"/>
    <w:rPr>
      <w:rFonts w:eastAsia="Times New Roman"/>
      <w:sz w:val="24"/>
    </w:rPr>
  </w:style>
  <w:style w:type="paragraph" w:customStyle="1" w:styleId="TabletextS">
    <w:name w:val="Table text S"/>
    <w:basedOn w:val="Header"/>
    <w:link w:val="TabletextSChar"/>
    <w:qFormat/>
    <w:rsid w:val="00C100AB"/>
    <w:pPr>
      <w:spacing w:before="60" w:after="60"/>
      <w:ind w:firstLine="0"/>
    </w:pPr>
    <w:rPr>
      <w:bCs w:val="0"/>
      <w:sz w:val="20"/>
      <w:szCs w:val="20"/>
      <w:lang w:eastAsia="zh-CN"/>
    </w:rPr>
  </w:style>
  <w:style w:type="character" w:customStyle="1" w:styleId="TabletextSChar">
    <w:name w:val="Table text S Char"/>
    <w:link w:val="TabletextS"/>
    <w:rsid w:val="00C100AB"/>
    <w:rPr>
      <w:rFonts w:eastAsia="Calibri"/>
      <w:bCs w:val="0"/>
      <w:sz w:val="20"/>
      <w:szCs w:val="20"/>
      <w:lang w:eastAsia="zh-CN"/>
    </w:rPr>
  </w:style>
  <w:style w:type="paragraph" w:styleId="Header">
    <w:name w:val="header"/>
    <w:basedOn w:val="Normal"/>
    <w:link w:val="HeaderChar"/>
    <w:uiPriority w:val="99"/>
    <w:unhideWhenUsed/>
    <w:rsid w:val="00C100AB"/>
    <w:pPr>
      <w:tabs>
        <w:tab w:val="center" w:pos="4680"/>
        <w:tab w:val="right" w:pos="9360"/>
      </w:tabs>
      <w:spacing w:before="0" w:after="0"/>
    </w:pPr>
  </w:style>
  <w:style w:type="character" w:customStyle="1" w:styleId="HeaderChar">
    <w:name w:val="Header Char"/>
    <w:basedOn w:val="DefaultParagraphFont"/>
    <w:link w:val="Header"/>
    <w:uiPriority w:val="99"/>
    <w:rsid w:val="00C100AB"/>
    <w:rPr>
      <w:rFonts w:eastAsia="Calibri"/>
    </w:rPr>
  </w:style>
  <w:style w:type="character" w:customStyle="1" w:styleId="Heading1Char">
    <w:name w:val="Heading 1 Char"/>
    <w:basedOn w:val="DefaultParagraphFont"/>
    <w:link w:val="Heading1"/>
    <w:rsid w:val="00C100AB"/>
    <w:rPr>
      <w:rFonts w:eastAsia="Calibri"/>
      <w:b/>
      <w:bCs w:val="0"/>
      <w:caps/>
      <w:color w:val="00B050"/>
      <w:szCs w:val="28"/>
      <w:lang w:val="vi-VN"/>
    </w:rPr>
  </w:style>
  <w:style w:type="character" w:customStyle="1" w:styleId="Heading2Char">
    <w:name w:val="Heading 2 Char"/>
    <w:basedOn w:val="DefaultParagraphFont"/>
    <w:link w:val="Heading2"/>
    <w:rsid w:val="00C100AB"/>
    <w:rPr>
      <w:rFonts w:eastAsia="Calibri"/>
      <w:b/>
      <w:bCs w:val="0"/>
    </w:rPr>
  </w:style>
  <w:style w:type="character" w:customStyle="1" w:styleId="Heading3Char">
    <w:name w:val="Heading 3 Char"/>
    <w:basedOn w:val="DefaultParagraphFont"/>
    <w:link w:val="Heading3"/>
    <w:rsid w:val="00C100AB"/>
    <w:rPr>
      <w:rFonts w:eastAsia="Calibri"/>
      <w:b/>
      <w:color w:val="00B050"/>
      <w:szCs w:val="28"/>
      <w:lang w:eastAsia="x-none"/>
    </w:rPr>
  </w:style>
  <w:style w:type="character" w:customStyle="1" w:styleId="Heading4Char">
    <w:name w:val="Heading 4 Char"/>
    <w:basedOn w:val="DefaultParagraphFont"/>
    <w:link w:val="Heading4"/>
    <w:uiPriority w:val="9"/>
    <w:semiHidden/>
    <w:rsid w:val="00C100AB"/>
    <w:rPr>
      <w:rFonts w:ascii="Calibri" w:eastAsia="Times New Roman" w:hAnsi="Calibri"/>
      <w:b/>
      <w:bCs w:val="0"/>
      <w:szCs w:val="28"/>
    </w:rPr>
  </w:style>
  <w:style w:type="paragraph" w:styleId="Footer">
    <w:name w:val="footer"/>
    <w:basedOn w:val="Normal"/>
    <w:link w:val="FooterChar"/>
    <w:uiPriority w:val="99"/>
    <w:rsid w:val="00C100AB"/>
    <w:pPr>
      <w:tabs>
        <w:tab w:val="center" w:pos="4320"/>
        <w:tab w:val="right" w:pos="8640"/>
      </w:tabs>
    </w:pPr>
  </w:style>
  <w:style w:type="character" w:customStyle="1" w:styleId="FooterChar">
    <w:name w:val="Footer Char"/>
    <w:basedOn w:val="DefaultParagraphFont"/>
    <w:link w:val="Footer"/>
    <w:uiPriority w:val="99"/>
    <w:rsid w:val="00C100AB"/>
    <w:rPr>
      <w:rFonts w:eastAsia="Calibri"/>
    </w:rPr>
  </w:style>
  <w:style w:type="character" w:styleId="PageNumber">
    <w:name w:val="page number"/>
    <w:basedOn w:val="DefaultParagraphFont"/>
    <w:rsid w:val="00C100AB"/>
  </w:style>
  <w:style w:type="paragraph" w:customStyle="1" w:styleId="StyleHeading2Heading2Char2CharHeading2Char1CharCharHead1">
    <w:name w:val="Style Heading 2Heading 2 Char2 CharHeading 2 Char1 Char CharHead...1"/>
    <w:basedOn w:val="Heading2"/>
    <w:autoRedefine/>
    <w:rsid w:val="00C100AB"/>
    <w:pPr>
      <w:spacing w:before="0" w:after="0"/>
      <w:ind w:firstLine="0"/>
    </w:pPr>
    <w:rPr>
      <w:rFonts w:eastAsia="Times New Roman"/>
      <w:bCs/>
      <w:iCs/>
      <w:sz w:val="26"/>
      <w:szCs w:val="26"/>
    </w:rPr>
  </w:style>
  <w:style w:type="paragraph" w:styleId="ListParagraph">
    <w:name w:val="List Paragraph"/>
    <w:basedOn w:val="Normal"/>
    <w:uiPriority w:val="34"/>
    <w:qFormat/>
    <w:rsid w:val="00C100AB"/>
    <w:pPr>
      <w:ind w:left="720"/>
      <w:contextualSpacing/>
    </w:pPr>
  </w:style>
  <w:style w:type="character" w:styleId="CommentReference">
    <w:name w:val="annotation reference"/>
    <w:uiPriority w:val="99"/>
    <w:semiHidden/>
    <w:unhideWhenUsed/>
    <w:rsid w:val="00C100AB"/>
    <w:rPr>
      <w:sz w:val="16"/>
      <w:szCs w:val="16"/>
    </w:rPr>
  </w:style>
  <w:style w:type="paragraph" w:styleId="CommentText">
    <w:name w:val="annotation text"/>
    <w:basedOn w:val="Normal"/>
    <w:link w:val="CommentTextChar"/>
    <w:uiPriority w:val="99"/>
    <w:unhideWhenUsed/>
    <w:rsid w:val="00C100AB"/>
    <w:pPr>
      <w:spacing w:before="0" w:after="200" w:line="276" w:lineRule="auto"/>
      <w:ind w:firstLine="0"/>
      <w:jc w:val="left"/>
    </w:pPr>
    <w:rPr>
      <w:sz w:val="20"/>
      <w:szCs w:val="20"/>
    </w:rPr>
  </w:style>
  <w:style w:type="character" w:customStyle="1" w:styleId="CommentTextChar">
    <w:name w:val="Comment Text Char"/>
    <w:basedOn w:val="DefaultParagraphFont"/>
    <w:link w:val="CommentText"/>
    <w:uiPriority w:val="99"/>
    <w:rsid w:val="00C100AB"/>
    <w:rPr>
      <w:rFonts w:eastAsia="Calibri"/>
      <w:sz w:val="20"/>
      <w:szCs w:val="20"/>
    </w:rPr>
  </w:style>
  <w:style w:type="paragraph" w:styleId="BalloonText">
    <w:name w:val="Balloon Text"/>
    <w:basedOn w:val="Normal"/>
    <w:link w:val="BalloonTextChar"/>
    <w:uiPriority w:val="99"/>
    <w:semiHidden/>
    <w:unhideWhenUsed/>
    <w:rsid w:val="00C100A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0AB"/>
    <w:rPr>
      <w:rFonts w:ascii="Segoe UI" w:eastAsia="Calibri" w:hAnsi="Segoe UI" w:cs="Segoe UI"/>
      <w:sz w:val="18"/>
      <w:szCs w:val="18"/>
    </w:rPr>
  </w:style>
  <w:style w:type="paragraph" w:styleId="EndnoteText">
    <w:name w:val="endnote text"/>
    <w:basedOn w:val="Normal"/>
    <w:link w:val="EndnoteTextChar"/>
    <w:uiPriority w:val="99"/>
    <w:semiHidden/>
    <w:unhideWhenUsed/>
    <w:rsid w:val="00C100AB"/>
    <w:pPr>
      <w:spacing w:before="0" w:after="0"/>
    </w:pPr>
    <w:rPr>
      <w:sz w:val="20"/>
      <w:szCs w:val="20"/>
    </w:rPr>
  </w:style>
  <w:style w:type="character" w:customStyle="1" w:styleId="EndnoteTextChar">
    <w:name w:val="Endnote Text Char"/>
    <w:basedOn w:val="DefaultParagraphFont"/>
    <w:link w:val="EndnoteText"/>
    <w:uiPriority w:val="99"/>
    <w:semiHidden/>
    <w:rsid w:val="00C100AB"/>
    <w:rPr>
      <w:rFonts w:eastAsia="Calibri"/>
      <w:sz w:val="20"/>
      <w:szCs w:val="20"/>
    </w:rPr>
  </w:style>
  <w:style w:type="character" w:styleId="EndnoteReference">
    <w:name w:val="endnote reference"/>
    <w:uiPriority w:val="99"/>
    <w:semiHidden/>
    <w:unhideWhenUsed/>
    <w:rsid w:val="00C100AB"/>
    <w:rPr>
      <w:vertAlign w:val="superscript"/>
    </w:rPr>
  </w:style>
  <w:style w:type="character" w:customStyle="1" w:styleId="apple-converted-space">
    <w:name w:val="apple-converted-space"/>
    <w:basedOn w:val="DefaultParagraphFont"/>
    <w:rsid w:val="00C100AB"/>
  </w:style>
  <w:style w:type="paragraph" w:styleId="CommentSubject">
    <w:name w:val="annotation subject"/>
    <w:basedOn w:val="CommentText"/>
    <w:next w:val="CommentText"/>
    <w:link w:val="CommentSubjectChar"/>
    <w:uiPriority w:val="99"/>
    <w:semiHidden/>
    <w:unhideWhenUsed/>
    <w:rsid w:val="00C100AB"/>
    <w:pPr>
      <w:spacing w:before="120" w:after="120" w:line="240" w:lineRule="auto"/>
      <w:ind w:firstLine="720"/>
      <w:jc w:val="both"/>
    </w:pPr>
    <w:rPr>
      <w:b/>
      <w:bCs w:val="0"/>
      <w:lang w:val="en-AU"/>
    </w:rPr>
  </w:style>
  <w:style w:type="character" w:customStyle="1" w:styleId="CommentSubjectChar">
    <w:name w:val="Comment Subject Char"/>
    <w:basedOn w:val="CommentTextChar"/>
    <w:link w:val="CommentSubject"/>
    <w:uiPriority w:val="99"/>
    <w:semiHidden/>
    <w:rsid w:val="00C100AB"/>
    <w:rPr>
      <w:rFonts w:eastAsia="Calibri"/>
      <w:b/>
      <w:bCs w:val="0"/>
      <w:sz w:val="20"/>
      <w:szCs w:val="20"/>
      <w:lang w:val="en-AU"/>
    </w:rPr>
  </w:style>
  <w:style w:type="paragraph" w:styleId="Revision">
    <w:name w:val="Revision"/>
    <w:hidden/>
    <w:uiPriority w:val="99"/>
    <w:semiHidden/>
    <w:rsid w:val="00C100AB"/>
    <w:pPr>
      <w:jc w:val="both"/>
    </w:pPr>
    <w:rPr>
      <w:rFonts w:eastAsia="Calibri"/>
      <w:szCs w:val="24"/>
      <w:lang w:val="en-AU"/>
    </w:rPr>
  </w:style>
  <w:style w:type="character" w:styleId="Hyperlink">
    <w:name w:val="Hyperlink"/>
    <w:uiPriority w:val="99"/>
    <w:unhideWhenUsed/>
    <w:rsid w:val="00C100AB"/>
    <w:rPr>
      <w:color w:val="0000FF"/>
      <w:u w:val="single"/>
    </w:rPr>
  </w:style>
  <w:style w:type="character" w:styleId="BookTitle">
    <w:name w:val="Book Title"/>
    <w:uiPriority w:val="33"/>
    <w:qFormat/>
    <w:rsid w:val="00C100AB"/>
    <w:rPr>
      <w:rFonts w:ascii="Times New Roman" w:hAnsi="Times New Roman"/>
      <w:b/>
      <w:bCs w:val="0"/>
      <w:i w:val="0"/>
      <w:iCs/>
      <w:caps/>
      <w:smallCaps w:val="0"/>
      <w:color w:val="FF0000"/>
      <w:spacing w:val="5"/>
      <w:sz w:val="32"/>
    </w:rPr>
  </w:style>
  <w:style w:type="paragraph" w:styleId="Title">
    <w:name w:val="Title"/>
    <w:basedOn w:val="Normal"/>
    <w:next w:val="Normal"/>
    <w:link w:val="TitleChar"/>
    <w:autoRedefine/>
    <w:uiPriority w:val="10"/>
    <w:qFormat/>
    <w:rsid w:val="00C100AB"/>
    <w:pPr>
      <w:widowControl w:val="0"/>
      <w:spacing w:before="240" w:after="60"/>
      <w:ind w:firstLine="0"/>
      <w:jc w:val="center"/>
      <w:outlineLvl w:val="0"/>
    </w:pPr>
    <w:rPr>
      <w:rFonts w:eastAsia="Times New Roman" w:cs="Times New Roman (Headings CS)"/>
      <w:b/>
      <w:bCs w:val="0"/>
      <w:caps/>
      <w:color w:val="00B050"/>
      <w:kern w:val="28"/>
      <w:sz w:val="32"/>
      <w:szCs w:val="32"/>
      <w:u w:val="single"/>
    </w:rPr>
  </w:style>
  <w:style w:type="character" w:customStyle="1" w:styleId="TitleChar">
    <w:name w:val="Title Char"/>
    <w:basedOn w:val="DefaultParagraphFont"/>
    <w:link w:val="Title"/>
    <w:uiPriority w:val="10"/>
    <w:rsid w:val="00C100AB"/>
    <w:rPr>
      <w:rFonts w:eastAsia="Times New Roman" w:cs="Times New Roman (Headings CS)"/>
      <w:b/>
      <w:bCs w:val="0"/>
      <w:caps/>
      <w:color w:val="00B050"/>
      <w:kern w:val="28"/>
      <w:sz w:val="32"/>
      <w:szCs w:val="32"/>
      <w:u w:val="single"/>
    </w:rPr>
  </w:style>
  <w:style w:type="paragraph" w:customStyle="1" w:styleId="dam">
    <w:name w:val="dam"/>
    <w:basedOn w:val="Normal"/>
    <w:rsid w:val="00C100AB"/>
    <w:pPr>
      <w:spacing w:before="100" w:beforeAutospacing="1" w:after="100" w:afterAutospacing="1"/>
      <w:ind w:firstLine="0"/>
      <w:jc w:val="left"/>
    </w:pPr>
    <w:rPr>
      <w:rFonts w:eastAsia="Times New Roman"/>
      <w:sz w:val="24"/>
    </w:rPr>
  </w:style>
  <w:style w:type="paragraph" w:customStyle="1" w:styleId="bodytext">
    <w:name w:val="bodytext"/>
    <w:basedOn w:val="Normal"/>
    <w:rsid w:val="00C100AB"/>
    <w:pPr>
      <w:spacing w:before="100" w:beforeAutospacing="1" w:after="100" w:afterAutospacing="1"/>
      <w:ind w:firstLine="0"/>
      <w:jc w:val="left"/>
    </w:pPr>
    <w:rPr>
      <w:rFonts w:eastAsia="Times New Roman"/>
      <w:sz w:val="24"/>
    </w:rPr>
  </w:style>
  <w:style w:type="paragraph" w:customStyle="1" w:styleId="Bang2">
    <w:name w:val="Bang 2"/>
    <w:basedOn w:val="Normal"/>
    <w:link w:val="Bang2Char"/>
    <w:autoRedefine/>
    <w:qFormat/>
    <w:rsid w:val="00C100AB"/>
    <w:pPr>
      <w:widowControl w:val="0"/>
      <w:numPr>
        <w:numId w:val="8"/>
      </w:numPr>
      <w:shd w:val="clear" w:color="auto" w:fill="FFFFFF"/>
      <w:tabs>
        <w:tab w:val="left" w:pos="900"/>
        <w:tab w:val="left" w:pos="990"/>
        <w:tab w:val="left" w:pos="1134"/>
      </w:tabs>
      <w:ind w:firstLine="180"/>
      <w:jc w:val="center"/>
      <w:textAlignment w:val="baseline"/>
    </w:pPr>
    <w:rPr>
      <w:b/>
      <w:bCs w:val="0"/>
    </w:rPr>
  </w:style>
  <w:style w:type="character" w:styleId="Strong">
    <w:name w:val="Strong"/>
    <w:uiPriority w:val="22"/>
    <w:qFormat/>
    <w:rsid w:val="00C100AB"/>
    <w:rPr>
      <w:b/>
      <w:bCs w:val="0"/>
    </w:rPr>
  </w:style>
  <w:style w:type="character" w:customStyle="1" w:styleId="Bang2Char">
    <w:name w:val="Bang 2 Char"/>
    <w:link w:val="Bang2"/>
    <w:rsid w:val="00C100AB"/>
    <w:rPr>
      <w:rFonts w:eastAsia="Calibri"/>
      <w:b/>
      <w:bCs w:val="0"/>
      <w:shd w:val="clear" w:color="auto" w:fill="FFFFFF"/>
    </w:rPr>
  </w:style>
  <w:style w:type="character" w:styleId="Emphasis">
    <w:name w:val="Emphasis"/>
    <w:uiPriority w:val="20"/>
    <w:qFormat/>
    <w:rsid w:val="00C100AB"/>
    <w:rPr>
      <w:i/>
      <w:iCs/>
    </w:rPr>
  </w:style>
  <w:style w:type="character" w:customStyle="1" w:styleId="apple-style-span">
    <w:name w:val="apple-style-span"/>
    <w:basedOn w:val="DefaultParagraphFont"/>
    <w:rsid w:val="00C100AB"/>
  </w:style>
  <w:style w:type="paragraph" w:customStyle="1" w:styleId="th">
    <w:name w:val="Đồ thị"/>
    <w:basedOn w:val="Normal"/>
    <w:autoRedefine/>
    <w:qFormat/>
    <w:rsid w:val="00C100AB"/>
    <w:pPr>
      <w:numPr>
        <w:numId w:val="16"/>
      </w:numPr>
      <w:jc w:val="center"/>
    </w:pPr>
    <w:rPr>
      <w:b/>
      <w:lang w:val="vi-VN"/>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uiPriority w:val="99"/>
    <w:rsid w:val="00C100AB"/>
    <w:pPr>
      <w:spacing w:before="0" w:after="160" w:line="240" w:lineRule="exact"/>
      <w:ind w:firstLine="0"/>
      <w:jc w:val="left"/>
    </w:pPr>
    <w:rPr>
      <w:rFonts w:cs="Arial"/>
      <w:color w:val="auto"/>
      <w:sz w:val="24"/>
      <w:vertAlign w:val="superscript"/>
    </w:rPr>
  </w:style>
  <w:style w:type="character" w:customStyle="1" w:styleId="fontstyle01">
    <w:name w:val="fontstyle01"/>
    <w:rsid w:val="00C100AB"/>
    <w:rPr>
      <w:rFonts w:ascii="MyriadPro-Regular" w:hAnsi="MyriadPro-Regular" w:hint="default"/>
      <w:b w:val="0"/>
      <w:bCs/>
      <w:i w:val="0"/>
      <w:iCs w:val="0"/>
      <w:color w:val="003D7B"/>
      <w:sz w:val="24"/>
      <w:szCs w:val="24"/>
    </w:rPr>
  </w:style>
  <w:style w:type="character" w:customStyle="1" w:styleId="fontstyle21">
    <w:name w:val="fontstyle21"/>
    <w:rsid w:val="00C100AB"/>
    <w:rPr>
      <w:rFonts w:ascii="TheinhardtPan-LightItalic" w:hAnsi="TheinhardtPan-LightItalic" w:hint="default"/>
      <w:b w:val="0"/>
      <w:bCs/>
      <w:i/>
      <w:iCs/>
      <w:color w:val="242021"/>
      <w:sz w:val="14"/>
      <w:szCs w:val="14"/>
    </w:rPr>
  </w:style>
  <w:style w:type="paragraph" w:styleId="TOC1">
    <w:name w:val="toc 1"/>
    <w:basedOn w:val="Normal"/>
    <w:next w:val="Normal"/>
    <w:autoRedefine/>
    <w:uiPriority w:val="39"/>
    <w:unhideWhenUsed/>
    <w:rsid w:val="00C100AB"/>
    <w:pPr>
      <w:tabs>
        <w:tab w:val="right" w:leader="dot" w:pos="9062"/>
      </w:tabs>
      <w:spacing w:before="0" w:after="0"/>
      <w:ind w:left="425" w:hanging="425"/>
    </w:pPr>
    <w:rPr>
      <w:rFonts w:ascii="Times New Roman Bold" w:hAnsi="Times New Roman Bold"/>
      <w:b/>
      <w:caps/>
      <w:noProof/>
    </w:rPr>
  </w:style>
  <w:style w:type="paragraph" w:styleId="TOC2">
    <w:name w:val="toc 2"/>
    <w:basedOn w:val="Normal"/>
    <w:next w:val="Normal"/>
    <w:autoRedefine/>
    <w:uiPriority w:val="39"/>
    <w:unhideWhenUsed/>
    <w:rsid w:val="00C100AB"/>
    <w:pPr>
      <w:tabs>
        <w:tab w:val="right" w:leader="dot" w:pos="9062"/>
      </w:tabs>
      <w:ind w:left="709" w:hanging="283"/>
    </w:pPr>
    <w:rPr>
      <w:bCs w:val="0"/>
      <w:noProof/>
      <w:snapToGrid w:val="0"/>
      <w:lang w:val="vi-VN"/>
    </w:rPr>
  </w:style>
  <w:style w:type="paragraph" w:styleId="TOC3">
    <w:name w:val="toc 3"/>
    <w:basedOn w:val="Normal"/>
    <w:next w:val="Normal"/>
    <w:autoRedefine/>
    <w:uiPriority w:val="39"/>
    <w:unhideWhenUsed/>
    <w:rsid w:val="00C100AB"/>
    <w:pPr>
      <w:tabs>
        <w:tab w:val="right" w:leader="dot" w:pos="9062"/>
      </w:tabs>
      <w:spacing w:before="0" w:after="0"/>
      <w:ind w:left="1134" w:hanging="425"/>
    </w:pPr>
    <w:rPr>
      <w:sz w:val="24"/>
    </w:rPr>
  </w:style>
  <w:style w:type="character" w:styleId="FollowedHyperlink">
    <w:name w:val="FollowedHyperlink"/>
    <w:uiPriority w:val="99"/>
    <w:semiHidden/>
    <w:unhideWhenUsed/>
    <w:rsid w:val="00C100AB"/>
    <w:rPr>
      <w:color w:val="954F72"/>
      <w:u w:val="single"/>
    </w:rPr>
  </w:style>
  <w:style w:type="character" w:customStyle="1" w:styleId="1ContentChar">
    <w:name w:val="1Content Char"/>
    <w:link w:val="1Content"/>
    <w:rsid w:val="00C100AB"/>
    <w:rPr>
      <w:szCs w:val="24"/>
      <w:lang w:eastAsia="x-none"/>
    </w:rPr>
  </w:style>
  <w:style w:type="paragraph" w:customStyle="1" w:styleId="1Content">
    <w:name w:val="1Content"/>
    <w:basedOn w:val="Normal"/>
    <w:link w:val="1ContentChar"/>
    <w:qFormat/>
    <w:rsid w:val="00C100AB"/>
    <w:pPr>
      <w:widowControl w:val="0"/>
      <w:ind w:firstLine="851"/>
    </w:pPr>
    <w:rPr>
      <w:rFonts w:eastAsiaTheme="minorHAnsi"/>
      <w:szCs w:val="24"/>
      <w:lang w:eastAsia="x-none"/>
    </w:rPr>
  </w:style>
  <w:style w:type="paragraph" w:customStyle="1" w:styleId="01Gachdd">
    <w:name w:val="01_Gach dd"/>
    <w:basedOn w:val="Normal"/>
    <w:link w:val="01GachddChar"/>
    <w:rsid w:val="00C100AB"/>
    <w:pPr>
      <w:numPr>
        <w:numId w:val="22"/>
      </w:numPr>
      <w:tabs>
        <w:tab w:val="left" w:pos="993"/>
      </w:tabs>
    </w:pPr>
    <w:rPr>
      <w:rFonts w:eastAsia="Batang"/>
      <w:bCs w:val="0"/>
      <w:color w:val="auto"/>
      <w:spacing w:val="-2"/>
      <w:szCs w:val="28"/>
      <w:lang w:val="nb-NO" w:eastAsia="x-none"/>
    </w:rPr>
  </w:style>
  <w:style w:type="character" w:customStyle="1" w:styleId="01GachddChar">
    <w:name w:val="01_Gach dd Char"/>
    <w:link w:val="01Gachdd"/>
    <w:rsid w:val="00C100AB"/>
    <w:rPr>
      <w:rFonts w:eastAsia="Batang"/>
      <w:bCs w:val="0"/>
      <w:color w:val="auto"/>
      <w:spacing w:val="-2"/>
      <w:szCs w:val="28"/>
      <w:lang w:val="nb-NO"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3E172-7784-4416-96B3-812EFE652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Hoàn</dc:creator>
  <cp:keywords/>
  <dc:description/>
  <cp:lastModifiedBy>Trần Hoàn</cp:lastModifiedBy>
  <cp:revision>5</cp:revision>
  <cp:lastPrinted>2021-11-03T09:39:00Z</cp:lastPrinted>
  <dcterms:created xsi:type="dcterms:W3CDTF">2021-09-05T16:13:00Z</dcterms:created>
  <dcterms:modified xsi:type="dcterms:W3CDTF">2021-11-03T09:40:00Z</dcterms:modified>
</cp:coreProperties>
</file>