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B0" w:rsidRPr="009E2BB0" w:rsidRDefault="009E2BB0" w:rsidP="00E24DF9">
      <w:pPr>
        <w:jc w:val="center"/>
        <w:rPr>
          <w:b/>
          <w:bCs/>
          <w:sz w:val="28"/>
          <w:szCs w:val="28"/>
        </w:rPr>
      </w:pPr>
      <w:bookmarkStart w:id="0" w:name="_GoBack"/>
      <w:bookmarkEnd w:id="0"/>
      <w:r w:rsidRPr="009E2BB0">
        <w:rPr>
          <w:b/>
          <w:bCs/>
          <w:sz w:val="28"/>
          <w:szCs w:val="28"/>
        </w:rPr>
        <w:t>Phụ lục</w:t>
      </w:r>
      <w:r w:rsidR="002B7E11">
        <w:rPr>
          <w:b/>
          <w:bCs/>
          <w:sz w:val="28"/>
          <w:szCs w:val="28"/>
        </w:rPr>
        <w:t xml:space="preserve"> 3</w:t>
      </w:r>
    </w:p>
    <w:p w:rsidR="00380AF8" w:rsidRDefault="00825C6D" w:rsidP="009E2BB0">
      <w:pPr>
        <w:spacing w:line="276" w:lineRule="auto"/>
        <w:jc w:val="center"/>
        <w:rPr>
          <w:b/>
          <w:bCs/>
          <w:sz w:val="28"/>
          <w:szCs w:val="28"/>
        </w:rPr>
      </w:pPr>
      <w:r w:rsidRPr="009E2BB0">
        <w:rPr>
          <w:b/>
          <w:bCs/>
          <w:sz w:val="28"/>
          <w:szCs w:val="28"/>
        </w:rPr>
        <w:t xml:space="preserve"> </w:t>
      </w:r>
      <w:r w:rsidR="000F012A">
        <w:rPr>
          <w:b/>
          <w:bCs/>
          <w:sz w:val="28"/>
          <w:szCs w:val="28"/>
        </w:rPr>
        <w:t>N</w:t>
      </w:r>
      <w:r w:rsidR="009E2BB0" w:rsidRPr="009E2BB0">
        <w:rPr>
          <w:b/>
          <w:bCs/>
          <w:sz w:val="28"/>
          <w:szCs w:val="28"/>
        </w:rPr>
        <w:t>ội dung sửa đổi, bổ sung</w:t>
      </w:r>
      <w:r w:rsidR="003B61C7">
        <w:rPr>
          <w:b/>
          <w:bCs/>
          <w:sz w:val="28"/>
          <w:szCs w:val="28"/>
        </w:rPr>
        <w:t xml:space="preserve"> các</w:t>
      </w:r>
      <w:r w:rsidR="000D767F">
        <w:rPr>
          <w:b/>
          <w:bCs/>
          <w:sz w:val="28"/>
          <w:szCs w:val="28"/>
        </w:rPr>
        <w:t xml:space="preserve"> chú thích của Liên minh Viễn thông quốc tế có liên quan tại</w:t>
      </w:r>
      <w:r w:rsidR="00C717A5">
        <w:rPr>
          <w:b/>
          <w:bCs/>
          <w:sz w:val="28"/>
          <w:szCs w:val="28"/>
        </w:rPr>
        <w:t xml:space="preserve"> Khoản 3 Điều 9</w:t>
      </w:r>
      <w:r w:rsidR="009E2BB0" w:rsidRPr="009E2BB0">
        <w:rPr>
          <w:b/>
          <w:bCs/>
          <w:sz w:val="28"/>
          <w:szCs w:val="28"/>
        </w:rPr>
        <w:t xml:space="preserve"> Quy hoạch phổ tần số vô tuyến điện quốc gia</w:t>
      </w:r>
      <w:r w:rsidR="00203E29">
        <w:rPr>
          <w:b/>
          <w:bCs/>
          <w:sz w:val="28"/>
          <w:szCs w:val="28"/>
        </w:rPr>
        <w:t xml:space="preserve"> ban hành theo Quyết định số 71/2013/QĐ-TTg và Quyết định số 02/2017/QĐ-TTg</w:t>
      </w:r>
    </w:p>
    <w:p w:rsidR="009E2BB0" w:rsidRPr="009714A2" w:rsidRDefault="009714A2" w:rsidP="009E2BB0">
      <w:pPr>
        <w:spacing w:line="276" w:lineRule="auto"/>
        <w:jc w:val="center"/>
        <w:rPr>
          <w:bCs/>
          <w:sz w:val="28"/>
          <w:szCs w:val="28"/>
        </w:rPr>
      </w:pPr>
      <w:r>
        <w:rPr>
          <w:bCs/>
          <w:sz w:val="28"/>
          <w:szCs w:val="28"/>
        </w:rPr>
        <w:t>(Sửa đổi, bổ</w:t>
      </w:r>
      <w:r w:rsidR="00B60B80">
        <w:rPr>
          <w:bCs/>
          <w:sz w:val="28"/>
          <w:szCs w:val="28"/>
        </w:rPr>
        <w:t xml:space="preserve"> sung các chú thích</w:t>
      </w:r>
      <w:r>
        <w:rPr>
          <w:bCs/>
          <w:sz w:val="28"/>
          <w:szCs w:val="28"/>
        </w:rPr>
        <w:t xml:space="preserve"> của Khu vực 3</w:t>
      </w:r>
      <w:r w:rsidR="00A47CB8">
        <w:rPr>
          <w:bCs/>
          <w:sz w:val="28"/>
          <w:szCs w:val="28"/>
        </w:rPr>
        <w:t xml:space="preserve"> theo kết quả Hội nghị WRC-19</w:t>
      </w:r>
      <w:r w:rsidR="009E2BB0" w:rsidRPr="009714A2">
        <w:rPr>
          <w:bCs/>
          <w:sz w:val="28"/>
          <w:szCs w:val="28"/>
        </w:rPr>
        <w:t>)</w:t>
      </w:r>
    </w:p>
    <w:p w:rsidR="00903BE4" w:rsidRPr="008451A0" w:rsidRDefault="00903BE4" w:rsidP="00E24DF9">
      <w:pPr>
        <w:jc w:val="center"/>
        <w:rPr>
          <w:b/>
          <w:bCs/>
          <w:sz w:val="26"/>
          <w:szCs w:val="26"/>
        </w:rPr>
      </w:pPr>
    </w:p>
    <w:p w:rsidR="00380AF8" w:rsidRDefault="00A143DA" w:rsidP="00546BB8">
      <w:pPr>
        <w:spacing w:line="360" w:lineRule="auto"/>
        <w:rPr>
          <w:b/>
          <w:bCs/>
          <w:sz w:val="26"/>
          <w:szCs w:val="26"/>
        </w:rPr>
      </w:pPr>
      <w:r>
        <w:rPr>
          <w:b/>
          <w:bCs/>
          <w:sz w:val="26"/>
          <w:szCs w:val="26"/>
        </w:rPr>
        <w:t>1. Danh sách các chú thích của Liên minh viễn thông quốc tế được sửa đổi</w:t>
      </w:r>
      <w:r w:rsidR="00E00421">
        <w:rPr>
          <w:b/>
          <w:bCs/>
          <w:sz w:val="26"/>
          <w:szCs w:val="26"/>
        </w:rPr>
        <w:t>,</w:t>
      </w:r>
      <w:r>
        <w:rPr>
          <w:b/>
          <w:bCs/>
          <w:sz w:val="26"/>
          <w:szCs w:val="26"/>
        </w:rPr>
        <w:t xml:space="preserve"> bổ sung</w:t>
      </w:r>
      <w:r w:rsidR="00E00421">
        <w:rPr>
          <w:b/>
          <w:bCs/>
          <w:sz w:val="26"/>
          <w:szCs w:val="26"/>
        </w:rPr>
        <w:t>, bãi bỏ</w:t>
      </w:r>
    </w:p>
    <w:p w:rsidR="00577565" w:rsidRDefault="00E27D9A" w:rsidP="00546BB8">
      <w:pPr>
        <w:spacing w:line="360" w:lineRule="auto"/>
        <w:rPr>
          <w:bCs/>
          <w:sz w:val="26"/>
          <w:szCs w:val="26"/>
        </w:rPr>
      </w:pPr>
      <w:r>
        <w:rPr>
          <w:bCs/>
          <w:sz w:val="26"/>
          <w:szCs w:val="26"/>
        </w:rPr>
        <w:t xml:space="preserve">- </w:t>
      </w:r>
      <w:r w:rsidR="00577565" w:rsidRPr="00577565">
        <w:rPr>
          <w:bCs/>
          <w:sz w:val="26"/>
          <w:szCs w:val="26"/>
        </w:rPr>
        <w:t>SỬA ĐỔI:</w:t>
      </w:r>
      <w:r w:rsidR="00B112CD">
        <w:rPr>
          <w:bCs/>
          <w:sz w:val="26"/>
          <w:szCs w:val="26"/>
        </w:rPr>
        <w:t xml:space="preserve"> 60</w:t>
      </w:r>
      <w:r w:rsidR="00577565">
        <w:rPr>
          <w:bCs/>
          <w:sz w:val="26"/>
          <w:szCs w:val="26"/>
        </w:rPr>
        <w:t xml:space="preserve"> chú thích.</w:t>
      </w:r>
    </w:p>
    <w:p w:rsidR="00A143DA" w:rsidRDefault="00E27D9A" w:rsidP="00546BB8">
      <w:pPr>
        <w:spacing w:line="360" w:lineRule="auto"/>
        <w:rPr>
          <w:bCs/>
          <w:sz w:val="26"/>
          <w:szCs w:val="26"/>
        </w:rPr>
      </w:pPr>
      <w:r>
        <w:rPr>
          <w:bCs/>
          <w:sz w:val="26"/>
          <w:szCs w:val="26"/>
        </w:rPr>
        <w:t xml:space="preserve">- </w:t>
      </w:r>
      <w:r w:rsidR="00577565">
        <w:rPr>
          <w:bCs/>
          <w:sz w:val="26"/>
          <w:szCs w:val="26"/>
        </w:rPr>
        <w:t>BỔ</w:t>
      </w:r>
      <w:r w:rsidR="0038650F">
        <w:rPr>
          <w:bCs/>
          <w:sz w:val="26"/>
          <w:szCs w:val="26"/>
        </w:rPr>
        <w:t xml:space="preserve"> SUNG: 26</w:t>
      </w:r>
      <w:r w:rsidR="00577565">
        <w:rPr>
          <w:bCs/>
          <w:sz w:val="26"/>
          <w:szCs w:val="26"/>
        </w:rPr>
        <w:t xml:space="preserve"> chú thích.</w:t>
      </w:r>
    </w:p>
    <w:p w:rsidR="00577565" w:rsidRPr="00577565" w:rsidRDefault="00E27D9A" w:rsidP="00546BB8">
      <w:pPr>
        <w:spacing w:line="360" w:lineRule="auto"/>
        <w:rPr>
          <w:bCs/>
          <w:sz w:val="26"/>
          <w:szCs w:val="26"/>
        </w:rPr>
      </w:pPr>
      <w:r>
        <w:rPr>
          <w:bCs/>
          <w:sz w:val="26"/>
          <w:szCs w:val="26"/>
        </w:rPr>
        <w:t xml:space="preserve">- </w:t>
      </w:r>
      <w:r w:rsidR="00577565">
        <w:rPr>
          <w:bCs/>
          <w:sz w:val="26"/>
          <w:szCs w:val="26"/>
        </w:rPr>
        <w:t>BÃI BỎ: 6 chú thích.</w:t>
      </w:r>
    </w:p>
    <w:p w:rsidR="00577565" w:rsidRDefault="00577565" w:rsidP="00A143DA">
      <w:pPr>
        <w:rPr>
          <w:b/>
          <w:bCs/>
          <w:sz w:val="26"/>
          <w:szCs w:val="26"/>
        </w:rPr>
      </w:pPr>
    </w:p>
    <w:tbl>
      <w:tblPr>
        <w:tblStyle w:val="TableGrid"/>
        <w:tblW w:w="13765" w:type="dxa"/>
        <w:tblLook w:val="04A0" w:firstRow="1" w:lastRow="0" w:firstColumn="1" w:lastColumn="0" w:noHBand="0" w:noVBand="1"/>
      </w:tblPr>
      <w:tblGrid>
        <w:gridCol w:w="2115"/>
        <w:gridCol w:w="1294"/>
        <w:gridCol w:w="1294"/>
        <w:gridCol w:w="1294"/>
        <w:gridCol w:w="1294"/>
        <w:gridCol w:w="1294"/>
        <w:gridCol w:w="1295"/>
        <w:gridCol w:w="1295"/>
        <w:gridCol w:w="1295"/>
        <w:gridCol w:w="1295"/>
      </w:tblGrid>
      <w:tr w:rsidR="00A143DA" w:rsidTr="00BE481D">
        <w:tc>
          <w:tcPr>
            <w:tcW w:w="2117" w:type="dxa"/>
            <w:vAlign w:val="center"/>
          </w:tcPr>
          <w:p w:rsidR="00A143DA" w:rsidRPr="00A143DA" w:rsidRDefault="00A143DA" w:rsidP="00CB5DCD">
            <w:pPr>
              <w:jc w:val="center"/>
              <w:rPr>
                <w:bCs/>
                <w:sz w:val="26"/>
                <w:szCs w:val="26"/>
              </w:rPr>
            </w:pPr>
            <w:r>
              <w:rPr>
                <w:bCs/>
                <w:sz w:val="26"/>
                <w:szCs w:val="26"/>
              </w:rPr>
              <w:t>S</w:t>
            </w:r>
            <w:r w:rsidR="00903704">
              <w:rPr>
                <w:bCs/>
                <w:sz w:val="26"/>
                <w:szCs w:val="26"/>
              </w:rPr>
              <w:t>ỬA ĐỔI</w:t>
            </w:r>
          </w:p>
        </w:tc>
        <w:tc>
          <w:tcPr>
            <w:tcW w:w="1295" w:type="dxa"/>
            <w:tcBorders>
              <w:bottom w:val="single" w:sz="4" w:space="0" w:color="auto"/>
              <w:right w:val="nil"/>
            </w:tcBorders>
          </w:tcPr>
          <w:p w:rsidR="00A143DA" w:rsidRDefault="00463503" w:rsidP="00BB0C0D">
            <w:pPr>
              <w:spacing w:line="360" w:lineRule="auto"/>
              <w:jc w:val="center"/>
              <w:rPr>
                <w:sz w:val="26"/>
                <w:szCs w:val="26"/>
              </w:rPr>
            </w:pPr>
            <w:r>
              <w:rPr>
                <w:sz w:val="26"/>
                <w:szCs w:val="26"/>
              </w:rPr>
              <w:t>5.77</w:t>
            </w:r>
          </w:p>
          <w:p w:rsidR="00F943AD" w:rsidRDefault="00F943AD" w:rsidP="00BB0C0D">
            <w:pPr>
              <w:spacing w:line="360" w:lineRule="auto"/>
              <w:jc w:val="center"/>
              <w:rPr>
                <w:sz w:val="26"/>
                <w:szCs w:val="26"/>
              </w:rPr>
            </w:pPr>
            <w:r>
              <w:rPr>
                <w:sz w:val="26"/>
                <w:szCs w:val="26"/>
              </w:rPr>
              <w:t>5.204</w:t>
            </w:r>
          </w:p>
          <w:p w:rsidR="00FB1713" w:rsidRDefault="00AE63BB" w:rsidP="00BB0C0D">
            <w:pPr>
              <w:spacing w:line="360" w:lineRule="auto"/>
              <w:jc w:val="center"/>
              <w:rPr>
                <w:sz w:val="26"/>
                <w:szCs w:val="26"/>
              </w:rPr>
            </w:pPr>
            <w:r>
              <w:rPr>
                <w:sz w:val="26"/>
                <w:szCs w:val="26"/>
              </w:rPr>
              <w:t>5.288</w:t>
            </w:r>
          </w:p>
          <w:p w:rsidR="00BD59EC" w:rsidRDefault="00BD59EC" w:rsidP="00BB0C0D">
            <w:pPr>
              <w:spacing w:line="360" w:lineRule="auto"/>
              <w:jc w:val="center"/>
              <w:rPr>
                <w:sz w:val="26"/>
                <w:szCs w:val="26"/>
              </w:rPr>
            </w:pPr>
            <w:r>
              <w:rPr>
                <w:sz w:val="26"/>
                <w:szCs w:val="26"/>
              </w:rPr>
              <w:t>5.345</w:t>
            </w:r>
          </w:p>
          <w:p w:rsidR="001B7F56" w:rsidRDefault="001B7F56" w:rsidP="00BB0C0D">
            <w:pPr>
              <w:spacing w:line="360" w:lineRule="auto"/>
              <w:jc w:val="center"/>
              <w:rPr>
                <w:sz w:val="26"/>
                <w:szCs w:val="26"/>
              </w:rPr>
            </w:pPr>
            <w:r>
              <w:rPr>
                <w:sz w:val="26"/>
                <w:szCs w:val="26"/>
              </w:rPr>
              <w:t>5.418</w:t>
            </w:r>
          </w:p>
          <w:p w:rsidR="00F50336" w:rsidRDefault="00F50336" w:rsidP="00BB0C0D">
            <w:pPr>
              <w:spacing w:line="360" w:lineRule="auto"/>
              <w:jc w:val="center"/>
              <w:rPr>
                <w:sz w:val="26"/>
                <w:szCs w:val="26"/>
              </w:rPr>
            </w:pPr>
            <w:r>
              <w:rPr>
                <w:sz w:val="26"/>
                <w:szCs w:val="26"/>
              </w:rPr>
              <w:t>5.444B</w:t>
            </w:r>
          </w:p>
          <w:p w:rsidR="00471A5F" w:rsidRPr="004D5FFE" w:rsidRDefault="00471A5F" w:rsidP="00BB0C0D">
            <w:pPr>
              <w:spacing w:line="360" w:lineRule="auto"/>
              <w:jc w:val="center"/>
              <w:rPr>
                <w:bCs/>
                <w:sz w:val="26"/>
                <w:szCs w:val="26"/>
              </w:rPr>
            </w:pPr>
            <w:r>
              <w:rPr>
                <w:sz w:val="26"/>
                <w:szCs w:val="26"/>
              </w:rPr>
              <w:t>5.516B</w:t>
            </w:r>
          </w:p>
        </w:tc>
        <w:tc>
          <w:tcPr>
            <w:tcW w:w="1295" w:type="dxa"/>
            <w:tcBorders>
              <w:left w:val="nil"/>
              <w:bottom w:val="single" w:sz="4" w:space="0" w:color="auto"/>
              <w:right w:val="nil"/>
            </w:tcBorders>
          </w:tcPr>
          <w:p w:rsidR="00A143DA" w:rsidRDefault="00A303E1" w:rsidP="00BB0C0D">
            <w:pPr>
              <w:spacing w:line="360" w:lineRule="auto"/>
              <w:jc w:val="center"/>
              <w:rPr>
                <w:sz w:val="26"/>
                <w:szCs w:val="26"/>
              </w:rPr>
            </w:pPr>
            <w:r>
              <w:rPr>
                <w:sz w:val="26"/>
                <w:szCs w:val="26"/>
              </w:rPr>
              <w:t>5.79</w:t>
            </w:r>
          </w:p>
          <w:p w:rsidR="003F5F55" w:rsidRDefault="003F5F55" w:rsidP="00BB0C0D">
            <w:pPr>
              <w:spacing w:line="360" w:lineRule="auto"/>
              <w:jc w:val="center"/>
              <w:rPr>
                <w:sz w:val="26"/>
                <w:szCs w:val="26"/>
              </w:rPr>
            </w:pPr>
            <w:r>
              <w:rPr>
                <w:sz w:val="26"/>
                <w:szCs w:val="26"/>
              </w:rPr>
              <w:t>5.208A</w:t>
            </w:r>
          </w:p>
          <w:p w:rsidR="003511B4" w:rsidRDefault="003511B4" w:rsidP="00BB0C0D">
            <w:pPr>
              <w:spacing w:line="360" w:lineRule="auto"/>
              <w:jc w:val="center"/>
              <w:rPr>
                <w:sz w:val="26"/>
                <w:szCs w:val="26"/>
              </w:rPr>
            </w:pPr>
            <w:r>
              <w:rPr>
                <w:sz w:val="26"/>
                <w:szCs w:val="26"/>
              </w:rPr>
              <w:t>5.296</w:t>
            </w:r>
          </w:p>
          <w:p w:rsidR="00BD59EC" w:rsidRDefault="00BD59EC" w:rsidP="00BB0C0D">
            <w:pPr>
              <w:spacing w:line="360" w:lineRule="auto"/>
              <w:jc w:val="center"/>
              <w:rPr>
                <w:sz w:val="26"/>
                <w:szCs w:val="26"/>
              </w:rPr>
            </w:pPr>
            <w:r>
              <w:rPr>
                <w:sz w:val="26"/>
                <w:szCs w:val="26"/>
              </w:rPr>
              <w:t>5.346A</w:t>
            </w:r>
          </w:p>
          <w:p w:rsidR="00E6069B" w:rsidRDefault="00E6069B" w:rsidP="00BB0C0D">
            <w:pPr>
              <w:spacing w:line="360" w:lineRule="auto"/>
              <w:jc w:val="center"/>
              <w:rPr>
                <w:sz w:val="26"/>
                <w:szCs w:val="26"/>
              </w:rPr>
            </w:pPr>
            <w:r>
              <w:rPr>
                <w:sz w:val="26"/>
                <w:szCs w:val="26"/>
              </w:rPr>
              <w:t>5.429</w:t>
            </w:r>
          </w:p>
          <w:p w:rsidR="00C16784" w:rsidRDefault="00C16784" w:rsidP="00BB0C0D">
            <w:pPr>
              <w:spacing w:line="360" w:lineRule="auto"/>
              <w:jc w:val="center"/>
              <w:rPr>
                <w:sz w:val="26"/>
                <w:szCs w:val="26"/>
              </w:rPr>
            </w:pPr>
            <w:r>
              <w:rPr>
                <w:sz w:val="26"/>
                <w:szCs w:val="26"/>
              </w:rPr>
              <w:t>5.446A</w:t>
            </w:r>
          </w:p>
          <w:p w:rsidR="00E3002A" w:rsidRPr="004D5FFE" w:rsidRDefault="00E3002A" w:rsidP="00BB0C0D">
            <w:pPr>
              <w:spacing w:line="360" w:lineRule="auto"/>
              <w:jc w:val="center"/>
              <w:rPr>
                <w:bCs/>
                <w:sz w:val="26"/>
                <w:szCs w:val="26"/>
              </w:rPr>
            </w:pPr>
            <w:r>
              <w:rPr>
                <w:sz w:val="26"/>
                <w:szCs w:val="26"/>
              </w:rPr>
              <w:t>5.536A</w:t>
            </w:r>
          </w:p>
        </w:tc>
        <w:tc>
          <w:tcPr>
            <w:tcW w:w="1295" w:type="dxa"/>
            <w:tcBorders>
              <w:left w:val="nil"/>
              <w:bottom w:val="single" w:sz="4" w:space="0" w:color="auto"/>
              <w:right w:val="nil"/>
            </w:tcBorders>
          </w:tcPr>
          <w:p w:rsidR="00A143DA" w:rsidRDefault="00494EBF" w:rsidP="00BB0C0D">
            <w:pPr>
              <w:spacing w:line="360" w:lineRule="auto"/>
              <w:jc w:val="center"/>
              <w:rPr>
                <w:sz w:val="26"/>
                <w:szCs w:val="26"/>
              </w:rPr>
            </w:pPr>
            <w:r>
              <w:rPr>
                <w:sz w:val="26"/>
                <w:szCs w:val="26"/>
              </w:rPr>
              <w:t>5.107</w:t>
            </w:r>
          </w:p>
          <w:p w:rsidR="00934AA9" w:rsidRDefault="00934AA9" w:rsidP="00BB0C0D">
            <w:pPr>
              <w:spacing w:line="360" w:lineRule="auto"/>
              <w:jc w:val="center"/>
              <w:rPr>
                <w:sz w:val="26"/>
                <w:szCs w:val="26"/>
              </w:rPr>
            </w:pPr>
            <w:r>
              <w:rPr>
                <w:sz w:val="26"/>
                <w:szCs w:val="26"/>
              </w:rPr>
              <w:t>5.208B</w:t>
            </w:r>
          </w:p>
          <w:p w:rsidR="00105537" w:rsidRDefault="00105537" w:rsidP="00BB0C0D">
            <w:pPr>
              <w:spacing w:line="360" w:lineRule="auto"/>
              <w:jc w:val="center"/>
              <w:rPr>
                <w:sz w:val="26"/>
                <w:szCs w:val="26"/>
              </w:rPr>
            </w:pPr>
            <w:r>
              <w:rPr>
                <w:sz w:val="26"/>
                <w:szCs w:val="26"/>
              </w:rPr>
              <w:t>5.296A</w:t>
            </w:r>
          </w:p>
          <w:p w:rsidR="00BD59EC" w:rsidRDefault="00BD59EC" w:rsidP="00BB0C0D">
            <w:pPr>
              <w:spacing w:line="360" w:lineRule="auto"/>
              <w:jc w:val="center"/>
              <w:rPr>
                <w:sz w:val="26"/>
                <w:szCs w:val="26"/>
              </w:rPr>
            </w:pPr>
            <w:r>
              <w:rPr>
                <w:sz w:val="26"/>
                <w:szCs w:val="26"/>
              </w:rPr>
              <w:t>5.352A</w:t>
            </w:r>
          </w:p>
          <w:p w:rsidR="008219C4" w:rsidRDefault="008219C4" w:rsidP="00BB0C0D">
            <w:pPr>
              <w:spacing w:line="360" w:lineRule="auto"/>
              <w:jc w:val="center"/>
              <w:rPr>
                <w:sz w:val="26"/>
                <w:szCs w:val="26"/>
              </w:rPr>
            </w:pPr>
            <w:r>
              <w:rPr>
                <w:sz w:val="26"/>
                <w:szCs w:val="26"/>
              </w:rPr>
              <w:t>5.429F</w:t>
            </w:r>
          </w:p>
          <w:p w:rsidR="00DF01E1" w:rsidRDefault="00DF01E1" w:rsidP="00BB0C0D">
            <w:pPr>
              <w:spacing w:line="360" w:lineRule="auto"/>
              <w:jc w:val="center"/>
              <w:rPr>
                <w:sz w:val="26"/>
                <w:szCs w:val="26"/>
              </w:rPr>
            </w:pPr>
            <w:r>
              <w:rPr>
                <w:sz w:val="26"/>
                <w:szCs w:val="26"/>
              </w:rPr>
              <w:t>5.447F</w:t>
            </w:r>
          </w:p>
          <w:p w:rsidR="006675CA" w:rsidRPr="004D5FFE" w:rsidRDefault="006675CA" w:rsidP="00BB0C0D">
            <w:pPr>
              <w:spacing w:line="360" w:lineRule="auto"/>
              <w:jc w:val="center"/>
              <w:rPr>
                <w:bCs/>
                <w:sz w:val="26"/>
                <w:szCs w:val="26"/>
              </w:rPr>
            </w:pPr>
            <w:r>
              <w:rPr>
                <w:sz w:val="26"/>
                <w:szCs w:val="26"/>
              </w:rPr>
              <w:t>5.536B</w:t>
            </w:r>
          </w:p>
        </w:tc>
        <w:tc>
          <w:tcPr>
            <w:tcW w:w="1295" w:type="dxa"/>
            <w:tcBorders>
              <w:left w:val="nil"/>
              <w:bottom w:val="single" w:sz="4" w:space="0" w:color="auto"/>
              <w:right w:val="nil"/>
            </w:tcBorders>
          </w:tcPr>
          <w:p w:rsidR="00A143DA" w:rsidRDefault="00494EBF" w:rsidP="00BB0C0D">
            <w:pPr>
              <w:spacing w:line="360" w:lineRule="auto"/>
              <w:jc w:val="center"/>
              <w:rPr>
                <w:sz w:val="26"/>
                <w:szCs w:val="26"/>
              </w:rPr>
            </w:pPr>
            <w:r>
              <w:rPr>
                <w:sz w:val="26"/>
                <w:szCs w:val="26"/>
              </w:rPr>
              <w:t>5.128</w:t>
            </w:r>
          </w:p>
          <w:p w:rsidR="003336F9" w:rsidRDefault="003336F9" w:rsidP="00BB0C0D">
            <w:pPr>
              <w:spacing w:line="360" w:lineRule="auto"/>
              <w:jc w:val="center"/>
              <w:rPr>
                <w:sz w:val="26"/>
                <w:szCs w:val="26"/>
              </w:rPr>
            </w:pPr>
            <w:r>
              <w:rPr>
                <w:sz w:val="26"/>
                <w:szCs w:val="26"/>
              </w:rPr>
              <w:t>5.219</w:t>
            </w:r>
          </w:p>
          <w:p w:rsidR="00496A1F" w:rsidRDefault="00496A1F" w:rsidP="00BB0C0D">
            <w:pPr>
              <w:spacing w:line="360" w:lineRule="auto"/>
              <w:jc w:val="center"/>
              <w:rPr>
                <w:sz w:val="26"/>
                <w:szCs w:val="26"/>
              </w:rPr>
            </w:pPr>
            <w:r>
              <w:rPr>
                <w:sz w:val="26"/>
                <w:szCs w:val="26"/>
              </w:rPr>
              <w:t>5.313A</w:t>
            </w:r>
          </w:p>
          <w:p w:rsidR="00BA1B0F" w:rsidRDefault="00BA1B0F" w:rsidP="00BB0C0D">
            <w:pPr>
              <w:spacing w:line="360" w:lineRule="auto"/>
              <w:jc w:val="center"/>
              <w:rPr>
                <w:sz w:val="26"/>
                <w:szCs w:val="26"/>
              </w:rPr>
            </w:pPr>
            <w:r>
              <w:rPr>
                <w:sz w:val="26"/>
                <w:szCs w:val="26"/>
              </w:rPr>
              <w:t>5.359</w:t>
            </w:r>
          </w:p>
          <w:p w:rsidR="00BB2CD0" w:rsidRDefault="00BB2CD0" w:rsidP="00BB0C0D">
            <w:pPr>
              <w:spacing w:line="360" w:lineRule="auto"/>
              <w:jc w:val="center"/>
              <w:rPr>
                <w:sz w:val="26"/>
                <w:szCs w:val="26"/>
              </w:rPr>
            </w:pPr>
            <w:r>
              <w:rPr>
                <w:sz w:val="26"/>
                <w:szCs w:val="26"/>
              </w:rPr>
              <w:t>5.432</w:t>
            </w:r>
          </w:p>
          <w:p w:rsidR="000E6E99" w:rsidRDefault="000E6E99" w:rsidP="00BB0C0D">
            <w:pPr>
              <w:spacing w:line="360" w:lineRule="auto"/>
              <w:jc w:val="center"/>
              <w:rPr>
                <w:sz w:val="26"/>
                <w:szCs w:val="26"/>
              </w:rPr>
            </w:pPr>
            <w:r>
              <w:rPr>
                <w:sz w:val="26"/>
                <w:szCs w:val="26"/>
              </w:rPr>
              <w:t>5.450A</w:t>
            </w:r>
          </w:p>
          <w:p w:rsidR="0055493D" w:rsidRPr="004D5FFE" w:rsidRDefault="0055493D" w:rsidP="00BB0C0D">
            <w:pPr>
              <w:spacing w:line="360" w:lineRule="auto"/>
              <w:jc w:val="center"/>
              <w:rPr>
                <w:bCs/>
                <w:sz w:val="26"/>
                <w:szCs w:val="26"/>
              </w:rPr>
            </w:pPr>
            <w:r>
              <w:rPr>
                <w:sz w:val="26"/>
                <w:szCs w:val="26"/>
              </w:rPr>
              <w:t>5.537A</w:t>
            </w:r>
          </w:p>
        </w:tc>
        <w:tc>
          <w:tcPr>
            <w:tcW w:w="1295" w:type="dxa"/>
            <w:tcBorders>
              <w:left w:val="nil"/>
              <w:bottom w:val="single" w:sz="4" w:space="0" w:color="auto"/>
              <w:right w:val="nil"/>
            </w:tcBorders>
          </w:tcPr>
          <w:p w:rsidR="00A143DA" w:rsidRDefault="00494EBF" w:rsidP="00BB0C0D">
            <w:pPr>
              <w:spacing w:line="360" w:lineRule="auto"/>
              <w:jc w:val="center"/>
              <w:rPr>
                <w:sz w:val="26"/>
                <w:szCs w:val="26"/>
              </w:rPr>
            </w:pPr>
            <w:r>
              <w:rPr>
                <w:sz w:val="26"/>
                <w:szCs w:val="26"/>
              </w:rPr>
              <w:t>5.134</w:t>
            </w:r>
          </w:p>
          <w:p w:rsidR="008B34F5" w:rsidRDefault="008B34F5" w:rsidP="00BB0C0D">
            <w:pPr>
              <w:spacing w:line="360" w:lineRule="auto"/>
              <w:jc w:val="center"/>
              <w:rPr>
                <w:sz w:val="26"/>
                <w:szCs w:val="26"/>
              </w:rPr>
            </w:pPr>
            <w:r>
              <w:rPr>
                <w:sz w:val="26"/>
                <w:szCs w:val="26"/>
              </w:rPr>
              <w:t>5.221</w:t>
            </w:r>
          </w:p>
          <w:p w:rsidR="00B86614" w:rsidRDefault="00B86614" w:rsidP="00BB0C0D">
            <w:pPr>
              <w:spacing w:line="360" w:lineRule="auto"/>
              <w:jc w:val="center"/>
              <w:rPr>
                <w:sz w:val="26"/>
                <w:szCs w:val="26"/>
              </w:rPr>
            </w:pPr>
            <w:r>
              <w:rPr>
                <w:sz w:val="26"/>
                <w:szCs w:val="26"/>
              </w:rPr>
              <w:t>5.317A</w:t>
            </w:r>
          </w:p>
          <w:p w:rsidR="0023497B" w:rsidRDefault="0023497B" w:rsidP="00BB0C0D">
            <w:pPr>
              <w:spacing w:line="360" w:lineRule="auto"/>
              <w:jc w:val="center"/>
              <w:rPr>
                <w:sz w:val="26"/>
                <w:szCs w:val="26"/>
              </w:rPr>
            </w:pPr>
            <w:r>
              <w:rPr>
                <w:sz w:val="26"/>
                <w:szCs w:val="26"/>
              </w:rPr>
              <w:t>5.368</w:t>
            </w:r>
          </w:p>
          <w:p w:rsidR="005973DF" w:rsidRDefault="005973DF" w:rsidP="00BB0C0D">
            <w:pPr>
              <w:spacing w:line="360" w:lineRule="auto"/>
              <w:jc w:val="center"/>
              <w:rPr>
                <w:sz w:val="26"/>
                <w:szCs w:val="26"/>
              </w:rPr>
            </w:pPr>
            <w:r>
              <w:rPr>
                <w:sz w:val="26"/>
                <w:szCs w:val="26"/>
              </w:rPr>
              <w:t>5.432A</w:t>
            </w:r>
          </w:p>
          <w:p w:rsidR="00582FA2" w:rsidRDefault="00582FA2" w:rsidP="00BB0C0D">
            <w:pPr>
              <w:spacing w:line="360" w:lineRule="auto"/>
              <w:jc w:val="center"/>
              <w:rPr>
                <w:sz w:val="26"/>
                <w:szCs w:val="26"/>
              </w:rPr>
            </w:pPr>
            <w:r>
              <w:rPr>
                <w:sz w:val="26"/>
                <w:szCs w:val="26"/>
              </w:rPr>
              <w:t>5.453</w:t>
            </w:r>
          </w:p>
          <w:p w:rsidR="00AE1273" w:rsidRPr="004D5FFE" w:rsidRDefault="00AE1273" w:rsidP="00BB0C0D">
            <w:pPr>
              <w:spacing w:line="360" w:lineRule="auto"/>
              <w:jc w:val="center"/>
              <w:rPr>
                <w:bCs/>
                <w:sz w:val="26"/>
                <w:szCs w:val="26"/>
              </w:rPr>
            </w:pPr>
            <w:r>
              <w:rPr>
                <w:sz w:val="26"/>
                <w:szCs w:val="26"/>
              </w:rPr>
              <w:t>5.552A</w:t>
            </w:r>
          </w:p>
        </w:tc>
        <w:tc>
          <w:tcPr>
            <w:tcW w:w="1295" w:type="dxa"/>
            <w:tcBorders>
              <w:left w:val="nil"/>
              <w:bottom w:val="single" w:sz="4" w:space="0" w:color="auto"/>
              <w:right w:val="nil"/>
            </w:tcBorders>
          </w:tcPr>
          <w:p w:rsidR="00A143DA" w:rsidRDefault="00494EBF" w:rsidP="00BB0C0D">
            <w:pPr>
              <w:spacing w:line="360" w:lineRule="auto"/>
              <w:jc w:val="center"/>
              <w:rPr>
                <w:sz w:val="26"/>
                <w:szCs w:val="26"/>
              </w:rPr>
            </w:pPr>
            <w:r>
              <w:rPr>
                <w:sz w:val="26"/>
                <w:szCs w:val="26"/>
              </w:rPr>
              <w:t>5.141B</w:t>
            </w:r>
          </w:p>
          <w:p w:rsidR="00CE1983" w:rsidRDefault="00CE1983" w:rsidP="00BB0C0D">
            <w:pPr>
              <w:spacing w:line="360" w:lineRule="auto"/>
              <w:jc w:val="center"/>
              <w:rPr>
                <w:sz w:val="26"/>
                <w:szCs w:val="26"/>
              </w:rPr>
            </w:pPr>
            <w:r>
              <w:rPr>
                <w:sz w:val="26"/>
                <w:szCs w:val="26"/>
              </w:rPr>
              <w:t>5.265</w:t>
            </w:r>
          </w:p>
          <w:p w:rsidR="00D83A9D" w:rsidRDefault="00D83A9D" w:rsidP="00BB0C0D">
            <w:pPr>
              <w:spacing w:line="360" w:lineRule="auto"/>
              <w:jc w:val="center"/>
              <w:rPr>
                <w:sz w:val="26"/>
                <w:szCs w:val="26"/>
              </w:rPr>
            </w:pPr>
            <w:r>
              <w:rPr>
                <w:sz w:val="26"/>
                <w:szCs w:val="26"/>
              </w:rPr>
              <w:t>5.328AA</w:t>
            </w:r>
          </w:p>
          <w:p w:rsidR="006E0C62" w:rsidRDefault="006E0C62" w:rsidP="00BB0C0D">
            <w:pPr>
              <w:spacing w:line="360" w:lineRule="auto"/>
              <w:jc w:val="center"/>
              <w:rPr>
                <w:sz w:val="26"/>
                <w:szCs w:val="26"/>
              </w:rPr>
            </w:pPr>
            <w:r>
              <w:rPr>
                <w:sz w:val="26"/>
                <w:szCs w:val="26"/>
              </w:rPr>
              <w:t>5.372</w:t>
            </w:r>
          </w:p>
          <w:p w:rsidR="004D1A43" w:rsidRDefault="004D1A43" w:rsidP="00BB0C0D">
            <w:pPr>
              <w:spacing w:line="360" w:lineRule="auto"/>
              <w:jc w:val="center"/>
              <w:rPr>
                <w:sz w:val="26"/>
                <w:szCs w:val="26"/>
              </w:rPr>
            </w:pPr>
            <w:r>
              <w:rPr>
                <w:sz w:val="26"/>
                <w:szCs w:val="26"/>
              </w:rPr>
              <w:t>5.432B</w:t>
            </w:r>
          </w:p>
          <w:p w:rsidR="00114F52" w:rsidRDefault="00114F52" w:rsidP="00BB0C0D">
            <w:pPr>
              <w:spacing w:line="360" w:lineRule="auto"/>
              <w:jc w:val="center"/>
              <w:rPr>
                <w:sz w:val="26"/>
                <w:szCs w:val="26"/>
              </w:rPr>
            </w:pPr>
            <w:r>
              <w:rPr>
                <w:sz w:val="26"/>
                <w:szCs w:val="26"/>
              </w:rPr>
              <w:t>5.468</w:t>
            </w:r>
          </w:p>
          <w:p w:rsidR="007C704D" w:rsidRPr="004D5FFE" w:rsidRDefault="007C704D" w:rsidP="00BB0C0D">
            <w:pPr>
              <w:spacing w:line="360" w:lineRule="auto"/>
              <w:jc w:val="center"/>
              <w:rPr>
                <w:bCs/>
                <w:sz w:val="26"/>
                <w:szCs w:val="26"/>
              </w:rPr>
            </w:pPr>
            <w:r>
              <w:rPr>
                <w:sz w:val="26"/>
                <w:szCs w:val="26"/>
              </w:rPr>
              <w:t>5.562B</w:t>
            </w:r>
          </w:p>
        </w:tc>
        <w:tc>
          <w:tcPr>
            <w:tcW w:w="1295" w:type="dxa"/>
            <w:tcBorders>
              <w:left w:val="nil"/>
              <w:bottom w:val="single" w:sz="4" w:space="0" w:color="auto"/>
              <w:right w:val="nil"/>
            </w:tcBorders>
          </w:tcPr>
          <w:p w:rsidR="00A143DA" w:rsidRDefault="00494EBF" w:rsidP="00BB0C0D">
            <w:pPr>
              <w:spacing w:line="360" w:lineRule="auto"/>
              <w:jc w:val="center"/>
              <w:rPr>
                <w:sz w:val="26"/>
                <w:szCs w:val="26"/>
              </w:rPr>
            </w:pPr>
            <w:r>
              <w:rPr>
                <w:sz w:val="26"/>
                <w:szCs w:val="26"/>
              </w:rPr>
              <w:t>5.161A</w:t>
            </w:r>
          </w:p>
          <w:p w:rsidR="006C4822" w:rsidRDefault="006C4822" w:rsidP="00BB0C0D">
            <w:pPr>
              <w:spacing w:line="360" w:lineRule="auto"/>
              <w:jc w:val="center"/>
              <w:rPr>
                <w:sz w:val="26"/>
                <w:szCs w:val="26"/>
              </w:rPr>
            </w:pPr>
            <w:r>
              <w:rPr>
                <w:sz w:val="26"/>
                <w:szCs w:val="26"/>
              </w:rPr>
              <w:t>5.279A</w:t>
            </w:r>
          </w:p>
          <w:p w:rsidR="00C578B6" w:rsidRDefault="00C578B6" w:rsidP="00BB0C0D">
            <w:pPr>
              <w:spacing w:line="360" w:lineRule="auto"/>
              <w:jc w:val="center"/>
              <w:rPr>
                <w:sz w:val="26"/>
                <w:szCs w:val="26"/>
              </w:rPr>
            </w:pPr>
            <w:r>
              <w:rPr>
                <w:sz w:val="26"/>
                <w:szCs w:val="26"/>
              </w:rPr>
              <w:t>5.329</w:t>
            </w:r>
          </w:p>
          <w:p w:rsidR="00714741" w:rsidRDefault="00714741" w:rsidP="00BB0C0D">
            <w:pPr>
              <w:spacing w:line="360" w:lineRule="auto"/>
              <w:jc w:val="center"/>
              <w:rPr>
                <w:sz w:val="26"/>
                <w:szCs w:val="26"/>
              </w:rPr>
            </w:pPr>
            <w:r>
              <w:rPr>
                <w:sz w:val="26"/>
                <w:szCs w:val="26"/>
              </w:rPr>
              <w:t>5.382</w:t>
            </w:r>
          </w:p>
          <w:p w:rsidR="009D2083" w:rsidRDefault="009D2083" w:rsidP="00BB0C0D">
            <w:pPr>
              <w:spacing w:line="360" w:lineRule="auto"/>
              <w:jc w:val="center"/>
              <w:rPr>
                <w:sz w:val="26"/>
                <w:szCs w:val="26"/>
              </w:rPr>
            </w:pPr>
            <w:r>
              <w:rPr>
                <w:sz w:val="26"/>
                <w:szCs w:val="26"/>
              </w:rPr>
              <w:t>5.433A</w:t>
            </w:r>
          </w:p>
          <w:p w:rsidR="00F02D2E" w:rsidRPr="004D5FFE" w:rsidRDefault="00F02D2E" w:rsidP="00BB0C0D">
            <w:pPr>
              <w:spacing w:line="360" w:lineRule="auto"/>
              <w:jc w:val="center"/>
              <w:rPr>
                <w:bCs/>
                <w:sz w:val="26"/>
                <w:szCs w:val="26"/>
              </w:rPr>
            </w:pPr>
            <w:r>
              <w:rPr>
                <w:sz w:val="26"/>
                <w:szCs w:val="26"/>
              </w:rPr>
              <w:t>5.481</w:t>
            </w:r>
          </w:p>
        </w:tc>
        <w:tc>
          <w:tcPr>
            <w:tcW w:w="1295" w:type="dxa"/>
            <w:tcBorders>
              <w:left w:val="nil"/>
              <w:bottom w:val="single" w:sz="4" w:space="0" w:color="auto"/>
              <w:right w:val="nil"/>
            </w:tcBorders>
          </w:tcPr>
          <w:p w:rsidR="00A143DA" w:rsidRDefault="00494EBF" w:rsidP="00BB0C0D">
            <w:pPr>
              <w:spacing w:line="360" w:lineRule="auto"/>
              <w:jc w:val="center"/>
              <w:rPr>
                <w:sz w:val="26"/>
                <w:szCs w:val="26"/>
              </w:rPr>
            </w:pPr>
            <w:r>
              <w:rPr>
                <w:sz w:val="26"/>
                <w:szCs w:val="26"/>
              </w:rPr>
              <w:t>5.162A</w:t>
            </w:r>
          </w:p>
          <w:p w:rsidR="00CB75AA" w:rsidRDefault="00CB75AA" w:rsidP="00BB0C0D">
            <w:pPr>
              <w:spacing w:line="360" w:lineRule="auto"/>
              <w:jc w:val="center"/>
              <w:rPr>
                <w:sz w:val="26"/>
                <w:szCs w:val="26"/>
              </w:rPr>
            </w:pPr>
            <w:r>
              <w:rPr>
                <w:sz w:val="26"/>
                <w:szCs w:val="26"/>
              </w:rPr>
              <w:t>5.286AA</w:t>
            </w:r>
          </w:p>
          <w:p w:rsidR="005752FC" w:rsidRDefault="005752FC" w:rsidP="00BB0C0D">
            <w:pPr>
              <w:spacing w:line="360" w:lineRule="auto"/>
              <w:jc w:val="center"/>
              <w:rPr>
                <w:sz w:val="26"/>
                <w:szCs w:val="26"/>
              </w:rPr>
            </w:pPr>
            <w:r>
              <w:rPr>
                <w:sz w:val="26"/>
                <w:szCs w:val="26"/>
              </w:rPr>
              <w:t>5.331</w:t>
            </w:r>
          </w:p>
          <w:p w:rsidR="007D4CE2" w:rsidRDefault="007D4CE2" w:rsidP="00BB0C0D">
            <w:pPr>
              <w:spacing w:line="360" w:lineRule="auto"/>
              <w:jc w:val="center"/>
              <w:rPr>
                <w:sz w:val="26"/>
                <w:szCs w:val="26"/>
              </w:rPr>
            </w:pPr>
            <w:r>
              <w:rPr>
                <w:sz w:val="26"/>
                <w:szCs w:val="26"/>
              </w:rPr>
              <w:t>5.388B</w:t>
            </w:r>
          </w:p>
          <w:p w:rsidR="00495B51" w:rsidRDefault="00495B51" w:rsidP="00BB0C0D">
            <w:pPr>
              <w:spacing w:line="360" w:lineRule="auto"/>
              <w:jc w:val="center"/>
              <w:rPr>
                <w:sz w:val="26"/>
                <w:szCs w:val="26"/>
              </w:rPr>
            </w:pPr>
            <w:r>
              <w:rPr>
                <w:sz w:val="26"/>
                <w:szCs w:val="26"/>
              </w:rPr>
              <w:t>5.434</w:t>
            </w:r>
          </w:p>
          <w:p w:rsidR="00E22F59" w:rsidRPr="004D5FFE" w:rsidRDefault="00E22F59" w:rsidP="00BB0C0D">
            <w:pPr>
              <w:spacing w:line="360" w:lineRule="auto"/>
              <w:jc w:val="center"/>
              <w:rPr>
                <w:bCs/>
                <w:sz w:val="26"/>
                <w:szCs w:val="26"/>
              </w:rPr>
            </w:pPr>
            <w:r>
              <w:rPr>
                <w:sz w:val="26"/>
                <w:szCs w:val="26"/>
              </w:rPr>
              <w:t>5.483</w:t>
            </w:r>
          </w:p>
        </w:tc>
        <w:tc>
          <w:tcPr>
            <w:tcW w:w="1296" w:type="dxa"/>
            <w:tcBorders>
              <w:left w:val="nil"/>
            </w:tcBorders>
          </w:tcPr>
          <w:p w:rsidR="00A143DA" w:rsidRDefault="00D003D9" w:rsidP="00BB0C0D">
            <w:pPr>
              <w:spacing w:line="360" w:lineRule="auto"/>
              <w:jc w:val="center"/>
              <w:rPr>
                <w:sz w:val="26"/>
                <w:szCs w:val="26"/>
              </w:rPr>
            </w:pPr>
            <w:r>
              <w:rPr>
                <w:sz w:val="26"/>
                <w:szCs w:val="26"/>
              </w:rPr>
              <w:t>5.201</w:t>
            </w:r>
          </w:p>
          <w:p w:rsidR="00EC070F" w:rsidRDefault="00EC070F" w:rsidP="00BB0C0D">
            <w:pPr>
              <w:spacing w:line="360" w:lineRule="auto"/>
              <w:jc w:val="center"/>
              <w:rPr>
                <w:sz w:val="26"/>
                <w:szCs w:val="26"/>
              </w:rPr>
            </w:pPr>
            <w:r>
              <w:rPr>
                <w:sz w:val="26"/>
                <w:szCs w:val="26"/>
              </w:rPr>
              <w:t>5.287</w:t>
            </w:r>
          </w:p>
          <w:p w:rsidR="007775BB" w:rsidRDefault="007775BB" w:rsidP="00BB0C0D">
            <w:pPr>
              <w:spacing w:line="360" w:lineRule="auto"/>
              <w:jc w:val="center"/>
              <w:rPr>
                <w:sz w:val="26"/>
                <w:szCs w:val="26"/>
              </w:rPr>
            </w:pPr>
            <w:r>
              <w:rPr>
                <w:sz w:val="26"/>
                <w:szCs w:val="26"/>
              </w:rPr>
              <w:t>5.338A</w:t>
            </w:r>
          </w:p>
          <w:p w:rsidR="00513F26" w:rsidRDefault="00513F26" w:rsidP="00BB0C0D">
            <w:pPr>
              <w:spacing w:line="360" w:lineRule="auto"/>
              <w:jc w:val="center"/>
              <w:rPr>
                <w:sz w:val="26"/>
                <w:szCs w:val="26"/>
              </w:rPr>
            </w:pPr>
            <w:r>
              <w:rPr>
                <w:sz w:val="26"/>
                <w:szCs w:val="26"/>
              </w:rPr>
              <w:t>5.401</w:t>
            </w:r>
          </w:p>
          <w:p w:rsidR="00463823" w:rsidRDefault="00463823" w:rsidP="00BB0C0D">
            <w:pPr>
              <w:spacing w:line="360" w:lineRule="auto"/>
              <w:jc w:val="center"/>
              <w:rPr>
                <w:sz w:val="26"/>
                <w:szCs w:val="26"/>
              </w:rPr>
            </w:pPr>
            <w:r>
              <w:rPr>
                <w:sz w:val="26"/>
                <w:szCs w:val="26"/>
              </w:rPr>
              <w:t>5.441B</w:t>
            </w:r>
          </w:p>
          <w:p w:rsidR="00E66526" w:rsidRPr="004D5FFE" w:rsidRDefault="00E66526" w:rsidP="00BB0C0D">
            <w:pPr>
              <w:spacing w:line="360" w:lineRule="auto"/>
              <w:jc w:val="center"/>
              <w:rPr>
                <w:bCs/>
                <w:sz w:val="26"/>
                <w:szCs w:val="26"/>
              </w:rPr>
            </w:pPr>
            <w:r>
              <w:rPr>
                <w:sz w:val="26"/>
                <w:szCs w:val="26"/>
              </w:rPr>
              <w:t>5.505</w:t>
            </w:r>
          </w:p>
        </w:tc>
      </w:tr>
      <w:tr w:rsidR="00A143DA" w:rsidTr="00121DE3">
        <w:tc>
          <w:tcPr>
            <w:tcW w:w="2117" w:type="dxa"/>
            <w:vAlign w:val="center"/>
          </w:tcPr>
          <w:p w:rsidR="00A143DA" w:rsidRPr="00A143DA" w:rsidRDefault="00A143DA" w:rsidP="00CB5DCD">
            <w:pPr>
              <w:jc w:val="center"/>
              <w:rPr>
                <w:bCs/>
                <w:sz w:val="26"/>
                <w:szCs w:val="26"/>
              </w:rPr>
            </w:pPr>
            <w:r>
              <w:rPr>
                <w:bCs/>
                <w:sz w:val="26"/>
                <w:szCs w:val="26"/>
              </w:rPr>
              <w:t>B</w:t>
            </w:r>
            <w:r w:rsidR="00CB5DCD">
              <w:rPr>
                <w:bCs/>
                <w:sz w:val="26"/>
                <w:szCs w:val="26"/>
              </w:rPr>
              <w:t>Ổ SUNG</w:t>
            </w:r>
          </w:p>
        </w:tc>
        <w:tc>
          <w:tcPr>
            <w:tcW w:w="1295" w:type="dxa"/>
            <w:tcBorders>
              <w:bottom w:val="single" w:sz="4" w:space="0" w:color="auto"/>
              <w:right w:val="nil"/>
            </w:tcBorders>
          </w:tcPr>
          <w:p w:rsidR="00A143DA" w:rsidRDefault="002A0545" w:rsidP="00BB0C0D">
            <w:pPr>
              <w:spacing w:line="360" w:lineRule="auto"/>
              <w:jc w:val="center"/>
              <w:rPr>
                <w:sz w:val="26"/>
                <w:szCs w:val="26"/>
              </w:rPr>
            </w:pPr>
            <w:r>
              <w:rPr>
                <w:sz w:val="26"/>
                <w:szCs w:val="26"/>
              </w:rPr>
              <w:t>5.82C</w:t>
            </w:r>
          </w:p>
          <w:p w:rsidR="005F6531" w:rsidRDefault="005F6531" w:rsidP="00BB0C0D">
            <w:pPr>
              <w:spacing w:line="360" w:lineRule="auto"/>
              <w:jc w:val="center"/>
              <w:rPr>
                <w:sz w:val="26"/>
                <w:szCs w:val="26"/>
              </w:rPr>
            </w:pPr>
            <w:r>
              <w:rPr>
                <w:sz w:val="26"/>
                <w:szCs w:val="26"/>
              </w:rPr>
              <w:t>5.260B</w:t>
            </w:r>
          </w:p>
          <w:p w:rsidR="00B51C94" w:rsidRPr="004D5FFE" w:rsidRDefault="00B51C94" w:rsidP="00BB0C0D">
            <w:pPr>
              <w:spacing w:line="360" w:lineRule="auto"/>
              <w:jc w:val="center"/>
              <w:rPr>
                <w:bCs/>
                <w:sz w:val="26"/>
                <w:szCs w:val="26"/>
              </w:rPr>
            </w:pPr>
            <w:r>
              <w:rPr>
                <w:sz w:val="26"/>
                <w:szCs w:val="26"/>
              </w:rPr>
              <w:t>5.550C</w:t>
            </w:r>
          </w:p>
        </w:tc>
        <w:tc>
          <w:tcPr>
            <w:tcW w:w="1295" w:type="dxa"/>
            <w:tcBorders>
              <w:left w:val="nil"/>
              <w:bottom w:val="single" w:sz="4" w:space="0" w:color="auto"/>
              <w:right w:val="nil"/>
            </w:tcBorders>
          </w:tcPr>
          <w:p w:rsidR="00A143DA" w:rsidRDefault="008664EF" w:rsidP="00BB0C0D">
            <w:pPr>
              <w:spacing w:line="360" w:lineRule="auto"/>
              <w:jc w:val="center"/>
              <w:rPr>
                <w:sz w:val="26"/>
                <w:szCs w:val="26"/>
              </w:rPr>
            </w:pPr>
            <w:r>
              <w:rPr>
                <w:sz w:val="26"/>
                <w:szCs w:val="26"/>
              </w:rPr>
              <w:t>5.166B</w:t>
            </w:r>
          </w:p>
          <w:p w:rsidR="007165DF" w:rsidRDefault="007165DF" w:rsidP="00BB0C0D">
            <w:pPr>
              <w:spacing w:line="360" w:lineRule="auto"/>
              <w:jc w:val="center"/>
              <w:rPr>
                <w:sz w:val="26"/>
                <w:szCs w:val="26"/>
              </w:rPr>
            </w:pPr>
            <w:r>
              <w:rPr>
                <w:sz w:val="26"/>
                <w:szCs w:val="26"/>
              </w:rPr>
              <w:t>5.264A</w:t>
            </w:r>
          </w:p>
          <w:p w:rsidR="00CC42CF" w:rsidRPr="004D5FFE" w:rsidRDefault="00CC42CF" w:rsidP="00BB0C0D">
            <w:pPr>
              <w:spacing w:line="360" w:lineRule="auto"/>
              <w:jc w:val="center"/>
              <w:rPr>
                <w:bCs/>
                <w:sz w:val="26"/>
                <w:szCs w:val="26"/>
              </w:rPr>
            </w:pPr>
            <w:r>
              <w:rPr>
                <w:sz w:val="26"/>
                <w:szCs w:val="26"/>
              </w:rPr>
              <w:t>5.550D</w:t>
            </w:r>
          </w:p>
        </w:tc>
        <w:tc>
          <w:tcPr>
            <w:tcW w:w="1295" w:type="dxa"/>
            <w:tcBorders>
              <w:left w:val="nil"/>
              <w:bottom w:val="single" w:sz="4" w:space="0" w:color="auto"/>
              <w:right w:val="nil"/>
            </w:tcBorders>
          </w:tcPr>
          <w:p w:rsidR="00A143DA" w:rsidRDefault="00D003D9" w:rsidP="00BB0C0D">
            <w:pPr>
              <w:spacing w:line="360" w:lineRule="auto"/>
              <w:jc w:val="center"/>
              <w:rPr>
                <w:sz w:val="26"/>
                <w:szCs w:val="26"/>
              </w:rPr>
            </w:pPr>
            <w:r>
              <w:rPr>
                <w:sz w:val="26"/>
                <w:szCs w:val="26"/>
              </w:rPr>
              <w:t>5.169A</w:t>
            </w:r>
          </w:p>
          <w:p w:rsidR="00B23E2E" w:rsidRDefault="00B23E2E" w:rsidP="00BB0C0D">
            <w:pPr>
              <w:spacing w:line="360" w:lineRule="auto"/>
              <w:jc w:val="center"/>
              <w:rPr>
                <w:sz w:val="26"/>
                <w:szCs w:val="26"/>
              </w:rPr>
            </w:pPr>
            <w:r>
              <w:rPr>
                <w:sz w:val="26"/>
                <w:szCs w:val="26"/>
              </w:rPr>
              <w:t>5.264B</w:t>
            </w:r>
          </w:p>
          <w:p w:rsidR="00354822" w:rsidRPr="004D5FFE" w:rsidRDefault="00354822" w:rsidP="00BB0C0D">
            <w:pPr>
              <w:spacing w:line="360" w:lineRule="auto"/>
              <w:jc w:val="center"/>
              <w:rPr>
                <w:bCs/>
                <w:sz w:val="26"/>
                <w:szCs w:val="26"/>
              </w:rPr>
            </w:pPr>
            <w:r>
              <w:rPr>
                <w:sz w:val="26"/>
                <w:szCs w:val="26"/>
              </w:rPr>
              <w:t>5.550E</w:t>
            </w:r>
          </w:p>
        </w:tc>
        <w:tc>
          <w:tcPr>
            <w:tcW w:w="1295" w:type="dxa"/>
            <w:tcBorders>
              <w:left w:val="nil"/>
              <w:bottom w:val="single" w:sz="4" w:space="0" w:color="auto"/>
              <w:right w:val="nil"/>
            </w:tcBorders>
          </w:tcPr>
          <w:p w:rsidR="00A143DA" w:rsidRDefault="00D003D9" w:rsidP="00BB0C0D">
            <w:pPr>
              <w:spacing w:line="360" w:lineRule="auto"/>
              <w:jc w:val="center"/>
              <w:rPr>
                <w:sz w:val="26"/>
                <w:szCs w:val="26"/>
              </w:rPr>
            </w:pPr>
            <w:r>
              <w:rPr>
                <w:sz w:val="26"/>
                <w:szCs w:val="26"/>
              </w:rPr>
              <w:t>5.203C</w:t>
            </w:r>
          </w:p>
          <w:p w:rsidR="003B4000" w:rsidRDefault="003B4000" w:rsidP="00BB0C0D">
            <w:pPr>
              <w:spacing w:line="360" w:lineRule="auto"/>
              <w:jc w:val="center"/>
              <w:rPr>
                <w:sz w:val="26"/>
                <w:szCs w:val="26"/>
              </w:rPr>
            </w:pPr>
            <w:r>
              <w:rPr>
                <w:sz w:val="26"/>
                <w:szCs w:val="26"/>
              </w:rPr>
              <w:t>5.373</w:t>
            </w:r>
          </w:p>
          <w:p w:rsidR="008A0CA2" w:rsidRPr="004D5FFE" w:rsidRDefault="008A0CA2" w:rsidP="00BB0C0D">
            <w:pPr>
              <w:spacing w:line="360" w:lineRule="auto"/>
              <w:jc w:val="center"/>
              <w:rPr>
                <w:bCs/>
                <w:sz w:val="26"/>
                <w:szCs w:val="26"/>
              </w:rPr>
            </w:pPr>
            <w:r>
              <w:rPr>
                <w:sz w:val="26"/>
                <w:szCs w:val="26"/>
              </w:rPr>
              <w:t>5.553A</w:t>
            </w:r>
          </w:p>
        </w:tc>
        <w:tc>
          <w:tcPr>
            <w:tcW w:w="1295" w:type="dxa"/>
            <w:tcBorders>
              <w:left w:val="nil"/>
              <w:bottom w:val="single" w:sz="4" w:space="0" w:color="auto"/>
              <w:right w:val="nil"/>
            </w:tcBorders>
          </w:tcPr>
          <w:p w:rsidR="00A143DA" w:rsidRDefault="005969D4" w:rsidP="00BB0C0D">
            <w:pPr>
              <w:spacing w:line="360" w:lineRule="auto"/>
              <w:jc w:val="center"/>
              <w:rPr>
                <w:sz w:val="26"/>
                <w:szCs w:val="26"/>
              </w:rPr>
            </w:pPr>
            <w:r>
              <w:rPr>
                <w:sz w:val="26"/>
                <w:szCs w:val="26"/>
              </w:rPr>
              <w:t>5.209A</w:t>
            </w:r>
          </w:p>
          <w:p w:rsidR="000E3C7C" w:rsidRDefault="000E3C7C" w:rsidP="00BB0C0D">
            <w:pPr>
              <w:spacing w:line="360" w:lineRule="auto"/>
              <w:jc w:val="center"/>
              <w:rPr>
                <w:sz w:val="26"/>
                <w:szCs w:val="26"/>
              </w:rPr>
            </w:pPr>
            <w:r>
              <w:rPr>
                <w:sz w:val="26"/>
                <w:szCs w:val="26"/>
              </w:rPr>
              <w:t>5.373A</w:t>
            </w:r>
          </w:p>
          <w:p w:rsidR="001938FC" w:rsidRPr="004D5FFE" w:rsidRDefault="001938FC" w:rsidP="00BB0C0D">
            <w:pPr>
              <w:spacing w:line="360" w:lineRule="auto"/>
              <w:jc w:val="center"/>
              <w:rPr>
                <w:bCs/>
                <w:sz w:val="26"/>
                <w:szCs w:val="26"/>
              </w:rPr>
            </w:pPr>
            <w:r>
              <w:rPr>
                <w:sz w:val="26"/>
                <w:szCs w:val="26"/>
              </w:rPr>
              <w:t>5.553B</w:t>
            </w:r>
          </w:p>
        </w:tc>
        <w:tc>
          <w:tcPr>
            <w:tcW w:w="1295" w:type="dxa"/>
            <w:tcBorders>
              <w:left w:val="nil"/>
              <w:bottom w:val="single" w:sz="4" w:space="0" w:color="auto"/>
              <w:right w:val="nil"/>
            </w:tcBorders>
          </w:tcPr>
          <w:p w:rsidR="00A143DA" w:rsidRDefault="005969D4" w:rsidP="00BB0C0D">
            <w:pPr>
              <w:spacing w:line="360" w:lineRule="auto"/>
              <w:jc w:val="center"/>
              <w:rPr>
                <w:sz w:val="26"/>
                <w:szCs w:val="26"/>
              </w:rPr>
            </w:pPr>
            <w:r>
              <w:rPr>
                <w:sz w:val="26"/>
                <w:szCs w:val="26"/>
              </w:rPr>
              <w:t>5.218A</w:t>
            </w:r>
          </w:p>
          <w:p w:rsidR="00542C09" w:rsidRDefault="00542C09" w:rsidP="00BB0C0D">
            <w:pPr>
              <w:spacing w:line="360" w:lineRule="auto"/>
              <w:jc w:val="center"/>
              <w:rPr>
                <w:sz w:val="26"/>
                <w:szCs w:val="26"/>
              </w:rPr>
            </w:pPr>
            <w:r>
              <w:rPr>
                <w:sz w:val="26"/>
                <w:szCs w:val="26"/>
              </w:rPr>
              <w:t>5.517A</w:t>
            </w:r>
          </w:p>
          <w:p w:rsidR="000525D1" w:rsidRPr="004D5FFE" w:rsidRDefault="000525D1" w:rsidP="00BB0C0D">
            <w:pPr>
              <w:spacing w:line="360" w:lineRule="auto"/>
              <w:jc w:val="center"/>
              <w:rPr>
                <w:bCs/>
                <w:sz w:val="26"/>
                <w:szCs w:val="26"/>
              </w:rPr>
            </w:pPr>
            <w:r>
              <w:rPr>
                <w:sz w:val="26"/>
                <w:szCs w:val="26"/>
              </w:rPr>
              <w:t>5.555C</w:t>
            </w:r>
          </w:p>
        </w:tc>
        <w:tc>
          <w:tcPr>
            <w:tcW w:w="1295" w:type="dxa"/>
            <w:tcBorders>
              <w:left w:val="nil"/>
              <w:bottom w:val="single" w:sz="4" w:space="0" w:color="auto"/>
              <w:right w:val="nil"/>
            </w:tcBorders>
          </w:tcPr>
          <w:p w:rsidR="00A143DA" w:rsidRDefault="007143E9" w:rsidP="00BB0C0D">
            <w:pPr>
              <w:spacing w:line="360" w:lineRule="auto"/>
              <w:jc w:val="center"/>
              <w:rPr>
                <w:sz w:val="26"/>
                <w:szCs w:val="26"/>
              </w:rPr>
            </w:pPr>
            <w:r>
              <w:rPr>
                <w:sz w:val="26"/>
                <w:szCs w:val="26"/>
              </w:rPr>
              <w:t>5.228AB</w:t>
            </w:r>
          </w:p>
          <w:p w:rsidR="00A95C0C" w:rsidRDefault="00A95C0C" w:rsidP="00BB0C0D">
            <w:pPr>
              <w:spacing w:line="360" w:lineRule="auto"/>
              <w:jc w:val="center"/>
              <w:rPr>
                <w:sz w:val="26"/>
                <w:szCs w:val="26"/>
              </w:rPr>
            </w:pPr>
            <w:r>
              <w:rPr>
                <w:sz w:val="26"/>
                <w:szCs w:val="26"/>
              </w:rPr>
              <w:t>5.532AB</w:t>
            </w:r>
          </w:p>
          <w:p w:rsidR="006D7EC7" w:rsidRPr="004D5FFE" w:rsidRDefault="006D7EC7" w:rsidP="00BB0C0D">
            <w:pPr>
              <w:spacing w:line="360" w:lineRule="auto"/>
              <w:jc w:val="center"/>
              <w:rPr>
                <w:bCs/>
                <w:sz w:val="26"/>
                <w:szCs w:val="26"/>
              </w:rPr>
            </w:pPr>
            <w:r>
              <w:rPr>
                <w:sz w:val="26"/>
                <w:szCs w:val="26"/>
              </w:rPr>
              <w:t>5.559AA</w:t>
            </w:r>
          </w:p>
        </w:tc>
        <w:tc>
          <w:tcPr>
            <w:tcW w:w="1295" w:type="dxa"/>
            <w:tcBorders>
              <w:left w:val="nil"/>
              <w:bottom w:val="single" w:sz="4" w:space="0" w:color="auto"/>
              <w:right w:val="nil"/>
            </w:tcBorders>
          </w:tcPr>
          <w:p w:rsidR="00A143DA" w:rsidRDefault="007143E9" w:rsidP="00BB0C0D">
            <w:pPr>
              <w:spacing w:line="360" w:lineRule="auto"/>
              <w:jc w:val="center"/>
              <w:rPr>
                <w:sz w:val="26"/>
                <w:szCs w:val="26"/>
              </w:rPr>
            </w:pPr>
            <w:r>
              <w:rPr>
                <w:sz w:val="26"/>
                <w:szCs w:val="26"/>
              </w:rPr>
              <w:t>5.228AC</w:t>
            </w:r>
          </w:p>
          <w:p w:rsidR="00F04FAA" w:rsidRDefault="00F04FAA" w:rsidP="00BB0C0D">
            <w:pPr>
              <w:spacing w:line="360" w:lineRule="auto"/>
              <w:jc w:val="center"/>
              <w:rPr>
                <w:sz w:val="26"/>
                <w:szCs w:val="26"/>
              </w:rPr>
            </w:pPr>
            <w:r>
              <w:rPr>
                <w:sz w:val="26"/>
                <w:szCs w:val="26"/>
              </w:rPr>
              <w:t>5.543B</w:t>
            </w:r>
          </w:p>
          <w:p w:rsidR="0035070A" w:rsidRPr="004D5FFE" w:rsidRDefault="0035070A" w:rsidP="00BB0C0D">
            <w:pPr>
              <w:spacing w:line="360" w:lineRule="auto"/>
              <w:jc w:val="center"/>
              <w:rPr>
                <w:bCs/>
                <w:sz w:val="26"/>
                <w:szCs w:val="26"/>
              </w:rPr>
            </w:pPr>
            <w:r>
              <w:rPr>
                <w:sz w:val="26"/>
                <w:szCs w:val="26"/>
              </w:rPr>
              <w:t>5.564A</w:t>
            </w:r>
          </w:p>
        </w:tc>
        <w:tc>
          <w:tcPr>
            <w:tcW w:w="1296" w:type="dxa"/>
            <w:tcBorders>
              <w:left w:val="nil"/>
            </w:tcBorders>
          </w:tcPr>
          <w:p w:rsidR="00A143DA" w:rsidRDefault="007143E9" w:rsidP="00BB0C0D">
            <w:pPr>
              <w:spacing w:line="360" w:lineRule="auto"/>
              <w:jc w:val="center"/>
              <w:rPr>
                <w:sz w:val="26"/>
                <w:szCs w:val="26"/>
              </w:rPr>
            </w:pPr>
            <w:r>
              <w:rPr>
                <w:sz w:val="26"/>
                <w:szCs w:val="26"/>
              </w:rPr>
              <w:t>5.260A</w:t>
            </w:r>
          </w:p>
          <w:p w:rsidR="009F5ABB" w:rsidRPr="004D5FFE" w:rsidRDefault="009F5ABB" w:rsidP="00BB0C0D">
            <w:pPr>
              <w:spacing w:line="360" w:lineRule="auto"/>
              <w:jc w:val="center"/>
              <w:rPr>
                <w:bCs/>
                <w:sz w:val="26"/>
                <w:szCs w:val="26"/>
              </w:rPr>
            </w:pPr>
            <w:r>
              <w:rPr>
                <w:sz w:val="26"/>
                <w:szCs w:val="26"/>
              </w:rPr>
              <w:t>5.550B</w:t>
            </w:r>
          </w:p>
        </w:tc>
      </w:tr>
      <w:tr w:rsidR="00A143DA" w:rsidTr="00BB0C0D">
        <w:trPr>
          <w:trHeight w:val="647"/>
        </w:trPr>
        <w:tc>
          <w:tcPr>
            <w:tcW w:w="2117" w:type="dxa"/>
            <w:vAlign w:val="center"/>
          </w:tcPr>
          <w:p w:rsidR="00A143DA" w:rsidRPr="00A623DF" w:rsidRDefault="00CB5DCD" w:rsidP="00CB5DCD">
            <w:pPr>
              <w:jc w:val="center"/>
              <w:rPr>
                <w:bCs/>
                <w:sz w:val="26"/>
                <w:szCs w:val="26"/>
              </w:rPr>
            </w:pPr>
            <w:r>
              <w:rPr>
                <w:bCs/>
                <w:sz w:val="26"/>
                <w:szCs w:val="26"/>
              </w:rPr>
              <w:t>BÃI BỎ</w:t>
            </w:r>
          </w:p>
        </w:tc>
        <w:tc>
          <w:tcPr>
            <w:tcW w:w="1295" w:type="dxa"/>
            <w:tcBorders>
              <w:right w:val="nil"/>
            </w:tcBorders>
            <w:vAlign w:val="center"/>
          </w:tcPr>
          <w:p w:rsidR="00E27D9A" w:rsidRPr="00E27D9A" w:rsidRDefault="004D5FFE" w:rsidP="00BB0C0D">
            <w:pPr>
              <w:spacing w:line="276" w:lineRule="auto"/>
              <w:jc w:val="center"/>
              <w:rPr>
                <w:sz w:val="26"/>
                <w:szCs w:val="26"/>
              </w:rPr>
            </w:pPr>
            <w:r>
              <w:rPr>
                <w:sz w:val="26"/>
                <w:szCs w:val="26"/>
              </w:rPr>
              <w:t>5.71</w:t>
            </w:r>
          </w:p>
        </w:tc>
        <w:tc>
          <w:tcPr>
            <w:tcW w:w="1295" w:type="dxa"/>
            <w:tcBorders>
              <w:left w:val="nil"/>
              <w:right w:val="nil"/>
            </w:tcBorders>
            <w:vAlign w:val="center"/>
          </w:tcPr>
          <w:p w:rsidR="00A143DA" w:rsidRPr="004D5FFE" w:rsidRDefault="00BE3C10" w:rsidP="00BB0C0D">
            <w:pPr>
              <w:spacing w:line="276" w:lineRule="auto"/>
              <w:jc w:val="center"/>
              <w:rPr>
                <w:bCs/>
                <w:sz w:val="26"/>
                <w:szCs w:val="26"/>
              </w:rPr>
            </w:pPr>
            <w:r>
              <w:rPr>
                <w:sz w:val="26"/>
                <w:szCs w:val="26"/>
              </w:rPr>
              <w:t>5.311A</w:t>
            </w:r>
          </w:p>
        </w:tc>
        <w:tc>
          <w:tcPr>
            <w:tcW w:w="1295" w:type="dxa"/>
            <w:tcBorders>
              <w:left w:val="nil"/>
              <w:right w:val="nil"/>
            </w:tcBorders>
            <w:vAlign w:val="center"/>
          </w:tcPr>
          <w:p w:rsidR="00A143DA" w:rsidRPr="004D5FFE" w:rsidRDefault="00F54814" w:rsidP="00BB0C0D">
            <w:pPr>
              <w:spacing w:line="276" w:lineRule="auto"/>
              <w:jc w:val="center"/>
              <w:rPr>
                <w:bCs/>
                <w:sz w:val="26"/>
                <w:szCs w:val="26"/>
              </w:rPr>
            </w:pPr>
            <w:r>
              <w:rPr>
                <w:sz w:val="26"/>
                <w:szCs w:val="26"/>
              </w:rPr>
              <w:t>5.530D</w:t>
            </w:r>
          </w:p>
        </w:tc>
        <w:tc>
          <w:tcPr>
            <w:tcW w:w="1295" w:type="dxa"/>
            <w:tcBorders>
              <w:left w:val="nil"/>
              <w:right w:val="nil"/>
            </w:tcBorders>
            <w:vAlign w:val="center"/>
          </w:tcPr>
          <w:p w:rsidR="00A143DA" w:rsidRPr="004D5FFE" w:rsidRDefault="00D71458" w:rsidP="00BB0C0D">
            <w:pPr>
              <w:spacing w:line="276" w:lineRule="auto"/>
              <w:jc w:val="center"/>
              <w:rPr>
                <w:bCs/>
                <w:sz w:val="26"/>
                <w:szCs w:val="26"/>
              </w:rPr>
            </w:pPr>
            <w:r>
              <w:rPr>
                <w:sz w:val="26"/>
                <w:szCs w:val="26"/>
              </w:rPr>
              <w:t>5.543A</w:t>
            </w:r>
          </w:p>
        </w:tc>
        <w:tc>
          <w:tcPr>
            <w:tcW w:w="1295" w:type="dxa"/>
            <w:tcBorders>
              <w:left w:val="nil"/>
              <w:right w:val="nil"/>
            </w:tcBorders>
            <w:vAlign w:val="center"/>
          </w:tcPr>
          <w:p w:rsidR="00A143DA" w:rsidRPr="004D5FFE" w:rsidRDefault="00C66B83" w:rsidP="00BB0C0D">
            <w:pPr>
              <w:spacing w:line="276" w:lineRule="auto"/>
              <w:jc w:val="center"/>
              <w:rPr>
                <w:bCs/>
                <w:sz w:val="26"/>
                <w:szCs w:val="26"/>
              </w:rPr>
            </w:pPr>
            <w:r>
              <w:rPr>
                <w:sz w:val="26"/>
                <w:szCs w:val="26"/>
              </w:rPr>
              <w:t>5.562F</w:t>
            </w:r>
          </w:p>
        </w:tc>
        <w:tc>
          <w:tcPr>
            <w:tcW w:w="1295" w:type="dxa"/>
            <w:tcBorders>
              <w:left w:val="nil"/>
              <w:right w:val="nil"/>
            </w:tcBorders>
            <w:vAlign w:val="center"/>
          </w:tcPr>
          <w:p w:rsidR="00A143DA" w:rsidRPr="004D5FFE" w:rsidRDefault="00C66B83" w:rsidP="00BB0C0D">
            <w:pPr>
              <w:spacing w:line="276" w:lineRule="auto"/>
              <w:jc w:val="center"/>
              <w:rPr>
                <w:bCs/>
                <w:sz w:val="26"/>
                <w:szCs w:val="26"/>
              </w:rPr>
            </w:pPr>
            <w:r>
              <w:rPr>
                <w:sz w:val="26"/>
                <w:szCs w:val="26"/>
              </w:rPr>
              <w:t>5.562G</w:t>
            </w:r>
          </w:p>
        </w:tc>
        <w:tc>
          <w:tcPr>
            <w:tcW w:w="1295" w:type="dxa"/>
            <w:tcBorders>
              <w:left w:val="nil"/>
              <w:right w:val="nil"/>
            </w:tcBorders>
          </w:tcPr>
          <w:p w:rsidR="00A143DA" w:rsidRPr="004D5FFE" w:rsidRDefault="00A143DA" w:rsidP="00E27D9A">
            <w:pPr>
              <w:spacing w:line="276" w:lineRule="auto"/>
              <w:jc w:val="center"/>
              <w:rPr>
                <w:bCs/>
                <w:sz w:val="26"/>
                <w:szCs w:val="26"/>
              </w:rPr>
            </w:pPr>
          </w:p>
        </w:tc>
        <w:tc>
          <w:tcPr>
            <w:tcW w:w="1295" w:type="dxa"/>
            <w:tcBorders>
              <w:left w:val="nil"/>
              <w:right w:val="nil"/>
            </w:tcBorders>
          </w:tcPr>
          <w:p w:rsidR="00A143DA" w:rsidRPr="004D5FFE" w:rsidRDefault="00A143DA" w:rsidP="00E27D9A">
            <w:pPr>
              <w:spacing w:line="276" w:lineRule="auto"/>
              <w:jc w:val="center"/>
              <w:rPr>
                <w:bCs/>
                <w:sz w:val="26"/>
                <w:szCs w:val="26"/>
              </w:rPr>
            </w:pPr>
          </w:p>
        </w:tc>
        <w:tc>
          <w:tcPr>
            <w:tcW w:w="1296" w:type="dxa"/>
            <w:tcBorders>
              <w:left w:val="nil"/>
            </w:tcBorders>
          </w:tcPr>
          <w:p w:rsidR="00A143DA" w:rsidRPr="004D5FFE" w:rsidRDefault="00A143DA" w:rsidP="00E27D9A">
            <w:pPr>
              <w:spacing w:line="276" w:lineRule="auto"/>
              <w:jc w:val="center"/>
              <w:rPr>
                <w:bCs/>
                <w:sz w:val="26"/>
                <w:szCs w:val="26"/>
              </w:rPr>
            </w:pPr>
          </w:p>
        </w:tc>
      </w:tr>
    </w:tbl>
    <w:p w:rsidR="00A143DA" w:rsidRDefault="00A143DA" w:rsidP="00A143DA">
      <w:pPr>
        <w:rPr>
          <w:b/>
          <w:bCs/>
          <w:sz w:val="26"/>
          <w:szCs w:val="26"/>
        </w:rPr>
      </w:pPr>
    </w:p>
    <w:p w:rsidR="00A143DA" w:rsidRDefault="00A143DA" w:rsidP="00A143DA">
      <w:pPr>
        <w:rPr>
          <w:b/>
          <w:bCs/>
          <w:sz w:val="26"/>
          <w:szCs w:val="26"/>
        </w:rPr>
      </w:pPr>
      <w:r>
        <w:rPr>
          <w:b/>
          <w:bCs/>
          <w:sz w:val="26"/>
          <w:szCs w:val="26"/>
        </w:rPr>
        <w:lastRenderedPageBreak/>
        <w:t>2. Chi tiết nội dung sửa đổi bổ sung các chú thích của Liên minh viễn thông quốc tế</w:t>
      </w:r>
    </w:p>
    <w:p w:rsidR="00A143DA" w:rsidRPr="008451A0" w:rsidRDefault="00A143DA" w:rsidP="00A143DA">
      <w:pPr>
        <w:rPr>
          <w:b/>
          <w:bCs/>
          <w:sz w:val="26"/>
          <w:szCs w:val="26"/>
        </w:rPr>
      </w:pPr>
    </w:p>
    <w:tbl>
      <w:tblPr>
        <w:tblStyle w:val="TableGrid"/>
        <w:tblW w:w="13765" w:type="dxa"/>
        <w:tblLook w:val="04A0" w:firstRow="1" w:lastRow="0" w:firstColumn="1" w:lastColumn="0" w:noHBand="0" w:noVBand="1"/>
      </w:tblPr>
      <w:tblGrid>
        <w:gridCol w:w="1141"/>
        <w:gridCol w:w="1246"/>
        <w:gridCol w:w="1439"/>
        <w:gridCol w:w="9939"/>
      </w:tblGrid>
      <w:tr w:rsidR="002B2B9F" w:rsidTr="002B2B9F">
        <w:trPr>
          <w:trHeight w:val="720"/>
        </w:trPr>
        <w:tc>
          <w:tcPr>
            <w:tcW w:w="1141" w:type="dxa"/>
            <w:vAlign w:val="center"/>
          </w:tcPr>
          <w:p w:rsidR="002B2B9F" w:rsidRPr="0010568C" w:rsidRDefault="002B2B9F" w:rsidP="002B2B9F">
            <w:pPr>
              <w:jc w:val="center"/>
              <w:rPr>
                <w:b/>
                <w:sz w:val="26"/>
                <w:szCs w:val="26"/>
              </w:rPr>
            </w:pPr>
            <w:r>
              <w:rPr>
                <w:b/>
                <w:sz w:val="26"/>
                <w:szCs w:val="26"/>
              </w:rPr>
              <w:t>STT</w:t>
            </w:r>
          </w:p>
        </w:tc>
        <w:tc>
          <w:tcPr>
            <w:tcW w:w="1246" w:type="dxa"/>
            <w:vAlign w:val="center"/>
          </w:tcPr>
          <w:p w:rsidR="002B2B9F" w:rsidRPr="0010568C" w:rsidRDefault="002B2B9F" w:rsidP="00E30A34">
            <w:pPr>
              <w:jc w:val="center"/>
              <w:rPr>
                <w:b/>
                <w:sz w:val="26"/>
                <w:szCs w:val="26"/>
              </w:rPr>
            </w:pPr>
            <w:r w:rsidRPr="0010568C">
              <w:rPr>
                <w:b/>
                <w:sz w:val="26"/>
                <w:szCs w:val="26"/>
              </w:rPr>
              <w:t>No</w:t>
            </w:r>
          </w:p>
        </w:tc>
        <w:tc>
          <w:tcPr>
            <w:tcW w:w="1439" w:type="dxa"/>
            <w:vAlign w:val="center"/>
          </w:tcPr>
          <w:p w:rsidR="002B2B9F" w:rsidRPr="0010568C" w:rsidRDefault="002B2B9F" w:rsidP="00EE6FE3">
            <w:pPr>
              <w:jc w:val="center"/>
              <w:rPr>
                <w:b/>
                <w:sz w:val="26"/>
                <w:szCs w:val="26"/>
              </w:rPr>
            </w:pPr>
            <w:r w:rsidRPr="0010568C">
              <w:rPr>
                <w:b/>
                <w:sz w:val="26"/>
                <w:szCs w:val="26"/>
              </w:rPr>
              <w:t>Đề xuất</w:t>
            </w:r>
          </w:p>
        </w:tc>
        <w:tc>
          <w:tcPr>
            <w:tcW w:w="9939" w:type="dxa"/>
            <w:vAlign w:val="center"/>
          </w:tcPr>
          <w:p w:rsidR="002B2B9F" w:rsidRPr="0010568C" w:rsidRDefault="002B2B9F" w:rsidP="00E30A34">
            <w:pPr>
              <w:jc w:val="center"/>
              <w:rPr>
                <w:b/>
                <w:sz w:val="26"/>
                <w:szCs w:val="26"/>
                <w:lang w:val="vi-VN"/>
              </w:rPr>
            </w:pPr>
            <w:r>
              <w:rPr>
                <w:b/>
                <w:sz w:val="26"/>
                <w:szCs w:val="26"/>
              </w:rPr>
              <w:t>Nội dung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1</w:t>
            </w:r>
          </w:p>
        </w:tc>
        <w:tc>
          <w:tcPr>
            <w:tcW w:w="1246" w:type="dxa"/>
            <w:vAlign w:val="center"/>
          </w:tcPr>
          <w:p w:rsidR="002B2B9F" w:rsidRDefault="002B2B9F" w:rsidP="00E30A34">
            <w:pPr>
              <w:jc w:val="center"/>
              <w:rPr>
                <w:sz w:val="26"/>
                <w:szCs w:val="26"/>
              </w:rPr>
            </w:pPr>
            <w:r>
              <w:rPr>
                <w:sz w:val="26"/>
                <w:szCs w:val="26"/>
              </w:rPr>
              <w:t>5.71</w:t>
            </w:r>
          </w:p>
        </w:tc>
        <w:tc>
          <w:tcPr>
            <w:tcW w:w="1439" w:type="dxa"/>
            <w:vAlign w:val="center"/>
          </w:tcPr>
          <w:p w:rsidR="002B2B9F" w:rsidRPr="00D52984" w:rsidRDefault="002B2B9F" w:rsidP="00EE6FE3">
            <w:pPr>
              <w:jc w:val="center"/>
              <w:rPr>
                <w:sz w:val="26"/>
                <w:szCs w:val="26"/>
              </w:rPr>
            </w:pPr>
            <w:r w:rsidRPr="00C84A6A">
              <w:rPr>
                <w:sz w:val="26"/>
                <w:szCs w:val="26"/>
              </w:rPr>
              <w:t>Bãi bỏ</w:t>
            </w:r>
          </w:p>
        </w:tc>
        <w:tc>
          <w:tcPr>
            <w:tcW w:w="9939" w:type="dxa"/>
            <w:vAlign w:val="center"/>
          </w:tcPr>
          <w:p w:rsidR="002B2B9F" w:rsidRPr="00C84A6A" w:rsidRDefault="002B2B9F" w:rsidP="00D52984">
            <w:pPr>
              <w:rPr>
                <w:sz w:val="26"/>
                <w:szCs w:val="26"/>
              </w:rPr>
            </w:pPr>
            <w:r>
              <w:rPr>
                <w:sz w:val="26"/>
                <w:szCs w:val="26"/>
              </w:rPr>
              <w:t>WRC-19 đã bãi bỏ chú thích 5.71.</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2</w:t>
            </w:r>
          </w:p>
        </w:tc>
        <w:tc>
          <w:tcPr>
            <w:tcW w:w="1246" w:type="dxa"/>
            <w:vAlign w:val="center"/>
          </w:tcPr>
          <w:p w:rsidR="002B2B9F" w:rsidRDefault="002B2B9F" w:rsidP="00E30A34">
            <w:pPr>
              <w:jc w:val="center"/>
              <w:rPr>
                <w:sz w:val="26"/>
                <w:szCs w:val="26"/>
              </w:rPr>
            </w:pPr>
            <w:r>
              <w:rPr>
                <w:sz w:val="26"/>
                <w:szCs w:val="26"/>
              </w:rPr>
              <w:t>5.77</w:t>
            </w:r>
          </w:p>
        </w:tc>
        <w:tc>
          <w:tcPr>
            <w:tcW w:w="1439" w:type="dxa"/>
            <w:vAlign w:val="center"/>
          </w:tcPr>
          <w:p w:rsidR="002B2B9F" w:rsidRDefault="002B2B9F" w:rsidP="00EE6FE3">
            <w:pPr>
              <w:jc w:val="center"/>
              <w:rPr>
                <w:sz w:val="26"/>
                <w:szCs w:val="26"/>
              </w:rPr>
            </w:pPr>
            <w:r w:rsidRPr="00D52984">
              <w:rPr>
                <w:sz w:val="26"/>
                <w:szCs w:val="26"/>
              </w:rPr>
              <w:t>Sửa đổi</w:t>
            </w:r>
          </w:p>
        </w:tc>
        <w:tc>
          <w:tcPr>
            <w:tcW w:w="9939" w:type="dxa"/>
            <w:vAlign w:val="center"/>
          </w:tcPr>
          <w:p w:rsidR="002B2B9F" w:rsidRPr="00CD2141" w:rsidRDefault="002B2B9F" w:rsidP="0031630C">
            <w:pPr>
              <w:jc w:val="both"/>
              <w:rPr>
                <w:sz w:val="26"/>
                <w:szCs w:val="26"/>
              </w:rPr>
            </w:pPr>
            <w:r>
              <w:rPr>
                <w:i/>
                <w:sz w:val="26"/>
                <w:szCs w:val="26"/>
              </w:rPr>
              <w:t>Loại nghiệp vụ khác:</w:t>
            </w:r>
            <w:r w:rsidR="00F81EEC">
              <w:rPr>
                <w:sz w:val="26"/>
                <w:szCs w:val="26"/>
              </w:rPr>
              <w:t xml:space="preserve"> ở</w:t>
            </w:r>
            <w:r>
              <w:rPr>
                <w:sz w:val="26"/>
                <w:szCs w:val="26"/>
              </w:rPr>
              <w:t xml:space="preserve"> Ô-xtơ-rây-li-a, Trung Quốc, vùng lãnh thổ hải ngoại của Pháp ở Khu vực 3, Hàn Quốc, Ấn Độ, I-ran, Nhật Bản, Pa-ki-xtan, Pa-pua Niu Ghi-nê,</w:t>
            </w:r>
            <w:r w:rsidR="0066655C">
              <w:rPr>
                <w:sz w:val="26"/>
                <w:szCs w:val="26"/>
              </w:rPr>
              <w:t xml:space="preserve"> Cộng hòa Dân chủ Nhân dân</w:t>
            </w:r>
            <w:r>
              <w:rPr>
                <w:sz w:val="26"/>
                <w:szCs w:val="26"/>
              </w:rPr>
              <w:t xml:space="preserve"> Triều Tiên và Xri Lan-Ca, băng tần 415-495 kHz được phân chia cho nghiệp vụ Vô tuyến dẫn đường hàng không làm nghiệp vụ chính. Ở Ác-mê-ni-a, A-déc-bai-dan, Bê-la-rút, Liên bang Nga, Ca-dắc-xtan, Lát-vi-a, U-dơ-bê-ki-xtan và Cư-rơ-gư-xtan, băng tần 435-495 kHz được phân chia cho nghiệp vụ Vô tuyến dẫn đường hàng không làm nghiệp vụ chính. Các cơ quan quản lý ở các nước nêu trên phải có những biện pháp phù hợp để đảm bảo các đài vô tuyến dẫn đường hàng không trong băng tần 435-495 kHz không được gây nhiễu có hại cho việc thu tín hiệu của các đài bờ từ các đài tàu đang phát trên các tần số được dành riêng trên toàn cầu.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3</w:t>
            </w:r>
          </w:p>
        </w:tc>
        <w:tc>
          <w:tcPr>
            <w:tcW w:w="1246" w:type="dxa"/>
            <w:vAlign w:val="center"/>
          </w:tcPr>
          <w:p w:rsidR="002B2B9F" w:rsidRDefault="002B2B9F" w:rsidP="00E30A34">
            <w:pPr>
              <w:jc w:val="center"/>
              <w:rPr>
                <w:sz w:val="26"/>
                <w:szCs w:val="26"/>
              </w:rPr>
            </w:pPr>
            <w:r>
              <w:rPr>
                <w:sz w:val="26"/>
                <w:szCs w:val="26"/>
              </w:rPr>
              <w:t>5.79</w:t>
            </w:r>
          </w:p>
        </w:tc>
        <w:tc>
          <w:tcPr>
            <w:tcW w:w="1439" w:type="dxa"/>
            <w:vAlign w:val="center"/>
          </w:tcPr>
          <w:p w:rsidR="002B2B9F" w:rsidRPr="00D52984" w:rsidRDefault="002B2B9F" w:rsidP="00EE6FE3">
            <w:pPr>
              <w:jc w:val="center"/>
              <w:rPr>
                <w:sz w:val="26"/>
                <w:szCs w:val="26"/>
              </w:rPr>
            </w:pPr>
            <w:r w:rsidRPr="00D52984">
              <w:rPr>
                <w:sz w:val="26"/>
                <w:szCs w:val="26"/>
              </w:rPr>
              <w:t>Sửa đổi</w:t>
            </w:r>
          </w:p>
        </w:tc>
        <w:tc>
          <w:tcPr>
            <w:tcW w:w="9939" w:type="dxa"/>
            <w:vAlign w:val="center"/>
          </w:tcPr>
          <w:p w:rsidR="002B2B9F" w:rsidRPr="00A117F1" w:rsidRDefault="002B2B9F" w:rsidP="0031630C">
            <w:pPr>
              <w:jc w:val="both"/>
              <w:rPr>
                <w:sz w:val="26"/>
                <w:szCs w:val="26"/>
              </w:rPr>
            </w:pPr>
            <w:r w:rsidRPr="00DD350A">
              <w:rPr>
                <w:sz w:val="26"/>
                <w:szCs w:val="26"/>
              </w:rPr>
              <w:t>Trong nghiệp vụ Di động hàng hải, các băng tần 415-495 kHz và 505-526,5 được giới hạn cho vô tuyến điện báo và cũng được sử dụng cho hệ thống NAVDAT phù hợp với phiên bản mới nhất của Khuyến nghị ITU-R M.2010, tuân theo thỏa thuận giữ</w:t>
            </w:r>
            <w:r w:rsidR="00485FC3">
              <w:rPr>
                <w:sz w:val="26"/>
                <w:szCs w:val="26"/>
              </w:rPr>
              <w:t>a</w:t>
            </w:r>
            <w:r w:rsidRPr="00DD350A">
              <w:rPr>
                <w:sz w:val="26"/>
                <w:szCs w:val="26"/>
              </w:rPr>
              <w:t xml:space="preserve"> nước mong muốn sử dụ</w:t>
            </w:r>
            <w:r w:rsidR="00485FC3">
              <w:rPr>
                <w:sz w:val="26"/>
                <w:szCs w:val="26"/>
              </w:rPr>
              <w:t xml:space="preserve">ng và </w:t>
            </w:r>
            <w:r w:rsidRPr="00DD350A">
              <w:rPr>
                <w:sz w:val="26"/>
                <w:szCs w:val="26"/>
              </w:rPr>
              <w:t>nước bị ảnh hưởng. Các đài phát NAVDAT được giới hạn sử dụng</w:t>
            </w:r>
            <w:r>
              <w:rPr>
                <w:sz w:val="26"/>
                <w:szCs w:val="26"/>
              </w:rPr>
              <w:t xml:space="preserve"> cho</w:t>
            </w:r>
            <w:r w:rsidRPr="00DD350A">
              <w:rPr>
                <w:sz w:val="26"/>
                <w:szCs w:val="26"/>
              </w:rPr>
              <w:t xml:space="preserve"> đài bờ.</w:t>
            </w:r>
            <w:r>
              <w:rPr>
                <w:sz w:val="26"/>
                <w:szCs w:val="26"/>
              </w:rPr>
              <w:t xml:space="preserve">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4</w:t>
            </w:r>
          </w:p>
        </w:tc>
        <w:tc>
          <w:tcPr>
            <w:tcW w:w="1246" w:type="dxa"/>
            <w:vAlign w:val="center"/>
          </w:tcPr>
          <w:p w:rsidR="002B2B9F" w:rsidRDefault="002B2B9F" w:rsidP="00E30A34">
            <w:pPr>
              <w:jc w:val="center"/>
              <w:rPr>
                <w:sz w:val="26"/>
                <w:szCs w:val="26"/>
              </w:rPr>
            </w:pPr>
            <w:r>
              <w:rPr>
                <w:sz w:val="26"/>
                <w:szCs w:val="26"/>
              </w:rPr>
              <w:t>5.82C</w:t>
            </w:r>
          </w:p>
        </w:tc>
        <w:tc>
          <w:tcPr>
            <w:tcW w:w="1439" w:type="dxa"/>
            <w:vAlign w:val="center"/>
          </w:tcPr>
          <w:p w:rsidR="002B2B9F" w:rsidRPr="00D52984" w:rsidRDefault="002B2B9F" w:rsidP="00EE6FE3">
            <w:pPr>
              <w:jc w:val="center"/>
              <w:rPr>
                <w:sz w:val="26"/>
                <w:szCs w:val="26"/>
              </w:rPr>
            </w:pPr>
            <w:r w:rsidRPr="00ED2F9D">
              <w:rPr>
                <w:sz w:val="26"/>
                <w:szCs w:val="26"/>
              </w:rPr>
              <w:t>Bổ sung</w:t>
            </w:r>
          </w:p>
        </w:tc>
        <w:tc>
          <w:tcPr>
            <w:tcW w:w="9939" w:type="dxa"/>
            <w:vAlign w:val="center"/>
          </w:tcPr>
          <w:p w:rsidR="002B2B9F" w:rsidRPr="00F06221" w:rsidRDefault="002B2B9F" w:rsidP="0031630C">
            <w:pPr>
              <w:jc w:val="both"/>
              <w:rPr>
                <w:sz w:val="26"/>
                <w:szCs w:val="26"/>
                <w:highlight w:val="yellow"/>
              </w:rPr>
            </w:pPr>
            <w:r w:rsidRPr="00DD350A">
              <w:rPr>
                <w:sz w:val="26"/>
                <w:szCs w:val="26"/>
              </w:rPr>
              <w:t xml:space="preserve">Băng tần 495-505 kHz được sử dụng cho hệ thống NAVDAT quốc tế mô tả trong phiên bản mới nhất của Khuyến nghị ITU-R M.2010. </w:t>
            </w:r>
            <w:r>
              <w:rPr>
                <w:sz w:val="26"/>
                <w:szCs w:val="26"/>
              </w:rPr>
              <w:t>Các đài phát NAVDAT được giới hạn sử dụng cho đài bờ.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5</w:t>
            </w:r>
          </w:p>
        </w:tc>
        <w:tc>
          <w:tcPr>
            <w:tcW w:w="1246" w:type="dxa"/>
            <w:vAlign w:val="center"/>
          </w:tcPr>
          <w:p w:rsidR="002B2B9F" w:rsidRDefault="002B2B9F" w:rsidP="00E30A34">
            <w:pPr>
              <w:jc w:val="center"/>
              <w:rPr>
                <w:sz w:val="26"/>
                <w:szCs w:val="26"/>
              </w:rPr>
            </w:pPr>
            <w:r>
              <w:rPr>
                <w:sz w:val="26"/>
                <w:szCs w:val="26"/>
              </w:rPr>
              <w:t>5.107</w:t>
            </w:r>
          </w:p>
        </w:tc>
        <w:tc>
          <w:tcPr>
            <w:tcW w:w="1439" w:type="dxa"/>
            <w:vAlign w:val="center"/>
          </w:tcPr>
          <w:p w:rsidR="002B2B9F" w:rsidRDefault="002B2B9F" w:rsidP="00EE6FE3">
            <w:pPr>
              <w:jc w:val="center"/>
              <w:rPr>
                <w:sz w:val="26"/>
                <w:szCs w:val="26"/>
              </w:rPr>
            </w:pPr>
            <w:r w:rsidRPr="00D52984">
              <w:rPr>
                <w:sz w:val="26"/>
                <w:szCs w:val="26"/>
              </w:rPr>
              <w:t>Sửa đổi</w:t>
            </w:r>
          </w:p>
        </w:tc>
        <w:tc>
          <w:tcPr>
            <w:tcW w:w="9939" w:type="dxa"/>
            <w:vAlign w:val="center"/>
          </w:tcPr>
          <w:p w:rsidR="002B2B9F" w:rsidRPr="00AA245F" w:rsidRDefault="002B2B9F" w:rsidP="0031630C">
            <w:pPr>
              <w:jc w:val="both"/>
              <w:rPr>
                <w:sz w:val="26"/>
                <w:szCs w:val="26"/>
              </w:rPr>
            </w:pPr>
            <w:r>
              <w:rPr>
                <w:i/>
                <w:sz w:val="26"/>
                <w:szCs w:val="26"/>
              </w:rPr>
              <w:t>Phân chia bổ sung:</w:t>
            </w:r>
            <w:r w:rsidR="00AB2EAB">
              <w:rPr>
                <w:sz w:val="26"/>
                <w:szCs w:val="26"/>
              </w:rPr>
              <w:t xml:space="preserve"> ở </w:t>
            </w:r>
            <w:r w:rsidR="00D15ECC">
              <w:rPr>
                <w:sz w:val="26"/>
                <w:szCs w:val="26"/>
              </w:rPr>
              <w:t>A</w:t>
            </w:r>
            <w:r>
              <w:rPr>
                <w:sz w:val="26"/>
                <w:szCs w:val="26"/>
              </w:rPr>
              <w:t>-rậ</w:t>
            </w:r>
            <w:r w:rsidR="00AB2EAB">
              <w:rPr>
                <w:sz w:val="26"/>
                <w:szCs w:val="26"/>
              </w:rPr>
              <w:t xml:space="preserve">p </w:t>
            </w:r>
            <w:r w:rsidR="0079552F">
              <w:rPr>
                <w:sz w:val="26"/>
                <w:szCs w:val="26"/>
              </w:rPr>
              <w:t>Xê-út, Ê-ri-tơ-rê</w:t>
            </w:r>
            <w:r>
              <w:rPr>
                <w:sz w:val="26"/>
                <w:szCs w:val="26"/>
              </w:rPr>
              <w:t>-a, Ê-xoa-ti-ni, Ê-thi-ô-pi-a, I-rắc, Li-bi và Xô-ma-li, băng tần 2160-2170 kHz</w:t>
            </w:r>
            <w:r w:rsidR="00AE7F50">
              <w:rPr>
                <w:sz w:val="26"/>
                <w:szCs w:val="26"/>
              </w:rPr>
              <w:t xml:space="preserve"> cũng</w:t>
            </w:r>
            <w:r>
              <w:rPr>
                <w:sz w:val="26"/>
                <w:szCs w:val="26"/>
              </w:rPr>
              <w:t xml:space="preserve"> được phân chia cho nghiệp vụ Cố định và Di động, trừ Di độ</w:t>
            </w:r>
            <w:r w:rsidR="00AE7F50">
              <w:rPr>
                <w:sz w:val="26"/>
                <w:szCs w:val="26"/>
              </w:rPr>
              <w:t>ng hàng không (theo tuyến)</w:t>
            </w:r>
            <w:r>
              <w:rPr>
                <w:sz w:val="26"/>
                <w:szCs w:val="26"/>
              </w:rPr>
              <w:t xml:space="preserve"> làm nghiệp vụ chính. Công suất trung bình của các đài trong những nghiệp vụ này không được vượt quá 50 W. </w:t>
            </w:r>
            <w:r>
              <w:rPr>
                <w:sz w:val="26"/>
                <w:szCs w:val="26"/>
                <w:lang w:eastAsia="en-US"/>
              </w:rPr>
              <w:t>(WRC-19)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6</w:t>
            </w:r>
          </w:p>
        </w:tc>
        <w:tc>
          <w:tcPr>
            <w:tcW w:w="1246" w:type="dxa"/>
            <w:vAlign w:val="center"/>
          </w:tcPr>
          <w:p w:rsidR="002B2B9F" w:rsidRDefault="002B2B9F" w:rsidP="00E30A34">
            <w:pPr>
              <w:jc w:val="center"/>
              <w:rPr>
                <w:sz w:val="26"/>
                <w:szCs w:val="26"/>
              </w:rPr>
            </w:pPr>
            <w:r>
              <w:rPr>
                <w:sz w:val="26"/>
                <w:szCs w:val="26"/>
              </w:rPr>
              <w:t>5.128</w:t>
            </w:r>
          </w:p>
        </w:tc>
        <w:tc>
          <w:tcPr>
            <w:tcW w:w="1439" w:type="dxa"/>
            <w:vAlign w:val="center"/>
          </w:tcPr>
          <w:p w:rsidR="002B2B9F" w:rsidRDefault="002B2B9F" w:rsidP="00EE6FE3">
            <w:pPr>
              <w:jc w:val="center"/>
              <w:rPr>
                <w:sz w:val="26"/>
                <w:szCs w:val="26"/>
              </w:rPr>
            </w:pPr>
            <w:r w:rsidRPr="00D52984">
              <w:rPr>
                <w:sz w:val="26"/>
                <w:szCs w:val="26"/>
              </w:rPr>
              <w:t>Sửa đổi</w:t>
            </w:r>
          </w:p>
        </w:tc>
        <w:tc>
          <w:tcPr>
            <w:tcW w:w="9939" w:type="dxa"/>
            <w:vAlign w:val="center"/>
          </w:tcPr>
          <w:p w:rsidR="002B2B9F" w:rsidRPr="00C93C41" w:rsidRDefault="002B2B9F" w:rsidP="0031630C">
            <w:pPr>
              <w:autoSpaceDE w:val="0"/>
              <w:autoSpaceDN w:val="0"/>
              <w:adjustRightInd w:val="0"/>
              <w:jc w:val="both"/>
              <w:rPr>
                <w:sz w:val="26"/>
                <w:szCs w:val="26"/>
                <w:lang w:eastAsia="en-US"/>
              </w:rPr>
            </w:pPr>
            <w:r w:rsidRPr="00C93C41">
              <w:rPr>
                <w:sz w:val="26"/>
                <w:szCs w:val="26"/>
                <w:lang w:eastAsia="en-US"/>
              </w:rPr>
              <w:t>Các tần số trong các băng tần 4063-4123 kHz và 4130-4438 kHz được sử dụng ngoại lệ bởi các đài thuộc nghiệp vụ Cố định chỉ liên lạc trong phạm vi biên giới quốc gia mà các đài này được lắp đặ</w:t>
            </w:r>
            <w:r>
              <w:rPr>
                <w:sz w:val="26"/>
                <w:szCs w:val="26"/>
                <w:lang w:eastAsia="en-US"/>
              </w:rPr>
              <w:t xml:space="preserve">t, </w:t>
            </w:r>
            <w:r w:rsidRPr="00C93C41">
              <w:rPr>
                <w:sz w:val="26"/>
                <w:szCs w:val="26"/>
                <w:lang w:eastAsia="en-US"/>
              </w:rPr>
              <w:t>với công suất trung bình không vượt quá 50 W, với điều kiện không được gây nhiễu có hại cho nghiệp vụ Di động hàng hải. Ngoài ra, ở Áp-ga-ni-xtan, Ác-hen-ti-</w:t>
            </w:r>
            <w:r>
              <w:rPr>
                <w:sz w:val="26"/>
                <w:szCs w:val="26"/>
                <w:lang w:eastAsia="en-US"/>
              </w:rPr>
              <w:t>na, Ác-</w:t>
            </w:r>
            <w:r>
              <w:rPr>
                <w:sz w:val="26"/>
                <w:szCs w:val="26"/>
                <w:lang w:eastAsia="en-US"/>
              </w:rPr>
              <w:lastRenderedPageBreak/>
              <w:t>mê-ni-a,</w:t>
            </w:r>
            <w:r w:rsidRPr="00C93C41">
              <w:rPr>
                <w:sz w:val="26"/>
                <w:szCs w:val="26"/>
                <w:lang w:eastAsia="en-US"/>
              </w:rPr>
              <w:t xml:space="preserve"> Bê-la-rút, Bốt-xoa-na, Buốc-ki-na Pha-xô, Cộng hòa Trung Phi, Trung Quốc, Nga, Giê-oóc-gi-a, Ấn Độ, Ca-dắc-xtan, Ma-li, Ni-giê, Pa-ki-xtan, Cư-rơ-gư-xtan, Tát-gi-ki-xtan, Sát, Tuốc-mê-ni-xtan và U-crai-na, trong các băng tần 4063-4123 kHz, 4130-4133 kHz và 4408-4438 kHz, các đài thuộc nghiệp vụ Cố định, với công suất trung bình không vượt quá 1 kW, có thể được khai thác với điều kiện chúng được đặt cách bờ biển ít nhất 600 km và không gây nhiễu có hại cho nghiệp vụ Di động hàng hải</w:t>
            </w:r>
            <w:r>
              <w:rPr>
                <w:sz w:val="26"/>
                <w:szCs w:val="26"/>
                <w:lang w:eastAsia="en-US"/>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7</w:t>
            </w:r>
          </w:p>
        </w:tc>
        <w:tc>
          <w:tcPr>
            <w:tcW w:w="1246" w:type="dxa"/>
            <w:vAlign w:val="center"/>
          </w:tcPr>
          <w:p w:rsidR="002B2B9F" w:rsidRDefault="002B2B9F" w:rsidP="007D1BF4">
            <w:pPr>
              <w:jc w:val="center"/>
              <w:rPr>
                <w:sz w:val="26"/>
                <w:szCs w:val="26"/>
              </w:rPr>
            </w:pPr>
            <w:r>
              <w:rPr>
                <w:sz w:val="26"/>
                <w:szCs w:val="26"/>
              </w:rPr>
              <w:t>5.134</w:t>
            </w:r>
          </w:p>
        </w:tc>
        <w:tc>
          <w:tcPr>
            <w:tcW w:w="1439" w:type="dxa"/>
            <w:vAlign w:val="center"/>
          </w:tcPr>
          <w:p w:rsidR="002B2B9F" w:rsidRDefault="002B2B9F" w:rsidP="007D1BF4">
            <w:pPr>
              <w:jc w:val="center"/>
              <w:rPr>
                <w:sz w:val="26"/>
                <w:szCs w:val="26"/>
              </w:rPr>
            </w:pPr>
            <w:r w:rsidRPr="00D52984">
              <w:rPr>
                <w:sz w:val="26"/>
                <w:szCs w:val="26"/>
              </w:rPr>
              <w:t>Sửa đổi</w:t>
            </w:r>
          </w:p>
        </w:tc>
        <w:tc>
          <w:tcPr>
            <w:tcW w:w="9939" w:type="dxa"/>
            <w:vAlign w:val="center"/>
          </w:tcPr>
          <w:p w:rsidR="002B2B9F" w:rsidRPr="00C93C41" w:rsidRDefault="002B2B9F" w:rsidP="0031630C">
            <w:pPr>
              <w:autoSpaceDE w:val="0"/>
              <w:autoSpaceDN w:val="0"/>
              <w:adjustRightInd w:val="0"/>
              <w:jc w:val="both"/>
              <w:rPr>
                <w:sz w:val="26"/>
                <w:szCs w:val="26"/>
                <w:lang w:eastAsia="en-US"/>
              </w:rPr>
            </w:pPr>
            <w:r>
              <w:rPr>
                <w:sz w:val="26"/>
                <w:szCs w:val="26"/>
                <w:lang w:eastAsia="en-US"/>
              </w:rPr>
              <w:t xml:space="preserve">Việc sử dụng các băng tần 5900-5950 kHz, 7300-7350 kHz, 9400-9500 kHz; 11600-11650 kHz; 12050-12100 kHz; 13570-13600 kHz; 13800-13870 kHz; 15600-15800 kHz; 17480-17550 kHz và 18900-19020 kHz cho nghiệp vụ Quảng bá phải tuân theo các thủ tục trong Điều </w:t>
            </w:r>
            <w:r w:rsidRPr="002603DA">
              <w:rPr>
                <w:b/>
                <w:sz w:val="26"/>
                <w:szCs w:val="26"/>
                <w:lang w:eastAsia="en-US"/>
              </w:rPr>
              <w:t>12</w:t>
            </w:r>
            <w:r>
              <w:rPr>
                <w:sz w:val="26"/>
                <w:szCs w:val="26"/>
                <w:lang w:eastAsia="en-US"/>
              </w:rPr>
              <w:t xml:space="preserve">. Khuyến nghị các cơ quan quản lý sử dụng các băng tần này để tạo điều kiện thuận lợi cho việc sử dụng các phát xạ điều chế số phù hợp với các điều khoản của Nghị quyết </w:t>
            </w:r>
            <w:r w:rsidRPr="002603DA">
              <w:rPr>
                <w:b/>
                <w:sz w:val="26"/>
                <w:szCs w:val="26"/>
                <w:lang w:eastAsia="en-US"/>
              </w:rPr>
              <w:t>517</w:t>
            </w:r>
            <w:r>
              <w:rPr>
                <w:sz w:val="26"/>
                <w:szCs w:val="26"/>
                <w:lang w:eastAsia="en-US"/>
              </w:rPr>
              <w:t xml:space="preserve"> (</w:t>
            </w:r>
            <w:r w:rsidR="00D820F6">
              <w:rPr>
                <w:sz w:val="26"/>
                <w:szCs w:val="26"/>
                <w:lang w:eastAsia="en-US"/>
              </w:rPr>
              <w:t>Phiên bản WRC-19</w:t>
            </w:r>
            <w:r>
              <w:rPr>
                <w:sz w:val="26"/>
                <w:szCs w:val="26"/>
                <w:lang w:eastAsia="en-US"/>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8</w:t>
            </w:r>
          </w:p>
        </w:tc>
        <w:tc>
          <w:tcPr>
            <w:tcW w:w="1246" w:type="dxa"/>
            <w:vAlign w:val="center"/>
          </w:tcPr>
          <w:p w:rsidR="002B2B9F" w:rsidRDefault="002B2B9F" w:rsidP="00F235D0">
            <w:pPr>
              <w:jc w:val="center"/>
              <w:rPr>
                <w:sz w:val="26"/>
                <w:szCs w:val="26"/>
              </w:rPr>
            </w:pPr>
            <w:r>
              <w:rPr>
                <w:sz w:val="26"/>
                <w:szCs w:val="26"/>
              </w:rPr>
              <w:t>5.141B</w:t>
            </w:r>
          </w:p>
        </w:tc>
        <w:tc>
          <w:tcPr>
            <w:tcW w:w="1439" w:type="dxa"/>
            <w:vAlign w:val="center"/>
          </w:tcPr>
          <w:p w:rsidR="002B2B9F" w:rsidRDefault="002B2B9F" w:rsidP="00F235D0">
            <w:pPr>
              <w:jc w:val="center"/>
              <w:rPr>
                <w:sz w:val="26"/>
                <w:szCs w:val="26"/>
              </w:rPr>
            </w:pPr>
            <w:r w:rsidRPr="00D52984">
              <w:rPr>
                <w:sz w:val="26"/>
                <w:szCs w:val="26"/>
              </w:rPr>
              <w:t>Sửa đổi</w:t>
            </w:r>
          </w:p>
        </w:tc>
        <w:tc>
          <w:tcPr>
            <w:tcW w:w="9939" w:type="dxa"/>
            <w:vAlign w:val="center"/>
          </w:tcPr>
          <w:p w:rsidR="002B2B9F" w:rsidRPr="00371F8F" w:rsidRDefault="002B2B9F" w:rsidP="0031630C">
            <w:pPr>
              <w:autoSpaceDE w:val="0"/>
              <w:autoSpaceDN w:val="0"/>
              <w:adjustRightInd w:val="0"/>
              <w:jc w:val="both"/>
              <w:rPr>
                <w:sz w:val="26"/>
                <w:szCs w:val="26"/>
                <w:lang w:eastAsia="en-US"/>
              </w:rPr>
            </w:pPr>
            <w:r>
              <w:rPr>
                <w:i/>
                <w:sz w:val="26"/>
                <w:szCs w:val="26"/>
                <w:lang w:eastAsia="en-US"/>
              </w:rPr>
              <w:t>Phân chia bổ sung:</w:t>
            </w:r>
            <w:r>
              <w:rPr>
                <w:sz w:val="26"/>
                <w:szCs w:val="26"/>
                <w:lang w:eastAsia="en-US"/>
              </w:rPr>
              <w:t xml:space="preserve"> </w:t>
            </w:r>
            <w:r w:rsidRPr="00371F8F">
              <w:rPr>
                <w:sz w:val="26"/>
                <w:szCs w:val="26"/>
                <w:lang w:eastAsia="en-US"/>
              </w:rPr>
              <w:t>tại An-giê-ri, A-rậ</w:t>
            </w:r>
            <w:r>
              <w:rPr>
                <w:sz w:val="26"/>
                <w:szCs w:val="26"/>
                <w:lang w:eastAsia="en-US"/>
              </w:rPr>
              <w:t xml:space="preserve">p Xê-út, </w:t>
            </w:r>
            <w:r w:rsidRPr="008F277B">
              <w:rPr>
                <w:sz w:val="26"/>
                <w:szCs w:val="26"/>
                <w:lang w:eastAsia="en-US"/>
              </w:rPr>
              <w:t>Ô-xtơ-rây-li-a</w:t>
            </w:r>
            <w:r>
              <w:rPr>
                <w:sz w:val="26"/>
                <w:szCs w:val="26"/>
                <w:lang w:eastAsia="en-US"/>
              </w:rPr>
              <w:t xml:space="preserve">, </w:t>
            </w:r>
            <w:r w:rsidRPr="00371F8F">
              <w:rPr>
                <w:sz w:val="26"/>
                <w:szCs w:val="26"/>
                <w:lang w:eastAsia="en-US"/>
              </w:rPr>
              <w:t>Ba-ranh, Bốt-xoa-na, Bru-nây, Trung Quốc, Cô-mô-rốt, Hàn Quố</w:t>
            </w:r>
            <w:r>
              <w:rPr>
                <w:sz w:val="26"/>
                <w:szCs w:val="26"/>
                <w:lang w:eastAsia="en-US"/>
              </w:rPr>
              <w:t xml:space="preserve">c, Đi-ê-gô </w:t>
            </w:r>
            <w:r w:rsidRPr="00371F8F">
              <w:rPr>
                <w:sz w:val="26"/>
                <w:szCs w:val="26"/>
                <w:lang w:eastAsia="en-US"/>
              </w:rPr>
              <w:t>Gác-xi-a, Gi-bu-ti, Ai Cập, A-rập thống nhất, Ê-ri-tơ-rê-a, Cộ</w:t>
            </w:r>
            <w:r>
              <w:rPr>
                <w:sz w:val="26"/>
                <w:szCs w:val="26"/>
                <w:lang w:eastAsia="en-US"/>
              </w:rPr>
              <w:t>ng hòa Ghi-nê, In-đô-</w:t>
            </w:r>
            <w:r w:rsidRPr="00371F8F">
              <w:rPr>
                <w:sz w:val="26"/>
                <w:szCs w:val="26"/>
                <w:lang w:eastAsia="en-US"/>
              </w:rPr>
              <w:t xml:space="preserve">nê-xi-a, I-ran, Nhật Bản, </w:t>
            </w:r>
            <w:r w:rsidRPr="008F277B">
              <w:rPr>
                <w:sz w:val="26"/>
                <w:szCs w:val="26"/>
                <w:lang w:eastAsia="en-US"/>
              </w:rPr>
              <w:t>Gioóc-đa-ni</w:t>
            </w:r>
            <w:r w:rsidRPr="00371F8F">
              <w:rPr>
                <w:sz w:val="26"/>
                <w:szCs w:val="26"/>
                <w:lang w:eastAsia="en-US"/>
              </w:rPr>
              <w:t>, Cô-oét, Li-bi, Ma-li, Ma-rố</w:t>
            </w:r>
            <w:r>
              <w:rPr>
                <w:sz w:val="26"/>
                <w:szCs w:val="26"/>
                <w:lang w:eastAsia="en-US"/>
              </w:rPr>
              <w:t>c, Mô-ri-ta-</w:t>
            </w:r>
            <w:r w:rsidRPr="00371F8F">
              <w:rPr>
                <w:sz w:val="26"/>
                <w:szCs w:val="26"/>
                <w:lang w:eastAsia="en-US"/>
              </w:rPr>
              <w:t>ni, Ni-giê, Niu-Di-lân, Ô-man, Pa-pu-a Niu Gh</w:t>
            </w:r>
            <w:r>
              <w:rPr>
                <w:sz w:val="26"/>
                <w:szCs w:val="26"/>
                <w:lang w:eastAsia="en-US"/>
              </w:rPr>
              <w:t xml:space="preserve">i-nê, Ca-ta, Xy-ri, </w:t>
            </w:r>
            <w:r w:rsidRPr="004B3AEC">
              <w:rPr>
                <w:sz w:val="26"/>
                <w:szCs w:val="26"/>
                <w:lang w:eastAsia="en-US"/>
              </w:rPr>
              <w:t>Triều Tiên</w:t>
            </w:r>
            <w:r>
              <w:rPr>
                <w:sz w:val="26"/>
                <w:szCs w:val="26"/>
                <w:lang w:eastAsia="en-US"/>
              </w:rPr>
              <w:t xml:space="preserve">, Xinh-ga-po, </w:t>
            </w:r>
            <w:r w:rsidRPr="00371F8F">
              <w:rPr>
                <w:sz w:val="26"/>
                <w:szCs w:val="26"/>
                <w:lang w:eastAsia="en-US"/>
              </w:rPr>
              <w:t>Xu-đăng, Nam Xu-đăng, Tuy-ni-di, Việt Nam và Y-ê-men, băng tần 7100-7200</w:t>
            </w:r>
            <w:r>
              <w:rPr>
                <w:sz w:val="26"/>
                <w:szCs w:val="26"/>
                <w:lang w:eastAsia="en-US"/>
              </w:rPr>
              <w:t xml:space="preserve"> </w:t>
            </w:r>
            <w:r w:rsidRPr="00371F8F">
              <w:rPr>
                <w:sz w:val="26"/>
                <w:szCs w:val="26"/>
                <w:lang w:eastAsia="en-US"/>
              </w:rPr>
              <w:t>kHz cũng được phân chia cho nghiệp vụ Cố định và Di động, trừ Di độ</w:t>
            </w:r>
            <w:r>
              <w:rPr>
                <w:sz w:val="26"/>
                <w:szCs w:val="26"/>
                <w:lang w:eastAsia="en-US"/>
              </w:rPr>
              <w:t>ng hàng không (R)</w:t>
            </w:r>
            <w:r w:rsidRPr="00371F8F">
              <w:rPr>
                <w:sz w:val="26"/>
                <w:szCs w:val="26"/>
                <w:lang w:eastAsia="en-US"/>
              </w:rPr>
              <w:t>, làm nghiệp vụ chính</w:t>
            </w:r>
            <w:r>
              <w:rPr>
                <w:sz w:val="26"/>
                <w:szCs w:val="26"/>
                <w:lang w:eastAsia="en-US"/>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9</w:t>
            </w:r>
          </w:p>
        </w:tc>
        <w:tc>
          <w:tcPr>
            <w:tcW w:w="1246" w:type="dxa"/>
            <w:vAlign w:val="center"/>
          </w:tcPr>
          <w:p w:rsidR="002B2B9F" w:rsidRDefault="002B2B9F" w:rsidP="00F235D0">
            <w:pPr>
              <w:jc w:val="center"/>
              <w:rPr>
                <w:sz w:val="26"/>
                <w:szCs w:val="26"/>
              </w:rPr>
            </w:pPr>
            <w:r>
              <w:rPr>
                <w:sz w:val="26"/>
                <w:szCs w:val="26"/>
              </w:rPr>
              <w:t>5.161A</w:t>
            </w:r>
          </w:p>
        </w:tc>
        <w:tc>
          <w:tcPr>
            <w:tcW w:w="1439" w:type="dxa"/>
            <w:vAlign w:val="center"/>
          </w:tcPr>
          <w:p w:rsidR="002B2B9F" w:rsidRDefault="002B2B9F" w:rsidP="00F235D0">
            <w:pPr>
              <w:jc w:val="center"/>
              <w:rPr>
                <w:sz w:val="26"/>
                <w:szCs w:val="26"/>
              </w:rPr>
            </w:pPr>
            <w:r w:rsidRPr="00D52984">
              <w:rPr>
                <w:sz w:val="26"/>
                <w:szCs w:val="26"/>
              </w:rPr>
              <w:t>Sửa đổi</w:t>
            </w:r>
          </w:p>
        </w:tc>
        <w:tc>
          <w:tcPr>
            <w:tcW w:w="9939" w:type="dxa"/>
            <w:vAlign w:val="center"/>
          </w:tcPr>
          <w:p w:rsidR="002B2B9F" w:rsidRPr="001F04CC" w:rsidRDefault="002B2B9F" w:rsidP="0031630C">
            <w:pPr>
              <w:autoSpaceDE w:val="0"/>
              <w:autoSpaceDN w:val="0"/>
              <w:adjustRightInd w:val="0"/>
              <w:jc w:val="both"/>
              <w:rPr>
                <w:sz w:val="26"/>
                <w:szCs w:val="26"/>
                <w:lang w:eastAsia="en-US"/>
              </w:rPr>
            </w:pPr>
            <w:r>
              <w:rPr>
                <w:i/>
                <w:sz w:val="26"/>
                <w:szCs w:val="26"/>
                <w:lang w:eastAsia="en-US"/>
              </w:rPr>
              <w:t>Phân chia bổ sung:</w:t>
            </w:r>
            <w:r>
              <w:rPr>
                <w:sz w:val="26"/>
                <w:szCs w:val="26"/>
                <w:lang w:eastAsia="en-US"/>
              </w:rPr>
              <w:t xml:space="preserve"> tại </w:t>
            </w:r>
            <w:r w:rsidRPr="00430CA9">
              <w:rPr>
                <w:sz w:val="26"/>
                <w:szCs w:val="26"/>
              </w:rPr>
              <w:t>Hàn Quốc, Hoa Kỳ và Mê-xi-cô, băng tầ</w:t>
            </w:r>
            <w:r>
              <w:rPr>
                <w:sz w:val="26"/>
                <w:szCs w:val="26"/>
              </w:rPr>
              <w:t>n 41,015-41,</w:t>
            </w:r>
            <w:r w:rsidRPr="00430CA9">
              <w:rPr>
                <w:sz w:val="26"/>
                <w:szCs w:val="26"/>
              </w:rPr>
              <w:t xml:space="preserve">665 MHz và 43,35-44 MHz được phân chia cho nghiệp vụ Vô tuyến định vị làm nghiệp vụ chính. Các đài thuộc nghiệp vụ Vô tuyến định vị không được gây nhiễu có hại cho, hoặc kháng nghị nhiễu có hại từ các đài đang hoạt động thuộc nghiệp vụ Cố định hoặc Di động. Các ứng dụng của nghiệp vụ Vô tuyến định vị được giới hạn cho ra-đa hải dương học hoạt động phù hợp với Nghị quyết </w:t>
            </w:r>
            <w:r w:rsidRPr="00430CA9">
              <w:rPr>
                <w:b/>
                <w:bCs/>
                <w:sz w:val="26"/>
                <w:szCs w:val="26"/>
              </w:rPr>
              <w:t>612</w:t>
            </w:r>
            <w:r>
              <w:rPr>
                <w:b/>
                <w:bCs/>
                <w:sz w:val="26"/>
                <w:szCs w:val="26"/>
              </w:rPr>
              <w:t xml:space="preserve"> </w:t>
            </w:r>
            <w:r>
              <w:rPr>
                <w:bCs/>
                <w:sz w:val="26"/>
                <w:szCs w:val="26"/>
              </w:rPr>
              <w:t>(WRC-12 sửa đổi).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10</w:t>
            </w:r>
          </w:p>
        </w:tc>
        <w:tc>
          <w:tcPr>
            <w:tcW w:w="1246" w:type="dxa"/>
            <w:vAlign w:val="center"/>
          </w:tcPr>
          <w:p w:rsidR="002B2B9F" w:rsidRDefault="002B2B9F" w:rsidP="0089557C">
            <w:pPr>
              <w:jc w:val="center"/>
              <w:rPr>
                <w:sz w:val="26"/>
                <w:szCs w:val="26"/>
              </w:rPr>
            </w:pPr>
            <w:r>
              <w:rPr>
                <w:sz w:val="26"/>
                <w:szCs w:val="26"/>
              </w:rPr>
              <w:t>5.162A</w:t>
            </w:r>
          </w:p>
        </w:tc>
        <w:tc>
          <w:tcPr>
            <w:tcW w:w="1439" w:type="dxa"/>
            <w:vAlign w:val="center"/>
          </w:tcPr>
          <w:p w:rsidR="002B2B9F" w:rsidRDefault="002B2B9F" w:rsidP="0089557C">
            <w:pPr>
              <w:jc w:val="center"/>
              <w:rPr>
                <w:sz w:val="26"/>
                <w:szCs w:val="26"/>
              </w:rPr>
            </w:pPr>
            <w:r w:rsidRPr="00D52984">
              <w:rPr>
                <w:sz w:val="26"/>
                <w:szCs w:val="26"/>
              </w:rPr>
              <w:t>Sửa đổi</w:t>
            </w:r>
          </w:p>
        </w:tc>
        <w:tc>
          <w:tcPr>
            <w:tcW w:w="9939" w:type="dxa"/>
            <w:vAlign w:val="center"/>
          </w:tcPr>
          <w:p w:rsidR="002B2B9F" w:rsidRPr="000753A7" w:rsidRDefault="002B2B9F" w:rsidP="0031630C">
            <w:pPr>
              <w:autoSpaceDE w:val="0"/>
              <w:autoSpaceDN w:val="0"/>
              <w:adjustRightInd w:val="0"/>
              <w:jc w:val="both"/>
              <w:rPr>
                <w:sz w:val="26"/>
                <w:szCs w:val="26"/>
                <w:lang w:eastAsia="en-US"/>
              </w:rPr>
            </w:pPr>
            <w:r>
              <w:rPr>
                <w:i/>
                <w:sz w:val="26"/>
                <w:szCs w:val="26"/>
                <w:lang w:eastAsia="en-US"/>
              </w:rPr>
              <w:t>Phân chia bổ sung:</w:t>
            </w:r>
            <w:r>
              <w:rPr>
                <w:sz w:val="26"/>
                <w:szCs w:val="26"/>
                <w:lang w:eastAsia="en-US"/>
              </w:rPr>
              <w:t xml:space="preserve"> tại </w:t>
            </w:r>
            <w:r w:rsidRPr="00EA0FB8">
              <w:rPr>
                <w:sz w:val="26"/>
                <w:szCs w:val="26"/>
                <w:lang w:eastAsia="en-US"/>
              </w:rPr>
              <w:t xml:space="preserve">Đức, Áo, Bỉ, Bô-xni-a Héc-dê-gô-vi-na, Trung Quốc, Va-ti-căng, Đan Mạch, Tây Ban Nha, Ê-xtô-ni-a, Nga, Phần Lan, Pháp, Ai-len, Ai-xơ-len, I-ta-li-a, Lát-vi-a, Lít-ten-xơ-tên, Lít-va, Lúc-xăm-bua, Bắc Mác-xê-đô-ni-a, Mô-na-cô, Môn-tê-nê-grô, Na Uy, Hà Lan, Ba Lan, Bồ Đào Nha, Cộng hòa Séc, Anh, Séc-bi-a, Xlô-vê-ni-a, Thụy Điển và Thụy Sĩ, băng tần 46-68 MHz cũng được phân chia cho nghiệp vụ Vô tuyến định vị làm nghiệp vụ phụ. Việc sử dụng này được giới hạn cho hoạt động của các ra-đa theo dõi gió phù hợp với Nghị quyết </w:t>
            </w:r>
            <w:r w:rsidRPr="003912C2">
              <w:rPr>
                <w:b/>
                <w:sz w:val="26"/>
                <w:szCs w:val="26"/>
                <w:lang w:eastAsia="en-US"/>
              </w:rPr>
              <w:t>217</w:t>
            </w:r>
            <w:r w:rsidRPr="00EA0FB8">
              <w:rPr>
                <w:sz w:val="26"/>
                <w:szCs w:val="26"/>
                <w:lang w:eastAsia="en-US"/>
              </w:rPr>
              <w:t xml:space="preserve"> (WRC-97)</w:t>
            </w:r>
            <w:r>
              <w:rPr>
                <w:sz w:val="26"/>
                <w:szCs w:val="26"/>
                <w:lang w:eastAsia="en-US"/>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11</w:t>
            </w:r>
          </w:p>
        </w:tc>
        <w:tc>
          <w:tcPr>
            <w:tcW w:w="1246" w:type="dxa"/>
            <w:vAlign w:val="center"/>
          </w:tcPr>
          <w:p w:rsidR="002B2B9F" w:rsidRDefault="002B2B9F" w:rsidP="0089557C">
            <w:pPr>
              <w:jc w:val="center"/>
              <w:rPr>
                <w:sz w:val="26"/>
                <w:szCs w:val="26"/>
              </w:rPr>
            </w:pPr>
            <w:r>
              <w:rPr>
                <w:sz w:val="26"/>
                <w:szCs w:val="26"/>
              </w:rPr>
              <w:t>5.166B</w:t>
            </w:r>
          </w:p>
        </w:tc>
        <w:tc>
          <w:tcPr>
            <w:tcW w:w="1439" w:type="dxa"/>
            <w:vAlign w:val="center"/>
          </w:tcPr>
          <w:p w:rsidR="002B2B9F" w:rsidRDefault="002B2B9F" w:rsidP="0089557C">
            <w:pPr>
              <w:jc w:val="center"/>
              <w:rPr>
                <w:sz w:val="26"/>
                <w:szCs w:val="26"/>
              </w:rPr>
            </w:pPr>
            <w:r w:rsidRPr="00B67E70">
              <w:rPr>
                <w:sz w:val="26"/>
                <w:szCs w:val="26"/>
              </w:rPr>
              <w:t>Bổ sung</w:t>
            </w:r>
          </w:p>
        </w:tc>
        <w:tc>
          <w:tcPr>
            <w:tcW w:w="9939" w:type="dxa"/>
            <w:vAlign w:val="center"/>
          </w:tcPr>
          <w:p w:rsidR="002B2B9F" w:rsidRPr="00F8181D" w:rsidRDefault="002B2B9F" w:rsidP="0031630C">
            <w:pPr>
              <w:autoSpaceDE w:val="0"/>
              <w:autoSpaceDN w:val="0"/>
              <w:adjustRightInd w:val="0"/>
              <w:jc w:val="both"/>
              <w:rPr>
                <w:sz w:val="26"/>
                <w:szCs w:val="26"/>
                <w:lang w:eastAsia="en-US"/>
              </w:rPr>
            </w:pPr>
            <w:r w:rsidRPr="00F8181D">
              <w:rPr>
                <w:sz w:val="26"/>
                <w:szCs w:val="26"/>
                <w:lang w:eastAsia="en-US"/>
              </w:rPr>
              <w:t>Ở Khu vực 1, các đài thuộc nghiệp vụ Nghiệp dư hoạt động theo nghiệp vụ phụ sẽ không gây nhiễu có hại hoặc yêu cầu bảo vệ nhiễu từ các đài thuộc nghiệp vụ Quảng bá. Cường độ trường được tạo bởi một đài Nghiệp dư ở Khu vực 1 trong băng tần 50-52 MHz không được vượt quá giá trị +6 dB (μV/ m) ở độ cao 10 m so với mặt đất trong hơn 10% thời gian ở dọc biên giới của một nước có các đài Quảng bá sử dụng kỹ thuật tương tự hoạt động ở</w:t>
            </w:r>
            <w:r>
              <w:rPr>
                <w:sz w:val="26"/>
                <w:szCs w:val="26"/>
                <w:lang w:eastAsia="en-US"/>
              </w:rPr>
              <w:t xml:space="preserve"> Khu </w:t>
            </w:r>
            <w:r w:rsidRPr="00F8181D">
              <w:rPr>
                <w:sz w:val="26"/>
                <w:szCs w:val="26"/>
                <w:lang w:eastAsia="en-US"/>
              </w:rPr>
              <w:t xml:space="preserve">vực 1 và của các quốc gia lân cận có các đài Quảng bá ở Khu vực 3 được liệt kê trong chú thích </w:t>
            </w:r>
            <w:r w:rsidRPr="00FA0961">
              <w:rPr>
                <w:b/>
                <w:sz w:val="26"/>
                <w:szCs w:val="26"/>
                <w:lang w:eastAsia="en-US"/>
              </w:rPr>
              <w:t>5.167</w:t>
            </w:r>
            <w:r w:rsidRPr="00F8181D">
              <w:rPr>
                <w:sz w:val="26"/>
                <w:szCs w:val="26"/>
                <w:lang w:eastAsia="en-US"/>
              </w:rPr>
              <w:t xml:space="preserve"> và </w:t>
            </w:r>
            <w:r w:rsidRPr="00FA0961">
              <w:rPr>
                <w:b/>
                <w:sz w:val="26"/>
                <w:szCs w:val="26"/>
                <w:lang w:eastAsia="en-US"/>
              </w:rPr>
              <w:t>5.168</w:t>
            </w:r>
            <w:r w:rsidRPr="00F8181D">
              <w:rPr>
                <w:sz w:val="26"/>
                <w:szCs w:val="26"/>
                <w:lang w:eastAsia="en-US"/>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12</w:t>
            </w:r>
          </w:p>
        </w:tc>
        <w:tc>
          <w:tcPr>
            <w:tcW w:w="1246" w:type="dxa"/>
            <w:vAlign w:val="center"/>
          </w:tcPr>
          <w:p w:rsidR="002B2B9F" w:rsidRDefault="002B2B9F" w:rsidP="00A402E4">
            <w:pPr>
              <w:jc w:val="center"/>
              <w:rPr>
                <w:sz w:val="26"/>
                <w:szCs w:val="26"/>
              </w:rPr>
            </w:pPr>
            <w:r>
              <w:rPr>
                <w:sz w:val="26"/>
                <w:szCs w:val="26"/>
              </w:rPr>
              <w:t>5.169A</w:t>
            </w:r>
          </w:p>
        </w:tc>
        <w:tc>
          <w:tcPr>
            <w:tcW w:w="1439" w:type="dxa"/>
            <w:vAlign w:val="center"/>
          </w:tcPr>
          <w:p w:rsidR="002B2B9F" w:rsidRDefault="002B2B9F" w:rsidP="00A402E4">
            <w:pPr>
              <w:jc w:val="center"/>
              <w:rPr>
                <w:sz w:val="26"/>
                <w:szCs w:val="26"/>
              </w:rPr>
            </w:pPr>
            <w:r w:rsidRPr="00B67E70">
              <w:rPr>
                <w:sz w:val="26"/>
                <w:szCs w:val="26"/>
              </w:rPr>
              <w:t>Bổ sung</w:t>
            </w:r>
          </w:p>
        </w:tc>
        <w:tc>
          <w:tcPr>
            <w:tcW w:w="9939" w:type="dxa"/>
            <w:vAlign w:val="center"/>
          </w:tcPr>
          <w:p w:rsidR="002B2B9F" w:rsidRPr="00D729A1" w:rsidRDefault="002B2B9F" w:rsidP="0031630C">
            <w:pPr>
              <w:autoSpaceDE w:val="0"/>
              <w:autoSpaceDN w:val="0"/>
              <w:adjustRightInd w:val="0"/>
              <w:jc w:val="both"/>
              <w:rPr>
                <w:sz w:val="26"/>
                <w:szCs w:val="26"/>
                <w:lang w:eastAsia="en-US"/>
              </w:rPr>
            </w:pPr>
            <w:r>
              <w:rPr>
                <w:i/>
                <w:sz w:val="26"/>
                <w:szCs w:val="26"/>
                <w:lang w:eastAsia="en-US"/>
              </w:rPr>
              <w:t>Phân chia thay thế:</w:t>
            </w:r>
            <w:r>
              <w:rPr>
                <w:sz w:val="26"/>
                <w:szCs w:val="26"/>
                <w:lang w:eastAsia="en-US"/>
              </w:rPr>
              <w:t xml:space="preserve"> </w:t>
            </w:r>
            <w:r w:rsidRPr="007D3323">
              <w:rPr>
                <w:sz w:val="26"/>
                <w:szCs w:val="26"/>
                <w:lang w:eastAsia="en-US"/>
              </w:rPr>
              <w:t xml:space="preserve">tại các quốc gia sau đây ở Khu vực 1: Ăng-gô-la, </w:t>
            </w:r>
            <w:r w:rsidRPr="00A67D45">
              <w:rPr>
                <w:sz w:val="26"/>
                <w:szCs w:val="26"/>
                <w:lang w:eastAsia="en-US"/>
              </w:rPr>
              <w:t>A-rập Xê-út</w:t>
            </w:r>
            <w:r w:rsidRPr="007D3323">
              <w:rPr>
                <w:sz w:val="26"/>
                <w:szCs w:val="26"/>
                <w:lang w:eastAsia="en-US"/>
              </w:rPr>
              <w:t>, Ba-ranh, Buố</w:t>
            </w:r>
            <w:r>
              <w:rPr>
                <w:sz w:val="26"/>
                <w:szCs w:val="26"/>
                <w:lang w:eastAsia="en-US"/>
              </w:rPr>
              <w:t>c-ki-na Pha-sô, Bu-run-đ</w:t>
            </w:r>
            <w:r w:rsidRPr="007D3323">
              <w:rPr>
                <w:sz w:val="26"/>
                <w:szCs w:val="26"/>
                <w:lang w:eastAsia="en-US"/>
              </w:rPr>
              <w:t xml:space="preserve">i, </w:t>
            </w:r>
            <w:r>
              <w:rPr>
                <w:sz w:val="26"/>
                <w:szCs w:val="26"/>
                <w:lang w:eastAsia="en-US"/>
              </w:rPr>
              <w:t>A-r</w:t>
            </w:r>
            <w:r w:rsidRPr="007D3323">
              <w:rPr>
                <w:sz w:val="26"/>
                <w:szCs w:val="26"/>
                <w:lang w:eastAsia="en-US"/>
              </w:rPr>
              <w:t>ập Thống nhất, Gam-bi-a, Gióc-đa</w:t>
            </w:r>
            <w:r>
              <w:rPr>
                <w:sz w:val="26"/>
                <w:szCs w:val="26"/>
                <w:lang w:eastAsia="en-US"/>
              </w:rPr>
              <w:t>-ni, Kê-ni-a, Cô-oét, Mô-ri-xơ</w:t>
            </w:r>
            <w:r w:rsidRPr="007D3323">
              <w:rPr>
                <w:sz w:val="26"/>
                <w:szCs w:val="26"/>
                <w:lang w:eastAsia="en-US"/>
              </w:rPr>
              <w:t>, Mô-dăm-bíc</w:t>
            </w:r>
            <w:r>
              <w:rPr>
                <w:sz w:val="26"/>
                <w:szCs w:val="26"/>
                <w:lang w:eastAsia="en-US"/>
              </w:rPr>
              <w:t>h,Ô-man, U-gan-da, Ca-ta, Nam Xu-đăng và Tan-da</w:t>
            </w:r>
            <w:r w:rsidRPr="007D3323">
              <w:rPr>
                <w:sz w:val="26"/>
                <w:szCs w:val="26"/>
                <w:lang w:eastAsia="en-US"/>
              </w:rPr>
              <w:t>-ni-a, băng tần 50-54 MHz được phân chia cho nghiệp vụ Nghiệp dư làm nghiệp vụ chính. Ở Ghi-nê-Bít-xao, băng tầ</w:t>
            </w:r>
            <w:r>
              <w:rPr>
                <w:sz w:val="26"/>
                <w:szCs w:val="26"/>
                <w:lang w:eastAsia="en-US"/>
              </w:rPr>
              <w:t>n 50,0-50,</w:t>
            </w:r>
            <w:r w:rsidRPr="007D3323">
              <w:rPr>
                <w:sz w:val="26"/>
                <w:szCs w:val="26"/>
                <w:lang w:eastAsia="en-US"/>
              </w:rPr>
              <w:t>5 MHz được phân chia cho nghiệp vụ Nghiệp dư làm nghiệp vụ chính. Ở</w:t>
            </w:r>
            <w:r>
              <w:rPr>
                <w:sz w:val="26"/>
                <w:szCs w:val="26"/>
                <w:lang w:eastAsia="en-US"/>
              </w:rPr>
              <w:t xml:space="preserve"> G</w:t>
            </w:r>
            <w:r w:rsidRPr="007D3323">
              <w:rPr>
                <w:sz w:val="26"/>
                <w:szCs w:val="26"/>
                <w:lang w:eastAsia="en-US"/>
              </w:rPr>
              <w:t xml:space="preserve">i-bu-ti, băng tần 50-52 MHz được phân chia cho nghiệp vụ Nghiệp dư làm nghiệp vụ chính. Ngoại trừ các quốc gia được liệt kê trong chú thích </w:t>
            </w:r>
            <w:r w:rsidRPr="009820DB">
              <w:rPr>
                <w:b/>
                <w:sz w:val="26"/>
                <w:szCs w:val="26"/>
                <w:lang w:eastAsia="en-US"/>
              </w:rPr>
              <w:t>5.169</w:t>
            </w:r>
            <w:r w:rsidRPr="007D3323">
              <w:rPr>
                <w:sz w:val="26"/>
                <w:szCs w:val="26"/>
                <w:lang w:eastAsia="en-US"/>
              </w:rPr>
              <w:t>, các đài thuộc nghiệp vụ Nghiệp dư hoạt động ở Khu vực 1 theo chú thích này, trong tất cả hoặc một phần của băng tần 50-54 MHz, không được gây nhiễu hoặc yêu cầu bảo vệ nhiễu từ các đài thuộc nghiệp vụ khác hoạt động theo Thể lệ vô tuyến điện ở An-giê-ri, Ai Cập, I-ran, I-rắc, I-xra-en, Li-bi, Pa-lét-tin, Si-ri, Triều Tiên</w:t>
            </w:r>
            <w:r>
              <w:rPr>
                <w:sz w:val="26"/>
                <w:szCs w:val="26"/>
                <w:lang w:eastAsia="en-US"/>
              </w:rPr>
              <w:t>, X</w:t>
            </w:r>
            <w:r w:rsidRPr="007D3323">
              <w:rPr>
                <w:sz w:val="26"/>
                <w:szCs w:val="26"/>
                <w:lang w:eastAsia="en-US"/>
              </w:rPr>
              <w:t>u-đăng và Tuy-ni-di. Cường độ trường tạo ra từ một đài Nghiệp dư trong băng tần 50-54 MHz không được vượt quá giá trị +6 dB (μV/m) ở độ cao 10 m so với mặt đất trong hơn 10% thời gian dọc theo biên giới các các quốc gia yêu cầu được bảo vệ.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13</w:t>
            </w:r>
          </w:p>
        </w:tc>
        <w:tc>
          <w:tcPr>
            <w:tcW w:w="1246" w:type="dxa"/>
            <w:vAlign w:val="center"/>
          </w:tcPr>
          <w:p w:rsidR="002B2B9F" w:rsidRDefault="002B2B9F" w:rsidP="003F0BB7">
            <w:pPr>
              <w:jc w:val="center"/>
              <w:rPr>
                <w:sz w:val="26"/>
                <w:szCs w:val="26"/>
              </w:rPr>
            </w:pPr>
            <w:r>
              <w:rPr>
                <w:sz w:val="26"/>
                <w:szCs w:val="26"/>
              </w:rPr>
              <w:t>5.201</w:t>
            </w:r>
          </w:p>
        </w:tc>
        <w:tc>
          <w:tcPr>
            <w:tcW w:w="1439" w:type="dxa"/>
            <w:vAlign w:val="center"/>
          </w:tcPr>
          <w:p w:rsidR="002B2B9F" w:rsidRDefault="002B2B9F" w:rsidP="003F0BB7">
            <w:pPr>
              <w:jc w:val="center"/>
              <w:rPr>
                <w:sz w:val="26"/>
                <w:szCs w:val="26"/>
              </w:rPr>
            </w:pPr>
            <w:r w:rsidRPr="00D52984">
              <w:rPr>
                <w:sz w:val="26"/>
                <w:szCs w:val="26"/>
              </w:rPr>
              <w:t>Sửa đổi</w:t>
            </w:r>
          </w:p>
        </w:tc>
        <w:tc>
          <w:tcPr>
            <w:tcW w:w="9939" w:type="dxa"/>
            <w:vAlign w:val="center"/>
          </w:tcPr>
          <w:p w:rsidR="002B2B9F" w:rsidRPr="00476267" w:rsidRDefault="002B2B9F" w:rsidP="0031630C">
            <w:pPr>
              <w:autoSpaceDE w:val="0"/>
              <w:autoSpaceDN w:val="0"/>
              <w:adjustRightInd w:val="0"/>
              <w:jc w:val="both"/>
              <w:rPr>
                <w:sz w:val="26"/>
                <w:szCs w:val="26"/>
                <w:lang w:eastAsia="en-US"/>
              </w:rPr>
            </w:pPr>
            <w:r>
              <w:rPr>
                <w:i/>
                <w:sz w:val="26"/>
                <w:szCs w:val="26"/>
                <w:lang w:eastAsia="en-US"/>
              </w:rPr>
              <w:t>Phân chia bổ sung:</w:t>
            </w:r>
            <w:r>
              <w:rPr>
                <w:sz w:val="26"/>
                <w:szCs w:val="26"/>
                <w:lang w:eastAsia="en-US"/>
              </w:rPr>
              <w:t xml:space="preserve"> tại</w:t>
            </w:r>
            <w:r w:rsidRPr="00E951FE">
              <w:rPr>
                <w:sz w:val="26"/>
                <w:szCs w:val="26"/>
                <w:lang w:eastAsia="en-US"/>
              </w:rPr>
              <w:t xml:space="preserve"> Ác-mê-ni-a, A-déc-bai-gian, Bê-la-rút, Bun-ga-ri, Ê-xtô-ni-a, Liên bang Nga, Giê-oóc-gi-a, Hung-ga-ri, I-ran, I-rắc, Nhật Bản, Ca-dắc-xtan, Ma-li, Mông Cổ, Mô-dăm-bích, U-dơ-bê-ki-xtan, Pa-pu-a Niu Ghi-nê, Ba Lan, Cư-rơ-gư-xtan, Ru-ma-ni,</w:t>
            </w:r>
            <w:r>
              <w:rPr>
                <w:sz w:val="26"/>
                <w:szCs w:val="26"/>
                <w:lang w:eastAsia="en-US"/>
              </w:rPr>
              <w:t xml:space="preserve"> Xê-nê-gan,</w:t>
            </w:r>
            <w:r w:rsidRPr="00E951FE">
              <w:rPr>
                <w:sz w:val="26"/>
                <w:szCs w:val="26"/>
                <w:lang w:eastAsia="en-US"/>
              </w:rPr>
              <w:t xml:space="preserve"> Tát-gi-ki-xtan, Tuốc-mê-ni-xtan và U-crai-na, băng tần 132-136 MHz cũng được phân chia cho nghiệp vụ Di động hàng không (OR) làm nghiệp vụ chính. Khi ấn định các tần số cho các đài thuộc nghiệp vụ Di động hàng không (OR), các cơ quan quản lý tần số phải chú ý đến các tần số được ấn định cho các đài thuộc nghiệp vụ Di động hàng không (R).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14</w:t>
            </w:r>
          </w:p>
        </w:tc>
        <w:tc>
          <w:tcPr>
            <w:tcW w:w="1246" w:type="dxa"/>
            <w:vAlign w:val="center"/>
          </w:tcPr>
          <w:p w:rsidR="002B2B9F" w:rsidRDefault="002B2B9F" w:rsidP="008E0BDA">
            <w:pPr>
              <w:jc w:val="center"/>
              <w:rPr>
                <w:sz w:val="26"/>
                <w:szCs w:val="26"/>
              </w:rPr>
            </w:pPr>
            <w:r>
              <w:rPr>
                <w:sz w:val="26"/>
                <w:szCs w:val="26"/>
              </w:rPr>
              <w:t>5.203C</w:t>
            </w:r>
          </w:p>
        </w:tc>
        <w:tc>
          <w:tcPr>
            <w:tcW w:w="1439" w:type="dxa"/>
            <w:vAlign w:val="center"/>
          </w:tcPr>
          <w:p w:rsidR="002B2B9F" w:rsidRDefault="002B2B9F" w:rsidP="008E0BDA">
            <w:pPr>
              <w:jc w:val="center"/>
              <w:rPr>
                <w:sz w:val="26"/>
                <w:szCs w:val="26"/>
              </w:rPr>
            </w:pPr>
            <w:r w:rsidRPr="00B67E70">
              <w:rPr>
                <w:sz w:val="26"/>
                <w:szCs w:val="26"/>
              </w:rPr>
              <w:t>Bổ sung</w:t>
            </w:r>
          </w:p>
        </w:tc>
        <w:tc>
          <w:tcPr>
            <w:tcW w:w="9939" w:type="dxa"/>
            <w:vAlign w:val="center"/>
          </w:tcPr>
          <w:p w:rsidR="002B2B9F" w:rsidRPr="00194BF6" w:rsidRDefault="002B2B9F" w:rsidP="0031630C">
            <w:pPr>
              <w:autoSpaceDE w:val="0"/>
              <w:autoSpaceDN w:val="0"/>
              <w:adjustRightInd w:val="0"/>
              <w:jc w:val="both"/>
              <w:rPr>
                <w:sz w:val="26"/>
                <w:szCs w:val="26"/>
                <w:lang w:eastAsia="en-US"/>
              </w:rPr>
            </w:pPr>
            <w:r>
              <w:rPr>
                <w:sz w:val="26"/>
                <w:szCs w:val="26"/>
                <w:lang w:eastAsia="en-US"/>
              </w:rPr>
              <w:t xml:space="preserve">Việc sử dụng nghiệp vụ Khai thác vũ trụ (chiều từ Vũ trụ tới Trái đất) cho các hệ thống vệ tinh phi địa tĩnh hoạt động trong thời gian ngắn trong băng tần 137-138 MHz tuân theo Nghị quyết </w:t>
            </w:r>
            <w:r w:rsidRPr="000151EC">
              <w:rPr>
                <w:b/>
                <w:sz w:val="26"/>
                <w:szCs w:val="26"/>
                <w:lang w:eastAsia="en-US"/>
              </w:rPr>
              <w:t>660</w:t>
            </w:r>
            <w:r>
              <w:rPr>
                <w:sz w:val="26"/>
                <w:szCs w:val="26"/>
                <w:lang w:eastAsia="en-US"/>
              </w:rPr>
              <w:t xml:space="preserve"> (WRC-19). Nghị quyết </w:t>
            </w:r>
            <w:r>
              <w:rPr>
                <w:b/>
                <w:sz w:val="26"/>
                <w:szCs w:val="26"/>
                <w:lang w:eastAsia="en-US"/>
              </w:rPr>
              <w:t>32</w:t>
            </w:r>
            <w:r>
              <w:rPr>
                <w:sz w:val="26"/>
                <w:szCs w:val="26"/>
                <w:lang w:eastAsia="en-US"/>
              </w:rPr>
              <w:t xml:space="preserve"> (WRC-19) được áp dụng. Các hệ thống này không </w:t>
            </w:r>
            <w:r>
              <w:rPr>
                <w:sz w:val="26"/>
                <w:szCs w:val="26"/>
                <w:lang w:eastAsia="en-US"/>
              </w:rPr>
              <w:lastRenderedPageBreak/>
              <w:t>được gây nhiễu có hại, hoặc yêu cầu bảo vệ nhiễu khỏi các nghiệp vụ hiện có được phân chia làm nghiệp vụ chính.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15</w:t>
            </w:r>
          </w:p>
        </w:tc>
        <w:tc>
          <w:tcPr>
            <w:tcW w:w="1246" w:type="dxa"/>
            <w:vAlign w:val="center"/>
          </w:tcPr>
          <w:p w:rsidR="002B2B9F" w:rsidRDefault="002B2B9F" w:rsidP="006A609F">
            <w:pPr>
              <w:jc w:val="center"/>
              <w:rPr>
                <w:sz w:val="26"/>
                <w:szCs w:val="26"/>
              </w:rPr>
            </w:pPr>
            <w:r>
              <w:rPr>
                <w:sz w:val="26"/>
                <w:szCs w:val="26"/>
              </w:rPr>
              <w:t>5.204</w:t>
            </w:r>
          </w:p>
        </w:tc>
        <w:tc>
          <w:tcPr>
            <w:tcW w:w="1439" w:type="dxa"/>
            <w:vAlign w:val="center"/>
          </w:tcPr>
          <w:p w:rsidR="002B2B9F" w:rsidRDefault="002B2B9F" w:rsidP="006A609F">
            <w:pPr>
              <w:jc w:val="center"/>
              <w:rPr>
                <w:sz w:val="26"/>
                <w:szCs w:val="26"/>
              </w:rPr>
            </w:pPr>
            <w:r w:rsidRPr="00D52984">
              <w:rPr>
                <w:sz w:val="26"/>
                <w:szCs w:val="26"/>
              </w:rPr>
              <w:t>Sửa đổi</w:t>
            </w:r>
          </w:p>
        </w:tc>
        <w:tc>
          <w:tcPr>
            <w:tcW w:w="9939" w:type="dxa"/>
            <w:vAlign w:val="center"/>
          </w:tcPr>
          <w:p w:rsidR="002B2B9F" w:rsidRPr="00887C32" w:rsidRDefault="002B2B9F" w:rsidP="0031630C">
            <w:pPr>
              <w:autoSpaceDE w:val="0"/>
              <w:autoSpaceDN w:val="0"/>
              <w:adjustRightInd w:val="0"/>
              <w:jc w:val="both"/>
              <w:rPr>
                <w:sz w:val="26"/>
                <w:szCs w:val="26"/>
                <w:lang w:eastAsia="en-US"/>
              </w:rPr>
            </w:pPr>
            <w:r>
              <w:rPr>
                <w:i/>
                <w:sz w:val="26"/>
                <w:szCs w:val="26"/>
              </w:rPr>
              <w:t>Loại nghiệp vụ khác:</w:t>
            </w:r>
            <w:r>
              <w:rPr>
                <w:sz w:val="26"/>
                <w:szCs w:val="26"/>
              </w:rPr>
              <w:t xml:space="preserve"> tại</w:t>
            </w:r>
            <w:r w:rsidRPr="00887C32">
              <w:rPr>
                <w:sz w:val="26"/>
                <w:szCs w:val="26"/>
              </w:rPr>
              <w:t xml:space="preserve"> Áp-ga-ni-xtan, A-rập Xê-út, Ba-ranh, Băng-la-đét, Bru-nây, Trung Quốc, Cu-ba, A-rập Thống nhất, Ấn Độ, In-đô-nê-xi-a, I-ran, I-rắc, Cô-oét, Môn-tê-nê-grô, Ô-man, Pa-k</w:t>
            </w:r>
            <w:r>
              <w:rPr>
                <w:sz w:val="26"/>
                <w:szCs w:val="26"/>
              </w:rPr>
              <w:t>i-xtan, Phi-líp-pin, Ca-ta, Xinh</w:t>
            </w:r>
            <w:r w:rsidRPr="00887C32">
              <w:rPr>
                <w:sz w:val="26"/>
                <w:szCs w:val="26"/>
              </w:rPr>
              <w:t xml:space="preserve">-ga-po, Thái Lan và Y-ê-men băng tần 137-138 MHz cũng được phân chia cho nghiệp vụ Cố định và Di động, trừ Di động hàng không (R), làm nghiệp vụ chính (xem chú thích </w:t>
            </w:r>
            <w:r w:rsidRPr="007D174A">
              <w:rPr>
                <w:b/>
                <w:sz w:val="26"/>
                <w:szCs w:val="26"/>
              </w:rPr>
              <w:t>5.33</w:t>
            </w:r>
            <w:r w:rsidRPr="00887C32">
              <w:rPr>
                <w:sz w:val="26"/>
                <w:szCs w:val="26"/>
              </w:rPr>
              <w:t>)</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16</w:t>
            </w:r>
          </w:p>
        </w:tc>
        <w:tc>
          <w:tcPr>
            <w:tcW w:w="1246" w:type="dxa"/>
            <w:vAlign w:val="center"/>
          </w:tcPr>
          <w:p w:rsidR="002B2B9F" w:rsidRDefault="002B2B9F" w:rsidP="00306169">
            <w:pPr>
              <w:jc w:val="center"/>
              <w:rPr>
                <w:sz w:val="26"/>
                <w:szCs w:val="26"/>
              </w:rPr>
            </w:pPr>
            <w:r>
              <w:rPr>
                <w:sz w:val="26"/>
                <w:szCs w:val="26"/>
              </w:rPr>
              <w:t>5.208A</w:t>
            </w:r>
          </w:p>
        </w:tc>
        <w:tc>
          <w:tcPr>
            <w:tcW w:w="1439" w:type="dxa"/>
            <w:vAlign w:val="center"/>
          </w:tcPr>
          <w:p w:rsidR="002B2B9F" w:rsidRDefault="002B2B9F" w:rsidP="00306169">
            <w:pPr>
              <w:jc w:val="center"/>
              <w:rPr>
                <w:sz w:val="26"/>
                <w:szCs w:val="26"/>
              </w:rPr>
            </w:pPr>
            <w:r w:rsidRPr="00D52984">
              <w:rPr>
                <w:sz w:val="26"/>
                <w:szCs w:val="26"/>
              </w:rPr>
              <w:t>Sửa đổi</w:t>
            </w:r>
          </w:p>
        </w:tc>
        <w:tc>
          <w:tcPr>
            <w:tcW w:w="9939" w:type="dxa"/>
            <w:vAlign w:val="center"/>
          </w:tcPr>
          <w:p w:rsidR="002B2B9F" w:rsidRPr="006F68E4" w:rsidRDefault="002B2B9F" w:rsidP="0031630C">
            <w:pPr>
              <w:autoSpaceDE w:val="0"/>
              <w:autoSpaceDN w:val="0"/>
              <w:adjustRightInd w:val="0"/>
              <w:jc w:val="both"/>
              <w:rPr>
                <w:sz w:val="26"/>
                <w:szCs w:val="26"/>
              </w:rPr>
            </w:pPr>
            <w:r w:rsidRPr="006F68E4">
              <w:rPr>
                <w:sz w:val="26"/>
                <w:szCs w:val="26"/>
              </w:rPr>
              <w:t>Khi thực hiện các ấn đị</w:t>
            </w:r>
            <w:r>
              <w:rPr>
                <w:sz w:val="26"/>
                <w:szCs w:val="26"/>
              </w:rPr>
              <w:t>nh cho các đài v</w:t>
            </w:r>
            <w:r w:rsidRPr="006F68E4">
              <w:rPr>
                <w:sz w:val="26"/>
                <w:szCs w:val="26"/>
              </w:rPr>
              <w:t xml:space="preserve">ũ trụ thuộc nghiệp vụ Di động qua vệ tinh trong các băng tần </w:t>
            </w:r>
            <w:r>
              <w:rPr>
                <w:sz w:val="26"/>
                <w:szCs w:val="26"/>
              </w:rPr>
              <w:t>137-138 MHz, 387-390 MHz và 400,</w:t>
            </w:r>
            <w:r w:rsidRPr="006F68E4">
              <w:rPr>
                <w:sz w:val="26"/>
                <w:szCs w:val="26"/>
              </w:rPr>
              <w:t>15-401 MHz</w:t>
            </w:r>
            <w:r>
              <w:rPr>
                <w:sz w:val="26"/>
                <w:szCs w:val="26"/>
              </w:rPr>
              <w:t xml:space="preserve"> và trong nghiệp vụ Di động hàng hải qua vệ tinh  (chiều từ Vũ trụ tới Trái đất) trong các băng tần 157,1875-157,3375 MHz và 161,7875-161,9375 MHz</w:t>
            </w:r>
            <w:r w:rsidRPr="006F68E4">
              <w:rPr>
                <w:sz w:val="26"/>
                <w:szCs w:val="26"/>
              </w:rPr>
              <w:t>, các cơ quan quản lý phải thực hiện tất cả các biện pháp thích hợp để bảo vệ nghiệp vụ Vô tuyến thiên văn trong các băng tầ</w:t>
            </w:r>
            <w:r>
              <w:rPr>
                <w:sz w:val="26"/>
                <w:szCs w:val="26"/>
              </w:rPr>
              <w:t>n 150,05-153 MHz, 322-328,6 MHz, 406,</w:t>
            </w:r>
            <w:r w:rsidRPr="006F68E4">
              <w:rPr>
                <w:sz w:val="26"/>
                <w:szCs w:val="26"/>
              </w:rPr>
              <w:t>1-410 MHz và 608-614 MHz khỏi bị nhiễu có hại từ các phát xạ không mong muốn như được nêu trong phiên bản mới nhất của Khuyến nghị ITU-R RA.769</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17</w:t>
            </w:r>
          </w:p>
        </w:tc>
        <w:tc>
          <w:tcPr>
            <w:tcW w:w="1246" w:type="dxa"/>
            <w:vAlign w:val="center"/>
          </w:tcPr>
          <w:p w:rsidR="002B2B9F" w:rsidRDefault="002B2B9F" w:rsidP="00DD6C36">
            <w:pPr>
              <w:jc w:val="center"/>
              <w:rPr>
                <w:sz w:val="26"/>
                <w:szCs w:val="26"/>
              </w:rPr>
            </w:pPr>
            <w:r>
              <w:rPr>
                <w:sz w:val="26"/>
                <w:szCs w:val="26"/>
              </w:rPr>
              <w:t>5.208B</w:t>
            </w:r>
          </w:p>
        </w:tc>
        <w:tc>
          <w:tcPr>
            <w:tcW w:w="1439" w:type="dxa"/>
            <w:vAlign w:val="center"/>
          </w:tcPr>
          <w:p w:rsidR="002B2B9F" w:rsidRDefault="002B2B9F" w:rsidP="00DD6C36">
            <w:pPr>
              <w:jc w:val="center"/>
              <w:rPr>
                <w:sz w:val="26"/>
                <w:szCs w:val="26"/>
              </w:rPr>
            </w:pPr>
            <w:r w:rsidRPr="00D52984">
              <w:rPr>
                <w:sz w:val="26"/>
                <w:szCs w:val="26"/>
              </w:rPr>
              <w:t>Sửa đổi</w:t>
            </w:r>
          </w:p>
        </w:tc>
        <w:tc>
          <w:tcPr>
            <w:tcW w:w="9939" w:type="dxa"/>
            <w:vAlign w:val="center"/>
          </w:tcPr>
          <w:p w:rsidR="002B2B9F" w:rsidRDefault="002B2B9F" w:rsidP="00DD6C36">
            <w:pPr>
              <w:autoSpaceDE w:val="0"/>
              <w:autoSpaceDN w:val="0"/>
              <w:adjustRightInd w:val="0"/>
              <w:rPr>
                <w:sz w:val="26"/>
                <w:szCs w:val="26"/>
              </w:rPr>
            </w:pPr>
            <w:r>
              <w:rPr>
                <w:sz w:val="26"/>
                <w:szCs w:val="26"/>
              </w:rPr>
              <w:t>Trong các băng tần:</w:t>
            </w:r>
          </w:p>
          <w:p w:rsidR="002B2B9F" w:rsidRDefault="002B2B9F" w:rsidP="00DD6C36">
            <w:pPr>
              <w:autoSpaceDE w:val="0"/>
              <w:autoSpaceDN w:val="0"/>
              <w:adjustRightInd w:val="0"/>
              <w:rPr>
                <w:sz w:val="26"/>
                <w:szCs w:val="26"/>
              </w:rPr>
            </w:pPr>
            <w:r>
              <w:rPr>
                <w:sz w:val="26"/>
                <w:szCs w:val="26"/>
              </w:rPr>
              <w:t>137-138 MHz,</w:t>
            </w:r>
          </w:p>
          <w:p w:rsidR="002B2B9F" w:rsidRDefault="002B2B9F" w:rsidP="00DD6C36">
            <w:pPr>
              <w:autoSpaceDE w:val="0"/>
              <w:autoSpaceDN w:val="0"/>
              <w:adjustRightInd w:val="0"/>
              <w:rPr>
                <w:sz w:val="26"/>
                <w:szCs w:val="26"/>
              </w:rPr>
            </w:pPr>
            <w:r>
              <w:rPr>
                <w:sz w:val="26"/>
                <w:szCs w:val="26"/>
              </w:rPr>
              <w:t>157,1875-157,3375 MHz,</w:t>
            </w:r>
          </w:p>
          <w:p w:rsidR="002B2B9F" w:rsidRDefault="002B2B9F" w:rsidP="00DD6C36">
            <w:pPr>
              <w:autoSpaceDE w:val="0"/>
              <w:autoSpaceDN w:val="0"/>
              <w:adjustRightInd w:val="0"/>
              <w:rPr>
                <w:sz w:val="26"/>
                <w:szCs w:val="26"/>
              </w:rPr>
            </w:pPr>
            <w:r>
              <w:rPr>
                <w:sz w:val="26"/>
                <w:szCs w:val="26"/>
              </w:rPr>
              <w:t>161,7875-161,9375 MHz,</w:t>
            </w:r>
          </w:p>
          <w:p w:rsidR="002B2B9F" w:rsidRDefault="002B2B9F" w:rsidP="00DD6C36">
            <w:pPr>
              <w:autoSpaceDE w:val="0"/>
              <w:autoSpaceDN w:val="0"/>
              <w:adjustRightInd w:val="0"/>
              <w:rPr>
                <w:sz w:val="26"/>
                <w:szCs w:val="26"/>
              </w:rPr>
            </w:pPr>
            <w:r>
              <w:rPr>
                <w:sz w:val="26"/>
                <w:szCs w:val="26"/>
              </w:rPr>
              <w:t>387-390 MHz,</w:t>
            </w:r>
            <w:r>
              <w:rPr>
                <w:sz w:val="26"/>
                <w:szCs w:val="26"/>
              </w:rPr>
              <w:br/>
              <w:t>400,</w:t>
            </w:r>
            <w:r w:rsidRPr="006F68E4">
              <w:rPr>
                <w:sz w:val="26"/>
                <w:szCs w:val="26"/>
              </w:rPr>
              <w:t>15-401 MHz</w:t>
            </w:r>
            <w:r>
              <w:rPr>
                <w:sz w:val="26"/>
                <w:szCs w:val="26"/>
              </w:rPr>
              <w:t>,</w:t>
            </w:r>
          </w:p>
          <w:p w:rsidR="002B2B9F" w:rsidRDefault="002B2B9F" w:rsidP="00DD6C36">
            <w:pPr>
              <w:autoSpaceDE w:val="0"/>
              <w:autoSpaceDN w:val="0"/>
              <w:adjustRightInd w:val="0"/>
              <w:rPr>
                <w:sz w:val="26"/>
                <w:szCs w:val="26"/>
              </w:rPr>
            </w:pPr>
            <w:r>
              <w:rPr>
                <w:sz w:val="26"/>
                <w:szCs w:val="26"/>
              </w:rPr>
              <w:t>1452-1492 MHz,</w:t>
            </w:r>
          </w:p>
          <w:p w:rsidR="002B2B9F" w:rsidRDefault="002B2B9F" w:rsidP="00DD6C36">
            <w:pPr>
              <w:autoSpaceDE w:val="0"/>
              <w:autoSpaceDN w:val="0"/>
              <w:adjustRightInd w:val="0"/>
              <w:rPr>
                <w:sz w:val="26"/>
                <w:szCs w:val="26"/>
              </w:rPr>
            </w:pPr>
            <w:r>
              <w:rPr>
                <w:sz w:val="26"/>
                <w:szCs w:val="26"/>
              </w:rPr>
              <w:t>1525-1610 MHz,</w:t>
            </w:r>
          </w:p>
          <w:p w:rsidR="002B2B9F" w:rsidRDefault="002B2B9F" w:rsidP="00DD6C36">
            <w:pPr>
              <w:autoSpaceDE w:val="0"/>
              <w:autoSpaceDN w:val="0"/>
              <w:adjustRightInd w:val="0"/>
              <w:rPr>
                <w:sz w:val="26"/>
                <w:szCs w:val="26"/>
              </w:rPr>
            </w:pPr>
            <w:r>
              <w:rPr>
                <w:sz w:val="26"/>
                <w:szCs w:val="26"/>
              </w:rPr>
              <w:t>1613,8-1626,5 MHz,</w:t>
            </w:r>
          </w:p>
          <w:p w:rsidR="002B2B9F" w:rsidRDefault="002B2B9F" w:rsidP="00DD6C36">
            <w:pPr>
              <w:autoSpaceDE w:val="0"/>
              <w:autoSpaceDN w:val="0"/>
              <w:adjustRightInd w:val="0"/>
              <w:rPr>
                <w:sz w:val="26"/>
                <w:szCs w:val="26"/>
              </w:rPr>
            </w:pPr>
            <w:r>
              <w:rPr>
                <w:sz w:val="26"/>
                <w:szCs w:val="26"/>
              </w:rPr>
              <w:t>2655-2690 MHz,</w:t>
            </w:r>
          </w:p>
          <w:p w:rsidR="002B2B9F" w:rsidRDefault="002B2B9F" w:rsidP="00DD6C36">
            <w:pPr>
              <w:autoSpaceDE w:val="0"/>
              <w:autoSpaceDN w:val="0"/>
              <w:adjustRightInd w:val="0"/>
              <w:rPr>
                <w:sz w:val="26"/>
                <w:szCs w:val="26"/>
              </w:rPr>
            </w:pPr>
            <w:r>
              <w:rPr>
                <w:sz w:val="26"/>
                <w:szCs w:val="26"/>
              </w:rPr>
              <w:t>21,4-22 GHz,</w:t>
            </w:r>
          </w:p>
          <w:p w:rsidR="002B2B9F" w:rsidRPr="006F68E4" w:rsidRDefault="002B2B9F" w:rsidP="00DD6C36">
            <w:pPr>
              <w:autoSpaceDE w:val="0"/>
              <w:autoSpaceDN w:val="0"/>
              <w:adjustRightInd w:val="0"/>
              <w:rPr>
                <w:sz w:val="26"/>
                <w:szCs w:val="26"/>
              </w:rPr>
            </w:pPr>
            <w:r>
              <w:rPr>
                <w:sz w:val="26"/>
                <w:szCs w:val="26"/>
              </w:rPr>
              <w:t xml:space="preserve">Nghị quyết </w:t>
            </w:r>
            <w:r w:rsidRPr="00B81BD1">
              <w:rPr>
                <w:b/>
                <w:sz w:val="26"/>
                <w:szCs w:val="26"/>
              </w:rPr>
              <w:t>739</w:t>
            </w:r>
            <w:r>
              <w:rPr>
                <w:sz w:val="26"/>
                <w:szCs w:val="26"/>
              </w:rPr>
              <w:t xml:space="preserve"> (WRC-19 sửa đổi) được áp dụng.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18</w:t>
            </w:r>
          </w:p>
        </w:tc>
        <w:tc>
          <w:tcPr>
            <w:tcW w:w="1246" w:type="dxa"/>
            <w:vAlign w:val="center"/>
          </w:tcPr>
          <w:p w:rsidR="002B2B9F" w:rsidRDefault="002B2B9F" w:rsidP="00AF078A">
            <w:pPr>
              <w:jc w:val="center"/>
              <w:rPr>
                <w:sz w:val="26"/>
                <w:szCs w:val="26"/>
              </w:rPr>
            </w:pPr>
            <w:r>
              <w:rPr>
                <w:sz w:val="26"/>
                <w:szCs w:val="26"/>
              </w:rPr>
              <w:t>5.209A</w:t>
            </w:r>
          </w:p>
        </w:tc>
        <w:tc>
          <w:tcPr>
            <w:tcW w:w="1439" w:type="dxa"/>
            <w:vAlign w:val="center"/>
          </w:tcPr>
          <w:p w:rsidR="002B2B9F" w:rsidRDefault="002B2B9F" w:rsidP="00AF078A">
            <w:pPr>
              <w:jc w:val="center"/>
              <w:rPr>
                <w:sz w:val="26"/>
                <w:szCs w:val="26"/>
              </w:rPr>
            </w:pPr>
            <w:r w:rsidRPr="00B67E70">
              <w:rPr>
                <w:sz w:val="26"/>
                <w:szCs w:val="26"/>
              </w:rPr>
              <w:t>Bổ sung</w:t>
            </w:r>
          </w:p>
        </w:tc>
        <w:tc>
          <w:tcPr>
            <w:tcW w:w="9939" w:type="dxa"/>
            <w:vAlign w:val="center"/>
          </w:tcPr>
          <w:p w:rsidR="002B2B9F" w:rsidRPr="00F45B42" w:rsidRDefault="002B2B9F" w:rsidP="0031630C">
            <w:pPr>
              <w:autoSpaceDE w:val="0"/>
              <w:autoSpaceDN w:val="0"/>
              <w:adjustRightInd w:val="0"/>
              <w:jc w:val="both"/>
              <w:rPr>
                <w:sz w:val="26"/>
                <w:szCs w:val="26"/>
              </w:rPr>
            </w:pPr>
            <w:r w:rsidRPr="00A54DB6">
              <w:rPr>
                <w:sz w:val="26"/>
                <w:szCs w:val="26"/>
              </w:rPr>
              <w:t>Việc sử dụng băng tầ</w:t>
            </w:r>
            <w:r>
              <w:rPr>
                <w:sz w:val="26"/>
                <w:szCs w:val="26"/>
              </w:rPr>
              <w:t>n 137,</w:t>
            </w:r>
            <w:r w:rsidRPr="00A54DB6">
              <w:rPr>
                <w:sz w:val="26"/>
                <w:szCs w:val="26"/>
              </w:rPr>
              <w:t xml:space="preserve">175-137,825 MHz cho các hệ thống vệ tinh phi địa tĩnh ngắn hạn theo Phụ lục </w:t>
            </w:r>
            <w:r w:rsidRPr="001A7FC2">
              <w:rPr>
                <w:b/>
                <w:sz w:val="26"/>
                <w:szCs w:val="26"/>
              </w:rPr>
              <w:t>4</w:t>
            </w:r>
            <w:r w:rsidRPr="00A54DB6">
              <w:rPr>
                <w:sz w:val="26"/>
                <w:szCs w:val="26"/>
              </w:rPr>
              <w:t xml:space="preserve"> không phải tuân thủ</w:t>
            </w:r>
            <w:r>
              <w:rPr>
                <w:sz w:val="26"/>
                <w:szCs w:val="26"/>
              </w:rPr>
              <w:t xml:space="preserve"> k</w:t>
            </w:r>
            <w:r w:rsidRPr="00A54DB6">
              <w:rPr>
                <w:sz w:val="26"/>
                <w:szCs w:val="26"/>
              </w:rPr>
              <w:t xml:space="preserve">hoản </w:t>
            </w:r>
            <w:r w:rsidRPr="00A54DB6">
              <w:rPr>
                <w:b/>
                <w:bCs/>
                <w:sz w:val="26"/>
                <w:szCs w:val="26"/>
              </w:rPr>
              <w:t>9.11A</w:t>
            </w:r>
            <w:r>
              <w:rPr>
                <w:bCs/>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19</w:t>
            </w:r>
          </w:p>
        </w:tc>
        <w:tc>
          <w:tcPr>
            <w:tcW w:w="1246" w:type="dxa"/>
            <w:vAlign w:val="center"/>
          </w:tcPr>
          <w:p w:rsidR="002B2B9F" w:rsidRDefault="002B2B9F" w:rsidP="007C0ACB">
            <w:pPr>
              <w:jc w:val="center"/>
              <w:rPr>
                <w:sz w:val="26"/>
                <w:szCs w:val="26"/>
              </w:rPr>
            </w:pPr>
            <w:r>
              <w:rPr>
                <w:sz w:val="26"/>
                <w:szCs w:val="26"/>
              </w:rPr>
              <w:t>5.218A</w:t>
            </w:r>
          </w:p>
        </w:tc>
        <w:tc>
          <w:tcPr>
            <w:tcW w:w="1439" w:type="dxa"/>
            <w:vAlign w:val="center"/>
          </w:tcPr>
          <w:p w:rsidR="002B2B9F" w:rsidRDefault="002B2B9F" w:rsidP="007C0ACB">
            <w:pPr>
              <w:jc w:val="center"/>
              <w:rPr>
                <w:sz w:val="26"/>
                <w:szCs w:val="26"/>
              </w:rPr>
            </w:pPr>
            <w:r w:rsidRPr="00B67E70">
              <w:rPr>
                <w:sz w:val="26"/>
                <w:szCs w:val="26"/>
              </w:rPr>
              <w:t>Bổ sung</w:t>
            </w:r>
          </w:p>
        </w:tc>
        <w:tc>
          <w:tcPr>
            <w:tcW w:w="9939" w:type="dxa"/>
            <w:vAlign w:val="center"/>
          </w:tcPr>
          <w:p w:rsidR="002B2B9F" w:rsidRPr="00A54DB6" w:rsidRDefault="002B2B9F" w:rsidP="0031630C">
            <w:pPr>
              <w:autoSpaceDE w:val="0"/>
              <w:autoSpaceDN w:val="0"/>
              <w:adjustRightInd w:val="0"/>
              <w:jc w:val="both"/>
              <w:rPr>
                <w:sz w:val="26"/>
                <w:szCs w:val="26"/>
              </w:rPr>
            </w:pPr>
            <w:r w:rsidRPr="004173DD">
              <w:rPr>
                <w:sz w:val="26"/>
                <w:szCs w:val="26"/>
              </w:rPr>
              <w:t>Băng tần 148-149,9 MHz thuộc nghiệp vụ</w:t>
            </w:r>
            <w:r>
              <w:rPr>
                <w:sz w:val="26"/>
                <w:szCs w:val="26"/>
              </w:rPr>
              <w:t xml:space="preserve"> Khai thác vũ trụ</w:t>
            </w:r>
            <w:r w:rsidRPr="004173DD">
              <w:rPr>
                <w:sz w:val="26"/>
                <w:szCs w:val="26"/>
              </w:rPr>
              <w:t xml:space="preserve"> (</w:t>
            </w:r>
            <w:r>
              <w:rPr>
                <w:sz w:val="26"/>
                <w:szCs w:val="26"/>
              </w:rPr>
              <w:t>chiều từ T</w:t>
            </w:r>
            <w:r w:rsidRPr="004173DD">
              <w:rPr>
                <w:sz w:val="26"/>
                <w:szCs w:val="26"/>
              </w:rPr>
              <w:t>rái đất tớ</w:t>
            </w:r>
            <w:r>
              <w:rPr>
                <w:sz w:val="26"/>
                <w:szCs w:val="26"/>
              </w:rPr>
              <w:t>i vũ trụ</w:t>
            </w:r>
            <w:r w:rsidRPr="004173DD">
              <w:rPr>
                <w:sz w:val="26"/>
                <w:szCs w:val="26"/>
              </w:rPr>
              <w:t>) có thể được sử dụng bởi các hệ thống vệ tinh phi địa tĩnh ngắn hạn. Các hệ thống vệ tinh phi địa tĩnh ngắn hạn</w:t>
            </w:r>
            <w:r>
              <w:rPr>
                <w:sz w:val="26"/>
                <w:szCs w:val="26"/>
              </w:rPr>
              <w:t xml:space="preserve"> trong nghiệp vụ Khai thác vũ trụ</w:t>
            </w:r>
            <w:r w:rsidRPr="004173DD">
              <w:rPr>
                <w:sz w:val="26"/>
                <w:szCs w:val="26"/>
              </w:rPr>
              <w:t xml:space="preserve"> hoạt động theo Nghị quyế</w:t>
            </w:r>
            <w:r>
              <w:rPr>
                <w:sz w:val="26"/>
                <w:szCs w:val="26"/>
              </w:rPr>
              <w:t xml:space="preserve">t </w:t>
            </w:r>
            <w:r w:rsidRPr="00A330AB">
              <w:rPr>
                <w:b/>
                <w:sz w:val="26"/>
                <w:szCs w:val="26"/>
              </w:rPr>
              <w:t>32</w:t>
            </w:r>
            <w:r w:rsidRPr="004173DD">
              <w:rPr>
                <w:sz w:val="26"/>
                <w:szCs w:val="26"/>
              </w:rPr>
              <w:t xml:space="preserve"> (WRC-19) của Thể lệ vô tuyến điện không phải tuân thủ thỏa thuậ</w:t>
            </w:r>
            <w:r>
              <w:rPr>
                <w:sz w:val="26"/>
                <w:szCs w:val="26"/>
              </w:rPr>
              <w:t>n theo</w:t>
            </w:r>
            <w:r w:rsidRPr="004173DD">
              <w:rPr>
                <w:sz w:val="26"/>
                <w:szCs w:val="26"/>
              </w:rPr>
              <w:t xml:space="preserve"> khoản </w:t>
            </w:r>
            <w:r w:rsidRPr="00A330AB">
              <w:rPr>
                <w:b/>
                <w:sz w:val="26"/>
                <w:szCs w:val="26"/>
              </w:rPr>
              <w:t>9.21</w:t>
            </w:r>
            <w:r w:rsidRPr="004173DD">
              <w:rPr>
                <w:sz w:val="26"/>
                <w:szCs w:val="26"/>
              </w:rPr>
              <w:t xml:space="preserve">. Ở giai đoạn phối hợp, </w:t>
            </w:r>
            <w:r w:rsidRPr="004173DD">
              <w:rPr>
                <w:sz w:val="26"/>
                <w:szCs w:val="26"/>
              </w:rPr>
              <w:lastRenderedPageBreak/>
              <w:t>các quy định củ</w:t>
            </w:r>
            <w:r>
              <w:rPr>
                <w:sz w:val="26"/>
                <w:szCs w:val="26"/>
              </w:rPr>
              <w:t>a</w:t>
            </w:r>
            <w:r w:rsidRPr="004173DD">
              <w:rPr>
                <w:sz w:val="26"/>
                <w:szCs w:val="26"/>
              </w:rPr>
              <w:t xml:space="preserve"> khoản </w:t>
            </w:r>
            <w:r w:rsidRPr="00CE438D">
              <w:rPr>
                <w:b/>
                <w:sz w:val="26"/>
                <w:szCs w:val="26"/>
              </w:rPr>
              <w:t>9.17</w:t>
            </w:r>
            <w:r w:rsidRPr="004173DD">
              <w:rPr>
                <w:sz w:val="26"/>
                <w:szCs w:val="26"/>
              </w:rPr>
              <w:t xml:space="preserve"> và </w:t>
            </w:r>
            <w:r w:rsidRPr="00CE438D">
              <w:rPr>
                <w:b/>
                <w:sz w:val="26"/>
                <w:szCs w:val="26"/>
              </w:rPr>
              <w:t>9.18</w:t>
            </w:r>
            <w:r w:rsidRPr="004173DD">
              <w:rPr>
                <w:sz w:val="26"/>
                <w:szCs w:val="26"/>
              </w:rPr>
              <w:t xml:space="preserve"> cũng được áp dụng. Trong băng tần 148-149,9 MHz, các hệ thống vệ tinh phi địa tĩnh ngắn hạn không được gây nhiễu có hại hoặc yêu cầu bảo vệ nhiễu từ các nghiệp vụ chính hiện có trong băng tần này hoặc áp dụng các ràng buộc bổ sung đối với</w:t>
            </w:r>
            <w:r>
              <w:rPr>
                <w:sz w:val="26"/>
                <w:szCs w:val="26"/>
              </w:rPr>
              <w:t xml:space="preserve"> các nghiệp vụ Khai thác vũ trụ và Di động qua vệ tinh</w:t>
            </w:r>
            <w:r w:rsidRPr="004173DD">
              <w:rPr>
                <w:sz w:val="26"/>
                <w:szCs w:val="26"/>
              </w:rPr>
              <w:t>. Ngoài ra, các đài trái đất của hệ thống vệ tinh phi địa tĩnh ngắn hạn</w:t>
            </w:r>
            <w:r>
              <w:rPr>
                <w:sz w:val="26"/>
                <w:szCs w:val="26"/>
              </w:rPr>
              <w:t xml:space="preserve"> trong nghiệp vụ Khai thác vệ tinh trong băng</w:t>
            </w:r>
            <w:r w:rsidRPr="004173DD">
              <w:rPr>
                <w:sz w:val="26"/>
                <w:szCs w:val="26"/>
              </w:rPr>
              <w:t xml:space="preserve"> tần 148-149,9 MHz phải đảm bả</w:t>
            </w:r>
            <w:r>
              <w:rPr>
                <w:sz w:val="26"/>
                <w:szCs w:val="26"/>
              </w:rPr>
              <w:t>o</w:t>
            </w:r>
            <w:r w:rsidRPr="004173DD">
              <w:rPr>
                <w:sz w:val="26"/>
                <w:szCs w:val="26"/>
              </w:rPr>
              <w:t xml:space="preserve"> mật độ thông lượng công suất không vượ</w:t>
            </w:r>
            <w:r>
              <w:rPr>
                <w:sz w:val="26"/>
                <w:szCs w:val="26"/>
              </w:rPr>
              <w:t>t quá -149 dB (W/</w:t>
            </w:r>
            <w:r w:rsidRPr="004173DD">
              <w:rPr>
                <w:sz w:val="26"/>
                <w:szCs w:val="26"/>
              </w:rPr>
              <w:t xml:space="preserve">(m2 </w:t>
            </w:r>
            <w:r>
              <w:rPr>
                <w:rFonts w:ascii="Cambria Math" w:hAnsi="Cambria Math" w:cs="Cambria Math"/>
                <w:sz w:val="26"/>
                <w:szCs w:val="26"/>
              </w:rPr>
              <w:t>.</w:t>
            </w:r>
            <w:r w:rsidRPr="004173DD">
              <w:rPr>
                <w:sz w:val="26"/>
                <w:szCs w:val="26"/>
              </w:rPr>
              <w:t xml:space="preserve"> 4) kHz)) trong hơn 1% thời gian tại biên giới lãnh thổ của các quốc gia sau: Ác-mê-ni-a, A-déc-bai-gian, Bê-la-rút, Trung Quốc, Hàn Quốc, Cu-ba, Nga, Ấn Độ, I-ran, Nhật Bản, Ca-dắc-xtan</w:t>
            </w:r>
            <w:r>
              <w:rPr>
                <w:sz w:val="26"/>
                <w:szCs w:val="26"/>
              </w:rPr>
              <w:t>, Ma-lai-xi-a, U-dơ-bê-kít-xtan</w:t>
            </w:r>
            <w:r w:rsidRPr="004173DD">
              <w:rPr>
                <w:sz w:val="26"/>
                <w:szCs w:val="26"/>
              </w:rPr>
              <w:t>, Cư-rơ-gư-dơ-xtan, Thái Lan và Việt Nam. Trong trường hợp vượt quá giới hạn mật độ thông lượng công suất này, cần phải có thỏa thuậ</w:t>
            </w:r>
            <w:r>
              <w:rPr>
                <w:sz w:val="26"/>
                <w:szCs w:val="26"/>
              </w:rPr>
              <w:t>n theo</w:t>
            </w:r>
            <w:r w:rsidRPr="004173DD">
              <w:rPr>
                <w:sz w:val="26"/>
                <w:szCs w:val="26"/>
              </w:rPr>
              <w:t xml:space="preserve"> khoản </w:t>
            </w:r>
            <w:r w:rsidRPr="003343FB">
              <w:rPr>
                <w:b/>
                <w:sz w:val="26"/>
                <w:szCs w:val="26"/>
              </w:rPr>
              <w:t>9.21</w:t>
            </w:r>
            <w:r w:rsidRPr="004173DD">
              <w:rPr>
                <w:sz w:val="26"/>
                <w:szCs w:val="26"/>
              </w:rPr>
              <w:t xml:space="preserve"> từ các quốc gia được đề cập trong chú thích này</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20</w:t>
            </w:r>
          </w:p>
        </w:tc>
        <w:tc>
          <w:tcPr>
            <w:tcW w:w="1246" w:type="dxa"/>
            <w:vAlign w:val="center"/>
          </w:tcPr>
          <w:p w:rsidR="002B2B9F" w:rsidRDefault="002B2B9F" w:rsidP="00C87725">
            <w:pPr>
              <w:jc w:val="center"/>
              <w:rPr>
                <w:sz w:val="26"/>
                <w:szCs w:val="26"/>
              </w:rPr>
            </w:pPr>
            <w:r>
              <w:rPr>
                <w:sz w:val="26"/>
                <w:szCs w:val="26"/>
              </w:rPr>
              <w:t>5.219</w:t>
            </w:r>
          </w:p>
        </w:tc>
        <w:tc>
          <w:tcPr>
            <w:tcW w:w="1439" w:type="dxa"/>
            <w:vAlign w:val="center"/>
          </w:tcPr>
          <w:p w:rsidR="002B2B9F" w:rsidRDefault="002B2B9F" w:rsidP="00C87725">
            <w:pPr>
              <w:jc w:val="center"/>
              <w:rPr>
                <w:sz w:val="26"/>
                <w:szCs w:val="26"/>
              </w:rPr>
            </w:pPr>
            <w:r w:rsidRPr="00D52984">
              <w:rPr>
                <w:sz w:val="26"/>
                <w:szCs w:val="26"/>
              </w:rPr>
              <w:t>Sửa đổi</w:t>
            </w:r>
          </w:p>
        </w:tc>
        <w:tc>
          <w:tcPr>
            <w:tcW w:w="9939" w:type="dxa"/>
            <w:vAlign w:val="center"/>
          </w:tcPr>
          <w:p w:rsidR="002B2B9F" w:rsidRPr="00F73E40" w:rsidRDefault="002B2B9F" w:rsidP="0031630C">
            <w:pPr>
              <w:autoSpaceDE w:val="0"/>
              <w:autoSpaceDN w:val="0"/>
              <w:adjustRightInd w:val="0"/>
              <w:jc w:val="both"/>
              <w:rPr>
                <w:sz w:val="26"/>
                <w:szCs w:val="26"/>
              </w:rPr>
            </w:pPr>
            <w:r w:rsidRPr="00922F16">
              <w:rPr>
                <w:sz w:val="26"/>
                <w:szCs w:val="26"/>
              </w:rPr>
              <w:t xml:space="preserve">Việc sử dụng băng tần 148-149,9 MHz cho nghiệp vụ Di động qua vệ tinh phải thực hiện phối hợp theo khoản </w:t>
            </w:r>
            <w:r w:rsidRPr="00922F16">
              <w:rPr>
                <w:b/>
                <w:sz w:val="26"/>
                <w:szCs w:val="26"/>
              </w:rPr>
              <w:t>9.11A</w:t>
            </w:r>
            <w:r w:rsidRPr="00922F16">
              <w:rPr>
                <w:sz w:val="26"/>
                <w:szCs w:val="26"/>
              </w:rPr>
              <w:t>. Nghiệp vụ Di động qua vệ tinh không được hạn chế sự hoạt động và phát triển của các nghiệp vụ Cố định, Di độ</w:t>
            </w:r>
            <w:r>
              <w:rPr>
                <w:sz w:val="26"/>
                <w:szCs w:val="26"/>
              </w:rPr>
              <w:t>ng và Khai thác v</w:t>
            </w:r>
            <w:r w:rsidRPr="00922F16">
              <w:rPr>
                <w:sz w:val="26"/>
                <w:szCs w:val="26"/>
              </w:rPr>
              <w:t xml:space="preserve">ũ trụ trong băng tần 148-149,9 MHz. </w:t>
            </w:r>
            <w:r>
              <w:rPr>
                <w:sz w:val="26"/>
                <w:szCs w:val="26"/>
              </w:rPr>
              <w:t>Việc s</w:t>
            </w:r>
            <w:r w:rsidRPr="00922F16">
              <w:rPr>
                <w:sz w:val="26"/>
                <w:szCs w:val="26"/>
              </w:rPr>
              <w:t>ử dụng băng tầ</w:t>
            </w:r>
            <w:r>
              <w:rPr>
                <w:sz w:val="26"/>
                <w:szCs w:val="26"/>
              </w:rPr>
              <w:t>n 148-149,</w:t>
            </w:r>
            <w:r w:rsidRPr="00922F16">
              <w:rPr>
                <w:sz w:val="26"/>
                <w:szCs w:val="26"/>
              </w:rPr>
              <w:t>9 MHz cho hệ thống vệ tinh phi địa tĩnh</w:t>
            </w:r>
            <w:r>
              <w:rPr>
                <w:sz w:val="26"/>
                <w:szCs w:val="26"/>
              </w:rPr>
              <w:t xml:space="preserve"> ngắn hạn</w:t>
            </w:r>
            <w:r w:rsidRPr="00922F16">
              <w:rPr>
                <w:sz w:val="26"/>
                <w:szCs w:val="26"/>
              </w:rPr>
              <w:t xml:space="preserve"> trong nghiệp vụ</w:t>
            </w:r>
            <w:r>
              <w:rPr>
                <w:sz w:val="26"/>
                <w:szCs w:val="26"/>
              </w:rPr>
              <w:t xml:space="preserve"> Khai thác vũ trụ</w:t>
            </w:r>
            <w:r w:rsidRPr="00922F16">
              <w:rPr>
                <w:sz w:val="26"/>
                <w:szCs w:val="26"/>
              </w:rPr>
              <w:t xml:space="preserve"> không phải</w:t>
            </w:r>
            <w:r>
              <w:rPr>
                <w:sz w:val="26"/>
                <w:szCs w:val="26"/>
              </w:rPr>
              <w:t xml:space="preserve"> tuân thủ</w:t>
            </w:r>
            <w:r w:rsidRPr="00922F16">
              <w:rPr>
                <w:sz w:val="26"/>
                <w:szCs w:val="26"/>
              </w:rPr>
              <w:t xml:space="preserve"> khoản </w:t>
            </w:r>
            <w:r w:rsidRPr="00747D1E">
              <w:rPr>
                <w:b/>
                <w:sz w:val="26"/>
                <w:szCs w:val="26"/>
              </w:rPr>
              <w:t>9.11A</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21</w:t>
            </w:r>
          </w:p>
        </w:tc>
        <w:tc>
          <w:tcPr>
            <w:tcW w:w="1246" w:type="dxa"/>
            <w:vAlign w:val="center"/>
          </w:tcPr>
          <w:p w:rsidR="002B2B9F" w:rsidRDefault="002B2B9F" w:rsidP="008434F5">
            <w:pPr>
              <w:jc w:val="center"/>
              <w:rPr>
                <w:sz w:val="26"/>
                <w:szCs w:val="26"/>
              </w:rPr>
            </w:pPr>
            <w:r>
              <w:rPr>
                <w:sz w:val="26"/>
                <w:szCs w:val="26"/>
              </w:rPr>
              <w:t>5.221</w:t>
            </w:r>
          </w:p>
        </w:tc>
        <w:tc>
          <w:tcPr>
            <w:tcW w:w="1439" w:type="dxa"/>
            <w:vAlign w:val="center"/>
          </w:tcPr>
          <w:p w:rsidR="002B2B9F" w:rsidRDefault="002B2B9F" w:rsidP="008434F5">
            <w:pPr>
              <w:jc w:val="center"/>
              <w:rPr>
                <w:sz w:val="26"/>
                <w:szCs w:val="26"/>
              </w:rPr>
            </w:pPr>
            <w:r w:rsidRPr="00D52984">
              <w:rPr>
                <w:sz w:val="26"/>
                <w:szCs w:val="26"/>
              </w:rPr>
              <w:t>Sửa đổi</w:t>
            </w:r>
          </w:p>
        </w:tc>
        <w:tc>
          <w:tcPr>
            <w:tcW w:w="9939" w:type="dxa"/>
            <w:vAlign w:val="center"/>
          </w:tcPr>
          <w:p w:rsidR="002B2B9F" w:rsidRPr="00922F16" w:rsidRDefault="002B2B9F" w:rsidP="0031630C">
            <w:pPr>
              <w:autoSpaceDE w:val="0"/>
              <w:autoSpaceDN w:val="0"/>
              <w:adjustRightInd w:val="0"/>
              <w:jc w:val="both"/>
              <w:rPr>
                <w:sz w:val="26"/>
                <w:szCs w:val="26"/>
              </w:rPr>
            </w:pPr>
            <w:r w:rsidRPr="00A76AB6">
              <w:rPr>
                <w:sz w:val="26"/>
                <w:szCs w:val="26"/>
              </w:rPr>
              <w:t>Các đài thuộc nghiệp vụ Di động qua vệ tinh trong băng tần 148-149,9 MHz không được gây nhiễu có hại cho, hoặc kháng nghị nhiễu có hại từ, các đài thuộc nghiệp vụ</w:t>
            </w:r>
            <w:r>
              <w:rPr>
                <w:sz w:val="26"/>
                <w:szCs w:val="26"/>
              </w:rPr>
              <w:t xml:space="preserve"> C</w:t>
            </w:r>
            <w:r w:rsidRPr="00A76AB6">
              <w:rPr>
                <w:sz w:val="26"/>
                <w:szCs w:val="26"/>
              </w:rPr>
              <w:t>ố định hoặc nghiệp vụ</w:t>
            </w:r>
            <w:r>
              <w:rPr>
                <w:sz w:val="26"/>
                <w:szCs w:val="26"/>
              </w:rPr>
              <w:t xml:space="preserve"> D</w:t>
            </w:r>
            <w:r w:rsidRPr="00A76AB6">
              <w:rPr>
                <w:sz w:val="26"/>
                <w:szCs w:val="26"/>
              </w:rPr>
              <w:t>i động đang hoạt động phù hợp với Bảng phân chia tần số ở các quốc gia sau đây: An-ba-ni, An-giê-ri, Đức, A-rập Xê-út, Ô-xtơ-rây-li-a, Áo, Ba-ranh, Băng-la-đét, Bác-ba-đốt, Bê-la-rút, Bỉ, Bê-nanh, Bô-xni-a Héc-dê-gô-vi-na, Bốt-xoa-na, Bru-nây, Bun-ga-ri, Ca-mơ-run, Trung Quốc, Síp, Công-gô, Hàn Quốc, Bờ Biển Ngà, Crô-a-ti-a, Cu-ba, Đan Mạch, Gi-bu-ti, Ai Cập, A-rập Thống nhất, Ê-ri-tơ-rê-a, Tây Ban Nha, Ê-xtô-ni-a, Ê-xoa-ti</w:t>
            </w:r>
            <w:r>
              <w:rPr>
                <w:sz w:val="26"/>
                <w:szCs w:val="26"/>
              </w:rPr>
              <w:t>-ni</w:t>
            </w:r>
            <w:r w:rsidRPr="00A76AB6">
              <w:rPr>
                <w:sz w:val="26"/>
                <w:szCs w:val="26"/>
              </w:rPr>
              <w:t>, Ê-ti-ô-pi-a, Nga, Phần Lan, Pháp, Ga-bông, Gru-di-a, Ga-na, Hy Lạp, Ghi-nê, Ghi-nê Bít-xao, Hung-ga-ri, Ấn Độ, I-ran, Ai-len, Ai-xơ-len, I-xra-en, I-ta-li-a, Gia-mai-ca, Nhật Bản, Gioóc-đa-ni, Ca-dắc-xtan, Kê-ni-a, Cô-oét, Lê-xô-thô, Lát-vi-a, Li-băng, Li-bi, Lít-ten-xơ-tên, Lít-va, Lúc-xăm-bua, Bắc Ma-xê-đô-ni-a, Ma-lai-xi-a, Ma-li, Man-ta, Mô-ri-ta-ni, Môn-đô-va, Mông Cổ, Môn-tê-nê-grô, Mô-dăm-bích, Nam-mi-bi-a, Na Uy, Niu Di-lân, Ô-man, U-gan-đa, U-dơ-bê-ki-xtan, Pa-ki-xtan, Pa-na-ma, Pa-pu-a Niu Ghi-nê, Pa-ra-goay, Hà Lan, Phi-líp-pin, Ba Lan, Bồ Đào Nha, Ca-ta, Xy-ri, Cư-rơ-gư-xtan, Triều Tiên, Xlô-va-ki-a, Ru-ma-ni, Anh, Xê-nê-ga</w:t>
            </w:r>
            <w:r>
              <w:rPr>
                <w:sz w:val="26"/>
                <w:szCs w:val="26"/>
              </w:rPr>
              <w:t>n, Xéc-bi-a, Xi-ê-ra Lê-ôn, Xinh</w:t>
            </w:r>
            <w:r w:rsidRPr="00A76AB6">
              <w:rPr>
                <w:sz w:val="26"/>
                <w:szCs w:val="26"/>
              </w:rPr>
              <w:t>-ga-po, Xlô-vê-ni-a, Xu-đăng, Xri Lan-ca, Nam Phi, Thụy Điển, Thụy Sĩ, Tan-da-ni-a, Sát, Tô-gô, Tôn-ga, Tơ-ri-ni-đát và Tô-</w:t>
            </w:r>
            <w:r w:rsidRPr="00A76AB6">
              <w:rPr>
                <w:sz w:val="26"/>
                <w:szCs w:val="26"/>
              </w:rPr>
              <w:lastRenderedPageBreak/>
              <w:t>ba-gô, Tuy-ni-di, Thổ Nhĩ Kỳ, U-crai-na, Việt Nam, Y-ê-men, Dăm-bi-a và Dim-ba-bu-ê</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22</w:t>
            </w:r>
          </w:p>
        </w:tc>
        <w:tc>
          <w:tcPr>
            <w:tcW w:w="1246" w:type="dxa"/>
            <w:vAlign w:val="center"/>
          </w:tcPr>
          <w:p w:rsidR="002B2B9F" w:rsidRDefault="002B2B9F" w:rsidP="00640CF7">
            <w:pPr>
              <w:jc w:val="center"/>
              <w:rPr>
                <w:sz w:val="26"/>
                <w:szCs w:val="26"/>
              </w:rPr>
            </w:pPr>
            <w:r>
              <w:rPr>
                <w:sz w:val="26"/>
                <w:szCs w:val="26"/>
              </w:rPr>
              <w:t>5.228AB</w:t>
            </w:r>
          </w:p>
        </w:tc>
        <w:tc>
          <w:tcPr>
            <w:tcW w:w="1439" w:type="dxa"/>
            <w:vAlign w:val="center"/>
          </w:tcPr>
          <w:p w:rsidR="002B2B9F" w:rsidRDefault="002B2B9F" w:rsidP="00640CF7">
            <w:pPr>
              <w:jc w:val="center"/>
              <w:rPr>
                <w:sz w:val="26"/>
                <w:szCs w:val="26"/>
              </w:rPr>
            </w:pPr>
            <w:r w:rsidRPr="00B67E70">
              <w:rPr>
                <w:sz w:val="26"/>
                <w:szCs w:val="26"/>
              </w:rPr>
              <w:t>Bổ sung</w:t>
            </w:r>
          </w:p>
        </w:tc>
        <w:tc>
          <w:tcPr>
            <w:tcW w:w="9939" w:type="dxa"/>
            <w:vAlign w:val="center"/>
          </w:tcPr>
          <w:p w:rsidR="002B2B9F" w:rsidRPr="00A76AB6" w:rsidRDefault="002B2B9F" w:rsidP="0031630C">
            <w:pPr>
              <w:autoSpaceDE w:val="0"/>
              <w:autoSpaceDN w:val="0"/>
              <w:adjustRightInd w:val="0"/>
              <w:jc w:val="both"/>
              <w:rPr>
                <w:sz w:val="26"/>
                <w:szCs w:val="26"/>
              </w:rPr>
            </w:pPr>
            <w:r>
              <w:rPr>
                <w:sz w:val="26"/>
                <w:szCs w:val="26"/>
              </w:rPr>
              <w:t xml:space="preserve">Việc sử dụng các băng tần 157,1875-157,3375 MHz và 161,7875-161,9375 MHz bởi nghiệp vụ Di động hàng hải qua vệ tinh (chiều từ Trái đất tới Vũ trụ) được giới hạn cho các hệ thống vệ tinh phi địa tĩnh hoạt động phù hợp với Phụ lục </w:t>
            </w:r>
            <w:r w:rsidRPr="005A2C07">
              <w:rPr>
                <w:b/>
                <w:sz w:val="26"/>
                <w:szCs w:val="26"/>
              </w:rPr>
              <w:t>18</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23</w:t>
            </w:r>
          </w:p>
        </w:tc>
        <w:tc>
          <w:tcPr>
            <w:tcW w:w="1246" w:type="dxa"/>
            <w:vAlign w:val="center"/>
          </w:tcPr>
          <w:p w:rsidR="002B2B9F" w:rsidRDefault="002B2B9F" w:rsidP="005A2C07">
            <w:pPr>
              <w:jc w:val="center"/>
              <w:rPr>
                <w:sz w:val="26"/>
                <w:szCs w:val="26"/>
              </w:rPr>
            </w:pPr>
            <w:r>
              <w:rPr>
                <w:sz w:val="26"/>
                <w:szCs w:val="26"/>
              </w:rPr>
              <w:t>5.228AC</w:t>
            </w:r>
          </w:p>
        </w:tc>
        <w:tc>
          <w:tcPr>
            <w:tcW w:w="1439" w:type="dxa"/>
            <w:vAlign w:val="center"/>
          </w:tcPr>
          <w:p w:rsidR="002B2B9F" w:rsidRDefault="002B2B9F" w:rsidP="005A2C07">
            <w:pPr>
              <w:jc w:val="center"/>
              <w:rPr>
                <w:sz w:val="26"/>
                <w:szCs w:val="26"/>
              </w:rPr>
            </w:pPr>
            <w:r w:rsidRPr="00B67E70">
              <w:rPr>
                <w:sz w:val="26"/>
                <w:szCs w:val="26"/>
              </w:rPr>
              <w:t>Bổ sung</w:t>
            </w:r>
          </w:p>
        </w:tc>
        <w:tc>
          <w:tcPr>
            <w:tcW w:w="9939" w:type="dxa"/>
            <w:vAlign w:val="center"/>
          </w:tcPr>
          <w:p w:rsidR="002B2B9F" w:rsidRDefault="002B2B9F" w:rsidP="0031630C">
            <w:pPr>
              <w:autoSpaceDE w:val="0"/>
              <w:autoSpaceDN w:val="0"/>
              <w:adjustRightInd w:val="0"/>
              <w:jc w:val="both"/>
              <w:rPr>
                <w:sz w:val="26"/>
                <w:szCs w:val="26"/>
              </w:rPr>
            </w:pPr>
            <w:r>
              <w:rPr>
                <w:sz w:val="26"/>
                <w:szCs w:val="26"/>
              </w:rPr>
              <w:t xml:space="preserve">Việc sử dụng các băng tần 157,1875-157,3375 MHz và 161,7875-161,9375 MHz bởi nghiệp vụ Di động hàng hải qua vệ tinh (chiều từ Vũ trụ tới Trái đất) được giới hạn cho các hệ thống vệ tinh phi địa tĩnh hoạt động phù hợp với Phụ lục </w:t>
            </w:r>
            <w:r w:rsidRPr="005A2C07">
              <w:rPr>
                <w:b/>
                <w:sz w:val="26"/>
                <w:szCs w:val="26"/>
              </w:rPr>
              <w:t>18</w:t>
            </w:r>
            <w:r>
              <w:rPr>
                <w:sz w:val="26"/>
                <w:szCs w:val="26"/>
              </w:rPr>
              <w:t xml:space="preserve">. Việc sử dụng các băng tần này phải đạt được thỏa thuận theo khoản </w:t>
            </w:r>
            <w:r w:rsidRPr="00925E00">
              <w:rPr>
                <w:b/>
                <w:sz w:val="26"/>
                <w:szCs w:val="26"/>
              </w:rPr>
              <w:t>9.21</w:t>
            </w:r>
            <w:r>
              <w:rPr>
                <w:sz w:val="26"/>
                <w:szCs w:val="26"/>
              </w:rPr>
              <w:t xml:space="preserve"> đối với các nghiệp vụ mặt đất ở các nước </w:t>
            </w:r>
            <w:r w:rsidRPr="004173DD">
              <w:rPr>
                <w:sz w:val="26"/>
                <w:szCs w:val="26"/>
              </w:rPr>
              <w:t>A-déc-bai-gian</w:t>
            </w:r>
            <w:r>
              <w:rPr>
                <w:sz w:val="26"/>
                <w:szCs w:val="26"/>
              </w:rPr>
              <w:t xml:space="preserve">, </w:t>
            </w:r>
            <w:r w:rsidRPr="00A76AB6">
              <w:rPr>
                <w:sz w:val="26"/>
                <w:szCs w:val="26"/>
              </w:rPr>
              <w:t>Bê-la-rút</w:t>
            </w:r>
            <w:r>
              <w:rPr>
                <w:sz w:val="26"/>
                <w:szCs w:val="26"/>
              </w:rPr>
              <w:t xml:space="preserve">, Trung Quốc, Hàn Quốc, Cu Ba, Nga, </w:t>
            </w:r>
            <w:r w:rsidRPr="00A76AB6">
              <w:rPr>
                <w:sz w:val="26"/>
                <w:szCs w:val="26"/>
              </w:rPr>
              <w:t>Xy-ri</w:t>
            </w:r>
            <w:r>
              <w:rPr>
                <w:sz w:val="26"/>
                <w:szCs w:val="26"/>
              </w:rPr>
              <w:t>, Triều Tiên, Nam Phi và Việt Nam.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24</w:t>
            </w:r>
          </w:p>
        </w:tc>
        <w:tc>
          <w:tcPr>
            <w:tcW w:w="1246" w:type="dxa"/>
            <w:vAlign w:val="center"/>
          </w:tcPr>
          <w:p w:rsidR="002B2B9F" w:rsidRDefault="002B2B9F" w:rsidP="00A30CDC">
            <w:pPr>
              <w:jc w:val="center"/>
              <w:rPr>
                <w:sz w:val="26"/>
                <w:szCs w:val="26"/>
              </w:rPr>
            </w:pPr>
            <w:r>
              <w:rPr>
                <w:sz w:val="26"/>
                <w:szCs w:val="26"/>
              </w:rPr>
              <w:t>5.260A</w:t>
            </w:r>
          </w:p>
        </w:tc>
        <w:tc>
          <w:tcPr>
            <w:tcW w:w="1439" w:type="dxa"/>
            <w:vAlign w:val="center"/>
          </w:tcPr>
          <w:p w:rsidR="002B2B9F" w:rsidRDefault="002B2B9F" w:rsidP="00A30CDC">
            <w:pPr>
              <w:jc w:val="center"/>
              <w:rPr>
                <w:sz w:val="26"/>
                <w:szCs w:val="26"/>
              </w:rPr>
            </w:pPr>
            <w:r w:rsidRPr="00B67E70">
              <w:rPr>
                <w:sz w:val="26"/>
                <w:szCs w:val="26"/>
              </w:rPr>
              <w:t>Bổ sung</w:t>
            </w:r>
          </w:p>
        </w:tc>
        <w:tc>
          <w:tcPr>
            <w:tcW w:w="9939" w:type="dxa"/>
            <w:vAlign w:val="center"/>
          </w:tcPr>
          <w:p w:rsidR="002B2B9F" w:rsidRDefault="002B2B9F" w:rsidP="0031630C">
            <w:pPr>
              <w:autoSpaceDE w:val="0"/>
              <w:autoSpaceDN w:val="0"/>
              <w:adjustRightInd w:val="0"/>
              <w:jc w:val="both"/>
              <w:rPr>
                <w:sz w:val="26"/>
                <w:szCs w:val="26"/>
              </w:rPr>
            </w:pPr>
            <w:r w:rsidRPr="00303579">
              <w:rPr>
                <w:sz w:val="26"/>
                <w:szCs w:val="26"/>
              </w:rPr>
              <w:t>Trong băng tầ</w:t>
            </w:r>
            <w:r>
              <w:rPr>
                <w:sz w:val="26"/>
                <w:szCs w:val="26"/>
              </w:rPr>
              <w:t>n 399,9-400,05 MHz, công suất phát xạ đẳng hướng tương đương cực đại (e.i.r.p.)</w:t>
            </w:r>
            <w:r w:rsidRPr="00303579">
              <w:rPr>
                <w:sz w:val="26"/>
                <w:szCs w:val="26"/>
              </w:rPr>
              <w:t xml:space="preserve"> của bất kỳ phát xạ nào của các đài trái đất trong nghiệp vụ Di động qua vệ tinh không được vượt quá 5 dBW trong băng thông 4 kHz bất kỳ và mứ</w:t>
            </w:r>
            <w:r>
              <w:rPr>
                <w:sz w:val="26"/>
                <w:szCs w:val="26"/>
              </w:rPr>
              <w:t>c e.i.r.p.</w:t>
            </w:r>
            <w:r w:rsidRPr="00303579">
              <w:rPr>
                <w:sz w:val="26"/>
                <w:szCs w:val="26"/>
              </w:rPr>
              <w:t xml:space="preserve"> của mỗi đài trái đất trong nghiệp vụ Di động qua vệ tinh không được vượt quá 5 dBW trong toàn băng tầ</w:t>
            </w:r>
            <w:r>
              <w:rPr>
                <w:sz w:val="26"/>
                <w:szCs w:val="26"/>
              </w:rPr>
              <w:t>n 399,9-400,</w:t>
            </w:r>
            <w:r w:rsidRPr="00303579">
              <w:rPr>
                <w:sz w:val="26"/>
                <w:szCs w:val="26"/>
              </w:rPr>
              <w:t>05 MHz. Cho đến ngày 22 tháng 11 năm 2022, giới hạn này không phải áp dụng cho các hệ thống vệ tinh đã hoàn thành đăng ký được Cục Thông tin vô tuyến nhận tính đến ngày 22 tháng 11 năm 2019 và được đưa vào sử dụng tính đến ngày đó. Sau ngày 22 tháng 11 năm 2022, các giới hạn này phải áp dụng cho tất cả các hệ thống trong nghiệp vụ Di động qua vệ tinh hoạt động trong băng tần này</w:t>
            </w:r>
            <w:r>
              <w:rPr>
                <w:sz w:val="26"/>
                <w:szCs w:val="26"/>
              </w:rPr>
              <w:t>.</w:t>
            </w:r>
          </w:p>
          <w:p w:rsidR="002B2B9F" w:rsidRDefault="002B2B9F" w:rsidP="0031630C">
            <w:pPr>
              <w:autoSpaceDE w:val="0"/>
              <w:autoSpaceDN w:val="0"/>
              <w:adjustRightInd w:val="0"/>
              <w:jc w:val="both"/>
              <w:rPr>
                <w:sz w:val="26"/>
                <w:szCs w:val="26"/>
              </w:rPr>
            </w:pPr>
            <w:r w:rsidRPr="00CF4AA0">
              <w:rPr>
                <w:sz w:val="26"/>
                <w:szCs w:val="26"/>
              </w:rPr>
              <w:t>Trong băng tầ</w:t>
            </w:r>
            <w:r>
              <w:rPr>
                <w:sz w:val="26"/>
                <w:szCs w:val="26"/>
              </w:rPr>
              <w:t>n 399,99-400,</w:t>
            </w:r>
            <w:r w:rsidRPr="00CF4AA0">
              <w:rPr>
                <w:sz w:val="26"/>
                <w:szCs w:val="26"/>
              </w:rPr>
              <w:t xml:space="preserve">02 MHz, các giới hạn e.i.r.p. theo quy định ở trên phải áp dụng sau ngày 22 tháng 11 năm 2022 cho tất cả các hệ thống trong nghiệp vụ Di động qua vệ tinh. </w:t>
            </w:r>
            <w:r w:rsidRPr="006D3C81">
              <w:rPr>
                <w:sz w:val="26"/>
                <w:szCs w:val="26"/>
              </w:rPr>
              <w:t>Các Cơ quan quản lý được yêu cầu rằng</w:t>
            </w:r>
            <w:r w:rsidRPr="00CF4AA0">
              <w:rPr>
                <w:sz w:val="26"/>
                <w:szCs w:val="26"/>
              </w:rPr>
              <w:t xml:space="preserve"> các kết nối của nghiệp vụ Di động qua vệ tinh trong băng tầ</w:t>
            </w:r>
            <w:r>
              <w:rPr>
                <w:sz w:val="26"/>
                <w:szCs w:val="26"/>
              </w:rPr>
              <w:t>n 399,99-400,</w:t>
            </w:r>
            <w:r w:rsidRPr="00CF4AA0">
              <w:rPr>
                <w:sz w:val="26"/>
                <w:szCs w:val="26"/>
              </w:rPr>
              <w:t>02 MHz tuân thủ theo các giới hạn e.i.r.p. được chỉ định ở trên, sau ngày 22 tháng 11 năm 2019</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25</w:t>
            </w:r>
          </w:p>
        </w:tc>
        <w:tc>
          <w:tcPr>
            <w:tcW w:w="1246" w:type="dxa"/>
            <w:vAlign w:val="center"/>
          </w:tcPr>
          <w:p w:rsidR="002B2B9F" w:rsidRDefault="002B2B9F" w:rsidP="00AD135E">
            <w:pPr>
              <w:jc w:val="center"/>
              <w:rPr>
                <w:sz w:val="26"/>
                <w:szCs w:val="26"/>
              </w:rPr>
            </w:pPr>
            <w:r>
              <w:rPr>
                <w:sz w:val="26"/>
                <w:szCs w:val="26"/>
              </w:rPr>
              <w:t>5.260B</w:t>
            </w:r>
          </w:p>
        </w:tc>
        <w:tc>
          <w:tcPr>
            <w:tcW w:w="1439" w:type="dxa"/>
            <w:vAlign w:val="center"/>
          </w:tcPr>
          <w:p w:rsidR="002B2B9F" w:rsidRDefault="002B2B9F" w:rsidP="00AD135E">
            <w:pPr>
              <w:jc w:val="center"/>
              <w:rPr>
                <w:sz w:val="26"/>
                <w:szCs w:val="26"/>
              </w:rPr>
            </w:pPr>
            <w:r w:rsidRPr="00B67E70">
              <w:rPr>
                <w:sz w:val="26"/>
                <w:szCs w:val="26"/>
              </w:rPr>
              <w:t>Bổ sung</w:t>
            </w:r>
          </w:p>
        </w:tc>
        <w:tc>
          <w:tcPr>
            <w:tcW w:w="9939" w:type="dxa"/>
            <w:vAlign w:val="center"/>
          </w:tcPr>
          <w:p w:rsidR="002B2B9F" w:rsidRPr="00303579" w:rsidRDefault="002B2B9F" w:rsidP="0031630C">
            <w:pPr>
              <w:autoSpaceDE w:val="0"/>
              <w:autoSpaceDN w:val="0"/>
              <w:adjustRightInd w:val="0"/>
              <w:jc w:val="both"/>
              <w:rPr>
                <w:sz w:val="26"/>
                <w:szCs w:val="26"/>
              </w:rPr>
            </w:pPr>
            <w:r w:rsidRPr="00D41DE2">
              <w:rPr>
                <w:sz w:val="26"/>
                <w:szCs w:val="26"/>
              </w:rPr>
              <w:t>Trong băng tầ</w:t>
            </w:r>
            <w:r>
              <w:rPr>
                <w:sz w:val="26"/>
                <w:szCs w:val="26"/>
              </w:rPr>
              <w:t>n 400,02-400,</w:t>
            </w:r>
            <w:r w:rsidRPr="00D41DE2">
              <w:rPr>
                <w:sz w:val="26"/>
                <w:szCs w:val="26"/>
              </w:rPr>
              <w:t>05 MHz, các quy định củ</w:t>
            </w:r>
            <w:r>
              <w:rPr>
                <w:sz w:val="26"/>
                <w:szCs w:val="26"/>
              </w:rPr>
              <w:t xml:space="preserve">a chú thích </w:t>
            </w:r>
            <w:r w:rsidRPr="00022517">
              <w:rPr>
                <w:b/>
                <w:sz w:val="26"/>
                <w:szCs w:val="26"/>
              </w:rPr>
              <w:t>5.260A</w:t>
            </w:r>
            <w:r w:rsidRPr="00D41DE2">
              <w:rPr>
                <w:sz w:val="26"/>
                <w:szCs w:val="26"/>
              </w:rPr>
              <w:t xml:space="preserve"> không áp dụ</w:t>
            </w:r>
            <w:r>
              <w:rPr>
                <w:sz w:val="26"/>
                <w:szCs w:val="26"/>
              </w:rPr>
              <w:t xml:space="preserve">ng cho các </w:t>
            </w:r>
            <w:r w:rsidRPr="00D41DE2">
              <w:rPr>
                <w:sz w:val="26"/>
                <w:szCs w:val="26"/>
              </w:rPr>
              <w:t>đường lên điều khiển trong nghiệp vụ Di động qua vệ tinh</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26</w:t>
            </w:r>
          </w:p>
        </w:tc>
        <w:tc>
          <w:tcPr>
            <w:tcW w:w="1246" w:type="dxa"/>
            <w:vAlign w:val="center"/>
          </w:tcPr>
          <w:p w:rsidR="002B2B9F" w:rsidRDefault="002B2B9F" w:rsidP="002F7FDD">
            <w:pPr>
              <w:jc w:val="center"/>
              <w:rPr>
                <w:sz w:val="26"/>
                <w:szCs w:val="26"/>
              </w:rPr>
            </w:pPr>
            <w:r>
              <w:rPr>
                <w:sz w:val="26"/>
                <w:szCs w:val="26"/>
              </w:rPr>
              <w:t>5.264A</w:t>
            </w:r>
          </w:p>
        </w:tc>
        <w:tc>
          <w:tcPr>
            <w:tcW w:w="1439" w:type="dxa"/>
            <w:vAlign w:val="center"/>
          </w:tcPr>
          <w:p w:rsidR="002B2B9F" w:rsidRDefault="002B2B9F" w:rsidP="002F7FDD">
            <w:pPr>
              <w:jc w:val="center"/>
              <w:rPr>
                <w:sz w:val="26"/>
                <w:szCs w:val="26"/>
              </w:rPr>
            </w:pPr>
            <w:r w:rsidRPr="00B67E70">
              <w:rPr>
                <w:sz w:val="26"/>
                <w:szCs w:val="26"/>
              </w:rPr>
              <w:t>Bổ sung</w:t>
            </w:r>
          </w:p>
        </w:tc>
        <w:tc>
          <w:tcPr>
            <w:tcW w:w="9939" w:type="dxa"/>
            <w:vAlign w:val="center"/>
          </w:tcPr>
          <w:p w:rsidR="002B2B9F" w:rsidRDefault="002B2B9F" w:rsidP="0031630C">
            <w:pPr>
              <w:autoSpaceDE w:val="0"/>
              <w:autoSpaceDN w:val="0"/>
              <w:adjustRightInd w:val="0"/>
              <w:jc w:val="both"/>
              <w:rPr>
                <w:sz w:val="26"/>
                <w:szCs w:val="26"/>
              </w:rPr>
            </w:pPr>
            <w:r w:rsidRPr="00A423E1">
              <w:rPr>
                <w:sz w:val="26"/>
                <w:szCs w:val="26"/>
              </w:rPr>
              <w:t xml:space="preserve">Trong băng tần 401-403 MHz, </w:t>
            </w:r>
            <w:r>
              <w:rPr>
                <w:sz w:val="26"/>
                <w:szCs w:val="26"/>
              </w:rPr>
              <w:t>công suất phát xạ đẳng hướng tương đương cực đại (e.i.r.p.)</w:t>
            </w:r>
            <w:r w:rsidRPr="00A423E1">
              <w:rPr>
                <w:sz w:val="26"/>
                <w:szCs w:val="26"/>
              </w:rPr>
              <w:t xml:space="preserve"> của bất kỳ phát xạ nào của mỗi đài trái đất trong nghiệp vụ Khí tượng qua vệ tinh và Thăm dò trái đất qua vệ tinh không được vượ</w:t>
            </w:r>
            <w:r>
              <w:rPr>
                <w:sz w:val="26"/>
                <w:szCs w:val="26"/>
              </w:rPr>
              <w:t>t quá 22 dBW trong</w:t>
            </w:r>
            <w:r w:rsidRPr="00A423E1">
              <w:rPr>
                <w:sz w:val="26"/>
                <w:szCs w:val="26"/>
              </w:rPr>
              <w:t xml:space="preserve"> băng thông 4 kHz</w:t>
            </w:r>
            <w:r>
              <w:rPr>
                <w:sz w:val="26"/>
                <w:szCs w:val="26"/>
              </w:rPr>
              <w:t xml:space="preserve"> bất kỳ</w:t>
            </w:r>
            <w:r w:rsidRPr="00A423E1">
              <w:rPr>
                <w:sz w:val="26"/>
                <w:szCs w:val="26"/>
              </w:rPr>
              <w:t xml:space="preserve"> đối với các hệ thống địa tĩnh và hệ thống phi địa tĩnh có quỹ đạo có điểm cực viễn bằng hoặc lớ</w:t>
            </w:r>
            <w:r>
              <w:rPr>
                <w:sz w:val="26"/>
                <w:szCs w:val="26"/>
              </w:rPr>
              <w:t>n hơn 35786 km.</w:t>
            </w:r>
          </w:p>
          <w:p w:rsidR="002B2B9F" w:rsidRDefault="002B2B9F" w:rsidP="0031630C">
            <w:pPr>
              <w:autoSpaceDE w:val="0"/>
              <w:autoSpaceDN w:val="0"/>
              <w:adjustRightInd w:val="0"/>
              <w:jc w:val="both"/>
              <w:rPr>
                <w:sz w:val="26"/>
                <w:szCs w:val="26"/>
              </w:rPr>
            </w:pPr>
            <w:r>
              <w:rPr>
                <w:sz w:val="26"/>
                <w:szCs w:val="26"/>
              </w:rPr>
              <w:lastRenderedPageBreak/>
              <w:t>Mức e.i.r.p.</w:t>
            </w:r>
            <w:r w:rsidRPr="00A423E1">
              <w:rPr>
                <w:sz w:val="26"/>
                <w:szCs w:val="26"/>
              </w:rPr>
              <w:t xml:space="preserve"> của bất kỳ phát xạ nào của mỗi đài trái đất trong nghiệp vụ Khí tượng qua vệ tinh và Thăm dò trái đất qua vệ tinh không được vượ</w:t>
            </w:r>
            <w:r>
              <w:rPr>
                <w:sz w:val="26"/>
                <w:szCs w:val="26"/>
              </w:rPr>
              <w:t>t quá 7 dBW trong băng thông 4 kHz bất kỳ</w:t>
            </w:r>
            <w:r w:rsidRPr="00A423E1">
              <w:rPr>
                <w:sz w:val="26"/>
                <w:szCs w:val="26"/>
              </w:rPr>
              <w:t xml:space="preserve"> đối với các hệ thống phi địa tĩnh có quỹ đạo có điểm cực viễn thấ</w:t>
            </w:r>
            <w:r>
              <w:rPr>
                <w:sz w:val="26"/>
                <w:szCs w:val="26"/>
              </w:rPr>
              <w:t>p hơn 35786 km.</w:t>
            </w:r>
          </w:p>
          <w:p w:rsidR="002B2B9F" w:rsidRDefault="002B2B9F" w:rsidP="0031630C">
            <w:pPr>
              <w:autoSpaceDE w:val="0"/>
              <w:autoSpaceDN w:val="0"/>
              <w:adjustRightInd w:val="0"/>
              <w:jc w:val="both"/>
              <w:rPr>
                <w:sz w:val="26"/>
                <w:szCs w:val="26"/>
              </w:rPr>
            </w:pPr>
            <w:r>
              <w:rPr>
                <w:sz w:val="26"/>
                <w:szCs w:val="26"/>
              </w:rPr>
              <w:t>Mức e.i.r.p.</w:t>
            </w:r>
            <w:r w:rsidRPr="00A423E1">
              <w:rPr>
                <w:sz w:val="26"/>
                <w:szCs w:val="26"/>
              </w:rPr>
              <w:t xml:space="preserve"> của mỗi đài trái đất trong nghiệp vụ Khí tượng qua vệ tinh và Thăm dò trái đất qua vệ tinh không được vượt quá 22 dBW đối với các hệ thống địa tĩnh và phi địa tĩnh có quỹ đạo có điểm cực viễn bằng hoặc lớ</w:t>
            </w:r>
            <w:r>
              <w:rPr>
                <w:sz w:val="26"/>
                <w:szCs w:val="26"/>
              </w:rPr>
              <w:t>n hơn 35</w:t>
            </w:r>
            <w:r w:rsidRPr="00A423E1">
              <w:rPr>
                <w:sz w:val="26"/>
                <w:szCs w:val="26"/>
              </w:rPr>
              <w:t>786 km trong toàn băng tần 401-403 MHz. Mứ</w:t>
            </w:r>
            <w:r>
              <w:rPr>
                <w:sz w:val="26"/>
                <w:szCs w:val="26"/>
              </w:rPr>
              <w:t>c e.i.r.p.</w:t>
            </w:r>
            <w:r w:rsidRPr="00A423E1">
              <w:rPr>
                <w:sz w:val="26"/>
                <w:szCs w:val="26"/>
              </w:rPr>
              <w:t xml:space="preserve"> của mỗi đài trái đất trong nghiệp vụ Khí tượng qua vệ tinh và Thăm dò trái đất qua vệ tinh không được vượt quá 7 dBW đối với các hệ thống phi địa tĩnh có quỹ đạo có điểm cực viễn thấp hơ</w:t>
            </w:r>
            <w:r>
              <w:rPr>
                <w:sz w:val="26"/>
                <w:szCs w:val="26"/>
              </w:rPr>
              <w:t>n 35</w:t>
            </w:r>
            <w:r w:rsidRPr="00A423E1">
              <w:rPr>
                <w:sz w:val="26"/>
                <w:szCs w:val="26"/>
              </w:rPr>
              <w:t>786 km trong toàn băng tầ</w:t>
            </w:r>
            <w:r>
              <w:rPr>
                <w:sz w:val="26"/>
                <w:szCs w:val="26"/>
              </w:rPr>
              <w:t>n 401-403 MHz.</w:t>
            </w:r>
          </w:p>
          <w:p w:rsidR="002B2B9F" w:rsidRPr="00D41DE2" w:rsidRDefault="002B2B9F" w:rsidP="0031630C">
            <w:pPr>
              <w:autoSpaceDE w:val="0"/>
              <w:autoSpaceDN w:val="0"/>
              <w:adjustRightInd w:val="0"/>
              <w:jc w:val="both"/>
              <w:rPr>
                <w:sz w:val="26"/>
                <w:szCs w:val="26"/>
              </w:rPr>
            </w:pPr>
            <w:r w:rsidRPr="00A423E1">
              <w:rPr>
                <w:sz w:val="26"/>
                <w:szCs w:val="26"/>
              </w:rPr>
              <w:t>Cho đến ngày 22 tháng 11 năm 2029, các giới hạn này sẽ không áp dụng cho các hệ thống vệ tinh đã hoàn thành đăng ký được Cục Thông tin vô tuyến nhận tính đến ngày 22 tháng 11 năm 2019 và được đưa vào sử dụng tính đến ngày đó. Sau ngày 22 tháng 11 năm 2029, các giới hạn này phải được áp dụng cho tất cả các hệ thống trong nghiệp vụ Khí tượng qua vệ tinh và Thăm dò trái đất qua vệ tinh hoạt động trong băng tần này</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27</w:t>
            </w:r>
          </w:p>
        </w:tc>
        <w:tc>
          <w:tcPr>
            <w:tcW w:w="1246" w:type="dxa"/>
            <w:vAlign w:val="center"/>
          </w:tcPr>
          <w:p w:rsidR="002B2B9F" w:rsidRDefault="002B2B9F" w:rsidP="00F473CA">
            <w:pPr>
              <w:jc w:val="center"/>
              <w:rPr>
                <w:sz w:val="26"/>
                <w:szCs w:val="26"/>
              </w:rPr>
            </w:pPr>
            <w:r>
              <w:rPr>
                <w:sz w:val="26"/>
                <w:szCs w:val="26"/>
              </w:rPr>
              <w:t>5.264B</w:t>
            </w:r>
          </w:p>
        </w:tc>
        <w:tc>
          <w:tcPr>
            <w:tcW w:w="1439" w:type="dxa"/>
            <w:vAlign w:val="center"/>
          </w:tcPr>
          <w:p w:rsidR="002B2B9F" w:rsidRDefault="002B2B9F" w:rsidP="00F473CA">
            <w:pPr>
              <w:jc w:val="center"/>
              <w:rPr>
                <w:sz w:val="26"/>
                <w:szCs w:val="26"/>
              </w:rPr>
            </w:pPr>
            <w:r w:rsidRPr="00B67E70">
              <w:rPr>
                <w:sz w:val="26"/>
                <w:szCs w:val="26"/>
              </w:rPr>
              <w:t>Bổ sung</w:t>
            </w:r>
          </w:p>
        </w:tc>
        <w:tc>
          <w:tcPr>
            <w:tcW w:w="9939" w:type="dxa"/>
            <w:vAlign w:val="center"/>
          </w:tcPr>
          <w:p w:rsidR="002B2B9F" w:rsidRPr="00A423E1" w:rsidRDefault="002B2B9F" w:rsidP="0031630C">
            <w:pPr>
              <w:autoSpaceDE w:val="0"/>
              <w:autoSpaceDN w:val="0"/>
              <w:adjustRightInd w:val="0"/>
              <w:jc w:val="both"/>
              <w:rPr>
                <w:sz w:val="26"/>
                <w:szCs w:val="26"/>
              </w:rPr>
            </w:pPr>
            <w:r w:rsidRPr="00F10522">
              <w:rPr>
                <w:sz w:val="26"/>
                <w:szCs w:val="26"/>
              </w:rPr>
              <w:t>Các hệ thống vệ tinh phi địa tĩnh trong nghiệp vụ Khí tượng qua vệ tinh và Thăm dò trái đất qua vệ tinh đã hoàn thành thông báo và được Cục Thông tin vô tuyến nhận tính đến ngày 28 tháng 4 năm 2007 được miễn trừ áp dụ</w:t>
            </w:r>
            <w:r>
              <w:rPr>
                <w:sz w:val="26"/>
                <w:szCs w:val="26"/>
              </w:rPr>
              <w:t xml:space="preserve">ng các quy định trong chú thích </w:t>
            </w:r>
            <w:r w:rsidRPr="00F10522">
              <w:rPr>
                <w:b/>
                <w:sz w:val="26"/>
                <w:szCs w:val="26"/>
              </w:rPr>
              <w:t>5.264A</w:t>
            </w:r>
            <w:r w:rsidRPr="00F10522">
              <w:rPr>
                <w:sz w:val="26"/>
                <w:szCs w:val="26"/>
              </w:rPr>
              <w:t xml:space="preserve"> và có thể tiếp tục hoạt động trong băng tầ</w:t>
            </w:r>
            <w:r>
              <w:rPr>
                <w:sz w:val="26"/>
                <w:szCs w:val="26"/>
              </w:rPr>
              <w:t>n 401,898-402,</w:t>
            </w:r>
            <w:r w:rsidRPr="00F10522">
              <w:rPr>
                <w:sz w:val="26"/>
                <w:szCs w:val="26"/>
              </w:rPr>
              <w:t>522 MHz theo nghiệp vụ chính mà không vượt quá mứ</w:t>
            </w:r>
            <w:r>
              <w:rPr>
                <w:sz w:val="26"/>
                <w:szCs w:val="26"/>
              </w:rPr>
              <w:t>c công suất phát xạ đẳng hướng tương đương cực đại</w:t>
            </w:r>
            <w:r w:rsidRPr="00F10522">
              <w:rPr>
                <w:sz w:val="26"/>
                <w:szCs w:val="26"/>
              </w:rPr>
              <w:t xml:space="preserve"> 12 dBW</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28</w:t>
            </w:r>
          </w:p>
        </w:tc>
        <w:tc>
          <w:tcPr>
            <w:tcW w:w="1246" w:type="dxa"/>
            <w:vAlign w:val="center"/>
          </w:tcPr>
          <w:p w:rsidR="002B2B9F" w:rsidRDefault="002B2B9F" w:rsidP="00F473CA">
            <w:pPr>
              <w:jc w:val="center"/>
              <w:rPr>
                <w:sz w:val="26"/>
                <w:szCs w:val="26"/>
              </w:rPr>
            </w:pPr>
            <w:r>
              <w:rPr>
                <w:sz w:val="26"/>
                <w:szCs w:val="26"/>
              </w:rPr>
              <w:t>5.265</w:t>
            </w:r>
          </w:p>
        </w:tc>
        <w:tc>
          <w:tcPr>
            <w:tcW w:w="1439" w:type="dxa"/>
            <w:vAlign w:val="center"/>
          </w:tcPr>
          <w:p w:rsidR="002B2B9F" w:rsidRDefault="002B2B9F" w:rsidP="00F473CA">
            <w:pPr>
              <w:jc w:val="center"/>
              <w:rPr>
                <w:sz w:val="26"/>
                <w:szCs w:val="26"/>
              </w:rPr>
            </w:pPr>
            <w:r w:rsidRPr="00D52984">
              <w:rPr>
                <w:sz w:val="26"/>
                <w:szCs w:val="26"/>
              </w:rPr>
              <w:t>Sửa đổi</w:t>
            </w:r>
          </w:p>
        </w:tc>
        <w:tc>
          <w:tcPr>
            <w:tcW w:w="9939" w:type="dxa"/>
            <w:vAlign w:val="center"/>
          </w:tcPr>
          <w:p w:rsidR="002B2B9F" w:rsidRPr="00F10522" w:rsidRDefault="002B2B9F" w:rsidP="0031630C">
            <w:pPr>
              <w:autoSpaceDE w:val="0"/>
              <w:autoSpaceDN w:val="0"/>
              <w:adjustRightInd w:val="0"/>
              <w:jc w:val="both"/>
              <w:rPr>
                <w:sz w:val="26"/>
                <w:szCs w:val="26"/>
              </w:rPr>
            </w:pPr>
            <w:r w:rsidRPr="009D18B6">
              <w:rPr>
                <w:sz w:val="26"/>
                <w:szCs w:val="26"/>
              </w:rPr>
              <w:t>Tại băng tầ</w:t>
            </w:r>
            <w:r>
              <w:rPr>
                <w:sz w:val="26"/>
                <w:szCs w:val="26"/>
              </w:rPr>
              <w:t xml:space="preserve">n 403-410 MHz, </w:t>
            </w:r>
            <w:r w:rsidRPr="009D18B6">
              <w:rPr>
                <w:sz w:val="26"/>
                <w:szCs w:val="26"/>
              </w:rPr>
              <w:t xml:space="preserve">áp dụng Nghị quyết </w:t>
            </w:r>
            <w:r w:rsidRPr="000A1E4E">
              <w:rPr>
                <w:b/>
                <w:sz w:val="26"/>
                <w:szCs w:val="26"/>
              </w:rPr>
              <w:t>205</w:t>
            </w:r>
            <w:r w:rsidRPr="009D18B6">
              <w:rPr>
                <w:sz w:val="26"/>
                <w:szCs w:val="26"/>
              </w:rPr>
              <w:t xml:space="preserve"> (</w:t>
            </w:r>
            <w:r>
              <w:rPr>
                <w:sz w:val="26"/>
                <w:szCs w:val="26"/>
              </w:rPr>
              <w:t>WRC-19 sửa đổi</w:t>
            </w:r>
            <w:r w:rsidRPr="009D18B6">
              <w:rPr>
                <w:sz w:val="26"/>
                <w:szCs w:val="26"/>
              </w:rPr>
              <w:t>)</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29</w:t>
            </w:r>
          </w:p>
        </w:tc>
        <w:tc>
          <w:tcPr>
            <w:tcW w:w="1246" w:type="dxa"/>
            <w:vAlign w:val="center"/>
          </w:tcPr>
          <w:p w:rsidR="002B2B9F" w:rsidRDefault="002B2B9F" w:rsidP="00A56AD8">
            <w:pPr>
              <w:jc w:val="center"/>
              <w:rPr>
                <w:sz w:val="26"/>
                <w:szCs w:val="26"/>
              </w:rPr>
            </w:pPr>
            <w:r>
              <w:rPr>
                <w:sz w:val="26"/>
                <w:szCs w:val="26"/>
              </w:rPr>
              <w:t>5.279A</w:t>
            </w:r>
          </w:p>
        </w:tc>
        <w:tc>
          <w:tcPr>
            <w:tcW w:w="1439" w:type="dxa"/>
            <w:vAlign w:val="center"/>
          </w:tcPr>
          <w:p w:rsidR="002B2B9F" w:rsidRDefault="002B2B9F" w:rsidP="00A56AD8">
            <w:pPr>
              <w:jc w:val="center"/>
              <w:rPr>
                <w:sz w:val="26"/>
                <w:szCs w:val="26"/>
              </w:rPr>
            </w:pPr>
            <w:r w:rsidRPr="00D52984">
              <w:rPr>
                <w:sz w:val="26"/>
                <w:szCs w:val="26"/>
              </w:rPr>
              <w:t>Sửa đổi</w:t>
            </w:r>
          </w:p>
        </w:tc>
        <w:tc>
          <w:tcPr>
            <w:tcW w:w="9939" w:type="dxa"/>
            <w:vAlign w:val="center"/>
          </w:tcPr>
          <w:p w:rsidR="002B2B9F" w:rsidRPr="009D18B6" w:rsidRDefault="002B2B9F" w:rsidP="0031630C">
            <w:pPr>
              <w:autoSpaceDE w:val="0"/>
              <w:autoSpaceDN w:val="0"/>
              <w:adjustRightInd w:val="0"/>
              <w:jc w:val="both"/>
              <w:rPr>
                <w:sz w:val="26"/>
                <w:szCs w:val="26"/>
              </w:rPr>
            </w:pPr>
            <w:r w:rsidRPr="00850C15">
              <w:rPr>
                <w:sz w:val="26"/>
                <w:szCs w:val="26"/>
              </w:rPr>
              <w:t xml:space="preserve">Việc sử dụng băng tần 432-438 MHz bởi các bộ cảm biến thuộc nghiệp vụ Thăm dò Trái đất qua vệ tinh (chủ động) phải phù hợp với Khuyến nghị ITU-R RS.1260-2. Hơn nữa, nghiệp vụ Thăm dò Trái đất qua vệ tinh (chủ động) trong băng tần 432-438 MHz không được gây nhiễu có hại cho nghiệp vụ Vô tuyến dẫn đường hàng không ở Trung Quốc. Các điều khoản trong chú thích này không làm giảm bớt trách nhiệm của nghiệp vụ Thăm dò Trái đất qua vệ tinh (chủ động) khi hoạt động như là một nghiệp vụ phụ theo các chú thích </w:t>
            </w:r>
            <w:r w:rsidRPr="00954ADF">
              <w:rPr>
                <w:b/>
                <w:sz w:val="26"/>
                <w:szCs w:val="26"/>
              </w:rPr>
              <w:t>5.29</w:t>
            </w:r>
            <w:r w:rsidRPr="00850C15">
              <w:rPr>
                <w:sz w:val="26"/>
                <w:szCs w:val="26"/>
              </w:rPr>
              <w:t xml:space="preserve"> và </w:t>
            </w:r>
            <w:r w:rsidRPr="00954ADF">
              <w:rPr>
                <w:b/>
                <w:sz w:val="26"/>
                <w:szCs w:val="26"/>
              </w:rPr>
              <w:t>5.30</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30</w:t>
            </w:r>
          </w:p>
        </w:tc>
        <w:tc>
          <w:tcPr>
            <w:tcW w:w="1246" w:type="dxa"/>
            <w:vAlign w:val="center"/>
          </w:tcPr>
          <w:p w:rsidR="002B2B9F" w:rsidRDefault="002B2B9F" w:rsidP="0082679D">
            <w:pPr>
              <w:jc w:val="center"/>
              <w:rPr>
                <w:sz w:val="26"/>
                <w:szCs w:val="26"/>
              </w:rPr>
            </w:pPr>
            <w:r>
              <w:rPr>
                <w:sz w:val="26"/>
                <w:szCs w:val="26"/>
              </w:rPr>
              <w:t>5.286AA</w:t>
            </w:r>
          </w:p>
        </w:tc>
        <w:tc>
          <w:tcPr>
            <w:tcW w:w="1439" w:type="dxa"/>
            <w:vAlign w:val="center"/>
          </w:tcPr>
          <w:p w:rsidR="002B2B9F" w:rsidRDefault="002B2B9F" w:rsidP="0082679D">
            <w:pPr>
              <w:jc w:val="center"/>
              <w:rPr>
                <w:sz w:val="26"/>
                <w:szCs w:val="26"/>
              </w:rPr>
            </w:pPr>
            <w:r w:rsidRPr="00D52984">
              <w:rPr>
                <w:sz w:val="26"/>
                <w:szCs w:val="26"/>
              </w:rPr>
              <w:t>Sửa đổi</w:t>
            </w:r>
          </w:p>
        </w:tc>
        <w:tc>
          <w:tcPr>
            <w:tcW w:w="9939" w:type="dxa"/>
            <w:vAlign w:val="center"/>
          </w:tcPr>
          <w:p w:rsidR="002B2B9F" w:rsidRPr="00850C15" w:rsidRDefault="002B2B9F" w:rsidP="0031630C">
            <w:pPr>
              <w:autoSpaceDE w:val="0"/>
              <w:autoSpaceDN w:val="0"/>
              <w:adjustRightInd w:val="0"/>
              <w:jc w:val="both"/>
              <w:rPr>
                <w:sz w:val="26"/>
                <w:szCs w:val="26"/>
              </w:rPr>
            </w:pPr>
            <w:r w:rsidRPr="000E0898">
              <w:rPr>
                <w:sz w:val="26"/>
                <w:szCs w:val="26"/>
              </w:rPr>
              <w:t>Băng tần 450-470 MHz được xác định</w:t>
            </w:r>
            <w:r>
              <w:rPr>
                <w:sz w:val="26"/>
                <w:szCs w:val="26"/>
              </w:rPr>
              <w:t xml:space="preserve"> sử dụng bởi</w:t>
            </w:r>
            <w:r w:rsidRPr="000E0898">
              <w:rPr>
                <w:sz w:val="26"/>
                <w:szCs w:val="26"/>
              </w:rPr>
              <w:t xml:space="preserve"> các cơ quan quả</w:t>
            </w:r>
            <w:r>
              <w:rPr>
                <w:sz w:val="26"/>
                <w:szCs w:val="26"/>
              </w:rPr>
              <w:t>n lý</w:t>
            </w:r>
            <w:r w:rsidRPr="000E0898">
              <w:rPr>
                <w:sz w:val="26"/>
                <w:szCs w:val="26"/>
              </w:rPr>
              <w:t xml:space="preserve"> muốn triển khai hệ thống thông tin di động IMT sử dụng, xem Nghị quyết </w:t>
            </w:r>
            <w:r w:rsidRPr="00984160">
              <w:rPr>
                <w:b/>
                <w:sz w:val="26"/>
                <w:szCs w:val="26"/>
              </w:rPr>
              <w:t>224</w:t>
            </w:r>
            <w:r w:rsidRPr="000E0898">
              <w:rPr>
                <w:sz w:val="26"/>
                <w:szCs w:val="26"/>
              </w:rPr>
              <w:t xml:space="preserve"> (WRC-19 sửa đổi). Việ</w:t>
            </w:r>
            <w:r>
              <w:rPr>
                <w:sz w:val="26"/>
                <w:szCs w:val="26"/>
              </w:rPr>
              <w:t>c xác định này</w:t>
            </w:r>
            <w:r w:rsidRPr="000E0898">
              <w:rPr>
                <w:sz w:val="26"/>
                <w:szCs w:val="26"/>
              </w:rPr>
              <w:t xml:space="preserve"> không hạn chế việc sử dụng băng tần</w:t>
            </w:r>
            <w:r>
              <w:rPr>
                <w:sz w:val="26"/>
                <w:szCs w:val="26"/>
              </w:rPr>
              <w:t xml:space="preserve"> này</w:t>
            </w:r>
            <w:r w:rsidRPr="000E0898">
              <w:rPr>
                <w:sz w:val="26"/>
                <w:szCs w:val="26"/>
              </w:rPr>
              <w:t xml:space="preserve"> cho các hệ thống thuộc các nghiệp vụ đã được phân chia và không đặt ra</w:t>
            </w:r>
            <w:r>
              <w:rPr>
                <w:sz w:val="26"/>
                <w:szCs w:val="26"/>
              </w:rPr>
              <w:t xml:space="preserve"> quyền</w:t>
            </w:r>
            <w:r w:rsidRPr="000E0898">
              <w:rPr>
                <w:sz w:val="26"/>
                <w:szCs w:val="26"/>
              </w:rPr>
              <w:t xml:space="preserve"> ưu tiên trong Thể lệ vô tuyến điện</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31</w:t>
            </w:r>
          </w:p>
        </w:tc>
        <w:tc>
          <w:tcPr>
            <w:tcW w:w="1246" w:type="dxa"/>
            <w:vAlign w:val="center"/>
          </w:tcPr>
          <w:p w:rsidR="002B2B9F" w:rsidRDefault="002B2B9F" w:rsidP="00B23207">
            <w:pPr>
              <w:jc w:val="center"/>
              <w:rPr>
                <w:sz w:val="26"/>
                <w:szCs w:val="26"/>
              </w:rPr>
            </w:pPr>
            <w:r>
              <w:rPr>
                <w:sz w:val="26"/>
                <w:szCs w:val="26"/>
              </w:rPr>
              <w:t>5.287</w:t>
            </w:r>
          </w:p>
        </w:tc>
        <w:tc>
          <w:tcPr>
            <w:tcW w:w="1439" w:type="dxa"/>
            <w:vAlign w:val="center"/>
          </w:tcPr>
          <w:p w:rsidR="002B2B9F" w:rsidRDefault="002B2B9F" w:rsidP="00B23207">
            <w:pPr>
              <w:jc w:val="center"/>
              <w:rPr>
                <w:sz w:val="26"/>
                <w:szCs w:val="26"/>
              </w:rPr>
            </w:pPr>
            <w:r w:rsidRPr="00D52984">
              <w:rPr>
                <w:sz w:val="26"/>
                <w:szCs w:val="26"/>
              </w:rPr>
              <w:t>Sửa đổi</w:t>
            </w:r>
          </w:p>
        </w:tc>
        <w:tc>
          <w:tcPr>
            <w:tcW w:w="9939" w:type="dxa"/>
            <w:vAlign w:val="center"/>
          </w:tcPr>
          <w:p w:rsidR="002B2B9F" w:rsidRPr="000E0898" w:rsidRDefault="002B2B9F" w:rsidP="0031630C">
            <w:pPr>
              <w:autoSpaceDE w:val="0"/>
              <w:autoSpaceDN w:val="0"/>
              <w:adjustRightInd w:val="0"/>
              <w:jc w:val="both"/>
              <w:rPr>
                <w:sz w:val="26"/>
                <w:szCs w:val="26"/>
              </w:rPr>
            </w:pPr>
            <w:r w:rsidRPr="003863E5">
              <w:rPr>
                <w:sz w:val="26"/>
                <w:szCs w:val="26"/>
              </w:rPr>
              <w:t>Việc sử dụng các băng tầ</w:t>
            </w:r>
            <w:r>
              <w:rPr>
                <w:sz w:val="26"/>
                <w:szCs w:val="26"/>
              </w:rPr>
              <w:t>n 457,5125-457,</w:t>
            </w:r>
            <w:r w:rsidRPr="003863E5">
              <w:rPr>
                <w:sz w:val="26"/>
                <w:szCs w:val="26"/>
              </w:rPr>
              <w:t xml:space="preserve">5875 </w:t>
            </w:r>
            <w:r>
              <w:rPr>
                <w:sz w:val="26"/>
                <w:szCs w:val="26"/>
              </w:rPr>
              <w:t>MHz và 467,</w:t>
            </w:r>
            <w:r w:rsidRPr="003863E5">
              <w:rPr>
                <w:sz w:val="26"/>
                <w:szCs w:val="26"/>
              </w:rPr>
              <w:t>5125</w:t>
            </w:r>
            <w:r>
              <w:rPr>
                <w:sz w:val="26"/>
                <w:szCs w:val="26"/>
              </w:rPr>
              <w:t>-467,</w:t>
            </w:r>
            <w:r w:rsidRPr="003863E5">
              <w:rPr>
                <w:sz w:val="26"/>
                <w:szCs w:val="26"/>
              </w:rPr>
              <w:t>5875 MHz trong nghiệp vụ Di động hàng hải được giới hạn cho các đài liên lạc trên boong. Các đặc tính của thiết bị và phân kênh tần số sử dụng phải phù hợp với Khuyến nghị ITU-R M.1174-4. Việc sử dụng các băng tần này trong vùng lãnh hải phải tuân theo Thể lệ vô tuyến điện quốc gia của các nước liên quan</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32</w:t>
            </w:r>
          </w:p>
        </w:tc>
        <w:tc>
          <w:tcPr>
            <w:tcW w:w="1246" w:type="dxa"/>
            <w:vAlign w:val="center"/>
          </w:tcPr>
          <w:p w:rsidR="002B2B9F" w:rsidRDefault="002B2B9F" w:rsidP="006958E6">
            <w:pPr>
              <w:jc w:val="center"/>
              <w:rPr>
                <w:sz w:val="26"/>
                <w:szCs w:val="26"/>
              </w:rPr>
            </w:pPr>
            <w:r>
              <w:rPr>
                <w:sz w:val="26"/>
                <w:szCs w:val="26"/>
              </w:rPr>
              <w:t>5.288</w:t>
            </w:r>
          </w:p>
        </w:tc>
        <w:tc>
          <w:tcPr>
            <w:tcW w:w="1439" w:type="dxa"/>
            <w:vAlign w:val="center"/>
          </w:tcPr>
          <w:p w:rsidR="002B2B9F" w:rsidRDefault="002B2B9F" w:rsidP="006958E6">
            <w:pPr>
              <w:jc w:val="center"/>
              <w:rPr>
                <w:sz w:val="26"/>
                <w:szCs w:val="26"/>
              </w:rPr>
            </w:pPr>
            <w:r w:rsidRPr="00D52984">
              <w:rPr>
                <w:sz w:val="26"/>
                <w:szCs w:val="26"/>
              </w:rPr>
              <w:t>Sửa đổi</w:t>
            </w:r>
          </w:p>
        </w:tc>
        <w:tc>
          <w:tcPr>
            <w:tcW w:w="9939" w:type="dxa"/>
            <w:vAlign w:val="center"/>
          </w:tcPr>
          <w:p w:rsidR="002B2B9F" w:rsidRPr="003863E5" w:rsidRDefault="002B2B9F" w:rsidP="0031630C">
            <w:pPr>
              <w:autoSpaceDE w:val="0"/>
              <w:autoSpaceDN w:val="0"/>
              <w:adjustRightInd w:val="0"/>
              <w:jc w:val="both"/>
              <w:rPr>
                <w:sz w:val="26"/>
                <w:szCs w:val="26"/>
              </w:rPr>
            </w:pPr>
            <w:r w:rsidRPr="00872742">
              <w:rPr>
                <w:sz w:val="26"/>
                <w:szCs w:val="26"/>
              </w:rPr>
              <w:t>Trong vùng lãnh hải của Hoa Kỳ và Phi-líp-pin, các tần số được ưu tiên sử dụng cho các đài thông tin trên</w:t>
            </w:r>
            <w:r>
              <w:rPr>
                <w:sz w:val="26"/>
                <w:szCs w:val="26"/>
              </w:rPr>
              <w:t xml:space="preserve"> boong là 457,525 MHz; 457,550 MHz; 457,575 MHz và 457,</w:t>
            </w:r>
            <w:r w:rsidRPr="00872742">
              <w:rPr>
                <w:sz w:val="26"/>
                <w:szCs w:val="26"/>
              </w:rPr>
              <w:t>600 MHz, được cặp tương ứng với các tần số</w:t>
            </w:r>
            <w:r>
              <w:rPr>
                <w:sz w:val="26"/>
                <w:szCs w:val="26"/>
              </w:rPr>
              <w:t xml:space="preserve"> 467,750 MHz; 467,</w:t>
            </w:r>
            <w:r w:rsidRPr="00872742">
              <w:rPr>
                <w:sz w:val="26"/>
                <w:szCs w:val="26"/>
              </w:rPr>
              <w:t>775 MHz; 467,800 MHz và 467,825 MHz. Các đặc tính của thiết bị phải phù hợp với Khuyến nghị ITU-R M.1174-4</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33</w:t>
            </w:r>
          </w:p>
        </w:tc>
        <w:tc>
          <w:tcPr>
            <w:tcW w:w="1246" w:type="dxa"/>
            <w:vAlign w:val="center"/>
          </w:tcPr>
          <w:p w:rsidR="002B2B9F" w:rsidRDefault="002B2B9F" w:rsidP="001F2936">
            <w:pPr>
              <w:jc w:val="center"/>
              <w:rPr>
                <w:sz w:val="26"/>
                <w:szCs w:val="26"/>
              </w:rPr>
            </w:pPr>
            <w:r>
              <w:rPr>
                <w:sz w:val="26"/>
                <w:szCs w:val="26"/>
              </w:rPr>
              <w:t>5.296</w:t>
            </w:r>
          </w:p>
        </w:tc>
        <w:tc>
          <w:tcPr>
            <w:tcW w:w="1439" w:type="dxa"/>
            <w:vAlign w:val="center"/>
          </w:tcPr>
          <w:p w:rsidR="002B2B9F" w:rsidRDefault="002B2B9F" w:rsidP="001F2936">
            <w:pPr>
              <w:jc w:val="center"/>
              <w:rPr>
                <w:sz w:val="26"/>
                <w:szCs w:val="26"/>
              </w:rPr>
            </w:pPr>
            <w:r w:rsidRPr="00D52984">
              <w:rPr>
                <w:sz w:val="26"/>
                <w:szCs w:val="26"/>
              </w:rPr>
              <w:t>Sửa đổi</w:t>
            </w:r>
          </w:p>
        </w:tc>
        <w:tc>
          <w:tcPr>
            <w:tcW w:w="9939" w:type="dxa"/>
            <w:vAlign w:val="center"/>
          </w:tcPr>
          <w:p w:rsidR="002B2B9F" w:rsidRPr="001F2936" w:rsidRDefault="002B2B9F" w:rsidP="0031630C">
            <w:pPr>
              <w:autoSpaceDE w:val="0"/>
              <w:autoSpaceDN w:val="0"/>
              <w:adjustRightInd w:val="0"/>
              <w:jc w:val="both"/>
              <w:rPr>
                <w:sz w:val="26"/>
                <w:szCs w:val="26"/>
              </w:rPr>
            </w:pPr>
            <w:r>
              <w:rPr>
                <w:i/>
                <w:sz w:val="26"/>
                <w:szCs w:val="26"/>
              </w:rPr>
              <w:t>Phân chia bổ sung:</w:t>
            </w:r>
            <w:r>
              <w:rPr>
                <w:sz w:val="26"/>
                <w:szCs w:val="26"/>
              </w:rPr>
              <w:t xml:space="preserve"> </w:t>
            </w:r>
            <w:r w:rsidRPr="00C55869">
              <w:rPr>
                <w:sz w:val="26"/>
                <w:szCs w:val="26"/>
              </w:rPr>
              <w:t xml:space="preserve">ở An-ba-ni, Đức, Ăng-gô-la, </w:t>
            </w:r>
            <w:r>
              <w:rPr>
                <w:sz w:val="26"/>
                <w:szCs w:val="26"/>
              </w:rPr>
              <w:t>A-r</w:t>
            </w:r>
            <w:r w:rsidRPr="00C55869">
              <w:rPr>
                <w:sz w:val="26"/>
                <w:szCs w:val="26"/>
              </w:rPr>
              <w:t>ập Xê-út, Áo, Ba-ranh, Bỉ, Bê-nanh, Bô-xni-a Héc-dê-gô-vi-na, Bốt-xoa-na, Bru-nâ</w:t>
            </w:r>
            <w:r>
              <w:rPr>
                <w:sz w:val="26"/>
                <w:szCs w:val="26"/>
              </w:rPr>
              <w:t xml:space="preserve">y, </w:t>
            </w:r>
            <w:r w:rsidRPr="00C55869">
              <w:rPr>
                <w:sz w:val="26"/>
                <w:szCs w:val="26"/>
              </w:rPr>
              <w:t xml:space="preserve">Bun-ga-ri, Buốc-ki-na Pha-xô, Bu-run-đi, Ca-mơ-run, Va-ti-can, Công-gô, Bờ Biển Ngà, Crô-a-ti-a, Đan Mạch, Gi-bu-ti, Ai Cập, </w:t>
            </w:r>
            <w:r w:rsidRPr="00A76AB6">
              <w:rPr>
                <w:sz w:val="26"/>
                <w:szCs w:val="26"/>
              </w:rPr>
              <w:t>A-rập Thống nhất</w:t>
            </w:r>
            <w:r w:rsidRPr="00C55869">
              <w:rPr>
                <w:sz w:val="26"/>
                <w:szCs w:val="26"/>
              </w:rPr>
              <w:t xml:space="preserve">, Tây Ban Nha, E-xtô-ni-a, </w:t>
            </w:r>
            <w:r w:rsidRPr="00A76AB6">
              <w:rPr>
                <w:sz w:val="26"/>
                <w:szCs w:val="26"/>
              </w:rPr>
              <w:t>Ê-xoa-ti</w:t>
            </w:r>
            <w:r>
              <w:rPr>
                <w:sz w:val="26"/>
                <w:szCs w:val="26"/>
              </w:rPr>
              <w:t>-ni,</w:t>
            </w:r>
            <w:r w:rsidRPr="00C55869">
              <w:rPr>
                <w:sz w:val="26"/>
                <w:szCs w:val="26"/>
              </w:rPr>
              <w:t xml:space="preserve"> Phần Lan, Pháp, Ga-bông, Gru-di-a, Ga-na, Hung-gari, I-rắc, Ai-len, Ai-xơ-len, I-xra-en, Ý, Gióoc-đa-ni, Kê-ni-a, Cô-oét, Lê-xô</w:t>
            </w:r>
            <w:r>
              <w:rPr>
                <w:sz w:val="26"/>
                <w:szCs w:val="26"/>
              </w:rPr>
              <w:t>-</w:t>
            </w:r>
            <w:r w:rsidRPr="00C55869">
              <w:rPr>
                <w:sz w:val="26"/>
                <w:szCs w:val="26"/>
              </w:rPr>
              <w:t>thô, Lát-vi-a, Li-băng, Li-bi, Lít-ten-xơ-tên, Lít-va, Lúc-xăm-bua, Bắc Ma-xê</w:t>
            </w:r>
            <w:r>
              <w:rPr>
                <w:sz w:val="26"/>
                <w:szCs w:val="26"/>
              </w:rPr>
              <w:t>-</w:t>
            </w:r>
            <w:r w:rsidRPr="00C55869">
              <w:rPr>
                <w:sz w:val="26"/>
                <w:szCs w:val="26"/>
              </w:rPr>
              <w:t>đô-ni-a, Ma-la-uy, Ma-li, Man-ta, Ma-rốc, Mô-ri-xơ, Mô-ri-ta-ni, Môn-đô-va, Mô-na-cô, Mô-dăm-bích, Na-mi-bi-a, Ni-giê, Ni-giê-ri-a, Na Uy, Ô-man,Ugan-đa, Hà Lan, Ba Lan, Bồ Đào Nha, Ca-ta, A-rập Xi-ri, Xlô-ven-ni-a, Cộng hòa Séc, Ru-ma-ni, Vương quốc Anh, Ru-an-đa, San Ma-ri-nô, Xéc-bi-a, Xu</w:t>
            </w:r>
            <w:r>
              <w:rPr>
                <w:sz w:val="26"/>
                <w:szCs w:val="26"/>
              </w:rPr>
              <w:t>-</w:t>
            </w:r>
            <w:r w:rsidRPr="00C55869">
              <w:rPr>
                <w:sz w:val="26"/>
                <w:szCs w:val="26"/>
              </w:rPr>
              <w:t>đăng, Nam Phi, Thụy Điển, Thụy Sĩ, T</w:t>
            </w:r>
            <w:r>
              <w:rPr>
                <w:sz w:val="26"/>
                <w:szCs w:val="26"/>
              </w:rPr>
              <w:t>an-da-ni-a, Sát, Tô-gô, Tuy-ni-d</w:t>
            </w:r>
            <w:r w:rsidRPr="00C55869">
              <w:rPr>
                <w:sz w:val="26"/>
                <w:szCs w:val="26"/>
              </w:rPr>
              <w:t>i, Thổ Nhĩ Kỳ, U-crai-na, Dăm-bi-a và Dim-ba-bu-ê, băng tần 470-694 MHz cũng được phân chia cho nghiệp vụ Di động mặt đất là nghiệp vụ phụ, dự định cho các ứng dụng phụ trợ phát sóng chương trình truyền hình. Các đài thuộc nghiệp vụ Di động mặt đất ở các nước được liệt kê trong chú thích này không được gây nhiễu có hại cho các đài hiện tại hoặc các đài có kế hoạch hoạt động phù hợp vớ</w:t>
            </w:r>
            <w:r>
              <w:rPr>
                <w:sz w:val="26"/>
                <w:szCs w:val="26"/>
              </w:rPr>
              <w:t>i phân chia trong B</w:t>
            </w:r>
            <w:r w:rsidRPr="00C55869">
              <w:rPr>
                <w:sz w:val="26"/>
                <w:szCs w:val="26"/>
              </w:rPr>
              <w:t>ảng phân chia ở các nước không được nêu trong chú thích này</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34</w:t>
            </w:r>
          </w:p>
        </w:tc>
        <w:tc>
          <w:tcPr>
            <w:tcW w:w="1246" w:type="dxa"/>
            <w:vAlign w:val="center"/>
          </w:tcPr>
          <w:p w:rsidR="002B2B9F" w:rsidRDefault="002B2B9F" w:rsidP="00D43F0E">
            <w:pPr>
              <w:jc w:val="center"/>
              <w:rPr>
                <w:sz w:val="26"/>
                <w:szCs w:val="26"/>
              </w:rPr>
            </w:pPr>
            <w:r>
              <w:rPr>
                <w:sz w:val="26"/>
                <w:szCs w:val="26"/>
              </w:rPr>
              <w:t>5.296A</w:t>
            </w:r>
          </w:p>
        </w:tc>
        <w:tc>
          <w:tcPr>
            <w:tcW w:w="1439" w:type="dxa"/>
            <w:vAlign w:val="center"/>
          </w:tcPr>
          <w:p w:rsidR="002B2B9F" w:rsidRDefault="002B2B9F" w:rsidP="00D43F0E">
            <w:pPr>
              <w:jc w:val="center"/>
              <w:rPr>
                <w:sz w:val="26"/>
                <w:szCs w:val="26"/>
              </w:rPr>
            </w:pPr>
            <w:r w:rsidRPr="00D52984">
              <w:rPr>
                <w:sz w:val="26"/>
                <w:szCs w:val="26"/>
              </w:rPr>
              <w:t>Sửa đổi</w:t>
            </w:r>
          </w:p>
        </w:tc>
        <w:tc>
          <w:tcPr>
            <w:tcW w:w="9939" w:type="dxa"/>
            <w:vAlign w:val="center"/>
          </w:tcPr>
          <w:p w:rsidR="002B2B9F" w:rsidRPr="009E6915" w:rsidRDefault="002B2B9F" w:rsidP="0031630C">
            <w:pPr>
              <w:autoSpaceDE w:val="0"/>
              <w:autoSpaceDN w:val="0"/>
              <w:adjustRightInd w:val="0"/>
              <w:jc w:val="both"/>
              <w:rPr>
                <w:sz w:val="26"/>
                <w:szCs w:val="26"/>
              </w:rPr>
            </w:pPr>
            <w:r w:rsidRPr="00322416">
              <w:rPr>
                <w:sz w:val="26"/>
                <w:szCs w:val="26"/>
              </w:rPr>
              <w:t>Băng tần 470-698 MHz hoặc các phần của băng tần này ở</w:t>
            </w:r>
            <w:r>
              <w:rPr>
                <w:sz w:val="26"/>
                <w:szCs w:val="26"/>
              </w:rPr>
              <w:t xml:space="preserve"> Mai</w:t>
            </w:r>
            <w:r w:rsidRPr="00322416">
              <w:rPr>
                <w:sz w:val="26"/>
                <w:szCs w:val="26"/>
              </w:rPr>
              <w:t>-crô</w:t>
            </w:r>
            <w:r>
              <w:rPr>
                <w:sz w:val="26"/>
                <w:szCs w:val="26"/>
              </w:rPr>
              <w:t>-nê-di-a,</w:t>
            </w:r>
            <w:r w:rsidRPr="00322416">
              <w:rPr>
                <w:sz w:val="26"/>
                <w:szCs w:val="26"/>
              </w:rPr>
              <w:t xml:space="preserve"> Xô-lô-môn</w:t>
            </w:r>
            <w:r>
              <w:rPr>
                <w:sz w:val="26"/>
                <w:szCs w:val="26"/>
              </w:rPr>
              <w:t>g</w:t>
            </w:r>
            <w:r w:rsidRPr="00322416">
              <w:rPr>
                <w:sz w:val="26"/>
                <w:szCs w:val="26"/>
              </w:rPr>
              <w:t>, Tu-va-lu và Va-nu-a-tu, băng tầ</w:t>
            </w:r>
            <w:r>
              <w:rPr>
                <w:sz w:val="26"/>
                <w:szCs w:val="26"/>
              </w:rPr>
              <w:t>n 610-69</w:t>
            </w:r>
            <w:r w:rsidRPr="00322416">
              <w:rPr>
                <w:sz w:val="26"/>
                <w:szCs w:val="26"/>
              </w:rPr>
              <w:t>8 MHz hoặ</w:t>
            </w:r>
            <w:r>
              <w:rPr>
                <w:sz w:val="26"/>
                <w:szCs w:val="26"/>
              </w:rPr>
              <w:t>c một</w:t>
            </w:r>
            <w:r w:rsidRPr="00322416">
              <w:rPr>
                <w:sz w:val="26"/>
                <w:szCs w:val="26"/>
              </w:rPr>
              <w:t xml:space="preserve"> phần của băng tần này ở Băng-la-đét, Man-đi-vơ và Niu-Di-lân được xác định</w:t>
            </w:r>
            <w:r>
              <w:rPr>
                <w:sz w:val="26"/>
                <w:szCs w:val="26"/>
              </w:rPr>
              <w:t xml:space="preserve"> sử dụng bởi</w:t>
            </w:r>
            <w:r w:rsidRPr="00322416">
              <w:rPr>
                <w:sz w:val="26"/>
                <w:szCs w:val="26"/>
              </w:rPr>
              <w:t xml:space="preserve"> các cơ quan quả</w:t>
            </w:r>
            <w:r>
              <w:rPr>
                <w:sz w:val="26"/>
                <w:szCs w:val="26"/>
              </w:rPr>
              <w:t>n lý muốn</w:t>
            </w:r>
            <w:r w:rsidRPr="00322416">
              <w:rPr>
                <w:sz w:val="26"/>
                <w:szCs w:val="26"/>
              </w:rPr>
              <w:t xml:space="preserve"> triển khai Hệ thống thông tin di độ</w:t>
            </w:r>
            <w:r>
              <w:rPr>
                <w:sz w:val="26"/>
                <w:szCs w:val="26"/>
              </w:rPr>
              <w:t xml:space="preserve">ng IMT, </w:t>
            </w:r>
            <w:r w:rsidRPr="00322416">
              <w:rPr>
                <w:sz w:val="26"/>
                <w:szCs w:val="26"/>
              </w:rPr>
              <w:t xml:space="preserve">xem Nghị quyết </w:t>
            </w:r>
            <w:r w:rsidRPr="003A44FC">
              <w:rPr>
                <w:b/>
                <w:sz w:val="26"/>
                <w:szCs w:val="26"/>
              </w:rPr>
              <w:t>224</w:t>
            </w:r>
            <w:r w:rsidRPr="00322416">
              <w:rPr>
                <w:sz w:val="26"/>
                <w:szCs w:val="26"/>
              </w:rPr>
              <w:t xml:space="preserve"> (WRC-19 sửa đổi). Việ</w:t>
            </w:r>
            <w:r>
              <w:rPr>
                <w:sz w:val="26"/>
                <w:szCs w:val="26"/>
              </w:rPr>
              <w:t>c xác định này</w:t>
            </w:r>
            <w:r w:rsidRPr="00322416">
              <w:rPr>
                <w:sz w:val="26"/>
                <w:szCs w:val="26"/>
              </w:rPr>
              <w:t xml:space="preserve"> không hạn chế việc sử dụ</w:t>
            </w:r>
            <w:r>
              <w:rPr>
                <w:sz w:val="26"/>
                <w:szCs w:val="26"/>
              </w:rPr>
              <w:t xml:space="preserve">ng </w:t>
            </w:r>
            <w:r w:rsidRPr="00322416">
              <w:rPr>
                <w:sz w:val="26"/>
                <w:szCs w:val="26"/>
              </w:rPr>
              <w:t>băng tầ</w:t>
            </w:r>
            <w:r>
              <w:rPr>
                <w:sz w:val="26"/>
                <w:szCs w:val="26"/>
              </w:rPr>
              <w:t>n cho các hệ thống thuộc</w:t>
            </w:r>
            <w:r w:rsidRPr="00322416">
              <w:rPr>
                <w:sz w:val="26"/>
                <w:szCs w:val="26"/>
              </w:rPr>
              <w:t xml:space="preserve"> các nghiệp vụ đã đượ</w:t>
            </w:r>
            <w:r>
              <w:rPr>
                <w:sz w:val="26"/>
                <w:szCs w:val="26"/>
              </w:rPr>
              <w:t>c phân chia và không đặt ra</w:t>
            </w:r>
            <w:r w:rsidRPr="00322416">
              <w:rPr>
                <w:sz w:val="26"/>
                <w:szCs w:val="26"/>
              </w:rPr>
              <w:t xml:space="preserve"> ưu tiên trong Thể lệ vô tuyến điện. Việ</w:t>
            </w:r>
            <w:r>
              <w:rPr>
                <w:sz w:val="26"/>
                <w:szCs w:val="26"/>
              </w:rPr>
              <w:t>c phân chia cho</w:t>
            </w:r>
            <w:r w:rsidRPr="00322416">
              <w:rPr>
                <w:sz w:val="26"/>
                <w:szCs w:val="26"/>
              </w:rPr>
              <w:t xml:space="preserve"> nghiệp vụ Di động trong băng tầ</w:t>
            </w:r>
            <w:r>
              <w:rPr>
                <w:sz w:val="26"/>
                <w:szCs w:val="26"/>
              </w:rPr>
              <w:t>n này</w:t>
            </w:r>
            <w:r w:rsidRPr="00322416">
              <w:rPr>
                <w:sz w:val="26"/>
                <w:szCs w:val="26"/>
              </w:rPr>
              <w:t xml:space="preserve"> không được sử dụng cho các hệ thố</w:t>
            </w:r>
            <w:r>
              <w:rPr>
                <w:sz w:val="26"/>
                <w:szCs w:val="26"/>
              </w:rPr>
              <w:t>ng IMT nếu không</w:t>
            </w:r>
            <w:r w:rsidRPr="00322416">
              <w:rPr>
                <w:sz w:val="26"/>
                <w:szCs w:val="26"/>
              </w:rPr>
              <w:t xml:space="preserve"> tuân theo </w:t>
            </w:r>
            <w:r w:rsidRPr="00322416">
              <w:rPr>
                <w:sz w:val="26"/>
                <w:szCs w:val="26"/>
              </w:rPr>
              <w:lastRenderedPageBreak/>
              <w:t>thỏa thuận đạt đượ</w:t>
            </w:r>
            <w:r>
              <w:rPr>
                <w:sz w:val="26"/>
                <w:szCs w:val="26"/>
              </w:rPr>
              <w:t>c theo k</w:t>
            </w:r>
            <w:r w:rsidRPr="00322416">
              <w:rPr>
                <w:sz w:val="26"/>
                <w:szCs w:val="26"/>
              </w:rPr>
              <w:t xml:space="preserve">hoản </w:t>
            </w:r>
            <w:r w:rsidRPr="000876C3">
              <w:rPr>
                <w:b/>
                <w:sz w:val="26"/>
                <w:szCs w:val="26"/>
              </w:rPr>
              <w:t>9.21</w:t>
            </w:r>
            <w:r w:rsidRPr="00322416">
              <w:rPr>
                <w:sz w:val="26"/>
                <w:szCs w:val="26"/>
              </w:rPr>
              <w:t xml:space="preserve"> và sẽ không được gây nhiễu có hại hoặc yêu cầu bảo vệ nhiễu từ nghiệp vụ Quảng bá của các nước láng giềng. Áp dụ</w:t>
            </w:r>
            <w:r>
              <w:rPr>
                <w:sz w:val="26"/>
                <w:szCs w:val="26"/>
              </w:rPr>
              <w:t>ng chú thích</w:t>
            </w:r>
            <w:r w:rsidRPr="00322416">
              <w:rPr>
                <w:sz w:val="26"/>
                <w:szCs w:val="26"/>
              </w:rPr>
              <w:t xml:space="preserve"> </w:t>
            </w:r>
            <w:r w:rsidRPr="000876C3">
              <w:rPr>
                <w:b/>
                <w:sz w:val="26"/>
                <w:szCs w:val="26"/>
              </w:rPr>
              <w:t>5.43</w:t>
            </w:r>
            <w:r w:rsidRPr="00322416">
              <w:rPr>
                <w:sz w:val="26"/>
                <w:szCs w:val="26"/>
              </w:rPr>
              <w:t xml:space="preserve"> và </w:t>
            </w:r>
            <w:r w:rsidRPr="000876C3">
              <w:rPr>
                <w:b/>
                <w:sz w:val="26"/>
                <w:szCs w:val="26"/>
              </w:rPr>
              <w:t>5.43A</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35</w:t>
            </w:r>
          </w:p>
        </w:tc>
        <w:tc>
          <w:tcPr>
            <w:tcW w:w="1246" w:type="dxa"/>
            <w:vAlign w:val="center"/>
          </w:tcPr>
          <w:p w:rsidR="002B2B9F" w:rsidRDefault="002B2B9F" w:rsidP="0088273B">
            <w:pPr>
              <w:jc w:val="center"/>
              <w:rPr>
                <w:sz w:val="26"/>
                <w:szCs w:val="26"/>
              </w:rPr>
            </w:pPr>
            <w:r>
              <w:rPr>
                <w:sz w:val="26"/>
                <w:szCs w:val="26"/>
              </w:rPr>
              <w:t>5.311A</w:t>
            </w:r>
          </w:p>
        </w:tc>
        <w:tc>
          <w:tcPr>
            <w:tcW w:w="1439" w:type="dxa"/>
            <w:vAlign w:val="center"/>
          </w:tcPr>
          <w:p w:rsidR="002B2B9F" w:rsidRDefault="002B2B9F" w:rsidP="0088273B">
            <w:pPr>
              <w:jc w:val="center"/>
              <w:rPr>
                <w:sz w:val="26"/>
                <w:szCs w:val="26"/>
              </w:rPr>
            </w:pPr>
            <w:r w:rsidRPr="00B67E70">
              <w:rPr>
                <w:sz w:val="26"/>
                <w:szCs w:val="26"/>
              </w:rPr>
              <w:t>Bãi bỏ</w:t>
            </w:r>
          </w:p>
        </w:tc>
        <w:tc>
          <w:tcPr>
            <w:tcW w:w="9939" w:type="dxa"/>
            <w:vAlign w:val="center"/>
          </w:tcPr>
          <w:p w:rsidR="002B2B9F" w:rsidRPr="00322416" w:rsidRDefault="002B2B9F" w:rsidP="0088273B">
            <w:pPr>
              <w:autoSpaceDE w:val="0"/>
              <w:autoSpaceDN w:val="0"/>
              <w:adjustRightInd w:val="0"/>
              <w:rPr>
                <w:sz w:val="26"/>
                <w:szCs w:val="26"/>
              </w:rPr>
            </w:pPr>
            <w:r>
              <w:rPr>
                <w:sz w:val="26"/>
                <w:szCs w:val="26"/>
              </w:rPr>
              <w:t>WRC-19 đã bãi bỏ chú thích 5.311A.</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36</w:t>
            </w:r>
          </w:p>
        </w:tc>
        <w:tc>
          <w:tcPr>
            <w:tcW w:w="1246" w:type="dxa"/>
            <w:vAlign w:val="center"/>
          </w:tcPr>
          <w:p w:rsidR="002B2B9F" w:rsidRDefault="002B2B9F" w:rsidP="00B0007C">
            <w:pPr>
              <w:jc w:val="center"/>
              <w:rPr>
                <w:sz w:val="26"/>
                <w:szCs w:val="26"/>
              </w:rPr>
            </w:pPr>
            <w:r>
              <w:rPr>
                <w:sz w:val="26"/>
                <w:szCs w:val="26"/>
              </w:rPr>
              <w:t>5.313A</w:t>
            </w:r>
          </w:p>
        </w:tc>
        <w:tc>
          <w:tcPr>
            <w:tcW w:w="1439" w:type="dxa"/>
            <w:vAlign w:val="center"/>
          </w:tcPr>
          <w:p w:rsidR="002B2B9F" w:rsidRDefault="002B2B9F" w:rsidP="00B0007C">
            <w:pPr>
              <w:jc w:val="center"/>
              <w:rPr>
                <w:sz w:val="26"/>
                <w:szCs w:val="26"/>
              </w:rPr>
            </w:pPr>
            <w:r w:rsidRPr="00D52984">
              <w:rPr>
                <w:sz w:val="26"/>
                <w:szCs w:val="26"/>
              </w:rPr>
              <w:t>Sửa đổi</w:t>
            </w:r>
          </w:p>
        </w:tc>
        <w:tc>
          <w:tcPr>
            <w:tcW w:w="9939" w:type="dxa"/>
            <w:vAlign w:val="center"/>
          </w:tcPr>
          <w:p w:rsidR="002B2B9F" w:rsidRPr="00322416" w:rsidRDefault="002B2B9F" w:rsidP="0031630C">
            <w:pPr>
              <w:autoSpaceDE w:val="0"/>
              <w:autoSpaceDN w:val="0"/>
              <w:adjustRightInd w:val="0"/>
              <w:jc w:val="both"/>
              <w:rPr>
                <w:sz w:val="26"/>
                <w:szCs w:val="26"/>
              </w:rPr>
            </w:pPr>
            <w:r>
              <w:rPr>
                <w:sz w:val="26"/>
                <w:szCs w:val="26"/>
              </w:rPr>
              <w:t>Tại Ô-xtơ-rây-li-a, Băng-la-đét</w:t>
            </w:r>
            <w:r w:rsidRPr="00C64B3A">
              <w:rPr>
                <w:sz w:val="26"/>
                <w:szCs w:val="26"/>
              </w:rPr>
              <w:t>, Bru</w:t>
            </w:r>
            <w:r>
              <w:rPr>
                <w:sz w:val="26"/>
                <w:szCs w:val="26"/>
              </w:rPr>
              <w:t xml:space="preserve">-nây, Cam-pu-chia, </w:t>
            </w:r>
            <w:r w:rsidRPr="00C64B3A">
              <w:rPr>
                <w:sz w:val="26"/>
                <w:szCs w:val="26"/>
              </w:rPr>
              <w:t>Trung Quốc, Hàn Quốc, Phi-gi, Ấn Độ, In-đô-nê-xi-a, Nhật Bả</w:t>
            </w:r>
            <w:r>
              <w:rPr>
                <w:sz w:val="26"/>
                <w:szCs w:val="26"/>
              </w:rPr>
              <w:t>n, Ki-ri-ba-ti, Lào, Ma-lay-xi-a, Mi-an-ma, Niu-</w:t>
            </w:r>
            <w:r w:rsidRPr="00C64B3A">
              <w:rPr>
                <w:sz w:val="26"/>
                <w:szCs w:val="26"/>
              </w:rPr>
              <w:t>Di-lân, Pa-ki-xt</w:t>
            </w:r>
            <w:r>
              <w:rPr>
                <w:sz w:val="26"/>
                <w:szCs w:val="26"/>
              </w:rPr>
              <w:t>an, Pa-pu-a Niu Ghi-nê, Phi-lip-</w:t>
            </w:r>
            <w:r w:rsidRPr="00C64B3A">
              <w:rPr>
                <w:sz w:val="26"/>
                <w:szCs w:val="26"/>
              </w:rPr>
              <w:t>pin, Quần đả</w:t>
            </w:r>
            <w:r>
              <w:rPr>
                <w:sz w:val="26"/>
                <w:szCs w:val="26"/>
              </w:rPr>
              <w:t xml:space="preserve">o Xô-lô-mông, Sa-moa, Xinh-ga-po, Thái Lan, </w:t>
            </w:r>
            <w:r w:rsidRPr="00C64B3A">
              <w:rPr>
                <w:sz w:val="26"/>
                <w:szCs w:val="26"/>
              </w:rPr>
              <w:t>Tông-ga, Tu-va-lu, Va-nu-a-tu và Việt Nam,</w:t>
            </w:r>
            <w:r>
              <w:rPr>
                <w:sz w:val="26"/>
                <w:szCs w:val="26"/>
              </w:rPr>
              <w:t xml:space="preserve"> </w:t>
            </w:r>
            <w:r w:rsidRPr="00C64B3A">
              <w:rPr>
                <w:sz w:val="26"/>
                <w:szCs w:val="26"/>
              </w:rPr>
              <w:t>băng tầ</w:t>
            </w:r>
            <w:r>
              <w:rPr>
                <w:sz w:val="26"/>
                <w:szCs w:val="26"/>
              </w:rPr>
              <w:t>n 698</w:t>
            </w:r>
            <w:r w:rsidRPr="00C64B3A">
              <w:rPr>
                <w:sz w:val="26"/>
                <w:szCs w:val="26"/>
              </w:rPr>
              <w:t>-790 MHz hoặc một phầ</w:t>
            </w:r>
            <w:r>
              <w:rPr>
                <w:sz w:val="26"/>
                <w:szCs w:val="26"/>
              </w:rPr>
              <w:t xml:space="preserve">n </w:t>
            </w:r>
            <w:r w:rsidRPr="00C64B3A">
              <w:rPr>
                <w:sz w:val="26"/>
                <w:szCs w:val="26"/>
              </w:rPr>
              <w:t>của băng tần này</w:t>
            </w:r>
            <w:r>
              <w:rPr>
                <w:sz w:val="26"/>
                <w:szCs w:val="26"/>
              </w:rPr>
              <w:t xml:space="preserve"> được xác định sử dụng bởi</w:t>
            </w:r>
            <w:r w:rsidRPr="00C64B3A">
              <w:rPr>
                <w:sz w:val="26"/>
                <w:szCs w:val="26"/>
              </w:rPr>
              <w:t xml:space="preserve"> các cơ quan quản lý muốn triể</w:t>
            </w:r>
            <w:r>
              <w:rPr>
                <w:sz w:val="26"/>
                <w:szCs w:val="26"/>
              </w:rPr>
              <w:t xml:space="preserve">n khai </w:t>
            </w:r>
            <w:r w:rsidRPr="00C64B3A">
              <w:rPr>
                <w:sz w:val="26"/>
                <w:szCs w:val="26"/>
              </w:rPr>
              <w:t>hệ thống thông tin di độ</w:t>
            </w:r>
            <w:r>
              <w:rPr>
                <w:sz w:val="26"/>
                <w:szCs w:val="26"/>
              </w:rPr>
              <w:t>ng IMT</w:t>
            </w:r>
            <w:r w:rsidRPr="00C64B3A">
              <w:rPr>
                <w:sz w:val="26"/>
                <w:szCs w:val="26"/>
              </w:rPr>
              <w:t>. Việ</w:t>
            </w:r>
            <w:r>
              <w:rPr>
                <w:sz w:val="26"/>
                <w:szCs w:val="26"/>
              </w:rPr>
              <w:t>c xác định này không hạn chế việc sử dụng băng tần cho các hệ thống thuộc các nghiệp vụ đã được phân chia và</w:t>
            </w:r>
            <w:r w:rsidRPr="00C64B3A">
              <w:rPr>
                <w:sz w:val="26"/>
                <w:szCs w:val="26"/>
              </w:rPr>
              <w:t xml:space="preserve"> không đặt ra</w:t>
            </w:r>
            <w:r>
              <w:rPr>
                <w:sz w:val="26"/>
                <w:szCs w:val="26"/>
              </w:rPr>
              <w:t xml:space="preserve"> quyền</w:t>
            </w:r>
            <w:r w:rsidRPr="00C64B3A">
              <w:rPr>
                <w:sz w:val="26"/>
                <w:szCs w:val="26"/>
              </w:rPr>
              <w:t xml:space="preserve"> ưu tiên trong Thể lệ vô tuyế</w:t>
            </w:r>
            <w:r>
              <w:rPr>
                <w:sz w:val="26"/>
                <w:szCs w:val="26"/>
              </w:rPr>
              <w:t xml:space="preserve">n </w:t>
            </w:r>
            <w:r w:rsidRPr="00C64B3A">
              <w:rPr>
                <w:sz w:val="26"/>
                <w:szCs w:val="26"/>
              </w:rPr>
              <w:t>điệ</w:t>
            </w:r>
            <w:r>
              <w:rPr>
                <w:sz w:val="26"/>
                <w:szCs w:val="26"/>
              </w:rPr>
              <w:t>n. (WRC-19)</w:t>
            </w:r>
          </w:p>
        </w:tc>
      </w:tr>
      <w:tr w:rsidR="002B2B9F" w:rsidTr="002B2B9F">
        <w:trPr>
          <w:trHeight w:val="620"/>
        </w:trPr>
        <w:tc>
          <w:tcPr>
            <w:tcW w:w="1141" w:type="dxa"/>
            <w:vAlign w:val="center"/>
          </w:tcPr>
          <w:p w:rsidR="002B2B9F" w:rsidRPr="002B2B9F" w:rsidRDefault="002B2B9F" w:rsidP="002B2B9F">
            <w:pPr>
              <w:jc w:val="center"/>
              <w:rPr>
                <w:b/>
                <w:sz w:val="26"/>
                <w:szCs w:val="26"/>
              </w:rPr>
            </w:pPr>
            <w:r w:rsidRPr="002B2B9F">
              <w:rPr>
                <w:b/>
                <w:sz w:val="26"/>
                <w:szCs w:val="26"/>
              </w:rPr>
              <w:t>37</w:t>
            </w:r>
          </w:p>
        </w:tc>
        <w:tc>
          <w:tcPr>
            <w:tcW w:w="1246" w:type="dxa"/>
            <w:vAlign w:val="center"/>
          </w:tcPr>
          <w:p w:rsidR="002B2B9F" w:rsidRDefault="002B2B9F" w:rsidP="00AF21E0">
            <w:pPr>
              <w:jc w:val="center"/>
              <w:rPr>
                <w:sz w:val="26"/>
                <w:szCs w:val="26"/>
              </w:rPr>
            </w:pPr>
            <w:r>
              <w:rPr>
                <w:sz w:val="26"/>
                <w:szCs w:val="26"/>
              </w:rPr>
              <w:t>5.317A</w:t>
            </w:r>
          </w:p>
        </w:tc>
        <w:tc>
          <w:tcPr>
            <w:tcW w:w="1439" w:type="dxa"/>
            <w:vAlign w:val="center"/>
          </w:tcPr>
          <w:p w:rsidR="002B2B9F" w:rsidRDefault="002B2B9F" w:rsidP="00AF21E0">
            <w:pPr>
              <w:jc w:val="center"/>
              <w:rPr>
                <w:sz w:val="26"/>
                <w:szCs w:val="26"/>
              </w:rPr>
            </w:pPr>
            <w:r w:rsidRPr="00D52984">
              <w:rPr>
                <w:sz w:val="26"/>
                <w:szCs w:val="26"/>
              </w:rPr>
              <w:t>Sửa đổi</w:t>
            </w:r>
          </w:p>
        </w:tc>
        <w:tc>
          <w:tcPr>
            <w:tcW w:w="9939" w:type="dxa"/>
            <w:vAlign w:val="center"/>
          </w:tcPr>
          <w:p w:rsidR="002B2B9F" w:rsidRPr="00C64B3A" w:rsidRDefault="002B2B9F" w:rsidP="0031630C">
            <w:pPr>
              <w:autoSpaceDE w:val="0"/>
              <w:autoSpaceDN w:val="0"/>
              <w:adjustRightInd w:val="0"/>
              <w:jc w:val="both"/>
              <w:rPr>
                <w:sz w:val="26"/>
                <w:szCs w:val="26"/>
              </w:rPr>
            </w:pPr>
            <w:r w:rsidRPr="00FB30F2">
              <w:rPr>
                <w:sz w:val="26"/>
                <w:szCs w:val="26"/>
              </w:rPr>
              <w:t>Các phần của băng tần 698-960 MHz ở Khu vự</w:t>
            </w:r>
            <w:r>
              <w:rPr>
                <w:sz w:val="26"/>
                <w:szCs w:val="26"/>
              </w:rPr>
              <w:t xml:space="preserve">c 2 và </w:t>
            </w:r>
            <w:r w:rsidRPr="00FB30F2">
              <w:rPr>
                <w:sz w:val="26"/>
                <w:szCs w:val="26"/>
              </w:rPr>
              <w:t>băng tần 694</w:t>
            </w:r>
            <w:r>
              <w:rPr>
                <w:sz w:val="26"/>
                <w:szCs w:val="26"/>
              </w:rPr>
              <w:t>-</w:t>
            </w:r>
            <w:r w:rsidRPr="00FB30F2">
              <w:rPr>
                <w:sz w:val="26"/>
                <w:szCs w:val="26"/>
              </w:rPr>
              <w:t>790 MHz ở Khu vự</w:t>
            </w:r>
            <w:r>
              <w:rPr>
                <w:sz w:val="26"/>
                <w:szCs w:val="26"/>
              </w:rPr>
              <w:t>c 1 và</w:t>
            </w:r>
            <w:r w:rsidRPr="00FB30F2">
              <w:rPr>
                <w:sz w:val="26"/>
                <w:szCs w:val="26"/>
              </w:rPr>
              <w:t xml:space="preserve"> băng tần 790-960 MHz ở Khu vực 1 và Khu vực 3 đã được phân chia cho nghiệp vụ Di động làm nghiệp vụ chính, được xác định</w:t>
            </w:r>
            <w:r>
              <w:rPr>
                <w:sz w:val="26"/>
                <w:szCs w:val="26"/>
              </w:rPr>
              <w:t xml:space="preserve"> sử dụng bởi</w:t>
            </w:r>
            <w:r w:rsidRPr="00FB30F2">
              <w:rPr>
                <w:sz w:val="26"/>
                <w:szCs w:val="26"/>
              </w:rPr>
              <w:t xml:space="preserve"> các cơ quan quả</w:t>
            </w:r>
            <w:r>
              <w:rPr>
                <w:sz w:val="26"/>
                <w:szCs w:val="26"/>
              </w:rPr>
              <w:t>n lý muốn</w:t>
            </w:r>
            <w:r w:rsidRPr="00FB30F2">
              <w:rPr>
                <w:sz w:val="26"/>
                <w:szCs w:val="26"/>
              </w:rPr>
              <w:t xml:space="preserve"> sử dụng để triển khai hệ thống thông tin di độ</w:t>
            </w:r>
            <w:r>
              <w:rPr>
                <w:sz w:val="26"/>
                <w:szCs w:val="26"/>
              </w:rPr>
              <w:t xml:space="preserve">ng IMT, </w:t>
            </w:r>
            <w:r w:rsidRPr="00FB30F2">
              <w:rPr>
                <w:sz w:val="26"/>
                <w:szCs w:val="26"/>
              </w:rPr>
              <w:t>xem</w:t>
            </w:r>
            <w:r>
              <w:rPr>
                <w:sz w:val="26"/>
                <w:szCs w:val="26"/>
              </w:rPr>
              <w:t xml:space="preserve"> các</w:t>
            </w:r>
            <w:r w:rsidRPr="00FB30F2">
              <w:rPr>
                <w:sz w:val="26"/>
                <w:szCs w:val="26"/>
              </w:rPr>
              <w:t xml:space="preserve"> Nghị quyết </w:t>
            </w:r>
            <w:r w:rsidRPr="00B9483B">
              <w:rPr>
                <w:b/>
                <w:sz w:val="26"/>
                <w:szCs w:val="26"/>
              </w:rPr>
              <w:t>224</w:t>
            </w:r>
            <w:r w:rsidRPr="00FB30F2">
              <w:rPr>
                <w:sz w:val="26"/>
                <w:szCs w:val="26"/>
              </w:rPr>
              <w:t xml:space="preserve"> (WRC-19 sửa đổi), </w:t>
            </w:r>
            <w:r w:rsidRPr="00B9483B">
              <w:rPr>
                <w:b/>
                <w:sz w:val="26"/>
                <w:szCs w:val="26"/>
              </w:rPr>
              <w:t>760</w:t>
            </w:r>
            <w:r w:rsidRPr="00FB30F2">
              <w:rPr>
                <w:sz w:val="26"/>
                <w:szCs w:val="26"/>
              </w:rPr>
              <w:t xml:space="preserve"> (WRC-19 sửa đổi) và </w:t>
            </w:r>
            <w:r w:rsidRPr="00396D64">
              <w:rPr>
                <w:b/>
                <w:sz w:val="26"/>
                <w:szCs w:val="26"/>
              </w:rPr>
              <w:t>749</w:t>
            </w:r>
            <w:r w:rsidRPr="00FB30F2">
              <w:rPr>
                <w:sz w:val="26"/>
                <w:szCs w:val="26"/>
              </w:rPr>
              <w:t xml:space="preserve"> (WRC-19 sửa đổi). Việ</w:t>
            </w:r>
            <w:r>
              <w:rPr>
                <w:sz w:val="26"/>
                <w:szCs w:val="26"/>
              </w:rPr>
              <w:t>c xác định này</w:t>
            </w:r>
            <w:r w:rsidRPr="00FB30F2">
              <w:rPr>
                <w:sz w:val="26"/>
                <w:szCs w:val="26"/>
              </w:rPr>
              <w:t xml:space="preserve"> không hạn chế việc sử dụ</w:t>
            </w:r>
            <w:r>
              <w:rPr>
                <w:sz w:val="26"/>
                <w:szCs w:val="26"/>
              </w:rPr>
              <w:t>ng</w:t>
            </w:r>
            <w:r w:rsidRPr="00FB30F2">
              <w:rPr>
                <w:sz w:val="26"/>
                <w:szCs w:val="26"/>
              </w:rPr>
              <w:t xml:space="preserve"> băng tầ</w:t>
            </w:r>
            <w:r>
              <w:rPr>
                <w:sz w:val="26"/>
                <w:szCs w:val="26"/>
              </w:rPr>
              <w:t>n cho các hệ thống thuộc</w:t>
            </w:r>
            <w:r w:rsidRPr="00FB30F2">
              <w:rPr>
                <w:sz w:val="26"/>
                <w:szCs w:val="26"/>
              </w:rPr>
              <w:t xml:space="preserve"> các nghiệp vụ đã đượ</w:t>
            </w:r>
            <w:r>
              <w:rPr>
                <w:sz w:val="26"/>
                <w:szCs w:val="26"/>
              </w:rPr>
              <w:t>c phân chia và không đặt ra quyền</w:t>
            </w:r>
            <w:r w:rsidRPr="00FB30F2">
              <w:rPr>
                <w:sz w:val="26"/>
                <w:szCs w:val="26"/>
              </w:rPr>
              <w:t xml:space="preserve"> ưu tiên trong Thể lệ vô tuyến điện</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38</w:t>
            </w:r>
          </w:p>
        </w:tc>
        <w:tc>
          <w:tcPr>
            <w:tcW w:w="1246" w:type="dxa"/>
            <w:vAlign w:val="center"/>
          </w:tcPr>
          <w:p w:rsidR="002B2B9F" w:rsidRDefault="002B2B9F" w:rsidP="00BF464A">
            <w:pPr>
              <w:jc w:val="center"/>
              <w:rPr>
                <w:sz w:val="26"/>
                <w:szCs w:val="26"/>
              </w:rPr>
            </w:pPr>
            <w:r>
              <w:rPr>
                <w:sz w:val="26"/>
                <w:szCs w:val="26"/>
              </w:rPr>
              <w:t>5.328AA</w:t>
            </w:r>
          </w:p>
        </w:tc>
        <w:tc>
          <w:tcPr>
            <w:tcW w:w="1439" w:type="dxa"/>
            <w:vAlign w:val="center"/>
          </w:tcPr>
          <w:p w:rsidR="002B2B9F" w:rsidRDefault="002B2B9F" w:rsidP="00BF464A">
            <w:pPr>
              <w:jc w:val="center"/>
              <w:rPr>
                <w:sz w:val="26"/>
                <w:szCs w:val="26"/>
              </w:rPr>
            </w:pPr>
            <w:r w:rsidRPr="00D52984">
              <w:rPr>
                <w:sz w:val="26"/>
                <w:szCs w:val="26"/>
              </w:rPr>
              <w:t>Sửa đổi</w:t>
            </w:r>
          </w:p>
        </w:tc>
        <w:tc>
          <w:tcPr>
            <w:tcW w:w="9939" w:type="dxa"/>
            <w:vAlign w:val="center"/>
          </w:tcPr>
          <w:p w:rsidR="002B2B9F" w:rsidRPr="00FB30F2" w:rsidRDefault="002B2B9F" w:rsidP="0031630C">
            <w:pPr>
              <w:autoSpaceDE w:val="0"/>
              <w:autoSpaceDN w:val="0"/>
              <w:adjustRightInd w:val="0"/>
              <w:jc w:val="both"/>
              <w:rPr>
                <w:sz w:val="26"/>
                <w:szCs w:val="26"/>
              </w:rPr>
            </w:pPr>
            <w:r w:rsidRPr="00A50B5C">
              <w:rPr>
                <w:sz w:val="26"/>
                <w:szCs w:val="26"/>
              </w:rPr>
              <w:t>Băng tầ</w:t>
            </w:r>
            <w:r>
              <w:rPr>
                <w:sz w:val="26"/>
                <w:szCs w:val="26"/>
              </w:rPr>
              <w:t>n 1087,7-1092,</w:t>
            </w:r>
            <w:r w:rsidRPr="00A50B5C">
              <w:rPr>
                <w:sz w:val="26"/>
                <w:szCs w:val="26"/>
              </w:rPr>
              <w:t>3 MHz cũng được phân chia cho nghiệp vụ Di động hàng không</w:t>
            </w:r>
            <w:r>
              <w:rPr>
                <w:sz w:val="26"/>
                <w:szCs w:val="26"/>
              </w:rPr>
              <w:t xml:space="preserve"> (R)</w:t>
            </w:r>
            <w:r w:rsidRPr="00A50B5C">
              <w:rPr>
                <w:sz w:val="26"/>
                <w:szCs w:val="26"/>
              </w:rPr>
              <w:t xml:space="preserve"> qua vệ tinh (chiều từ Trái đấ</w:t>
            </w:r>
            <w:r>
              <w:rPr>
                <w:sz w:val="26"/>
                <w:szCs w:val="26"/>
              </w:rPr>
              <w:t>t tới Vũ trụ</w:t>
            </w:r>
            <w:r w:rsidRPr="00A50B5C">
              <w:rPr>
                <w:sz w:val="26"/>
                <w:szCs w:val="26"/>
              </w:rPr>
              <w:t xml:space="preserve">) là nghiệp vụ chính, giới hạn để triển khai đài thu tín hiệu không gian của hệ thống phát quảng bá tín hiệu giám sát độc lập và tự động (ADS-B) từ tàu bay hoạt động theo tiêu chuẩn được công nhận bởi tổ chức hàng không quốc tế. Các đài hoạt động trong nghiệp vụ Di động hàng không qua vệ tinh (R) không được yêu cầu bảo vệ từ các đài hoạt động trong nghiệp vụ Vô tuyến dẫn đường hàng không. Nghị quyết </w:t>
            </w:r>
            <w:r w:rsidRPr="00E74D4A">
              <w:rPr>
                <w:b/>
                <w:sz w:val="26"/>
                <w:szCs w:val="26"/>
              </w:rPr>
              <w:t>425</w:t>
            </w:r>
            <w:r w:rsidRPr="00A50B5C">
              <w:rPr>
                <w:sz w:val="26"/>
                <w:szCs w:val="26"/>
              </w:rPr>
              <w:t xml:space="preserve"> (WRC-19 sửa đổi) sẽ được áp dụng</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39</w:t>
            </w:r>
          </w:p>
        </w:tc>
        <w:tc>
          <w:tcPr>
            <w:tcW w:w="1246" w:type="dxa"/>
            <w:vAlign w:val="center"/>
          </w:tcPr>
          <w:p w:rsidR="002B2B9F" w:rsidRDefault="002B2B9F" w:rsidP="00DE38BD">
            <w:pPr>
              <w:jc w:val="center"/>
              <w:rPr>
                <w:sz w:val="26"/>
                <w:szCs w:val="26"/>
              </w:rPr>
            </w:pPr>
            <w:r>
              <w:rPr>
                <w:sz w:val="26"/>
                <w:szCs w:val="26"/>
              </w:rPr>
              <w:t>5.329</w:t>
            </w:r>
          </w:p>
        </w:tc>
        <w:tc>
          <w:tcPr>
            <w:tcW w:w="1439" w:type="dxa"/>
            <w:vAlign w:val="center"/>
          </w:tcPr>
          <w:p w:rsidR="002B2B9F" w:rsidRDefault="002B2B9F" w:rsidP="00DE38BD">
            <w:pPr>
              <w:jc w:val="center"/>
              <w:rPr>
                <w:sz w:val="26"/>
                <w:szCs w:val="26"/>
              </w:rPr>
            </w:pPr>
            <w:r w:rsidRPr="00D52984">
              <w:rPr>
                <w:sz w:val="26"/>
                <w:szCs w:val="26"/>
              </w:rPr>
              <w:t>Sửa đổi</w:t>
            </w:r>
          </w:p>
        </w:tc>
        <w:tc>
          <w:tcPr>
            <w:tcW w:w="9939" w:type="dxa"/>
            <w:vAlign w:val="center"/>
          </w:tcPr>
          <w:p w:rsidR="002B2B9F" w:rsidRPr="00A50B5C" w:rsidRDefault="002B2B9F" w:rsidP="0031630C">
            <w:pPr>
              <w:autoSpaceDE w:val="0"/>
              <w:autoSpaceDN w:val="0"/>
              <w:adjustRightInd w:val="0"/>
              <w:jc w:val="both"/>
              <w:rPr>
                <w:sz w:val="26"/>
                <w:szCs w:val="26"/>
              </w:rPr>
            </w:pPr>
            <w:r w:rsidRPr="0091136B">
              <w:rPr>
                <w:sz w:val="26"/>
                <w:szCs w:val="26"/>
              </w:rPr>
              <w:t>Việc sử dụng nghiệp vụ Vô tuyến dẫn đường qua vệ tinh trong băng tầ</w:t>
            </w:r>
            <w:r>
              <w:rPr>
                <w:sz w:val="26"/>
                <w:szCs w:val="26"/>
              </w:rPr>
              <w:t>n 1215-1</w:t>
            </w:r>
            <w:r w:rsidRPr="0091136B">
              <w:rPr>
                <w:sz w:val="26"/>
                <w:szCs w:val="26"/>
              </w:rPr>
              <w:t>300 MHz phả</w:t>
            </w:r>
            <w:r>
              <w:rPr>
                <w:sz w:val="26"/>
                <w:szCs w:val="26"/>
              </w:rPr>
              <w:t>i tuân thủ</w:t>
            </w:r>
            <w:r w:rsidRPr="0091136B">
              <w:rPr>
                <w:sz w:val="26"/>
                <w:szCs w:val="26"/>
              </w:rPr>
              <w:t xml:space="preserve"> điều kiện không được gây nhiễu có hại</w:t>
            </w:r>
            <w:r>
              <w:rPr>
                <w:sz w:val="26"/>
                <w:szCs w:val="26"/>
              </w:rPr>
              <w:t xml:space="preserve"> cho, và không được</w:t>
            </w:r>
            <w:r w:rsidRPr="0091136B">
              <w:rPr>
                <w:sz w:val="26"/>
                <w:szCs w:val="26"/>
              </w:rPr>
              <w:t xml:space="preserve"> yêu cầu bảo vệ nhiễu từ nghiệp vụ Vô tuyến dẫn đườ</w:t>
            </w:r>
            <w:r>
              <w:rPr>
                <w:sz w:val="26"/>
                <w:szCs w:val="26"/>
              </w:rPr>
              <w:t>ng đã được cho phép theo chú thích</w:t>
            </w:r>
            <w:r w:rsidRPr="0091136B">
              <w:rPr>
                <w:sz w:val="26"/>
                <w:szCs w:val="26"/>
              </w:rPr>
              <w:t xml:space="preserve"> </w:t>
            </w:r>
            <w:r w:rsidRPr="00C531FA">
              <w:rPr>
                <w:b/>
                <w:sz w:val="26"/>
                <w:szCs w:val="26"/>
              </w:rPr>
              <w:t>5.331</w:t>
            </w:r>
            <w:r w:rsidRPr="0091136B">
              <w:rPr>
                <w:sz w:val="26"/>
                <w:szCs w:val="26"/>
              </w:rPr>
              <w:t>. Hơn nữa, việc sử dụng nghiệp vụ Vô tuyến dẫn đường qua vệ tinh trong băng tầ</w:t>
            </w:r>
            <w:r>
              <w:rPr>
                <w:sz w:val="26"/>
                <w:szCs w:val="26"/>
              </w:rPr>
              <w:t>n 1215-1</w:t>
            </w:r>
            <w:r w:rsidRPr="0091136B">
              <w:rPr>
                <w:sz w:val="26"/>
                <w:szCs w:val="26"/>
              </w:rPr>
              <w:t>300 MHz phả</w:t>
            </w:r>
            <w:r>
              <w:rPr>
                <w:sz w:val="26"/>
                <w:szCs w:val="26"/>
              </w:rPr>
              <w:t>i tuân thủ</w:t>
            </w:r>
            <w:r w:rsidRPr="0091136B">
              <w:rPr>
                <w:sz w:val="26"/>
                <w:szCs w:val="26"/>
              </w:rPr>
              <w:t xml:space="preserve"> điều kiện không gây nhiễu có hại cho nghiệp</w:t>
            </w:r>
            <w:r>
              <w:rPr>
                <w:sz w:val="26"/>
                <w:szCs w:val="26"/>
              </w:rPr>
              <w:t xml:space="preserve"> vụ</w:t>
            </w:r>
            <w:r w:rsidRPr="0091136B">
              <w:rPr>
                <w:sz w:val="26"/>
                <w:szCs w:val="26"/>
              </w:rPr>
              <w:t xml:space="preserve"> Vô tuyến định vị</w:t>
            </w:r>
            <w:r>
              <w:rPr>
                <w:sz w:val="26"/>
                <w:szCs w:val="26"/>
              </w:rPr>
              <w:t>. Chú thích</w:t>
            </w:r>
            <w:r w:rsidRPr="0091136B">
              <w:rPr>
                <w:sz w:val="26"/>
                <w:szCs w:val="26"/>
              </w:rPr>
              <w:t xml:space="preserve"> </w:t>
            </w:r>
            <w:r w:rsidRPr="00360FC1">
              <w:rPr>
                <w:b/>
                <w:sz w:val="26"/>
                <w:szCs w:val="26"/>
              </w:rPr>
              <w:t>5.43</w:t>
            </w:r>
            <w:r w:rsidRPr="0091136B">
              <w:rPr>
                <w:sz w:val="26"/>
                <w:szCs w:val="26"/>
              </w:rPr>
              <w:t xml:space="preserve"> </w:t>
            </w:r>
            <w:r w:rsidRPr="0091136B">
              <w:rPr>
                <w:sz w:val="26"/>
                <w:szCs w:val="26"/>
              </w:rPr>
              <w:lastRenderedPageBreak/>
              <w:t xml:space="preserve">không được áp dụng đối với nghiệp vụ Vô tuyến định vị. Nghị quyết </w:t>
            </w:r>
            <w:r w:rsidRPr="00360FC1">
              <w:rPr>
                <w:b/>
                <w:sz w:val="26"/>
                <w:szCs w:val="26"/>
              </w:rPr>
              <w:t>608</w:t>
            </w:r>
            <w:r w:rsidRPr="0091136B">
              <w:rPr>
                <w:sz w:val="26"/>
                <w:szCs w:val="26"/>
              </w:rPr>
              <w:t xml:space="preserve"> (WRC-19 sửa đổ</w:t>
            </w:r>
            <w:r>
              <w:rPr>
                <w:sz w:val="26"/>
                <w:szCs w:val="26"/>
              </w:rPr>
              <w:t>i)</w:t>
            </w:r>
            <w:r w:rsidRPr="0091136B">
              <w:rPr>
                <w:sz w:val="26"/>
                <w:szCs w:val="26"/>
              </w:rPr>
              <w:t xml:space="preserve"> được áp dụng</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40</w:t>
            </w:r>
          </w:p>
        </w:tc>
        <w:tc>
          <w:tcPr>
            <w:tcW w:w="1246" w:type="dxa"/>
            <w:vAlign w:val="center"/>
          </w:tcPr>
          <w:p w:rsidR="002B2B9F" w:rsidRDefault="002B2B9F" w:rsidP="00254E6B">
            <w:pPr>
              <w:jc w:val="center"/>
              <w:rPr>
                <w:sz w:val="26"/>
                <w:szCs w:val="26"/>
              </w:rPr>
            </w:pPr>
            <w:r>
              <w:rPr>
                <w:sz w:val="26"/>
                <w:szCs w:val="26"/>
              </w:rPr>
              <w:t>5.331</w:t>
            </w:r>
          </w:p>
        </w:tc>
        <w:tc>
          <w:tcPr>
            <w:tcW w:w="1439" w:type="dxa"/>
            <w:vAlign w:val="center"/>
          </w:tcPr>
          <w:p w:rsidR="002B2B9F" w:rsidRDefault="002B2B9F" w:rsidP="00254E6B">
            <w:pPr>
              <w:jc w:val="center"/>
              <w:rPr>
                <w:sz w:val="26"/>
                <w:szCs w:val="26"/>
              </w:rPr>
            </w:pPr>
            <w:r w:rsidRPr="00D52984">
              <w:rPr>
                <w:sz w:val="26"/>
                <w:szCs w:val="26"/>
              </w:rPr>
              <w:t>Sửa đổi</w:t>
            </w:r>
          </w:p>
        </w:tc>
        <w:tc>
          <w:tcPr>
            <w:tcW w:w="9939" w:type="dxa"/>
            <w:vAlign w:val="center"/>
          </w:tcPr>
          <w:p w:rsidR="002B2B9F" w:rsidRPr="004B7940" w:rsidRDefault="002B2B9F" w:rsidP="0031630C">
            <w:pPr>
              <w:autoSpaceDE w:val="0"/>
              <w:autoSpaceDN w:val="0"/>
              <w:adjustRightInd w:val="0"/>
              <w:jc w:val="both"/>
              <w:rPr>
                <w:sz w:val="26"/>
                <w:szCs w:val="26"/>
              </w:rPr>
            </w:pPr>
            <w:r>
              <w:rPr>
                <w:i/>
                <w:sz w:val="26"/>
                <w:szCs w:val="26"/>
              </w:rPr>
              <w:t>Phân chia bổ sung:</w:t>
            </w:r>
            <w:r>
              <w:rPr>
                <w:sz w:val="26"/>
                <w:szCs w:val="26"/>
              </w:rPr>
              <w:t xml:space="preserve"> ở</w:t>
            </w:r>
            <w:r w:rsidRPr="004B7940">
              <w:rPr>
                <w:sz w:val="26"/>
                <w:szCs w:val="26"/>
              </w:rPr>
              <w:t xml:space="preserve"> An-giê-ri, Đức, </w:t>
            </w:r>
            <w:r>
              <w:rPr>
                <w:sz w:val="26"/>
                <w:szCs w:val="26"/>
              </w:rPr>
              <w:t>A-r</w:t>
            </w:r>
            <w:r w:rsidRPr="004B7940">
              <w:rPr>
                <w:sz w:val="26"/>
                <w:szCs w:val="26"/>
              </w:rPr>
              <w:t>ập Xê-út, Ô-xtơ-rây</w:t>
            </w:r>
            <w:r>
              <w:rPr>
                <w:sz w:val="26"/>
                <w:szCs w:val="26"/>
              </w:rPr>
              <w:t xml:space="preserve">-li-a, Áo, Ba-ranh, </w:t>
            </w:r>
            <w:r w:rsidRPr="004B7940">
              <w:rPr>
                <w:sz w:val="26"/>
                <w:szCs w:val="26"/>
              </w:rPr>
              <w:t>Bê-la-rút, Bỉ</w:t>
            </w:r>
            <w:r>
              <w:rPr>
                <w:sz w:val="26"/>
                <w:szCs w:val="26"/>
              </w:rPr>
              <w:t>, Bê-nanh</w:t>
            </w:r>
            <w:r w:rsidRPr="004B7940">
              <w:rPr>
                <w:sz w:val="26"/>
                <w:szCs w:val="26"/>
              </w:rPr>
              <w:t>, Bô-xni-a Héc-dê-gô-vi-na, Bra-xin, Buốc-ki-na Pha-xô, Bu-run-đi, Ca-mơ-run, Trung Quốc, Hàn Quốc, Crô-a-ti-a, Đan Mạch, Ai Cập, A-rậ</w:t>
            </w:r>
            <w:r>
              <w:rPr>
                <w:sz w:val="26"/>
                <w:szCs w:val="26"/>
              </w:rPr>
              <w:t>p Thống nhất</w:t>
            </w:r>
            <w:r w:rsidRPr="004B7940">
              <w:rPr>
                <w:sz w:val="26"/>
                <w:szCs w:val="26"/>
              </w:rPr>
              <w:t>, E-xtô-ni-a</w:t>
            </w:r>
            <w:r>
              <w:rPr>
                <w:sz w:val="26"/>
                <w:szCs w:val="26"/>
              </w:rPr>
              <w:t>,</w:t>
            </w:r>
            <w:r w:rsidRPr="004B7940">
              <w:rPr>
                <w:sz w:val="26"/>
                <w:szCs w:val="26"/>
              </w:rPr>
              <w:t xml:space="preserve"> Nga, Phần Lan, Pháp, Ga-na, Hy Lạp, Ghi-nê, Ghi-xê Xích đạo, Hung-ga-ri, Ấn Độ, In-đô-nê-xi-a, I</w:t>
            </w:r>
            <w:r>
              <w:rPr>
                <w:sz w:val="26"/>
                <w:szCs w:val="26"/>
              </w:rPr>
              <w:t>-</w:t>
            </w:r>
            <w:r w:rsidRPr="004B7940">
              <w:rPr>
                <w:sz w:val="26"/>
                <w:szCs w:val="26"/>
              </w:rPr>
              <w:t>ran, I-rắc, Ai-len, I-xra-en, Gióoc-đa-ni, Kê-ni-a, Cô-oét, Lê-xô-thô, Lát-vi-a, Li-băng, Lít-ten-xơ-tên, Lít-va, Lúc-xăm-bua, Bắc Ma-xê-đô-ni-a, Ma-đa-gát</w:t>
            </w:r>
            <w:r>
              <w:rPr>
                <w:sz w:val="26"/>
                <w:szCs w:val="26"/>
              </w:rPr>
              <w:t>-</w:t>
            </w:r>
            <w:r w:rsidRPr="004B7940">
              <w:rPr>
                <w:sz w:val="26"/>
                <w:szCs w:val="26"/>
              </w:rPr>
              <w:t>xca, Ma-li, Mô-ri-ta-ni, Môn-tê-nê-grô, Ni-giê-ri-a, Na Uy, Ô-man, Pa-ki-xtan, Hà Lan, Ba Lan, Bồ Đào Nha, Ca-ta, A-rậ</w:t>
            </w:r>
            <w:r>
              <w:rPr>
                <w:sz w:val="26"/>
                <w:szCs w:val="26"/>
              </w:rPr>
              <w:t xml:space="preserve">p Xi-ri, </w:t>
            </w:r>
            <w:r w:rsidRPr="004B7940">
              <w:rPr>
                <w:sz w:val="26"/>
                <w:szCs w:val="26"/>
              </w:rPr>
              <w:t>Triề</w:t>
            </w:r>
            <w:r>
              <w:rPr>
                <w:sz w:val="26"/>
                <w:szCs w:val="26"/>
              </w:rPr>
              <w:t>u Tiên, Xlô-va-ki-a</w:t>
            </w:r>
            <w:r w:rsidRPr="004B7940">
              <w:rPr>
                <w:sz w:val="26"/>
                <w:szCs w:val="26"/>
              </w:rPr>
              <w:t>, Vương quốc Anh, Xéc-bi-a, Xlô-ven-ni-a, Xô-ma-li, Xu-đăng, Nam Xu</w:t>
            </w:r>
            <w:r>
              <w:rPr>
                <w:sz w:val="26"/>
                <w:szCs w:val="26"/>
              </w:rPr>
              <w:t>-</w:t>
            </w:r>
            <w:r w:rsidRPr="004B7940">
              <w:rPr>
                <w:sz w:val="26"/>
                <w:szCs w:val="26"/>
              </w:rPr>
              <w:t>đăng, Xri Lan-ca, Nam Phi, Thụy Điển, Thụy Sĩ, Thái Lan, Tô-gô, Thổ Nhĩ Kỳ, Vê-nê-du-ê-la và Việt Nam</w:t>
            </w:r>
            <w:r>
              <w:rPr>
                <w:sz w:val="26"/>
                <w:szCs w:val="26"/>
              </w:rPr>
              <w:t>,</w:t>
            </w:r>
            <w:r w:rsidRPr="004B7940">
              <w:rPr>
                <w:sz w:val="26"/>
                <w:szCs w:val="26"/>
              </w:rPr>
              <w:t xml:space="preserve"> băng tần 1215-1300 MHz cũng được phân chia cho nghiệp vụ Vô tuyến dẫn đường là nghiệp vụ chính. Ở Ca-na-đa và Hoa Kỳ</w:t>
            </w:r>
            <w:r>
              <w:rPr>
                <w:sz w:val="26"/>
                <w:szCs w:val="26"/>
              </w:rPr>
              <w:t>,</w:t>
            </w:r>
            <w:r w:rsidRPr="004B7940">
              <w:rPr>
                <w:sz w:val="26"/>
                <w:szCs w:val="26"/>
              </w:rPr>
              <w:t xml:space="preserve"> băng tầ</w:t>
            </w:r>
            <w:r>
              <w:rPr>
                <w:sz w:val="26"/>
                <w:szCs w:val="26"/>
              </w:rPr>
              <w:t>n 1240-1</w:t>
            </w:r>
            <w:r w:rsidRPr="004B7940">
              <w:rPr>
                <w:sz w:val="26"/>
                <w:szCs w:val="26"/>
              </w:rPr>
              <w:t>300 MHz cũng được phân chia cho nghiệp vụ Vô tuyến dẫn đường và việc sử dụng nghiệp vụ Vô tuyến dẫn đường sẽ được giới hạ</w:t>
            </w:r>
            <w:r>
              <w:rPr>
                <w:sz w:val="26"/>
                <w:szCs w:val="26"/>
              </w:rPr>
              <w:t>n cho</w:t>
            </w:r>
            <w:r w:rsidRPr="004B7940">
              <w:rPr>
                <w:sz w:val="26"/>
                <w:szCs w:val="26"/>
              </w:rPr>
              <w:t xml:space="preserve"> nghiệp vụ Vô tuyến dẫn đường hàng không</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41</w:t>
            </w:r>
          </w:p>
        </w:tc>
        <w:tc>
          <w:tcPr>
            <w:tcW w:w="1246" w:type="dxa"/>
            <w:vAlign w:val="center"/>
          </w:tcPr>
          <w:p w:rsidR="002B2B9F" w:rsidRDefault="002B2B9F" w:rsidP="00436A4A">
            <w:pPr>
              <w:jc w:val="center"/>
              <w:rPr>
                <w:sz w:val="26"/>
                <w:szCs w:val="26"/>
              </w:rPr>
            </w:pPr>
            <w:r>
              <w:rPr>
                <w:sz w:val="26"/>
                <w:szCs w:val="26"/>
              </w:rPr>
              <w:t>5.338A</w:t>
            </w:r>
          </w:p>
        </w:tc>
        <w:tc>
          <w:tcPr>
            <w:tcW w:w="1439" w:type="dxa"/>
            <w:vAlign w:val="center"/>
          </w:tcPr>
          <w:p w:rsidR="002B2B9F" w:rsidRDefault="002B2B9F" w:rsidP="00436A4A">
            <w:pPr>
              <w:jc w:val="center"/>
              <w:rPr>
                <w:sz w:val="26"/>
                <w:szCs w:val="26"/>
              </w:rPr>
            </w:pPr>
            <w:r w:rsidRPr="00D52984">
              <w:rPr>
                <w:sz w:val="26"/>
                <w:szCs w:val="26"/>
              </w:rPr>
              <w:t>Sửa đổi</w:t>
            </w:r>
          </w:p>
        </w:tc>
        <w:tc>
          <w:tcPr>
            <w:tcW w:w="9939" w:type="dxa"/>
            <w:vAlign w:val="center"/>
          </w:tcPr>
          <w:p w:rsidR="002B2B9F" w:rsidRPr="004038F6" w:rsidRDefault="002B2B9F" w:rsidP="0031630C">
            <w:pPr>
              <w:autoSpaceDE w:val="0"/>
              <w:autoSpaceDN w:val="0"/>
              <w:adjustRightInd w:val="0"/>
              <w:jc w:val="both"/>
              <w:rPr>
                <w:sz w:val="26"/>
                <w:szCs w:val="26"/>
              </w:rPr>
            </w:pPr>
            <w:r w:rsidRPr="004038F6">
              <w:rPr>
                <w:sz w:val="26"/>
                <w:szCs w:val="26"/>
              </w:rPr>
              <w:t>Các băng tầ</w:t>
            </w:r>
            <w:r>
              <w:rPr>
                <w:sz w:val="26"/>
                <w:szCs w:val="26"/>
              </w:rPr>
              <w:t>n 1350-1400 MHz, 1427-1452 MHz, 22,55-23,55 GHz, 24,25-27,5 GHz, 30-31,3 GHz, 49,7-50,2 GHz, 50,4-50,9 GHz, 51,4-52,4</w:t>
            </w:r>
            <w:r w:rsidRPr="004038F6">
              <w:rPr>
                <w:sz w:val="26"/>
                <w:szCs w:val="26"/>
              </w:rPr>
              <w:t xml:space="preserve"> GHz,</w:t>
            </w:r>
            <w:r>
              <w:rPr>
                <w:sz w:val="26"/>
                <w:szCs w:val="26"/>
              </w:rPr>
              <w:t xml:space="preserve"> 52,4-52,6</w:t>
            </w:r>
            <w:r w:rsidRPr="004038F6">
              <w:rPr>
                <w:sz w:val="26"/>
                <w:szCs w:val="26"/>
              </w:rPr>
              <w:t xml:space="preserve"> GHz</w:t>
            </w:r>
            <w:r>
              <w:rPr>
                <w:sz w:val="26"/>
                <w:szCs w:val="26"/>
              </w:rPr>
              <w:t>,</w:t>
            </w:r>
            <w:r w:rsidRPr="004038F6">
              <w:rPr>
                <w:sz w:val="26"/>
                <w:szCs w:val="26"/>
              </w:rPr>
              <w:t xml:space="preserve"> 81-86 GHz và 92-94 GHz áp dụng Nghị quyết </w:t>
            </w:r>
            <w:r w:rsidRPr="007077DC">
              <w:rPr>
                <w:b/>
                <w:sz w:val="26"/>
                <w:szCs w:val="26"/>
              </w:rPr>
              <w:t>750</w:t>
            </w:r>
            <w:r w:rsidRPr="004038F6">
              <w:rPr>
                <w:sz w:val="26"/>
                <w:szCs w:val="26"/>
              </w:rPr>
              <w:t xml:space="preserve"> (WRC-19 sửa đổi)</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42</w:t>
            </w:r>
          </w:p>
        </w:tc>
        <w:tc>
          <w:tcPr>
            <w:tcW w:w="1246" w:type="dxa"/>
            <w:vAlign w:val="center"/>
          </w:tcPr>
          <w:p w:rsidR="002B2B9F" w:rsidRDefault="002B2B9F" w:rsidP="0067164E">
            <w:pPr>
              <w:jc w:val="center"/>
              <w:rPr>
                <w:sz w:val="26"/>
                <w:szCs w:val="26"/>
              </w:rPr>
            </w:pPr>
            <w:r>
              <w:rPr>
                <w:sz w:val="26"/>
                <w:szCs w:val="26"/>
              </w:rPr>
              <w:t>5.345</w:t>
            </w:r>
          </w:p>
        </w:tc>
        <w:tc>
          <w:tcPr>
            <w:tcW w:w="1439" w:type="dxa"/>
            <w:vAlign w:val="center"/>
          </w:tcPr>
          <w:p w:rsidR="002B2B9F" w:rsidRDefault="002B2B9F" w:rsidP="0067164E">
            <w:pPr>
              <w:jc w:val="center"/>
              <w:rPr>
                <w:sz w:val="26"/>
                <w:szCs w:val="26"/>
              </w:rPr>
            </w:pPr>
            <w:r w:rsidRPr="00D52984">
              <w:rPr>
                <w:sz w:val="26"/>
                <w:szCs w:val="26"/>
              </w:rPr>
              <w:t>Sửa đổi</w:t>
            </w:r>
          </w:p>
        </w:tc>
        <w:tc>
          <w:tcPr>
            <w:tcW w:w="9939" w:type="dxa"/>
            <w:vAlign w:val="center"/>
          </w:tcPr>
          <w:p w:rsidR="002B2B9F" w:rsidRPr="004038F6" w:rsidRDefault="002B2B9F" w:rsidP="0031630C">
            <w:pPr>
              <w:autoSpaceDE w:val="0"/>
              <w:autoSpaceDN w:val="0"/>
              <w:adjustRightInd w:val="0"/>
              <w:jc w:val="both"/>
              <w:rPr>
                <w:sz w:val="26"/>
                <w:szCs w:val="26"/>
              </w:rPr>
            </w:pPr>
            <w:r w:rsidRPr="00FE2B58">
              <w:rPr>
                <w:sz w:val="26"/>
                <w:szCs w:val="26"/>
              </w:rPr>
              <w:t>Việc sử dụng băng tầ</w:t>
            </w:r>
            <w:r>
              <w:rPr>
                <w:sz w:val="26"/>
                <w:szCs w:val="26"/>
              </w:rPr>
              <w:t>n 1452-1</w:t>
            </w:r>
            <w:r w:rsidRPr="00FE2B58">
              <w:rPr>
                <w:sz w:val="26"/>
                <w:szCs w:val="26"/>
              </w:rPr>
              <w:t xml:space="preserve">492 MHz cho nghiệp vụ Quảng bá qua vệ tinh và nghiệp vụ Quảng bá được giới hạn cho Phát thanh quảng bá số và tuân theo các quy định của Nghị quyết </w:t>
            </w:r>
            <w:r w:rsidRPr="009D7E82">
              <w:rPr>
                <w:b/>
                <w:sz w:val="26"/>
                <w:szCs w:val="26"/>
              </w:rPr>
              <w:t>528</w:t>
            </w:r>
            <w:r w:rsidRPr="00FE2B58">
              <w:rPr>
                <w:sz w:val="26"/>
                <w:szCs w:val="26"/>
              </w:rPr>
              <w:t xml:space="preserve"> (WRC-19 sửa đổi)</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43</w:t>
            </w:r>
          </w:p>
        </w:tc>
        <w:tc>
          <w:tcPr>
            <w:tcW w:w="1246" w:type="dxa"/>
            <w:vAlign w:val="center"/>
          </w:tcPr>
          <w:p w:rsidR="002B2B9F" w:rsidRDefault="002B2B9F" w:rsidP="008171AA">
            <w:pPr>
              <w:jc w:val="center"/>
              <w:rPr>
                <w:sz w:val="26"/>
                <w:szCs w:val="26"/>
              </w:rPr>
            </w:pPr>
            <w:r>
              <w:rPr>
                <w:sz w:val="26"/>
                <w:szCs w:val="26"/>
              </w:rPr>
              <w:t>5.346A</w:t>
            </w:r>
          </w:p>
        </w:tc>
        <w:tc>
          <w:tcPr>
            <w:tcW w:w="1439" w:type="dxa"/>
            <w:vAlign w:val="center"/>
          </w:tcPr>
          <w:p w:rsidR="002B2B9F" w:rsidRDefault="002B2B9F" w:rsidP="008171AA">
            <w:pPr>
              <w:jc w:val="center"/>
              <w:rPr>
                <w:sz w:val="26"/>
                <w:szCs w:val="26"/>
              </w:rPr>
            </w:pPr>
            <w:r w:rsidRPr="00D52984">
              <w:rPr>
                <w:sz w:val="26"/>
                <w:szCs w:val="26"/>
              </w:rPr>
              <w:t>Sửa đổi</w:t>
            </w:r>
          </w:p>
        </w:tc>
        <w:tc>
          <w:tcPr>
            <w:tcW w:w="9939" w:type="dxa"/>
            <w:vAlign w:val="center"/>
          </w:tcPr>
          <w:p w:rsidR="002B2B9F" w:rsidRPr="00FE2B58" w:rsidRDefault="002B2B9F" w:rsidP="0031630C">
            <w:pPr>
              <w:autoSpaceDE w:val="0"/>
              <w:autoSpaceDN w:val="0"/>
              <w:adjustRightInd w:val="0"/>
              <w:jc w:val="both"/>
              <w:rPr>
                <w:sz w:val="26"/>
                <w:szCs w:val="26"/>
              </w:rPr>
            </w:pPr>
            <w:r w:rsidRPr="00D30C80">
              <w:rPr>
                <w:sz w:val="26"/>
                <w:szCs w:val="26"/>
              </w:rPr>
              <w:t>Băng tầ</w:t>
            </w:r>
            <w:r>
              <w:rPr>
                <w:sz w:val="26"/>
                <w:szCs w:val="26"/>
              </w:rPr>
              <w:t>n 1452-1</w:t>
            </w:r>
            <w:r w:rsidRPr="00D30C80">
              <w:rPr>
                <w:sz w:val="26"/>
                <w:szCs w:val="26"/>
              </w:rPr>
              <w:t>492 MHz được xác đị</w:t>
            </w:r>
            <w:r>
              <w:rPr>
                <w:sz w:val="26"/>
                <w:szCs w:val="26"/>
              </w:rPr>
              <w:t>nh cho</w:t>
            </w:r>
            <w:r w:rsidRPr="00D30C80">
              <w:rPr>
                <w:sz w:val="26"/>
                <w:szCs w:val="26"/>
              </w:rPr>
              <w:t xml:space="preserve"> cơ quan quả</w:t>
            </w:r>
            <w:r>
              <w:rPr>
                <w:sz w:val="26"/>
                <w:szCs w:val="26"/>
              </w:rPr>
              <w:t>n lý ở K</w:t>
            </w:r>
            <w:r w:rsidRPr="00D30C80">
              <w:rPr>
                <w:sz w:val="26"/>
                <w:szCs w:val="26"/>
              </w:rPr>
              <w:t>hu vự</w:t>
            </w:r>
            <w:r>
              <w:rPr>
                <w:sz w:val="26"/>
                <w:szCs w:val="26"/>
              </w:rPr>
              <w:t>c 3 muốn</w:t>
            </w:r>
            <w:r w:rsidRPr="00D30C80">
              <w:rPr>
                <w:sz w:val="26"/>
                <w:szCs w:val="26"/>
              </w:rPr>
              <w:t xml:space="preserve"> triển khai hệ thống thông tin di độ</w:t>
            </w:r>
            <w:r>
              <w:rPr>
                <w:sz w:val="26"/>
                <w:szCs w:val="26"/>
              </w:rPr>
              <w:t>ng IMT phù hợp</w:t>
            </w:r>
            <w:r w:rsidRPr="00D30C80">
              <w:rPr>
                <w:sz w:val="26"/>
                <w:szCs w:val="26"/>
              </w:rPr>
              <w:t xml:space="preserve"> Nghị</w:t>
            </w:r>
            <w:r>
              <w:rPr>
                <w:sz w:val="26"/>
                <w:szCs w:val="26"/>
              </w:rPr>
              <w:t xml:space="preserve"> </w:t>
            </w:r>
            <w:r w:rsidRPr="00D30C80">
              <w:rPr>
                <w:sz w:val="26"/>
                <w:szCs w:val="26"/>
              </w:rPr>
              <w:t xml:space="preserve">quyết </w:t>
            </w:r>
            <w:r w:rsidRPr="00D30C80">
              <w:rPr>
                <w:b/>
                <w:sz w:val="26"/>
                <w:szCs w:val="26"/>
              </w:rPr>
              <w:t>223</w:t>
            </w:r>
            <w:r w:rsidRPr="00D30C80">
              <w:rPr>
                <w:sz w:val="26"/>
                <w:szCs w:val="26"/>
              </w:rPr>
              <w:t xml:space="preserve"> (WRC-19 sửa đổi) và Nghị quyết </w:t>
            </w:r>
            <w:r w:rsidRPr="00615ECE">
              <w:rPr>
                <w:b/>
                <w:sz w:val="26"/>
                <w:szCs w:val="26"/>
              </w:rPr>
              <w:t>761</w:t>
            </w:r>
            <w:r w:rsidRPr="00D30C80">
              <w:rPr>
                <w:sz w:val="26"/>
                <w:szCs w:val="26"/>
              </w:rPr>
              <w:t xml:space="preserve"> (WRC-19 sửa đổi). Việc sử dụng các băng tần này bởi Cơ quan quả</w:t>
            </w:r>
            <w:r>
              <w:rPr>
                <w:sz w:val="26"/>
                <w:szCs w:val="26"/>
              </w:rPr>
              <w:t>n lý ở</w:t>
            </w:r>
            <w:r w:rsidRPr="00D30C80">
              <w:rPr>
                <w:sz w:val="26"/>
                <w:szCs w:val="26"/>
              </w:rPr>
              <w:t xml:space="preserve"> khu vực 3 để triển khai hệ thống thông tin di độ</w:t>
            </w:r>
            <w:r>
              <w:rPr>
                <w:sz w:val="26"/>
                <w:szCs w:val="26"/>
              </w:rPr>
              <w:t>ng IMT</w:t>
            </w:r>
            <w:r w:rsidRPr="00D30C80">
              <w:rPr>
                <w:sz w:val="26"/>
                <w:szCs w:val="26"/>
              </w:rPr>
              <w:t xml:space="preserve"> tùy thuộc vào thỏa thuận đạt đượ</w:t>
            </w:r>
            <w:r>
              <w:rPr>
                <w:sz w:val="26"/>
                <w:szCs w:val="26"/>
              </w:rPr>
              <w:t>c theo k</w:t>
            </w:r>
            <w:r w:rsidRPr="00D30C80">
              <w:rPr>
                <w:sz w:val="26"/>
                <w:szCs w:val="26"/>
              </w:rPr>
              <w:t xml:space="preserve">hoản </w:t>
            </w:r>
            <w:r w:rsidRPr="00B0664F">
              <w:rPr>
                <w:b/>
                <w:sz w:val="26"/>
                <w:szCs w:val="26"/>
              </w:rPr>
              <w:t>9.21</w:t>
            </w:r>
            <w:r w:rsidRPr="00D30C80">
              <w:rPr>
                <w:sz w:val="26"/>
                <w:szCs w:val="26"/>
              </w:rPr>
              <w:t xml:space="preserve"> vớ</w:t>
            </w:r>
            <w:r>
              <w:rPr>
                <w:sz w:val="26"/>
                <w:szCs w:val="26"/>
              </w:rPr>
              <w:t>i các nước sử dụng các đài thuộc nghiệp vụ D</w:t>
            </w:r>
            <w:r w:rsidRPr="00D30C80">
              <w:rPr>
                <w:sz w:val="26"/>
                <w:szCs w:val="26"/>
              </w:rPr>
              <w:t>i động hàng không. Việc xác định này không ngăn cản việc sử dụng băng tần cho các hệ thống thuộc các nghiệp vụ đã được phân chia và không đặt ra ưu tiên trong Thể lệ vô tuyến điện</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44</w:t>
            </w:r>
          </w:p>
        </w:tc>
        <w:tc>
          <w:tcPr>
            <w:tcW w:w="1246" w:type="dxa"/>
            <w:vAlign w:val="center"/>
          </w:tcPr>
          <w:p w:rsidR="002B2B9F" w:rsidRDefault="002B2B9F" w:rsidP="00DB1B3E">
            <w:pPr>
              <w:jc w:val="center"/>
              <w:rPr>
                <w:sz w:val="26"/>
                <w:szCs w:val="26"/>
              </w:rPr>
            </w:pPr>
            <w:r>
              <w:rPr>
                <w:sz w:val="26"/>
                <w:szCs w:val="26"/>
              </w:rPr>
              <w:t>5.352A</w:t>
            </w:r>
          </w:p>
        </w:tc>
        <w:tc>
          <w:tcPr>
            <w:tcW w:w="1439" w:type="dxa"/>
            <w:vAlign w:val="center"/>
          </w:tcPr>
          <w:p w:rsidR="002B2B9F" w:rsidRDefault="002B2B9F" w:rsidP="00DB1B3E">
            <w:pPr>
              <w:jc w:val="center"/>
              <w:rPr>
                <w:sz w:val="26"/>
                <w:szCs w:val="26"/>
              </w:rPr>
            </w:pPr>
            <w:r w:rsidRPr="00D52984">
              <w:rPr>
                <w:sz w:val="26"/>
                <w:szCs w:val="26"/>
              </w:rPr>
              <w:t>Sửa đổi</w:t>
            </w:r>
          </w:p>
        </w:tc>
        <w:tc>
          <w:tcPr>
            <w:tcW w:w="9939" w:type="dxa"/>
            <w:vAlign w:val="center"/>
          </w:tcPr>
          <w:p w:rsidR="002B2B9F" w:rsidRPr="00D30C80" w:rsidRDefault="002B2B9F" w:rsidP="0031630C">
            <w:pPr>
              <w:autoSpaceDE w:val="0"/>
              <w:autoSpaceDN w:val="0"/>
              <w:adjustRightInd w:val="0"/>
              <w:jc w:val="both"/>
              <w:rPr>
                <w:sz w:val="26"/>
                <w:szCs w:val="26"/>
              </w:rPr>
            </w:pPr>
            <w:r w:rsidRPr="009A5EE5">
              <w:rPr>
                <w:sz w:val="26"/>
                <w:szCs w:val="26"/>
              </w:rPr>
              <w:t>Trong băng tầ</w:t>
            </w:r>
            <w:r>
              <w:rPr>
                <w:sz w:val="26"/>
                <w:szCs w:val="26"/>
              </w:rPr>
              <w:t>n 1525-1</w:t>
            </w:r>
            <w:r w:rsidRPr="009A5EE5">
              <w:rPr>
                <w:sz w:val="26"/>
                <w:szCs w:val="26"/>
              </w:rPr>
              <w:t>530 MHz, các đài thuộc nghiệp vụ Di động qua vệ tinh trừ các đài thuộc nghiệp vụ Di động hàng hải qua vệ tinh</w:t>
            </w:r>
            <w:r>
              <w:rPr>
                <w:sz w:val="26"/>
                <w:szCs w:val="26"/>
              </w:rPr>
              <w:t>,</w:t>
            </w:r>
            <w:r w:rsidRPr="009A5EE5">
              <w:rPr>
                <w:sz w:val="26"/>
                <w:szCs w:val="26"/>
              </w:rPr>
              <w:t xml:space="preserve"> không được gây nhiễu có hại hoặc kháng nghị nhiễu có hại từ các đài thuộc nghiệp vụ Cố định ở An-giê-ri , </w:t>
            </w:r>
            <w:r>
              <w:rPr>
                <w:sz w:val="26"/>
                <w:szCs w:val="26"/>
              </w:rPr>
              <w:t>A-r</w:t>
            </w:r>
            <w:r w:rsidRPr="009A5EE5">
              <w:rPr>
                <w:sz w:val="26"/>
                <w:szCs w:val="26"/>
              </w:rPr>
              <w:t xml:space="preserve">ập Xê-út, Ai Cập, Ghi-nê, </w:t>
            </w:r>
            <w:r w:rsidRPr="009A5EE5">
              <w:rPr>
                <w:sz w:val="26"/>
                <w:szCs w:val="26"/>
              </w:rPr>
              <w:lastRenderedPageBreak/>
              <w:t>Ấn Độ</w:t>
            </w:r>
            <w:r>
              <w:rPr>
                <w:sz w:val="26"/>
                <w:szCs w:val="26"/>
              </w:rPr>
              <w:t>, I-xra-en, I-ta-li-a</w:t>
            </w:r>
            <w:r w:rsidRPr="009A5EE5">
              <w:rPr>
                <w:sz w:val="26"/>
                <w:szCs w:val="26"/>
              </w:rPr>
              <w:t>, Gióoc</w:t>
            </w:r>
            <w:r>
              <w:rPr>
                <w:sz w:val="26"/>
                <w:szCs w:val="26"/>
              </w:rPr>
              <w:t>-</w:t>
            </w:r>
            <w:r w:rsidRPr="009A5EE5">
              <w:rPr>
                <w:sz w:val="26"/>
                <w:szCs w:val="26"/>
              </w:rPr>
              <w:t>đa-ni, Cô-oét, Ma-li, Ma-rốc, Mô-ri-ta-ni, Ni-giê-ri-a, Ô-man, Pa-ki-xtan, Phi</w:t>
            </w:r>
            <w:r>
              <w:rPr>
                <w:sz w:val="26"/>
                <w:szCs w:val="26"/>
              </w:rPr>
              <w:t>-líp</w:t>
            </w:r>
            <w:r w:rsidRPr="009A5EE5">
              <w:rPr>
                <w:sz w:val="26"/>
                <w:szCs w:val="26"/>
              </w:rPr>
              <w:t>-pin, Ca-ta, A-rậ</w:t>
            </w:r>
            <w:r>
              <w:rPr>
                <w:sz w:val="26"/>
                <w:szCs w:val="26"/>
              </w:rPr>
              <w:t>p Xi-ri</w:t>
            </w:r>
            <w:r w:rsidRPr="009A5EE5">
              <w:rPr>
                <w:sz w:val="26"/>
                <w:szCs w:val="26"/>
              </w:rPr>
              <w:t xml:space="preserve">, Việt Nam và Y-ê-men đã thông báo trước ngày </w:t>
            </w:r>
            <w:r>
              <w:rPr>
                <w:sz w:val="26"/>
                <w:szCs w:val="26"/>
              </w:rPr>
              <w:t>0</w:t>
            </w:r>
            <w:r w:rsidRPr="009A5EE5">
              <w:rPr>
                <w:sz w:val="26"/>
                <w:szCs w:val="26"/>
              </w:rPr>
              <w:t xml:space="preserve">1 tháng </w:t>
            </w:r>
            <w:r>
              <w:rPr>
                <w:sz w:val="26"/>
                <w:szCs w:val="26"/>
              </w:rPr>
              <w:t>0</w:t>
            </w:r>
            <w:r w:rsidRPr="009A5EE5">
              <w:rPr>
                <w:sz w:val="26"/>
                <w:szCs w:val="26"/>
              </w:rPr>
              <w:t>4 năm 1998</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45</w:t>
            </w:r>
          </w:p>
        </w:tc>
        <w:tc>
          <w:tcPr>
            <w:tcW w:w="1246" w:type="dxa"/>
            <w:vAlign w:val="center"/>
          </w:tcPr>
          <w:p w:rsidR="002B2B9F" w:rsidRDefault="002B2B9F" w:rsidP="00C92236">
            <w:pPr>
              <w:jc w:val="center"/>
              <w:rPr>
                <w:sz w:val="26"/>
                <w:szCs w:val="26"/>
              </w:rPr>
            </w:pPr>
            <w:r>
              <w:rPr>
                <w:sz w:val="26"/>
                <w:szCs w:val="26"/>
              </w:rPr>
              <w:t>5.359</w:t>
            </w:r>
          </w:p>
        </w:tc>
        <w:tc>
          <w:tcPr>
            <w:tcW w:w="1439" w:type="dxa"/>
            <w:vAlign w:val="center"/>
          </w:tcPr>
          <w:p w:rsidR="002B2B9F" w:rsidRDefault="002B2B9F" w:rsidP="00C92236">
            <w:pPr>
              <w:jc w:val="center"/>
              <w:rPr>
                <w:sz w:val="26"/>
                <w:szCs w:val="26"/>
              </w:rPr>
            </w:pPr>
            <w:r w:rsidRPr="00D52984">
              <w:rPr>
                <w:sz w:val="26"/>
                <w:szCs w:val="26"/>
              </w:rPr>
              <w:t>Sửa đổi</w:t>
            </w:r>
          </w:p>
        </w:tc>
        <w:tc>
          <w:tcPr>
            <w:tcW w:w="9939" w:type="dxa"/>
            <w:vAlign w:val="center"/>
          </w:tcPr>
          <w:p w:rsidR="002B2B9F" w:rsidRPr="0047250A" w:rsidRDefault="002B2B9F" w:rsidP="0031630C">
            <w:pPr>
              <w:autoSpaceDE w:val="0"/>
              <w:autoSpaceDN w:val="0"/>
              <w:adjustRightInd w:val="0"/>
              <w:jc w:val="both"/>
              <w:rPr>
                <w:sz w:val="26"/>
                <w:szCs w:val="26"/>
              </w:rPr>
            </w:pPr>
            <w:r>
              <w:rPr>
                <w:i/>
                <w:sz w:val="26"/>
                <w:szCs w:val="26"/>
              </w:rPr>
              <w:t>Phân chia bổ sung:</w:t>
            </w:r>
            <w:r>
              <w:rPr>
                <w:sz w:val="26"/>
                <w:szCs w:val="26"/>
              </w:rPr>
              <w:t xml:space="preserve"> c</w:t>
            </w:r>
            <w:r w:rsidRPr="0047250A">
              <w:rPr>
                <w:sz w:val="26"/>
                <w:szCs w:val="26"/>
              </w:rPr>
              <w:t>ác băng tầ</w:t>
            </w:r>
            <w:r>
              <w:rPr>
                <w:sz w:val="26"/>
                <w:szCs w:val="26"/>
              </w:rPr>
              <w:t>n 1550-1559 MHz, 1610-1645,5 MHz và 1646,</w:t>
            </w:r>
            <w:r w:rsidRPr="0047250A">
              <w:rPr>
                <w:sz w:val="26"/>
                <w:szCs w:val="26"/>
              </w:rPr>
              <w:t xml:space="preserve">5-1660 MHz ở Đức, </w:t>
            </w:r>
            <w:r>
              <w:rPr>
                <w:sz w:val="26"/>
                <w:szCs w:val="26"/>
              </w:rPr>
              <w:t>A-r</w:t>
            </w:r>
            <w:r w:rsidRPr="0047250A">
              <w:rPr>
                <w:sz w:val="26"/>
                <w:szCs w:val="26"/>
              </w:rPr>
              <w:t>ập Xê-út, Ác-mê-ni-a, A-déc-bai-gian,</w:t>
            </w:r>
            <w:r>
              <w:rPr>
                <w:sz w:val="26"/>
                <w:szCs w:val="26"/>
              </w:rPr>
              <w:t xml:space="preserve"> Bê-la-rút, Ca-mơ-run,</w:t>
            </w:r>
            <w:r w:rsidRPr="0047250A">
              <w:rPr>
                <w:sz w:val="26"/>
                <w:szCs w:val="26"/>
              </w:rPr>
              <w:t xml:space="preserve"> Nga, Gru-di-a, Ghi-nê, Ghi-nê Bít-xao, Gióoc-đa-ni, Ca-dắc-xtan, Cô-oét, Lít-va, Mô-ri-ta-ni, U-gan-đa, U-dơ-bê-kixtan, Pa-ki-xtan, Ba Lan, A-rập Xi-ri, Cư-rơ-gư-dơ-xtan, Hàn Quốc, Ru</w:t>
            </w:r>
            <w:r>
              <w:rPr>
                <w:sz w:val="26"/>
                <w:szCs w:val="26"/>
              </w:rPr>
              <w:t xml:space="preserve">-ma-ni, Tát-gi-ki-xtan, Tuy-ni-di, </w:t>
            </w:r>
            <w:r w:rsidRPr="0047250A">
              <w:rPr>
                <w:sz w:val="26"/>
                <w:szCs w:val="26"/>
              </w:rPr>
              <w:t>Tuốc-mê-ni-xtan và U-crai-na, cũng đượ</w:t>
            </w:r>
            <w:r>
              <w:rPr>
                <w:sz w:val="26"/>
                <w:szCs w:val="26"/>
              </w:rPr>
              <w:t xml:space="preserve">c phân chia </w:t>
            </w:r>
            <w:r w:rsidRPr="0047250A">
              <w:rPr>
                <w:sz w:val="26"/>
                <w:szCs w:val="26"/>
              </w:rPr>
              <w:t>cho nghiệp vụ Cố định làm nghiệp vụ chính. Khuyến nghị các cơ quan quản lý thực hiện mọi nỗ lực để tránh triển khai các đài mới thuộc nghiệp vụ Cố định trong các băng tần này</w:t>
            </w:r>
            <w:r>
              <w:rPr>
                <w:sz w:val="26"/>
                <w:szCs w:val="26"/>
              </w:rPr>
              <w:t>. (WRC-19)</w:t>
            </w:r>
          </w:p>
        </w:tc>
      </w:tr>
      <w:tr w:rsidR="002B2B9F" w:rsidTr="002B2B9F">
        <w:trPr>
          <w:trHeight w:val="720"/>
        </w:trPr>
        <w:tc>
          <w:tcPr>
            <w:tcW w:w="1141" w:type="dxa"/>
            <w:vAlign w:val="center"/>
          </w:tcPr>
          <w:p w:rsidR="002B2B9F" w:rsidRPr="002B2B9F" w:rsidRDefault="002B2B9F" w:rsidP="002B2B9F">
            <w:pPr>
              <w:jc w:val="center"/>
              <w:rPr>
                <w:b/>
                <w:sz w:val="26"/>
                <w:szCs w:val="26"/>
              </w:rPr>
            </w:pPr>
            <w:r w:rsidRPr="002B2B9F">
              <w:rPr>
                <w:b/>
                <w:sz w:val="26"/>
                <w:szCs w:val="26"/>
              </w:rPr>
              <w:t>46</w:t>
            </w:r>
          </w:p>
        </w:tc>
        <w:tc>
          <w:tcPr>
            <w:tcW w:w="1246" w:type="dxa"/>
            <w:vAlign w:val="center"/>
          </w:tcPr>
          <w:p w:rsidR="002B2B9F" w:rsidRDefault="002B2B9F" w:rsidP="00C92236">
            <w:pPr>
              <w:jc w:val="center"/>
              <w:rPr>
                <w:sz w:val="26"/>
                <w:szCs w:val="26"/>
              </w:rPr>
            </w:pPr>
            <w:r>
              <w:rPr>
                <w:sz w:val="26"/>
                <w:szCs w:val="26"/>
              </w:rPr>
              <w:t>5.368</w:t>
            </w:r>
          </w:p>
        </w:tc>
        <w:tc>
          <w:tcPr>
            <w:tcW w:w="1439" w:type="dxa"/>
            <w:vAlign w:val="center"/>
          </w:tcPr>
          <w:p w:rsidR="002B2B9F" w:rsidRPr="00D52984" w:rsidRDefault="002B2B9F" w:rsidP="00C92236">
            <w:pPr>
              <w:jc w:val="center"/>
              <w:rPr>
                <w:sz w:val="26"/>
                <w:szCs w:val="26"/>
              </w:rPr>
            </w:pPr>
            <w:r w:rsidRPr="00D52984">
              <w:rPr>
                <w:sz w:val="26"/>
                <w:szCs w:val="26"/>
              </w:rPr>
              <w:t>Sửa đổi</w:t>
            </w:r>
          </w:p>
        </w:tc>
        <w:tc>
          <w:tcPr>
            <w:tcW w:w="9939" w:type="dxa"/>
            <w:vAlign w:val="center"/>
          </w:tcPr>
          <w:p w:rsidR="002B2B9F" w:rsidRPr="00700C30" w:rsidRDefault="002B2B9F" w:rsidP="0031630C">
            <w:pPr>
              <w:autoSpaceDE w:val="0"/>
              <w:autoSpaceDN w:val="0"/>
              <w:adjustRightInd w:val="0"/>
              <w:jc w:val="both"/>
              <w:rPr>
                <w:sz w:val="26"/>
                <w:szCs w:val="26"/>
              </w:rPr>
            </w:pPr>
            <w:r w:rsidRPr="00700C30">
              <w:rPr>
                <w:sz w:val="26"/>
                <w:szCs w:val="26"/>
              </w:rPr>
              <w:t>Các quy đị</w:t>
            </w:r>
            <w:r>
              <w:rPr>
                <w:sz w:val="26"/>
                <w:szCs w:val="26"/>
              </w:rPr>
              <w:t>nh tại k</w:t>
            </w:r>
            <w:r w:rsidRPr="00700C30">
              <w:rPr>
                <w:sz w:val="26"/>
                <w:szCs w:val="26"/>
              </w:rPr>
              <w:t xml:space="preserve">hoản </w:t>
            </w:r>
            <w:r w:rsidRPr="00F3388E">
              <w:rPr>
                <w:b/>
                <w:sz w:val="26"/>
                <w:szCs w:val="26"/>
              </w:rPr>
              <w:t>4.10</w:t>
            </w:r>
            <w:r w:rsidRPr="00700C30">
              <w:rPr>
                <w:sz w:val="26"/>
                <w:szCs w:val="26"/>
              </w:rPr>
              <w:t xml:space="preserve"> không áp dụng đối với các nghiệp vụ Vô tuyến xác định qua vệ tinh và Di động</w:t>
            </w:r>
            <w:r>
              <w:rPr>
                <w:sz w:val="26"/>
                <w:szCs w:val="26"/>
              </w:rPr>
              <w:t xml:space="preserve"> qua</w:t>
            </w:r>
            <w:r w:rsidRPr="00700C30">
              <w:rPr>
                <w:sz w:val="26"/>
                <w:szCs w:val="26"/>
              </w:rPr>
              <w:t xml:space="preserve"> vệ tinh trong băng tần 1610</w:t>
            </w:r>
            <w:r>
              <w:rPr>
                <w:sz w:val="26"/>
                <w:szCs w:val="26"/>
              </w:rPr>
              <w:t>-1626,5 MHz. Tuy nhiên, k</w:t>
            </w:r>
            <w:r w:rsidRPr="00700C30">
              <w:rPr>
                <w:sz w:val="26"/>
                <w:szCs w:val="26"/>
              </w:rPr>
              <w:t xml:space="preserve">hoản </w:t>
            </w:r>
            <w:r w:rsidRPr="00577CDC">
              <w:rPr>
                <w:b/>
                <w:sz w:val="26"/>
                <w:szCs w:val="26"/>
              </w:rPr>
              <w:t>4.10</w:t>
            </w:r>
            <w:r w:rsidRPr="00700C30">
              <w:rPr>
                <w:sz w:val="26"/>
                <w:szCs w:val="26"/>
              </w:rPr>
              <w:t xml:space="preserve"> áp dụng trong băng tầ</w:t>
            </w:r>
            <w:r>
              <w:rPr>
                <w:sz w:val="26"/>
                <w:szCs w:val="26"/>
              </w:rPr>
              <w:t>n 1610-1626,</w:t>
            </w:r>
            <w:r w:rsidRPr="00700C30">
              <w:rPr>
                <w:sz w:val="26"/>
                <w:szCs w:val="26"/>
              </w:rPr>
              <w:t>5 MHz đối với nghiệp vụ Vô tuyến dẫn đường hàng không qua vệ tinh khi hoạt độ</w:t>
            </w:r>
            <w:r>
              <w:rPr>
                <w:sz w:val="26"/>
                <w:szCs w:val="26"/>
              </w:rPr>
              <w:t>ng theo k</w:t>
            </w:r>
            <w:r w:rsidRPr="00700C30">
              <w:rPr>
                <w:sz w:val="26"/>
                <w:szCs w:val="26"/>
              </w:rPr>
              <w:t xml:space="preserve">hoản </w:t>
            </w:r>
            <w:r w:rsidRPr="002735FE">
              <w:rPr>
                <w:b/>
                <w:sz w:val="26"/>
                <w:szCs w:val="26"/>
              </w:rPr>
              <w:t>5.366</w:t>
            </w:r>
            <w:r w:rsidRPr="00700C30">
              <w:rPr>
                <w:sz w:val="26"/>
                <w:szCs w:val="26"/>
              </w:rPr>
              <w:t>,  nghiệp vụ Di động hàng không qua vệ tinh (R) khi hoạt độ</w:t>
            </w:r>
            <w:r>
              <w:rPr>
                <w:sz w:val="26"/>
                <w:szCs w:val="26"/>
              </w:rPr>
              <w:t>ng theo k</w:t>
            </w:r>
            <w:r w:rsidRPr="00700C30">
              <w:rPr>
                <w:sz w:val="26"/>
                <w:szCs w:val="26"/>
              </w:rPr>
              <w:t xml:space="preserve">hoản </w:t>
            </w:r>
            <w:r w:rsidRPr="002735FE">
              <w:rPr>
                <w:b/>
                <w:sz w:val="26"/>
                <w:szCs w:val="26"/>
              </w:rPr>
              <w:t>5.367</w:t>
            </w:r>
            <w:r w:rsidRPr="00700C30">
              <w:rPr>
                <w:sz w:val="26"/>
                <w:szCs w:val="26"/>
              </w:rPr>
              <w:t xml:space="preserve"> và trong băng tầ</w:t>
            </w:r>
            <w:r>
              <w:rPr>
                <w:sz w:val="26"/>
                <w:szCs w:val="26"/>
              </w:rPr>
              <w:t>n 1621,35-1626,</w:t>
            </w:r>
            <w:r w:rsidRPr="00700C30">
              <w:rPr>
                <w:sz w:val="26"/>
                <w:szCs w:val="26"/>
              </w:rPr>
              <w:t xml:space="preserve">5 MHz đối với nghiệp vụ Di động hàng hải qua vệ tinh khi sử dụng cho </w:t>
            </w:r>
            <w:r>
              <w:rPr>
                <w:sz w:val="26"/>
                <w:szCs w:val="26"/>
              </w:rPr>
              <w:t>hệ thống an toàn và cứu nạn hàng hải quốc tế (</w:t>
            </w:r>
            <w:r w:rsidRPr="00700C30">
              <w:rPr>
                <w:sz w:val="26"/>
                <w:szCs w:val="26"/>
              </w:rPr>
              <w:t>GMDSS</w:t>
            </w:r>
            <w:r>
              <w:rPr>
                <w:sz w:val="26"/>
                <w:szCs w:val="26"/>
              </w:rPr>
              <w:t>). (WRC-19)</w:t>
            </w:r>
          </w:p>
        </w:tc>
      </w:tr>
      <w:tr w:rsidR="002B2B9F" w:rsidTr="002B2B9F">
        <w:trPr>
          <w:trHeight w:val="620"/>
        </w:trPr>
        <w:tc>
          <w:tcPr>
            <w:tcW w:w="1141" w:type="dxa"/>
            <w:vAlign w:val="center"/>
          </w:tcPr>
          <w:p w:rsidR="002B2B9F" w:rsidRPr="002B2B9F" w:rsidRDefault="002B2B9F" w:rsidP="002B2B9F">
            <w:pPr>
              <w:jc w:val="center"/>
              <w:rPr>
                <w:b/>
                <w:sz w:val="26"/>
                <w:szCs w:val="26"/>
              </w:rPr>
            </w:pPr>
            <w:r w:rsidRPr="002B2B9F">
              <w:rPr>
                <w:b/>
                <w:sz w:val="26"/>
                <w:szCs w:val="26"/>
              </w:rPr>
              <w:t>47</w:t>
            </w:r>
          </w:p>
        </w:tc>
        <w:tc>
          <w:tcPr>
            <w:tcW w:w="1246" w:type="dxa"/>
            <w:vAlign w:val="center"/>
          </w:tcPr>
          <w:p w:rsidR="002B2B9F" w:rsidRDefault="002B2B9F" w:rsidP="007E3E47">
            <w:pPr>
              <w:jc w:val="center"/>
              <w:rPr>
                <w:sz w:val="26"/>
                <w:szCs w:val="26"/>
              </w:rPr>
            </w:pPr>
            <w:r>
              <w:rPr>
                <w:sz w:val="26"/>
                <w:szCs w:val="26"/>
              </w:rPr>
              <w:t>5.372</w:t>
            </w:r>
          </w:p>
        </w:tc>
        <w:tc>
          <w:tcPr>
            <w:tcW w:w="1439" w:type="dxa"/>
            <w:vAlign w:val="center"/>
          </w:tcPr>
          <w:p w:rsidR="002B2B9F" w:rsidRPr="00D52984" w:rsidRDefault="002B2B9F" w:rsidP="007E3E47">
            <w:pPr>
              <w:jc w:val="center"/>
              <w:rPr>
                <w:sz w:val="26"/>
                <w:szCs w:val="26"/>
              </w:rPr>
            </w:pPr>
            <w:r w:rsidRPr="00D52984">
              <w:rPr>
                <w:sz w:val="26"/>
                <w:szCs w:val="26"/>
              </w:rPr>
              <w:t>Sửa đổi</w:t>
            </w:r>
          </w:p>
        </w:tc>
        <w:tc>
          <w:tcPr>
            <w:tcW w:w="9939" w:type="dxa"/>
            <w:vAlign w:val="center"/>
          </w:tcPr>
          <w:p w:rsidR="002B2B9F" w:rsidRPr="00700C30" w:rsidRDefault="002B2B9F" w:rsidP="0031630C">
            <w:pPr>
              <w:autoSpaceDE w:val="0"/>
              <w:autoSpaceDN w:val="0"/>
              <w:adjustRightInd w:val="0"/>
              <w:jc w:val="both"/>
              <w:rPr>
                <w:sz w:val="26"/>
                <w:szCs w:val="26"/>
              </w:rPr>
            </w:pPr>
            <w:r w:rsidRPr="00DC53FF">
              <w:rPr>
                <w:sz w:val="26"/>
                <w:szCs w:val="26"/>
              </w:rPr>
              <w:t xml:space="preserve">Các đài thuộc nghiệp vụ Vô tuyến xác định qua vệ tinh và Di động qua vệ tinh không được gây nhiễu có hại cho các đài thuộc nghiệp vụ Vô tuyến thiên văn sử dụng băng tần 1610,6-1613,8 MHz (áp dụng khoản </w:t>
            </w:r>
            <w:r w:rsidRPr="00D42741">
              <w:rPr>
                <w:b/>
                <w:sz w:val="26"/>
                <w:szCs w:val="26"/>
              </w:rPr>
              <w:t>29.13</w:t>
            </w:r>
            <w:r w:rsidRPr="00DC53FF">
              <w:rPr>
                <w:sz w:val="26"/>
                <w:szCs w:val="26"/>
              </w:rPr>
              <w:t>)</w:t>
            </w:r>
            <w:r>
              <w:rPr>
                <w:sz w:val="26"/>
                <w:szCs w:val="26"/>
              </w:rPr>
              <w:t xml:space="preserve">. </w:t>
            </w:r>
            <w:r w:rsidRPr="009566FD">
              <w:rPr>
                <w:sz w:val="26"/>
                <w:szCs w:val="26"/>
              </w:rPr>
              <w:t>Mật độ thông lượng công suất tương đương (epfd) được tạo ra trong băng tầ</w:t>
            </w:r>
            <w:r>
              <w:rPr>
                <w:sz w:val="26"/>
                <w:szCs w:val="26"/>
              </w:rPr>
              <w:t>n 1610,6-1613,</w:t>
            </w:r>
            <w:r w:rsidRPr="009566FD">
              <w:rPr>
                <w:sz w:val="26"/>
                <w:szCs w:val="26"/>
              </w:rPr>
              <w:t>8 MHz bởi tất cả các đài vũ trụ trong hệ thống vệ tinh phi địa tĩnh trong nghiệp vụ Di động</w:t>
            </w:r>
            <w:r>
              <w:rPr>
                <w:sz w:val="26"/>
                <w:szCs w:val="26"/>
              </w:rPr>
              <w:t xml:space="preserve"> qua</w:t>
            </w:r>
            <w:r w:rsidRPr="009566FD">
              <w:rPr>
                <w:sz w:val="26"/>
                <w:szCs w:val="26"/>
              </w:rPr>
              <w:t xml:space="preserve"> vệ tinh (chiều từ</w:t>
            </w:r>
            <w:r>
              <w:rPr>
                <w:sz w:val="26"/>
                <w:szCs w:val="26"/>
              </w:rPr>
              <w:t xml:space="preserve"> V</w:t>
            </w:r>
            <w:r w:rsidRPr="009566FD">
              <w:rPr>
                <w:sz w:val="26"/>
                <w:szCs w:val="26"/>
              </w:rPr>
              <w:t>ũ trụ</w:t>
            </w:r>
            <w:r>
              <w:rPr>
                <w:sz w:val="26"/>
                <w:szCs w:val="26"/>
              </w:rPr>
              <w:t xml:space="preserve"> tới</w:t>
            </w:r>
            <w:r w:rsidRPr="009566FD">
              <w:rPr>
                <w:sz w:val="26"/>
                <w:szCs w:val="26"/>
              </w:rPr>
              <w:t xml:space="preserve"> Trái đất) hoạt động trong băng tầ</w:t>
            </w:r>
            <w:r>
              <w:rPr>
                <w:sz w:val="26"/>
                <w:szCs w:val="26"/>
              </w:rPr>
              <w:t>n 1613,8-1626,</w:t>
            </w:r>
            <w:r w:rsidRPr="009566FD">
              <w:rPr>
                <w:sz w:val="26"/>
                <w:szCs w:val="26"/>
              </w:rPr>
              <w:t xml:space="preserve">5 MHz phải tuân thủ các tiêu chí bảo vệ trong Khuyến nghị ITU-R RA.769-2 và ITU-R RA.1513-2, sử dụng phương pháp được đưa ra trong Khuyến nghị ITU-R M.1583-1 và </w:t>
            </w:r>
            <w:r w:rsidRPr="005B6AF4">
              <w:rPr>
                <w:sz w:val="26"/>
                <w:szCs w:val="26"/>
              </w:rPr>
              <w:t>mẫu ăng-ten</w:t>
            </w:r>
            <w:r w:rsidRPr="009566FD">
              <w:rPr>
                <w:sz w:val="26"/>
                <w:szCs w:val="26"/>
              </w:rPr>
              <w:t xml:space="preserve"> Vô tuyến thiên văn được mô tả trong Khuyến nghị ITU-R RA.1631-0</w:t>
            </w:r>
            <w:r>
              <w:rPr>
                <w:sz w:val="26"/>
                <w:szCs w:val="26"/>
              </w:rPr>
              <w:t>. (WRC-19)</w:t>
            </w:r>
          </w:p>
        </w:tc>
      </w:tr>
      <w:tr w:rsidR="002B2B9F" w:rsidTr="002B2B9F">
        <w:trPr>
          <w:trHeight w:val="1655"/>
        </w:trPr>
        <w:tc>
          <w:tcPr>
            <w:tcW w:w="1141" w:type="dxa"/>
            <w:vAlign w:val="center"/>
          </w:tcPr>
          <w:p w:rsidR="002B2B9F" w:rsidRPr="002B2B9F" w:rsidRDefault="002B2B9F" w:rsidP="002B2B9F">
            <w:pPr>
              <w:jc w:val="center"/>
              <w:rPr>
                <w:b/>
                <w:sz w:val="26"/>
                <w:szCs w:val="26"/>
              </w:rPr>
            </w:pPr>
            <w:r w:rsidRPr="002B2B9F">
              <w:rPr>
                <w:b/>
                <w:sz w:val="26"/>
                <w:szCs w:val="26"/>
              </w:rPr>
              <w:t>48</w:t>
            </w:r>
          </w:p>
        </w:tc>
        <w:tc>
          <w:tcPr>
            <w:tcW w:w="1246" w:type="dxa"/>
            <w:vAlign w:val="center"/>
          </w:tcPr>
          <w:p w:rsidR="002B2B9F" w:rsidRDefault="002B2B9F" w:rsidP="00C94F3B">
            <w:pPr>
              <w:jc w:val="center"/>
              <w:rPr>
                <w:sz w:val="26"/>
                <w:szCs w:val="26"/>
              </w:rPr>
            </w:pPr>
            <w:r>
              <w:rPr>
                <w:sz w:val="26"/>
                <w:szCs w:val="26"/>
              </w:rPr>
              <w:t>5.373</w:t>
            </w:r>
          </w:p>
        </w:tc>
        <w:tc>
          <w:tcPr>
            <w:tcW w:w="1439" w:type="dxa"/>
            <w:vAlign w:val="center"/>
          </w:tcPr>
          <w:p w:rsidR="002B2B9F" w:rsidRPr="00D52984" w:rsidRDefault="002B2B9F" w:rsidP="00C94F3B">
            <w:pPr>
              <w:jc w:val="center"/>
              <w:rPr>
                <w:sz w:val="26"/>
                <w:szCs w:val="26"/>
              </w:rPr>
            </w:pPr>
            <w:r w:rsidRPr="00272794">
              <w:rPr>
                <w:sz w:val="26"/>
                <w:szCs w:val="26"/>
              </w:rPr>
              <w:t>Bổ sung</w:t>
            </w:r>
          </w:p>
        </w:tc>
        <w:tc>
          <w:tcPr>
            <w:tcW w:w="9939" w:type="dxa"/>
            <w:vAlign w:val="center"/>
          </w:tcPr>
          <w:p w:rsidR="002B2B9F" w:rsidRPr="00DC53FF" w:rsidRDefault="002B2B9F" w:rsidP="0031630C">
            <w:pPr>
              <w:autoSpaceDE w:val="0"/>
              <w:autoSpaceDN w:val="0"/>
              <w:adjustRightInd w:val="0"/>
              <w:jc w:val="both"/>
              <w:rPr>
                <w:sz w:val="26"/>
                <w:szCs w:val="26"/>
              </w:rPr>
            </w:pPr>
            <w:r>
              <w:rPr>
                <w:sz w:val="26"/>
                <w:szCs w:val="26"/>
              </w:rPr>
              <w:t xml:space="preserve">Các đài thu mặt đất di động hàng hải trong băng tần 1621,35-1626,5 MHz không được áp đặt các rằng buộc bổ sung đối với các đài mặt đất hoạt động trong nghiệp vụ Di động hàng hải qua vệ tinh hoặc các đài mặt đất hàng hải của nghiệp vụ Vô tuyến xác định qua vệ tinh hoạt động theo Thể lệ vô tuyến điện trong băng tần 1610-1621,35 MHz hoặc các đài mặt đất hoạt động trong nghiệp vụ Di động hàng hải qua vệ tinh hoạt động theo Thể lệ vô tuyến điện  trong băng tần 1626,5-1660,5 MHz, trừ khi có thỏa thuận khác giữa các cơ quan quản lý </w:t>
            </w:r>
            <w:r>
              <w:rPr>
                <w:sz w:val="26"/>
                <w:szCs w:val="26"/>
              </w:rPr>
              <w:lastRenderedPageBreak/>
              <w:t>thông báo. (WRC-19)</w:t>
            </w:r>
          </w:p>
        </w:tc>
      </w:tr>
      <w:tr w:rsidR="002B2B9F" w:rsidTr="002B2B9F">
        <w:trPr>
          <w:trHeight w:val="161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49</w:t>
            </w:r>
          </w:p>
        </w:tc>
        <w:tc>
          <w:tcPr>
            <w:tcW w:w="1246" w:type="dxa"/>
            <w:vAlign w:val="center"/>
          </w:tcPr>
          <w:p w:rsidR="002B2B9F" w:rsidRDefault="002B2B9F" w:rsidP="001534E1">
            <w:pPr>
              <w:jc w:val="center"/>
              <w:rPr>
                <w:sz w:val="26"/>
                <w:szCs w:val="26"/>
              </w:rPr>
            </w:pPr>
            <w:r>
              <w:rPr>
                <w:sz w:val="26"/>
                <w:szCs w:val="26"/>
              </w:rPr>
              <w:t>5.373A</w:t>
            </w:r>
          </w:p>
        </w:tc>
        <w:tc>
          <w:tcPr>
            <w:tcW w:w="1439" w:type="dxa"/>
            <w:vAlign w:val="center"/>
          </w:tcPr>
          <w:p w:rsidR="002B2B9F" w:rsidRPr="00D52984" w:rsidRDefault="002B2B9F" w:rsidP="001534E1">
            <w:pPr>
              <w:jc w:val="center"/>
              <w:rPr>
                <w:sz w:val="26"/>
                <w:szCs w:val="26"/>
              </w:rPr>
            </w:pPr>
            <w:r w:rsidRPr="00272794">
              <w:rPr>
                <w:sz w:val="26"/>
                <w:szCs w:val="26"/>
              </w:rPr>
              <w:t>Bổ sung</w:t>
            </w:r>
          </w:p>
        </w:tc>
        <w:tc>
          <w:tcPr>
            <w:tcW w:w="9939" w:type="dxa"/>
            <w:vAlign w:val="center"/>
          </w:tcPr>
          <w:p w:rsidR="002B2B9F" w:rsidRDefault="002B2B9F" w:rsidP="0031630C">
            <w:pPr>
              <w:autoSpaceDE w:val="0"/>
              <w:autoSpaceDN w:val="0"/>
              <w:adjustRightInd w:val="0"/>
              <w:jc w:val="both"/>
              <w:rPr>
                <w:sz w:val="26"/>
                <w:szCs w:val="26"/>
              </w:rPr>
            </w:pPr>
            <w:r w:rsidRPr="00786742">
              <w:rPr>
                <w:sz w:val="26"/>
                <w:szCs w:val="26"/>
              </w:rPr>
              <w:t>Các đài thu mặt đất Di động hàng hải trong băng tần 1</w:t>
            </w:r>
            <w:r>
              <w:rPr>
                <w:sz w:val="26"/>
                <w:szCs w:val="26"/>
              </w:rPr>
              <w:t>621,35-1626,</w:t>
            </w:r>
            <w:r w:rsidRPr="00786742">
              <w:rPr>
                <w:sz w:val="26"/>
                <w:szCs w:val="26"/>
              </w:rPr>
              <w:t>5 MHz sẽ không áp đặt các ràng buộc đối với</w:t>
            </w:r>
            <w:r>
              <w:rPr>
                <w:sz w:val="26"/>
                <w:szCs w:val="26"/>
              </w:rPr>
              <w:t xml:space="preserve"> việc ấn định các đài mặt</w:t>
            </w:r>
            <w:r w:rsidRPr="00786742">
              <w:rPr>
                <w:sz w:val="26"/>
                <w:szCs w:val="26"/>
              </w:rPr>
              <w:t xml:space="preserve"> đất của nghiệp vụ Di động qua vệ tinh (chiều từ Trái đấ</w:t>
            </w:r>
            <w:r>
              <w:rPr>
                <w:sz w:val="26"/>
                <w:szCs w:val="26"/>
              </w:rPr>
              <w:t>t tới Vũ trụ</w:t>
            </w:r>
            <w:r w:rsidRPr="00786742">
              <w:rPr>
                <w:sz w:val="26"/>
                <w:szCs w:val="26"/>
              </w:rPr>
              <w:t>) và nghiệp vụ Vô tuyến xác định qua vệ tinh (chiều từ Trái đấ</w:t>
            </w:r>
            <w:r>
              <w:rPr>
                <w:sz w:val="26"/>
                <w:szCs w:val="26"/>
              </w:rPr>
              <w:t>t tới Vũ trụ</w:t>
            </w:r>
            <w:r w:rsidRPr="00786742">
              <w:rPr>
                <w:sz w:val="26"/>
                <w:szCs w:val="26"/>
              </w:rPr>
              <w:t>) trong băng tầ</w:t>
            </w:r>
            <w:r>
              <w:rPr>
                <w:sz w:val="26"/>
                <w:szCs w:val="26"/>
              </w:rPr>
              <w:t>n 1621,35-1626,</w:t>
            </w:r>
            <w:r w:rsidRPr="00786742">
              <w:rPr>
                <w:sz w:val="26"/>
                <w:szCs w:val="26"/>
              </w:rPr>
              <w:t>5 MHz trong các mạng</w:t>
            </w:r>
            <w:r>
              <w:rPr>
                <w:sz w:val="26"/>
                <w:szCs w:val="26"/>
              </w:rPr>
              <w:t xml:space="preserve"> đã hoàn thành đăng ký phối hợp được</w:t>
            </w:r>
            <w:r w:rsidRPr="00786742">
              <w:rPr>
                <w:sz w:val="26"/>
                <w:szCs w:val="26"/>
              </w:rPr>
              <w:t xml:space="preserve"> Cục Thông tin vô tuyế</w:t>
            </w:r>
            <w:r>
              <w:rPr>
                <w:sz w:val="26"/>
                <w:szCs w:val="26"/>
              </w:rPr>
              <w:t>n</w:t>
            </w:r>
            <w:r w:rsidRPr="00786742">
              <w:rPr>
                <w:sz w:val="26"/>
                <w:szCs w:val="26"/>
              </w:rPr>
              <w:t xml:space="preserve"> nhậ</w:t>
            </w:r>
            <w:r>
              <w:rPr>
                <w:sz w:val="26"/>
                <w:szCs w:val="26"/>
              </w:rPr>
              <w:t xml:space="preserve">n </w:t>
            </w:r>
            <w:r w:rsidRPr="00786742">
              <w:rPr>
                <w:sz w:val="26"/>
                <w:szCs w:val="26"/>
              </w:rPr>
              <w:t>trước ngày 28 tháng 10 năm 2019</w:t>
            </w:r>
            <w:r>
              <w:rPr>
                <w:sz w:val="26"/>
                <w:szCs w:val="26"/>
              </w:rPr>
              <w:t>. (WRC-19)</w:t>
            </w:r>
          </w:p>
        </w:tc>
      </w:tr>
      <w:tr w:rsidR="002B2B9F" w:rsidTr="002B2B9F">
        <w:trPr>
          <w:trHeight w:val="1655"/>
        </w:trPr>
        <w:tc>
          <w:tcPr>
            <w:tcW w:w="1141" w:type="dxa"/>
            <w:vAlign w:val="center"/>
          </w:tcPr>
          <w:p w:rsidR="002B2B9F" w:rsidRPr="002B2B9F" w:rsidRDefault="002B2B9F" w:rsidP="002B2B9F">
            <w:pPr>
              <w:jc w:val="center"/>
              <w:rPr>
                <w:b/>
                <w:sz w:val="26"/>
                <w:szCs w:val="26"/>
              </w:rPr>
            </w:pPr>
            <w:r w:rsidRPr="002B2B9F">
              <w:rPr>
                <w:b/>
                <w:sz w:val="26"/>
                <w:szCs w:val="26"/>
              </w:rPr>
              <w:t>50</w:t>
            </w:r>
          </w:p>
        </w:tc>
        <w:tc>
          <w:tcPr>
            <w:tcW w:w="1246" w:type="dxa"/>
            <w:vAlign w:val="center"/>
          </w:tcPr>
          <w:p w:rsidR="002B2B9F" w:rsidRDefault="002B2B9F" w:rsidP="008B0D78">
            <w:pPr>
              <w:jc w:val="center"/>
              <w:rPr>
                <w:sz w:val="26"/>
                <w:szCs w:val="26"/>
              </w:rPr>
            </w:pPr>
            <w:r>
              <w:rPr>
                <w:sz w:val="26"/>
                <w:szCs w:val="26"/>
              </w:rPr>
              <w:t>5.382</w:t>
            </w:r>
          </w:p>
        </w:tc>
        <w:tc>
          <w:tcPr>
            <w:tcW w:w="1439" w:type="dxa"/>
            <w:vAlign w:val="center"/>
          </w:tcPr>
          <w:p w:rsidR="002B2B9F" w:rsidRPr="00D52984" w:rsidRDefault="002B2B9F" w:rsidP="008B0D78">
            <w:pPr>
              <w:jc w:val="center"/>
              <w:rPr>
                <w:sz w:val="26"/>
                <w:szCs w:val="26"/>
              </w:rPr>
            </w:pPr>
            <w:r w:rsidRPr="00D52984">
              <w:rPr>
                <w:sz w:val="26"/>
                <w:szCs w:val="26"/>
              </w:rPr>
              <w:t>Sửa đổi</w:t>
            </w:r>
          </w:p>
        </w:tc>
        <w:tc>
          <w:tcPr>
            <w:tcW w:w="9939" w:type="dxa"/>
            <w:vAlign w:val="center"/>
          </w:tcPr>
          <w:p w:rsidR="002B2B9F" w:rsidRPr="0048700E" w:rsidRDefault="002B2B9F" w:rsidP="0031630C">
            <w:pPr>
              <w:autoSpaceDE w:val="0"/>
              <w:autoSpaceDN w:val="0"/>
              <w:adjustRightInd w:val="0"/>
              <w:jc w:val="both"/>
              <w:rPr>
                <w:sz w:val="26"/>
                <w:szCs w:val="26"/>
              </w:rPr>
            </w:pPr>
            <w:r w:rsidRPr="0048700E">
              <w:rPr>
                <w:i/>
                <w:sz w:val="26"/>
                <w:szCs w:val="26"/>
              </w:rPr>
              <w:t>Loại nghiệp vụ khác:</w:t>
            </w:r>
            <w:r>
              <w:rPr>
                <w:sz w:val="26"/>
                <w:szCs w:val="26"/>
              </w:rPr>
              <w:t xml:space="preserve"> </w:t>
            </w:r>
            <w:r w:rsidRPr="0048700E">
              <w:rPr>
                <w:sz w:val="26"/>
                <w:szCs w:val="26"/>
              </w:rPr>
              <w:t xml:space="preserve">tại </w:t>
            </w:r>
            <w:r>
              <w:rPr>
                <w:sz w:val="26"/>
                <w:szCs w:val="26"/>
              </w:rPr>
              <w:t>A-r</w:t>
            </w:r>
            <w:r w:rsidRPr="0048700E">
              <w:rPr>
                <w:sz w:val="26"/>
                <w:szCs w:val="26"/>
              </w:rPr>
              <w:t>ập Xê-út, Ác-mê-ni-a, A-déc-bai</w:t>
            </w:r>
            <w:r>
              <w:rPr>
                <w:sz w:val="26"/>
                <w:szCs w:val="26"/>
              </w:rPr>
              <w:t>-</w:t>
            </w:r>
            <w:r w:rsidRPr="0048700E">
              <w:rPr>
                <w:sz w:val="26"/>
                <w:szCs w:val="26"/>
              </w:rPr>
              <w:t>gian, Ba-ranh, Bê-la-rút, Công-gô, Ai Cập, A-rậ</w:t>
            </w:r>
            <w:r>
              <w:rPr>
                <w:sz w:val="26"/>
                <w:szCs w:val="26"/>
              </w:rPr>
              <w:t>p Thống nhất</w:t>
            </w:r>
            <w:r w:rsidRPr="0048700E">
              <w:rPr>
                <w:sz w:val="26"/>
                <w:szCs w:val="26"/>
              </w:rPr>
              <w:t>, Ê-ri-tơ-rê-a, Ê-ti-ô-pia, Liên bang Nga, Ghi-nê, I-rắc, I-xra-en, Gióoc-đa-ni, Ca-dắc-xtan, Cô-oét, Li-băng, Bắc Ma-xê-đô-ni-a, Mô-ri-ta-ni, Môn-đô-va, Mông Cổ, Ô-man, U-dơ</w:t>
            </w:r>
            <w:r>
              <w:rPr>
                <w:sz w:val="26"/>
                <w:szCs w:val="26"/>
              </w:rPr>
              <w:t>-</w:t>
            </w:r>
            <w:r w:rsidRPr="0048700E">
              <w:rPr>
                <w:sz w:val="26"/>
                <w:szCs w:val="26"/>
              </w:rPr>
              <w:t>bê-ki-xtan, Ba Lan, Ca-ta, A-rập Xi-ri , Cư-rơ</w:t>
            </w:r>
            <w:r>
              <w:rPr>
                <w:sz w:val="26"/>
                <w:szCs w:val="26"/>
              </w:rPr>
              <w:t>-gư-dơ-xtan, Xô-ma-li, Tát-gi-kít-</w:t>
            </w:r>
            <w:r w:rsidRPr="0048700E">
              <w:rPr>
                <w:sz w:val="26"/>
                <w:szCs w:val="26"/>
              </w:rPr>
              <w:t>xtan, Tuốc-mê-ni-xtan, U-crai-na và Y-ê-men việc phân chia băng tầ</w:t>
            </w:r>
            <w:r>
              <w:rPr>
                <w:sz w:val="26"/>
                <w:szCs w:val="26"/>
              </w:rPr>
              <w:t>n 1690-</w:t>
            </w:r>
            <w:r w:rsidRPr="0048700E">
              <w:rPr>
                <w:sz w:val="26"/>
                <w:szCs w:val="26"/>
              </w:rPr>
              <w:t>1700 MHz cho nghiệp vụ Cố định và Di động trừ Di động hàng không là nghiệp vụ</w:t>
            </w:r>
            <w:r>
              <w:rPr>
                <w:sz w:val="26"/>
                <w:szCs w:val="26"/>
              </w:rPr>
              <w:t xml:space="preserve"> chính (xem k</w:t>
            </w:r>
            <w:r w:rsidRPr="0048700E">
              <w:rPr>
                <w:sz w:val="26"/>
                <w:szCs w:val="26"/>
              </w:rPr>
              <w:t xml:space="preserve">hoản </w:t>
            </w:r>
            <w:r w:rsidRPr="00587F79">
              <w:rPr>
                <w:b/>
                <w:sz w:val="26"/>
                <w:szCs w:val="26"/>
              </w:rPr>
              <w:t>5.33</w:t>
            </w:r>
            <w:r w:rsidRPr="0048700E">
              <w:rPr>
                <w:sz w:val="26"/>
                <w:szCs w:val="26"/>
              </w:rPr>
              <w:t>), và tại Hàn Quốc</w:t>
            </w:r>
            <w:r>
              <w:rPr>
                <w:sz w:val="26"/>
                <w:szCs w:val="26"/>
              </w:rPr>
              <w:t>,</w:t>
            </w:r>
            <w:r w:rsidRPr="0048700E">
              <w:rPr>
                <w:sz w:val="26"/>
                <w:szCs w:val="26"/>
              </w:rPr>
              <w:t xml:space="preserve"> việc phân chia băng tần 1690</w:t>
            </w:r>
            <w:r>
              <w:rPr>
                <w:sz w:val="26"/>
                <w:szCs w:val="26"/>
              </w:rPr>
              <w:t>-</w:t>
            </w:r>
            <w:r w:rsidRPr="0048700E">
              <w:rPr>
                <w:sz w:val="26"/>
                <w:szCs w:val="26"/>
              </w:rPr>
              <w:t>1700 MHz cho nghiệp vụ Cố định là nghiệp vụ</w:t>
            </w:r>
            <w:r>
              <w:rPr>
                <w:sz w:val="26"/>
                <w:szCs w:val="26"/>
              </w:rPr>
              <w:t xml:space="preserve"> chính (xem k</w:t>
            </w:r>
            <w:r w:rsidRPr="0048700E">
              <w:rPr>
                <w:sz w:val="26"/>
                <w:szCs w:val="26"/>
              </w:rPr>
              <w:t xml:space="preserve">hoản </w:t>
            </w:r>
            <w:r w:rsidRPr="00DB0E7C">
              <w:rPr>
                <w:b/>
                <w:sz w:val="26"/>
                <w:szCs w:val="26"/>
              </w:rPr>
              <w:t>5.33</w:t>
            </w:r>
            <w:r w:rsidRPr="0048700E">
              <w:rPr>
                <w:sz w:val="26"/>
                <w:szCs w:val="26"/>
              </w:rPr>
              <w:t>) và nghiệp vụ Di động trừ Di động hàng không làm nghiệp vụ phụ</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51</w:t>
            </w:r>
          </w:p>
        </w:tc>
        <w:tc>
          <w:tcPr>
            <w:tcW w:w="1246" w:type="dxa"/>
            <w:vAlign w:val="center"/>
          </w:tcPr>
          <w:p w:rsidR="002B2B9F" w:rsidRDefault="002B2B9F" w:rsidP="00A06B08">
            <w:pPr>
              <w:jc w:val="center"/>
              <w:rPr>
                <w:sz w:val="26"/>
                <w:szCs w:val="26"/>
              </w:rPr>
            </w:pPr>
            <w:r>
              <w:rPr>
                <w:sz w:val="26"/>
                <w:szCs w:val="26"/>
              </w:rPr>
              <w:t>5.388B</w:t>
            </w:r>
          </w:p>
        </w:tc>
        <w:tc>
          <w:tcPr>
            <w:tcW w:w="1439" w:type="dxa"/>
            <w:vAlign w:val="center"/>
          </w:tcPr>
          <w:p w:rsidR="002B2B9F" w:rsidRPr="00D52984" w:rsidRDefault="002B2B9F" w:rsidP="00A06B08">
            <w:pPr>
              <w:jc w:val="center"/>
              <w:rPr>
                <w:sz w:val="26"/>
                <w:szCs w:val="26"/>
              </w:rPr>
            </w:pPr>
            <w:r w:rsidRPr="00D52984">
              <w:rPr>
                <w:sz w:val="26"/>
                <w:szCs w:val="26"/>
              </w:rPr>
              <w:t>Sửa đổi</w:t>
            </w:r>
          </w:p>
        </w:tc>
        <w:tc>
          <w:tcPr>
            <w:tcW w:w="9939" w:type="dxa"/>
            <w:vAlign w:val="center"/>
          </w:tcPr>
          <w:p w:rsidR="002B2B9F" w:rsidRPr="00337A24" w:rsidRDefault="002B2B9F" w:rsidP="0031630C">
            <w:pPr>
              <w:autoSpaceDE w:val="0"/>
              <w:autoSpaceDN w:val="0"/>
              <w:adjustRightInd w:val="0"/>
              <w:jc w:val="both"/>
              <w:rPr>
                <w:sz w:val="26"/>
                <w:szCs w:val="26"/>
              </w:rPr>
            </w:pPr>
            <w:r w:rsidRPr="00337A24">
              <w:rPr>
                <w:sz w:val="26"/>
                <w:szCs w:val="26"/>
              </w:rPr>
              <w:t xml:space="preserve">Tại An-giê-ri, </w:t>
            </w:r>
            <w:r>
              <w:rPr>
                <w:sz w:val="26"/>
                <w:szCs w:val="26"/>
              </w:rPr>
              <w:t>A-r</w:t>
            </w:r>
            <w:r w:rsidRPr="00337A24">
              <w:rPr>
                <w:sz w:val="26"/>
                <w:szCs w:val="26"/>
              </w:rPr>
              <w:t>ập Xê-út, Ba-ranh, Bê-la-rút, Buốc-ki-na P</w:t>
            </w:r>
            <w:r>
              <w:rPr>
                <w:sz w:val="26"/>
                <w:szCs w:val="26"/>
              </w:rPr>
              <w:t>haxô, Ca-mơ-run, Cô-mô-rốt</w:t>
            </w:r>
            <w:r w:rsidRPr="00337A24">
              <w:rPr>
                <w:sz w:val="26"/>
                <w:szCs w:val="26"/>
              </w:rPr>
              <w:t>, Bờ Biển Ngà, Trung Quốc, Cu-ba, Gi-bu-ti, Ai Cập, A-rậ</w:t>
            </w:r>
            <w:r>
              <w:rPr>
                <w:sz w:val="26"/>
                <w:szCs w:val="26"/>
              </w:rPr>
              <w:t>p Thống nhất</w:t>
            </w:r>
            <w:r w:rsidRPr="00337A24">
              <w:rPr>
                <w:sz w:val="26"/>
                <w:szCs w:val="26"/>
              </w:rPr>
              <w:t>, Ê-ri-tơ-rê-a, Ê-ti-ô-pi-a, Ga-bông, Ga-na, Ấn Độ, I-ran, I-xra-en, Gióoc-đa-ni, Kê-ni-a, Cô-oét, Li-băng, Li-bi, Ma-li, Ma-rốc, Mô-ri</w:t>
            </w:r>
            <w:r>
              <w:rPr>
                <w:sz w:val="26"/>
                <w:szCs w:val="26"/>
              </w:rPr>
              <w:t>-</w:t>
            </w:r>
            <w:r w:rsidRPr="00337A24">
              <w:rPr>
                <w:sz w:val="26"/>
                <w:szCs w:val="26"/>
              </w:rPr>
              <w:t>ta-ni, Ni-giê-ri-a, Ô-man, U-gan-đa, Pa-ki-xtan, Ca-ta, A-rậ</w:t>
            </w:r>
            <w:r>
              <w:rPr>
                <w:sz w:val="26"/>
                <w:szCs w:val="26"/>
              </w:rPr>
              <w:t>p Xi-ri , Sê-nê-gan, Xinh</w:t>
            </w:r>
            <w:r w:rsidRPr="00337A24">
              <w:rPr>
                <w:sz w:val="26"/>
                <w:szCs w:val="26"/>
              </w:rPr>
              <w:t>-ga-po, Xu-đăng, Nam Xu-đăng, T</w:t>
            </w:r>
            <w:r>
              <w:rPr>
                <w:sz w:val="26"/>
                <w:szCs w:val="26"/>
              </w:rPr>
              <w:t>an-da-ni-a, Sát, Tô-gô, Tuy-ni-d</w:t>
            </w:r>
            <w:r w:rsidRPr="00337A24">
              <w:rPr>
                <w:sz w:val="26"/>
                <w:szCs w:val="26"/>
              </w:rPr>
              <w:t>i, Y-ê</w:t>
            </w:r>
            <w:r>
              <w:rPr>
                <w:sz w:val="26"/>
                <w:szCs w:val="26"/>
              </w:rPr>
              <w:t>-</w:t>
            </w:r>
            <w:r w:rsidRPr="00337A24">
              <w:rPr>
                <w:sz w:val="26"/>
                <w:szCs w:val="26"/>
              </w:rPr>
              <w:t>men, Dăm-bi-a và Dim-ba-bu-ê</w:t>
            </w:r>
            <w:r>
              <w:rPr>
                <w:sz w:val="26"/>
                <w:szCs w:val="26"/>
              </w:rPr>
              <w:t>,</w:t>
            </w:r>
            <w:r w:rsidRPr="00337A24">
              <w:rPr>
                <w:sz w:val="26"/>
                <w:szCs w:val="26"/>
              </w:rPr>
              <w:t xml:space="preserve"> để bảo vệ các nghiệp vụ Cố định và Di động</w:t>
            </w:r>
            <w:r>
              <w:rPr>
                <w:sz w:val="26"/>
                <w:szCs w:val="26"/>
              </w:rPr>
              <w:t>,</w:t>
            </w:r>
            <w:r w:rsidRPr="00337A24">
              <w:rPr>
                <w:sz w:val="26"/>
                <w:szCs w:val="26"/>
              </w:rPr>
              <w:t xml:space="preserve"> bao gồ</w:t>
            </w:r>
            <w:r>
              <w:rPr>
                <w:sz w:val="26"/>
                <w:szCs w:val="26"/>
              </w:rPr>
              <w:t>m các đài hệ thống thông tin di động</w:t>
            </w:r>
            <w:r w:rsidRPr="00337A24">
              <w:rPr>
                <w:sz w:val="26"/>
                <w:szCs w:val="26"/>
              </w:rPr>
              <w:t xml:space="preserve"> IMT</w:t>
            </w:r>
            <w:r>
              <w:rPr>
                <w:sz w:val="26"/>
                <w:szCs w:val="26"/>
              </w:rPr>
              <w:t>, trên lãnh thổ các nước đó khỏi</w:t>
            </w:r>
            <w:r w:rsidRPr="00337A24">
              <w:rPr>
                <w:sz w:val="26"/>
                <w:szCs w:val="26"/>
              </w:rPr>
              <w:t xml:space="preserve"> nhiễu đồng kênh</w:t>
            </w:r>
            <w:r>
              <w:rPr>
                <w:sz w:val="26"/>
                <w:szCs w:val="26"/>
              </w:rPr>
              <w:t>, một</w:t>
            </w:r>
            <w:r w:rsidRPr="00337A24">
              <w:rPr>
                <w:sz w:val="26"/>
                <w:szCs w:val="26"/>
              </w:rPr>
              <w:t xml:space="preserve"> đài đặt trên tầng cao khí quyển (HAPS) hoạt động như một đài gốc IMT ở các nước láng giềng</w:t>
            </w:r>
            <w:r>
              <w:rPr>
                <w:sz w:val="26"/>
                <w:szCs w:val="26"/>
              </w:rPr>
              <w:t>,</w:t>
            </w:r>
            <w:r w:rsidRPr="00337A24">
              <w:rPr>
                <w:sz w:val="26"/>
                <w:szCs w:val="26"/>
              </w:rPr>
              <w:t xml:space="preserve"> trong các băng tần được đề cập tạ</w:t>
            </w:r>
            <w:r>
              <w:rPr>
                <w:sz w:val="26"/>
                <w:szCs w:val="26"/>
              </w:rPr>
              <w:t>i k</w:t>
            </w:r>
            <w:r w:rsidRPr="00337A24">
              <w:rPr>
                <w:sz w:val="26"/>
                <w:szCs w:val="26"/>
              </w:rPr>
              <w:t xml:space="preserve">hoản </w:t>
            </w:r>
            <w:r w:rsidRPr="00BD478C">
              <w:rPr>
                <w:b/>
                <w:sz w:val="26"/>
                <w:szCs w:val="26"/>
              </w:rPr>
              <w:t>5.388A</w:t>
            </w:r>
            <w:r>
              <w:rPr>
                <w:sz w:val="26"/>
                <w:szCs w:val="26"/>
              </w:rPr>
              <w:t>,</w:t>
            </w:r>
            <w:r w:rsidRPr="00337A24">
              <w:rPr>
                <w:sz w:val="26"/>
                <w:szCs w:val="26"/>
              </w:rPr>
              <w:t xml:space="preserve"> sẽ không vượt quá mật độ thông lượng công suất đồng kênh</w:t>
            </w:r>
            <w:r>
              <w:rPr>
                <w:sz w:val="26"/>
                <w:szCs w:val="26"/>
              </w:rPr>
              <w:t xml:space="preserve"> là -127 dB (W/(m</w:t>
            </w:r>
            <w:r>
              <w:rPr>
                <w:sz w:val="26"/>
                <w:szCs w:val="26"/>
                <w:vertAlign w:val="superscript"/>
              </w:rPr>
              <w:t>2</w:t>
            </w:r>
            <w:r w:rsidRPr="00337A24">
              <w:rPr>
                <w:sz w:val="26"/>
                <w:szCs w:val="26"/>
              </w:rPr>
              <w:t xml:space="preserve"> .</w:t>
            </w:r>
            <w:r>
              <w:rPr>
                <w:sz w:val="26"/>
                <w:szCs w:val="26"/>
              </w:rPr>
              <w:t xml:space="preserve"> </w:t>
            </w:r>
            <w:r w:rsidRPr="00337A24">
              <w:rPr>
                <w:sz w:val="26"/>
                <w:szCs w:val="26"/>
              </w:rPr>
              <w:t xml:space="preserve">MHz)) </w:t>
            </w:r>
            <w:r>
              <w:rPr>
                <w:sz w:val="26"/>
                <w:szCs w:val="26"/>
              </w:rPr>
              <w:t>tại</w:t>
            </w:r>
            <w:r w:rsidRPr="00337A24">
              <w:rPr>
                <w:sz w:val="26"/>
                <w:szCs w:val="26"/>
              </w:rPr>
              <w:t xml:space="preserve"> bề mặt Trái đất bên ngoài biên giới củ</w:t>
            </w:r>
            <w:r>
              <w:rPr>
                <w:sz w:val="26"/>
                <w:szCs w:val="26"/>
              </w:rPr>
              <w:t>a nước đó</w:t>
            </w:r>
            <w:r w:rsidRPr="00337A24">
              <w:rPr>
                <w:sz w:val="26"/>
                <w:szCs w:val="26"/>
              </w:rPr>
              <w:t xml:space="preserve"> trừ khi có thỏa thuậ</w:t>
            </w:r>
            <w:r>
              <w:rPr>
                <w:sz w:val="26"/>
                <w:szCs w:val="26"/>
              </w:rPr>
              <w:t>n rõ ràng của</w:t>
            </w:r>
            <w:r w:rsidRPr="00337A24">
              <w:rPr>
                <w:sz w:val="26"/>
                <w:szCs w:val="26"/>
              </w:rPr>
              <w:t xml:space="preserve"> cơ quan quản lý</w:t>
            </w:r>
            <w:r>
              <w:rPr>
                <w:sz w:val="26"/>
                <w:szCs w:val="26"/>
              </w:rPr>
              <w:t xml:space="preserve"> của nước</w:t>
            </w:r>
            <w:r w:rsidRPr="00337A24">
              <w:rPr>
                <w:sz w:val="26"/>
                <w:szCs w:val="26"/>
              </w:rPr>
              <w:t xml:space="preserve"> bị ảnh hưở</w:t>
            </w:r>
            <w:r>
              <w:rPr>
                <w:sz w:val="26"/>
                <w:szCs w:val="26"/>
              </w:rPr>
              <w:t>ng</w:t>
            </w:r>
            <w:r w:rsidRPr="00337A24">
              <w:rPr>
                <w:sz w:val="26"/>
                <w:szCs w:val="26"/>
              </w:rPr>
              <w:t xml:space="preserve"> tại thời điểm thông báo HAPS</w:t>
            </w:r>
            <w:r>
              <w:rPr>
                <w:sz w:val="26"/>
                <w:szCs w:val="26"/>
              </w:rPr>
              <w:t>. (WRC-19)</w:t>
            </w:r>
          </w:p>
        </w:tc>
      </w:tr>
      <w:tr w:rsidR="002B2B9F" w:rsidTr="002B2B9F">
        <w:trPr>
          <w:trHeight w:val="1655"/>
        </w:trPr>
        <w:tc>
          <w:tcPr>
            <w:tcW w:w="1141" w:type="dxa"/>
            <w:vAlign w:val="center"/>
          </w:tcPr>
          <w:p w:rsidR="002B2B9F" w:rsidRPr="002B2B9F" w:rsidRDefault="002B2B9F" w:rsidP="002B2B9F">
            <w:pPr>
              <w:jc w:val="center"/>
              <w:rPr>
                <w:b/>
                <w:sz w:val="26"/>
                <w:szCs w:val="26"/>
              </w:rPr>
            </w:pPr>
            <w:r w:rsidRPr="002B2B9F">
              <w:rPr>
                <w:b/>
                <w:sz w:val="26"/>
                <w:szCs w:val="26"/>
              </w:rPr>
              <w:lastRenderedPageBreak/>
              <w:t>52</w:t>
            </w:r>
          </w:p>
        </w:tc>
        <w:tc>
          <w:tcPr>
            <w:tcW w:w="1246" w:type="dxa"/>
            <w:vAlign w:val="center"/>
          </w:tcPr>
          <w:p w:rsidR="002B2B9F" w:rsidRDefault="002B2B9F" w:rsidP="004604EE">
            <w:pPr>
              <w:jc w:val="center"/>
              <w:rPr>
                <w:sz w:val="26"/>
                <w:szCs w:val="26"/>
              </w:rPr>
            </w:pPr>
            <w:r>
              <w:rPr>
                <w:sz w:val="26"/>
                <w:szCs w:val="26"/>
              </w:rPr>
              <w:t>5.401</w:t>
            </w:r>
          </w:p>
        </w:tc>
        <w:tc>
          <w:tcPr>
            <w:tcW w:w="1439" w:type="dxa"/>
            <w:vAlign w:val="center"/>
          </w:tcPr>
          <w:p w:rsidR="002B2B9F" w:rsidRPr="00D52984" w:rsidRDefault="002B2B9F" w:rsidP="004604EE">
            <w:pPr>
              <w:jc w:val="center"/>
              <w:rPr>
                <w:sz w:val="26"/>
                <w:szCs w:val="26"/>
              </w:rPr>
            </w:pPr>
            <w:r w:rsidRPr="00D52984">
              <w:rPr>
                <w:sz w:val="26"/>
                <w:szCs w:val="26"/>
              </w:rPr>
              <w:t>Sửa đổi</w:t>
            </w:r>
          </w:p>
        </w:tc>
        <w:tc>
          <w:tcPr>
            <w:tcW w:w="9939" w:type="dxa"/>
            <w:vAlign w:val="center"/>
          </w:tcPr>
          <w:p w:rsidR="002B2B9F" w:rsidRPr="00337A24" w:rsidRDefault="002B2B9F" w:rsidP="0031630C">
            <w:pPr>
              <w:autoSpaceDE w:val="0"/>
              <w:autoSpaceDN w:val="0"/>
              <w:adjustRightInd w:val="0"/>
              <w:jc w:val="both"/>
              <w:rPr>
                <w:sz w:val="26"/>
                <w:szCs w:val="26"/>
              </w:rPr>
            </w:pPr>
            <w:r>
              <w:rPr>
                <w:sz w:val="26"/>
                <w:szCs w:val="26"/>
              </w:rPr>
              <w:t>Ớ các nước</w:t>
            </w:r>
            <w:r w:rsidRPr="00706357">
              <w:rPr>
                <w:sz w:val="26"/>
                <w:szCs w:val="26"/>
              </w:rPr>
              <w:t xml:space="preserve"> Ăng-gô-la, Ô-xtơ-rây-li-a, Băng-la-đét, Trung Quốc, Ê-ri-tơ</w:t>
            </w:r>
            <w:r>
              <w:rPr>
                <w:sz w:val="26"/>
                <w:szCs w:val="26"/>
              </w:rPr>
              <w:t>-</w:t>
            </w:r>
            <w:r w:rsidRPr="00706357">
              <w:rPr>
                <w:sz w:val="26"/>
                <w:szCs w:val="26"/>
              </w:rPr>
              <w:t xml:space="preserve">rê-a, </w:t>
            </w:r>
            <w:r w:rsidRPr="00A76AB6">
              <w:rPr>
                <w:sz w:val="26"/>
                <w:szCs w:val="26"/>
              </w:rPr>
              <w:t>Ê-xoa-ti</w:t>
            </w:r>
            <w:r>
              <w:rPr>
                <w:sz w:val="26"/>
                <w:szCs w:val="26"/>
              </w:rPr>
              <w:t>-ni</w:t>
            </w:r>
            <w:r w:rsidRPr="00706357">
              <w:rPr>
                <w:sz w:val="26"/>
                <w:szCs w:val="26"/>
              </w:rPr>
              <w:t>, Ê-ti-ô-pi-a, Ấn Độ, Li-băng, Li-bê-ri-a, Li-bi, Ma-đa-gát-xca, Ma-li, Pa-ki-xtan, Pa-pu-a Niu Ghi-nê, A-rập Xi-ri, Công-gô, Xu-đăng, Tô-gô và Dăm-bi-a băng tầ</w:t>
            </w:r>
            <w:r>
              <w:rPr>
                <w:sz w:val="26"/>
                <w:szCs w:val="26"/>
              </w:rPr>
              <w:t>n 2483,</w:t>
            </w:r>
            <w:r w:rsidRPr="00706357">
              <w:rPr>
                <w:sz w:val="26"/>
                <w:szCs w:val="26"/>
              </w:rPr>
              <w:t>5-2500 MHz đã được phân chia cho nghiệp vụ Vô tuyến xác định qua vệ tinh làm nghiệp vụ chính từ trước WRC-12, tuân theo thỏa thuận đạt đượ</w:t>
            </w:r>
            <w:r>
              <w:rPr>
                <w:sz w:val="26"/>
                <w:szCs w:val="26"/>
              </w:rPr>
              <w:t>c theo k</w:t>
            </w:r>
            <w:r w:rsidRPr="00706357">
              <w:rPr>
                <w:sz w:val="26"/>
                <w:szCs w:val="26"/>
              </w:rPr>
              <w:t xml:space="preserve">hoản </w:t>
            </w:r>
            <w:r w:rsidRPr="00F07795">
              <w:rPr>
                <w:b/>
                <w:sz w:val="26"/>
                <w:szCs w:val="26"/>
              </w:rPr>
              <w:t>9.21</w:t>
            </w:r>
            <w:r w:rsidRPr="00706357">
              <w:rPr>
                <w:sz w:val="26"/>
                <w:szCs w:val="26"/>
              </w:rPr>
              <w:t xml:space="preserve"> từ các nước không được liệt kê tại điều này. Các hệ thống trong nghiệp vụ Vô tuyến xác định qua vệ</w:t>
            </w:r>
            <w:r>
              <w:rPr>
                <w:sz w:val="26"/>
                <w:szCs w:val="26"/>
              </w:rPr>
              <w:t xml:space="preserve"> tinh đã hoàn thành</w:t>
            </w:r>
            <w:r w:rsidRPr="00706357">
              <w:rPr>
                <w:sz w:val="26"/>
                <w:szCs w:val="26"/>
              </w:rPr>
              <w:t xml:space="preserve"> hồ</w:t>
            </w:r>
            <w:r>
              <w:rPr>
                <w:sz w:val="26"/>
                <w:szCs w:val="26"/>
              </w:rPr>
              <w:t xml:space="preserve"> sơ</w:t>
            </w:r>
            <w:r w:rsidRPr="00706357">
              <w:rPr>
                <w:sz w:val="26"/>
                <w:szCs w:val="26"/>
              </w:rPr>
              <w:t xml:space="preserve"> phối hợ</w:t>
            </w:r>
            <w:r>
              <w:rPr>
                <w:sz w:val="26"/>
                <w:szCs w:val="26"/>
              </w:rPr>
              <w:t>p</w:t>
            </w:r>
            <w:r w:rsidRPr="00706357">
              <w:rPr>
                <w:sz w:val="26"/>
                <w:szCs w:val="26"/>
              </w:rPr>
              <w:t xml:space="preserve"> đượ</w:t>
            </w:r>
            <w:r>
              <w:rPr>
                <w:sz w:val="26"/>
                <w:szCs w:val="26"/>
              </w:rPr>
              <w:t xml:space="preserve">c </w:t>
            </w:r>
            <w:r w:rsidRPr="00706357">
              <w:rPr>
                <w:sz w:val="26"/>
                <w:szCs w:val="26"/>
              </w:rPr>
              <w:t>Cục vô tuyến điện</w:t>
            </w:r>
            <w:r>
              <w:rPr>
                <w:sz w:val="26"/>
                <w:szCs w:val="26"/>
              </w:rPr>
              <w:t xml:space="preserve"> nhận</w:t>
            </w:r>
            <w:r w:rsidRPr="00706357">
              <w:rPr>
                <w:sz w:val="26"/>
                <w:szCs w:val="26"/>
              </w:rPr>
              <w:t xml:space="preserve"> trước ngày 18 tháng 2 năm 2012 thì ngày gửi hồ sơ đó vẫn được giữ nguyên kể từ ngày nhận đượ</w:t>
            </w:r>
            <w:r>
              <w:rPr>
                <w:sz w:val="26"/>
                <w:szCs w:val="26"/>
              </w:rPr>
              <w:t>c hồ sơ</w:t>
            </w:r>
            <w:r w:rsidRPr="00706357">
              <w:rPr>
                <w:sz w:val="26"/>
                <w:szCs w:val="26"/>
              </w:rPr>
              <w:t xml:space="preserve"> phối hợp</w:t>
            </w:r>
            <w:r>
              <w:rPr>
                <w:sz w:val="26"/>
                <w:szCs w:val="26"/>
              </w:rPr>
              <w:t>. (WRC-19)</w:t>
            </w:r>
          </w:p>
        </w:tc>
      </w:tr>
      <w:tr w:rsidR="002B2B9F" w:rsidTr="002B2B9F">
        <w:trPr>
          <w:trHeight w:val="890"/>
        </w:trPr>
        <w:tc>
          <w:tcPr>
            <w:tcW w:w="1141" w:type="dxa"/>
            <w:vAlign w:val="center"/>
          </w:tcPr>
          <w:p w:rsidR="002B2B9F" w:rsidRPr="002B2B9F" w:rsidRDefault="002B2B9F" w:rsidP="002B2B9F">
            <w:pPr>
              <w:jc w:val="center"/>
              <w:rPr>
                <w:b/>
                <w:sz w:val="26"/>
                <w:szCs w:val="26"/>
              </w:rPr>
            </w:pPr>
            <w:r w:rsidRPr="002B2B9F">
              <w:rPr>
                <w:b/>
                <w:sz w:val="26"/>
                <w:szCs w:val="26"/>
              </w:rPr>
              <w:t>53</w:t>
            </w:r>
          </w:p>
        </w:tc>
        <w:tc>
          <w:tcPr>
            <w:tcW w:w="1246" w:type="dxa"/>
            <w:vAlign w:val="center"/>
          </w:tcPr>
          <w:p w:rsidR="002B2B9F" w:rsidRDefault="002B2B9F" w:rsidP="00D61B73">
            <w:pPr>
              <w:jc w:val="center"/>
              <w:rPr>
                <w:sz w:val="26"/>
                <w:szCs w:val="26"/>
              </w:rPr>
            </w:pPr>
            <w:r>
              <w:rPr>
                <w:sz w:val="26"/>
                <w:szCs w:val="26"/>
              </w:rPr>
              <w:t>5.418</w:t>
            </w:r>
          </w:p>
        </w:tc>
        <w:tc>
          <w:tcPr>
            <w:tcW w:w="1439" w:type="dxa"/>
            <w:vAlign w:val="center"/>
          </w:tcPr>
          <w:p w:rsidR="002B2B9F" w:rsidRPr="00D52984" w:rsidRDefault="002B2B9F" w:rsidP="00D61B73">
            <w:pPr>
              <w:jc w:val="center"/>
              <w:rPr>
                <w:sz w:val="26"/>
                <w:szCs w:val="26"/>
              </w:rPr>
            </w:pPr>
            <w:r w:rsidRPr="00D52984">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sidRPr="00D61B73">
              <w:rPr>
                <w:sz w:val="26"/>
                <w:szCs w:val="26"/>
              </w:rPr>
              <w:t>Phân chia bổ sung: ở Ấn Độ, băng tần 2535-2655 MHz cũng được phân chia cho nghiệp vụ Quảng bá qua vệ tinh (phát thanh) và nghiệp vụ Quảng bá mặt đất bổ trợ làm nghiệp vụ chính. Việc sử dụ</w:t>
            </w:r>
            <w:r>
              <w:rPr>
                <w:sz w:val="26"/>
                <w:szCs w:val="26"/>
              </w:rPr>
              <w:t>ng này được</w:t>
            </w:r>
            <w:r w:rsidRPr="00D61B73">
              <w:rPr>
                <w:sz w:val="26"/>
                <w:szCs w:val="26"/>
              </w:rPr>
              <w:t xml:space="preserve"> giới hạ</w:t>
            </w:r>
            <w:r>
              <w:rPr>
                <w:sz w:val="26"/>
                <w:szCs w:val="26"/>
              </w:rPr>
              <w:t>n cho</w:t>
            </w:r>
            <w:r w:rsidRPr="00D61B73">
              <w:rPr>
                <w:sz w:val="26"/>
                <w:szCs w:val="26"/>
              </w:rPr>
              <w:t xml:space="preserve"> phát thanh số và tuân theo các qui định của Nghị quyết </w:t>
            </w:r>
            <w:r w:rsidRPr="000720FB">
              <w:rPr>
                <w:b/>
                <w:sz w:val="26"/>
                <w:szCs w:val="26"/>
              </w:rPr>
              <w:t>528</w:t>
            </w:r>
            <w:r w:rsidRPr="00D61B73">
              <w:rPr>
                <w:sz w:val="26"/>
                <w:szCs w:val="26"/>
              </w:rPr>
              <w:t xml:space="preserve"> (WRC19 sửa đổi). Các qui định của chú thích </w:t>
            </w:r>
            <w:r w:rsidRPr="000720FB">
              <w:rPr>
                <w:b/>
                <w:sz w:val="26"/>
                <w:szCs w:val="26"/>
              </w:rPr>
              <w:t>5.416</w:t>
            </w:r>
            <w:r w:rsidRPr="00D61B73">
              <w:rPr>
                <w:sz w:val="26"/>
                <w:szCs w:val="26"/>
              </w:rPr>
              <w:t xml:space="preserve"> và Bảng </w:t>
            </w:r>
            <w:r w:rsidRPr="000720FB">
              <w:rPr>
                <w:b/>
                <w:sz w:val="26"/>
                <w:szCs w:val="26"/>
              </w:rPr>
              <w:t>21-4</w:t>
            </w:r>
            <w:r w:rsidRPr="00D61B73">
              <w:rPr>
                <w:sz w:val="26"/>
                <w:szCs w:val="26"/>
              </w:rPr>
              <w:t xml:space="preserve"> của Điều </w:t>
            </w:r>
            <w:r w:rsidRPr="000720FB">
              <w:rPr>
                <w:b/>
                <w:sz w:val="26"/>
                <w:szCs w:val="26"/>
              </w:rPr>
              <w:t>21</w:t>
            </w:r>
            <w:r w:rsidRPr="00D61B73">
              <w:rPr>
                <w:sz w:val="26"/>
                <w:szCs w:val="26"/>
              </w:rPr>
              <w:t xml:space="preserve"> không áp dụng cho phân chia bổ sung này. Việc sử dụng các hệ thống vệ tinh phi địa tĩnh thuộc nghiệp vụ Quảng bá qua vệ tinh (phát thanh) tuân theo Nghị quyết </w:t>
            </w:r>
            <w:r w:rsidRPr="007032B9">
              <w:rPr>
                <w:b/>
                <w:sz w:val="26"/>
                <w:szCs w:val="26"/>
              </w:rPr>
              <w:t>539</w:t>
            </w:r>
            <w:r w:rsidRPr="00D61B73">
              <w:rPr>
                <w:sz w:val="26"/>
                <w:szCs w:val="26"/>
              </w:rPr>
              <w:t xml:space="preserve"> (WRC-19 sửa đổi). Các hệ thống thuộc nghiệp vụ Quảng bá qua vệ tinh địa tĩnh (phát thanh) mà hoàn thành thông tin phối hợp theo Phụ lục </w:t>
            </w:r>
            <w:r w:rsidRPr="007032B9">
              <w:rPr>
                <w:b/>
                <w:sz w:val="26"/>
                <w:szCs w:val="26"/>
              </w:rPr>
              <w:t>4</w:t>
            </w:r>
            <w:r w:rsidRPr="00D61B73">
              <w:rPr>
                <w:sz w:val="26"/>
                <w:szCs w:val="26"/>
              </w:rPr>
              <w:t xml:space="preserve"> đã đượ</w:t>
            </w:r>
            <w:r>
              <w:rPr>
                <w:sz w:val="26"/>
                <w:szCs w:val="26"/>
              </w:rPr>
              <w:t>c</w:t>
            </w:r>
            <w:r w:rsidRPr="00D61B73">
              <w:rPr>
                <w:sz w:val="26"/>
                <w:szCs w:val="26"/>
              </w:rPr>
              <w:t xml:space="preserve"> nhậ</w:t>
            </w:r>
            <w:r>
              <w:rPr>
                <w:sz w:val="26"/>
                <w:szCs w:val="26"/>
              </w:rPr>
              <w:t>n sau ngày 01/6/2005 được giới</w:t>
            </w:r>
            <w:r w:rsidRPr="00D61B73">
              <w:rPr>
                <w:sz w:val="26"/>
                <w:szCs w:val="26"/>
              </w:rPr>
              <w:t xml:space="preserve"> hạ</w:t>
            </w:r>
            <w:r>
              <w:rPr>
                <w:sz w:val="26"/>
                <w:szCs w:val="26"/>
              </w:rPr>
              <w:t>n cho</w:t>
            </w:r>
            <w:r w:rsidRPr="00D61B73">
              <w:rPr>
                <w:sz w:val="26"/>
                <w:szCs w:val="26"/>
              </w:rPr>
              <w:t xml:space="preserve"> các hệ thống dự định phủ</w:t>
            </w:r>
            <w:r>
              <w:rPr>
                <w:sz w:val="26"/>
                <w:szCs w:val="26"/>
              </w:rPr>
              <w:t xml:space="preserve"> sóng</w:t>
            </w:r>
            <w:r w:rsidRPr="00D61B73">
              <w:rPr>
                <w:sz w:val="26"/>
                <w:szCs w:val="26"/>
              </w:rPr>
              <w:t xml:space="preserve"> quốc</w:t>
            </w:r>
            <w:r>
              <w:rPr>
                <w:sz w:val="26"/>
                <w:szCs w:val="26"/>
              </w:rPr>
              <w:t xml:space="preserve"> gia</w:t>
            </w:r>
            <w:r w:rsidRPr="00D61B73">
              <w:rPr>
                <w:sz w:val="26"/>
                <w:szCs w:val="26"/>
              </w:rPr>
              <w:t>. Mật độ thông lượng công suất tại bề mặt trái đất được tạo ra bởi các phát xạ từ một đài vũ trụ thuộc nghiệp vụ Quảng bá qua vệ tinh địa tĩnh (phát thanh) hoạt động trong băng tần 2630-</w:t>
            </w:r>
            <w:r>
              <w:rPr>
                <w:sz w:val="26"/>
                <w:szCs w:val="26"/>
              </w:rPr>
              <w:t>2655 MHz và hoàn thành hồ sơ</w:t>
            </w:r>
            <w:r w:rsidRPr="00D61B73">
              <w:rPr>
                <w:sz w:val="26"/>
                <w:szCs w:val="26"/>
              </w:rPr>
              <w:t xml:space="preserve"> phối hợp theo phụ lục </w:t>
            </w:r>
            <w:r w:rsidRPr="005F18E7">
              <w:rPr>
                <w:b/>
                <w:sz w:val="26"/>
                <w:szCs w:val="26"/>
              </w:rPr>
              <w:t>4</w:t>
            </w:r>
            <w:r w:rsidRPr="00D61B73">
              <w:rPr>
                <w:sz w:val="26"/>
                <w:szCs w:val="26"/>
              </w:rPr>
              <w:t xml:space="preserve"> đã được nhậ</w:t>
            </w:r>
            <w:r>
              <w:rPr>
                <w:sz w:val="26"/>
                <w:szCs w:val="26"/>
              </w:rPr>
              <w:t>n</w:t>
            </w:r>
            <w:r w:rsidRPr="00D61B73">
              <w:rPr>
                <w:sz w:val="26"/>
                <w:szCs w:val="26"/>
              </w:rPr>
              <w:t xml:space="preserve"> sau ngày 01/6/2005</w:t>
            </w:r>
            <w:r>
              <w:rPr>
                <w:sz w:val="26"/>
                <w:szCs w:val="26"/>
              </w:rPr>
              <w:t>,</w:t>
            </w:r>
            <w:r w:rsidRPr="00D61B73">
              <w:rPr>
                <w:sz w:val="26"/>
                <w:szCs w:val="26"/>
              </w:rPr>
              <w:t xml:space="preserve"> không được vượt quá các giới hạn sau, trong mọi điều kiện và mọi phương pháp điều chế:</w:t>
            </w:r>
          </w:p>
          <w:p w:rsidR="002B2B9F" w:rsidRPr="00DC65C5" w:rsidRDefault="002B2B9F" w:rsidP="00A948D8">
            <w:pPr>
              <w:autoSpaceDE w:val="0"/>
              <w:autoSpaceDN w:val="0"/>
              <w:adjustRightInd w:val="0"/>
              <w:rPr>
                <w:sz w:val="26"/>
                <w:szCs w:val="26"/>
                <w:lang w:eastAsia="en-US"/>
              </w:rPr>
            </w:pPr>
            <w:r>
              <w:rPr>
                <w:sz w:val="26"/>
                <w:szCs w:val="26"/>
                <w:lang w:eastAsia="en-US"/>
              </w:rPr>
              <w:t xml:space="preserve">      </w:t>
            </w:r>
            <w:r w:rsidRPr="00DC65C5">
              <w:rPr>
                <w:sz w:val="26"/>
                <w:szCs w:val="26"/>
                <w:lang w:eastAsia="en-US"/>
              </w:rPr>
              <w:t>−130 dB(W/(m</w:t>
            </w:r>
            <w:r w:rsidRPr="00DC65C5">
              <w:rPr>
                <w:sz w:val="26"/>
                <w:szCs w:val="26"/>
                <w:vertAlign w:val="superscript"/>
                <w:lang w:eastAsia="en-US"/>
              </w:rPr>
              <w:t>2</w:t>
            </w:r>
            <w:r w:rsidRPr="00DC65C5">
              <w:rPr>
                <w:sz w:val="26"/>
                <w:szCs w:val="26"/>
                <w:lang w:eastAsia="en-US"/>
              </w:rPr>
              <w:t xml:space="preserve"> . MHz)) với 0° </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sz w:val="26"/>
                <w:szCs w:val="26"/>
                <w:lang w:eastAsia="en-US"/>
              </w:rPr>
              <w:t>5°</w:t>
            </w:r>
          </w:p>
          <w:p w:rsidR="002B2B9F" w:rsidRPr="00DC65C5" w:rsidRDefault="002B2B9F" w:rsidP="00A948D8">
            <w:pPr>
              <w:autoSpaceDE w:val="0"/>
              <w:autoSpaceDN w:val="0"/>
              <w:adjustRightInd w:val="0"/>
              <w:rPr>
                <w:sz w:val="26"/>
                <w:szCs w:val="26"/>
                <w:lang w:eastAsia="en-US"/>
              </w:rPr>
            </w:pPr>
            <w:r>
              <w:rPr>
                <w:sz w:val="26"/>
                <w:szCs w:val="26"/>
                <w:lang w:eastAsia="en-US"/>
              </w:rPr>
              <w:t xml:space="preserve">      </w:t>
            </w:r>
            <w:r w:rsidRPr="00DC65C5">
              <w:rPr>
                <w:sz w:val="26"/>
                <w:szCs w:val="26"/>
                <w:lang w:eastAsia="en-US"/>
              </w:rPr>
              <w:t>−130 + 0.4 (</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sz w:val="26"/>
                <w:szCs w:val="26"/>
                <w:lang w:eastAsia="en-US"/>
              </w:rPr>
              <w:t>− 5) dB(W/(m</w:t>
            </w:r>
            <w:r w:rsidRPr="00DC65C5">
              <w:rPr>
                <w:sz w:val="26"/>
                <w:szCs w:val="26"/>
                <w:vertAlign w:val="superscript"/>
                <w:lang w:eastAsia="en-US"/>
              </w:rPr>
              <w:t>2</w:t>
            </w:r>
            <w:r w:rsidRPr="00DC65C5">
              <w:rPr>
                <w:sz w:val="26"/>
                <w:szCs w:val="26"/>
                <w:lang w:eastAsia="en-US"/>
              </w:rPr>
              <w:t xml:space="preserve"> . MHz)) với 5° &lt; </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sz w:val="26"/>
                <w:szCs w:val="26"/>
                <w:lang w:eastAsia="en-US"/>
              </w:rPr>
              <w:t>25°</w:t>
            </w:r>
          </w:p>
          <w:p w:rsidR="002B2B9F" w:rsidRDefault="002B2B9F" w:rsidP="00A948D8">
            <w:pPr>
              <w:autoSpaceDE w:val="0"/>
              <w:autoSpaceDN w:val="0"/>
              <w:adjustRightInd w:val="0"/>
              <w:rPr>
                <w:sz w:val="26"/>
                <w:szCs w:val="26"/>
                <w:lang w:eastAsia="en-US"/>
              </w:rPr>
            </w:pPr>
            <w:r>
              <w:rPr>
                <w:sz w:val="26"/>
                <w:szCs w:val="26"/>
                <w:lang w:eastAsia="en-US"/>
              </w:rPr>
              <w:t xml:space="preserve">      </w:t>
            </w:r>
            <w:r w:rsidRPr="00DC65C5">
              <w:rPr>
                <w:sz w:val="26"/>
                <w:szCs w:val="26"/>
                <w:lang w:eastAsia="en-US"/>
              </w:rPr>
              <w:t>−122 dB(W/( m</w:t>
            </w:r>
            <w:r w:rsidRPr="00DC65C5">
              <w:rPr>
                <w:sz w:val="26"/>
                <w:szCs w:val="26"/>
                <w:vertAlign w:val="superscript"/>
                <w:lang w:eastAsia="en-US"/>
              </w:rPr>
              <w:t>2</w:t>
            </w:r>
            <w:r w:rsidRPr="00DC65C5">
              <w:rPr>
                <w:sz w:val="26"/>
                <w:szCs w:val="26"/>
                <w:lang w:eastAsia="en-US"/>
              </w:rPr>
              <w:t xml:space="preserve"> </w:t>
            </w:r>
            <w:r>
              <w:rPr>
                <w:sz w:val="26"/>
                <w:szCs w:val="26"/>
                <w:lang w:eastAsia="en-US"/>
              </w:rPr>
              <w:t>.</w:t>
            </w:r>
            <w:r w:rsidRPr="00DC65C5">
              <w:rPr>
                <w:sz w:val="26"/>
                <w:szCs w:val="26"/>
                <w:lang w:eastAsia="en-US"/>
              </w:rPr>
              <w:t xml:space="preserve"> MHz)) với 25° &lt; </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rFonts w:ascii="Symbol" w:hAnsi="Symbol" w:cs="Symbol"/>
                <w:sz w:val="26"/>
                <w:szCs w:val="26"/>
                <w:lang w:eastAsia="en-US"/>
              </w:rPr>
              <w:t></w:t>
            </w:r>
            <w:r w:rsidRPr="00DC65C5">
              <w:rPr>
                <w:sz w:val="26"/>
                <w:szCs w:val="26"/>
                <w:lang w:eastAsia="en-US"/>
              </w:rPr>
              <w:t>90°</w:t>
            </w:r>
          </w:p>
          <w:p w:rsidR="002B2B9F" w:rsidRDefault="002B2B9F" w:rsidP="0031630C">
            <w:pPr>
              <w:autoSpaceDE w:val="0"/>
              <w:autoSpaceDN w:val="0"/>
              <w:adjustRightInd w:val="0"/>
              <w:jc w:val="both"/>
              <w:rPr>
                <w:sz w:val="26"/>
                <w:szCs w:val="26"/>
              </w:rPr>
            </w:pPr>
            <w:r>
              <w:rPr>
                <w:sz w:val="26"/>
                <w:szCs w:val="26"/>
              </w:rPr>
              <w:t xml:space="preserve">      </w:t>
            </w:r>
            <w:r w:rsidRPr="00A63973">
              <w:rPr>
                <w:sz w:val="26"/>
                <w:szCs w:val="26"/>
              </w:rPr>
              <w:t xml:space="preserve">Trong đó </w:t>
            </w:r>
            <w:r w:rsidRPr="00DC65C5">
              <w:rPr>
                <w:rFonts w:ascii="Symbol" w:hAnsi="Symbol" w:cs="Symbol"/>
                <w:sz w:val="26"/>
                <w:szCs w:val="26"/>
                <w:lang w:eastAsia="en-US"/>
              </w:rPr>
              <w:t></w:t>
            </w:r>
            <w:r w:rsidRPr="00A63973">
              <w:rPr>
                <w:sz w:val="26"/>
                <w:szCs w:val="26"/>
              </w:rPr>
              <w:t xml:space="preserve"> là góc tới của sóng tới so với mặt phẳng ngang, đơn vị là độ</w:t>
            </w:r>
            <w:r>
              <w:rPr>
                <w:sz w:val="26"/>
                <w:szCs w:val="26"/>
              </w:rPr>
              <w:t>. C</w:t>
            </w:r>
            <w:r w:rsidRPr="00A63973">
              <w:rPr>
                <w:sz w:val="26"/>
                <w:szCs w:val="26"/>
              </w:rPr>
              <w:t>ó thể được vượt quá</w:t>
            </w:r>
            <w:r>
              <w:rPr>
                <w:sz w:val="26"/>
                <w:szCs w:val="26"/>
              </w:rPr>
              <w:t xml:space="preserve"> các giới hạn này</w:t>
            </w:r>
            <w:r w:rsidRPr="00A63973">
              <w:rPr>
                <w:sz w:val="26"/>
                <w:szCs w:val="26"/>
              </w:rPr>
              <w:t xml:space="preserve"> ở lãnh thổ của bất cứ nước nào nếu cơ quan quản lý ở nước đó đồng ý. Ngoại trừ các giới hạn ở trên, giá trị mật độ thông lượng công suấ</w:t>
            </w:r>
            <w:r>
              <w:rPr>
                <w:sz w:val="26"/>
                <w:szCs w:val="26"/>
              </w:rPr>
              <w:t>t -122 dB (W/</w:t>
            </w:r>
            <w:r w:rsidRPr="00A63973">
              <w:rPr>
                <w:sz w:val="26"/>
                <w:szCs w:val="26"/>
              </w:rPr>
              <w:t>(</w:t>
            </w:r>
            <w:r w:rsidRPr="00DC65C5">
              <w:rPr>
                <w:sz w:val="26"/>
                <w:szCs w:val="26"/>
                <w:lang w:eastAsia="en-US"/>
              </w:rPr>
              <w:t>m</w:t>
            </w:r>
            <w:r w:rsidRPr="00DC65C5">
              <w:rPr>
                <w:sz w:val="26"/>
                <w:szCs w:val="26"/>
                <w:vertAlign w:val="superscript"/>
                <w:lang w:eastAsia="en-US"/>
              </w:rPr>
              <w:t>2</w:t>
            </w:r>
            <w:r w:rsidRPr="00DC65C5">
              <w:rPr>
                <w:sz w:val="26"/>
                <w:szCs w:val="26"/>
                <w:lang w:eastAsia="en-US"/>
              </w:rPr>
              <w:t>. MHz</w:t>
            </w:r>
            <w:r>
              <w:rPr>
                <w:sz w:val="26"/>
                <w:szCs w:val="26"/>
              </w:rPr>
              <w:t>))</w:t>
            </w:r>
            <w:r w:rsidRPr="00A63973">
              <w:rPr>
                <w:sz w:val="26"/>
                <w:szCs w:val="26"/>
              </w:rPr>
              <w:t xml:space="preserve"> được sử dụng như giá trị ngưỡng để thực hiện phối hợp theo khoản </w:t>
            </w:r>
            <w:r w:rsidRPr="00B65EBD">
              <w:rPr>
                <w:b/>
                <w:sz w:val="26"/>
                <w:szCs w:val="26"/>
              </w:rPr>
              <w:t>9.11</w:t>
            </w:r>
            <w:r w:rsidRPr="00A63973">
              <w:rPr>
                <w:sz w:val="26"/>
                <w:szCs w:val="26"/>
              </w:rPr>
              <w:t xml:space="preserve"> trên một khu vực 1500 km xung quanh lãnh thổ của cơ quan quả</w:t>
            </w:r>
            <w:r>
              <w:rPr>
                <w:sz w:val="26"/>
                <w:szCs w:val="26"/>
              </w:rPr>
              <w:t>n lý gửi thông báo</w:t>
            </w:r>
            <w:r w:rsidRPr="00A63973">
              <w:rPr>
                <w:sz w:val="26"/>
                <w:szCs w:val="26"/>
              </w:rPr>
              <w:t xml:space="preserve"> hệ thống nghiệp vụ Quảng bá qua vệ tinh (phát thanh)</w:t>
            </w:r>
            <w:r>
              <w:rPr>
                <w:sz w:val="26"/>
                <w:szCs w:val="26"/>
              </w:rPr>
              <w:t>.</w:t>
            </w:r>
          </w:p>
          <w:p w:rsidR="002B2B9F" w:rsidRDefault="002B2B9F" w:rsidP="0031630C">
            <w:pPr>
              <w:autoSpaceDE w:val="0"/>
              <w:autoSpaceDN w:val="0"/>
              <w:adjustRightInd w:val="0"/>
              <w:jc w:val="both"/>
              <w:rPr>
                <w:sz w:val="26"/>
                <w:szCs w:val="26"/>
              </w:rPr>
            </w:pPr>
            <w:r>
              <w:rPr>
                <w:sz w:val="26"/>
                <w:szCs w:val="26"/>
              </w:rPr>
              <w:t xml:space="preserve">      </w:t>
            </w:r>
            <w:r w:rsidRPr="001B0083">
              <w:rPr>
                <w:sz w:val="26"/>
                <w:szCs w:val="26"/>
              </w:rPr>
              <w:t>Ngoài ra, cơ quan quản lý được liệt kê trong qui định này không được đồng thời có hai ấn định tần số</w:t>
            </w:r>
            <w:r>
              <w:rPr>
                <w:sz w:val="26"/>
                <w:szCs w:val="26"/>
              </w:rPr>
              <w:t xml:space="preserve"> chồng</w:t>
            </w:r>
            <w:r w:rsidRPr="001B0083">
              <w:rPr>
                <w:sz w:val="26"/>
                <w:szCs w:val="26"/>
              </w:rPr>
              <w:t xml:space="preserve"> nhau, mộ</w:t>
            </w:r>
            <w:r>
              <w:rPr>
                <w:sz w:val="26"/>
                <w:szCs w:val="26"/>
              </w:rPr>
              <w:t>t</w:t>
            </w:r>
            <w:r w:rsidRPr="001B0083">
              <w:rPr>
                <w:sz w:val="26"/>
                <w:szCs w:val="26"/>
              </w:rPr>
              <w:t xml:space="preserve"> ấn định theo quy đị</w:t>
            </w:r>
            <w:r>
              <w:rPr>
                <w:sz w:val="26"/>
                <w:szCs w:val="26"/>
              </w:rPr>
              <w:t>nh này và</w:t>
            </w:r>
            <w:r w:rsidRPr="001B0083">
              <w:rPr>
                <w:sz w:val="26"/>
                <w:szCs w:val="26"/>
              </w:rPr>
              <w:t xml:space="preserve"> ấn định</w:t>
            </w:r>
            <w:r>
              <w:rPr>
                <w:sz w:val="26"/>
                <w:szCs w:val="26"/>
              </w:rPr>
              <w:t xml:space="preserve"> còn lại</w:t>
            </w:r>
            <w:r w:rsidRPr="001B0083">
              <w:rPr>
                <w:sz w:val="26"/>
                <w:szCs w:val="26"/>
              </w:rPr>
              <w:t xml:space="preserve"> theo chú thích </w:t>
            </w:r>
            <w:r w:rsidRPr="00F877DC">
              <w:rPr>
                <w:b/>
                <w:sz w:val="26"/>
                <w:szCs w:val="26"/>
              </w:rPr>
              <w:lastRenderedPageBreak/>
              <w:t>5.416</w:t>
            </w:r>
            <w:r w:rsidRPr="001B0083">
              <w:rPr>
                <w:sz w:val="26"/>
                <w:szCs w:val="26"/>
              </w:rPr>
              <w:t xml:space="preserve"> cho các hệ thống mà thông tin phối hợ</w:t>
            </w:r>
            <w:r>
              <w:rPr>
                <w:sz w:val="26"/>
                <w:szCs w:val="26"/>
              </w:rPr>
              <w:t>p theo P</w:t>
            </w:r>
            <w:r w:rsidRPr="001B0083">
              <w:rPr>
                <w:sz w:val="26"/>
                <w:szCs w:val="26"/>
              </w:rPr>
              <w:t xml:space="preserve">hụ lục </w:t>
            </w:r>
            <w:r w:rsidRPr="00F877DC">
              <w:rPr>
                <w:b/>
                <w:sz w:val="26"/>
                <w:szCs w:val="26"/>
              </w:rPr>
              <w:t>4</w:t>
            </w:r>
            <w:r w:rsidRPr="001B0083">
              <w:rPr>
                <w:sz w:val="26"/>
                <w:szCs w:val="26"/>
              </w:rPr>
              <w:t xml:space="preserve"> đã được nhận đầy đủ sau ngày 01/</w:t>
            </w:r>
            <w:r>
              <w:rPr>
                <w:sz w:val="26"/>
                <w:szCs w:val="26"/>
              </w:rPr>
              <w:t>0</w:t>
            </w:r>
            <w:r w:rsidRPr="001B0083">
              <w:rPr>
                <w:sz w:val="26"/>
                <w:szCs w:val="26"/>
              </w:rPr>
              <w:t>6/2005</w:t>
            </w:r>
            <w:r>
              <w:rPr>
                <w:sz w:val="26"/>
                <w:szCs w:val="26"/>
              </w:rPr>
              <w:t>. (WRC-19)</w:t>
            </w:r>
          </w:p>
        </w:tc>
      </w:tr>
      <w:tr w:rsidR="002B2B9F" w:rsidTr="002B2B9F">
        <w:trPr>
          <w:trHeight w:val="1655"/>
        </w:trPr>
        <w:tc>
          <w:tcPr>
            <w:tcW w:w="1141" w:type="dxa"/>
            <w:vAlign w:val="center"/>
          </w:tcPr>
          <w:p w:rsidR="002B2B9F" w:rsidRPr="002B2B9F" w:rsidRDefault="002B2B9F" w:rsidP="002B2B9F">
            <w:pPr>
              <w:jc w:val="center"/>
              <w:rPr>
                <w:b/>
                <w:sz w:val="26"/>
                <w:szCs w:val="26"/>
              </w:rPr>
            </w:pPr>
            <w:r w:rsidRPr="002B2B9F">
              <w:rPr>
                <w:b/>
                <w:sz w:val="26"/>
                <w:szCs w:val="26"/>
              </w:rPr>
              <w:lastRenderedPageBreak/>
              <w:t>54</w:t>
            </w:r>
          </w:p>
        </w:tc>
        <w:tc>
          <w:tcPr>
            <w:tcW w:w="1246" w:type="dxa"/>
            <w:vAlign w:val="center"/>
          </w:tcPr>
          <w:p w:rsidR="002B2B9F" w:rsidRDefault="002B2B9F" w:rsidP="00AA1CBD">
            <w:pPr>
              <w:jc w:val="center"/>
              <w:rPr>
                <w:sz w:val="26"/>
                <w:szCs w:val="26"/>
              </w:rPr>
            </w:pPr>
            <w:r>
              <w:rPr>
                <w:sz w:val="26"/>
                <w:szCs w:val="26"/>
              </w:rPr>
              <w:t>5.429</w:t>
            </w:r>
          </w:p>
        </w:tc>
        <w:tc>
          <w:tcPr>
            <w:tcW w:w="1439" w:type="dxa"/>
            <w:vAlign w:val="center"/>
          </w:tcPr>
          <w:p w:rsidR="002B2B9F" w:rsidRPr="00D52984" w:rsidRDefault="002B2B9F" w:rsidP="00AA1CBD">
            <w:pPr>
              <w:jc w:val="center"/>
              <w:rPr>
                <w:sz w:val="26"/>
                <w:szCs w:val="26"/>
              </w:rPr>
            </w:pPr>
            <w:r w:rsidRPr="00D52984">
              <w:rPr>
                <w:sz w:val="26"/>
                <w:szCs w:val="26"/>
              </w:rPr>
              <w:t>Sửa đổi</w:t>
            </w:r>
          </w:p>
        </w:tc>
        <w:tc>
          <w:tcPr>
            <w:tcW w:w="9939" w:type="dxa"/>
            <w:vAlign w:val="center"/>
          </w:tcPr>
          <w:p w:rsidR="002B2B9F" w:rsidRPr="00DA7DC9" w:rsidRDefault="002B2B9F" w:rsidP="0031630C">
            <w:pPr>
              <w:autoSpaceDE w:val="0"/>
              <w:autoSpaceDN w:val="0"/>
              <w:adjustRightInd w:val="0"/>
              <w:jc w:val="both"/>
              <w:rPr>
                <w:sz w:val="26"/>
                <w:szCs w:val="26"/>
              </w:rPr>
            </w:pPr>
            <w:r>
              <w:rPr>
                <w:i/>
                <w:sz w:val="26"/>
                <w:szCs w:val="26"/>
              </w:rPr>
              <w:t>Phân chia bổ sung:</w:t>
            </w:r>
            <w:r>
              <w:rPr>
                <w:sz w:val="26"/>
                <w:szCs w:val="26"/>
              </w:rPr>
              <w:t xml:space="preserve"> ở</w:t>
            </w:r>
            <w:r w:rsidRPr="00DA7DC9">
              <w:rPr>
                <w:sz w:val="26"/>
                <w:szCs w:val="26"/>
              </w:rPr>
              <w:t xml:space="preserve"> </w:t>
            </w:r>
            <w:r>
              <w:rPr>
                <w:sz w:val="26"/>
                <w:szCs w:val="26"/>
              </w:rPr>
              <w:t>A-r</w:t>
            </w:r>
            <w:r w:rsidRPr="00DA7DC9">
              <w:rPr>
                <w:sz w:val="26"/>
                <w:szCs w:val="26"/>
              </w:rPr>
              <w:t>ập Xê-út</w:t>
            </w:r>
            <w:r>
              <w:rPr>
                <w:sz w:val="26"/>
                <w:szCs w:val="26"/>
              </w:rPr>
              <w:t>, Ba-ranh, Băng-la-đét, Bê-nanh, Bru-nây</w:t>
            </w:r>
            <w:r w:rsidRPr="00DA7DC9">
              <w:rPr>
                <w:sz w:val="26"/>
                <w:szCs w:val="26"/>
              </w:rPr>
              <w:t>, Cam-pu-chia, Ca-mơ-run, Trung Quốc, Công-gô, Hàn Quốc, Bờ Biển Ngà, Ai Cập, A-rậ</w:t>
            </w:r>
            <w:r>
              <w:rPr>
                <w:sz w:val="26"/>
                <w:szCs w:val="26"/>
              </w:rPr>
              <w:t>p Thống nhất</w:t>
            </w:r>
            <w:r w:rsidRPr="00DA7DC9">
              <w:rPr>
                <w:sz w:val="26"/>
                <w:szCs w:val="26"/>
              </w:rPr>
              <w:t>, Ấn Độ, In-đô-nê-xi-a, I-ran, I</w:t>
            </w:r>
            <w:r>
              <w:rPr>
                <w:sz w:val="26"/>
                <w:szCs w:val="26"/>
              </w:rPr>
              <w:t>-</w:t>
            </w:r>
            <w:r w:rsidRPr="00DA7DC9">
              <w:rPr>
                <w:sz w:val="26"/>
                <w:szCs w:val="26"/>
              </w:rPr>
              <w:t>rắc, Nhật Bản, Gióoc-đa-ni, Kê-ni-a, Cô-oét, Li-băng, Li-bi, Ma-lay-xi-a, Niu</w:t>
            </w:r>
            <w:r>
              <w:rPr>
                <w:sz w:val="26"/>
                <w:szCs w:val="26"/>
              </w:rPr>
              <w:t>-</w:t>
            </w:r>
            <w:r w:rsidRPr="00DA7DC9">
              <w:rPr>
                <w:sz w:val="26"/>
                <w:szCs w:val="26"/>
              </w:rPr>
              <w:t>Di-lân, Ô-man, U-gan-đa, Pa-ki-xtan, Ca-ta, A-rập Xi-ri , Cộng hòa Dân chủ</w:t>
            </w:r>
            <w:r>
              <w:rPr>
                <w:sz w:val="26"/>
                <w:szCs w:val="26"/>
              </w:rPr>
              <w:t xml:space="preserve"> Công-gô, </w:t>
            </w:r>
            <w:r w:rsidRPr="00DA7DC9">
              <w:rPr>
                <w:sz w:val="26"/>
                <w:szCs w:val="26"/>
              </w:rPr>
              <w:t>Triều Tiên, Xu-đăng và Y-ê-men băng tầ</w:t>
            </w:r>
            <w:r>
              <w:rPr>
                <w:sz w:val="26"/>
                <w:szCs w:val="26"/>
              </w:rPr>
              <w:t>n 3300-3</w:t>
            </w:r>
            <w:r w:rsidRPr="00DA7DC9">
              <w:rPr>
                <w:sz w:val="26"/>
                <w:szCs w:val="26"/>
              </w:rPr>
              <w:t>400 MHz cũng được phân chia cho nghiệp vụ Cố định và Di động làm nghiệp vụ chính. Niu-Di-lân và các nước tiếp giáp với Địa Trung Hải không được yêu cầu bảo vệ cho các nghiệp vụ Di động và Cố định của nước mình từ nghiệp vụ Vô tuyến định vị</w:t>
            </w:r>
          </w:p>
        </w:tc>
      </w:tr>
      <w:tr w:rsidR="002B2B9F" w:rsidTr="002B2B9F">
        <w:trPr>
          <w:trHeight w:val="620"/>
        </w:trPr>
        <w:tc>
          <w:tcPr>
            <w:tcW w:w="1141" w:type="dxa"/>
            <w:vAlign w:val="center"/>
          </w:tcPr>
          <w:p w:rsidR="002B2B9F" w:rsidRPr="002B2B9F" w:rsidRDefault="002B2B9F" w:rsidP="002B2B9F">
            <w:pPr>
              <w:jc w:val="center"/>
              <w:rPr>
                <w:b/>
                <w:sz w:val="26"/>
                <w:szCs w:val="26"/>
              </w:rPr>
            </w:pPr>
            <w:r w:rsidRPr="002B2B9F">
              <w:rPr>
                <w:b/>
                <w:sz w:val="26"/>
                <w:szCs w:val="26"/>
              </w:rPr>
              <w:t>55</w:t>
            </w:r>
          </w:p>
        </w:tc>
        <w:tc>
          <w:tcPr>
            <w:tcW w:w="1246" w:type="dxa"/>
            <w:vAlign w:val="center"/>
          </w:tcPr>
          <w:p w:rsidR="002B2B9F" w:rsidRDefault="002B2B9F" w:rsidP="00C4411C">
            <w:pPr>
              <w:jc w:val="center"/>
              <w:rPr>
                <w:sz w:val="26"/>
                <w:szCs w:val="26"/>
              </w:rPr>
            </w:pPr>
            <w:r>
              <w:rPr>
                <w:sz w:val="26"/>
                <w:szCs w:val="26"/>
              </w:rPr>
              <w:t>5.429F</w:t>
            </w:r>
          </w:p>
        </w:tc>
        <w:tc>
          <w:tcPr>
            <w:tcW w:w="1439" w:type="dxa"/>
            <w:vAlign w:val="center"/>
          </w:tcPr>
          <w:p w:rsidR="002B2B9F" w:rsidRPr="00D52984" w:rsidRDefault="002B2B9F" w:rsidP="00C4411C">
            <w:pPr>
              <w:jc w:val="center"/>
              <w:rPr>
                <w:sz w:val="26"/>
                <w:szCs w:val="26"/>
              </w:rPr>
            </w:pPr>
            <w:r w:rsidRPr="00D52984">
              <w:rPr>
                <w:sz w:val="26"/>
                <w:szCs w:val="26"/>
              </w:rPr>
              <w:t>Sửa đổi</w:t>
            </w:r>
          </w:p>
        </w:tc>
        <w:tc>
          <w:tcPr>
            <w:tcW w:w="9939" w:type="dxa"/>
            <w:vAlign w:val="center"/>
          </w:tcPr>
          <w:p w:rsidR="002B2B9F" w:rsidRPr="000C124A" w:rsidRDefault="002B2B9F" w:rsidP="0031630C">
            <w:pPr>
              <w:autoSpaceDE w:val="0"/>
              <w:autoSpaceDN w:val="0"/>
              <w:adjustRightInd w:val="0"/>
              <w:jc w:val="both"/>
              <w:rPr>
                <w:sz w:val="26"/>
                <w:szCs w:val="26"/>
              </w:rPr>
            </w:pPr>
            <w:r w:rsidRPr="000C124A">
              <w:rPr>
                <w:sz w:val="26"/>
                <w:szCs w:val="26"/>
              </w:rPr>
              <w:t>Ở các nước sau thuộc khu vực 3: Cam-pu-chia, Ấn Độ, In-đô-nêxi-a, Lào, Pa-ki-xtan, Phi-lip-pin và Việt Nam</w:t>
            </w:r>
            <w:r>
              <w:rPr>
                <w:sz w:val="26"/>
                <w:szCs w:val="26"/>
              </w:rPr>
              <w:t>,</w:t>
            </w:r>
            <w:r w:rsidRPr="000C124A">
              <w:rPr>
                <w:sz w:val="26"/>
                <w:szCs w:val="26"/>
              </w:rPr>
              <w:t xml:space="preserve"> </w:t>
            </w:r>
            <w:r>
              <w:rPr>
                <w:sz w:val="26"/>
                <w:szCs w:val="26"/>
              </w:rPr>
              <w:t xml:space="preserve">việc sử dụng </w:t>
            </w:r>
            <w:r w:rsidRPr="000C124A">
              <w:rPr>
                <w:sz w:val="26"/>
                <w:szCs w:val="26"/>
              </w:rPr>
              <w:t>băng tầ</w:t>
            </w:r>
            <w:r>
              <w:rPr>
                <w:sz w:val="26"/>
                <w:szCs w:val="26"/>
              </w:rPr>
              <w:t>n 3300-3</w:t>
            </w:r>
            <w:r w:rsidRPr="000C124A">
              <w:rPr>
                <w:sz w:val="26"/>
                <w:szCs w:val="26"/>
              </w:rPr>
              <w:t xml:space="preserve">400 MHz được xác định cho triển khai IMT. Việc sử dụng băng tần này phải tuân theo Nghị quyết </w:t>
            </w:r>
            <w:r w:rsidRPr="00847701">
              <w:rPr>
                <w:b/>
                <w:sz w:val="26"/>
                <w:szCs w:val="26"/>
              </w:rPr>
              <w:t>223</w:t>
            </w:r>
            <w:r>
              <w:rPr>
                <w:sz w:val="26"/>
                <w:szCs w:val="26"/>
              </w:rPr>
              <w:t xml:space="preserve"> (WRC-19</w:t>
            </w:r>
            <w:r w:rsidRPr="000C124A">
              <w:rPr>
                <w:sz w:val="26"/>
                <w:szCs w:val="26"/>
              </w:rPr>
              <w:t xml:space="preserve"> sửa đổi). Việc sử dụng băng tầ</w:t>
            </w:r>
            <w:r>
              <w:rPr>
                <w:sz w:val="26"/>
                <w:szCs w:val="26"/>
              </w:rPr>
              <w:t>n 3300-3</w:t>
            </w:r>
            <w:r w:rsidRPr="000C124A">
              <w:rPr>
                <w:sz w:val="26"/>
                <w:szCs w:val="26"/>
              </w:rPr>
              <w:t>400 MHz bởi các đài IMT thuộc nghiệp vụ Di động không được gây nhiễu có hại</w:t>
            </w:r>
            <w:r>
              <w:rPr>
                <w:sz w:val="26"/>
                <w:szCs w:val="26"/>
              </w:rPr>
              <w:t>,</w:t>
            </w:r>
            <w:r w:rsidRPr="000C124A">
              <w:rPr>
                <w:sz w:val="26"/>
                <w:szCs w:val="26"/>
              </w:rPr>
              <w:t xml:space="preserve"> hoặc yêu cầu được bảo vệ nhiễu từ</w:t>
            </w:r>
            <w:r>
              <w:rPr>
                <w:sz w:val="26"/>
                <w:szCs w:val="26"/>
              </w:rPr>
              <w:t>,</w:t>
            </w:r>
            <w:r w:rsidRPr="000C124A">
              <w:rPr>
                <w:sz w:val="26"/>
                <w:szCs w:val="26"/>
              </w:rPr>
              <w:t xml:space="preserve"> các hệ thống thuộc nghiệp vụ Vô tuyến định vị. Trước khi một cơ quan quản lý muốn đưa một đài gốc hoặc đài di động của hệ thống IMT vào sử dụng trong băng tần này, phải đạt được thỏa thuận theo khoản </w:t>
            </w:r>
            <w:r w:rsidRPr="009279B5">
              <w:rPr>
                <w:b/>
                <w:sz w:val="26"/>
                <w:szCs w:val="26"/>
              </w:rPr>
              <w:t>9.21</w:t>
            </w:r>
            <w:r w:rsidRPr="000C124A">
              <w:rPr>
                <w:sz w:val="26"/>
                <w:szCs w:val="26"/>
              </w:rPr>
              <w:t xml:space="preserve"> với các nước láng giềng để bảo vệ nghiệp vụ Vô tuyến định vị. Việc xác định này không hạn chế việc sử dụng băng tần này bởi bất kỳ ứng dụng nào của các nghiệp vụ mà chúng đượ</w:t>
            </w:r>
            <w:r>
              <w:rPr>
                <w:sz w:val="26"/>
                <w:szCs w:val="26"/>
              </w:rPr>
              <w:t>c phân chia và không đặt ra quyền</w:t>
            </w:r>
            <w:r w:rsidRPr="000C124A">
              <w:rPr>
                <w:sz w:val="26"/>
                <w:szCs w:val="26"/>
              </w:rPr>
              <w:t xml:space="preserve"> ưu tiên trong Thể lệ vô tuyến điện</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56</w:t>
            </w:r>
          </w:p>
        </w:tc>
        <w:tc>
          <w:tcPr>
            <w:tcW w:w="1246" w:type="dxa"/>
            <w:vAlign w:val="center"/>
          </w:tcPr>
          <w:p w:rsidR="002B2B9F" w:rsidRDefault="002B2B9F" w:rsidP="00C4411C">
            <w:pPr>
              <w:jc w:val="center"/>
              <w:rPr>
                <w:sz w:val="26"/>
                <w:szCs w:val="26"/>
              </w:rPr>
            </w:pPr>
            <w:r>
              <w:rPr>
                <w:sz w:val="26"/>
                <w:szCs w:val="26"/>
              </w:rPr>
              <w:t>5.432</w:t>
            </w:r>
          </w:p>
        </w:tc>
        <w:tc>
          <w:tcPr>
            <w:tcW w:w="1439" w:type="dxa"/>
            <w:vAlign w:val="center"/>
          </w:tcPr>
          <w:p w:rsidR="002B2B9F" w:rsidRPr="00D52984" w:rsidRDefault="002B2B9F" w:rsidP="00C4411C">
            <w:pPr>
              <w:jc w:val="center"/>
              <w:rPr>
                <w:sz w:val="26"/>
                <w:szCs w:val="26"/>
              </w:rPr>
            </w:pPr>
            <w:r w:rsidRPr="00D52984">
              <w:rPr>
                <w:sz w:val="26"/>
                <w:szCs w:val="26"/>
              </w:rPr>
              <w:t>Sửa đổi</w:t>
            </w:r>
          </w:p>
        </w:tc>
        <w:tc>
          <w:tcPr>
            <w:tcW w:w="9939" w:type="dxa"/>
            <w:vAlign w:val="center"/>
          </w:tcPr>
          <w:p w:rsidR="002B2B9F" w:rsidRPr="0057107D" w:rsidRDefault="002B2B9F" w:rsidP="0031630C">
            <w:pPr>
              <w:autoSpaceDE w:val="0"/>
              <w:autoSpaceDN w:val="0"/>
              <w:adjustRightInd w:val="0"/>
              <w:jc w:val="both"/>
              <w:rPr>
                <w:sz w:val="26"/>
                <w:szCs w:val="26"/>
              </w:rPr>
            </w:pPr>
            <w:r>
              <w:rPr>
                <w:i/>
                <w:sz w:val="26"/>
                <w:szCs w:val="26"/>
              </w:rPr>
              <w:t>Loại nghiệp vụ khác:</w:t>
            </w:r>
            <w:r>
              <w:rPr>
                <w:sz w:val="26"/>
                <w:szCs w:val="26"/>
              </w:rPr>
              <w:t xml:space="preserve"> ở</w:t>
            </w:r>
            <w:r w:rsidRPr="0018374A">
              <w:rPr>
                <w:sz w:val="26"/>
                <w:szCs w:val="26"/>
              </w:rPr>
              <w:t xml:space="preserve"> Hàn Quốc, Nhật Bả</w:t>
            </w:r>
            <w:r>
              <w:rPr>
                <w:sz w:val="26"/>
                <w:szCs w:val="26"/>
              </w:rPr>
              <w:t xml:space="preserve">n, Pa-ki-xtan và </w:t>
            </w:r>
            <w:r w:rsidRPr="0018374A">
              <w:rPr>
                <w:sz w:val="26"/>
                <w:szCs w:val="26"/>
              </w:rPr>
              <w:t>Triều Tiên phân chia băng tầ</w:t>
            </w:r>
            <w:r>
              <w:rPr>
                <w:sz w:val="26"/>
                <w:szCs w:val="26"/>
              </w:rPr>
              <w:t>n 3400-3</w:t>
            </w:r>
            <w:r w:rsidRPr="0018374A">
              <w:rPr>
                <w:sz w:val="26"/>
                <w:szCs w:val="26"/>
              </w:rPr>
              <w:t>500 MHz cho nghiệp vụ Di động</w:t>
            </w:r>
            <w:r>
              <w:rPr>
                <w:sz w:val="26"/>
                <w:szCs w:val="26"/>
              </w:rPr>
              <w:t>,</w:t>
            </w:r>
            <w:r w:rsidRPr="0018374A">
              <w:rPr>
                <w:sz w:val="26"/>
                <w:szCs w:val="26"/>
              </w:rPr>
              <w:t xml:space="preserve"> trừ</w:t>
            </w:r>
            <w:r>
              <w:rPr>
                <w:sz w:val="26"/>
                <w:szCs w:val="26"/>
              </w:rPr>
              <w:t xml:space="preserve"> D</w:t>
            </w:r>
            <w:r w:rsidRPr="0018374A">
              <w:rPr>
                <w:sz w:val="26"/>
                <w:szCs w:val="26"/>
              </w:rPr>
              <w:t>i động hàng không</w:t>
            </w:r>
            <w:r>
              <w:rPr>
                <w:sz w:val="26"/>
                <w:szCs w:val="26"/>
              </w:rPr>
              <w:t>,</w:t>
            </w:r>
            <w:r w:rsidRPr="0018374A">
              <w:rPr>
                <w:sz w:val="26"/>
                <w:szCs w:val="26"/>
              </w:rPr>
              <w:t xml:space="preserve"> là</w:t>
            </w:r>
            <w:r>
              <w:rPr>
                <w:sz w:val="26"/>
                <w:szCs w:val="26"/>
              </w:rPr>
              <w:t>m</w:t>
            </w:r>
            <w:r w:rsidRPr="0018374A">
              <w:rPr>
                <w:sz w:val="26"/>
                <w:szCs w:val="26"/>
              </w:rPr>
              <w:t xml:space="preserve"> nghiệp vụ chính</w:t>
            </w:r>
            <w:r>
              <w:rPr>
                <w:sz w:val="26"/>
                <w:szCs w:val="26"/>
              </w:rPr>
              <w:t xml:space="preserve"> (xem khoản </w:t>
            </w:r>
            <w:r w:rsidRPr="002C2F10">
              <w:rPr>
                <w:b/>
                <w:sz w:val="26"/>
                <w:szCs w:val="26"/>
              </w:rPr>
              <w:t>5.33</w:t>
            </w:r>
            <w:r>
              <w:rPr>
                <w:sz w:val="26"/>
                <w:szCs w:val="26"/>
              </w:rPr>
              <w:t>). (WRC-19)</w:t>
            </w:r>
          </w:p>
        </w:tc>
      </w:tr>
      <w:tr w:rsidR="002B2B9F" w:rsidTr="002B2B9F">
        <w:trPr>
          <w:trHeight w:val="890"/>
        </w:trPr>
        <w:tc>
          <w:tcPr>
            <w:tcW w:w="1141" w:type="dxa"/>
            <w:vAlign w:val="center"/>
          </w:tcPr>
          <w:p w:rsidR="002B2B9F" w:rsidRPr="002B2B9F" w:rsidRDefault="002B2B9F" w:rsidP="002B2B9F">
            <w:pPr>
              <w:jc w:val="center"/>
              <w:rPr>
                <w:b/>
                <w:sz w:val="26"/>
                <w:szCs w:val="26"/>
              </w:rPr>
            </w:pPr>
            <w:r w:rsidRPr="002B2B9F">
              <w:rPr>
                <w:b/>
                <w:sz w:val="26"/>
                <w:szCs w:val="26"/>
              </w:rPr>
              <w:t>57</w:t>
            </w:r>
          </w:p>
        </w:tc>
        <w:tc>
          <w:tcPr>
            <w:tcW w:w="1246" w:type="dxa"/>
            <w:vAlign w:val="center"/>
          </w:tcPr>
          <w:p w:rsidR="002B2B9F" w:rsidRDefault="002B2B9F" w:rsidP="004937C0">
            <w:pPr>
              <w:jc w:val="center"/>
              <w:rPr>
                <w:sz w:val="26"/>
                <w:szCs w:val="26"/>
              </w:rPr>
            </w:pPr>
            <w:r>
              <w:rPr>
                <w:sz w:val="26"/>
                <w:szCs w:val="26"/>
              </w:rPr>
              <w:t>5.432A</w:t>
            </w:r>
          </w:p>
        </w:tc>
        <w:tc>
          <w:tcPr>
            <w:tcW w:w="1439" w:type="dxa"/>
            <w:vAlign w:val="center"/>
          </w:tcPr>
          <w:p w:rsidR="002B2B9F" w:rsidRPr="00D52984" w:rsidRDefault="002B2B9F" w:rsidP="004937C0">
            <w:pPr>
              <w:jc w:val="center"/>
              <w:rPr>
                <w:sz w:val="26"/>
                <w:szCs w:val="26"/>
              </w:rPr>
            </w:pPr>
            <w:r w:rsidRPr="00D52984">
              <w:rPr>
                <w:sz w:val="26"/>
                <w:szCs w:val="26"/>
              </w:rPr>
              <w:t>Sửa đổi</w:t>
            </w:r>
          </w:p>
        </w:tc>
        <w:tc>
          <w:tcPr>
            <w:tcW w:w="9939" w:type="dxa"/>
            <w:vAlign w:val="center"/>
          </w:tcPr>
          <w:p w:rsidR="002B2B9F" w:rsidRPr="00CF7F43" w:rsidRDefault="002B2B9F" w:rsidP="0031630C">
            <w:pPr>
              <w:autoSpaceDE w:val="0"/>
              <w:autoSpaceDN w:val="0"/>
              <w:adjustRightInd w:val="0"/>
              <w:jc w:val="both"/>
              <w:rPr>
                <w:sz w:val="26"/>
                <w:szCs w:val="26"/>
              </w:rPr>
            </w:pPr>
            <w:r>
              <w:rPr>
                <w:sz w:val="26"/>
                <w:szCs w:val="26"/>
              </w:rPr>
              <w:t>Ở</w:t>
            </w:r>
            <w:r w:rsidRPr="00CF7F43">
              <w:rPr>
                <w:sz w:val="26"/>
                <w:szCs w:val="26"/>
              </w:rPr>
              <w:t xml:space="preserve"> Hàn Quốc, Nhật Bản, Pa</w:t>
            </w:r>
            <w:r>
              <w:rPr>
                <w:sz w:val="26"/>
                <w:szCs w:val="26"/>
              </w:rPr>
              <w:t xml:space="preserve">-ki-xtan và </w:t>
            </w:r>
            <w:r w:rsidRPr="00CF7F43">
              <w:rPr>
                <w:sz w:val="26"/>
                <w:szCs w:val="26"/>
              </w:rPr>
              <w:t>Triều Tiên băng tầ</w:t>
            </w:r>
            <w:r>
              <w:rPr>
                <w:sz w:val="26"/>
                <w:szCs w:val="26"/>
              </w:rPr>
              <w:t>n 3400-3</w:t>
            </w:r>
            <w:r w:rsidRPr="00CF7F43">
              <w:rPr>
                <w:sz w:val="26"/>
                <w:szCs w:val="26"/>
              </w:rPr>
              <w:t>500 MHz được xác đị</w:t>
            </w:r>
            <w:r>
              <w:rPr>
                <w:sz w:val="26"/>
                <w:szCs w:val="26"/>
              </w:rPr>
              <w:t>nh dành cho h</w:t>
            </w:r>
            <w:r w:rsidRPr="00CF7F43">
              <w:rPr>
                <w:sz w:val="26"/>
                <w:szCs w:val="26"/>
              </w:rPr>
              <w:t>ệ thống thông tin di động IMT. Việc xác định này không hạn chế việc sử dụng băng tần này bởi bất kỳ ứng dụng nào của các nghiệp vụ mà chúng đượ</w:t>
            </w:r>
            <w:r>
              <w:rPr>
                <w:sz w:val="26"/>
                <w:szCs w:val="26"/>
              </w:rPr>
              <w:t>c phân chia và không đặt ra</w:t>
            </w:r>
            <w:r w:rsidRPr="00CF7F43">
              <w:rPr>
                <w:sz w:val="26"/>
                <w:szCs w:val="26"/>
              </w:rPr>
              <w:t xml:space="preserve"> sự ưu tiên trong Thể lệ vô tuyến điện. Ở giai đoạn phối hợp áp dụ</w:t>
            </w:r>
            <w:r>
              <w:rPr>
                <w:sz w:val="26"/>
                <w:szCs w:val="26"/>
              </w:rPr>
              <w:t>ng các k</w:t>
            </w:r>
            <w:r w:rsidRPr="00CF7F43">
              <w:rPr>
                <w:sz w:val="26"/>
                <w:szCs w:val="26"/>
              </w:rPr>
              <w:t xml:space="preserve">hoản </w:t>
            </w:r>
            <w:r w:rsidRPr="00D04A7D">
              <w:rPr>
                <w:b/>
                <w:sz w:val="26"/>
                <w:szCs w:val="26"/>
              </w:rPr>
              <w:t>9.17</w:t>
            </w:r>
            <w:r w:rsidRPr="00CF7F43">
              <w:rPr>
                <w:sz w:val="26"/>
                <w:szCs w:val="26"/>
              </w:rPr>
              <w:t xml:space="preserve"> và </w:t>
            </w:r>
            <w:r w:rsidRPr="00D04A7D">
              <w:rPr>
                <w:b/>
                <w:sz w:val="26"/>
                <w:szCs w:val="26"/>
              </w:rPr>
              <w:t>9.18</w:t>
            </w:r>
            <w:r w:rsidRPr="00CF7F43">
              <w:rPr>
                <w:sz w:val="26"/>
                <w:szCs w:val="26"/>
              </w:rPr>
              <w:t xml:space="preserve">. Trước khi một cơ quan quản lý muốn đưa một đài </w:t>
            </w:r>
            <w:r>
              <w:rPr>
                <w:sz w:val="26"/>
                <w:szCs w:val="26"/>
              </w:rPr>
              <w:t>(</w:t>
            </w:r>
            <w:r w:rsidRPr="00CF7F43">
              <w:rPr>
                <w:sz w:val="26"/>
                <w:szCs w:val="26"/>
              </w:rPr>
              <w:t>gốc hoặ</w:t>
            </w:r>
            <w:r>
              <w:rPr>
                <w:sz w:val="26"/>
                <w:szCs w:val="26"/>
              </w:rPr>
              <w:t>c</w:t>
            </w:r>
            <w:r w:rsidRPr="00CF7F43">
              <w:rPr>
                <w:sz w:val="26"/>
                <w:szCs w:val="26"/>
              </w:rPr>
              <w:t xml:space="preserve"> di động</w:t>
            </w:r>
            <w:r>
              <w:rPr>
                <w:sz w:val="26"/>
                <w:szCs w:val="26"/>
              </w:rPr>
              <w:t>) thuộc nghiệp vụ di động</w:t>
            </w:r>
            <w:r w:rsidRPr="00CF7F43">
              <w:rPr>
                <w:sz w:val="26"/>
                <w:szCs w:val="26"/>
              </w:rPr>
              <w:t xml:space="preserve"> vào sử dụng trong băng tầ</w:t>
            </w:r>
            <w:r>
              <w:rPr>
                <w:sz w:val="26"/>
                <w:szCs w:val="26"/>
              </w:rPr>
              <w:t xml:space="preserve">n này </w:t>
            </w:r>
            <w:r w:rsidRPr="00CF7F43">
              <w:rPr>
                <w:sz w:val="26"/>
                <w:szCs w:val="26"/>
              </w:rPr>
              <w:t>phải</w:t>
            </w:r>
            <w:r>
              <w:rPr>
                <w:sz w:val="26"/>
                <w:szCs w:val="26"/>
              </w:rPr>
              <w:t xml:space="preserve"> bảo </w:t>
            </w:r>
            <w:r w:rsidRPr="00CF7F43">
              <w:rPr>
                <w:sz w:val="26"/>
                <w:szCs w:val="26"/>
              </w:rPr>
              <w:t>đảm rằng mật độ thông lượng công suất (pfd) sinh ra tại 3</w:t>
            </w:r>
            <w:r>
              <w:rPr>
                <w:sz w:val="26"/>
                <w:szCs w:val="26"/>
              </w:rPr>
              <w:t xml:space="preserve"> </w:t>
            </w:r>
            <w:r w:rsidRPr="00CF7F43">
              <w:rPr>
                <w:sz w:val="26"/>
                <w:szCs w:val="26"/>
              </w:rPr>
              <w:t>m trên bề mặt trái đất không được vượ</w:t>
            </w:r>
            <w:r>
              <w:rPr>
                <w:sz w:val="26"/>
                <w:szCs w:val="26"/>
              </w:rPr>
              <w:t>t quá -154,</w:t>
            </w:r>
            <w:r w:rsidRPr="00CF7F43">
              <w:rPr>
                <w:sz w:val="26"/>
                <w:szCs w:val="26"/>
              </w:rPr>
              <w:t>5</w:t>
            </w:r>
            <w:r>
              <w:rPr>
                <w:sz w:val="26"/>
                <w:szCs w:val="26"/>
              </w:rPr>
              <w:t xml:space="preserve"> dB(W/(m</w:t>
            </w:r>
            <w:r>
              <w:rPr>
                <w:sz w:val="26"/>
                <w:szCs w:val="26"/>
                <w:vertAlign w:val="superscript"/>
              </w:rPr>
              <w:t>2</w:t>
            </w:r>
            <w:r w:rsidRPr="00CF7F43">
              <w:rPr>
                <w:sz w:val="26"/>
                <w:szCs w:val="26"/>
              </w:rPr>
              <w:t xml:space="preserve"> . 4 kHz)) với hơn 20% thời gian tại biên giới của lãnh thổ của cơ quan quản lý khác. Giới hạn này có thể </w:t>
            </w:r>
            <w:r w:rsidRPr="00CF7F43">
              <w:rPr>
                <w:sz w:val="26"/>
                <w:szCs w:val="26"/>
              </w:rPr>
              <w:lastRenderedPageBreak/>
              <w:t>được vượt quá trên lãnh thổ của nước mà cơ quan quản lý của nước đó đồng ý. Để đảm bảo đáp ứng giới hạn pfd tại biên giới của lãnh thổ của một cơ quan quản lý bất kỳ khác, phải thực hiện việc tính toán và kiểm tra, tính đến tất cả các thông tin liên quan, với thỏa thuận song phương của hai cơ quan quản lý (cơ quan quản lý chịu trách nhiệm về đài mặt đất và cơ quan quản lý chịu trách nhiệm về đài trái đất), với sự giúp đỡ của Cục vô tuyến điện nếu cần thiết. Trong trường hợp không thỏa thuận được, việc tính toán và kiểm tra sẽ được thực hiện bởi Cục vô tuyến điện, tính đến các thông tin được đề cập ở trên. Các đài thuộc nghiệp vụ Di độ</w:t>
            </w:r>
            <w:r>
              <w:rPr>
                <w:sz w:val="26"/>
                <w:szCs w:val="26"/>
              </w:rPr>
              <w:t>ng</w:t>
            </w:r>
            <w:r w:rsidRPr="00CF7F43">
              <w:rPr>
                <w:sz w:val="26"/>
                <w:szCs w:val="26"/>
              </w:rPr>
              <w:t xml:space="preserve"> trong băng tầ</w:t>
            </w:r>
            <w:r>
              <w:rPr>
                <w:sz w:val="26"/>
                <w:szCs w:val="26"/>
              </w:rPr>
              <w:t>n 3400-35</w:t>
            </w:r>
            <w:r w:rsidRPr="00CF7F43">
              <w:rPr>
                <w:sz w:val="26"/>
                <w:szCs w:val="26"/>
              </w:rPr>
              <w:t>00 MHz không được yêu cầu bảo vệ</w:t>
            </w:r>
            <w:r>
              <w:rPr>
                <w:sz w:val="26"/>
                <w:szCs w:val="26"/>
              </w:rPr>
              <w:t xml:space="preserve"> thêm</w:t>
            </w:r>
            <w:r w:rsidRPr="00CF7F43">
              <w:rPr>
                <w:sz w:val="26"/>
                <w:szCs w:val="26"/>
              </w:rPr>
              <w:t xml:space="preserve"> từ các đài vũ trụ ngoài các quy định trong Bảng </w:t>
            </w:r>
            <w:r w:rsidRPr="005F1DEF">
              <w:rPr>
                <w:b/>
                <w:sz w:val="26"/>
                <w:szCs w:val="26"/>
              </w:rPr>
              <w:t>21-4</w:t>
            </w:r>
            <w:r w:rsidRPr="00CF7F43">
              <w:rPr>
                <w:sz w:val="26"/>
                <w:szCs w:val="26"/>
              </w:rPr>
              <w:t xml:space="preserve"> của Thể lệ vô tuyến (xuất bản năm 2004)</w:t>
            </w:r>
            <w:r>
              <w:rPr>
                <w:sz w:val="26"/>
                <w:szCs w:val="26"/>
              </w:rPr>
              <w:t>. (WRC-19)</w:t>
            </w:r>
          </w:p>
        </w:tc>
      </w:tr>
      <w:tr w:rsidR="002B2B9F" w:rsidTr="00AC1E5F">
        <w:trPr>
          <w:trHeight w:val="116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58</w:t>
            </w:r>
          </w:p>
        </w:tc>
        <w:tc>
          <w:tcPr>
            <w:tcW w:w="1246" w:type="dxa"/>
            <w:vAlign w:val="center"/>
          </w:tcPr>
          <w:p w:rsidR="002B2B9F" w:rsidRDefault="002B2B9F" w:rsidP="00491143">
            <w:pPr>
              <w:jc w:val="center"/>
              <w:rPr>
                <w:sz w:val="26"/>
                <w:szCs w:val="26"/>
              </w:rPr>
            </w:pPr>
            <w:r>
              <w:rPr>
                <w:sz w:val="26"/>
                <w:szCs w:val="26"/>
              </w:rPr>
              <w:t>5.432B</w:t>
            </w:r>
          </w:p>
        </w:tc>
        <w:tc>
          <w:tcPr>
            <w:tcW w:w="1439" w:type="dxa"/>
            <w:vAlign w:val="center"/>
          </w:tcPr>
          <w:p w:rsidR="002B2B9F" w:rsidRPr="00D52984" w:rsidRDefault="002B2B9F" w:rsidP="00491143">
            <w:pPr>
              <w:jc w:val="center"/>
              <w:rPr>
                <w:sz w:val="26"/>
                <w:szCs w:val="26"/>
              </w:rPr>
            </w:pPr>
            <w:r w:rsidRPr="00D52984">
              <w:rPr>
                <w:sz w:val="26"/>
                <w:szCs w:val="26"/>
              </w:rPr>
              <w:t>Sửa đổi</w:t>
            </w:r>
          </w:p>
        </w:tc>
        <w:tc>
          <w:tcPr>
            <w:tcW w:w="9939" w:type="dxa"/>
            <w:vAlign w:val="center"/>
          </w:tcPr>
          <w:p w:rsidR="002B2B9F" w:rsidRPr="00491143" w:rsidRDefault="002B2B9F" w:rsidP="0031630C">
            <w:pPr>
              <w:autoSpaceDE w:val="0"/>
              <w:autoSpaceDN w:val="0"/>
              <w:adjustRightInd w:val="0"/>
              <w:jc w:val="both"/>
              <w:rPr>
                <w:sz w:val="26"/>
                <w:szCs w:val="26"/>
              </w:rPr>
            </w:pPr>
            <w:r>
              <w:rPr>
                <w:i/>
                <w:sz w:val="26"/>
                <w:szCs w:val="26"/>
              </w:rPr>
              <w:t>Loại nghiệp vụ khác:</w:t>
            </w:r>
            <w:r>
              <w:rPr>
                <w:sz w:val="26"/>
                <w:szCs w:val="26"/>
              </w:rPr>
              <w:t xml:space="preserve"> ở</w:t>
            </w:r>
            <w:r w:rsidRPr="00C05277">
              <w:rPr>
                <w:sz w:val="26"/>
                <w:szCs w:val="26"/>
              </w:rPr>
              <w:t xml:space="preserve"> Ô-xtơ-rây-li-a, B</w:t>
            </w:r>
            <w:r>
              <w:rPr>
                <w:sz w:val="26"/>
                <w:szCs w:val="26"/>
              </w:rPr>
              <w:t>ăng-la-đét, Bru-nây</w:t>
            </w:r>
            <w:r w:rsidRPr="00C05277">
              <w:rPr>
                <w:sz w:val="26"/>
                <w:szCs w:val="26"/>
              </w:rPr>
              <w:t>, Trung Quố</w:t>
            </w:r>
            <w:r>
              <w:rPr>
                <w:sz w:val="26"/>
                <w:szCs w:val="26"/>
              </w:rPr>
              <w:t>c, vùng</w:t>
            </w:r>
            <w:r w:rsidRPr="00C05277">
              <w:rPr>
                <w:sz w:val="26"/>
                <w:szCs w:val="26"/>
              </w:rPr>
              <w:t xml:space="preserve"> lãnh thổ hải ngoại trên Khu vực 3 của Pháp, Ấn Độ, In-đô-nê-xi-a, I-ran, Ma-lay-xi-</w:t>
            </w:r>
            <w:r>
              <w:rPr>
                <w:sz w:val="26"/>
                <w:szCs w:val="26"/>
              </w:rPr>
              <w:t>a, Niu-Di-lân, Phi-lip-pin, Xinh</w:t>
            </w:r>
            <w:r w:rsidRPr="00C05277">
              <w:rPr>
                <w:sz w:val="26"/>
                <w:szCs w:val="26"/>
              </w:rPr>
              <w:t>-ga-po và Thái Lan băng tầ</w:t>
            </w:r>
            <w:r>
              <w:rPr>
                <w:sz w:val="26"/>
                <w:szCs w:val="26"/>
              </w:rPr>
              <w:t>n 3400-3</w:t>
            </w:r>
            <w:r w:rsidRPr="00C05277">
              <w:rPr>
                <w:sz w:val="26"/>
                <w:szCs w:val="26"/>
              </w:rPr>
              <w:t>500 MHz được phân chia cho nghiệp vụ Di động</w:t>
            </w:r>
            <w:r>
              <w:rPr>
                <w:sz w:val="26"/>
                <w:szCs w:val="26"/>
              </w:rPr>
              <w:t>,</w:t>
            </w:r>
            <w:r w:rsidRPr="00C05277">
              <w:rPr>
                <w:sz w:val="26"/>
                <w:szCs w:val="26"/>
              </w:rPr>
              <w:t xml:space="preserve"> trừ Di động hàng không làm nghiệp vụ chính, tuân theo thoả thuận đạt đượ</w:t>
            </w:r>
            <w:r>
              <w:rPr>
                <w:sz w:val="26"/>
                <w:szCs w:val="26"/>
              </w:rPr>
              <w:t>c theo k</w:t>
            </w:r>
            <w:r w:rsidRPr="00C05277">
              <w:rPr>
                <w:sz w:val="26"/>
                <w:szCs w:val="26"/>
              </w:rPr>
              <w:t xml:space="preserve">hoản </w:t>
            </w:r>
            <w:r w:rsidRPr="0073619A">
              <w:rPr>
                <w:b/>
                <w:sz w:val="26"/>
                <w:szCs w:val="26"/>
              </w:rPr>
              <w:t>9.21</w:t>
            </w:r>
            <w:r w:rsidRPr="00C05277">
              <w:rPr>
                <w:sz w:val="26"/>
                <w:szCs w:val="26"/>
              </w:rPr>
              <w:t xml:space="preserve"> với các cơ quan quản lý khác và được xác định dành cho IMT. Việc xác định này không hạn chế việc sử dụ</w:t>
            </w:r>
            <w:r>
              <w:rPr>
                <w:sz w:val="26"/>
                <w:szCs w:val="26"/>
              </w:rPr>
              <w:t>ng</w:t>
            </w:r>
            <w:r w:rsidRPr="00C05277">
              <w:rPr>
                <w:sz w:val="26"/>
                <w:szCs w:val="26"/>
              </w:rPr>
              <w:t xml:space="preserve"> băng tần này bởi bất kỳ ứng dụng nào của các nghiệp vụ mà chúng đượ</w:t>
            </w:r>
            <w:r>
              <w:rPr>
                <w:sz w:val="26"/>
                <w:szCs w:val="26"/>
              </w:rPr>
              <w:t>c phân chia và không đặt ra</w:t>
            </w:r>
            <w:r w:rsidRPr="00C05277">
              <w:rPr>
                <w:sz w:val="26"/>
                <w:szCs w:val="26"/>
              </w:rPr>
              <w:t xml:space="preserve"> sự</w:t>
            </w:r>
            <w:r>
              <w:rPr>
                <w:sz w:val="26"/>
                <w:szCs w:val="26"/>
              </w:rPr>
              <w:t xml:space="preserve"> ưu tiên </w:t>
            </w:r>
            <w:r w:rsidRPr="00C05277">
              <w:rPr>
                <w:sz w:val="26"/>
                <w:szCs w:val="26"/>
              </w:rPr>
              <w:t>trong Thể lệ vô tuyến điện. Ở giai đoạn phối hợp áp dụ</w:t>
            </w:r>
            <w:r>
              <w:rPr>
                <w:sz w:val="26"/>
                <w:szCs w:val="26"/>
              </w:rPr>
              <w:t>ng các k</w:t>
            </w:r>
            <w:r w:rsidRPr="00C05277">
              <w:rPr>
                <w:sz w:val="26"/>
                <w:szCs w:val="26"/>
              </w:rPr>
              <w:t xml:space="preserve">hoản </w:t>
            </w:r>
            <w:r w:rsidRPr="000A277C">
              <w:rPr>
                <w:b/>
                <w:sz w:val="26"/>
                <w:szCs w:val="26"/>
              </w:rPr>
              <w:t>9.17</w:t>
            </w:r>
            <w:r w:rsidRPr="00C05277">
              <w:rPr>
                <w:sz w:val="26"/>
                <w:szCs w:val="26"/>
              </w:rPr>
              <w:t xml:space="preserve"> và </w:t>
            </w:r>
            <w:r w:rsidRPr="000A277C">
              <w:rPr>
                <w:b/>
                <w:sz w:val="26"/>
                <w:szCs w:val="26"/>
              </w:rPr>
              <w:t>9.18</w:t>
            </w:r>
            <w:r w:rsidRPr="00C05277">
              <w:rPr>
                <w:sz w:val="26"/>
                <w:szCs w:val="26"/>
              </w:rPr>
              <w:t>. Trước khi một cơ quan quản lý muốn đưa mộ</w:t>
            </w:r>
            <w:r>
              <w:rPr>
                <w:sz w:val="26"/>
                <w:szCs w:val="26"/>
              </w:rPr>
              <w:t xml:space="preserve">t đài (đài </w:t>
            </w:r>
            <w:r w:rsidRPr="00C05277">
              <w:rPr>
                <w:sz w:val="26"/>
                <w:szCs w:val="26"/>
              </w:rPr>
              <w:t>gốc hoặc di động) thuộc nghiệp vụ Di động vào sử dụng trong băng tần này, phải đảm bảo rằng mật độ thông lượng công suất (pfd) sinh ra tại 3</w:t>
            </w:r>
            <w:r>
              <w:rPr>
                <w:sz w:val="26"/>
                <w:szCs w:val="26"/>
              </w:rPr>
              <w:t xml:space="preserve"> </w:t>
            </w:r>
            <w:r w:rsidRPr="00C05277">
              <w:rPr>
                <w:sz w:val="26"/>
                <w:szCs w:val="26"/>
              </w:rPr>
              <w:t>m trên bề mặt trái đất không được vượ</w:t>
            </w:r>
            <w:r>
              <w:rPr>
                <w:sz w:val="26"/>
                <w:szCs w:val="26"/>
              </w:rPr>
              <w:t>t quá -154,</w:t>
            </w:r>
            <w:r w:rsidRPr="00C05277">
              <w:rPr>
                <w:sz w:val="26"/>
                <w:szCs w:val="26"/>
              </w:rPr>
              <w:t>5</w:t>
            </w:r>
            <w:r>
              <w:rPr>
                <w:sz w:val="26"/>
                <w:szCs w:val="26"/>
              </w:rPr>
              <w:t xml:space="preserve"> dB(W/(m</w:t>
            </w:r>
            <w:r>
              <w:rPr>
                <w:sz w:val="26"/>
                <w:szCs w:val="26"/>
                <w:vertAlign w:val="superscript"/>
              </w:rPr>
              <w:t xml:space="preserve">2 </w:t>
            </w:r>
            <w:r w:rsidRPr="00C05277">
              <w:rPr>
                <w:sz w:val="26"/>
                <w:szCs w:val="26"/>
              </w:rPr>
              <w:t>.</w:t>
            </w:r>
            <w:r>
              <w:rPr>
                <w:sz w:val="26"/>
                <w:szCs w:val="26"/>
              </w:rPr>
              <w:t xml:space="preserve"> </w:t>
            </w:r>
            <w:r w:rsidRPr="00C05277">
              <w:rPr>
                <w:sz w:val="26"/>
                <w:szCs w:val="26"/>
              </w:rPr>
              <w:t>4</w:t>
            </w:r>
            <w:r>
              <w:rPr>
                <w:sz w:val="26"/>
                <w:szCs w:val="26"/>
              </w:rPr>
              <w:t xml:space="preserve"> </w:t>
            </w:r>
            <w:r w:rsidRPr="00C05277">
              <w:rPr>
                <w:sz w:val="26"/>
                <w:szCs w:val="26"/>
              </w:rPr>
              <w:t>kHz)</w:t>
            </w:r>
            <w:r>
              <w:rPr>
                <w:sz w:val="26"/>
                <w:szCs w:val="26"/>
              </w:rPr>
              <w:t>)</w:t>
            </w:r>
            <w:r w:rsidRPr="00C05277">
              <w:rPr>
                <w:sz w:val="26"/>
                <w:szCs w:val="26"/>
              </w:rPr>
              <w:t xml:space="preserve"> với hơn 20 % thời gian tại biên giới lãnh thổ của cơ quan quản lý khác. Giới hạn này có thể vượt quá trên lãnh thổ của nước mà cơ quan quản lý của nước đó đồng ý. Để đảm bảo đáp ứng giới hạ</w:t>
            </w:r>
            <w:r>
              <w:rPr>
                <w:sz w:val="26"/>
                <w:szCs w:val="26"/>
              </w:rPr>
              <w:t xml:space="preserve">n pfd </w:t>
            </w:r>
            <w:r w:rsidRPr="00C05277">
              <w:rPr>
                <w:sz w:val="26"/>
                <w:szCs w:val="26"/>
              </w:rPr>
              <w:t>tại biên giới lãnh thổ của một cơ quan quản lý bất kỳ khác, phải thực hiện việc tính toán và kiểm tra, tính đến tất cả các thông tin liên quan, với thoả thuận song phương của hai cơ quan quản lý (cơ quan quản lý chịu trách nhiệm về đài mặt đất và cơ quan quản lý chịu trách nhiệm về đài trái đất), với sự giúp đỡ của Cục vô tuyến điện nếu cần thiết. Trong trường hợp không thoả thuận được, Cục vô tuyến điện sẽ thực hiện tính toán và kiểm tra, tính đến các thông tin được đề cập ở trên. Các đài thuộc nghiệp vụ Di động trong băng tầ</w:t>
            </w:r>
            <w:r>
              <w:rPr>
                <w:sz w:val="26"/>
                <w:szCs w:val="26"/>
              </w:rPr>
              <w:t>n 3400-3</w:t>
            </w:r>
            <w:r w:rsidRPr="00C05277">
              <w:rPr>
                <w:sz w:val="26"/>
                <w:szCs w:val="26"/>
              </w:rPr>
              <w:t xml:space="preserve">500MHz không được yêu cầu việc bảo vệ thêm từ các đài vũ trụ ngoài các qui định trong Bảng </w:t>
            </w:r>
            <w:r w:rsidRPr="005257C0">
              <w:rPr>
                <w:b/>
                <w:sz w:val="26"/>
                <w:szCs w:val="26"/>
              </w:rPr>
              <w:t>21-4</w:t>
            </w:r>
            <w:r>
              <w:rPr>
                <w:sz w:val="26"/>
                <w:szCs w:val="26"/>
              </w:rPr>
              <w:t xml:space="preserve"> (x</w:t>
            </w:r>
            <w:r w:rsidRPr="00C05277">
              <w:rPr>
                <w:sz w:val="26"/>
                <w:szCs w:val="26"/>
              </w:rPr>
              <w:t>uất bản năm 2004)</w:t>
            </w:r>
            <w:r>
              <w:rPr>
                <w:sz w:val="26"/>
                <w:szCs w:val="26"/>
              </w:rPr>
              <w:t>. (WRC-19)</w:t>
            </w:r>
          </w:p>
        </w:tc>
      </w:tr>
      <w:tr w:rsidR="002B2B9F" w:rsidTr="002B2B9F">
        <w:trPr>
          <w:trHeight w:val="1655"/>
        </w:trPr>
        <w:tc>
          <w:tcPr>
            <w:tcW w:w="1141" w:type="dxa"/>
            <w:vAlign w:val="center"/>
          </w:tcPr>
          <w:p w:rsidR="002B2B9F" w:rsidRPr="002B2B9F" w:rsidRDefault="002B2B9F" w:rsidP="002B2B9F">
            <w:pPr>
              <w:jc w:val="center"/>
              <w:rPr>
                <w:b/>
                <w:sz w:val="26"/>
                <w:szCs w:val="26"/>
              </w:rPr>
            </w:pPr>
            <w:r w:rsidRPr="002B2B9F">
              <w:rPr>
                <w:b/>
                <w:sz w:val="26"/>
                <w:szCs w:val="26"/>
              </w:rPr>
              <w:lastRenderedPageBreak/>
              <w:t>59</w:t>
            </w:r>
          </w:p>
        </w:tc>
        <w:tc>
          <w:tcPr>
            <w:tcW w:w="1246" w:type="dxa"/>
            <w:vAlign w:val="center"/>
          </w:tcPr>
          <w:p w:rsidR="002B2B9F" w:rsidRDefault="002B2B9F" w:rsidP="0015168F">
            <w:pPr>
              <w:jc w:val="center"/>
              <w:rPr>
                <w:sz w:val="26"/>
                <w:szCs w:val="26"/>
              </w:rPr>
            </w:pPr>
            <w:r>
              <w:rPr>
                <w:sz w:val="26"/>
                <w:szCs w:val="26"/>
              </w:rPr>
              <w:t>5.433A</w:t>
            </w:r>
          </w:p>
        </w:tc>
        <w:tc>
          <w:tcPr>
            <w:tcW w:w="1439" w:type="dxa"/>
            <w:vAlign w:val="center"/>
          </w:tcPr>
          <w:p w:rsidR="002B2B9F" w:rsidRPr="00D52984" w:rsidRDefault="002B2B9F" w:rsidP="0015168F">
            <w:pPr>
              <w:jc w:val="center"/>
              <w:rPr>
                <w:sz w:val="26"/>
                <w:szCs w:val="26"/>
              </w:rPr>
            </w:pPr>
            <w:r w:rsidRPr="00D52984">
              <w:rPr>
                <w:sz w:val="26"/>
                <w:szCs w:val="26"/>
              </w:rPr>
              <w:t>Sửa đổi</w:t>
            </w:r>
          </w:p>
        </w:tc>
        <w:tc>
          <w:tcPr>
            <w:tcW w:w="9939" w:type="dxa"/>
            <w:vAlign w:val="center"/>
          </w:tcPr>
          <w:p w:rsidR="002B2B9F" w:rsidRPr="004C665A" w:rsidRDefault="002B2B9F" w:rsidP="0031630C">
            <w:pPr>
              <w:autoSpaceDE w:val="0"/>
              <w:autoSpaceDN w:val="0"/>
              <w:adjustRightInd w:val="0"/>
              <w:jc w:val="both"/>
              <w:rPr>
                <w:sz w:val="26"/>
                <w:szCs w:val="26"/>
              </w:rPr>
            </w:pPr>
            <w:r>
              <w:rPr>
                <w:sz w:val="26"/>
                <w:szCs w:val="26"/>
              </w:rPr>
              <w:t>Ở</w:t>
            </w:r>
            <w:r w:rsidRPr="004C665A">
              <w:rPr>
                <w:sz w:val="26"/>
                <w:szCs w:val="26"/>
              </w:rPr>
              <w:t xml:space="preserve"> Ô-xtơ-rây-li-a, Bă</w:t>
            </w:r>
            <w:r>
              <w:rPr>
                <w:sz w:val="26"/>
                <w:szCs w:val="26"/>
              </w:rPr>
              <w:t>ng-la-đét, Bru-nây</w:t>
            </w:r>
            <w:r w:rsidRPr="004C665A">
              <w:rPr>
                <w:sz w:val="26"/>
                <w:szCs w:val="26"/>
              </w:rPr>
              <w:t xml:space="preserve">, Trung Quốc, </w:t>
            </w:r>
            <w:r>
              <w:rPr>
                <w:sz w:val="26"/>
                <w:szCs w:val="26"/>
              </w:rPr>
              <w:t>vùng</w:t>
            </w:r>
            <w:r w:rsidRPr="00C05277">
              <w:rPr>
                <w:sz w:val="26"/>
                <w:szCs w:val="26"/>
              </w:rPr>
              <w:t xml:space="preserve"> lãnh thổ hải ngoại trên Khu vực 3 của Pháp</w:t>
            </w:r>
            <w:r w:rsidRPr="004C665A">
              <w:rPr>
                <w:sz w:val="26"/>
                <w:szCs w:val="26"/>
              </w:rPr>
              <w:t>, Hàn Quốc, Ấn Độ, In-đô-nê-xi-a, I-ran, Nhật Bản, Niu-Di-l</w:t>
            </w:r>
            <w:r>
              <w:rPr>
                <w:sz w:val="26"/>
                <w:szCs w:val="26"/>
              </w:rPr>
              <w:t>ân, Pa-ki-xtan, Phi-lip-pin và</w:t>
            </w:r>
            <w:r w:rsidRPr="004C665A">
              <w:rPr>
                <w:sz w:val="26"/>
                <w:szCs w:val="26"/>
              </w:rPr>
              <w:t xml:space="preserve"> Triều Tiên</w:t>
            </w:r>
            <w:r>
              <w:rPr>
                <w:sz w:val="26"/>
                <w:szCs w:val="26"/>
              </w:rPr>
              <w:t>,</w:t>
            </w:r>
            <w:r w:rsidRPr="004C665A">
              <w:rPr>
                <w:sz w:val="26"/>
                <w:szCs w:val="26"/>
              </w:rPr>
              <w:t xml:space="preserve"> băng tầ</w:t>
            </w:r>
            <w:r>
              <w:rPr>
                <w:sz w:val="26"/>
                <w:szCs w:val="26"/>
              </w:rPr>
              <w:t>n 3500-3</w:t>
            </w:r>
            <w:r w:rsidRPr="004C665A">
              <w:rPr>
                <w:sz w:val="26"/>
                <w:szCs w:val="26"/>
              </w:rPr>
              <w:t>600 MHz được xác đị</w:t>
            </w:r>
            <w:r>
              <w:rPr>
                <w:sz w:val="26"/>
                <w:szCs w:val="26"/>
              </w:rPr>
              <w:t>nh cho h</w:t>
            </w:r>
            <w:r w:rsidRPr="004C665A">
              <w:rPr>
                <w:sz w:val="26"/>
                <w:szCs w:val="26"/>
              </w:rPr>
              <w:t>ệ thống thông tin di động IMT. Việc xác định này không hạn chế việc sử dụng các băng tần này bởi bất kỳ ứng dụng nào của các nghiệp vụ mà chúng đượ</w:t>
            </w:r>
            <w:r>
              <w:rPr>
                <w:sz w:val="26"/>
                <w:szCs w:val="26"/>
              </w:rPr>
              <w:t>c phân chia và không đặt ra</w:t>
            </w:r>
            <w:r w:rsidRPr="004C665A">
              <w:rPr>
                <w:sz w:val="26"/>
                <w:szCs w:val="26"/>
              </w:rPr>
              <w:t xml:space="preserve"> sự ưu tiên trong Thể lệ vô tuyến điện. Ở giai đoạn phối hợp áp dụ</w:t>
            </w:r>
            <w:r>
              <w:rPr>
                <w:sz w:val="26"/>
                <w:szCs w:val="26"/>
              </w:rPr>
              <w:t>ng các k</w:t>
            </w:r>
            <w:r w:rsidRPr="004C665A">
              <w:rPr>
                <w:sz w:val="26"/>
                <w:szCs w:val="26"/>
              </w:rPr>
              <w:t xml:space="preserve">hoản </w:t>
            </w:r>
            <w:r w:rsidRPr="002A0D33">
              <w:rPr>
                <w:b/>
                <w:sz w:val="26"/>
                <w:szCs w:val="26"/>
              </w:rPr>
              <w:t>9.17</w:t>
            </w:r>
            <w:r w:rsidRPr="004C665A">
              <w:rPr>
                <w:sz w:val="26"/>
                <w:szCs w:val="26"/>
              </w:rPr>
              <w:t xml:space="preserve"> và </w:t>
            </w:r>
            <w:r w:rsidRPr="002A0D33">
              <w:rPr>
                <w:b/>
                <w:sz w:val="26"/>
                <w:szCs w:val="26"/>
              </w:rPr>
              <w:t>9.18</w:t>
            </w:r>
            <w:r w:rsidRPr="004C665A">
              <w:rPr>
                <w:sz w:val="26"/>
                <w:szCs w:val="26"/>
              </w:rPr>
              <w:t>. Trước khi một cơ quan quả</w:t>
            </w:r>
            <w:r>
              <w:rPr>
                <w:sz w:val="26"/>
                <w:szCs w:val="26"/>
              </w:rPr>
              <w:t>n lý</w:t>
            </w:r>
            <w:r w:rsidRPr="004C665A">
              <w:rPr>
                <w:sz w:val="26"/>
                <w:szCs w:val="26"/>
              </w:rPr>
              <w:t xml:space="preserve"> muốn đưa một đài (đài gốc hoặc di động) thuộc nghiệp vụ Di động vào sử dụng trong băng tần này, phải đảm bảo rằng mật độ thông lượng công suất (pfd) sinh ra tại 3</w:t>
            </w:r>
            <w:r>
              <w:rPr>
                <w:sz w:val="26"/>
                <w:szCs w:val="26"/>
              </w:rPr>
              <w:t xml:space="preserve"> </w:t>
            </w:r>
            <w:r w:rsidRPr="004C665A">
              <w:rPr>
                <w:sz w:val="26"/>
                <w:szCs w:val="26"/>
              </w:rPr>
              <w:t xml:space="preserve">m trên bề mặt trái đất không được vượt </w:t>
            </w:r>
            <w:r>
              <w:rPr>
                <w:sz w:val="26"/>
                <w:szCs w:val="26"/>
              </w:rPr>
              <w:t>quá -154,</w:t>
            </w:r>
            <w:r w:rsidRPr="00C05277">
              <w:rPr>
                <w:sz w:val="26"/>
                <w:szCs w:val="26"/>
              </w:rPr>
              <w:t>5</w:t>
            </w:r>
            <w:r>
              <w:rPr>
                <w:sz w:val="26"/>
                <w:szCs w:val="26"/>
              </w:rPr>
              <w:t xml:space="preserve"> dB(W/(m</w:t>
            </w:r>
            <w:r>
              <w:rPr>
                <w:sz w:val="26"/>
                <w:szCs w:val="26"/>
                <w:vertAlign w:val="superscript"/>
              </w:rPr>
              <w:t xml:space="preserve">2 </w:t>
            </w:r>
            <w:r w:rsidRPr="00C05277">
              <w:rPr>
                <w:sz w:val="26"/>
                <w:szCs w:val="26"/>
              </w:rPr>
              <w:t>.</w:t>
            </w:r>
            <w:r>
              <w:rPr>
                <w:sz w:val="26"/>
                <w:szCs w:val="26"/>
              </w:rPr>
              <w:t xml:space="preserve"> </w:t>
            </w:r>
            <w:r w:rsidRPr="00C05277">
              <w:rPr>
                <w:sz w:val="26"/>
                <w:szCs w:val="26"/>
              </w:rPr>
              <w:t>4</w:t>
            </w:r>
            <w:r>
              <w:rPr>
                <w:sz w:val="26"/>
                <w:szCs w:val="26"/>
              </w:rPr>
              <w:t xml:space="preserve"> </w:t>
            </w:r>
            <w:r w:rsidRPr="00C05277">
              <w:rPr>
                <w:sz w:val="26"/>
                <w:szCs w:val="26"/>
              </w:rPr>
              <w:t>kHz)</w:t>
            </w:r>
            <w:r>
              <w:rPr>
                <w:sz w:val="26"/>
                <w:szCs w:val="26"/>
              </w:rPr>
              <w:t>)</w:t>
            </w:r>
            <w:r w:rsidRPr="004C665A">
              <w:rPr>
                <w:sz w:val="26"/>
                <w:szCs w:val="26"/>
              </w:rPr>
              <w:t xml:space="preserve"> với hơn 20 % thời gian tại biên giới lãnh thổ của cơ quan quản lý khác. Giới hạn này có thể vượt quá trên lãnh thổ của nước mà cơ quan quản lý của nước đó đồng ý. Để đảm bảo đáp ứng giới hạn pfd tại biên giới lãnh thổ của một cơ quan quản lý bất kỳ khác, phải thực hiện việc tính toán và kiểm tra, tính đến tất cả các thông tin liên quan, với thoả thuận song phương của hai cơ quan quản lý (cơ quan quản lý chịu trách nhiệm đài mặt đất và cơ quan quản lý chịu trách nhiệm về đài trái đất), với sự giúp đỡ của Cục vô tuyến điện nếu cần thiết. Trong trường hợp không thoả thuận được, Cục vô tuyến điện sẽ thực hiện tính toán và kiểm tra, tính đến các thông tin được đề cập ở trên. Các đài thuộc nghiệp vụ Di động trong băng tầ</w:t>
            </w:r>
            <w:r>
              <w:rPr>
                <w:sz w:val="26"/>
                <w:szCs w:val="26"/>
              </w:rPr>
              <w:t>n 3500-3</w:t>
            </w:r>
            <w:r w:rsidRPr="004C665A">
              <w:rPr>
                <w:sz w:val="26"/>
                <w:szCs w:val="26"/>
              </w:rPr>
              <w:t>600MHz không được yêu cầu việc bảo vệ thêm từ</w:t>
            </w:r>
            <w:r>
              <w:rPr>
                <w:sz w:val="26"/>
                <w:szCs w:val="26"/>
              </w:rPr>
              <w:t xml:space="preserve"> </w:t>
            </w:r>
            <w:r w:rsidRPr="004C665A">
              <w:rPr>
                <w:sz w:val="26"/>
                <w:szCs w:val="26"/>
              </w:rPr>
              <w:t xml:space="preserve">các đài vũ trụ ngoài các qui định trong Bảng </w:t>
            </w:r>
            <w:r w:rsidRPr="001D6C11">
              <w:rPr>
                <w:b/>
                <w:sz w:val="26"/>
                <w:szCs w:val="26"/>
              </w:rPr>
              <w:t>21-4</w:t>
            </w:r>
            <w:r>
              <w:rPr>
                <w:sz w:val="26"/>
                <w:szCs w:val="26"/>
              </w:rPr>
              <w:t xml:space="preserve"> (x</w:t>
            </w:r>
            <w:r w:rsidRPr="004C665A">
              <w:rPr>
                <w:sz w:val="26"/>
                <w:szCs w:val="26"/>
              </w:rPr>
              <w:t>uất bản năm 2004)</w:t>
            </w:r>
            <w:r>
              <w:rPr>
                <w:sz w:val="26"/>
                <w:szCs w:val="26"/>
              </w:rPr>
              <w:t>. (WRC-19)</w:t>
            </w:r>
          </w:p>
        </w:tc>
      </w:tr>
      <w:tr w:rsidR="002B2B9F" w:rsidTr="002B2B9F">
        <w:trPr>
          <w:trHeight w:val="1655"/>
        </w:trPr>
        <w:tc>
          <w:tcPr>
            <w:tcW w:w="1141" w:type="dxa"/>
            <w:vAlign w:val="center"/>
          </w:tcPr>
          <w:p w:rsidR="002B2B9F" w:rsidRPr="002B2B9F" w:rsidRDefault="002B2B9F" w:rsidP="002B2B9F">
            <w:pPr>
              <w:jc w:val="center"/>
              <w:rPr>
                <w:b/>
                <w:sz w:val="26"/>
                <w:szCs w:val="26"/>
              </w:rPr>
            </w:pPr>
            <w:r w:rsidRPr="002B2B9F">
              <w:rPr>
                <w:b/>
                <w:sz w:val="26"/>
                <w:szCs w:val="26"/>
              </w:rPr>
              <w:t>60</w:t>
            </w:r>
          </w:p>
        </w:tc>
        <w:tc>
          <w:tcPr>
            <w:tcW w:w="1246" w:type="dxa"/>
            <w:vAlign w:val="center"/>
          </w:tcPr>
          <w:p w:rsidR="002B2B9F" w:rsidRDefault="002B2B9F" w:rsidP="003F7D22">
            <w:pPr>
              <w:jc w:val="center"/>
              <w:rPr>
                <w:sz w:val="26"/>
                <w:szCs w:val="26"/>
              </w:rPr>
            </w:pPr>
            <w:r>
              <w:rPr>
                <w:sz w:val="26"/>
                <w:szCs w:val="26"/>
              </w:rPr>
              <w:t>5.434</w:t>
            </w:r>
          </w:p>
        </w:tc>
        <w:tc>
          <w:tcPr>
            <w:tcW w:w="1439" w:type="dxa"/>
            <w:vAlign w:val="center"/>
          </w:tcPr>
          <w:p w:rsidR="002B2B9F" w:rsidRPr="00D52984" w:rsidRDefault="002B2B9F" w:rsidP="003F7D22">
            <w:pPr>
              <w:jc w:val="center"/>
              <w:rPr>
                <w:sz w:val="26"/>
                <w:szCs w:val="26"/>
              </w:rPr>
            </w:pPr>
            <w:r w:rsidRPr="00D52984">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Pr>
                <w:sz w:val="26"/>
                <w:szCs w:val="26"/>
              </w:rPr>
              <w:t>Ở</w:t>
            </w:r>
            <w:r w:rsidRPr="00022632">
              <w:rPr>
                <w:sz w:val="26"/>
                <w:szCs w:val="26"/>
              </w:rPr>
              <w:t xml:space="preserve"> Ca-na-đa, Chi-lê, Cô-lôm-bi-a, Cố</w:t>
            </w:r>
            <w:r>
              <w:rPr>
                <w:sz w:val="26"/>
                <w:szCs w:val="26"/>
              </w:rPr>
              <w:t>t-xta Ri-ca, En-</w:t>
            </w:r>
            <w:r w:rsidRPr="00022632">
              <w:rPr>
                <w:sz w:val="26"/>
                <w:szCs w:val="26"/>
              </w:rPr>
              <w:t>Xan-va-đo, Hoa Kỳ và Pa-ra-goay băng tầ</w:t>
            </w:r>
            <w:r>
              <w:rPr>
                <w:sz w:val="26"/>
                <w:szCs w:val="26"/>
              </w:rPr>
              <w:t>n 3600-3</w:t>
            </w:r>
            <w:r w:rsidRPr="00022632">
              <w:rPr>
                <w:sz w:val="26"/>
                <w:szCs w:val="26"/>
              </w:rPr>
              <w:t>700 MHz hoặc các phần của băng tầ</w:t>
            </w:r>
            <w:r>
              <w:rPr>
                <w:sz w:val="26"/>
                <w:szCs w:val="26"/>
              </w:rPr>
              <w:t>n này, được xác định sử dụng bởi các cơ quan quản lý muốn triển khai hệ thống thông tin di động IMT</w:t>
            </w:r>
            <w:r w:rsidRPr="00022632">
              <w:rPr>
                <w:sz w:val="26"/>
                <w:szCs w:val="26"/>
              </w:rPr>
              <w:t>. Việ</w:t>
            </w:r>
            <w:r>
              <w:rPr>
                <w:sz w:val="26"/>
                <w:szCs w:val="26"/>
              </w:rPr>
              <w:t>c xác định</w:t>
            </w:r>
            <w:r w:rsidRPr="00022632">
              <w:rPr>
                <w:sz w:val="26"/>
                <w:szCs w:val="26"/>
              </w:rPr>
              <w:t xml:space="preserve"> này không hạn chế việc sử dụng băng tần này bởi bất kỳ ứng dụng nào của các nghiệp vụ mà chúng đượ</w:t>
            </w:r>
            <w:r>
              <w:rPr>
                <w:sz w:val="26"/>
                <w:szCs w:val="26"/>
              </w:rPr>
              <w:t>c phân chia và không đặt ra</w:t>
            </w:r>
            <w:r w:rsidRPr="00022632">
              <w:rPr>
                <w:sz w:val="26"/>
                <w:szCs w:val="26"/>
              </w:rPr>
              <w:t xml:space="preserve"> sự ưu tiên trong Thể lệ vô tuyến điện. Ở giai đoạn phối hợp áp dụ</w:t>
            </w:r>
            <w:r>
              <w:rPr>
                <w:sz w:val="26"/>
                <w:szCs w:val="26"/>
              </w:rPr>
              <w:t>ng các k</w:t>
            </w:r>
            <w:r w:rsidRPr="00022632">
              <w:rPr>
                <w:sz w:val="26"/>
                <w:szCs w:val="26"/>
              </w:rPr>
              <w:t xml:space="preserve">hoản </w:t>
            </w:r>
            <w:r w:rsidRPr="00565749">
              <w:rPr>
                <w:b/>
                <w:sz w:val="26"/>
                <w:szCs w:val="26"/>
              </w:rPr>
              <w:t>9.17</w:t>
            </w:r>
            <w:r w:rsidRPr="00022632">
              <w:rPr>
                <w:sz w:val="26"/>
                <w:szCs w:val="26"/>
              </w:rPr>
              <w:t xml:space="preserve"> và </w:t>
            </w:r>
            <w:r w:rsidRPr="00565749">
              <w:rPr>
                <w:b/>
                <w:sz w:val="26"/>
                <w:szCs w:val="26"/>
              </w:rPr>
              <w:t>9.18</w:t>
            </w:r>
            <w:r w:rsidRPr="00022632">
              <w:rPr>
                <w:sz w:val="26"/>
                <w:szCs w:val="26"/>
              </w:rPr>
              <w:t>. Trước khi một cơ quan quản lý muốn đưa một đài gốc hoặ</w:t>
            </w:r>
            <w:r>
              <w:rPr>
                <w:sz w:val="26"/>
                <w:szCs w:val="26"/>
              </w:rPr>
              <w:t>c đài d</w:t>
            </w:r>
            <w:r w:rsidRPr="00022632">
              <w:rPr>
                <w:sz w:val="26"/>
                <w:szCs w:val="26"/>
              </w:rPr>
              <w:t>i động của hệ thống IMT vào sử dụng trong băng tần này, phả</w:t>
            </w:r>
            <w:r>
              <w:rPr>
                <w:sz w:val="26"/>
                <w:szCs w:val="26"/>
              </w:rPr>
              <w:t>i đạt được</w:t>
            </w:r>
            <w:r w:rsidRPr="00022632">
              <w:rPr>
                <w:sz w:val="26"/>
                <w:szCs w:val="26"/>
              </w:rPr>
              <w:t xml:space="preserve"> thỏa thuận theo khoản </w:t>
            </w:r>
            <w:r w:rsidRPr="00C3375B">
              <w:rPr>
                <w:b/>
                <w:sz w:val="26"/>
                <w:szCs w:val="26"/>
              </w:rPr>
              <w:t>9.21</w:t>
            </w:r>
            <w:r w:rsidRPr="00022632">
              <w:rPr>
                <w:sz w:val="26"/>
                <w:szCs w:val="26"/>
              </w:rPr>
              <w:t xml:space="preserve"> với các cơ quan quản lý khác để bảo đảm rằng mật độ thông lượng công suất (pfd) sinh ra tại 3</w:t>
            </w:r>
            <w:r>
              <w:rPr>
                <w:sz w:val="26"/>
                <w:szCs w:val="26"/>
              </w:rPr>
              <w:t xml:space="preserve"> </w:t>
            </w:r>
            <w:r w:rsidRPr="00022632">
              <w:rPr>
                <w:sz w:val="26"/>
                <w:szCs w:val="26"/>
              </w:rPr>
              <w:t xml:space="preserve">m trên bề mặt trái đất không được vượt quá </w:t>
            </w:r>
            <w:r>
              <w:rPr>
                <w:sz w:val="26"/>
                <w:szCs w:val="26"/>
              </w:rPr>
              <w:t>-154,</w:t>
            </w:r>
            <w:r w:rsidRPr="00C05277">
              <w:rPr>
                <w:sz w:val="26"/>
                <w:szCs w:val="26"/>
              </w:rPr>
              <w:t>5</w:t>
            </w:r>
            <w:r>
              <w:rPr>
                <w:sz w:val="26"/>
                <w:szCs w:val="26"/>
              </w:rPr>
              <w:t xml:space="preserve"> dB(W/(m</w:t>
            </w:r>
            <w:r>
              <w:rPr>
                <w:sz w:val="26"/>
                <w:szCs w:val="26"/>
                <w:vertAlign w:val="superscript"/>
              </w:rPr>
              <w:t xml:space="preserve">2 </w:t>
            </w:r>
            <w:r w:rsidRPr="00C05277">
              <w:rPr>
                <w:sz w:val="26"/>
                <w:szCs w:val="26"/>
              </w:rPr>
              <w:t>.</w:t>
            </w:r>
            <w:r>
              <w:rPr>
                <w:sz w:val="26"/>
                <w:szCs w:val="26"/>
              </w:rPr>
              <w:t xml:space="preserve"> </w:t>
            </w:r>
            <w:r w:rsidRPr="00C05277">
              <w:rPr>
                <w:sz w:val="26"/>
                <w:szCs w:val="26"/>
              </w:rPr>
              <w:t>4</w:t>
            </w:r>
            <w:r>
              <w:rPr>
                <w:sz w:val="26"/>
                <w:szCs w:val="26"/>
              </w:rPr>
              <w:t xml:space="preserve"> </w:t>
            </w:r>
            <w:r w:rsidRPr="00C05277">
              <w:rPr>
                <w:sz w:val="26"/>
                <w:szCs w:val="26"/>
              </w:rPr>
              <w:t>kHz)</w:t>
            </w:r>
            <w:r>
              <w:rPr>
                <w:sz w:val="26"/>
                <w:szCs w:val="26"/>
              </w:rPr>
              <w:t>)</w:t>
            </w:r>
            <w:r w:rsidRPr="00022632">
              <w:rPr>
                <w:sz w:val="26"/>
                <w:szCs w:val="26"/>
              </w:rPr>
              <w:t xml:space="preserve"> với hơn 20% thời gian tại biên giới của lãnh thổ của cơ quan quản lý khác. Giới hạn này có thể được vượt quá trên lãnh thổ của nước mà cơ quan quản lý của nước đó đồng ý. Để đảm bảo đáp ứng giới hạn pfd tại biên giới của lãnh thổ của một cơ quan quản lý bất kỳ khác, phải thực hiện việc tính toán và kiểm tra, tính đến tất cả các thông tin liên quan, với thỏa thuận song phương của hai cơ quan quản lý (cơ quan quản lý chịu trách nhiệm về đài mặt đất và cơ quan quản lý </w:t>
            </w:r>
            <w:r w:rsidRPr="00022632">
              <w:rPr>
                <w:sz w:val="26"/>
                <w:szCs w:val="26"/>
              </w:rPr>
              <w:lastRenderedPageBreak/>
              <w:t>chịu trách nhiệm về đài trái đất), với sự giúp đỡ của Cục vô tuyến điện nếu cần thiết. Trong trường hợp không thỏa thuận được, việc tính toán và kiểm tra sẽ được thực hiện bởi Cục vô tuyến điện, tính đến các thông tin được đề cập ở trên. Các đài thuộc nghiệp vụ Di động, bao gồm các hệ thống IMT, trong băng tần 3600</w:t>
            </w:r>
            <w:r>
              <w:rPr>
                <w:sz w:val="26"/>
                <w:szCs w:val="26"/>
              </w:rPr>
              <w:t>-</w:t>
            </w:r>
            <w:r w:rsidRPr="00022632">
              <w:rPr>
                <w:sz w:val="26"/>
                <w:szCs w:val="26"/>
              </w:rPr>
              <w:t xml:space="preserve">3700 MHz không được yêu cầu bảo vệ thêm từ các đài vũ trụ ngoài các quy định trong Bảng </w:t>
            </w:r>
            <w:r w:rsidRPr="009D6982">
              <w:rPr>
                <w:b/>
                <w:sz w:val="26"/>
                <w:szCs w:val="26"/>
              </w:rPr>
              <w:t>21-4</w:t>
            </w:r>
            <w:r w:rsidRPr="00022632">
              <w:rPr>
                <w:sz w:val="26"/>
                <w:szCs w:val="26"/>
              </w:rPr>
              <w:t xml:space="preserve"> của Thể lệ vô tuyến (xuất bản năm 2004)</w:t>
            </w:r>
            <w:r>
              <w:rPr>
                <w:sz w:val="26"/>
                <w:szCs w:val="26"/>
              </w:rPr>
              <w:t>. (WRC-19)</w:t>
            </w:r>
          </w:p>
        </w:tc>
      </w:tr>
      <w:tr w:rsidR="002B2B9F" w:rsidTr="002B2B9F">
        <w:trPr>
          <w:trHeight w:val="1655"/>
        </w:trPr>
        <w:tc>
          <w:tcPr>
            <w:tcW w:w="1141" w:type="dxa"/>
            <w:vAlign w:val="center"/>
          </w:tcPr>
          <w:p w:rsidR="002B2B9F" w:rsidRPr="002B2B9F" w:rsidRDefault="002B2B9F" w:rsidP="002B2B9F">
            <w:pPr>
              <w:jc w:val="center"/>
              <w:rPr>
                <w:b/>
                <w:sz w:val="26"/>
                <w:szCs w:val="26"/>
              </w:rPr>
            </w:pPr>
            <w:r w:rsidRPr="002B2B9F">
              <w:rPr>
                <w:b/>
                <w:sz w:val="26"/>
                <w:szCs w:val="26"/>
              </w:rPr>
              <w:lastRenderedPageBreak/>
              <w:t>61</w:t>
            </w:r>
          </w:p>
        </w:tc>
        <w:tc>
          <w:tcPr>
            <w:tcW w:w="1246" w:type="dxa"/>
            <w:vAlign w:val="center"/>
          </w:tcPr>
          <w:p w:rsidR="002B2B9F" w:rsidRDefault="002B2B9F" w:rsidP="00B17303">
            <w:pPr>
              <w:jc w:val="center"/>
              <w:rPr>
                <w:sz w:val="26"/>
                <w:szCs w:val="26"/>
              </w:rPr>
            </w:pPr>
            <w:r>
              <w:rPr>
                <w:sz w:val="26"/>
                <w:szCs w:val="26"/>
              </w:rPr>
              <w:t>5.441B</w:t>
            </w:r>
          </w:p>
        </w:tc>
        <w:tc>
          <w:tcPr>
            <w:tcW w:w="1439" w:type="dxa"/>
            <w:vAlign w:val="center"/>
          </w:tcPr>
          <w:p w:rsidR="002B2B9F" w:rsidRPr="00D52984" w:rsidRDefault="002B2B9F" w:rsidP="00B17303">
            <w:pPr>
              <w:jc w:val="center"/>
              <w:rPr>
                <w:sz w:val="26"/>
                <w:szCs w:val="26"/>
              </w:rPr>
            </w:pPr>
            <w:r w:rsidRPr="00D52984">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Pr>
                <w:sz w:val="26"/>
                <w:szCs w:val="26"/>
              </w:rPr>
              <w:t>Ở</w:t>
            </w:r>
            <w:r w:rsidRPr="001C396D">
              <w:rPr>
                <w:sz w:val="26"/>
                <w:szCs w:val="26"/>
              </w:rPr>
              <w:t xml:space="preserve"> Ăng-gô-la, Ác-mê</w:t>
            </w:r>
            <w:r>
              <w:rPr>
                <w:sz w:val="26"/>
                <w:szCs w:val="26"/>
              </w:rPr>
              <w:t>-ni-a, A-déc-bai-gian, Bê-nanh</w:t>
            </w:r>
            <w:r w:rsidRPr="001C396D">
              <w:rPr>
                <w:sz w:val="26"/>
                <w:szCs w:val="26"/>
              </w:rPr>
              <w:t>, Bốt-xoa</w:t>
            </w:r>
            <w:r>
              <w:rPr>
                <w:sz w:val="26"/>
                <w:szCs w:val="26"/>
              </w:rPr>
              <w:t>-</w:t>
            </w:r>
            <w:r w:rsidRPr="001C396D">
              <w:rPr>
                <w:sz w:val="26"/>
                <w:szCs w:val="26"/>
              </w:rPr>
              <w:t>na, Bra-xin, Buốc-ki-na Pha-xô, Bu-run-đi, Cam-pu-chia, Ca-mơ-run, Trung Quốc, Bờ Biể</w:t>
            </w:r>
            <w:r>
              <w:rPr>
                <w:sz w:val="26"/>
                <w:szCs w:val="26"/>
              </w:rPr>
              <w:t>n Ngà, Gi-bu-ti, Ê-xoa-ti-ni</w:t>
            </w:r>
            <w:r w:rsidRPr="001C396D">
              <w:rPr>
                <w:sz w:val="26"/>
                <w:szCs w:val="26"/>
              </w:rPr>
              <w:t>, Liên bang Nga, Găm-bi-a, Ghi-nê, I</w:t>
            </w:r>
            <w:r>
              <w:rPr>
                <w:sz w:val="26"/>
                <w:szCs w:val="26"/>
              </w:rPr>
              <w:t>-</w:t>
            </w:r>
            <w:r w:rsidRPr="001C396D">
              <w:rPr>
                <w:sz w:val="26"/>
                <w:szCs w:val="26"/>
              </w:rPr>
              <w:t>ran, Ca-dắ</w:t>
            </w:r>
            <w:r>
              <w:rPr>
                <w:sz w:val="26"/>
                <w:szCs w:val="26"/>
              </w:rPr>
              <w:t>c-xtan, Kê-ni-a, Lào, Lê-xô-thô</w:t>
            </w:r>
            <w:r w:rsidRPr="001C396D">
              <w:rPr>
                <w:sz w:val="26"/>
                <w:szCs w:val="26"/>
              </w:rPr>
              <w:t>, Li-bê-ri-a, Ma-la-uy, Mô-ri</w:t>
            </w:r>
            <w:r>
              <w:rPr>
                <w:sz w:val="26"/>
                <w:szCs w:val="26"/>
              </w:rPr>
              <w:t>-</w:t>
            </w:r>
            <w:r w:rsidRPr="001C396D">
              <w:rPr>
                <w:sz w:val="26"/>
                <w:szCs w:val="26"/>
              </w:rPr>
              <w:t>xơ, Mông Cổ, Mô-dăm-bích, Ni-giê-ri-a, U-gan-đa, U-dơ-bê-ki-xtan, Cộng hòa Dân chủ C</w:t>
            </w:r>
            <w:r>
              <w:rPr>
                <w:sz w:val="26"/>
                <w:szCs w:val="26"/>
              </w:rPr>
              <w:t>ông-gô, Cư-rơ-gư-dơ-xtan, Triều Tiên, Xu-đăng, Nam Phi, Tan-dan-n</w:t>
            </w:r>
            <w:r w:rsidRPr="001C396D">
              <w:rPr>
                <w:sz w:val="26"/>
                <w:szCs w:val="26"/>
              </w:rPr>
              <w:t>i-a, Tô-gô, Việt Nam, Dăm-bi-a và Dim-ba-bu-ê</w:t>
            </w:r>
            <w:r>
              <w:rPr>
                <w:sz w:val="26"/>
                <w:szCs w:val="26"/>
              </w:rPr>
              <w:t>,</w:t>
            </w:r>
            <w:r w:rsidRPr="001C396D">
              <w:rPr>
                <w:sz w:val="26"/>
                <w:szCs w:val="26"/>
              </w:rPr>
              <w:t xml:space="preserve"> băng tần 4800-4990 MHz, hoặc mộ</w:t>
            </w:r>
            <w:r>
              <w:rPr>
                <w:sz w:val="26"/>
                <w:szCs w:val="26"/>
              </w:rPr>
              <w:t xml:space="preserve">t </w:t>
            </w:r>
            <w:r w:rsidRPr="001C396D">
              <w:rPr>
                <w:sz w:val="26"/>
                <w:szCs w:val="26"/>
              </w:rPr>
              <w:t>phần của băng tần này</w:t>
            </w:r>
            <w:r>
              <w:rPr>
                <w:sz w:val="26"/>
                <w:szCs w:val="26"/>
              </w:rPr>
              <w:t>,</w:t>
            </w:r>
            <w:r w:rsidRPr="001C396D">
              <w:rPr>
                <w:sz w:val="26"/>
                <w:szCs w:val="26"/>
              </w:rPr>
              <w:t xml:space="preserve"> được xác định sử dụng cho cơ quan quản lý muốn triển khai IMT. Việc xác đị</w:t>
            </w:r>
            <w:r>
              <w:rPr>
                <w:sz w:val="26"/>
                <w:szCs w:val="26"/>
              </w:rPr>
              <w:t>nh này không hạn chế</w:t>
            </w:r>
            <w:r w:rsidRPr="001C396D">
              <w:rPr>
                <w:sz w:val="26"/>
                <w:szCs w:val="26"/>
              </w:rPr>
              <w:t xml:space="preserve"> việc sử dụng băng tầ</w:t>
            </w:r>
            <w:r>
              <w:rPr>
                <w:sz w:val="26"/>
                <w:szCs w:val="26"/>
              </w:rPr>
              <w:t>n này bởi</w:t>
            </w:r>
            <w:r w:rsidRPr="001C396D">
              <w:rPr>
                <w:sz w:val="26"/>
                <w:szCs w:val="26"/>
              </w:rPr>
              <w:t xml:space="preserve"> bất kỳ ứng dụng nào của nghiệp vụ khác đượ</w:t>
            </w:r>
            <w:r>
              <w:rPr>
                <w:sz w:val="26"/>
                <w:szCs w:val="26"/>
              </w:rPr>
              <w:t>c phân chia và không đặt ra sự</w:t>
            </w:r>
            <w:r w:rsidRPr="001C396D">
              <w:rPr>
                <w:sz w:val="26"/>
                <w:szCs w:val="26"/>
              </w:rPr>
              <w:t xml:space="preserve"> ưu tiên trong Thể lệ vô tuyến. Việc sử dụ</w:t>
            </w:r>
            <w:r>
              <w:rPr>
                <w:sz w:val="26"/>
                <w:szCs w:val="26"/>
              </w:rPr>
              <w:t xml:space="preserve">ng các đài IMT phải đạt được </w:t>
            </w:r>
            <w:r w:rsidRPr="001C396D">
              <w:rPr>
                <w:sz w:val="26"/>
                <w:szCs w:val="26"/>
              </w:rPr>
              <w:t>thỏa thuậ</w:t>
            </w:r>
            <w:r>
              <w:rPr>
                <w:sz w:val="26"/>
                <w:szCs w:val="26"/>
              </w:rPr>
              <w:t>n theo k</w:t>
            </w:r>
            <w:r w:rsidRPr="001C396D">
              <w:rPr>
                <w:sz w:val="26"/>
                <w:szCs w:val="26"/>
              </w:rPr>
              <w:t xml:space="preserve">hoản </w:t>
            </w:r>
            <w:r w:rsidRPr="00C55EF0">
              <w:rPr>
                <w:b/>
                <w:sz w:val="26"/>
                <w:szCs w:val="26"/>
              </w:rPr>
              <w:t>9.21</w:t>
            </w:r>
            <w:r>
              <w:rPr>
                <w:b/>
                <w:sz w:val="26"/>
                <w:szCs w:val="26"/>
              </w:rPr>
              <w:t xml:space="preserve"> </w:t>
            </w:r>
            <w:r>
              <w:rPr>
                <w:sz w:val="26"/>
                <w:szCs w:val="26"/>
              </w:rPr>
              <w:t>giữa các cơ quan quản lý liên quan,</w:t>
            </w:r>
            <w:r w:rsidRPr="001C396D">
              <w:rPr>
                <w:sz w:val="26"/>
                <w:szCs w:val="26"/>
              </w:rPr>
              <w:t xml:space="preserve"> và </w:t>
            </w:r>
            <w:r>
              <w:rPr>
                <w:sz w:val="26"/>
                <w:szCs w:val="26"/>
              </w:rPr>
              <w:t xml:space="preserve">các </w:t>
            </w:r>
            <w:r w:rsidRPr="001C396D">
              <w:rPr>
                <w:sz w:val="26"/>
                <w:szCs w:val="26"/>
              </w:rPr>
              <w:t>đài IMT không đượ</w:t>
            </w:r>
            <w:r>
              <w:rPr>
                <w:sz w:val="26"/>
                <w:szCs w:val="26"/>
              </w:rPr>
              <w:t xml:space="preserve">c bảo vệ </w:t>
            </w:r>
            <w:r w:rsidRPr="001C396D">
              <w:rPr>
                <w:sz w:val="26"/>
                <w:szCs w:val="26"/>
              </w:rPr>
              <w:t>từ các đài của các ứng dụng khác trong nghiệp vụ Di độ</w:t>
            </w:r>
            <w:r>
              <w:rPr>
                <w:sz w:val="26"/>
                <w:szCs w:val="26"/>
              </w:rPr>
              <w:t>ng. Ngoài ra</w:t>
            </w:r>
            <w:r w:rsidRPr="001C396D">
              <w:rPr>
                <w:sz w:val="26"/>
                <w:szCs w:val="26"/>
              </w:rPr>
              <w:t>, trước khi một cơ quan quản lý đưa</w:t>
            </w:r>
            <w:r>
              <w:rPr>
                <w:sz w:val="26"/>
                <w:szCs w:val="26"/>
              </w:rPr>
              <w:t xml:space="preserve"> một đài</w:t>
            </w:r>
            <w:r w:rsidRPr="001C396D">
              <w:rPr>
                <w:sz w:val="26"/>
                <w:szCs w:val="26"/>
              </w:rPr>
              <w:t xml:space="preserve"> IMT vào sử dụng trong nghiệp vụ Di động cần đảm bảo mật độ thông lượng công suất</w:t>
            </w:r>
            <w:r>
              <w:rPr>
                <w:sz w:val="26"/>
                <w:szCs w:val="26"/>
              </w:rPr>
              <w:t xml:space="preserve"> (pfd)</w:t>
            </w:r>
            <w:r w:rsidRPr="001C396D">
              <w:rPr>
                <w:sz w:val="26"/>
                <w:szCs w:val="26"/>
              </w:rPr>
              <w:t xml:space="preserve"> sinh ra bởi các đài IMT này không vượt quá </w:t>
            </w:r>
            <w:r>
              <w:rPr>
                <w:sz w:val="26"/>
                <w:szCs w:val="26"/>
              </w:rPr>
              <w:t>-155 dB(W/(m</w:t>
            </w:r>
            <w:r>
              <w:rPr>
                <w:sz w:val="26"/>
                <w:szCs w:val="26"/>
                <w:vertAlign w:val="superscript"/>
              </w:rPr>
              <w:t xml:space="preserve">2 </w:t>
            </w:r>
            <w:r w:rsidRPr="00C05277">
              <w:rPr>
                <w:sz w:val="26"/>
                <w:szCs w:val="26"/>
              </w:rPr>
              <w:t>.</w:t>
            </w:r>
            <w:r>
              <w:rPr>
                <w:sz w:val="26"/>
                <w:szCs w:val="26"/>
              </w:rPr>
              <w:t xml:space="preserve"> 1 M</w:t>
            </w:r>
            <w:r w:rsidRPr="00C05277">
              <w:rPr>
                <w:sz w:val="26"/>
                <w:szCs w:val="26"/>
              </w:rPr>
              <w:t>Hz)</w:t>
            </w:r>
            <w:r>
              <w:rPr>
                <w:sz w:val="26"/>
                <w:szCs w:val="26"/>
              </w:rPr>
              <w:t>)</w:t>
            </w:r>
            <w:r w:rsidRPr="001C396D">
              <w:rPr>
                <w:sz w:val="26"/>
                <w:szCs w:val="26"/>
              </w:rPr>
              <w:t xml:space="preserve"> </w:t>
            </w:r>
            <w:r>
              <w:rPr>
                <w:sz w:val="26"/>
                <w:szCs w:val="26"/>
              </w:rPr>
              <w:t>tại</w:t>
            </w:r>
            <w:r w:rsidRPr="001C396D">
              <w:rPr>
                <w:sz w:val="26"/>
                <w:szCs w:val="26"/>
              </w:rPr>
              <w:t xml:space="preserve"> độ cao 19 km so với mặt nước biển và 20 km từ bờ biển,</w:t>
            </w:r>
            <w:r>
              <w:rPr>
                <w:sz w:val="26"/>
                <w:szCs w:val="26"/>
              </w:rPr>
              <w:t xml:space="preserve"> tính từ điểm</w:t>
            </w:r>
            <w:r w:rsidRPr="001C396D">
              <w:rPr>
                <w:sz w:val="26"/>
                <w:szCs w:val="26"/>
              </w:rPr>
              <w:t xml:space="preserve"> thủy triều thấp nhấ</w:t>
            </w:r>
            <w:r>
              <w:rPr>
                <w:sz w:val="26"/>
                <w:szCs w:val="26"/>
              </w:rPr>
              <w:t>t được ghi nhận</w:t>
            </w:r>
            <w:r w:rsidRPr="001C396D">
              <w:rPr>
                <w:sz w:val="26"/>
                <w:szCs w:val="26"/>
              </w:rPr>
              <w:t xml:space="preserve"> chính thức của các quốc gia ven biển. Điều kiện</w:t>
            </w:r>
            <w:r>
              <w:rPr>
                <w:sz w:val="26"/>
                <w:szCs w:val="26"/>
              </w:rPr>
              <w:t xml:space="preserve"> pfd này cần</w:t>
            </w:r>
            <w:r w:rsidRPr="001C396D">
              <w:rPr>
                <w:sz w:val="26"/>
                <w:szCs w:val="26"/>
              </w:rPr>
              <w:t xml:space="preserve"> được xem lại tại WRC</w:t>
            </w:r>
            <w:r>
              <w:rPr>
                <w:sz w:val="26"/>
                <w:szCs w:val="26"/>
              </w:rPr>
              <w:t>-</w:t>
            </w:r>
            <w:r w:rsidRPr="001C396D">
              <w:rPr>
                <w:sz w:val="26"/>
                <w:szCs w:val="26"/>
              </w:rPr>
              <w:t xml:space="preserve">23. Nghị quyết </w:t>
            </w:r>
            <w:r w:rsidRPr="00C016FC">
              <w:rPr>
                <w:b/>
                <w:sz w:val="26"/>
                <w:szCs w:val="26"/>
              </w:rPr>
              <w:t>223</w:t>
            </w:r>
            <w:r w:rsidRPr="001C396D">
              <w:rPr>
                <w:sz w:val="26"/>
                <w:szCs w:val="26"/>
              </w:rPr>
              <w:t xml:space="preserve"> (WRC-19 sửa đổi) được áp dụng. Việc xác định này sẽ có hiệu lực sau WRC-1</w:t>
            </w:r>
            <w:r>
              <w:rPr>
                <w:sz w:val="26"/>
                <w:szCs w:val="26"/>
              </w:rPr>
              <w:t>9.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62</w:t>
            </w:r>
          </w:p>
        </w:tc>
        <w:tc>
          <w:tcPr>
            <w:tcW w:w="1246" w:type="dxa"/>
            <w:vAlign w:val="center"/>
          </w:tcPr>
          <w:p w:rsidR="002B2B9F" w:rsidRDefault="002B2B9F" w:rsidP="004F00E0">
            <w:pPr>
              <w:jc w:val="center"/>
              <w:rPr>
                <w:sz w:val="26"/>
                <w:szCs w:val="26"/>
              </w:rPr>
            </w:pPr>
            <w:r>
              <w:rPr>
                <w:sz w:val="26"/>
                <w:szCs w:val="26"/>
              </w:rPr>
              <w:t>5.444B</w:t>
            </w:r>
          </w:p>
        </w:tc>
        <w:tc>
          <w:tcPr>
            <w:tcW w:w="1439" w:type="dxa"/>
            <w:vAlign w:val="center"/>
          </w:tcPr>
          <w:p w:rsidR="002B2B9F" w:rsidRPr="00D52984" w:rsidRDefault="002B2B9F" w:rsidP="004F00E0">
            <w:pPr>
              <w:jc w:val="center"/>
              <w:rPr>
                <w:sz w:val="26"/>
                <w:szCs w:val="26"/>
              </w:rPr>
            </w:pPr>
            <w:r w:rsidRPr="00D52984">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sidRPr="00AA485B">
              <w:rPr>
                <w:sz w:val="26"/>
                <w:szCs w:val="26"/>
              </w:rPr>
              <w:t>Việc sử dụng băng tầ</w:t>
            </w:r>
            <w:r>
              <w:rPr>
                <w:sz w:val="26"/>
                <w:szCs w:val="26"/>
              </w:rPr>
              <w:t>n 5091-5</w:t>
            </w:r>
            <w:r w:rsidRPr="00AA485B">
              <w:rPr>
                <w:sz w:val="26"/>
                <w:szCs w:val="26"/>
              </w:rPr>
              <w:t>150 MHz của nghiệp vụ Di động hàng không được giới hạn cho</w:t>
            </w:r>
            <w:r>
              <w:rPr>
                <w:sz w:val="26"/>
                <w:szCs w:val="26"/>
              </w:rPr>
              <w:t>:</w:t>
            </w:r>
          </w:p>
          <w:p w:rsidR="002B2B9F" w:rsidRDefault="002B2B9F" w:rsidP="0031630C">
            <w:pPr>
              <w:autoSpaceDE w:val="0"/>
              <w:autoSpaceDN w:val="0"/>
              <w:adjustRightInd w:val="0"/>
              <w:jc w:val="both"/>
              <w:rPr>
                <w:sz w:val="26"/>
                <w:szCs w:val="26"/>
              </w:rPr>
            </w:pPr>
            <w:r>
              <w:rPr>
                <w:sz w:val="26"/>
                <w:szCs w:val="26"/>
              </w:rPr>
              <w:t xml:space="preserve">      - Các </w:t>
            </w:r>
            <w:r w:rsidRPr="00524C07">
              <w:rPr>
                <w:sz w:val="26"/>
                <w:szCs w:val="26"/>
              </w:rPr>
              <w:t>hệ thống đang hoạt động trong nghiệp vụ Di động hàng không (R) và phù hợp với các tiêu chuẩn</w:t>
            </w:r>
            <w:r>
              <w:rPr>
                <w:sz w:val="26"/>
                <w:szCs w:val="26"/>
              </w:rPr>
              <w:t xml:space="preserve"> hàng không</w:t>
            </w:r>
            <w:r w:rsidRPr="00524C07">
              <w:rPr>
                <w:sz w:val="26"/>
                <w:szCs w:val="26"/>
              </w:rPr>
              <w:t xml:space="preserve"> quốc tế, được giới hạn cho ứng dụ</w:t>
            </w:r>
            <w:r>
              <w:rPr>
                <w:sz w:val="26"/>
                <w:szCs w:val="26"/>
              </w:rPr>
              <w:t>ng mặt đất</w:t>
            </w:r>
            <w:r w:rsidRPr="00524C07">
              <w:rPr>
                <w:sz w:val="26"/>
                <w:szCs w:val="26"/>
              </w:rPr>
              <w:t xml:space="preserve"> tại sân bay. </w:t>
            </w:r>
            <w:r>
              <w:rPr>
                <w:sz w:val="26"/>
                <w:szCs w:val="26"/>
              </w:rPr>
              <w:t>Việc s</w:t>
            </w:r>
            <w:r w:rsidRPr="00524C07">
              <w:rPr>
                <w:sz w:val="26"/>
                <w:szCs w:val="26"/>
              </w:rPr>
              <w:t xml:space="preserve">ử dụng này phải phù hợp với Nghị quyết </w:t>
            </w:r>
            <w:r w:rsidRPr="00F82593">
              <w:rPr>
                <w:b/>
                <w:sz w:val="26"/>
                <w:szCs w:val="26"/>
              </w:rPr>
              <w:t>748</w:t>
            </w:r>
            <w:r w:rsidRPr="00524C07">
              <w:rPr>
                <w:sz w:val="26"/>
                <w:szCs w:val="26"/>
              </w:rPr>
              <w:t xml:space="preserve"> (WRC-19 sửa đổi)</w:t>
            </w:r>
            <w:r>
              <w:rPr>
                <w:sz w:val="26"/>
                <w:szCs w:val="26"/>
              </w:rPr>
              <w:t>;</w:t>
            </w:r>
          </w:p>
          <w:p w:rsidR="002B2B9F" w:rsidRDefault="002B2B9F" w:rsidP="0031630C">
            <w:pPr>
              <w:autoSpaceDE w:val="0"/>
              <w:autoSpaceDN w:val="0"/>
              <w:adjustRightInd w:val="0"/>
              <w:jc w:val="both"/>
              <w:rPr>
                <w:sz w:val="26"/>
                <w:szCs w:val="26"/>
              </w:rPr>
            </w:pPr>
            <w:r>
              <w:rPr>
                <w:sz w:val="26"/>
                <w:szCs w:val="26"/>
              </w:rPr>
              <w:t xml:space="preserve">      - </w:t>
            </w:r>
            <w:r w:rsidRPr="00F82593">
              <w:rPr>
                <w:sz w:val="26"/>
                <w:szCs w:val="26"/>
              </w:rPr>
              <w:t>Truyền dẫn đo xa</w:t>
            </w:r>
            <w:r>
              <w:rPr>
                <w:sz w:val="26"/>
                <w:szCs w:val="26"/>
              </w:rPr>
              <w:t xml:space="preserve"> hàng không</w:t>
            </w:r>
            <w:r w:rsidRPr="00F82593">
              <w:rPr>
                <w:sz w:val="26"/>
                <w:szCs w:val="26"/>
              </w:rPr>
              <w:t xml:space="preserve"> từ</w:t>
            </w:r>
            <w:r>
              <w:rPr>
                <w:sz w:val="26"/>
                <w:szCs w:val="26"/>
              </w:rPr>
              <w:t xml:space="preserve"> đài tàu bay (xem k</w:t>
            </w:r>
            <w:r w:rsidRPr="00F82593">
              <w:rPr>
                <w:sz w:val="26"/>
                <w:szCs w:val="26"/>
              </w:rPr>
              <w:t xml:space="preserve">hoản </w:t>
            </w:r>
            <w:r w:rsidRPr="00F82593">
              <w:rPr>
                <w:b/>
                <w:sz w:val="26"/>
                <w:szCs w:val="26"/>
              </w:rPr>
              <w:t>1.83</w:t>
            </w:r>
            <w:r w:rsidRPr="00F82593">
              <w:rPr>
                <w:sz w:val="26"/>
                <w:szCs w:val="26"/>
              </w:rPr>
              <w:t xml:space="preserve">) phù hợp với Nghị quyết </w:t>
            </w:r>
            <w:r w:rsidRPr="00F82593">
              <w:rPr>
                <w:b/>
                <w:sz w:val="26"/>
                <w:szCs w:val="26"/>
              </w:rPr>
              <w:t>418</w:t>
            </w:r>
            <w:r w:rsidRPr="00F82593">
              <w:rPr>
                <w:sz w:val="26"/>
                <w:szCs w:val="26"/>
              </w:rPr>
              <w:t xml:space="preserve"> (WRC-19 sửa đổi)</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63</w:t>
            </w:r>
          </w:p>
        </w:tc>
        <w:tc>
          <w:tcPr>
            <w:tcW w:w="1246" w:type="dxa"/>
            <w:vAlign w:val="center"/>
          </w:tcPr>
          <w:p w:rsidR="002B2B9F" w:rsidRDefault="002B2B9F" w:rsidP="003C25E0">
            <w:pPr>
              <w:jc w:val="center"/>
              <w:rPr>
                <w:sz w:val="26"/>
                <w:szCs w:val="26"/>
              </w:rPr>
            </w:pPr>
            <w:r>
              <w:rPr>
                <w:sz w:val="26"/>
                <w:szCs w:val="26"/>
              </w:rPr>
              <w:t>5.446A</w:t>
            </w:r>
          </w:p>
        </w:tc>
        <w:tc>
          <w:tcPr>
            <w:tcW w:w="1439" w:type="dxa"/>
            <w:vAlign w:val="center"/>
          </w:tcPr>
          <w:p w:rsidR="002B2B9F" w:rsidRPr="00D52984" w:rsidRDefault="002B2B9F" w:rsidP="003C25E0">
            <w:pPr>
              <w:jc w:val="center"/>
              <w:rPr>
                <w:sz w:val="26"/>
                <w:szCs w:val="26"/>
              </w:rPr>
            </w:pPr>
            <w:r w:rsidRPr="00D52984">
              <w:rPr>
                <w:sz w:val="26"/>
                <w:szCs w:val="26"/>
              </w:rPr>
              <w:t>Sửa đổi</w:t>
            </w:r>
          </w:p>
        </w:tc>
        <w:tc>
          <w:tcPr>
            <w:tcW w:w="9939" w:type="dxa"/>
            <w:vAlign w:val="center"/>
          </w:tcPr>
          <w:p w:rsidR="002B2B9F" w:rsidRPr="00AA485B" w:rsidRDefault="002B2B9F" w:rsidP="0031630C">
            <w:pPr>
              <w:autoSpaceDE w:val="0"/>
              <w:autoSpaceDN w:val="0"/>
              <w:adjustRightInd w:val="0"/>
              <w:jc w:val="both"/>
              <w:rPr>
                <w:sz w:val="26"/>
                <w:szCs w:val="26"/>
              </w:rPr>
            </w:pPr>
            <w:r>
              <w:rPr>
                <w:sz w:val="26"/>
                <w:szCs w:val="26"/>
              </w:rPr>
              <w:t>V</w:t>
            </w:r>
            <w:r w:rsidRPr="008B5BF9">
              <w:rPr>
                <w:sz w:val="26"/>
                <w:szCs w:val="26"/>
              </w:rPr>
              <w:t>iệc sử dụng các băng tầ</w:t>
            </w:r>
            <w:r>
              <w:rPr>
                <w:sz w:val="26"/>
                <w:szCs w:val="26"/>
              </w:rPr>
              <w:t>n 5150-5350 MHz và 5470-5725 MHz bởi các đài thuộc</w:t>
            </w:r>
            <w:r w:rsidRPr="008B5BF9">
              <w:rPr>
                <w:sz w:val="26"/>
                <w:szCs w:val="26"/>
              </w:rPr>
              <w:t xml:space="preserve"> nghiệp vụ Di động</w:t>
            </w:r>
            <w:r>
              <w:rPr>
                <w:sz w:val="26"/>
                <w:szCs w:val="26"/>
              </w:rPr>
              <w:t>,</w:t>
            </w:r>
            <w:r w:rsidRPr="008B5BF9">
              <w:rPr>
                <w:sz w:val="26"/>
                <w:szCs w:val="26"/>
              </w:rPr>
              <w:t xml:space="preserve"> trừ</w:t>
            </w:r>
            <w:r>
              <w:rPr>
                <w:sz w:val="26"/>
                <w:szCs w:val="26"/>
              </w:rPr>
              <w:t xml:space="preserve"> D</w:t>
            </w:r>
            <w:r w:rsidRPr="008B5BF9">
              <w:rPr>
                <w:sz w:val="26"/>
                <w:szCs w:val="26"/>
              </w:rPr>
              <w:t>i động hàng không</w:t>
            </w:r>
            <w:r>
              <w:rPr>
                <w:sz w:val="26"/>
                <w:szCs w:val="26"/>
              </w:rPr>
              <w:t>,</w:t>
            </w:r>
            <w:r w:rsidRPr="008B5BF9">
              <w:rPr>
                <w:sz w:val="26"/>
                <w:szCs w:val="26"/>
              </w:rPr>
              <w:t xml:space="preserve"> phải tuân theo Nghị quyết </w:t>
            </w:r>
            <w:r w:rsidRPr="00935AB7">
              <w:rPr>
                <w:b/>
                <w:sz w:val="26"/>
                <w:szCs w:val="26"/>
              </w:rPr>
              <w:t>229</w:t>
            </w:r>
            <w:r w:rsidRPr="008B5BF9">
              <w:rPr>
                <w:sz w:val="26"/>
                <w:szCs w:val="26"/>
              </w:rPr>
              <w:t xml:space="preserve"> (WRC-19 sửa đổi)</w:t>
            </w:r>
            <w:r>
              <w:rPr>
                <w:sz w:val="26"/>
                <w:szCs w:val="26"/>
              </w:rPr>
              <w:t>. (WRC-</w:t>
            </w:r>
            <w:r>
              <w:rPr>
                <w:sz w:val="26"/>
                <w:szCs w:val="26"/>
              </w:rPr>
              <w:lastRenderedPageBreak/>
              <w:t>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64</w:t>
            </w:r>
          </w:p>
        </w:tc>
        <w:tc>
          <w:tcPr>
            <w:tcW w:w="1246" w:type="dxa"/>
            <w:vAlign w:val="center"/>
          </w:tcPr>
          <w:p w:rsidR="002B2B9F" w:rsidRDefault="002B2B9F" w:rsidP="009A7551">
            <w:pPr>
              <w:jc w:val="center"/>
              <w:rPr>
                <w:sz w:val="26"/>
                <w:szCs w:val="26"/>
              </w:rPr>
            </w:pPr>
            <w:r>
              <w:rPr>
                <w:sz w:val="26"/>
                <w:szCs w:val="26"/>
              </w:rPr>
              <w:t>5.447F</w:t>
            </w:r>
          </w:p>
        </w:tc>
        <w:tc>
          <w:tcPr>
            <w:tcW w:w="1439" w:type="dxa"/>
            <w:vAlign w:val="center"/>
          </w:tcPr>
          <w:p w:rsidR="002B2B9F" w:rsidRPr="00D52984" w:rsidRDefault="002B2B9F" w:rsidP="009A7551">
            <w:pPr>
              <w:jc w:val="center"/>
              <w:rPr>
                <w:sz w:val="26"/>
                <w:szCs w:val="26"/>
              </w:rPr>
            </w:pPr>
            <w:r w:rsidRPr="00D52984">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Pr>
                <w:sz w:val="26"/>
                <w:szCs w:val="26"/>
              </w:rPr>
              <w:t>T</w:t>
            </w:r>
            <w:r w:rsidRPr="005070DB">
              <w:rPr>
                <w:sz w:val="26"/>
                <w:szCs w:val="26"/>
              </w:rPr>
              <w:t>rong băng tầ</w:t>
            </w:r>
            <w:r>
              <w:rPr>
                <w:sz w:val="26"/>
                <w:szCs w:val="26"/>
              </w:rPr>
              <w:t>n 5250-5</w:t>
            </w:r>
            <w:r w:rsidRPr="005070DB">
              <w:rPr>
                <w:sz w:val="26"/>
                <w:szCs w:val="26"/>
              </w:rPr>
              <w:t>350 MHz</w:t>
            </w:r>
            <w:r>
              <w:rPr>
                <w:sz w:val="26"/>
                <w:szCs w:val="26"/>
              </w:rPr>
              <w:t>, các đài thuộc</w:t>
            </w:r>
            <w:r w:rsidRPr="005070DB">
              <w:rPr>
                <w:sz w:val="26"/>
                <w:szCs w:val="26"/>
              </w:rPr>
              <w:t xml:space="preserve"> nghiệp vụ Di động sẽ không được yêu cầu bảo vệ từ nghiệp vụ Vô tuyến định vị, nghiệp vụ Thăm dò Trái đất qua vệ tinh (chủ động) và nghiệp vụ Nghiên cứu vũ trụ (chủ động). Nghiệp vụ Vô tuyến định vị, nghiệp vụ Thăm dò Trái đất qua vệ tinh (chủ động) và nghiệp Nghiên cứu vũ trụ (chủ động) sẽ không áp đặt các điều kiện nghiêm ngặt hơn </w:t>
            </w:r>
            <w:r>
              <w:rPr>
                <w:sz w:val="26"/>
                <w:szCs w:val="26"/>
              </w:rPr>
              <w:t xml:space="preserve">đối với </w:t>
            </w:r>
            <w:r w:rsidRPr="005070DB">
              <w:rPr>
                <w:sz w:val="26"/>
                <w:szCs w:val="26"/>
              </w:rPr>
              <w:t>nghiệp vụ Di động so với</w:t>
            </w:r>
            <w:r>
              <w:rPr>
                <w:sz w:val="26"/>
                <w:szCs w:val="26"/>
              </w:rPr>
              <w:t xml:space="preserve"> các điều kiện được</w:t>
            </w:r>
            <w:r w:rsidRPr="005070DB">
              <w:rPr>
                <w:sz w:val="26"/>
                <w:szCs w:val="26"/>
              </w:rPr>
              <w:t xml:space="preserve"> quy định trong Nghị quyết </w:t>
            </w:r>
            <w:r w:rsidRPr="008711F2">
              <w:rPr>
                <w:b/>
                <w:sz w:val="26"/>
                <w:szCs w:val="26"/>
              </w:rPr>
              <w:t>229</w:t>
            </w:r>
            <w:r w:rsidRPr="005070DB">
              <w:rPr>
                <w:sz w:val="26"/>
                <w:szCs w:val="26"/>
              </w:rPr>
              <w:t xml:space="preserve"> (WRC-19 sửa đổi)</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65</w:t>
            </w:r>
          </w:p>
        </w:tc>
        <w:tc>
          <w:tcPr>
            <w:tcW w:w="1246" w:type="dxa"/>
            <w:vAlign w:val="center"/>
          </w:tcPr>
          <w:p w:rsidR="002B2B9F" w:rsidRDefault="002B2B9F" w:rsidP="0050061E">
            <w:pPr>
              <w:jc w:val="center"/>
              <w:rPr>
                <w:sz w:val="26"/>
                <w:szCs w:val="26"/>
              </w:rPr>
            </w:pPr>
            <w:r>
              <w:rPr>
                <w:sz w:val="26"/>
                <w:szCs w:val="26"/>
              </w:rPr>
              <w:t>5.450A</w:t>
            </w:r>
          </w:p>
        </w:tc>
        <w:tc>
          <w:tcPr>
            <w:tcW w:w="1439" w:type="dxa"/>
            <w:vAlign w:val="center"/>
          </w:tcPr>
          <w:p w:rsidR="002B2B9F" w:rsidRPr="00D52984" w:rsidRDefault="002B2B9F" w:rsidP="0050061E">
            <w:pPr>
              <w:jc w:val="center"/>
              <w:rPr>
                <w:sz w:val="26"/>
                <w:szCs w:val="26"/>
              </w:rPr>
            </w:pPr>
            <w:r w:rsidRPr="00D52984">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sidRPr="00F60F9A">
              <w:rPr>
                <w:sz w:val="26"/>
                <w:szCs w:val="26"/>
              </w:rPr>
              <w:t>Trong băng tầ</w:t>
            </w:r>
            <w:r>
              <w:rPr>
                <w:sz w:val="26"/>
                <w:szCs w:val="26"/>
              </w:rPr>
              <w:t>n 5470-5</w:t>
            </w:r>
            <w:r w:rsidRPr="00F60F9A">
              <w:rPr>
                <w:sz w:val="26"/>
                <w:szCs w:val="26"/>
              </w:rPr>
              <w:t>725 MHz</w:t>
            </w:r>
            <w:r>
              <w:rPr>
                <w:sz w:val="26"/>
                <w:szCs w:val="26"/>
              </w:rPr>
              <w:t>, các đài thuộc</w:t>
            </w:r>
            <w:r w:rsidRPr="00F60F9A">
              <w:rPr>
                <w:sz w:val="26"/>
                <w:szCs w:val="26"/>
              </w:rPr>
              <w:t xml:space="preserve"> nghiệp vụ Di động sẽ không được yêu cầu bảo vệ từ các nghiệp vụ Vô tuyến xác định. Các nghiệp vụ Vô tuyến xác định sẽ không áp đặt các điều kiện nghiêm ngặt hơn</w:t>
            </w:r>
            <w:r>
              <w:rPr>
                <w:sz w:val="26"/>
                <w:szCs w:val="26"/>
              </w:rPr>
              <w:t xml:space="preserve"> đối với</w:t>
            </w:r>
            <w:r w:rsidRPr="00F60F9A">
              <w:rPr>
                <w:sz w:val="26"/>
                <w:szCs w:val="26"/>
              </w:rPr>
              <w:t xml:space="preserve"> nghiệp vụ Di động so với các</w:t>
            </w:r>
            <w:r>
              <w:rPr>
                <w:sz w:val="26"/>
                <w:szCs w:val="26"/>
              </w:rPr>
              <w:t xml:space="preserve"> điều kiện được</w:t>
            </w:r>
            <w:r w:rsidRPr="00F60F9A">
              <w:rPr>
                <w:sz w:val="26"/>
                <w:szCs w:val="26"/>
              </w:rPr>
              <w:t xml:space="preserve"> quy định trong Nghị quyết </w:t>
            </w:r>
            <w:r w:rsidRPr="0059378A">
              <w:rPr>
                <w:b/>
                <w:sz w:val="26"/>
                <w:szCs w:val="26"/>
              </w:rPr>
              <w:t>229</w:t>
            </w:r>
            <w:r w:rsidRPr="00F60F9A">
              <w:rPr>
                <w:sz w:val="26"/>
                <w:szCs w:val="26"/>
              </w:rPr>
              <w:t xml:space="preserve"> (WRC-19 sửa đổi)</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66</w:t>
            </w:r>
          </w:p>
        </w:tc>
        <w:tc>
          <w:tcPr>
            <w:tcW w:w="1246" w:type="dxa"/>
            <w:vAlign w:val="center"/>
          </w:tcPr>
          <w:p w:rsidR="002B2B9F" w:rsidRDefault="002B2B9F" w:rsidP="00AF1D87">
            <w:pPr>
              <w:jc w:val="center"/>
              <w:rPr>
                <w:sz w:val="26"/>
                <w:szCs w:val="26"/>
              </w:rPr>
            </w:pPr>
            <w:r>
              <w:rPr>
                <w:sz w:val="26"/>
                <w:szCs w:val="26"/>
              </w:rPr>
              <w:t>5.453</w:t>
            </w:r>
          </w:p>
        </w:tc>
        <w:tc>
          <w:tcPr>
            <w:tcW w:w="1439" w:type="dxa"/>
            <w:vAlign w:val="center"/>
          </w:tcPr>
          <w:p w:rsidR="002B2B9F" w:rsidRPr="00D52984" w:rsidRDefault="002B2B9F" w:rsidP="00AF1D87">
            <w:pPr>
              <w:jc w:val="center"/>
              <w:rPr>
                <w:sz w:val="26"/>
                <w:szCs w:val="26"/>
              </w:rPr>
            </w:pPr>
            <w:r w:rsidRPr="00D52984">
              <w:rPr>
                <w:sz w:val="26"/>
                <w:szCs w:val="26"/>
              </w:rPr>
              <w:t>Sửa đổi</w:t>
            </w:r>
          </w:p>
        </w:tc>
        <w:tc>
          <w:tcPr>
            <w:tcW w:w="9939" w:type="dxa"/>
            <w:vAlign w:val="center"/>
          </w:tcPr>
          <w:p w:rsidR="002B2B9F" w:rsidRPr="000C137B" w:rsidRDefault="002B2B9F" w:rsidP="0031630C">
            <w:pPr>
              <w:autoSpaceDE w:val="0"/>
              <w:autoSpaceDN w:val="0"/>
              <w:adjustRightInd w:val="0"/>
              <w:jc w:val="both"/>
              <w:rPr>
                <w:sz w:val="26"/>
                <w:szCs w:val="26"/>
              </w:rPr>
            </w:pPr>
            <w:r>
              <w:rPr>
                <w:i/>
                <w:sz w:val="26"/>
                <w:szCs w:val="26"/>
              </w:rPr>
              <w:t>Phân chia bổ sung:</w:t>
            </w:r>
            <w:r>
              <w:rPr>
                <w:sz w:val="26"/>
                <w:szCs w:val="26"/>
              </w:rPr>
              <w:t xml:space="preserve"> ở</w:t>
            </w:r>
            <w:r w:rsidRPr="001E670C">
              <w:rPr>
                <w:sz w:val="26"/>
                <w:szCs w:val="26"/>
              </w:rPr>
              <w:t xml:space="preserve"> </w:t>
            </w:r>
            <w:r>
              <w:rPr>
                <w:sz w:val="26"/>
                <w:szCs w:val="26"/>
              </w:rPr>
              <w:t>A-r</w:t>
            </w:r>
            <w:r w:rsidRPr="001E670C">
              <w:rPr>
                <w:sz w:val="26"/>
                <w:szCs w:val="26"/>
              </w:rPr>
              <w:t>ập Xê-út, Ba-ranh, Băng-la-đét, Bru</w:t>
            </w:r>
            <w:r>
              <w:rPr>
                <w:sz w:val="26"/>
                <w:szCs w:val="26"/>
              </w:rPr>
              <w:t>-nây</w:t>
            </w:r>
            <w:r w:rsidRPr="001E670C">
              <w:rPr>
                <w:sz w:val="26"/>
                <w:szCs w:val="26"/>
              </w:rPr>
              <w:t>, Ca-mơ-run, Trung Quốc, Công-gô, Hàn Quốc, Bờ Biển Ngà, Gi-bu-ti, Ai Cập, Hoa Kỳ</w:t>
            </w:r>
            <w:r>
              <w:rPr>
                <w:sz w:val="26"/>
                <w:szCs w:val="26"/>
              </w:rPr>
              <w:t>, A-r</w:t>
            </w:r>
            <w:r w:rsidRPr="001E670C">
              <w:rPr>
                <w:sz w:val="26"/>
                <w:szCs w:val="26"/>
              </w:rPr>
              <w:t>ập</w:t>
            </w:r>
            <w:r>
              <w:rPr>
                <w:sz w:val="26"/>
                <w:szCs w:val="26"/>
              </w:rPr>
              <w:t xml:space="preserve"> Thống nhất, Ê-xoa-ti-ni</w:t>
            </w:r>
            <w:r w:rsidRPr="001E670C">
              <w:rPr>
                <w:sz w:val="26"/>
                <w:szCs w:val="26"/>
              </w:rPr>
              <w:t>, Ga</w:t>
            </w:r>
            <w:r>
              <w:rPr>
                <w:sz w:val="26"/>
                <w:szCs w:val="26"/>
              </w:rPr>
              <w:t>-</w:t>
            </w:r>
            <w:r w:rsidRPr="001E670C">
              <w:rPr>
                <w:sz w:val="26"/>
                <w:szCs w:val="26"/>
              </w:rPr>
              <w:t>bông, Ghi-nê, Ghi-xê Xích đạo, Ấn Độ, In-đô-nê-xi-a, I-ran, I-rắc, Nhật Bản, Gióoc-đa-ni, Kê-ni-a, Cô-oét, Li-băng, Li-bi, Ma-đa-gát-xca, Ma-lay-xi-a, Ni</w:t>
            </w:r>
            <w:r>
              <w:rPr>
                <w:sz w:val="26"/>
                <w:szCs w:val="26"/>
              </w:rPr>
              <w:t>-giê</w:t>
            </w:r>
            <w:r w:rsidRPr="001E670C">
              <w:rPr>
                <w:sz w:val="26"/>
                <w:szCs w:val="26"/>
              </w:rPr>
              <w:t>, Ni-giê-ri-a, Ô-man, U-gan-đa, Pa-ki-xtan, Phi-lip-pin, Ca-ta, A-rậ</w:t>
            </w:r>
            <w:r>
              <w:rPr>
                <w:sz w:val="26"/>
                <w:szCs w:val="26"/>
              </w:rPr>
              <w:t>p Xy-ri , Triều Tiên, Xinh</w:t>
            </w:r>
            <w:r w:rsidRPr="001E670C">
              <w:rPr>
                <w:sz w:val="26"/>
                <w:szCs w:val="26"/>
              </w:rPr>
              <w:t>-ga-po, Xri Lan-ca, Tan-da-ni-a, Sát, Thái Lan, Tô-gô, Việt Nam và Y-ê-men, băng tần 5650-5850 MHz cũng được phân chia cho các nghiệp vụ Cố định và Di động là</w:t>
            </w:r>
            <w:r>
              <w:rPr>
                <w:sz w:val="26"/>
                <w:szCs w:val="26"/>
              </w:rPr>
              <w:t>m</w:t>
            </w:r>
            <w:r w:rsidRPr="001E670C">
              <w:rPr>
                <w:sz w:val="26"/>
                <w:szCs w:val="26"/>
              </w:rPr>
              <w:t xml:space="preserve"> nghiệp vụ chính. Trong trường hợp này, </w:t>
            </w:r>
            <w:r>
              <w:rPr>
                <w:sz w:val="26"/>
                <w:szCs w:val="26"/>
              </w:rPr>
              <w:t>không áp dụng các quy định</w:t>
            </w:r>
            <w:r w:rsidRPr="001E670C">
              <w:rPr>
                <w:sz w:val="26"/>
                <w:szCs w:val="26"/>
              </w:rPr>
              <w:t xml:space="preserve"> của Nghị quyết </w:t>
            </w:r>
            <w:r w:rsidRPr="0003666C">
              <w:rPr>
                <w:b/>
                <w:sz w:val="26"/>
                <w:szCs w:val="26"/>
              </w:rPr>
              <w:t>229</w:t>
            </w:r>
            <w:r w:rsidRPr="001E670C">
              <w:rPr>
                <w:sz w:val="26"/>
                <w:szCs w:val="26"/>
              </w:rPr>
              <w:t xml:space="preserve"> (WRC-1</w:t>
            </w:r>
            <w:r>
              <w:rPr>
                <w:sz w:val="26"/>
                <w:szCs w:val="26"/>
              </w:rPr>
              <w:t>9</w:t>
            </w:r>
            <w:r w:rsidRPr="001E670C">
              <w:rPr>
                <w:sz w:val="26"/>
                <w:szCs w:val="26"/>
              </w:rPr>
              <w:t xml:space="preserve"> sửa đổ</w:t>
            </w:r>
            <w:r>
              <w:rPr>
                <w:sz w:val="26"/>
                <w:szCs w:val="26"/>
              </w:rPr>
              <w:t>i)</w:t>
            </w:r>
            <w:r w:rsidRPr="001E670C">
              <w:rPr>
                <w:sz w:val="26"/>
                <w:szCs w:val="26"/>
              </w:rPr>
              <w:t>. Ngoài ra, ở Áp-</w:t>
            </w:r>
            <w:r>
              <w:rPr>
                <w:sz w:val="26"/>
                <w:szCs w:val="26"/>
              </w:rPr>
              <w:t>ga-ni-xtan, Ăng-gô-la, Bê-nanh</w:t>
            </w:r>
            <w:r w:rsidRPr="001E670C">
              <w:rPr>
                <w:sz w:val="26"/>
                <w:szCs w:val="26"/>
              </w:rPr>
              <w:t>, Bu-tan, Bốt-xoa-na, Buốc-ki-na Phaxô, Bu-run-đi, Cộng hòa Dân chủ Công-gô</w:t>
            </w:r>
            <w:r>
              <w:rPr>
                <w:sz w:val="26"/>
                <w:szCs w:val="26"/>
              </w:rPr>
              <w:t>,</w:t>
            </w:r>
            <w:r w:rsidRPr="001E670C">
              <w:rPr>
                <w:sz w:val="26"/>
                <w:szCs w:val="26"/>
              </w:rPr>
              <w:t xml:space="preserve"> Phi-gi, Ga-na, Ki-ri-ba-ti, Lê-xô</w:t>
            </w:r>
            <w:r>
              <w:rPr>
                <w:sz w:val="26"/>
                <w:szCs w:val="26"/>
              </w:rPr>
              <w:t>-</w:t>
            </w:r>
            <w:r w:rsidRPr="001E670C">
              <w:rPr>
                <w:sz w:val="26"/>
                <w:szCs w:val="26"/>
              </w:rPr>
              <w:t>thô, Ma-la-uy, Man-đi-vơ, Mô-ri-xơ, Mi-crô-nê-di-a, Mông Cổ</w:t>
            </w:r>
            <w:r>
              <w:rPr>
                <w:sz w:val="26"/>
                <w:szCs w:val="26"/>
              </w:rPr>
              <w:t>, Mô-dăm-bích, My</w:t>
            </w:r>
            <w:r w:rsidRPr="001E670C">
              <w:rPr>
                <w:sz w:val="26"/>
                <w:szCs w:val="26"/>
              </w:rPr>
              <w:t>-an-ma, Na-mi-bi-a, Nau-ru, Niu-Di-lân, Pa-pu-a Niu Ghi-nê, Ru-an-đa, Quần đảo Xô-lô-môn, Nam Xu-đăng, Nam Phi, Tông-ga, Va-nu-a-tu, Dăm-bia và Dim-ba-bu-ê, băng tầ</w:t>
            </w:r>
            <w:r>
              <w:rPr>
                <w:sz w:val="26"/>
                <w:szCs w:val="26"/>
              </w:rPr>
              <w:t>n 5725-5</w:t>
            </w:r>
            <w:r w:rsidRPr="001E670C">
              <w:rPr>
                <w:sz w:val="26"/>
                <w:szCs w:val="26"/>
              </w:rPr>
              <w:t>850 MHz được phân chia cho nghiệp vụ Cố định là</w:t>
            </w:r>
            <w:r>
              <w:rPr>
                <w:sz w:val="26"/>
                <w:szCs w:val="26"/>
              </w:rPr>
              <w:t>m</w:t>
            </w:r>
            <w:r w:rsidRPr="001E670C">
              <w:rPr>
                <w:sz w:val="26"/>
                <w:szCs w:val="26"/>
              </w:rPr>
              <w:t xml:space="preserve"> nghiệp vụ</w:t>
            </w:r>
            <w:r>
              <w:rPr>
                <w:sz w:val="26"/>
                <w:szCs w:val="26"/>
              </w:rPr>
              <w:t xml:space="preserve"> chính,</w:t>
            </w:r>
            <w:r w:rsidRPr="001E670C">
              <w:rPr>
                <w:sz w:val="26"/>
                <w:szCs w:val="26"/>
              </w:rPr>
              <w:t xml:space="preserve"> các đài hoạt động trong nghiệp vụ Cố định sẽ không được gây nhiễu có hại và không được yêu cầu bảo vệ nhiễu từ các nghiệp vụ chính khác trong băng tần</w:t>
            </w:r>
            <w:r>
              <w:rPr>
                <w:sz w:val="26"/>
                <w:szCs w:val="26"/>
              </w:rPr>
              <w:t xml:space="preserve"> này.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67</w:t>
            </w:r>
          </w:p>
        </w:tc>
        <w:tc>
          <w:tcPr>
            <w:tcW w:w="1246" w:type="dxa"/>
            <w:vAlign w:val="center"/>
          </w:tcPr>
          <w:p w:rsidR="002B2B9F" w:rsidRDefault="002B2B9F" w:rsidP="0017174E">
            <w:pPr>
              <w:jc w:val="center"/>
              <w:rPr>
                <w:sz w:val="26"/>
                <w:szCs w:val="26"/>
              </w:rPr>
            </w:pPr>
            <w:r>
              <w:rPr>
                <w:sz w:val="26"/>
                <w:szCs w:val="26"/>
              </w:rPr>
              <w:t>5.468</w:t>
            </w:r>
          </w:p>
        </w:tc>
        <w:tc>
          <w:tcPr>
            <w:tcW w:w="1439" w:type="dxa"/>
            <w:vAlign w:val="center"/>
          </w:tcPr>
          <w:p w:rsidR="002B2B9F" w:rsidRPr="00D52984" w:rsidRDefault="002B2B9F" w:rsidP="0017174E">
            <w:pPr>
              <w:jc w:val="center"/>
              <w:rPr>
                <w:sz w:val="26"/>
                <w:szCs w:val="26"/>
              </w:rPr>
            </w:pPr>
            <w:r w:rsidRPr="00D52984">
              <w:rPr>
                <w:sz w:val="26"/>
                <w:szCs w:val="26"/>
              </w:rPr>
              <w:t>Sửa đổi</w:t>
            </w:r>
          </w:p>
        </w:tc>
        <w:tc>
          <w:tcPr>
            <w:tcW w:w="9939" w:type="dxa"/>
            <w:vAlign w:val="center"/>
          </w:tcPr>
          <w:p w:rsidR="002B2B9F" w:rsidRPr="00547999" w:rsidRDefault="002B2B9F" w:rsidP="0031630C">
            <w:pPr>
              <w:autoSpaceDE w:val="0"/>
              <w:autoSpaceDN w:val="0"/>
              <w:adjustRightInd w:val="0"/>
              <w:jc w:val="both"/>
              <w:rPr>
                <w:sz w:val="26"/>
                <w:szCs w:val="26"/>
              </w:rPr>
            </w:pPr>
            <w:r>
              <w:rPr>
                <w:i/>
                <w:sz w:val="26"/>
                <w:szCs w:val="26"/>
              </w:rPr>
              <w:t>Phân chia bổ sung:</w:t>
            </w:r>
            <w:r>
              <w:rPr>
                <w:sz w:val="26"/>
                <w:szCs w:val="26"/>
              </w:rPr>
              <w:t xml:space="preserve"> ở</w:t>
            </w:r>
            <w:r w:rsidRPr="00C6551D">
              <w:rPr>
                <w:sz w:val="26"/>
                <w:szCs w:val="26"/>
              </w:rPr>
              <w:t xml:space="preserve"> </w:t>
            </w:r>
            <w:r>
              <w:rPr>
                <w:sz w:val="26"/>
                <w:szCs w:val="26"/>
              </w:rPr>
              <w:t>A-r</w:t>
            </w:r>
            <w:r w:rsidRPr="00C6551D">
              <w:rPr>
                <w:sz w:val="26"/>
                <w:szCs w:val="26"/>
              </w:rPr>
              <w:t>ập Xê-út, Ba-ranh, Băng-la-đét, Bru</w:t>
            </w:r>
            <w:r>
              <w:rPr>
                <w:sz w:val="26"/>
                <w:szCs w:val="26"/>
              </w:rPr>
              <w:t>-nây</w:t>
            </w:r>
            <w:r w:rsidRPr="00C6551D">
              <w:rPr>
                <w:sz w:val="26"/>
                <w:szCs w:val="26"/>
              </w:rPr>
              <w:t>, Bu-run-đi, Ca-mơ-run, Trung Quốc, Công-gô, Gi-bu-ti, Ai Cập, A-rậ</w:t>
            </w:r>
            <w:r>
              <w:rPr>
                <w:sz w:val="26"/>
                <w:szCs w:val="26"/>
              </w:rPr>
              <w:t>p Thống nhất, Ê-xoa-ti-ni</w:t>
            </w:r>
            <w:r w:rsidRPr="00C6551D">
              <w:rPr>
                <w:sz w:val="26"/>
                <w:szCs w:val="26"/>
              </w:rPr>
              <w:t>, Ga-bông, Guy-a-na, In-đô-nê-xi-a, I-ran, I-rắc, Gia-mai-ca, Gióoc-đa-ni, Kê-ni-a, Cô-oét, Li-băng, Li-bi, Ma-lay-xi-a, Ma-li, Ma-rố</w:t>
            </w:r>
            <w:r>
              <w:rPr>
                <w:sz w:val="26"/>
                <w:szCs w:val="26"/>
              </w:rPr>
              <w:t>c, Mô-ri-ta-ni, Nê-pan</w:t>
            </w:r>
            <w:r w:rsidRPr="00C6551D">
              <w:rPr>
                <w:sz w:val="26"/>
                <w:szCs w:val="26"/>
              </w:rPr>
              <w:t>, Ni-giê-ri-a, Ô-man, U-gan-đa, Pa-ki-xtan, Ca-ta, A-rậ</w:t>
            </w:r>
            <w:r>
              <w:rPr>
                <w:sz w:val="26"/>
                <w:szCs w:val="26"/>
              </w:rPr>
              <w:t xml:space="preserve">p Xy-ri , </w:t>
            </w:r>
            <w:r w:rsidRPr="00C6551D">
              <w:rPr>
                <w:sz w:val="26"/>
                <w:szCs w:val="26"/>
              </w:rPr>
              <w:t>Triều Tiên, Sê-nê-</w:t>
            </w:r>
            <w:r>
              <w:rPr>
                <w:sz w:val="26"/>
                <w:szCs w:val="26"/>
              </w:rPr>
              <w:t>gan, Xinh</w:t>
            </w:r>
            <w:r w:rsidRPr="00C6551D">
              <w:rPr>
                <w:sz w:val="26"/>
                <w:szCs w:val="26"/>
              </w:rPr>
              <w:t xml:space="preserve">-ga-po, Xô-ma-li, Xu-đăng, Sát, Tô-gô, Tuy-ni-đi và </w:t>
            </w:r>
            <w:r w:rsidRPr="00C6551D">
              <w:rPr>
                <w:sz w:val="26"/>
                <w:szCs w:val="26"/>
              </w:rPr>
              <w:lastRenderedPageBreak/>
              <w:t>Y-ê-men</w:t>
            </w:r>
            <w:r>
              <w:rPr>
                <w:sz w:val="26"/>
                <w:szCs w:val="26"/>
              </w:rPr>
              <w:t>,</w:t>
            </w:r>
            <w:r w:rsidRPr="00C6551D">
              <w:rPr>
                <w:sz w:val="26"/>
                <w:szCs w:val="26"/>
              </w:rPr>
              <w:t xml:space="preserve"> băng tầ</w:t>
            </w:r>
            <w:r>
              <w:rPr>
                <w:sz w:val="26"/>
                <w:szCs w:val="26"/>
              </w:rPr>
              <w:t>n 8500-8</w:t>
            </w:r>
            <w:r w:rsidRPr="00C6551D">
              <w:rPr>
                <w:sz w:val="26"/>
                <w:szCs w:val="26"/>
              </w:rPr>
              <w:t>750 MHz cũng được phân chia cho các nghiệp vụ Cố định và Di động là</w:t>
            </w:r>
            <w:r>
              <w:rPr>
                <w:sz w:val="26"/>
                <w:szCs w:val="26"/>
              </w:rPr>
              <w:t>m</w:t>
            </w:r>
            <w:r w:rsidRPr="00C6551D">
              <w:rPr>
                <w:sz w:val="26"/>
                <w:szCs w:val="26"/>
              </w:rPr>
              <w:t xml:space="preserve"> nghiệp vụ chính</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68</w:t>
            </w:r>
          </w:p>
        </w:tc>
        <w:tc>
          <w:tcPr>
            <w:tcW w:w="1246" w:type="dxa"/>
            <w:vAlign w:val="center"/>
          </w:tcPr>
          <w:p w:rsidR="002B2B9F" w:rsidRDefault="002B2B9F" w:rsidP="00352F81">
            <w:pPr>
              <w:jc w:val="center"/>
              <w:rPr>
                <w:sz w:val="26"/>
                <w:szCs w:val="26"/>
              </w:rPr>
            </w:pPr>
            <w:r>
              <w:rPr>
                <w:sz w:val="26"/>
                <w:szCs w:val="26"/>
              </w:rPr>
              <w:t>5.481</w:t>
            </w:r>
          </w:p>
        </w:tc>
        <w:tc>
          <w:tcPr>
            <w:tcW w:w="1439" w:type="dxa"/>
            <w:vAlign w:val="center"/>
          </w:tcPr>
          <w:p w:rsidR="002B2B9F" w:rsidRPr="00D52984" w:rsidRDefault="002B2B9F" w:rsidP="00352F81">
            <w:pPr>
              <w:jc w:val="center"/>
              <w:rPr>
                <w:sz w:val="26"/>
                <w:szCs w:val="26"/>
              </w:rPr>
            </w:pPr>
            <w:r w:rsidRPr="00D52984">
              <w:rPr>
                <w:sz w:val="26"/>
                <w:szCs w:val="26"/>
              </w:rPr>
              <w:t>Sửa đổi</w:t>
            </w:r>
          </w:p>
        </w:tc>
        <w:tc>
          <w:tcPr>
            <w:tcW w:w="9939" w:type="dxa"/>
            <w:vAlign w:val="center"/>
          </w:tcPr>
          <w:p w:rsidR="002B2B9F" w:rsidRPr="0099502F" w:rsidRDefault="002B2B9F" w:rsidP="0031630C">
            <w:pPr>
              <w:autoSpaceDE w:val="0"/>
              <w:autoSpaceDN w:val="0"/>
              <w:adjustRightInd w:val="0"/>
              <w:jc w:val="both"/>
              <w:rPr>
                <w:sz w:val="26"/>
                <w:szCs w:val="26"/>
              </w:rPr>
            </w:pPr>
            <w:r>
              <w:rPr>
                <w:i/>
                <w:sz w:val="26"/>
                <w:szCs w:val="26"/>
              </w:rPr>
              <w:t>Phân chia bổ sung:</w:t>
            </w:r>
            <w:r>
              <w:rPr>
                <w:sz w:val="26"/>
                <w:szCs w:val="26"/>
              </w:rPr>
              <w:t xml:space="preserve"> ở</w:t>
            </w:r>
            <w:r w:rsidRPr="0099502F">
              <w:rPr>
                <w:sz w:val="26"/>
                <w:szCs w:val="26"/>
              </w:rPr>
              <w:t xml:space="preserve"> An-giê-ri, Đức, Ăng-gô-la, Bra-xin, Trung Quốc, Bờ Biển Ngà, Ai Cập, En Xan-va-đo, Ê-cu-a-đo, Tây Ban Nha, Goa-tê</w:t>
            </w:r>
            <w:r>
              <w:rPr>
                <w:sz w:val="26"/>
                <w:szCs w:val="26"/>
              </w:rPr>
              <w:t>-</w:t>
            </w:r>
            <w:r w:rsidRPr="0099502F">
              <w:rPr>
                <w:sz w:val="26"/>
                <w:szCs w:val="26"/>
              </w:rPr>
              <w:t>ma-la, Hung-ga-ri, Nhật Bản, Kê-ni-a, Ma-rốc, Ni-giê-ri-a, Ô-man, U-dơ-bê</w:t>
            </w:r>
            <w:r>
              <w:rPr>
                <w:sz w:val="26"/>
                <w:szCs w:val="26"/>
              </w:rPr>
              <w:t>-</w:t>
            </w:r>
            <w:r w:rsidRPr="0099502F">
              <w:rPr>
                <w:sz w:val="26"/>
                <w:szCs w:val="26"/>
              </w:rPr>
              <w:t xml:space="preserve">ki-xtan, </w:t>
            </w:r>
            <w:r>
              <w:rPr>
                <w:sz w:val="26"/>
                <w:szCs w:val="26"/>
              </w:rPr>
              <w:t xml:space="preserve">Pa-ki-xtan, Pa-ra-goay, Pê-ru, </w:t>
            </w:r>
            <w:r w:rsidRPr="0099502F">
              <w:rPr>
                <w:sz w:val="26"/>
                <w:szCs w:val="26"/>
              </w:rPr>
              <w:t>Triề</w:t>
            </w:r>
            <w:r>
              <w:rPr>
                <w:sz w:val="26"/>
                <w:szCs w:val="26"/>
              </w:rPr>
              <w:t>u Tiên, Ru-ma-ni, Tuy-ni-d</w:t>
            </w:r>
            <w:r w:rsidRPr="0099502F">
              <w:rPr>
                <w:sz w:val="26"/>
                <w:szCs w:val="26"/>
              </w:rPr>
              <w:t>i và U-ru-goay</w:t>
            </w:r>
            <w:r>
              <w:rPr>
                <w:sz w:val="26"/>
                <w:szCs w:val="26"/>
              </w:rPr>
              <w:t>,</w:t>
            </w:r>
            <w:r w:rsidRPr="0099502F">
              <w:rPr>
                <w:sz w:val="26"/>
                <w:szCs w:val="26"/>
              </w:rPr>
              <w:t xml:space="preserve"> băng tầ</w:t>
            </w:r>
            <w:r>
              <w:rPr>
                <w:sz w:val="26"/>
                <w:szCs w:val="26"/>
              </w:rPr>
              <w:t>n 10,45-10,</w:t>
            </w:r>
            <w:r w:rsidRPr="0099502F">
              <w:rPr>
                <w:sz w:val="26"/>
                <w:szCs w:val="26"/>
              </w:rPr>
              <w:t>5 GHz cũng được phân chia cho các nghiệp vụ Cố định và Di động là nghiệp vụ chính. Ở Cố</w:t>
            </w:r>
            <w:r>
              <w:rPr>
                <w:sz w:val="26"/>
                <w:szCs w:val="26"/>
              </w:rPr>
              <w:t xml:space="preserve">t-xta </w:t>
            </w:r>
            <w:r w:rsidRPr="0099502F">
              <w:rPr>
                <w:sz w:val="26"/>
                <w:szCs w:val="26"/>
              </w:rPr>
              <w:t>Ri-ca, băng tầ</w:t>
            </w:r>
            <w:r>
              <w:rPr>
                <w:sz w:val="26"/>
                <w:szCs w:val="26"/>
              </w:rPr>
              <w:t>n 10,45-10,</w:t>
            </w:r>
            <w:r w:rsidRPr="0099502F">
              <w:rPr>
                <w:sz w:val="26"/>
                <w:szCs w:val="26"/>
              </w:rPr>
              <w:t>5 GHz cũng được phân chia cho nghiệp vụ Cố định là</w:t>
            </w:r>
            <w:r>
              <w:rPr>
                <w:sz w:val="26"/>
                <w:szCs w:val="26"/>
              </w:rPr>
              <w:t>m</w:t>
            </w:r>
            <w:r w:rsidRPr="0099502F">
              <w:rPr>
                <w:sz w:val="26"/>
                <w:szCs w:val="26"/>
              </w:rPr>
              <w:t xml:space="preserve"> nghiệp vụ chính</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69</w:t>
            </w:r>
          </w:p>
        </w:tc>
        <w:tc>
          <w:tcPr>
            <w:tcW w:w="1246" w:type="dxa"/>
            <w:vAlign w:val="center"/>
          </w:tcPr>
          <w:p w:rsidR="002B2B9F" w:rsidRDefault="002B2B9F" w:rsidP="004A2BF2">
            <w:pPr>
              <w:jc w:val="center"/>
              <w:rPr>
                <w:sz w:val="26"/>
                <w:szCs w:val="26"/>
              </w:rPr>
            </w:pPr>
            <w:r>
              <w:rPr>
                <w:sz w:val="26"/>
                <w:szCs w:val="26"/>
              </w:rPr>
              <w:t>5.483</w:t>
            </w:r>
          </w:p>
        </w:tc>
        <w:tc>
          <w:tcPr>
            <w:tcW w:w="1439" w:type="dxa"/>
            <w:vAlign w:val="center"/>
          </w:tcPr>
          <w:p w:rsidR="002B2B9F" w:rsidRPr="00D52984" w:rsidRDefault="002B2B9F" w:rsidP="004A2BF2">
            <w:pPr>
              <w:jc w:val="center"/>
              <w:rPr>
                <w:sz w:val="26"/>
                <w:szCs w:val="26"/>
              </w:rPr>
            </w:pPr>
            <w:r w:rsidRPr="00D52984">
              <w:rPr>
                <w:sz w:val="26"/>
                <w:szCs w:val="26"/>
              </w:rPr>
              <w:t>Sửa đổi</w:t>
            </w:r>
          </w:p>
        </w:tc>
        <w:tc>
          <w:tcPr>
            <w:tcW w:w="9939" w:type="dxa"/>
            <w:vAlign w:val="center"/>
          </w:tcPr>
          <w:p w:rsidR="002B2B9F" w:rsidRPr="00C037BF" w:rsidRDefault="002B2B9F" w:rsidP="0031630C">
            <w:pPr>
              <w:autoSpaceDE w:val="0"/>
              <w:autoSpaceDN w:val="0"/>
              <w:adjustRightInd w:val="0"/>
              <w:jc w:val="both"/>
              <w:rPr>
                <w:sz w:val="26"/>
                <w:szCs w:val="26"/>
              </w:rPr>
            </w:pPr>
            <w:r>
              <w:rPr>
                <w:i/>
                <w:sz w:val="26"/>
                <w:szCs w:val="26"/>
              </w:rPr>
              <w:t>Phân chia bổ sung:</w:t>
            </w:r>
            <w:r>
              <w:rPr>
                <w:sz w:val="26"/>
                <w:szCs w:val="26"/>
              </w:rPr>
              <w:t xml:space="preserve"> ở</w:t>
            </w:r>
            <w:r w:rsidRPr="00AA7B11">
              <w:rPr>
                <w:sz w:val="26"/>
                <w:szCs w:val="26"/>
              </w:rPr>
              <w:t xml:space="preserve"> </w:t>
            </w:r>
            <w:r>
              <w:rPr>
                <w:sz w:val="26"/>
                <w:szCs w:val="26"/>
              </w:rPr>
              <w:t>A-r</w:t>
            </w:r>
            <w:r w:rsidRPr="00AA7B11">
              <w:rPr>
                <w:sz w:val="26"/>
                <w:szCs w:val="26"/>
              </w:rPr>
              <w:t>ập Xê-út, Ác-mê-ni-a, A-déc-bai-gian, Ba-ranh, Bê-la-rút, Trung Quốc, Cô-lôm-bi-a, Hàn Quốc, Ai Cập, A-rậ</w:t>
            </w:r>
            <w:r>
              <w:rPr>
                <w:sz w:val="26"/>
                <w:szCs w:val="26"/>
              </w:rPr>
              <w:t>p Thống nhất</w:t>
            </w:r>
            <w:r w:rsidRPr="00AA7B11">
              <w:rPr>
                <w:sz w:val="26"/>
                <w:szCs w:val="26"/>
              </w:rPr>
              <w:t>, Gru-di-a, I-ran, I-rắc, I-xra-en, Gióoc-đa-ni, Ca-dắc-xtan, Cô-oét, Li-băng, Mông Cổ, Ca-ta, Cư-rơ</w:t>
            </w:r>
            <w:r>
              <w:rPr>
                <w:sz w:val="26"/>
                <w:szCs w:val="26"/>
              </w:rPr>
              <w:t xml:space="preserve">-gư-dơ-xtan, </w:t>
            </w:r>
            <w:r w:rsidRPr="00AA7B11">
              <w:rPr>
                <w:sz w:val="26"/>
                <w:szCs w:val="26"/>
              </w:rPr>
              <w:t>Triều Tiên, Tát-gi-ki-xtan, Tuốc-mê</w:t>
            </w:r>
            <w:r>
              <w:rPr>
                <w:sz w:val="26"/>
                <w:szCs w:val="26"/>
              </w:rPr>
              <w:t>-</w:t>
            </w:r>
            <w:r w:rsidRPr="00AA7B11">
              <w:rPr>
                <w:sz w:val="26"/>
                <w:szCs w:val="26"/>
              </w:rPr>
              <w:t>ni-xtan và Y-ê-men, băng tầ</w:t>
            </w:r>
            <w:r>
              <w:rPr>
                <w:sz w:val="26"/>
                <w:szCs w:val="26"/>
              </w:rPr>
              <w:t>n 10,68-10,</w:t>
            </w:r>
            <w:r w:rsidRPr="00AA7B11">
              <w:rPr>
                <w:sz w:val="26"/>
                <w:szCs w:val="26"/>
              </w:rPr>
              <w:t>7 GHz cũng được phân chia cho nghiệp vụ Cố định và Di động</w:t>
            </w:r>
            <w:r>
              <w:rPr>
                <w:sz w:val="26"/>
                <w:szCs w:val="26"/>
              </w:rPr>
              <w:t>,</w:t>
            </w:r>
            <w:r w:rsidRPr="00AA7B11">
              <w:rPr>
                <w:sz w:val="26"/>
                <w:szCs w:val="26"/>
              </w:rPr>
              <w:t xml:space="preserve"> trừ</w:t>
            </w:r>
            <w:r>
              <w:rPr>
                <w:sz w:val="26"/>
                <w:szCs w:val="26"/>
              </w:rPr>
              <w:t xml:space="preserve"> D</w:t>
            </w:r>
            <w:r w:rsidRPr="00AA7B11">
              <w:rPr>
                <w:sz w:val="26"/>
                <w:szCs w:val="26"/>
              </w:rPr>
              <w:t>i động hàng không</w:t>
            </w:r>
            <w:r>
              <w:rPr>
                <w:sz w:val="26"/>
                <w:szCs w:val="26"/>
              </w:rPr>
              <w:t>,</w:t>
            </w:r>
            <w:r w:rsidRPr="00AA7B11">
              <w:rPr>
                <w:sz w:val="26"/>
                <w:szCs w:val="26"/>
              </w:rPr>
              <w:t xml:space="preserve"> là</w:t>
            </w:r>
            <w:r>
              <w:rPr>
                <w:sz w:val="26"/>
                <w:szCs w:val="26"/>
              </w:rPr>
              <w:t>m</w:t>
            </w:r>
            <w:r w:rsidRPr="00AA7B11">
              <w:rPr>
                <w:sz w:val="26"/>
                <w:szCs w:val="26"/>
              </w:rPr>
              <w:t xml:space="preserve"> nghiệp vụ chính. Việc sử dụ</w:t>
            </w:r>
            <w:r>
              <w:rPr>
                <w:sz w:val="26"/>
                <w:szCs w:val="26"/>
              </w:rPr>
              <w:t>ng này</w:t>
            </w:r>
            <w:r w:rsidRPr="00AA7B11">
              <w:rPr>
                <w:sz w:val="26"/>
                <w:szCs w:val="26"/>
              </w:rPr>
              <w:t xml:space="preserve"> giới hạn cho thiết bị hoạt động trước ngày </w:t>
            </w:r>
            <w:r>
              <w:rPr>
                <w:sz w:val="26"/>
                <w:szCs w:val="26"/>
              </w:rPr>
              <w:t>0</w:t>
            </w:r>
            <w:r w:rsidRPr="00AA7B11">
              <w:rPr>
                <w:sz w:val="26"/>
                <w:szCs w:val="26"/>
              </w:rPr>
              <w:t xml:space="preserve">1 tháng </w:t>
            </w:r>
            <w:r>
              <w:rPr>
                <w:sz w:val="26"/>
                <w:szCs w:val="26"/>
              </w:rPr>
              <w:t>0</w:t>
            </w:r>
            <w:r w:rsidRPr="00AA7B11">
              <w:rPr>
                <w:sz w:val="26"/>
                <w:szCs w:val="26"/>
              </w:rPr>
              <w:t>1 năm 1985</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70</w:t>
            </w:r>
          </w:p>
        </w:tc>
        <w:tc>
          <w:tcPr>
            <w:tcW w:w="1246" w:type="dxa"/>
            <w:vAlign w:val="center"/>
          </w:tcPr>
          <w:p w:rsidR="002B2B9F" w:rsidRDefault="002B2B9F" w:rsidP="00856739">
            <w:pPr>
              <w:jc w:val="center"/>
              <w:rPr>
                <w:sz w:val="26"/>
                <w:szCs w:val="26"/>
              </w:rPr>
            </w:pPr>
            <w:r>
              <w:rPr>
                <w:sz w:val="26"/>
                <w:szCs w:val="26"/>
              </w:rPr>
              <w:t>5.505</w:t>
            </w:r>
          </w:p>
        </w:tc>
        <w:tc>
          <w:tcPr>
            <w:tcW w:w="1439" w:type="dxa"/>
            <w:vAlign w:val="center"/>
          </w:tcPr>
          <w:p w:rsidR="002B2B9F" w:rsidRPr="00D52984" w:rsidRDefault="002B2B9F" w:rsidP="00856739">
            <w:pPr>
              <w:jc w:val="center"/>
              <w:rPr>
                <w:sz w:val="26"/>
                <w:szCs w:val="26"/>
              </w:rPr>
            </w:pPr>
            <w:r w:rsidRPr="00D52984">
              <w:rPr>
                <w:sz w:val="26"/>
                <w:szCs w:val="26"/>
              </w:rPr>
              <w:t>Sửa đổi</w:t>
            </w:r>
          </w:p>
        </w:tc>
        <w:tc>
          <w:tcPr>
            <w:tcW w:w="9939" w:type="dxa"/>
            <w:vAlign w:val="center"/>
          </w:tcPr>
          <w:p w:rsidR="002B2B9F" w:rsidRPr="00FD07C8" w:rsidRDefault="002B2B9F" w:rsidP="0031630C">
            <w:pPr>
              <w:autoSpaceDE w:val="0"/>
              <w:autoSpaceDN w:val="0"/>
              <w:adjustRightInd w:val="0"/>
              <w:jc w:val="both"/>
              <w:rPr>
                <w:sz w:val="26"/>
                <w:szCs w:val="26"/>
              </w:rPr>
            </w:pPr>
            <w:r>
              <w:rPr>
                <w:i/>
                <w:sz w:val="26"/>
                <w:szCs w:val="26"/>
              </w:rPr>
              <w:t>Phân chia bổ sung:</w:t>
            </w:r>
            <w:r>
              <w:rPr>
                <w:sz w:val="26"/>
                <w:szCs w:val="26"/>
              </w:rPr>
              <w:t xml:space="preserve"> ở</w:t>
            </w:r>
            <w:r w:rsidRPr="00426584">
              <w:rPr>
                <w:sz w:val="26"/>
                <w:szCs w:val="26"/>
              </w:rPr>
              <w:t xml:space="preserve"> An-giê-ri, A-rập Xê-út, Ba-ranh, Bốt-xoa</w:t>
            </w:r>
            <w:r>
              <w:rPr>
                <w:sz w:val="26"/>
                <w:szCs w:val="26"/>
              </w:rPr>
              <w:t>-na, Bru-nây</w:t>
            </w:r>
            <w:r w:rsidRPr="00426584">
              <w:rPr>
                <w:sz w:val="26"/>
                <w:szCs w:val="26"/>
              </w:rPr>
              <w:t>, Ca-mơ-run, Trung Quốc, Công-gô, Hàn Quốc, Gi</w:t>
            </w:r>
            <w:r>
              <w:rPr>
                <w:sz w:val="26"/>
                <w:szCs w:val="26"/>
              </w:rPr>
              <w:t>-</w:t>
            </w:r>
            <w:r w:rsidRPr="00426584">
              <w:rPr>
                <w:sz w:val="26"/>
                <w:szCs w:val="26"/>
              </w:rPr>
              <w:t>bu-ti, Ai-cậ</w:t>
            </w:r>
            <w:r>
              <w:rPr>
                <w:sz w:val="26"/>
                <w:szCs w:val="26"/>
              </w:rPr>
              <w:t xml:space="preserve">p, </w:t>
            </w:r>
            <w:r w:rsidRPr="00426584">
              <w:rPr>
                <w:sz w:val="26"/>
                <w:szCs w:val="26"/>
              </w:rPr>
              <w:t>A-rập Thống nhấ</w:t>
            </w:r>
            <w:r>
              <w:rPr>
                <w:sz w:val="26"/>
                <w:szCs w:val="26"/>
              </w:rPr>
              <w:t>t, Ê-xoa-ti-ni</w:t>
            </w:r>
            <w:r w:rsidRPr="00426584">
              <w:rPr>
                <w:sz w:val="26"/>
                <w:szCs w:val="26"/>
              </w:rPr>
              <w:t>, Ga-bông, Ghi-nê, Ấn Độ</w:t>
            </w:r>
            <w:r>
              <w:rPr>
                <w:sz w:val="26"/>
                <w:szCs w:val="26"/>
              </w:rPr>
              <w:t xml:space="preserve">, In-đô-nê-xi-a, </w:t>
            </w:r>
            <w:r w:rsidRPr="00426584">
              <w:rPr>
                <w:sz w:val="26"/>
                <w:szCs w:val="26"/>
              </w:rPr>
              <w:t>I-ran, I-rắc, I-xra-en, Nhật Bản, Gióoc-đa-ni, Cô-oét, Li-băng, Ma-lay-xi-a, Ma-li, Ma-rốc, Mô-ri-ta</w:t>
            </w:r>
            <w:r>
              <w:rPr>
                <w:sz w:val="26"/>
                <w:szCs w:val="26"/>
              </w:rPr>
              <w:t xml:space="preserve">-ni, Ô-man, Phi-líp-pin, Ca-ta, </w:t>
            </w:r>
            <w:r w:rsidRPr="00426584">
              <w:rPr>
                <w:sz w:val="26"/>
                <w:szCs w:val="26"/>
              </w:rPr>
              <w:t>A-rậ</w:t>
            </w:r>
            <w:r>
              <w:rPr>
                <w:sz w:val="26"/>
                <w:szCs w:val="26"/>
              </w:rPr>
              <w:t xml:space="preserve">p Xy-ri, </w:t>
            </w:r>
            <w:r w:rsidRPr="00426584">
              <w:rPr>
                <w:sz w:val="26"/>
                <w:szCs w:val="26"/>
              </w:rPr>
              <w:t>Triề</w:t>
            </w:r>
            <w:r>
              <w:rPr>
                <w:sz w:val="26"/>
                <w:szCs w:val="26"/>
              </w:rPr>
              <w:t>u Tiên, Xinh</w:t>
            </w:r>
            <w:r w:rsidRPr="00426584">
              <w:rPr>
                <w:sz w:val="26"/>
                <w:szCs w:val="26"/>
              </w:rPr>
              <w:t>-ga-po, X</w:t>
            </w:r>
            <w:r>
              <w:rPr>
                <w:sz w:val="26"/>
                <w:szCs w:val="26"/>
              </w:rPr>
              <w:t xml:space="preserve">ô-ma-li, Xu-đăng, Nam Xu-đăng, </w:t>
            </w:r>
            <w:r w:rsidRPr="00426584">
              <w:rPr>
                <w:sz w:val="26"/>
                <w:szCs w:val="26"/>
              </w:rPr>
              <w:t>Sát, Việt N</w:t>
            </w:r>
            <w:r>
              <w:rPr>
                <w:sz w:val="26"/>
                <w:szCs w:val="26"/>
              </w:rPr>
              <w:t>am và Y-ê-men, băng</w:t>
            </w:r>
            <w:r w:rsidRPr="00426584">
              <w:rPr>
                <w:sz w:val="26"/>
                <w:szCs w:val="26"/>
              </w:rPr>
              <w:t xml:space="preserve"> tầ</w:t>
            </w:r>
            <w:r>
              <w:rPr>
                <w:sz w:val="26"/>
                <w:szCs w:val="26"/>
              </w:rPr>
              <w:t>n 14-14,</w:t>
            </w:r>
            <w:r w:rsidRPr="00426584">
              <w:rPr>
                <w:sz w:val="26"/>
                <w:szCs w:val="26"/>
              </w:rPr>
              <w:t>3 GHz cũng được phân chia cho nghiệp vụ Cố định là</w:t>
            </w:r>
            <w:r>
              <w:rPr>
                <w:sz w:val="26"/>
                <w:szCs w:val="26"/>
              </w:rPr>
              <w:t>m</w:t>
            </w:r>
            <w:r w:rsidRPr="00426584">
              <w:rPr>
                <w:sz w:val="26"/>
                <w:szCs w:val="26"/>
              </w:rPr>
              <w:t xml:space="preserve"> nghiệp vụ chính</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71</w:t>
            </w:r>
          </w:p>
        </w:tc>
        <w:tc>
          <w:tcPr>
            <w:tcW w:w="1246" w:type="dxa"/>
            <w:vAlign w:val="center"/>
          </w:tcPr>
          <w:p w:rsidR="002B2B9F" w:rsidRDefault="002B2B9F" w:rsidP="00322A74">
            <w:pPr>
              <w:jc w:val="center"/>
              <w:rPr>
                <w:sz w:val="26"/>
                <w:szCs w:val="26"/>
              </w:rPr>
            </w:pPr>
            <w:r>
              <w:rPr>
                <w:sz w:val="26"/>
                <w:szCs w:val="26"/>
              </w:rPr>
              <w:t>5.516B</w:t>
            </w:r>
          </w:p>
        </w:tc>
        <w:tc>
          <w:tcPr>
            <w:tcW w:w="1439" w:type="dxa"/>
            <w:vAlign w:val="center"/>
          </w:tcPr>
          <w:p w:rsidR="002B2B9F" w:rsidRPr="00D52984" w:rsidRDefault="002B2B9F" w:rsidP="00322A74">
            <w:pPr>
              <w:jc w:val="center"/>
              <w:rPr>
                <w:sz w:val="26"/>
                <w:szCs w:val="26"/>
              </w:rPr>
            </w:pPr>
            <w:r w:rsidRPr="00D52984">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sidRPr="00DF1A68">
              <w:rPr>
                <w:sz w:val="26"/>
                <w:szCs w:val="26"/>
              </w:rPr>
              <w:t>Các băng tần sau được sử dụng bởi các ứng dụng mật độ cao trong nghiệp vụ Cố định qua vệ tinh</w:t>
            </w:r>
            <w:r>
              <w:rPr>
                <w:sz w:val="26"/>
                <w:szCs w:val="26"/>
              </w:rPr>
              <w:t>:</w:t>
            </w:r>
          </w:p>
          <w:p w:rsidR="002B2B9F" w:rsidRDefault="002B2B9F" w:rsidP="00322A74">
            <w:pPr>
              <w:autoSpaceDE w:val="0"/>
              <w:autoSpaceDN w:val="0"/>
              <w:adjustRightInd w:val="0"/>
              <w:rPr>
                <w:sz w:val="26"/>
                <w:szCs w:val="26"/>
              </w:rPr>
            </w:pPr>
            <w:r w:rsidRPr="00E3304F">
              <w:rPr>
                <w:sz w:val="26"/>
                <w:szCs w:val="26"/>
              </w:rPr>
              <w:t>17,3-17,7 GHz  (chiều từ Vũ trụ tới Trái đất) trong Khu vực 1,</w:t>
            </w:r>
          </w:p>
          <w:p w:rsidR="002B2B9F" w:rsidRDefault="002B2B9F" w:rsidP="00322A74">
            <w:pPr>
              <w:autoSpaceDE w:val="0"/>
              <w:autoSpaceDN w:val="0"/>
              <w:adjustRightInd w:val="0"/>
              <w:rPr>
                <w:sz w:val="26"/>
                <w:szCs w:val="26"/>
              </w:rPr>
            </w:pPr>
            <w:r w:rsidRPr="00E3304F">
              <w:rPr>
                <w:sz w:val="26"/>
                <w:szCs w:val="26"/>
              </w:rPr>
              <w:t>18,3-19,3 GHz  (chiều từ Vũ trụ tới Trái đất) trong Khu vực 2,</w:t>
            </w:r>
          </w:p>
          <w:p w:rsidR="002B2B9F" w:rsidRDefault="002B2B9F" w:rsidP="00322A74">
            <w:pPr>
              <w:autoSpaceDE w:val="0"/>
              <w:autoSpaceDN w:val="0"/>
              <w:adjustRightInd w:val="0"/>
              <w:rPr>
                <w:sz w:val="26"/>
                <w:szCs w:val="26"/>
              </w:rPr>
            </w:pPr>
            <w:r w:rsidRPr="00E3304F">
              <w:rPr>
                <w:sz w:val="26"/>
                <w:szCs w:val="26"/>
              </w:rPr>
              <w:t>19,7-20,2 GHz  (chiều từ Vũ trụ tới Trái đất) trong tất cả các Khu vực,</w:t>
            </w:r>
          </w:p>
          <w:p w:rsidR="002B2B9F" w:rsidRDefault="002B2B9F" w:rsidP="00322A74">
            <w:pPr>
              <w:autoSpaceDE w:val="0"/>
              <w:autoSpaceDN w:val="0"/>
              <w:adjustRightInd w:val="0"/>
              <w:rPr>
                <w:sz w:val="26"/>
                <w:szCs w:val="26"/>
              </w:rPr>
            </w:pPr>
            <w:r w:rsidRPr="003E08A3">
              <w:rPr>
                <w:sz w:val="26"/>
                <w:szCs w:val="26"/>
              </w:rPr>
              <w:t>39,5-40 GHz  (chiều từ Vũ trụ tới Trái đất) trong Khu vực 1,</w:t>
            </w:r>
          </w:p>
          <w:p w:rsidR="002B2B9F" w:rsidRDefault="002B2B9F" w:rsidP="00322A74">
            <w:pPr>
              <w:autoSpaceDE w:val="0"/>
              <w:autoSpaceDN w:val="0"/>
              <w:adjustRightInd w:val="0"/>
              <w:rPr>
                <w:sz w:val="26"/>
                <w:szCs w:val="26"/>
              </w:rPr>
            </w:pPr>
            <w:r w:rsidRPr="003E08A3">
              <w:rPr>
                <w:sz w:val="26"/>
                <w:szCs w:val="26"/>
              </w:rPr>
              <w:t>40-40,5 GHz  (chiều từ Vũ trụ tới Trái đất) trong tất cả các Khu vực</w:t>
            </w:r>
            <w:r>
              <w:rPr>
                <w:sz w:val="26"/>
                <w:szCs w:val="26"/>
              </w:rPr>
              <w:t>,</w:t>
            </w:r>
          </w:p>
          <w:p w:rsidR="002B2B9F" w:rsidRDefault="002B2B9F" w:rsidP="00322A74">
            <w:pPr>
              <w:autoSpaceDE w:val="0"/>
              <w:autoSpaceDN w:val="0"/>
              <w:adjustRightInd w:val="0"/>
              <w:rPr>
                <w:sz w:val="26"/>
                <w:szCs w:val="26"/>
              </w:rPr>
            </w:pPr>
            <w:r w:rsidRPr="003E08A3">
              <w:rPr>
                <w:sz w:val="26"/>
                <w:szCs w:val="26"/>
              </w:rPr>
              <w:t>40,5-42 GHz  (chiều từ Vũ trụ tới Trái đất) trong Khu vực 2,</w:t>
            </w:r>
          </w:p>
          <w:p w:rsidR="002B2B9F" w:rsidRDefault="002B2B9F" w:rsidP="00322A74">
            <w:pPr>
              <w:autoSpaceDE w:val="0"/>
              <w:autoSpaceDN w:val="0"/>
              <w:adjustRightInd w:val="0"/>
              <w:rPr>
                <w:sz w:val="26"/>
                <w:szCs w:val="26"/>
              </w:rPr>
            </w:pPr>
            <w:r w:rsidRPr="00CD6954">
              <w:rPr>
                <w:sz w:val="26"/>
                <w:szCs w:val="26"/>
              </w:rPr>
              <w:t>47,5-47,9 GHz  (chiều từ Vũ trụ tới Trái đất) trong Khu vực 1</w:t>
            </w:r>
          </w:p>
          <w:p w:rsidR="002B2B9F" w:rsidRDefault="002B2B9F" w:rsidP="00322A74">
            <w:pPr>
              <w:autoSpaceDE w:val="0"/>
              <w:autoSpaceDN w:val="0"/>
              <w:adjustRightInd w:val="0"/>
              <w:rPr>
                <w:sz w:val="26"/>
                <w:szCs w:val="26"/>
              </w:rPr>
            </w:pPr>
            <w:r w:rsidRPr="00CD6954">
              <w:rPr>
                <w:sz w:val="26"/>
                <w:szCs w:val="26"/>
              </w:rPr>
              <w:t>48,2-48,54 GHz  (chiều từ Vũ trụ tới Trái đất) trong Khu vực 1,</w:t>
            </w:r>
          </w:p>
          <w:p w:rsidR="002B2B9F" w:rsidRDefault="002B2B9F" w:rsidP="00322A74">
            <w:pPr>
              <w:autoSpaceDE w:val="0"/>
              <w:autoSpaceDN w:val="0"/>
              <w:adjustRightInd w:val="0"/>
              <w:rPr>
                <w:sz w:val="26"/>
                <w:szCs w:val="26"/>
              </w:rPr>
            </w:pPr>
            <w:r w:rsidRPr="006F3953">
              <w:rPr>
                <w:sz w:val="26"/>
                <w:szCs w:val="26"/>
              </w:rPr>
              <w:t>49,44-50,2 GHz  (chiều từ Vũ trụ tới Trái đất) trong Khu vực 1,</w:t>
            </w:r>
          </w:p>
          <w:p w:rsidR="002B2B9F" w:rsidRDefault="002B2B9F" w:rsidP="00322A74">
            <w:pPr>
              <w:autoSpaceDE w:val="0"/>
              <w:autoSpaceDN w:val="0"/>
              <w:adjustRightInd w:val="0"/>
              <w:rPr>
                <w:sz w:val="26"/>
                <w:szCs w:val="26"/>
              </w:rPr>
            </w:pPr>
            <w:r w:rsidRPr="006F3953">
              <w:rPr>
                <w:sz w:val="26"/>
                <w:szCs w:val="26"/>
              </w:rPr>
              <w:t>27,5-27,82 GHz  (chiều từ Trái đất tới Vũ trụ) trong Khu vực 1</w:t>
            </w:r>
            <w:r>
              <w:rPr>
                <w:sz w:val="26"/>
                <w:szCs w:val="26"/>
              </w:rPr>
              <w:t>,</w:t>
            </w:r>
          </w:p>
          <w:p w:rsidR="002B2B9F" w:rsidRDefault="002B2B9F" w:rsidP="00322A74">
            <w:pPr>
              <w:autoSpaceDE w:val="0"/>
              <w:autoSpaceDN w:val="0"/>
              <w:adjustRightInd w:val="0"/>
              <w:rPr>
                <w:sz w:val="26"/>
                <w:szCs w:val="26"/>
              </w:rPr>
            </w:pPr>
            <w:r w:rsidRPr="006F3953">
              <w:rPr>
                <w:sz w:val="26"/>
                <w:szCs w:val="26"/>
              </w:rPr>
              <w:lastRenderedPageBreak/>
              <w:t>28,35-28,45 GHz  (chiều từ Trái đất tới Vũ trụ) trong Khu vực 2</w:t>
            </w:r>
            <w:r>
              <w:rPr>
                <w:sz w:val="26"/>
                <w:szCs w:val="26"/>
              </w:rPr>
              <w:t>,</w:t>
            </w:r>
          </w:p>
          <w:p w:rsidR="002B2B9F" w:rsidRDefault="002B2B9F" w:rsidP="00322A74">
            <w:pPr>
              <w:autoSpaceDE w:val="0"/>
              <w:autoSpaceDN w:val="0"/>
              <w:adjustRightInd w:val="0"/>
              <w:rPr>
                <w:sz w:val="26"/>
                <w:szCs w:val="26"/>
              </w:rPr>
            </w:pPr>
            <w:r w:rsidRPr="00F50938">
              <w:rPr>
                <w:sz w:val="26"/>
                <w:szCs w:val="26"/>
              </w:rPr>
              <w:t>28,45-28,94 GHz  (chiều từ Trái đất tới Vũ trụ) trong tất cả các Khu vực</w:t>
            </w:r>
            <w:r>
              <w:rPr>
                <w:sz w:val="26"/>
                <w:szCs w:val="26"/>
              </w:rPr>
              <w:t>,</w:t>
            </w:r>
          </w:p>
          <w:p w:rsidR="002B2B9F" w:rsidRDefault="002B2B9F" w:rsidP="00322A74">
            <w:pPr>
              <w:autoSpaceDE w:val="0"/>
              <w:autoSpaceDN w:val="0"/>
              <w:adjustRightInd w:val="0"/>
              <w:rPr>
                <w:sz w:val="26"/>
                <w:szCs w:val="26"/>
              </w:rPr>
            </w:pPr>
            <w:r w:rsidRPr="00F50938">
              <w:rPr>
                <w:sz w:val="26"/>
                <w:szCs w:val="26"/>
              </w:rPr>
              <w:t>28,94-29,1 GHz  (chiều từ Trái đất tới Vũ trụ) trong Khu vực 2 và 3,</w:t>
            </w:r>
          </w:p>
          <w:p w:rsidR="002B2B9F" w:rsidRDefault="002B2B9F" w:rsidP="00322A74">
            <w:pPr>
              <w:autoSpaceDE w:val="0"/>
              <w:autoSpaceDN w:val="0"/>
              <w:adjustRightInd w:val="0"/>
              <w:rPr>
                <w:sz w:val="26"/>
                <w:szCs w:val="26"/>
              </w:rPr>
            </w:pPr>
            <w:r w:rsidRPr="00F50938">
              <w:rPr>
                <w:sz w:val="26"/>
                <w:szCs w:val="26"/>
              </w:rPr>
              <w:t>29,25-29,46 GHz  (chiều từ Trái đất tới Vũ trụ) trong Khu vực</w:t>
            </w:r>
            <w:r>
              <w:rPr>
                <w:sz w:val="26"/>
                <w:szCs w:val="26"/>
              </w:rPr>
              <w:t xml:space="preserve"> 2,</w:t>
            </w:r>
          </w:p>
          <w:p w:rsidR="002B2B9F" w:rsidRDefault="002B2B9F" w:rsidP="00322A74">
            <w:pPr>
              <w:autoSpaceDE w:val="0"/>
              <w:autoSpaceDN w:val="0"/>
              <w:adjustRightInd w:val="0"/>
              <w:rPr>
                <w:sz w:val="26"/>
                <w:szCs w:val="26"/>
              </w:rPr>
            </w:pPr>
            <w:r w:rsidRPr="00F50938">
              <w:rPr>
                <w:sz w:val="26"/>
                <w:szCs w:val="26"/>
              </w:rPr>
              <w:t>29,46-30 GHz  (chiều từ Trái đất tới Vũ trụ) trong tất cả các Khu vực</w:t>
            </w:r>
            <w:r>
              <w:rPr>
                <w:sz w:val="26"/>
                <w:szCs w:val="26"/>
              </w:rPr>
              <w:t>,</w:t>
            </w:r>
          </w:p>
          <w:p w:rsidR="002B2B9F" w:rsidRDefault="002B2B9F" w:rsidP="00322A74">
            <w:pPr>
              <w:autoSpaceDE w:val="0"/>
              <w:autoSpaceDN w:val="0"/>
              <w:adjustRightInd w:val="0"/>
              <w:rPr>
                <w:sz w:val="26"/>
                <w:szCs w:val="26"/>
              </w:rPr>
            </w:pPr>
            <w:r w:rsidRPr="00F50938">
              <w:rPr>
                <w:sz w:val="26"/>
                <w:szCs w:val="26"/>
              </w:rPr>
              <w:t>48,2-50,2 GHz  (chiều từ Trái đất tới Vũ trụ) trong Khu vực 2</w:t>
            </w:r>
            <w:r>
              <w:rPr>
                <w:sz w:val="26"/>
                <w:szCs w:val="26"/>
              </w:rPr>
              <w:t>.</w:t>
            </w:r>
          </w:p>
          <w:p w:rsidR="002B2B9F" w:rsidRPr="00D51B01" w:rsidRDefault="002B2B9F" w:rsidP="0031630C">
            <w:pPr>
              <w:autoSpaceDE w:val="0"/>
              <w:autoSpaceDN w:val="0"/>
              <w:adjustRightInd w:val="0"/>
              <w:jc w:val="both"/>
              <w:rPr>
                <w:sz w:val="26"/>
                <w:szCs w:val="26"/>
              </w:rPr>
            </w:pPr>
            <w:r>
              <w:rPr>
                <w:sz w:val="26"/>
                <w:szCs w:val="26"/>
              </w:rPr>
              <w:t xml:space="preserve">      </w:t>
            </w:r>
            <w:r w:rsidRPr="00C52B9D">
              <w:rPr>
                <w:sz w:val="26"/>
                <w:szCs w:val="26"/>
              </w:rPr>
              <w:t>Việc phân chia này không hạn chế việc sử dụng các băng tần trên bởi các ứng dụng khác của nghiệp vụ Cố định qua vệ tinh hay bởi các nghiệp vụ</w:t>
            </w:r>
            <w:r>
              <w:rPr>
                <w:sz w:val="26"/>
                <w:szCs w:val="26"/>
              </w:rPr>
              <w:t xml:space="preserve"> khác mà các </w:t>
            </w:r>
            <w:r w:rsidRPr="00C52B9D">
              <w:rPr>
                <w:sz w:val="26"/>
                <w:szCs w:val="26"/>
              </w:rPr>
              <w:t xml:space="preserve">băng tần này được phân chia cùng là nghiệp vụ chính </w:t>
            </w:r>
            <w:r>
              <w:rPr>
                <w:sz w:val="26"/>
                <w:szCs w:val="26"/>
              </w:rPr>
              <w:t>và không đặt ra</w:t>
            </w:r>
            <w:r w:rsidRPr="00C52B9D">
              <w:rPr>
                <w:sz w:val="26"/>
                <w:szCs w:val="26"/>
              </w:rPr>
              <w:t xml:space="preserve"> quyền ưu tiên trong Thể lệ vô tuyến điện giữa những người sử dụng các băng tần đó. Các cơ quan quản lý nên chú ý điều này khi xem xét các điều khoản Thể lệ vô tuyến điện liên quan tới các băng tần trên. Xem Nghị quyết </w:t>
            </w:r>
            <w:r w:rsidRPr="00D51B01">
              <w:rPr>
                <w:b/>
                <w:sz w:val="26"/>
                <w:szCs w:val="26"/>
              </w:rPr>
              <w:t>143</w:t>
            </w:r>
            <w:r>
              <w:rPr>
                <w:b/>
                <w:sz w:val="26"/>
                <w:szCs w:val="26"/>
              </w:rPr>
              <w:t xml:space="preserve"> </w:t>
            </w:r>
            <w:r>
              <w:rPr>
                <w:sz w:val="26"/>
                <w:szCs w:val="26"/>
              </w:rPr>
              <w:t>(WRC-19 sửa đổi).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72</w:t>
            </w:r>
          </w:p>
        </w:tc>
        <w:tc>
          <w:tcPr>
            <w:tcW w:w="1246" w:type="dxa"/>
            <w:vAlign w:val="center"/>
          </w:tcPr>
          <w:p w:rsidR="002B2B9F" w:rsidRDefault="002B2B9F" w:rsidP="009842CC">
            <w:pPr>
              <w:jc w:val="center"/>
              <w:rPr>
                <w:sz w:val="26"/>
                <w:szCs w:val="26"/>
              </w:rPr>
            </w:pPr>
            <w:r>
              <w:rPr>
                <w:sz w:val="26"/>
                <w:szCs w:val="26"/>
              </w:rPr>
              <w:t>5.517A</w:t>
            </w:r>
          </w:p>
        </w:tc>
        <w:tc>
          <w:tcPr>
            <w:tcW w:w="1439" w:type="dxa"/>
            <w:vAlign w:val="center"/>
          </w:tcPr>
          <w:p w:rsidR="002B2B9F" w:rsidRPr="00D52984" w:rsidRDefault="002B2B9F" w:rsidP="009842CC">
            <w:pPr>
              <w:jc w:val="center"/>
              <w:rPr>
                <w:sz w:val="26"/>
                <w:szCs w:val="26"/>
              </w:rPr>
            </w:pPr>
            <w:r w:rsidRPr="00CB528F">
              <w:rPr>
                <w:sz w:val="26"/>
                <w:szCs w:val="26"/>
              </w:rPr>
              <w:t>Bổ sung</w:t>
            </w:r>
          </w:p>
        </w:tc>
        <w:tc>
          <w:tcPr>
            <w:tcW w:w="9939" w:type="dxa"/>
            <w:vAlign w:val="center"/>
          </w:tcPr>
          <w:p w:rsidR="002B2B9F" w:rsidRPr="00DF1A68" w:rsidRDefault="002B2B9F" w:rsidP="0031630C">
            <w:pPr>
              <w:autoSpaceDE w:val="0"/>
              <w:autoSpaceDN w:val="0"/>
              <w:adjustRightInd w:val="0"/>
              <w:jc w:val="both"/>
              <w:rPr>
                <w:sz w:val="26"/>
                <w:szCs w:val="26"/>
              </w:rPr>
            </w:pPr>
            <w:r w:rsidRPr="00EA7EEE">
              <w:rPr>
                <w:sz w:val="26"/>
                <w:szCs w:val="26"/>
              </w:rPr>
              <w:t>Hoạt động của đài trái đất di động liên lạc với đài vệ tinh địa tĩnh nghiệp vụ Cố định qua vệ</w:t>
            </w:r>
            <w:r>
              <w:rPr>
                <w:sz w:val="26"/>
                <w:szCs w:val="26"/>
              </w:rPr>
              <w:t xml:space="preserve"> tinh trong băng</w:t>
            </w:r>
            <w:r w:rsidRPr="00EA7EEE">
              <w:rPr>
                <w:sz w:val="26"/>
                <w:szCs w:val="26"/>
              </w:rPr>
              <w:t xml:space="preserve"> tầ</w:t>
            </w:r>
            <w:r>
              <w:rPr>
                <w:sz w:val="26"/>
                <w:szCs w:val="26"/>
              </w:rPr>
              <w:t>n 17,7-19,7 GHz (chiều từ Vũ trụ tới Trái đất) và 27,5-29,</w:t>
            </w:r>
            <w:r w:rsidRPr="00EA7EEE">
              <w:rPr>
                <w:sz w:val="26"/>
                <w:szCs w:val="26"/>
              </w:rPr>
              <w:t>5 GHz (</w:t>
            </w:r>
            <w:r>
              <w:rPr>
                <w:sz w:val="26"/>
                <w:szCs w:val="26"/>
              </w:rPr>
              <w:t>chiều từ Trái đất tới Vũ trụ</w:t>
            </w:r>
            <w:r w:rsidRPr="00EA7EEE">
              <w:rPr>
                <w:sz w:val="26"/>
                <w:szCs w:val="26"/>
              </w:rPr>
              <w:t>) phải tuân theo Nghị quyế</w:t>
            </w:r>
            <w:r>
              <w:rPr>
                <w:sz w:val="26"/>
                <w:szCs w:val="26"/>
              </w:rPr>
              <w:t xml:space="preserve">t </w:t>
            </w:r>
            <w:r w:rsidRPr="00D14628">
              <w:rPr>
                <w:b/>
                <w:sz w:val="26"/>
                <w:szCs w:val="26"/>
              </w:rPr>
              <w:t>169</w:t>
            </w:r>
            <w:r>
              <w:rPr>
                <w:sz w:val="26"/>
                <w:szCs w:val="26"/>
              </w:rPr>
              <w:t xml:space="preserve"> (WRC-19).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73</w:t>
            </w:r>
          </w:p>
        </w:tc>
        <w:tc>
          <w:tcPr>
            <w:tcW w:w="1246" w:type="dxa"/>
            <w:vAlign w:val="center"/>
          </w:tcPr>
          <w:p w:rsidR="002B2B9F" w:rsidRDefault="002B2B9F" w:rsidP="009842CC">
            <w:pPr>
              <w:jc w:val="center"/>
              <w:rPr>
                <w:sz w:val="26"/>
                <w:szCs w:val="26"/>
              </w:rPr>
            </w:pPr>
            <w:r>
              <w:rPr>
                <w:sz w:val="26"/>
                <w:szCs w:val="26"/>
              </w:rPr>
              <w:t>5.530D</w:t>
            </w:r>
          </w:p>
        </w:tc>
        <w:tc>
          <w:tcPr>
            <w:tcW w:w="1439" w:type="dxa"/>
            <w:vAlign w:val="center"/>
          </w:tcPr>
          <w:p w:rsidR="002B2B9F" w:rsidRDefault="002B2B9F" w:rsidP="009842CC">
            <w:pPr>
              <w:jc w:val="center"/>
              <w:rPr>
                <w:sz w:val="26"/>
                <w:szCs w:val="26"/>
              </w:rPr>
            </w:pPr>
            <w:r w:rsidRPr="00CB528F">
              <w:rPr>
                <w:sz w:val="26"/>
                <w:szCs w:val="26"/>
              </w:rPr>
              <w:t>Bãi bỏ</w:t>
            </w:r>
          </w:p>
        </w:tc>
        <w:tc>
          <w:tcPr>
            <w:tcW w:w="9939" w:type="dxa"/>
            <w:vAlign w:val="center"/>
          </w:tcPr>
          <w:p w:rsidR="002B2B9F" w:rsidRPr="00EA7EEE" w:rsidRDefault="002B2B9F" w:rsidP="009842CC">
            <w:pPr>
              <w:autoSpaceDE w:val="0"/>
              <w:autoSpaceDN w:val="0"/>
              <w:adjustRightInd w:val="0"/>
              <w:rPr>
                <w:sz w:val="26"/>
                <w:szCs w:val="26"/>
              </w:rPr>
            </w:pPr>
            <w:r>
              <w:rPr>
                <w:sz w:val="26"/>
                <w:szCs w:val="26"/>
              </w:rPr>
              <w:t>WRC-19 đã bãi bỏ chú thích 5.530D</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74</w:t>
            </w:r>
          </w:p>
        </w:tc>
        <w:tc>
          <w:tcPr>
            <w:tcW w:w="1246" w:type="dxa"/>
            <w:vAlign w:val="center"/>
          </w:tcPr>
          <w:p w:rsidR="002B2B9F" w:rsidRDefault="002B2B9F" w:rsidP="00D6572C">
            <w:pPr>
              <w:jc w:val="center"/>
              <w:rPr>
                <w:sz w:val="26"/>
                <w:szCs w:val="26"/>
              </w:rPr>
            </w:pPr>
            <w:r>
              <w:rPr>
                <w:sz w:val="26"/>
                <w:szCs w:val="26"/>
              </w:rPr>
              <w:t>5.532AB</w:t>
            </w:r>
          </w:p>
        </w:tc>
        <w:tc>
          <w:tcPr>
            <w:tcW w:w="1439" w:type="dxa"/>
            <w:vAlign w:val="center"/>
          </w:tcPr>
          <w:p w:rsidR="002B2B9F" w:rsidRDefault="002B2B9F" w:rsidP="00D6572C">
            <w:pPr>
              <w:jc w:val="center"/>
              <w:rPr>
                <w:sz w:val="26"/>
                <w:szCs w:val="26"/>
              </w:rPr>
            </w:pPr>
            <w:r w:rsidRPr="002F571A">
              <w:rPr>
                <w:sz w:val="26"/>
                <w:szCs w:val="26"/>
              </w:rPr>
              <w:t>Bổ sung</w:t>
            </w:r>
          </w:p>
        </w:tc>
        <w:tc>
          <w:tcPr>
            <w:tcW w:w="9939" w:type="dxa"/>
            <w:vAlign w:val="center"/>
          </w:tcPr>
          <w:p w:rsidR="002B2B9F" w:rsidRPr="00EA7EEE" w:rsidRDefault="002B2B9F" w:rsidP="0031630C">
            <w:pPr>
              <w:autoSpaceDE w:val="0"/>
              <w:autoSpaceDN w:val="0"/>
              <w:adjustRightInd w:val="0"/>
              <w:jc w:val="both"/>
              <w:rPr>
                <w:sz w:val="26"/>
                <w:szCs w:val="26"/>
              </w:rPr>
            </w:pPr>
            <w:r>
              <w:rPr>
                <w:sz w:val="26"/>
                <w:szCs w:val="26"/>
              </w:rPr>
              <w:t>Băng</w:t>
            </w:r>
            <w:r w:rsidRPr="00093A1B">
              <w:rPr>
                <w:sz w:val="26"/>
                <w:szCs w:val="26"/>
              </w:rPr>
              <w:t xml:space="preserve"> tầ</w:t>
            </w:r>
            <w:r>
              <w:rPr>
                <w:sz w:val="26"/>
                <w:szCs w:val="26"/>
              </w:rPr>
              <w:t>n 24,25-27,</w:t>
            </w:r>
            <w:r w:rsidRPr="00093A1B">
              <w:rPr>
                <w:sz w:val="26"/>
                <w:szCs w:val="26"/>
              </w:rPr>
              <w:t>5 GHz được xác định sử dụng cho các cơ quan quản l</w:t>
            </w:r>
            <w:r>
              <w:rPr>
                <w:sz w:val="26"/>
                <w:szCs w:val="26"/>
              </w:rPr>
              <w:t>ý</w:t>
            </w:r>
            <w:r w:rsidRPr="00093A1B">
              <w:rPr>
                <w:sz w:val="26"/>
                <w:szCs w:val="26"/>
              </w:rPr>
              <w:t xml:space="preserve"> muốn triển khai thành phần mặt đất của</w:t>
            </w:r>
            <w:r>
              <w:rPr>
                <w:sz w:val="26"/>
                <w:szCs w:val="26"/>
              </w:rPr>
              <w:t xml:space="preserve"> hệ thống thông tin di động IMT. Việc xác định này không hạn chế</w:t>
            </w:r>
            <w:r w:rsidRPr="00093A1B">
              <w:rPr>
                <w:sz w:val="26"/>
                <w:szCs w:val="26"/>
              </w:rPr>
              <w:t xml:space="preserve"> việc sử dụng băng tần này của bấ</w:t>
            </w:r>
            <w:r>
              <w:rPr>
                <w:sz w:val="26"/>
                <w:szCs w:val="26"/>
              </w:rPr>
              <w:t>t kỳ</w:t>
            </w:r>
            <w:r w:rsidRPr="00093A1B">
              <w:rPr>
                <w:sz w:val="26"/>
                <w:szCs w:val="26"/>
              </w:rPr>
              <w:t xml:space="preserve"> ứng dụ</w:t>
            </w:r>
            <w:r>
              <w:rPr>
                <w:sz w:val="26"/>
                <w:szCs w:val="26"/>
              </w:rPr>
              <w:t>ng nào trong các</w:t>
            </w:r>
            <w:r w:rsidRPr="00093A1B">
              <w:rPr>
                <w:sz w:val="26"/>
                <w:szCs w:val="26"/>
              </w:rPr>
              <w:t xml:space="preserve"> nghiệp vụ</w:t>
            </w:r>
            <w:r>
              <w:rPr>
                <w:sz w:val="26"/>
                <w:szCs w:val="26"/>
              </w:rPr>
              <w:t xml:space="preserve"> mà</w:t>
            </w:r>
            <w:r w:rsidRPr="00093A1B">
              <w:rPr>
                <w:sz w:val="26"/>
                <w:szCs w:val="26"/>
              </w:rPr>
              <w:t xml:space="preserve"> băng tần</w:t>
            </w:r>
            <w:r>
              <w:rPr>
                <w:sz w:val="26"/>
                <w:szCs w:val="26"/>
              </w:rPr>
              <w:t xml:space="preserve"> này</w:t>
            </w:r>
            <w:r w:rsidRPr="00093A1B">
              <w:rPr>
                <w:sz w:val="26"/>
                <w:szCs w:val="26"/>
              </w:rPr>
              <w:t xml:space="preserve"> đượ</w:t>
            </w:r>
            <w:r>
              <w:rPr>
                <w:sz w:val="26"/>
                <w:szCs w:val="26"/>
              </w:rPr>
              <w:t>c phân chia và không đặt ra</w:t>
            </w:r>
            <w:r w:rsidRPr="00093A1B">
              <w:rPr>
                <w:sz w:val="26"/>
                <w:szCs w:val="26"/>
              </w:rPr>
              <w:t xml:space="preserve"> quyền ưu tiên trong Thể lệ vô tuyến điện</w:t>
            </w:r>
            <w:r>
              <w:rPr>
                <w:sz w:val="26"/>
                <w:szCs w:val="26"/>
              </w:rPr>
              <w:t xml:space="preserve">. Nghị quyết </w:t>
            </w:r>
            <w:r w:rsidRPr="006D49C8">
              <w:rPr>
                <w:b/>
                <w:sz w:val="26"/>
                <w:szCs w:val="26"/>
              </w:rPr>
              <w:t>242</w:t>
            </w:r>
            <w:r>
              <w:rPr>
                <w:sz w:val="26"/>
                <w:szCs w:val="26"/>
              </w:rPr>
              <w:t xml:space="preserve"> (WRC-19) được áp dụng.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75</w:t>
            </w:r>
          </w:p>
        </w:tc>
        <w:tc>
          <w:tcPr>
            <w:tcW w:w="1246" w:type="dxa"/>
            <w:vAlign w:val="center"/>
          </w:tcPr>
          <w:p w:rsidR="002B2B9F" w:rsidRDefault="002B2B9F" w:rsidP="00F4485B">
            <w:pPr>
              <w:jc w:val="center"/>
              <w:rPr>
                <w:sz w:val="26"/>
                <w:szCs w:val="26"/>
              </w:rPr>
            </w:pPr>
            <w:r>
              <w:rPr>
                <w:sz w:val="26"/>
                <w:szCs w:val="26"/>
              </w:rPr>
              <w:t>5.536A</w:t>
            </w:r>
          </w:p>
        </w:tc>
        <w:tc>
          <w:tcPr>
            <w:tcW w:w="1439" w:type="dxa"/>
            <w:vAlign w:val="center"/>
          </w:tcPr>
          <w:p w:rsidR="002B2B9F" w:rsidRDefault="002B2B9F" w:rsidP="00F4485B">
            <w:pPr>
              <w:jc w:val="center"/>
              <w:rPr>
                <w:sz w:val="26"/>
                <w:szCs w:val="26"/>
              </w:rPr>
            </w:pPr>
            <w:r>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sidRPr="00A9422C">
              <w:rPr>
                <w:sz w:val="26"/>
                <w:szCs w:val="26"/>
              </w:rPr>
              <w:t>Các cơ quan quản lý khai thác các đài trái đất trong nghiệp vụ</w:t>
            </w:r>
            <w:r>
              <w:rPr>
                <w:sz w:val="26"/>
                <w:szCs w:val="26"/>
              </w:rPr>
              <w:t xml:space="preserve"> Thăm dò trái đất qua vệ tinh</w:t>
            </w:r>
            <w:r w:rsidRPr="00A9422C">
              <w:rPr>
                <w:sz w:val="26"/>
                <w:szCs w:val="26"/>
              </w:rPr>
              <w:t xml:space="preserve"> hoặc nghiệp vụ Nghiên cứu vũ trụ không đượ</w:t>
            </w:r>
            <w:r>
              <w:rPr>
                <w:sz w:val="26"/>
                <w:szCs w:val="26"/>
              </w:rPr>
              <w:t>c kháng nghị nhiễu</w:t>
            </w:r>
            <w:r w:rsidRPr="00A9422C">
              <w:rPr>
                <w:sz w:val="26"/>
                <w:szCs w:val="26"/>
              </w:rPr>
              <w:t xml:space="preserve"> từ</w:t>
            </w:r>
            <w:r>
              <w:rPr>
                <w:sz w:val="26"/>
                <w:szCs w:val="26"/>
              </w:rPr>
              <w:t xml:space="preserve"> các đài thuộc</w:t>
            </w:r>
            <w:r w:rsidRPr="00A9422C">
              <w:rPr>
                <w:sz w:val="26"/>
                <w:szCs w:val="26"/>
              </w:rPr>
              <w:t xml:space="preserve"> nghiệp vụ Cố định và Di độ</w:t>
            </w:r>
            <w:r>
              <w:rPr>
                <w:sz w:val="26"/>
                <w:szCs w:val="26"/>
              </w:rPr>
              <w:t>ng do</w:t>
            </w:r>
            <w:r w:rsidRPr="00A9422C">
              <w:rPr>
                <w:sz w:val="26"/>
                <w:szCs w:val="26"/>
              </w:rPr>
              <w:t xml:space="preserve"> các cơ quan quả</w:t>
            </w:r>
            <w:r>
              <w:rPr>
                <w:sz w:val="26"/>
                <w:szCs w:val="26"/>
              </w:rPr>
              <w:t>n lý khác khai thác. Ngoài ra</w:t>
            </w:r>
            <w:r w:rsidRPr="00A9422C">
              <w:rPr>
                <w:sz w:val="26"/>
                <w:szCs w:val="26"/>
              </w:rPr>
              <w:t>, các đài trái đấ</w:t>
            </w:r>
            <w:r>
              <w:rPr>
                <w:sz w:val="26"/>
                <w:szCs w:val="26"/>
              </w:rPr>
              <w:t>t thuộc</w:t>
            </w:r>
            <w:r w:rsidRPr="00A9422C">
              <w:rPr>
                <w:sz w:val="26"/>
                <w:szCs w:val="26"/>
              </w:rPr>
              <w:t xml:space="preserve"> nghiệp vụ</w:t>
            </w:r>
            <w:r>
              <w:rPr>
                <w:sz w:val="26"/>
                <w:szCs w:val="26"/>
              </w:rPr>
              <w:t xml:space="preserve"> Thăm dò trái đất qua vệ tinh</w:t>
            </w:r>
            <w:r w:rsidRPr="00A9422C">
              <w:rPr>
                <w:sz w:val="26"/>
                <w:szCs w:val="26"/>
              </w:rPr>
              <w:t xml:space="preserve"> hoặ</w:t>
            </w:r>
            <w:r>
              <w:rPr>
                <w:sz w:val="26"/>
                <w:szCs w:val="26"/>
              </w:rPr>
              <w:t>c</w:t>
            </w:r>
            <w:r w:rsidRPr="00A9422C">
              <w:rPr>
                <w:sz w:val="26"/>
                <w:szCs w:val="26"/>
              </w:rPr>
              <w:t xml:space="preserve"> nghiệp vụ Nghiên cứu vũ trụ</w:t>
            </w:r>
            <w:r>
              <w:rPr>
                <w:sz w:val="26"/>
                <w:szCs w:val="26"/>
              </w:rPr>
              <w:t xml:space="preserve"> nên</w:t>
            </w:r>
            <w:r w:rsidRPr="00A9422C">
              <w:rPr>
                <w:sz w:val="26"/>
                <w:szCs w:val="26"/>
              </w:rPr>
              <w:t xml:space="preserve"> được hoạt động phù hợp với phiên bản mới nhất của Khuyến nghị ITU-R SA.1862. Nghị quyết</w:t>
            </w:r>
            <w:r>
              <w:rPr>
                <w:sz w:val="26"/>
                <w:szCs w:val="26"/>
              </w:rPr>
              <w:t xml:space="preserve"> </w:t>
            </w:r>
            <w:r w:rsidRPr="00846C8C">
              <w:rPr>
                <w:b/>
                <w:sz w:val="26"/>
                <w:szCs w:val="26"/>
              </w:rPr>
              <w:t>242</w:t>
            </w:r>
            <w:r>
              <w:rPr>
                <w:sz w:val="26"/>
                <w:szCs w:val="26"/>
              </w:rPr>
              <w:t xml:space="preserve"> (WRC-19) được áp dụng.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76</w:t>
            </w:r>
          </w:p>
        </w:tc>
        <w:tc>
          <w:tcPr>
            <w:tcW w:w="1246" w:type="dxa"/>
            <w:vAlign w:val="center"/>
          </w:tcPr>
          <w:p w:rsidR="002B2B9F" w:rsidRDefault="002B2B9F" w:rsidP="00861684">
            <w:pPr>
              <w:jc w:val="center"/>
              <w:rPr>
                <w:sz w:val="26"/>
                <w:szCs w:val="26"/>
              </w:rPr>
            </w:pPr>
            <w:r>
              <w:rPr>
                <w:sz w:val="26"/>
                <w:szCs w:val="26"/>
              </w:rPr>
              <w:t>5.536B</w:t>
            </w:r>
          </w:p>
        </w:tc>
        <w:tc>
          <w:tcPr>
            <w:tcW w:w="1439" w:type="dxa"/>
            <w:vAlign w:val="center"/>
          </w:tcPr>
          <w:p w:rsidR="002B2B9F" w:rsidRDefault="002B2B9F" w:rsidP="00861684">
            <w:pPr>
              <w:jc w:val="center"/>
              <w:rPr>
                <w:sz w:val="26"/>
                <w:szCs w:val="26"/>
              </w:rPr>
            </w:pPr>
            <w:r>
              <w:rPr>
                <w:sz w:val="26"/>
                <w:szCs w:val="26"/>
              </w:rPr>
              <w:t>Sửa đổi</w:t>
            </w:r>
          </w:p>
        </w:tc>
        <w:tc>
          <w:tcPr>
            <w:tcW w:w="9939" w:type="dxa"/>
            <w:vAlign w:val="center"/>
          </w:tcPr>
          <w:p w:rsidR="002B2B9F" w:rsidRPr="00A9422C" w:rsidRDefault="002B2B9F" w:rsidP="0031630C">
            <w:pPr>
              <w:autoSpaceDE w:val="0"/>
              <w:autoSpaceDN w:val="0"/>
              <w:adjustRightInd w:val="0"/>
              <w:jc w:val="both"/>
              <w:rPr>
                <w:sz w:val="26"/>
                <w:szCs w:val="26"/>
              </w:rPr>
            </w:pPr>
            <w:r>
              <w:rPr>
                <w:sz w:val="26"/>
                <w:szCs w:val="26"/>
              </w:rPr>
              <w:t>Ở</w:t>
            </w:r>
            <w:r w:rsidRPr="004D20E4">
              <w:rPr>
                <w:sz w:val="26"/>
                <w:szCs w:val="26"/>
              </w:rPr>
              <w:t xml:space="preserve"> An-giê-ri, A-rậ</w:t>
            </w:r>
            <w:r>
              <w:rPr>
                <w:sz w:val="26"/>
                <w:szCs w:val="26"/>
              </w:rPr>
              <w:t xml:space="preserve">p Xê-út, </w:t>
            </w:r>
            <w:r w:rsidRPr="004D20E4">
              <w:rPr>
                <w:sz w:val="26"/>
                <w:szCs w:val="26"/>
              </w:rPr>
              <w:t>Áo, Ba-ranh, Bỉ, Bra-xin, Trung Quốc, Hàn Quốc, Đan Mạch, Ai-cậ</w:t>
            </w:r>
            <w:r>
              <w:rPr>
                <w:sz w:val="26"/>
                <w:szCs w:val="26"/>
              </w:rPr>
              <w:t>p,</w:t>
            </w:r>
            <w:r w:rsidRPr="004D20E4">
              <w:rPr>
                <w:sz w:val="26"/>
                <w:szCs w:val="26"/>
              </w:rPr>
              <w:t xml:space="preserve"> A-rập Thống nhất, E-xtô-ni-a, Phần Lan, Hung-ga-ri, Ấn Độ</w:t>
            </w:r>
            <w:r>
              <w:rPr>
                <w:sz w:val="26"/>
                <w:szCs w:val="26"/>
              </w:rPr>
              <w:t xml:space="preserve">, </w:t>
            </w:r>
            <w:r w:rsidRPr="004D20E4">
              <w:rPr>
                <w:sz w:val="26"/>
                <w:szCs w:val="26"/>
              </w:rPr>
              <w:t>I-ran, I-rắc, Ai-len, I-xra-en, I-ta-li-a, Gióoc-đa-ni, Kê-ni-a, Cô-oét, Li-băng, Li-bi, Lít-va, Môn-đô-va, Na Uy, Ô-man, U-gan-đa, Pa-ki-xtan, Phi-líp-pin, Ba Lan, Bồ</w:t>
            </w:r>
            <w:r>
              <w:rPr>
                <w:sz w:val="26"/>
                <w:szCs w:val="26"/>
              </w:rPr>
              <w:t xml:space="preserve"> Đào Nha, Ca-ta, </w:t>
            </w:r>
            <w:r w:rsidRPr="004D20E4">
              <w:rPr>
                <w:sz w:val="26"/>
                <w:szCs w:val="26"/>
              </w:rPr>
              <w:t>A-rậ</w:t>
            </w:r>
            <w:r>
              <w:rPr>
                <w:sz w:val="26"/>
                <w:szCs w:val="26"/>
              </w:rPr>
              <w:t xml:space="preserve">p Xy-ri, </w:t>
            </w:r>
            <w:r w:rsidRPr="004D20E4">
              <w:rPr>
                <w:sz w:val="26"/>
                <w:szCs w:val="26"/>
              </w:rPr>
              <w:t>Triều Tiên, Xlô-va-ki-a, Cộ</w:t>
            </w:r>
            <w:r>
              <w:rPr>
                <w:sz w:val="26"/>
                <w:szCs w:val="26"/>
              </w:rPr>
              <w:t xml:space="preserve">ng Hoà Séc, Ru-ma-ni, </w:t>
            </w:r>
            <w:r w:rsidRPr="004D20E4">
              <w:rPr>
                <w:sz w:val="26"/>
                <w:szCs w:val="26"/>
              </w:rPr>
              <w:t xml:space="preserve">Vương quốc </w:t>
            </w:r>
            <w:r>
              <w:rPr>
                <w:sz w:val="26"/>
                <w:szCs w:val="26"/>
              </w:rPr>
              <w:t>Anh, Xin</w:t>
            </w:r>
            <w:r w:rsidRPr="004D20E4">
              <w:rPr>
                <w:sz w:val="26"/>
                <w:szCs w:val="26"/>
              </w:rPr>
              <w:t xml:space="preserve">-ga-po, Xlô-ven-ni-a, Xu-đăng, </w:t>
            </w:r>
            <w:r w:rsidRPr="004D20E4">
              <w:rPr>
                <w:sz w:val="26"/>
                <w:szCs w:val="26"/>
              </w:rPr>
              <w:lastRenderedPageBreak/>
              <w:t>Thụy Điển, Tan-da-ni-a, Thổ Nhĩ Kỳ, Việt Nam và Dim-ba-bu-ê, các đài trái đất hoạt động trong nghiệp vụ</w:t>
            </w:r>
            <w:r>
              <w:rPr>
                <w:sz w:val="26"/>
                <w:szCs w:val="26"/>
              </w:rPr>
              <w:t xml:space="preserve"> Thăm dò Trái đất qua vệ tinh trong băng</w:t>
            </w:r>
            <w:r w:rsidRPr="004D20E4">
              <w:rPr>
                <w:sz w:val="26"/>
                <w:szCs w:val="26"/>
              </w:rPr>
              <w:t xml:space="preserve"> tầ</w:t>
            </w:r>
            <w:r>
              <w:rPr>
                <w:sz w:val="26"/>
                <w:szCs w:val="26"/>
              </w:rPr>
              <w:t>n 25,</w:t>
            </w:r>
            <w:r w:rsidRPr="004D20E4">
              <w:rPr>
                <w:sz w:val="26"/>
                <w:szCs w:val="26"/>
              </w:rPr>
              <w:t>5-27 GHz không đượ</w:t>
            </w:r>
            <w:r>
              <w:rPr>
                <w:sz w:val="26"/>
                <w:szCs w:val="26"/>
              </w:rPr>
              <w:t>c kháng nghị nhiễu</w:t>
            </w:r>
            <w:r w:rsidRPr="004D20E4">
              <w:rPr>
                <w:sz w:val="26"/>
                <w:szCs w:val="26"/>
              </w:rPr>
              <w:t xml:space="preserve"> từ</w:t>
            </w:r>
            <w:r>
              <w:rPr>
                <w:sz w:val="26"/>
                <w:szCs w:val="26"/>
              </w:rPr>
              <w:t xml:space="preserve">, </w:t>
            </w:r>
            <w:r w:rsidRPr="004D20E4">
              <w:rPr>
                <w:sz w:val="26"/>
                <w:szCs w:val="26"/>
              </w:rPr>
              <w:t>hoặc gây cản trở cho</w:t>
            </w:r>
            <w:r>
              <w:rPr>
                <w:sz w:val="26"/>
                <w:szCs w:val="26"/>
              </w:rPr>
              <w:t xml:space="preserve"> việc sử dụng và triển khai,</w:t>
            </w:r>
            <w:r w:rsidRPr="004D20E4">
              <w:rPr>
                <w:sz w:val="26"/>
                <w:szCs w:val="26"/>
              </w:rPr>
              <w:t xml:space="preserve"> các đài</w:t>
            </w:r>
            <w:r>
              <w:rPr>
                <w:sz w:val="26"/>
                <w:szCs w:val="26"/>
              </w:rPr>
              <w:t xml:space="preserve"> thuộc</w:t>
            </w:r>
            <w:r w:rsidRPr="004D20E4">
              <w:rPr>
                <w:sz w:val="26"/>
                <w:szCs w:val="26"/>
              </w:rPr>
              <w:t xml:space="preserve"> nghiệp vụ Cố định và Di động</w:t>
            </w:r>
            <w:r>
              <w:rPr>
                <w:sz w:val="26"/>
                <w:szCs w:val="26"/>
              </w:rPr>
              <w:t xml:space="preserve">. Nghị quyết </w:t>
            </w:r>
            <w:r w:rsidRPr="008D3E95">
              <w:rPr>
                <w:b/>
                <w:sz w:val="26"/>
                <w:szCs w:val="26"/>
              </w:rPr>
              <w:t>242</w:t>
            </w:r>
            <w:r>
              <w:rPr>
                <w:sz w:val="26"/>
                <w:szCs w:val="26"/>
              </w:rPr>
              <w:t xml:space="preserve"> (WRC-19) được áp dụng.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77</w:t>
            </w:r>
          </w:p>
        </w:tc>
        <w:tc>
          <w:tcPr>
            <w:tcW w:w="1246" w:type="dxa"/>
            <w:vAlign w:val="center"/>
          </w:tcPr>
          <w:p w:rsidR="002B2B9F" w:rsidRDefault="002B2B9F" w:rsidP="00D314D0">
            <w:pPr>
              <w:jc w:val="center"/>
              <w:rPr>
                <w:sz w:val="26"/>
                <w:szCs w:val="26"/>
              </w:rPr>
            </w:pPr>
            <w:r>
              <w:rPr>
                <w:sz w:val="26"/>
                <w:szCs w:val="26"/>
              </w:rPr>
              <w:t>5.537A</w:t>
            </w:r>
          </w:p>
        </w:tc>
        <w:tc>
          <w:tcPr>
            <w:tcW w:w="1439" w:type="dxa"/>
            <w:vAlign w:val="center"/>
          </w:tcPr>
          <w:p w:rsidR="002B2B9F" w:rsidRDefault="002B2B9F" w:rsidP="00D314D0">
            <w:pPr>
              <w:jc w:val="center"/>
              <w:rPr>
                <w:sz w:val="26"/>
                <w:szCs w:val="26"/>
              </w:rPr>
            </w:pPr>
            <w:r>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Pr>
                <w:sz w:val="26"/>
                <w:szCs w:val="26"/>
              </w:rPr>
              <w:t>Ở</w:t>
            </w:r>
            <w:r w:rsidRPr="00E33FE5">
              <w:rPr>
                <w:sz w:val="26"/>
                <w:szCs w:val="26"/>
              </w:rPr>
              <w:t xml:space="preserve"> Bu-tan, Ca-mơ-run, Trung Quốc, Hàn Quố</w:t>
            </w:r>
            <w:r>
              <w:rPr>
                <w:sz w:val="26"/>
                <w:szCs w:val="26"/>
              </w:rPr>
              <w:t xml:space="preserve">c, </w:t>
            </w:r>
            <w:r w:rsidRPr="00E33FE5">
              <w:rPr>
                <w:sz w:val="26"/>
                <w:szCs w:val="26"/>
              </w:rPr>
              <w:t>Nga, Ấn Độ</w:t>
            </w:r>
            <w:r>
              <w:rPr>
                <w:sz w:val="26"/>
                <w:szCs w:val="26"/>
              </w:rPr>
              <w:t xml:space="preserve">, In-đô-nê-xi-a, </w:t>
            </w:r>
            <w:r w:rsidRPr="00E33FE5">
              <w:rPr>
                <w:sz w:val="26"/>
                <w:szCs w:val="26"/>
              </w:rPr>
              <w:t>I-ran, I-rắc, Nhật Bản, Ca-dắ</w:t>
            </w:r>
            <w:r>
              <w:rPr>
                <w:sz w:val="26"/>
                <w:szCs w:val="26"/>
              </w:rPr>
              <w:t xml:space="preserve">c-xtan, Ma-lay-xi-a, </w:t>
            </w:r>
            <w:r w:rsidRPr="00E33FE5">
              <w:rPr>
                <w:sz w:val="26"/>
                <w:szCs w:val="26"/>
              </w:rPr>
              <w:t>Man-đi-vơ, Mông Cổ</w:t>
            </w:r>
            <w:r>
              <w:rPr>
                <w:sz w:val="26"/>
                <w:szCs w:val="26"/>
              </w:rPr>
              <w:t>, My</w:t>
            </w:r>
            <w:r w:rsidRPr="00E33FE5">
              <w:rPr>
                <w:sz w:val="26"/>
                <w:szCs w:val="26"/>
              </w:rPr>
              <w:t>-an</w:t>
            </w:r>
            <w:r>
              <w:rPr>
                <w:sz w:val="26"/>
                <w:szCs w:val="26"/>
              </w:rPr>
              <w:t>-</w:t>
            </w:r>
            <w:r w:rsidRPr="00E33FE5">
              <w:rPr>
                <w:sz w:val="26"/>
                <w:szCs w:val="26"/>
              </w:rPr>
              <w:t>ma,U-dơ-bê-ki-</w:t>
            </w:r>
            <w:r>
              <w:rPr>
                <w:sz w:val="26"/>
                <w:szCs w:val="26"/>
              </w:rPr>
              <w:t xml:space="preserve">xtan, Pa-ki-xtan, Phi-líp-pin, Cư-rơ-gư-dơ-xtan, </w:t>
            </w:r>
            <w:r w:rsidRPr="00E33FE5">
              <w:rPr>
                <w:sz w:val="26"/>
                <w:szCs w:val="26"/>
              </w:rPr>
              <w:t>Triều Tiên, Xu-đăng, Xri Lan-ca, Thái Lan và Việ</w:t>
            </w:r>
            <w:r>
              <w:rPr>
                <w:sz w:val="26"/>
                <w:szCs w:val="26"/>
              </w:rPr>
              <w:t xml:space="preserve">t Nam, </w:t>
            </w:r>
            <w:r w:rsidRPr="00E33FE5">
              <w:rPr>
                <w:sz w:val="26"/>
                <w:szCs w:val="26"/>
              </w:rPr>
              <w:t>băng tầ</w:t>
            </w:r>
            <w:r>
              <w:rPr>
                <w:sz w:val="26"/>
                <w:szCs w:val="26"/>
              </w:rPr>
              <w:t>n 27,9-28,</w:t>
            </w:r>
            <w:r w:rsidRPr="00E33FE5">
              <w:rPr>
                <w:sz w:val="26"/>
                <w:szCs w:val="26"/>
              </w:rPr>
              <w:t>2 GHz</w:t>
            </w:r>
            <w:r>
              <w:rPr>
                <w:sz w:val="26"/>
                <w:szCs w:val="26"/>
              </w:rPr>
              <w:t xml:space="preserve">  được </w:t>
            </w:r>
            <w:r w:rsidRPr="00E33FE5">
              <w:rPr>
                <w:sz w:val="26"/>
                <w:szCs w:val="26"/>
              </w:rPr>
              <w:t>phân chia cho nghiệp vụ Cố đị</w:t>
            </w:r>
            <w:r>
              <w:rPr>
                <w:sz w:val="26"/>
                <w:szCs w:val="26"/>
              </w:rPr>
              <w:t>nh cũng</w:t>
            </w:r>
            <w:r w:rsidRPr="00E33FE5">
              <w:rPr>
                <w:sz w:val="26"/>
                <w:szCs w:val="26"/>
              </w:rPr>
              <w:t xml:space="preserve"> có thể được sử dụng bởi các đài đặt trên tầng cao khí quyển (HAPS) trong lãnh thổ của các quốc gia này. Việc sử dụ</w:t>
            </w:r>
            <w:r>
              <w:rPr>
                <w:sz w:val="26"/>
                <w:szCs w:val="26"/>
              </w:rPr>
              <w:t xml:space="preserve">ng 300 MHz này </w:t>
            </w:r>
            <w:r w:rsidRPr="00E33FE5">
              <w:rPr>
                <w:sz w:val="26"/>
                <w:szCs w:val="26"/>
              </w:rPr>
              <w:t>phân chia nghiệp vụ cố định cho HAPS trong các nước kể tr</w:t>
            </w:r>
            <w:r>
              <w:rPr>
                <w:sz w:val="26"/>
                <w:szCs w:val="26"/>
              </w:rPr>
              <w:t>ên</w:t>
            </w:r>
            <w:r w:rsidRPr="00E33FE5">
              <w:rPr>
                <w:sz w:val="26"/>
                <w:szCs w:val="26"/>
              </w:rPr>
              <w:t xml:space="preserve"> được giới hạn thêm cho hoạt độ</w:t>
            </w:r>
            <w:r>
              <w:rPr>
                <w:sz w:val="26"/>
                <w:szCs w:val="26"/>
              </w:rPr>
              <w:t>ng theo chiều từ</w:t>
            </w:r>
            <w:r w:rsidRPr="00E33FE5">
              <w:rPr>
                <w:sz w:val="26"/>
                <w:szCs w:val="26"/>
              </w:rPr>
              <w:t xml:space="preserve"> HAPS tới mặt đất và sẽ không đượ</w:t>
            </w:r>
            <w:r>
              <w:rPr>
                <w:sz w:val="26"/>
                <w:szCs w:val="26"/>
              </w:rPr>
              <w:t xml:space="preserve">c gây nhiễu có hại cho, </w:t>
            </w:r>
            <w:r w:rsidRPr="00E33FE5">
              <w:rPr>
                <w:sz w:val="26"/>
                <w:szCs w:val="26"/>
              </w:rPr>
              <w:t>hoặ</w:t>
            </w:r>
            <w:r>
              <w:rPr>
                <w:sz w:val="26"/>
                <w:szCs w:val="26"/>
              </w:rPr>
              <w:t>c kháng nghị nhiễu</w:t>
            </w:r>
            <w:r w:rsidRPr="00E33FE5">
              <w:rPr>
                <w:sz w:val="26"/>
                <w:szCs w:val="26"/>
              </w:rPr>
              <w:t xml:space="preserve"> từ các</w:t>
            </w:r>
            <w:r>
              <w:rPr>
                <w:sz w:val="26"/>
                <w:szCs w:val="26"/>
              </w:rPr>
              <w:t xml:space="preserve"> loại</w:t>
            </w:r>
            <w:r w:rsidRPr="00E33FE5">
              <w:rPr>
                <w:sz w:val="26"/>
                <w:szCs w:val="26"/>
              </w:rPr>
              <w:t xml:space="preserve"> hệ thống</w:t>
            </w:r>
            <w:r>
              <w:rPr>
                <w:sz w:val="26"/>
                <w:szCs w:val="26"/>
              </w:rPr>
              <w:t xml:space="preserve"> khác thuộc</w:t>
            </w:r>
            <w:r w:rsidRPr="00E33FE5">
              <w:rPr>
                <w:sz w:val="26"/>
                <w:szCs w:val="26"/>
              </w:rPr>
              <w:t xml:space="preserve"> nghiệp vụ Cố đị</w:t>
            </w:r>
            <w:r>
              <w:rPr>
                <w:sz w:val="26"/>
                <w:szCs w:val="26"/>
              </w:rPr>
              <w:t>nh</w:t>
            </w:r>
            <w:r w:rsidRPr="00E33FE5">
              <w:rPr>
                <w:sz w:val="26"/>
                <w:szCs w:val="26"/>
              </w:rPr>
              <w:t xml:space="preserve"> hoặc các nghiệp vụ cùng là nghiệp vụ chính khác. Ngoài ra, sự phát triển của các nghiệp vụ khác sẽ không bị ảnh hưởng bởi HAPS</w:t>
            </w:r>
            <w:r>
              <w:rPr>
                <w:sz w:val="26"/>
                <w:szCs w:val="26"/>
              </w:rPr>
              <w:t xml:space="preserve">. Xem Nghị quyết </w:t>
            </w:r>
            <w:r w:rsidRPr="00677C59">
              <w:rPr>
                <w:b/>
                <w:sz w:val="26"/>
                <w:szCs w:val="26"/>
              </w:rPr>
              <w:t>145</w:t>
            </w:r>
            <w:r>
              <w:rPr>
                <w:sz w:val="26"/>
                <w:szCs w:val="26"/>
              </w:rPr>
              <w:t xml:space="preserve"> (WRC-19).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78</w:t>
            </w:r>
          </w:p>
        </w:tc>
        <w:tc>
          <w:tcPr>
            <w:tcW w:w="1246" w:type="dxa"/>
            <w:vAlign w:val="center"/>
          </w:tcPr>
          <w:p w:rsidR="002B2B9F" w:rsidRDefault="002B2B9F" w:rsidP="00717B70">
            <w:pPr>
              <w:jc w:val="center"/>
              <w:rPr>
                <w:sz w:val="26"/>
                <w:szCs w:val="26"/>
              </w:rPr>
            </w:pPr>
            <w:r>
              <w:rPr>
                <w:sz w:val="26"/>
                <w:szCs w:val="26"/>
              </w:rPr>
              <w:t>5.543A</w:t>
            </w:r>
          </w:p>
        </w:tc>
        <w:tc>
          <w:tcPr>
            <w:tcW w:w="1439" w:type="dxa"/>
            <w:vAlign w:val="center"/>
          </w:tcPr>
          <w:p w:rsidR="002B2B9F" w:rsidRDefault="002B2B9F" w:rsidP="00717B70">
            <w:pPr>
              <w:jc w:val="center"/>
              <w:rPr>
                <w:sz w:val="26"/>
                <w:szCs w:val="26"/>
              </w:rPr>
            </w:pPr>
            <w:r w:rsidRPr="004F48C5">
              <w:rPr>
                <w:sz w:val="26"/>
                <w:szCs w:val="26"/>
              </w:rPr>
              <w:t>Bãi bỏ</w:t>
            </w:r>
          </w:p>
        </w:tc>
        <w:tc>
          <w:tcPr>
            <w:tcW w:w="9939" w:type="dxa"/>
            <w:vAlign w:val="center"/>
          </w:tcPr>
          <w:p w:rsidR="002B2B9F" w:rsidRDefault="002B2B9F" w:rsidP="00717B70">
            <w:pPr>
              <w:autoSpaceDE w:val="0"/>
              <w:autoSpaceDN w:val="0"/>
              <w:adjustRightInd w:val="0"/>
              <w:rPr>
                <w:sz w:val="26"/>
                <w:szCs w:val="26"/>
              </w:rPr>
            </w:pPr>
            <w:r>
              <w:rPr>
                <w:sz w:val="26"/>
                <w:szCs w:val="26"/>
              </w:rPr>
              <w:t>WRC-19 đã bãi bỏ chú thích 5.543A</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79</w:t>
            </w:r>
          </w:p>
        </w:tc>
        <w:tc>
          <w:tcPr>
            <w:tcW w:w="1246" w:type="dxa"/>
            <w:vAlign w:val="center"/>
          </w:tcPr>
          <w:p w:rsidR="002B2B9F" w:rsidRDefault="002B2B9F" w:rsidP="00910C42">
            <w:pPr>
              <w:jc w:val="center"/>
              <w:rPr>
                <w:sz w:val="26"/>
                <w:szCs w:val="26"/>
              </w:rPr>
            </w:pPr>
            <w:r>
              <w:rPr>
                <w:sz w:val="26"/>
                <w:szCs w:val="26"/>
              </w:rPr>
              <w:t>5.543B</w:t>
            </w:r>
          </w:p>
        </w:tc>
        <w:tc>
          <w:tcPr>
            <w:tcW w:w="1439" w:type="dxa"/>
            <w:vAlign w:val="center"/>
          </w:tcPr>
          <w:p w:rsidR="002B2B9F" w:rsidRDefault="002B2B9F" w:rsidP="00910C42">
            <w:pPr>
              <w:jc w:val="center"/>
              <w:rPr>
                <w:sz w:val="26"/>
                <w:szCs w:val="26"/>
              </w:rPr>
            </w:pPr>
            <w:r w:rsidRPr="004F48C5">
              <w:rPr>
                <w:sz w:val="26"/>
                <w:szCs w:val="26"/>
              </w:rPr>
              <w:t>Bổ sung</w:t>
            </w:r>
          </w:p>
        </w:tc>
        <w:tc>
          <w:tcPr>
            <w:tcW w:w="9939" w:type="dxa"/>
            <w:vAlign w:val="center"/>
          </w:tcPr>
          <w:p w:rsidR="002B2B9F" w:rsidRDefault="002B2B9F" w:rsidP="0031630C">
            <w:pPr>
              <w:autoSpaceDE w:val="0"/>
              <w:autoSpaceDN w:val="0"/>
              <w:adjustRightInd w:val="0"/>
              <w:jc w:val="both"/>
              <w:rPr>
                <w:sz w:val="26"/>
                <w:szCs w:val="26"/>
              </w:rPr>
            </w:pPr>
            <w:r w:rsidRPr="00AA632C">
              <w:rPr>
                <w:sz w:val="26"/>
                <w:szCs w:val="26"/>
              </w:rPr>
              <w:t>Phân chia cho nghiệp vụ Cố đị</w:t>
            </w:r>
            <w:r>
              <w:rPr>
                <w:sz w:val="26"/>
                <w:szCs w:val="26"/>
              </w:rPr>
              <w:t>nh trong băng</w:t>
            </w:r>
            <w:r w:rsidRPr="00AA632C">
              <w:rPr>
                <w:sz w:val="26"/>
                <w:szCs w:val="26"/>
              </w:rPr>
              <w:t xml:space="preserve"> tầ</w:t>
            </w:r>
            <w:r>
              <w:rPr>
                <w:sz w:val="26"/>
                <w:szCs w:val="26"/>
              </w:rPr>
              <w:t>n 31-31,</w:t>
            </w:r>
            <w:r w:rsidRPr="00AA632C">
              <w:rPr>
                <w:sz w:val="26"/>
                <w:szCs w:val="26"/>
              </w:rPr>
              <w:t>3 GHz được xác định cho việc sử dụng toàn cầu bởi các đài đặt trên tầng cao khí quyể</w:t>
            </w:r>
            <w:r>
              <w:rPr>
                <w:sz w:val="26"/>
                <w:szCs w:val="26"/>
              </w:rPr>
              <w:t>n (HAPS). Việc xác định này không hạn chế</w:t>
            </w:r>
            <w:r w:rsidRPr="00AA632C">
              <w:rPr>
                <w:sz w:val="26"/>
                <w:szCs w:val="26"/>
              </w:rPr>
              <w:t xml:space="preserve"> việc sử dụng băng tần này</w:t>
            </w:r>
            <w:r>
              <w:rPr>
                <w:sz w:val="26"/>
                <w:szCs w:val="26"/>
              </w:rPr>
              <w:t xml:space="preserve"> bởi các ứng dụng khác trong nghiệp vụ Cố định</w:t>
            </w:r>
            <w:r w:rsidRPr="00AA632C">
              <w:rPr>
                <w:sz w:val="26"/>
                <w:szCs w:val="26"/>
              </w:rPr>
              <w:t xml:space="preserve"> hoặc các nghiệp vụ khác mà băng tần này được phân chia là</w:t>
            </w:r>
            <w:r>
              <w:rPr>
                <w:sz w:val="26"/>
                <w:szCs w:val="26"/>
              </w:rPr>
              <w:t>m</w:t>
            </w:r>
            <w:r w:rsidRPr="00AA632C">
              <w:rPr>
                <w:sz w:val="26"/>
                <w:szCs w:val="26"/>
              </w:rPr>
              <w:t xml:space="preserve"> nghiệp vụ</w:t>
            </w:r>
            <w:r>
              <w:rPr>
                <w:sz w:val="26"/>
                <w:szCs w:val="26"/>
              </w:rPr>
              <w:t xml:space="preserve"> chính, và không đặt ra</w:t>
            </w:r>
            <w:r w:rsidRPr="00AA632C">
              <w:rPr>
                <w:sz w:val="26"/>
                <w:szCs w:val="26"/>
              </w:rPr>
              <w:t xml:space="preserve"> quyền ưu tiên trong Thể lệ vô tuyến điện. Việc sử dụng cho nghiệp vụ cố định được phân chia như vậ</w:t>
            </w:r>
            <w:r>
              <w:rPr>
                <w:sz w:val="26"/>
                <w:szCs w:val="26"/>
              </w:rPr>
              <w:t>y cho HAPS</w:t>
            </w:r>
            <w:r w:rsidRPr="00AA632C">
              <w:rPr>
                <w:sz w:val="26"/>
                <w:szCs w:val="26"/>
              </w:rPr>
              <w:t xml:space="preserve"> phải phù hợp với các qui đị</w:t>
            </w:r>
            <w:r>
              <w:rPr>
                <w:sz w:val="26"/>
                <w:szCs w:val="26"/>
              </w:rPr>
              <w:t>nh trong</w:t>
            </w:r>
            <w:r w:rsidRPr="00AA632C">
              <w:rPr>
                <w:sz w:val="26"/>
                <w:szCs w:val="26"/>
              </w:rPr>
              <w:t xml:space="preserve"> Nghị quyết</w:t>
            </w:r>
            <w:r>
              <w:rPr>
                <w:sz w:val="26"/>
                <w:szCs w:val="26"/>
              </w:rPr>
              <w:t xml:space="preserve"> </w:t>
            </w:r>
            <w:r w:rsidRPr="00C537FC">
              <w:rPr>
                <w:b/>
                <w:sz w:val="26"/>
                <w:szCs w:val="26"/>
              </w:rPr>
              <w:t>167</w:t>
            </w:r>
            <w:r>
              <w:rPr>
                <w:sz w:val="26"/>
                <w:szCs w:val="26"/>
              </w:rPr>
              <w:t xml:space="preserve"> (WRC-19).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80</w:t>
            </w:r>
          </w:p>
        </w:tc>
        <w:tc>
          <w:tcPr>
            <w:tcW w:w="1246" w:type="dxa"/>
            <w:vAlign w:val="center"/>
          </w:tcPr>
          <w:p w:rsidR="002B2B9F" w:rsidRDefault="002B2B9F" w:rsidP="007E15D5">
            <w:pPr>
              <w:jc w:val="center"/>
              <w:rPr>
                <w:sz w:val="26"/>
                <w:szCs w:val="26"/>
              </w:rPr>
            </w:pPr>
            <w:r>
              <w:rPr>
                <w:sz w:val="26"/>
                <w:szCs w:val="26"/>
              </w:rPr>
              <w:t>5.550B</w:t>
            </w:r>
          </w:p>
        </w:tc>
        <w:tc>
          <w:tcPr>
            <w:tcW w:w="1439" w:type="dxa"/>
            <w:vAlign w:val="center"/>
          </w:tcPr>
          <w:p w:rsidR="002B2B9F" w:rsidRDefault="002B2B9F" w:rsidP="007E15D5">
            <w:pPr>
              <w:jc w:val="center"/>
              <w:rPr>
                <w:sz w:val="26"/>
                <w:szCs w:val="26"/>
              </w:rPr>
            </w:pPr>
            <w:r w:rsidRPr="004F48C5">
              <w:rPr>
                <w:sz w:val="26"/>
                <w:szCs w:val="26"/>
              </w:rPr>
              <w:t>Bổ sung</w:t>
            </w:r>
          </w:p>
        </w:tc>
        <w:tc>
          <w:tcPr>
            <w:tcW w:w="9939" w:type="dxa"/>
            <w:vAlign w:val="center"/>
          </w:tcPr>
          <w:p w:rsidR="002B2B9F" w:rsidRPr="00AA632C" w:rsidRDefault="002B2B9F" w:rsidP="0031630C">
            <w:pPr>
              <w:autoSpaceDE w:val="0"/>
              <w:autoSpaceDN w:val="0"/>
              <w:adjustRightInd w:val="0"/>
              <w:jc w:val="both"/>
              <w:rPr>
                <w:sz w:val="26"/>
                <w:szCs w:val="26"/>
              </w:rPr>
            </w:pPr>
            <w:r>
              <w:rPr>
                <w:sz w:val="26"/>
                <w:szCs w:val="26"/>
              </w:rPr>
              <w:t>Băng</w:t>
            </w:r>
            <w:r w:rsidRPr="00485C7D">
              <w:rPr>
                <w:sz w:val="26"/>
                <w:szCs w:val="26"/>
              </w:rPr>
              <w:t xml:space="preserve"> tần </w:t>
            </w:r>
            <w:r>
              <w:rPr>
                <w:sz w:val="26"/>
                <w:szCs w:val="26"/>
              </w:rPr>
              <w:t>37-43,</w:t>
            </w:r>
            <w:r w:rsidRPr="00485C7D">
              <w:rPr>
                <w:sz w:val="26"/>
                <w:szCs w:val="26"/>
              </w:rPr>
              <w:t>5 GHz</w:t>
            </w:r>
            <w:r>
              <w:rPr>
                <w:sz w:val="26"/>
                <w:szCs w:val="26"/>
              </w:rPr>
              <w:t>,</w:t>
            </w:r>
            <w:r w:rsidRPr="00485C7D">
              <w:rPr>
                <w:sz w:val="26"/>
                <w:szCs w:val="26"/>
              </w:rPr>
              <w:t xml:space="preserve"> hoặc một phầ</w:t>
            </w:r>
            <w:r>
              <w:rPr>
                <w:sz w:val="26"/>
                <w:szCs w:val="26"/>
              </w:rPr>
              <w:t>n băng</w:t>
            </w:r>
            <w:r w:rsidRPr="00485C7D">
              <w:rPr>
                <w:sz w:val="26"/>
                <w:szCs w:val="26"/>
              </w:rPr>
              <w:t xml:space="preserve"> tần</w:t>
            </w:r>
            <w:r>
              <w:rPr>
                <w:sz w:val="26"/>
                <w:szCs w:val="26"/>
              </w:rPr>
              <w:t xml:space="preserve"> này,</w:t>
            </w:r>
            <w:r w:rsidRPr="00485C7D">
              <w:rPr>
                <w:sz w:val="26"/>
                <w:szCs w:val="26"/>
              </w:rPr>
              <w:t xml:space="preserve"> được xác định sử dụng cho các cơ quan quả</w:t>
            </w:r>
            <w:r>
              <w:rPr>
                <w:sz w:val="26"/>
                <w:szCs w:val="26"/>
              </w:rPr>
              <w:t xml:space="preserve">n lý </w:t>
            </w:r>
            <w:r w:rsidRPr="00485C7D">
              <w:rPr>
                <w:sz w:val="26"/>
                <w:szCs w:val="26"/>
              </w:rPr>
              <w:t>muốn triển khai thành phần mặt đất củ</w:t>
            </w:r>
            <w:r>
              <w:rPr>
                <w:sz w:val="26"/>
                <w:szCs w:val="26"/>
              </w:rPr>
              <w:t>a IMT. Việc xác định này này không hạn chế</w:t>
            </w:r>
            <w:r w:rsidRPr="00485C7D">
              <w:rPr>
                <w:sz w:val="26"/>
                <w:szCs w:val="26"/>
              </w:rPr>
              <w:t xml:space="preserve"> việc sử dụng băng tần này của bất cứ ứng dụ</w:t>
            </w:r>
            <w:r>
              <w:rPr>
                <w:sz w:val="26"/>
                <w:szCs w:val="26"/>
              </w:rPr>
              <w:t>ng nào trong các</w:t>
            </w:r>
            <w:r w:rsidRPr="00485C7D">
              <w:rPr>
                <w:sz w:val="26"/>
                <w:szCs w:val="26"/>
              </w:rPr>
              <w:t xml:space="preserve"> nghiệp vụ </w:t>
            </w:r>
            <w:r>
              <w:rPr>
                <w:sz w:val="26"/>
                <w:szCs w:val="26"/>
              </w:rPr>
              <w:t>mà</w:t>
            </w:r>
            <w:r w:rsidRPr="00093A1B">
              <w:rPr>
                <w:sz w:val="26"/>
                <w:szCs w:val="26"/>
              </w:rPr>
              <w:t xml:space="preserve"> băng tần</w:t>
            </w:r>
            <w:r>
              <w:rPr>
                <w:sz w:val="26"/>
                <w:szCs w:val="26"/>
              </w:rPr>
              <w:t xml:space="preserve"> này</w:t>
            </w:r>
            <w:r w:rsidRPr="00093A1B">
              <w:rPr>
                <w:sz w:val="26"/>
                <w:szCs w:val="26"/>
              </w:rPr>
              <w:t xml:space="preserve"> đượ</w:t>
            </w:r>
            <w:r>
              <w:rPr>
                <w:sz w:val="26"/>
                <w:szCs w:val="26"/>
              </w:rPr>
              <w:t xml:space="preserve">c phân chia </w:t>
            </w:r>
            <w:r w:rsidRPr="00485C7D">
              <w:rPr>
                <w:sz w:val="26"/>
                <w:szCs w:val="26"/>
              </w:rPr>
              <w:t>v</w:t>
            </w:r>
            <w:r>
              <w:rPr>
                <w:sz w:val="26"/>
                <w:szCs w:val="26"/>
              </w:rPr>
              <w:t>à không đặt ra</w:t>
            </w:r>
            <w:r w:rsidRPr="00485C7D">
              <w:rPr>
                <w:sz w:val="26"/>
                <w:szCs w:val="26"/>
              </w:rPr>
              <w:t xml:space="preserve"> quyền ưu tiên trong Thể lệ vô tuyến điện. Do tiềm năng triển khai các đài trái đấ</w:t>
            </w:r>
            <w:r>
              <w:rPr>
                <w:sz w:val="26"/>
                <w:szCs w:val="26"/>
              </w:rPr>
              <w:t>t FSS trong băng</w:t>
            </w:r>
            <w:r w:rsidRPr="00485C7D">
              <w:rPr>
                <w:sz w:val="26"/>
                <w:szCs w:val="26"/>
              </w:rPr>
              <w:t xml:space="preserve"> tầ</w:t>
            </w:r>
            <w:r>
              <w:rPr>
                <w:sz w:val="26"/>
                <w:szCs w:val="26"/>
              </w:rPr>
              <w:t>n 37,5-42,</w:t>
            </w:r>
            <w:r w:rsidRPr="00485C7D">
              <w:rPr>
                <w:sz w:val="26"/>
                <w:szCs w:val="26"/>
              </w:rPr>
              <w:t>5 GHz và các ứng dụng mật độ cao trong nghiệp vụ Cố định qua vệ tinh trong băng tầ</w:t>
            </w:r>
            <w:r>
              <w:rPr>
                <w:sz w:val="26"/>
                <w:szCs w:val="26"/>
              </w:rPr>
              <w:t>n 39,5-40 GHz trong Khu vực 1, băng</w:t>
            </w:r>
            <w:r w:rsidRPr="00485C7D">
              <w:rPr>
                <w:sz w:val="26"/>
                <w:szCs w:val="26"/>
              </w:rPr>
              <w:t xml:space="preserve"> tầ</w:t>
            </w:r>
            <w:r>
              <w:rPr>
                <w:sz w:val="26"/>
                <w:szCs w:val="26"/>
              </w:rPr>
              <w:t>n 40-40,</w:t>
            </w:r>
            <w:r w:rsidRPr="00485C7D">
              <w:rPr>
                <w:sz w:val="26"/>
                <w:szCs w:val="26"/>
              </w:rPr>
              <w:t>5 GHz trong tất cả</w:t>
            </w:r>
            <w:r>
              <w:rPr>
                <w:sz w:val="26"/>
                <w:szCs w:val="26"/>
              </w:rPr>
              <w:t xml:space="preserve"> các Khu vực và băng tần 40,5-42 GHz trong Khu vực 2 (xem khoản</w:t>
            </w:r>
            <w:r w:rsidRPr="00485C7D">
              <w:rPr>
                <w:sz w:val="26"/>
                <w:szCs w:val="26"/>
              </w:rPr>
              <w:t xml:space="preserve"> </w:t>
            </w:r>
            <w:r w:rsidRPr="00F44EDC">
              <w:rPr>
                <w:b/>
                <w:sz w:val="26"/>
                <w:szCs w:val="26"/>
              </w:rPr>
              <w:t>5.516B</w:t>
            </w:r>
            <w:r w:rsidRPr="00485C7D">
              <w:rPr>
                <w:sz w:val="26"/>
                <w:szCs w:val="26"/>
              </w:rPr>
              <w:t>), các cơ quan quản lý</w:t>
            </w:r>
            <w:r>
              <w:rPr>
                <w:sz w:val="26"/>
                <w:szCs w:val="26"/>
              </w:rPr>
              <w:t xml:space="preserve"> cần</w:t>
            </w:r>
            <w:r w:rsidRPr="00485C7D">
              <w:rPr>
                <w:sz w:val="26"/>
                <w:szCs w:val="26"/>
              </w:rPr>
              <w:t xml:space="preserve"> xem xét thêm về khả năng có thể gây cản trở</w:t>
            </w:r>
            <w:r>
              <w:rPr>
                <w:sz w:val="26"/>
                <w:szCs w:val="26"/>
              </w:rPr>
              <w:t xml:space="preserve"> đối với</w:t>
            </w:r>
            <w:r w:rsidRPr="00485C7D">
              <w:rPr>
                <w:sz w:val="26"/>
                <w:szCs w:val="26"/>
              </w:rPr>
              <w:t xml:space="preserve"> IMT trong các băng tần này. Nghị quyế</w:t>
            </w:r>
            <w:r>
              <w:rPr>
                <w:sz w:val="26"/>
                <w:szCs w:val="26"/>
              </w:rPr>
              <w:t xml:space="preserve">t </w:t>
            </w:r>
            <w:r w:rsidRPr="00797F95">
              <w:rPr>
                <w:b/>
                <w:sz w:val="26"/>
                <w:szCs w:val="26"/>
              </w:rPr>
              <w:t>243</w:t>
            </w:r>
            <w:r w:rsidRPr="00485C7D">
              <w:rPr>
                <w:sz w:val="26"/>
                <w:szCs w:val="26"/>
              </w:rPr>
              <w:t xml:space="preserve"> (WRC-19) được áp dụng</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81</w:t>
            </w:r>
          </w:p>
        </w:tc>
        <w:tc>
          <w:tcPr>
            <w:tcW w:w="1246" w:type="dxa"/>
            <w:vAlign w:val="center"/>
          </w:tcPr>
          <w:p w:rsidR="002B2B9F" w:rsidRDefault="002B2B9F" w:rsidP="008068DE">
            <w:pPr>
              <w:jc w:val="center"/>
              <w:rPr>
                <w:sz w:val="26"/>
                <w:szCs w:val="26"/>
              </w:rPr>
            </w:pPr>
            <w:r>
              <w:rPr>
                <w:sz w:val="26"/>
                <w:szCs w:val="26"/>
              </w:rPr>
              <w:t>5.550C</w:t>
            </w:r>
          </w:p>
        </w:tc>
        <w:tc>
          <w:tcPr>
            <w:tcW w:w="1439" w:type="dxa"/>
            <w:vAlign w:val="center"/>
          </w:tcPr>
          <w:p w:rsidR="002B2B9F" w:rsidRDefault="002B2B9F" w:rsidP="008068DE">
            <w:pPr>
              <w:jc w:val="center"/>
              <w:rPr>
                <w:sz w:val="26"/>
                <w:szCs w:val="26"/>
              </w:rPr>
            </w:pPr>
            <w:r w:rsidRPr="001837D1">
              <w:rPr>
                <w:sz w:val="26"/>
                <w:szCs w:val="26"/>
              </w:rPr>
              <w:t>Bổ sung</w:t>
            </w:r>
          </w:p>
        </w:tc>
        <w:tc>
          <w:tcPr>
            <w:tcW w:w="9939" w:type="dxa"/>
            <w:vAlign w:val="center"/>
          </w:tcPr>
          <w:p w:rsidR="002B2B9F" w:rsidRDefault="002B2B9F" w:rsidP="0031630C">
            <w:pPr>
              <w:autoSpaceDE w:val="0"/>
              <w:autoSpaceDN w:val="0"/>
              <w:adjustRightInd w:val="0"/>
              <w:jc w:val="both"/>
              <w:rPr>
                <w:sz w:val="26"/>
                <w:szCs w:val="26"/>
              </w:rPr>
            </w:pPr>
            <w:r w:rsidRPr="00A44BAA">
              <w:rPr>
                <w:sz w:val="26"/>
                <w:szCs w:val="26"/>
              </w:rPr>
              <w:t>Việc sử dụ</w:t>
            </w:r>
            <w:r>
              <w:rPr>
                <w:sz w:val="26"/>
                <w:szCs w:val="26"/>
              </w:rPr>
              <w:t>ng băng</w:t>
            </w:r>
            <w:r w:rsidRPr="00A44BAA">
              <w:rPr>
                <w:sz w:val="26"/>
                <w:szCs w:val="26"/>
              </w:rPr>
              <w:t xml:space="preserve"> tầ</w:t>
            </w:r>
            <w:r>
              <w:rPr>
                <w:sz w:val="26"/>
                <w:szCs w:val="26"/>
              </w:rPr>
              <w:t>n 37,5-39,5 GHz (chiều từ Vũ trụ tới Trái đất), 39,5-42,</w:t>
            </w:r>
            <w:r w:rsidRPr="00A44BAA">
              <w:rPr>
                <w:sz w:val="26"/>
                <w:szCs w:val="26"/>
              </w:rPr>
              <w:t>5 GHz (</w:t>
            </w:r>
            <w:r>
              <w:rPr>
                <w:sz w:val="26"/>
                <w:szCs w:val="26"/>
              </w:rPr>
              <w:t>chiều từ Vũ trụ tới Trái đất), 47,2-50,2 GHz (chiều từ Trái đất tới Vũ trụ) và 50,4-51,</w:t>
            </w:r>
            <w:r w:rsidRPr="00A44BAA">
              <w:rPr>
                <w:sz w:val="26"/>
                <w:szCs w:val="26"/>
              </w:rPr>
              <w:t>4 GHz (</w:t>
            </w:r>
            <w:r>
              <w:rPr>
                <w:sz w:val="26"/>
                <w:szCs w:val="26"/>
              </w:rPr>
              <w:t xml:space="preserve">chiều từ </w:t>
            </w:r>
            <w:r>
              <w:rPr>
                <w:sz w:val="26"/>
                <w:szCs w:val="26"/>
              </w:rPr>
              <w:lastRenderedPageBreak/>
              <w:t>Trái đất tới Vũ trụ</w:t>
            </w:r>
            <w:r w:rsidRPr="00A44BAA">
              <w:rPr>
                <w:sz w:val="26"/>
                <w:szCs w:val="26"/>
              </w:rPr>
              <w:t>) bởi các hệ thống vệ tinh phi địa tĩnh trong nghiệp vụ Cố định qua vệ tinh tuân theo các qui đị</w:t>
            </w:r>
            <w:r>
              <w:rPr>
                <w:sz w:val="26"/>
                <w:szCs w:val="26"/>
              </w:rPr>
              <w:t>nh trong k</w:t>
            </w:r>
            <w:r w:rsidRPr="00A44BAA">
              <w:rPr>
                <w:sz w:val="26"/>
                <w:szCs w:val="26"/>
              </w:rPr>
              <w:t xml:space="preserve">hoản </w:t>
            </w:r>
            <w:r w:rsidRPr="007523E9">
              <w:rPr>
                <w:b/>
                <w:sz w:val="26"/>
                <w:szCs w:val="26"/>
              </w:rPr>
              <w:t>9.12</w:t>
            </w:r>
            <w:r w:rsidRPr="00A44BAA">
              <w:rPr>
                <w:sz w:val="26"/>
                <w:szCs w:val="26"/>
              </w:rPr>
              <w:t xml:space="preserve"> cho việc phối hợp với các hệ thố</w:t>
            </w:r>
            <w:r>
              <w:rPr>
                <w:sz w:val="26"/>
                <w:szCs w:val="26"/>
              </w:rPr>
              <w:t>ng</w:t>
            </w:r>
            <w:r w:rsidRPr="00A44BAA">
              <w:rPr>
                <w:sz w:val="26"/>
                <w:szCs w:val="26"/>
              </w:rPr>
              <w:t xml:space="preserve"> vệ tinh phi địa tĩnh khác trong nghiệp vụ Cố định qua vệ tinh nhưng không phối hợp với các hệ thống vệ tinh phi địa tĩnh trong các nghiệp vụ khác. Nghị quyế</w:t>
            </w:r>
            <w:r>
              <w:rPr>
                <w:sz w:val="26"/>
                <w:szCs w:val="26"/>
              </w:rPr>
              <w:t xml:space="preserve">t </w:t>
            </w:r>
            <w:r w:rsidRPr="00EE28BF">
              <w:rPr>
                <w:b/>
                <w:sz w:val="26"/>
                <w:szCs w:val="26"/>
              </w:rPr>
              <w:t>770</w:t>
            </w:r>
            <w:r w:rsidRPr="00A44BAA">
              <w:rPr>
                <w:sz w:val="26"/>
                <w:szCs w:val="26"/>
              </w:rPr>
              <w:t xml:space="preserve"> (WRC-19) cũng sẽ áp dụ</w:t>
            </w:r>
            <w:r>
              <w:rPr>
                <w:sz w:val="26"/>
                <w:szCs w:val="26"/>
              </w:rPr>
              <w:t>ng, và k</w:t>
            </w:r>
            <w:r w:rsidRPr="00A44BAA">
              <w:rPr>
                <w:sz w:val="26"/>
                <w:szCs w:val="26"/>
              </w:rPr>
              <w:t xml:space="preserve">hoản </w:t>
            </w:r>
            <w:r w:rsidRPr="00EE28BF">
              <w:rPr>
                <w:b/>
                <w:sz w:val="26"/>
                <w:szCs w:val="26"/>
              </w:rPr>
              <w:t>22.2</w:t>
            </w:r>
            <w:r w:rsidRPr="00A44BAA">
              <w:rPr>
                <w:sz w:val="26"/>
                <w:szCs w:val="26"/>
              </w:rPr>
              <w:t xml:space="preserve"> sẽ tiếp tục được áp dụng</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82</w:t>
            </w:r>
          </w:p>
        </w:tc>
        <w:tc>
          <w:tcPr>
            <w:tcW w:w="1246" w:type="dxa"/>
            <w:vAlign w:val="center"/>
          </w:tcPr>
          <w:p w:rsidR="002B2B9F" w:rsidRDefault="002B2B9F" w:rsidP="00DA7249">
            <w:pPr>
              <w:jc w:val="center"/>
              <w:rPr>
                <w:sz w:val="26"/>
                <w:szCs w:val="26"/>
              </w:rPr>
            </w:pPr>
            <w:r>
              <w:rPr>
                <w:sz w:val="26"/>
                <w:szCs w:val="26"/>
              </w:rPr>
              <w:t>5.550D</w:t>
            </w:r>
          </w:p>
        </w:tc>
        <w:tc>
          <w:tcPr>
            <w:tcW w:w="1439" w:type="dxa"/>
            <w:vAlign w:val="center"/>
          </w:tcPr>
          <w:p w:rsidR="002B2B9F" w:rsidRDefault="002B2B9F" w:rsidP="00DA7249">
            <w:pPr>
              <w:jc w:val="center"/>
              <w:rPr>
                <w:sz w:val="26"/>
                <w:szCs w:val="26"/>
              </w:rPr>
            </w:pPr>
            <w:r w:rsidRPr="001837D1">
              <w:rPr>
                <w:sz w:val="26"/>
                <w:szCs w:val="26"/>
              </w:rPr>
              <w:t>Bổ sung</w:t>
            </w:r>
          </w:p>
        </w:tc>
        <w:tc>
          <w:tcPr>
            <w:tcW w:w="9939" w:type="dxa"/>
            <w:vAlign w:val="center"/>
          </w:tcPr>
          <w:p w:rsidR="002B2B9F" w:rsidRPr="00A44BAA" w:rsidRDefault="002B2B9F" w:rsidP="0031630C">
            <w:pPr>
              <w:autoSpaceDE w:val="0"/>
              <w:autoSpaceDN w:val="0"/>
              <w:adjustRightInd w:val="0"/>
              <w:jc w:val="both"/>
              <w:rPr>
                <w:sz w:val="26"/>
                <w:szCs w:val="26"/>
              </w:rPr>
            </w:pPr>
            <w:r w:rsidRPr="00454465">
              <w:rPr>
                <w:sz w:val="26"/>
                <w:szCs w:val="26"/>
              </w:rPr>
              <w:t xml:space="preserve">Phân chia cho nghiệp vụ Cố định </w:t>
            </w:r>
            <w:r>
              <w:rPr>
                <w:sz w:val="26"/>
                <w:szCs w:val="26"/>
              </w:rPr>
              <w:t>trong băng</w:t>
            </w:r>
            <w:r w:rsidRPr="00454465">
              <w:rPr>
                <w:sz w:val="26"/>
                <w:szCs w:val="26"/>
              </w:rPr>
              <w:t xml:space="preserve"> tầ</w:t>
            </w:r>
            <w:r>
              <w:rPr>
                <w:sz w:val="26"/>
                <w:szCs w:val="26"/>
              </w:rPr>
              <w:t>n 38-39,</w:t>
            </w:r>
            <w:r w:rsidRPr="00454465">
              <w:rPr>
                <w:sz w:val="26"/>
                <w:szCs w:val="26"/>
              </w:rPr>
              <w:t>5 GHz được xác định cho việc sử dụng toàn cầu bởi các cơ quan quả</w:t>
            </w:r>
            <w:r>
              <w:rPr>
                <w:sz w:val="26"/>
                <w:szCs w:val="26"/>
              </w:rPr>
              <w:t>n lý</w:t>
            </w:r>
            <w:r w:rsidRPr="00454465">
              <w:rPr>
                <w:sz w:val="26"/>
                <w:szCs w:val="26"/>
              </w:rPr>
              <w:t xml:space="preserve"> muốn triển khai các đài đặt trên tầng cao khí quyển (HAPS). Trong hướng từ HAPS xuống mặt đất, đài mặt đất HAPS không đượ</w:t>
            </w:r>
            <w:r>
              <w:rPr>
                <w:sz w:val="26"/>
                <w:szCs w:val="26"/>
              </w:rPr>
              <w:t>c kháng nghị nhiễu</w:t>
            </w:r>
            <w:r w:rsidRPr="00454465">
              <w:rPr>
                <w:sz w:val="26"/>
                <w:szCs w:val="26"/>
              </w:rPr>
              <w:t xml:space="preserve"> từ các đài trong các nghiệp vụ Cố định, Di độ</w:t>
            </w:r>
            <w:r>
              <w:rPr>
                <w:sz w:val="26"/>
                <w:szCs w:val="26"/>
              </w:rPr>
              <w:t>ng và</w:t>
            </w:r>
            <w:r w:rsidRPr="00454465">
              <w:rPr>
                <w:sz w:val="26"/>
                <w:szCs w:val="26"/>
              </w:rPr>
              <w:t xml:space="preserve"> Cố định qua vệ</w:t>
            </w:r>
            <w:r>
              <w:rPr>
                <w:sz w:val="26"/>
                <w:szCs w:val="26"/>
              </w:rPr>
              <w:t xml:space="preserve"> tinh; và khoản</w:t>
            </w:r>
            <w:r w:rsidRPr="00454465">
              <w:rPr>
                <w:sz w:val="26"/>
                <w:szCs w:val="26"/>
              </w:rPr>
              <w:t xml:space="preserve"> </w:t>
            </w:r>
            <w:r w:rsidRPr="00F20CE1">
              <w:rPr>
                <w:b/>
                <w:sz w:val="26"/>
                <w:szCs w:val="26"/>
              </w:rPr>
              <w:t>5.43A</w:t>
            </w:r>
            <w:r w:rsidRPr="00454465">
              <w:rPr>
                <w:sz w:val="26"/>
                <w:szCs w:val="26"/>
              </w:rPr>
              <w:t xml:space="preserve"> không áp dụ</w:t>
            </w:r>
            <w:r>
              <w:rPr>
                <w:sz w:val="26"/>
                <w:szCs w:val="26"/>
              </w:rPr>
              <w:t xml:space="preserve">ng. Việc xác định này không hạn chế </w:t>
            </w:r>
            <w:r w:rsidRPr="00AA632C">
              <w:rPr>
                <w:sz w:val="26"/>
                <w:szCs w:val="26"/>
              </w:rPr>
              <w:t>việc sử dụng băng tần này</w:t>
            </w:r>
            <w:r>
              <w:rPr>
                <w:sz w:val="26"/>
                <w:szCs w:val="26"/>
              </w:rPr>
              <w:t xml:space="preserve"> bởi các ứng dụng khác trong nghiệp vụ Cố định</w:t>
            </w:r>
            <w:r w:rsidRPr="00AA632C">
              <w:rPr>
                <w:sz w:val="26"/>
                <w:szCs w:val="26"/>
              </w:rPr>
              <w:t xml:space="preserve"> hoặc các nghiệp vụ khác mà băng tần này được phân chia là</w:t>
            </w:r>
            <w:r>
              <w:rPr>
                <w:sz w:val="26"/>
                <w:szCs w:val="26"/>
              </w:rPr>
              <w:t>m</w:t>
            </w:r>
            <w:r w:rsidRPr="00AA632C">
              <w:rPr>
                <w:sz w:val="26"/>
                <w:szCs w:val="26"/>
              </w:rPr>
              <w:t xml:space="preserve"> nghiệp vụ</w:t>
            </w:r>
            <w:r>
              <w:rPr>
                <w:sz w:val="26"/>
                <w:szCs w:val="26"/>
              </w:rPr>
              <w:t xml:space="preserve"> chính</w:t>
            </w:r>
            <w:r w:rsidRPr="00454465">
              <w:rPr>
                <w:sz w:val="26"/>
                <w:szCs w:val="26"/>
              </w:rPr>
              <w:t xml:space="preserve"> </w:t>
            </w:r>
            <w:r>
              <w:rPr>
                <w:sz w:val="26"/>
                <w:szCs w:val="26"/>
              </w:rPr>
              <w:t>và không đặt ra</w:t>
            </w:r>
            <w:r w:rsidRPr="00454465">
              <w:rPr>
                <w:sz w:val="26"/>
                <w:szCs w:val="26"/>
              </w:rPr>
              <w:t xml:space="preserve"> quyền ưu tiên trong Thể lệ vô tuyến điện. Ngoài ra, sự phát triển của các nghiệp vụ Cố định qua vệ tinh, Cố đị</w:t>
            </w:r>
            <w:r>
              <w:rPr>
                <w:sz w:val="26"/>
                <w:szCs w:val="26"/>
              </w:rPr>
              <w:t xml:space="preserve">nh và </w:t>
            </w:r>
            <w:r w:rsidRPr="00454465">
              <w:rPr>
                <w:sz w:val="26"/>
                <w:szCs w:val="26"/>
              </w:rPr>
              <w:t xml:space="preserve">Di động không bị gây cản trở bởi HAPS. Việc sử dụng cho nghiệp vụ cố định được phân chia như vậy cho HAPS sẽ phải phù hợp với các qui định của Nghị quyết </w:t>
            </w:r>
            <w:r w:rsidRPr="00050AC3">
              <w:rPr>
                <w:b/>
                <w:sz w:val="26"/>
                <w:szCs w:val="26"/>
              </w:rPr>
              <w:t>168</w:t>
            </w:r>
            <w:r w:rsidRPr="00454465">
              <w:rPr>
                <w:sz w:val="26"/>
                <w:szCs w:val="26"/>
              </w:rPr>
              <w:t xml:space="preserve"> (WRC-19)</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83</w:t>
            </w:r>
          </w:p>
        </w:tc>
        <w:tc>
          <w:tcPr>
            <w:tcW w:w="1246" w:type="dxa"/>
            <w:vAlign w:val="center"/>
          </w:tcPr>
          <w:p w:rsidR="002B2B9F" w:rsidRDefault="002B2B9F" w:rsidP="00F07FE7">
            <w:pPr>
              <w:jc w:val="center"/>
              <w:rPr>
                <w:sz w:val="26"/>
                <w:szCs w:val="26"/>
              </w:rPr>
            </w:pPr>
            <w:r>
              <w:rPr>
                <w:sz w:val="26"/>
                <w:szCs w:val="26"/>
              </w:rPr>
              <w:t>5.550E</w:t>
            </w:r>
          </w:p>
        </w:tc>
        <w:tc>
          <w:tcPr>
            <w:tcW w:w="1439" w:type="dxa"/>
            <w:vAlign w:val="center"/>
          </w:tcPr>
          <w:p w:rsidR="002B2B9F" w:rsidRDefault="002B2B9F" w:rsidP="00F07FE7">
            <w:pPr>
              <w:jc w:val="center"/>
              <w:rPr>
                <w:sz w:val="26"/>
                <w:szCs w:val="26"/>
              </w:rPr>
            </w:pPr>
            <w:r w:rsidRPr="001837D1">
              <w:rPr>
                <w:sz w:val="26"/>
                <w:szCs w:val="26"/>
              </w:rPr>
              <w:t>Bổ sung</w:t>
            </w:r>
          </w:p>
        </w:tc>
        <w:tc>
          <w:tcPr>
            <w:tcW w:w="9939" w:type="dxa"/>
            <w:vAlign w:val="center"/>
          </w:tcPr>
          <w:p w:rsidR="002B2B9F" w:rsidRPr="00454465" w:rsidRDefault="002B2B9F" w:rsidP="0031630C">
            <w:pPr>
              <w:autoSpaceDE w:val="0"/>
              <w:autoSpaceDN w:val="0"/>
              <w:adjustRightInd w:val="0"/>
              <w:jc w:val="both"/>
              <w:rPr>
                <w:sz w:val="26"/>
                <w:szCs w:val="26"/>
              </w:rPr>
            </w:pPr>
            <w:r w:rsidRPr="002C1CB6">
              <w:rPr>
                <w:sz w:val="26"/>
                <w:szCs w:val="26"/>
              </w:rPr>
              <w:t>Việc sử dụ</w:t>
            </w:r>
            <w:r>
              <w:rPr>
                <w:sz w:val="26"/>
                <w:szCs w:val="26"/>
              </w:rPr>
              <w:t>ng băng</w:t>
            </w:r>
            <w:r w:rsidRPr="002C1CB6">
              <w:rPr>
                <w:sz w:val="26"/>
                <w:szCs w:val="26"/>
              </w:rPr>
              <w:t xml:space="preserve"> tầ</w:t>
            </w:r>
            <w:r>
              <w:rPr>
                <w:sz w:val="26"/>
                <w:szCs w:val="26"/>
              </w:rPr>
              <w:t>n 39,5-40 GHz và 40-40,</w:t>
            </w:r>
            <w:r w:rsidRPr="002C1CB6">
              <w:rPr>
                <w:sz w:val="26"/>
                <w:szCs w:val="26"/>
              </w:rPr>
              <w:t>5 GHz bởi các hệ thống vệ tinh phi địa tĩnh trong nghiệp vụ Di động qua vệ</w:t>
            </w:r>
            <w:r>
              <w:rPr>
                <w:sz w:val="26"/>
                <w:szCs w:val="26"/>
              </w:rPr>
              <w:t xml:space="preserve"> tinh (chiều từ Vũ trụ tới Trái đất</w:t>
            </w:r>
            <w:r w:rsidRPr="002C1CB6">
              <w:rPr>
                <w:sz w:val="26"/>
                <w:szCs w:val="26"/>
              </w:rPr>
              <w:t>) và bởi các hệ thố</w:t>
            </w:r>
            <w:r>
              <w:rPr>
                <w:sz w:val="26"/>
                <w:szCs w:val="26"/>
              </w:rPr>
              <w:t>ng</w:t>
            </w:r>
            <w:r w:rsidRPr="002C1CB6">
              <w:rPr>
                <w:sz w:val="26"/>
                <w:szCs w:val="26"/>
              </w:rPr>
              <w:t xml:space="preserve"> vệ tinh phi địa tĩnh trong nghiệp vụ Cố định qua vệ tinh (</w:t>
            </w:r>
            <w:r>
              <w:rPr>
                <w:sz w:val="26"/>
                <w:szCs w:val="26"/>
              </w:rPr>
              <w:t>chiều từ Vũ trụ tới Trái đất</w:t>
            </w:r>
            <w:r w:rsidRPr="002C1CB6">
              <w:rPr>
                <w:sz w:val="26"/>
                <w:szCs w:val="26"/>
              </w:rPr>
              <w:t>) tuân theo các qui định củ</w:t>
            </w:r>
            <w:r>
              <w:rPr>
                <w:sz w:val="26"/>
                <w:szCs w:val="26"/>
              </w:rPr>
              <w:t>a k</w:t>
            </w:r>
            <w:r w:rsidRPr="002C1CB6">
              <w:rPr>
                <w:sz w:val="26"/>
                <w:szCs w:val="26"/>
              </w:rPr>
              <w:t xml:space="preserve">hoản </w:t>
            </w:r>
            <w:r w:rsidRPr="00FA2014">
              <w:rPr>
                <w:b/>
                <w:sz w:val="26"/>
                <w:szCs w:val="26"/>
              </w:rPr>
              <w:t>9.12</w:t>
            </w:r>
            <w:r w:rsidRPr="002C1CB6">
              <w:rPr>
                <w:sz w:val="26"/>
                <w:szCs w:val="26"/>
              </w:rPr>
              <w:t xml:space="preserve"> cho việc phối hợp với các hệ thố</w:t>
            </w:r>
            <w:r>
              <w:rPr>
                <w:sz w:val="26"/>
                <w:szCs w:val="26"/>
              </w:rPr>
              <w:t>ng</w:t>
            </w:r>
            <w:r w:rsidRPr="002C1CB6">
              <w:rPr>
                <w:sz w:val="26"/>
                <w:szCs w:val="26"/>
              </w:rPr>
              <w:t xml:space="preserve"> vệ tinh phi địa tĩnh khác trong các nghiệp vụ Cố định qua vệ tinh và Di động qua vệ tinh nhưng không phối hợp với các hệ thố</w:t>
            </w:r>
            <w:r>
              <w:rPr>
                <w:sz w:val="26"/>
                <w:szCs w:val="26"/>
              </w:rPr>
              <w:t>ng</w:t>
            </w:r>
            <w:r w:rsidRPr="002C1CB6">
              <w:rPr>
                <w:sz w:val="26"/>
                <w:szCs w:val="26"/>
              </w:rPr>
              <w:t xml:space="preserve"> vệ tinh phi địa tĩnh trong các nghiệp vụ khác. Khoản </w:t>
            </w:r>
            <w:r w:rsidRPr="00FA2014">
              <w:rPr>
                <w:b/>
                <w:sz w:val="26"/>
                <w:szCs w:val="26"/>
              </w:rPr>
              <w:t>22.2</w:t>
            </w:r>
            <w:r w:rsidRPr="002C1CB6">
              <w:rPr>
                <w:sz w:val="26"/>
                <w:szCs w:val="26"/>
              </w:rPr>
              <w:t xml:space="preserve"> sẽ tiếp tục được áp dụng cho các hệ thố</w:t>
            </w:r>
            <w:r>
              <w:rPr>
                <w:sz w:val="26"/>
                <w:szCs w:val="26"/>
              </w:rPr>
              <w:t>ng</w:t>
            </w:r>
            <w:r w:rsidRPr="002C1CB6">
              <w:rPr>
                <w:sz w:val="26"/>
                <w:szCs w:val="26"/>
              </w:rPr>
              <w:t xml:space="preserve"> vệ tinh phi địa tĩnh</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84</w:t>
            </w:r>
          </w:p>
        </w:tc>
        <w:tc>
          <w:tcPr>
            <w:tcW w:w="1246" w:type="dxa"/>
            <w:vAlign w:val="center"/>
          </w:tcPr>
          <w:p w:rsidR="002B2B9F" w:rsidRDefault="002B2B9F" w:rsidP="005712AD">
            <w:pPr>
              <w:jc w:val="center"/>
              <w:rPr>
                <w:sz w:val="26"/>
                <w:szCs w:val="26"/>
              </w:rPr>
            </w:pPr>
            <w:r>
              <w:rPr>
                <w:sz w:val="26"/>
                <w:szCs w:val="26"/>
              </w:rPr>
              <w:t>5.552A</w:t>
            </w:r>
          </w:p>
        </w:tc>
        <w:tc>
          <w:tcPr>
            <w:tcW w:w="1439" w:type="dxa"/>
            <w:vAlign w:val="center"/>
          </w:tcPr>
          <w:p w:rsidR="002B2B9F" w:rsidRDefault="002B2B9F" w:rsidP="00AD751B">
            <w:pPr>
              <w:jc w:val="center"/>
              <w:rPr>
                <w:sz w:val="26"/>
                <w:szCs w:val="26"/>
              </w:rPr>
            </w:pPr>
            <w:r>
              <w:rPr>
                <w:sz w:val="26"/>
                <w:szCs w:val="26"/>
              </w:rPr>
              <w:t>Sửa đổi</w:t>
            </w:r>
          </w:p>
        </w:tc>
        <w:tc>
          <w:tcPr>
            <w:tcW w:w="9939" w:type="dxa"/>
            <w:vAlign w:val="center"/>
          </w:tcPr>
          <w:p w:rsidR="002B2B9F" w:rsidRPr="002C1CB6" w:rsidRDefault="002B2B9F" w:rsidP="0031630C">
            <w:pPr>
              <w:autoSpaceDE w:val="0"/>
              <w:autoSpaceDN w:val="0"/>
              <w:adjustRightInd w:val="0"/>
              <w:jc w:val="both"/>
              <w:rPr>
                <w:sz w:val="26"/>
                <w:szCs w:val="26"/>
              </w:rPr>
            </w:pPr>
            <w:r w:rsidRPr="00383023">
              <w:rPr>
                <w:sz w:val="26"/>
                <w:szCs w:val="26"/>
              </w:rPr>
              <w:t>Phân chia cho nghiệp vụ Cố đị</w:t>
            </w:r>
            <w:r>
              <w:rPr>
                <w:sz w:val="26"/>
                <w:szCs w:val="26"/>
              </w:rPr>
              <w:t>nh trong băng</w:t>
            </w:r>
            <w:r w:rsidRPr="00383023">
              <w:rPr>
                <w:sz w:val="26"/>
                <w:szCs w:val="26"/>
              </w:rPr>
              <w:t xml:space="preserve"> tầ</w:t>
            </w:r>
            <w:r>
              <w:rPr>
                <w:sz w:val="26"/>
                <w:szCs w:val="26"/>
              </w:rPr>
              <w:t>n 47,2-47,5 GHz và 47,</w:t>
            </w:r>
            <w:r w:rsidRPr="00383023">
              <w:rPr>
                <w:sz w:val="26"/>
                <w:szCs w:val="26"/>
              </w:rPr>
              <w:t>9</w:t>
            </w:r>
            <w:r>
              <w:rPr>
                <w:sz w:val="26"/>
                <w:szCs w:val="26"/>
              </w:rPr>
              <w:t>-48,</w:t>
            </w:r>
            <w:r w:rsidRPr="00383023">
              <w:rPr>
                <w:sz w:val="26"/>
                <w:szCs w:val="26"/>
              </w:rPr>
              <w:t>2 GHz được xác định để sử dụng cho các đài đặt trên tầng cao khí quyể</w:t>
            </w:r>
            <w:r>
              <w:rPr>
                <w:sz w:val="26"/>
                <w:szCs w:val="26"/>
              </w:rPr>
              <w:t>n (HAPS). Việc xác định này không hạn chế</w:t>
            </w:r>
            <w:r w:rsidRPr="00383023">
              <w:rPr>
                <w:sz w:val="26"/>
                <w:szCs w:val="26"/>
              </w:rPr>
              <w:t xml:space="preserve"> việc sử dụng băng tần này của bấ</w:t>
            </w:r>
            <w:r>
              <w:rPr>
                <w:sz w:val="26"/>
                <w:szCs w:val="26"/>
              </w:rPr>
              <w:t>t kỳ</w:t>
            </w:r>
            <w:r w:rsidRPr="00383023">
              <w:rPr>
                <w:sz w:val="26"/>
                <w:szCs w:val="26"/>
              </w:rPr>
              <w:t xml:space="preserve"> ứng dụ</w:t>
            </w:r>
            <w:r>
              <w:rPr>
                <w:sz w:val="26"/>
                <w:szCs w:val="26"/>
              </w:rPr>
              <w:t>ng nào trong</w:t>
            </w:r>
            <w:r w:rsidRPr="00383023">
              <w:rPr>
                <w:sz w:val="26"/>
                <w:szCs w:val="26"/>
              </w:rPr>
              <w:t xml:space="preserve"> nghiệp vụ</w:t>
            </w:r>
            <w:r>
              <w:rPr>
                <w:sz w:val="26"/>
                <w:szCs w:val="26"/>
              </w:rPr>
              <w:t xml:space="preserve"> mà</w:t>
            </w:r>
            <w:r w:rsidRPr="00383023">
              <w:rPr>
                <w:sz w:val="26"/>
                <w:szCs w:val="26"/>
              </w:rPr>
              <w:t xml:space="preserve"> băng tần đượ</w:t>
            </w:r>
            <w:r>
              <w:rPr>
                <w:sz w:val="26"/>
                <w:szCs w:val="26"/>
              </w:rPr>
              <w:t>c phân chia làm</w:t>
            </w:r>
            <w:r w:rsidRPr="00383023">
              <w:rPr>
                <w:sz w:val="26"/>
                <w:szCs w:val="26"/>
              </w:rPr>
              <w:t xml:space="preserve"> nghiệp vụ</w:t>
            </w:r>
            <w:r>
              <w:rPr>
                <w:sz w:val="26"/>
                <w:szCs w:val="26"/>
              </w:rPr>
              <w:t xml:space="preserve"> chính, và không đặt ra</w:t>
            </w:r>
            <w:r w:rsidRPr="00383023">
              <w:rPr>
                <w:sz w:val="26"/>
                <w:szCs w:val="26"/>
              </w:rPr>
              <w:t xml:space="preserve"> quyền ưu tiên trong Thể lệ vô tuyến điện. Việc sử dụng phân chia cho nghiệp vụ Cố đị</w:t>
            </w:r>
            <w:r>
              <w:rPr>
                <w:sz w:val="26"/>
                <w:szCs w:val="26"/>
              </w:rPr>
              <w:t>nh trong các băng</w:t>
            </w:r>
            <w:r w:rsidRPr="00383023">
              <w:rPr>
                <w:sz w:val="26"/>
                <w:szCs w:val="26"/>
              </w:rPr>
              <w:t xml:space="preserve"> tầ</w:t>
            </w:r>
            <w:r>
              <w:rPr>
                <w:sz w:val="26"/>
                <w:szCs w:val="26"/>
              </w:rPr>
              <w:t>n 47,2-47,</w:t>
            </w:r>
            <w:r w:rsidRPr="00383023">
              <w:rPr>
                <w:sz w:val="26"/>
                <w:szCs w:val="26"/>
              </w:rPr>
              <w:t>5 GH</w:t>
            </w:r>
            <w:r>
              <w:rPr>
                <w:sz w:val="26"/>
                <w:szCs w:val="26"/>
              </w:rPr>
              <w:t xml:space="preserve">z và 47,9-48,2 GHz cho HAPS </w:t>
            </w:r>
            <w:r w:rsidRPr="00383023">
              <w:rPr>
                <w:sz w:val="26"/>
                <w:szCs w:val="26"/>
              </w:rPr>
              <w:t xml:space="preserve">phải phù hợp với các qui định của Nghị quyết </w:t>
            </w:r>
            <w:r w:rsidRPr="004B11B5">
              <w:rPr>
                <w:b/>
                <w:sz w:val="26"/>
                <w:szCs w:val="26"/>
              </w:rPr>
              <w:t>122</w:t>
            </w:r>
            <w:r w:rsidRPr="00383023">
              <w:rPr>
                <w:sz w:val="26"/>
                <w:szCs w:val="26"/>
              </w:rPr>
              <w:t xml:space="preserve"> (WRC-19 sửa đổi)</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85</w:t>
            </w:r>
          </w:p>
        </w:tc>
        <w:tc>
          <w:tcPr>
            <w:tcW w:w="1246" w:type="dxa"/>
            <w:vAlign w:val="center"/>
          </w:tcPr>
          <w:p w:rsidR="002B2B9F" w:rsidRDefault="002B2B9F" w:rsidP="00311610">
            <w:pPr>
              <w:jc w:val="center"/>
              <w:rPr>
                <w:sz w:val="26"/>
                <w:szCs w:val="26"/>
              </w:rPr>
            </w:pPr>
            <w:r>
              <w:rPr>
                <w:sz w:val="26"/>
                <w:szCs w:val="26"/>
              </w:rPr>
              <w:t>5.553A</w:t>
            </w:r>
          </w:p>
        </w:tc>
        <w:tc>
          <w:tcPr>
            <w:tcW w:w="1439" w:type="dxa"/>
            <w:vAlign w:val="center"/>
          </w:tcPr>
          <w:p w:rsidR="002B2B9F" w:rsidRDefault="002B2B9F" w:rsidP="00311610">
            <w:pPr>
              <w:jc w:val="center"/>
              <w:rPr>
                <w:sz w:val="26"/>
                <w:szCs w:val="26"/>
              </w:rPr>
            </w:pPr>
            <w:r w:rsidRPr="001837D1">
              <w:rPr>
                <w:sz w:val="26"/>
                <w:szCs w:val="26"/>
              </w:rPr>
              <w:t>Bổ sung</w:t>
            </w:r>
          </w:p>
        </w:tc>
        <w:tc>
          <w:tcPr>
            <w:tcW w:w="9939" w:type="dxa"/>
            <w:vAlign w:val="center"/>
          </w:tcPr>
          <w:p w:rsidR="002B2B9F" w:rsidRPr="00383023" w:rsidRDefault="002B2B9F" w:rsidP="0031630C">
            <w:pPr>
              <w:autoSpaceDE w:val="0"/>
              <w:autoSpaceDN w:val="0"/>
              <w:adjustRightInd w:val="0"/>
              <w:jc w:val="both"/>
              <w:rPr>
                <w:sz w:val="26"/>
                <w:szCs w:val="26"/>
              </w:rPr>
            </w:pPr>
            <w:r>
              <w:rPr>
                <w:sz w:val="26"/>
                <w:szCs w:val="26"/>
              </w:rPr>
              <w:t>Ở</w:t>
            </w:r>
            <w:r w:rsidRPr="00F90D4D">
              <w:rPr>
                <w:sz w:val="26"/>
                <w:szCs w:val="26"/>
              </w:rPr>
              <w:t xml:space="preserve"> An-giê-ri, Ăng-gô-la, Ba-ranh, Bê-la-rút, Bê-nanh, Bốt-xoa</w:t>
            </w:r>
            <w:r>
              <w:rPr>
                <w:sz w:val="26"/>
                <w:szCs w:val="26"/>
              </w:rPr>
              <w:t>-</w:t>
            </w:r>
            <w:r w:rsidRPr="00F90D4D">
              <w:rPr>
                <w:sz w:val="26"/>
                <w:szCs w:val="26"/>
              </w:rPr>
              <w:t>na, Bra-xin, Buốc-ki-na Pha-xô, Cáp-ve, Hàn Quố</w:t>
            </w:r>
            <w:r>
              <w:rPr>
                <w:sz w:val="26"/>
                <w:szCs w:val="26"/>
              </w:rPr>
              <w:t xml:space="preserve">c, Bờ Biển Ngà, Crô-a-ti-a, </w:t>
            </w:r>
            <w:r w:rsidRPr="00F90D4D">
              <w:rPr>
                <w:sz w:val="26"/>
                <w:szCs w:val="26"/>
              </w:rPr>
              <w:t>A-rập Thống nhấ</w:t>
            </w:r>
            <w:r>
              <w:rPr>
                <w:sz w:val="26"/>
                <w:szCs w:val="26"/>
              </w:rPr>
              <w:t>t, E-xtô-ni-a, Ê-xoa-ti-ni</w:t>
            </w:r>
            <w:r w:rsidRPr="00F90D4D">
              <w:rPr>
                <w:sz w:val="26"/>
                <w:szCs w:val="26"/>
              </w:rPr>
              <w:t>, Ga-bông, Găm-bia, Ga-na, Hy Lạp, Ghi-nê, Ghi-nê Bít-xao, H</w:t>
            </w:r>
            <w:r>
              <w:rPr>
                <w:sz w:val="26"/>
                <w:szCs w:val="26"/>
              </w:rPr>
              <w:t xml:space="preserve">ung-ga-ri, </w:t>
            </w:r>
            <w:r w:rsidRPr="00F90D4D">
              <w:rPr>
                <w:sz w:val="26"/>
                <w:szCs w:val="26"/>
              </w:rPr>
              <w:t>I</w:t>
            </w:r>
            <w:r>
              <w:rPr>
                <w:sz w:val="26"/>
                <w:szCs w:val="26"/>
              </w:rPr>
              <w:t>-</w:t>
            </w:r>
            <w:r w:rsidRPr="00F90D4D">
              <w:rPr>
                <w:sz w:val="26"/>
                <w:szCs w:val="26"/>
              </w:rPr>
              <w:t>ran, I-rắc, Gióoc-</w:t>
            </w:r>
            <w:r w:rsidRPr="00F90D4D">
              <w:rPr>
                <w:sz w:val="26"/>
                <w:szCs w:val="26"/>
              </w:rPr>
              <w:lastRenderedPageBreak/>
              <w:t>đa-ni, Cô</w:t>
            </w:r>
            <w:r>
              <w:rPr>
                <w:sz w:val="26"/>
                <w:szCs w:val="26"/>
              </w:rPr>
              <w:t>-oét, Lê-xô-thô, Lát-vi-a, Li-bê-ri-a</w:t>
            </w:r>
            <w:r w:rsidRPr="00F90D4D">
              <w:rPr>
                <w:sz w:val="26"/>
                <w:szCs w:val="26"/>
              </w:rPr>
              <w:t>, Lít-va, Ma-đa-gátxca, Ma-la-uy, Ma-li, Ma-rố</w:t>
            </w:r>
            <w:r>
              <w:rPr>
                <w:sz w:val="26"/>
                <w:szCs w:val="26"/>
              </w:rPr>
              <w:t>c, Mô-ri-xơ</w:t>
            </w:r>
            <w:r w:rsidRPr="00F90D4D">
              <w:rPr>
                <w:sz w:val="26"/>
                <w:szCs w:val="26"/>
              </w:rPr>
              <w:t>, Mô-ri-ta-ni, Mô-dăm-bích, Nam</w:t>
            </w:r>
            <w:r>
              <w:rPr>
                <w:sz w:val="26"/>
                <w:szCs w:val="26"/>
              </w:rPr>
              <w:t>-</w:t>
            </w:r>
            <w:r w:rsidRPr="00F90D4D">
              <w:rPr>
                <w:sz w:val="26"/>
                <w:szCs w:val="26"/>
              </w:rPr>
              <w:t>mi-bi-a, Ni-giê, Ni-giê-ri-a, Ô-man, Ca-ta, Xê-nê-gan, Cộng hoà Xây-sen, Xi</w:t>
            </w:r>
            <w:r>
              <w:rPr>
                <w:sz w:val="26"/>
                <w:szCs w:val="26"/>
              </w:rPr>
              <w:t>-</w:t>
            </w:r>
            <w:r w:rsidRPr="00F90D4D">
              <w:rPr>
                <w:sz w:val="26"/>
                <w:szCs w:val="26"/>
              </w:rPr>
              <w:t>ê-ra Lê-ôn, Xlô-ven-ni-a, Xu-đăng, Nam Phi, Thụy Điển, Tô-gô , Tuy-n</w:t>
            </w:r>
            <w:r>
              <w:rPr>
                <w:sz w:val="26"/>
                <w:szCs w:val="26"/>
              </w:rPr>
              <w:t>i-di, Dăm-bi-a và Dim-ba-bu-ê, băng</w:t>
            </w:r>
            <w:r w:rsidRPr="00F90D4D">
              <w:rPr>
                <w:sz w:val="26"/>
                <w:szCs w:val="26"/>
              </w:rPr>
              <w:t xml:space="preserve"> tầ</w:t>
            </w:r>
            <w:r>
              <w:rPr>
                <w:sz w:val="26"/>
                <w:szCs w:val="26"/>
              </w:rPr>
              <w:t>n 45,</w:t>
            </w:r>
            <w:r w:rsidRPr="00F90D4D">
              <w:rPr>
                <w:sz w:val="26"/>
                <w:szCs w:val="26"/>
              </w:rPr>
              <w:t>5-47 GHz được xác định sử dụng cho các cơ quan quả</w:t>
            </w:r>
            <w:r>
              <w:rPr>
                <w:sz w:val="26"/>
                <w:szCs w:val="26"/>
              </w:rPr>
              <w:t>n lý</w:t>
            </w:r>
            <w:r w:rsidRPr="00F90D4D">
              <w:rPr>
                <w:sz w:val="26"/>
                <w:szCs w:val="26"/>
              </w:rPr>
              <w:t xml:space="preserve"> muốn triển khai thành phần mặt đất của IMT, xem xét tớ</w:t>
            </w:r>
            <w:r>
              <w:rPr>
                <w:sz w:val="26"/>
                <w:szCs w:val="26"/>
              </w:rPr>
              <w:t>i khoản</w:t>
            </w:r>
            <w:r w:rsidRPr="00F90D4D">
              <w:rPr>
                <w:sz w:val="26"/>
                <w:szCs w:val="26"/>
              </w:rPr>
              <w:t xml:space="preserve"> </w:t>
            </w:r>
            <w:r w:rsidRPr="00434C73">
              <w:rPr>
                <w:i/>
                <w:sz w:val="26"/>
                <w:szCs w:val="26"/>
              </w:rPr>
              <w:t>5.553</w:t>
            </w:r>
            <w:r w:rsidRPr="00F90D4D">
              <w:rPr>
                <w:sz w:val="26"/>
                <w:szCs w:val="26"/>
              </w:rPr>
              <w:t>. Liên quan tới nghiệp vụ Di động hàng không và nghiệp vụ Vô tuyến dẫn đường,</w:t>
            </w:r>
            <w:r>
              <w:rPr>
                <w:sz w:val="26"/>
                <w:szCs w:val="26"/>
              </w:rPr>
              <w:t xml:space="preserve"> việc</w:t>
            </w:r>
            <w:r w:rsidRPr="00F90D4D">
              <w:rPr>
                <w:sz w:val="26"/>
                <w:szCs w:val="26"/>
              </w:rPr>
              <w:t xml:space="preserve"> sử dụng băng tần này để triển khai IMT phả</w:t>
            </w:r>
            <w:r>
              <w:rPr>
                <w:sz w:val="26"/>
                <w:szCs w:val="26"/>
              </w:rPr>
              <w:t>i đạt được thỏa thuận theo k</w:t>
            </w:r>
            <w:r w:rsidRPr="00F90D4D">
              <w:rPr>
                <w:sz w:val="26"/>
                <w:szCs w:val="26"/>
              </w:rPr>
              <w:t xml:space="preserve">hoản </w:t>
            </w:r>
            <w:r w:rsidRPr="003F4B1D">
              <w:rPr>
                <w:b/>
                <w:sz w:val="26"/>
                <w:szCs w:val="26"/>
              </w:rPr>
              <w:t>9.21</w:t>
            </w:r>
            <w:r w:rsidRPr="00F90D4D">
              <w:rPr>
                <w:sz w:val="26"/>
                <w:szCs w:val="26"/>
              </w:rPr>
              <w:t xml:space="preserve"> với các cơ quan quản lý liên quan và sẽ không được gây can nhiễ</w:t>
            </w:r>
            <w:r>
              <w:rPr>
                <w:sz w:val="26"/>
                <w:szCs w:val="26"/>
              </w:rPr>
              <w:t xml:space="preserve">u cho, </w:t>
            </w:r>
            <w:r w:rsidRPr="00F90D4D">
              <w:rPr>
                <w:sz w:val="26"/>
                <w:szCs w:val="26"/>
              </w:rPr>
              <w:t>hoặ</w:t>
            </w:r>
            <w:r>
              <w:rPr>
                <w:sz w:val="26"/>
                <w:szCs w:val="26"/>
              </w:rPr>
              <w:t>c kháng nghị</w:t>
            </w:r>
            <w:r w:rsidRPr="00F90D4D">
              <w:rPr>
                <w:sz w:val="26"/>
                <w:szCs w:val="26"/>
              </w:rPr>
              <w:t xml:space="preserve"> nhiễu từ các nghiệp vụ</w:t>
            </w:r>
            <w:r>
              <w:rPr>
                <w:sz w:val="26"/>
                <w:szCs w:val="26"/>
              </w:rPr>
              <w:t xml:space="preserve"> này. Việc xác định này không hạn chế</w:t>
            </w:r>
            <w:r w:rsidRPr="00F90D4D">
              <w:rPr>
                <w:sz w:val="26"/>
                <w:szCs w:val="26"/>
              </w:rPr>
              <w:t xml:space="preserve"> việc sử dụng băng tần này củ</w:t>
            </w:r>
            <w:r>
              <w:rPr>
                <w:sz w:val="26"/>
                <w:szCs w:val="26"/>
              </w:rPr>
              <w:t xml:space="preserve">a </w:t>
            </w:r>
            <w:r w:rsidRPr="00F90D4D">
              <w:rPr>
                <w:sz w:val="26"/>
                <w:szCs w:val="26"/>
              </w:rPr>
              <w:t>bấ</w:t>
            </w:r>
            <w:r>
              <w:rPr>
                <w:sz w:val="26"/>
                <w:szCs w:val="26"/>
              </w:rPr>
              <w:t>t kỳ</w:t>
            </w:r>
            <w:r w:rsidRPr="00F90D4D">
              <w:rPr>
                <w:sz w:val="26"/>
                <w:szCs w:val="26"/>
              </w:rPr>
              <w:t xml:space="preserve"> ứng dụ</w:t>
            </w:r>
            <w:r>
              <w:rPr>
                <w:sz w:val="26"/>
                <w:szCs w:val="26"/>
              </w:rPr>
              <w:t>ng nào thuộc</w:t>
            </w:r>
            <w:r w:rsidRPr="00F90D4D">
              <w:rPr>
                <w:sz w:val="26"/>
                <w:szCs w:val="26"/>
              </w:rPr>
              <w:t xml:space="preserve"> nghiệp vụ mà băng tần đượ</w:t>
            </w:r>
            <w:r>
              <w:rPr>
                <w:sz w:val="26"/>
                <w:szCs w:val="26"/>
              </w:rPr>
              <w:t>c phân chia và không đặt ra</w:t>
            </w:r>
            <w:r w:rsidRPr="00F90D4D">
              <w:rPr>
                <w:sz w:val="26"/>
                <w:szCs w:val="26"/>
              </w:rPr>
              <w:t xml:space="preserve"> quyền ưu tiên trong Thể lệ vô tuyến điện. Nghị quyế</w:t>
            </w:r>
            <w:r>
              <w:rPr>
                <w:sz w:val="26"/>
                <w:szCs w:val="26"/>
              </w:rPr>
              <w:t xml:space="preserve">t </w:t>
            </w:r>
            <w:r w:rsidRPr="00EC5DA8">
              <w:rPr>
                <w:b/>
                <w:sz w:val="26"/>
                <w:szCs w:val="26"/>
              </w:rPr>
              <w:t>244</w:t>
            </w:r>
            <w:r w:rsidRPr="00F90D4D">
              <w:rPr>
                <w:sz w:val="26"/>
                <w:szCs w:val="26"/>
              </w:rPr>
              <w:t xml:space="preserve"> (WRC-19) được áp dụng</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86</w:t>
            </w:r>
          </w:p>
        </w:tc>
        <w:tc>
          <w:tcPr>
            <w:tcW w:w="1246" w:type="dxa"/>
            <w:vAlign w:val="center"/>
          </w:tcPr>
          <w:p w:rsidR="002B2B9F" w:rsidRDefault="002B2B9F" w:rsidP="007445BE">
            <w:pPr>
              <w:jc w:val="center"/>
              <w:rPr>
                <w:sz w:val="26"/>
                <w:szCs w:val="26"/>
              </w:rPr>
            </w:pPr>
            <w:r>
              <w:rPr>
                <w:sz w:val="26"/>
                <w:szCs w:val="26"/>
              </w:rPr>
              <w:t>5.553B</w:t>
            </w:r>
          </w:p>
        </w:tc>
        <w:tc>
          <w:tcPr>
            <w:tcW w:w="1439" w:type="dxa"/>
            <w:vAlign w:val="center"/>
          </w:tcPr>
          <w:p w:rsidR="002B2B9F" w:rsidRDefault="002B2B9F" w:rsidP="007445BE">
            <w:pPr>
              <w:jc w:val="center"/>
              <w:rPr>
                <w:sz w:val="26"/>
                <w:szCs w:val="26"/>
              </w:rPr>
            </w:pPr>
            <w:r w:rsidRPr="001837D1">
              <w:rPr>
                <w:sz w:val="26"/>
                <w:szCs w:val="26"/>
              </w:rPr>
              <w:t>Bổ sung</w:t>
            </w:r>
          </w:p>
        </w:tc>
        <w:tc>
          <w:tcPr>
            <w:tcW w:w="9939" w:type="dxa"/>
            <w:vAlign w:val="center"/>
          </w:tcPr>
          <w:p w:rsidR="002B2B9F" w:rsidRDefault="002B2B9F" w:rsidP="0031630C">
            <w:pPr>
              <w:autoSpaceDE w:val="0"/>
              <w:autoSpaceDN w:val="0"/>
              <w:adjustRightInd w:val="0"/>
              <w:jc w:val="both"/>
              <w:rPr>
                <w:sz w:val="26"/>
                <w:szCs w:val="26"/>
              </w:rPr>
            </w:pPr>
            <w:r>
              <w:rPr>
                <w:sz w:val="26"/>
                <w:szCs w:val="26"/>
              </w:rPr>
              <w:t>Ở Khu vực</w:t>
            </w:r>
            <w:r w:rsidRPr="007A6CBC">
              <w:rPr>
                <w:sz w:val="26"/>
                <w:szCs w:val="26"/>
              </w:rPr>
              <w:t xml:space="preserve"> 2 và các nước An-giê-ri, Ăng-gô-la, A-rập Xê-út, Ô</w:t>
            </w:r>
            <w:r>
              <w:rPr>
                <w:sz w:val="26"/>
                <w:szCs w:val="26"/>
              </w:rPr>
              <w:t>-</w:t>
            </w:r>
            <w:r w:rsidRPr="007A6CBC">
              <w:rPr>
                <w:sz w:val="26"/>
                <w:szCs w:val="26"/>
              </w:rPr>
              <w:t>xtơ-rây-li-a, Ba-ranh, Bê-nanh, Bốt-xoa-na, Buốc-ki-na Pha-xô, Bu-run-đi, Ca</w:t>
            </w:r>
            <w:r>
              <w:rPr>
                <w:sz w:val="26"/>
                <w:szCs w:val="26"/>
              </w:rPr>
              <w:t>-</w:t>
            </w:r>
            <w:r w:rsidRPr="007A6CBC">
              <w:rPr>
                <w:sz w:val="26"/>
                <w:szCs w:val="26"/>
              </w:rPr>
              <w:t>mơ-run, Cộ</w:t>
            </w:r>
            <w:r>
              <w:rPr>
                <w:sz w:val="26"/>
                <w:szCs w:val="26"/>
              </w:rPr>
              <w:t>ng hòa Trung Phi, Cô-mô-rô</w:t>
            </w:r>
            <w:r w:rsidRPr="007A6CBC">
              <w:rPr>
                <w:sz w:val="26"/>
                <w:szCs w:val="26"/>
              </w:rPr>
              <w:t xml:space="preserve">, Công-gô, Hàn Quốc, </w:t>
            </w:r>
            <w:r>
              <w:rPr>
                <w:sz w:val="26"/>
                <w:szCs w:val="26"/>
              </w:rPr>
              <w:t>Bờ Biển Ngà</w:t>
            </w:r>
            <w:r w:rsidRPr="007A6CBC">
              <w:rPr>
                <w:sz w:val="26"/>
                <w:szCs w:val="26"/>
              </w:rPr>
              <w:t>, Gi-bu-ti, Ai-cậ</w:t>
            </w:r>
            <w:r>
              <w:rPr>
                <w:sz w:val="26"/>
                <w:szCs w:val="26"/>
              </w:rPr>
              <w:t xml:space="preserve">p, </w:t>
            </w:r>
            <w:r w:rsidRPr="007A6CBC">
              <w:rPr>
                <w:sz w:val="26"/>
                <w:szCs w:val="26"/>
              </w:rPr>
              <w:t>A-rập Thống nhấ</w:t>
            </w:r>
            <w:r>
              <w:rPr>
                <w:sz w:val="26"/>
                <w:szCs w:val="26"/>
              </w:rPr>
              <w:t>t, Ê-xoa-ti-ni</w:t>
            </w:r>
            <w:r w:rsidRPr="007A6CBC">
              <w:rPr>
                <w:sz w:val="26"/>
                <w:szCs w:val="26"/>
              </w:rPr>
              <w:t>, Ê</w:t>
            </w:r>
            <w:r>
              <w:rPr>
                <w:sz w:val="26"/>
                <w:szCs w:val="26"/>
              </w:rPr>
              <w:t>-</w:t>
            </w:r>
            <w:r w:rsidRPr="007A6CBC">
              <w:rPr>
                <w:sz w:val="26"/>
                <w:szCs w:val="26"/>
              </w:rPr>
              <w:t xml:space="preserve">ti-ô-pi-a, Ga-bông, Găm-bi-a, </w:t>
            </w:r>
            <w:r>
              <w:rPr>
                <w:sz w:val="26"/>
                <w:szCs w:val="26"/>
              </w:rPr>
              <w:t xml:space="preserve">Ga-na, Ghi-nê, Ghi-nê Bít-xao, </w:t>
            </w:r>
            <w:r w:rsidRPr="007A6CBC">
              <w:rPr>
                <w:sz w:val="26"/>
                <w:szCs w:val="26"/>
              </w:rPr>
              <w:t>Ghi</w:t>
            </w:r>
            <w:r>
              <w:rPr>
                <w:sz w:val="26"/>
                <w:szCs w:val="26"/>
              </w:rPr>
              <w:t>-</w:t>
            </w:r>
            <w:r w:rsidRPr="007A6CBC">
              <w:rPr>
                <w:sz w:val="26"/>
                <w:szCs w:val="26"/>
              </w:rPr>
              <w:t>nê Xích-đạo, Ấn Độ</w:t>
            </w:r>
            <w:r>
              <w:rPr>
                <w:sz w:val="26"/>
                <w:szCs w:val="26"/>
              </w:rPr>
              <w:t xml:space="preserve">, </w:t>
            </w:r>
            <w:r w:rsidRPr="007A6CBC">
              <w:rPr>
                <w:sz w:val="26"/>
                <w:szCs w:val="26"/>
              </w:rPr>
              <w:t>I-ran, I-rắc, Nhật Bản, Gióoc-đa-ni, K</w:t>
            </w:r>
            <w:r>
              <w:rPr>
                <w:sz w:val="26"/>
                <w:szCs w:val="26"/>
              </w:rPr>
              <w:t>ê-ni-a, Cô-oét, Lê-xô-thô, Li-bê-ri-a</w:t>
            </w:r>
            <w:r w:rsidRPr="007A6CBC">
              <w:rPr>
                <w:sz w:val="26"/>
                <w:szCs w:val="26"/>
              </w:rPr>
              <w:t>, Li-bi, Lít-va, Ma-đa-gát-xca, Ma-lay-xi-a, Ma-la-uy, Ma-li, Ma-rố</w:t>
            </w:r>
            <w:r>
              <w:rPr>
                <w:sz w:val="26"/>
                <w:szCs w:val="26"/>
              </w:rPr>
              <w:t>c, Mô-ri-xơ</w:t>
            </w:r>
            <w:r w:rsidRPr="007A6CBC">
              <w:rPr>
                <w:sz w:val="26"/>
                <w:szCs w:val="26"/>
              </w:rPr>
              <w:t>, Mô-ri-ta-ni, Mô-dăm-bích, Nam-mi-bi</w:t>
            </w:r>
            <w:r>
              <w:rPr>
                <w:sz w:val="26"/>
                <w:szCs w:val="26"/>
              </w:rPr>
              <w:t>-</w:t>
            </w:r>
            <w:r w:rsidRPr="007A6CBC">
              <w:rPr>
                <w:sz w:val="26"/>
                <w:szCs w:val="26"/>
              </w:rPr>
              <w:t>a, Ni-giê, Ni-giê</w:t>
            </w:r>
            <w:r>
              <w:rPr>
                <w:sz w:val="26"/>
                <w:szCs w:val="26"/>
              </w:rPr>
              <w:t xml:space="preserve">-ri-a, Ô-man, U-gan-đa, Ca-ta, </w:t>
            </w:r>
            <w:r w:rsidRPr="007A6CBC">
              <w:rPr>
                <w:sz w:val="26"/>
                <w:szCs w:val="26"/>
              </w:rPr>
              <w:t>A-rập Xi-ri, Cộng hoà Dân chủ Công-gô, Ru-an-đa, Sao Tô-mê và Prin-xi-pê, Xê-nê-gan, Xi-ê-ra Lê</w:t>
            </w:r>
            <w:r>
              <w:rPr>
                <w:sz w:val="26"/>
                <w:szCs w:val="26"/>
              </w:rPr>
              <w:t>-</w:t>
            </w:r>
            <w:r w:rsidRPr="007A6CBC">
              <w:rPr>
                <w:sz w:val="26"/>
                <w:szCs w:val="26"/>
              </w:rPr>
              <w:t>ôn, Xinh-ga-po, Xlô-ven-ni-a, Xô-ma-li, Xu-đăng,</w:t>
            </w:r>
            <w:r>
              <w:rPr>
                <w:sz w:val="26"/>
                <w:szCs w:val="26"/>
              </w:rPr>
              <w:t xml:space="preserve"> Nam Xu-đăng,</w:t>
            </w:r>
            <w:r w:rsidRPr="007A6CBC">
              <w:rPr>
                <w:sz w:val="26"/>
                <w:szCs w:val="26"/>
              </w:rPr>
              <w:t xml:space="preserve"> Nam Phi, Thụy Điển, Tan</w:t>
            </w:r>
            <w:r>
              <w:rPr>
                <w:sz w:val="26"/>
                <w:szCs w:val="26"/>
              </w:rPr>
              <w:t>-da-ni-a, Sát, Tô-gô</w:t>
            </w:r>
            <w:r w:rsidRPr="007A6CBC">
              <w:rPr>
                <w:sz w:val="26"/>
                <w:szCs w:val="26"/>
              </w:rPr>
              <w:t>, Tuy-n</w:t>
            </w:r>
            <w:r>
              <w:rPr>
                <w:sz w:val="26"/>
                <w:szCs w:val="26"/>
              </w:rPr>
              <w:t>i-di, Dăm-bi-a và Dim-ba-bu-ê, băng</w:t>
            </w:r>
            <w:r w:rsidRPr="007A6CBC">
              <w:rPr>
                <w:sz w:val="26"/>
                <w:szCs w:val="26"/>
              </w:rPr>
              <w:t xml:space="preserve"> tầ</w:t>
            </w:r>
            <w:r>
              <w:rPr>
                <w:sz w:val="26"/>
                <w:szCs w:val="26"/>
              </w:rPr>
              <w:t>n 47,2-48,</w:t>
            </w:r>
            <w:r w:rsidRPr="007A6CBC">
              <w:rPr>
                <w:sz w:val="26"/>
                <w:szCs w:val="26"/>
              </w:rPr>
              <w:t>2 GHz được xác định sử dụng cho các cơ quan quả</w:t>
            </w:r>
            <w:r>
              <w:rPr>
                <w:sz w:val="26"/>
                <w:szCs w:val="26"/>
              </w:rPr>
              <w:t>n lý</w:t>
            </w:r>
            <w:r w:rsidRPr="007A6CBC">
              <w:rPr>
                <w:sz w:val="26"/>
                <w:szCs w:val="26"/>
              </w:rPr>
              <w:t xml:space="preserve"> muốn triể</w:t>
            </w:r>
            <w:r>
              <w:rPr>
                <w:sz w:val="26"/>
                <w:szCs w:val="26"/>
              </w:rPr>
              <w:t>n khai IMT. Việc xác định này không hạn chế</w:t>
            </w:r>
            <w:r w:rsidRPr="007A6CBC">
              <w:rPr>
                <w:sz w:val="26"/>
                <w:szCs w:val="26"/>
              </w:rPr>
              <w:t xml:space="preserve"> việc sử dụng băng tần này của bấ</w:t>
            </w:r>
            <w:r>
              <w:rPr>
                <w:sz w:val="26"/>
                <w:szCs w:val="26"/>
              </w:rPr>
              <w:t>t kỳ</w:t>
            </w:r>
            <w:r w:rsidRPr="007A6CBC">
              <w:rPr>
                <w:sz w:val="26"/>
                <w:szCs w:val="26"/>
              </w:rPr>
              <w:t xml:space="preserve"> ứng dụ</w:t>
            </w:r>
            <w:r>
              <w:rPr>
                <w:sz w:val="26"/>
                <w:szCs w:val="26"/>
              </w:rPr>
              <w:t>ng nào thuộc</w:t>
            </w:r>
            <w:r w:rsidRPr="007A6CBC">
              <w:rPr>
                <w:sz w:val="26"/>
                <w:szCs w:val="26"/>
              </w:rPr>
              <w:t xml:space="preserve"> nghiệp vụ</w:t>
            </w:r>
            <w:r>
              <w:rPr>
                <w:sz w:val="26"/>
                <w:szCs w:val="26"/>
              </w:rPr>
              <w:t xml:space="preserve"> mà</w:t>
            </w:r>
            <w:r w:rsidRPr="007A6CBC">
              <w:rPr>
                <w:sz w:val="26"/>
                <w:szCs w:val="26"/>
              </w:rPr>
              <w:t xml:space="preserve"> băng tần đượ</w:t>
            </w:r>
            <w:r>
              <w:rPr>
                <w:sz w:val="26"/>
                <w:szCs w:val="26"/>
              </w:rPr>
              <w:t xml:space="preserve">c phân chia, và không đặt ra quyền ưu tiên </w:t>
            </w:r>
            <w:r w:rsidRPr="007A6CBC">
              <w:rPr>
                <w:sz w:val="26"/>
                <w:szCs w:val="26"/>
              </w:rPr>
              <w:t>trong Thể lệ vô tuyến điện. Nghị quyế</w:t>
            </w:r>
            <w:r>
              <w:rPr>
                <w:sz w:val="26"/>
                <w:szCs w:val="26"/>
              </w:rPr>
              <w:t xml:space="preserve">t </w:t>
            </w:r>
            <w:r w:rsidRPr="00A0521E">
              <w:rPr>
                <w:b/>
                <w:sz w:val="26"/>
                <w:szCs w:val="26"/>
              </w:rPr>
              <w:t>243</w:t>
            </w:r>
            <w:r w:rsidRPr="007A6CBC">
              <w:rPr>
                <w:sz w:val="26"/>
                <w:szCs w:val="26"/>
              </w:rPr>
              <w:t xml:space="preserve"> (WRC-19) được áp dụng</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87</w:t>
            </w:r>
          </w:p>
        </w:tc>
        <w:tc>
          <w:tcPr>
            <w:tcW w:w="1246" w:type="dxa"/>
            <w:vAlign w:val="center"/>
          </w:tcPr>
          <w:p w:rsidR="002B2B9F" w:rsidRDefault="002B2B9F" w:rsidP="00246D28">
            <w:pPr>
              <w:jc w:val="center"/>
              <w:rPr>
                <w:sz w:val="26"/>
                <w:szCs w:val="26"/>
              </w:rPr>
            </w:pPr>
            <w:r>
              <w:rPr>
                <w:sz w:val="26"/>
                <w:szCs w:val="26"/>
              </w:rPr>
              <w:t>5.555C</w:t>
            </w:r>
          </w:p>
        </w:tc>
        <w:tc>
          <w:tcPr>
            <w:tcW w:w="1439" w:type="dxa"/>
            <w:vAlign w:val="center"/>
          </w:tcPr>
          <w:p w:rsidR="002B2B9F" w:rsidRPr="001837D1" w:rsidRDefault="002B2B9F" w:rsidP="00246D28">
            <w:pPr>
              <w:jc w:val="center"/>
              <w:rPr>
                <w:sz w:val="26"/>
                <w:szCs w:val="26"/>
              </w:rPr>
            </w:pPr>
            <w:r w:rsidRPr="001837D1">
              <w:rPr>
                <w:sz w:val="26"/>
                <w:szCs w:val="26"/>
              </w:rPr>
              <w:t>Bổ sung</w:t>
            </w:r>
          </w:p>
        </w:tc>
        <w:tc>
          <w:tcPr>
            <w:tcW w:w="9939" w:type="dxa"/>
            <w:vAlign w:val="center"/>
          </w:tcPr>
          <w:p w:rsidR="002B2B9F" w:rsidRDefault="002B2B9F" w:rsidP="0031630C">
            <w:pPr>
              <w:autoSpaceDE w:val="0"/>
              <w:autoSpaceDN w:val="0"/>
              <w:adjustRightInd w:val="0"/>
              <w:jc w:val="both"/>
              <w:rPr>
                <w:sz w:val="26"/>
                <w:szCs w:val="26"/>
              </w:rPr>
            </w:pPr>
            <w:r w:rsidRPr="00651D97">
              <w:rPr>
                <w:sz w:val="26"/>
                <w:szCs w:val="26"/>
              </w:rPr>
              <w:t>Việc sử dụ</w:t>
            </w:r>
            <w:r>
              <w:rPr>
                <w:sz w:val="26"/>
                <w:szCs w:val="26"/>
              </w:rPr>
              <w:t>ng băng</w:t>
            </w:r>
            <w:r w:rsidRPr="00651D97">
              <w:rPr>
                <w:sz w:val="26"/>
                <w:szCs w:val="26"/>
              </w:rPr>
              <w:t xml:space="preserve"> tầ</w:t>
            </w:r>
            <w:r>
              <w:rPr>
                <w:sz w:val="26"/>
                <w:szCs w:val="26"/>
              </w:rPr>
              <w:t>n 51,4-52,</w:t>
            </w:r>
            <w:r w:rsidRPr="00651D97">
              <w:rPr>
                <w:sz w:val="26"/>
                <w:szCs w:val="26"/>
              </w:rPr>
              <w:t>4 GHz cho nghiệp vụ Cố định qua vệ tinh (chiề</w:t>
            </w:r>
            <w:r>
              <w:rPr>
                <w:sz w:val="26"/>
                <w:szCs w:val="26"/>
              </w:rPr>
              <w:t>u từ Trái đất tới Vũ trụ</w:t>
            </w:r>
            <w:r w:rsidRPr="00651D97">
              <w:rPr>
                <w:sz w:val="26"/>
                <w:szCs w:val="26"/>
              </w:rPr>
              <w:t>) được giới hạn cho các mạng vệ tinh địa tĩnh. Các đài trái đất sẽ bị giới hạn sử dụng cho các đài trái đất cổng (gateway) với đường kính ăng</w:t>
            </w:r>
            <w:r>
              <w:rPr>
                <w:sz w:val="26"/>
                <w:szCs w:val="26"/>
              </w:rPr>
              <w:t>-</w:t>
            </w:r>
            <w:r w:rsidRPr="00651D97">
              <w:rPr>
                <w:sz w:val="26"/>
                <w:szCs w:val="26"/>
              </w:rPr>
              <w:t>ten nhỏ nhất là 2.4 m</w:t>
            </w:r>
            <w:r>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88</w:t>
            </w:r>
          </w:p>
        </w:tc>
        <w:tc>
          <w:tcPr>
            <w:tcW w:w="1246" w:type="dxa"/>
            <w:vAlign w:val="center"/>
          </w:tcPr>
          <w:p w:rsidR="002B2B9F" w:rsidRDefault="002B2B9F" w:rsidP="00401F23">
            <w:pPr>
              <w:jc w:val="center"/>
              <w:rPr>
                <w:sz w:val="26"/>
                <w:szCs w:val="26"/>
              </w:rPr>
            </w:pPr>
            <w:r>
              <w:rPr>
                <w:sz w:val="26"/>
                <w:szCs w:val="26"/>
              </w:rPr>
              <w:t>5.559AA</w:t>
            </w:r>
          </w:p>
        </w:tc>
        <w:tc>
          <w:tcPr>
            <w:tcW w:w="1439" w:type="dxa"/>
            <w:vAlign w:val="center"/>
          </w:tcPr>
          <w:p w:rsidR="002B2B9F" w:rsidRPr="001837D1" w:rsidRDefault="002B2B9F" w:rsidP="00401F23">
            <w:pPr>
              <w:jc w:val="center"/>
              <w:rPr>
                <w:sz w:val="26"/>
                <w:szCs w:val="26"/>
              </w:rPr>
            </w:pPr>
            <w:r w:rsidRPr="001837D1">
              <w:rPr>
                <w:sz w:val="26"/>
                <w:szCs w:val="26"/>
              </w:rPr>
              <w:t>Bổ sung</w:t>
            </w:r>
          </w:p>
        </w:tc>
        <w:tc>
          <w:tcPr>
            <w:tcW w:w="9939" w:type="dxa"/>
            <w:vAlign w:val="center"/>
          </w:tcPr>
          <w:p w:rsidR="002B2B9F" w:rsidRPr="00651D97" w:rsidRDefault="002B2B9F" w:rsidP="0031630C">
            <w:pPr>
              <w:autoSpaceDE w:val="0"/>
              <w:autoSpaceDN w:val="0"/>
              <w:adjustRightInd w:val="0"/>
              <w:jc w:val="both"/>
              <w:rPr>
                <w:sz w:val="26"/>
                <w:szCs w:val="26"/>
              </w:rPr>
            </w:pPr>
            <w:r>
              <w:rPr>
                <w:sz w:val="26"/>
                <w:szCs w:val="26"/>
              </w:rPr>
              <w:t xml:space="preserve">Băng tần 66-71 GHz được xác định </w:t>
            </w:r>
            <w:r w:rsidRPr="00F90D4D">
              <w:rPr>
                <w:sz w:val="26"/>
                <w:szCs w:val="26"/>
              </w:rPr>
              <w:t>sử dụng cho các cơ quan quả</w:t>
            </w:r>
            <w:r>
              <w:rPr>
                <w:sz w:val="26"/>
                <w:szCs w:val="26"/>
              </w:rPr>
              <w:t>n lý</w:t>
            </w:r>
            <w:r w:rsidRPr="00F90D4D">
              <w:rPr>
                <w:sz w:val="26"/>
                <w:szCs w:val="26"/>
              </w:rPr>
              <w:t xml:space="preserve"> muốn triển khai thành phần mặt đất của IMT</w:t>
            </w:r>
            <w:r>
              <w:rPr>
                <w:sz w:val="26"/>
                <w:szCs w:val="26"/>
              </w:rPr>
              <w:t>. Việc xác định này không hạn chế</w:t>
            </w:r>
            <w:r w:rsidRPr="00F90D4D">
              <w:rPr>
                <w:sz w:val="26"/>
                <w:szCs w:val="26"/>
              </w:rPr>
              <w:t xml:space="preserve"> việc sử dụng băng tần này củ</w:t>
            </w:r>
            <w:r>
              <w:rPr>
                <w:sz w:val="26"/>
                <w:szCs w:val="26"/>
              </w:rPr>
              <w:t xml:space="preserve">a </w:t>
            </w:r>
            <w:r w:rsidRPr="00F90D4D">
              <w:rPr>
                <w:sz w:val="26"/>
                <w:szCs w:val="26"/>
              </w:rPr>
              <w:t>bấ</w:t>
            </w:r>
            <w:r>
              <w:rPr>
                <w:sz w:val="26"/>
                <w:szCs w:val="26"/>
              </w:rPr>
              <w:t>t kỳ</w:t>
            </w:r>
            <w:r w:rsidRPr="00F90D4D">
              <w:rPr>
                <w:sz w:val="26"/>
                <w:szCs w:val="26"/>
              </w:rPr>
              <w:t xml:space="preserve"> ứng dụ</w:t>
            </w:r>
            <w:r>
              <w:rPr>
                <w:sz w:val="26"/>
                <w:szCs w:val="26"/>
              </w:rPr>
              <w:t>ng nào thuộc</w:t>
            </w:r>
            <w:r w:rsidRPr="00F90D4D">
              <w:rPr>
                <w:sz w:val="26"/>
                <w:szCs w:val="26"/>
              </w:rPr>
              <w:t xml:space="preserve"> nghiệp vụ mà băng tần đượ</w:t>
            </w:r>
            <w:r>
              <w:rPr>
                <w:sz w:val="26"/>
                <w:szCs w:val="26"/>
              </w:rPr>
              <w:t>c phân chia và không đặt ra</w:t>
            </w:r>
            <w:r w:rsidRPr="00F90D4D">
              <w:rPr>
                <w:sz w:val="26"/>
                <w:szCs w:val="26"/>
              </w:rPr>
              <w:t xml:space="preserve"> quyền ưu tiên </w:t>
            </w:r>
            <w:r w:rsidRPr="00F90D4D">
              <w:rPr>
                <w:sz w:val="26"/>
                <w:szCs w:val="26"/>
              </w:rPr>
              <w:lastRenderedPageBreak/>
              <w:t>trong Thể lệ vô tuyến điện</w:t>
            </w:r>
            <w:r>
              <w:rPr>
                <w:sz w:val="26"/>
                <w:szCs w:val="26"/>
              </w:rPr>
              <w:t xml:space="preserve">. Nghị quyết </w:t>
            </w:r>
            <w:r w:rsidRPr="002B7DDA">
              <w:rPr>
                <w:b/>
                <w:sz w:val="26"/>
                <w:szCs w:val="26"/>
              </w:rPr>
              <w:t>241</w:t>
            </w:r>
            <w:r>
              <w:rPr>
                <w:sz w:val="26"/>
                <w:szCs w:val="26"/>
              </w:rPr>
              <w:t xml:space="preserve"> (WRC-19) được áp dụng.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lastRenderedPageBreak/>
              <w:t>89</w:t>
            </w:r>
          </w:p>
        </w:tc>
        <w:tc>
          <w:tcPr>
            <w:tcW w:w="1246" w:type="dxa"/>
            <w:vAlign w:val="center"/>
          </w:tcPr>
          <w:p w:rsidR="002B2B9F" w:rsidRDefault="002B2B9F" w:rsidP="00401F23">
            <w:pPr>
              <w:jc w:val="center"/>
              <w:rPr>
                <w:sz w:val="26"/>
                <w:szCs w:val="26"/>
              </w:rPr>
            </w:pPr>
            <w:r>
              <w:rPr>
                <w:sz w:val="26"/>
                <w:szCs w:val="26"/>
              </w:rPr>
              <w:t>5.562B</w:t>
            </w:r>
          </w:p>
        </w:tc>
        <w:tc>
          <w:tcPr>
            <w:tcW w:w="1439" w:type="dxa"/>
            <w:vAlign w:val="center"/>
          </w:tcPr>
          <w:p w:rsidR="002B2B9F" w:rsidRDefault="002B2B9F" w:rsidP="00401F23">
            <w:pPr>
              <w:jc w:val="center"/>
              <w:rPr>
                <w:sz w:val="26"/>
                <w:szCs w:val="26"/>
              </w:rPr>
            </w:pPr>
            <w:r>
              <w:rPr>
                <w:sz w:val="26"/>
                <w:szCs w:val="26"/>
              </w:rPr>
              <w:t>Sửa đổi</w:t>
            </w:r>
          </w:p>
        </w:tc>
        <w:tc>
          <w:tcPr>
            <w:tcW w:w="9939" w:type="dxa"/>
            <w:vAlign w:val="center"/>
          </w:tcPr>
          <w:p w:rsidR="002B2B9F" w:rsidRDefault="002B2B9F" w:rsidP="0031630C">
            <w:pPr>
              <w:autoSpaceDE w:val="0"/>
              <w:autoSpaceDN w:val="0"/>
              <w:adjustRightInd w:val="0"/>
              <w:jc w:val="both"/>
              <w:rPr>
                <w:sz w:val="26"/>
                <w:szCs w:val="26"/>
              </w:rPr>
            </w:pPr>
            <w:r w:rsidRPr="002B7DDA">
              <w:rPr>
                <w:sz w:val="26"/>
                <w:szCs w:val="26"/>
              </w:rPr>
              <w:t>Trong</w:t>
            </w:r>
            <w:r>
              <w:rPr>
                <w:sz w:val="26"/>
                <w:szCs w:val="26"/>
              </w:rPr>
              <w:t xml:space="preserve"> các</w:t>
            </w:r>
            <w:r w:rsidRPr="002B7DDA">
              <w:rPr>
                <w:sz w:val="26"/>
                <w:szCs w:val="26"/>
              </w:rPr>
              <w:t xml:space="preserve"> băng tầ</w:t>
            </w:r>
            <w:r>
              <w:rPr>
                <w:sz w:val="26"/>
                <w:szCs w:val="26"/>
              </w:rPr>
              <w:t>n 105-109,5 GHz, 111,8-114,25 GHz và 217-226 GHz, v</w:t>
            </w:r>
            <w:r w:rsidRPr="002B7DDA">
              <w:rPr>
                <w:sz w:val="26"/>
                <w:szCs w:val="26"/>
              </w:rPr>
              <w:t>iệc sử dụng</w:t>
            </w:r>
            <w:r>
              <w:rPr>
                <w:sz w:val="26"/>
                <w:szCs w:val="26"/>
              </w:rPr>
              <w:t xml:space="preserve"> phân chia này chỉ</w:t>
            </w:r>
            <w:r w:rsidRPr="002B7DDA">
              <w:rPr>
                <w:sz w:val="26"/>
                <w:szCs w:val="26"/>
              </w:rPr>
              <w:t xml:space="preserve"> giới hạ</w:t>
            </w:r>
            <w:r>
              <w:rPr>
                <w:sz w:val="26"/>
                <w:szCs w:val="26"/>
              </w:rPr>
              <w:t>n cho</w:t>
            </w:r>
            <w:r w:rsidRPr="002B7DDA">
              <w:rPr>
                <w:sz w:val="26"/>
                <w:szCs w:val="26"/>
              </w:rPr>
              <w:t xml:space="preserve"> vô tuyế</w:t>
            </w:r>
            <w:r>
              <w:rPr>
                <w:sz w:val="26"/>
                <w:szCs w:val="26"/>
              </w:rPr>
              <w:t>n thiên văn đặt trong vũ trụ</w:t>
            </w:r>
            <w:r w:rsidRPr="002B7DDA">
              <w:rPr>
                <w:sz w:val="26"/>
                <w:szCs w:val="26"/>
              </w:rPr>
              <w:t>. (WRC-19)</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90</w:t>
            </w:r>
          </w:p>
        </w:tc>
        <w:tc>
          <w:tcPr>
            <w:tcW w:w="1246" w:type="dxa"/>
            <w:vAlign w:val="center"/>
          </w:tcPr>
          <w:p w:rsidR="002B2B9F" w:rsidRDefault="002B2B9F" w:rsidP="00401F23">
            <w:pPr>
              <w:jc w:val="center"/>
              <w:rPr>
                <w:sz w:val="26"/>
                <w:szCs w:val="26"/>
              </w:rPr>
            </w:pPr>
            <w:r>
              <w:rPr>
                <w:sz w:val="26"/>
                <w:szCs w:val="26"/>
              </w:rPr>
              <w:t>5.562F</w:t>
            </w:r>
          </w:p>
        </w:tc>
        <w:tc>
          <w:tcPr>
            <w:tcW w:w="1439" w:type="dxa"/>
            <w:vAlign w:val="center"/>
          </w:tcPr>
          <w:p w:rsidR="002B2B9F" w:rsidRPr="00EA7E70" w:rsidRDefault="002B2B9F" w:rsidP="00401F23">
            <w:pPr>
              <w:jc w:val="center"/>
              <w:rPr>
                <w:sz w:val="26"/>
                <w:szCs w:val="26"/>
              </w:rPr>
            </w:pPr>
            <w:r w:rsidRPr="00EA7E70">
              <w:rPr>
                <w:sz w:val="26"/>
                <w:szCs w:val="26"/>
              </w:rPr>
              <w:t>Bãi bỏ</w:t>
            </w:r>
          </w:p>
        </w:tc>
        <w:tc>
          <w:tcPr>
            <w:tcW w:w="9939" w:type="dxa"/>
            <w:vAlign w:val="center"/>
          </w:tcPr>
          <w:p w:rsidR="002B2B9F" w:rsidRPr="002B7DDA" w:rsidRDefault="002B2B9F" w:rsidP="00401F23">
            <w:pPr>
              <w:autoSpaceDE w:val="0"/>
              <w:autoSpaceDN w:val="0"/>
              <w:adjustRightInd w:val="0"/>
              <w:rPr>
                <w:sz w:val="26"/>
                <w:szCs w:val="26"/>
              </w:rPr>
            </w:pPr>
            <w:r>
              <w:rPr>
                <w:sz w:val="26"/>
                <w:szCs w:val="26"/>
              </w:rPr>
              <w:t>WRC-19 đã bãi bỏ chú thích 5.562F</w:t>
            </w:r>
            <w:r w:rsidR="00835A0D">
              <w:rPr>
                <w:sz w:val="26"/>
                <w:szCs w:val="26"/>
              </w:rPr>
              <w:t>.</w:t>
            </w:r>
          </w:p>
        </w:tc>
      </w:tr>
      <w:tr w:rsidR="002B2B9F" w:rsidTr="002B2B9F">
        <w:trPr>
          <w:trHeight w:val="530"/>
        </w:trPr>
        <w:tc>
          <w:tcPr>
            <w:tcW w:w="1141" w:type="dxa"/>
            <w:vAlign w:val="center"/>
          </w:tcPr>
          <w:p w:rsidR="002B2B9F" w:rsidRPr="002B2B9F" w:rsidRDefault="002B2B9F" w:rsidP="002B2B9F">
            <w:pPr>
              <w:jc w:val="center"/>
              <w:rPr>
                <w:b/>
                <w:sz w:val="26"/>
                <w:szCs w:val="26"/>
              </w:rPr>
            </w:pPr>
            <w:r w:rsidRPr="002B2B9F">
              <w:rPr>
                <w:b/>
                <w:sz w:val="26"/>
                <w:szCs w:val="26"/>
              </w:rPr>
              <w:t>91</w:t>
            </w:r>
          </w:p>
        </w:tc>
        <w:tc>
          <w:tcPr>
            <w:tcW w:w="1246" w:type="dxa"/>
            <w:vAlign w:val="center"/>
          </w:tcPr>
          <w:p w:rsidR="002B2B9F" w:rsidRDefault="002B2B9F" w:rsidP="00A37278">
            <w:pPr>
              <w:jc w:val="center"/>
              <w:rPr>
                <w:sz w:val="26"/>
                <w:szCs w:val="26"/>
              </w:rPr>
            </w:pPr>
            <w:r>
              <w:rPr>
                <w:sz w:val="26"/>
                <w:szCs w:val="26"/>
              </w:rPr>
              <w:t>5.562G</w:t>
            </w:r>
          </w:p>
        </w:tc>
        <w:tc>
          <w:tcPr>
            <w:tcW w:w="1439" w:type="dxa"/>
            <w:vAlign w:val="center"/>
          </w:tcPr>
          <w:p w:rsidR="002B2B9F" w:rsidRPr="00EA7E70" w:rsidRDefault="002B2B9F" w:rsidP="00A37278">
            <w:pPr>
              <w:jc w:val="center"/>
              <w:rPr>
                <w:sz w:val="26"/>
                <w:szCs w:val="26"/>
              </w:rPr>
            </w:pPr>
            <w:r w:rsidRPr="00EA7E70">
              <w:rPr>
                <w:sz w:val="26"/>
                <w:szCs w:val="26"/>
              </w:rPr>
              <w:t>Bãi bỏ</w:t>
            </w:r>
          </w:p>
        </w:tc>
        <w:tc>
          <w:tcPr>
            <w:tcW w:w="9939" w:type="dxa"/>
            <w:vAlign w:val="center"/>
          </w:tcPr>
          <w:p w:rsidR="002B2B9F" w:rsidRPr="002B7DDA" w:rsidRDefault="002B2B9F" w:rsidP="00A37278">
            <w:pPr>
              <w:autoSpaceDE w:val="0"/>
              <w:autoSpaceDN w:val="0"/>
              <w:adjustRightInd w:val="0"/>
              <w:rPr>
                <w:sz w:val="26"/>
                <w:szCs w:val="26"/>
              </w:rPr>
            </w:pPr>
            <w:r>
              <w:rPr>
                <w:sz w:val="26"/>
                <w:szCs w:val="26"/>
              </w:rPr>
              <w:t>WRC-19 đã bãi bỏ chú thích 5.562G</w:t>
            </w:r>
            <w:r w:rsidR="00835A0D">
              <w:rPr>
                <w:sz w:val="26"/>
                <w:szCs w:val="26"/>
              </w:rPr>
              <w:t>.</w:t>
            </w:r>
          </w:p>
        </w:tc>
      </w:tr>
      <w:tr w:rsidR="00980999" w:rsidTr="002B2B9F">
        <w:trPr>
          <w:trHeight w:val="530"/>
        </w:trPr>
        <w:tc>
          <w:tcPr>
            <w:tcW w:w="1141" w:type="dxa"/>
            <w:vAlign w:val="center"/>
          </w:tcPr>
          <w:p w:rsidR="00980999" w:rsidRPr="002B2B9F" w:rsidRDefault="00980999" w:rsidP="002B2B9F">
            <w:pPr>
              <w:jc w:val="center"/>
              <w:rPr>
                <w:b/>
                <w:sz w:val="26"/>
                <w:szCs w:val="26"/>
              </w:rPr>
            </w:pPr>
            <w:r>
              <w:rPr>
                <w:b/>
                <w:sz w:val="26"/>
                <w:szCs w:val="26"/>
              </w:rPr>
              <w:t>92</w:t>
            </w:r>
          </w:p>
        </w:tc>
        <w:tc>
          <w:tcPr>
            <w:tcW w:w="1246" w:type="dxa"/>
            <w:vAlign w:val="center"/>
          </w:tcPr>
          <w:p w:rsidR="00980999" w:rsidRDefault="00980999" w:rsidP="00A37278">
            <w:pPr>
              <w:jc w:val="center"/>
              <w:rPr>
                <w:sz w:val="26"/>
                <w:szCs w:val="26"/>
              </w:rPr>
            </w:pPr>
            <w:r>
              <w:rPr>
                <w:sz w:val="26"/>
                <w:szCs w:val="26"/>
              </w:rPr>
              <w:t>5.564A</w:t>
            </w:r>
          </w:p>
        </w:tc>
        <w:tc>
          <w:tcPr>
            <w:tcW w:w="1439" w:type="dxa"/>
            <w:vAlign w:val="center"/>
          </w:tcPr>
          <w:p w:rsidR="00980999" w:rsidRPr="00EA7E70" w:rsidRDefault="00980999" w:rsidP="00A37278">
            <w:pPr>
              <w:jc w:val="center"/>
              <w:rPr>
                <w:sz w:val="26"/>
                <w:szCs w:val="26"/>
              </w:rPr>
            </w:pPr>
            <w:r w:rsidRPr="001837D1">
              <w:rPr>
                <w:sz w:val="26"/>
                <w:szCs w:val="26"/>
              </w:rPr>
              <w:t>Bổ sung</w:t>
            </w:r>
          </w:p>
        </w:tc>
        <w:tc>
          <w:tcPr>
            <w:tcW w:w="9939" w:type="dxa"/>
            <w:vAlign w:val="center"/>
          </w:tcPr>
          <w:p w:rsidR="00980999" w:rsidRDefault="009675E4" w:rsidP="00A37278">
            <w:pPr>
              <w:autoSpaceDE w:val="0"/>
              <w:autoSpaceDN w:val="0"/>
              <w:adjustRightInd w:val="0"/>
              <w:rPr>
                <w:sz w:val="26"/>
                <w:szCs w:val="26"/>
              </w:rPr>
            </w:pPr>
            <w:r>
              <w:rPr>
                <w:sz w:val="26"/>
                <w:szCs w:val="26"/>
              </w:rPr>
              <w:t>Đối với hoạt động của các ứng dụng trong nghiệp vụ Cố định và Di động mặt đất tại các băng tần trong dải 275-450 GHz:</w:t>
            </w:r>
          </w:p>
          <w:p w:rsidR="009675E4" w:rsidRDefault="009675E4" w:rsidP="00A37278">
            <w:pPr>
              <w:autoSpaceDE w:val="0"/>
              <w:autoSpaceDN w:val="0"/>
              <w:adjustRightInd w:val="0"/>
              <w:rPr>
                <w:sz w:val="26"/>
                <w:szCs w:val="26"/>
              </w:rPr>
            </w:pPr>
            <w:r>
              <w:rPr>
                <w:sz w:val="26"/>
                <w:szCs w:val="26"/>
              </w:rPr>
              <w:t>Các băng tần 275-296 GHz, 306-313 GHz, 318-333 GHz và 356-450 GHz được</w:t>
            </w:r>
            <w:r w:rsidR="009A067A">
              <w:rPr>
                <w:sz w:val="26"/>
                <w:szCs w:val="26"/>
              </w:rPr>
              <w:t xml:space="preserve"> các cơ quan quản lý</w:t>
            </w:r>
            <w:r>
              <w:rPr>
                <w:sz w:val="26"/>
                <w:szCs w:val="26"/>
              </w:rPr>
              <w:t xml:space="preserve"> xác định sử dụng để triển khai các ứng dụ</w:t>
            </w:r>
            <w:r w:rsidR="009A067A">
              <w:rPr>
                <w:sz w:val="26"/>
                <w:szCs w:val="26"/>
              </w:rPr>
              <w:t>ng thuộc</w:t>
            </w:r>
            <w:r>
              <w:rPr>
                <w:sz w:val="26"/>
                <w:szCs w:val="26"/>
              </w:rPr>
              <w:t xml:space="preserve"> nghiệp vụ Cố định và Di động mặt đất</w:t>
            </w:r>
            <w:r w:rsidR="002857BB">
              <w:rPr>
                <w:sz w:val="26"/>
                <w:szCs w:val="26"/>
              </w:rPr>
              <w:t>, không cần các điều kiện cụ thể để bảo vệ các ứng dụng trong nghiệp vụ Thăm dò trái đất qua vệ tinh (</w:t>
            </w:r>
            <w:r w:rsidR="009A067A">
              <w:rPr>
                <w:sz w:val="26"/>
                <w:szCs w:val="26"/>
              </w:rPr>
              <w:t>thụ</w:t>
            </w:r>
            <w:r w:rsidR="002857BB">
              <w:rPr>
                <w:sz w:val="26"/>
                <w:szCs w:val="26"/>
              </w:rPr>
              <w:t xml:space="preserve"> động).</w:t>
            </w:r>
          </w:p>
          <w:p w:rsidR="00FF18AA" w:rsidRDefault="00FF18AA" w:rsidP="00A37278">
            <w:pPr>
              <w:autoSpaceDE w:val="0"/>
              <w:autoSpaceDN w:val="0"/>
              <w:adjustRightInd w:val="0"/>
              <w:rPr>
                <w:sz w:val="26"/>
                <w:szCs w:val="26"/>
              </w:rPr>
            </w:pPr>
            <w:r>
              <w:rPr>
                <w:sz w:val="26"/>
                <w:szCs w:val="26"/>
              </w:rPr>
              <w:t>Các băng tần 296-306 GHz, 313-318 GHz và 333-356 GHz</w:t>
            </w:r>
            <w:r w:rsidR="00FD72CA">
              <w:rPr>
                <w:sz w:val="26"/>
                <w:szCs w:val="26"/>
              </w:rPr>
              <w:t xml:space="preserve"> có thể chỉ được sử dụ</w:t>
            </w:r>
            <w:r w:rsidR="009A067A">
              <w:rPr>
                <w:sz w:val="26"/>
                <w:szCs w:val="26"/>
              </w:rPr>
              <w:t>ng trong</w:t>
            </w:r>
            <w:r w:rsidR="00FD72CA">
              <w:rPr>
                <w:sz w:val="26"/>
                <w:szCs w:val="26"/>
              </w:rPr>
              <w:t xml:space="preserve"> các ứng dụ</w:t>
            </w:r>
            <w:r w:rsidR="009A067A">
              <w:rPr>
                <w:sz w:val="26"/>
                <w:szCs w:val="26"/>
              </w:rPr>
              <w:t>ng thuộc</w:t>
            </w:r>
            <w:r w:rsidR="00FD72CA">
              <w:rPr>
                <w:sz w:val="26"/>
                <w:szCs w:val="26"/>
              </w:rPr>
              <w:t xml:space="preserve"> nghiệp vụ Cố định và Di động mặt đất khi đảm bảo các điều kiện cụ thể để bảo vệ các ứng dụ</w:t>
            </w:r>
            <w:r w:rsidR="00D474E0">
              <w:rPr>
                <w:sz w:val="26"/>
                <w:szCs w:val="26"/>
              </w:rPr>
              <w:t>ng thuộc</w:t>
            </w:r>
            <w:r w:rsidR="00FD72CA">
              <w:rPr>
                <w:sz w:val="26"/>
                <w:szCs w:val="26"/>
              </w:rPr>
              <w:t xml:space="preserve"> nghiệp vụ Thăm dò trái đất qua vệ tinh (</w:t>
            </w:r>
            <w:r w:rsidR="00D474E0">
              <w:rPr>
                <w:sz w:val="26"/>
                <w:szCs w:val="26"/>
              </w:rPr>
              <w:t>thụ</w:t>
            </w:r>
            <w:r w:rsidR="00FD72CA">
              <w:rPr>
                <w:sz w:val="26"/>
                <w:szCs w:val="26"/>
              </w:rPr>
              <w:t xml:space="preserve"> động)</w:t>
            </w:r>
            <w:r w:rsidR="009A067A">
              <w:rPr>
                <w:sz w:val="26"/>
                <w:szCs w:val="26"/>
              </w:rPr>
              <w:t xml:space="preserve"> được xác định phù hợp với Nghị quyết 731 (Phiên bản WRC-19).</w:t>
            </w:r>
          </w:p>
          <w:p w:rsidR="00D96D79" w:rsidRDefault="00D96D79" w:rsidP="00A37278">
            <w:pPr>
              <w:autoSpaceDE w:val="0"/>
              <w:autoSpaceDN w:val="0"/>
              <w:adjustRightInd w:val="0"/>
              <w:rPr>
                <w:sz w:val="26"/>
                <w:szCs w:val="26"/>
              </w:rPr>
            </w:pPr>
            <w:r>
              <w:rPr>
                <w:sz w:val="26"/>
                <w:szCs w:val="26"/>
              </w:rPr>
              <w:t xml:space="preserve">Các băng tần trong dải </w:t>
            </w:r>
            <w:r w:rsidRPr="00D96D79">
              <w:rPr>
                <w:sz w:val="26"/>
                <w:szCs w:val="26"/>
              </w:rPr>
              <w:t>275-450 GHz</w:t>
            </w:r>
            <w:r>
              <w:rPr>
                <w:sz w:val="26"/>
                <w:szCs w:val="26"/>
              </w:rPr>
              <w:t xml:space="preserve"> có sử dụng các ứng dụng thuộc nghiệp vụ Vô tuyến thiên văn, có thể cần các điều kiện cụ thể để bảo vệ các trạm Vô tuyến thiên văn từ các ứng dụng thuộc nghiệp vụ Cố định và Di động mặt đất, trên cơ sở</w:t>
            </w:r>
            <w:r w:rsidR="005A6C75">
              <w:rPr>
                <w:sz w:val="26"/>
                <w:szCs w:val="26"/>
              </w:rPr>
              <w:t xml:space="preserve"> theo từng trường hợp</w:t>
            </w:r>
            <w:r>
              <w:rPr>
                <w:sz w:val="26"/>
                <w:szCs w:val="26"/>
              </w:rPr>
              <w:t xml:space="preserve"> phù hợp với Nghị quyết 731 (Phiên bản WRC-19)</w:t>
            </w:r>
          </w:p>
          <w:p w:rsidR="009A067A" w:rsidRDefault="00E0586C" w:rsidP="00E0586C">
            <w:pPr>
              <w:autoSpaceDE w:val="0"/>
              <w:autoSpaceDN w:val="0"/>
              <w:adjustRightInd w:val="0"/>
              <w:rPr>
                <w:sz w:val="26"/>
                <w:szCs w:val="26"/>
              </w:rPr>
            </w:pPr>
            <w:r>
              <w:rPr>
                <w:sz w:val="26"/>
                <w:szCs w:val="26"/>
              </w:rPr>
              <w:t xml:space="preserve">Việc sử dụng các băng tần trên cho các ứng dụng thuộc nghiệp vụ Cố định và Di động mặt đất không hạn chế quyền sử dụng và không đặt ra quyền ưu tiên đối với bất kỳ ứng dụng nào thuộc các nghiệp vụ vô tuyến trong dải </w:t>
            </w:r>
            <w:r w:rsidRPr="00D96D79">
              <w:rPr>
                <w:sz w:val="26"/>
                <w:szCs w:val="26"/>
              </w:rPr>
              <w:t>275-450 GHz</w:t>
            </w:r>
            <w:r>
              <w:rPr>
                <w:sz w:val="26"/>
                <w:szCs w:val="26"/>
              </w:rPr>
              <w:t>. (WRC-19)</w:t>
            </w:r>
          </w:p>
        </w:tc>
      </w:tr>
    </w:tbl>
    <w:p w:rsidR="00380AF8" w:rsidRDefault="00380AF8" w:rsidP="00F14207">
      <w:pPr>
        <w:rPr>
          <w:sz w:val="26"/>
          <w:szCs w:val="26"/>
          <w:lang w:val="vi-VN"/>
        </w:rPr>
      </w:pPr>
    </w:p>
    <w:p w:rsidR="00AF2AA1" w:rsidRDefault="00AF2AA1" w:rsidP="00F14207">
      <w:pPr>
        <w:rPr>
          <w:sz w:val="26"/>
          <w:szCs w:val="26"/>
          <w:lang w:val="vi-VN"/>
        </w:rPr>
      </w:pPr>
    </w:p>
    <w:p w:rsidR="00AF2AA1" w:rsidRDefault="00AF2AA1" w:rsidP="00F14207">
      <w:pPr>
        <w:rPr>
          <w:sz w:val="26"/>
          <w:szCs w:val="26"/>
          <w:lang w:val="vi-VN"/>
        </w:rPr>
      </w:pPr>
    </w:p>
    <w:p w:rsidR="00AF2AA1" w:rsidRDefault="00AF2AA1" w:rsidP="00F14207">
      <w:pPr>
        <w:rPr>
          <w:sz w:val="26"/>
          <w:szCs w:val="26"/>
          <w:lang w:val="vi-VN"/>
        </w:rPr>
      </w:pPr>
    </w:p>
    <w:p w:rsidR="00AF2AA1" w:rsidRDefault="00AF2AA1" w:rsidP="00F14207">
      <w:pPr>
        <w:rPr>
          <w:sz w:val="26"/>
          <w:szCs w:val="26"/>
          <w:lang w:val="vi-VN"/>
        </w:rPr>
      </w:pPr>
    </w:p>
    <w:p w:rsidR="00AF2AA1" w:rsidRDefault="00AF2AA1" w:rsidP="00F14207">
      <w:pPr>
        <w:rPr>
          <w:sz w:val="26"/>
          <w:szCs w:val="26"/>
          <w:lang w:val="vi-VN"/>
        </w:rPr>
      </w:pPr>
    </w:p>
    <w:p w:rsidR="00AF2AA1" w:rsidRDefault="00AF2AA1" w:rsidP="00F14207">
      <w:pPr>
        <w:rPr>
          <w:sz w:val="26"/>
          <w:szCs w:val="26"/>
          <w:lang w:val="vi-VN"/>
        </w:rPr>
      </w:pPr>
    </w:p>
    <w:p w:rsidR="00DA7C93" w:rsidRDefault="00DA7C93" w:rsidP="00102CAA">
      <w:pPr>
        <w:spacing w:before="120" w:after="120"/>
        <w:jc w:val="both"/>
        <w:rPr>
          <w:sz w:val="28"/>
          <w:szCs w:val="28"/>
        </w:rPr>
      </w:pPr>
    </w:p>
    <w:sectPr w:rsidR="00DA7C93" w:rsidSect="0098606D">
      <w:pgSz w:w="15840" w:h="12240" w:orient="landscape"/>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23" w:rsidRDefault="00D02D23" w:rsidP="00AF2AA1">
      <w:r>
        <w:separator/>
      </w:r>
    </w:p>
  </w:endnote>
  <w:endnote w:type="continuationSeparator" w:id="0">
    <w:p w:rsidR="00D02D23" w:rsidRDefault="00D02D23" w:rsidP="00AF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23" w:rsidRDefault="00D02D23" w:rsidP="00AF2AA1">
      <w:r>
        <w:separator/>
      </w:r>
    </w:p>
  </w:footnote>
  <w:footnote w:type="continuationSeparator" w:id="0">
    <w:p w:rsidR="00D02D23" w:rsidRDefault="00D02D23" w:rsidP="00AF2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6B3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88894A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4412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F10E5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11E3A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CC95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3488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F23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36EC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A416AA"/>
    <w:lvl w:ilvl="0">
      <w:start w:val="1"/>
      <w:numFmt w:val="bullet"/>
      <w:lvlText w:val=""/>
      <w:lvlJc w:val="left"/>
      <w:pPr>
        <w:tabs>
          <w:tab w:val="num" w:pos="360"/>
        </w:tabs>
        <w:ind w:left="360" w:hanging="360"/>
      </w:pPr>
      <w:rPr>
        <w:rFonts w:ascii="Symbol" w:hAnsi="Symbol" w:hint="default"/>
      </w:rPr>
    </w:lvl>
  </w:abstractNum>
  <w:abstractNum w:abstractNumId="10">
    <w:nsid w:val="040D242E"/>
    <w:multiLevelType w:val="hybridMultilevel"/>
    <w:tmpl w:val="1548B89A"/>
    <w:lvl w:ilvl="0" w:tplc="B8482446">
      <w:start w:val="6"/>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40B8A"/>
    <w:multiLevelType w:val="hybridMultilevel"/>
    <w:tmpl w:val="7C2E6D4E"/>
    <w:lvl w:ilvl="0" w:tplc="CA387E66">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B9E5FB4"/>
    <w:multiLevelType w:val="hybridMultilevel"/>
    <w:tmpl w:val="8AC8A16A"/>
    <w:lvl w:ilvl="0" w:tplc="31E817FC">
      <w:start w:val="15"/>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C901D2"/>
    <w:multiLevelType w:val="hybridMultilevel"/>
    <w:tmpl w:val="54BACE9C"/>
    <w:lvl w:ilvl="0" w:tplc="0C766814">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9B3091"/>
    <w:multiLevelType w:val="hybridMultilevel"/>
    <w:tmpl w:val="512A3D66"/>
    <w:lvl w:ilvl="0" w:tplc="AFD4076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D30692"/>
    <w:multiLevelType w:val="hybridMultilevel"/>
    <w:tmpl w:val="38AECF32"/>
    <w:lvl w:ilvl="0" w:tplc="E7925EE6">
      <w:start w:val="5"/>
      <w:numFmt w:val="bullet"/>
      <w:lvlText w:val="-"/>
      <w:lvlJc w:val="left"/>
      <w:pPr>
        <w:tabs>
          <w:tab w:val="num" w:pos="720"/>
        </w:tabs>
        <w:ind w:left="720" w:hanging="360"/>
      </w:pPr>
      <w:rPr>
        <w:rFonts w:ascii="Times New Roman" w:eastAsia="Batang"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932DED"/>
    <w:multiLevelType w:val="hybridMultilevel"/>
    <w:tmpl w:val="320E9FAC"/>
    <w:lvl w:ilvl="0" w:tplc="A0FA1BEA">
      <w:start w:val="5"/>
      <w:numFmt w:val="bullet"/>
      <w:lvlText w:val="-"/>
      <w:lvlJc w:val="left"/>
      <w:pPr>
        <w:tabs>
          <w:tab w:val="num" w:pos="720"/>
        </w:tabs>
        <w:ind w:left="720" w:hanging="360"/>
      </w:pPr>
      <w:rPr>
        <w:rFonts w:ascii="Times New Roman" w:eastAsia="Batang"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ED464C"/>
    <w:multiLevelType w:val="hybridMultilevel"/>
    <w:tmpl w:val="A5564492"/>
    <w:lvl w:ilvl="0" w:tplc="098488D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42792"/>
    <w:multiLevelType w:val="hybridMultilevel"/>
    <w:tmpl w:val="0B30A444"/>
    <w:lvl w:ilvl="0" w:tplc="78945534">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69C7606"/>
    <w:multiLevelType w:val="hybridMultilevel"/>
    <w:tmpl w:val="C5F4DACC"/>
    <w:lvl w:ilvl="0" w:tplc="EA0201DC">
      <w:start w:val="13"/>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26D1575C"/>
    <w:multiLevelType w:val="hybridMultilevel"/>
    <w:tmpl w:val="0C92834E"/>
    <w:lvl w:ilvl="0" w:tplc="3468D46E">
      <w:start w:val="2"/>
      <w:numFmt w:val="bullet"/>
      <w:lvlText w:val="-"/>
      <w:lvlJc w:val="left"/>
      <w:pPr>
        <w:ind w:left="342" w:hanging="360"/>
      </w:pPr>
      <w:rPr>
        <w:rFonts w:ascii="Times New Roman" w:eastAsia="Batang"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1">
    <w:nsid w:val="2F4D6C0F"/>
    <w:multiLevelType w:val="hybridMultilevel"/>
    <w:tmpl w:val="09FC620A"/>
    <w:lvl w:ilvl="0" w:tplc="6A3284A4">
      <w:start w:val="3"/>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2">
    <w:nsid w:val="30B37EF8"/>
    <w:multiLevelType w:val="hybridMultilevel"/>
    <w:tmpl w:val="02E8E924"/>
    <w:lvl w:ilvl="0" w:tplc="55E6D1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8073EC"/>
    <w:multiLevelType w:val="hybridMultilevel"/>
    <w:tmpl w:val="1E10B452"/>
    <w:lvl w:ilvl="0" w:tplc="D8585C58">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6C7A11"/>
    <w:multiLevelType w:val="hybridMultilevel"/>
    <w:tmpl w:val="C5FCD992"/>
    <w:lvl w:ilvl="0" w:tplc="D22EA4F4">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6E91268"/>
    <w:multiLevelType w:val="hybridMultilevel"/>
    <w:tmpl w:val="F1143596"/>
    <w:lvl w:ilvl="0" w:tplc="A586B7CE">
      <w:numFmt w:val="bullet"/>
      <w:lvlText w:val="-"/>
      <w:lvlJc w:val="left"/>
      <w:pPr>
        <w:tabs>
          <w:tab w:val="num" w:pos="720"/>
        </w:tabs>
        <w:ind w:left="720" w:hanging="360"/>
      </w:pPr>
      <w:rPr>
        <w:rFonts w:ascii="Times New Roman" w:eastAsia="Batang"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9923557"/>
    <w:multiLevelType w:val="hybridMultilevel"/>
    <w:tmpl w:val="0B96D448"/>
    <w:lvl w:ilvl="0" w:tplc="D60E6B48">
      <w:start w:val="3"/>
      <w:numFmt w:val="bullet"/>
      <w:lvlText w:val="-"/>
      <w:lvlJc w:val="left"/>
      <w:pPr>
        <w:tabs>
          <w:tab w:val="num" w:pos="720"/>
        </w:tabs>
        <w:ind w:left="720" w:hanging="360"/>
      </w:pPr>
      <w:rPr>
        <w:rFonts w:ascii="Times New Roman" w:eastAsia="Batang"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8357F"/>
    <w:multiLevelType w:val="hybridMultilevel"/>
    <w:tmpl w:val="AE5EC5C8"/>
    <w:lvl w:ilvl="0" w:tplc="E04C77F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CB1719D"/>
    <w:multiLevelType w:val="hybridMultilevel"/>
    <w:tmpl w:val="DC846AE2"/>
    <w:lvl w:ilvl="0" w:tplc="E04C77F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D05D77"/>
    <w:multiLevelType w:val="hybridMultilevel"/>
    <w:tmpl w:val="ECBC89F0"/>
    <w:lvl w:ilvl="0" w:tplc="B936E338">
      <w:start w:val="1"/>
      <w:numFmt w:val="decimal"/>
      <w:lvlText w:val="%1."/>
      <w:lvlJc w:val="left"/>
      <w:pPr>
        <w:ind w:left="786" w:hanging="360"/>
      </w:pPr>
      <w:rPr>
        <w:rFonts w:hint="default"/>
        <w:b/>
      </w:rPr>
    </w:lvl>
    <w:lvl w:ilvl="1" w:tplc="29143B56">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F541A00"/>
    <w:multiLevelType w:val="hybridMultilevel"/>
    <w:tmpl w:val="1C50A59C"/>
    <w:lvl w:ilvl="0" w:tplc="B41AC05C">
      <w:start w:val="6"/>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3E0FDF"/>
    <w:multiLevelType w:val="hybridMultilevel"/>
    <w:tmpl w:val="92AC7B5A"/>
    <w:lvl w:ilvl="0" w:tplc="75ACED12">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5212762"/>
    <w:multiLevelType w:val="hybridMultilevel"/>
    <w:tmpl w:val="04440A44"/>
    <w:lvl w:ilvl="0" w:tplc="490A7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823C2"/>
    <w:multiLevelType w:val="hybridMultilevel"/>
    <w:tmpl w:val="9F669930"/>
    <w:lvl w:ilvl="0" w:tplc="699C25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C1DAE"/>
    <w:multiLevelType w:val="hybridMultilevel"/>
    <w:tmpl w:val="610A3540"/>
    <w:lvl w:ilvl="0" w:tplc="C9A096FA">
      <w:start w:val="9"/>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12510C4"/>
    <w:multiLevelType w:val="hybridMultilevel"/>
    <w:tmpl w:val="5896E250"/>
    <w:lvl w:ilvl="0" w:tplc="763EB4D2">
      <w:numFmt w:val="bullet"/>
      <w:lvlText w:val="-"/>
      <w:lvlJc w:val="left"/>
      <w:pPr>
        <w:ind w:left="360" w:hanging="360"/>
      </w:pPr>
      <w:rPr>
        <w:rFonts w:ascii="Times New Roman" w:eastAsia="Batang"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EE1811"/>
    <w:multiLevelType w:val="hybridMultilevel"/>
    <w:tmpl w:val="9CF4A592"/>
    <w:lvl w:ilvl="0" w:tplc="CD5CDC44">
      <w:numFmt w:val="bullet"/>
      <w:lvlText w:val="-"/>
      <w:lvlJc w:val="left"/>
      <w:pPr>
        <w:ind w:left="720" w:hanging="360"/>
      </w:pPr>
      <w:rPr>
        <w:rFonts w:ascii="Times New Roman" w:eastAsia="Batang"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E1DA6"/>
    <w:multiLevelType w:val="hybridMultilevel"/>
    <w:tmpl w:val="1196ECA8"/>
    <w:lvl w:ilvl="0" w:tplc="696007A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779C6411"/>
    <w:multiLevelType w:val="hybridMultilevel"/>
    <w:tmpl w:val="12049D76"/>
    <w:lvl w:ilvl="0" w:tplc="139821DA">
      <w:start w:val="7"/>
      <w:numFmt w:val="bullet"/>
      <w:lvlText w:val="-"/>
      <w:lvlJc w:val="left"/>
      <w:pPr>
        <w:ind w:left="720" w:hanging="360"/>
      </w:pPr>
      <w:rPr>
        <w:rFonts w:ascii="Times New Roman" w:eastAsia="PMingLiU"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93548"/>
    <w:multiLevelType w:val="hybridMultilevel"/>
    <w:tmpl w:val="F1724F5C"/>
    <w:lvl w:ilvl="0" w:tplc="35B6D668">
      <w:start w:val="10"/>
      <w:numFmt w:val="bullet"/>
      <w:lvlText w:val="-"/>
      <w:lvlJc w:val="left"/>
      <w:pPr>
        <w:ind w:left="1155" w:hanging="360"/>
      </w:pPr>
      <w:rPr>
        <w:rFonts w:ascii="Times New Roman" w:eastAsia="Times New Roman"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0">
    <w:nsid w:val="77CF03C9"/>
    <w:multiLevelType w:val="hybridMultilevel"/>
    <w:tmpl w:val="EA0ECB50"/>
    <w:lvl w:ilvl="0" w:tplc="0652C7C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DE5575"/>
    <w:multiLevelType w:val="hybridMultilevel"/>
    <w:tmpl w:val="D8ACC8EC"/>
    <w:lvl w:ilvl="0" w:tplc="E50EF6A0">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31"/>
  </w:num>
  <w:num w:numId="4">
    <w:abstractNumId w:val="24"/>
  </w:num>
  <w:num w:numId="5">
    <w:abstractNumId w:val="34"/>
  </w:num>
  <w:num w:numId="6">
    <w:abstractNumId w:val="18"/>
  </w:num>
  <w:num w:numId="7">
    <w:abstractNumId w:val="12"/>
  </w:num>
  <w:num w:numId="8">
    <w:abstractNumId w:val="21"/>
  </w:num>
  <w:num w:numId="9">
    <w:abstractNumId w:val="25"/>
  </w:num>
  <w:num w:numId="10">
    <w:abstractNumId w:val="11"/>
  </w:num>
  <w:num w:numId="11">
    <w:abstractNumId w:val="28"/>
  </w:num>
  <w:num w:numId="12">
    <w:abstractNumId w:val="4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15"/>
  </w:num>
  <w:num w:numId="26">
    <w:abstractNumId w:val="14"/>
  </w:num>
  <w:num w:numId="27">
    <w:abstractNumId w:val="26"/>
  </w:num>
  <w:num w:numId="28">
    <w:abstractNumId w:val="10"/>
  </w:num>
  <w:num w:numId="29">
    <w:abstractNumId w:val="30"/>
  </w:num>
  <w:num w:numId="30">
    <w:abstractNumId w:val="35"/>
  </w:num>
  <w:num w:numId="31">
    <w:abstractNumId w:val="38"/>
  </w:num>
  <w:num w:numId="32">
    <w:abstractNumId w:val="39"/>
  </w:num>
  <w:num w:numId="33">
    <w:abstractNumId w:val="41"/>
  </w:num>
  <w:num w:numId="34">
    <w:abstractNumId w:val="36"/>
  </w:num>
  <w:num w:numId="35">
    <w:abstractNumId w:val="19"/>
  </w:num>
  <w:num w:numId="36">
    <w:abstractNumId w:val="17"/>
  </w:num>
  <w:num w:numId="37">
    <w:abstractNumId w:val="29"/>
  </w:num>
  <w:num w:numId="38">
    <w:abstractNumId w:val="32"/>
  </w:num>
  <w:num w:numId="39">
    <w:abstractNumId w:val="20"/>
  </w:num>
  <w:num w:numId="40">
    <w:abstractNumId w:val="22"/>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DE"/>
    <w:rsid w:val="00000F76"/>
    <w:rsid w:val="00001EF0"/>
    <w:rsid w:val="000025D2"/>
    <w:rsid w:val="00002975"/>
    <w:rsid w:val="000078EF"/>
    <w:rsid w:val="000114FF"/>
    <w:rsid w:val="0001171E"/>
    <w:rsid w:val="0001207A"/>
    <w:rsid w:val="00013770"/>
    <w:rsid w:val="00013C74"/>
    <w:rsid w:val="000151EC"/>
    <w:rsid w:val="000170B8"/>
    <w:rsid w:val="00022517"/>
    <w:rsid w:val="00022632"/>
    <w:rsid w:val="000226CF"/>
    <w:rsid w:val="000231C5"/>
    <w:rsid w:val="00024491"/>
    <w:rsid w:val="00025F01"/>
    <w:rsid w:val="0002710F"/>
    <w:rsid w:val="000272BE"/>
    <w:rsid w:val="000313C5"/>
    <w:rsid w:val="00032B70"/>
    <w:rsid w:val="00033C09"/>
    <w:rsid w:val="00036532"/>
    <w:rsid w:val="0003666C"/>
    <w:rsid w:val="0003682C"/>
    <w:rsid w:val="00037637"/>
    <w:rsid w:val="00037BB7"/>
    <w:rsid w:val="00037C3F"/>
    <w:rsid w:val="00043450"/>
    <w:rsid w:val="0004370A"/>
    <w:rsid w:val="000479FE"/>
    <w:rsid w:val="00050AC3"/>
    <w:rsid w:val="000525D1"/>
    <w:rsid w:val="00053958"/>
    <w:rsid w:val="00061770"/>
    <w:rsid w:val="00063016"/>
    <w:rsid w:val="00063B13"/>
    <w:rsid w:val="000720FB"/>
    <w:rsid w:val="00072EE0"/>
    <w:rsid w:val="00075066"/>
    <w:rsid w:val="000753A7"/>
    <w:rsid w:val="00076042"/>
    <w:rsid w:val="00076466"/>
    <w:rsid w:val="000764C8"/>
    <w:rsid w:val="00080D4D"/>
    <w:rsid w:val="00081044"/>
    <w:rsid w:val="0008244F"/>
    <w:rsid w:val="00084041"/>
    <w:rsid w:val="00084BE8"/>
    <w:rsid w:val="0008694F"/>
    <w:rsid w:val="000876C3"/>
    <w:rsid w:val="000906A7"/>
    <w:rsid w:val="000908E5"/>
    <w:rsid w:val="0009100F"/>
    <w:rsid w:val="000913CB"/>
    <w:rsid w:val="00093A1B"/>
    <w:rsid w:val="00093E2B"/>
    <w:rsid w:val="00094202"/>
    <w:rsid w:val="000952CA"/>
    <w:rsid w:val="00096962"/>
    <w:rsid w:val="000A1E4E"/>
    <w:rsid w:val="000A1F81"/>
    <w:rsid w:val="000A277C"/>
    <w:rsid w:val="000A2E98"/>
    <w:rsid w:val="000A454B"/>
    <w:rsid w:val="000A52A7"/>
    <w:rsid w:val="000A6A04"/>
    <w:rsid w:val="000B0F40"/>
    <w:rsid w:val="000B1F5A"/>
    <w:rsid w:val="000B3346"/>
    <w:rsid w:val="000B651F"/>
    <w:rsid w:val="000C124A"/>
    <w:rsid w:val="000C137B"/>
    <w:rsid w:val="000C6448"/>
    <w:rsid w:val="000C7AB9"/>
    <w:rsid w:val="000D3E2A"/>
    <w:rsid w:val="000D43F5"/>
    <w:rsid w:val="000D44A5"/>
    <w:rsid w:val="000D54F0"/>
    <w:rsid w:val="000D646A"/>
    <w:rsid w:val="000D6A3D"/>
    <w:rsid w:val="000D767F"/>
    <w:rsid w:val="000E0898"/>
    <w:rsid w:val="000E1451"/>
    <w:rsid w:val="000E1487"/>
    <w:rsid w:val="000E223B"/>
    <w:rsid w:val="000E3C7C"/>
    <w:rsid w:val="000E417D"/>
    <w:rsid w:val="000E4794"/>
    <w:rsid w:val="000E4824"/>
    <w:rsid w:val="000E5048"/>
    <w:rsid w:val="000E51FE"/>
    <w:rsid w:val="000E5392"/>
    <w:rsid w:val="000E6AE8"/>
    <w:rsid w:val="000E6E99"/>
    <w:rsid w:val="000F00A3"/>
    <w:rsid w:val="000F012A"/>
    <w:rsid w:val="000F0BBC"/>
    <w:rsid w:val="000F7BE1"/>
    <w:rsid w:val="000F7E8B"/>
    <w:rsid w:val="0010211B"/>
    <w:rsid w:val="0010234D"/>
    <w:rsid w:val="00102CAA"/>
    <w:rsid w:val="0010420D"/>
    <w:rsid w:val="0010534D"/>
    <w:rsid w:val="00105537"/>
    <w:rsid w:val="0010568C"/>
    <w:rsid w:val="00105FE8"/>
    <w:rsid w:val="0010700D"/>
    <w:rsid w:val="00111A5C"/>
    <w:rsid w:val="00111FDD"/>
    <w:rsid w:val="001121B4"/>
    <w:rsid w:val="00114F52"/>
    <w:rsid w:val="00115470"/>
    <w:rsid w:val="001164EA"/>
    <w:rsid w:val="0011685F"/>
    <w:rsid w:val="00120072"/>
    <w:rsid w:val="00121207"/>
    <w:rsid w:val="00121DE3"/>
    <w:rsid w:val="00123AA3"/>
    <w:rsid w:val="00124C1A"/>
    <w:rsid w:val="00126362"/>
    <w:rsid w:val="001268B4"/>
    <w:rsid w:val="00126E27"/>
    <w:rsid w:val="00130BAD"/>
    <w:rsid w:val="00130C13"/>
    <w:rsid w:val="00130FB9"/>
    <w:rsid w:val="00133A9C"/>
    <w:rsid w:val="00135556"/>
    <w:rsid w:val="00136D0C"/>
    <w:rsid w:val="00136F29"/>
    <w:rsid w:val="001373C5"/>
    <w:rsid w:val="00141BC5"/>
    <w:rsid w:val="001420EB"/>
    <w:rsid w:val="00143899"/>
    <w:rsid w:val="00143B54"/>
    <w:rsid w:val="00144008"/>
    <w:rsid w:val="001455F3"/>
    <w:rsid w:val="00145B77"/>
    <w:rsid w:val="0014672A"/>
    <w:rsid w:val="001470B6"/>
    <w:rsid w:val="0015054D"/>
    <w:rsid w:val="00150B2E"/>
    <w:rsid w:val="0015168F"/>
    <w:rsid w:val="00151749"/>
    <w:rsid w:val="00152FFD"/>
    <w:rsid w:val="00153250"/>
    <w:rsid w:val="001534E1"/>
    <w:rsid w:val="00154854"/>
    <w:rsid w:val="00155103"/>
    <w:rsid w:val="00155F14"/>
    <w:rsid w:val="00157551"/>
    <w:rsid w:val="00157624"/>
    <w:rsid w:val="00157D73"/>
    <w:rsid w:val="00160FA5"/>
    <w:rsid w:val="001611AA"/>
    <w:rsid w:val="00162B5E"/>
    <w:rsid w:val="001639F1"/>
    <w:rsid w:val="001644E2"/>
    <w:rsid w:val="00165690"/>
    <w:rsid w:val="0016656D"/>
    <w:rsid w:val="001665D1"/>
    <w:rsid w:val="0017174E"/>
    <w:rsid w:val="00173FBE"/>
    <w:rsid w:val="001778B3"/>
    <w:rsid w:val="001803EE"/>
    <w:rsid w:val="00183487"/>
    <w:rsid w:val="0018374A"/>
    <w:rsid w:val="001837D1"/>
    <w:rsid w:val="00183898"/>
    <w:rsid w:val="001848AE"/>
    <w:rsid w:val="0018579B"/>
    <w:rsid w:val="001937C4"/>
    <w:rsid w:val="001938FC"/>
    <w:rsid w:val="001939E4"/>
    <w:rsid w:val="00194BF6"/>
    <w:rsid w:val="00196C43"/>
    <w:rsid w:val="001A0074"/>
    <w:rsid w:val="001A00AF"/>
    <w:rsid w:val="001A04FC"/>
    <w:rsid w:val="001A1905"/>
    <w:rsid w:val="001A4C0E"/>
    <w:rsid w:val="001A4DFB"/>
    <w:rsid w:val="001A769B"/>
    <w:rsid w:val="001A7FC2"/>
    <w:rsid w:val="001B0083"/>
    <w:rsid w:val="001B0085"/>
    <w:rsid w:val="001B0B46"/>
    <w:rsid w:val="001B472E"/>
    <w:rsid w:val="001B5748"/>
    <w:rsid w:val="001B619A"/>
    <w:rsid w:val="001B6611"/>
    <w:rsid w:val="001B7A1E"/>
    <w:rsid w:val="001B7F56"/>
    <w:rsid w:val="001C3937"/>
    <w:rsid w:val="001C396D"/>
    <w:rsid w:val="001D05E6"/>
    <w:rsid w:val="001D13A1"/>
    <w:rsid w:val="001D1D70"/>
    <w:rsid w:val="001D458D"/>
    <w:rsid w:val="001D4AF2"/>
    <w:rsid w:val="001D6222"/>
    <w:rsid w:val="001D6C11"/>
    <w:rsid w:val="001E1496"/>
    <w:rsid w:val="001E670C"/>
    <w:rsid w:val="001E6AC1"/>
    <w:rsid w:val="001F04CC"/>
    <w:rsid w:val="001F237D"/>
    <w:rsid w:val="001F2936"/>
    <w:rsid w:val="001F62A4"/>
    <w:rsid w:val="001F7F8C"/>
    <w:rsid w:val="00201034"/>
    <w:rsid w:val="002011D4"/>
    <w:rsid w:val="0020323F"/>
    <w:rsid w:val="00203E29"/>
    <w:rsid w:val="00210B1B"/>
    <w:rsid w:val="00210D13"/>
    <w:rsid w:val="002112D8"/>
    <w:rsid w:val="00211917"/>
    <w:rsid w:val="0021376D"/>
    <w:rsid w:val="00214EA5"/>
    <w:rsid w:val="0022051F"/>
    <w:rsid w:val="00221452"/>
    <w:rsid w:val="0022194E"/>
    <w:rsid w:val="00222550"/>
    <w:rsid w:val="002257DC"/>
    <w:rsid w:val="00225A35"/>
    <w:rsid w:val="00231C2E"/>
    <w:rsid w:val="0023497B"/>
    <w:rsid w:val="00236CB5"/>
    <w:rsid w:val="002461DD"/>
    <w:rsid w:val="0024661A"/>
    <w:rsid w:val="00246D28"/>
    <w:rsid w:val="00246F8B"/>
    <w:rsid w:val="0024778A"/>
    <w:rsid w:val="002477DD"/>
    <w:rsid w:val="002506AA"/>
    <w:rsid w:val="00251915"/>
    <w:rsid w:val="002527F3"/>
    <w:rsid w:val="00253529"/>
    <w:rsid w:val="00253E73"/>
    <w:rsid w:val="00254E6B"/>
    <w:rsid w:val="002553A9"/>
    <w:rsid w:val="002559D7"/>
    <w:rsid w:val="0025664B"/>
    <w:rsid w:val="00260041"/>
    <w:rsid w:val="002603DA"/>
    <w:rsid w:val="00261A33"/>
    <w:rsid w:val="00264AFB"/>
    <w:rsid w:val="00265185"/>
    <w:rsid w:val="00266055"/>
    <w:rsid w:val="0027208F"/>
    <w:rsid w:val="002721A3"/>
    <w:rsid w:val="002723AA"/>
    <w:rsid w:val="0027249E"/>
    <w:rsid w:val="0027278F"/>
    <w:rsid w:val="00272794"/>
    <w:rsid w:val="0027288E"/>
    <w:rsid w:val="002735FE"/>
    <w:rsid w:val="002772D2"/>
    <w:rsid w:val="00277602"/>
    <w:rsid w:val="002776C6"/>
    <w:rsid w:val="00277F69"/>
    <w:rsid w:val="00280509"/>
    <w:rsid w:val="00281D2C"/>
    <w:rsid w:val="00281DEC"/>
    <w:rsid w:val="00281EAA"/>
    <w:rsid w:val="00283294"/>
    <w:rsid w:val="00284D3B"/>
    <w:rsid w:val="002857BB"/>
    <w:rsid w:val="0028601A"/>
    <w:rsid w:val="00286E42"/>
    <w:rsid w:val="00287952"/>
    <w:rsid w:val="00290125"/>
    <w:rsid w:val="00291B6E"/>
    <w:rsid w:val="00293ABE"/>
    <w:rsid w:val="00296540"/>
    <w:rsid w:val="002970FE"/>
    <w:rsid w:val="002A0146"/>
    <w:rsid w:val="002A0545"/>
    <w:rsid w:val="002A0673"/>
    <w:rsid w:val="002A091A"/>
    <w:rsid w:val="002A0D33"/>
    <w:rsid w:val="002A3A38"/>
    <w:rsid w:val="002A459C"/>
    <w:rsid w:val="002A6672"/>
    <w:rsid w:val="002A76F7"/>
    <w:rsid w:val="002A79EB"/>
    <w:rsid w:val="002A79F4"/>
    <w:rsid w:val="002B1DD1"/>
    <w:rsid w:val="002B2B9F"/>
    <w:rsid w:val="002B2DE6"/>
    <w:rsid w:val="002B426D"/>
    <w:rsid w:val="002B4F6F"/>
    <w:rsid w:val="002B504F"/>
    <w:rsid w:val="002B5815"/>
    <w:rsid w:val="002B6C62"/>
    <w:rsid w:val="002B7466"/>
    <w:rsid w:val="002B7A22"/>
    <w:rsid w:val="002B7DDA"/>
    <w:rsid w:val="002B7E11"/>
    <w:rsid w:val="002C157A"/>
    <w:rsid w:val="002C1C57"/>
    <w:rsid w:val="002C1CB6"/>
    <w:rsid w:val="002C21F5"/>
    <w:rsid w:val="002C2399"/>
    <w:rsid w:val="002C2F10"/>
    <w:rsid w:val="002C317A"/>
    <w:rsid w:val="002C35AE"/>
    <w:rsid w:val="002C4402"/>
    <w:rsid w:val="002C507A"/>
    <w:rsid w:val="002C6348"/>
    <w:rsid w:val="002C7571"/>
    <w:rsid w:val="002D270F"/>
    <w:rsid w:val="002D4259"/>
    <w:rsid w:val="002D6738"/>
    <w:rsid w:val="002E23E6"/>
    <w:rsid w:val="002E4856"/>
    <w:rsid w:val="002E6A2A"/>
    <w:rsid w:val="002E7B1C"/>
    <w:rsid w:val="002F28E5"/>
    <w:rsid w:val="002F4D3D"/>
    <w:rsid w:val="002F4E71"/>
    <w:rsid w:val="002F571A"/>
    <w:rsid w:val="002F6347"/>
    <w:rsid w:val="002F6640"/>
    <w:rsid w:val="002F6A1E"/>
    <w:rsid w:val="002F6D8A"/>
    <w:rsid w:val="002F7FDD"/>
    <w:rsid w:val="003008FC"/>
    <w:rsid w:val="00303579"/>
    <w:rsid w:val="00306169"/>
    <w:rsid w:val="0030767B"/>
    <w:rsid w:val="00311200"/>
    <w:rsid w:val="00311610"/>
    <w:rsid w:val="00311719"/>
    <w:rsid w:val="00312A1A"/>
    <w:rsid w:val="00313F56"/>
    <w:rsid w:val="0031619B"/>
    <w:rsid w:val="0031630C"/>
    <w:rsid w:val="0031744C"/>
    <w:rsid w:val="00322416"/>
    <w:rsid w:val="00322A74"/>
    <w:rsid w:val="003238D9"/>
    <w:rsid w:val="00324BD6"/>
    <w:rsid w:val="00327DBD"/>
    <w:rsid w:val="00332BCF"/>
    <w:rsid w:val="00332F9A"/>
    <w:rsid w:val="003336F9"/>
    <w:rsid w:val="003343FB"/>
    <w:rsid w:val="00335ECA"/>
    <w:rsid w:val="00337732"/>
    <w:rsid w:val="00337A24"/>
    <w:rsid w:val="003419B3"/>
    <w:rsid w:val="00342715"/>
    <w:rsid w:val="00342BBA"/>
    <w:rsid w:val="00343EBA"/>
    <w:rsid w:val="003442CD"/>
    <w:rsid w:val="003447C3"/>
    <w:rsid w:val="00345768"/>
    <w:rsid w:val="0035070A"/>
    <w:rsid w:val="003511B4"/>
    <w:rsid w:val="003522E0"/>
    <w:rsid w:val="00352F81"/>
    <w:rsid w:val="00353EE0"/>
    <w:rsid w:val="00354822"/>
    <w:rsid w:val="0036013D"/>
    <w:rsid w:val="00360FC1"/>
    <w:rsid w:val="00366F0B"/>
    <w:rsid w:val="00367A29"/>
    <w:rsid w:val="00367AB4"/>
    <w:rsid w:val="003712D6"/>
    <w:rsid w:val="00371F8F"/>
    <w:rsid w:val="003725C1"/>
    <w:rsid w:val="003728AF"/>
    <w:rsid w:val="00372F22"/>
    <w:rsid w:val="00372F66"/>
    <w:rsid w:val="00380AF8"/>
    <w:rsid w:val="003815B1"/>
    <w:rsid w:val="00382126"/>
    <w:rsid w:val="00382C96"/>
    <w:rsid w:val="00382D98"/>
    <w:rsid w:val="00383023"/>
    <w:rsid w:val="00383EC4"/>
    <w:rsid w:val="003863E5"/>
    <w:rsid w:val="0038650F"/>
    <w:rsid w:val="0038722F"/>
    <w:rsid w:val="003912C2"/>
    <w:rsid w:val="003947D2"/>
    <w:rsid w:val="0039607B"/>
    <w:rsid w:val="00396606"/>
    <w:rsid w:val="00396D64"/>
    <w:rsid w:val="003A1995"/>
    <w:rsid w:val="003A2B55"/>
    <w:rsid w:val="003A3FA0"/>
    <w:rsid w:val="003A44FC"/>
    <w:rsid w:val="003A66BD"/>
    <w:rsid w:val="003A6719"/>
    <w:rsid w:val="003A77A4"/>
    <w:rsid w:val="003B1554"/>
    <w:rsid w:val="003B160A"/>
    <w:rsid w:val="003B275B"/>
    <w:rsid w:val="003B31A5"/>
    <w:rsid w:val="003B3A61"/>
    <w:rsid w:val="003B4000"/>
    <w:rsid w:val="003B61C7"/>
    <w:rsid w:val="003C19CB"/>
    <w:rsid w:val="003C1AE5"/>
    <w:rsid w:val="003C1D69"/>
    <w:rsid w:val="003C25E0"/>
    <w:rsid w:val="003C2D48"/>
    <w:rsid w:val="003C3EF5"/>
    <w:rsid w:val="003C7747"/>
    <w:rsid w:val="003D2292"/>
    <w:rsid w:val="003D2B26"/>
    <w:rsid w:val="003D2F03"/>
    <w:rsid w:val="003D33C3"/>
    <w:rsid w:val="003D4FBF"/>
    <w:rsid w:val="003E08A3"/>
    <w:rsid w:val="003E0B65"/>
    <w:rsid w:val="003E3C6A"/>
    <w:rsid w:val="003E470F"/>
    <w:rsid w:val="003F0BB7"/>
    <w:rsid w:val="003F4B1D"/>
    <w:rsid w:val="003F5F55"/>
    <w:rsid w:val="003F63AB"/>
    <w:rsid w:val="003F6DF1"/>
    <w:rsid w:val="003F7D22"/>
    <w:rsid w:val="0040045A"/>
    <w:rsid w:val="004009F3"/>
    <w:rsid w:val="00401F23"/>
    <w:rsid w:val="004026C5"/>
    <w:rsid w:val="004038F6"/>
    <w:rsid w:val="0040463E"/>
    <w:rsid w:val="00406880"/>
    <w:rsid w:val="00407797"/>
    <w:rsid w:val="00410E76"/>
    <w:rsid w:val="00412633"/>
    <w:rsid w:val="00413C66"/>
    <w:rsid w:val="004173DD"/>
    <w:rsid w:val="00417EAD"/>
    <w:rsid w:val="00420B72"/>
    <w:rsid w:val="004220DC"/>
    <w:rsid w:val="00423554"/>
    <w:rsid w:val="004243A1"/>
    <w:rsid w:val="004250B0"/>
    <w:rsid w:val="004255C8"/>
    <w:rsid w:val="00426584"/>
    <w:rsid w:val="00426824"/>
    <w:rsid w:val="00430CA9"/>
    <w:rsid w:val="004323DA"/>
    <w:rsid w:val="004342EA"/>
    <w:rsid w:val="00434C73"/>
    <w:rsid w:val="00436A4A"/>
    <w:rsid w:val="00437035"/>
    <w:rsid w:val="004371C2"/>
    <w:rsid w:val="00447BD6"/>
    <w:rsid w:val="004502DE"/>
    <w:rsid w:val="0045345E"/>
    <w:rsid w:val="004538E8"/>
    <w:rsid w:val="00454465"/>
    <w:rsid w:val="00454CCB"/>
    <w:rsid w:val="00454F62"/>
    <w:rsid w:val="0045526D"/>
    <w:rsid w:val="004559CB"/>
    <w:rsid w:val="00455EE6"/>
    <w:rsid w:val="00457ADA"/>
    <w:rsid w:val="004604EE"/>
    <w:rsid w:val="00462C63"/>
    <w:rsid w:val="004634B5"/>
    <w:rsid w:val="00463503"/>
    <w:rsid w:val="00463823"/>
    <w:rsid w:val="00464550"/>
    <w:rsid w:val="00464AAC"/>
    <w:rsid w:val="00466934"/>
    <w:rsid w:val="00467EDD"/>
    <w:rsid w:val="00470082"/>
    <w:rsid w:val="004702E9"/>
    <w:rsid w:val="0047106A"/>
    <w:rsid w:val="00471A5F"/>
    <w:rsid w:val="0047250A"/>
    <w:rsid w:val="00474444"/>
    <w:rsid w:val="00475640"/>
    <w:rsid w:val="00476267"/>
    <w:rsid w:val="00480763"/>
    <w:rsid w:val="00481D98"/>
    <w:rsid w:val="00485BAF"/>
    <w:rsid w:val="00485C7D"/>
    <w:rsid w:val="00485FC3"/>
    <w:rsid w:val="0048700E"/>
    <w:rsid w:val="0049037F"/>
    <w:rsid w:val="00491143"/>
    <w:rsid w:val="004916CD"/>
    <w:rsid w:val="00491979"/>
    <w:rsid w:val="00491A59"/>
    <w:rsid w:val="00491CA1"/>
    <w:rsid w:val="004937C0"/>
    <w:rsid w:val="004938D2"/>
    <w:rsid w:val="00494EBF"/>
    <w:rsid w:val="00495B51"/>
    <w:rsid w:val="00496A1F"/>
    <w:rsid w:val="00496C6F"/>
    <w:rsid w:val="004A28FF"/>
    <w:rsid w:val="004A2BE5"/>
    <w:rsid w:val="004A2BF2"/>
    <w:rsid w:val="004A58E5"/>
    <w:rsid w:val="004A759D"/>
    <w:rsid w:val="004B0815"/>
    <w:rsid w:val="004B11B5"/>
    <w:rsid w:val="004B1F70"/>
    <w:rsid w:val="004B2D90"/>
    <w:rsid w:val="004B3AEC"/>
    <w:rsid w:val="004B5683"/>
    <w:rsid w:val="004B64FF"/>
    <w:rsid w:val="004B74FD"/>
    <w:rsid w:val="004B7940"/>
    <w:rsid w:val="004B7ECF"/>
    <w:rsid w:val="004C2AA7"/>
    <w:rsid w:val="004C665A"/>
    <w:rsid w:val="004C68E1"/>
    <w:rsid w:val="004C71FD"/>
    <w:rsid w:val="004C7350"/>
    <w:rsid w:val="004C7922"/>
    <w:rsid w:val="004D1A43"/>
    <w:rsid w:val="004D20E4"/>
    <w:rsid w:val="004D35D3"/>
    <w:rsid w:val="004D5FFE"/>
    <w:rsid w:val="004F00E0"/>
    <w:rsid w:val="004F0E17"/>
    <w:rsid w:val="004F1350"/>
    <w:rsid w:val="004F291D"/>
    <w:rsid w:val="004F3215"/>
    <w:rsid w:val="004F40B0"/>
    <w:rsid w:val="004F434A"/>
    <w:rsid w:val="004F48C5"/>
    <w:rsid w:val="004F540C"/>
    <w:rsid w:val="004F5A52"/>
    <w:rsid w:val="004F743B"/>
    <w:rsid w:val="004F78FB"/>
    <w:rsid w:val="0050061E"/>
    <w:rsid w:val="00501C9D"/>
    <w:rsid w:val="00502695"/>
    <w:rsid w:val="00502F24"/>
    <w:rsid w:val="00503763"/>
    <w:rsid w:val="00503D4D"/>
    <w:rsid w:val="005059FE"/>
    <w:rsid w:val="00506165"/>
    <w:rsid w:val="005062D7"/>
    <w:rsid w:val="005070DB"/>
    <w:rsid w:val="005124F7"/>
    <w:rsid w:val="00513F26"/>
    <w:rsid w:val="00516D40"/>
    <w:rsid w:val="00522A22"/>
    <w:rsid w:val="00524C07"/>
    <w:rsid w:val="005257C0"/>
    <w:rsid w:val="0053066D"/>
    <w:rsid w:val="00531AAC"/>
    <w:rsid w:val="00531F35"/>
    <w:rsid w:val="005339D4"/>
    <w:rsid w:val="0054170C"/>
    <w:rsid w:val="0054262C"/>
    <w:rsid w:val="00542670"/>
    <w:rsid w:val="005427A9"/>
    <w:rsid w:val="00542C09"/>
    <w:rsid w:val="00543FD0"/>
    <w:rsid w:val="00544129"/>
    <w:rsid w:val="00544AA3"/>
    <w:rsid w:val="00544D22"/>
    <w:rsid w:val="00546BB8"/>
    <w:rsid w:val="0054781D"/>
    <w:rsid w:val="00547999"/>
    <w:rsid w:val="00547D84"/>
    <w:rsid w:val="00550DE1"/>
    <w:rsid w:val="00551A72"/>
    <w:rsid w:val="0055461C"/>
    <w:rsid w:val="00554758"/>
    <w:rsid w:val="0055493D"/>
    <w:rsid w:val="00556B8A"/>
    <w:rsid w:val="00556FE4"/>
    <w:rsid w:val="00557491"/>
    <w:rsid w:val="005606C7"/>
    <w:rsid w:val="005616B6"/>
    <w:rsid w:val="0056235D"/>
    <w:rsid w:val="00562486"/>
    <w:rsid w:val="00563296"/>
    <w:rsid w:val="00563AB9"/>
    <w:rsid w:val="00564F05"/>
    <w:rsid w:val="00565749"/>
    <w:rsid w:val="00565C11"/>
    <w:rsid w:val="00567013"/>
    <w:rsid w:val="0057107D"/>
    <w:rsid w:val="005712AD"/>
    <w:rsid w:val="00571E62"/>
    <w:rsid w:val="00573384"/>
    <w:rsid w:val="005752FC"/>
    <w:rsid w:val="00577565"/>
    <w:rsid w:val="0057797D"/>
    <w:rsid w:val="00577CA2"/>
    <w:rsid w:val="00577CDC"/>
    <w:rsid w:val="0058177F"/>
    <w:rsid w:val="00582401"/>
    <w:rsid w:val="00582FA2"/>
    <w:rsid w:val="00584045"/>
    <w:rsid w:val="0058420B"/>
    <w:rsid w:val="00585598"/>
    <w:rsid w:val="00585701"/>
    <w:rsid w:val="00585EB0"/>
    <w:rsid w:val="0058722F"/>
    <w:rsid w:val="00587F79"/>
    <w:rsid w:val="00591B87"/>
    <w:rsid w:val="0059243B"/>
    <w:rsid w:val="00592CF4"/>
    <w:rsid w:val="0059378A"/>
    <w:rsid w:val="005964D4"/>
    <w:rsid w:val="005969D4"/>
    <w:rsid w:val="005970D9"/>
    <w:rsid w:val="005973DF"/>
    <w:rsid w:val="005979A7"/>
    <w:rsid w:val="005A2610"/>
    <w:rsid w:val="005A2C07"/>
    <w:rsid w:val="005A2FC3"/>
    <w:rsid w:val="005A6926"/>
    <w:rsid w:val="005A6C75"/>
    <w:rsid w:val="005B109D"/>
    <w:rsid w:val="005B1334"/>
    <w:rsid w:val="005B1F89"/>
    <w:rsid w:val="005B3819"/>
    <w:rsid w:val="005B3ABA"/>
    <w:rsid w:val="005B4C00"/>
    <w:rsid w:val="005B6AF4"/>
    <w:rsid w:val="005B6BDB"/>
    <w:rsid w:val="005C0F9C"/>
    <w:rsid w:val="005C18E9"/>
    <w:rsid w:val="005C3148"/>
    <w:rsid w:val="005C3431"/>
    <w:rsid w:val="005C4151"/>
    <w:rsid w:val="005C4318"/>
    <w:rsid w:val="005C4DA3"/>
    <w:rsid w:val="005C62A3"/>
    <w:rsid w:val="005C6DAD"/>
    <w:rsid w:val="005D047C"/>
    <w:rsid w:val="005D16C7"/>
    <w:rsid w:val="005D1EE6"/>
    <w:rsid w:val="005D2062"/>
    <w:rsid w:val="005D2C29"/>
    <w:rsid w:val="005D54EF"/>
    <w:rsid w:val="005E068E"/>
    <w:rsid w:val="005E3A63"/>
    <w:rsid w:val="005E53E7"/>
    <w:rsid w:val="005E5D54"/>
    <w:rsid w:val="005E6CA9"/>
    <w:rsid w:val="005F18E7"/>
    <w:rsid w:val="005F1C6C"/>
    <w:rsid w:val="005F1DEF"/>
    <w:rsid w:val="005F222F"/>
    <w:rsid w:val="005F6531"/>
    <w:rsid w:val="00603133"/>
    <w:rsid w:val="00605FC5"/>
    <w:rsid w:val="00610572"/>
    <w:rsid w:val="00612722"/>
    <w:rsid w:val="00615ECE"/>
    <w:rsid w:val="00626DD5"/>
    <w:rsid w:val="00631DAE"/>
    <w:rsid w:val="006335A5"/>
    <w:rsid w:val="00634BB4"/>
    <w:rsid w:val="00635031"/>
    <w:rsid w:val="0063622F"/>
    <w:rsid w:val="00636824"/>
    <w:rsid w:val="00636BAC"/>
    <w:rsid w:val="00636E4F"/>
    <w:rsid w:val="00640CF7"/>
    <w:rsid w:val="00641930"/>
    <w:rsid w:val="006437D0"/>
    <w:rsid w:val="00644173"/>
    <w:rsid w:val="00645BC8"/>
    <w:rsid w:val="00647A03"/>
    <w:rsid w:val="0065153A"/>
    <w:rsid w:val="00651D97"/>
    <w:rsid w:val="0065256C"/>
    <w:rsid w:val="00652C04"/>
    <w:rsid w:val="006541A8"/>
    <w:rsid w:val="00654986"/>
    <w:rsid w:val="006554F3"/>
    <w:rsid w:val="006560C1"/>
    <w:rsid w:val="006560FF"/>
    <w:rsid w:val="00657FAF"/>
    <w:rsid w:val="006625D5"/>
    <w:rsid w:val="0066352D"/>
    <w:rsid w:val="0066393E"/>
    <w:rsid w:val="0066538B"/>
    <w:rsid w:val="0066655C"/>
    <w:rsid w:val="006675CA"/>
    <w:rsid w:val="0066786C"/>
    <w:rsid w:val="006713C2"/>
    <w:rsid w:val="0067164E"/>
    <w:rsid w:val="00674FB7"/>
    <w:rsid w:val="006761AA"/>
    <w:rsid w:val="00677C59"/>
    <w:rsid w:val="00680A45"/>
    <w:rsid w:val="006817FC"/>
    <w:rsid w:val="00681D55"/>
    <w:rsid w:val="00682D58"/>
    <w:rsid w:val="00682EF7"/>
    <w:rsid w:val="006842D4"/>
    <w:rsid w:val="006844ED"/>
    <w:rsid w:val="00684DC7"/>
    <w:rsid w:val="006859A7"/>
    <w:rsid w:val="00685A7F"/>
    <w:rsid w:val="00685B58"/>
    <w:rsid w:val="0068753C"/>
    <w:rsid w:val="00687E7A"/>
    <w:rsid w:val="00690F18"/>
    <w:rsid w:val="00690FAB"/>
    <w:rsid w:val="0069231B"/>
    <w:rsid w:val="00692332"/>
    <w:rsid w:val="00693026"/>
    <w:rsid w:val="00693DC4"/>
    <w:rsid w:val="00694414"/>
    <w:rsid w:val="0069496C"/>
    <w:rsid w:val="006958E6"/>
    <w:rsid w:val="00696803"/>
    <w:rsid w:val="006975BF"/>
    <w:rsid w:val="00697E07"/>
    <w:rsid w:val="006A0A01"/>
    <w:rsid w:val="006A111E"/>
    <w:rsid w:val="006A136F"/>
    <w:rsid w:val="006A1D30"/>
    <w:rsid w:val="006A4D14"/>
    <w:rsid w:val="006A609F"/>
    <w:rsid w:val="006A6526"/>
    <w:rsid w:val="006A6864"/>
    <w:rsid w:val="006A6901"/>
    <w:rsid w:val="006A7149"/>
    <w:rsid w:val="006B0A86"/>
    <w:rsid w:val="006B1FCD"/>
    <w:rsid w:val="006B1FD7"/>
    <w:rsid w:val="006B2FEF"/>
    <w:rsid w:val="006B331D"/>
    <w:rsid w:val="006B4B69"/>
    <w:rsid w:val="006C060A"/>
    <w:rsid w:val="006C18D8"/>
    <w:rsid w:val="006C208B"/>
    <w:rsid w:val="006C294E"/>
    <w:rsid w:val="006C2D17"/>
    <w:rsid w:val="006C2D6A"/>
    <w:rsid w:val="006C4822"/>
    <w:rsid w:val="006C51B5"/>
    <w:rsid w:val="006C53E7"/>
    <w:rsid w:val="006C54A4"/>
    <w:rsid w:val="006C5563"/>
    <w:rsid w:val="006C634E"/>
    <w:rsid w:val="006D0B65"/>
    <w:rsid w:val="006D3A17"/>
    <w:rsid w:val="006D3C81"/>
    <w:rsid w:val="006D49C8"/>
    <w:rsid w:val="006D77BD"/>
    <w:rsid w:val="006D7EC7"/>
    <w:rsid w:val="006E0C62"/>
    <w:rsid w:val="006F16A3"/>
    <w:rsid w:val="006F1E9F"/>
    <w:rsid w:val="006F26ED"/>
    <w:rsid w:val="006F3953"/>
    <w:rsid w:val="006F437F"/>
    <w:rsid w:val="006F49CA"/>
    <w:rsid w:val="006F59F5"/>
    <w:rsid w:val="006F5CBB"/>
    <w:rsid w:val="006F68C1"/>
    <w:rsid w:val="006F68E4"/>
    <w:rsid w:val="006F6D91"/>
    <w:rsid w:val="006F70D6"/>
    <w:rsid w:val="006F75B7"/>
    <w:rsid w:val="00700C30"/>
    <w:rsid w:val="0070143C"/>
    <w:rsid w:val="00701BE1"/>
    <w:rsid w:val="00702946"/>
    <w:rsid w:val="00702AA3"/>
    <w:rsid w:val="007030DA"/>
    <w:rsid w:val="007032B9"/>
    <w:rsid w:val="00703505"/>
    <w:rsid w:val="00704426"/>
    <w:rsid w:val="00704DA9"/>
    <w:rsid w:val="00705B9D"/>
    <w:rsid w:val="00705FD5"/>
    <w:rsid w:val="00706357"/>
    <w:rsid w:val="00706DD8"/>
    <w:rsid w:val="007074D5"/>
    <w:rsid w:val="007077DC"/>
    <w:rsid w:val="0071390B"/>
    <w:rsid w:val="007143E9"/>
    <w:rsid w:val="00714518"/>
    <w:rsid w:val="00714741"/>
    <w:rsid w:val="00715450"/>
    <w:rsid w:val="007165DF"/>
    <w:rsid w:val="00716DCD"/>
    <w:rsid w:val="00717B70"/>
    <w:rsid w:val="007228D0"/>
    <w:rsid w:val="00723B03"/>
    <w:rsid w:val="007269EF"/>
    <w:rsid w:val="00730986"/>
    <w:rsid w:val="00732910"/>
    <w:rsid w:val="00732BCA"/>
    <w:rsid w:val="00733C31"/>
    <w:rsid w:val="0073427B"/>
    <w:rsid w:val="00735A26"/>
    <w:rsid w:val="0073619A"/>
    <w:rsid w:val="00740743"/>
    <w:rsid w:val="00741D8E"/>
    <w:rsid w:val="00742FF8"/>
    <w:rsid w:val="007445BE"/>
    <w:rsid w:val="0074564F"/>
    <w:rsid w:val="00745B72"/>
    <w:rsid w:val="00747752"/>
    <w:rsid w:val="00747D1E"/>
    <w:rsid w:val="007509E3"/>
    <w:rsid w:val="0075103A"/>
    <w:rsid w:val="00751DA5"/>
    <w:rsid w:val="007523E9"/>
    <w:rsid w:val="00752609"/>
    <w:rsid w:val="00752BCB"/>
    <w:rsid w:val="00755935"/>
    <w:rsid w:val="00757DB9"/>
    <w:rsid w:val="00760E76"/>
    <w:rsid w:val="00761411"/>
    <w:rsid w:val="00764DCA"/>
    <w:rsid w:val="007651B4"/>
    <w:rsid w:val="00766E88"/>
    <w:rsid w:val="00767655"/>
    <w:rsid w:val="007717DF"/>
    <w:rsid w:val="00772083"/>
    <w:rsid w:val="00775E8C"/>
    <w:rsid w:val="007775BB"/>
    <w:rsid w:val="00780A12"/>
    <w:rsid w:val="00783926"/>
    <w:rsid w:val="00783DCF"/>
    <w:rsid w:val="00784031"/>
    <w:rsid w:val="00784DB0"/>
    <w:rsid w:val="00786742"/>
    <w:rsid w:val="00786E9E"/>
    <w:rsid w:val="0079140C"/>
    <w:rsid w:val="00793392"/>
    <w:rsid w:val="007941B3"/>
    <w:rsid w:val="00794F7D"/>
    <w:rsid w:val="0079552F"/>
    <w:rsid w:val="00795F36"/>
    <w:rsid w:val="00797F95"/>
    <w:rsid w:val="007A17F5"/>
    <w:rsid w:val="007A4E58"/>
    <w:rsid w:val="007A6CBC"/>
    <w:rsid w:val="007A789F"/>
    <w:rsid w:val="007A78F8"/>
    <w:rsid w:val="007B05B1"/>
    <w:rsid w:val="007B1310"/>
    <w:rsid w:val="007B1780"/>
    <w:rsid w:val="007B1F7A"/>
    <w:rsid w:val="007B23A3"/>
    <w:rsid w:val="007B33F0"/>
    <w:rsid w:val="007C06F6"/>
    <w:rsid w:val="007C0707"/>
    <w:rsid w:val="007C0ACB"/>
    <w:rsid w:val="007C27E0"/>
    <w:rsid w:val="007C3F10"/>
    <w:rsid w:val="007C6791"/>
    <w:rsid w:val="007C704D"/>
    <w:rsid w:val="007C7C6E"/>
    <w:rsid w:val="007D0AEE"/>
    <w:rsid w:val="007D174A"/>
    <w:rsid w:val="007D1BF4"/>
    <w:rsid w:val="007D3323"/>
    <w:rsid w:val="007D369B"/>
    <w:rsid w:val="007D4CE2"/>
    <w:rsid w:val="007D6B7E"/>
    <w:rsid w:val="007E03CB"/>
    <w:rsid w:val="007E04C2"/>
    <w:rsid w:val="007E0C23"/>
    <w:rsid w:val="007E15D5"/>
    <w:rsid w:val="007E2CBF"/>
    <w:rsid w:val="007E2DB7"/>
    <w:rsid w:val="007E336B"/>
    <w:rsid w:val="007E3A4E"/>
    <w:rsid w:val="007E3E47"/>
    <w:rsid w:val="007E514A"/>
    <w:rsid w:val="007E5FF8"/>
    <w:rsid w:val="007F57A3"/>
    <w:rsid w:val="007F5A02"/>
    <w:rsid w:val="007F704B"/>
    <w:rsid w:val="008009CA"/>
    <w:rsid w:val="00800E2F"/>
    <w:rsid w:val="00800FE5"/>
    <w:rsid w:val="0080427F"/>
    <w:rsid w:val="0080641B"/>
    <w:rsid w:val="008067E4"/>
    <w:rsid w:val="008068DE"/>
    <w:rsid w:val="008113DF"/>
    <w:rsid w:val="00811467"/>
    <w:rsid w:val="008115F3"/>
    <w:rsid w:val="00813455"/>
    <w:rsid w:val="00815026"/>
    <w:rsid w:val="00816F47"/>
    <w:rsid w:val="008171AA"/>
    <w:rsid w:val="00817A03"/>
    <w:rsid w:val="008205E6"/>
    <w:rsid w:val="008219C4"/>
    <w:rsid w:val="0082206F"/>
    <w:rsid w:val="00824F27"/>
    <w:rsid w:val="00825C6D"/>
    <w:rsid w:val="0082679D"/>
    <w:rsid w:val="00826DDA"/>
    <w:rsid w:val="008328C2"/>
    <w:rsid w:val="00834C21"/>
    <w:rsid w:val="008359B7"/>
    <w:rsid w:val="00835A0D"/>
    <w:rsid w:val="00837A58"/>
    <w:rsid w:val="00840949"/>
    <w:rsid w:val="00841263"/>
    <w:rsid w:val="00841D13"/>
    <w:rsid w:val="00842548"/>
    <w:rsid w:val="008434F5"/>
    <w:rsid w:val="00843DF1"/>
    <w:rsid w:val="008451A0"/>
    <w:rsid w:val="00846C8C"/>
    <w:rsid w:val="0084740B"/>
    <w:rsid w:val="00847701"/>
    <w:rsid w:val="00850C15"/>
    <w:rsid w:val="00852B2A"/>
    <w:rsid w:val="008532DA"/>
    <w:rsid w:val="00856234"/>
    <w:rsid w:val="00856516"/>
    <w:rsid w:val="00856739"/>
    <w:rsid w:val="0085716C"/>
    <w:rsid w:val="00861684"/>
    <w:rsid w:val="00863702"/>
    <w:rsid w:val="00863C55"/>
    <w:rsid w:val="00863F7E"/>
    <w:rsid w:val="008664EF"/>
    <w:rsid w:val="008711F2"/>
    <w:rsid w:val="00871462"/>
    <w:rsid w:val="00871DFE"/>
    <w:rsid w:val="00872222"/>
    <w:rsid w:val="00872742"/>
    <w:rsid w:val="00872A4C"/>
    <w:rsid w:val="008761AD"/>
    <w:rsid w:val="008801E9"/>
    <w:rsid w:val="008811DD"/>
    <w:rsid w:val="0088273B"/>
    <w:rsid w:val="00885F9E"/>
    <w:rsid w:val="00887C32"/>
    <w:rsid w:val="00892415"/>
    <w:rsid w:val="0089557C"/>
    <w:rsid w:val="00897907"/>
    <w:rsid w:val="008A0CA2"/>
    <w:rsid w:val="008A425B"/>
    <w:rsid w:val="008A5A88"/>
    <w:rsid w:val="008A73C1"/>
    <w:rsid w:val="008A7804"/>
    <w:rsid w:val="008B0D78"/>
    <w:rsid w:val="008B1F0D"/>
    <w:rsid w:val="008B2CDD"/>
    <w:rsid w:val="008B34F5"/>
    <w:rsid w:val="008B3651"/>
    <w:rsid w:val="008B5BF9"/>
    <w:rsid w:val="008B6D54"/>
    <w:rsid w:val="008B790B"/>
    <w:rsid w:val="008B7EDF"/>
    <w:rsid w:val="008C1351"/>
    <w:rsid w:val="008C1F34"/>
    <w:rsid w:val="008C20EF"/>
    <w:rsid w:val="008C2937"/>
    <w:rsid w:val="008C2C3D"/>
    <w:rsid w:val="008C4D05"/>
    <w:rsid w:val="008C549F"/>
    <w:rsid w:val="008C5659"/>
    <w:rsid w:val="008C62AF"/>
    <w:rsid w:val="008D09E3"/>
    <w:rsid w:val="008D3119"/>
    <w:rsid w:val="008D32FC"/>
    <w:rsid w:val="008D3E95"/>
    <w:rsid w:val="008D6B82"/>
    <w:rsid w:val="008E0BDA"/>
    <w:rsid w:val="008F05B8"/>
    <w:rsid w:val="008F09CD"/>
    <w:rsid w:val="008F277B"/>
    <w:rsid w:val="008F3EE6"/>
    <w:rsid w:val="008F51C4"/>
    <w:rsid w:val="008F522D"/>
    <w:rsid w:val="008F594E"/>
    <w:rsid w:val="008F599E"/>
    <w:rsid w:val="008F75EB"/>
    <w:rsid w:val="00900957"/>
    <w:rsid w:val="00903704"/>
    <w:rsid w:val="00903BE4"/>
    <w:rsid w:val="009053FA"/>
    <w:rsid w:val="00910C42"/>
    <w:rsid w:val="0091136B"/>
    <w:rsid w:val="00913DEC"/>
    <w:rsid w:val="0092148F"/>
    <w:rsid w:val="0092180C"/>
    <w:rsid w:val="00922395"/>
    <w:rsid w:val="0092246B"/>
    <w:rsid w:val="00922F16"/>
    <w:rsid w:val="00923C2A"/>
    <w:rsid w:val="00923C81"/>
    <w:rsid w:val="00925E00"/>
    <w:rsid w:val="009279B5"/>
    <w:rsid w:val="00927EAA"/>
    <w:rsid w:val="00930325"/>
    <w:rsid w:val="00930E22"/>
    <w:rsid w:val="00933AAD"/>
    <w:rsid w:val="00934427"/>
    <w:rsid w:val="00934AA9"/>
    <w:rsid w:val="00935466"/>
    <w:rsid w:val="00935AB7"/>
    <w:rsid w:val="009374B6"/>
    <w:rsid w:val="009374C3"/>
    <w:rsid w:val="00940066"/>
    <w:rsid w:val="009416B9"/>
    <w:rsid w:val="00942D58"/>
    <w:rsid w:val="00943415"/>
    <w:rsid w:val="00943F2F"/>
    <w:rsid w:val="009445EE"/>
    <w:rsid w:val="00947D74"/>
    <w:rsid w:val="00954ADF"/>
    <w:rsid w:val="009555D7"/>
    <w:rsid w:val="009566FD"/>
    <w:rsid w:val="0096431D"/>
    <w:rsid w:val="00964A24"/>
    <w:rsid w:val="00966CB5"/>
    <w:rsid w:val="00966EC3"/>
    <w:rsid w:val="009675E4"/>
    <w:rsid w:val="009705B3"/>
    <w:rsid w:val="009714A2"/>
    <w:rsid w:val="0097285B"/>
    <w:rsid w:val="00973FE1"/>
    <w:rsid w:val="00975A93"/>
    <w:rsid w:val="0098015F"/>
    <w:rsid w:val="00980999"/>
    <w:rsid w:val="00981163"/>
    <w:rsid w:val="009812CD"/>
    <w:rsid w:val="0098175E"/>
    <w:rsid w:val="00981BB0"/>
    <w:rsid w:val="009820DB"/>
    <w:rsid w:val="00984160"/>
    <w:rsid w:val="009842CC"/>
    <w:rsid w:val="0098594F"/>
    <w:rsid w:val="0098606D"/>
    <w:rsid w:val="00987B48"/>
    <w:rsid w:val="00992FAD"/>
    <w:rsid w:val="0099502F"/>
    <w:rsid w:val="009A067A"/>
    <w:rsid w:val="009A11A1"/>
    <w:rsid w:val="009A26BB"/>
    <w:rsid w:val="009A2B49"/>
    <w:rsid w:val="009A3D69"/>
    <w:rsid w:val="009A5EE5"/>
    <w:rsid w:val="009A7551"/>
    <w:rsid w:val="009A7B1A"/>
    <w:rsid w:val="009A7BF2"/>
    <w:rsid w:val="009B2375"/>
    <w:rsid w:val="009B2A54"/>
    <w:rsid w:val="009B494C"/>
    <w:rsid w:val="009B4CBA"/>
    <w:rsid w:val="009B5ACF"/>
    <w:rsid w:val="009C1B76"/>
    <w:rsid w:val="009C6F78"/>
    <w:rsid w:val="009C733C"/>
    <w:rsid w:val="009D18AF"/>
    <w:rsid w:val="009D18B6"/>
    <w:rsid w:val="009D2083"/>
    <w:rsid w:val="009D2573"/>
    <w:rsid w:val="009D2BBF"/>
    <w:rsid w:val="009D467B"/>
    <w:rsid w:val="009D5AC0"/>
    <w:rsid w:val="009D6982"/>
    <w:rsid w:val="009D7A97"/>
    <w:rsid w:val="009D7E82"/>
    <w:rsid w:val="009E2B6C"/>
    <w:rsid w:val="009E2BB0"/>
    <w:rsid w:val="009E44D1"/>
    <w:rsid w:val="009E6915"/>
    <w:rsid w:val="009E7847"/>
    <w:rsid w:val="009F1C41"/>
    <w:rsid w:val="009F237A"/>
    <w:rsid w:val="009F331A"/>
    <w:rsid w:val="009F5141"/>
    <w:rsid w:val="009F5237"/>
    <w:rsid w:val="009F5ABB"/>
    <w:rsid w:val="00A00CEC"/>
    <w:rsid w:val="00A01173"/>
    <w:rsid w:val="00A047CB"/>
    <w:rsid w:val="00A0521E"/>
    <w:rsid w:val="00A0692E"/>
    <w:rsid w:val="00A06B08"/>
    <w:rsid w:val="00A115BA"/>
    <w:rsid w:val="00A117F1"/>
    <w:rsid w:val="00A124F8"/>
    <w:rsid w:val="00A143DA"/>
    <w:rsid w:val="00A14DBD"/>
    <w:rsid w:val="00A1609A"/>
    <w:rsid w:val="00A1627A"/>
    <w:rsid w:val="00A20163"/>
    <w:rsid w:val="00A2030D"/>
    <w:rsid w:val="00A21758"/>
    <w:rsid w:val="00A21B0A"/>
    <w:rsid w:val="00A23C7D"/>
    <w:rsid w:val="00A24A17"/>
    <w:rsid w:val="00A24BA4"/>
    <w:rsid w:val="00A26493"/>
    <w:rsid w:val="00A2663D"/>
    <w:rsid w:val="00A2729B"/>
    <w:rsid w:val="00A303E1"/>
    <w:rsid w:val="00A30443"/>
    <w:rsid w:val="00A3053C"/>
    <w:rsid w:val="00A30CDC"/>
    <w:rsid w:val="00A330AB"/>
    <w:rsid w:val="00A3475A"/>
    <w:rsid w:val="00A357B8"/>
    <w:rsid w:val="00A37278"/>
    <w:rsid w:val="00A4009B"/>
    <w:rsid w:val="00A402E4"/>
    <w:rsid w:val="00A4235E"/>
    <w:rsid w:val="00A423E1"/>
    <w:rsid w:val="00A42D7F"/>
    <w:rsid w:val="00A44BAA"/>
    <w:rsid w:val="00A453FF"/>
    <w:rsid w:val="00A46442"/>
    <w:rsid w:val="00A46729"/>
    <w:rsid w:val="00A47CB8"/>
    <w:rsid w:val="00A50B5C"/>
    <w:rsid w:val="00A5300B"/>
    <w:rsid w:val="00A54DB6"/>
    <w:rsid w:val="00A56AD8"/>
    <w:rsid w:val="00A56F0A"/>
    <w:rsid w:val="00A57E21"/>
    <w:rsid w:val="00A60492"/>
    <w:rsid w:val="00A60C3C"/>
    <w:rsid w:val="00A61AEB"/>
    <w:rsid w:val="00A61CE2"/>
    <w:rsid w:val="00A61E21"/>
    <w:rsid w:val="00A623DF"/>
    <w:rsid w:val="00A63973"/>
    <w:rsid w:val="00A64245"/>
    <w:rsid w:val="00A646B8"/>
    <w:rsid w:val="00A67D45"/>
    <w:rsid w:val="00A70F69"/>
    <w:rsid w:val="00A71B64"/>
    <w:rsid w:val="00A75E48"/>
    <w:rsid w:val="00A76AB6"/>
    <w:rsid w:val="00A76FAE"/>
    <w:rsid w:val="00A911D0"/>
    <w:rsid w:val="00A91CF6"/>
    <w:rsid w:val="00A933DA"/>
    <w:rsid w:val="00A9422C"/>
    <w:rsid w:val="00A948D8"/>
    <w:rsid w:val="00A95C09"/>
    <w:rsid w:val="00A95C0C"/>
    <w:rsid w:val="00A96F2E"/>
    <w:rsid w:val="00A970D9"/>
    <w:rsid w:val="00AA0CB5"/>
    <w:rsid w:val="00AA0FF7"/>
    <w:rsid w:val="00AA1CBD"/>
    <w:rsid w:val="00AA245F"/>
    <w:rsid w:val="00AA4315"/>
    <w:rsid w:val="00AA485B"/>
    <w:rsid w:val="00AA632C"/>
    <w:rsid w:val="00AA72EB"/>
    <w:rsid w:val="00AA7B11"/>
    <w:rsid w:val="00AB2EAB"/>
    <w:rsid w:val="00AB2F63"/>
    <w:rsid w:val="00AB67A4"/>
    <w:rsid w:val="00AC1E5F"/>
    <w:rsid w:val="00AC313B"/>
    <w:rsid w:val="00AC61DF"/>
    <w:rsid w:val="00AC6EE4"/>
    <w:rsid w:val="00AC705E"/>
    <w:rsid w:val="00AD135E"/>
    <w:rsid w:val="00AD2AE7"/>
    <w:rsid w:val="00AD2B60"/>
    <w:rsid w:val="00AD69C7"/>
    <w:rsid w:val="00AD6D00"/>
    <w:rsid w:val="00AD751B"/>
    <w:rsid w:val="00AE1273"/>
    <w:rsid w:val="00AE57B2"/>
    <w:rsid w:val="00AE63BB"/>
    <w:rsid w:val="00AE678A"/>
    <w:rsid w:val="00AE7F50"/>
    <w:rsid w:val="00AF078A"/>
    <w:rsid w:val="00AF1D87"/>
    <w:rsid w:val="00AF21E0"/>
    <w:rsid w:val="00AF2AA1"/>
    <w:rsid w:val="00AF3406"/>
    <w:rsid w:val="00AF462F"/>
    <w:rsid w:val="00AF5FCD"/>
    <w:rsid w:val="00AF661A"/>
    <w:rsid w:val="00AF7703"/>
    <w:rsid w:val="00B0007C"/>
    <w:rsid w:val="00B01089"/>
    <w:rsid w:val="00B01B24"/>
    <w:rsid w:val="00B020A1"/>
    <w:rsid w:val="00B0447E"/>
    <w:rsid w:val="00B0476C"/>
    <w:rsid w:val="00B0495C"/>
    <w:rsid w:val="00B0664F"/>
    <w:rsid w:val="00B10742"/>
    <w:rsid w:val="00B109F0"/>
    <w:rsid w:val="00B112CD"/>
    <w:rsid w:val="00B11453"/>
    <w:rsid w:val="00B14AE9"/>
    <w:rsid w:val="00B15DCC"/>
    <w:rsid w:val="00B17075"/>
    <w:rsid w:val="00B17303"/>
    <w:rsid w:val="00B202C2"/>
    <w:rsid w:val="00B20DAE"/>
    <w:rsid w:val="00B21CEB"/>
    <w:rsid w:val="00B22295"/>
    <w:rsid w:val="00B23207"/>
    <w:rsid w:val="00B23E2E"/>
    <w:rsid w:val="00B26290"/>
    <w:rsid w:val="00B302BC"/>
    <w:rsid w:val="00B31886"/>
    <w:rsid w:val="00B31AAE"/>
    <w:rsid w:val="00B320D0"/>
    <w:rsid w:val="00B323C7"/>
    <w:rsid w:val="00B32BA0"/>
    <w:rsid w:val="00B33BFB"/>
    <w:rsid w:val="00B36E5C"/>
    <w:rsid w:val="00B379C1"/>
    <w:rsid w:val="00B417A3"/>
    <w:rsid w:val="00B4213E"/>
    <w:rsid w:val="00B4470D"/>
    <w:rsid w:val="00B44BF0"/>
    <w:rsid w:val="00B45DF7"/>
    <w:rsid w:val="00B4687F"/>
    <w:rsid w:val="00B4790B"/>
    <w:rsid w:val="00B50C8D"/>
    <w:rsid w:val="00B51C94"/>
    <w:rsid w:val="00B51DA7"/>
    <w:rsid w:val="00B54AE0"/>
    <w:rsid w:val="00B54F59"/>
    <w:rsid w:val="00B56345"/>
    <w:rsid w:val="00B57BEF"/>
    <w:rsid w:val="00B60B80"/>
    <w:rsid w:val="00B61386"/>
    <w:rsid w:val="00B6214D"/>
    <w:rsid w:val="00B6397B"/>
    <w:rsid w:val="00B65EBD"/>
    <w:rsid w:val="00B67E70"/>
    <w:rsid w:val="00B700B2"/>
    <w:rsid w:val="00B71F1A"/>
    <w:rsid w:val="00B73222"/>
    <w:rsid w:val="00B802E9"/>
    <w:rsid w:val="00B81BD1"/>
    <w:rsid w:val="00B8459C"/>
    <w:rsid w:val="00B85552"/>
    <w:rsid w:val="00B860B3"/>
    <w:rsid w:val="00B86614"/>
    <w:rsid w:val="00B87EF3"/>
    <w:rsid w:val="00B90574"/>
    <w:rsid w:val="00B91668"/>
    <w:rsid w:val="00B93792"/>
    <w:rsid w:val="00B9483B"/>
    <w:rsid w:val="00B948C2"/>
    <w:rsid w:val="00B95CA2"/>
    <w:rsid w:val="00B96A61"/>
    <w:rsid w:val="00BA1B0F"/>
    <w:rsid w:val="00BA3101"/>
    <w:rsid w:val="00BA7DE2"/>
    <w:rsid w:val="00BB0C0D"/>
    <w:rsid w:val="00BB0DB2"/>
    <w:rsid w:val="00BB2CD0"/>
    <w:rsid w:val="00BB335C"/>
    <w:rsid w:val="00BB6D9F"/>
    <w:rsid w:val="00BB75F8"/>
    <w:rsid w:val="00BB775A"/>
    <w:rsid w:val="00BC0437"/>
    <w:rsid w:val="00BC2E35"/>
    <w:rsid w:val="00BC2FA3"/>
    <w:rsid w:val="00BC352A"/>
    <w:rsid w:val="00BC43A9"/>
    <w:rsid w:val="00BD02A7"/>
    <w:rsid w:val="00BD1C31"/>
    <w:rsid w:val="00BD31E6"/>
    <w:rsid w:val="00BD478C"/>
    <w:rsid w:val="00BD59EC"/>
    <w:rsid w:val="00BD5E23"/>
    <w:rsid w:val="00BD6D79"/>
    <w:rsid w:val="00BD7438"/>
    <w:rsid w:val="00BE084D"/>
    <w:rsid w:val="00BE2DDE"/>
    <w:rsid w:val="00BE3C10"/>
    <w:rsid w:val="00BE481D"/>
    <w:rsid w:val="00BE77C8"/>
    <w:rsid w:val="00BF0C75"/>
    <w:rsid w:val="00BF23E3"/>
    <w:rsid w:val="00BF464A"/>
    <w:rsid w:val="00BF6268"/>
    <w:rsid w:val="00BF76EA"/>
    <w:rsid w:val="00C016FC"/>
    <w:rsid w:val="00C037BF"/>
    <w:rsid w:val="00C04B7F"/>
    <w:rsid w:val="00C05277"/>
    <w:rsid w:val="00C06E8C"/>
    <w:rsid w:val="00C1137E"/>
    <w:rsid w:val="00C11DFF"/>
    <w:rsid w:val="00C11F47"/>
    <w:rsid w:val="00C128F2"/>
    <w:rsid w:val="00C1417A"/>
    <w:rsid w:val="00C14436"/>
    <w:rsid w:val="00C15894"/>
    <w:rsid w:val="00C15ACE"/>
    <w:rsid w:val="00C16784"/>
    <w:rsid w:val="00C16E07"/>
    <w:rsid w:val="00C204E1"/>
    <w:rsid w:val="00C208FA"/>
    <w:rsid w:val="00C25D0C"/>
    <w:rsid w:val="00C27DCE"/>
    <w:rsid w:val="00C3375B"/>
    <w:rsid w:val="00C34BF7"/>
    <w:rsid w:val="00C34BFE"/>
    <w:rsid w:val="00C357E4"/>
    <w:rsid w:val="00C35F39"/>
    <w:rsid w:val="00C40668"/>
    <w:rsid w:val="00C4134A"/>
    <w:rsid w:val="00C42CB1"/>
    <w:rsid w:val="00C4411C"/>
    <w:rsid w:val="00C47528"/>
    <w:rsid w:val="00C47BFD"/>
    <w:rsid w:val="00C51195"/>
    <w:rsid w:val="00C51350"/>
    <w:rsid w:val="00C52B9D"/>
    <w:rsid w:val="00C531FA"/>
    <w:rsid w:val="00C537FC"/>
    <w:rsid w:val="00C54664"/>
    <w:rsid w:val="00C55869"/>
    <w:rsid w:val="00C55EF0"/>
    <w:rsid w:val="00C578B6"/>
    <w:rsid w:val="00C609FA"/>
    <w:rsid w:val="00C60E58"/>
    <w:rsid w:val="00C64B3A"/>
    <w:rsid w:val="00C6551D"/>
    <w:rsid w:val="00C66B83"/>
    <w:rsid w:val="00C717A5"/>
    <w:rsid w:val="00C73E40"/>
    <w:rsid w:val="00C74EAE"/>
    <w:rsid w:val="00C76C94"/>
    <w:rsid w:val="00C813F9"/>
    <w:rsid w:val="00C82BFF"/>
    <w:rsid w:val="00C830D5"/>
    <w:rsid w:val="00C833E7"/>
    <w:rsid w:val="00C842DB"/>
    <w:rsid w:val="00C84A34"/>
    <w:rsid w:val="00C84A6A"/>
    <w:rsid w:val="00C87725"/>
    <w:rsid w:val="00C87A8F"/>
    <w:rsid w:val="00C9108B"/>
    <w:rsid w:val="00C92236"/>
    <w:rsid w:val="00C931F0"/>
    <w:rsid w:val="00C93C41"/>
    <w:rsid w:val="00C94F3B"/>
    <w:rsid w:val="00C94F7E"/>
    <w:rsid w:val="00C95029"/>
    <w:rsid w:val="00C97B33"/>
    <w:rsid w:val="00CA0153"/>
    <w:rsid w:val="00CA1498"/>
    <w:rsid w:val="00CA3029"/>
    <w:rsid w:val="00CA4AA5"/>
    <w:rsid w:val="00CB24B3"/>
    <w:rsid w:val="00CB528F"/>
    <w:rsid w:val="00CB5DCD"/>
    <w:rsid w:val="00CB6A03"/>
    <w:rsid w:val="00CB75AA"/>
    <w:rsid w:val="00CC0847"/>
    <w:rsid w:val="00CC0F45"/>
    <w:rsid w:val="00CC241B"/>
    <w:rsid w:val="00CC2E95"/>
    <w:rsid w:val="00CC42CF"/>
    <w:rsid w:val="00CC4600"/>
    <w:rsid w:val="00CC74F7"/>
    <w:rsid w:val="00CD0176"/>
    <w:rsid w:val="00CD2141"/>
    <w:rsid w:val="00CD26E1"/>
    <w:rsid w:val="00CD296D"/>
    <w:rsid w:val="00CD3B05"/>
    <w:rsid w:val="00CD4EC4"/>
    <w:rsid w:val="00CD6954"/>
    <w:rsid w:val="00CD6D6F"/>
    <w:rsid w:val="00CD7E57"/>
    <w:rsid w:val="00CE0E28"/>
    <w:rsid w:val="00CE1983"/>
    <w:rsid w:val="00CE1BD7"/>
    <w:rsid w:val="00CE26D3"/>
    <w:rsid w:val="00CE38C1"/>
    <w:rsid w:val="00CE438D"/>
    <w:rsid w:val="00CE5169"/>
    <w:rsid w:val="00CE6CC9"/>
    <w:rsid w:val="00CF2BA0"/>
    <w:rsid w:val="00CF40FB"/>
    <w:rsid w:val="00CF4AA0"/>
    <w:rsid w:val="00CF7F43"/>
    <w:rsid w:val="00D003D9"/>
    <w:rsid w:val="00D0137A"/>
    <w:rsid w:val="00D018B6"/>
    <w:rsid w:val="00D02478"/>
    <w:rsid w:val="00D02D23"/>
    <w:rsid w:val="00D03E64"/>
    <w:rsid w:val="00D04A7D"/>
    <w:rsid w:val="00D0529B"/>
    <w:rsid w:val="00D05EAC"/>
    <w:rsid w:val="00D13240"/>
    <w:rsid w:val="00D14628"/>
    <w:rsid w:val="00D1535E"/>
    <w:rsid w:val="00D155CB"/>
    <w:rsid w:val="00D15ECC"/>
    <w:rsid w:val="00D17124"/>
    <w:rsid w:val="00D17294"/>
    <w:rsid w:val="00D17E0B"/>
    <w:rsid w:val="00D22F49"/>
    <w:rsid w:val="00D301D5"/>
    <w:rsid w:val="00D30C80"/>
    <w:rsid w:val="00D310BD"/>
    <w:rsid w:val="00D314D0"/>
    <w:rsid w:val="00D319B0"/>
    <w:rsid w:val="00D32FFD"/>
    <w:rsid w:val="00D33A23"/>
    <w:rsid w:val="00D33A6C"/>
    <w:rsid w:val="00D352E2"/>
    <w:rsid w:val="00D356DB"/>
    <w:rsid w:val="00D410D7"/>
    <w:rsid w:val="00D41DE2"/>
    <w:rsid w:val="00D42741"/>
    <w:rsid w:val="00D427DC"/>
    <w:rsid w:val="00D43F0E"/>
    <w:rsid w:val="00D454F8"/>
    <w:rsid w:val="00D4591E"/>
    <w:rsid w:val="00D464A5"/>
    <w:rsid w:val="00D474E0"/>
    <w:rsid w:val="00D47799"/>
    <w:rsid w:val="00D47D31"/>
    <w:rsid w:val="00D5051E"/>
    <w:rsid w:val="00D50637"/>
    <w:rsid w:val="00D51096"/>
    <w:rsid w:val="00D51B01"/>
    <w:rsid w:val="00D51E77"/>
    <w:rsid w:val="00D524B9"/>
    <w:rsid w:val="00D52984"/>
    <w:rsid w:val="00D52A65"/>
    <w:rsid w:val="00D54C6C"/>
    <w:rsid w:val="00D5576B"/>
    <w:rsid w:val="00D60590"/>
    <w:rsid w:val="00D6069A"/>
    <w:rsid w:val="00D61161"/>
    <w:rsid w:val="00D61B73"/>
    <w:rsid w:val="00D6301D"/>
    <w:rsid w:val="00D6572C"/>
    <w:rsid w:val="00D703AD"/>
    <w:rsid w:val="00D71458"/>
    <w:rsid w:val="00D726CF"/>
    <w:rsid w:val="00D729A1"/>
    <w:rsid w:val="00D72E5F"/>
    <w:rsid w:val="00D73679"/>
    <w:rsid w:val="00D7391E"/>
    <w:rsid w:val="00D74C35"/>
    <w:rsid w:val="00D75D4E"/>
    <w:rsid w:val="00D76446"/>
    <w:rsid w:val="00D764EE"/>
    <w:rsid w:val="00D769E5"/>
    <w:rsid w:val="00D80588"/>
    <w:rsid w:val="00D820F6"/>
    <w:rsid w:val="00D831BA"/>
    <w:rsid w:val="00D83A9D"/>
    <w:rsid w:val="00D83C89"/>
    <w:rsid w:val="00D87985"/>
    <w:rsid w:val="00D90401"/>
    <w:rsid w:val="00D96D79"/>
    <w:rsid w:val="00DA11F9"/>
    <w:rsid w:val="00DA1356"/>
    <w:rsid w:val="00DA1EF0"/>
    <w:rsid w:val="00DA2605"/>
    <w:rsid w:val="00DA620D"/>
    <w:rsid w:val="00DA6D68"/>
    <w:rsid w:val="00DA7249"/>
    <w:rsid w:val="00DA789E"/>
    <w:rsid w:val="00DA7908"/>
    <w:rsid w:val="00DA7C93"/>
    <w:rsid w:val="00DA7DC9"/>
    <w:rsid w:val="00DB09D8"/>
    <w:rsid w:val="00DB0E7C"/>
    <w:rsid w:val="00DB1B3E"/>
    <w:rsid w:val="00DB1C0C"/>
    <w:rsid w:val="00DB22C3"/>
    <w:rsid w:val="00DB47C5"/>
    <w:rsid w:val="00DB4AE3"/>
    <w:rsid w:val="00DB595F"/>
    <w:rsid w:val="00DB5A0C"/>
    <w:rsid w:val="00DC1D81"/>
    <w:rsid w:val="00DC233F"/>
    <w:rsid w:val="00DC30F8"/>
    <w:rsid w:val="00DC333E"/>
    <w:rsid w:val="00DC53FF"/>
    <w:rsid w:val="00DC5501"/>
    <w:rsid w:val="00DC5CB2"/>
    <w:rsid w:val="00DC65C5"/>
    <w:rsid w:val="00DC6A87"/>
    <w:rsid w:val="00DC78A3"/>
    <w:rsid w:val="00DD2FEC"/>
    <w:rsid w:val="00DD350A"/>
    <w:rsid w:val="00DD661B"/>
    <w:rsid w:val="00DD6BF2"/>
    <w:rsid w:val="00DD6C36"/>
    <w:rsid w:val="00DD71BF"/>
    <w:rsid w:val="00DE38BD"/>
    <w:rsid w:val="00DE3B3C"/>
    <w:rsid w:val="00DE4567"/>
    <w:rsid w:val="00DE57F5"/>
    <w:rsid w:val="00DE6223"/>
    <w:rsid w:val="00DE771B"/>
    <w:rsid w:val="00DF01E1"/>
    <w:rsid w:val="00DF1A68"/>
    <w:rsid w:val="00DF1E44"/>
    <w:rsid w:val="00DF46A8"/>
    <w:rsid w:val="00DF4FE5"/>
    <w:rsid w:val="00DF6883"/>
    <w:rsid w:val="00DF68B9"/>
    <w:rsid w:val="00E00421"/>
    <w:rsid w:val="00E005FF"/>
    <w:rsid w:val="00E00982"/>
    <w:rsid w:val="00E018F2"/>
    <w:rsid w:val="00E03549"/>
    <w:rsid w:val="00E0553F"/>
    <w:rsid w:val="00E05581"/>
    <w:rsid w:val="00E0586C"/>
    <w:rsid w:val="00E05DE6"/>
    <w:rsid w:val="00E06401"/>
    <w:rsid w:val="00E06C95"/>
    <w:rsid w:val="00E100FC"/>
    <w:rsid w:val="00E120C6"/>
    <w:rsid w:val="00E15144"/>
    <w:rsid w:val="00E15176"/>
    <w:rsid w:val="00E22F59"/>
    <w:rsid w:val="00E233DD"/>
    <w:rsid w:val="00E23EA3"/>
    <w:rsid w:val="00E24954"/>
    <w:rsid w:val="00E24DF9"/>
    <w:rsid w:val="00E255D3"/>
    <w:rsid w:val="00E25B61"/>
    <w:rsid w:val="00E27D9A"/>
    <w:rsid w:val="00E3002A"/>
    <w:rsid w:val="00E3074D"/>
    <w:rsid w:val="00E30952"/>
    <w:rsid w:val="00E30A34"/>
    <w:rsid w:val="00E31289"/>
    <w:rsid w:val="00E3304F"/>
    <w:rsid w:val="00E335A9"/>
    <w:rsid w:val="00E33A1D"/>
    <w:rsid w:val="00E33FE5"/>
    <w:rsid w:val="00E34B38"/>
    <w:rsid w:val="00E40549"/>
    <w:rsid w:val="00E409B6"/>
    <w:rsid w:val="00E44553"/>
    <w:rsid w:val="00E46B23"/>
    <w:rsid w:val="00E46FFA"/>
    <w:rsid w:val="00E4792E"/>
    <w:rsid w:val="00E52F60"/>
    <w:rsid w:val="00E568A7"/>
    <w:rsid w:val="00E57221"/>
    <w:rsid w:val="00E576D8"/>
    <w:rsid w:val="00E6069B"/>
    <w:rsid w:val="00E616A0"/>
    <w:rsid w:val="00E63532"/>
    <w:rsid w:val="00E6585C"/>
    <w:rsid w:val="00E66526"/>
    <w:rsid w:val="00E70E6F"/>
    <w:rsid w:val="00E7138E"/>
    <w:rsid w:val="00E741B1"/>
    <w:rsid w:val="00E74D4A"/>
    <w:rsid w:val="00E75A2C"/>
    <w:rsid w:val="00E76500"/>
    <w:rsid w:val="00E804D2"/>
    <w:rsid w:val="00E8061A"/>
    <w:rsid w:val="00E80CF1"/>
    <w:rsid w:val="00E80E53"/>
    <w:rsid w:val="00E82A52"/>
    <w:rsid w:val="00E82C75"/>
    <w:rsid w:val="00E83C6E"/>
    <w:rsid w:val="00E86126"/>
    <w:rsid w:val="00E8782A"/>
    <w:rsid w:val="00E908EF"/>
    <w:rsid w:val="00E94E02"/>
    <w:rsid w:val="00E951FE"/>
    <w:rsid w:val="00E955E4"/>
    <w:rsid w:val="00EA0FB8"/>
    <w:rsid w:val="00EA247C"/>
    <w:rsid w:val="00EA7E70"/>
    <w:rsid w:val="00EA7EEE"/>
    <w:rsid w:val="00EB1A90"/>
    <w:rsid w:val="00EB1FF1"/>
    <w:rsid w:val="00EB3B71"/>
    <w:rsid w:val="00EB42AF"/>
    <w:rsid w:val="00EB5713"/>
    <w:rsid w:val="00EC070F"/>
    <w:rsid w:val="00EC0B3A"/>
    <w:rsid w:val="00EC15DC"/>
    <w:rsid w:val="00EC2834"/>
    <w:rsid w:val="00EC4036"/>
    <w:rsid w:val="00EC5DA8"/>
    <w:rsid w:val="00ED159A"/>
    <w:rsid w:val="00ED2CEC"/>
    <w:rsid w:val="00ED2D9B"/>
    <w:rsid w:val="00ED2F9D"/>
    <w:rsid w:val="00ED3619"/>
    <w:rsid w:val="00ED7122"/>
    <w:rsid w:val="00EE13E1"/>
    <w:rsid w:val="00EE15E1"/>
    <w:rsid w:val="00EE28BF"/>
    <w:rsid w:val="00EE4E83"/>
    <w:rsid w:val="00EE4EDF"/>
    <w:rsid w:val="00EE6FE3"/>
    <w:rsid w:val="00EF0214"/>
    <w:rsid w:val="00EF0275"/>
    <w:rsid w:val="00EF0548"/>
    <w:rsid w:val="00EF3487"/>
    <w:rsid w:val="00EF4428"/>
    <w:rsid w:val="00EF5F36"/>
    <w:rsid w:val="00EF67BC"/>
    <w:rsid w:val="00EF70AA"/>
    <w:rsid w:val="00F02D2E"/>
    <w:rsid w:val="00F02EB5"/>
    <w:rsid w:val="00F04FAA"/>
    <w:rsid w:val="00F06221"/>
    <w:rsid w:val="00F07795"/>
    <w:rsid w:val="00F07FE7"/>
    <w:rsid w:val="00F10522"/>
    <w:rsid w:val="00F136C7"/>
    <w:rsid w:val="00F14207"/>
    <w:rsid w:val="00F14B52"/>
    <w:rsid w:val="00F15491"/>
    <w:rsid w:val="00F156B1"/>
    <w:rsid w:val="00F15BA8"/>
    <w:rsid w:val="00F15FF2"/>
    <w:rsid w:val="00F20018"/>
    <w:rsid w:val="00F2001D"/>
    <w:rsid w:val="00F205E8"/>
    <w:rsid w:val="00F208EF"/>
    <w:rsid w:val="00F20CE1"/>
    <w:rsid w:val="00F218E1"/>
    <w:rsid w:val="00F21A0E"/>
    <w:rsid w:val="00F23092"/>
    <w:rsid w:val="00F235D0"/>
    <w:rsid w:val="00F24EF3"/>
    <w:rsid w:val="00F25BD2"/>
    <w:rsid w:val="00F26894"/>
    <w:rsid w:val="00F26A0C"/>
    <w:rsid w:val="00F278FF"/>
    <w:rsid w:val="00F27DB9"/>
    <w:rsid w:val="00F301F7"/>
    <w:rsid w:val="00F3388E"/>
    <w:rsid w:val="00F34446"/>
    <w:rsid w:val="00F359FF"/>
    <w:rsid w:val="00F36FE2"/>
    <w:rsid w:val="00F4038D"/>
    <w:rsid w:val="00F42FDE"/>
    <w:rsid w:val="00F436C4"/>
    <w:rsid w:val="00F4485B"/>
    <w:rsid w:val="00F44DDA"/>
    <w:rsid w:val="00F44EDC"/>
    <w:rsid w:val="00F45B42"/>
    <w:rsid w:val="00F473CA"/>
    <w:rsid w:val="00F476D7"/>
    <w:rsid w:val="00F50336"/>
    <w:rsid w:val="00F50574"/>
    <w:rsid w:val="00F50938"/>
    <w:rsid w:val="00F52B39"/>
    <w:rsid w:val="00F52E57"/>
    <w:rsid w:val="00F54814"/>
    <w:rsid w:val="00F558F7"/>
    <w:rsid w:val="00F55C37"/>
    <w:rsid w:val="00F60C6C"/>
    <w:rsid w:val="00F60F9A"/>
    <w:rsid w:val="00F61442"/>
    <w:rsid w:val="00F655F5"/>
    <w:rsid w:val="00F70778"/>
    <w:rsid w:val="00F72D2D"/>
    <w:rsid w:val="00F73E40"/>
    <w:rsid w:val="00F75CB2"/>
    <w:rsid w:val="00F8181D"/>
    <w:rsid w:val="00F81EEC"/>
    <w:rsid w:val="00F8228A"/>
    <w:rsid w:val="00F82593"/>
    <w:rsid w:val="00F82938"/>
    <w:rsid w:val="00F82B1B"/>
    <w:rsid w:val="00F841CC"/>
    <w:rsid w:val="00F84D9A"/>
    <w:rsid w:val="00F84FA7"/>
    <w:rsid w:val="00F877DC"/>
    <w:rsid w:val="00F90D4D"/>
    <w:rsid w:val="00F913FF"/>
    <w:rsid w:val="00F91932"/>
    <w:rsid w:val="00F938D8"/>
    <w:rsid w:val="00F941BE"/>
    <w:rsid w:val="00F943AD"/>
    <w:rsid w:val="00F94EFA"/>
    <w:rsid w:val="00F9666C"/>
    <w:rsid w:val="00FA0961"/>
    <w:rsid w:val="00FA1392"/>
    <w:rsid w:val="00FA2014"/>
    <w:rsid w:val="00FA2340"/>
    <w:rsid w:val="00FA26E8"/>
    <w:rsid w:val="00FA3AB5"/>
    <w:rsid w:val="00FA4AF1"/>
    <w:rsid w:val="00FA653A"/>
    <w:rsid w:val="00FB1713"/>
    <w:rsid w:val="00FB30F2"/>
    <w:rsid w:val="00FB32CE"/>
    <w:rsid w:val="00FB3DEE"/>
    <w:rsid w:val="00FC00BC"/>
    <w:rsid w:val="00FC249D"/>
    <w:rsid w:val="00FC2EF0"/>
    <w:rsid w:val="00FC3308"/>
    <w:rsid w:val="00FC61B6"/>
    <w:rsid w:val="00FC69BA"/>
    <w:rsid w:val="00FC7B8D"/>
    <w:rsid w:val="00FD05E9"/>
    <w:rsid w:val="00FD07C8"/>
    <w:rsid w:val="00FD10D9"/>
    <w:rsid w:val="00FD147A"/>
    <w:rsid w:val="00FD2269"/>
    <w:rsid w:val="00FD2822"/>
    <w:rsid w:val="00FD56FB"/>
    <w:rsid w:val="00FD6DC6"/>
    <w:rsid w:val="00FD72CA"/>
    <w:rsid w:val="00FE2B58"/>
    <w:rsid w:val="00FE78CA"/>
    <w:rsid w:val="00FF0E7A"/>
    <w:rsid w:val="00FF18AA"/>
    <w:rsid w:val="00FF37A5"/>
    <w:rsid w:val="00FF3CAB"/>
    <w:rsid w:val="00FF7B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9"/>
    <w:rPr>
      <w:sz w:val="24"/>
      <w:szCs w:val="24"/>
      <w:lang w:eastAsia="ko-KR"/>
    </w:rPr>
  </w:style>
  <w:style w:type="paragraph" w:styleId="Heading1">
    <w:name w:val="heading 1"/>
    <w:basedOn w:val="Normal"/>
    <w:next w:val="Normal"/>
    <w:link w:val="Heading1Char1"/>
    <w:uiPriority w:val="99"/>
    <w:qFormat/>
    <w:locked/>
    <w:rsid w:val="00AC6EE4"/>
    <w:pPr>
      <w:keepNext/>
      <w:jc w:val="center"/>
      <w:outlineLvl w:val="0"/>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B331D"/>
    <w:rPr>
      <w:rFonts w:ascii="Cambria" w:hAnsi="Cambria" w:cs="Times New Roman"/>
      <w:b/>
      <w:kern w:val="32"/>
      <w:sz w:val="32"/>
      <w:lang w:eastAsia="ko-KR"/>
    </w:rPr>
  </w:style>
  <w:style w:type="table" w:styleId="TableGrid">
    <w:name w:val="Table Grid"/>
    <w:basedOn w:val="TableNormal"/>
    <w:uiPriority w:val="99"/>
    <w:rsid w:val="00327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27DBD"/>
    <w:pPr>
      <w:jc w:val="both"/>
    </w:pPr>
    <w:rPr>
      <w:rFonts w:ascii=".VnTime" w:hAnsi=".VnTime"/>
      <w:lang w:eastAsia="en-US"/>
    </w:rPr>
  </w:style>
  <w:style w:type="character" w:customStyle="1" w:styleId="BodyTextChar">
    <w:name w:val="Body Text Char"/>
    <w:basedOn w:val="DefaultParagraphFont"/>
    <w:link w:val="BodyText"/>
    <w:uiPriority w:val="99"/>
    <w:locked/>
    <w:rsid w:val="00327DBD"/>
    <w:rPr>
      <w:rFonts w:ascii=".VnTime" w:hAnsi=".VnTime" w:cs="Times New Roman"/>
      <w:sz w:val="24"/>
      <w:lang w:val="en-US" w:eastAsia="en-US"/>
    </w:rPr>
  </w:style>
  <w:style w:type="character" w:customStyle="1" w:styleId="Heading1Char1">
    <w:name w:val="Heading 1 Char1"/>
    <w:link w:val="Heading1"/>
    <w:uiPriority w:val="99"/>
    <w:locked/>
    <w:rsid w:val="00AC6EE4"/>
    <w:rPr>
      <w:rFonts w:ascii=".VnTimeH" w:hAnsi=".VnTimeH"/>
      <w:b/>
      <w:sz w:val="36"/>
    </w:rPr>
  </w:style>
  <w:style w:type="paragraph" w:styleId="BodyTextIndent">
    <w:name w:val="Body Text Indent"/>
    <w:basedOn w:val="Normal"/>
    <w:link w:val="BodyTextIndentChar1"/>
    <w:uiPriority w:val="99"/>
    <w:rsid w:val="00124C1A"/>
    <w:pPr>
      <w:spacing w:after="120"/>
      <w:ind w:left="360"/>
    </w:pPr>
    <w:rPr>
      <w:rFonts w:ascii=".VnTime" w:hAnsi=".VnTime"/>
      <w:sz w:val="28"/>
      <w:szCs w:val="20"/>
    </w:rPr>
  </w:style>
  <w:style w:type="character" w:customStyle="1" w:styleId="BodyTextIndentChar">
    <w:name w:val="Body Text Indent Char"/>
    <w:basedOn w:val="DefaultParagraphFont"/>
    <w:uiPriority w:val="99"/>
    <w:semiHidden/>
    <w:locked/>
    <w:rsid w:val="00EF70AA"/>
    <w:rPr>
      <w:rFonts w:cs="Times New Roman"/>
      <w:sz w:val="24"/>
      <w:lang w:eastAsia="ko-KR"/>
    </w:rPr>
  </w:style>
  <w:style w:type="character" w:customStyle="1" w:styleId="BodyTextIndentChar1">
    <w:name w:val="Body Text Indent Char1"/>
    <w:link w:val="BodyTextIndent"/>
    <w:uiPriority w:val="99"/>
    <w:locked/>
    <w:rsid w:val="00124C1A"/>
    <w:rPr>
      <w:rFonts w:ascii=".VnTime" w:hAnsi=".VnTime"/>
      <w:sz w:val="28"/>
    </w:rPr>
  </w:style>
  <w:style w:type="paragraph" w:styleId="ListParagraph">
    <w:name w:val="List Paragraph"/>
    <w:basedOn w:val="Normal"/>
    <w:qFormat/>
    <w:rsid w:val="0063622F"/>
    <w:pPr>
      <w:ind w:left="720"/>
    </w:pPr>
  </w:style>
  <w:style w:type="character" w:customStyle="1" w:styleId="body0020text00202char1">
    <w:name w:val="body_0020text_00202__char1"/>
    <w:uiPriority w:val="99"/>
    <w:rsid w:val="00ED2CEC"/>
    <w:rPr>
      <w:rFonts w:ascii=".VnTime" w:hAnsi=".VnTime"/>
      <w:sz w:val="26"/>
      <w:u w:val="none"/>
    </w:rPr>
  </w:style>
  <w:style w:type="paragraph" w:customStyle="1" w:styleId="unnamedstyle1000001b">
    <w:name w:val="unnamedstyle1000001b"/>
    <w:basedOn w:val="Normal"/>
    <w:uiPriority w:val="99"/>
    <w:rsid w:val="008F599E"/>
    <w:pPr>
      <w:spacing w:before="100" w:beforeAutospacing="1" w:after="100" w:afterAutospacing="1"/>
    </w:pPr>
  </w:style>
  <w:style w:type="character" w:customStyle="1" w:styleId="unnamedstyle1000001bchar">
    <w:name w:val="unnamedstyle1000001b__char"/>
    <w:uiPriority w:val="99"/>
    <w:rsid w:val="008F599E"/>
  </w:style>
  <w:style w:type="paragraph" w:customStyle="1" w:styleId="Normal1">
    <w:name w:val="Normal1"/>
    <w:uiPriority w:val="99"/>
    <w:rsid w:val="008F599E"/>
    <w:rPr>
      <w:sz w:val="24"/>
      <w:szCs w:val="24"/>
      <w:lang w:val="it-IT"/>
    </w:rPr>
  </w:style>
  <w:style w:type="paragraph" w:customStyle="1" w:styleId="xowapara">
    <w:name w:val="x_owapara"/>
    <w:basedOn w:val="Normal"/>
    <w:uiPriority w:val="99"/>
    <w:rsid w:val="00EF3487"/>
    <w:pPr>
      <w:spacing w:before="100" w:beforeAutospacing="1" w:after="100" w:afterAutospacing="1"/>
    </w:pPr>
    <w:rPr>
      <w:lang w:eastAsia="en-US"/>
    </w:rPr>
  </w:style>
  <w:style w:type="paragraph" w:customStyle="1" w:styleId="body0020text">
    <w:name w:val="body_0020text"/>
    <w:basedOn w:val="Normal"/>
    <w:rsid w:val="00745B72"/>
    <w:pPr>
      <w:spacing w:before="100" w:beforeAutospacing="1" w:after="100" w:afterAutospacing="1"/>
    </w:pPr>
    <w:rPr>
      <w:lang w:eastAsia="en-US"/>
    </w:rPr>
  </w:style>
  <w:style w:type="character" w:customStyle="1" w:styleId="body0020textchar">
    <w:name w:val="body_0020text__char"/>
    <w:rsid w:val="00745B72"/>
  </w:style>
  <w:style w:type="paragraph" w:customStyle="1" w:styleId="Normal11">
    <w:name w:val="Normal11"/>
    <w:uiPriority w:val="99"/>
    <w:rsid w:val="006761AA"/>
    <w:rPr>
      <w:sz w:val="24"/>
      <w:szCs w:val="24"/>
      <w:lang w:val="it-IT"/>
    </w:rPr>
  </w:style>
  <w:style w:type="character" w:customStyle="1" w:styleId="heading00202char1">
    <w:name w:val="heading_00202__char1"/>
    <w:uiPriority w:val="99"/>
    <w:rsid w:val="00705FD5"/>
    <w:rPr>
      <w:rFonts w:ascii=".VnTime" w:hAnsi=".VnTime"/>
      <w:i/>
      <w:color w:val="000000"/>
      <w:sz w:val="28"/>
      <w:u w:val="none"/>
    </w:rPr>
  </w:style>
  <w:style w:type="character" w:customStyle="1" w:styleId="normalchar">
    <w:name w:val="normal__char"/>
    <w:uiPriority w:val="99"/>
    <w:rsid w:val="006D77BD"/>
  </w:style>
  <w:style w:type="paragraph" w:styleId="NormalWeb">
    <w:name w:val="Normal (Web)"/>
    <w:basedOn w:val="Normal"/>
    <w:uiPriority w:val="99"/>
    <w:rsid w:val="007F704B"/>
    <w:pPr>
      <w:spacing w:before="100" w:beforeAutospacing="1" w:after="100" w:afterAutospacing="1"/>
    </w:pPr>
    <w:rPr>
      <w:lang w:val="vi-VN" w:eastAsia="vi-VN"/>
    </w:rPr>
  </w:style>
  <w:style w:type="paragraph" w:styleId="BalloonText">
    <w:name w:val="Balloon Text"/>
    <w:basedOn w:val="Normal"/>
    <w:link w:val="BalloonTextChar"/>
    <w:uiPriority w:val="99"/>
    <w:semiHidden/>
    <w:rsid w:val="00BC43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3A9"/>
    <w:rPr>
      <w:rFonts w:ascii="Tahoma" w:hAnsi="Tahoma" w:cs="Tahoma"/>
      <w:sz w:val="16"/>
      <w:szCs w:val="16"/>
      <w:lang w:eastAsia="ko-KR"/>
    </w:rPr>
  </w:style>
  <w:style w:type="character" w:customStyle="1" w:styleId="CharChar2">
    <w:name w:val="Char Char2"/>
    <w:uiPriority w:val="99"/>
    <w:locked/>
    <w:rsid w:val="00565C11"/>
    <w:rPr>
      <w:rFonts w:ascii=".VnTime" w:eastAsia="Batang" w:hAnsi=".VnTime"/>
      <w:sz w:val="24"/>
      <w:lang w:val="en-US" w:eastAsia="en-US"/>
    </w:rPr>
  </w:style>
  <w:style w:type="character" w:customStyle="1" w:styleId="normal0020tablechar">
    <w:name w:val="normal_0020table__char"/>
    <w:basedOn w:val="DefaultParagraphFont"/>
    <w:rsid w:val="00775E8C"/>
  </w:style>
  <w:style w:type="paragraph" w:styleId="Header">
    <w:name w:val="header"/>
    <w:basedOn w:val="Normal"/>
    <w:link w:val="HeaderChar"/>
    <w:uiPriority w:val="99"/>
    <w:unhideWhenUsed/>
    <w:rsid w:val="00AF2AA1"/>
    <w:pPr>
      <w:tabs>
        <w:tab w:val="center" w:pos="4680"/>
        <w:tab w:val="right" w:pos="9360"/>
      </w:tabs>
    </w:pPr>
  </w:style>
  <w:style w:type="character" w:customStyle="1" w:styleId="HeaderChar">
    <w:name w:val="Header Char"/>
    <w:basedOn w:val="DefaultParagraphFont"/>
    <w:link w:val="Header"/>
    <w:uiPriority w:val="99"/>
    <w:rsid w:val="00AF2AA1"/>
    <w:rPr>
      <w:sz w:val="24"/>
      <w:szCs w:val="24"/>
      <w:lang w:eastAsia="ko-KR"/>
    </w:rPr>
  </w:style>
  <w:style w:type="paragraph" w:styleId="Footer">
    <w:name w:val="footer"/>
    <w:basedOn w:val="Normal"/>
    <w:link w:val="FooterChar"/>
    <w:uiPriority w:val="99"/>
    <w:unhideWhenUsed/>
    <w:rsid w:val="00AF2AA1"/>
    <w:pPr>
      <w:tabs>
        <w:tab w:val="center" w:pos="4680"/>
        <w:tab w:val="right" w:pos="9360"/>
      </w:tabs>
    </w:pPr>
  </w:style>
  <w:style w:type="character" w:customStyle="1" w:styleId="FooterChar">
    <w:name w:val="Footer Char"/>
    <w:basedOn w:val="DefaultParagraphFont"/>
    <w:link w:val="Footer"/>
    <w:uiPriority w:val="99"/>
    <w:rsid w:val="00AF2AA1"/>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9"/>
    <w:rPr>
      <w:sz w:val="24"/>
      <w:szCs w:val="24"/>
      <w:lang w:eastAsia="ko-KR"/>
    </w:rPr>
  </w:style>
  <w:style w:type="paragraph" w:styleId="Heading1">
    <w:name w:val="heading 1"/>
    <w:basedOn w:val="Normal"/>
    <w:next w:val="Normal"/>
    <w:link w:val="Heading1Char1"/>
    <w:uiPriority w:val="99"/>
    <w:qFormat/>
    <w:locked/>
    <w:rsid w:val="00AC6EE4"/>
    <w:pPr>
      <w:keepNext/>
      <w:jc w:val="center"/>
      <w:outlineLvl w:val="0"/>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B331D"/>
    <w:rPr>
      <w:rFonts w:ascii="Cambria" w:hAnsi="Cambria" w:cs="Times New Roman"/>
      <w:b/>
      <w:kern w:val="32"/>
      <w:sz w:val="32"/>
      <w:lang w:eastAsia="ko-KR"/>
    </w:rPr>
  </w:style>
  <w:style w:type="table" w:styleId="TableGrid">
    <w:name w:val="Table Grid"/>
    <w:basedOn w:val="TableNormal"/>
    <w:uiPriority w:val="99"/>
    <w:rsid w:val="00327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27DBD"/>
    <w:pPr>
      <w:jc w:val="both"/>
    </w:pPr>
    <w:rPr>
      <w:rFonts w:ascii=".VnTime" w:hAnsi=".VnTime"/>
      <w:lang w:eastAsia="en-US"/>
    </w:rPr>
  </w:style>
  <w:style w:type="character" w:customStyle="1" w:styleId="BodyTextChar">
    <w:name w:val="Body Text Char"/>
    <w:basedOn w:val="DefaultParagraphFont"/>
    <w:link w:val="BodyText"/>
    <w:uiPriority w:val="99"/>
    <w:locked/>
    <w:rsid w:val="00327DBD"/>
    <w:rPr>
      <w:rFonts w:ascii=".VnTime" w:hAnsi=".VnTime" w:cs="Times New Roman"/>
      <w:sz w:val="24"/>
      <w:lang w:val="en-US" w:eastAsia="en-US"/>
    </w:rPr>
  </w:style>
  <w:style w:type="character" w:customStyle="1" w:styleId="Heading1Char1">
    <w:name w:val="Heading 1 Char1"/>
    <w:link w:val="Heading1"/>
    <w:uiPriority w:val="99"/>
    <w:locked/>
    <w:rsid w:val="00AC6EE4"/>
    <w:rPr>
      <w:rFonts w:ascii=".VnTimeH" w:hAnsi=".VnTimeH"/>
      <w:b/>
      <w:sz w:val="36"/>
    </w:rPr>
  </w:style>
  <w:style w:type="paragraph" w:styleId="BodyTextIndent">
    <w:name w:val="Body Text Indent"/>
    <w:basedOn w:val="Normal"/>
    <w:link w:val="BodyTextIndentChar1"/>
    <w:uiPriority w:val="99"/>
    <w:rsid w:val="00124C1A"/>
    <w:pPr>
      <w:spacing w:after="120"/>
      <w:ind w:left="360"/>
    </w:pPr>
    <w:rPr>
      <w:rFonts w:ascii=".VnTime" w:hAnsi=".VnTime"/>
      <w:sz w:val="28"/>
      <w:szCs w:val="20"/>
    </w:rPr>
  </w:style>
  <w:style w:type="character" w:customStyle="1" w:styleId="BodyTextIndentChar">
    <w:name w:val="Body Text Indent Char"/>
    <w:basedOn w:val="DefaultParagraphFont"/>
    <w:uiPriority w:val="99"/>
    <w:semiHidden/>
    <w:locked/>
    <w:rsid w:val="00EF70AA"/>
    <w:rPr>
      <w:rFonts w:cs="Times New Roman"/>
      <w:sz w:val="24"/>
      <w:lang w:eastAsia="ko-KR"/>
    </w:rPr>
  </w:style>
  <w:style w:type="character" w:customStyle="1" w:styleId="BodyTextIndentChar1">
    <w:name w:val="Body Text Indent Char1"/>
    <w:link w:val="BodyTextIndent"/>
    <w:uiPriority w:val="99"/>
    <w:locked/>
    <w:rsid w:val="00124C1A"/>
    <w:rPr>
      <w:rFonts w:ascii=".VnTime" w:hAnsi=".VnTime"/>
      <w:sz w:val="28"/>
    </w:rPr>
  </w:style>
  <w:style w:type="paragraph" w:styleId="ListParagraph">
    <w:name w:val="List Paragraph"/>
    <w:basedOn w:val="Normal"/>
    <w:qFormat/>
    <w:rsid w:val="0063622F"/>
    <w:pPr>
      <w:ind w:left="720"/>
    </w:pPr>
  </w:style>
  <w:style w:type="character" w:customStyle="1" w:styleId="body0020text00202char1">
    <w:name w:val="body_0020text_00202__char1"/>
    <w:uiPriority w:val="99"/>
    <w:rsid w:val="00ED2CEC"/>
    <w:rPr>
      <w:rFonts w:ascii=".VnTime" w:hAnsi=".VnTime"/>
      <w:sz w:val="26"/>
      <w:u w:val="none"/>
    </w:rPr>
  </w:style>
  <w:style w:type="paragraph" w:customStyle="1" w:styleId="unnamedstyle1000001b">
    <w:name w:val="unnamedstyle1000001b"/>
    <w:basedOn w:val="Normal"/>
    <w:uiPriority w:val="99"/>
    <w:rsid w:val="008F599E"/>
    <w:pPr>
      <w:spacing w:before="100" w:beforeAutospacing="1" w:after="100" w:afterAutospacing="1"/>
    </w:pPr>
  </w:style>
  <w:style w:type="character" w:customStyle="1" w:styleId="unnamedstyle1000001bchar">
    <w:name w:val="unnamedstyle1000001b__char"/>
    <w:uiPriority w:val="99"/>
    <w:rsid w:val="008F599E"/>
  </w:style>
  <w:style w:type="paragraph" w:customStyle="1" w:styleId="Normal1">
    <w:name w:val="Normal1"/>
    <w:uiPriority w:val="99"/>
    <w:rsid w:val="008F599E"/>
    <w:rPr>
      <w:sz w:val="24"/>
      <w:szCs w:val="24"/>
      <w:lang w:val="it-IT"/>
    </w:rPr>
  </w:style>
  <w:style w:type="paragraph" w:customStyle="1" w:styleId="xowapara">
    <w:name w:val="x_owapara"/>
    <w:basedOn w:val="Normal"/>
    <w:uiPriority w:val="99"/>
    <w:rsid w:val="00EF3487"/>
    <w:pPr>
      <w:spacing w:before="100" w:beforeAutospacing="1" w:after="100" w:afterAutospacing="1"/>
    </w:pPr>
    <w:rPr>
      <w:lang w:eastAsia="en-US"/>
    </w:rPr>
  </w:style>
  <w:style w:type="paragraph" w:customStyle="1" w:styleId="body0020text">
    <w:name w:val="body_0020text"/>
    <w:basedOn w:val="Normal"/>
    <w:rsid w:val="00745B72"/>
    <w:pPr>
      <w:spacing w:before="100" w:beforeAutospacing="1" w:after="100" w:afterAutospacing="1"/>
    </w:pPr>
    <w:rPr>
      <w:lang w:eastAsia="en-US"/>
    </w:rPr>
  </w:style>
  <w:style w:type="character" w:customStyle="1" w:styleId="body0020textchar">
    <w:name w:val="body_0020text__char"/>
    <w:rsid w:val="00745B72"/>
  </w:style>
  <w:style w:type="paragraph" w:customStyle="1" w:styleId="Normal11">
    <w:name w:val="Normal11"/>
    <w:uiPriority w:val="99"/>
    <w:rsid w:val="006761AA"/>
    <w:rPr>
      <w:sz w:val="24"/>
      <w:szCs w:val="24"/>
      <w:lang w:val="it-IT"/>
    </w:rPr>
  </w:style>
  <w:style w:type="character" w:customStyle="1" w:styleId="heading00202char1">
    <w:name w:val="heading_00202__char1"/>
    <w:uiPriority w:val="99"/>
    <w:rsid w:val="00705FD5"/>
    <w:rPr>
      <w:rFonts w:ascii=".VnTime" w:hAnsi=".VnTime"/>
      <w:i/>
      <w:color w:val="000000"/>
      <w:sz w:val="28"/>
      <w:u w:val="none"/>
    </w:rPr>
  </w:style>
  <w:style w:type="character" w:customStyle="1" w:styleId="normalchar">
    <w:name w:val="normal__char"/>
    <w:uiPriority w:val="99"/>
    <w:rsid w:val="006D77BD"/>
  </w:style>
  <w:style w:type="paragraph" w:styleId="NormalWeb">
    <w:name w:val="Normal (Web)"/>
    <w:basedOn w:val="Normal"/>
    <w:uiPriority w:val="99"/>
    <w:rsid w:val="007F704B"/>
    <w:pPr>
      <w:spacing w:before="100" w:beforeAutospacing="1" w:after="100" w:afterAutospacing="1"/>
    </w:pPr>
    <w:rPr>
      <w:lang w:val="vi-VN" w:eastAsia="vi-VN"/>
    </w:rPr>
  </w:style>
  <w:style w:type="paragraph" w:styleId="BalloonText">
    <w:name w:val="Balloon Text"/>
    <w:basedOn w:val="Normal"/>
    <w:link w:val="BalloonTextChar"/>
    <w:uiPriority w:val="99"/>
    <w:semiHidden/>
    <w:rsid w:val="00BC43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3A9"/>
    <w:rPr>
      <w:rFonts w:ascii="Tahoma" w:hAnsi="Tahoma" w:cs="Tahoma"/>
      <w:sz w:val="16"/>
      <w:szCs w:val="16"/>
      <w:lang w:eastAsia="ko-KR"/>
    </w:rPr>
  </w:style>
  <w:style w:type="character" w:customStyle="1" w:styleId="CharChar2">
    <w:name w:val="Char Char2"/>
    <w:uiPriority w:val="99"/>
    <w:locked/>
    <w:rsid w:val="00565C11"/>
    <w:rPr>
      <w:rFonts w:ascii=".VnTime" w:eastAsia="Batang" w:hAnsi=".VnTime"/>
      <w:sz w:val="24"/>
      <w:lang w:val="en-US" w:eastAsia="en-US"/>
    </w:rPr>
  </w:style>
  <w:style w:type="character" w:customStyle="1" w:styleId="normal0020tablechar">
    <w:name w:val="normal_0020table__char"/>
    <w:basedOn w:val="DefaultParagraphFont"/>
    <w:rsid w:val="00775E8C"/>
  </w:style>
  <w:style w:type="paragraph" w:styleId="Header">
    <w:name w:val="header"/>
    <w:basedOn w:val="Normal"/>
    <w:link w:val="HeaderChar"/>
    <w:uiPriority w:val="99"/>
    <w:unhideWhenUsed/>
    <w:rsid w:val="00AF2AA1"/>
    <w:pPr>
      <w:tabs>
        <w:tab w:val="center" w:pos="4680"/>
        <w:tab w:val="right" w:pos="9360"/>
      </w:tabs>
    </w:pPr>
  </w:style>
  <w:style w:type="character" w:customStyle="1" w:styleId="HeaderChar">
    <w:name w:val="Header Char"/>
    <w:basedOn w:val="DefaultParagraphFont"/>
    <w:link w:val="Header"/>
    <w:uiPriority w:val="99"/>
    <w:rsid w:val="00AF2AA1"/>
    <w:rPr>
      <w:sz w:val="24"/>
      <w:szCs w:val="24"/>
      <w:lang w:eastAsia="ko-KR"/>
    </w:rPr>
  </w:style>
  <w:style w:type="paragraph" w:styleId="Footer">
    <w:name w:val="footer"/>
    <w:basedOn w:val="Normal"/>
    <w:link w:val="FooterChar"/>
    <w:uiPriority w:val="99"/>
    <w:unhideWhenUsed/>
    <w:rsid w:val="00AF2AA1"/>
    <w:pPr>
      <w:tabs>
        <w:tab w:val="center" w:pos="4680"/>
        <w:tab w:val="right" w:pos="9360"/>
      </w:tabs>
    </w:pPr>
  </w:style>
  <w:style w:type="character" w:customStyle="1" w:styleId="FooterChar">
    <w:name w:val="Footer Char"/>
    <w:basedOn w:val="DefaultParagraphFont"/>
    <w:link w:val="Footer"/>
    <w:uiPriority w:val="99"/>
    <w:rsid w:val="00AF2AA1"/>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352">
      <w:bodyDiv w:val="1"/>
      <w:marLeft w:val="0"/>
      <w:marRight w:val="0"/>
      <w:marTop w:val="0"/>
      <w:marBottom w:val="0"/>
      <w:divBdr>
        <w:top w:val="none" w:sz="0" w:space="0" w:color="auto"/>
        <w:left w:val="none" w:sz="0" w:space="0" w:color="auto"/>
        <w:bottom w:val="none" w:sz="0" w:space="0" w:color="auto"/>
        <w:right w:val="none" w:sz="0" w:space="0" w:color="auto"/>
      </w:divBdr>
      <w:divsChild>
        <w:div w:id="19094354">
          <w:marLeft w:val="0"/>
          <w:marRight w:val="0"/>
          <w:marTop w:val="0"/>
          <w:marBottom w:val="0"/>
          <w:divBdr>
            <w:top w:val="none" w:sz="0" w:space="0" w:color="auto"/>
            <w:left w:val="none" w:sz="0" w:space="0" w:color="auto"/>
            <w:bottom w:val="none" w:sz="0" w:space="0" w:color="auto"/>
            <w:right w:val="none" w:sz="0" w:space="0" w:color="auto"/>
          </w:divBdr>
        </w:div>
        <w:div w:id="1835535304">
          <w:marLeft w:val="0"/>
          <w:marRight w:val="0"/>
          <w:marTop w:val="0"/>
          <w:marBottom w:val="0"/>
          <w:divBdr>
            <w:top w:val="none" w:sz="0" w:space="0" w:color="auto"/>
            <w:left w:val="none" w:sz="0" w:space="0" w:color="auto"/>
            <w:bottom w:val="none" w:sz="0" w:space="0" w:color="auto"/>
            <w:right w:val="none" w:sz="0" w:space="0" w:color="auto"/>
          </w:divBdr>
        </w:div>
      </w:divsChild>
    </w:div>
    <w:div w:id="217867441">
      <w:bodyDiv w:val="1"/>
      <w:marLeft w:val="0"/>
      <w:marRight w:val="0"/>
      <w:marTop w:val="0"/>
      <w:marBottom w:val="0"/>
      <w:divBdr>
        <w:top w:val="none" w:sz="0" w:space="0" w:color="auto"/>
        <w:left w:val="none" w:sz="0" w:space="0" w:color="auto"/>
        <w:bottom w:val="none" w:sz="0" w:space="0" w:color="auto"/>
        <w:right w:val="none" w:sz="0" w:space="0" w:color="auto"/>
      </w:divBdr>
    </w:div>
    <w:div w:id="642269140">
      <w:bodyDiv w:val="1"/>
      <w:marLeft w:val="0"/>
      <w:marRight w:val="0"/>
      <w:marTop w:val="0"/>
      <w:marBottom w:val="0"/>
      <w:divBdr>
        <w:top w:val="none" w:sz="0" w:space="0" w:color="auto"/>
        <w:left w:val="none" w:sz="0" w:space="0" w:color="auto"/>
        <w:bottom w:val="none" w:sz="0" w:space="0" w:color="auto"/>
        <w:right w:val="none" w:sz="0" w:space="0" w:color="auto"/>
      </w:divBdr>
    </w:div>
    <w:div w:id="736514654">
      <w:bodyDiv w:val="1"/>
      <w:marLeft w:val="0"/>
      <w:marRight w:val="0"/>
      <w:marTop w:val="0"/>
      <w:marBottom w:val="0"/>
      <w:divBdr>
        <w:top w:val="none" w:sz="0" w:space="0" w:color="auto"/>
        <w:left w:val="none" w:sz="0" w:space="0" w:color="auto"/>
        <w:bottom w:val="none" w:sz="0" w:space="0" w:color="auto"/>
        <w:right w:val="none" w:sz="0" w:space="0" w:color="auto"/>
      </w:divBdr>
    </w:div>
    <w:div w:id="789469560">
      <w:bodyDiv w:val="1"/>
      <w:marLeft w:val="0"/>
      <w:marRight w:val="0"/>
      <w:marTop w:val="0"/>
      <w:marBottom w:val="0"/>
      <w:divBdr>
        <w:top w:val="none" w:sz="0" w:space="0" w:color="auto"/>
        <w:left w:val="none" w:sz="0" w:space="0" w:color="auto"/>
        <w:bottom w:val="none" w:sz="0" w:space="0" w:color="auto"/>
        <w:right w:val="none" w:sz="0" w:space="0" w:color="auto"/>
      </w:divBdr>
    </w:div>
    <w:div w:id="1095055321">
      <w:bodyDiv w:val="1"/>
      <w:marLeft w:val="0"/>
      <w:marRight w:val="0"/>
      <w:marTop w:val="0"/>
      <w:marBottom w:val="0"/>
      <w:divBdr>
        <w:top w:val="none" w:sz="0" w:space="0" w:color="auto"/>
        <w:left w:val="none" w:sz="0" w:space="0" w:color="auto"/>
        <w:bottom w:val="none" w:sz="0" w:space="0" w:color="auto"/>
        <w:right w:val="none" w:sz="0" w:space="0" w:color="auto"/>
      </w:divBdr>
    </w:div>
    <w:div w:id="1229147324">
      <w:bodyDiv w:val="1"/>
      <w:marLeft w:val="0"/>
      <w:marRight w:val="0"/>
      <w:marTop w:val="0"/>
      <w:marBottom w:val="0"/>
      <w:divBdr>
        <w:top w:val="none" w:sz="0" w:space="0" w:color="auto"/>
        <w:left w:val="none" w:sz="0" w:space="0" w:color="auto"/>
        <w:bottom w:val="none" w:sz="0" w:space="0" w:color="auto"/>
        <w:right w:val="none" w:sz="0" w:space="0" w:color="auto"/>
      </w:divBdr>
      <w:divsChild>
        <w:div w:id="1540705043">
          <w:marLeft w:val="0"/>
          <w:marRight w:val="0"/>
          <w:marTop w:val="0"/>
          <w:marBottom w:val="0"/>
          <w:divBdr>
            <w:top w:val="none" w:sz="0" w:space="0" w:color="auto"/>
            <w:left w:val="none" w:sz="0" w:space="0" w:color="auto"/>
            <w:bottom w:val="none" w:sz="0" w:space="0" w:color="auto"/>
            <w:right w:val="none" w:sz="0" w:space="0" w:color="auto"/>
          </w:divBdr>
        </w:div>
        <w:div w:id="973680532">
          <w:marLeft w:val="0"/>
          <w:marRight w:val="0"/>
          <w:marTop w:val="0"/>
          <w:marBottom w:val="0"/>
          <w:divBdr>
            <w:top w:val="none" w:sz="0" w:space="0" w:color="auto"/>
            <w:left w:val="none" w:sz="0" w:space="0" w:color="auto"/>
            <w:bottom w:val="none" w:sz="0" w:space="0" w:color="auto"/>
            <w:right w:val="none" w:sz="0" w:space="0" w:color="auto"/>
          </w:divBdr>
        </w:div>
        <w:div w:id="1236088516">
          <w:marLeft w:val="0"/>
          <w:marRight w:val="0"/>
          <w:marTop w:val="0"/>
          <w:marBottom w:val="0"/>
          <w:divBdr>
            <w:top w:val="none" w:sz="0" w:space="0" w:color="auto"/>
            <w:left w:val="none" w:sz="0" w:space="0" w:color="auto"/>
            <w:bottom w:val="none" w:sz="0" w:space="0" w:color="auto"/>
            <w:right w:val="none" w:sz="0" w:space="0" w:color="auto"/>
          </w:divBdr>
        </w:div>
        <w:div w:id="407848754">
          <w:marLeft w:val="0"/>
          <w:marRight w:val="0"/>
          <w:marTop w:val="0"/>
          <w:marBottom w:val="0"/>
          <w:divBdr>
            <w:top w:val="none" w:sz="0" w:space="0" w:color="auto"/>
            <w:left w:val="none" w:sz="0" w:space="0" w:color="auto"/>
            <w:bottom w:val="none" w:sz="0" w:space="0" w:color="auto"/>
            <w:right w:val="none" w:sz="0" w:space="0" w:color="auto"/>
          </w:divBdr>
        </w:div>
        <w:div w:id="1439444517">
          <w:marLeft w:val="0"/>
          <w:marRight w:val="0"/>
          <w:marTop w:val="0"/>
          <w:marBottom w:val="0"/>
          <w:divBdr>
            <w:top w:val="none" w:sz="0" w:space="0" w:color="auto"/>
            <w:left w:val="none" w:sz="0" w:space="0" w:color="auto"/>
            <w:bottom w:val="none" w:sz="0" w:space="0" w:color="auto"/>
            <w:right w:val="none" w:sz="0" w:space="0" w:color="auto"/>
          </w:divBdr>
        </w:div>
        <w:div w:id="1598439041">
          <w:marLeft w:val="0"/>
          <w:marRight w:val="0"/>
          <w:marTop w:val="0"/>
          <w:marBottom w:val="0"/>
          <w:divBdr>
            <w:top w:val="none" w:sz="0" w:space="0" w:color="auto"/>
            <w:left w:val="none" w:sz="0" w:space="0" w:color="auto"/>
            <w:bottom w:val="none" w:sz="0" w:space="0" w:color="auto"/>
            <w:right w:val="none" w:sz="0" w:space="0" w:color="auto"/>
          </w:divBdr>
        </w:div>
        <w:div w:id="2060861857">
          <w:marLeft w:val="0"/>
          <w:marRight w:val="0"/>
          <w:marTop w:val="0"/>
          <w:marBottom w:val="0"/>
          <w:divBdr>
            <w:top w:val="none" w:sz="0" w:space="0" w:color="auto"/>
            <w:left w:val="none" w:sz="0" w:space="0" w:color="auto"/>
            <w:bottom w:val="none" w:sz="0" w:space="0" w:color="auto"/>
            <w:right w:val="none" w:sz="0" w:space="0" w:color="auto"/>
          </w:divBdr>
        </w:div>
      </w:divsChild>
    </w:div>
    <w:div w:id="1245996537">
      <w:bodyDiv w:val="1"/>
      <w:marLeft w:val="0"/>
      <w:marRight w:val="0"/>
      <w:marTop w:val="0"/>
      <w:marBottom w:val="0"/>
      <w:divBdr>
        <w:top w:val="none" w:sz="0" w:space="0" w:color="auto"/>
        <w:left w:val="none" w:sz="0" w:space="0" w:color="auto"/>
        <w:bottom w:val="none" w:sz="0" w:space="0" w:color="auto"/>
        <w:right w:val="none" w:sz="0" w:space="0" w:color="auto"/>
      </w:divBdr>
      <w:divsChild>
        <w:div w:id="1086465528">
          <w:marLeft w:val="0"/>
          <w:marRight w:val="0"/>
          <w:marTop w:val="0"/>
          <w:marBottom w:val="0"/>
          <w:divBdr>
            <w:top w:val="none" w:sz="0" w:space="0" w:color="auto"/>
            <w:left w:val="none" w:sz="0" w:space="0" w:color="auto"/>
            <w:bottom w:val="none" w:sz="0" w:space="0" w:color="auto"/>
            <w:right w:val="none" w:sz="0" w:space="0" w:color="auto"/>
          </w:divBdr>
        </w:div>
        <w:div w:id="1044598901">
          <w:marLeft w:val="0"/>
          <w:marRight w:val="0"/>
          <w:marTop w:val="0"/>
          <w:marBottom w:val="0"/>
          <w:divBdr>
            <w:top w:val="none" w:sz="0" w:space="0" w:color="auto"/>
            <w:left w:val="none" w:sz="0" w:space="0" w:color="auto"/>
            <w:bottom w:val="none" w:sz="0" w:space="0" w:color="auto"/>
            <w:right w:val="none" w:sz="0" w:space="0" w:color="auto"/>
          </w:divBdr>
        </w:div>
        <w:div w:id="914436067">
          <w:marLeft w:val="0"/>
          <w:marRight w:val="0"/>
          <w:marTop w:val="0"/>
          <w:marBottom w:val="0"/>
          <w:divBdr>
            <w:top w:val="none" w:sz="0" w:space="0" w:color="auto"/>
            <w:left w:val="none" w:sz="0" w:space="0" w:color="auto"/>
            <w:bottom w:val="none" w:sz="0" w:space="0" w:color="auto"/>
            <w:right w:val="none" w:sz="0" w:space="0" w:color="auto"/>
          </w:divBdr>
        </w:div>
        <w:div w:id="498694094">
          <w:marLeft w:val="0"/>
          <w:marRight w:val="0"/>
          <w:marTop w:val="0"/>
          <w:marBottom w:val="0"/>
          <w:divBdr>
            <w:top w:val="none" w:sz="0" w:space="0" w:color="auto"/>
            <w:left w:val="none" w:sz="0" w:space="0" w:color="auto"/>
            <w:bottom w:val="none" w:sz="0" w:space="0" w:color="auto"/>
            <w:right w:val="none" w:sz="0" w:space="0" w:color="auto"/>
          </w:divBdr>
        </w:div>
        <w:div w:id="978345736">
          <w:marLeft w:val="0"/>
          <w:marRight w:val="0"/>
          <w:marTop w:val="0"/>
          <w:marBottom w:val="0"/>
          <w:divBdr>
            <w:top w:val="none" w:sz="0" w:space="0" w:color="auto"/>
            <w:left w:val="none" w:sz="0" w:space="0" w:color="auto"/>
            <w:bottom w:val="none" w:sz="0" w:space="0" w:color="auto"/>
            <w:right w:val="none" w:sz="0" w:space="0" w:color="auto"/>
          </w:divBdr>
        </w:div>
        <w:div w:id="1245458148">
          <w:marLeft w:val="0"/>
          <w:marRight w:val="0"/>
          <w:marTop w:val="0"/>
          <w:marBottom w:val="0"/>
          <w:divBdr>
            <w:top w:val="none" w:sz="0" w:space="0" w:color="auto"/>
            <w:left w:val="none" w:sz="0" w:space="0" w:color="auto"/>
            <w:bottom w:val="none" w:sz="0" w:space="0" w:color="auto"/>
            <w:right w:val="none" w:sz="0" w:space="0" w:color="auto"/>
          </w:divBdr>
        </w:div>
        <w:div w:id="1971670038">
          <w:marLeft w:val="0"/>
          <w:marRight w:val="0"/>
          <w:marTop w:val="0"/>
          <w:marBottom w:val="0"/>
          <w:divBdr>
            <w:top w:val="none" w:sz="0" w:space="0" w:color="auto"/>
            <w:left w:val="none" w:sz="0" w:space="0" w:color="auto"/>
            <w:bottom w:val="none" w:sz="0" w:space="0" w:color="auto"/>
            <w:right w:val="none" w:sz="0" w:space="0" w:color="auto"/>
          </w:divBdr>
        </w:div>
        <w:div w:id="341590758">
          <w:marLeft w:val="0"/>
          <w:marRight w:val="0"/>
          <w:marTop w:val="0"/>
          <w:marBottom w:val="0"/>
          <w:divBdr>
            <w:top w:val="none" w:sz="0" w:space="0" w:color="auto"/>
            <w:left w:val="none" w:sz="0" w:space="0" w:color="auto"/>
            <w:bottom w:val="none" w:sz="0" w:space="0" w:color="auto"/>
            <w:right w:val="none" w:sz="0" w:space="0" w:color="auto"/>
          </w:divBdr>
        </w:div>
        <w:div w:id="2092963513">
          <w:marLeft w:val="0"/>
          <w:marRight w:val="0"/>
          <w:marTop w:val="0"/>
          <w:marBottom w:val="0"/>
          <w:divBdr>
            <w:top w:val="none" w:sz="0" w:space="0" w:color="auto"/>
            <w:left w:val="none" w:sz="0" w:space="0" w:color="auto"/>
            <w:bottom w:val="none" w:sz="0" w:space="0" w:color="auto"/>
            <w:right w:val="none" w:sz="0" w:space="0" w:color="auto"/>
          </w:divBdr>
        </w:div>
      </w:divsChild>
    </w:div>
    <w:div w:id="1711803329">
      <w:bodyDiv w:val="1"/>
      <w:marLeft w:val="0"/>
      <w:marRight w:val="0"/>
      <w:marTop w:val="0"/>
      <w:marBottom w:val="0"/>
      <w:divBdr>
        <w:top w:val="none" w:sz="0" w:space="0" w:color="auto"/>
        <w:left w:val="none" w:sz="0" w:space="0" w:color="auto"/>
        <w:bottom w:val="none" w:sz="0" w:space="0" w:color="auto"/>
        <w:right w:val="none" w:sz="0" w:space="0" w:color="auto"/>
      </w:divBdr>
    </w:div>
    <w:div w:id="1871186954">
      <w:bodyDiv w:val="1"/>
      <w:marLeft w:val="0"/>
      <w:marRight w:val="0"/>
      <w:marTop w:val="0"/>
      <w:marBottom w:val="0"/>
      <w:divBdr>
        <w:top w:val="none" w:sz="0" w:space="0" w:color="auto"/>
        <w:left w:val="none" w:sz="0" w:space="0" w:color="auto"/>
        <w:bottom w:val="none" w:sz="0" w:space="0" w:color="auto"/>
        <w:right w:val="none" w:sz="0" w:space="0" w:color="auto"/>
      </w:divBdr>
    </w:div>
    <w:div w:id="1986355368">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 w:id="1986355367">
          <w:marLeft w:val="0"/>
          <w:marRight w:val="0"/>
          <w:marTop w:val="0"/>
          <w:marBottom w:val="0"/>
          <w:divBdr>
            <w:top w:val="none" w:sz="0" w:space="0" w:color="auto"/>
            <w:left w:val="none" w:sz="0" w:space="0" w:color="auto"/>
            <w:bottom w:val="none" w:sz="0" w:space="0" w:color="auto"/>
            <w:right w:val="none" w:sz="0" w:space="0" w:color="auto"/>
          </w:divBdr>
        </w:div>
        <w:div w:id="1986355369">
          <w:marLeft w:val="0"/>
          <w:marRight w:val="0"/>
          <w:marTop w:val="0"/>
          <w:marBottom w:val="0"/>
          <w:divBdr>
            <w:top w:val="none" w:sz="0" w:space="0" w:color="auto"/>
            <w:left w:val="none" w:sz="0" w:space="0" w:color="auto"/>
            <w:bottom w:val="none" w:sz="0" w:space="0" w:color="auto"/>
            <w:right w:val="none" w:sz="0" w:space="0" w:color="auto"/>
          </w:divBdr>
        </w:div>
        <w:div w:id="1986355370">
          <w:marLeft w:val="0"/>
          <w:marRight w:val="0"/>
          <w:marTop w:val="0"/>
          <w:marBottom w:val="0"/>
          <w:divBdr>
            <w:top w:val="none" w:sz="0" w:space="0" w:color="auto"/>
            <w:left w:val="none" w:sz="0" w:space="0" w:color="auto"/>
            <w:bottom w:val="none" w:sz="0" w:space="0" w:color="auto"/>
            <w:right w:val="none" w:sz="0" w:space="0" w:color="auto"/>
          </w:divBdr>
        </w:div>
        <w:div w:id="198635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ac3e26e7-4869-4708-b633-bd5ee1f5ffff" xsi:nil="true"/>
    <_DCDateCreated xmlns="ac3e26e7-4869-4708-b633-bd5ee1f5ffff">2020-02-14T17:00:00+00:00</_DCDateCreated>
    <eDAuthor xmlns="3527c31d-b7e9-4a40-937d-eafffab49d30" xsi:nil="true"/>
    <strmatailieu xmlns="ac3e26e7-4869-4708-b633-bd5ee1f5ffff" xsi:nil="true"/>
    <_Publisher xmlns="ac3e26e7-4869-4708-b633-bd5ee1f5ffff" xsi:nil="true"/>
    <eDRatingHistory xmlns="ac3e26e7-4869-4708-b633-bd5ee1f5ffff" xsi:nil="true"/>
    <eDRatingValue xmlns="ac3e26e7-4869-4708-b633-bd5ee1f5ffff" xsi:nil="true"/>
    <eDRatingView xmlns="ac3e26e7-4869-4708-b633-bd5ee1f5ffff" xsi:nil="true"/>
    <strhoten xmlns="ac3e26e7-4869-4708-b633-bd5ee1f5ffff" xsi:nil="true"/>
    <intLoai xmlns="ac3e26e7-4869-4708-b633-bd5ee1f5ffff" xsi:nil="true"/>
    <Language xmlns="ac3e26e7-4869-4708-b633-bd5ee1f5ffff">Tiếng Ả Rập (Ả Rập Xê-út)</Language>
    <strTen xmlns="ac3e26e7-4869-4708-b633-bd5ee1f5ffff">Nhập Lựa chọn #1</strTen>
    <_Version xmlns="ac3e26e7-4869-4708-b633-bd5ee1f5ffff" xsi:nil="true"/>
    <strThoigian xmlns="ac3e26e7-4869-4708-b633-bd5ee1f5ffff">2020-02-14T17:00:00+00:00</strThoigian>
    <eDEditor xmlns="3527c31d-b7e9-4a40-937d-eafffab49d30" xsi:nil="true"/>
    <DocumentType xmlns="ac3e26e7-4869-4708-b633-bd5ee1f5ffff">Quyết định</DocumentType>
    <strmieuta xmlns="ac3e26e7-4869-4708-b633-bd5ee1f5ffff" xsi:nil="true"/>
    <_Status xmlns="ac3e26e7-4869-4708-b633-bd5ee1f5ffff">Chưa Bắt đầu</_Status>
    <scope xmlns="ac3e26e7-4869-4708-b633-bd5ee1f5ff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42175DEFA57271419A39EC81F9420EE0" ma:contentTypeVersion="41" ma:contentTypeDescription="Tạo tài liệu mới." ma:contentTypeScope="" ma:versionID="39f0fe5abc6785c5f3cc9fce42bd3c4b">
  <xsd:schema xmlns:xsd="http://www.w3.org/2001/XMLSchema" xmlns:xs="http://www.w3.org/2001/XMLSchema" xmlns:p="http://schemas.microsoft.com/office/2006/metadata/properties" xmlns:ns2="ac3e26e7-4869-4708-b633-bd5ee1f5ffff" xmlns:ns3="3527c31d-b7e9-4a40-937d-eafffab49d30" targetNamespace="http://schemas.microsoft.com/office/2006/metadata/properties" ma:root="true" ma:fieldsID="ffdb01c67eb412ec1eba9fa1fd106fe9" ns2:_="" ns3:_="">
    <xsd:import namespace="ac3e26e7-4869-4708-b633-bd5ee1f5ffff"/>
    <xsd:import namespace="3527c31d-b7e9-4a40-937d-eafffab49d30"/>
    <xsd:element name="properties">
      <xsd:complexType>
        <xsd:sequence>
          <xsd:element name="documentManagement">
            <xsd:complexType>
              <xsd:all>
                <xsd:element ref="ns2:strmatailieu" minOccurs="0"/>
                <xsd:element ref="ns2:DocumentType" minOccurs="0"/>
                <xsd:element ref="ns2:strmieuta" minOccurs="0"/>
                <xsd:element ref="ns2:_DCDateCreated" minOccurs="0"/>
                <xsd:element ref="ns2:EffectiveDate" minOccurs="0"/>
                <xsd:element ref="ns2:Language" minOccurs="0"/>
                <xsd:element ref="ns2:strhoten" minOccurs="0"/>
                <xsd:element ref="ns2:scope" minOccurs="0"/>
                <xsd:element ref="ns2:_Version" minOccurs="0"/>
                <xsd:element ref="ns2:strThoigian" minOccurs="0"/>
                <xsd:element ref="ns3:eDAuthor" minOccurs="0"/>
                <xsd:element ref="ns3:eDEditor" minOccurs="0"/>
                <xsd:element ref="ns2:_Publisher" minOccurs="0"/>
                <xsd:element ref="ns2:strTen" minOccurs="0"/>
                <xsd:element ref="ns2:eDRatingHistory" minOccurs="0"/>
                <xsd:element ref="ns2:eDRatingValue" minOccurs="0"/>
                <xsd:element ref="ns2:_Status" minOccurs="0"/>
                <xsd:element ref="ns2:eDRatingView" minOccurs="0"/>
                <xsd:element ref="ns2:intLo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e26e7-4869-4708-b633-bd5ee1f5ffff" elementFormDefault="qualified">
    <xsd:import namespace="http://schemas.microsoft.com/office/2006/documentManagement/types"/>
    <xsd:import namespace="http://schemas.microsoft.com/office/infopath/2007/PartnerControls"/>
    <xsd:element name="strmatailieu" ma:index="1" nillable="true" ma:displayName="Tên dữ liệu" ma:internalName="strmatailieu">
      <xsd:simpleType>
        <xsd:restriction base="dms:Text">
          <xsd:maxLength value="255"/>
        </xsd:restriction>
      </xsd:simpleType>
    </xsd:element>
    <xsd:element name="DocumentType" ma:index="2" nillable="true" ma:displayName="Loại văn bản" ma:default="Quyết định" ma:format="Dropdown" ma:internalName="DocumentType">
      <xsd:simpleType>
        <xsd:restriction base="dms:Choice">
          <xsd:enumeration value="Quyết định"/>
          <xsd:enumeration value="Thông tư"/>
          <xsd:enumeration value="Nghị định"/>
          <xsd:enumeration value="Công văn"/>
        </xsd:restriction>
      </xsd:simpleType>
    </xsd:element>
    <xsd:element name="strmieuta" ma:index="3" nillable="true" ma:displayName="Mô tả" ma:internalName="strmieuta" ma:readOnly="false">
      <xsd:simpleType>
        <xsd:restriction base="dms:Note">
          <xsd:maxLength value="255"/>
        </xsd:restriction>
      </xsd:simpleType>
    </xsd:element>
    <xsd:element name="_DCDateCreated" ma:index="4" nillable="true" ma:displayName="Ngày được Tạo" ma:default="[today]" ma:format="DateOnly" ma:internalName="_DCDateCreated" ma:readOnly="false">
      <xsd:simpleType>
        <xsd:restriction base="dms:DateTime"/>
      </xsd:simpleType>
    </xsd:element>
    <xsd:element name="EffectiveDate" ma:index="5" nillable="true" ma:displayName="Ngày hiệu lực" ma:format="DateOnly" ma:internalName="EffectiveDate">
      <xsd:simpleType>
        <xsd:restriction base="dms:DateTime"/>
      </xsd:simpleType>
    </xsd:element>
    <xsd:element name="Language" ma:index="6" nillable="true" ma:displayName="Ngôn ngữ" ma:default="Tiếng Ả Rập (Ả Rập Xê-út)" ma:format="Dropdown" ma:hidden="true" ma:internalName="Language" ma:readOnly="false">
      <xsd:simpleType>
        <xsd:restriction base="dms:Choice">
          <xsd:enumeration value="Tiếng Ả Rập (Ả Rập Xê-út)"/>
          <xsd:enumeration value="Tiếng Bun-ga-ri (Bun-ga-ri)"/>
          <xsd:enumeration value="Tiếng Trung (Đặc Khu Hành chính Hồng Kông)"/>
          <xsd:enumeration value="Tiếng Trung (Nước Công hòa Nhân dân Trung hoa)"/>
          <xsd:enumeration value="Tiếng Trung (Đài Loan)"/>
          <xsd:enumeration value="Tiếng Crô-oat-tia (Crô-oat-tia )"/>
          <xsd:enumeration value="Tiếng Tiệp (Cộng hòa Tiệp khắc)"/>
          <xsd:enumeration value="Tiếng Đan Mạch (Đan Mạch)"/>
          <xsd:enumeration value="Tiếng Hà Lan (Hà Lan)"/>
          <xsd:enumeration value="Tiếng Anh"/>
          <xsd:enumeration value="Tiếng Ét-xtô-ni (Ét-xtô-ni)"/>
          <xsd:enumeration value="Tiếng Phần Lan (Phần Lan)"/>
          <xsd:enumeration value="Tiếng Pháp (Pháp)"/>
          <xsd:enumeration value="Tiếng Đức (Đức)"/>
          <xsd:enumeration value="Tiếng Hy Lạp (Hy Lạp)"/>
          <xsd:enumeration value="Tiếng Do Thái (I-xra-en)"/>
          <xsd:enumeration value="Tiếng Hin-di (Ấn Độ)"/>
          <xsd:enumeration value="Tiếng Hung-ga-ri (Hung-ga-ri)"/>
          <xsd:enumeration value="Tiếng In-đô-nê-xi-a (In-đô-nê-xi-a)"/>
          <xsd:enumeration value="Tiếng Ý (Ý)"/>
          <xsd:enumeration value="Tiếng Nhận Bản (Nhật Bản)"/>
          <xsd:enumeration value="Tiếng Hàn (Hàn quốc)"/>
          <xsd:enumeration value="Tiếng Lat-via (Lat-via )"/>
          <xsd:enumeration value="Tiếng Lit-va (Lit-va)"/>
          <xsd:enumeration value="Tiếng Mã-lai (Ma-lai-xi-a)"/>
          <xsd:enumeration value="Tiếng Na Uy (Búc-ma) (Na Uy)"/>
          <xsd:enumeration value="Tiếng Ba Lan (Ba Lan)"/>
          <xsd:enumeration value="Tiếng Bồ Đào Nha (Bra-xin)"/>
          <xsd:enumeration value="Tiếng Bồ Đào Nha (Bồ Đào Nha)"/>
          <xsd:enumeration value="Tiếng Ru-ma-ni (Ru-ma-ni)"/>
          <xsd:enumeration value="Tiếng Nga (Nga)"/>
          <xsd:enumeration value="Tiếng Séc-bi (La tinh) (Séc-bi)"/>
          <xsd:enumeration value="Tiếng Slô-va-ki-a (Slô-va-ki-a)"/>
          <xsd:enumeration value="Tiếng Slô-ve-ni-a (Slô-ve-ni-a)"/>
          <xsd:enumeration value="Tiếng Tây Ban Nha (Tây Ban Nha)"/>
          <xsd:enumeration value="Tiếng Thụy Điển (Thụy Điển)"/>
          <xsd:enumeration value="Tiếng Thái (Thái Lan)"/>
          <xsd:enumeration value="Tiếng Thổ Nhĩ Kỳ (Thổ Nhĩ Kỳ)"/>
          <xsd:enumeration value="Tiếng Ukraina (Ukraina)"/>
          <xsd:enumeration value="Tiếng Urdu (Cộng hòa Hồi giáo Pa-kít-xtan)"/>
          <xsd:enumeration value="Tiếng Việt (Viet Nam)"/>
        </xsd:restriction>
      </xsd:simpleType>
    </xsd:element>
    <xsd:element name="strhoten" ma:index="7" nillable="true" ma:displayName="Người nhập" ma:internalName="strhoten">
      <xsd:simpleType>
        <xsd:restriction base="dms:Text">
          <xsd:maxLength value="255"/>
        </xsd:restriction>
      </xsd:simpleType>
    </xsd:element>
    <xsd:element name="scope" ma:index="8" nillable="true" ma:displayName="Phạm vi áp dụng" ma:internalName="scope">
      <xsd:simpleType>
        <xsd:restriction base="dms:Text">
          <xsd:maxLength value="255"/>
        </xsd:restriction>
      </xsd:simpleType>
    </xsd:element>
    <xsd:element name="_Version" ma:index="9" nillable="true" ma:displayName="Phiên  bản" ma:internalName="_Version">
      <xsd:simpleType>
        <xsd:restriction base="dms:Text">
          <xsd:maxLength value="255"/>
        </xsd:restriction>
      </xsd:simpleType>
    </xsd:element>
    <xsd:element name="strThoigian" ma:index="10" nillable="true" ma:displayName="Thời gian" ma:default="[today]" ma:format="DateOnly" ma:indexed="true" ma:internalName="strThoigian">
      <xsd:simpleType>
        <xsd:restriction base="dms:DateTime"/>
      </xsd:simpleType>
    </xsd:element>
    <xsd:element name="_Publisher" ma:index="20" nillable="true" ma:displayName="Người phát hành" ma:hidden="true" ma:internalName="_Publisher" ma:readOnly="false">
      <xsd:simpleType>
        <xsd:restriction base="dms:Text">
          <xsd:maxLength value="255"/>
        </xsd:restriction>
      </xsd:simpleType>
    </xsd:element>
    <xsd:element name="strTen" ma:index="22" nillable="true" ma:displayName="Phân loại" ma:default="Nhập Lựa chọn #1" ma:format="Dropdown" ma:hidden="true" ma:internalName="strTen" ma:readOnly="false">
      <xsd:simpleType>
        <xsd:restriction base="dms:Choice">
          <xsd:enumeration value="Nhập Lựa chọn #1"/>
          <xsd:enumeration value="Nhập Lựa chọn #2"/>
          <xsd:enumeration value="Nhập Lựa chọn #3"/>
        </xsd:restriction>
      </xsd:simpleType>
    </xsd:element>
    <xsd:element name="eDRatingHistory" ma:index="23" nillable="true" ma:displayName="eDRatingHistory" ma:hidden="true" ma:internalName="eDRatingHistory" ma:readOnly="false">
      <xsd:simpleType>
        <xsd:restriction base="dms:Text">
          <xsd:maxLength value="255"/>
        </xsd:restriction>
      </xsd:simpleType>
    </xsd:element>
    <xsd:element name="eDRatingValue" ma:index="27" nillable="true" ma:displayName="eDRatingValue" ma:hidden="true" ma:internalName="eDRatingValue" ma:readOnly="false">
      <xsd:simpleType>
        <xsd:restriction base="dms:Number"/>
      </xsd:simpleType>
    </xsd:element>
    <xsd:element name="_Status" ma:index="28" nillable="true" ma:displayName="_Status" ma:default="Chưa Bắt đầu" ma:format="Dropdown" ma:hidden="true" ma:internalName="_Status" ma:readOnly="false">
      <xsd:simpleType>
        <xsd:restriction base="dms:Choice">
          <xsd:enumeration value="Chưa Bắt đầu"/>
          <xsd:enumeration value="Nháp"/>
          <xsd:enumeration value="Đã xem lại"/>
          <xsd:enumeration value="Đã lập lịch"/>
          <xsd:enumeration value="Đã phát hành"/>
          <xsd:enumeration value="Cuối cùng"/>
          <xsd:enumeration value="Đã hết hạn"/>
          <xsd:enumeration value="Còn hiệu lực"/>
          <xsd:enumeration value="Hết hiệu lực"/>
          <xsd:enumeration value="Còn hiệu lực"/>
          <xsd:enumeration value="Hết hiệu lực"/>
        </xsd:restriction>
      </xsd:simpleType>
    </xsd:element>
    <xsd:element name="eDRatingView" ma:index="29" nillable="true" ma:displayName="Kết quả bình luận" ma:hidden="true" ma:internalName="eDRatingView" ma:readOnly="false">
      <xsd:simpleType>
        <xsd:restriction base="dms:Text">
          <xsd:maxLength value="255"/>
        </xsd:restriction>
      </xsd:simpleType>
    </xsd:element>
    <xsd:element name="intLoai" ma:index="30" nillable="true" ma:displayName="Loại tài liệu" ma:hidden="true" ma:internalName="intLoai"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7c31d-b7e9-4a40-937d-eafffab49d30" elementFormDefault="qualified">
    <xsd:import namespace="http://schemas.microsoft.com/office/2006/documentManagement/types"/>
    <xsd:import namespace="http://schemas.microsoft.com/office/infopath/2007/PartnerControls"/>
    <xsd:element name="eDAuthor" ma:index="11" nillable="true" ma:displayName="Được tạo bởi" ma:internalName="eDAuthor">
      <xsd:simpleType>
        <xsd:restriction base="dms:Text">
          <xsd:maxLength value="255"/>
        </xsd:restriction>
      </xsd:simpleType>
    </xsd:element>
    <xsd:element name="eDEditor" ma:index="12" nillable="true" ma:displayName="Người sửa đổi" ma:internalName="eDEdit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Loại Nội dung"/>
        <xsd:element ref="dc:title" minOccurs="0" maxOccurs="1" ma:displayName="Tiêu đề"/>
        <xsd:element ref="dc:subject" minOccurs="0" maxOccurs="1" ma:displayName="Chủ đề"/>
        <xsd:element ref="dc:description" minOccurs="0" maxOccurs="1" ma:displayName="Mô tả"/>
        <xsd:element name="keywords" minOccurs="0" maxOccurs="1" type="xsd:string" ma:displayName="Từ khoá"/>
        <xsd:element ref="dc:language" minOccurs="0" maxOccurs="1"/>
        <xsd:element name="category" minOccurs="0" maxOccurs="1" type="xsd:string" ma:displayName="Thể loạ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_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83D73-29DF-4B90-B01E-EAEF5413423D}">
  <ds:schemaRefs>
    <ds:schemaRef ds:uri="http://schemas.microsoft.com/office/2006/metadata/properties"/>
    <ds:schemaRef ds:uri="http://schemas.microsoft.com/office/infopath/2007/PartnerControls"/>
    <ds:schemaRef ds:uri="ac3e26e7-4869-4708-b633-bd5ee1f5ffff"/>
    <ds:schemaRef ds:uri="3527c31d-b7e9-4a40-937d-eafffab49d30"/>
  </ds:schemaRefs>
</ds:datastoreItem>
</file>

<file path=customXml/itemProps2.xml><?xml version="1.0" encoding="utf-8"?>
<ds:datastoreItem xmlns:ds="http://schemas.openxmlformats.org/officeDocument/2006/customXml" ds:itemID="{0F1BF223-029D-4B86-B285-758BFE7164E8}">
  <ds:schemaRefs>
    <ds:schemaRef ds:uri="http://schemas.microsoft.com/sharepoint/v3/contenttype/forms"/>
  </ds:schemaRefs>
</ds:datastoreItem>
</file>

<file path=customXml/itemProps3.xml><?xml version="1.0" encoding="utf-8"?>
<ds:datastoreItem xmlns:ds="http://schemas.openxmlformats.org/officeDocument/2006/customXml" ds:itemID="{E3EAA663-90B3-481B-8D80-10AE3738C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e26e7-4869-4708-b633-bd5ee1f5ffff"/>
    <ds:schemaRef ds:uri="3527c31d-b7e9-4a40-937d-eafffab49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9327</Words>
  <Characters>53165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Kết quả thực hiện chỉ đạo của Lãnh đạo Cục tại giao ban tuần 33/2018</vt:lpstr>
    </vt:vector>
  </TitlesOfParts>
  <Company>Cuc Tan so VTD</Company>
  <LinksUpToDate>false</LinksUpToDate>
  <CharactersWithSpaces>62368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Kết quả thực hiện chỉ đạo của Lãnh đạo Cục tại giao ban tuần 33/2018</dc:title>
  <dc:creator>Mr.Phong</dc:creator>
  <cp:lastModifiedBy>S24H</cp:lastModifiedBy>
  <cp:revision>2</cp:revision>
  <cp:lastPrinted>2020-11-12T16:29:00Z</cp:lastPrinted>
  <dcterms:created xsi:type="dcterms:W3CDTF">2020-12-07T10:16:00Z</dcterms:created>
  <dcterms:modified xsi:type="dcterms:W3CDTF">2020-12-07T10:16:00Z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0x01010042175DEFA57271419A39EC81F9420EE0</vt:lpwstr>
  </property>
</Properties>
</file>