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
        <w:gridCol w:w="6759"/>
      </w:tblGrid>
      <w:tr w:rsidR="00E721C7" w:rsidRPr="00874479" w:rsidTr="00D20A33">
        <w:trPr>
          <w:trHeight w:val="284"/>
        </w:trPr>
        <w:tc>
          <w:tcPr>
            <w:tcW w:w="3324" w:type="dxa"/>
            <w:shd w:val="clear" w:color="auto" w:fill="FFFFFF"/>
            <w:hideMark/>
          </w:tcPr>
          <w:p w:rsidR="00874479" w:rsidRPr="00874479" w:rsidRDefault="00874479" w:rsidP="00874479">
            <w:pPr>
              <w:spacing w:before="0" w:after="100" w:afterAutospacing="1" w:line="240" w:lineRule="auto"/>
              <w:jc w:val="center"/>
              <w:rPr>
                <w:rFonts w:ascii="Times New Roman" w:eastAsia="Times New Roman" w:hAnsi="Times New Roman" w:cs="Times New Roman"/>
                <w:sz w:val="26"/>
                <w:szCs w:val="26"/>
              </w:rPr>
            </w:pPr>
            <w:r w:rsidRPr="00874479">
              <w:rPr>
                <w:rFonts w:ascii="Times New Roman" w:eastAsia="Times New Roman" w:hAnsi="Times New Roman" w:cs="Times New Roman"/>
                <w:b/>
                <w:bCs/>
                <w:sz w:val="26"/>
                <w:szCs w:val="26"/>
              </w:rPr>
              <w:t>BỘ TÀI CHÍNH</w:t>
            </w:r>
          </w:p>
          <w:p w:rsidR="00874479" w:rsidRPr="00874479" w:rsidRDefault="008E150F" w:rsidP="00874479">
            <w:pPr>
              <w:spacing w:before="0" w:after="100" w:afterAutospacing="1" w:line="240" w:lineRule="auto"/>
              <w:jc w:val="center"/>
              <w:rPr>
                <w:rFonts w:ascii="Times New Roman" w:eastAsia="Times New Roman" w:hAnsi="Times New Roman" w:cs="Times New Roman"/>
                <w:sz w:val="26"/>
                <w:szCs w:val="26"/>
              </w:rPr>
            </w:pPr>
            <w:r w:rsidRPr="00E721C7">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BEC8769" wp14:editId="2C1386C3">
                      <wp:simplePos x="0" y="0"/>
                      <wp:positionH relativeFrom="column">
                        <wp:posOffset>599440</wp:posOffset>
                      </wp:positionH>
                      <wp:positionV relativeFrom="paragraph">
                        <wp:posOffset>7620</wp:posOffset>
                      </wp:positionV>
                      <wp:extent cx="771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pt,.6pt" to="10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P9tQEAALYDAAAOAAAAZHJzL2Uyb0RvYy54bWysU8tu2zAQvBfoPxC8x3oAaQ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" strokecolor="black [3040]"/>
                  </w:pict>
                </mc:Fallback>
              </mc:AlternateContent>
            </w:r>
            <w:r w:rsidR="00874479" w:rsidRPr="00874479">
              <w:rPr>
                <w:rFonts w:ascii="Times New Roman" w:eastAsia="Times New Roman" w:hAnsi="Times New Roman" w:cs="Times New Roman"/>
                <w:sz w:val="26"/>
                <w:szCs w:val="26"/>
              </w:rPr>
              <w:t> </w:t>
            </w:r>
          </w:p>
        </w:tc>
        <w:tc>
          <w:tcPr>
            <w:tcW w:w="0" w:type="auto"/>
            <w:shd w:val="clear" w:color="auto" w:fill="FFFFFF"/>
            <w:hideMark/>
          </w:tcPr>
          <w:p w:rsidR="00874479" w:rsidRPr="00874479" w:rsidRDefault="00874479" w:rsidP="00874479">
            <w:pPr>
              <w:spacing w:before="0" w:after="100" w:afterAutospacing="1" w:line="240" w:lineRule="auto"/>
              <w:jc w:val="left"/>
              <w:rPr>
                <w:rFonts w:ascii="Times New Roman" w:eastAsia="Times New Roman" w:hAnsi="Times New Roman" w:cs="Times New Roman"/>
                <w:sz w:val="26"/>
                <w:szCs w:val="26"/>
              </w:rPr>
            </w:pPr>
            <w:r w:rsidRPr="00874479">
              <w:rPr>
                <w:rFonts w:ascii="Times New Roman" w:eastAsia="Times New Roman" w:hAnsi="Times New Roman" w:cs="Times New Roman"/>
                <w:sz w:val="26"/>
                <w:szCs w:val="26"/>
              </w:rPr>
              <w:t> </w:t>
            </w:r>
          </w:p>
        </w:tc>
        <w:tc>
          <w:tcPr>
            <w:tcW w:w="6759" w:type="dxa"/>
            <w:shd w:val="clear" w:color="auto" w:fill="FFFFFF"/>
            <w:hideMark/>
          </w:tcPr>
          <w:p w:rsidR="00874479" w:rsidRPr="00874479" w:rsidRDefault="00874479" w:rsidP="008E0CCC">
            <w:pPr>
              <w:spacing w:before="0" w:after="0" w:line="240" w:lineRule="auto"/>
              <w:jc w:val="center"/>
              <w:rPr>
                <w:rFonts w:ascii="Times New Roman" w:eastAsia="Times New Roman" w:hAnsi="Times New Roman" w:cs="Times New Roman"/>
                <w:sz w:val="26"/>
                <w:szCs w:val="26"/>
              </w:rPr>
            </w:pPr>
            <w:r w:rsidRPr="00874479">
              <w:rPr>
                <w:rFonts w:ascii="Times New Roman" w:eastAsia="Times New Roman" w:hAnsi="Times New Roman" w:cs="Times New Roman"/>
                <w:b/>
                <w:bCs/>
                <w:sz w:val="26"/>
                <w:szCs w:val="26"/>
              </w:rPr>
              <w:t>CỘNG HOÀ XÃ HỘI CHỦ NGHĨA VIỆT NAM</w:t>
            </w:r>
          </w:p>
          <w:p w:rsidR="00874479" w:rsidRPr="00874479" w:rsidRDefault="00874479" w:rsidP="008E0CCC">
            <w:pPr>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b/>
                <w:bCs/>
                <w:sz w:val="28"/>
                <w:szCs w:val="28"/>
              </w:rPr>
              <w:t>Độc lập - Tự do - Hạnh phúc</w:t>
            </w:r>
          </w:p>
        </w:tc>
      </w:tr>
      <w:tr w:rsidR="00E721C7" w:rsidRPr="00874479" w:rsidTr="00D20A33">
        <w:trPr>
          <w:trHeight w:val="284"/>
        </w:trPr>
        <w:tc>
          <w:tcPr>
            <w:tcW w:w="3324" w:type="dxa"/>
            <w:shd w:val="clear" w:color="auto" w:fill="FFFFFF"/>
            <w:vAlign w:val="center"/>
            <w:hideMark/>
          </w:tcPr>
          <w:p w:rsidR="00337B17" w:rsidRPr="00E721C7" w:rsidRDefault="00337B17" w:rsidP="00874479">
            <w:pPr>
              <w:spacing w:before="0" w:after="100" w:afterAutospacing="1" w:line="240" w:lineRule="auto"/>
              <w:jc w:val="center"/>
              <w:rPr>
                <w:rFonts w:ascii="Times New Roman" w:eastAsia="Times New Roman" w:hAnsi="Times New Roman" w:cs="Times New Roman"/>
                <w:sz w:val="28"/>
                <w:szCs w:val="28"/>
              </w:rPr>
            </w:pPr>
            <w:bookmarkStart w:id="0" w:name="_GoBack"/>
            <w:bookmarkEnd w:id="0"/>
          </w:p>
          <w:p w:rsidR="00874479" w:rsidRPr="00874479" w:rsidRDefault="00874479" w:rsidP="00874479">
            <w:pPr>
              <w:spacing w:before="0" w:after="100" w:afterAutospacing="1"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Số: </w:t>
            </w:r>
            <w:r w:rsidR="00D20A33" w:rsidRPr="00E721C7">
              <w:rPr>
                <w:rFonts w:ascii="Times New Roman" w:eastAsia="Times New Roman" w:hAnsi="Times New Roman" w:cs="Times New Roman"/>
                <w:sz w:val="28"/>
                <w:szCs w:val="28"/>
              </w:rPr>
              <w:t xml:space="preserve">   </w:t>
            </w:r>
            <w:r w:rsidRPr="00874479">
              <w:rPr>
                <w:rFonts w:ascii="Times New Roman" w:eastAsia="Times New Roman" w:hAnsi="Times New Roman" w:cs="Times New Roman"/>
                <w:sz w:val="28"/>
                <w:szCs w:val="28"/>
              </w:rPr>
              <w:t>/2020/TT-BTC</w:t>
            </w:r>
          </w:p>
        </w:tc>
        <w:tc>
          <w:tcPr>
            <w:tcW w:w="0" w:type="auto"/>
            <w:shd w:val="clear" w:color="auto" w:fill="FFFFFF"/>
            <w:vAlign w:val="center"/>
            <w:hideMark/>
          </w:tcPr>
          <w:p w:rsidR="00874479" w:rsidRPr="00874479" w:rsidRDefault="00874479" w:rsidP="00874479">
            <w:pPr>
              <w:spacing w:before="0" w:after="100" w:afterAutospacing="1" w:line="240" w:lineRule="auto"/>
              <w:jc w:val="left"/>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w:t>
            </w:r>
          </w:p>
        </w:tc>
        <w:tc>
          <w:tcPr>
            <w:tcW w:w="6759" w:type="dxa"/>
            <w:shd w:val="clear" w:color="auto" w:fill="FFFFFF"/>
            <w:vAlign w:val="center"/>
            <w:hideMark/>
          </w:tcPr>
          <w:p w:rsidR="00337B17" w:rsidRPr="00E721C7" w:rsidRDefault="008E0CCC" w:rsidP="00337B17">
            <w:pPr>
              <w:spacing w:before="0" w:after="100" w:afterAutospacing="1" w:line="240" w:lineRule="auto"/>
              <w:ind w:firstLine="321"/>
              <w:jc w:val="center"/>
              <w:rPr>
                <w:rFonts w:ascii="Times New Roman" w:eastAsia="Times New Roman" w:hAnsi="Times New Roman" w:cs="Times New Roman"/>
                <w:i/>
                <w:iCs/>
                <w:sz w:val="28"/>
                <w:szCs w:val="28"/>
              </w:rPr>
            </w:pPr>
            <w:r w:rsidRPr="00E721C7">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19F4DACB" wp14:editId="617A581D">
                      <wp:simplePos x="0" y="0"/>
                      <wp:positionH relativeFrom="column">
                        <wp:posOffset>1015365</wp:posOffset>
                      </wp:positionH>
                      <wp:positionV relativeFrom="paragraph">
                        <wp:posOffset>-10160</wp:posOffset>
                      </wp:positionV>
                      <wp:extent cx="2200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8pt" to="25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" strokecolor="black [3040]"/>
                  </w:pict>
                </mc:Fallback>
              </mc:AlternateContent>
            </w:r>
          </w:p>
          <w:p w:rsidR="00874479" w:rsidRPr="00874479" w:rsidRDefault="00874479" w:rsidP="008E150F">
            <w:pPr>
              <w:spacing w:before="0" w:after="100" w:afterAutospacing="1"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 xml:space="preserve">Hà Nội, ngày </w:t>
            </w:r>
            <w:r w:rsidR="00D20A33" w:rsidRPr="00E721C7">
              <w:rPr>
                <w:rFonts w:ascii="Times New Roman" w:eastAsia="Times New Roman" w:hAnsi="Times New Roman" w:cs="Times New Roman"/>
                <w:i/>
                <w:iCs/>
                <w:sz w:val="28"/>
                <w:szCs w:val="28"/>
              </w:rPr>
              <w:t xml:space="preserve">   </w:t>
            </w:r>
            <w:r w:rsidRPr="00874479">
              <w:rPr>
                <w:rFonts w:ascii="Times New Roman" w:eastAsia="Times New Roman" w:hAnsi="Times New Roman" w:cs="Times New Roman"/>
                <w:i/>
                <w:iCs/>
                <w:sz w:val="28"/>
                <w:szCs w:val="28"/>
              </w:rPr>
              <w:t xml:space="preserve">tháng </w:t>
            </w:r>
            <w:r w:rsidR="00D20A33" w:rsidRPr="00E721C7">
              <w:rPr>
                <w:rFonts w:ascii="Times New Roman" w:eastAsia="Times New Roman" w:hAnsi="Times New Roman" w:cs="Times New Roman"/>
                <w:i/>
                <w:iCs/>
                <w:sz w:val="28"/>
                <w:szCs w:val="28"/>
              </w:rPr>
              <w:t xml:space="preserve">   </w:t>
            </w:r>
            <w:r w:rsidRPr="00874479">
              <w:rPr>
                <w:rFonts w:ascii="Times New Roman" w:eastAsia="Times New Roman" w:hAnsi="Times New Roman" w:cs="Times New Roman"/>
                <w:i/>
                <w:iCs/>
                <w:sz w:val="28"/>
                <w:szCs w:val="28"/>
              </w:rPr>
              <w:t>năm 2020</w:t>
            </w:r>
          </w:p>
        </w:tc>
      </w:tr>
    </w:tbl>
    <w:p w:rsidR="00874479" w:rsidRPr="00E721C7" w:rsidRDefault="00874479" w:rsidP="00874479">
      <w:pPr>
        <w:shd w:val="clear" w:color="auto" w:fill="FFFFFF"/>
        <w:spacing w:before="0" w:after="100" w:afterAutospacing="1" w:line="240" w:lineRule="auto"/>
        <w:jc w:val="center"/>
        <w:rPr>
          <w:rFonts w:ascii="Times New Roman" w:eastAsia="Times New Roman" w:hAnsi="Times New Roman" w:cs="Times New Roman"/>
          <w:b/>
          <w:bCs/>
          <w:sz w:val="28"/>
          <w:szCs w:val="28"/>
        </w:rPr>
      </w:pPr>
    </w:p>
    <w:p w:rsidR="00874479" w:rsidRPr="00874479" w:rsidRDefault="00874479" w:rsidP="00D20A33">
      <w:pPr>
        <w:shd w:val="clear" w:color="auto" w:fill="FFFFFF"/>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b/>
          <w:bCs/>
          <w:sz w:val="28"/>
          <w:szCs w:val="28"/>
        </w:rPr>
        <w:t>THÔNG TƯ</w:t>
      </w:r>
    </w:p>
    <w:p w:rsidR="00874479" w:rsidRPr="00874479" w:rsidRDefault="00874479" w:rsidP="00D20A33">
      <w:pPr>
        <w:shd w:val="clear" w:color="auto" w:fill="FFFFFF"/>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b/>
          <w:bCs/>
          <w:sz w:val="28"/>
          <w:szCs w:val="28"/>
        </w:rPr>
        <w:t xml:space="preserve">Quy định mức </w:t>
      </w:r>
      <w:proofErr w:type="gramStart"/>
      <w:r w:rsidRPr="00874479">
        <w:rPr>
          <w:rFonts w:ascii="Times New Roman" w:eastAsia="Times New Roman" w:hAnsi="Times New Roman" w:cs="Times New Roman"/>
          <w:b/>
          <w:bCs/>
          <w:sz w:val="28"/>
          <w:szCs w:val="28"/>
        </w:rPr>
        <w:t>thu</w:t>
      </w:r>
      <w:proofErr w:type="gramEnd"/>
      <w:r w:rsidRPr="00874479">
        <w:rPr>
          <w:rFonts w:ascii="Times New Roman" w:eastAsia="Times New Roman" w:hAnsi="Times New Roman" w:cs="Times New Roman"/>
          <w:b/>
          <w:bCs/>
          <w:sz w:val="28"/>
          <w:szCs w:val="28"/>
        </w:rPr>
        <w:t>, chế độ thu, nộp, quản lý</w:t>
      </w:r>
    </w:p>
    <w:p w:rsidR="00874479" w:rsidRPr="00874479" w:rsidRDefault="00874479" w:rsidP="00D20A33">
      <w:pPr>
        <w:shd w:val="clear" w:color="auto" w:fill="FFFFFF"/>
        <w:spacing w:before="0" w:after="0" w:line="240" w:lineRule="auto"/>
        <w:jc w:val="center"/>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t>và</w:t>
      </w:r>
      <w:proofErr w:type="gramEnd"/>
      <w:r w:rsidRPr="00874479">
        <w:rPr>
          <w:rFonts w:ascii="Times New Roman" w:eastAsia="Times New Roman" w:hAnsi="Times New Roman" w:cs="Times New Roman"/>
          <w:b/>
          <w:bCs/>
          <w:sz w:val="28"/>
          <w:szCs w:val="28"/>
        </w:rPr>
        <w:t xml:space="preserve"> sử dụng phí trong lĩnh vực bảo vệ thực vật</w:t>
      </w:r>
    </w:p>
    <w:p w:rsidR="00874479" w:rsidRPr="00874479" w:rsidRDefault="00874479" w:rsidP="00874479">
      <w:pPr>
        <w:shd w:val="clear" w:color="auto" w:fill="FFFFFF"/>
        <w:spacing w:before="0" w:after="100" w:afterAutospacing="1" w:line="270" w:lineRule="atLeast"/>
        <w:ind w:firstLine="562"/>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w:t>
      </w:r>
    </w:p>
    <w:p w:rsidR="00874479" w:rsidRPr="00874479" w:rsidRDefault="00874479" w:rsidP="00D20A33">
      <w:pPr>
        <w:shd w:val="clear" w:color="auto" w:fill="FFFFFF"/>
        <w:spacing w:before="0" w:after="0" w:line="276"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Căn cứ Luật Phí và lệ phí ngày 25 tháng 11 năm 2015;</w:t>
      </w:r>
    </w:p>
    <w:p w:rsidR="00874479" w:rsidRPr="00874479" w:rsidRDefault="00874479" w:rsidP="00D20A33">
      <w:pPr>
        <w:shd w:val="clear" w:color="auto" w:fill="FFFFFF"/>
        <w:spacing w:before="0" w:after="0" w:line="276"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Căn cứ Luật Bảo vệ và kiểm dịch thực vật ngày 25 tháng 11 năm 2013;</w:t>
      </w:r>
    </w:p>
    <w:p w:rsidR="00874479" w:rsidRPr="00874479" w:rsidRDefault="00874479" w:rsidP="00D20A33">
      <w:pPr>
        <w:shd w:val="clear" w:color="auto" w:fill="FFFFFF"/>
        <w:spacing w:before="0" w:after="0" w:line="276"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Căn cứ Nghị quyết số 129/2020/QH14 ngày 13 tháng 11 năm 2020 của Quốc Hội về phân bổ ngân sách trung ương năm 2021;</w:t>
      </w:r>
    </w:p>
    <w:p w:rsidR="00874479" w:rsidRPr="00874479" w:rsidRDefault="00874479" w:rsidP="00D20A33">
      <w:pPr>
        <w:shd w:val="clear" w:color="auto" w:fill="FFFFFF"/>
        <w:spacing w:before="0" w:after="0" w:line="276"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Căn cứ Nghị định số 120/2016/NĐ-CP ngày 23 tháng 8 năm 2016 của Chính phủ quy định chi tiết và hướng dẫn thi hành một số điều của Luật phí và lệ phí;</w:t>
      </w:r>
    </w:p>
    <w:p w:rsidR="00874479" w:rsidRPr="00874479" w:rsidRDefault="00874479" w:rsidP="00D20A33">
      <w:pPr>
        <w:shd w:val="clear" w:color="auto" w:fill="FFFFFF"/>
        <w:spacing w:before="0" w:after="0" w:line="276"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Căn cứ Nghị định số 87/2017/NĐ-CP ngày 26 tháng 7 năm 2017 của Chính phủ quy định chức năng, nhiệm vụ, quyền hạn và cơ cấu tổ chức của Bộ Tài chính;</w:t>
      </w:r>
    </w:p>
    <w:p w:rsidR="00874479" w:rsidRPr="00874479" w:rsidRDefault="00874479" w:rsidP="00D20A33">
      <w:pPr>
        <w:shd w:val="clear" w:color="auto" w:fill="FFFFFF"/>
        <w:spacing w:before="0" w:after="0" w:line="276"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i/>
          <w:iCs/>
          <w:sz w:val="28"/>
          <w:szCs w:val="28"/>
        </w:rPr>
        <w:t>Theo đề nghị của Vụ trưởng Vụ Chính sách thuế;</w:t>
      </w:r>
    </w:p>
    <w:p w:rsidR="00874479" w:rsidRPr="00E721C7" w:rsidRDefault="00874479" w:rsidP="00D20A33">
      <w:pPr>
        <w:shd w:val="clear" w:color="auto" w:fill="FFFFFF"/>
        <w:spacing w:before="0" w:after="0" w:line="276" w:lineRule="auto"/>
        <w:ind w:firstLine="561"/>
        <w:rPr>
          <w:rFonts w:ascii="Times New Roman" w:eastAsia="Times New Roman" w:hAnsi="Times New Roman" w:cs="Times New Roman"/>
          <w:i/>
          <w:iCs/>
          <w:sz w:val="28"/>
          <w:szCs w:val="28"/>
        </w:rPr>
      </w:pPr>
      <w:r w:rsidRPr="00874479">
        <w:rPr>
          <w:rFonts w:ascii="Times New Roman" w:eastAsia="Times New Roman" w:hAnsi="Times New Roman" w:cs="Times New Roman"/>
          <w:i/>
          <w:iCs/>
          <w:sz w:val="28"/>
          <w:szCs w:val="28"/>
        </w:rPr>
        <w:t>Bộ trưởng Bộ Tài chính ban hành Thông tư quy định</w:t>
      </w:r>
      <w:r w:rsidRPr="00874479">
        <w:rPr>
          <w:rFonts w:ascii="Times New Roman" w:eastAsia="Times New Roman" w:hAnsi="Times New Roman" w:cs="Times New Roman"/>
          <w:b/>
          <w:bCs/>
          <w:i/>
          <w:iCs/>
          <w:sz w:val="28"/>
          <w:szCs w:val="28"/>
        </w:rPr>
        <w:t> </w:t>
      </w:r>
      <w:r w:rsidRPr="00874479">
        <w:rPr>
          <w:rFonts w:ascii="Times New Roman" w:eastAsia="Times New Roman" w:hAnsi="Times New Roman" w:cs="Times New Roman"/>
          <w:i/>
          <w:iCs/>
          <w:sz w:val="28"/>
          <w:szCs w:val="28"/>
        </w:rPr>
        <w:t xml:space="preserve">mức </w:t>
      </w:r>
      <w:proofErr w:type="gramStart"/>
      <w:r w:rsidRPr="00874479">
        <w:rPr>
          <w:rFonts w:ascii="Times New Roman" w:eastAsia="Times New Roman" w:hAnsi="Times New Roman" w:cs="Times New Roman"/>
          <w:i/>
          <w:iCs/>
          <w:sz w:val="28"/>
          <w:szCs w:val="28"/>
        </w:rPr>
        <w:t>thu</w:t>
      </w:r>
      <w:proofErr w:type="gramEnd"/>
      <w:r w:rsidRPr="00874479">
        <w:rPr>
          <w:rFonts w:ascii="Times New Roman" w:eastAsia="Times New Roman" w:hAnsi="Times New Roman" w:cs="Times New Roman"/>
          <w:i/>
          <w:iCs/>
          <w:sz w:val="28"/>
          <w:szCs w:val="28"/>
        </w:rPr>
        <w:t>, chế độ thu, nộp, quản lý và sử dụng phí trong lĩnh vực bảo vệ thực vật.</w:t>
      </w:r>
    </w:p>
    <w:p w:rsidR="00A66132" w:rsidRPr="00874479" w:rsidRDefault="00A66132" w:rsidP="00D20A33">
      <w:pPr>
        <w:shd w:val="clear" w:color="auto" w:fill="FFFFFF"/>
        <w:spacing w:before="0" w:after="0" w:line="276" w:lineRule="auto"/>
        <w:ind w:firstLine="561"/>
        <w:rPr>
          <w:rFonts w:ascii="Times New Roman" w:eastAsia="Times New Roman" w:hAnsi="Times New Roman" w:cs="Times New Roman"/>
          <w:sz w:val="28"/>
          <w:szCs w:val="28"/>
        </w:rPr>
      </w:pP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i/>
          <w:iCs/>
          <w:sz w:val="28"/>
          <w:szCs w:val="28"/>
        </w:rPr>
      </w:pPr>
      <w:proofErr w:type="gramStart"/>
      <w:r w:rsidRPr="00874479">
        <w:rPr>
          <w:rFonts w:ascii="Times New Roman" w:eastAsia="Times New Roman" w:hAnsi="Times New Roman" w:cs="Times New Roman"/>
          <w:b/>
          <w:bCs/>
          <w:sz w:val="28"/>
          <w:szCs w:val="28"/>
        </w:rPr>
        <w:t>Điều 1.</w:t>
      </w:r>
      <w:proofErr w:type="gramEnd"/>
      <w:r w:rsidRPr="00874479">
        <w:rPr>
          <w:rFonts w:ascii="Times New Roman" w:eastAsia="Times New Roman" w:hAnsi="Times New Roman" w:cs="Times New Roman"/>
          <w:b/>
          <w:bCs/>
          <w:sz w:val="28"/>
          <w:szCs w:val="28"/>
        </w:rPr>
        <w:t xml:space="preserve"> Phạm </w:t>
      </w:r>
      <w:proofErr w:type="gramStart"/>
      <w:r w:rsidRPr="00874479">
        <w:rPr>
          <w:rFonts w:ascii="Times New Roman" w:eastAsia="Times New Roman" w:hAnsi="Times New Roman" w:cs="Times New Roman"/>
          <w:b/>
          <w:bCs/>
          <w:sz w:val="28"/>
          <w:szCs w:val="28"/>
        </w:rPr>
        <w:t>vi</w:t>
      </w:r>
      <w:proofErr w:type="gramEnd"/>
      <w:r w:rsidRPr="00874479">
        <w:rPr>
          <w:rFonts w:ascii="Times New Roman" w:eastAsia="Times New Roman" w:hAnsi="Times New Roman" w:cs="Times New Roman"/>
          <w:b/>
          <w:bCs/>
          <w:sz w:val="28"/>
          <w:szCs w:val="28"/>
        </w:rPr>
        <w:t xml:space="preserve"> điều chỉnh, đối tượng áp dụng</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i/>
          <w:iCs/>
          <w:sz w:val="28"/>
          <w:szCs w:val="28"/>
        </w:rPr>
      </w:pPr>
      <w:r w:rsidRPr="00874479">
        <w:rPr>
          <w:rFonts w:ascii="Times New Roman" w:eastAsia="Times New Roman" w:hAnsi="Times New Roman" w:cs="Times New Roman"/>
          <w:sz w:val="28"/>
          <w:szCs w:val="28"/>
        </w:rPr>
        <w:t xml:space="preserve">1. Thông tư này quy định mức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chế độ thu, nộp, quản lý và sử dụng phí trong lĩnh vực bảo vệ thực vật.</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i/>
          <w:iCs/>
          <w:sz w:val="28"/>
          <w:szCs w:val="28"/>
        </w:rPr>
      </w:pPr>
      <w:r w:rsidRPr="00874479">
        <w:rPr>
          <w:rFonts w:ascii="Times New Roman" w:eastAsia="Times New Roman" w:hAnsi="Times New Roman" w:cs="Times New Roman"/>
          <w:sz w:val="28"/>
          <w:szCs w:val="28"/>
        </w:rPr>
        <w:t xml:space="preserve">2. Thông tư này áp dụng đối với người nộp, tổ chức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xml:space="preserve"> phí trong lĩnh vực bảo vệ thực vật và các tổ chức, cá nhân khác có liên quan đến việc thu, nộp, quản lý và sử dụng phí trong lĩnh vực bảo vệ thực vật.</w:t>
      </w:r>
    </w:p>
    <w:p w:rsidR="00874479" w:rsidRPr="00874479" w:rsidRDefault="00874479" w:rsidP="00A66132">
      <w:pPr>
        <w:shd w:val="clear" w:color="auto" w:fill="FFFFFF"/>
        <w:spacing w:before="0" w:after="60" w:line="312" w:lineRule="auto"/>
        <w:ind w:firstLine="561"/>
        <w:jc w:val="left"/>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t>Điều 2.</w:t>
      </w:r>
      <w:proofErr w:type="gramEnd"/>
      <w:r w:rsidRPr="00874479">
        <w:rPr>
          <w:rFonts w:ascii="Times New Roman" w:eastAsia="Times New Roman" w:hAnsi="Times New Roman" w:cs="Times New Roman"/>
          <w:b/>
          <w:bCs/>
          <w:sz w:val="28"/>
          <w:szCs w:val="28"/>
        </w:rPr>
        <w:t xml:space="preserve"> Người nộp phí</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xml:space="preserve">Tổ chức, cá nhân khi nộp hồ sơ đề nghị cơ quan nhà nước có thẩm quyền thực hiện bảo vệ thực vật, kiểm dịch thực vật, quản lý thuốc bảo vệ thực vật thì phải nộp phí </w:t>
      </w:r>
      <w:proofErr w:type="gramStart"/>
      <w:r w:rsidRPr="00874479">
        <w:rPr>
          <w:rFonts w:ascii="Times New Roman" w:eastAsia="Times New Roman" w:hAnsi="Times New Roman" w:cs="Times New Roman"/>
          <w:sz w:val="28"/>
          <w:szCs w:val="28"/>
        </w:rPr>
        <w:t>theo</w:t>
      </w:r>
      <w:proofErr w:type="gramEnd"/>
      <w:r w:rsidRPr="00874479">
        <w:rPr>
          <w:rFonts w:ascii="Times New Roman" w:eastAsia="Times New Roman" w:hAnsi="Times New Roman" w:cs="Times New Roman"/>
          <w:sz w:val="28"/>
          <w:szCs w:val="28"/>
        </w:rPr>
        <w:t xml:space="preserve"> quy định tại Thông tư này.</w:t>
      </w:r>
    </w:p>
    <w:p w:rsidR="00E721C7" w:rsidRDefault="00E721C7" w:rsidP="00A66132">
      <w:pPr>
        <w:shd w:val="clear" w:color="auto" w:fill="FFFFFF"/>
        <w:spacing w:before="0" w:after="60" w:line="312" w:lineRule="auto"/>
        <w:ind w:firstLine="561"/>
        <w:rPr>
          <w:rFonts w:ascii="Times New Roman" w:eastAsia="Times New Roman" w:hAnsi="Times New Roman" w:cs="Times New Roman"/>
          <w:b/>
          <w:bCs/>
          <w:sz w:val="28"/>
          <w:szCs w:val="28"/>
        </w:rPr>
      </w:pPr>
    </w:p>
    <w:p w:rsidR="00E721C7" w:rsidRDefault="00E721C7" w:rsidP="00A66132">
      <w:pPr>
        <w:shd w:val="clear" w:color="auto" w:fill="FFFFFF"/>
        <w:spacing w:before="0" w:after="60" w:line="312" w:lineRule="auto"/>
        <w:ind w:firstLine="561"/>
        <w:rPr>
          <w:rFonts w:ascii="Times New Roman" w:eastAsia="Times New Roman" w:hAnsi="Times New Roman" w:cs="Times New Roman"/>
          <w:b/>
          <w:bCs/>
          <w:sz w:val="28"/>
          <w:szCs w:val="28"/>
        </w:rPr>
      </w:pP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lastRenderedPageBreak/>
        <w:t>Điều 3.</w:t>
      </w:r>
      <w:proofErr w:type="gramEnd"/>
      <w:r w:rsidRPr="00874479">
        <w:rPr>
          <w:rFonts w:ascii="Times New Roman" w:eastAsia="Times New Roman" w:hAnsi="Times New Roman" w:cs="Times New Roman"/>
          <w:b/>
          <w:bCs/>
          <w:sz w:val="28"/>
          <w:szCs w:val="28"/>
        </w:rPr>
        <w:t xml:space="preserve"> Tổ chức </w:t>
      </w:r>
      <w:proofErr w:type="gramStart"/>
      <w:r w:rsidRPr="00874479">
        <w:rPr>
          <w:rFonts w:ascii="Times New Roman" w:eastAsia="Times New Roman" w:hAnsi="Times New Roman" w:cs="Times New Roman"/>
          <w:b/>
          <w:bCs/>
          <w:sz w:val="28"/>
          <w:szCs w:val="28"/>
        </w:rPr>
        <w:t>thu</w:t>
      </w:r>
      <w:proofErr w:type="gramEnd"/>
      <w:r w:rsidRPr="00874479">
        <w:rPr>
          <w:rFonts w:ascii="Times New Roman" w:eastAsia="Times New Roman" w:hAnsi="Times New Roman" w:cs="Times New Roman"/>
          <w:b/>
          <w:bCs/>
          <w:sz w:val="28"/>
          <w:szCs w:val="28"/>
        </w:rPr>
        <w:t xml:space="preserve"> phí</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Cục Bảo vệ thực vật (Bộ Nông nghiệp và Phát triển nông thôn), Chi cục Bảo vệ thực vật, Chi cục Kiểm dịch thực vật, Chi cục Trồng trọt và Bảo vệ thực vật là tổ chức thu phí.</w:t>
      </w:r>
    </w:p>
    <w:p w:rsidR="00874479" w:rsidRPr="00874479" w:rsidRDefault="00874479" w:rsidP="00A66132">
      <w:pPr>
        <w:shd w:val="clear" w:color="auto" w:fill="FFFFFF"/>
        <w:spacing w:before="0" w:after="60" w:line="312" w:lineRule="auto"/>
        <w:ind w:firstLine="561"/>
        <w:jc w:val="left"/>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t>Điều 4.</w:t>
      </w:r>
      <w:proofErr w:type="gramEnd"/>
      <w:r w:rsidRPr="00874479">
        <w:rPr>
          <w:rFonts w:ascii="Times New Roman" w:eastAsia="Times New Roman" w:hAnsi="Times New Roman" w:cs="Times New Roman"/>
          <w:b/>
          <w:bCs/>
          <w:sz w:val="28"/>
          <w:szCs w:val="28"/>
        </w:rPr>
        <w:t xml:space="preserve"> Mức </w:t>
      </w:r>
      <w:proofErr w:type="gramStart"/>
      <w:r w:rsidRPr="00874479">
        <w:rPr>
          <w:rFonts w:ascii="Times New Roman" w:eastAsia="Times New Roman" w:hAnsi="Times New Roman" w:cs="Times New Roman"/>
          <w:b/>
          <w:bCs/>
          <w:sz w:val="28"/>
          <w:szCs w:val="28"/>
        </w:rPr>
        <w:t>thu</w:t>
      </w:r>
      <w:proofErr w:type="gramEnd"/>
      <w:r w:rsidRPr="00874479">
        <w:rPr>
          <w:rFonts w:ascii="Times New Roman" w:eastAsia="Times New Roman" w:hAnsi="Times New Roman" w:cs="Times New Roman"/>
          <w:b/>
          <w:bCs/>
          <w:sz w:val="28"/>
          <w:szCs w:val="28"/>
        </w:rPr>
        <w:t xml:space="preserve"> phí</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xml:space="preserve">Mức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xml:space="preserve"> phí trong lĩnh vực bảo vệ thực vật được quy định tại Biểu phí ban hành kèm theo Thông tư này.</w:t>
      </w:r>
    </w:p>
    <w:p w:rsidR="00874479" w:rsidRPr="00874479" w:rsidRDefault="00874479" w:rsidP="00A66132">
      <w:pPr>
        <w:shd w:val="clear" w:color="auto" w:fill="FFFFFF"/>
        <w:spacing w:before="0" w:after="60" w:line="312" w:lineRule="auto"/>
        <w:ind w:firstLine="561"/>
        <w:jc w:val="left"/>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t>Điều 5.</w:t>
      </w:r>
      <w:proofErr w:type="gramEnd"/>
      <w:r w:rsidRPr="00874479">
        <w:rPr>
          <w:rFonts w:ascii="Times New Roman" w:eastAsia="Times New Roman" w:hAnsi="Times New Roman" w:cs="Times New Roman"/>
          <w:b/>
          <w:bCs/>
          <w:sz w:val="28"/>
          <w:szCs w:val="28"/>
        </w:rPr>
        <w:t xml:space="preserve"> Các trường hợp được miễn phí</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Các trường hợp được miễn phí kiểm dịch thực vật bao gồm:</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1. Kiểm dịch lô hàng giống dùng cho nghiên cứu khoa học kỹ thuật trong trường hợp khối lượng: đến 01 kg (hạt giống), đến 10 cá thể (cành ghép, mắt ghép, hom giống, củ giống) đối với 1 chủng loại giống cho 1 lần nhập, xuất khẩu.</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xml:space="preserve">2. Kiểm dịch sản phẩm thực vật xách </w:t>
      </w:r>
      <w:proofErr w:type="gramStart"/>
      <w:r w:rsidRPr="00874479">
        <w:rPr>
          <w:rFonts w:ascii="Times New Roman" w:eastAsia="Times New Roman" w:hAnsi="Times New Roman" w:cs="Times New Roman"/>
          <w:sz w:val="28"/>
          <w:szCs w:val="28"/>
        </w:rPr>
        <w:t>tay</w:t>
      </w:r>
      <w:proofErr w:type="gramEnd"/>
      <w:r w:rsidRPr="00874479">
        <w:rPr>
          <w:rFonts w:ascii="Times New Roman" w:eastAsia="Times New Roman" w:hAnsi="Times New Roman" w:cs="Times New Roman"/>
          <w:sz w:val="28"/>
          <w:szCs w:val="28"/>
        </w:rPr>
        <w:t xml:space="preserve"> nhập khẩu để sử dụng trong thời gian đi đường.</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xml:space="preserve">3. Kiểm dịch thực vật </w:t>
      </w:r>
      <w:proofErr w:type="gramStart"/>
      <w:r w:rsidRPr="00874479">
        <w:rPr>
          <w:rFonts w:ascii="Times New Roman" w:eastAsia="Times New Roman" w:hAnsi="Times New Roman" w:cs="Times New Roman"/>
          <w:sz w:val="28"/>
          <w:szCs w:val="28"/>
        </w:rPr>
        <w:t>theo</w:t>
      </w:r>
      <w:proofErr w:type="gramEnd"/>
      <w:r w:rsidRPr="00874479">
        <w:rPr>
          <w:rFonts w:ascii="Times New Roman" w:eastAsia="Times New Roman" w:hAnsi="Times New Roman" w:cs="Times New Roman"/>
          <w:sz w:val="28"/>
          <w:szCs w:val="28"/>
        </w:rPr>
        <w:t xml:space="preserve"> nghi thức ngoại giao khi xuất nhập cảnh.</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4. Kiểm dịch thực vật phục vụ các sự kiện của quốc gia.</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5. Kiểm dịch thực vật làm quà tặng của Nguyên thủ quốc gia.</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6. Kiểm dịch thực vật xuất khẩu vào các thị trường mới mở.</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t>Điều 6.</w:t>
      </w:r>
      <w:proofErr w:type="gramEnd"/>
      <w:r w:rsidRPr="00874479">
        <w:rPr>
          <w:rFonts w:ascii="Times New Roman" w:eastAsia="Times New Roman" w:hAnsi="Times New Roman" w:cs="Times New Roman"/>
          <w:b/>
          <w:bCs/>
          <w:sz w:val="28"/>
          <w:szCs w:val="28"/>
        </w:rPr>
        <w:t xml:space="preserve"> Kê khai, nộp phí</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xml:space="preserve">1. Chậm nhất là ngày 05 hàng tháng, tổ chức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xml:space="preserve"> phí phải gửi số tiền phí đã thu của tháng trước vào tài khoản phí chờ nộp ngân sách mở tại Kho bạc nhà nước.</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2. Tổ chức thu phí thực hiện kê khai, nộp số tiền phí thu được theo tháng, quyết toán năm theo </w:t>
      </w:r>
      <w:r w:rsidRPr="00874479">
        <w:rPr>
          <w:rFonts w:ascii="Times New Roman" w:eastAsia="Times New Roman" w:hAnsi="Times New Roman" w:cs="Times New Roman"/>
          <w:b/>
          <w:bCs/>
          <w:i/>
          <w:iCs/>
          <w:sz w:val="28"/>
          <w:szCs w:val="28"/>
        </w:rPr>
        <w:t>quy định tại</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Luật Quản lý thuế số 38/2019/QH14, Nghị định số 126/2020/NĐ-CP ngày 19 tháng 10 năm 2020 của Chính phủ quy định chi tiết một số điều của Luật Quản lý thuế </w:t>
      </w:r>
      <w:r w:rsidRPr="00874479">
        <w:rPr>
          <w:rFonts w:ascii="Times New Roman" w:eastAsia="Times New Roman" w:hAnsi="Times New Roman" w:cs="Times New Roman"/>
          <w:strike/>
          <w:sz w:val="28"/>
          <w:szCs w:val="28"/>
        </w:rPr>
        <w:t>hướng dẫn</w:t>
      </w:r>
      <w:r w:rsidRPr="00874479">
        <w:rPr>
          <w:rFonts w:ascii="Times New Roman" w:eastAsia="Times New Roman" w:hAnsi="Times New Roman" w:cs="Times New Roman"/>
          <w:b/>
          <w:bCs/>
          <w:i/>
          <w:iCs/>
          <w:strike/>
          <w:sz w:val="28"/>
          <w:szCs w:val="28"/>
        </w:rPr>
        <w:t> </w:t>
      </w:r>
      <w:r w:rsidRPr="00874479">
        <w:rPr>
          <w:rFonts w:ascii="Times New Roman" w:eastAsia="Times New Roman" w:hAnsi="Times New Roman" w:cs="Times New Roman"/>
          <w:strike/>
          <w:sz w:val="28"/>
          <w:szCs w:val="28"/>
        </w:rPr>
        <w:t>tại khoản 3 Điều 19,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r w:rsidRPr="00874479">
        <w:rPr>
          <w:rFonts w:ascii="Times New Roman" w:eastAsia="Times New Roman" w:hAnsi="Times New Roman" w:cs="Times New Roman"/>
          <w:sz w:val="28"/>
          <w:szCs w:val="28"/>
        </w:rPr>
        <w:t>.</w:t>
      </w:r>
    </w:p>
    <w:p w:rsidR="00E721C7" w:rsidRDefault="00E721C7" w:rsidP="00A66132">
      <w:pPr>
        <w:shd w:val="clear" w:color="auto" w:fill="FFFFFF"/>
        <w:spacing w:before="0" w:after="60" w:line="312" w:lineRule="auto"/>
        <w:ind w:firstLine="561"/>
        <w:rPr>
          <w:rFonts w:ascii="Times New Roman" w:eastAsia="Times New Roman" w:hAnsi="Times New Roman" w:cs="Times New Roman"/>
          <w:b/>
          <w:bCs/>
          <w:sz w:val="28"/>
          <w:szCs w:val="28"/>
        </w:rPr>
      </w:pP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lastRenderedPageBreak/>
        <w:t>Điều 7.</w:t>
      </w:r>
      <w:proofErr w:type="gramEnd"/>
      <w:r w:rsidRPr="00874479">
        <w:rPr>
          <w:rFonts w:ascii="Times New Roman" w:eastAsia="Times New Roman" w:hAnsi="Times New Roman" w:cs="Times New Roman"/>
          <w:b/>
          <w:bCs/>
          <w:sz w:val="28"/>
          <w:szCs w:val="28"/>
        </w:rPr>
        <w:t xml:space="preserve"> Quản lý và sử dụng phí</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trike/>
          <w:sz w:val="28"/>
          <w:szCs w:val="28"/>
        </w:rPr>
        <w:t xml:space="preserve">1. Tổ chức thu phí là Cục Bảo vệ thực vật, Chi cục Kiểm dịch thực vật (trường hợp được khoán chi phí hoạt động thực hiện cơ chế tự chủ, tự chịu trách nhiệm trong việc sử dụng biên chế và kinh phí quản lý hành chính) được trích lại 75% số tiền phí thu được để trang trải chi phí cho các nội dung chi theo quy định tại Điều 5 Nghị định số 120/2016/NĐ-CP ngày 23 tháng 8 năm 2016 của Chính phủ. Nộp 25% số tiền phí </w:t>
      </w:r>
      <w:proofErr w:type="gramStart"/>
      <w:r w:rsidRPr="00874479">
        <w:rPr>
          <w:rFonts w:ascii="Times New Roman" w:eastAsia="Times New Roman" w:hAnsi="Times New Roman" w:cs="Times New Roman"/>
          <w:strike/>
          <w:sz w:val="28"/>
          <w:szCs w:val="28"/>
        </w:rPr>
        <w:t>thu</w:t>
      </w:r>
      <w:proofErr w:type="gramEnd"/>
      <w:r w:rsidRPr="00874479">
        <w:rPr>
          <w:rFonts w:ascii="Times New Roman" w:eastAsia="Times New Roman" w:hAnsi="Times New Roman" w:cs="Times New Roman"/>
          <w:strike/>
          <w:sz w:val="28"/>
          <w:szCs w:val="28"/>
        </w:rPr>
        <w:t xml:space="preserve"> được vào ngân sách nhà nước theo chương, tiểu mục của Mục lục ngân sách nhà nước hiện hành.</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trike/>
          <w:sz w:val="28"/>
          <w:szCs w:val="28"/>
        </w:rPr>
        <w:t xml:space="preserve">2. Đối với tổ chức </w:t>
      </w:r>
      <w:proofErr w:type="gramStart"/>
      <w:r w:rsidRPr="00874479">
        <w:rPr>
          <w:rFonts w:ascii="Times New Roman" w:eastAsia="Times New Roman" w:hAnsi="Times New Roman" w:cs="Times New Roman"/>
          <w:strike/>
          <w:sz w:val="28"/>
          <w:szCs w:val="28"/>
        </w:rPr>
        <w:t>thu</w:t>
      </w:r>
      <w:proofErr w:type="gramEnd"/>
      <w:r w:rsidRPr="00874479">
        <w:rPr>
          <w:rFonts w:ascii="Times New Roman" w:eastAsia="Times New Roman" w:hAnsi="Times New Roman" w:cs="Times New Roman"/>
          <w:strike/>
          <w:sz w:val="28"/>
          <w:szCs w:val="28"/>
        </w:rPr>
        <w:t xml:space="preserve"> phí là Chi cục Bảo vệ thực vật và Chi cục Trồng trọt và Bảo vệ thực vật:</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trike/>
          <w:sz w:val="28"/>
          <w:szCs w:val="28"/>
        </w:rPr>
        <w:t>a)</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1.</w:t>
      </w:r>
      <w:r w:rsidRPr="00874479">
        <w:rPr>
          <w:rFonts w:ascii="Times New Roman" w:eastAsia="Times New Roman" w:hAnsi="Times New Roman" w:cs="Times New Roman"/>
          <w:sz w:val="28"/>
          <w:szCs w:val="28"/>
        </w:rPr>
        <w:t xml:space="preserve"> Tổ chức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xml:space="preserve"> phí nộp toàn bộ số tiền phí thu được vào ngân sách nhà nước trừ trường hợp quy định tại </w:t>
      </w:r>
      <w:r w:rsidRPr="00874479">
        <w:rPr>
          <w:rFonts w:ascii="Times New Roman" w:eastAsia="Times New Roman" w:hAnsi="Times New Roman" w:cs="Times New Roman"/>
          <w:strike/>
          <w:sz w:val="28"/>
          <w:szCs w:val="28"/>
        </w:rPr>
        <w:t>điểm b</w:t>
      </w:r>
      <w:r w:rsidRPr="00874479">
        <w:rPr>
          <w:rFonts w:ascii="Times New Roman" w:eastAsia="Times New Roman" w:hAnsi="Times New Roman" w:cs="Times New Roman"/>
          <w:sz w:val="28"/>
          <w:szCs w:val="28"/>
        </w:rPr>
        <w:t xml:space="preserve"> khoản 2 Điều này. Nguồn chi phí trang trải cho việc thực hiện công việc và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xml:space="preserve"> phí do ngân sách nhà nước bố trí trong dự toán của tổ chức thu theo chế độ, định mức chi ngân sách nhà nước.</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trike/>
          <w:sz w:val="28"/>
          <w:szCs w:val="28"/>
        </w:rPr>
        <w:t>b)</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2.</w:t>
      </w:r>
      <w:r w:rsidRPr="00874479">
        <w:rPr>
          <w:rFonts w:ascii="Times New Roman" w:eastAsia="Times New Roman" w:hAnsi="Times New Roman" w:cs="Times New Roman"/>
          <w:sz w:val="28"/>
          <w:szCs w:val="28"/>
        </w:rPr>
        <w:t> Trường hợp tổ chức thu phí là cơ quan nhà nước được khoán chi phí hoạt động từ nguồn thu phí theo quy định tại khoản 1 Điều 4 Nghị định số 120/2016/NĐ-CP ngày 23 tháng 8 năm 2016 của Chính phủ được trích lại </w:t>
      </w:r>
      <w:r w:rsidRPr="00874479">
        <w:rPr>
          <w:rFonts w:ascii="Times New Roman" w:eastAsia="Times New Roman" w:hAnsi="Times New Roman" w:cs="Times New Roman"/>
          <w:strike/>
          <w:sz w:val="28"/>
          <w:szCs w:val="28"/>
        </w:rPr>
        <w:t>75%</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70%</w:t>
      </w:r>
      <w:r w:rsidRPr="00874479">
        <w:rPr>
          <w:rFonts w:ascii="Times New Roman" w:eastAsia="Times New Roman" w:hAnsi="Times New Roman" w:cs="Times New Roman"/>
          <w:sz w:val="28"/>
          <w:szCs w:val="28"/>
        </w:rPr>
        <w:t> số tiền phí thu được để trang trải chi phí cho các nội dung chi theo quy định tại Điều 5 Nghị định số 120/2016/NĐ-CP ngày 23 tháng 8 năm 2016 của Chính phủ quy định chi tiết và hướng dẫn thi hành một số điều của Luật Phí và lệ phí. Nộp </w:t>
      </w:r>
      <w:r w:rsidRPr="00874479">
        <w:rPr>
          <w:rFonts w:ascii="Times New Roman" w:eastAsia="Times New Roman" w:hAnsi="Times New Roman" w:cs="Times New Roman"/>
          <w:strike/>
          <w:sz w:val="28"/>
          <w:szCs w:val="28"/>
        </w:rPr>
        <w:t>25%</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30%</w:t>
      </w:r>
      <w:r w:rsidRPr="00874479">
        <w:rPr>
          <w:rFonts w:ascii="Times New Roman" w:eastAsia="Times New Roman" w:hAnsi="Times New Roman" w:cs="Times New Roman"/>
          <w:sz w:val="28"/>
          <w:szCs w:val="28"/>
        </w:rPr>
        <w:t xml:space="preserve"> số tiền phí </w:t>
      </w:r>
      <w:proofErr w:type="gramStart"/>
      <w:r w:rsidRPr="00874479">
        <w:rPr>
          <w:rFonts w:ascii="Times New Roman" w:eastAsia="Times New Roman" w:hAnsi="Times New Roman" w:cs="Times New Roman"/>
          <w:sz w:val="28"/>
          <w:szCs w:val="28"/>
        </w:rPr>
        <w:t>thu</w:t>
      </w:r>
      <w:proofErr w:type="gramEnd"/>
      <w:r w:rsidRPr="00874479">
        <w:rPr>
          <w:rFonts w:ascii="Times New Roman" w:eastAsia="Times New Roman" w:hAnsi="Times New Roman" w:cs="Times New Roman"/>
          <w:sz w:val="28"/>
          <w:szCs w:val="28"/>
        </w:rPr>
        <w:t xml:space="preserve"> được vào ngân sách nhà nước theo chương, tiểu mục của Mục lục ngân sách nhà nước hiện hành.</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3. Định kỳ theo quy định của Cục Bảo vệ thực vật, các Chi cục Kiểm dịch thực vật (thuộc Cục Bảo vệ thực vật) căn cứ vào dự toán được cấp có thẩm quyền phê duyệt hàng năm (chia theo từng tháng, quý), nếu số tiền được trích để lại theo tỷ lệ quy định trên đây lớn hơn số được chi theo dự toán được duyệt thì phải nộp số chênh lệch vào tài khoản của Cục Bảo vệ thực vật để Cục thực hiện điều hoà cho các đơn vị trực thuộc không đủ nguồn chi bảo đảm hoạt động.</w:t>
      </w:r>
    </w:p>
    <w:p w:rsidR="00E721C7" w:rsidRDefault="00874479" w:rsidP="00E721C7">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4. Cục Bảo vệ thực vật mở tài khoản tiền gửi tại Kho bạc nhà nước nơi đóng trụ sở để điều hoà tiền phí giữa các đơn vị trong nội bộ. Số dư tài khoản cuối năm được chuyển sang năm sau.</w:t>
      </w:r>
    </w:p>
    <w:p w:rsidR="00874479" w:rsidRPr="00874479" w:rsidRDefault="00874479" w:rsidP="00E721C7">
      <w:pPr>
        <w:shd w:val="clear" w:color="auto" w:fill="FFFFFF"/>
        <w:spacing w:before="0" w:after="60" w:line="312" w:lineRule="auto"/>
        <w:ind w:firstLine="561"/>
        <w:rPr>
          <w:rFonts w:ascii="Times New Roman" w:eastAsia="Times New Roman" w:hAnsi="Times New Roman" w:cs="Times New Roman"/>
          <w:sz w:val="28"/>
          <w:szCs w:val="28"/>
        </w:rPr>
      </w:pPr>
      <w:proofErr w:type="gramStart"/>
      <w:r w:rsidRPr="00874479">
        <w:rPr>
          <w:rFonts w:ascii="Times New Roman" w:eastAsia="Times New Roman" w:hAnsi="Times New Roman" w:cs="Times New Roman"/>
          <w:b/>
          <w:bCs/>
          <w:sz w:val="28"/>
          <w:szCs w:val="28"/>
        </w:rPr>
        <w:t>Điều 8.</w:t>
      </w:r>
      <w:proofErr w:type="gramEnd"/>
      <w:r w:rsidRPr="00874479">
        <w:rPr>
          <w:rFonts w:ascii="Times New Roman" w:eastAsia="Times New Roman" w:hAnsi="Times New Roman" w:cs="Times New Roman"/>
          <w:b/>
          <w:bCs/>
          <w:sz w:val="28"/>
          <w:szCs w:val="28"/>
        </w:rPr>
        <w:t xml:space="preserve"> Tổ chức thực hiện</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lastRenderedPageBreak/>
        <w:t>1. Thông tư này có hiệu lực thi hành kể từ ngày tháng năm 2020 và thay thế Thông tư số 231/2016/TT-BTC ngày 11 tháng 11 năm 2016 của Bộ trưởng Bộ Tài chính quy định chế độ thu, nộp, quản lý, sử dụng phí, lệ phí trong lĩnh vực bảo vệ thực vật.</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2. Các nội dung khác liên quan đến việc kê khai, thu, nộp, quản lý, công khai chế độ thu phí không hướng dẫn tại Thông tư này được thực hiện theo quy định tại Luật phí và lệ phí, Nghị định số 120/2016/NĐ-CP ngày 23 tháng 8 năm 2016 của Chính phủ quy định chi tiết và hướng dẫn thi hành một số điều của Luật Phí và lệ phí, </w:t>
      </w:r>
      <w:r w:rsidRPr="00874479">
        <w:rPr>
          <w:rFonts w:ascii="Times New Roman" w:eastAsia="Times New Roman" w:hAnsi="Times New Roman" w:cs="Times New Roman"/>
          <w:strike/>
          <w:sz w:val="28"/>
          <w:szCs w:val="28"/>
        </w:rPr>
        <w:t>Thông tư số 156/2013/TT-BTC ngày 06 tháng 11 năm 2013 của Bộ trưởng Bộ Tài chính; Thông tư của Bộ trưởng Bộ Tài chính quy định in, phát hành, quản lý và sử dụng các loại chứng từ thu phí, lệ phí thuộc ngân sách nhà nước và các văn bản sửa đổi, bổ sung hoặc thay thế (nếu có)</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Luật Quản lý thuế số 38/2019/QH14, Nghị định số 126/2020/NĐ-CP ngày 19 tháng 10 năm 2020 của Chính phủ quy định chi tiết một số điều của Luật Quản lý thuế</w:t>
      </w:r>
      <w:r w:rsidRPr="00874479">
        <w:rPr>
          <w:rFonts w:ascii="Times New Roman" w:eastAsia="Times New Roman" w:hAnsi="Times New Roman" w:cs="Times New Roman"/>
          <w:sz w:val="28"/>
          <w:szCs w:val="28"/>
        </w:rPr>
        <w:t> </w:t>
      </w:r>
      <w:r w:rsidRPr="00874479">
        <w:rPr>
          <w:rFonts w:ascii="Times New Roman" w:eastAsia="Times New Roman" w:hAnsi="Times New Roman" w:cs="Times New Roman"/>
          <w:b/>
          <w:bCs/>
          <w:i/>
          <w:iCs/>
          <w:sz w:val="28"/>
          <w:szCs w:val="28"/>
        </w:rPr>
        <w:t>và Thông tư số 303/2016/TT-BTC ngày 15 tháng 11 năm 2016 của Bộ trưởng Bộ Tài chính hướng dẫn việc in, phát hành, quản lý và sử dụng các loại chứng từ thu tiền phí, lệ phí thuộc ngân sách nhà nước</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sz w:val="28"/>
          <w:szCs w:val="28"/>
        </w:rPr>
      </w:pPr>
      <w:r w:rsidRPr="00874479">
        <w:rPr>
          <w:rFonts w:ascii="Times New Roman" w:eastAsia="Times New Roman" w:hAnsi="Times New Roman" w:cs="Times New Roman"/>
          <w:b/>
          <w:bCs/>
          <w:i/>
          <w:iCs/>
          <w:sz w:val="28"/>
          <w:szCs w:val="28"/>
        </w:rPr>
        <w:t xml:space="preserve">3. Trong quá trình thực hiện, nếu các văn bản liên quan đề cập tại Thông tư này được sửa đổi, bổ sung hoặc thay thế thì thực hiện </w:t>
      </w:r>
      <w:proofErr w:type="gramStart"/>
      <w:r w:rsidRPr="00874479">
        <w:rPr>
          <w:rFonts w:ascii="Times New Roman" w:eastAsia="Times New Roman" w:hAnsi="Times New Roman" w:cs="Times New Roman"/>
          <w:b/>
          <w:bCs/>
          <w:i/>
          <w:iCs/>
          <w:sz w:val="28"/>
          <w:szCs w:val="28"/>
        </w:rPr>
        <w:t>theo</w:t>
      </w:r>
      <w:proofErr w:type="gramEnd"/>
      <w:r w:rsidRPr="00874479">
        <w:rPr>
          <w:rFonts w:ascii="Times New Roman" w:eastAsia="Times New Roman" w:hAnsi="Times New Roman" w:cs="Times New Roman"/>
          <w:b/>
          <w:bCs/>
          <w:i/>
          <w:iCs/>
          <w:sz w:val="28"/>
          <w:szCs w:val="28"/>
        </w:rPr>
        <w:t xml:space="preserve"> văn bản mới được sửa đổi, bổ sung hoặc thay thế.</w:t>
      </w:r>
    </w:p>
    <w:p w:rsidR="00874479" w:rsidRPr="00874479" w:rsidRDefault="00874479" w:rsidP="00A66132">
      <w:pPr>
        <w:shd w:val="clear" w:color="auto" w:fill="FFFFFF"/>
        <w:spacing w:before="0" w:after="60" w:line="312" w:lineRule="auto"/>
        <w:ind w:firstLine="561"/>
        <w:rPr>
          <w:rFonts w:ascii="Times New Roman" w:eastAsia="Times New Roman" w:hAnsi="Times New Roman" w:cs="Times New Roman"/>
          <w:i/>
          <w:iCs/>
          <w:sz w:val="28"/>
          <w:szCs w:val="28"/>
        </w:rPr>
      </w:pPr>
      <w:r w:rsidRPr="00874479">
        <w:rPr>
          <w:rFonts w:ascii="Times New Roman" w:eastAsia="Times New Roman" w:hAnsi="Times New Roman" w:cs="Times New Roman"/>
          <w:sz w:val="28"/>
          <w:szCs w:val="28"/>
        </w:rPr>
        <w:t>4. Trong quá trình thực hiện, nếu có vướng mắc đề nghị các tổ chức, cá nhân phản ánh kịp thời về Bộ Tài chính để nghiên cứu, hướng dẫn bổ sung</w:t>
      </w:r>
      <w:proofErr w:type="gramStart"/>
      <w:r w:rsidRPr="00874479">
        <w:rPr>
          <w:rFonts w:ascii="Times New Roman" w:eastAsia="Times New Roman" w:hAnsi="Times New Roman" w:cs="Times New Roman"/>
          <w:sz w:val="28"/>
          <w:szCs w:val="28"/>
        </w:rPr>
        <w:t>./</w:t>
      </w:r>
      <w:proofErr w:type="gramEnd"/>
      <w:r w:rsidRPr="00874479">
        <w:rPr>
          <w:rFonts w:ascii="Times New Roman" w:eastAsia="Times New Roman" w:hAnsi="Times New Roman" w:cs="Times New Roman"/>
          <w:sz w:val="28"/>
          <w:szCs w:val="28"/>
        </w:rPr>
        <w:t>.</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6623"/>
        <w:gridCol w:w="2842"/>
      </w:tblGrid>
      <w:tr w:rsidR="00E721C7" w:rsidRPr="00874479" w:rsidTr="006E6E66">
        <w:trPr>
          <w:trHeight w:val="284"/>
        </w:trPr>
        <w:tc>
          <w:tcPr>
            <w:tcW w:w="0" w:type="auto"/>
            <w:shd w:val="clear" w:color="auto" w:fill="FFFFFF"/>
            <w:hideMark/>
          </w:tcPr>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b/>
                <w:bCs/>
                <w:sz w:val="24"/>
                <w:szCs w:val="24"/>
              </w:rPr>
              <w:t>Nơi nhận:</w:t>
            </w:r>
          </w:p>
        </w:tc>
        <w:tc>
          <w:tcPr>
            <w:tcW w:w="0" w:type="auto"/>
            <w:shd w:val="clear" w:color="auto" w:fill="FFFFFF"/>
            <w:hideMark/>
          </w:tcPr>
          <w:p w:rsidR="00874479" w:rsidRPr="00874479" w:rsidRDefault="00874479" w:rsidP="006E6E66">
            <w:pPr>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b/>
                <w:bCs/>
                <w:sz w:val="28"/>
                <w:szCs w:val="28"/>
              </w:rPr>
              <w:t>KT. BỘ TRƯỞNG</w:t>
            </w:r>
          </w:p>
        </w:tc>
      </w:tr>
      <w:tr w:rsidR="00E721C7" w:rsidRPr="00874479" w:rsidTr="006E6E66">
        <w:trPr>
          <w:trHeight w:val="284"/>
        </w:trPr>
        <w:tc>
          <w:tcPr>
            <w:tcW w:w="0" w:type="auto"/>
            <w:vMerge w:val="restart"/>
            <w:shd w:val="clear" w:color="auto" w:fill="FFFFFF"/>
            <w:hideMark/>
          </w:tcPr>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Văn phòng Trung ương và các Ban của Đảng;</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Văn phòng Tổng Bí thư;</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Văn phòng Quốc hội;</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Văn phòng Chủ tịch nước;</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Viện Kiểm sát nhân dân tối cao;</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Toà án nhân dân tối cao;</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Kiểm toán nhà nước;</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Các Bộ, cơ quan ngang Bộ, cơ quan thuộc Chính phủ;</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Cơ quan Trung ương của các đoàn thể;</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UBND, Sở Tài chính, Cục Thuế các tỉnh, thành phố</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trực thuộc Trung ương;</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Công báo;</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Cổng thông tin điện tử Chính phủ;</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Cục Kiểm tra văn bản (Bộ Tư pháp);</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Các đơn vị thuộc Bộ Tài chính;</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Cổng thông tin điện tử Bộ Tài chính;</w:t>
            </w:r>
          </w:p>
          <w:p w:rsidR="00874479" w:rsidRPr="00874479" w:rsidRDefault="00874479" w:rsidP="006E6E66">
            <w:pPr>
              <w:spacing w:before="0" w:after="0" w:line="240" w:lineRule="auto"/>
              <w:jc w:val="left"/>
              <w:rPr>
                <w:rFonts w:ascii="Times New Roman" w:eastAsia="Times New Roman" w:hAnsi="Times New Roman" w:cs="Times New Roman"/>
                <w:sz w:val="24"/>
                <w:szCs w:val="24"/>
              </w:rPr>
            </w:pPr>
            <w:r w:rsidRPr="00874479">
              <w:rPr>
                <w:rFonts w:ascii="Times New Roman" w:eastAsia="Times New Roman" w:hAnsi="Times New Roman" w:cs="Times New Roman"/>
                <w:sz w:val="24"/>
                <w:szCs w:val="24"/>
              </w:rPr>
              <w:t>- Lưu: VT, CST (CST5).</w:t>
            </w:r>
          </w:p>
        </w:tc>
        <w:tc>
          <w:tcPr>
            <w:tcW w:w="0" w:type="auto"/>
            <w:shd w:val="clear" w:color="auto" w:fill="FFFFFF"/>
            <w:hideMark/>
          </w:tcPr>
          <w:p w:rsidR="00874479" w:rsidRPr="00874479" w:rsidRDefault="00874479" w:rsidP="006E6E66">
            <w:pPr>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b/>
                <w:bCs/>
                <w:sz w:val="28"/>
                <w:szCs w:val="28"/>
              </w:rPr>
              <w:t>THỨ TRƯỞNG</w:t>
            </w:r>
          </w:p>
        </w:tc>
      </w:tr>
      <w:tr w:rsidR="00E721C7" w:rsidRPr="00874479" w:rsidTr="006E6E66">
        <w:trPr>
          <w:trHeight w:val="284"/>
        </w:trPr>
        <w:tc>
          <w:tcPr>
            <w:tcW w:w="0" w:type="auto"/>
            <w:vMerge/>
            <w:shd w:val="clear" w:color="auto" w:fill="FFFFFF"/>
            <w:vAlign w:val="center"/>
            <w:hideMark/>
          </w:tcPr>
          <w:p w:rsidR="00874479" w:rsidRPr="00874479" w:rsidRDefault="00874479" w:rsidP="006E6E66">
            <w:pPr>
              <w:spacing w:before="0" w:after="0" w:line="240" w:lineRule="auto"/>
              <w:jc w:val="left"/>
              <w:rPr>
                <w:rFonts w:ascii="Times New Roman" w:eastAsia="Times New Roman" w:hAnsi="Times New Roman" w:cs="Times New Roman"/>
                <w:sz w:val="24"/>
                <w:szCs w:val="24"/>
              </w:rPr>
            </w:pPr>
          </w:p>
        </w:tc>
        <w:tc>
          <w:tcPr>
            <w:tcW w:w="0" w:type="auto"/>
            <w:shd w:val="clear" w:color="auto" w:fill="FFFFFF"/>
            <w:hideMark/>
          </w:tcPr>
          <w:p w:rsidR="00874479" w:rsidRPr="00874479" w:rsidRDefault="00874479" w:rsidP="006E6E66">
            <w:pPr>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w:t>
            </w:r>
          </w:p>
          <w:p w:rsidR="006E6E66" w:rsidRPr="00E721C7" w:rsidRDefault="006E6E66" w:rsidP="006E6E66">
            <w:pPr>
              <w:spacing w:before="0" w:after="0" w:line="240" w:lineRule="auto"/>
              <w:jc w:val="center"/>
              <w:rPr>
                <w:rFonts w:ascii="Times New Roman" w:eastAsia="Times New Roman" w:hAnsi="Times New Roman" w:cs="Times New Roman"/>
                <w:sz w:val="28"/>
                <w:szCs w:val="28"/>
              </w:rPr>
            </w:pPr>
          </w:p>
          <w:p w:rsidR="006E6E66" w:rsidRPr="00E721C7" w:rsidRDefault="006E6E66" w:rsidP="006E6E66">
            <w:pPr>
              <w:spacing w:before="0" w:after="0" w:line="240" w:lineRule="auto"/>
              <w:jc w:val="center"/>
              <w:rPr>
                <w:rFonts w:ascii="Times New Roman" w:eastAsia="Times New Roman" w:hAnsi="Times New Roman" w:cs="Times New Roman"/>
                <w:sz w:val="28"/>
                <w:szCs w:val="28"/>
              </w:rPr>
            </w:pPr>
          </w:p>
          <w:p w:rsidR="006E6E66" w:rsidRPr="00E721C7" w:rsidRDefault="006E6E66" w:rsidP="006E6E66">
            <w:pPr>
              <w:spacing w:before="0" w:after="0" w:line="240" w:lineRule="auto"/>
              <w:jc w:val="center"/>
              <w:rPr>
                <w:rFonts w:ascii="Times New Roman" w:eastAsia="Times New Roman" w:hAnsi="Times New Roman" w:cs="Times New Roman"/>
                <w:sz w:val="28"/>
                <w:szCs w:val="28"/>
              </w:rPr>
            </w:pPr>
          </w:p>
          <w:p w:rsidR="00874479" w:rsidRPr="00874479" w:rsidRDefault="00874479" w:rsidP="006E6E66">
            <w:pPr>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sz w:val="28"/>
                <w:szCs w:val="28"/>
              </w:rPr>
              <w:t> </w:t>
            </w:r>
          </w:p>
          <w:p w:rsidR="00874479" w:rsidRPr="00874479" w:rsidRDefault="00874479" w:rsidP="006E6E66">
            <w:pPr>
              <w:spacing w:before="0" w:after="0" w:line="240" w:lineRule="auto"/>
              <w:jc w:val="center"/>
              <w:rPr>
                <w:rFonts w:ascii="Times New Roman" w:eastAsia="Times New Roman" w:hAnsi="Times New Roman" w:cs="Times New Roman"/>
                <w:sz w:val="28"/>
                <w:szCs w:val="28"/>
              </w:rPr>
            </w:pPr>
            <w:r w:rsidRPr="00874479">
              <w:rPr>
                <w:rFonts w:ascii="Times New Roman" w:eastAsia="Times New Roman" w:hAnsi="Times New Roman" w:cs="Times New Roman"/>
                <w:b/>
                <w:bCs/>
                <w:sz w:val="28"/>
                <w:szCs w:val="28"/>
              </w:rPr>
              <w:t>Vũ Thị Mai</w:t>
            </w:r>
          </w:p>
        </w:tc>
      </w:tr>
    </w:tbl>
    <w:p w:rsidR="00790ADA" w:rsidRPr="00E721C7" w:rsidRDefault="00790ADA" w:rsidP="006E6E66">
      <w:pPr>
        <w:spacing w:before="0" w:after="0" w:line="240" w:lineRule="auto"/>
        <w:rPr>
          <w:rFonts w:ascii="Times New Roman" w:hAnsi="Times New Roman" w:cs="Times New Roman"/>
          <w:sz w:val="24"/>
          <w:szCs w:val="24"/>
        </w:rPr>
      </w:pPr>
    </w:p>
    <w:sectPr w:rsidR="00790ADA" w:rsidRPr="00E721C7" w:rsidSect="006767C2">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79"/>
    <w:rsid w:val="000B06C7"/>
    <w:rsid w:val="00315682"/>
    <w:rsid w:val="00337B17"/>
    <w:rsid w:val="006345AF"/>
    <w:rsid w:val="006767C2"/>
    <w:rsid w:val="006E6E66"/>
    <w:rsid w:val="00790ADA"/>
    <w:rsid w:val="00874479"/>
    <w:rsid w:val="008B2587"/>
    <w:rsid w:val="008E0CCC"/>
    <w:rsid w:val="008E150F"/>
    <w:rsid w:val="00A66132"/>
    <w:rsid w:val="00D20A33"/>
    <w:rsid w:val="00E7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340">
      <w:bodyDiv w:val="1"/>
      <w:marLeft w:val="0"/>
      <w:marRight w:val="0"/>
      <w:marTop w:val="0"/>
      <w:marBottom w:val="0"/>
      <w:divBdr>
        <w:top w:val="none" w:sz="0" w:space="0" w:color="auto"/>
        <w:left w:val="none" w:sz="0" w:space="0" w:color="auto"/>
        <w:bottom w:val="none" w:sz="0" w:space="0" w:color="auto"/>
        <w:right w:val="none" w:sz="0" w:space="0" w:color="auto"/>
      </w:divBdr>
    </w:div>
    <w:div w:id="284238806">
      <w:bodyDiv w:val="1"/>
      <w:marLeft w:val="0"/>
      <w:marRight w:val="0"/>
      <w:marTop w:val="0"/>
      <w:marBottom w:val="0"/>
      <w:divBdr>
        <w:top w:val="none" w:sz="0" w:space="0" w:color="auto"/>
        <w:left w:val="none" w:sz="0" w:space="0" w:color="auto"/>
        <w:bottom w:val="none" w:sz="0" w:space="0" w:color="auto"/>
        <w:right w:val="none" w:sz="0" w:space="0" w:color="auto"/>
      </w:divBdr>
    </w:div>
    <w:div w:id="1311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S24H</dc:creator>
  <cp:lastModifiedBy>S24H</cp:lastModifiedBy>
  <cp:revision>1</cp:revision>
  <dcterms:created xsi:type="dcterms:W3CDTF">2020-12-17T14:47:00Z</dcterms:created>
  <dcterms:modified xsi:type="dcterms:W3CDTF">2020-12-17T14:57:00Z</dcterms:modified>
</cp:coreProperties>
</file>