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EA7EA8" w:rsidRPr="00012913" w:rsidTr="00B46111">
        <w:tc>
          <w:tcPr>
            <w:tcW w:w="2700" w:type="dxa"/>
          </w:tcPr>
          <w:p w:rsidR="00EA7EA8" w:rsidRPr="00620DF9" w:rsidRDefault="004E744B" w:rsidP="00B46111">
            <w:pPr>
              <w:jc w:val="center"/>
              <w:rPr>
                <w:b/>
                <w:sz w:val="24"/>
                <w:szCs w:val="24"/>
                <w:lang w:val="nl-NL"/>
              </w:rPr>
            </w:pPr>
            <w:r>
              <w:rPr>
                <w:b/>
                <w:sz w:val="24"/>
                <w:szCs w:val="24"/>
                <w:lang w:val="nl-NL"/>
              </w:rPr>
              <w:t>B</w:t>
            </w:r>
            <w:r w:rsidRPr="004E744B">
              <w:rPr>
                <w:b/>
                <w:sz w:val="24"/>
                <w:szCs w:val="24"/>
                <w:lang w:val="nl-NL"/>
              </w:rPr>
              <w:t>Ộ</w:t>
            </w:r>
            <w:r>
              <w:rPr>
                <w:b/>
                <w:sz w:val="24"/>
                <w:szCs w:val="24"/>
                <w:lang w:val="nl-NL"/>
              </w:rPr>
              <w:t xml:space="preserve"> T</w:t>
            </w:r>
            <w:r w:rsidRPr="004E744B">
              <w:rPr>
                <w:b/>
                <w:sz w:val="24"/>
                <w:szCs w:val="24"/>
                <w:lang w:val="nl-NL"/>
              </w:rPr>
              <w:t>ÀI</w:t>
            </w:r>
            <w:r>
              <w:rPr>
                <w:b/>
                <w:sz w:val="24"/>
                <w:szCs w:val="24"/>
                <w:lang w:val="nl-NL"/>
              </w:rPr>
              <w:t xml:space="preserve"> CH</w:t>
            </w:r>
            <w:r w:rsidRPr="004E744B">
              <w:rPr>
                <w:b/>
                <w:sz w:val="24"/>
                <w:szCs w:val="24"/>
                <w:lang w:val="nl-NL"/>
              </w:rPr>
              <w:t>ÍNH</w:t>
            </w:r>
          </w:p>
        </w:tc>
        <w:tc>
          <w:tcPr>
            <w:tcW w:w="479" w:type="dxa"/>
          </w:tcPr>
          <w:p w:rsidR="00EA7EA8" w:rsidRPr="00620DF9" w:rsidRDefault="00EA7EA8" w:rsidP="00B46111">
            <w:pPr>
              <w:jc w:val="center"/>
              <w:rPr>
                <w:sz w:val="24"/>
                <w:szCs w:val="24"/>
                <w:lang w:val="nl-NL"/>
              </w:rPr>
            </w:pPr>
          </w:p>
        </w:tc>
        <w:tc>
          <w:tcPr>
            <w:tcW w:w="6181" w:type="dxa"/>
          </w:tcPr>
          <w:p w:rsidR="00EA7EA8" w:rsidRPr="00620DF9" w:rsidRDefault="00EA7EA8" w:rsidP="00B46111">
            <w:pPr>
              <w:jc w:val="center"/>
              <w:rPr>
                <w:b/>
                <w:sz w:val="24"/>
                <w:szCs w:val="24"/>
                <w:lang w:val="nl-NL"/>
              </w:rPr>
            </w:pPr>
            <w:r w:rsidRPr="00620DF9">
              <w:rPr>
                <w:b/>
                <w:sz w:val="24"/>
                <w:szCs w:val="24"/>
                <w:lang w:val="nl-NL"/>
              </w:rPr>
              <w:t>CỘNG HOÀ XÃ HỘI CHỦ NGHĨA VIỆT NAM</w:t>
            </w:r>
          </w:p>
        </w:tc>
      </w:tr>
      <w:tr w:rsidR="00EA7EA8" w:rsidRPr="00620DF9" w:rsidTr="00B46111">
        <w:tc>
          <w:tcPr>
            <w:tcW w:w="2700" w:type="dxa"/>
          </w:tcPr>
          <w:p w:rsidR="00EA7EA8" w:rsidRPr="00620DF9" w:rsidRDefault="00EA7EA8" w:rsidP="00B46111">
            <w:pPr>
              <w:jc w:val="center"/>
              <w:rPr>
                <w:rFonts w:ascii=".VnFree" w:hAnsi=".VnFree"/>
                <w:b/>
                <w:bCs/>
                <w:sz w:val="24"/>
                <w:szCs w:val="24"/>
                <w:lang w:val="nl-NL"/>
              </w:rPr>
            </w:pPr>
            <w:r w:rsidRPr="00620DF9">
              <w:rPr>
                <w:rFonts w:ascii=".VnFree" w:hAnsi=".VnFree"/>
                <w:b/>
                <w:bCs/>
                <w:sz w:val="24"/>
                <w:szCs w:val="24"/>
                <w:lang w:val="nl-NL"/>
              </w:rPr>
              <w:t>----------</w:t>
            </w:r>
          </w:p>
        </w:tc>
        <w:tc>
          <w:tcPr>
            <w:tcW w:w="479" w:type="dxa"/>
          </w:tcPr>
          <w:p w:rsidR="00EA7EA8" w:rsidRPr="00620DF9" w:rsidRDefault="00EA7EA8" w:rsidP="00B46111">
            <w:pPr>
              <w:jc w:val="center"/>
              <w:rPr>
                <w:sz w:val="27"/>
                <w:szCs w:val="27"/>
                <w:lang w:val="nl-NL"/>
              </w:rPr>
            </w:pPr>
          </w:p>
        </w:tc>
        <w:tc>
          <w:tcPr>
            <w:tcW w:w="6181" w:type="dxa"/>
          </w:tcPr>
          <w:p w:rsidR="00EA7EA8" w:rsidRPr="00620DF9" w:rsidRDefault="00EA7EA8" w:rsidP="00B46111">
            <w:pPr>
              <w:jc w:val="center"/>
              <w:rPr>
                <w:b/>
                <w:lang w:val="nl-NL"/>
              </w:rPr>
            </w:pPr>
            <w:r w:rsidRPr="00620DF9">
              <w:rPr>
                <w:b/>
                <w:lang w:val="nl-NL"/>
              </w:rPr>
              <w:t>Độc lập - Tự do - Hạnh phúc</w:t>
            </w:r>
          </w:p>
        </w:tc>
      </w:tr>
      <w:tr w:rsidR="00EA7EA8" w:rsidRPr="00012913" w:rsidTr="00B46111">
        <w:tc>
          <w:tcPr>
            <w:tcW w:w="2700" w:type="dxa"/>
          </w:tcPr>
          <w:p w:rsidR="00EA7EA8" w:rsidRPr="00620DF9" w:rsidRDefault="00EA7EA8" w:rsidP="00B46111">
            <w:pPr>
              <w:pStyle w:val="Heading3"/>
              <w:rPr>
                <w:rFonts w:ascii="Times New Roman" w:hAnsi="Times New Roman"/>
                <w:b w:val="0"/>
                <w:sz w:val="26"/>
                <w:szCs w:val="26"/>
                <w:lang w:val="nl-NL"/>
              </w:rPr>
            </w:pPr>
          </w:p>
          <w:p w:rsidR="00EA7EA8" w:rsidRPr="00620DF9" w:rsidRDefault="00463198" w:rsidP="00F67306">
            <w:pPr>
              <w:pStyle w:val="Heading3"/>
              <w:rPr>
                <w:rFonts w:ascii="Times New Roman" w:hAnsi="Times New Roman"/>
                <w:b w:val="0"/>
                <w:sz w:val="26"/>
                <w:szCs w:val="26"/>
                <w:lang w:val="nl-NL"/>
              </w:rPr>
            </w:pPr>
            <w:r w:rsidRPr="00620DF9">
              <w:rPr>
                <w:rFonts w:ascii="Times New Roman" w:hAnsi="Times New Roman"/>
                <w:b w:val="0"/>
                <w:sz w:val="26"/>
                <w:szCs w:val="26"/>
                <w:lang w:val="nl-NL"/>
              </w:rPr>
              <w:t>Số:</w:t>
            </w:r>
            <w:r w:rsidR="00620DF9" w:rsidRPr="00620DF9">
              <w:rPr>
                <w:rFonts w:ascii="Times New Roman" w:hAnsi="Times New Roman"/>
                <w:b w:val="0"/>
                <w:sz w:val="26"/>
                <w:szCs w:val="26"/>
                <w:lang w:val="nl-NL"/>
              </w:rPr>
              <w:t xml:space="preserve"> </w:t>
            </w:r>
            <w:r w:rsidR="002B14D3">
              <w:rPr>
                <w:rFonts w:ascii="Times New Roman" w:hAnsi="Times New Roman"/>
                <w:sz w:val="26"/>
                <w:szCs w:val="26"/>
                <w:lang w:val="nl-NL"/>
              </w:rPr>
              <w:t xml:space="preserve"> </w:t>
            </w:r>
            <w:r w:rsidR="00D25CBC">
              <w:rPr>
                <w:rFonts w:ascii="Times New Roman" w:hAnsi="Times New Roman"/>
                <w:sz w:val="26"/>
                <w:szCs w:val="26"/>
                <w:lang w:val="nl-NL"/>
              </w:rPr>
              <w:t xml:space="preserve">  </w:t>
            </w:r>
            <w:r w:rsidR="002B14D3">
              <w:rPr>
                <w:rFonts w:ascii="Times New Roman" w:hAnsi="Times New Roman"/>
                <w:sz w:val="26"/>
                <w:szCs w:val="26"/>
                <w:lang w:val="nl-NL"/>
              </w:rPr>
              <w:t xml:space="preserve">     </w:t>
            </w:r>
            <w:r w:rsidR="00EA7EA8" w:rsidRPr="00620DF9">
              <w:rPr>
                <w:rFonts w:ascii="Times New Roman" w:hAnsi="Times New Roman"/>
                <w:b w:val="0"/>
                <w:sz w:val="26"/>
                <w:szCs w:val="26"/>
                <w:lang w:val="nl-NL"/>
              </w:rPr>
              <w:t>/TTr-</w:t>
            </w:r>
            <w:r w:rsidR="00F67306">
              <w:rPr>
                <w:rFonts w:ascii="Times New Roman" w:hAnsi="Times New Roman"/>
                <w:b w:val="0"/>
                <w:sz w:val="26"/>
                <w:szCs w:val="26"/>
                <w:lang w:val="nl-NL"/>
              </w:rPr>
              <w:t>BTC</w:t>
            </w:r>
          </w:p>
        </w:tc>
        <w:tc>
          <w:tcPr>
            <w:tcW w:w="479" w:type="dxa"/>
          </w:tcPr>
          <w:p w:rsidR="00EA7EA8" w:rsidRPr="00620DF9" w:rsidRDefault="00EA7EA8" w:rsidP="00B46111">
            <w:pPr>
              <w:jc w:val="center"/>
              <w:rPr>
                <w:sz w:val="27"/>
                <w:szCs w:val="27"/>
                <w:lang w:val="nl-NL"/>
              </w:rPr>
            </w:pPr>
          </w:p>
        </w:tc>
        <w:tc>
          <w:tcPr>
            <w:tcW w:w="6181" w:type="dxa"/>
          </w:tcPr>
          <w:p w:rsidR="00EA7EA8" w:rsidRPr="00620DF9" w:rsidRDefault="00EA7EA8" w:rsidP="00B46111">
            <w:pPr>
              <w:jc w:val="center"/>
              <w:rPr>
                <w:rFonts w:ascii=".VnFree" w:hAnsi=".VnFree"/>
                <w:b/>
                <w:bCs/>
                <w:sz w:val="24"/>
                <w:szCs w:val="24"/>
                <w:lang w:val="nl-NL"/>
              </w:rPr>
            </w:pPr>
            <w:r w:rsidRPr="00620DF9">
              <w:rPr>
                <w:rFonts w:ascii=".VnFree" w:hAnsi=".VnFree"/>
                <w:b/>
                <w:bCs/>
                <w:sz w:val="24"/>
                <w:szCs w:val="24"/>
                <w:lang w:val="nl-NL"/>
              </w:rPr>
              <w:t>-----------------------------------------------</w:t>
            </w:r>
          </w:p>
          <w:p w:rsidR="00EA7EA8" w:rsidRPr="00620DF9" w:rsidRDefault="0094110F" w:rsidP="002B14D3">
            <w:pPr>
              <w:jc w:val="center"/>
              <w:rPr>
                <w:b/>
                <w:bCs/>
                <w:i/>
                <w:sz w:val="27"/>
                <w:szCs w:val="27"/>
                <w:lang w:val="nl-NL"/>
              </w:rPr>
            </w:pPr>
            <w:r w:rsidRPr="00620DF9">
              <w:rPr>
                <w:i/>
                <w:lang w:val="nl-NL"/>
              </w:rPr>
              <w:t>Hà Nội, ngày</w:t>
            </w:r>
            <w:r w:rsidR="00620DF9" w:rsidRPr="00620DF9">
              <w:rPr>
                <w:i/>
                <w:lang w:val="nl-NL"/>
              </w:rPr>
              <w:t xml:space="preserve"> </w:t>
            </w:r>
            <w:r w:rsidR="002B14D3">
              <w:rPr>
                <w:i/>
                <w:lang w:val="nl-NL"/>
              </w:rPr>
              <w:t xml:space="preserve">  </w:t>
            </w:r>
            <w:r w:rsidR="00D25CBC">
              <w:rPr>
                <w:i/>
                <w:lang w:val="nl-NL"/>
              </w:rPr>
              <w:t xml:space="preserve"> </w:t>
            </w:r>
            <w:r w:rsidR="002B14D3">
              <w:rPr>
                <w:i/>
                <w:lang w:val="nl-NL"/>
              </w:rPr>
              <w:t xml:space="preserve">  </w:t>
            </w:r>
            <w:r w:rsidR="00620DF9" w:rsidRPr="00620DF9">
              <w:rPr>
                <w:i/>
                <w:lang w:val="nl-NL"/>
              </w:rPr>
              <w:t xml:space="preserve"> </w:t>
            </w:r>
            <w:r w:rsidRPr="00620DF9">
              <w:rPr>
                <w:i/>
                <w:lang w:val="nl-NL"/>
              </w:rPr>
              <w:t xml:space="preserve">tháng </w:t>
            </w:r>
            <w:r w:rsidR="002B14D3">
              <w:rPr>
                <w:i/>
                <w:lang w:val="nl-NL"/>
              </w:rPr>
              <w:t xml:space="preserve">     </w:t>
            </w:r>
            <w:r w:rsidRPr="00620DF9">
              <w:rPr>
                <w:i/>
                <w:lang w:val="nl-NL"/>
              </w:rPr>
              <w:t xml:space="preserve"> </w:t>
            </w:r>
            <w:r w:rsidR="00EA7EA8" w:rsidRPr="00620DF9">
              <w:rPr>
                <w:i/>
                <w:lang w:val="nl-NL"/>
              </w:rPr>
              <w:t>năm 2020</w:t>
            </w:r>
          </w:p>
        </w:tc>
      </w:tr>
    </w:tbl>
    <w:p w:rsidR="00EA7EA8" w:rsidRPr="00620DF9" w:rsidRDefault="00EA7EA8" w:rsidP="00EA7EA8">
      <w:pPr>
        <w:tabs>
          <w:tab w:val="left" w:pos="2673"/>
        </w:tabs>
        <w:jc w:val="center"/>
        <w:rPr>
          <w:b/>
          <w:sz w:val="4"/>
          <w:lang w:val="nl-NL"/>
        </w:rPr>
      </w:pPr>
    </w:p>
    <w:p w:rsidR="00EA7EA8" w:rsidRPr="00620DF9" w:rsidRDefault="00EA7EA8" w:rsidP="00EA7EA8">
      <w:pPr>
        <w:jc w:val="center"/>
        <w:rPr>
          <w:b/>
          <w:sz w:val="16"/>
          <w:szCs w:val="16"/>
          <w:lang w:val="nl-NL"/>
        </w:rPr>
      </w:pPr>
    </w:p>
    <w:p w:rsidR="00EA7EA8" w:rsidRPr="00620DF9" w:rsidRDefault="00EA7EA8" w:rsidP="00EA7EA8">
      <w:pPr>
        <w:spacing w:before="120" w:after="120"/>
        <w:jc w:val="center"/>
        <w:rPr>
          <w:b/>
          <w:lang w:val="nl-NL"/>
        </w:rPr>
      </w:pPr>
    </w:p>
    <w:p w:rsidR="00EA7EA8" w:rsidRPr="00620DF9" w:rsidRDefault="00EA7EA8" w:rsidP="00EA7EA8">
      <w:pPr>
        <w:spacing w:before="120" w:after="120"/>
        <w:jc w:val="center"/>
        <w:rPr>
          <w:b/>
          <w:lang w:val="nl-NL"/>
        </w:rPr>
      </w:pPr>
      <w:r w:rsidRPr="00620DF9">
        <w:rPr>
          <w:b/>
          <w:lang w:val="nl-NL"/>
        </w:rPr>
        <w:t>TỜ TRÌNH</w:t>
      </w:r>
    </w:p>
    <w:p w:rsidR="00270BA5" w:rsidRDefault="00EA7EA8" w:rsidP="00731E2A">
      <w:pPr>
        <w:tabs>
          <w:tab w:val="left" w:pos="2673"/>
        </w:tabs>
        <w:jc w:val="center"/>
        <w:rPr>
          <w:b/>
          <w:lang w:val="nl-NL"/>
        </w:rPr>
      </w:pPr>
      <w:r w:rsidRPr="00620DF9">
        <w:rPr>
          <w:b/>
          <w:lang w:val="nl-NL"/>
        </w:rPr>
        <w:t xml:space="preserve">Về Dự án </w:t>
      </w:r>
      <w:r w:rsidR="00270BA5" w:rsidRPr="00270BA5">
        <w:rPr>
          <w:b/>
          <w:lang w:val="nl-NL"/>
        </w:rPr>
        <w:t>Nghị quyết về chính sách thuế giá trị gia tăng</w:t>
      </w:r>
      <w:r w:rsidR="00270BA5">
        <w:rPr>
          <w:b/>
          <w:lang w:val="nl-NL"/>
        </w:rPr>
        <w:t xml:space="preserve"> </w:t>
      </w:r>
      <w:r w:rsidR="00270BA5" w:rsidRPr="00270BA5">
        <w:rPr>
          <w:b/>
          <w:lang w:val="nl-NL"/>
        </w:rPr>
        <w:t>để hỗ trợ, phát triển doanh nghiệp sản xuất phân bón</w:t>
      </w:r>
    </w:p>
    <w:p w:rsidR="00EA7EA8" w:rsidRPr="00620DF9" w:rsidRDefault="00EA7EA8" w:rsidP="00EA7EA8">
      <w:pPr>
        <w:tabs>
          <w:tab w:val="left" w:pos="2673"/>
        </w:tabs>
        <w:spacing w:before="120" w:after="120"/>
        <w:jc w:val="center"/>
        <w:rPr>
          <w:rFonts w:ascii=".VnFree" w:hAnsi=".VnFree"/>
          <w:b/>
          <w:bCs/>
          <w:sz w:val="20"/>
          <w:szCs w:val="20"/>
          <w:lang w:val="nl-NL"/>
        </w:rPr>
      </w:pPr>
      <w:r w:rsidRPr="00620DF9">
        <w:rPr>
          <w:rFonts w:ascii=".VnFree" w:hAnsi=".VnFree"/>
          <w:b/>
          <w:bCs/>
          <w:sz w:val="20"/>
          <w:szCs w:val="20"/>
          <w:lang w:val="nl-NL"/>
        </w:rPr>
        <w:t>--------------------------</w:t>
      </w:r>
    </w:p>
    <w:p w:rsidR="00EA7EA8" w:rsidRPr="00620DF9" w:rsidRDefault="00EA7EA8" w:rsidP="00EA7EA8">
      <w:pPr>
        <w:spacing w:before="120" w:after="120"/>
        <w:jc w:val="center"/>
        <w:rPr>
          <w:lang w:val="nl-NL"/>
        </w:rPr>
      </w:pPr>
      <w:r w:rsidRPr="00620DF9">
        <w:rPr>
          <w:lang w:val="nl-NL"/>
        </w:rPr>
        <w:t xml:space="preserve">Kính gửi: </w:t>
      </w:r>
      <w:r w:rsidR="00F67306">
        <w:rPr>
          <w:lang w:val="nl-NL"/>
        </w:rPr>
        <w:t>Ch</w:t>
      </w:r>
      <w:r w:rsidR="00F67306" w:rsidRPr="00F67306">
        <w:rPr>
          <w:lang w:val="nl-NL"/>
        </w:rPr>
        <w:t>ính</w:t>
      </w:r>
      <w:r w:rsidR="00F67306">
        <w:rPr>
          <w:lang w:val="nl-NL"/>
        </w:rPr>
        <w:t xml:space="preserve"> ph</w:t>
      </w:r>
      <w:r w:rsidR="00F67306" w:rsidRPr="00F67306">
        <w:rPr>
          <w:lang w:val="nl-NL"/>
        </w:rPr>
        <w:t>ủ</w:t>
      </w:r>
    </w:p>
    <w:p w:rsidR="00EA7EA8" w:rsidRPr="00620DF9" w:rsidRDefault="00EA7EA8" w:rsidP="00EA7EA8">
      <w:pPr>
        <w:spacing w:before="120" w:after="120"/>
        <w:jc w:val="center"/>
        <w:rPr>
          <w:sz w:val="14"/>
          <w:lang w:val="nl-NL"/>
        </w:rPr>
      </w:pPr>
    </w:p>
    <w:p w:rsidR="00520D93" w:rsidRDefault="00520D93" w:rsidP="00363AE7">
      <w:pPr>
        <w:widowControl w:val="0"/>
        <w:spacing w:before="120" w:after="160"/>
        <w:ind w:firstLine="720"/>
        <w:jc w:val="both"/>
        <w:rPr>
          <w:lang w:val="nl-NL"/>
        </w:rPr>
      </w:pPr>
      <w:r w:rsidRPr="00520D93">
        <w:rPr>
          <w:lang w:val="nl-NL"/>
        </w:rPr>
        <w:t>Thực hiện chỉ đạo của Thủ tướng Chính phủ</w:t>
      </w:r>
      <w:r w:rsidR="00774652">
        <w:rPr>
          <w:lang w:val="nl-NL"/>
        </w:rPr>
        <w:t xml:space="preserve">, </w:t>
      </w:r>
      <w:r w:rsidRPr="00520D93">
        <w:rPr>
          <w:lang w:val="nl-NL"/>
        </w:rPr>
        <w:t>để hỗ trợ ngành sản xuất phân bón trong nước vượt qua khó khăn hiện nay, góp phần tăng sức cạnh tranh của mặt hàng phân bón, Bộ</w:t>
      </w:r>
      <w:r>
        <w:rPr>
          <w:lang w:val="nl-NL"/>
        </w:rPr>
        <w:t xml:space="preserve"> T</w:t>
      </w:r>
      <w:r w:rsidRPr="00520D93">
        <w:rPr>
          <w:lang w:val="nl-NL"/>
        </w:rPr>
        <w:t>ài</w:t>
      </w:r>
      <w:r>
        <w:rPr>
          <w:lang w:val="nl-NL"/>
        </w:rPr>
        <w:t xml:space="preserve"> ch</w:t>
      </w:r>
      <w:r w:rsidRPr="00520D93">
        <w:rPr>
          <w:lang w:val="nl-NL"/>
        </w:rPr>
        <w:t xml:space="preserve">ính trình Chính phủ trình Quốc hội </w:t>
      </w:r>
      <w:r w:rsidR="002B14D7">
        <w:rPr>
          <w:lang w:val="nl-NL"/>
        </w:rPr>
        <w:t>đ</w:t>
      </w:r>
      <w:r w:rsidR="002B14D7" w:rsidRPr="002B14D7">
        <w:rPr>
          <w:lang w:val="nl-NL"/>
        </w:rPr>
        <w:t>ề</w:t>
      </w:r>
      <w:r w:rsidR="002B14D7">
        <w:rPr>
          <w:lang w:val="nl-NL"/>
        </w:rPr>
        <w:t xml:space="preserve"> xu</w:t>
      </w:r>
      <w:r w:rsidR="002B14D7" w:rsidRPr="002B14D7">
        <w:rPr>
          <w:lang w:val="nl-NL"/>
        </w:rPr>
        <w:t>ấ</w:t>
      </w:r>
      <w:r w:rsidR="002B14D7">
        <w:rPr>
          <w:lang w:val="nl-NL"/>
        </w:rPr>
        <w:t>t x</w:t>
      </w:r>
      <w:r w:rsidR="002B14D7" w:rsidRPr="002B14D7">
        <w:rPr>
          <w:lang w:val="nl-NL"/>
        </w:rPr>
        <w:t>â</w:t>
      </w:r>
      <w:r w:rsidR="002B14D7">
        <w:rPr>
          <w:lang w:val="nl-NL"/>
        </w:rPr>
        <w:t>y d</w:t>
      </w:r>
      <w:r w:rsidR="002B14D7" w:rsidRPr="002B14D7">
        <w:rPr>
          <w:lang w:val="nl-NL"/>
        </w:rPr>
        <w:t>ựng</w:t>
      </w:r>
      <w:r w:rsidR="002B14D7">
        <w:rPr>
          <w:lang w:val="nl-NL"/>
        </w:rPr>
        <w:t xml:space="preserve"> </w:t>
      </w:r>
      <w:r w:rsidR="00AC68B8" w:rsidRPr="00AC68B8">
        <w:rPr>
          <w:lang w:val="nl-NL"/>
        </w:rPr>
        <w:t xml:space="preserve">Nghị quyết về chính sách thuế </w:t>
      </w:r>
      <w:r w:rsidR="00A4445C">
        <w:rPr>
          <w:lang w:val="nl-NL"/>
        </w:rPr>
        <w:t>gi</w:t>
      </w:r>
      <w:r w:rsidR="00A4445C" w:rsidRPr="00A4445C">
        <w:rPr>
          <w:lang w:val="nl-NL"/>
        </w:rPr>
        <w:t>á</w:t>
      </w:r>
      <w:r w:rsidR="00A4445C">
        <w:rPr>
          <w:lang w:val="nl-NL"/>
        </w:rPr>
        <w:t xml:space="preserve"> tr</w:t>
      </w:r>
      <w:r w:rsidR="00A4445C" w:rsidRPr="00A4445C">
        <w:rPr>
          <w:lang w:val="nl-NL"/>
        </w:rPr>
        <w:t>ị</w:t>
      </w:r>
      <w:r w:rsidR="00A4445C">
        <w:rPr>
          <w:lang w:val="nl-NL"/>
        </w:rPr>
        <w:t xml:space="preserve"> gia t</w:t>
      </w:r>
      <w:r w:rsidR="00A4445C" w:rsidRPr="00A4445C">
        <w:rPr>
          <w:lang w:val="nl-NL"/>
        </w:rPr>
        <w:t>ă</w:t>
      </w:r>
      <w:r w:rsidR="00A4445C">
        <w:rPr>
          <w:lang w:val="nl-NL"/>
        </w:rPr>
        <w:t>ng (</w:t>
      </w:r>
      <w:r w:rsidR="00AC68B8">
        <w:rPr>
          <w:lang w:val="nl-NL"/>
        </w:rPr>
        <w:t>GTGT</w:t>
      </w:r>
      <w:r w:rsidR="00A4445C">
        <w:rPr>
          <w:lang w:val="nl-NL"/>
        </w:rPr>
        <w:t>)</w:t>
      </w:r>
      <w:r w:rsidR="00AC68B8" w:rsidRPr="00AC68B8">
        <w:rPr>
          <w:lang w:val="nl-NL"/>
        </w:rPr>
        <w:t xml:space="preserve"> để hỗ trợ, phát triển doanh nghiệp sản xuất phân bón</w:t>
      </w:r>
      <w:r w:rsidRPr="00520D93">
        <w:rPr>
          <w:lang w:val="nl-NL"/>
        </w:rPr>
        <w:t xml:space="preserve"> theo trình tự, thủ tục rút gọn.</w:t>
      </w:r>
      <w:r w:rsidR="002B14D7">
        <w:rPr>
          <w:lang w:val="nl-NL"/>
        </w:rPr>
        <w:t xml:space="preserve"> </w:t>
      </w:r>
      <w:r w:rsidR="002B14D7" w:rsidRPr="002B14D7">
        <w:rPr>
          <w:lang w:val="nl-NL"/>
        </w:rPr>
        <w:t>Đề</w:t>
      </w:r>
      <w:r w:rsidR="002B14D7">
        <w:rPr>
          <w:lang w:val="nl-NL"/>
        </w:rPr>
        <w:t xml:space="preserve"> xu</w:t>
      </w:r>
      <w:r w:rsidR="002B14D7" w:rsidRPr="002B14D7">
        <w:rPr>
          <w:lang w:val="nl-NL"/>
        </w:rPr>
        <w:t>ấ</w:t>
      </w:r>
      <w:r w:rsidR="002B14D7">
        <w:rPr>
          <w:lang w:val="nl-NL"/>
        </w:rPr>
        <w:t>t x</w:t>
      </w:r>
      <w:r w:rsidR="002B14D7" w:rsidRPr="002B14D7">
        <w:rPr>
          <w:lang w:val="nl-NL"/>
        </w:rPr>
        <w:t>â</w:t>
      </w:r>
      <w:r w:rsidR="002B14D7">
        <w:rPr>
          <w:lang w:val="nl-NL"/>
        </w:rPr>
        <w:t>y d</w:t>
      </w:r>
      <w:r w:rsidR="002B14D7" w:rsidRPr="002B14D7">
        <w:rPr>
          <w:lang w:val="nl-NL"/>
        </w:rPr>
        <w:t>ựng</w:t>
      </w:r>
      <w:r w:rsidR="002B14D7">
        <w:rPr>
          <w:lang w:val="nl-NL"/>
        </w:rPr>
        <w:t xml:space="preserve"> d</w:t>
      </w:r>
      <w:r w:rsidR="002B14D7" w:rsidRPr="002B14D7">
        <w:rPr>
          <w:lang w:val="nl-NL"/>
        </w:rPr>
        <w:t>ự</w:t>
      </w:r>
      <w:r w:rsidR="002B14D7">
        <w:rPr>
          <w:lang w:val="nl-NL"/>
        </w:rPr>
        <w:t xml:space="preserve"> </w:t>
      </w:r>
      <w:r w:rsidR="002B14D7" w:rsidRPr="002B14D7">
        <w:rPr>
          <w:lang w:val="nl-NL"/>
        </w:rPr>
        <w:t>á</w:t>
      </w:r>
      <w:r w:rsidR="002B14D7">
        <w:rPr>
          <w:lang w:val="nl-NL"/>
        </w:rPr>
        <w:t xml:space="preserve">n </w:t>
      </w:r>
      <w:r w:rsidR="00AC68B8">
        <w:rPr>
          <w:lang w:val="nl-NL"/>
        </w:rPr>
        <w:t>Ngh</w:t>
      </w:r>
      <w:r w:rsidR="00AC68B8" w:rsidRPr="00AC68B8">
        <w:rPr>
          <w:lang w:val="nl-NL"/>
        </w:rPr>
        <w:t>ị</w:t>
      </w:r>
      <w:r w:rsidR="00AC68B8">
        <w:rPr>
          <w:lang w:val="nl-NL"/>
        </w:rPr>
        <w:t xml:space="preserve"> quy</w:t>
      </w:r>
      <w:r w:rsidR="00AC68B8" w:rsidRPr="00AC68B8">
        <w:rPr>
          <w:lang w:val="nl-NL"/>
        </w:rPr>
        <w:t>ết</w:t>
      </w:r>
      <w:r w:rsidR="002B14D7" w:rsidRPr="007E6D7F">
        <w:rPr>
          <w:lang w:val="nl-NL"/>
        </w:rPr>
        <w:t xml:space="preserve"> đã được tổ chức lấy ý kiến </w:t>
      </w:r>
      <w:r w:rsidR="002B14D7">
        <w:rPr>
          <w:lang w:val="nl-NL"/>
        </w:rPr>
        <w:t>c</w:t>
      </w:r>
      <w:r w:rsidR="002B14D7" w:rsidRPr="007E6D7F">
        <w:rPr>
          <w:lang w:val="nl-NL"/>
        </w:rPr>
        <w:t>ác Bộ, ngành, các tổ chức, cá nhân liên quan theo quy t</w:t>
      </w:r>
      <w:r w:rsidR="002B14D7">
        <w:rPr>
          <w:lang w:val="nl-NL"/>
        </w:rPr>
        <w:t xml:space="preserve">rình xây dựng văn bản pháp luật, </w:t>
      </w:r>
      <w:r w:rsidR="002B14D7" w:rsidRPr="0084049C">
        <w:rPr>
          <w:lang w:val="nl-NL"/>
        </w:rPr>
        <w:t>đă</w:t>
      </w:r>
      <w:r w:rsidR="002B14D7">
        <w:rPr>
          <w:lang w:val="nl-NL"/>
        </w:rPr>
        <w:t>ng tr</w:t>
      </w:r>
      <w:r w:rsidR="002B14D7" w:rsidRPr="0084049C">
        <w:rPr>
          <w:lang w:val="nl-NL"/>
        </w:rPr>
        <w:t>ê</w:t>
      </w:r>
      <w:r w:rsidR="002B14D7">
        <w:rPr>
          <w:lang w:val="nl-NL"/>
        </w:rPr>
        <w:t>n</w:t>
      </w:r>
      <w:r w:rsidR="002B14D7" w:rsidRPr="007E6D7F">
        <w:rPr>
          <w:lang w:val="nl-NL"/>
        </w:rPr>
        <w:t xml:space="preserve"> trang thông tin điện tử </w:t>
      </w:r>
      <w:r w:rsidR="002B14D7" w:rsidRPr="005078EF">
        <w:rPr>
          <w:lang w:val="nl-NL"/>
        </w:rPr>
        <w:t>Chính phủ</w:t>
      </w:r>
      <w:r w:rsidR="002B14D7" w:rsidRPr="007E6D7F">
        <w:rPr>
          <w:lang w:val="nl-NL"/>
        </w:rPr>
        <w:t>, trang</w:t>
      </w:r>
      <w:r w:rsidR="002B14D7" w:rsidRPr="005078EF">
        <w:rPr>
          <w:lang w:val="nl-NL"/>
        </w:rPr>
        <w:t xml:space="preserve"> thông tin điện tử </w:t>
      </w:r>
      <w:r w:rsidR="002B14D7" w:rsidRPr="007E6D7F">
        <w:rPr>
          <w:lang w:val="nl-NL"/>
        </w:rPr>
        <w:t>Bộ Tài chính</w:t>
      </w:r>
      <w:r w:rsidR="002B14D7" w:rsidRPr="005078EF">
        <w:rPr>
          <w:lang w:val="nl-NL"/>
        </w:rPr>
        <w:t xml:space="preserve">. </w:t>
      </w:r>
      <w:r w:rsidR="002B14D7">
        <w:rPr>
          <w:lang w:val="nl-NL"/>
        </w:rPr>
        <w:t>B</w:t>
      </w:r>
      <w:r w:rsidR="002B14D7" w:rsidRPr="002B14D7">
        <w:rPr>
          <w:lang w:val="nl-NL"/>
        </w:rPr>
        <w:t>ộ</w:t>
      </w:r>
      <w:r w:rsidR="002B14D7">
        <w:rPr>
          <w:lang w:val="nl-NL"/>
        </w:rPr>
        <w:t xml:space="preserve"> T</w:t>
      </w:r>
      <w:r w:rsidR="002B14D7" w:rsidRPr="002B14D7">
        <w:rPr>
          <w:lang w:val="nl-NL"/>
        </w:rPr>
        <w:t>ài</w:t>
      </w:r>
      <w:r w:rsidR="002B14D7">
        <w:rPr>
          <w:lang w:val="nl-NL"/>
        </w:rPr>
        <w:t xml:space="preserve"> ch</w:t>
      </w:r>
      <w:r w:rsidR="002B14D7" w:rsidRPr="002B14D7">
        <w:rPr>
          <w:lang w:val="nl-NL"/>
        </w:rPr>
        <w:t>ính</w:t>
      </w:r>
      <w:r w:rsidR="002B14D7">
        <w:rPr>
          <w:lang w:val="nl-NL"/>
        </w:rPr>
        <w:t xml:space="preserve"> xin b</w:t>
      </w:r>
      <w:r w:rsidR="002B14D7" w:rsidRPr="002B14D7">
        <w:rPr>
          <w:lang w:val="nl-NL"/>
        </w:rPr>
        <w:t>á</w:t>
      </w:r>
      <w:r w:rsidR="002B14D7">
        <w:rPr>
          <w:lang w:val="nl-NL"/>
        </w:rPr>
        <w:t>o c</w:t>
      </w:r>
      <w:r w:rsidR="002B14D7" w:rsidRPr="002B14D7">
        <w:rPr>
          <w:lang w:val="nl-NL"/>
        </w:rPr>
        <w:t>á</w:t>
      </w:r>
      <w:r w:rsidR="002B14D7">
        <w:rPr>
          <w:lang w:val="nl-NL"/>
        </w:rPr>
        <w:t>o n</w:t>
      </w:r>
      <w:r w:rsidR="002B14D7" w:rsidRPr="002B14D7">
        <w:rPr>
          <w:lang w:val="nl-NL"/>
        </w:rPr>
        <w:t>ội</w:t>
      </w:r>
      <w:r w:rsidR="002B14D7">
        <w:rPr>
          <w:lang w:val="nl-NL"/>
        </w:rPr>
        <w:t xml:space="preserve"> dung c</w:t>
      </w:r>
      <w:r w:rsidR="002B14D7" w:rsidRPr="002B14D7">
        <w:rPr>
          <w:lang w:val="nl-NL"/>
        </w:rPr>
        <w:t>ủa</w:t>
      </w:r>
      <w:r w:rsidR="002B14D7">
        <w:rPr>
          <w:lang w:val="nl-NL"/>
        </w:rPr>
        <w:t xml:space="preserve"> </w:t>
      </w:r>
      <w:r w:rsidR="00012913">
        <w:rPr>
          <w:lang w:val="nl-NL"/>
        </w:rPr>
        <w:t>Ngh</w:t>
      </w:r>
      <w:r w:rsidR="00012913" w:rsidRPr="00012913">
        <w:rPr>
          <w:lang w:val="nl-NL"/>
        </w:rPr>
        <w:t>ị</w:t>
      </w:r>
      <w:r w:rsidR="00012913">
        <w:rPr>
          <w:lang w:val="nl-NL"/>
        </w:rPr>
        <w:t xml:space="preserve"> quy</w:t>
      </w:r>
      <w:r w:rsidR="00012913" w:rsidRPr="00012913">
        <w:rPr>
          <w:lang w:val="nl-NL"/>
        </w:rPr>
        <w:t>ết</w:t>
      </w:r>
      <w:r w:rsidR="002B14D7">
        <w:rPr>
          <w:lang w:val="nl-NL"/>
        </w:rPr>
        <w:t xml:space="preserve"> nh</w:t>
      </w:r>
      <w:r w:rsidR="002B14D7" w:rsidRPr="002B14D7">
        <w:rPr>
          <w:lang w:val="nl-NL"/>
        </w:rPr>
        <w:t>ư</w:t>
      </w:r>
      <w:r w:rsidR="002B14D7">
        <w:rPr>
          <w:lang w:val="nl-NL"/>
        </w:rPr>
        <w:t xml:space="preserve"> sau:</w:t>
      </w:r>
    </w:p>
    <w:p w:rsidR="00EA7EA8" w:rsidRPr="00620DF9" w:rsidRDefault="00EA7EA8" w:rsidP="00363AE7">
      <w:pPr>
        <w:spacing w:before="120" w:after="160"/>
        <w:ind w:firstLine="720"/>
        <w:jc w:val="both"/>
        <w:rPr>
          <w:b/>
          <w:sz w:val="26"/>
          <w:szCs w:val="26"/>
          <w:lang w:val="nl-NL"/>
        </w:rPr>
      </w:pPr>
      <w:r w:rsidRPr="00620DF9">
        <w:rPr>
          <w:b/>
          <w:sz w:val="26"/>
          <w:szCs w:val="26"/>
          <w:lang w:val="nl-NL"/>
        </w:rPr>
        <w:t xml:space="preserve">I. SỰ CẦN THIẾT BAN HÀNH </w:t>
      </w:r>
      <w:r w:rsidR="00541B96">
        <w:rPr>
          <w:b/>
          <w:sz w:val="26"/>
          <w:szCs w:val="26"/>
          <w:lang w:val="nl-NL"/>
        </w:rPr>
        <w:t>NGH</w:t>
      </w:r>
      <w:r w:rsidR="00541B96" w:rsidRPr="00541B96">
        <w:rPr>
          <w:b/>
          <w:sz w:val="26"/>
          <w:szCs w:val="26"/>
          <w:lang w:val="nl-NL"/>
        </w:rPr>
        <w:t>Ị</w:t>
      </w:r>
      <w:r w:rsidR="00541B96">
        <w:rPr>
          <w:b/>
          <w:sz w:val="26"/>
          <w:szCs w:val="26"/>
          <w:lang w:val="nl-NL"/>
        </w:rPr>
        <w:t xml:space="preserve"> QUY</w:t>
      </w:r>
      <w:r w:rsidR="00541B96" w:rsidRPr="00541B96">
        <w:rPr>
          <w:b/>
          <w:sz w:val="26"/>
          <w:szCs w:val="26"/>
          <w:lang w:val="nl-NL"/>
        </w:rPr>
        <w:t>ẾT</w:t>
      </w:r>
    </w:p>
    <w:p w:rsidR="007E6C4D" w:rsidRPr="00C04621" w:rsidRDefault="007E6C4D" w:rsidP="00363AE7">
      <w:pPr>
        <w:widowControl w:val="0"/>
        <w:spacing w:before="120" w:after="160"/>
        <w:ind w:firstLine="720"/>
        <w:jc w:val="both"/>
        <w:rPr>
          <w:bCs/>
          <w:color w:val="000000"/>
          <w:lang w:val="nl-NL"/>
        </w:rPr>
      </w:pPr>
      <w:r w:rsidRPr="00B521C9">
        <w:rPr>
          <w:bCs/>
          <w:color w:val="000000"/>
          <w:lang w:val="vi-VN"/>
        </w:rPr>
        <w:t xml:space="preserve">Trước ngày 01/01/2015, </w:t>
      </w:r>
      <w:r w:rsidRPr="00B521C9">
        <w:rPr>
          <w:bCs/>
          <w:lang w:val="vi-VN"/>
        </w:rPr>
        <w:t xml:space="preserve">phân bón </w:t>
      </w:r>
      <w:r w:rsidRPr="00B521C9">
        <w:rPr>
          <w:bCs/>
          <w:color w:val="000000"/>
          <w:lang w:val="vi-VN"/>
        </w:rPr>
        <w:t xml:space="preserve">thuộc đối tượng chịu thuế GTGT với thuế suất 5%. </w:t>
      </w:r>
    </w:p>
    <w:p w:rsidR="007E6C4D" w:rsidRPr="00B521C9" w:rsidRDefault="007E6C4D" w:rsidP="00363AE7">
      <w:pPr>
        <w:widowControl w:val="0"/>
        <w:spacing w:before="120" w:after="160"/>
        <w:ind w:firstLine="720"/>
        <w:jc w:val="both"/>
        <w:rPr>
          <w:bCs/>
          <w:color w:val="000000"/>
          <w:lang w:val="vi-VN"/>
        </w:rPr>
      </w:pPr>
      <w:r w:rsidRPr="00C04621">
        <w:rPr>
          <w:bCs/>
          <w:color w:val="000000"/>
          <w:lang w:val="nl-NL"/>
        </w:rPr>
        <w:t xml:space="preserve">Để góp phần hỗ trợ tối đa cho nông dân và để giảm giá bán phân bón (phân bón sản xuất trong nước và phân bón nhập khẩu đều không có thuế GTGT trong giá bán), Quốc hội đã thông qua </w:t>
      </w:r>
      <w:r w:rsidRPr="00B521C9">
        <w:rPr>
          <w:bCs/>
          <w:color w:val="000000"/>
          <w:lang w:val="vi-VN"/>
        </w:rPr>
        <w:t>Luật số 71/2014/QH13 sửa đổi, bổ sung một số điều tại các Luật về thuế</w:t>
      </w:r>
      <w:r w:rsidRPr="00C04621">
        <w:rPr>
          <w:bCs/>
          <w:color w:val="000000"/>
          <w:lang w:val="nl-NL"/>
        </w:rPr>
        <w:t xml:space="preserve"> (có hiệu lực thi hành từ ngày 01/01/2015). Theo quy định tại Luật thì</w:t>
      </w:r>
      <w:r w:rsidRPr="00B521C9">
        <w:rPr>
          <w:bCs/>
          <w:color w:val="000000"/>
          <w:lang w:val="vi-VN"/>
        </w:rPr>
        <w:t xml:space="preserve"> </w:t>
      </w:r>
      <w:r w:rsidRPr="00B521C9">
        <w:rPr>
          <w:bCs/>
          <w:lang w:val="vi-VN"/>
        </w:rPr>
        <w:t>phân bón</w:t>
      </w:r>
      <w:r w:rsidRPr="00B521C9">
        <w:rPr>
          <w:bCs/>
          <w:color w:val="000000"/>
          <w:lang w:val="vi-VN"/>
        </w:rPr>
        <w:t xml:space="preserve"> thuộc đối tượng không chịu thuế GTGT</w:t>
      </w:r>
      <w:r w:rsidR="003B33DC" w:rsidRPr="003B33DC">
        <w:rPr>
          <w:bCs/>
          <w:color w:val="000000"/>
          <w:lang w:val="nl-NL"/>
        </w:rPr>
        <w:t xml:space="preserve"> (</w:t>
      </w:r>
      <w:r w:rsidR="003B33DC">
        <w:rPr>
          <w:bCs/>
          <w:color w:val="000000"/>
          <w:lang w:val="nl-NL"/>
        </w:rPr>
        <w:t>ph</w:t>
      </w:r>
      <w:r w:rsidR="003B33DC" w:rsidRPr="003B33DC">
        <w:rPr>
          <w:bCs/>
          <w:color w:val="000000"/>
          <w:lang w:val="nl-NL"/>
        </w:rPr>
        <w:t>â</w:t>
      </w:r>
      <w:r w:rsidR="003B33DC">
        <w:rPr>
          <w:bCs/>
          <w:color w:val="000000"/>
          <w:lang w:val="nl-NL"/>
        </w:rPr>
        <w:t>n b</w:t>
      </w:r>
      <w:r w:rsidR="003B33DC" w:rsidRPr="003B33DC">
        <w:rPr>
          <w:bCs/>
          <w:color w:val="000000"/>
          <w:lang w:val="nl-NL"/>
        </w:rPr>
        <w:t>ón</w:t>
      </w:r>
      <w:r w:rsidR="003B33DC">
        <w:rPr>
          <w:bCs/>
          <w:color w:val="000000"/>
          <w:lang w:val="nl-NL"/>
        </w:rPr>
        <w:t xml:space="preserve"> nh</w:t>
      </w:r>
      <w:r w:rsidR="003B33DC" w:rsidRPr="003B33DC">
        <w:rPr>
          <w:bCs/>
          <w:color w:val="000000"/>
          <w:lang w:val="nl-NL"/>
        </w:rPr>
        <w:t>ập</w:t>
      </w:r>
      <w:r w:rsidR="003B33DC">
        <w:rPr>
          <w:bCs/>
          <w:color w:val="000000"/>
          <w:lang w:val="nl-NL"/>
        </w:rPr>
        <w:t xml:space="preserve"> kh</w:t>
      </w:r>
      <w:r w:rsidR="003B33DC" w:rsidRPr="003B33DC">
        <w:rPr>
          <w:bCs/>
          <w:color w:val="000000"/>
          <w:lang w:val="nl-NL"/>
        </w:rPr>
        <w:t>ẩu</w:t>
      </w:r>
      <w:r w:rsidR="003B33DC">
        <w:rPr>
          <w:bCs/>
          <w:color w:val="000000"/>
          <w:lang w:val="nl-NL"/>
        </w:rPr>
        <w:t xml:space="preserve"> v</w:t>
      </w:r>
      <w:r w:rsidR="003B33DC" w:rsidRPr="003B33DC">
        <w:rPr>
          <w:bCs/>
          <w:color w:val="000000"/>
          <w:lang w:val="nl-NL"/>
        </w:rPr>
        <w:t>à</w:t>
      </w:r>
      <w:r w:rsidR="003B33DC">
        <w:rPr>
          <w:bCs/>
          <w:color w:val="000000"/>
          <w:lang w:val="nl-NL"/>
        </w:rPr>
        <w:t xml:space="preserve"> ph</w:t>
      </w:r>
      <w:r w:rsidR="003B33DC" w:rsidRPr="003B33DC">
        <w:rPr>
          <w:bCs/>
          <w:color w:val="000000"/>
          <w:lang w:val="nl-NL"/>
        </w:rPr>
        <w:t>â</w:t>
      </w:r>
      <w:r w:rsidR="003B33DC">
        <w:rPr>
          <w:bCs/>
          <w:color w:val="000000"/>
          <w:lang w:val="nl-NL"/>
        </w:rPr>
        <w:t>n b</w:t>
      </w:r>
      <w:r w:rsidR="003B33DC" w:rsidRPr="003B33DC">
        <w:rPr>
          <w:bCs/>
          <w:color w:val="000000"/>
          <w:lang w:val="nl-NL"/>
        </w:rPr>
        <w:t>ó</w:t>
      </w:r>
      <w:r w:rsidR="003B33DC">
        <w:rPr>
          <w:bCs/>
          <w:color w:val="000000"/>
          <w:lang w:val="nl-NL"/>
        </w:rPr>
        <w:t>n s</w:t>
      </w:r>
      <w:r w:rsidR="003B33DC" w:rsidRPr="003B33DC">
        <w:rPr>
          <w:bCs/>
          <w:color w:val="000000"/>
          <w:lang w:val="nl-NL"/>
        </w:rPr>
        <w:t>ả</w:t>
      </w:r>
      <w:r w:rsidR="003B33DC">
        <w:rPr>
          <w:bCs/>
          <w:color w:val="000000"/>
          <w:lang w:val="nl-NL"/>
        </w:rPr>
        <w:t>n xu</w:t>
      </w:r>
      <w:r w:rsidR="003B33DC" w:rsidRPr="003B33DC">
        <w:rPr>
          <w:bCs/>
          <w:color w:val="000000"/>
          <w:lang w:val="nl-NL"/>
        </w:rPr>
        <w:t>ấ</w:t>
      </w:r>
      <w:r w:rsidR="003B33DC">
        <w:rPr>
          <w:bCs/>
          <w:color w:val="000000"/>
          <w:lang w:val="nl-NL"/>
        </w:rPr>
        <w:t>t trong nư</w:t>
      </w:r>
      <w:r w:rsidR="003B33DC" w:rsidRPr="003B33DC">
        <w:rPr>
          <w:bCs/>
          <w:color w:val="000000"/>
          <w:lang w:val="nl-NL"/>
        </w:rPr>
        <w:t>ớc</w:t>
      </w:r>
      <w:r w:rsidR="003B33DC">
        <w:rPr>
          <w:bCs/>
          <w:color w:val="000000"/>
          <w:lang w:val="nl-NL"/>
        </w:rPr>
        <w:t xml:space="preserve"> đ</w:t>
      </w:r>
      <w:r w:rsidR="003B33DC" w:rsidRPr="003B33DC">
        <w:rPr>
          <w:bCs/>
          <w:color w:val="000000"/>
          <w:lang w:val="nl-NL"/>
        </w:rPr>
        <w:t>ề</w:t>
      </w:r>
      <w:r w:rsidR="003B33DC">
        <w:rPr>
          <w:bCs/>
          <w:color w:val="000000"/>
          <w:lang w:val="nl-NL"/>
        </w:rPr>
        <w:t>u thu</w:t>
      </w:r>
      <w:r w:rsidR="003B33DC" w:rsidRPr="003B33DC">
        <w:rPr>
          <w:bCs/>
          <w:color w:val="000000"/>
          <w:lang w:val="nl-NL"/>
        </w:rPr>
        <w:t>ộ</w:t>
      </w:r>
      <w:r w:rsidR="003B33DC">
        <w:rPr>
          <w:bCs/>
          <w:color w:val="000000"/>
          <w:lang w:val="nl-NL"/>
        </w:rPr>
        <w:t>c đ</w:t>
      </w:r>
      <w:r w:rsidR="003B33DC" w:rsidRPr="003B33DC">
        <w:rPr>
          <w:bCs/>
          <w:color w:val="000000"/>
          <w:lang w:val="nl-NL"/>
        </w:rPr>
        <w:t>ối</w:t>
      </w:r>
      <w:r w:rsidR="003B33DC">
        <w:rPr>
          <w:bCs/>
          <w:color w:val="000000"/>
          <w:lang w:val="nl-NL"/>
        </w:rPr>
        <w:t xml:space="preserve"> tư</w:t>
      </w:r>
      <w:r w:rsidR="003B33DC" w:rsidRPr="003B33DC">
        <w:rPr>
          <w:bCs/>
          <w:color w:val="000000"/>
          <w:lang w:val="nl-NL"/>
        </w:rPr>
        <w:t>ợng</w:t>
      </w:r>
      <w:r w:rsidR="003B33DC">
        <w:rPr>
          <w:bCs/>
          <w:color w:val="000000"/>
          <w:lang w:val="nl-NL"/>
        </w:rPr>
        <w:t xml:space="preserve"> kh</w:t>
      </w:r>
      <w:r w:rsidR="003B33DC" w:rsidRPr="003B33DC">
        <w:rPr>
          <w:bCs/>
          <w:color w:val="000000"/>
          <w:lang w:val="nl-NL"/>
        </w:rPr>
        <w:t>ô</w:t>
      </w:r>
      <w:r w:rsidR="003B33DC">
        <w:rPr>
          <w:bCs/>
          <w:color w:val="000000"/>
          <w:lang w:val="nl-NL"/>
        </w:rPr>
        <w:t>ng ch</w:t>
      </w:r>
      <w:r w:rsidR="003B33DC" w:rsidRPr="003B33DC">
        <w:rPr>
          <w:bCs/>
          <w:color w:val="000000"/>
          <w:lang w:val="nl-NL"/>
        </w:rPr>
        <w:t>ịu</w:t>
      </w:r>
      <w:r w:rsidR="003B33DC">
        <w:rPr>
          <w:bCs/>
          <w:color w:val="000000"/>
          <w:lang w:val="nl-NL"/>
        </w:rPr>
        <w:t xml:space="preserve"> thu</w:t>
      </w:r>
      <w:r w:rsidR="003B33DC" w:rsidRPr="003B33DC">
        <w:rPr>
          <w:bCs/>
          <w:color w:val="000000"/>
          <w:lang w:val="nl-NL"/>
        </w:rPr>
        <w:t>ế</w:t>
      </w:r>
      <w:r w:rsidR="003B33DC">
        <w:rPr>
          <w:bCs/>
          <w:color w:val="000000"/>
          <w:lang w:val="nl-NL"/>
        </w:rPr>
        <w:t xml:space="preserve"> GTGT)</w:t>
      </w:r>
      <w:r w:rsidRPr="00B521C9">
        <w:rPr>
          <w:bCs/>
          <w:color w:val="000000"/>
          <w:lang w:val="vi-VN"/>
        </w:rPr>
        <w:t>; doanh nghiệp sản xuấ</w:t>
      </w:r>
      <w:r w:rsidR="00EE7635">
        <w:rPr>
          <w:bCs/>
          <w:color w:val="000000"/>
          <w:lang w:val="vi-VN"/>
        </w:rPr>
        <w:t>t phân bón không được khấu trừ</w:t>
      </w:r>
      <w:r w:rsidRPr="00B521C9">
        <w:rPr>
          <w:bCs/>
          <w:color w:val="000000"/>
          <w:lang w:val="vi-VN"/>
        </w:rPr>
        <w:t xml:space="preserve"> thuế GTGT của hàng hoá, dịch vụ mua vào (kể cả thuế GTGT của hàng hóa mua vào hoặc nhập khẩu để tạo tài sản cố định). Số thuế GTGT đầu vào này được tính vào chi phí khi tính thuế </w:t>
      </w:r>
      <w:r w:rsidR="00AA543E">
        <w:rPr>
          <w:bCs/>
          <w:color w:val="000000"/>
        </w:rPr>
        <w:t>thu nhập doanh nghiệp (</w:t>
      </w:r>
      <w:r w:rsidRPr="00B521C9">
        <w:rPr>
          <w:bCs/>
          <w:color w:val="000000"/>
          <w:lang w:val="vi-VN"/>
        </w:rPr>
        <w:t>TNDN</w:t>
      </w:r>
      <w:r w:rsidR="00AA543E">
        <w:rPr>
          <w:bCs/>
          <w:color w:val="000000"/>
        </w:rPr>
        <w:t>)</w:t>
      </w:r>
      <w:r w:rsidRPr="00B521C9">
        <w:rPr>
          <w:bCs/>
          <w:color w:val="000000"/>
          <w:lang w:val="vi-VN"/>
        </w:rPr>
        <w:t>.</w:t>
      </w:r>
    </w:p>
    <w:p w:rsidR="007E6C4D" w:rsidRPr="00B521C9" w:rsidRDefault="0094200F" w:rsidP="00363AE7">
      <w:pPr>
        <w:widowControl w:val="0"/>
        <w:spacing w:before="120" w:after="160"/>
        <w:ind w:firstLine="720"/>
        <w:jc w:val="both"/>
        <w:rPr>
          <w:lang w:val="vi-VN"/>
        </w:rPr>
      </w:pPr>
      <w:r w:rsidRPr="0094200F">
        <w:rPr>
          <w:lang w:val="vi-VN"/>
        </w:rPr>
        <w:t xml:space="preserve">Quy định nêu trên đã hỗ trợ giá </w:t>
      </w:r>
      <w:r>
        <w:rPr>
          <w:lang w:val="vi-VN"/>
        </w:rPr>
        <w:t>đ</w:t>
      </w:r>
      <w:r w:rsidRPr="0094200F">
        <w:rPr>
          <w:lang w:val="vi-VN"/>
        </w:rPr>
        <w:t>ầu vào cho nông dân nhưng doanh nghiệp sản xuất phân bón trong n</w:t>
      </w:r>
      <w:r>
        <w:rPr>
          <w:lang w:val="vi-VN"/>
        </w:rPr>
        <w:t>ư</w:t>
      </w:r>
      <w:r w:rsidRPr="0094200F">
        <w:rPr>
          <w:lang w:val="vi-VN"/>
        </w:rPr>
        <w:t>ớc gặp khó khăn.</w:t>
      </w:r>
      <w:r w:rsidR="007E6C4D" w:rsidRPr="00592DF7">
        <w:rPr>
          <w:lang w:val="vi-VN"/>
        </w:rPr>
        <w:t xml:space="preserve"> Do vậy, </w:t>
      </w:r>
      <w:r w:rsidR="007E6C4D" w:rsidRPr="00775C13">
        <w:rPr>
          <w:lang w:val="vi-VN"/>
        </w:rPr>
        <w:t xml:space="preserve">trong thời gian qua Bộ Tài chính nhận </w:t>
      </w:r>
      <w:r w:rsidR="007E6C4D">
        <w:rPr>
          <w:lang w:val="vi-VN"/>
        </w:rPr>
        <w:t>đư</w:t>
      </w:r>
      <w:r w:rsidR="007E6C4D" w:rsidRPr="00775C13">
        <w:rPr>
          <w:lang w:val="vi-VN"/>
        </w:rPr>
        <w:t xml:space="preserve">ợc kiến nghị của Bộ Công Thương, Bộ Nông nghiệp và Phát triển Nông thôn, Hiệp hội phân bón, </w:t>
      </w:r>
      <w:r w:rsidR="007E6C4D" w:rsidRPr="00B521C9">
        <w:rPr>
          <w:lang w:val="vi-VN"/>
        </w:rPr>
        <w:t>các doanh nghiệp sản xuất phân bón</w:t>
      </w:r>
      <w:r w:rsidR="007E6C4D" w:rsidRPr="00775C13">
        <w:rPr>
          <w:lang w:val="vi-VN"/>
        </w:rPr>
        <w:t xml:space="preserve"> cho rằng quy định trên khiến các doanh nghiệp sản xuất phân bón</w:t>
      </w:r>
      <w:r w:rsidR="007E6C4D" w:rsidRPr="00B521C9">
        <w:rPr>
          <w:lang w:val="vi-VN"/>
        </w:rPr>
        <w:t xml:space="preserve"> gặp khó khăn do không được kê khai, khấu trừ thuế GTGT đầu vào của hàng hóa, dịch vụ (bao gồm cả hoạt động đầu tư, mua sắm tài sản cố định) </w:t>
      </w:r>
      <w:r w:rsidR="007E6C4D" w:rsidRPr="00B521C9">
        <w:rPr>
          <w:lang w:val="vi-VN"/>
        </w:rPr>
        <w:lastRenderedPageBreak/>
        <w:t>phục vụ cho hoạt động sản xuất phân bón mà phải tính vào chi phí sản phẩm, khiến giá thành tăng và lợi nhuận giảm</w:t>
      </w:r>
      <w:r w:rsidRPr="0094200F">
        <w:rPr>
          <w:lang w:val="vi-VN"/>
        </w:rPr>
        <w:t>;</w:t>
      </w:r>
      <w:r w:rsidR="007E6C4D" w:rsidRPr="00B521C9">
        <w:rPr>
          <w:lang w:val="vi-VN"/>
        </w:rPr>
        <w:t xml:space="preserve"> bất lợi trong cạnh tranh với hàng hóa nhập khẩu cùng loại</w:t>
      </w:r>
      <w:r w:rsidR="007E6C4D" w:rsidRPr="00775C13">
        <w:rPr>
          <w:lang w:val="vi-VN"/>
        </w:rPr>
        <w:t>, cụ thể:</w:t>
      </w:r>
      <w:r w:rsidR="007E6C4D" w:rsidRPr="00B521C9">
        <w:rPr>
          <w:lang w:val="vi-VN"/>
        </w:rPr>
        <w:t xml:space="preserve"> </w:t>
      </w:r>
    </w:p>
    <w:p w:rsidR="007E6C4D" w:rsidRPr="0094200F" w:rsidRDefault="007E6C4D" w:rsidP="00363AE7">
      <w:pPr>
        <w:spacing w:before="120" w:after="160"/>
        <w:ind w:firstLine="720"/>
        <w:jc w:val="both"/>
        <w:rPr>
          <w:lang w:val="vi-VN"/>
        </w:rPr>
      </w:pPr>
      <w:r w:rsidRPr="00B521C9">
        <w:rPr>
          <w:lang w:val="vi-VN"/>
        </w:rPr>
        <w:t xml:space="preserve">Bộ Công Thương, </w:t>
      </w:r>
      <w:r w:rsidRPr="00775C13">
        <w:rPr>
          <w:lang w:val="vi-VN"/>
        </w:rPr>
        <w:t>Bộ Nông nghiệp và Phát triển nông</w:t>
      </w:r>
      <w:r w:rsidRPr="00EF02B2">
        <w:rPr>
          <w:lang w:val="vi-VN"/>
        </w:rPr>
        <w:t xml:space="preserve"> thôn</w:t>
      </w:r>
      <w:r w:rsidR="00012913" w:rsidRPr="00012913">
        <w:rPr>
          <w:lang w:val="vi-VN"/>
        </w:rPr>
        <w:t xml:space="preserve">, </w:t>
      </w:r>
      <w:r w:rsidR="00012913" w:rsidRPr="00996D00">
        <w:rPr>
          <w:lang w:val="vi-VN"/>
        </w:rPr>
        <w:t>Hiệp hội phân bón Việt Nam và các doanh nghiệp sản xuất phân bón</w:t>
      </w:r>
      <w:r w:rsidRPr="00775C13">
        <w:rPr>
          <w:lang w:val="vi-VN"/>
        </w:rPr>
        <w:t>: V</w:t>
      </w:r>
      <w:r w:rsidRPr="00B521C9">
        <w:rPr>
          <w:lang w:val="vi-VN"/>
        </w:rPr>
        <w:t>iệc phân bón không thuộc đối tượng chịu thuế GTGT đã gây nhiều ảnh hưởng đến doanh nghiệp sản xuất phân bón trong nước. Do phân bón thuộc đối tượng không chịu thuế GTGT, các doanh nghiệp sản xuất phân bón không được khấu trừ</w:t>
      </w:r>
      <w:r w:rsidR="004F278D">
        <w:t xml:space="preserve"> </w:t>
      </w:r>
      <w:r w:rsidRPr="00B521C9">
        <w:rPr>
          <w:lang w:val="vi-VN"/>
        </w:rPr>
        <w:t>thuế GTGT đầu vào của hàng hóa, dịch vụ mua vào, kể cả thuế GTGT của hàng hóa mua vào hoặc nhập khẩu để tạo tài sản cố định dùng cho sản xuất phân bón. Trên cơ sở đó, toàn bộ chi phí phát sinh được các doanh nghiệp tính vào chi phí sản xuất, làm tăng giá thành sản xuất phân bón.</w:t>
      </w:r>
      <w:r w:rsidR="0094200F" w:rsidRPr="0094200F">
        <w:rPr>
          <w:lang w:val="vi-VN"/>
        </w:rPr>
        <w:t xml:space="preserve"> Do vậy, phân bón trong nước khó cạnh tranh </w:t>
      </w:r>
      <w:r w:rsidR="0094200F">
        <w:rPr>
          <w:lang w:val="vi-VN"/>
        </w:rPr>
        <w:t>đư</w:t>
      </w:r>
      <w:r w:rsidR="0094200F" w:rsidRPr="0094200F">
        <w:rPr>
          <w:lang w:val="vi-VN"/>
        </w:rPr>
        <w:t>ợc so với phân bón nhập khẩu.</w:t>
      </w:r>
    </w:p>
    <w:p w:rsidR="00541B96" w:rsidRDefault="00EF16C3" w:rsidP="00363AE7">
      <w:pPr>
        <w:widowControl w:val="0"/>
        <w:spacing w:before="120" w:after="160"/>
        <w:ind w:firstLine="720"/>
        <w:jc w:val="both"/>
        <w:rPr>
          <w:lang w:val="it-CH"/>
        </w:rPr>
      </w:pPr>
      <w:r w:rsidRPr="00EF16C3">
        <w:rPr>
          <w:lang w:val="it-CH"/>
        </w:rPr>
        <w:t>Đ</w:t>
      </w:r>
      <w:r w:rsidR="00A37EEC" w:rsidRPr="00A37EEC">
        <w:rPr>
          <w:lang w:val="it-CH"/>
        </w:rPr>
        <w:t xml:space="preserve">ể hỗ trợ ngành sản xuất phân bón trong nước vượt qua khó khăn hiện nay, góp phần tăng sức cạnh tranh của mặt hàng phân bón, </w:t>
      </w:r>
      <w:r>
        <w:rPr>
          <w:lang w:val="it-CH"/>
        </w:rPr>
        <w:t>c</w:t>
      </w:r>
      <w:r w:rsidRPr="00EF16C3">
        <w:rPr>
          <w:lang w:val="it-CH"/>
        </w:rPr>
        <w:t>ần</w:t>
      </w:r>
      <w:r>
        <w:rPr>
          <w:lang w:val="it-CH"/>
        </w:rPr>
        <w:t xml:space="preserve"> thi</w:t>
      </w:r>
      <w:r w:rsidRPr="00EF16C3">
        <w:rPr>
          <w:lang w:val="it-CH"/>
        </w:rPr>
        <w:t>ết</w:t>
      </w:r>
      <w:r>
        <w:rPr>
          <w:lang w:val="it-CH"/>
        </w:rPr>
        <w:t xml:space="preserve"> ph</w:t>
      </w:r>
      <w:r w:rsidRPr="00EF16C3">
        <w:rPr>
          <w:lang w:val="it-CH"/>
        </w:rPr>
        <w:t>ải</w:t>
      </w:r>
      <w:r w:rsidR="00A37EEC" w:rsidRPr="00A37EEC">
        <w:rPr>
          <w:lang w:val="it-CH"/>
        </w:rPr>
        <w:t xml:space="preserve"> ban hành </w:t>
      </w:r>
      <w:r w:rsidR="00541B96" w:rsidRPr="00541B96">
        <w:rPr>
          <w:lang w:val="it-CH"/>
        </w:rPr>
        <w:t xml:space="preserve">Nghị quyết </w:t>
      </w:r>
      <w:r w:rsidR="00541B96" w:rsidRPr="00A37EEC">
        <w:rPr>
          <w:lang w:val="it-CH"/>
        </w:rPr>
        <w:t>của Quốc hội</w:t>
      </w:r>
      <w:r w:rsidR="00541B96">
        <w:rPr>
          <w:lang w:val="it-CH"/>
        </w:rPr>
        <w:t xml:space="preserve"> </w:t>
      </w:r>
      <w:r w:rsidR="00541B96" w:rsidRPr="00541B96">
        <w:rPr>
          <w:lang w:val="it-CH"/>
        </w:rPr>
        <w:t xml:space="preserve">về chính sách thuế </w:t>
      </w:r>
      <w:r w:rsidR="00012913">
        <w:rPr>
          <w:lang w:val="it-CH"/>
        </w:rPr>
        <w:t>GTGT</w:t>
      </w:r>
      <w:r w:rsidR="00541B96">
        <w:rPr>
          <w:lang w:val="it-CH"/>
        </w:rPr>
        <w:t xml:space="preserve"> </w:t>
      </w:r>
      <w:r w:rsidR="00541B96" w:rsidRPr="00541B96">
        <w:rPr>
          <w:lang w:val="it-CH"/>
        </w:rPr>
        <w:t>để hỗ trợ, phát triển doanh nghiệp sản xuất phân bón</w:t>
      </w:r>
      <w:r w:rsidR="00541B96">
        <w:rPr>
          <w:lang w:val="it-CH"/>
        </w:rPr>
        <w:t xml:space="preserve">. </w:t>
      </w:r>
    </w:p>
    <w:p w:rsidR="00EA7EA8" w:rsidRPr="00620DF9" w:rsidRDefault="00EA7EA8" w:rsidP="00363AE7">
      <w:pPr>
        <w:overflowPunct w:val="0"/>
        <w:autoSpaceDE w:val="0"/>
        <w:autoSpaceDN w:val="0"/>
        <w:adjustRightInd w:val="0"/>
        <w:spacing w:before="120" w:after="160"/>
        <w:ind w:firstLine="720"/>
        <w:jc w:val="both"/>
        <w:rPr>
          <w:rFonts w:asciiTheme="majorHAnsi" w:hAnsiTheme="majorHAnsi" w:cstheme="majorHAnsi"/>
          <w:b/>
          <w:sz w:val="26"/>
          <w:szCs w:val="26"/>
          <w:lang w:val="nl-NL"/>
        </w:rPr>
      </w:pPr>
      <w:r w:rsidRPr="00620DF9">
        <w:rPr>
          <w:rFonts w:asciiTheme="majorHAnsi" w:hAnsiTheme="majorHAnsi" w:cstheme="majorHAnsi"/>
          <w:b/>
          <w:sz w:val="26"/>
          <w:szCs w:val="26"/>
          <w:lang w:val="nl-NL"/>
        </w:rPr>
        <w:t>II. MỤC</w:t>
      </w:r>
      <w:r w:rsidR="0020561E">
        <w:rPr>
          <w:rFonts w:asciiTheme="majorHAnsi" w:hAnsiTheme="majorHAnsi" w:cstheme="majorHAnsi"/>
          <w:b/>
          <w:sz w:val="26"/>
          <w:szCs w:val="26"/>
          <w:lang w:val="nl-NL"/>
        </w:rPr>
        <w:t xml:space="preserve"> TI</w:t>
      </w:r>
      <w:r w:rsidR="0020561E" w:rsidRPr="0020561E">
        <w:rPr>
          <w:rFonts w:asciiTheme="majorHAnsi" w:hAnsiTheme="majorHAnsi" w:cstheme="majorHAnsi"/>
          <w:b/>
          <w:sz w:val="26"/>
          <w:szCs w:val="26"/>
          <w:lang w:val="nl-NL"/>
        </w:rPr>
        <w:t>Ê</w:t>
      </w:r>
      <w:r w:rsidR="0020561E">
        <w:rPr>
          <w:rFonts w:asciiTheme="majorHAnsi" w:hAnsiTheme="majorHAnsi" w:cstheme="majorHAnsi"/>
          <w:b/>
          <w:sz w:val="26"/>
          <w:szCs w:val="26"/>
          <w:lang w:val="nl-NL"/>
        </w:rPr>
        <w:t>U, Y</w:t>
      </w:r>
      <w:r w:rsidR="0020561E" w:rsidRPr="0020561E">
        <w:rPr>
          <w:rFonts w:asciiTheme="majorHAnsi" w:hAnsiTheme="majorHAnsi" w:cstheme="majorHAnsi"/>
          <w:b/>
          <w:sz w:val="26"/>
          <w:szCs w:val="26"/>
          <w:lang w:val="nl-NL"/>
        </w:rPr>
        <w:t>Ê</w:t>
      </w:r>
      <w:r w:rsidR="0020561E">
        <w:rPr>
          <w:rFonts w:asciiTheme="majorHAnsi" w:hAnsiTheme="majorHAnsi" w:cstheme="majorHAnsi"/>
          <w:b/>
          <w:sz w:val="26"/>
          <w:szCs w:val="26"/>
          <w:lang w:val="nl-NL"/>
        </w:rPr>
        <w:t>U C</w:t>
      </w:r>
      <w:r w:rsidR="0020561E" w:rsidRPr="0020561E">
        <w:rPr>
          <w:rFonts w:asciiTheme="majorHAnsi" w:hAnsiTheme="majorHAnsi" w:cstheme="majorHAnsi"/>
          <w:b/>
          <w:sz w:val="26"/>
          <w:szCs w:val="26"/>
          <w:lang w:val="nl-NL"/>
        </w:rPr>
        <w:t>ẦU</w:t>
      </w:r>
    </w:p>
    <w:p w:rsidR="0020561E" w:rsidRDefault="0020561E" w:rsidP="00363AE7">
      <w:pPr>
        <w:widowControl w:val="0"/>
        <w:spacing w:before="120" w:after="160"/>
        <w:ind w:firstLine="720"/>
        <w:jc w:val="both"/>
        <w:rPr>
          <w:rFonts w:asciiTheme="majorHAnsi" w:hAnsiTheme="majorHAnsi" w:cstheme="majorHAnsi"/>
          <w:iCs/>
          <w:lang w:val="nl-NL"/>
        </w:rPr>
      </w:pPr>
      <w:r>
        <w:rPr>
          <w:rFonts w:asciiTheme="majorHAnsi" w:hAnsiTheme="majorHAnsi" w:cstheme="majorHAnsi"/>
          <w:iCs/>
          <w:lang w:val="nl-NL"/>
        </w:rPr>
        <w:t>Vi</w:t>
      </w:r>
      <w:r w:rsidRPr="0020561E">
        <w:rPr>
          <w:rFonts w:asciiTheme="majorHAnsi" w:hAnsiTheme="majorHAnsi" w:cstheme="majorHAnsi"/>
          <w:iCs/>
          <w:lang w:val="nl-NL"/>
        </w:rPr>
        <w:t>ệc</w:t>
      </w:r>
      <w:r>
        <w:rPr>
          <w:rFonts w:asciiTheme="majorHAnsi" w:hAnsiTheme="majorHAnsi" w:cstheme="majorHAnsi"/>
          <w:iCs/>
          <w:lang w:val="nl-NL"/>
        </w:rPr>
        <w:t xml:space="preserve"> x</w:t>
      </w:r>
      <w:r w:rsidRPr="0020561E">
        <w:rPr>
          <w:rFonts w:asciiTheme="majorHAnsi" w:hAnsiTheme="majorHAnsi" w:cstheme="majorHAnsi"/>
          <w:iCs/>
          <w:lang w:val="nl-NL"/>
        </w:rPr>
        <w:t>â</w:t>
      </w:r>
      <w:r>
        <w:rPr>
          <w:rFonts w:asciiTheme="majorHAnsi" w:hAnsiTheme="majorHAnsi" w:cstheme="majorHAnsi"/>
          <w:iCs/>
          <w:lang w:val="nl-NL"/>
        </w:rPr>
        <w:t>y d</w:t>
      </w:r>
      <w:r w:rsidRPr="0020561E">
        <w:rPr>
          <w:rFonts w:asciiTheme="majorHAnsi" w:hAnsiTheme="majorHAnsi" w:cstheme="majorHAnsi"/>
          <w:iCs/>
          <w:lang w:val="nl-NL"/>
        </w:rPr>
        <w:t>ựng</w:t>
      </w:r>
      <w:r>
        <w:rPr>
          <w:rFonts w:asciiTheme="majorHAnsi" w:hAnsiTheme="majorHAnsi" w:cstheme="majorHAnsi"/>
          <w:iCs/>
          <w:lang w:val="nl-NL"/>
        </w:rPr>
        <w:t xml:space="preserve"> D</w:t>
      </w:r>
      <w:r w:rsidRPr="0020561E">
        <w:rPr>
          <w:rFonts w:asciiTheme="majorHAnsi" w:hAnsiTheme="majorHAnsi" w:cstheme="majorHAnsi"/>
          <w:iCs/>
          <w:lang w:val="nl-NL"/>
        </w:rPr>
        <w:t>ự</w:t>
      </w:r>
      <w:r>
        <w:rPr>
          <w:rFonts w:asciiTheme="majorHAnsi" w:hAnsiTheme="majorHAnsi" w:cstheme="majorHAnsi"/>
          <w:iCs/>
          <w:lang w:val="nl-NL"/>
        </w:rPr>
        <w:t xml:space="preserve"> </w:t>
      </w:r>
      <w:r w:rsidRPr="0020561E">
        <w:rPr>
          <w:rFonts w:asciiTheme="majorHAnsi" w:hAnsiTheme="majorHAnsi" w:cstheme="majorHAnsi"/>
          <w:iCs/>
          <w:lang w:val="nl-NL"/>
        </w:rPr>
        <w:t>án</w:t>
      </w:r>
      <w:r>
        <w:rPr>
          <w:rFonts w:asciiTheme="majorHAnsi" w:hAnsiTheme="majorHAnsi" w:cstheme="majorHAnsi"/>
          <w:iCs/>
          <w:lang w:val="nl-NL"/>
        </w:rPr>
        <w:t xml:space="preserve"> </w:t>
      </w:r>
      <w:r w:rsidR="00FC0AC7" w:rsidRPr="00541B96">
        <w:rPr>
          <w:lang w:val="it-CH"/>
        </w:rPr>
        <w:t>Nghị quyết</w:t>
      </w:r>
      <w:r>
        <w:rPr>
          <w:rFonts w:asciiTheme="majorHAnsi" w:hAnsiTheme="majorHAnsi" w:cstheme="majorHAnsi"/>
          <w:iCs/>
          <w:lang w:val="nl-NL"/>
        </w:rPr>
        <w:t xml:space="preserve"> </w:t>
      </w:r>
      <w:r w:rsidRPr="0020561E">
        <w:rPr>
          <w:rFonts w:asciiTheme="majorHAnsi" w:hAnsiTheme="majorHAnsi" w:cstheme="majorHAnsi"/>
          <w:iCs/>
          <w:lang w:val="nl-NL"/>
        </w:rPr>
        <w:t>đáp</w:t>
      </w:r>
      <w:r>
        <w:rPr>
          <w:rFonts w:asciiTheme="majorHAnsi" w:hAnsiTheme="majorHAnsi" w:cstheme="majorHAnsi"/>
          <w:iCs/>
          <w:lang w:val="nl-NL"/>
        </w:rPr>
        <w:t xml:space="preserve"> </w:t>
      </w:r>
      <w:r w:rsidRPr="0020561E">
        <w:rPr>
          <w:rFonts w:asciiTheme="majorHAnsi" w:hAnsiTheme="majorHAnsi" w:cstheme="majorHAnsi"/>
          <w:iCs/>
          <w:lang w:val="nl-NL"/>
        </w:rPr>
        <w:t>ứng</w:t>
      </w:r>
      <w:r>
        <w:rPr>
          <w:rFonts w:asciiTheme="majorHAnsi" w:hAnsiTheme="majorHAnsi" w:cstheme="majorHAnsi"/>
          <w:iCs/>
          <w:lang w:val="nl-NL"/>
        </w:rPr>
        <w:t xml:space="preserve"> c</w:t>
      </w:r>
      <w:r w:rsidRPr="0020561E">
        <w:rPr>
          <w:rFonts w:asciiTheme="majorHAnsi" w:hAnsiTheme="majorHAnsi" w:cstheme="majorHAnsi"/>
          <w:iCs/>
          <w:lang w:val="nl-NL"/>
        </w:rPr>
        <w:t>ác</w:t>
      </w:r>
      <w:r>
        <w:rPr>
          <w:rFonts w:asciiTheme="majorHAnsi" w:hAnsiTheme="majorHAnsi" w:cstheme="majorHAnsi"/>
          <w:iCs/>
          <w:lang w:val="nl-NL"/>
        </w:rPr>
        <w:t xml:space="preserve"> m</w:t>
      </w:r>
      <w:r w:rsidRPr="0020561E">
        <w:rPr>
          <w:rFonts w:asciiTheme="majorHAnsi" w:hAnsiTheme="majorHAnsi" w:cstheme="majorHAnsi"/>
          <w:iCs/>
          <w:lang w:val="nl-NL"/>
        </w:rPr>
        <w:t>ục</w:t>
      </w:r>
      <w:r>
        <w:rPr>
          <w:rFonts w:asciiTheme="majorHAnsi" w:hAnsiTheme="majorHAnsi" w:cstheme="majorHAnsi"/>
          <w:iCs/>
          <w:lang w:val="nl-NL"/>
        </w:rPr>
        <w:t xml:space="preserve"> ti</w:t>
      </w:r>
      <w:r w:rsidRPr="0020561E">
        <w:rPr>
          <w:rFonts w:asciiTheme="majorHAnsi" w:hAnsiTheme="majorHAnsi" w:cstheme="majorHAnsi"/>
          <w:iCs/>
          <w:lang w:val="nl-NL"/>
        </w:rPr>
        <w:t>ê</w:t>
      </w:r>
      <w:r>
        <w:rPr>
          <w:rFonts w:asciiTheme="majorHAnsi" w:hAnsiTheme="majorHAnsi" w:cstheme="majorHAnsi"/>
          <w:iCs/>
          <w:lang w:val="nl-NL"/>
        </w:rPr>
        <w:t>u, y</w:t>
      </w:r>
      <w:r w:rsidRPr="0020561E">
        <w:rPr>
          <w:rFonts w:asciiTheme="majorHAnsi" w:hAnsiTheme="majorHAnsi" w:cstheme="majorHAnsi"/>
          <w:iCs/>
          <w:lang w:val="nl-NL"/>
        </w:rPr>
        <w:t>ê</w:t>
      </w:r>
      <w:r>
        <w:rPr>
          <w:rFonts w:asciiTheme="majorHAnsi" w:hAnsiTheme="majorHAnsi" w:cstheme="majorHAnsi"/>
          <w:iCs/>
          <w:lang w:val="nl-NL"/>
        </w:rPr>
        <w:t>u c</w:t>
      </w:r>
      <w:r w:rsidRPr="0020561E">
        <w:rPr>
          <w:rFonts w:asciiTheme="majorHAnsi" w:hAnsiTheme="majorHAnsi" w:cstheme="majorHAnsi"/>
          <w:iCs/>
          <w:lang w:val="nl-NL"/>
        </w:rPr>
        <w:t>ầu</w:t>
      </w:r>
      <w:r>
        <w:rPr>
          <w:rFonts w:asciiTheme="majorHAnsi" w:hAnsiTheme="majorHAnsi" w:cstheme="majorHAnsi"/>
          <w:iCs/>
          <w:lang w:val="nl-NL"/>
        </w:rPr>
        <w:t xml:space="preserve"> sau:</w:t>
      </w:r>
    </w:p>
    <w:p w:rsidR="0020561E" w:rsidRPr="0020561E" w:rsidRDefault="0020561E" w:rsidP="00363AE7">
      <w:pPr>
        <w:widowControl w:val="0"/>
        <w:spacing w:before="120" w:after="160"/>
        <w:ind w:firstLine="720"/>
        <w:jc w:val="both"/>
        <w:rPr>
          <w:rFonts w:asciiTheme="majorHAnsi" w:hAnsiTheme="majorHAnsi" w:cstheme="majorHAnsi"/>
          <w:iCs/>
          <w:lang w:val="nl-NL"/>
        </w:rPr>
      </w:pPr>
      <w:r w:rsidRPr="0020561E">
        <w:rPr>
          <w:rFonts w:asciiTheme="majorHAnsi" w:hAnsiTheme="majorHAnsi" w:cstheme="majorHAnsi"/>
          <w:iCs/>
          <w:lang w:val="nl-NL"/>
        </w:rPr>
        <w:t>- Tháo gỡ khó khăn cho doanh nghiệp sản xuất trong nước, bảo đảm phân bón</w:t>
      </w:r>
      <w:r>
        <w:rPr>
          <w:rFonts w:asciiTheme="majorHAnsi" w:hAnsiTheme="majorHAnsi" w:cstheme="majorHAnsi"/>
          <w:iCs/>
          <w:lang w:val="nl-NL"/>
        </w:rPr>
        <w:t xml:space="preserve"> </w:t>
      </w:r>
      <w:r w:rsidRPr="0020561E">
        <w:rPr>
          <w:rFonts w:asciiTheme="majorHAnsi" w:hAnsiTheme="majorHAnsi" w:cstheme="majorHAnsi"/>
          <w:iCs/>
          <w:lang w:val="nl-NL"/>
        </w:rPr>
        <w:t>sản xuất trong nước cạnh tranh bình đẳng với hàng hóa nhập khẩu cùng loại.</w:t>
      </w:r>
    </w:p>
    <w:p w:rsidR="0020561E" w:rsidRPr="0020561E" w:rsidRDefault="0020561E" w:rsidP="00363AE7">
      <w:pPr>
        <w:widowControl w:val="0"/>
        <w:spacing w:before="120" w:after="160"/>
        <w:ind w:firstLine="720"/>
        <w:jc w:val="both"/>
        <w:rPr>
          <w:rFonts w:asciiTheme="majorHAnsi" w:hAnsiTheme="majorHAnsi" w:cstheme="majorHAnsi"/>
          <w:iCs/>
          <w:lang w:val="nl-NL"/>
        </w:rPr>
      </w:pPr>
      <w:r w:rsidRPr="0020561E">
        <w:rPr>
          <w:rFonts w:asciiTheme="majorHAnsi" w:hAnsiTheme="majorHAnsi" w:cstheme="majorHAnsi"/>
          <w:iCs/>
          <w:lang w:val="nl-NL"/>
        </w:rPr>
        <w:t>- Bảo đảm chính sách minh bạch, rõ ràng, tạo thuận lợi trong thực hiện, qua đó nâng cao hiệu quả quản lý thuế.</w:t>
      </w:r>
    </w:p>
    <w:p w:rsidR="00EA7EA8" w:rsidRPr="00102087" w:rsidRDefault="00FC7D54" w:rsidP="00363AE7">
      <w:pPr>
        <w:spacing w:before="120" w:after="160"/>
        <w:ind w:firstLine="720"/>
        <w:jc w:val="both"/>
        <w:rPr>
          <w:rFonts w:asciiTheme="majorHAnsi" w:hAnsiTheme="majorHAnsi" w:cstheme="majorHAnsi"/>
          <w:b/>
          <w:sz w:val="26"/>
          <w:szCs w:val="26"/>
          <w:lang w:val="sv-SE"/>
        </w:rPr>
      </w:pPr>
      <w:r w:rsidRPr="00102087">
        <w:rPr>
          <w:rFonts w:asciiTheme="majorHAnsi" w:hAnsiTheme="majorHAnsi" w:cstheme="majorHAnsi"/>
          <w:b/>
          <w:sz w:val="26"/>
          <w:szCs w:val="26"/>
          <w:lang w:val="sv-SE"/>
        </w:rPr>
        <w:t xml:space="preserve">III. NỘI DUNG CHÍNH SÁCH </w:t>
      </w:r>
    </w:p>
    <w:p w:rsidR="00753F9F" w:rsidRPr="00753F9F" w:rsidRDefault="00753F9F" w:rsidP="00363AE7">
      <w:pPr>
        <w:spacing w:before="120" w:after="160"/>
        <w:ind w:firstLine="709"/>
        <w:jc w:val="both"/>
        <w:rPr>
          <w:rFonts w:asciiTheme="majorHAnsi" w:hAnsiTheme="majorHAnsi" w:cstheme="majorHAnsi"/>
          <w:lang w:val="nl-NL"/>
        </w:rPr>
      </w:pPr>
      <w:r w:rsidRPr="00753F9F">
        <w:rPr>
          <w:rFonts w:asciiTheme="majorHAnsi" w:hAnsiTheme="majorHAnsi" w:cstheme="majorHAnsi"/>
          <w:lang w:val="nl-NL"/>
        </w:rPr>
        <w:t>Theo khoản 3a Điều 5 Luật thuế GTGT hiện hành thì “phân bón; máy móc, thiết bị chuyên dùng phục vụ cho sản xuất nông nghiệp; tàu đánh bắt xa bờ” thuộc đối tượng không chịu thuế GTGT.</w:t>
      </w:r>
    </w:p>
    <w:p w:rsidR="00753F9F" w:rsidRPr="00753F9F" w:rsidRDefault="00753F9F" w:rsidP="00363AE7">
      <w:pPr>
        <w:spacing w:before="120" w:after="160"/>
        <w:ind w:firstLine="709"/>
        <w:jc w:val="both"/>
        <w:rPr>
          <w:rFonts w:asciiTheme="majorHAnsi" w:hAnsiTheme="majorHAnsi" w:cstheme="majorHAnsi"/>
          <w:lang w:val="nl-NL"/>
        </w:rPr>
      </w:pPr>
      <w:r w:rsidRPr="00753F9F">
        <w:rPr>
          <w:rFonts w:asciiTheme="majorHAnsi" w:hAnsiTheme="majorHAnsi" w:cstheme="majorHAnsi"/>
          <w:lang w:val="nl-NL"/>
        </w:rPr>
        <w:t>Thực hiện quy định trên, các doanh nghiệp sản xuất phân bón</w:t>
      </w:r>
      <w:r w:rsidR="00F848DA">
        <w:rPr>
          <w:rFonts w:asciiTheme="majorHAnsi" w:hAnsiTheme="majorHAnsi" w:cstheme="majorHAnsi"/>
          <w:lang w:val="nl-NL"/>
        </w:rPr>
        <w:t xml:space="preserve"> </w:t>
      </w:r>
      <w:r w:rsidRPr="00753F9F">
        <w:rPr>
          <w:rFonts w:asciiTheme="majorHAnsi" w:hAnsiTheme="majorHAnsi" w:cstheme="majorHAnsi"/>
          <w:lang w:val="nl-NL"/>
        </w:rPr>
        <w:t>gặp khó khăn do không được kê khai, khấu trừ thuế GTGT đầu vào của hàng hóa, dịch vụ (bao gồm cả hoạt động đầu tư, mua sắm tài sản cố định) phục vụ cho hoạt động sản xuất phân bón</w:t>
      </w:r>
      <w:r w:rsidR="00F848DA">
        <w:rPr>
          <w:rFonts w:asciiTheme="majorHAnsi" w:hAnsiTheme="majorHAnsi" w:cstheme="majorHAnsi"/>
          <w:lang w:val="nl-NL"/>
        </w:rPr>
        <w:t xml:space="preserve"> </w:t>
      </w:r>
      <w:r w:rsidRPr="00753F9F">
        <w:rPr>
          <w:rFonts w:asciiTheme="majorHAnsi" w:hAnsiTheme="majorHAnsi" w:cstheme="majorHAnsi"/>
          <w:lang w:val="nl-NL"/>
        </w:rPr>
        <w:t xml:space="preserve">mà phải tính vào chi phí sản phẩm, khiến giá thành tăng và lợi nhuận giảm, bất lợi trong cạnh tranh với hàng hóa nhập khẩu cùng loại. </w:t>
      </w:r>
    </w:p>
    <w:p w:rsidR="00753F9F" w:rsidRPr="00753F9F" w:rsidRDefault="00753F9F" w:rsidP="00363AE7">
      <w:pPr>
        <w:spacing w:before="120" w:after="160"/>
        <w:ind w:firstLine="709"/>
        <w:jc w:val="both"/>
        <w:rPr>
          <w:rFonts w:asciiTheme="majorHAnsi" w:hAnsiTheme="majorHAnsi" w:cstheme="majorHAnsi"/>
          <w:lang w:val="nl-NL"/>
        </w:rPr>
      </w:pPr>
      <w:r w:rsidRPr="00753F9F">
        <w:rPr>
          <w:rFonts w:asciiTheme="majorHAnsi" w:hAnsiTheme="majorHAnsi" w:cstheme="majorHAnsi"/>
          <w:lang w:val="nl-NL"/>
        </w:rPr>
        <w:t>Để tháo gỡ khó khăn cho doanh nghiệp và tránh vướng mắc trong thực hiện, Bộ Tài chính đề nghị chuyển phân bón sang đối tượng chịu thuế GTGT với thuế suất 5%.</w:t>
      </w:r>
      <w:r w:rsidR="00B93789">
        <w:rPr>
          <w:rFonts w:asciiTheme="majorHAnsi" w:hAnsiTheme="majorHAnsi" w:cstheme="majorHAnsi"/>
          <w:lang w:val="nl-NL"/>
        </w:rPr>
        <w:t xml:space="preserve"> N</w:t>
      </w:r>
      <w:r w:rsidR="00B93789" w:rsidRPr="00B93789">
        <w:rPr>
          <w:rFonts w:asciiTheme="majorHAnsi" w:hAnsiTheme="majorHAnsi" w:cstheme="majorHAnsi"/>
          <w:lang w:val="nl-NL"/>
        </w:rPr>
        <w:t>ội</w:t>
      </w:r>
      <w:r w:rsidR="00B93789">
        <w:rPr>
          <w:rFonts w:asciiTheme="majorHAnsi" w:hAnsiTheme="majorHAnsi" w:cstheme="majorHAnsi"/>
          <w:lang w:val="nl-NL"/>
        </w:rPr>
        <w:t xml:space="preserve"> dung s</w:t>
      </w:r>
      <w:r w:rsidR="00B93789" w:rsidRPr="00B93789">
        <w:rPr>
          <w:rFonts w:asciiTheme="majorHAnsi" w:hAnsiTheme="majorHAnsi" w:cstheme="majorHAnsi"/>
          <w:lang w:val="nl-NL"/>
        </w:rPr>
        <w:t>ửa</w:t>
      </w:r>
      <w:r w:rsidR="00B93789">
        <w:rPr>
          <w:rFonts w:asciiTheme="majorHAnsi" w:hAnsiTheme="majorHAnsi" w:cstheme="majorHAnsi"/>
          <w:lang w:val="nl-NL"/>
        </w:rPr>
        <w:t xml:space="preserve"> đ</w:t>
      </w:r>
      <w:r w:rsidR="00B93789" w:rsidRPr="00B93789">
        <w:rPr>
          <w:rFonts w:asciiTheme="majorHAnsi" w:hAnsiTheme="majorHAnsi" w:cstheme="majorHAnsi"/>
          <w:lang w:val="nl-NL"/>
        </w:rPr>
        <w:t>ổi</w:t>
      </w:r>
      <w:r w:rsidR="00B93789">
        <w:rPr>
          <w:rFonts w:asciiTheme="majorHAnsi" w:hAnsiTheme="majorHAnsi" w:cstheme="majorHAnsi"/>
          <w:lang w:val="nl-NL"/>
        </w:rPr>
        <w:t xml:space="preserve"> đư</w:t>
      </w:r>
      <w:r w:rsidR="00B93789" w:rsidRPr="00B93789">
        <w:rPr>
          <w:rFonts w:asciiTheme="majorHAnsi" w:hAnsiTheme="majorHAnsi" w:cstheme="majorHAnsi"/>
          <w:lang w:val="nl-NL"/>
        </w:rPr>
        <w:t>ợc</w:t>
      </w:r>
      <w:r w:rsidR="00B93789">
        <w:rPr>
          <w:rFonts w:asciiTheme="majorHAnsi" w:hAnsiTheme="majorHAnsi" w:cstheme="majorHAnsi"/>
          <w:lang w:val="nl-NL"/>
        </w:rPr>
        <w:t xml:space="preserve"> th</w:t>
      </w:r>
      <w:r w:rsidR="00B93789" w:rsidRPr="00B93789">
        <w:rPr>
          <w:rFonts w:asciiTheme="majorHAnsi" w:hAnsiTheme="majorHAnsi" w:cstheme="majorHAnsi"/>
          <w:lang w:val="nl-NL"/>
        </w:rPr>
        <w:t>ể</w:t>
      </w:r>
      <w:r w:rsidR="00B93789">
        <w:rPr>
          <w:rFonts w:asciiTheme="majorHAnsi" w:hAnsiTheme="majorHAnsi" w:cstheme="majorHAnsi"/>
          <w:lang w:val="nl-NL"/>
        </w:rPr>
        <w:t xml:space="preserve"> hi</w:t>
      </w:r>
      <w:r w:rsidR="00B93789" w:rsidRPr="00B93789">
        <w:rPr>
          <w:rFonts w:asciiTheme="majorHAnsi" w:hAnsiTheme="majorHAnsi" w:cstheme="majorHAnsi"/>
          <w:lang w:val="nl-NL"/>
        </w:rPr>
        <w:t>ện</w:t>
      </w:r>
      <w:r w:rsidR="00B93789">
        <w:rPr>
          <w:rFonts w:asciiTheme="majorHAnsi" w:hAnsiTheme="majorHAnsi" w:cstheme="majorHAnsi"/>
          <w:lang w:val="nl-NL"/>
        </w:rPr>
        <w:t xml:space="preserve"> t</w:t>
      </w:r>
      <w:r w:rsidR="00B93789" w:rsidRPr="00B93789">
        <w:rPr>
          <w:rFonts w:asciiTheme="majorHAnsi" w:hAnsiTheme="majorHAnsi" w:cstheme="majorHAnsi"/>
          <w:lang w:val="nl-NL"/>
        </w:rPr>
        <w:t>ại</w:t>
      </w:r>
      <w:r w:rsidR="00B93789">
        <w:rPr>
          <w:rFonts w:asciiTheme="majorHAnsi" w:hAnsiTheme="majorHAnsi" w:cstheme="majorHAnsi"/>
          <w:lang w:val="nl-NL"/>
        </w:rPr>
        <w:t xml:space="preserve"> </w:t>
      </w:r>
      <w:r w:rsidR="00B93789" w:rsidRPr="00B93789">
        <w:rPr>
          <w:rFonts w:asciiTheme="majorHAnsi" w:hAnsiTheme="majorHAnsi" w:cstheme="majorHAnsi"/>
          <w:lang w:val="nl-NL"/>
        </w:rPr>
        <w:t>Đ</w:t>
      </w:r>
      <w:r w:rsidR="00B93789">
        <w:rPr>
          <w:rFonts w:asciiTheme="majorHAnsi" w:hAnsiTheme="majorHAnsi" w:cstheme="majorHAnsi"/>
          <w:lang w:val="nl-NL"/>
        </w:rPr>
        <w:t>i</w:t>
      </w:r>
      <w:r w:rsidR="00B93789" w:rsidRPr="00B93789">
        <w:rPr>
          <w:rFonts w:asciiTheme="majorHAnsi" w:hAnsiTheme="majorHAnsi" w:cstheme="majorHAnsi"/>
          <w:lang w:val="nl-NL"/>
        </w:rPr>
        <w:t>ều</w:t>
      </w:r>
      <w:r w:rsidR="00B93789">
        <w:rPr>
          <w:rFonts w:asciiTheme="majorHAnsi" w:hAnsiTheme="majorHAnsi" w:cstheme="majorHAnsi"/>
          <w:lang w:val="nl-NL"/>
        </w:rPr>
        <w:t xml:space="preserve"> </w:t>
      </w:r>
      <w:r w:rsidR="00FC0AC7">
        <w:rPr>
          <w:rFonts w:asciiTheme="majorHAnsi" w:hAnsiTheme="majorHAnsi" w:cstheme="majorHAnsi"/>
          <w:lang w:val="nl-NL"/>
        </w:rPr>
        <w:t>2</w:t>
      </w:r>
      <w:r w:rsidR="00B93789">
        <w:rPr>
          <w:rFonts w:asciiTheme="majorHAnsi" w:hAnsiTheme="majorHAnsi" w:cstheme="majorHAnsi"/>
          <w:lang w:val="nl-NL"/>
        </w:rPr>
        <w:t xml:space="preserve"> d</w:t>
      </w:r>
      <w:r w:rsidR="00B93789" w:rsidRPr="00B93789">
        <w:rPr>
          <w:rFonts w:asciiTheme="majorHAnsi" w:hAnsiTheme="majorHAnsi" w:cstheme="majorHAnsi"/>
          <w:lang w:val="nl-NL"/>
        </w:rPr>
        <w:t>ự</w:t>
      </w:r>
      <w:r w:rsidR="00B93789">
        <w:rPr>
          <w:rFonts w:asciiTheme="majorHAnsi" w:hAnsiTheme="majorHAnsi" w:cstheme="majorHAnsi"/>
          <w:lang w:val="nl-NL"/>
        </w:rPr>
        <w:t xml:space="preserve"> th</w:t>
      </w:r>
      <w:r w:rsidR="00B93789" w:rsidRPr="00B93789">
        <w:rPr>
          <w:rFonts w:asciiTheme="majorHAnsi" w:hAnsiTheme="majorHAnsi" w:cstheme="majorHAnsi"/>
          <w:lang w:val="nl-NL"/>
        </w:rPr>
        <w:t>ảo</w:t>
      </w:r>
      <w:r w:rsidR="00B93789">
        <w:rPr>
          <w:rFonts w:asciiTheme="majorHAnsi" w:hAnsiTheme="majorHAnsi" w:cstheme="majorHAnsi"/>
          <w:lang w:val="nl-NL"/>
        </w:rPr>
        <w:t xml:space="preserve"> </w:t>
      </w:r>
      <w:r w:rsidR="00FC0AC7" w:rsidRPr="00541B96">
        <w:rPr>
          <w:lang w:val="it-CH"/>
        </w:rPr>
        <w:t>Nghị quyết</w:t>
      </w:r>
      <w:r w:rsidR="00B93789">
        <w:rPr>
          <w:rFonts w:asciiTheme="majorHAnsi" w:hAnsiTheme="majorHAnsi" w:cstheme="majorHAnsi"/>
          <w:lang w:val="nl-NL"/>
        </w:rPr>
        <w:t>.</w:t>
      </w:r>
    </w:p>
    <w:p w:rsidR="00363AE7" w:rsidRDefault="00363AE7" w:rsidP="00363AE7">
      <w:pPr>
        <w:spacing w:before="120" w:after="160"/>
        <w:ind w:firstLine="720"/>
        <w:jc w:val="both"/>
        <w:rPr>
          <w:rFonts w:asciiTheme="majorHAnsi" w:hAnsiTheme="majorHAnsi" w:cstheme="majorHAnsi"/>
          <w:b/>
          <w:lang w:val="nl-NL"/>
        </w:rPr>
      </w:pPr>
    </w:p>
    <w:p w:rsidR="00363AE7" w:rsidRDefault="00363AE7" w:rsidP="00363AE7">
      <w:pPr>
        <w:spacing w:before="120" w:after="160"/>
        <w:ind w:firstLine="720"/>
        <w:jc w:val="both"/>
        <w:rPr>
          <w:rFonts w:asciiTheme="majorHAnsi" w:hAnsiTheme="majorHAnsi" w:cstheme="majorHAnsi"/>
          <w:b/>
          <w:lang w:val="nl-NL"/>
        </w:rPr>
      </w:pPr>
    </w:p>
    <w:p w:rsidR="007378C3" w:rsidRPr="00102087" w:rsidRDefault="00510479" w:rsidP="00363AE7">
      <w:pPr>
        <w:spacing w:before="120" w:after="160"/>
        <w:ind w:firstLine="720"/>
        <w:jc w:val="both"/>
        <w:rPr>
          <w:rFonts w:asciiTheme="majorHAnsi" w:hAnsiTheme="majorHAnsi" w:cstheme="majorHAnsi"/>
          <w:b/>
          <w:sz w:val="26"/>
          <w:szCs w:val="26"/>
          <w:lang w:val="nl-NL"/>
        </w:rPr>
      </w:pPr>
      <w:r w:rsidRPr="00102087">
        <w:rPr>
          <w:rFonts w:asciiTheme="majorHAnsi" w:hAnsiTheme="majorHAnsi" w:cstheme="majorHAnsi"/>
          <w:b/>
          <w:sz w:val="26"/>
          <w:szCs w:val="26"/>
          <w:lang w:val="nl-NL"/>
        </w:rPr>
        <w:t>IV</w:t>
      </w:r>
      <w:r w:rsidR="007378C3" w:rsidRPr="00102087">
        <w:rPr>
          <w:rFonts w:asciiTheme="majorHAnsi" w:hAnsiTheme="majorHAnsi" w:cstheme="majorHAnsi"/>
          <w:b/>
          <w:sz w:val="26"/>
          <w:szCs w:val="26"/>
          <w:lang w:val="nl-NL"/>
        </w:rPr>
        <w:t>.</w:t>
      </w:r>
      <w:r w:rsidRPr="00102087">
        <w:rPr>
          <w:rFonts w:asciiTheme="majorHAnsi" w:hAnsiTheme="majorHAnsi" w:cstheme="majorHAnsi"/>
          <w:b/>
          <w:sz w:val="26"/>
          <w:szCs w:val="26"/>
          <w:lang w:val="nl-NL"/>
        </w:rPr>
        <w:t xml:space="preserve"> DỰ KIẾN TÁC ĐỘNG C</w:t>
      </w:r>
      <w:r w:rsidR="001D5805" w:rsidRPr="00102087">
        <w:rPr>
          <w:rFonts w:asciiTheme="majorHAnsi" w:hAnsiTheme="majorHAnsi" w:cstheme="majorHAnsi"/>
          <w:b/>
          <w:sz w:val="26"/>
          <w:szCs w:val="26"/>
          <w:lang w:val="nl-NL"/>
        </w:rPr>
        <w:t>ÁC</w:t>
      </w:r>
      <w:r w:rsidRPr="00102087">
        <w:rPr>
          <w:rFonts w:asciiTheme="majorHAnsi" w:hAnsiTheme="majorHAnsi" w:cstheme="majorHAnsi"/>
          <w:b/>
          <w:sz w:val="26"/>
          <w:szCs w:val="26"/>
          <w:lang w:val="nl-NL"/>
        </w:rPr>
        <w:t xml:space="preserve"> CHÍNH SÁCH ĐƯỢC ĐỀ XUẤT </w:t>
      </w:r>
    </w:p>
    <w:p w:rsidR="004B6225" w:rsidRDefault="00967F37" w:rsidP="00967F37">
      <w:pPr>
        <w:spacing w:before="120" w:after="160"/>
        <w:ind w:firstLine="709"/>
        <w:jc w:val="both"/>
        <w:rPr>
          <w:bCs/>
          <w:lang w:val="nl-NL"/>
        </w:rPr>
      </w:pPr>
      <w:r>
        <w:rPr>
          <w:bCs/>
          <w:lang w:val="nl-NL"/>
        </w:rPr>
        <w:t>T</w:t>
      </w:r>
      <w:r w:rsidR="009C3246" w:rsidRPr="004D65E3">
        <w:rPr>
          <w:bCs/>
          <w:lang w:val="nl-NL"/>
        </w:rPr>
        <w:t xml:space="preserve">heo </w:t>
      </w:r>
      <w:r>
        <w:rPr>
          <w:bCs/>
          <w:lang w:val="nl-NL"/>
        </w:rPr>
        <w:t xml:space="preserve">quy định của </w:t>
      </w:r>
      <w:r w:rsidR="009C3246" w:rsidRPr="004D65E3">
        <w:rPr>
          <w:bCs/>
          <w:lang w:val="nl-NL"/>
        </w:rPr>
        <w:t xml:space="preserve">Luật thuế GTGT thì </w:t>
      </w:r>
      <w:r>
        <w:rPr>
          <w:bCs/>
          <w:lang w:val="nl-NL"/>
        </w:rPr>
        <w:t xml:space="preserve">trước 01/01/2015, </w:t>
      </w:r>
      <w:r w:rsidR="00D03B65">
        <w:rPr>
          <w:bCs/>
          <w:lang w:val="nl-NL"/>
        </w:rPr>
        <w:t xml:space="preserve">mặt hàng </w:t>
      </w:r>
      <w:r w:rsidR="009C3246" w:rsidRPr="004D65E3">
        <w:rPr>
          <w:bCs/>
          <w:lang w:val="nl-NL"/>
        </w:rPr>
        <w:t xml:space="preserve">phân bón </w:t>
      </w:r>
      <w:r w:rsidR="00D03B65">
        <w:rPr>
          <w:bCs/>
          <w:lang w:val="nl-NL"/>
        </w:rPr>
        <w:t xml:space="preserve">chịu thuế </w:t>
      </w:r>
      <w:r>
        <w:rPr>
          <w:bCs/>
          <w:lang w:val="nl-NL"/>
        </w:rPr>
        <w:t>GTGT với thuế</w:t>
      </w:r>
      <w:r w:rsidR="00D03B65">
        <w:rPr>
          <w:bCs/>
          <w:lang w:val="nl-NL"/>
        </w:rPr>
        <w:t xml:space="preserve"> s</w:t>
      </w:r>
      <w:r w:rsidR="009C3246" w:rsidRPr="004D65E3">
        <w:rPr>
          <w:bCs/>
          <w:lang w:val="nl-NL"/>
        </w:rPr>
        <w:t>uất 5%</w:t>
      </w:r>
      <w:r w:rsidR="004B6225">
        <w:rPr>
          <w:bCs/>
          <w:lang w:val="nl-NL"/>
        </w:rPr>
        <w:t>.</w:t>
      </w:r>
    </w:p>
    <w:p w:rsidR="00D03B65" w:rsidRPr="004D65E3" w:rsidRDefault="00967F37" w:rsidP="00967F37">
      <w:pPr>
        <w:spacing w:before="120" w:after="160"/>
        <w:ind w:firstLine="709"/>
        <w:jc w:val="both"/>
        <w:rPr>
          <w:bCs/>
          <w:lang w:val="nl-NL"/>
        </w:rPr>
      </w:pPr>
      <w:r w:rsidRPr="00967F37">
        <w:rPr>
          <w:bCs/>
          <w:lang w:val="nl-NL"/>
        </w:rPr>
        <w:t xml:space="preserve">Để tạo điều kiện </w:t>
      </w:r>
      <w:r w:rsidR="009A34CD">
        <w:rPr>
          <w:bCs/>
          <w:lang w:val="nl-NL"/>
        </w:rPr>
        <w:t xml:space="preserve">hỗ trợ </w:t>
      </w:r>
      <w:r>
        <w:rPr>
          <w:bCs/>
          <w:lang w:val="nl-NL"/>
        </w:rPr>
        <w:t>đầu vào cho</w:t>
      </w:r>
      <w:r w:rsidRPr="00967F37">
        <w:rPr>
          <w:bCs/>
          <w:lang w:val="nl-NL"/>
        </w:rPr>
        <w:t xml:space="preserve"> nông dân </w:t>
      </w:r>
      <w:r w:rsidR="00D03B65" w:rsidRPr="00967F37">
        <w:rPr>
          <w:bCs/>
          <w:lang w:val="nl-NL"/>
        </w:rPr>
        <w:t xml:space="preserve">tại Tờ trình số 423/TTr-CP </w:t>
      </w:r>
      <w:r w:rsidRPr="00967F37">
        <w:rPr>
          <w:bCs/>
          <w:lang w:val="nl-NL"/>
        </w:rPr>
        <w:t xml:space="preserve">ngày </w:t>
      </w:r>
      <w:r>
        <w:rPr>
          <w:bCs/>
          <w:lang w:val="nl-NL"/>
        </w:rPr>
        <w:t xml:space="preserve">17/10/2014 </w:t>
      </w:r>
      <w:r w:rsidR="00D03B65" w:rsidRPr="00967F37">
        <w:rPr>
          <w:bCs/>
          <w:lang w:val="nl-NL"/>
        </w:rPr>
        <w:t>về việc sửa đổi, bổ sung một số điều của các luật về thuế, Chính phủ đã trình Quốc hội: Chuyển mặt hàng phân bón</w:t>
      </w:r>
      <w:r>
        <w:rPr>
          <w:bCs/>
          <w:lang w:val="nl-NL"/>
        </w:rPr>
        <w:t xml:space="preserve"> </w:t>
      </w:r>
      <w:r w:rsidR="00D03B65" w:rsidRPr="00967F37">
        <w:rPr>
          <w:bCs/>
          <w:lang w:val="nl-NL"/>
        </w:rPr>
        <w:t xml:space="preserve">từ đối tượng chịu thuế GTGT với mức thuế suất 5% sang đối tượng không chịu thuế GTGT; </w:t>
      </w:r>
      <w:r w:rsidR="00D03B65" w:rsidRPr="00967F37">
        <w:rPr>
          <w:bCs/>
          <w:u w:val="single"/>
          <w:lang w:val="nl-NL"/>
        </w:rPr>
        <w:t>hàng hoá mua vào hoặc nhập khẩu để tạo tài sản cố định (TSCĐ) của dự án đầu tư, sản xuất phân bón</w:t>
      </w:r>
      <w:r w:rsidR="007C6E09">
        <w:rPr>
          <w:bCs/>
          <w:u w:val="single"/>
          <w:lang w:val="nl-NL"/>
        </w:rPr>
        <w:t xml:space="preserve"> </w:t>
      </w:r>
      <w:r w:rsidR="00D03B65" w:rsidRPr="00967F37">
        <w:rPr>
          <w:bCs/>
          <w:u w:val="single"/>
          <w:lang w:val="nl-NL"/>
        </w:rPr>
        <w:t>được khấu trừ hoặc hoàn thuế GTGT đầu vào</w:t>
      </w:r>
      <w:r w:rsidR="00D03B65" w:rsidRPr="00967F37">
        <w:rPr>
          <w:bCs/>
          <w:lang w:val="nl-NL"/>
        </w:rPr>
        <w:t>.</w:t>
      </w:r>
      <w:r w:rsidR="00D03B65" w:rsidRPr="004D65E3">
        <w:rPr>
          <w:bCs/>
          <w:lang w:val="nl-NL"/>
        </w:rPr>
        <w:t xml:space="preserve"> </w:t>
      </w:r>
    </w:p>
    <w:p w:rsidR="00F75BF5" w:rsidRPr="007C6E09" w:rsidRDefault="00F75BF5" w:rsidP="00F75BF5">
      <w:pPr>
        <w:widowControl w:val="0"/>
        <w:spacing w:before="120"/>
        <w:ind w:firstLine="720"/>
        <w:jc w:val="both"/>
        <w:rPr>
          <w:bCs/>
          <w:lang w:val="nl-NL"/>
        </w:rPr>
      </w:pPr>
      <w:r w:rsidRPr="007C6E09">
        <w:rPr>
          <w:bCs/>
          <w:lang w:val="nl-NL"/>
        </w:rPr>
        <w:t>Tại Báo cáo giải trình tiếp thu, chỉnh lý dự án Luật sửa đổi, bổ sung một số điều của các Luật về thuế số 800/BC-UBTVQH13 ngày 25/11/2014, Ủy ban Thường vụ Quốc hội (UBTVQH) có ý kiến như sau:</w:t>
      </w:r>
    </w:p>
    <w:p w:rsidR="00F75BF5" w:rsidRPr="007C6E09" w:rsidRDefault="00F75BF5" w:rsidP="00F75BF5">
      <w:pPr>
        <w:widowControl w:val="0"/>
        <w:spacing w:before="120"/>
        <w:ind w:firstLine="720"/>
        <w:jc w:val="both"/>
        <w:rPr>
          <w:bCs/>
          <w:i/>
          <w:lang w:val="am-ET"/>
        </w:rPr>
      </w:pPr>
      <w:r w:rsidRPr="007C6E09">
        <w:rPr>
          <w:bCs/>
          <w:i/>
          <w:lang w:val="nl-NL"/>
        </w:rPr>
        <w:t>“</w:t>
      </w:r>
      <w:r w:rsidRPr="007C6E09">
        <w:rPr>
          <w:bCs/>
          <w:i/>
          <w:lang w:val="am-ET"/>
        </w:rPr>
        <w:t xml:space="preserve">- Nhiều ý kiến không nhất trí cho phép khấu trừ, hoàn thuế GTGT đầu vào đối với hàng hóa mua vào hoặc nhập khẩu để tạo tài sản cố định như Dự thảo luật. </w:t>
      </w:r>
    </w:p>
    <w:p w:rsidR="00F75BF5" w:rsidRPr="007C6E09" w:rsidRDefault="00F75BF5" w:rsidP="00F75BF5">
      <w:pPr>
        <w:widowControl w:val="0"/>
        <w:spacing w:before="120"/>
        <w:ind w:firstLine="720"/>
        <w:jc w:val="both"/>
        <w:rPr>
          <w:bCs/>
          <w:i/>
        </w:rPr>
      </w:pPr>
      <w:r w:rsidRPr="007C6E09">
        <w:rPr>
          <w:bCs/>
          <w:i/>
          <w:lang w:val="am-ET"/>
        </w:rPr>
        <w:t>UBTVQH xin tiếp thu như sau: (i) Việc cho phép khấu trừ thuế trong trường hợp doanh nghiệp không có thuế GTGT đầu ra là không phù hợp với nguyên tắc của thuế GTGT; (ii) Việc khấu trừ và hoàn thuế GTGT chưa có căn cứ đảm bảo người dân sử dụng dịch vụ này được hưởng lợi từ việc Nhà nước cho phép khấu trừ và hoàn thuế GTGT đầu vào. Do đó, tiếp thu ý kiến đại biểu Quốc hội, UBTVQH đề nghị bỏ quy định việc khấu trừ và hoàn thuế đối với các trường hợp trên.”</w:t>
      </w:r>
      <w:r w:rsidR="007C6E09">
        <w:rPr>
          <w:bCs/>
          <w:i/>
        </w:rPr>
        <w:t>.</w:t>
      </w:r>
    </w:p>
    <w:p w:rsidR="007C6E09" w:rsidRDefault="007C6E09" w:rsidP="007C6E09">
      <w:pPr>
        <w:widowControl w:val="0"/>
        <w:spacing w:before="120"/>
        <w:ind w:firstLine="720"/>
        <w:jc w:val="both"/>
        <w:rPr>
          <w:bCs/>
          <w:lang w:val="nl-NL"/>
        </w:rPr>
      </w:pPr>
      <w:r w:rsidRPr="004D65E3">
        <w:rPr>
          <w:bCs/>
          <w:lang w:val="nl-NL"/>
        </w:rPr>
        <w:t>Ngày 26/11/2014 Quốc hội đã thông qua Luật số 71/2014/QH13 sửa đổi, bổ sung một số điều tại các Luật về thuế có hiệu lực thi hành từ ngày 01/01/2015, quy định mặt hàng phân bón thuộc đối tượng không chịu thuế GTGT; doanh nghiệp sản xuất phân bón không được khấu trừ, hoàn thuế GTGT của hàng hoá</w:t>
      </w:r>
      <w:r>
        <w:rPr>
          <w:bCs/>
          <w:lang w:val="nl-NL"/>
        </w:rPr>
        <w:t>, d</w:t>
      </w:r>
      <w:r w:rsidRPr="00EE3476">
        <w:rPr>
          <w:bCs/>
          <w:lang w:val="nl-NL"/>
        </w:rPr>
        <w:t>ịch</w:t>
      </w:r>
      <w:r>
        <w:rPr>
          <w:bCs/>
          <w:lang w:val="nl-NL"/>
        </w:rPr>
        <w:t xml:space="preserve"> v</w:t>
      </w:r>
      <w:r w:rsidRPr="00EE3476">
        <w:rPr>
          <w:bCs/>
          <w:lang w:val="nl-NL"/>
        </w:rPr>
        <w:t>ụ</w:t>
      </w:r>
      <w:r w:rsidRPr="004D65E3">
        <w:rPr>
          <w:bCs/>
          <w:lang w:val="nl-NL"/>
        </w:rPr>
        <w:t xml:space="preserve"> mua vào </w:t>
      </w:r>
      <w:r>
        <w:rPr>
          <w:bCs/>
          <w:lang w:val="nl-NL"/>
        </w:rPr>
        <w:t>(k</w:t>
      </w:r>
      <w:r w:rsidRPr="00EE3476">
        <w:rPr>
          <w:bCs/>
          <w:lang w:val="nl-NL"/>
        </w:rPr>
        <w:t>ể</w:t>
      </w:r>
      <w:r>
        <w:rPr>
          <w:bCs/>
          <w:lang w:val="nl-NL"/>
        </w:rPr>
        <w:t xml:space="preserve"> c</w:t>
      </w:r>
      <w:r w:rsidRPr="00EE3476">
        <w:rPr>
          <w:bCs/>
          <w:lang w:val="nl-NL"/>
        </w:rPr>
        <w:t>ả</w:t>
      </w:r>
      <w:r>
        <w:rPr>
          <w:bCs/>
          <w:lang w:val="nl-NL"/>
        </w:rPr>
        <w:t xml:space="preserve"> thu</w:t>
      </w:r>
      <w:r w:rsidRPr="00EE3476">
        <w:rPr>
          <w:bCs/>
          <w:lang w:val="nl-NL"/>
        </w:rPr>
        <w:t>ế</w:t>
      </w:r>
      <w:r>
        <w:rPr>
          <w:bCs/>
          <w:lang w:val="nl-NL"/>
        </w:rPr>
        <w:t xml:space="preserve"> GTGT c</w:t>
      </w:r>
      <w:r w:rsidRPr="00EE3476">
        <w:rPr>
          <w:bCs/>
          <w:lang w:val="nl-NL"/>
        </w:rPr>
        <w:t>ủa</w:t>
      </w:r>
      <w:r>
        <w:rPr>
          <w:bCs/>
          <w:lang w:val="nl-NL"/>
        </w:rPr>
        <w:t xml:space="preserve"> h</w:t>
      </w:r>
      <w:r w:rsidRPr="00EE3476">
        <w:rPr>
          <w:bCs/>
          <w:lang w:val="nl-NL"/>
        </w:rPr>
        <w:t>àng</w:t>
      </w:r>
      <w:r>
        <w:rPr>
          <w:bCs/>
          <w:lang w:val="nl-NL"/>
        </w:rPr>
        <w:t xml:space="preserve"> h</w:t>
      </w:r>
      <w:r w:rsidRPr="00EE3476">
        <w:rPr>
          <w:bCs/>
          <w:lang w:val="nl-NL"/>
        </w:rPr>
        <w:t>óa</w:t>
      </w:r>
      <w:r>
        <w:rPr>
          <w:bCs/>
          <w:lang w:val="nl-NL"/>
        </w:rPr>
        <w:t xml:space="preserve"> mua v</w:t>
      </w:r>
      <w:r w:rsidRPr="00EE3476">
        <w:rPr>
          <w:bCs/>
          <w:lang w:val="nl-NL"/>
        </w:rPr>
        <w:t>ào</w:t>
      </w:r>
      <w:r>
        <w:rPr>
          <w:bCs/>
          <w:lang w:val="nl-NL"/>
        </w:rPr>
        <w:t xml:space="preserve"> </w:t>
      </w:r>
      <w:r w:rsidRPr="004D65E3">
        <w:rPr>
          <w:bCs/>
          <w:lang w:val="nl-NL"/>
        </w:rPr>
        <w:t xml:space="preserve">hoặc nhập khẩu </w:t>
      </w:r>
      <w:r>
        <w:rPr>
          <w:bCs/>
          <w:lang w:val="nl-NL"/>
        </w:rPr>
        <w:t>đ</w:t>
      </w:r>
      <w:r w:rsidRPr="00EE3476">
        <w:rPr>
          <w:bCs/>
          <w:lang w:val="nl-NL"/>
        </w:rPr>
        <w:t>ể</w:t>
      </w:r>
      <w:r w:rsidRPr="004D65E3">
        <w:rPr>
          <w:bCs/>
          <w:lang w:val="nl-NL"/>
        </w:rPr>
        <w:t xml:space="preserve"> </w:t>
      </w:r>
      <w:r>
        <w:rPr>
          <w:bCs/>
          <w:lang w:val="nl-NL"/>
        </w:rPr>
        <w:t>t</w:t>
      </w:r>
      <w:r w:rsidRPr="00EE3476">
        <w:rPr>
          <w:bCs/>
          <w:lang w:val="nl-NL"/>
        </w:rPr>
        <w:t>ạo</w:t>
      </w:r>
      <w:r>
        <w:rPr>
          <w:bCs/>
          <w:lang w:val="nl-NL"/>
        </w:rPr>
        <w:t xml:space="preserve"> TSC</w:t>
      </w:r>
      <w:r w:rsidRPr="00EE3476">
        <w:rPr>
          <w:bCs/>
          <w:lang w:val="nl-NL"/>
        </w:rPr>
        <w:t>Đ</w:t>
      </w:r>
      <w:r>
        <w:rPr>
          <w:bCs/>
          <w:lang w:val="nl-NL"/>
        </w:rPr>
        <w:t>) d</w:t>
      </w:r>
      <w:r w:rsidRPr="00EE3476">
        <w:rPr>
          <w:bCs/>
          <w:lang w:val="nl-NL"/>
        </w:rPr>
        <w:t>ùng</w:t>
      </w:r>
      <w:r>
        <w:rPr>
          <w:bCs/>
          <w:lang w:val="nl-NL"/>
        </w:rPr>
        <w:t xml:space="preserve"> cho </w:t>
      </w:r>
      <w:r w:rsidRPr="004D65E3">
        <w:rPr>
          <w:bCs/>
          <w:lang w:val="nl-NL"/>
        </w:rPr>
        <w:t>sản xuất phân bón</w:t>
      </w:r>
      <w:r>
        <w:rPr>
          <w:bCs/>
          <w:lang w:val="nl-NL"/>
        </w:rPr>
        <w:t>.</w:t>
      </w:r>
    </w:p>
    <w:p w:rsidR="007C6E09" w:rsidRPr="004D65E3" w:rsidRDefault="007C6E09" w:rsidP="007C6E09">
      <w:pPr>
        <w:widowControl w:val="0"/>
        <w:spacing w:before="120"/>
        <w:ind w:firstLine="720"/>
        <w:jc w:val="both"/>
        <w:rPr>
          <w:bCs/>
          <w:lang w:val="nl-NL"/>
        </w:rPr>
      </w:pPr>
      <w:r>
        <w:rPr>
          <w:bCs/>
          <w:lang w:val="nl-NL"/>
        </w:rPr>
        <w:t xml:space="preserve">Việc </w:t>
      </w:r>
      <w:r w:rsidR="00AD4F1F">
        <w:rPr>
          <w:bCs/>
          <w:lang w:val="nl-NL"/>
        </w:rPr>
        <w:t xml:space="preserve">quy định </w:t>
      </w:r>
      <w:r>
        <w:rPr>
          <w:bCs/>
          <w:lang w:val="nl-NL"/>
        </w:rPr>
        <w:t xml:space="preserve">không chịu thuế GTGT </w:t>
      </w:r>
      <w:r w:rsidR="00AD4F1F">
        <w:rPr>
          <w:bCs/>
          <w:lang w:val="nl-NL"/>
        </w:rPr>
        <w:t xml:space="preserve">đối với mặt hàng phân bón là không chịu thuế </w:t>
      </w:r>
      <w:r>
        <w:rPr>
          <w:bCs/>
          <w:lang w:val="nl-NL"/>
        </w:rPr>
        <w:t>ở tất cả các khâu</w:t>
      </w:r>
      <w:r w:rsidR="00AD4F1F">
        <w:rPr>
          <w:bCs/>
          <w:lang w:val="nl-NL"/>
        </w:rPr>
        <w:t xml:space="preserve">: nhập khẩu, </w:t>
      </w:r>
      <w:r>
        <w:rPr>
          <w:bCs/>
          <w:lang w:val="nl-NL"/>
        </w:rPr>
        <w:t xml:space="preserve">sản xuất, </w:t>
      </w:r>
      <w:r w:rsidR="00AD4F1F">
        <w:rPr>
          <w:bCs/>
          <w:lang w:val="nl-NL"/>
        </w:rPr>
        <w:t>bán buôn, bán lẻ đến tay người</w:t>
      </w:r>
      <w:r>
        <w:rPr>
          <w:bCs/>
          <w:lang w:val="nl-NL"/>
        </w:rPr>
        <w:t xml:space="preserve"> tiêu dùng</w:t>
      </w:r>
      <w:r w:rsidR="00AD4F1F">
        <w:rPr>
          <w:bCs/>
          <w:lang w:val="nl-NL"/>
        </w:rPr>
        <w:t xml:space="preserve">. Việc quy định không chịu thuế GTGT gây bất lợi cho doanh nghiệp sản xuất phân bón trong nước trong khi mặt hàng phân bón nhập khẩu không chịu thuế GTGT ở khâu nhập khẩu, phân bón sản xuất trong nước thì thuế GTGT đầu vào </w:t>
      </w:r>
      <w:r w:rsidR="00D17198">
        <w:rPr>
          <w:bCs/>
          <w:lang w:val="nl-NL"/>
        </w:rPr>
        <w:t xml:space="preserve">không được khấu trừ </w:t>
      </w:r>
      <w:r w:rsidR="00AD4F1F">
        <w:rPr>
          <w:bCs/>
          <w:lang w:val="nl-NL"/>
        </w:rPr>
        <w:t xml:space="preserve">phải tính vào chi phí sản xuất. </w:t>
      </w:r>
    </w:p>
    <w:p w:rsidR="008B3081" w:rsidRPr="008B3081" w:rsidRDefault="008B3081" w:rsidP="009A34CD">
      <w:pPr>
        <w:widowControl w:val="0"/>
        <w:spacing w:before="120"/>
        <w:ind w:firstLine="720"/>
        <w:jc w:val="both"/>
        <w:rPr>
          <w:bCs/>
          <w:i/>
          <w:lang w:val="nl-NL"/>
        </w:rPr>
      </w:pPr>
      <w:r w:rsidRPr="008B3081">
        <w:rPr>
          <w:bCs/>
          <w:i/>
          <w:lang w:val="nl-NL"/>
        </w:rPr>
        <w:t xml:space="preserve">Kiến nghị </w:t>
      </w:r>
      <w:r w:rsidR="009A34CD" w:rsidRPr="008B3081">
        <w:rPr>
          <w:bCs/>
          <w:i/>
          <w:lang w:val="nl-NL"/>
        </w:rPr>
        <w:t>chuyển mặt hàng phân bón từ đối tượng không chịu thuế GTGT sang đối tượng chịu thuế GTGT với mức thuế suất 5%</w:t>
      </w:r>
      <w:r w:rsidRPr="008B3081">
        <w:rPr>
          <w:bCs/>
          <w:i/>
          <w:lang w:val="nl-NL"/>
        </w:rPr>
        <w:t>:</w:t>
      </w:r>
    </w:p>
    <w:p w:rsidR="00B9047E" w:rsidRDefault="008B3081" w:rsidP="009A34CD">
      <w:pPr>
        <w:widowControl w:val="0"/>
        <w:spacing w:before="120"/>
        <w:ind w:firstLine="720"/>
        <w:jc w:val="both"/>
        <w:rPr>
          <w:bCs/>
          <w:lang w:val="nl-NL"/>
        </w:rPr>
      </w:pPr>
      <w:r>
        <w:t>C</w:t>
      </w:r>
      <w:r w:rsidR="009A34CD" w:rsidRPr="00B521C9">
        <w:rPr>
          <w:lang w:val="vi-VN"/>
        </w:rPr>
        <w:t xml:space="preserve">ác doanh nghiệp sản xuất phân bón </w:t>
      </w:r>
      <w:r w:rsidR="009A34CD">
        <w:t>sẽ</w:t>
      </w:r>
      <w:r w:rsidR="009A34CD" w:rsidRPr="00B521C9">
        <w:rPr>
          <w:lang w:val="vi-VN"/>
        </w:rPr>
        <w:t xml:space="preserve"> được khấu trừ</w:t>
      </w:r>
      <w:r w:rsidR="009A34CD">
        <w:t xml:space="preserve"> </w:t>
      </w:r>
      <w:r w:rsidR="009A34CD" w:rsidRPr="00B521C9">
        <w:rPr>
          <w:lang w:val="vi-VN"/>
        </w:rPr>
        <w:t xml:space="preserve">thuế GTGT đầu vào của hàng hóa, dịch vụ mua vào, kể cả thuế GTGT của hàng hóa mua vào </w:t>
      </w:r>
      <w:r w:rsidR="009A34CD" w:rsidRPr="00B521C9">
        <w:rPr>
          <w:lang w:val="vi-VN"/>
        </w:rPr>
        <w:lastRenderedPageBreak/>
        <w:t xml:space="preserve">hoặc nhập khẩu để tạo tài sản cố định dùng cho sản xuất phân bón. </w:t>
      </w:r>
      <w:r w:rsidR="009A34CD">
        <w:rPr>
          <w:bCs/>
          <w:lang w:val="nl-NL"/>
        </w:rPr>
        <w:t xml:space="preserve">Việc quy định </w:t>
      </w:r>
      <w:r w:rsidR="00CD4B04">
        <w:rPr>
          <w:bCs/>
          <w:lang w:val="nl-NL"/>
        </w:rPr>
        <w:t xml:space="preserve">mặt hàng phân bón thuộc đối tượng </w:t>
      </w:r>
      <w:r w:rsidR="009A34CD">
        <w:rPr>
          <w:bCs/>
          <w:lang w:val="nl-NL"/>
        </w:rPr>
        <w:t xml:space="preserve">chịu thuế GTGT </w:t>
      </w:r>
      <w:r w:rsidR="00CD4B04">
        <w:rPr>
          <w:bCs/>
          <w:lang w:val="nl-NL"/>
        </w:rPr>
        <w:t xml:space="preserve">với thuế suất 5% </w:t>
      </w:r>
      <w:r w:rsidR="009A34CD">
        <w:rPr>
          <w:bCs/>
          <w:lang w:val="nl-NL"/>
        </w:rPr>
        <w:t xml:space="preserve">là </w:t>
      </w:r>
      <w:r w:rsidR="00CD4B04">
        <w:rPr>
          <w:bCs/>
          <w:lang w:val="nl-NL"/>
        </w:rPr>
        <w:t xml:space="preserve">áp dụng </w:t>
      </w:r>
      <w:r w:rsidR="009A34CD">
        <w:rPr>
          <w:bCs/>
          <w:lang w:val="nl-NL"/>
        </w:rPr>
        <w:t>ở tất cả các khâu: nhập khẩu, sản xuất, bán buôn, bán lẻ đến tay người tiêu dùng</w:t>
      </w:r>
      <w:r w:rsidR="00CD4B04">
        <w:rPr>
          <w:bCs/>
          <w:lang w:val="nl-NL"/>
        </w:rPr>
        <w:t xml:space="preserve">, do đó tạo sự </w:t>
      </w:r>
      <w:r w:rsidR="00B9047E">
        <w:rPr>
          <w:bCs/>
          <w:lang w:val="nl-NL"/>
        </w:rPr>
        <w:t xml:space="preserve">cạnh tranh </w:t>
      </w:r>
      <w:r w:rsidR="00CD4B04">
        <w:rPr>
          <w:bCs/>
          <w:lang w:val="nl-NL"/>
        </w:rPr>
        <w:t xml:space="preserve">bình đẳng giữa </w:t>
      </w:r>
      <w:r w:rsidR="009A34CD">
        <w:rPr>
          <w:bCs/>
          <w:lang w:val="nl-NL"/>
        </w:rPr>
        <w:t xml:space="preserve">phân bón </w:t>
      </w:r>
      <w:r w:rsidR="00CD4B04">
        <w:rPr>
          <w:bCs/>
          <w:lang w:val="nl-NL"/>
        </w:rPr>
        <w:t xml:space="preserve">sản xuất </w:t>
      </w:r>
      <w:r w:rsidR="009A34CD">
        <w:rPr>
          <w:bCs/>
          <w:lang w:val="nl-NL"/>
        </w:rPr>
        <w:t xml:space="preserve">trong nước </w:t>
      </w:r>
      <w:r w:rsidR="00CD4B04">
        <w:rPr>
          <w:bCs/>
          <w:lang w:val="nl-NL"/>
        </w:rPr>
        <w:t>với phân bón nhập khẩu</w:t>
      </w:r>
      <w:r w:rsidR="00D227D7">
        <w:rPr>
          <w:bCs/>
          <w:lang w:val="nl-NL"/>
        </w:rPr>
        <w:t xml:space="preserve"> cùng loại</w:t>
      </w:r>
      <w:r w:rsidR="00B9047E">
        <w:rPr>
          <w:bCs/>
          <w:lang w:val="nl-NL"/>
        </w:rPr>
        <w:t>.</w:t>
      </w:r>
    </w:p>
    <w:p w:rsidR="0065564F" w:rsidRDefault="00D227D7" w:rsidP="00097925">
      <w:pPr>
        <w:widowControl w:val="0"/>
        <w:spacing w:before="120"/>
        <w:ind w:firstLine="720"/>
        <w:jc w:val="both"/>
        <w:rPr>
          <w:bCs/>
          <w:lang w:val="nl-NL"/>
        </w:rPr>
      </w:pPr>
      <w:r>
        <w:rPr>
          <w:bCs/>
          <w:lang w:val="nl-NL"/>
        </w:rPr>
        <w:t xml:space="preserve">Tuy nhiên, </w:t>
      </w:r>
      <w:r w:rsidR="00097925">
        <w:rPr>
          <w:bCs/>
          <w:lang w:val="nl-NL"/>
        </w:rPr>
        <w:t xml:space="preserve">giá mặt hàng phân bón </w:t>
      </w:r>
      <w:r w:rsidR="00097925" w:rsidRPr="00097925">
        <w:rPr>
          <w:bCs/>
          <w:lang w:val="nl-NL"/>
        </w:rPr>
        <w:t xml:space="preserve">được hình thành theo cơ chế thị trường; </w:t>
      </w:r>
      <w:r w:rsidR="00097925">
        <w:rPr>
          <w:bCs/>
          <w:lang w:val="nl-NL"/>
        </w:rPr>
        <w:t>các doanh nghiệp</w:t>
      </w:r>
      <w:r w:rsidR="00097925" w:rsidRPr="00097925">
        <w:rPr>
          <w:bCs/>
          <w:lang w:val="nl-NL"/>
        </w:rPr>
        <w:t xml:space="preserve"> sản xuất, kinh doanh mặt hàng </w:t>
      </w:r>
      <w:r w:rsidR="00097925">
        <w:rPr>
          <w:bCs/>
          <w:lang w:val="nl-NL"/>
        </w:rPr>
        <w:t>này</w:t>
      </w:r>
      <w:r w:rsidR="00097925" w:rsidRPr="00097925">
        <w:rPr>
          <w:bCs/>
          <w:lang w:val="nl-NL"/>
        </w:rPr>
        <w:t xml:space="preserve"> được quyền tự định giá theo tín hiệu khách quan trên thị trường</w:t>
      </w:r>
      <w:r w:rsidR="00097925">
        <w:rPr>
          <w:bCs/>
          <w:lang w:val="nl-NL"/>
        </w:rPr>
        <w:t xml:space="preserve">. Do đó, </w:t>
      </w:r>
      <w:r>
        <w:rPr>
          <w:bCs/>
          <w:lang w:val="nl-NL"/>
        </w:rPr>
        <w:t>để không làm tăng chi phí đầu vào cho nông dân</w:t>
      </w:r>
      <w:r w:rsidR="00B9047E">
        <w:rPr>
          <w:bCs/>
          <w:lang w:val="nl-NL"/>
        </w:rPr>
        <w:t xml:space="preserve"> </w:t>
      </w:r>
      <w:r>
        <w:rPr>
          <w:bCs/>
          <w:lang w:val="nl-NL"/>
        </w:rPr>
        <w:t xml:space="preserve">thì các doanh nghiệp phân bón phải </w:t>
      </w:r>
      <w:r w:rsidR="0065564F">
        <w:rPr>
          <w:bCs/>
          <w:lang w:val="nl-NL"/>
        </w:rPr>
        <w:t xml:space="preserve">hạ giá thành sản phẩm để không tăng giá bán mặt hàng phân bón. </w:t>
      </w:r>
      <w:r w:rsidR="00097925">
        <w:rPr>
          <w:bCs/>
          <w:lang w:val="nl-NL"/>
        </w:rPr>
        <w:t>C</w:t>
      </w:r>
      <w:r w:rsidR="0065564F">
        <w:rPr>
          <w:bCs/>
          <w:lang w:val="nl-NL"/>
        </w:rPr>
        <w:t xml:space="preserve">ác doanh nghiệp sản xuất phân bón cần phải thực hiện </w:t>
      </w:r>
      <w:r w:rsidR="00097925">
        <w:rPr>
          <w:bCs/>
          <w:lang w:val="nl-NL"/>
        </w:rPr>
        <w:t>các</w:t>
      </w:r>
      <w:r w:rsidR="0065564F">
        <w:rPr>
          <w:bCs/>
          <w:lang w:val="nl-NL"/>
        </w:rPr>
        <w:t xml:space="preserve"> giải pháp như: </w:t>
      </w:r>
      <w:r w:rsidR="0065564F" w:rsidRPr="008F5F84">
        <w:rPr>
          <w:bCs/>
        </w:rPr>
        <w:t>tăng c</w:t>
      </w:r>
      <w:r w:rsidR="0065564F">
        <w:rPr>
          <w:bCs/>
        </w:rPr>
        <w:t>ư</w:t>
      </w:r>
      <w:r w:rsidR="0065564F" w:rsidRPr="008F5F84">
        <w:rPr>
          <w:bCs/>
        </w:rPr>
        <w:t>ờng quản trị,</w:t>
      </w:r>
      <w:r w:rsidR="0065564F" w:rsidRPr="001D305A">
        <w:rPr>
          <w:bCs/>
        </w:rPr>
        <w:t xml:space="preserve"> rà soát để </w:t>
      </w:r>
      <w:r w:rsidR="0065564F" w:rsidRPr="008F5F84">
        <w:rPr>
          <w:bCs/>
        </w:rPr>
        <w:t xml:space="preserve">tiết </w:t>
      </w:r>
      <w:r w:rsidR="0065564F" w:rsidRPr="001D305A">
        <w:rPr>
          <w:bCs/>
        </w:rPr>
        <w:t xml:space="preserve">giảm chi phí, </w:t>
      </w:r>
      <w:r w:rsidR="0065564F" w:rsidRPr="008F5F84">
        <w:rPr>
          <w:bCs/>
        </w:rPr>
        <w:t xml:space="preserve">từ đó </w:t>
      </w:r>
      <w:r w:rsidR="0065564F" w:rsidRPr="001D305A">
        <w:rPr>
          <w:bCs/>
        </w:rPr>
        <w:t>giảm giá thành, nâng cao hiệu quả sản xuất kinh doanh.</w:t>
      </w:r>
      <w:r w:rsidR="0065564F">
        <w:rPr>
          <w:bCs/>
        </w:rPr>
        <w:t xml:space="preserve"> </w:t>
      </w:r>
    </w:p>
    <w:p w:rsidR="00C0050D" w:rsidRPr="00102087" w:rsidRDefault="00C0050D" w:rsidP="00363AE7">
      <w:pPr>
        <w:spacing w:before="120" w:after="160"/>
        <w:ind w:firstLine="709"/>
        <w:jc w:val="both"/>
        <w:rPr>
          <w:rFonts w:asciiTheme="majorHAnsi" w:hAnsiTheme="majorHAnsi" w:cstheme="majorHAnsi"/>
          <w:b/>
          <w:sz w:val="26"/>
          <w:szCs w:val="26"/>
          <w:lang w:val="nl-NL"/>
        </w:rPr>
      </w:pPr>
      <w:r w:rsidRPr="00102087">
        <w:rPr>
          <w:rFonts w:asciiTheme="majorHAnsi" w:hAnsiTheme="majorHAnsi" w:cstheme="majorHAnsi"/>
          <w:b/>
          <w:sz w:val="26"/>
          <w:szCs w:val="26"/>
          <w:lang w:val="nl-NL"/>
        </w:rPr>
        <w:t xml:space="preserve">V. HÌNH THỨC VÀ BỐ CỤC CỦA DỰ THẢO </w:t>
      </w:r>
      <w:r w:rsidR="00C049D4" w:rsidRPr="00102087">
        <w:rPr>
          <w:rFonts w:asciiTheme="majorHAnsi" w:hAnsiTheme="majorHAnsi" w:cstheme="majorHAnsi"/>
          <w:b/>
          <w:sz w:val="26"/>
          <w:szCs w:val="26"/>
          <w:lang w:val="nl-NL"/>
        </w:rPr>
        <w:t>NGHỊ QUYẾT</w:t>
      </w:r>
    </w:p>
    <w:p w:rsidR="00C0050D" w:rsidRPr="004A0EC8" w:rsidRDefault="00C0050D" w:rsidP="00363AE7">
      <w:pPr>
        <w:spacing w:before="120" w:after="160"/>
        <w:ind w:firstLine="709"/>
        <w:jc w:val="both"/>
        <w:rPr>
          <w:rFonts w:asciiTheme="majorHAnsi" w:hAnsiTheme="majorHAnsi" w:cstheme="majorHAnsi"/>
          <w:b/>
          <w:lang w:val="nl-NL"/>
        </w:rPr>
      </w:pPr>
      <w:r w:rsidRPr="004A0EC8">
        <w:rPr>
          <w:rFonts w:asciiTheme="majorHAnsi" w:hAnsiTheme="majorHAnsi" w:cstheme="majorHAnsi"/>
          <w:b/>
          <w:lang w:val="nl-NL"/>
        </w:rPr>
        <w:t xml:space="preserve">1. Về hình thức và bố cục của dự thảo: Dự thảo được thiết kế gồm </w:t>
      </w:r>
      <w:r w:rsidR="00C049D4">
        <w:rPr>
          <w:rFonts w:asciiTheme="majorHAnsi" w:hAnsiTheme="majorHAnsi" w:cstheme="majorHAnsi"/>
          <w:b/>
          <w:lang w:val="nl-NL"/>
        </w:rPr>
        <w:t>3</w:t>
      </w:r>
      <w:r w:rsidR="001B591A">
        <w:rPr>
          <w:rFonts w:asciiTheme="majorHAnsi" w:hAnsiTheme="majorHAnsi" w:cstheme="majorHAnsi"/>
          <w:b/>
          <w:lang w:val="nl-NL"/>
        </w:rPr>
        <w:t xml:space="preserve"> Điều</w:t>
      </w:r>
    </w:p>
    <w:p w:rsidR="00C049D4" w:rsidRDefault="00C0050D"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 xml:space="preserve">- </w:t>
      </w:r>
      <w:r w:rsidRPr="00C0050D">
        <w:rPr>
          <w:rFonts w:asciiTheme="majorHAnsi" w:hAnsiTheme="majorHAnsi" w:cstheme="majorHAnsi"/>
          <w:lang w:val="nl-NL"/>
        </w:rPr>
        <w:t>Đ</w:t>
      </w:r>
      <w:r>
        <w:rPr>
          <w:rFonts w:asciiTheme="majorHAnsi" w:hAnsiTheme="majorHAnsi" w:cstheme="majorHAnsi"/>
          <w:lang w:val="nl-NL"/>
        </w:rPr>
        <w:t>i</w:t>
      </w:r>
      <w:r w:rsidRPr="00C0050D">
        <w:rPr>
          <w:rFonts w:asciiTheme="majorHAnsi" w:hAnsiTheme="majorHAnsi" w:cstheme="majorHAnsi"/>
          <w:lang w:val="nl-NL"/>
        </w:rPr>
        <w:t>ều</w:t>
      </w:r>
      <w:r>
        <w:rPr>
          <w:rFonts w:asciiTheme="majorHAnsi" w:hAnsiTheme="majorHAnsi" w:cstheme="majorHAnsi"/>
          <w:lang w:val="nl-NL"/>
        </w:rPr>
        <w:t xml:space="preserve"> 1: </w:t>
      </w:r>
      <w:r w:rsidR="00C049D4" w:rsidRPr="00C049D4">
        <w:rPr>
          <w:rFonts w:asciiTheme="majorHAnsi" w:hAnsiTheme="majorHAnsi" w:cstheme="majorHAnsi"/>
          <w:lang w:val="nl-NL"/>
        </w:rPr>
        <w:t xml:space="preserve">Đối tượng áp dụng  </w:t>
      </w:r>
    </w:p>
    <w:p w:rsidR="00C049D4" w:rsidRDefault="00C0050D"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 xml:space="preserve">- </w:t>
      </w:r>
      <w:r w:rsidRPr="00C0050D">
        <w:rPr>
          <w:rFonts w:asciiTheme="majorHAnsi" w:hAnsiTheme="majorHAnsi" w:cstheme="majorHAnsi"/>
          <w:lang w:val="nl-NL"/>
        </w:rPr>
        <w:t>Đ</w:t>
      </w:r>
      <w:r>
        <w:rPr>
          <w:rFonts w:asciiTheme="majorHAnsi" w:hAnsiTheme="majorHAnsi" w:cstheme="majorHAnsi"/>
          <w:lang w:val="nl-NL"/>
        </w:rPr>
        <w:t>i</w:t>
      </w:r>
      <w:r w:rsidRPr="00C0050D">
        <w:rPr>
          <w:rFonts w:asciiTheme="majorHAnsi" w:hAnsiTheme="majorHAnsi" w:cstheme="majorHAnsi"/>
          <w:lang w:val="nl-NL"/>
        </w:rPr>
        <w:t>ều</w:t>
      </w:r>
      <w:r>
        <w:rPr>
          <w:rFonts w:asciiTheme="majorHAnsi" w:hAnsiTheme="majorHAnsi" w:cstheme="majorHAnsi"/>
          <w:lang w:val="nl-NL"/>
        </w:rPr>
        <w:t xml:space="preserve"> 2: </w:t>
      </w:r>
      <w:r w:rsidR="00C049D4" w:rsidRPr="00C049D4">
        <w:rPr>
          <w:rFonts w:asciiTheme="majorHAnsi" w:hAnsiTheme="majorHAnsi" w:cstheme="majorHAnsi"/>
          <w:lang w:val="nl-NL"/>
        </w:rPr>
        <w:t xml:space="preserve">Áp dụng một số </w:t>
      </w:r>
      <w:r w:rsidR="00C049D4">
        <w:rPr>
          <w:rFonts w:asciiTheme="majorHAnsi" w:hAnsiTheme="majorHAnsi" w:cstheme="majorHAnsi"/>
          <w:lang w:val="nl-NL"/>
        </w:rPr>
        <w:t>chính sách về thuế GTGT đ</w:t>
      </w:r>
      <w:r w:rsidR="00C049D4" w:rsidRPr="00C049D4">
        <w:rPr>
          <w:rFonts w:asciiTheme="majorHAnsi" w:hAnsiTheme="majorHAnsi" w:cstheme="majorHAnsi"/>
          <w:lang w:val="nl-NL"/>
        </w:rPr>
        <w:t>ối</w:t>
      </w:r>
      <w:r w:rsidR="00C049D4">
        <w:rPr>
          <w:rFonts w:asciiTheme="majorHAnsi" w:hAnsiTheme="majorHAnsi" w:cstheme="majorHAnsi"/>
          <w:lang w:val="nl-NL"/>
        </w:rPr>
        <w:t xml:space="preserve"> v</w:t>
      </w:r>
      <w:r w:rsidR="00C049D4" w:rsidRPr="00C049D4">
        <w:rPr>
          <w:rFonts w:asciiTheme="majorHAnsi" w:hAnsiTheme="majorHAnsi" w:cstheme="majorHAnsi"/>
          <w:lang w:val="nl-NL"/>
        </w:rPr>
        <w:t>ới</w:t>
      </w:r>
      <w:r w:rsidR="00C049D4">
        <w:rPr>
          <w:rFonts w:asciiTheme="majorHAnsi" w:hAnsiTheme="majorHAnsi" w:cstheme="majorHAnsi"/>
          <w:lang w:val="nl-NL"/>
        </w:rPr>
        <w:t xml:space="preserve"> m</w:t>
      </w:r>
      <w:r w:rsidR="00C049D4" w:rsidRPr="00C049D4">
        <w:rPr>
          <w:rFonts w:asciiTheme="majorHAnsi" w:hAnsiTheme="majorHAnsi" w:cstheme="majorHAnsi"/>
          <w:lang w:val="nl-NL"/>
        </w:rPr>
        <w:t>ặt</w:t>
      </w:r>
      <w:r w:rsidR="00C049D4">
        <w:rPr>
          <w:rFonts w:asciiTheme="majorHAnsi" w:hAnsiTheme="majorHAnsi" w:cstheme="majorHAnsi"/>
          <w:lang w:val="nl-NL"/>
        </w:rPr>
        <w:t xml:space="preserve"> h</w:t>
      </w:r>
      <w:r w:rsidR="00C049D4" w:rsidRPr="00C049D4">
        <w:rPr>
          <w:rFonts w:asciiTheme="majorHAnsi" w:hAnsiTheme="majorHAnsi" w:cstheme="majorHAnsi"/>
          <w:lang w:val="nl-NL"/>
        </w:rPr>
        <w:t>àng</w:t>
      </w:r>
      <w:r w:rsidR="00C049D4">
        <w:rPr>
          <w:rFonts w:asciiTheme="majorHAnsi" w:hAnsiTheme="majorHAnsi" w:cstheme="majorHAnsi"/>
          <w:lang w:val="nl-NL"/>
        </w:rPr>
        <w:t xml:space="preserve"> ph</w:t>
      </w:r>
      <w:r w:rsidR="00C049D4" w:rsidRPr="00C049D4">
        <w:rPr>
          <w:rFonts w:asciiTheme="majorHAnsi" w:hAnsiTheme="majorHAnsi" w:cstheme="majorHAnsi"/>
          <w:lang w:val="nl-NL"/>
        </w:rPr>
        <w:t>â</w:t>
      </w:r>
      <w:r w:rsidR="00C049D4">
        <w:rPr>
          <w:rFonts w:asciiTheme="majorHAnsi" w:hAnsiTheme="majorHAnsi" w:cstheme="majorHAnsi"/>
          <w:lang w:val="nl-NL"/>
        </w:rPr>
        <w:t>n b</w:t>
      </w:r>
      <w:r w:rsidR="00C049D4" w:rsidRPr="00C049D4">
        <w:rPr>
          <w:rFonts w:asciiTheme="majorHAnsi" w:hAnsiTheme="majorHAnsi" w:cstheme="majorHAnsi"/>
          <w:lang w:val="nl-NL"/>
        </w:rPr>
        <w:t>ón</w:t>
      </w:r>
    </w:p>
    <w:p w:rsidR="00C049D4" w:rsidRDefault="00C049D4"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 xml:space="preserve">- </w:t>
      </w:r>
      <w:r w:rsidRPr="00C0050D">
        <w:rPr>
          <w:rFonts w:asciiTheme="majorHAnsi" w:hAnsiTheme="majorHAnsi" w:cstheme="majorHAnsi"/>
          <w:lang w:val="nl-NL"/>
        </w:rPr>
        <w:t>Đ</w:t>
      </w:r>
      <w:r>
        <w:rPr>
          <w:rFonts w:asciiTheme="majorHAnsi" w:hAnsiTheme="majorHAnsi" w:cstheme="majorHAnsi"/>
          <w:lang w:val="nl-NL"/>
        </w:rPr>
        <w:t>i</w:t>
      </w:r>
      <w:r w:rsidRPr="00C0050D">
        <w:rPr>
          <w:rFonts w:asciiTheme="majorHAnsi" w:hAnsiTheme="majorHAnsi" w:cstheme="majorHAnsi"/>
          <w:lang w:val="nl-NL"/>
        </w:rPr>
        <w:t>ều</w:t>
      </w:r>
      <w:r>
        <w:rPr>
          <w:rFonts w:asciiTheme="majorHAnsi" w:hAnsiTheme="majorHAnsi" w:cstheme="majorHAnsi"/>
          <w:lang w:val="nl-NL"/>
        </w:rPr>
        <w:t xml:space="preserve"> 3: </w:t>
      </w:r>
      <w:r w:rsidRPr="00C049D4">
        <w:rPr>
          <w:rFonts w:asciiTheme="majorHAnsi" w:hAnsiTheme="majorHAnsi" w:cstheme="majorHAnsi"/>
          <w:lang w:val="nl-NL"/>
        </w:rPr>
        <w:t>Điều khoản thi hành</w:t>
      </w:r>
    </w:p>
    <w:p w:rsidR="00C0050D" w:rsidRPr="004A0EC8" w:rsidRDefault="00C0050D" w:rsidP="00363AE7">
      <w:pPr>
        <w:spacing w:before="120" w:after="160"/>
        <w:ind w:firstLine="709"/>
        <w:jc w:val="both"/>
        <w:rPr>
          <w:rFonts w:asciiTheme="majorHAnsi" w:hAnsiTheme="majorHAnsi" w:cstheme="majorHAnsi"/>
          <w:b/>
          <w:lang w:val="nl-NL"/>
        </w:rPr>
      </w:pPr>
      <w:r w:rsidRPr="004A0EC8">
        <w:rPr>
          <w:rFonts w:asciiTheme="majorHAnsi" w:hAnsiTheme="majorHAnsi" w:cstheme="majorHAnsi"/>
          <w:b/>
          <w:lang w:val="nl-NL"/>
        </w:rPr>
        <w:t>2. Về hiệu lực thi hành</w:t>
      </w:r>
    </w:p>
    <w:p w:rsidR="00C0050D" w:rsidRDefault="00C0050D"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Do y</w:t>
      </w:r>
      <w:r w:rsidRPr="00C0050D">
        <w:rPr>
          <w:rFonts w:asciiTheme="majorHAnsi" w:hAnsiTheme="majorHAnsi" w:cstheme="majorHAnsi"/>
          <w:lang w:val="nl-NL"/>
        </w:rPr>
        <w:t>ê</w:t>
      </w:r>
      <w:r>
        <w:rPr>
          <w:rFonts w:asciiTheme="majorHAnsi" w:hAnsiTheme="majorHAnsi" w:cstheme="majorHAnsi"/>
          <w:lang w:val="nl-NL"/>
        </w:rPr>
        <w:t>u c</w:t>
      </w:r>
      <w:r w:rsidRPr="00C0050D">
        <w:rPr>
          <w:rFonts w:asciiTheme="majorHAnsi" w:hAnsiTheme="majorHAnsi" w:cstheme="majorHAnsi"/>
          <w:lang w:val="nl-NL"/>
        </w:rPr>
        <w:t>ầu</w:t>
      </w:r>
      <w:r>
        <w:rPr>
          <w:rFonts w:asciiTheme="majorHAnsi" w:hAnsiTheme="majorHAnsi" w:cstheme="majorHAnsi"/>
          <w:lang w:val="nl-NL"/>
        </w:rPr>
        <w:t xml:space="preserve"> c</w:t>
      </w:r>
      <w:r w:rsidRPr="00C0050D">
        <w:rPr>
          <w:rFonts w:asciiTheme="majorHAnsi" w:hAnsiTheme="majorHAnsi" w:cstheme="majorHAnsi"/>
          <w:lang w:val="nl-NL"/>
        </w:rPr>
        <w:t>ấp</w:t>
      </w:r>
      <w:r>
        <w:rPr>
          <w:rFonts w:asciiTheme="majorHAnsi" w:hAnsiTheme="majorHAnsi" w:cstheme="majorHAnsi"/>
          <w:lang w:val="nl-NL"/>
        </w:rPr>
        <w:t xml:space="preserve"> b</w:t>
      </w:r>
      <w:r w:rsidRPr="00C0050D">
        <w:rPr>
          <w:rFonts w:asciiTheme="majorHAnsi" w:hAnsiTheme="majorHAnsi" w:cstheme="majorHAnsi"/>
          <w:lang w:val="nl-NL"/>
        </w:rPr>
        <w:t>ách</w:t>
      </w:r>
      <w:r>
        <w:rPr>
          <w:rFonts w:asciiTheme="majorHAnsi" w:hAnsiTheme="majorHAnsi" w:cstheme="majorHAnsi"/>
          <w:lang w:val="nl-NL"/>
        </w:rPr>
        <w:t xml:space="preserve"> c</w:t>
      </w:r>
      <w:r w:rsidRPr="00C0050D">
        <w:rPr>
          <w:rFonts w:asciiTheme="majorHAnsi" w:hAnsiTheme="majorHAnsi" w:cstheme="majorHAnsi"/>
          <w:lang w:val="nl-NL"/>
        </w:rPr>
        <w:t>ủa</w:t>
      </w:r>
      <w:r>
        <w:rPr>
          <w:rFonts w:asciiTheme="majorHAnsi" w:hAnsiTheme="majorHAnsi" w:cstheme="majorHAnsi"/>
          <w:lang w:val="nl-NL"/>
        </w:rPr>
        <w:t xml:space="preserve"> vi</w:t>
      </w:r>
      <w:r w:rsidRPr="00C0050D">
        <w:rPr>
          <w:rFonts w:asciiTheme="majorHAnsi" w:hAnsiTheme="majorHAnsi" w:cstheme="majorHAnsi"/>
          <w:lang w:val="nl-NL"/>
        </w:rPr>
        <w:t>ệc</w:t>
      </w:r>
      <w:r>
        <w:rPr>
          <w:rFonts w:asciiTheme="majorHAnsi" w:hAnsiTheme="majorHAnsi" w:cstheme="majorHAnsi"/>
          <w:lang w:val="nl-NL"/>
        </w:rPr>
        <w:t xml:space="preserve"> </w:t>
      </w:r>
      <w:r w:rsidRPr="00A37EEC">
        <w:rPr>
          <w:lang w:val="it-CH"/>
        </w:rPr>
        <w:t>hỗ trợ và tháo gỡ khó khăn cho</w:t>
      </w:r>
      <w:r w:rsidR="006505BF">
        <w:rPr>
          <w:lang w:val="it-CH"/>
        </w:rPr>
        <w:t xml:space="preserve"> doanh nghiệp sản xuất phân bón</w:t>
      </w:r>
      <w:r>
        <w:rPr>
          <w:lang w:val="it-CH"/>
        </w:rPr>
        <w:t>, B</w:t>
      </w:r>
      <w:r w:rsidRPr="00C0050D">
        <w:rPr>
          <w:lang w:val="it-CH"/>
        </w:rPr>
        <w:t>ộ</w:t>
      </w:r>
      <w:r>
        <w:rPr>
          <w:lang w:val="it-CH"/>
        </w:rPr>
        <w:t xml:space="preserve"> T</w:t>
      </w:r>
      <w:r w:rsidRPr="00C0050D">
        <w:rPr>
          <w:lang w:val="it-CH"/>
        </w:rPr>
        <w:t>ài</w:t>
      </w:r>
      <w:r>
        <w:rPr>
          <w:lang w:val="it-CH"/>
        </w:rPr>
        <w:t xml:space="preserve"> ch</w:t>
      </w:r>
      <w:r w:rsidRPr="00C0050D">
        <w:rPr>
          <w:lang w:val="it-CH"/>
        </w:rPr>
        <w:t>ính</w:t>
      </w:r>
      <w:r>
        <w:rPr>
          <w:lang w:val="it-CH"/>
        </w:rPr>
        <w:t xml:space="preserve"> tr</w:t>
      </w:r>
      <w:r w:rsidRPr="00C0050D">
        <w:rPr>
          <w:lang w:val="it-CH"/>
        </w:rPr>
        <w:t>ình</w:t>
      </w:r>
      <w:r>
        <w:rPr>
          <w:lang w:val="it-CH"/>
        </w:rPr>
        <w:t xml:space="preserve"> Ch</w:t>
      </w:r>
      <w:r w:rsidRPr="00C0050D">
        <w:rPr>
          <w:lang w:val="it-CH"/>
        </w:rPr>
        <w:t>ính</w:t>
      </w:r>
      <w:r>
        <w:rPr>
          <w:lang w:val="it-CH"/>
        </w:rPr>
        <w:t xml:space="preserve"> ph</w:t>
      </w:r>
      <w:r w:rsidRPr="00C0050D">
        <w:rPr>
          <w:lang w:val="it-CH"/>
        </w:rPr>
        <w:t>ủ</w:t>
      </w:r>
      <w:r>
        <w:rPr>
          <w:lang w:val="it-CH"/>
        </w:rPr>
        <w:t xml:space="preserve"> tr</w:t>
      </w:r>
      <w:r w:rsidRPr="00C0050D">
        <w:rPr>
          <w:lang w:val="it-CH"/>
        </w:rPr>
        <w:t>ình</w:t>
      </w:r>
      <w:r>
        <w:rPr>
          <w:lang w:val="it-CH"/>
        </w:rPr>
        <w:t xml:space="preserve"> Qu</w:t>
      </w:r>
      <w:r w:rsidRPr="00C0050D">
        <w:rPr>
          <w:lang w:val="it-CH"/>
        </w:rPr>
        <w:t>ốc</w:t>
      </w:r>
      <w:r>
        <w:rPr>
          <w:lang w:val="it-CH"/>
        </w:rPr>
        <w:t xml:space="preserve"> h</w:t>
      </w:r>
      <w:r w:rsidRPr="00C0050D">
        <w:rPr>
          <w:lang w:val="it-CH"/>
        </w:rPr>
        <w:t>ội</w:t>
      </w:r>
      <w:r>
        <w:rPr>
          <w:lang w:val="it-CH"/>
        </w:rPr>
        <w:t xml:space="preserve"> v</w:t>
      </w:r>
      <w:r w:rsidRPr="00C0050D">
        <w:rPr>
          <w:lang w:val="it-CH"/>
        </w:rPr>
        <w:t>ề</w:t>
      </w:r>
      <w:r>
        <w:rPr>
          <w:lang w:val="it-CH"/>
        </w:rPr>
        <w:t xml:space="preserve"> hi</w:t>
      </w:r>
      <w:r w:rsidRPr="00C0050D">
        <w:rPr>
          <w:lang w:val="it-CH"/>
        </w:rPr>
        <w:t>ệu</w:t>
      </w:r>
      <w:r>
        <w:rPr>
          <w:lang w:val="it-CH"/>
        </w:rPr>
        <w:t xml:space="preserve"> l</w:t>
      </w:r>
      <w:r w:rsidRPr="00C0050D">
        <w:rPr>
          <w:lang w:val="it-CH"/>
        </w:rPr>
        <w:t>ực</w:t>
      </w:r>
      <w:r>
        <w:rPr>
          <w:lang w:val="it-CH"/>
        </w:rPr>
        <w:t xml:space="preserve"> thi h</w:t>
      </w:r>
      <w:r w:rsidRPr="00C0050D">
        <w:rPr>
          <w:lang w:val="it-CH"/>
        </w:rPr>
        <w:t>ành</w:t>
      </w:r>
      <w:r>
        <w:rPr>
          <w:lang w:val="it-CH"/>
        </w:rPr>
        <w:t xml:space="preserve"> c</w:t>
      </w:r>
      <w:r w:rsidRPr="00C0050D">
        <w:rPr>
          <w:lang w:val="it-CH"/>
        </w:rPr>
        <w:t>ủa</w:t>
      </w:r>
      <w:r>
        <w:rPr>
          <w:lang w:val="it-CH"/>
        </w:rPr>
        <w:t xml:space="preserve"> </w:t>
      </w:r>
      <w:r w:rsidR="00C049D4" w:rsidRPr="00541B96">
        <w:rPr>
          <w:lang w:val="it-CH"/>
        </w:rPr>
        <w:t>Nghị quyết</w:t>
      </w:r>
      <w:r>
        <w:rPr>
          <w:lang w:val="it-CH"/>
        </w:rPr>
        <w:t xml:space="preserve"> t</w:t>
      </w:r>
      <w:r w:rsidRPr="00C0050D">
        <w:rPr>
          <w:lang w:val="it-CH"/>
        </w:rPr>
        <w:t>ừ</w:t>
      </w:r>
      <w:r>
        <w:rPr>
          <w:lang w:val="it-CH"/>
        </w:rPr>
        <w:t xml:space="preserve"> ng</w:t>
      </w:r>
      <w:r w:rsidRPr="00C0050D">
        <w:rPr>
          <w:lang w:val="it-CH"/>
        </w:rPr>
        <w:t>ày</w:t>
      </w:r>
      <w:r>
        <w:rPr>
          <w:lang w:val="it-CH"/>
        </w:rPr>
        <w:t xml:space="preserve"> 01/01/2021.</w:t>
      </w:r>
    </w:p>
    <w:p w:rsidR="00C0050D" w:rsidRPr="00102087" w:rsidRDefault="004A0EC8" w:rsidP="00AA543E">
      <w:pPr>
        <w:spacing w:before="120" w:after="160"/>
        <w:ind w:firstLine="709"/>
        <w:jc w:val="both"/>
        <w:rPr>
          <w:rFonts w:asciiTheme="majorHAnsi" w:hAnsiTheme="majorHAnsi" w:cstheme="majorHAnsi"/>
          <w:b/>
          <w:sz w:val="26"/>
          <w:szCs w:val="26"/>
          <w:lang w:val="nl-NL"/>
        </w:rPr>
      </w:pPr>
      <w:r w:rsidRPr="00102087">
        <w:rPr>
          <w:rFonts w:asciiTheme="majorHAnsi" w:hAnsiTheme="majorHAnsi" w:cstheme="majorHAnsi"/>
          <w:b/>
          <w:sz w:val="26"/>
          <w:szCs w:val="26"/>
          <w:lang w:val="nl-NL"/>
        </w:rPr>
        <w:t>VI. DỰ KIẾN NGUỒN LỰC, ĐIỀU KIỆN BẢO ĐẢM CHO VIỆC THI HÀNH</w:t>
      </w:r>
    </w:p>
    <w:p w:rsidR="004A0EC8" w:rsidRPr="005F27F0" w:rsidRDefault="004A0EC8" w:rsidP="00363AE7">
      <w:pPr>
        <w:spacing w:before="120" w:after="160"/>
        <w:ind w:firstLine="709"/>
        <w:jc w:val="both"/>
        <w:rPr>
          <w:rFonts w:asciiTheme="majorHAnsi" w:hAnsiTheme="majorHAnsi" w:cstheme="majorHAnsi"/>
          <w:b/>
          <w:lang w:val="nl-NL"/>
        </w:rPr>
      </w:pPr>
      <w:r w:rsidRPr="005F27F0">
        <w:rPr>
          <w:rFonts w:asciiTheme="majorHAnsi" w:hAnsiTheme="majorHAnsi" w:cstheme="majorHAnsi"/>
          <w:b/>
          <w:lang w:val="nl-NL"/>
        </w:rPr>
        <w:t>1. Dự kiến nguồn lực</w:t>
      </w:r>
    </w:p>
    <w:p w:rsidR="004A0EC8" w:rsidRDefault="004A0EC8"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D</w:t>
      </w:r>
      <w:r w:rsidRPr="004A0EC8">
        <w:rPr>
          <w:rFonts w:asciiTheme="majorHAnsi" w:hAnsiTheme="majorHAnsi" w:cstheme="majorHAnsi"/>
          <w:lang w:val="nl-NL"/>
        </w:rPr>
        <w:t>ự</w:t>
      </w:r>
      <w:r>
        <w:rPr>
          <w:rFonts w:asciiTheme="majorHAnsi" w:hAnsiTheme="majorHAnsi" w:cstheme="majorHAnsi"/>
          <w:lang w:val="nl-NL"/>
        </w:rPr>
        <w:t xml:space="preserve"> ki</w:t>
      </w:r>
      <w:r w:rsidRPr="004A0EC8">
        <w:rPr>
          <w:rFonts w:asciiTheme="majorHAnsi" w:hAnsiTheme="majorHAnsi" w:cstheme="majorHAnsi"/>
          <w:lang w:val="nl-NL"/>
        </w:rPr>
        <w:t>ến</w:t>
      </w:r>
      <w:r>
        <w:rPr>
          <w:rFonts w:asciiTheme="majorHAnsi" w:hAnsiTheme="majorHAnsi" w:cstheme="majorHAnsi"/>
          <w:lang w:val="nl-NL"/>
        </w:rPr>
        <w:t xml:space="preserve"> ngu</w:t>
      </w:r>
      <w:r w:rsidRPr="004A0EC8">
        <w:rPr>
          <w:rFonts w:asciiTheme="majorHAnsi" w:hAnsiTheme="majorHAnsi" w:cstheme="majorHAnsi"/>
          <w:lang w:val="nl-NL"/>
        </w:rPr>
        <w:t>ồn</w:t>
      </w:r>
      <w:r>
        <w:rPr>
          <w:rFonts w:asciiTheme="majorHAnsi" w:hAnsiTheme="majorHAnsi" w:cstheme="majorHAnsi"/>
          <w:lang w:val="nl-NL"/>
        </w:rPr>
        <w:t xml:space="preserve"> l</w:t>
      </w:r>
      <w:r w:rsidRPr="004A0EC8">
        <w:rPr>
          <w:rFonts w:asciiTheme="majorHAnsi" w:hAnsiTheme="majorHAnsi" w:cstheme="majorHAnsi"/>
          <w:lang w:val="nl-NL"/>
        </w:rPr>
        <w:t>ực</w:t>
      </w:r>
      <w:r>
        <w:rPr>
          <w:rFonts w:asciiTheme="majorHAnsi" w:hAnsiTheme="majorHAnsi" w:cstheme="majorHAnsi"/>
          <w:lang w:val="nl-NL"/>
        </w:rPr>
        <w:t xml:space="preserve"> đ</w:t>
      </w:r>
      <w:r w:rsidRPr="004A0EC8">
        <w:rPr>
          <w:rFonts w:asciiTheme="majorHAnsi" w:hAnsiTheme="majorHAnsi" w:cstheme="majorHAnsi"/>
          <w:lang w:val="nl-NL"/>
        </w:rPr>
        <w:t>ể</w:t>
      </w:r>
      <w:r>
        <w:rPr>
          <w:rFonts w:asciiTheme="majorHAnsi" w:hAnsiTheme="majorHAnsi" w:cstheme="majorHAnsi"/>
          <w:lang w:val="nl-NL"/>
        </w:rPr>
        <w:t xml:space="preserve"> thi h</w:t>
      </w:r>
      <w:r w:rsidRPr="004A0EC8">
        <w:rPr>
          <w:rFonts w:asciiTheme="majorHAnsi" w:hAnsiTheme="majorHAnsi" w:cstheme="majorHAnsi"/>
          <w:lang w:val="nl-NL"/>
        </w:rPr>
        <w:t>ành</w:t>
      </w:r>
      <w:r>
        <w:rPr>
          <w:rFonts w:asciiTheme="majorHAnsi" w:hAnsiTheme="majorHAnsi" w:cstheme="majorHAnsi"/>
          <w:lang w:val="nl-NL"/>
        </w:rPr>
        <w:t xml:space="preserve"> </w:t>
      </w:r>
      <w:r w:rsidR="00C049D4" w:rsidRPr="00541B96">
        <w:rPr>
          <w:lang w:val="it-CH"/>
        </w:rPr>
        <w:t>Nghị quyết</w:t>
      </w:r>
      <w:r>
        <w:rPr>
          <w:rFonts w:asciiTheme="majorHAnsi" w:hAnsiTheme="majorHAnsi" w:cstheme="majorHAnsi"/>
          <w:lang w:val="nl-NL"/>
        </w:rPr>
        <w:t xml:space="preserve"> nh</w:t>
      </w:r>
      <w:r w:rsidRPr="004A0EC8">
        <w:rPr>
          <w:rFonts w:asciiTheme="majorHAnsi" w:hAnsiTheme="majorHAnsi" w:cstheme="majorHAnsi"/>
          <w:lang w:val="nl-NL"/>
        </w:rPr>
        <w:t>ư</w:t>
      </w:r>
      <w:r>
        <w:rPr>
          <w:rFonts w:asciiTheme="majorHAnsi" w:hAnsiTheme="majorHAnsi" w:cstheme="majorHAnsi"/>
          <w:lang w:val="nl-NL"/>
        </w:rPr>
        <w:t xml:space="preserve"> sau:</w:t>
      </w:r>
    </w:p>
    <w:p w:rsidR="004A0EC8" w:rsidRDefault="004A0EC8"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 T</w:t>
      </w:r>
      <w:r w:rsidRPr="004A0EC8">
        <w:rPr>
          <w:rFonts w:asciiTheme="majorHAnsi" w:hAnsiTheme="majorHAnsi" w:cstheme="majorHAnsi"/>
          <w:lang w:val="nl-NL"/>
        </w:rPr>
        <w:t>ừ</w:t>
      </w:r>
      <w:r>
        <w:rPr>
          <w:rFonts w:asciiTheme="majorHAnsi" w:hAnsiTheme="majorHAnsi" w:cstheme="majorHAnsi"/>
          <w:lang w:val="nl-NL"/>
        </w:rPr>
        <w:t xml:space="preserve"> ngu</w:t>
      </w:r>
      <w:r w:rsidRPr="004A0EC8">
        <w:rPr>
          <w:rFonts w:asciiTheme="majorHAnsi" w:hAnsiTheme="majorHAnsi" w:cstheme="majorHAnsi"/>
          <w:lang w:val="nl-NL"/>
        </w:rPr>
        <w:t>ồn</w:t>
      </w:r>
      <w:r>
        <w:rPr>
          <w:rFonts w:asciiTheme="majorHAnsi" w:hAnsiTheme="majorHAnsi" w:cstheme="majorHAnsi"/>
          <w:lang w:val="nl-NL"/>
        </w:rPr>
        <w:t xml:space="preserve"> ng</w:t>
      </w:r>
      <w:r w:rsidRPr="004A0EC8">
        <w:rPr>
          <w:rFonts w:asciiTheme="majorHAnsi" w:hAnsiTheme="majorHAnsi" w:cstheme="majorHAnsi"/>
          <w:lang w:val="nl-NL"/>
        </w:rPr>
        <w:t>â</w:t>
      </w:r>
      <w:r>
        <w:rPr>
          <w:rFonts w:asciiTheme="majorHAnsi" w:hAnsiTheme="majorHAnsi" w:cstheme="majorHAnsi"/>
          <w:lang w:val="nl-NL"/>
        </w:rPr>
        <w:t>n s</w:t>
      </w:r>
      <w:r w:rsidRPr="004A0EC8">
        <w:rPr>
          <w:rFonts w:asciiTheme="majorHAnsi" w:hAnsiTheme="majorHAnsi" w:cstheme="majorHAnsi"/>
          <w:lang w:val="nl-NL"/>
        </w:rPr>
        <w:t>ách</w:t>
      </w:r>
      <w:r>
        <w:rPr>
          <w:rFonts w:asciiTheme="majorHAnsi" w:hAnsiTheme="majorHAnsi" w:cstheme="majorHAnsi"/>
          <w:lang w:val="nl-NL"/>
        </w:rPr>
        <w:t xml:space="preserve"> Trung </w:t>
      </w:r>
      <w:r w:rsidRPr="004A0EC8">
        <w:rPr>
          <w:rFonts w:asciiTheme="majorHAnsi" w:hAnsiTheme="majorHAnsi" w:cstheme="majorHAnsi"/>
          <w:lang w:val="nl-NL"/>
        </w:rPr>
        <w:t>ươ</w:t>
      </w:r>
      <w:r>
        <w:rPr>
          <w:rFonts w:asciiTheme="majorHAnsi" w:hAnsiTheme="majorHAnsi" w:cstheme="majorHAnsi"/>
          <w:lang w:val="nl-NL"/>
        </w:rPr>
        <w:t>ng v</w:t>
      </w:r>
      <w:r w:rsidRPr="004A0EC8">
        <w:rPr>
          <w:rFonts w:asciiTheme="majorHAnsi" w:hAnsiTheme="majorHAnsi" w:cstheme="majorHAnsi"/>
          <w:lang w:val="nl-NL"/>
        </w:rPr>
        <w:t>à</w:t>
      </w:r>
      <w:r>
        <w:rPr>
          <w:rFonts w:asciiTheme="majorHAnsi" w:hAnsiTheme="majorHAnsi" w:cstheme="majorHAnsi"/>
          <w:lang w:val="nl-NL"/>
        </w:rPr>
        <w:t xml:space="preserve"> ng</w:t>
      </w:r>
      <w:r w:rsidRPr="004A0EC8">
        <w:rPr>
          <w:rFonts w:asciiTheme="majorHAnsi" w:hAnsiTheme="majorHAnsi" w:cstheme="majorHAnsi"/>
          <w:lang w:val="nl-NL"/>
        </w:rPr>
        <w:t>â</w:t>
      </w:r>
      <w:r>
        <w:rPr>
          <w:rFonts w:asciiTheme="majorHAnsi" w:hAnsiTheme="majorHAnsi" w:cstheme="majorHAnsi"/>
          <w:lang w:val="nl-NL"/>
        </w:rPr>
        <w:t>n s</w:t>
      </w:r>
      <w:r w:rsidRPr="004A0EC8">
        <w:rPr>
          <w:rFonts w:asciiTheme="majorHAnsi" w:hAnsiTheme="majorHAnsi" w:cstheme="majorHAnsi"/>
          <w:lang w:val="nl-NL"/>
        </w:rPr>
        <w:t>ách</w:t>
      </w:r>
      <w:r>
        <w:rPr>
          <w:rFonts w:asciiTheme="majorHAnsi" w:hAnsiTheme="majorHAnsi" w:cstheme="majorHAnsi"/>
          <w:lang w:val="nl-NL"/>
        </w:rPr>
        <w:t xml:space="preserve"> </w:t>
      </w:r>
      <w:r w:rsidRPr="004A0EC8">
        <w:rPr>
          <w:rFonts w:asciiTheme="majorHAnsi" w:hAnsiTheme="majorHAnsi" w:cstheme="majorHAnsi"/>
          <w:lang w:val="nl-NL"/>
        </w:rPr>
        <w:t>địa</w:t>
      </w:r>
      <w:r>
        <w:rPr>
          <w:rFonts w:asciiTheme="majorHAnsi" w:hAnsiTheme="majorHAnsi" w:cstheme="majorHAnsi"/>
          <w:lang w:val="nl-NL"/>
        </w:rPr>
        <w:t xml:space="preserve"> ph</w:t>
      </w:r>
      <w:r w:rsidRPr="004A0EC8">
        <w:rPr>
          <w:rFonts w:asciiTheme="majorHAnsi" w:hAnsiTheme="majorHAnsi" w:cstheme="majorHAnsi"/>
          <w:lang w:val="nl-NL"/>
        </w:rPr>
        <w:t>ươ</w:t>
      </w:r>
      <w:r>
        <w:rPr>
          <w:rFonts w:asciiTheme="majorHAnsi" w:hAnsiTheme="majorHAnsi" w:cstheme="majorHAnsi"/>
          <w:lang w:val="nl-NL"/>
        </w:rPr>
        <w:t>ng;</w:t>
      </w:r>
    </w:p>
    <w:p w:rsidR="004A0EC8" w:rsidRDefault="004A0EC8"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 T</w:t>
      </w:r>
      <w:r w:rsidRPr="004A0EC8">
        <w:rPr>
          <w:rFonts w:asciiTheme="majorHAnsi" w:hAnsiTheme="majorHAnsi" w:cstheme="majorHAnsi"/>
          <w:lang w:val="nl-NL"/>
        </w:rPr>
        <w:t>ừ</w:t>
      </w:r>
      <w:r>
        <w:rPr>
          <w:rFonts w:asciiTheme="majorHAnsi" w:hAnsiTheme="majorHAnsi" w:cstheme="majorHAnsi"/>
          <w:lang w:val="nl-NL"/>
        </w:rPr>
        <w:t xml:space="preserve"> c</w:t>
      </w:r>
      <w:r w:rsidRPr="004A0EC8">
        <w:rPr>
          <w:rFonts w:asciiTheme="majorHAnsi" w:hAnsiTheme="majorHAnsi" w:cstheme="majorHAnsi"/>
          <w:lang w:val="nl-NL"/>
        </w:rPr>
        <w:t>ác</w:t>
      </w:r>
      <w:r>
        <w:rPr>
          <w:rFonts w:asciiTheme="majorHAnsi" w:hAnsiTheme="majorHAnsi" w:cstheme="majorHAnsi"/>
          <w:lang w:val="nl-NL"/>
        </w:rPr>
        <w:t xml:space="preserve"> ngu</w:t>
      </w:r>
      <w:r w:rsidRPr="004A0EC8">
        <w:rPr>
          <w:rFonts w:asciiTheme="majorHAnsi" w:hAnsiTheme="majorHAnsi" w:cstheme="majorHAnsi"/>
          <w:lang w:val="nl-NL"/>
        </w:rPr>
        <w:t>ồn</w:t>
      </w:r>
      <w:r>
        <w:rPr>
          <w:rFonts w:asciiTheme="majorHAnsi" w:hAnsiTheme="majorHAnsi" w:cstheme="majorHAnsi"/>
          <w:lang w:val="nl-NL"/>
        </w:rPr>
        <w:t xml:space="preserve"> kinh ph</w:t>
      </w:r>
      <w:r w:rsidRPr="004A0EC8">
        <w:rPr>
          <w:rFonts w:asciiTheme="majorHAnsi" w:hAnsiTheme="majorHAnsi" w:cstheme="majorHAnsi"/>
          <w:lang w:val="nl-NL"/>
        </w:rPr>
        <w:t>í</w:t>
      </w:r>
      <w:r>
        <w:rPr>
          <w:rFonts w:asciiTheme="majorHAnsi" w:hAnsiTheme="majorHAnsi" w:cstheme="majorHAnsi"/>
          <w:lang w:val="nl-NL"/>
        </w:rPr>
        <w:t xml:space="preserve"> h</w:t>
      </w:r>
      <w:r w:rsidRPr="004A0EC8">
        <w:rPr>
          <w:rFonts w:asciiTheme="majorHAnsi" w:hAnsiTheme="majorHAnsi" w:cstheme="majorHAnsi"/>
          <w:lang w:val="nl-NL"/>
        </w:rPr>
        <w:t>ợp</w:t>
      </w:r>
      <w:r>
        <w:rPr>
          <w:rFonts w:asciiTheme="majorHAnsi" w:hAnsiTheme="majorHAnsi" w:cstheme="majorHAnsi"/>
          <w:lang w:val="nl-NL"/>
        </w:rPr>
        <w:t xml:space="preserve"> ph</w:t>
      </w:r>
      <w:r w:rsidRPr="004A0EC8">
        <w:rPr>
          <w:rFonts w:asciiTheme="majorHAnsi" w:hAnsiTheme="majorHAnsi" w:cstheme="majorHAnsi"/>
          <w:lang w:val="nl-NL"/>
        </w:rPr>
        <w:t>áp</w:t>
      </w:r>
      <w:r>
        <w:rPr>
          <w:rFonts w:asciiTheme="majorHAnsi" w:hAnsiTheme="majorHAnsi" w:cstheme="majorHAnsi"/>
          <w:lang w:val="nl-NL"/>
        </w:rPr>
        <w:t xml:space="preserve"> kh</w:t>
      </w:r>
      <w:r w:rsidRPr="004A0EC8">
        <w:rPr>
          <w:rFonts w:asciiTheme="majorHAnsi" w:hAnsiTheme="majorHAnsi" w:cstheme="majorHAnsi"/>
          <w:lang w:val="nl-NL"/>
        </w:rPr>
        <w:t>ác</w:t>
      </w:r>
      <w:r>
        <w:rPr>
          <w:rFonts w:asciiTheme="majorHAnsi" w:hAnsiTheme="majorHAnsi" w:cstheme="majorHAnsi"/>
          <w:lang w:val="nl-NL"/>
        </w:rPr>
        <w:t>.</w:t>
      </w:r>
    </w:p>
    <w:p w:rsidR="004A0EC8" w:rsidRPr="005F27F0" w:rsidRDefault="004A0EC8" w:rsidP="00363AE7">
      <w:pPr>
        <w:spacing w:before="120" w:after="160"/>
        <w:ind w:firstLine="709"/>
        <w:jc w:val="both"/>
        <w:rPr>
          <w:rFonts w:asciiTheme="majorHAnsi" w:hAnsiTheme="majorHAnsi" w:cstheme="majorHAnsi"/>
          <w:b/>
          <w:lang w:val="nl-NL"/>
        </w:rPr>
      </w:pPr>
      <w:r w:rsidRPr="005F27F0">
        <w:rPr>
          <w:rFonts w:asciiTheme="majorHAnsi" w:hAnsiTheme="majorHAnsi" w:cstheme="majorHAnsi"/>
          <w:b/>
          <w:lang w:val="nl-NL"/>
        </w:rPr>
        <w:t>2. Điều kiện bảo đảm cho việc thi hành</w:t>
      </w:r>
    </w:p>
    <w:p w:rsidR="004A0EC8" w:rsidRDefault="004A0EC8" w:rsidP="00363AE7">
      <w:pPr>
        <w:spacing w:before="120" w:after="160"/>
        <w:ind w:firstLine="709"/>
        <w:jc w:val="both"/>
        <w:rPr>
          <w:rFonts w:asciiTheme="majorHAnsi" w:hAnsiTheme="majorHAnsi" w:cstheme="majorHAnsi"/>
          <w:lang w:val="nl-NL"/>
        </w:rPr>
      </w:pPr>
      <w:r w:rsidRPr="004A0EC8">
        <w:rPr>
          <w:rFonts w:asciiTheme="majorHAnsi" w:hAnsiTheme="majorHAnsi" w:cstheme="majorHAnsi"/>
          <w:lang w:val="nl-NL"/>
        </w:rPr>
        <w:t>Đ</w:t>
      </w:r>
      <w:r>
        <w:rPr>
          <w:rFonts w:asciiTheme="majorHAnsi" w:hAnsiTheme="majorHAnsi" w:cstheme="majorHAnsi"/>
          <w:lang w:val="nl-NL"/>
        </w:rPr>
        <w:t>i</w:t>
      </w:r>
      <w:r w:rsidRPr="004A0EC8">
        <w:rPr>
          <w:rFonts w:asciiTheme="majorHAnsi" w:hAnsiTheme="majorHAnsi" w:cstheme="majorHAnsi"/>
          <w:lang w:val="nl-NL"/>
        </w:rPr>
        <w:t>ều</w:t>
      </w:r>
      <w:r>
        <w:rPr>
          <w:rFonts w:asciiTheme="majorHAnsi" w:hAnsiTheme="majorHAnsi" w:cstheme="majorHAnsi"/>
          <w:lang w:val="nl-NL"/>
        </w:rPr>
        <w:t xml:space="preserve"> ki</w:t>
      </w:r>
      <w:r w:rsidRPr="004A0EC8">
        <w:rPr>
          <w:rFonts w:asciiTheme="majorHAnsi" w:hAnsiTheme="majorHAnsi" w:cstheme="majorHAnsi"/>
          <w:lang w:val="nl-NL"/>
        </w:rPr>
        <w:t>ện</w:t>
      </w:r>
      <w:r>
        <w:rPr>
          <w:rFonts w:asciiTheme="majorHAnsi" w:hAnsiTheme="majorHAnsi" w:cstheme="majorHAnsi"/>
          <w:lang w:val="nl-NL"/>
        </w:rPr>
        <w:t xml:space="preserve"> b</w:t>
      </w:r>
      <w:r w:rsidRPr="004A0EC8">
        <w:rPr>
          <w:rFonts w:asciiTheme="majorHAnsi" w:hAnsiTheme="majorHAnsi" w:cstheme="majorHAnsi"/>
          <w:lang w:val="nl-NL"/>
        </w:rPr>
        <w:t>ảo</w:t>
      </w:r>
      <w:r>
        <w:rPr>
          <w:rFonts w:asciiTheme="majorHAnsi" w:hAnsiTheme="majorHAnsi" w:cstheme="majorHAnsi"/>
          <w:lang w:val="nl-NL"/>
        </w:rPr>
        <w:t xml:space="preserve"> </w:t>
      </w:r>
      <w:r w:rsidRPr="004A0EC8">
        <w:rPr>
          <w:rFonts w:asciiTheme="majorHAnsi" w:hAnsiTheme="majorHAnsi" w:cstheme="majorHAnsi"/>
          <w:lang w:val="nl-NL"/>
        </w:rPr>
        <w:t>đảm</w:t>
      </w:r>
      <w:r>
        <w:rPr>
          <w:rFonts w:asciiTheme="majorHAnsi" w:hAnsiTheme="majorHAnsi" w:cstheme="majorHAnsi"/>
          <w:lang w:val="nl-NL"/>
        </w:rPr>
        <w:t xml:space="preserve"> cho vi</w:t>
      </w:r>
      <w:r w:rsidRPr="004A0EC8">
        <w:rPr>
          <w:rFonts w:asciiTheme="majorHAnsi" w:hAnsiTheme="majorHAnsi" w:cstheme="majorHAnsi"/>
          <w:lang w:val="nl-NL"/>
        </w:rPr>
        <w:t>ệc</w:t>
      </w:r>
      <w:r>
        <w:rPr>
          <w:rFonts w:asciiTheme="majorHAnsi" w:hAnsiTheme="majorHAnsi" w:cstheme="majorHAnsi"/>
          <w:lang w:val="nl-NL"/>
        </w:rPr>
        <w:t xml:space="preserve"> thi h</w:t>
      </w:r>
      <w:r w:rsidRPr="004A0EC8">
        <w:rPr>
          <w:rFonts w:asciiTheme="majorHAnsi" w:hAnsiTheme="majorHAnsi" w:cstheme="majorHAnsi"/>
          <w:lang w:val="nl-NL"/>
        </w:rPr>
        <w:t>ành</w:t>
      </w:r>
      <w:r>
        <w:rPr>
          <w:rFonts w:asciiTheme="majorHAnsi" w:hAnsiTheme="majorHAnsi" w:cstheme="majorHAnsi"/>
          <w:lang w:val="nl-NL"/>
        </w:rPr>
        <w:t xml:space="preserve"> bao g</w:t>
      </w:r>
      <w:r w:rsidRPr="004A0EC8">
        <w:rPr>
          <w:rFonts w:asciiTheme="majorHAnsi" w:hAnsiTheme="majorHAnsi" w:cstheme="majorHAnsi"/>
          <w:lang w:val="nl-NL"/>
        </w:rPr>
        <w:t>ồm</w:t>
      </w:r>
      <w:r>
        <w:rPr>
          <w:rFonts w:asciiTheme="majorHAnsi" w:hAnsiTheme="majorHAnsi" w:cstheme="majorHAnsi"/>
          <w:lang w:val="nl-NL"/>
        </w:rPr>
        <w:t xml:space="preserve"> c</w:t>
      </w:r>
      <w:r w:rsidRPr="004A0EC8">
        <w:rPr>
          <w:rFonts w:asciiTheme="majorHAnsi" w:hAnsiTheme="majorHAnsi" w:cstheme="majorHAnsi"/>
          <w:lang w:val="nl-NL"/>
        </w:rPr>
        <w:t>ác</w:t>
      </w:r>
      <w:r>
        <w:rPr>
          <w:rFonts w:asciiTheme="majorHAnsi" w:hAnsiTheme="majorHAnsi" w:cstheme="majorHAnsi"/>
          <w:lang w:val="nl-NL"/>
        </w:rPr>
        <w:t xml:space="preserve"> n</w:t>
      </w:r>
      <w:r w:rsidRPr="004A0EC8">
        <w:rPr>
          <w:rFonts w:asciiTheme="majorHAnsi" w:hAnsiTheme="majorHAnsi" w:cstheme="majorHAnsi"/>
          <w:lang w:val="nl-NL"/>
        </w:rPr>
        <w:t>ội</w:t>
      </w:r>
      <w:r>
        <w:rPr>
          <w:rFonts w:asciiTheme="majorHAnsi" w:hAnsiTheme="majorHAnsi" w:cstheme="majorHAnsi"/>
          <w:lang w:val="nl-NL"/>
        </w:rPr>
        <w:t xml:space="preserve"> dung đư</w:t>
      </w:r>
      <w:r w:rsidRPr="004A0EC8">
        <w:rPr>
          <w:rFonts w:asciiTheme="majorHAnsi" w:hAnsiTheme="majorHAnsi" w:cstheme="majorHAnsi"/>
          <w:lang w:val="nl-NL"/>
        </w:rPr>
        <w:t>ợc</w:t>
      </w:r>
      <w:r>
        <w:rPr>
          <w:rFonts w:asciiTheme="majorHAnsi" w:hAnsiTheme="majorHAnsi" w:cstheme="majorHAnsi"/>
          <w:lang w:val="nl-NL"/>
        </w:rPr>
        <w:t xml:space="preserve"> x</w:t>
      </w:r>
      <w:r w:rsidRPr="004A0EC8">
        <w:rPr>
          <w:rFonts w:asciiTheme="majorHAnsi" w:hAnsiTheme="majorHAnsi" w:cstheme="majorHAnsi"/>
          <w:lang w:val="nl-NL"/>
        </w:rPr>
        <w:t>ác</w:t>
      </w:r>
      <w:r>
        <w:rPr>
          <w:rFonts w:asciiTheme="majorHAnsi" w:hAnsiTheme="majorHAnsi" w:cstheme="majorHAnsi"/>
          <w:lang w:val="nl-NL"/>
        </w:rPr>
        <w:t xml:space="preserve"> </w:t>
      </w:r>
      <w:r w:rsidRPr="004A0EC8">
        <w:rPr>
          <w:rFonts w:asciiTheme="majorHAnsi" w:hAnsiTheme="majorHAnsi" w:cstheme="majorHAnsi"/>
          <w:lang w:val="nl-NL"/>
        </w:rPr>
        <w:t>định</w:t>
      </w:r>
      <w:r>
        <w:rPr>
          <w:rFonts w:asciiTheme="majorHAnsi" w:hAnsiTheme="majorHAnsi" w:cstheme="majorHAnsi"/>
          <w:lang w:val="nl-NL"/>
        </w:rPr>
        <w:t xml:space="preserve"> nh</w:t>
      </w:r>
      <w:r w:rsidRPr="004A0EC8">
        <w:rPr>
          <w:rFonts w:asciiTheme="majorHAnsi" w:hAnsiTheme="majorHAnsi" w:cstheme="majorHAnsi"/>
          <w:lang w:val="nl-NL"/>
        </w:rPr>
        <w:t>ư</w:t>
      </w:r>
      <w:r>
        <w:rPr>
          <w:rFonts w:asciiTheme="majorHAnsi" w:hAnsiTheme="majorHAnsi" w:cstheme="majorHAnsi"/>
          <w:lang w:val="nl-NL"/>
        </w:rPr>
        <w:t xml:space="preserve"> sau:</w:t>
      </w:r>
    </w:p>
    <w:p w:rsidR="004A0EC8" w:rsidRDefault="008F131A"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 Ban h</w:t>
      </w:r>
      <w:r w:rsidRPr="008F131A">
        <w:rPr>
          <w:rFonts w:asciiTheme="majorHAnsi" w:hAnsiTheme="majorHAnsi" w:cstheme="majorHAnsi"/>
          <w:lang w:val="nl-NL"/>
        </w:rPr>
        <w:t>ành</w:t>
      </w:r>
      <w:r>
        <w:rPr>
          <w:rFonts w:asciiTheme="majorHAnsi" w:hAnsiTheme="majorHAnsi" w:cstheme="majorHAnsi"/>
          <w:lang w:val="nl-NL"/>
        </w:rPr>
        <w:t xml:space="preserve"> v</w:t>
      </w:r>
      <w:r w:rsidRPr="008F131A">
        <w:rPr>
          <w:rFonts w:asciiTheme="majorHAnsi" w:hAnsiTheme="majorHAnsi" w:cstheme="majorHAnsi"/>
          <w:lang w:val="nl-NL"/>
        </w:rPr>
        <w:t>ă</w:t>
      </w:r>
      <w:r>
        <w:rPr>
          <w:rFonts w:asciiTheme="majorHAnsi" w:hAnsiTheme="majorHAnsi" w:cstheme="majorHAnsi"/>
          <w:lang w:val="nl-NL"/>
        </w:rPr>
        <w:t>n b</w:t>
      </w:r>
      <w:r w:rsidRPr="008F131A">
        <w:rPr>
          <w:rFonts w:asciiTheme="majorHAnsi" w:hAnsiTheme="majorHAnsi" w:cstheme="majorHAnsi"/>
          <w:lang w:val="nl-NL"/>
        </w:rPr>
        <w:t>ản</w:t>
      </w:r>
      <w:r>
        <w:rPr>
          <w:rFonts w:asciiTheme="majorHAnsi" w:hAnsiTheme="majorHAnsi" w:cstheme="majorHAnsi"/>
          <w:lang w:val="nl-NL"/>
        </w:rPr>
        <w:t xml:space="preserve"> quy </w:t>
      </w:r>
      <w:r w:rsidRPr="008F131A">
        <w:rPr>
          <w:rFonts w:asciiTheme="majorHAnsi" w:hAnsiTheme="majorHAnsi" w:cstheme="majorHAnsi"/>
          <w:lang w:val="nl-NL"/>
        </w:rPr>
        <w:t>định</w:t>
      </w:r>
      <w:r>
        <w:rPr>
          <w:rFonts w:asciiTheme="majorHAnsi" w:hAnsiTheme="majorHAnsi" w:cstheme="majorHAnsi"/>
          <w:lang w:val="nl-NL"/>
        </w:rPr>
        <w:t xml:space="preserve"> chi ti</w:t>
      </w:r>
      <w:r w:rsidRPr="008F131A">
        <w:rPr>
          <w:rFonts w:asciiTheme="majorHAnsi" w:hAnsiTheme="majorHAnsi" w:cstheme="majorHAnsi"/>
          <w:lang w:val="nl-NL"/>
        </w:rPr>
        <w:t>ết</w:t>
      </w:r>
      <w:r>
        <w:rPr>
          <w:rFonts w:asciiTheme="majorHAnsi" w:hAnsiTheme="majorHAnsi" w:cstheme="majorHAnsi"/>
          <w:lang w:val="nl-NL"/>
        </w:rPr>
        <w:t xml:space="preserve"> v</w:t>
      </w:r>
      <w:r w:rsidRPr="008F131A">
        <w:rPr>
          <w:rFonts w:asciiTheme="majorHAnsi" w:hAnsiTheme="majorHAnsi" w:cstheme="majorHAnsi"/>
          <w:lang w:val="nl-NL"/>
        </w:rPr>
        <w:t>à</w:t>
      </w:r>
      <w:r>
        <w:rPr>
          <w:rFonts w:asciiTheme="majorHAnsi" w:hAnsiTheme="majorHAnsi" w:cstheme="majorHAnsi"/>
          <w:lang w:val="nl-NL"/>
        </w:rPr>
        <w:t xml:space="preserve"> ch</w:t>
      </w:r>
      <w:r w:rsidRPr="008F131A">
        <w:rPr>
          <w:rFonts w:asciiTheme="majorHAnsi" w:hAnsiTheme="majorHAnsi" w:cstheme="majorHAnsi"/>
          <w:lang w:val="nl-NL"/>
        </w:rPr>
        <w:t>ỉ</w:t>
      </w:r>
      <w:r>
        <w:rPr>
          <w:rFonts w:asciiTheme="majorHAnsi" w:hAnsiTheme="majorHAnsi" w:cstheme="majorHAnsi"/>
          <w:lang w:val="nl-NL"/>
        </w:rPr>
        <w:t xml:space="preserve"> </w:t>
      </w:r>
      <w:r w:rsidRPr="008F131A">
        <w:rPr>
          <w:rFonts w:asciiTheme="majorHAnsi" w:hAnsiTheme="majorHAnsi" w:cstheme="majorHAnsi"/>
          <w:lang w:val="nl-NL"/>
        </w:rPr>
        <w:t>đạo</w:t>
      </w:r>
      <w:r>
        <w:rPr>
          <w:rFonts w:asciiTheme="majorHAnsi" w:hAnsiTheme="majorHAnsi" w:cstheme="majorHAnsi"/>
          <w:lang w:val="nl-NL"/>
        </w:rPr>
        <w:t xml:space="preserve">, </w:t>
      </w:r>
      <w:r w:rsidRPr="008F131A">
        <w:rPr>
          <w:rFonts w:asciiTheme="majorHAnsi" w:hAnsiTheme="majorHAnsi" w:cstheme="majorHAnsi"/>
          <w:lang w:val="nl-NL"/>
        </w:rPr>
        <w:t>đô</w:t>
      </w:r>
      <w:r>
        <w:rPr>
          <w:rFonts w:asciiTheme="majorHAnsi" w:hAnsiTheme="majorHAnsi" w:cstheme="majorHAnsi"/>
          <w:lang w:val="nl-NL"/>
        </w:rPr>
        <w:t>n đ</w:t>
      </w:r>
      <w:r w:rsidRPr="008F131A">
        <w:rPr>
          <w:rFonts w:asciiTheme="majorHAnsi" w:hAnsiTheme="majorHAnsi" w:cstheme="majorHAnsi"/>
          <w:lang w:val="nl-NL"/>
        </w:rPr>
        <w:t>ốc</w:t>
      </w:r>
      <w:r>
        <w:rPr>
          <w:rFonts w:asciiTheme="majorHAnsi" w:hAnsiTheme="majorHAnsi" w:cstheme="majorHAnsi"/>
          <w:lang w:val="nl-NL"/>
        </w:rPr>
        <w:t xml:space="preserve"> thi h</w:t>
      </w:r>
      <w:r w:rsidRPr="008F131A">
        <w:rPr>
          <w:rFonts w:asciiTheme="majorHAnsi" w:hAnsiTheme="majorHAnsi" w:cstheme="majorHAnsi"/>
          <w:lang w:val="nl-NL"/>
        </w:rPr>
        <w:t>ành</w:t>
      </w:r>
      <w:r>
        <w:rPr>
          <w:rFonts w:asciiTheme="majorHAnsi" w:hAnsiTheme="majorHAnsi" w:cstheme="majorHAnsi"/>
          <w:lang w:val="nl-NL"/>
        </w:rPr>
        <w:t>: C</w:t>
      </w:r>
      <w:r w:rsidRPr="008F131A">
        <w:rPr>
          <w:rFonts w:asciiTheme="majorHAnsi" w:hAnsiTheme="majorHAnsi" w:cstheme="majorHAnsi"/>
          <w:lang w:val="nl-NL"/>
        </w:rPr>
        <w:t>ác</w:t>
      </w:r>
      <w:r>
        <w:rPr>
          <w:rFonts w:asciiTheme="majorHAnsi" w:hAnsiTheme="majorHAnsi" w:cstheme="majorHAnsi"/>
          <w:lang w:val="nl-NL"/>
        </w:rPr>
        <w:t xml:space="preserve"> c</w:t>
      </w:r>
      <w:r w:rsidRPr="008F131A">
        <w:rPr>
          <w:rFonts w:asciiTheme="majorHAnsi" w:hAnsiTheme="majorHAnsi" w:cstheme="majorHAnsi"/>
          <w:lang w:val="nl-NL"/>
        </w:rPr>
        <w:t>ơ</w:t>
      </w:r>
      <w:r>
        <w:rPr>
          <w:rFonts w:asciiTheme="majorHAnsi" w:hAnsiTheme="majorHAnsi" w:cstheme="majorHAnsi"/>
          <w:lang w:val="nl-NL"/>
        </w:rPr>
        <w:t xml:space="preserve"> quan c</w:t>
      </w:r>
      <w:r w:rsidRPr="008F131A">
        <w:rPr>
          <w:rFonts w:asciiTheme="majorHAnsi" w:hAnsiTheme="majorHAnsi" w:cstheme="majorHAnsi"/>
          <w:lang w:val="nl-NL"/>
        </w:rPr>
        <w:t>ó</w:t>
      </w:r>
      <w:r>
        <w:rPr>
          <w:rFonts w:asciiTheme="majorHAnsi" w:hAnsiTheme="majorHAnsi" w:cstheme="majorHAnsi"/>
          <w:lang w:val="nl-NL"/>
        </w:rPr>
        <w:t xml:space="preserve"> th</w:t>
      </w:r>
      <w:r w:rsidRPr="008F131A">
        <w:rPr>
          <w:rFonts w:asciiTheme="majorHAnsi" w:hAnsiTheme="majorHAnsi" w:cstheme="majorHAnsi"/>
          <w:lang w:val="nl-NL"/>
        </w:rPr>
        <w:t>ẩm</w:t>
      </w:r>
      <w:r>
        <w:rPr>
          <w:rFonts w:asciiTheme="majorHAnsi" w:hAnsiTheme="majorHAnsi" w:cstheme="majorHAnsi"/>
          <w:lang w:val="nl-NL"/>
        </w:rPr>
        <w:t xml:space="preserve"> quy</w:t>
      </w:r>
      <w:r w:rsidRPr="008F131A">
        <w:rPr>
          <w:rFonts w:asciiTheme="majorHAnsi" w:hAnsiTheme="majorHAnsi" w:cstheme="majorHAnsi"/>
          <w:lang w:val="nl-NL"/>
        </w:rPr>
        <w:t>ền</w:t>
      </w:r>
      <w:r>
        <w:rPr>
          <w:rFonts w:asciiTheme="majorHAnsi" w:hAnsiTheme="majorHAnsi" w:cstheme="majorHAnsi"/>
          <w:lang w:val="nl-NL"/>
        </w:rPr>
        <w:t xml:space="preserve"> ban h</w:t>
      </w:r>
      <w:r w:rsidRPr="008F131A">
        <w:rPr>
          <w:rFonts w:asciiTheme="majorHAnsi" w:hAnsiTheme="majorHAnsi" w:cstheme="majorHAnsi"/>
          <w:lang w:val="nl-NL"/>
        </w:rPr>
        <w:t>ành</w:t>
      </w:r>
      <w:r>
        <w:rPr>
          <w:rFonts w:asciiTheme="majorHAnsi" w:hAnsiTheme="majorHAnsi" w:cstheme="majorHAnsi"/>
          <w:lang w:val="nl-NL"/>
        </w:rPr>
        <w:t xml:space="preserve"> k</w:t>
      </w:r>
      <w:r w:rsidRPr="008F131A">
        <w:rPr>
          <w:rFonts w:asciiTheme="majorHAnsi" w:hAnsiTheme="majorHAnsi" w:cstheme="majorHAnsi"/>
          <w:lang w:val="nl-NL"/>
        </w:rPr>
        <w:t>ịp</w:t>
      </w:r>
      <w:r>
        <w:rPr>
          <w:rFonts w:asciiTheme="majorHAnsi" w:hAnsiTheme="majorHAnsi" w:cstheme="majorHAnsi"/>
          <w:lang w:val="nl-NL"/>
        </w:rPr>
        <w:t xml:space="preserve"> th</w:t>
      </w:r>
      <w:r w:rsidRPr="008F131A">
        <w:rPr>
          <w:rFonts w:asciiTheme="majorHAnsi" w:hAnsiTheme="majorHAnsi" w:cstheme="majorHAnsi"/>
          <w:lang w:val="nl-NL"/>
        </w:rPr>
        <w:t>ời</w:t>
      </w:r>
      <w:r>
        <w:rPr>
          <w:rFonts w:asciiTheme="majorHAnsi" w:hAnsiTheme="majorHAnsi" w:cstheme="majorHAnsi"/>
          <w:lang w:val="nl-NL"/>
        </w:rPr>
        <w:t xml:space="preserve"> c</w:t>
      </w:r>
      <w:r w:rsidRPr="008F131A">
        <w:rPr>
          <w:rFonts w:asciiTheme="majorHAnsi" w:hAnsiTheme="majorHAnsi" w:cstheme="majorHAnsi"/>
          <w:lang w:val="nl-NL"/>
        </w:rPr>
        <w:t>ác</w:t>
      </w:r>
      <w:r>
        <w:rPr>
          <w:rFonts w:asciiTheme="majorHAnsi" w:hAnsiTheme="majorHAnsi" w:cstheme="majorHAnsi"/>
          <w:lang w:val="nl-NL"/>
        </w:rPr>
        <w:t xml:space="preserve"> v</w:t>
      </w:r>
      <w:r w:rsidRPr="008F131A">
        <w:rPr>
          <w:rFonts w:asciiTheme="majorHAnsi" w:hAnsiTheme="majorHAnsi" w:cstheme="majorHAnsi"/>
          <w:lang w:val="nl-NL"/>
        </w:rPr>
        <w:t>ă</w:t>
      </w:r>
      <w:r>
        <w:rPr>
          <w:rFonts w:asciiTheme="majorHAnsi" w:hAnsiTheme="majorHAnsi" w:cstheme="majorHAnsi"/>
          <w:lang w:val="nl-NL"/>
        </w:rPr>
        <w:t>n b</w:t>
      </w:r>
      <w:r w:rsidRPr="008F131A">
        <w:rPr>
          <w:rFonts w:asciiTheme="majorHAnsi" w:hAnsiTheme="majorHAnsi" w:cstheme="majorHAnsi"/>
          <w:lang w:val="nl-NL"/>
        </w:rPr>
        <w:t>ản</w:t>
      </w:r>
      <w:r>
        <w:rPr>
          <w:rFonts w:asciiTheme="majorHAnsi" w:hAnsiTheme="majorHAnsi" w:cstheme="majorHAnsi"/>
          <w:lang w:val="nl-NL"/>
        </w:rPr>
        <w:t xml:space="preserve"> quy phạm ph</w:t>
      </w:r>
      <w:r w:rsidRPr="008F131A">
        <w:rPr>
          <w:rFonts w:asciiTheme="majorHAnsi" w:hAnsiTheme="majorHAnsi" w:cstheme="majorHAnsi"/>
          <w:lang w:val="nl-NL"/>
        </w:rPr>
        <w:t>áp</w:t>
      </w:r>
      <w:r>
        <w:rPr>
          <w:rFonts w:asciiTheme="majorHAnsi" w:hAnsiTheme="majorHAnsi" w:cstheme="majorHAnsi"/>
          <w:lang w:val="nl-NL"/>
        </w:rPr>
        <w:t xml:space="preserve"> lu</w:t>
      </w:r>
      <w:r w:rsidRPr="008F131A">
        <w:rPr>
          <w:rFonts w:asciiTheme="majorHAnsi" w:hAnsiTheme="majorHAnsi" w:cstheme="majorHAnsi"/>
          <w:lang w:val="nl-NL"/>
        </w:rPr>
        <w:t>ật</w:t>
      </w:r>
      <w:r>
        <w:rPr>
          <w:rFonts w:asciiTheme="majorHAnsi" w:hAnsiTheme="majorHAnsi" w:cstheme="majorHAnsi"/>
          <w:lang w:val="nl-NL"/>
        </w:rPr>
        <w:t xml:space="preserve"> hư</w:t>
      </w:r>
      <w:r w:rsidRPr="008F131A">
        <w:rPr>
          <w:rFonts w:asciiTheme="majorHAnsi" w:hAnsiTheme="majorHAnsi" w:cstheme="majorHAnsi"/>
          <w:lang w:val="nl-NL"/>
        </w:rPr>
        <w:t>ớng</w:t>
      </w:r>
      <w:r>
        <w:rPr>
          <w:rFonts w:asciiTheme="majorHAnsi" w:hAnsiTheme="majorHAnsi" w:cstheme="majorHAnsi"/>
          <w:lang w:val="nl-NL"/>
        </w:rPr>
        <w:t xml:space="preserve"> d</w:t>
      </w:r>
      <w:r w:rsidRPr="008F131A">
        <w:rPr>
          <w:rFonts w:asciiTheme="majorHAnsi" w:hAnsiTheme="majorHAnsi" w:cstheme="majorHAnsi"/>
          <w:lang w:val="nl-NL"/>
        </w:rPr>
        <w:t>ẫn</w:t>
      </w:r>
      <w:r>
        <w:rPr>
          <w:rFonts w:asciiTheme="majorHAnsi" w:hAnsiTheme="majorHAnsi" w:cstheme="majorHAnsi"/>
          <w:lang w:val="nl-NL"/>
        </w:rPr>
        <w:t xml:space="preserve"> thi h</w:t>
      </w:r>
      <w:r w:rsidRPr="008F131A">
        <w:rPr>
          <w:rFonts w:asciiTheme="majorHAnsi" w:hAnsiTheme="majorHAnsi" w:cstheme="majorHAnsi"/>
          <w:lang w:val="nl-NL"/>
        </w:rPr>
        <w:t>ành</w:t>
      </w:r>
      <w:r>
        <w:rPr>
          <w:rFonts w:asciiTheme="majorHAnsi" w:hAnsiTheme="majorHAnsi" w:cstheme="majorHAnsi"/>
          <w:lang w:val="nl-NL"/>
        </w:rPr>
        <w:t xml:space="preserve"> </w:t>
      </w:r>
      <w:r w:rsidR="00C049D4" w:rsidRPr="00541B96">
        <w:rPr>
          <w:lang w:val="it-CH"/>
        </w:rPr>
        <w:t>Nghị quyết</w:t>
      </w:r>
      <w:r w:rsidR="00C049D4">
        <w:rPr>
          <w:lang w:val="it-CH"/>
        </w:rPr>
        <w:t xml:space="preserve">. </w:t>
      </w:r>
    </w:p>
    <w:p w:rsidR="008F131A" w:rsidRDefault="008F131A"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lastRenderedPageBreak/>
        <w:t>- Tuy</w:t>
      </w:r>
      <w:r w:rsidRPr="008F131A">
        <w:rPr>
          <w:rFonts w:asciiTheme="majorHAnsi" w:hAnsiTheme="majorHAnsi" w:cstheme="majorHAnsi"/>
          <w:lang w:val="nl-NL"/>
        </w:rPr>
        <w:t>ê</w:t>
      </w:r>
      <w:r>
        <w:rPr>
          <w:rFonts w:asciiTheme="majorHAnsi" w:hAnsiTheme="majorHAnsi" w:cstheme="majorHAnsi"/>
          <w:lang w:val="nl-NL"/>
        </w:rPr>
        <w:t>n truy</w:t>
      </w:r>
      <w:r w:rsidRPr="008F131A">
        <w:rPr>
          <w:rFonts w:asciiTheme="majorHAnsi" w:hAnsiTheme="majorHAnsi" w:cstheme="majorHAnsi"/>
          <w:lang w:val="nl-NL"/>
        </w:rPr>
        <w:t>ền</w:t>
      </w:r>
      <w:r>
        <w:rPr>
          <w:rFonts w:asciiTheme="majorHAnsi" w:hAnsiTheme="majorHAnsi" w:cstheme="majorHAnsi"/>
          <w:lang w:val="nl-NL"/>
        </w:rPr>
        <w:t>, ph</w:t>
      </w:r>
      <w:r w:rsidRPr="008F131A">
        <w:rPr>
          <w:rFonts w:asciiTheme="majorHAnsi" w:hAnsiTheme="majorHAnsi" w:cstheme="majorHAnsi"/>
          <w:lang w:val="nl-NL"/>
        </w:rPr>
        <w:t>ổ</w:t>
      </w:r>
      <w:r>
        <w:rPr>
          <w:rFonts w:asciiTheme="majorHAnsi" w:hAnsiTheme="majorHAnsi" w:cstheme="majorHAnsi"/>
          <w:lang w:val="nl-NL"/>
        </w:rPr>
        <w:t xml:space="preserve"> bi</w:t>
      </w:r>
      <w:r w:rsidRPr="008F131A">
        <w:rPr>
          <w:rFonts w:asciiTheme="majorHAnsi" w:hAnsiTheme="majorHAnsi" w:cstheme="majorHAnsi"/>
          <w:lang w:val="nl-NL"/>
        </w:rPr>
        <w:t>ến</w:t>
      </w:r>
      <w:r>
        <w:rPr>
          <w:rFonts w:asciiTheme="majorHAnsi" w:hAnsiTheme="majorHAnsi" w:cstheme="majorHAnsi"/>
          <w:lang w:val="nl-NL"/>
        </w:rPr>
        <w:t>: C</w:t>
      </w:r>
      <w:r w:rsidRPr="008F131A">
        <w:rPr>
          <w:rFonts w:asciiTheme="majorHAnsi" w:hAnsiTheme="majorHAnsi" w:cstheme="majorHAnsi"/>
          <w:lang w:val="nl-NL"/>
        </w:rPr>
        <w:t>ác</w:t>
      </w:r>
      <w:r>
        <w:rPr>
          <w:rFonts w:asciiTheme="majorHAnsi" w:hAnsiTheme="majorHAnsi" w:cstheme="majorHAnsi"/>
          <w:lang w:val="nl-NL"/>
        </w:rPr>
        <w:t xml:space="preserve"> B</w:t>
      </w:r>
      <w:r w:rsidRPr="008F131A">
        <w:rPr>
          <w:rFonts w:asciiTheme="majorHAnsi" w:hAnsiTheme="majorHAnsi" w:cstheme="majorHAnsi"/>
          <w:lang w:val="nl-NL"/>
        </w:rPr>
        <w:t>ộ</w:t>
      </w:r>
      <w:r>
        <w:rPr>
          <w:rFonts w:asciiTheme="majorHAnsi" w:hAnsiTheme="majorHAnsi" w:cstheme="majorHAnsi"/>
          <w:lang w:val="nl-NL"/>
        </w:rPr>
        <w:t>, c</w:t>
      </w:r>
      <w:r w:rsidRPr="008F131A">
        <w:rPr>
          <w:rFonts w:asciiTheme="majorHAnsi" w:hAnsiTheme="majorHAnsi" w:cstheme="majorHAnsi"/>
          <w:lang w:val="nl-NL"/>
        </w:rPr>
        <w:t>ơ</w:t>
      </w:r>
      <w:r>
        <w:rPr>
          <w:rFonts w:asciiTheme="majorHAnsi" w:hAnsiTheme="majorHAnsi" w:cstheme="majorHAnsi"/>
          <w:lang w:val="nl-NL"/>
        </w:rPr>
        <w:t xml:space="preserve"> quan ngang B</w:t>
      </w:r>
      <w:r w:rsidRPr="008F131A">
        <w:rPr>
          <w:rFonts w:asciiTheme="majorHAnsi" w:hAnsiTheme="majorHAnsi" w:cstheme="majorHAnsi"/>
          <w:lang w:val="nl-NL"/>
        </w:rPr>
        <w:t>ộ</w:t>
      </w:r>
      <w:r>
        <w:rPr>
          <w:rFonts w:asciiTheme="majorHAnsi" w:hAnsiTheme="majorHAnsi" w:cstheme="majorHAnsi"/>
          <w:lang w:val="nl-NL"/>
        </w:rPr>
        <w:t>, c</w:t>
      </w:r>
      <w:r w:rsidRPr="008F131A">
        <w:rPr>
          <w:rFonts w:asciiTheme="majorHAnsi" w:hAnsiTheme="majorHAnsi" w:cstheme="majorHAnsi"/>
          <w:lang w:val="nl-NL"/>
        </w:rPr>
        <w:t>ơ</w:t>
      </w:r>
      <w:r>
        <w:rPr>
          <w:rFonts w:asciiTheme="majorHAnsi" w:hAnsiTheme="majorHAnsi" w:cstheme="majorHAnsi"/>
          <w:lang w:val="nl-NL"/>
        </w:rPr>
        <w:t xml:space="preserve"> quan thu</w:t>
      </w:r>
      <w:r w:rsidRPr="008F131A">
        <w:rPr>
          <w:rFonts w:asciiTheme="majorHAnsi" w:hAnsiTheme="majorHAnsi" w:cstheme="majorHAnsi"/>
          <w:lang w:val="nl-NL"/>
        </w:rPr>
        <w:t>ộc</w:t>
      </w:r>
      <w:r>
        <w:rPr>
          <w:rFonts w:asciiTheme="majorHAnsi" w:hAnsiTheme="majorHAnsi" w:cstheme="majorHAnsi"/>
          <w:lang w:val="nl-NL"/>
        </w:rPr>
        <w:t xml:space="preserve"> Ch</w:t>
      </w:r>
      <w:r w:rsidRPr="008F131A">
        <w:rPr>
          <w:rFonts w:asciiTheme="majorHAnsi" w:hAnsiTheme="majorHAnsi" w:cstheme="majorHAnsi"/>
          <w:lang w:val="nl-NL"/>
        </w:rPr>
        <w:t>ính</w:t>
      </w:r>
      <w:r>
        <w:rPr>
          <w:rFonts w:asciiTheme="majorHAnsi" w:hAnsiTheme="majorHAnsi" w:cstheme="majorHAnsi"/>
          <w:lang w:val="nl-NL"/>
        </w:rPr>
        <w:t xml:space="preserve"> ph</w:t>
      </w:r>
      <w:r w:rsidRPr="008F131A">
        <w:rPr>
          <w:rFonts w:asciiTheme="majorHAnsi" w:hAnsiTheme="majorHAnsi" w:cstheme="majorHAnsi"/>
          <w:lang w:val="nl-NL"/>
        </w:rPr>
        <w:t>ủ</w:t>
      </w:r>
      <w:r>
        <w:rPr>
          <w:rFonts w:asciiTheme="majorHAnsi" w:hAnsiTheme="majorHAnsi" w:cstheme="majorHAnsi"/>
          <w:lang w:val="nl-NL"/>
        </w:rPr>
        <w:t xml:space="preserve"> trong ph</w:t>
      </w:r>
      <w:r w:rsidRPr="008F131A">
        <w:rPr>
          <w:rFonts w:asciiTheme="majorHAnsi" w:hAnsiTheme="majorHAnsi" w:cstheme="majorHAnsi"/>
          <w:lang w:val="nl-NL"/>
        </w:rPr>
        <w:t>ạm</w:t>
      </w:r>
      <w:r>
        <w:rPr>
          <w:rFonts w:asciiTheme="majorHAnsi" w:hAnsiTheme="majorHAnsi" w:cstheme="majorHAnsi"/>
          <w:lang w:val="nl-NL"/>
        </w:rPr>
        <w:t xml:space="preserve"> vi ch</w:t>
      </w:r>
      <w:r w:rsidRPr="008F131A">
        <w:rPr>
          <w:rFonts w:asciiTheme="majorHAnsi" w:hAnsiTheme="majorHAnsi" w:cstheme="majorHAnsi"/>
          <w:lang w:val="nl-NL"/>
        </w:rPr>
        <w:t>ức</w:t>
      </w:r>
      <w:r>
        <w:rPr>
          <w:rFonts w:asciiTheme="majorHAnsi" w:hAnsiTheme="majorHAnsi" w:cstheme="majorHAnsi"/>
          <w:lang w:val="nl-NL"/>
        </w:rPr>
        <w:t xml:space="preserve"> n</w:t>
      </w:r>
      <w:r w:rsidRPr="008F131A">
        <w:rPr>
          <w:rFonts w:asciiTheme="majorHAnsi" w:hAnsiTheme="majorHAnsi" w:cstheme="majorHAnsi"/>
          <w:lang w:val="nl-NL"/>
        </w:rPr>
        <w:t>ă</w:t>
      </w:r>
      <w:r>
        <w:rPr>
          <w:rFonts w:asciiTheme="majorHAnsi" w:hAnsiTheme="majorHAnsi" w:cstheme="majorHAnsi"/>
          <w:lang w:val="nl-NL"/>
        </w:rPr>
        <w:t>ng, nhi</w:t>
      </w:r>
      <w:r w:rsidRPr="008F131A">
        <w:rPr>
          <w:rFonts w:asciiTheme="majorHAnsi" w:hAnsiTheme="majorHAnsi" w:cstheme="majorHAnsi"/>
          <w:lang w:val="nl-NL"/>
        </w:rPr>
        <w:t>ệm</w:t>
      </w:r>
      <w:r>
        <w:rPr>
          <w:rFonts w:asciiTheme="majorHAnsi" w:hAnsiTheme="majorHAnsi" w:cstheme="majorHAnsi"/>
          <w:lang w:val="nl-NL"/>
        </w:rPr>
        <w:t xml:space="preserve"> v</w:t>
      </w:r>
      <w:r w:rsidRPr="008F131A">
        <w:rPr>
          <w:rFonts w:asciiTheme="majorHAnsi" w:hAnsiTheme="majorHAnsi" w:cstheme="majorHAnsi"/>
          <w:lang w:val="nl-NL"/>
        </w:rPr>
        <w:t>ụ</w:t>
      </w:r>
      <w:r>
        <w:rPr>
          <w:rFonts w:asciiTheme="majorHAnsi" w:hAnsiTheme="majorHAnsi" w:cstheme="majorHAnsi"/>
          <w:lang w:val="nl-NL"/>
        </w:rPr>
        <w:t xml:space="preserve"> th</w:t>
      </w:r>
      <w:r w:rsidRPr="008F131A">
        <w:rPr>
          <w:rFonts w:asciiTheme="majorHAnsi" w:hAnsiTheme="majorHAnsi" w:cstheme="majorHAnsi"/>
          <w:lang w:val="nl-NL"/>
        </w:rPr>
        <w:t>ực</w:t>
      </w:r>
      <w:r>
        <w:rPr>
          <w:rFonts w:asciiTheme="majorHAnsi" w:hAnsiTheme="majorHAnsi" w:cstheme="majorHAnsi"/>
          <w:lang w:val="nl-NL"/>
        </w:rPr>
        <w:t xml:space="preserve"> hi</w:t>
      </w:r>
      <w:r w:rsidRPr="008F131A">
        <w:rPr>
          <w:rFonts w:asciiTheme="majorHAnsi" w:hAnsiTheme="majorHAnsi" w:cstheme="majorHAnsi"/>
          <w:lang w:val="nl-NL"/>
        </w:rPr>
        <w:t>ện</w:t>
      </w:r>
      <w:r>
        <w:rPr>
          <w:rFonts w:asciiTheme="majorHAnsi" w:hAnsiTheme="majorHAnsi" w:cstheme="majorHAnsi"/>
          <w:lang w:val="nl-NL"/>
        </w:rPr>
        <w:t xml:space="preserve"> ph</w:t>
      </w:r>
      <w:r w:rsidRPr="008F131A">
        <w:rPr>
          <w:rFonts w:asciiTheme="majorHAnsi" w:hAnsiTheme="majorHAnsi" w:cstheme="majorHAnsi"/>
          <w:lang w:val="nl-NL"/>
        </w:rPr>
        <w:t>ổ</w:t>
      </w:r>
      <w:r>
        <w:rPr>
          <w:rFonts w:asciiTheme="majorHAnsi" w:hAnsiTheme="majorHAnsi" w:cstheme="majorHAnsi"/>
          <w:lang w:val="nl-NL"/>
        </w:rPr>
        <w:t xml:space="preserve"> bi</w:t>
      </w:r>
      <w:r w:rsidRPr="008F131A">
        <w:rPr>
          <w:rFonts w:asciiTheme="majorHAnsi" w:hAnsiTheme="majorHAnsi" w:cstheme="majorHAnsi"/>
          <w:lang w:val="nl-NL"/>
        </w:rPr>
        <w:t>ến</w:t>
      </w:r>
      <w:r>
        <w:rPr>
          <w:rFonts w:asciiTheme="majorHAnsi" w:hAnsiTheme="majorHAnsi" w:cstheme="majorHAnsi"/>
          <w:lang w:val="nl-NL"/>
        </w:rPr>
        <w:t xml:space="preserve"> c</w:t>
      </w:r>
      <w:r w:rsidRPr="008F131A">
        <w:rPr>
          <w:rFonts w:asciiTheme="majorHAnsi" w:hAnsiTheme="majorHAnsi" w:cstheme="majorHAnsi"/>
          <w:lang w:val="nl-NL"/>
        </w:rPr>
        <w:t>ác</w:t>
      </w:r>
      <w:r>
        <w:rPr>
          <w:rFonts w:asciiTheme="majorHAnsi" w:hAnsiTheme="majorHAnsi" w:cstheme="majorHAnsi"/>
          <w:lang w:val="nl-NL"/>
        </w:rPr>
        <w:t xml:space="preserve"> n</w:t>
      </w:r>
      <w:r w:rsidRPr="008F131A">
        <w:rPr>
          <w:rFonts w:asciiTheme="majorHAnsi" w:hAnsiTheme="majorHAnsi" w:cstheme="majorHAnsi"/>
          <w:lang w:val="nl-NL"/>
        </w:rPr>
        <w:t>ội</w:t>
      </w:r>
      <w:r>
        <w:rPr>
          <w:rFonts w:asciiTheme="majorHAnsi" w:hAnsiTheme="majorHAnsi" w:cstheme="majorHAnsi"/>
          <w:lang w:val="nl-NL"/>
        </w:rPr>
        <w:t xml:space="preserve"> dung  c</w:t>
      </w:r>
      <w:r w:rsidRPr="008F131A">
        <w:rPr>
          <w:rFonts w:asciiTheme="majorHAnsi" w:hAnsiTheme="majorHAnsi" w:cstheme="majorHAnsi"/>
          <w:lang w:val="nl-NL"/>
        </w:rPr>
        <w:t>ủa</w:t>
      </w:r>
      <w:r>
        <w:rPr>
          <w:rFonts w:asciiTheme="majorHAnsi" w:hAnsiTheme="majorHAnsi" w:cstheme="majorHAnsi"/>
          <w:lang w:val="nl-NL"/>
        </w:rPr>
        <w:t xml:space="preserve"> </w:t>
      </w:r>
      <w:r w:rsidR="00C049D4" w:rsidRPr="00541B96">
        <w:rPr>
          <w:lang w:val="it-CH"/>
        </w:rPr>
        <w:t>Nghị quyết</w:t>
      </w:r>
      <w:r>
        <w:rPr>
          <w:rFonts w:asciiTheme="majorHAnsi" w:hAnsiTheme="majorHAnsi" w:cstheme="majorHAnsi"/>
          <w:lang w:val="nl-NL"/>
        </w:rPr>
        <w:t xml:space="preserve"> v</w:t>
      </w:r>
      <w:r w:rsidRPr="008F131A">
        <w:rPr>
          <w:rFonts w:asciiTheme="majorHAnsi" w:hAnsiTheme="majorHAnsi" w:cstheme="majorHAnsi"/>
          <w:lang w:val="nl-NL"/>
        </w:rPr>
        <w:t>à</w:t>
      </w:r>
      <w:r>
        <w:rPr>
          <w:rFonts w:asciiTheme="majorHAnsi" w:hAnsiTheme="majorHAnsi" w:cstheme="majorHAnsi"/>
          <w:lang w:val="nl-NL"/>
        </w:rPr>
        <w:t xml:space="preserve"> c</w:t>
      </w:r>
      <w:r w:rsidRPr="008F131A">
        <w:rPr>
          <w:rFonts w:asciiTheme="majorHAnsi" w:hAnsiTheme="majorHAnsi" w:cstheme="majorHAnsi"/>
          <w:lang w:val="nl-NL"/>
        </w:rPr>
        <w:t>ác</w:t>
      </w:r>
      <w:r>
        <w:rPr>
          <w:rFonts w:asciiTheme="majorHAnsi" w:hAnsiTheme="majorHAnsi" w:cstheme="majorHAnsi"/>
          <w:lang w:val="nl-NL"/>
        </w:rPr>
        <w:t xml:space="preserve"> quy </w:t>
      </w:r>
      <w:r w:rsidRPr="008F131A">
        <w:rPr>
          <w:rFonts w:asciiTheme="majorHAnsi" w:hAnsiTheme="majorHAnsi" w:cstheme="majorHAnsi"/>
          <w:lang w:val="nl-NL"/>
        </w:rPr>
        <w:t>định</w:t>
      </w:r>
      <w:r>
        <w:rPr>
          <w:rFonts w:asciiTheme="majorHAnsi" w:hAnsiTheme="majorHAnsi" w:cstheme="majorHAnsi"/>
          <w:lang w:val="nl-NL"/>
        </w:rPr>
        <w:t xml:space="preserve"> li</w:t>
      </w:r>
      <w:r w:rsidRPr="008F131A">
        <w:rPr>
          <w:rFonts w:asciiTheme="majorHAnsi" w:hAnsiTheme="majorHAnsi" w:cstheme="majorHAnsi"/>
          <w:lang w:val="nl-NL"/>
        </w:rPr>
        <w:t>ê</w:t>
      </w:r>
      <w:r>
        <w:rPr>
          <w:rFonts w:asciiTheme="majorHAnsi" w:hAnsiTheme="majorHAnsi" w:cstheme="majorHAnsi"/>
          <w:lang w:val="nl-NL"/>
        </w:rPr>
        <w:t>n quan; B</w:t>
      </w:r>
      <w:r w:rsidRPr="008F131A">
        <w:rPr>
          <w:rFonts w:asciiTheme="majorHAnsi" w:hAnsiTheme="majorHAnsi" w:cstheme="majorHAnsi"/>
          <w:lang w:val="nl-NL"/>
        </w:rPr>
        <w:t>ộ</w:t>
      </w:r>
      <w:r>
        <w:rPr>
          <w:rFonts w:asciiTheme="majorHAnsi" w:hAnsiTheme="majorHAnsi" w:cstheme="majorHAnsi"/>
          <w:lang w:val="nl-NL"/>
        </w:rPr>
        <w:t xml:space="preserve"> T</w:t>
      </w:r>
      <w:r w:rsidRPr="008F131A">
        <w:rPr>
          <w:rFonts w:asciiTheme="majorHAnsi" w:hAnsiTheme="majorHAnsi" w:cstheme="majorHAnsi"/>
          <w:lang w:val="nl-NL"/>
        </w:rPr>
        <w:t>ài</w:t>
      </w:r>
      <w:r>
        <w:rPr>
          <w:rFonts w:asciiTheme="majorHAnsi" w:hAnsiTheme="majorHAnsi" w:cstheme="majorHAnsi"/>
          <w:lang w:val="nl-NL"/>
        </w:rPr>
        <w:t xml:space="preserve"> ch</w:t>
      </w:r>
      <w:r w:rsidRPr="008F131A">
        <w:rPr>
          <w:rFonts w:asciiTheme="majorHAnsi" w:hAnsiTheme="majorHAnsi" w:cstheme="majorHAnsi"/>
          <w:lang w:val="nl-NL"/>
        </w:rPr>
        <w:t>ính</w:t>
      </w:r>
      <w:r>
        <w:rPr>
          <w:rFonts w:asciiTheme="majorHAnsi" w:hAnsiTheme="majorHAnsi" w:cstheme="majorHAnsi"/>
          <w:lang w:val="nl-NL"/>
        </w:rPr>
        <w:t xml:space="preserve"> th</w:t>
      </w:r>
      <w:r w:rsidRPr="008F131A">
        <w:rPr>
          <w:rFonts w:asciiTheme="majorHAnsi" w:hAnsiTheme="majorHAnsi" w:cstheme="majorHAnsi"/>
          <w:lang w:val="nl-NL"/>
        </w:rPr>
        <w:t>ực</w:t>
      </w:r>
      <w:r>
        <w:rPr>
          <w:rFonts w:asciiTheme="majorHAnsi" w:hAnsiTheme="majorHAnsi" w:cstheme="majorHAnsi"/>
          <w:lang w:val="nl-NL"/>
        </w:rPr>
        <w:t xml:space="preserve"> hi</w:t>
      </w:r>
      <w:r w:rsidRPr="008F131A">
        <w:rPr>
          <w:rFonts w:asciiTheme="majorHAnsi" w:hAnsiTheme="majorHAnsi" w:cstheme="majorHAnsi"/>
          <w:lang w:val="nl-NL"/>
        </w:rPr>
        <w:t>ện</w:t>
      </w:r>
      <w:r>
        <w:rPr>
          <w:rFonts w:asciiTheme="majorHAnsi" w:hAnsiTheme="majorHAnsi" w:cstheme="majorHAnsi"/>
          <w:lang w:val="nl-NL"/>
        </w:rPr>
        <w:t xml:space="preserve"> x</w:t>
      </w:r>
      <w:r w:rsidRPr="008F131A">
        <w:rPr>
          <w:rFonts w:asciiTheme="majorHAnsi" w:hAnsiTheme="majorHAnsi" w:cstheme="majorHAnsi"/>
          <w:lang w:val="nl-NL"/>
        </w:rPr>
        <w:t>â</w:t>
      </w:r>
      <w:r>
        <w:rPr>
          <w:rFonts w:asciiTheme="majorHAnsi" w:hAnsiTheme="majorHAnsi" w:cstheme="majorHAnsi"/>
          <w:lang w:val="nl-NL"/>
        </w:rPr>
        <w:t>y d</w:t>
      </w:r>
      <w:r w:rsidRPr="008F131A">
        <w:rPr>
          <w:rFonts w:asciiTheme="majorHAnsi" w:hAnsiTheme="majorHAnsi" w:cstheme="majorHAnsi"/>
          <w:lang w:val="nl-NL"/>
        </w:rPr>
        <w:t>ựng</w:t>
      </w:r>
      <w:r>
        <w:rPr>
          <w:rFonts w:asciiTheme="majorHAnsi" w:hAnsiTheme="majorHAnsi" w:cstheme="majorHAnsi"/>
          <w:lang w:val="nl-NL"/>
        </w:rPr>
        <w:t xml:space="preserve"> n</w:t>
      </w:r>
      <w:r w:rsidRPr="008F131A">
        <w:rPr>
          <w:rFonts w:asciiTheme="majorHAnsi" w:hAnsiTheme="majorHAnsi" w:cstheme="majorHAnsi"/>
          <w:lang w:val="nl-NL"/>
        </w:rPr>
        <w:t>ội</w:t>
      </w:r>
      <w:r>
        <w:rPr>
          <w:rFonts w:asciiTheme="majorHAnsi" w:hAnsiTheme="majorHAnsi" w:cstheme="majorHAnsi"/>
          <w:lang w:val="nl-NL"/>
        </w:rPr>
        <w:t xml:space="preserve"> dung th</w:t>
      </w:r>
      <w:r w:rsidRPr="008F131A">
        <w:rPr>
          <w:rFonts w:asciiTheme="majorHAnsi" w:hAnsiTheme="majorHAnsi" w:cstheme="majorHAnsi"/>
          <w:lang w:val="nl-NL"/>
        </w:rPr>
        <w:t>ô</w:t>
      </w:r>
      <w:r>
        <w:rPr>
          <w:rFonts w:asciiTheme="majorHAnsi" w:hAnsiTheme="majorHAnsi" w:cstheme="majorHAnsi"/>
          <w:lang w:val="nl-NL"/>
        </w:rPr>
        <w:t>ng tin, tuy</w:t>
      </w:r>
      <w:r w:rsidRPr="008F131A">
        <w:rPr>
          <w:rFonts w:asciiTheme="majorHAnsi" w:hAnsiTheme="majorHAnsi" w:cstheme="majorHAnsi"/>
          <w:lang w:val="nl-NL"/>
        </w:rPr>
        <w:t>ê</w:t>
      </w:r>
      <w:r>
        <w:rPr>
          <w:rFonts w:asciiTheme="majorHAnsi" w:hAnsiTheme="majorHAnsi" w:cstheme="majorHAnsi"/>
          <w:lang w:val="nl-NL"/>
        </w:rPr>
        <w:t>n truy</w:t>
      </w:r>
      <w:r w:rsidRPr="008F131A">
        <w:rPr>
          <w:rFonts w:asciiTheme="majorHAnsi" w:hAnsiTheme="majorHAnsi" w:cstheme="majorHAnsi"/>
          <w:lang w:val="nl-NL"/>
        </w:rPr>
        <w:t>ền</w:t>
      </w:r>
      <w:r>
        <w:rPr>
          <w:rFonts w:asciiTheme="majorHAnsi" w:hAnsiTheme="majorHAnsi" w:cstheme="majorHAnsi"/>
          <w:lang w:val="nl-NL"/>
        </w:rPr>
        <w:t xml:space="preserve"> ph</w:t>
      </w:r>
      <w:r w:rsidRPr="008F131A">
        <w:rPr>
          <w:rFonts w:asciiTheme="majorHAnsi" w:hAnsiTheme="majorHAnsi" w:cstheme="majorHAnsi"/>
          <w:lang w:val="nl-NL"/>
        </w:rPr>
        <w:t>ổ</w:t>
      </w:r>
      <w:r>
        <w:rPr>
          <w:rFonts w:asciiTheme="majorHAnsi" w:hAnsiTheme="majorHAnsi" w:cstheme="majorHAnsi"/>
          <w:lang w:val="nl-NL"/>
        </w:rPr>
        <w:t xml:space="preserve"> bi</w:t>
      </w:r>
      <w:r w:rsidRPr="008F131A">
        <w:rPr>
          <w:rFonts w:asciiTheme="majorHAnsi" w:hAnsiTheme="majorHAnsi" w:cstheme="majorHAnsi"/>
          <w:lang w:val="nl-NL"/>
        </w:rPr>
        <w:t>ến</w:t>
      </w:r>
      <w:r>
        <w:rPr>
          <w:rFonts w:asciiTheme="majorHAnsi" w:hAnsiTheme="majorHAnsi" w:cstheme="majorHAnsi"/>
          <w:lang w:val="nl-NL"/>
        </w:rPr>
        <w:t xml:space="preserve"> nh</w:t>
      </w:r>
      <w:r w:rsidRPr="008F131A">
        <w:rPr>
          <w:rFonts w:asciiTheme="majorHAnsi" w:hAnsiTheme="majorHAnsi" w:cstheme="majorHAnsi"/>
          <w:lang w:val="nl-NL"/>
        </w:rPr>
        <w:t>ữn</w:t>
      </w:r>
      <w:r>
        <w:rPr>
          <w:rFonts w:asciiTheme="majorHAnsi" w:hAnsiTheme="majorHAnsi" w:cstheme="majorHAnsi"/>
          <w:lang w:val="nl-NL"/>
        </w:rPr>
        <w:t>g y</w:t>
      </w:r>
      <w:r w:rsidRPr="008F131A">
        <w:rPr>
          <w:rFonts w:asciiTheme="majorHAnsi" w:hAnsiTheme="majorHAnsi" w:cstheme="majorHAnsi"/>
          <w:lang w:val="nl-NL"/>
        </w:rPr>
        <w:t>ê</w:t>
      </w:r>
      <w:r>
        <w:rPr>
          <w:rFonts w:asciiTheme="majorHAnsi" w:hAnsiTheme="majorHAnsi" w:cstheme="majorHAnsi"/>
          <w:lang w:val="nl-NL"/>
        </w:rPr>
        <w:t>u c</w:t>
      </w:r>
      <w:r w:rsidRPr="008F131A">
        <w:rPr>
          <w:rFonts w:asciiTheme="majorHAnsi" w:hAnsiTheme="majorHAnsi" w:cstheme="majorHAnsi"/>
          <w:lang w:val="nl-NL"/>
        </w:rPr>
        <w:t>ầu</w:t>
      </w:r>
      <w:r>
        <w:rPr>
          <w:rFonts w:asciiTheme="majorHAnsi" w:hAnsiTheme="majorHAnsi" w:cstheme="majorHAnsi"/>
          <w:lang w:val="nl-NL"/>
        </w:rPr>
        <w:t>, n</w:t>
      </w:r>
      <w:r w:rsidRPr="008F131A">
        <w:rPr>
          <w:rFonts w:asciiTheme="majorHAnsi" w:hAnsiTheme="majorHAnsi" w:cstheme="majorHAnsi"/>
          <w:lang w:val="nl-NL"/>
        </w:rPr>
        <w:t>ội</w:t>
      </w:r>
      <w:r>
        <w:rPr>
          <w:rFonts w:asciiTheme="majorHAnsi" w:hAnsiTheme="majorHAnsi" w:cstheme="majorHAnsi"/>
          <w:lang w:val="nl-NL"/>
        </w:rPr>
        <w:t xml:space="preserve"> dung v</w:t>
      </w:r>
      <w:r w:rsidRPr="008F131A">
        <w:rPr>
          <w:rFonts w:asciiTheme="majorHAnsi" w:hAnsiTheme="majorHAnsi" w:cstheme="majorHAnsi"/>
          <w:lang w:val="nl-NL"/>
        </w:rPr>
        <w:t>à</w:t>
      </w:r>
      <w:r>
        <w:rPr>
          <w:rFonts w:asciiTheme="majorHAnsi" w:hAnsiTheme="majorHAnsi" w:cstheme="majorHAnsi"/>
          <w:lang w:val="nl-NL"/>
        </w:rPr>
        <w:t xml:space="preserve"> c</w:t>
      </w:r>
      <w:r w:rsidRPr="008F131A">
        <w:rPr>
          <w:rFonts w:asciiTheme="majorHAnsi" w:hAnsiTheme="majorHAnsi" w:cstheme="majorHAnsi"/>
          <w:lang w:val="nl-NL"/>
        </w:rPr>
        <w:t>ác</w:t>
      </w:r>
      <w:r>
        <w:rPr>
          <w:rFonts w:asciiTheme="majorHAnsi" w:hAnsiTheme="majorHAnsi" w:cstheme="majorHAnsi"/>
          <w:lang w:val="nl-NL"/>
        </w:rPr>
        <w:t xml:space="preserve"> quy </w:t>
      </w:r>
      <w:r w:rsidRPr="008F131A">
        <w:rPr>
          <w:rFonts w:asciiTheme="majorHAnsi" w:hAnsiTheme="majorHAnsi" w:cstheme="majorHAnsi"/>
          <w:lang w:val="nl-NL"/>
        </w:rPr>
        <w:t>định</w:t>
      </w:r>
      <w:r>
        <w:rPr>
          <w:rFonts w:asciiTheme="majorHAnsi" w:hAnsiTheme="majorHAnsi" w:cstheme="majorHAnsi"/>
          <w:lang w:val="nl-NL"/>
        </w:rPr>
        <w:t xml:space="preserve"> c</w:t>
      </w:r>
      <w:r w:rsidRPr="008F131A">
        <w:rPr>
          <w:rFonts w:asciiTheme="majorHAnsi" w:hAnsiTheme="majorHAnsi" w:cstheme="majorHAnsi"/>
          <w:lang w:val="nl-NL"/>
        </w:rPr>
        <w:t>ủa</w:t>
      </w:r>
      <w:r>
        <w:rPr>
          <w:rFonts w:asciiTheme="majorHAnsi" w:hAnsiTheme="majorHAnsi" w:cstheme="majorHAnsi"/>
          <w:lang w:val="nl-NL"/>
        </w:rPr>
        <w:t xml:space="preserve"> </w:t>
      </w:r>
      <w:r w:rsidR="00C049D4" w:rsidRPr="00541B96">
        <w:rPr>
          <w:lang w:val="it-CH"/>
        </w:rPr>
        <w:t>Nghị quyết</w:t>
      </w:r>
      <w:r>
        <w:rPr>
          <w:rFonts w:asciiTheme="majorHAnsi" w:hAnsiTheme="majorHAnsi" w:cstheme="majorHAnsi"/>
          <w:lang w:val="nl-NL"/>
        </w:rPr>
        <w:t xml:space="preserve"> k</w:t>
      </w:r>
      <w:r w:rsidRPr="008F131A">
        <w:rPr>
          <w:rFonts w:asciiTheme="majorHAnsi" w:hAnsiTheme="majorHAnsi" w:cstheme="majorHAnsi"/>
          <w:lang w:val="nl-NL"/>
        </w:rPr>
        <w:t>ịp</w:t>
      </w:r>
      <w:r>
        <w:rPr>
          <w:rFonts w:asciiTheme="majorHAnsi" w:hAnsiTheme="majorHAnsi" w:cstheme="majorHAnsi"/>
          <w:lang w:val="nl-NL"/>
        </w:rPr>
        <w:t xml:space="preserve"> th</w:t>
      </w:r>
      <w:r w:rsidRPr="008F131A">
        <w:rPr>
          <w:rFonts w:asciiTheme="majorHAnsi" w:hAnsiTheme="majorHAnsi" w:cstheme="majorHAnsi"/>
          <w:lang w:val="nl-NL"/>
        </w:rPr>
        <w:t>ời</w:t>
      </w:r>
      <w:r>
        <w:rPr>
          <w:rFonts w:asciiTheme="majorHAnsi" w:hAnsiTheme="majorHAnsi" w:cstheme="majorHAnsi"/>
          <w:lang w:val="nl-NL"/>
        </w:rPr>
        <w:t xml:space="preserve"> đ</w:t>
      </w:r>
      <w:r w:rsidRPr="008F131A">
        <w:rPr>
          <w:rFonts w:asciiTheme="majorHAnsi" w:hAnsiTheme="majorHAnsi" w:cstheme="majorHAnsi"/>
          <w:lang w:val="nl-NL"/>
        </w:rPr>
        <w:t>ến</w:t>
      </w:r>
      <w:r>
        <w:rPr>
          <w:rFonts w:asciiTheme="majorHAnsi" w:hAnsiTheme="majorHAnsi" w:cstheme="majorHAnsi"/>
          <w:lang w:val="nl-NL"/>
        </w:rPr>
        <w:t xml:space="preserve"> c</w:t>
      </w:r>
      <w:r w:rsidRPr="008F131A">
        <w:rPr>
          <w:rFonts w:asciiTheme="majorHAnsi" w:hAnsiTheme="majorHAnsi" w:cstheme="majorHAnsi"/>
          <w:lang w:val="nl-NL"/>
        </w:rPr>
        <w:t>ác</w:t>
      </w:r>
      <w:r>
        <w:rPr>
          <w:rFonts w:asciiTheme="majorHAnsi" w:hAnsiTheme="majorHAnsi" w:cstheme="majorHAnsi"/>
          <w:lang w:val="nl-NL"/>
        </w:rPr>
        <w:t xml:space="preserve"> c</w:t>
      </w:r>
      <w:r w:rsidRPr="008F131A">
        <w:rPr>
          <w:rFonts w:asciiTheme="majorHAnsi" w:hAnsiTheme="majorHAnsi" w:cstheme="majorHAnsi"/>
          <w:lang w:val="nl-NL"/>
        </w:rPr>
        <w:t>ơ</w:t>
      </w:r>
      <w:r>
        <w:rPr>
          <w:rFonts w:asciiTheme="majorHAnsi" w:hAnsiTheme="majorHAnsi" w:cstheme="majorHAnsi"/>
          <w:lang w:val="nl-NL"/>
        </w:rPr>
        <w:t xml:space="preserve"> quan, t</w:t>
      </w:r>
      <w:r w:rsidRPr="008F131A">
        <w:rPr>
          <w:rFonts w:asciiTheme="majorHAnsi" w:hAnsiTheme="majorHAnsi" w:cstheme="majorHAnsi"/>
          <w:lang w:val="nl-NL"/>
        </w:rPr>
        <w:t>ổ</w:t>
      </w:r>
      <w:r>
        <w:rPr>
          <w:rFonts w:asciiTheme="majorHAnsi" w:hAnsiTheme="majorHAnsi" w:cstheme="majorHAnsi"/>
          <w:lang w:val="nl-NL"/>
        </w:rPr>
        <w:t xml:space="preserve"> ch</w:t>
      </w:r>
      <w:r w:rsidRPr="008F131A">
        <w:rPr>
          <w:rFonts w:asciiTheme="majorHAnsi" w:hAnsiTheme="majorHAnsi" w:cstheme="majorHAnsi"/>
          <w:lang w:val="nl-NL"/>
        </w:rPr>
        <w:t>ức</w:t>
      </w:r>
      <w:r>
        <w:rPr>
          <w:rFonts w:asciiTheme="majorHAnsi" w:hAnsiTheme="majorHAnsi" w:cstheme="majorHAnsi"/>
          <w:lang w:val="nl-NL"/>
        </w:rPr>
        <w:t xml:space="preserve"> v</w:t>
      </w:r>
      <w:r w:rsidRPr="008F131A">
        <w:rPr>
          <w:rFonts w:asciiTheme="majorHAnsi" w:hAnsiTheme="majorHAnsi" w:cstheme="majorHAnsi"/>
          <w:lang w:val="nl-NL"/>
        </w:rPr>
        <w:t>à</w:t>
      </w:r>
      <w:r>
        <w:rPr>
          <w:rFonts w:asciiTheme="majorHAnsi" w:hAnsiTheme="majorHAnsi" w:cstheme="majorHAnsi"/>
          <w:lang w:val="nl-NL"/>
        </w:rPr>
        <w:t xml:space="preserve"> ngư</w:t>
      </w:r>
      <w:r w:rsidRPr="008F131A">
        <w:rPr>
          <w:rFonts w:asciiTheme="majorHAnsi" w:hAnsiTheme="majorHAnsi" w:cstheme="majorHAnsi"/>
          <w:lang w:val="nl-NL"/>
        </w:rPr>
        <w:t>ời</w:t>
      </w:r>
      <w:r>
        <w:rPr>
          <w:rFonts w:asciiTheme="majorHAnsi" w:hAnsiTheme="majorHAnsi" w:cstheme="majorHAnsi"/>
          <w:lang w:val="nl-NL"/>
        </w:rPr>
        <w:t xml:space="preserve"> d</w:t>
      </w:r>
      <w:r w:rsidRPr="008F131A">
        <w:rPr>
          <w:rFonts w:asciiTheme="majorHAnsi" w:hAnsiTheme="majorHAnsi" w:cstheme="majorHAnsi"/>
          <w:lang w:val="nl-NL"/>
        </w:rPr>
        <w:t>â</w:t>
      </w:r>
      <w:r>
        <w:rPr>
          <w:rFonts w:asciiTheme="majorHAnsi" w:hAnsiTheme="majorHAnsi" w:cstheme="majorHAnsi"/>
          <w:lang w:val="nl-NL"/>
        </w:rPr>
        <w:t>n, gi</w:t>
      </w:r>
      <w:r w:rsidRPr="008F131A">
        <w:rPr>
          <w:rFonts w:asciiTheme="majorHAnsi" w:hAnsiTheme="majorHAnsi" w:cstheme="majorHAnsi"/>
          <w:lang w:val="nl-NL"/>
        </w:rPr>
        <w:t>úp</w:t>
      </w:r>
      <w:r>
        <w:rPr>
          <w:rFonts w:asciiTheme="majorHAnsi" w:hAnsiTheme="majorHAnsi" w:cstheme="majorHAnsi"/>
          <w:lang w:val="nl-NL"/>
        </w:rPr>
        <w:t xml:space="preserve"> hi</w:t>
      </w:r>
      <w:r w:rsidRPr="008F131A">
        <w:rPr>
          <w:rFonts w:asciiTheme="majorHAnsi" w:hAnsiTheme="majorHAnsi" w:cstheme="majorHAnsi"/>
          <w:lang w:val="nl-NL"/>
        </w:rPr>
        <w:t>ểu</w:t>
      </w:r>
      <w:r>
        <w:rPr>
          <w:rFonts w:asciiTheme="majorHAnsi" w:hAnsiTheme="majorHAnsi" w:cstheme="majorHAnsi"/>
          <w:lang w:val="nl-NL"/>
        </w:rPr>
        <w:t xml:space="preserve"> bi</w:t>
      </w:r>
      <w:r w:rsidRPr="008F131A">
        <w:rPr>
          <w:rFonts w:asciiTheme="majorHAnsi" w:hAnsiTheme="majorHAnsi" w:cstheme="majorHAnsi"/>
          <w:lang w:val="nl-NL"/>
        </w:rPr>
        <w:t>ết</w:t>
      </w:r>
      <w:r>
        <w:rPr>
          <w:rFonts w:asciiTheme="majorHAnsi" w:hAnsiTheme="majorHAnsi" w:cstheme="majorHAnsi"/>
          <w:lang w:val="nl-NL"/>
        </w:rPr>
        <w:t>, n</w:t>
      </w:r>
      <w:r w:rsidRPr="008F131A">
        <w:rPr>
          <w:rFonts w:asciiTheme="majorHAnsi" w:hAnsiTheme="majorHAnsi" w:cstheme="majorHAnsi"/>
          <w:lang w:val="nl-NL"/>
        </w:rPr>
        <w:t>ắm</w:t>
      </w:r>
      <w:r>
        <w:rPr>
          <w:rFonts w:asciiTheme="majorHAnsi" w:hAnsiTheme="majorHAnsi" w:cstheme="majorHAnsi"/>
          <w:lang w:val="nl-NL"/>
        </w:rPr>
        <w:t xml:space="preserve"> b</w:t>
      </w:r>
      <w:r w:rsidRPr="008F131A">
        <w:rPr>
          <w:rFonts w:asciiTheme="majorHAnsi" w:hAnsiTheme="majorHAnsi" w:cstheme="majorHAnsi"/>
          <w:lang w:val="nl-NL"/>
        </w:rPr>
        <w:t>ắt</w:t>
      </w:r>
      <w:r>
        <w:rPr>
          <w:rFonts w:asciiTheme="majorHAnsi" w:hAnsiTheme="majorHAnsi" w:cstheme="majorHAnsi"/>
          <w:lang w:val="nl-NL"/>
        </w:rPr>
        <w:t xml:space="preserve"> ph</w:t>
      </w:r>
      <w:r w:rsidRPr="008F131A">
        <w:rPr>
          <w:rFonts w:asciiTheme="majorHAnsi" w:hAnsiTheme="majorHAnsi" w:cstheme="majorHAnsi"/>
          <w:lang w:val="nl-NL"/>
        </w:rPr>
        <w:t>áp</w:t>
      </w:r>
      <w:r>
        <w:rPr>
          <w:rFonts w:asciiTheme="majorHAnsi" w:hAnsiTheme="majorHAnsi" w:cstheme="majorHAnsi"/>
          <w:lang w:val="nl-NL"/>
        </w:rPr>
        <w:t xml:space="preserve"> lu</w:t>
      </w:r>
      <w:r w:rsidRPr="008F131A">
        <w:rPr>
          <w:rFonts w:asciiTheme="majorHAnsi" w:hAnsiTheme="majorHAnsi" w:cstheme="majorHAnsi"/>
          <w:lang w:val="nl-NL"/>
        </w:rPr>
        <w:t>ật</w:t>
      </w:r>
      <w:r>
        <w:rPr>
          <w:rFonts w:asciiTheme="majorHAnsi" w:hAnsiTheme="majorHAnsi" w:cstheme="majorHAnsi"/>
          <w:lang w:val="nl-NL"/>
        </w:rPr>
        <w:t xml:space="preserve"> k</w:t>
      </w:r>
      <w:r w:rsidRPr="008F131A">
        <w:rPr>
          <w:rFonts w:asciiTheme="majorHAnsi" w:hAnsiTheme="majorHAnsi" w:cstheme="majorHAnsi"/>
          <w:lang w:val="nl-NL"/>
        </w:rPr>
        <w:t>ịp</w:t>
      </w:r>
      <w:r>
        <w:rPr>
          <w:rFonts w:asciiTheme="majorHAnsi" w:hAnsiTheme="majorHAnsi" w:cstheme="majorHAnsi"/>
          <w:lang w:val="nl-NL"/>
        </w:rPr>
        <w:t xml:space="preserve"> th</w:t>
      </w:r>
      <w:r w:rsidRPr="008F131A">
        <w:rPr>
          <w:rFonts w:asciiTheme="majorHAnsi" w:hAnsiTheme="majorHAnsi" w:cstheme="majorHAnsi"/>
          <w:lang w:val="nl-NL"/>
        </w:rPr>
        <w:t>ời</w:t>
      </w:r>
      <w:r>
        <w:rPr>
          <w:rFonts w:asciiTheme="majorHAnsi" w:hAnsiTheme="majorHAnsi" w:cstheme="majorHAnsi"/>
          <w:lang w:val="nl-NL"/>
        </w:rPr>
        <w:t xml:space="preserve"> đ</w:t>
      </w:r>
      <w:r w:rsidRPr="008F131A">
        <w:rPr>
          <w:rFonts w:asciiTheme="majorHAnsi" w:hAnsiTheme="majorHAnsi" w:cstheme="majorHAnsi"/>
          <w:lang w:val="nl-NL"/>
        </w:rPr>
        <w:t>ể</w:t>
      </w:r>
      <w:r>
        <w:rPr>
          <w:rFonts w:asciiTheme="majorHAnsi" w:hAnsiTheme="majorHAnsi" w:cstheme="majorHAnsi"/>
          <w:lang w:val="nl-NL"/>
        </w:rPr>
        <w:t xml:space="preserve"> th</w:t>
      </w:r>
      <w:r w:rsidRPr="008F131A">
        <w:rPr>
          <w:rFonts w:asciiTheme="majorHAnsi" w:hAnsiTheme="majorHAnsi" w:cstheme="majorHAnsi"/>
          <w:lang w:val="nl-NL"/>
        </w:rPr>
        <w:t>ực</w:t>
      </w:r>
      <w:r>
        <w:rPr>
          <w:rFonts w:asciiTheme="majorHAnsi" w:hAnsiTheme="majorHAnsi" w:cstheme="majorHAnsi"/>
          <w:lang w:val="nl-NL"/>
        </w:rPr>
        <w:t xml:space="preserve"> hi</w:t>
      </w:r>
      <w:r w:rsidRPr="008F131A">
        <w:rPr>
          <w:rFonts w:asciiTheme="majorHAnsi" w:hAnsiTheme="majorHAnsi" w:cstheme="majorHAnsi"/>
          <w:lang w:val="nl-NL"/>
        </w:rPr>
        <w:t>ện</w:t>
      </w:r>
      <w:r>
        <w:rPr>
          <w:rFonts w:asciiTheme="majorHAnsi" w:hAnsiTheme="majorHAnsi" w:cstheme="majorHAnsi"/>
          <w:lang w:val="nl-NL"/>
        </w:rPr>
        <w:t>.</w:t>
      </w:r>
    </w:p>
    <w:p w:rsidR="008F131A" w:rsidRDefault="008F131A"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 B</w:t>
      </w:r>
      <w:r w:rsidRPr="008F131A">
        <w:rPr>
          <w:rFonts w:asciiTheme="majorHAnsi" w:hAnsiTheme="majorHAnsi" w:cstheme="majorHAnsi"/>
          <w:lang w:val="nl-NL"/>
        </w:rPr>
        <w:t>ảo</w:t>
      </w:r>
      <w:r>
        <w:rPr>
          <w:rFonts w:asciiTheme="majorHAnsi" w:hAnsiTheme="majorHAnsi" w:cstheme="majorHAnsi"/>
          <w:lang w:val="nl-NL"/>
        </w:rPr>
        <w:t xml:space="preserve"> </w:t>
      </w:r>
      <w:r w:rsidRPr="008F131A">
        <w:rPr>
          <w:rFonts w:asciiTheme="majorHAnsi" w:hAnsiTheme="majorHAnsi" w:cstheme="majorHAnsi"/>
          <w:lang w:val="nl-NL"/>
        </w:rPr>
        <w:t>đảm</w:t>
      </w:r>
      <w:r>
        <w:rPr>
          <w:rFonts w:asciiTheme="majorHAnsi" w:hAnsiTheme="majorHAnsi" w:cstheme="majorHAnsi"/>
          <w:lang w:val="nl-NL"/>
        </w:rPr>
        <w:t xml:space="preserve"> ngu</w:t>
      </w:r>
      <w:r w:rsidRPr="008F131A">
        <w:rPr>
          <w:rFonts w:asciiTheme="majorHAnsi" w:hAnsiTheme="majorHAnsi" w:cstheme="majorHAnsi"/>
          <w:lang w:val="nl-NL"/>
        </w:rPr>
        <w:t>ồn</w:t>
      </w:r>
      <w:r>
        <w:rPr>
          <w:rFonts w:asciiTheme="majorHAnsi" w:hAnsiTheme="majorHAnsi" w:cstheme="majorHAnsi"/>
          <w:lang w:val="nl-NL"/>
        </w:rPr>
        <w:t xml:space="preserve"> l</w:t>
      </w:r>
      <w:r w:rsidRPr="008F131A">
        <w:rPr>
          <w:rFonts w:asciiTheme="majorHAnsi" w:hAnsiTheme="majorHAnsi" w:cstheme="majorHAnsi"/>
          <w:lang w:val="nl-NL"/>
        </w:rPr>
        <w:t>ực</w:t>
      </w:r>
      <w:r>
        <w:rPr>
          <w:rFonts w:asciiTheme="majorHAnsi" w:hAnsiTheme="majorHAnsi" w:cstheme="majorHAnsi"/>
          <w:lang w:val="nl-NL"/>
        </w:rPr>
        <w:t xml:space="preserve"> th</w:t>
      </w:r>
      <w:r w:rsidRPr="008F131A">
        <w:rPr>
          <w:rFonts w:asciiTheme="majorHAnsi" w:hAnsiTheme="majorHAnsi" w:cstheme="majorHAnsi"/>
          <w:lang w:val="nl-NL"/>
        </w:rPr>
        <w:t>ự</w:t>
      </w:r>
      <w:r>
        <w:rPr>
          <w:rFonts w:asciiTheme="majorHAnsi" w:hAnsiTheme="majorHAnsi" w:cstheme="majorHAnsi"/>
          <w:lang w:val="nl-NL"/>
        </w:rPr>
        <w:t>c hi</w:t>
      </w:r>
      <w:r w:rsidRPr="008F131A">
        <w:rPr>
          <w:rFonts w:asciiTheme="majorHAnsi" w:hAnsiTheme="majorHAnsi" w:cstheme="majorHAnsi"/>
          <w:lang w:val="nl-NL"/>
        </w:rPr>
        <w:t>ện</w:t>
      </w:r>
      <w:r>
        <w:rPr>
          <w:rFonts w:asciiTheme="majorHAnsi" w:hAnsiTheme="majorHAnsi" w:cstheme="majorHAnsi"/>
          <w:lang w:val="nl-NL"/>
        </w:rPr>
        <w:t>:</w:t>
      </w:r>
    </w:p>
    <w:p w:rsidR="008F131A" w:rsidRDefault="008F131A"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 B</w:t>
      </w:r>
      <w:r w:rsidRPr="008F131A">
        <w:rPr>
          <w:rFonts w:asciiTheme="majorHAnsi" w:hAnsiTheme="majorHAnsi" w:cstheme="majorHAnsi"/>
          <w:lang w:val="nl-NL"/>
        </w:rPr>
        <w:t>ộ</w:t>
      </w:r>
      <w:r>
        <w:rPr>
          <w:rFonts w:asciiTheme="majorHAnsi" w:hAnsiTheme="majorHAnsi" w:cstheme="majorHAnsi"/>
          <w:lang w:val="nl-NL"/>
        </w:rPr>
        <w:t xml:space="preserve"> T</w:t>
      </w:r>
      <w:r w:rsidRPr="008F131A">
        <w:rPr>
          <w:rFonts w:asciiTheme="majorHAnsi" w:hAnsiTheme="majorHAnsi" w:cstheme="majorHAnsi"/>
          <w:lang w:val="nl-NL"/>
        </w:rPr>
        <w:t>ài</w:t>
      </w:r>
      <w:r>
        <w:rPr>
          <w:rFonts w:asciiTheme="majorHAnsi" w:hAnsiTheme="majorHAnsi" w:cstheme="majorHAnsi"/>
          <w:lang w:val="nl-NL"/>
        </w:rPr>
        <w:t xml:space="preserve"> ch</w:t>
      </w:r>
      <w:r w:rsidRPr="008F131A">
        <w:rPr>
          <w:rFonts w:asciiTheme="majorHAnsi" w:hAnsiTheme="majorHAnsi" w:cstheme="majorHAnsi"/>
          <w:lang w:val="nl-NL"/>
        </w:rPr>
        <w:t>ính</w:t>
      </w:r>
      <w:r>
        <w:rPr>
          <w:rFonts w:asciiTheme="majorHAnsi" w:hAnsiTheme="majorHAnsi" w:cstheme="majorHAnsi"/>
          <w:lang w:val="nl-NL"/>
        </w:rPr>
        <w:t xml:space="preserve"> c</w:t>
      </w:r>
      <w:r w:rsidRPr="008F131A">
        <w:rPr>
          <w:rFonts w:asciiTheme="majorHAnsi" w:hAnsiTheme="majorHAnsi" w:cstheme="majorHAnsi"/>
          <w:lang w:val="nl-NL"/>
        </w:rPr>
        <w:t>ó</w:t>
      </w:r>
      <w:r>
        <w:rPr>
          <w:rFonts w:asciiTheme="majorHAnsi" w:hAnsiTheme="majorHAnsi" w:cstheme="majorHAnsi"/>
          <w:lang w:val="nl-NL"/>
        </w:rPr>
        <w:t xml:space="preserve"> ch</w:t>
      </w:r>
      <w:r w:rsidRPr="008F131A">
        <w:rPr>
          <w:rFonts w:asciiTheme="majorHAnsi" w:hAnsiTheme="majorHAnsi" w:cstheme="majorHAnsi"/>
          <w:lang w:val="nl-NL"/>
        </w:rPr>
        <w:t>ỉ</w:t>
      </w:r>
      <w:r>
        <w:rPr>
          <w:rFonts w:asciiTheme="majorHAnsi" w:hAnsiTheme="majorHAnsi" w:cstheme="majorHAnsi"/>
          <w:lang w:val="nl-NL"/>
        </w:rPr>
        <w:t xml:space="preserve"> </w:t>
      </w:r>
      <w:r w:rsidRPr="008F131A">
        <w:rPr>
          <w:rFonts w:asciiTheme="majorHAnsi" w:hAnsiTheme="majorHAnsi" w:cstheme="majorHAnsi"/>
          <w:lang w:val="nl-NL"/>
        </w:rPr>
        <w:t>đạo</w:t>
      </w:r>
      <w:r>
        <w:rPr>
          <w:rFonts w:asciiTheme="majorHAnsi" w:hAnsiTheme="majorHAnsi" w:cstheme="majorHAnsi"/>
          <w:lang w:val="nl-NL"/>
        </w:rPr>
        <w:t>, hư</w:t>
      </w:r>
      <w:r w:rsidRPr="008F131A">
        <w:rPr>
          <w:rFonts w:asciiTheme="majorHAnsi" w:hAnsiTheme="majorHAnsi" w:cstheme="majorHAnsi"/>
          <w:lang w:val="nl-NL"/>
        </w:rPr>
        <w:t>ớng</w:t>
      </w:r>
      <w:r>
        <w:rPr>
          <w:rFonts w:asciiTheme="majorHAnsi" w:hAnsiTheme="majorHAnsi" w:cstheme="majorHAnsi"/>
          <w:lang w:val="nl-NL"/>
        </w:rPr>
        <w:t xml:space="preserve"> d</w:t>
      </w:r>
      <w:r w:rsidRPr="008F131A">
        <w:rPr>
          <w:rFonts w:asciiTheme="majorHAnsi" w:hAnsiTheme="majorHAnsi" w:cstheme="majorHAnsi"/>
          <w:lang w:val="nl-NL"/>
        </w:rPr>
        <w:t>ẫn</w:t>
      </w:r>
      <w:r>
        <w:rPr>
          <w:rFonts w:asciiTheme="majorHAnsi" w:hAnsiTheme="majorHAnsi" w:cstheme="majorHAnsi"/>
          <w:lang w:val="nl-NL"/>
        </w:rPr>
        <w:t xml:space="preserve"> c</w:t>
      </w:r>
      <w:r w:rsidRPr="008F131A">
        <w:rPr>
          <w:rFonts w:asciiTheme="majorHAnsi" w:hAnsiTheme="majorHAnsi" w:cstheme="majorHAnsi"/>
          <w:lang w:val="nl-NL"/>
        </w:rPr>
        <w:t>ụ</w:t>
      </w:r>
      <w:r>
        <w:rPr>
          <w:rFonts w:asciiTheme="majorHAnsi" w:hAnsiTheme="majorHAnsi" w:cstheme="majorHAnsi"/>
          <w:lang w:val="nl-NL"/>
        </w:rPr>
        <w:t xml:space="preserve"> th</w:t>
      </w:r>
      <w:r w:rsidRPr="008F131A">
        <w:rPr>
          <w:rFonts w:asciiTheme="majorHAnsi" w:hAnsiTheme="majorHAnsi" w:cstheme="majorHAnsi"/>
          <w:lang w:val="nl-NL"/>
        </w:rPr>
        <w:t>ể</w:t>
      </w:r>
      <w:r>
        <w:rPr>
          <w:rFonts w:asciiTheme="majorHAnsi" w:hAnsiTheme="majorHAnsi" w:cstheme="majorHAnsi"/>
          <w:lang w:val="nl-NL"/>
        </w:rPr>
        <w:t xml:space="preserve"> đ</w:t>
      </w:r>
      <w:r w:rsidRPr="008F131A">
        <w:rPr>
          <w:rFonts w:asciiTheme="majorHAnsi" w:hAnsiTheme="majorHAnsi" w:cstheme="majorHAnsi"/>
          <w:lang w:val="nl-NL"/>
        </w:rPr>
        <w:t>ể</w:t>
      </w:r>
      <w:r>
        <w:rPr>
          <w:rFonts w:asciiTheme="majorHAnsi" w:hAnsiTheme="majorHAnsi" w:cstheme="majorHAnsi"/>
          <w:lang w:val="nl-NL"/>
        </w:rPr>
        <w:t xml:space="preserve"> C</w:t>
      </w:r>
      <w:r w:rsidRPr="008F131A">
        <w:rPr>
          <w:rFonts w:asciiTheme="majorHAnsi" w:hAnsiTheme="majorHAnsi" w:cstheme="majorHAnsi"/>
          <w:lang w:val="nl-NL"/>
        </w:rPr>
        <w:t>ục</w:t>
      </w:r>
      <w:r>
        <w:rPr>
          <w:rFonts w:asciiTheme="majorHAnsi" w:hAnsiTheme="majorHAnsi" w:cstheme="majorHAnsi"/>
          <w:lang w:val="nl-NL"/>
        </w:rPr>
        <w:t xml:space="preserve"> thu</w:t>
      </w:r>
      <w:r w:rsidRPr="008F131A">
        <w:rPr>
          <w:rFonts w:asciiTheme="majorHAnsi" w:hAnsiTheme="majorHAnsi" w:cstheme="majorHAnsi"/>
          <w:lang w:val="nl-NL"/>
        </w:rPr>
        <w:t>ế</w:t>
      </w:r>
      <w:r>
        <w:rPr>
          <w:rFonts w:asciiTheme="majorHAnsi" w:hAnsiTheme="majorHAnsi" w:cstheme="majorHAnsi"/>
          <w:lang w:val="nl-NL"/>
        </w:rPr>
        <w:t xml:space="preserve"> c</w:t>
      </w:r>
      <w:r w:rsidRPr="008F131A">
        <w:rPr>
          <w:rFonts w:asciiTheme="majorHAnsi" w:hAnsiTheme="majorHAnsi" w:cstheme="majorHAnsi"/>
          <w:lang w:val="nl-NL"/>
        </w:rPr>
        <w:t>ác</w:t>
      </w:r>
      <w:r>
        <w:rPr>
          <w:rFonts w:asciiTheme="majorHAnsi" w:hAnsiTheme="majorHAnsi" w:cstheme="majorHAnsi"/>
          <w:lang w:val="nl-NL"/>
        </w:rPr>
        <w:t xml:space="preserve"> t</w:t>
      </w:r>
      <w:r w:rsidRPr="008F131A">
        <w:rPr>
          <w:rFonts w:asciiTheme="majorHAnsi" w:hAnsiTheme="majorHAnsi" w:cstheme="majorHAnsi"/>
          <w:lang w:val="nl-NL"/>
        </w:rPr>
        <w:t>ỉnh</w:t>
      </w:r>
      <w:r>
        <w:rPr>
          <w:rFonts w:asciiTheme="majorHAnsi" w:hAnsiTheme="majorHAnsi" w:cstheme="majorHAnsi"/>
          <w:lang w:val="nl-NL"/>
        </w:rPr>
        <w:t>, th</w:t>
      </w:r>
      <w:r w:rsidRPr="008F131A">
        <w:rPr>
          <w:rFonts w:asciiTheme="majorHAnsi" w:hAnsiTheme="majorHAnsi" w:cstheme="majorHAnsi"/>
          <w:lang w:val="nl-NL"/>
        </w:rPr>
        <w:t>ành</w:t>
      </w:r>
      <w:r>
        <w:rPr>
          <w:rFonts w:asciiTheme="majorHAnsi" w:hAnsiTheme="majorHAnsi" w:cstheme="majorHAnsi"/>
          <w:lang w:val="nl-NL"/>
        </w:rPr>
        <w:t xml:space="preserve"> ph</w:t>
      </w:r>
      <w:r w:rsidRPr="008F131A">
        <w:rPr>
          <w:rFonts w:asciiTheme="majorHAnsi" w:hAnsiTheme="majorHAnsi" w:cstheme="majorHAnsi"/>
          <w:lang w:val="nl-NL"/>
        </w:rPr>
        <w:t>ố</w:t>
      </w:r>
      <w:r>
        <w:rPr>
          <w:rFonts w:asciiTheme="majorHAnsi" w:hAnsiTheme="majorHAnsi" w:cstheme="majorHAnsi"/>
          <w:lang w:val="nl-NL"/>
        </w:rPr>
        <w:t xml:space="preserve"> tr</w:t>
      </w:r>
      <w:r w:rsidRPr="008F131A">
        <w:rPr>
          <w:rFonts w:asciiTheme="majorHAnsi" w:hAnsiTheme="majorHAnsi" w:cstheme="majorHAnsi"/>
          <w:lang w:val="nl-NL"/>
        </w:rPr>
        <w:t>ực</w:t>
      </w:r>
      <w:r>
        <w:rPr>
          <w:rFonts w:asciiTheme="majorHAnsi" w:hAnsiTheme="majorHAnsi" w:cstheme="majorHAnsi"/>
          <w:lang w:val="nl-NL"/>
        </w:rPr>
        <w:t xml:space="preserve"> thu</w:t>
      </w:r>
      <w:r w:rsidRPr="008F131A">
        <w:rPr>
          <w:rFonts w:asciiTheme="majorHAnsi" w:hAnsiTheme="majorHAnsi" w:cstheme="majorHAnsi"/>
          <w:lang w:val="nl-NL"/>
        </w:rPr>
        <w:t>ộc</w:t>
      </w:r>
      <w:r>
        <w:rPr>
          <w:rFonts w:asciiTheme="majorHAnsi" w:hAnsiTheme="majorHAnsi" w:cstheme="majorHAnsi"/>
          <w:lang w:val="nl-NL"/>
        </w:rPr>
        <w:t xml:space="preserve"> trung </w:t>
      </w:r>
      <w:r w:rsidRPr="008F131A">
        <w:rPr>
          <w:rFonts w:asciiTheme="majorHAnsi" w:hAnsiTheme="majorHAnsi" w:cstheme="majorHAnsi"/>
          <w:lang w:val="nl-NL"/>
        </w:rPr>
        <w:t>ươ</w:t>
      </w:r>
      <w:r>
        <w:rPr>
          <w:rFonts w:asciiTheme="majorHAnsi" w:hAnsiTheme="majorHAnsi" w:cstheme="majorHAnsi"/>
          <w:lang w:val="nl-NL"/>
        </w:rPr>
        <w:t>ng t</w:t>
      </w:r>
      <w:r w:rsidRPr="008F131A">
        <w:rPr>
          <w:rFonts w:asciiTheme="majorHAnsi" w:hAnsiTheme="majorHAnsi" w:cstheme="majorHAnsi"/>
          <w:lang w:val="nl-NL"/>
        </w:rPr>
        <w:t>ổ</w:t>
      </w:r>
      <w:r>
        <w:rPr>
          <w:rFonts w:asciiTheme="majorHAnsi" w:hAnsiTheme="majorHAnsi" w:cstheme="majorHAnsi"/>
          <w:lang w:val="nl-NL"/>
        </w:rPr>
        <w:t xml:space="preserve"> ch</w:t>
      </w:r>
      <w:r w:rsidRPr="008F131A">
        <w:rPr>
          <w:rFonts w:asciiTheme="majorHAnsi" w:hAnsiTheme="majorHAnsi" w:cstheme="majorHAnsi"/>
          <w:lang w:val="nl-NL"/>
        </w:rPr>
        <w:t>ức</w:t>
      </w:r>
      <w:r>
        <w:rPr>
          <w:rFonts w:asciiTheme="majorHAnsi" w:hAnsiTheme="majorHAnsi" w:cstheme="majorHAnsi"/>
          <w:lang w:val="nl-NL"/>
        </w:rPr>
        <w:t xml:space="preserve"> tri</w:t>
      </w:r>
      <w:r w:rsidRPr="008F131A">
        <w:rPr>
          <w:rFonts w:asciiTheme="majorHAnsi" w:hAnsiTheme="majorHAnsi" w:cstheme="majorHAnsi"/>
          <w:lang w:val="nl-NL"/>
        </w:rPr>
        <w:t>ể</w:t>
      </w:r>
      <w:r>
        <w:rPr>
          <w:rFonts w:asciiTheme="majorHAnsi" w:hAnsiTheme="majorHAnsi" w:cstheme="majorHAnsi"/>
          <w:lang w:val="nl-NL"/>
        </w:rPr>
        <w:t>n khai th</w:t>
      </w:r>
      <w:r w:rsidRPr="008F131A">
        <w:rPr>
          <w:rFonts w:asciiTheme="majorHAnsi" w:hAnsiTheme="majorHAnsi" w:cstheme="majorHAnsi"/>
          <w:lang w:val="nl-NL"/>
        </w:rPr>
        <w:t>ực</w:t>
      </w:r>
      <w:r>
        <w:rPr>
          <w:rFonts w:asciiTheme="majorHAnsi" w:hAnsiTheme="majorHAnsi" w:cstheme="majorHAnsi"/>
          <w:lang w:val="nl-NL"/>
        </w:rPr>
        <w:t xml:space="preserve"> hi</w:t>
      </w:r>
      <w:r w:rsidRPr="008F131A">
        <w:rPr>
          <w:rFonts w:asciiTheme="majorHAnsi" w:hAnsiTheme="majorHAnsi" w:cstheme="majorHAnsi"/>
          <w:lang w:val="nl-NL"/>
        </w:rPr>
        <w:t>ện</w:t>
      </w:r>
      <w:r>
        <w:rPr>
          <w:rFonts w:asciiTheme="majorHAnsi" w:hAnsiTheme="majorHAnsi" w:cstheme="majorHAnsi"/>
          <w:lang w:val="nl-NL"/>
        </w:rPr>
        <w:t>.</w:t>
      </w:r>
    </w:p>
    <w:p w:rsidR="008F131A" w:rsidRDefault="008F131A"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 xml:space="preserve">+ </w:t>
      </w:r>
      <w:r w:rsidRPr="008F131A">
        <w:rPr>
          <w:rFonts w:asciiTheme="majorHAnsi" w:hAnsiTheme="majorHAnsi" w:cstheme="majorHAnsi"/>
          <w:lang w:val="nl-NL"/>
        </w:rPr>
        <w:t>Đ</w:t>
      </w:r>
      <w:r>
        <w:rPr>
          <w:rFonts w:asciiTheme="majorHAnsi" w:hAnsiTheme="majorHAnsi" w:cstheme="majorHAnsi"/>
          <w:lang w:val="nl-NL"/>
        </w:rPr>
        <w:t>ư</w:t>
      </w:r>
      <w:r w:rsidRPr="008F131A">
        <w:rPr>
          <w:rFonts w:asciiTheme="majorHAnsi" w:hAnsiTheme="majorHAnsi" w:cstheme="majorHAnsi"/>
          <w:lang w:val="nl-NL"/>
        </w:rPr>
        <w:t>ợc</w:t>
      </w:r>
      <w:r>
        <w:rPr>
          <w:rFonts w:asciiTheme="majorHAnsi" w:hAnsiTheme="majorHAnsi" w:cstheme="majorHAnsi"/>
          <w:lang w:val="nl-NL"/>
        </w:rPr>
        <w:t xml:space="preserve"> b</w:t>
      </w:r>
      <w:r w:rsidRPr="008F131A">
        <w:rPr>
          <w:rFonts w:asciiTheme="majorHAnsi" w:hAnsiTheme="majorHAnsi" w:cstheme="majorHAnsi"/>
          <w:lang w:val="nl-NL"/>
        </w:rPr>
        <w:t>ố</w:t>
      </w:r>
      <w:r>
        <w:rPr>
          <w:rFonts w:asciiTheme="majorHAnsi" w:hAnsiTheme="majorHAnsi" w:cstheme="majorHAnsi"/>
          <w:lang w:val="nl-NL"/>
        </w:rPr>
        <w:t xml:space="preserve"> tr</w:t>
      </w:r>
      <w:r w:rsidRPr="008F131A">
        <w:rPr>
          <w:rFonts w:asciiTheme="majorHAnsi" w:hAnsiTheme="majorHAnsi" w:cstheme="majorHAnsi"/>
          <w:lang w:val="nl-NL"/>
        </w:rPr>
        <w:t>í</w:t>
      </w:r>
      <w:r>
        <w:rPr>
          <w:rFonts w:asciiTheme="majorHAnsi" w:hAnsiTheme="majorHAnsi" w:cstheme="majorHAnsi"/>
          <w:lang w:val="nl-NL"/>
        </w:rPr>
        <w:t xml:space="preserve"> ngu</w:t>
      </w:r>
      <w:r w:rsidRPr="008F131A">
        <w:rPr>
          <w:rFonts w:asciiTheme="majorHAnsi" w:hAnsiTheme="majorHAnsi" w:cstheme="majorHAnsi"/>
          <w:lang w:val="nl-NL"/>
        </w:rPr>
        <w:t>ồn</w:t>
      </w:r>
      <w:r>
        <w:rPr>
          <w:rFonts w:asciiTheme="majorHAnsi" w:hAnsiTheme="majorHAnsi" w:cstheme="majorHAnsi"/>
          <w:lang w:val="nl-NL"/>
        </w:rPr>
        <w:t xml:space="preserve"> kinh ph</w:t>
      </w:r>
      <w:r w:rsidRPr="008F131A">
        <w:rPr>
          <w:rFonts w:asciiTheme="majorHAnsi" w:hAnsiTheme="majorHAnsi" w:cstheme="majorHAnsi"/>
          <w:lang w:val="nl-NL"/>
        </w:rPr>
        <w:t>í</w:t>
      </w:r>
      <w:r>
        <w:rPr>
          <w:rFonts w:asciiTheme="majorHAnsi" w:hAnsiTheme="majorHAnsi" w:cstheme="majorHAnsi"/>
          <w:lang w:val="nl-NL"/>
        </w:rPr>
        <w:t xml:space="preserve"> đ</w:t>
      </w:r>
      <w:r w:rsidRPr="008F131A">
        <w:rPr>
          <w:rFonts w:asciiTheme="majorHAnsi" w:hAnsiTheme="majorHAnsi" w:cstheme="majorHAnsi"/>
          <w:lang w:val="nl-NL"/>
        </w:rPr>
        <w:t>ể</w:t>
      </w:r>
      <w:r>
        <w:rPr>
          <w:rFonts w:asciiTheme="majorHAnsi" w:hAnsiTheme="majorHAnsi" w:cstheme="majorHAnsi"/>
          <w:lang w:val="nl-NL"/>
        </w:rPr>
        <w:t xml:space="preserve"> th</w:t>
      </w:r>
      <w:r w:rsidRPr="008F131A">
        <w:rPr>
          <w:rFonts w:asciiTheme="majorHAnsi" w:hAnsiTheme="majorHAnsi" w:cstheme="majorHAnsi"/>
          <w:lang w:val="nl-NL"/>
        </w:rPr>
        <w:t>ực</w:t>
      </w:r>
      <w:r>
        <w:rPr>
          <w:rFonts w:asciiTheme="majorHAnsi" w:hAnsiTheme="majorHAnsi" w:cstheme="majorHAnsi"/>
          <w:lang w:val="nl-NL"/>
        </w:rPr>
        <w:t xml:space="preserve"> hi</w:t>
      </w:r>
      <w:r w:rsidRPr="008F131A">
        <w:rPr>
          <w:rFonts w:asciiTheme="majorHAnsi" w:hAnsiTheme="majorHAnsi" w:cstheme="majorHAnsi"/>
          <w:lang w:val="nl-NL"/>
        </w:rPr>
        <w:t>ện</w:t>
      </w:r>
      <w:r>
        <w:rPr>
          <w:rFonts w:asciiTheme="majorHAnsi" w:hAnsiTheme="majorHAnsi" w:cstheme="majorHAnsi"/>
          <w:lang w:val="nl-NL"/>
        </w:rPr>
        <w:t>, ngo</w:t>
      </w:r>
      <w:r w:rsidRPr="008F131A">
        <w:rPr>
          <w:rFonts w:asciiTheme="majorHAnsi" w:hAnsiTheme="majorHAnsi" w:cstheme="majorHAnsi"/>
          <w:lang w:val="nl-NL"/>
        </w:rPr>
        <w:t>ài</w:t>
      </w:r>
      <w:r>
        <w:rPr>
          <w:rFonts w:asciiTheme="majorHAnsi" w:hAnsiTheme="majorHAnsi" w:cstheme="majorHAnsi"/>
          <w:lang w:val="nl-NL"/>
        </w:rPr>
        <w:t xml:space="preserve"> ngu</w:t>
      </w:r>
      <w:r w:rsidRPr="008F131A">
        <w:rPr>
          <w:rFonts w:asciiTheme="majorHAnsi" w:hAnsiTheme="majorHAnsi" w:cstheme="majorHAnsi"/>
          <w:lang w:val="nl-NL"/>
        </w:rPr>
        <w:t>ồn</w:t>
      </w:r>
      <w:r>
        <w:rPr>
          <w:rFonts w:asciiTheme="majorHAnsi" w:hAnsiTheme="majorHAnsi" w:cstheme="majorHAnsi"/>
          <w:lang w:val="nl-NL"/>
        </w:rPr>
        <w:t xml:space="preserve"> kinh ph</w:t>
      </w:r>
      <w:r w:rsidRPr="008F131A">
        <w:rPr>
          <w:rFonts w:asciiTheme="majorHAnsi" w:hAnsiTheme="majorHAnsi" w:cstheme="majorHAnsi"/>
          <w:lang w:val="nl-NL"/>
        </w:rPr>
        <w:t>í</w:t>
      </w:r>
      <w:r>
        <w:rPr>
          <w:rFonts w:asciiTheme="majorHAnsi" w:hAnsiTheme="majorHAnsi" w:cstheme="majorHAnsi"/>
          <w:lang w:val="nl-NL"/>
        </w:rPr>
        <w:t xml:space="preserve"> do ng</w:t>
      </w:r>
      <w:r w:rsidRPr="008F131A">
        <w:rPr>
          <w:rFonts w:asciiTheme="majorHAnsi" w:hAnsiTheme="majorHAnsi" w:cstheme="majorHAnsi"/>
          <w:lang w:val="nl-NL"/>
        </w:rPr>
        <w:t>â</w:t>
      </w:r>
      <w:r>
        <w:rPr>
          <w:rFonts w:asciiTheme="majorHAnsi" w:hAnsiTheme="majorHAnsi" w:cstheme="majorHAnsi"/>
          <w:lang w:val="nl-NL"/>
        </w:rPr>
        <w:t>n s</w:t>
      </w:r>
      <w:r w:rsidRPr="008F131A">
        <w:rPr>
          <w:rFonts w:asciiTheme="majorHAnsi" w:hAnsiTheme="majorHAnsi" w:cstheme="majorHAnsi"/>
          <w:lang w:val="nl-NL"/>
        </w:rPr>
        <w:t>ách</w:t>
      </w:r>
      <w:r>
        <w:rPr>
          <w:rFonts w:asciiTheme="majorHAnsi" w:hAnsiTheme="majorHAnsi" w:cstheme="majorHAnsi"/>
          <w:lang w:val="nl-NL"/>
        </w:rPr>
        <w:t xml:space="preserve"> nh</w:t>
      </w:r>
      <w:r w:rsidRPr="008F131A">
        <w:rPr>
          <w:rFonts w:asciiTheme="majorHAnsi" w:hAnsiTheme="majorHAnsi" w:cstheme="majorHAnsi"/>
          <w:lang w:val="nl-NL"/>
        </w:rPr>
        <w:t>à</w:t>
      </w:r>
      <w:r>
        <w:rPr>
          <w:rFonts w:asciiTheme="majorHAnsi" w:hAnsiTheme="majorHAnsi" w:cstheme="majorHAnsi"/>
          <w:lang w:val="nl-NL"/>
        </w:rPr>
        <w:t xml:space="preserve"> nư</w:t>
      </w:r>
      <w:r w:rsidRPr="008F131A">
        <w:rPr>
          <w:rFonts w:asciiTheme="majorHAnsi" w:hAnsiTheme="majorHAnsi" w:cstheme="majorHAnsi"/>
          <w:lang w:val="nl-NL"/>
        </w:rPr>
        <w:t>ớc</w:t>
      </w:r>
      <w:r>
        <w:rPr>
          <w:rFonts w:asciiTheme="majorHAnsi" w:hAnsiTheme="majorHAnsi" w:cstheme="majorHAnsi"/>
          <w:lang w:val="nl-NL"/>
        </w:rPr>
        <w:t xml:space="preserve"> c</w:t>
      </w:r>
      <w:r w:rsidRPr="008F131A">
        <w:rPr>
          <w:rFonts w:asciiTheme="majorHAnsi" w:hAnsiTheme="majorHAnsi" w:cstheme="majorHAnsi"/>
          <w:lang w:val="nl-NL"/>
        </w:rPr>
        <w:t>ấp</w:t>
      </w:r>
      <w:r>
        <w:rPr>
          <w:rFonts w:asciiTheme="majorHAnsi" w:hAnsiTheme="majorHAnsi" w:cstheme="majorHAnsi"/>
          <w:lang w:val="nl-NL"/>
        </w:rPr>
        <w:t>, huy đ</w:t>
      </w:r>
      <w:r w:rsidRPr="008F131A">
        <w:rPr>
          <w:rFonts w:asciiTheme="majorHAnsi" w:hAnsiTheme="majorHAnsi" w:cstheme="majorHAnsi"/>
          <w:lang w:val="nl-NL"/>
        </w:rPr>
        <w:t>ộng</w:t>
      </w:r>
      <w:r>
        <w:rPr>
          <w:rFonts w:asciiTheme="majorHAnsi" w:hAnsiTheme="majorHAnsi" w:cstheme="majorHAnsi"/>
          <w:lang w:val="nl-NL"/>
        </w:rPr>
        <w:t xml:space="preserve"> ngu</w:t>
      </w:r>
      <w:r w:rsidRPr="008F131A">
        <w:rPr>
          <w:rFonts w:asciiTheme="majorHAnsi" w:hAnsiTheme="majorHAnsi" w:cstheme="majorHAnsi"/>
          <w:lang w:val="nl-NL"/>
        </w:rPr>
        <w:t>ồn</w:t>
      </w:r>
      <w:r>
        <w:rPr>
          <w:rFonts w:asciiTheme="majorHAnsi" w:hAnsiTheme="majorHAnsi" w:cstheme="majorHAnsi"/>
          <w:lang w:val="nl-NL"/>
        </w:rPr>
        <w:t xml:space="preserve"> l</w:t>
      </w:r>
      <w:r w:rsidRPr="008F131A">
        <w:rPr>
          <w:rFonts w:asciiTheme="majorHAnsi" w:hAnsiTheme="majorHAnsi" w:cstheme="majorHAnsi"/>
          <w:lang w:val="nl-NL"/>
        </w:rPr>
        <w:t>ực</w:t>
      </w:r>
      <w:r>
        <w:rPr>
          <w:rFonts w:asciiTheme="majorHAnsi" w:hAnsiTheme="majorHAnsi" w:cstheme="majorHAnsi"/>
          <w:lang w:val="nl-NL"/>
        </w:rPr>
        <w:t xml:space="preserve"> t</w:t>
      </w:r>
      <w:r w:rsidRPr="008F131A">
        <w:rPr>
          <w:rFonts w:asciiTheme="majorHAnsi" w:hAnsiTheme="majorHAnsi" w:cstheme="majorHAnsi"/>
          <w:lang w:val="nl-NL"/>
        </w:rPr>
        <w:t>ừ</w:t>
      </w:r>
      <w:r>
        <w:rPr>
          <w:rFonts w:asciiTheme="majorHAnsi" w:hAnsiTheme="majorHAnsi" w:cstheme="majorHAnsi"/>
          <w:lang w:val="nl-NL"/>
        </w:rPr>
        <w:t xml:space="preserve"> c</w:t>
      </w:r>
      <w:r w:rsidRPr="008F131A">
        <w:rPr>
          <w:rFonts w:asciiTheme="majorHAnsi" w:hAnsiTheme="majorHAnsi" w:cstheme="majorHAnsi"/>
          <w:lang w:val="nl-NL"/>
        </w:rPr>
        <w:t>ơ</w:t>
      </w:r>
      <w:r>
        <w:rPr>
          <w:rFonts w:asciiTheme="majorHAnsi" w:hAnsiTheme="majorHAnsi" w:cstheme="majorHAnsi"/>
          <w:lang w:val="nl-NL"/>
        </w:rPr>
        <w:t xml:space="preserve"> quan, </w:t>
      </w:r>
      <w:r w:rsidRPr="008F131A">
        <w:rPr>
          <w:rFonts w:asciiTheme="majorHAnsi" w:hAnsiTheme="majorHAnsi" w:cstheme="majorHAnsi"/>
          <w:lang w:val="nl-NL"/>
        </w:rPr>
        <w:t>đơ</w:t>
      </w:r>
      <w:r>
        <w:rPr>
          <w:rFonts w:asciiTheme="majorHAnsi" w:hAnsiTheme="majorHAnsi" w:cstheme="majorHAnsi"/>
          <w:lang w:val="nl-NL"/>
        </w:rPr>
        <w:t>n v</w:t>
      </w:r>
      <w:r w:rsidRPr="008F131A">
        <w:rPr>
          <w:rFonts w:asciiTheme="majorHAnsi" w:hAnsiTheme="majorHAnsi" w:cstheme="majorHAnsi"/>
          <w:lang w:val="nl-NL"/>
        </w:rPr>
        <w:t>ị</w:t>
      </w:r>
      <w:r>
        <w:rPr>
          <w:rFonts w:asciiTheme="majorHAnsi" w:hAnsiTheme="majorHAnsi" w:cstheme="majorHAnsi"/>
          <w:lang w:val="nl-NL"/>
        </w:rPr>
        <w:t xml:space="preserve"> v</w:t>
      </w:r>
      <w:r w:rsidRPr="008F131A">
        <w:rPr>
          <w:rFonts w:asciiTheme="majorHAnsi" w:hAnsiTheme="majorHAnsi" w:cstheme="majorHAnsi"/>
          <w:lang w:val="nl-NL"/>
        </w:rPr>
        <w:t>à</w:t>
      </w:r>
      <w:r>
        <w:rPr>
          <w:rFonts w:asciiTheme="majorHAnsi" w:hAnsiTheme="majorHAnsi" w:cstheme="majorHAnsi"/>
          <w:lang w:val="nl-NL"/>
        </w:rPr>
        <w:t xml:space="preserve"> </w:t>
      </w:r>
      <w:r w:rsidRPr="008F131A">
        <w:rPr>
          <w:rFonts w:asciiTheme="majorHAnsi" w:hAnsiTheme="majorHAnsi" w:cstheme="majorHAnsi"/>
          <w:lang w:val="nl-NL"/>
        </w:rPr>
        <w:t>địa</w:t>
      </w:r>
      <w:r>
        <w:rPr>
          <w:rFonts w:asciiTheme="majorHAnsi" w:hAnsiTheme="majorHAnsi" w:cstheme="majorHAnsi"/>
          <w:lang w:val="nl-NL"/>
        </w:rPr>
        <w:t xml:space="preserve"> ph</w:t>
      </w:r>
      <w:r w:rsidRPr="008F131A">
        <w:rPr>
          <w:rFonts w:asciiTheme="majorHAnsi" w:hAnsiTheme="majorHAnsi" w:cstheme="majorHAnsi"/>
          <w:lang w:val="nl-NL"/>
        </w:rPr>
        <w:t>ươ</w:t>
      </w:r>
      <w:r>
        <w:rPr>
          <w:rFonts w:asciiTheme="majorHAnsi" w:hAnsiTheme="majorHAnsi" w:cstheme="majorHAnsi"/>
          <w:lang w:val="nl-NL"/>
        </w:rPr>
        <w:t>ng, h</w:t>
      </w:r>
      <w:r w:rsidRPr="008F131A">
        <w:rPr>
          <w:rFonts w:asciiTheme="majorHAnsi" w:hAnsiTheme="majorHAnsi" w:cstheme="majorHAnsi"/>
          <w:lang w:val="nl-NL"/>
        </w:rPr>
        <w:t>ỗ</w:t>
      </w:r>
      <w:r>
        <w:rPr>
          <w:rFonts w:asciiTheme="majorHAnsi" w:hAnsiTheme="majorHAnsi" w:cstheme="majorHAnsi"/>
          <w:lang w:val="nl-NL"/>
        </w:rPr>
        <w:t xml:space="preserve"> tr</w:t>
      </w:r>
      <w:r w:rsidRPr="008F131A">
        <w:rPr>
          <w:rFonts w:asciiTheme="majorHAnsi" w:hAnsiTheme="majorHAnsi" w:cstheme="majorHAnsi"/>
          <w:lang w:val="nl-NL"/>
        </w:rPr>
        <w:t>ợ</w:t>
      </w:r>
      <w:r>
        <w:rPr>
          <w:rFonts w:asciiTheme="majorHAnsi" w:hAnsiTheme="majorHAnsi" w:cstheme="majorHAnsi"/>
          <w:lang w:val="nl-NL"/>
        </w:rPr>
        <w:t xml:space="preserve"> c</w:t>
      </w:r>
      <w:r w:rsidRPr="008F131A">
        <w:rPr>
          <w:rFonts w:asciiTheme="majorHAnsi" w:hAnsiTheme="majorHAnsi" w:cstheme="majorHAnsi"/>
          <w:lang w:val="nl-NL"/>
        </w:rPr>
        <w:t>ủa</w:t>
      </w:r>
      <w:r>
        <w:rPr>
          <w:rFonts w:asciiTheme="majorHAnsi" w:hAnsiTheme="majorHAnsi" w:cstheme="majorHAnsi"/>
          <w:lang w:val="nl-NL"/>
        </w:rPr>
        <w:t xml:space="preserve"> c</w:t>
      </w:r>
      <w:r w:rsidRPr="008F131A">
        <w:rPr>
          <w:rFonts w:asciiTheme="majorHAnsi" w:hAnsiTheme="majorHAnsi" w:cstheme="majorHAnsi"/>
          <w:lang w:val="nl-NL"/>
        </w:rPr>
        <w:t>ác</w:t>
      </w:r>
      <w:r>
        <w:rPr>
          <w:rFonts w:asciiTheme="majorHAnsi" w:hAnsiTheme="majorHAnsi" w:cstheme="majorHAnsi"/>
          <w:lang w:val="nl-NL"/>
        </w:rPr>
        <w:t xml:space="preserve"> t</w:t>
      </w:r>
      <w:r w:rsidRPr="008F131A">
        <w:rPr>
          <w:rFonts w:asciiTheme="majorHAnsi" w:hAnsiTheme="majorHAnsi" w:cstheme="majorHAnsi"/>
          <w:lang w:val="nl-NL"/>
        </w:rPr>
        <w:t>ổ</w:t>
      </w:r>
      <w:r>
        <w:rPr>
          <w:rFonts w:asciiTheme="majorHAnsi" w:hAnsiTheme="majorHAnsi" w:cstheme="majorHAnsi"/>
          <w:lang w:val="nl-NL"/>
        </w:rPr>
        <w:t xml:space="preserve"> ch</w:t>
      </w:r>
      <w:r w:rsidRPr="008F131A">
        <w:rPr>
          <w:rFonts w:asciiTheme="majorHAnsi" w:hAnsiTheme="majorHAnsi" w:cstheme="majorHAnsi"/>
          <w:lang w:val="nl-NL"/>
        </w:rPr>
        <w:t>ức</w:t>
      </w:r>
      <w:r>
        <w:rPr>
          <w:rFonts w:asciiTheme="majorHAnsi" w:hAnsiTheme="majorHAnsi" w:cstheme="majorHAnsi"/>
          <w:lang w:val="nl-NL"/>
        </w:rPr>
        <w:t xml:space="preserve"> x</w:t>
      </w:r>
      <w:r w:rsidRPr="008F131A">
        <w:rPr>
          <w:rFonts w:asciiTheme="majorHAnsi" w:hAnsiTheme="majorHAnsi" w:cstheme="majorHAnsi"/>
          <w:lang w:val="nl-NL"/>
        </w:rPr>
        <w:t>ã</w:t>
      </w:r>
      <w:r>
        <w:rPr>
          <w:rFonts w:asciiTheme="majorHAnsi" w:hAnsiTheme="majorHAnsi" w:cstheme="majorHAnsi"/>
          <w:lang w:val="nl-NL"/>
        </w:rPr>
        <w:t xml:space="preserve"> h</w:t>
      </w:r>
      <w:r w:rsidRPr="008F131A">
        <w:rPr>
          <w:rFonts w:asciiTheme="majorHAnsi" w:hAnsiTheme="majorHAnsi" w:cstheme="majorHAnsi"/>
          <w:lang w:val="nl-NL"/>
        </w:rPr>
        <w:t>ội</w:t>
      </w:r>
      <w:r>
        <w:rPr>
          <w:rFonts w:asciiTheme="majorHAnsi" w:hAnsiTheme="majorHAnsi" w:cstheme="majorHAnsi"/>
          <w:lang w:val="nl-NL"/>
        </w:rPr>
        <w:t>, t</w:t>
      </w:r>
      <w:r w:rsidRPr="008F131A">
        <w:rPr>
          <w:rFonts w:asciiTheme="majorHAnsi" w:hAnsiTheme="majorHAnsi" w:cstheme="majorHAnsi"/>
          <w:lang w:val="nl-NL"/>
        </w:rPr>
        <w:t>ổ</w:t>
      </w:r>
      <w:r>
        <w:rPr>
          <w:rFonts w:asciiTheme="majorHAnsi" w:hAnsiTheme="majorHAnsi" w:cstheme="majorHAnsi"/>
          <w:lang w:val="nl-NL"/>
        </w:rPr>
        <w:t xml:space="preserve"> ch</w:t>
      </w:r>
      <w:r w:rsidRPr="008F131A">
        <w:rPr>
          <w:rFonts w:asciiTheme="majorHAnsi" w:hAnsiTheme="majorHAnsi" w:cstheme="majorHAnsi"/>
          <w:lang w:val="nl-NL"/>
        </w:rPr>
        <w:t>ức</w:t>
      </w:r>
      <w:r>
        <w:rPr>
          <w:rFonts w:asciiTheme="majorHAnsi" w:hAnsiTheme="majorHAnsi" w:cstheme="majorHAnsi"/>
          <w:lang w:val="nl-NL"/>
        </w:rPr>
        <w:t xml:space="preserve"> qu</w:t>
      </w:r>
      <w:r w:rsidRPr="008F131A">
        <w:rPr>
          <w:rFonts w:asciiTheme="majorHAnsi" w:hAnsiTheme="majorHAnsi" w:cstheme="majorHAnsi"/>
          <w:lang w:val="nl-NL"/>
        </w:rPr>
        <w:t>ố</w:t>
      </w:r>
      <w:r>
        <w:rPr>
          <w:rFonts w:asciiTheme="majorHAnsi" w:hAnsiTheme="majorHAnsi" w:cstheme="majorHAnsi"/>
          <w:lang w:val="nl-NL"/>
        </w:rPr>
        <w:t>c t</w:t>
      </w:r>
      <w:r w:rsidRPr="008F131A">
        <w:rPr>
          <w:rFonts w:asciiTheme="majorHAnsi" w:hAnsiTheme="majorHAnsi" w:cstheme="majorHAnsi"/>
          <w:lang w:val="nl-NL"/>
        </w:rPr>
        <w:t>ế</w:t>
      </w:r>
      <w:r>
        <w:rPr>
          <w:rFonts w:asciiTheme="majorHAnsi" w:hAnsiTheme="majorHAnsi" w:cstheme="majorHAnsi"/>
          <w:lang w:val="nl-NL"/>
        </w:rPr>
        <w:t xml:space="preserve"> ho</w:t>
      </w:r>
      <w:r w:rsidRPr="008F131A">
        <w:rPr>
          <w:rFonts w:asciiTheme="majorHAnsi" w:hAnsiTheme="majorHAnsi" w:cstheme="majorHAnsi"/>
          <w:lang w:val="nl-NL"/>
        </w:rPr>
        <w:t>ặ</w:t>
      </w:r>
      <w:r>
        <w:rPr>
          <w:rFonts w:asciiTheme="majorHAnsi" w:hAnsiTheme="majorHAnsi" w:cstheme="majorHAnsi"/>
          <w:lang w:val="nl-NL"/>
        </w:rPr>
        <w:t>c l</w:t>
      </w:r>
      <w:r w:rsidRPr="008F131A">
        <w:rPr>
          <w:rFonts w:asciiTheme="majorHAnsi" w:hAnsiTheme="majorHAnsi" w:cstheme="majorHAnsi"/>
          <w:lang w:val="nl-NL"/>
        </w:rPr>
        <w:t>ồng</w:t>
      </w:r>
      <w:r>
        <w:rPr>
          <w:rFonts w:asciiTheme="majorHAnsi" w:hAnsiTheme="majorHAnsi" w:cstheme="majorHAnsi"/>
          <w:lang w:val="nl-NL"/>
        </w:rPr>
        <w:t xml:space="preserve"> gh</w:t>
      </w:r>
      <w:r w:rsidRPr="008F131A">
        <w:rPr>
          <w:rFonts w:asciiTheme="majorHAnsi" w:hAnsiTheme="majorHAnsi" w:cstheme="majorHAnsi"/>
          <w:lang w:val="nl-NL"/>
        </w:rPr>
        <w:t>ép</w:t>
      </w:r>
      <w:r>
        <w:rPr>
          <w:rFonts w:asciiTheme="majorHAnsi" w:hAnsiTheme="majorHAnsi" w:cstheme="majorHAnsi"/>
          <w:lang w:val="nl-NL"/>
        </w:rPr>
        <w:t xml:space="preserve"> v</w:t>
      </w:r>
      <w:r w:rsidRPr="008F131A">
        <w:rPr>
          <w:rFonts w:asciiTheme="majorHAnsi" w:hAnsiTheme="majorHAnsi" w:cstheme="majorHAnsi"/>
          <w:lang w:val="nl-NL"/>
        </w:rPr>
        <w:t>ào</w:t>
      </w:r>
      <w:r>
        <w:rPr>
          <w:rFonts w:asciiTheme="majorHAnsi" w:hAnsiTheme="majorHAnsi" w:cstheme="majorHAnsi"/>
          <w:lang w:val="nl-NL"/>
        </w:rPr>
        <w:t xml:space="preserve"> c</w:t>
      </w:r>
      <w:r w:rsidRPr="008F131A">
        <w:rPr>
          <w:rFonts w:asciiTheme="majorHAnsi" w:hAnsiTheme="majorHAnsi" w:cstheme="majorHAnsi"/>
          <w:lang w:val="nl-NL"/>
        </w:rPr>
        <w:t>ác</w:t>
      </w:r>
      <w:r>
        <w:rPr>
          <w:rFonts w:asciiTheme="majorHAnsi" w:hAnsiTheme="majorHAnsi" w:cstheme="majorHAnsi"/>
          <w:lang w:val="nl-NL"/>
        </w:rPr>
        <w:t xml:space="preserve"> ch</w:t>
      </w:r>
      <w:r w:rsidRPr="008F131A">
        <w:rPr>
          <w:rFonts w:asciiTheme="majorHAnsi" w:hAnsiTheme="majorHAnsi" w:cstheme="majorHAnsi"/>
          <w:lang w:val="nl-NL"/>
        </w:rPr>
        <w:t>ươ</w:t>
      </w:r>
      <w:r>
        <w:rPr>
          <w:rFonts w:asciiTheme="majorHAnsi" w:hAnsiTheme="majorHAnsi" w:cstheme="majorHAnsi"/>
          <w:lang w:val="nl-NL"/>
        </w:rPr>
        <w:t>ng tr</w:t>
      </w:r>
      <w:r w:rsidRPr="008F131A">
        <w:rPr>
          <w:rFonts w:asciiTheme="majorHAnsi" w:hAnsiTheme="majorHAnsi" w:cstheme="majorHAnsi"/>
          <w:lang w:val="nl-NL"/>
        </w:rPr>
        <w:t>ình</w:t>
      </w:r>
      <w:r>
        <w:rPr>
          <w:rFonts w:asciiTheme="majorHAnsi" w:hAnsiTheme="majorHAnsi" w:cstheme="majorHAnsi"/>
          <w:lang w:val="nl-NL"/>
        </w:rPr>
        <w:t>, d</w:t>
      </w:r>
      <w:r w:rsidRPr="008F131A">
        <w:rPr>
          <w:rFonts w:asciiTheme="majorHAnsi" w:hAnsiTheme="majorHAnsi" w:cstheme="majorHAnsi"/>
          <w:lang w:val="nl-NL"/>
        </w:rPr>
        <w:t>ự</w:t>
      </w:r>
      <w:r>
        <w:rPr>
          <w:rFonts w:asciiTheme="majorHAnsi" w:hAnsiTheme="majorHAnsi" w:cstheme="majorHAnsi"/>
          <w:lang w:val="nl-NL"/>
        </w:rPr>
        <w:t xml:space="preserve"> </w:t>
      </w:r>
      <w:r w:rsidRPr="008F131A">
        <w:rPr>
          <w:rFonts w:asciiTheme="majorHAnsi" w:hAnsiTheme="majorHAnsi" w:cstheme="majorHAnsi"/>
          <w:lang w:val="nl-NL"/>
        </w:rPr>
        <w:t>án</w:t>
      </w:r>
      <w:r>
        <w:rPr>
          <w:rFonts w:asciiTheme="majorHAnsi" w:hAnsiTheme="majorHAnsi" w:cstheme="majorHAnsi"/>
          <w:lang w:val="nl-NL"/>
        </w:rPr>
        <w:t xml:space="preserve"> kh</w:t>
      </w:r>
      <w:r w:rsidRPr="008F131A">
        <w:rPr>
          <w:rFonts w:asciiTheme="majorHAnsi" w:hAnsiTheme="majorHAnsi" w:cstheme="majorHAnsi"/>
          <w:lang w:val="nl-NL"/>
        </w:rPr>
        <w:t>ác</w:t>
      </w:r>
      <w:r>
        <w:rPr>
          <w:rFonts w:asciiTheme="majorHAnsi" w:hAnsiTheme="majorHAnsi" w:cstheme="majorHAnsi"/>
          <w:lang w:val="nl-NL"/>
        </w:rPr>
        <w:t xml:space="preserve"> đ</w:t>
      </w:r>
      <w:r w:rsidRPr="008F131A">
        <w:rPr>
          <w:rFonts w:asciiTheme="majorHAnsi" w:hAnsiTheme="majorHAnsi" w:cstheme="majorHAnsi"/>
          <w:lang w:val="nl-NL"/>
        </w:rPr>
        <w:t>ể</w:t>
      </w:r>
      <w:r>
        <w:rPr>
          <w:rFonts w:asciiTheme="majorHAnsi" w:hAnsiTheme="majorHAnsi" w:cstheme="majorHAnsi"/>
          <w:lang w:val="nl-NL"/>
        </w:rPr>
        <w:t xml:space="preserve"> c</w:t>
      </w:r>
      <w:r w:rsidRPr="008F131A">
        <w:rPr>
          <w:rFonts w:asciiTheme="majorHAnsi" w:hAnsiTheme="majorHAnsi" w:cstheme="majorHAnsi"/>
          <w:lang w:val="nl-NL"/>
        </w:rPr>
        <w:t>ó</w:t>
      </w:r>
      <w:r>
        <w:rPr>
          <w:rFonts w:asciiTheme="majorHAnsi" w:hAnsiTheme="majorHAnsi" w:cstheme="majorHAnsi"/>
          <w:lang w:val="nl-NL"/>
        </w:rPr>
        <w:t xml:space="preserve"> ngu</w:t>
      </w:r>
      <w:r w:rsidRPr="008F131A">
        <w:rPr>
          <w:rFonts w:asciiTheme="majorHAnsi" w:hAnsiTheme="majorHAnsi" w:cstheme="majorHAnsi"/>
          <w:lang w:val="nl-NL"/>
        </w:rPr>
        <w:t>ồn</w:t>
      </w:r>
      <w:r>
        <w:rPr>
          <w:rFonts w:asciiTheme="majorHAnsi" w:hAnsiTheme="majorHAnsi" w:cstheme="majorHAnsi"/>
          <w:lang w:val="nl-NL"/>
        </w:rPr>
        <w:t xml:space="preserve"> kinh ph</w:t>
      </w:r>
      <w:r w:rsidRPr="008F131A">
        <w:rPr>
          <w:rFonts w:asciiTheme="majorHAnsi" w:hAnsiTheme="majorHAnsi" w:cstheme="majorHAnsi"/>
          <w:lang w:val="nl-NL"/>
        </w:rPr>
        <w:t>í</w:t>
      </w:r>
      <w:r>
        <w:rPr>
          <w:rFonts w:asciiTheme="majorHAnsi" w:hAnsiTheme="majorHAnsi" w:cstheme="majorHAnsi"/>
          <w:lang w:val="nl-NL"/>
        </w:rPr>
        <w:t xml:space="preserve"> b</w:t>
      </w:r>
      <w:r w:rsidRPr="008F131A">
        <w:rPr>
          <w:rFonts w:asciiTheme="majorHAnsi" w:hAnsiTheme="majorHAnsi" w:cstheme="majorHAnsi"/>
          <w:lang w:val="nl-NL"/>
        </w:rPr>
        <w:t>ảo</w:t>
      </w:r>
      <w:r>
        <w:rPr>
          <w:rFonts w:asciiTheme="majorHAnsi" w:hAnsiTheme="majorHAnsi" w:cstheme="majorHAnsi"/>
          <w:lang w:val="nl-NL"/>
        </w:rPr>
        <w:t xml:space="preserve"> </w:t>
      </w:r>
      <w:r w:rsidRPr="008F131A">
        <w:rPr>
          <w:rFonts w:asciiTheme="majorHAnsi" w:hAnsiTheme="majorHAnsi" w:cstheme="majorHAnsi"/>
          <w:lang w:val="nl-NL"/>
        </w:rPr>
        <w:t>đảm</w:t>
      </w:r>
      <w:r>
        <w:rPr>
          <w:rFonts w:asciiTheme="majorHAnsi" w:hAnsiTheme="majorHAnsi" w:cstheme="majorHAnsi"/>
          <w:lang w:val="nl-NL"/>
        </w:rPr>
        <w:t xml:space="preserve"> cho vi</w:t>
      </w:r>
      <w:r w:rsidRPr="008F131A">
        <w:rPr>
          <w:rFonts w:asciiTheme="majorHAnsi" w:hAnsiTheme="majorHAnsi" w:cstheme="majorHAnsi"/>
          <w:lang w:val="nl-NL"/>
        </w:rPr>
        <w:t>ệc</w:t>
      </w:r>
      <w:r>
        <w:rPr>
          <w:rFonts w:asciiTheme="majorHAnsi" w:hAnsiTheme="majorHAnsi" w:cstheme="majorHAnsi"/>
          <w:lang w:val="nl-NL"/>
        </w:rPr>
        <w:t xml:space="preserve"> th</w:t>
      </w:r>
      <w:r w:rsidRPr="008F131A">
        <w:rPr>
          <w:rFonts w:asciiTheme="majorHAnsi" w:hAnsiTheme="majorHAnsi" w:cstheme="majorHAnsi"/>
          <w:lang w:val="nl-NL"/>
        </w:rPr>
        <w:t>ực</w:t>
      </w:r>
      <w:r>
        <w:rPr>
          <w:rFonts w:asciiTheme="majorHAnsi" w:hAnsiTheme="majorHAnsi" w:cstheme="majorHAnsi"/>
          <w:lang w:val="nl-NL"/>
        </w:rPr>
        <w:t xml:space="preserve"> hi</w:t>
      </w:r>
      <w:r w:rsidRPr="008F131A">
        <w:rPr>
          <w:rFonts w:asciiTheme="majorHAnsi" w:hAnsiTheme="majorHAnsi" w:cstheme="majorHAnsi"/>
          <w:lang w:val="nl-NL"/>
        </w:rPr>
        <w:t>ện</w:t>
      </w:r>
      <w:r>
        <w:rPr>
          <w:rFonts w:asciiTheme="majorHAnsi" w:hAnsiTheme="majorHAnsi" w:cstheme="majorHAnsi"/>
          <w:lang w:val="nl-NL"/>
        </w:rPr>
        <w:t>.</w:t>
      </w:r>
    </w:p>
    <w:p w:rsidR="008F131A" w:rsidRDefault="008F131A" w:rsidP="00363AE7">
      <w:pPr>
        <w:spacing w:before="120" w:after="160"/>
        <w:ind w:firstLine="709"/>
        <w:jc w:val="both"/>
        <w:rPr>
          <w:rFonts w:asciiTheme="majorHAnsi" w:hAnsiTheme="majorHAnsi" w:cstheme="majorHAnsi"/>
          <w:lang w:val="nl-NL"/>
        </w:rPr>
      </w:pPr>
      <w:r>
        <w:rPr>
          <w:rFonts w:asciiTheme="majorHAnsi" w:hAnsiTheme="majorHAnsi" w:cstheme="majorHAnsi"/>
          <w:lang w:val="nl-NL"/>
        </w:rPr>
        <w:t>- Ki</w:t>
      </w:r>
      <w:r w:rsidRPr="008F131A">
        <w:rPr>
          <w:rFonts w:asciiTheme="majorHAnsi" w:hAnsiTheme="majorHAnsi" w:cstheme="majorHAnsi"/>
          <w:lang w:val="nl-NL"/>
        </w:rPr>
        <w:t>ểm</w:t>
      </w:r>
      <w:r>
        <w:rPr>
          <w:rFonts w:asciiTheme="majorHAnsi" w:hAnsiTheme="majorHAnsi" w:cstheme="majorHAnsi"/>
          <w:lang w:val="nl-NL"/>
        </w:rPr>
        <w:t xml:space="preserve"> tra, thanh tra, gi</w:t>
      </w:r>
      <w:r w:rsidRPr="008F131A">
        <w:rPr>
          <w:rFonts w:asciiTheme="majorHAnsi" w:hAnsiTheme="majorHAnsi" w:cstheme="majorHAnsi"/>
          <w:lang w:val="nl-NL"/>
        </w:rPr>
        <w:t>ám</w:t>
      </w:r>
      <w:r>
        <w:rPr>
          <w:rFonts w:asciiTheme="majorHAnsi" w:hAnsiTheme="majorHAnsi" w:cstheme="majorHAnsi"/>
          <w:lang w:val="nl-NL"/>
        </w:rPr>
        <w:t xml:space="preserve"> s</w:t>
      </w:r>
      <w:r w:rsidRPr="008F131A">
        <w:rPr>
          <w:rFonts w:asciiTheme="majorHAnsi" w:hAnsiTheme="majorHAnsi" w:cstheme="majorHAnsi"/>
          <w:lang w:val="nl-NL"/>
        </w:rPr>
        <w:t>át</w:t>
      </w:r>
      <w:r>
        <w:rPr>
          <w:rFonts w:asciiTheme="majorHAnsi" w:hAnsiTheme="majorHAnsi" w:cstheme="majorHAnsi"/>
          <w:lang w:val="nl-NL"/>
        </w:rPr>
        <w:t xml:space="preserve"> t</w:t>
      </w:r>
      <w:r w:rsidRPr="008F131A">
        <w:rPr>
          <w:rFonts w:asciiTheme="majorHAnsi" w:hAnsiTheme="majorHAnsi" w:cstheme="majorHAnsi"/>
          <w:lang w:val="nl-NL"/>
        </w:rPr>
        <w:t>ình</w:t>
      </w:r>
      <w:r>
        <w:rPr>
          <w:rFonts w:asciiTheme="majorHAnsi" w:hAnsiTheme="majorHAnsi" w:cstheme="majorHAnsi"/>
          <w:lang w:val="nl-NL"/>
        </w:rPr>
        <w:t xml:space="preserve"> h</w:t>
      </w:r>
      <w:r w:rsidRPr="008F131A">
        <w:rPr>
          <w:rFonts w:asciiTheme="majorHAnsi" w:hAnsiTheme="majorHAnsi" w:cstheme="majorHAnsi"/>
          <w:lang w:val="nl-NL"/>
        </w:rPr>
        <w:t>ình</w:t>
      </w:r>
      <w:r>
        <w:rPr>
          <w:rFonts w:asciiTheme="majorHAnsi" w:hAnsiTheme="majorHAnsi" w:cstheme="majorHAnsi"/>
          <w:lang w:val="nl-NL"/>
        </w:rPr>
        <w:t xml:space="preserve"> th</w:t>
      </w:r>
      <w:r w:rsidRPr="008F131A">
        <w:rPr>
          <w:rFonts w:asciiTheme="majorHAnsi" w:hAnsiTheme="majorHAnsi" w:cstheme="majorHAnsi"/>
          <w:lang w:val="nl-NL"/>
        </w:rPr>
        <w:t>ực</w:t>
      </w:r>
      <w:r>
        <w:rPr>
          <w:rFonts w:asciiTheme="majorHAnsi" w:hAnsiTheme="majorHAnsi" w:cstheme="majorHAnsi"/>
          <w:lang w:val="nl-NL"/>
        </w:rPr>
        <w:t xml:space="preserve"> hi</w:t>
      </w:r>
      <w:r w:rsidRPr="008F131A">
        <w:rPr>
          <w:rFonts w:asciiTheme="majorHAnsi" w:hAnsiTheme="majorHAnsi" w:cstheme="majorHAnsi"/>
          <w:lang w:val="nl-NL"/>
        </w:rPr>
        <w:t>ện</w:t>
      </w:r>
      <w:r>
        <w:rPr>
          <w:rFonts w:asciiTheme="majorHAnsi" w:hAnsiTheme="majorHAnsi" w:cstheme="majorHAnsi"/>
          <w:lang w:val="nl-NL"/>
        </w:rPr>
        <w:t>: Th</w:t>
      </w:r>
      <w:r w:rsidRPr="008F131A">
        <w:rPr>
          <w:rFonts w:asciiTheme="majorHAnsi" w:hAnsiTheme="majorHAnsi" w:cstheme="majorHAnsi"/>
          <w:lang w:val="nl-NL"/>
        </w:rPr>
        <w:t>ực</w:t>
      </w:r>
      <w:r>
        <w:rPr>
          <w:rFonts w:asciiTheme="majorHAnsi" w:hAnsiTheme="majorHAnsi" w:cstheme="majorHAnsi"/>
          <w:lang w:val="nl-NL"/>
        </w:rPr>
        <w:t xml:space="preserve"> hi</w:t>
      </w:r>
      <w:r w:rsidRPr="008F131A">
        <w:rPr>
          <w:rFonts w:asciiTheme="majorHAnsi" w:hAnsiTheme="majorHAnsi" w:cstheme="majorHAnsi"/>
          <w:lang w:val="nl-NL"/>
        </w:rPr>
        <w:t>ện</w:t>
      </w:r>
      <w:r>
        <w:rPr>
          <w:rFonts w:asciiTheme="majorHAnsi" w:hAnsiTheme="majorHAnsi" w:cstheme="majorHAnsi"/>
          <w:lang w:val="nl-NL"/>
        </w:rPr>
        <w:t xml:space="preserve"> c</w:t>
      </w:r>
      <w:r w:rsidRPr="008F131A">
        <w:rPr>
          <w:rFonts w:asciiTheme="majorHAnsi" w:hAnsiTheme="majorHAnsi" w:cstheme="majorHAnsi"/>
          <w:lang w:val="nl-NL"/>
        </w:rPr>
        <w:t>ô</w:t>
      </w:r>
      <w:r>
        <w:rPr>
          <w:rFonts w:asciiTheme="majorHAnsi" w:hAnsiTheme="majorHAnsi" w:cstheme="majorHAnsi"/>
          <w:lang w:val="nl-NL"/>
        </w:rPr>
        <w:t>ng t</w:t>
      </w:r>
      <w:r w:rsidRPr="008F131A">
        <w:rPr>
          <w:rFonts w:asciiTheme="majorHAnsi" w:hAnsiTheme="majorHAnsi" w:cstheme="majorHAnsi"/>
          <w:lang w:val="nl-NL"/>
        </w:rPr>
        <w:t>ác</w:t>
      </w:r>
      <w:r>
        <w:rPr>
          <w:rFonts w:asciiTheme="majorHAnsi" w:hAnsiTheme="majorHAnsi" w:cstheme="majorHAnsi"/>
          <w:lang w:val="nl-NL"/>
        </w:rPr>
        <w:t xml:space="preserve"> ki</w:t>
      </w:r>
      <w:r w:rsidRPr="008F131A">
        <w:rPr>
          <w:rFonts w:asciiTheme="majorHAnsi" w:hAnsiTheme="majorHAnsi" w:cstheme="majorHAnsi"/>
          <w:lang w:val="nl-NL"/>
        </w:rPr>
        <w:t>ểm</w:t>
      </w:r>
      <w:r>
        <w:rPr>
          <w:rFonts w:asciiTheme="majorHAnsi" w:hAnsiTheme="majorHAnsi" w:cstheme="majorHAnsi"/>
          <w:lang w:val="nl-NL"/>
        </w:rPr>
        <w:t xml:space="preserve"> tra, thanh tra, gi</w:t>
      </w:r>
      <w:r w:rsidRPr="008F131A">
        <w:rPr>
          <w:rFonts w:asciiTheme="majorHAnsi" w:hAnsiTheme="majorHAnsi" w:cstheme="majorHAnsi"/>
          <w:lang w:val="nl-NL"/>
        </w:rPr>
        <w:t>ám</w:t>
      </w:r>
      <w:r>
        <w:rPr>
          <w:rFonts w:asciiTheme="majorHAnsi" w:hAnsiTheme="majorHAnsi" w:cstheme="majorHAnsi"/>
          <w:lang w:val="nl-NL"/>
        </w:rPr>
        <w:t xml:space="preserve"> s</w:t>
      </w:r>
      <w:r w:rsidRPr="008F131A">
        <w:rPr>
          <w:rFonts w:asciiTheme="majorHAnsi" w:hAnsiTheme="majorHAnsi" w:cstheme="majorHAnsi"/>
          <w:lang w:val="nl-NL"/>
        </w:rPr>
        <w:t>át</w:t>
      </w:r>
      <w:r>
        <w:rPr>
          <w:rFonts w:asciiTheme="majorHAnsi" w:hAnsiTheme="majorHAnsi" w:cstheme="majorHAnsi"/>
          <w:lang w:val="nl-NL"/>
        </w:rPr>
        <w:t xml:space="preserve"> t</w:t>
      </w:r>
      <w:r w:rsidRPr="008F131A">
        <w:rPr>
          <w:rFonts w:asciiTheme="majorHAnsi" w:hAnsiTheme="majorHAnsi" w:cstheme="majorHAnsi"/>
          <w:lang w:val="nl-NL"/>
        </w:rPr>
        <w:t>ình</w:t>
      </w:r>
      <w:r>
        <w:rPr>
          <w:rFonts w:asciiTheme="majorHAnsi" w:hAnsiTheme="majorHAnsi" w:cstheme="majorHAnsi"/>
          <w:lang w:val="nl-NL"/>
        </w:rPr>
        <w:t xml:space="preserve"> h</w:t>
      </w:r>
      <w:r w:rsidRPr="008F131A">
        <w:rPr>
          <w:rFonts w:asciiTheme="majorHAnsi" w:hAnsiTheme="majorHAnsi" w:cstheme="majorHAnsi"/>
          <w:lang w:val="nl-NL"/>
        </w:rPr>
        <w:t>ình</w:t>
      </w:r>
      <w:r>
        <w:rPr>
          <w:rFonts w:asciiTheme="majorHAnsi" w:hAnsiTheme="majorHAnsi" w:cstheme="majorHAnsi"/>
          <w:lang w:val="nl-NL"/>
        </w:rPr>
        <w:t xml:space="preserve"> thi h</w:t>
      </w:r>
      <w:r w:rsidRPr="008F131A">
        <w:rPr>
          <w:rFonts w:asciiTheme="majorHAnsi" w:hAnsiTheme="majorHAnsi" w:cstheme="majorHAnsi"/>
          <w:lang w:val="nl-NL"/>
        </w:rPr>
        <w:t>ành</w:t>
      </w:r>
      <w:r>
        <w:rPr>
          <w:rFonts w:asciiTheme="majorHAnsi" w:hAnsiTheme="majorHAnsi" w:cstheme="majorHAnsi"/>
          <w:lang w:val="nl-NL"/>
        </w:rPr>
        <w:t xml:space="preserve"> c</w:t>
      </w:r>
      <w:r w:rsidRPr="008F131A">
        <w:rPr>
          <w:rFonts w:asciiTheme="majorHAnsi" w:hAnsiTheme="majorHAnsi" w:cstheme="majorHAnsi"/>
          <w:lang w:val="nl-NL"/>
        </w:rPr>
        <w:t>ác</w:t>
      </w:r>
      <w:r>
        <w:rPr>
          <w:rFonts w:asciiTheme="majorHAnsi" w:hAnsiTheme="majorHAnsi" w:cstheme="majorHAnsi"/>
          <w:lang w:val="nl-NL"/>
        </w:rPr>
        <w:t xml:space="preserve"> v</w:t>
      </w:r>
      <w:r w:rsidRPr="008F131A">
        <w:rPr>
          <w:rFonts w:asciiTheme="majorHAnsi" w:hAnsiTheme="majorHAnsi" w:cstheme="majorHAnsi"/>
          <w:lang w:val="nl-NL"/>
        </w:rPr>
        <w:t>ă</w:t>
      </w:r>
      <w:r>
        <w:rPr>
          <w:rFonts w:asciiTheme="majorHAnsi" w:hAnsiTheme="majorHAnsi" w:cstheme="majorHAnsi"/>
          <w:lang w:val="nl-NL"/>
        </w:rPr>
        <w:t>n b</w:t>
      </w:r>
      <w:r w:rsidRPr="008F131A">
        <w:rPr>
          <w:rFonts w:asciiTheme="majorHAnsi" w:hAnsiTheme="majorHAnsi" w:cstheme="majorHAnsi"/>
          <w:lang w:val="nl-NL"/>
        </w:rPr>
        <w:t>ản</w:t>
      </w:r>
      <w:r>
        <w:rPr>
          <w:rFonts w:asciiTheme="majorHAnsi" w:hAnsiTheme="majorHAnsi" w:cstheme="majorHAnsi"/>
          <w:lang w:val="nl-NL"/>
        </w:rPr>
        <w:t xml:space="preserve"> quy ph</w:t>
      </w:r>
      <w:r w:rsidRPr="008F131A">
        <w:rPr>
          <w:rFonts w:asciiTheme="majorHAnsi" w:hAnsiTheme="majorHAnsi" w:cstheme="majorHAnsi"/>
          <w:lang w:val="nl-NL"/>
        </w:rPr>
        <w:t>ạm</w:t>
      </w:r>
      <w:r>
        <w:rPr>
          <w:rFonts w:asciiTheme="majorHAnsi" w:hAnsiTheme="majorHAnsi" w:cstheme="majorHAnsi"/>
          <w:lang w:val="nl-NL"/>
        </w:rPr>
        <w:t xml:space="preserve"> ph</w:t>
      </w:r>
      <w:r w:rsidRPr="008F131A">
        <w:rPr>
          <w:rFonts w:asciiTheme="majorHAnsi" w:hAnsiTheme="majorHAnsi" w:cstheme="majorHAnsi"/>
          <w:lang w:val="nl-NL"/>
        </w:rPr>
        <w:t>áp</w:t>
      </w:r>
      <w:r>
        <w:rPr>
          <w:rFonts w:asciiTheme="majorHAnsi" w:hAnsiTheme="majorHAnsi" w:cstheme="majorHAnsi"/>
          <w:lang w:val="nl-NL"/>
        </w:rPr>
        <w:t xml:space="preserve"> lu</w:t>
      </w:r>
      <w:r w:rsidRPr="008F131A">
        <w:rPr>
          <w:rFonts w:asciiTheme="majorHAnsi" w:hAnsiTheme="majorHAnsi" w:cstheme="majorHAnsi"/>
          <w:lang w:val="nl-NL"/>
        </w:rPr>
        <w:t>ật</w:t>
      </w:r>
      <w:r>
        <w:rPr>
          <w:rFonts w:asciiTheme="majorHAnsi" w:hAnsiTheme="majorHAnsi" w:cstheme="majorHAnsi"/>
          <w:lang w:val="nl-NL"/>
        </w:rPr>
        <w:t xml:space="preserve"> quy </w:t>
      </w:r>
      <w:r w:rsidRPr="008F131A">
        <w:rPr>
          <w:rFonts w:asciiTheme="majorHAnsi" w:hAnsiTheme="majorHAnsi" w:cstheme="majorHAnsi"/>
          <w:lang w:val="nl-NL"/>
        </w:rPr>
        <w:t>định</w:t>
      </w:r>
      <w:r>
        <w:rPr>
          <w:rFonts w:asciiTheme="majorHAnsi" w:hAnsiTheme="majorHAnsi" w:cstheme="majorHAnsi"/>
          <w:lang w:val="nl-NL"/>
        </w:rPr>
        <w:t xml:space="preserve"> chi ti</w:t>
      </w:r>
      <w:r w:rsidRPr="008F131A">
        <w:rPr>
          <w:rFonts w:asciiTheme="majorHAnsi" w:hAnsiTheme="majorHAnsi" w:cstheme="majorHAnsi"/>
          <w:lang w:val="nl-NL"/>
        </w:rPr>
        <w:t>ết</w:t>
      </w:r>
      <w:r>
        <w:rPr>
          <w:rFonts w:asciiTheme="majorHAnsi" w:hAnsiTheme="majorHAnsi" w:cstheme="majorHAnsi"/>
          <w:lang w:val="nl-NL"/>
        </w:rPr>
        <w:t xml:space="preserve"> v</w:t>
      </w:r>
      <w:r w:rsidRPr="008F131A">
        <w:rPr>
          <w:rFonts w:asciiTheme="majorHAnsi" w:hAnsiTheme="majorHAnsi" w:cstheme="majorHAnsi"/>
          <w:lang w:val="nl-NL"/>
        </w:rPr>
        <w:t>à</w:t>
      </w:r>
      <w:r>
        <w:rPr>
          <w:rFonts w:asciiTheme="majorHAnsi" w:hAnsiTheme="majorHAnsi" w:cstheme="majorHAnsi"/>
          <w:lang w:val="nl-NL"/>
        </w:rPr>
        <w:t xml:space="preserve"> hư</w:t>
      </w:r>
      <w:r w:rsidRPr="008F131A">
        <w:rPr>
          <w:rFonts w:asciiTheme="majorHAnsi" w:hAnsiTheme="majorHAnsi" w:cstheme="majorHAnsi"/>
          <w:lang w:val="nl-NL"/>
        </w:rPr>
        <w:t>ớng</w:t>
      </w:r>
      <w:r>
        <w:rPr>
          <w:rFonts w:asciiTheme="majorHAnsi" w:hAnsiTheme="majorHAnsi" w:cstheme="majorHAnsi"/>
          <w:lang w:val="nl-NL"/>
        </w:rPr>
        <w:t xml:space="preserve"> d</w:t>
      </w:r>
      <w:r w:rsidRPr="008F131A">
        <w:rPr>
          <w:rFonts w:asciiTheme="majorHAnsi" w:hAnsiTheme="majorHAnsi" w:cstheme="majorHAnsi"/>
          <w:lang w:val="nl-NL"/>
        </w:rPr>
        <w:t>ẫn</w:t>
      </w:r>
      <w:r>
        <w:rPr>
          <w:rFonts w:asciiTheme="majorHAnsi" w:hAnsiTheme="majorHAnsi" w:cstheme="majorHAnsi"/>
          <w:lang w:val="nl-NL"/>
        </w:rPr>
        <w:t xml:space="preserve"> thi h</w:t>
      </w:r>
      <w:r w:rsidRPr="008F131A">
        <w:rPr>
          <w:rFonts w:asciiTheme="majorHAnsi" w:hAnsiTheme="majorHAnsi" w:cstheme="majorHAnsi"/>
          <w:lang w:val="nl-NL"/>
        </w:rPr>
        <w:t>ành</w:t>
      </w:r>
      <w:r>
        <w:rPr>
          <w:rFonts w:asciiTheme="majorHAnsi" w:hAnsiTheme="majorHAnsi" w:cstheme="majorHAnsi"/>
          <w:lang w:val="nl-NL"/>
        </w:rPr>
        <w:t xml:space="preserve"> </w:t>
      </w:r>
      <w:r w:rsidR="00C049D4" w:rsidRPr="00541B96">
        <w:rPr>
          <w:lang w:val="it-CH"/>
        </w:rPr>
        <w:t>Nghị quyết</w:t>
      </w:r>
      <w:r>
        <w:rPr>
          <w:rFonts w:asciiTheme="majorHAnsi" w:hAnsiTheme="majorHAnsi" w:cstheme="majorHAnsi"/>
          <w:lang w:val="nl-NL"/>
        </w:rPr>
        <w:t>.</w:t>
      </w:r>
    </w:p>
    <w:p w:rsidR="00EA7EA8" w:rsidRPr="00620DF9" w:rsidRDefault="00EA7EA8" w:rsidP="00B061FB">
      <w:pPr>
        <w:spacing w:before="120" w:after="120"/>
        <w:ind w:firstLine="720"/>
        <w:jc w:val="both"/>
        <w:rPr>
          <w:b/>
          <w:sz w:val="26"/>
          <w:szCs w:val="26"/>
          <w:lang w:val="nl-NL"/>
        </w:rPr>
      </w:pPr>
      <w:r w:rsidRPr="00620DF9">
        <w:rPr>
          <w:lang w:val="nl-NL"/>
        </w:rPr>
        <w:t xml:space="preserve">Trên đây là </w:t>
      </w:r>
      <w:r w:rsidR="006027BD">
        <w:rPr>
          <w:lang w:val="nl-NL"/>
        </w:rPr>
        <w:t>n</w:t>
      </w:r>
      <w:r w:rsidR="006027BD" w:rsidRPr="006027BD">
        <w:rPr>
          <w:lang w:val="nl-NL"/>
        </w:rPr>
        <w:t>ội</w:t>
      </w:r>
      <w:r w:rsidR="006027BD">
        <w:rPr>
          <w:lang w:val="nl-NL"/>
        </w:rPr>
        <w:t xml:space="preserve"> dung đ</w:t>
      </w:r>
      <w:r w:rsidR="006027BD" w:rsidRPr="006027BD">
        <w:rPr>
          <w:lang w:val="nl-NL"/>
        </w:rPr>
        <w:t>ề</w:t>
      </w:r>
      <w:r w:rsidR="006027BD">
        <w:rPr>
          <w:lang w:val="nl-NL"/>
        </w:rPr>
        <w:t xml:space="preserve"> ngh</w:t>
      </w:r>
      <w:r w:rsidR="006027BD" w:rsidRPr="006027BD">
        <w:rPr>
          <w:lang w:val="nl-NL"/>
        </w:rPr>
        <w:t>ị</w:t>
      </w:r>
      <w:r w:rsidR="006027BD">
        <w:rPr>
          <w:lang w:val="nl-NL"/>
        </w:rPr>
        <w:t xml:space="preserve"> x</w:t>
      </w:r>
      <w:r w:rsidR="006027BD" w:rsidRPr="006027BD">
        <w:rPr>
          <w:lang w:val="nl-NL"/>
        </w:rPr>
        <w:t>â</w:t>
      </w:r>
      <w:r w:rsidR="006027BD">
        <w:rPr>
          <w:lang w:val="nl-NL"/>
        </w:rPr>
        <w:t>y d</w:t>
      </w:r>
      <w:r w:rsidR="006027BD" w:rsidRPr="006027BD">
        <w:rPr>
          <w:lang w:val="nl-NL"/>
        </w:rPr>
        <w:t>ựng</w:t>
      </w:r>
      <w:r w:rsidR="006027BD">
        <w:rPr>
          <w:lang w:val="nl-NL"/>
        </w:rPr>
        <w:t xml:space="preserve"> d</w:t>
      </w:r>
      <w:r w:rsidR="006027BD" w:rsidRPr="006027BD">
        <w:rPr>
          <w:lang w:val="nl-NL"/>
        </w:rPr>
        <w:t>ự</w:t>
      </w:r>
      <w:r w:rsidR="006027BD">
        <w:rPr>
          <w:lang w:val="nl-NL"/>
        </w:rPr>
        <w:t xml:space="preserve"> </w:t>
      </w:r>
      <w:r w:rsidR="006027BD" w:rsidRPr="006027BD">
        <w:rPr>
          <w:lang w:val="nl-NL"/>
        </w:rPr>
        <w:t>án</w:t>
      </w:r>
      <w:r w:rsidR="006027BD">
        <w:rPr>
          <w:lang w:val="nl-NL"/>
        </w:rPr>
        <w:t xml:space="preserve"> </w:t>
      </w:r>
      <w:r w:rsidR="00C049D4" w:rsidRPr="00541B96">
        <w:rPr>
          <w:lang w:val="it-CH"/>
        </w:rPr>
        <w:t>Nghị quyết</w:t>
      </w:r>
      <w:r w:rsidR="006027BD">
        <w:rPr>
          <w:lang w:val="nl-NL"/>
        </w:rPr>
        <w:t xml:space="preserve"> c</w:t>
      </w:r>
      <w:r w:rsidR="006027BD" w:rsidRPr="006027BD">
        <w:rPr>
          <w:lang w:val="nl-NL"/>
        </w:rPr>
        <w:t>ủa</w:t>
      </w:r>
      <w:r w:rsidR="006027BD">
        <w:rPr>
          <w:lang w:val="nl-NL"/>
        </w:rPr>
        <w:t xml:space="preserve"> Qu</w:t>
      </w:r>
      <w:r w:rsidR="006027BD" w:rsidRPr="006027BD">
        <w:rPr>
          <w:lang w:val="nl-NL"/>
        </w:rPr>
        <w:t>ốc</w:t>
      </w:r>
      <w:r w:rsidR="006027BD">
        <w:rPr>
          <w:lang w:val="nl-NL"/>
        </w:rPr>
        <w:t xml:space="preserve"> h</w:t>
      </w:r>
      <w:r w:rsidR="006027BD" w:rsidRPr="006027BD">
        <w:rPr>
          <w:lang w:val="nl-NL"/>
        </w:rPr>
        <w:t xml:space="preserve">ội về chính sách thuế </w:t>
      </w:r>
      <w:r w:rsidR="00C049D4">
        <w:rPr>
          <w:lang w:val="nl-NL"/>
        </w:rPr>
        <w:t>GTGT</w:t>
      </w:r>
      <w:r w:rsidR="006027BD" w:rsidRPr="006027BD">
        <w:rPr>
          <w:lang w:val="nl-NL"/>
        </w:rPr>
        <w:t xml:space="preserve"> để hỗ trợ, phát triển doanh nghiệp sản xuất phân bón</w:t>
      </w:r>
      <w:r w:rsidR="006027BD">
        <w:rPr>
          <w:lang w:val="nl-NL"/>
        </w:rPr>
        <w:t>. B</w:t>
      </w:r>
      <w:r w:rsidR="006027BD" w:rsidRPr="006027BD">
        <w:rPr>
          <w:lang w:val="nl-NL"/>
        </w:rPr>
        <w:t>ộ</w:t>
      </w:r>
      <w:r w:rsidR="006027BD">
        <w:rPr>
          <w:lang w:val="nl-NL"/>
        </w:rPr>
        <w:t xml:space="preserve"> T</w:t>
      </w:r>
      <w:r w:rsidR="006027BD" w:rsidRPr="006027BD">
        <w:rPr>
          <w:lang w:val="nl-NL"/>
        </w:rPr>
        <w:t>ài</w:t>
      </w:r>
      <w:r w:rsidR="006027BD">
        <w:rPr>
          <w:lang w:val="nl-NL"/>
        </w:rPr>
        <w:t xml:space="preserve"> ch</w:t>
      </w:r>
      <w:r w:rsidR="006027BD" w:rsidRPr="006027BD">
        <w:rPr>
          <w:lang w:val="nl-NL"/>
        </w:rPr>
        <w:t>ính</w:t>
      </w:r>
      <w:r w:rsidR="006027BD">
        <w:rPr>
          <w:lang w:val="nl-NL"/>
        </w:rPr>
        <w:t xml:space="preserve"> k</w:t>
      </w:r>
      <w:r w:rsidR="006027BD" w:rsidRPr="006027BD">
        <w:rPr>
          <w:lang w:val="nl-NL"/>
        </w:rPr>
        <w:t>ính</w:t>
      </w:r>
      <w:r w:rsidR="006027BD">
        <w:rPr>
          <w:lang w:val="nl-NL"/>
        </w:rPr>
        <w:t xml:space="preserve"> tr</w:t>
      </w:r>
      <w:r w:rsidR="006027BD" w:rsidRPr="006027BD">
        <w:rPr>
          <w:lang w:val="nl-NL"/>
        </w:rPr>
        <w:t>ình</w:t>
      </w:r>
      <w:r w:rsidR="00E11821">
        <w:rPr>
          <w:lang w:val="nl-NL"/>
        </w:rPr>
        <w:t xml:space="preserve"> </w:t>
      </w:r>
      <w:r w:rsidR="001C5991" w:rsidRPr="00620DF9">
        <w:rPr>
          <w:lang w:val="nl-NL"/>
        </w:rPr>
        <w:t>Chính phủ</w:t>
      </w:r>
      <w:r w:rsidRPr="00620DF9">
        <w:rPr>
          <w:lang w:val="nl-NL"/>
        </w:rPr>
        <w:t xml:space="preserve"> xem xét, quyết định</w:t>
      </w:r>
      <w:r w:rsidR="006027BD">
        <w:rPr>
          <w:lang w:val="nl-NL"/>
        </w:rPr>
        <w:t xml:space="preserve"> đ</w:t>
      </w:r>
      <w:r w:rsidR="006027BD" w:rsidRPr="006027BD">
        <w:rPr>
          <w:lang w:val="nl-NL"/>
        </w:rPr>
        <w:t>ể</w:t>
      </w:r>
      <w:r w:rsidR="006027BD">
        <w:rPr>
          <w:lang w:val="nl-NL"/>
        </w:rPr>
        <w:t xml:space="preserve"> k</w:t>
      </w:r>
      <w:r w:rsidR="006027BD" w:rsidRPr="006027BD">
        <w:rPr>
          <w:lang w:val="nl-NL"/>
        </w:rPr>
        <w:t>ịp</w:t>
      </w:r>
      <w:r w:rsidR="006027BD">
        <w:rPr>
          <w:lang w:val="nl-NL"/>
        </w:rPr>
        <w:t xml:space="preserve"> tr</w:t>
      </w:r>
      <w:r w:rsidR="006027BD" w:rsidRPr="006027BD">
        <w:rPr>
          <w:lang w:val="nl-NL"/>
        </w:rPr>
        <w:t>ình</w:t>
      </w:r>
      <w:r w:rsidR="006027BD">
        <w:rPr>
          <w:lang w:val="nl-NL"/>
        </w:rPr>
        <w:t xml:space="preserve"> </w:t>
      </w:r>
      <w:r w:rsidR="006027BD" w:rsidRPr="006027BD">
        <w:rPr>
          <w:lang w:val="nl-NL"/>
        </w:rPr>
        <w:t>Ủy</w:t>
      </w:r>
      <w:r w:rsidR="006027BD">
        <w:rPr>
          <w:lang w:val="nl-NL"/>
        </w:rPr>
        <w:t xml:space="preserve"> ban Thư</w:t>
      </w:r>
      <w:r w:rsidR="006027BD" w:rsidRPr="006027BD">
        <w:rPr>
          <w:lang w:val="nl-NL"/>
        </w:rPr>
        <w:t>ờng</w:t>
      </w:r>
      <w:r w:rsidR="006027BD">
        <w:rPr>
          <w:lang w:val="nl-NL"/>
        </w:rPr>
        <w:t xml:space="preserve"> v</w:t>
      </w:r>
      <w:r w:rsidR="006027BD" w:rsidRPr="006027BD">
        <w:rPr>
          <w:lang w:val="nl-NL"/>
        </w:rPr>
        <w:t>ụ</w:t>
      </w:r>
      <w:r w:rsidR="006027BD">
        <w:rPr>
          <w:lang w:val="nl-NL"/>
        </w:rPr>
        <w:t xml:space="preserve"> Qu</w:t>
      </w:r>
      <w:r w:rsidR="006027BD" w:rsidRPr="006027BD">
        <w:rPr>
          <w:lang w:val="nl-NL"/>
        </w:rPr>
        <w:t>ốc</w:t>
      </w:r>
      <w:r w:rsidR="006027BD">
        <w:rPr>
          <w:lang w:val="nl-NL"/>
        </w:rPr>
        <w:t xml:space="preserve"> h</w:t>
      </w:r>
      <w:r w:rsidR="006027BD" w:rsidRPr="006027BD">
        <w:rPr>
          <w:lang w:val="nl-NL"/>
        </w:rPr>
        <w:t>ội</w:t>
      </w:r>
      <w:r w:rsidR="006027BD">
        <w:rPr>
          <w:lang w:val="nl-NL"/>
        </w:rPr>
        <w:t xml:space="preserve"> t</w:t>
      </w:r>
      <w:r w:rsidR="006027BD" w:rsidRPr="006027BD">
        <w:rPr>
          <w:lang w:val="nl-NL"/>
        </w:rPr>
        <w:t>ại</w:t>
      </w:r>
      <w:r w:rsidR="006027BD">
        <w:rPr>
          <w:lang w:val="nl-NL"/>
        </w:rPr>
        <w:t xml:space="preserve"> k</w:t>
      </w:r>
      <w:r w:rsidR="006027BD" w:rsidRPr="006027BD">
        <w:rPr>
          <w:lang w:val="nl-NL"/>
        </w:rPr>
        <w:t>ỳ</w:t>
      </w:r>
      <w:r w:rsidR="006027BD">
        <w:rPr>
          <w:lang w:val="nl-NL"/>
        </w:rPr>
        <w:t xml:space="preserve"> h</w:t>
      </w:r>
      <w:r w:rsidR="006027BD" w:rsidRPr="006027BD">
        <w:rPr>
          <w:lang w:val="nl-NL"/>
        </w:rPr>
        <w:t>ọp</w:t>
      </w:r>
      <w:r w:rsidR="006027BD">
        <w:rPr>
          <w:lang w:val="nl-NL"/>
        </w:rPr>
        <w:t xml:space="preserve"> th</w:t>
      </w:r>
      <w:r w:rsidR="006027BD" w:rsidRPr="006027BD">
        <w:rPr>
          <w:lang w:val="nl-NL"/>
        </w:rPr>
        <w:t>áng</w:t>
      </w:r>
      <w:r w:rsidR="006027BD">
        <w:rPr>
          <w:lang w:val="nl-NL"/>
        </w:rPr>
        <w:t xml:space="preserve"> 10 n</w:t>
      </w:r>
      <w:r w:rsidR="006027BD" w:rsidRPr="006027BD">
        <w:rPr>
          <w:lang w:val="nl-NL"/>
        </w:rPr>
        <w:t>ă</w:t>
      </w:r>
      <w:r w:rsidR="006027BD">
        <w:rPr>
          <w:lang w:val="nl-NL"/>
        </w:rPr>
        <w:t>m 2020, tr</w:t>
      </w:r>
      <w:r w:rsidR="006027BD" w:rsidRPr="006027BD">
        <w:rPr>
          <w:lang w:val="nl-NL"/>
        </w:rPr>
        <w:t>ê</w:t>
      </w:r>
      <w:r w:rsidR="006027BD">
        <w:rPr>
          <w:lang w:val="nl-NL"/>
        </w:rPr>
        <w:t>n c</w:t>
      </w:r>
      <w:r w:rsidR="006027BD" w:rsidRPr="006027BD">
        <w:rPr>
          <w:lang w:val="nl-NL"/>
        </w:rPr>
        <w:t>ơ</w:t>
      </w:r>
      <w:r w:rsidR="006027BD">
        <w:rPr>
          <w:lang w:val="nl-NL"/>
        </w:rPr>
        <w:t xml:space="preserve"> s</w:t>
      </w:r>
      <w:r w:rsidR="006027BD" w:rsidRPr="006027BD">
        <w:rPr>
          <w:lang w:val="nl-NL"/>
        </w:rPr>
        <w:t>ở</w:t>
      </w:r>
      <w:r w:rsidR="006027BD">
        <w:rPr>
          <w:lang w:val="nl-NL"/>
        </w:rPr>
        <w:t xml:space="preserve"> </w:t>
      </w:r>
      <w:r w:rsidR="006027BD" w:rsidRPr="006027BD">
        <w:rPr>
          <w:lang w:val="nl-NL"/>
        </w:rPr>
        <w:t>đó</w:t>
      </w:r>
      <w:r w:rsidR="006027BD">
        <w:rPr>
          <w:lang w:val="nl-NL"/>
        </w:rPr>
        <w:t xml:space="preserve"> ho</w:t>
      </w:r>
      <w:r w:rsidR="006027BD" w:rsidRPr="006027BD">
        <w:rPr>
          <w:lang w:val="nl-NL"/>
        </w:rPr>
        <w:t>àn</w:t>
      </w:r>
      <w:r w:rsidR="006027BD">
        <w:rPr>
          <w:lang w:val="nl-NL"/>
        </w:rPr>
        <w:t xml:space="preserve"> thi</w:t>
      </w:r>
      <w:r w:rsidR="006027BD" w:rsidRPr="006027BD">
        <w:rPr>
          <w:lang w:val="nl-NL"/>
        </w:rPr>
        <w:t>ện</w:t>
      </w:r>
      <w:r w:rsidR="006027BD">
        <w:rPr>
          <w:lang w:val="nl-NL"/>
        </w:rPr>
        <w:t xml:space="preserve"> h</w:t>
      </w:r>
      <w:r w:rsidR="006027BD" w:rsidRPr="006027BD">
        <w:rPr>
          <w:lang w:val="nl-NL"/>
        </w:rPr>
        <w:t>ồ</w:t>
      </w:r>
      <w:r w:rsidR="006027BD">
        <w:rPr>
          <w:lang w:val="nl-NL"/>
        </w:rPr>
        <w:t xml:space="preserve"> s</w:t>
      </w:r>
      <w:r w:rsidR="006027BD" w:rsidRPr="006027BD">
        <w:rPr>
          <w:lang w:val="nl-NL"/>
        </w:rPr>
        <w:t>ơ</w:t>
      </w:r>
      <w:r w:rsidR="006027BD">
        <w:rPr>
          <w:lang w:val="nl-NL"/>
        </w:rPr>
        <w:t xml:space="preserve"> tr</w:t>
      </w:r>
      <w:r w:rsidR="006027BD" w:rsidRPr="006027BD">
        <w:rPr>
          <w:lang w:val="nl-NL"/>
        </w:rPr>
        <w:t>ình</w:t>
      </w:r>
      <w:r w:rsidR="006027BD">
        <w:rPr>
          <w:lang w:val="nl-NL"/>
        </w:rPr>
        <w:t xml:space="preserve"> Qu</w:t>
      </w:r>
      <w:r w:rsidR="006027BD" w:rsidRPr="006027BD">
        <w:rPr>
          <w:lang w:val="nl-NL"/>
        </w:rPr>
        <w:t>ốc</w:t>
      </w:r>
      <w:r w:rsidR="006027BD">
        <w:rPr>
          <w:lang w:val="nl-NL"/>
        </w:rPr>
        <w:t xml:space="preserve"> h</w:t>
      </w:r>
      <w:r w:rsidR="006027BD" w:rsidRPr="006027BD">
        <w:rPr>
          <w:lang w:val="nl-NL"/>
        </w:rPr>
        <w:t>ội</w:t>
      </w:r>
      <w:r w:rsidR="006027BD">
        <w:rPr>
          <w:lang w:val="nl-NL"/>
        </w:rPr>
        <w:t xml:space="preserve"> xem x</w:t>
      </w:r>
      <w:r w:rsidR="006027BD" w:rsidRPr="006027BD">
        <w:rPr>
          <w:lang w:val="nl-NL"/>
        </w:rPr>
        <w:t>ét</w:t>
      </w:r>
      <w:r w:rsidR="006027BD">
        <w:rPr>
          <w:lang w:val="nl-NL"/>
        </w:rPr>
        <w:t>, th</w:t>
      </w:r>
      <w:r w:rsidR="006027BD" w:rsidRPr="006027BD">
        <w:rPr>
          <w:lang w:val="nl-NL"/>
        </w:rPr>
        <w:t>ô</w:t>
      </w:r>
      <w:r w:rsidR="006027BD">
        <w:rPr>
          <w:lang w:val="nl-NL"/>
        </w:rPr>
        <w:t>ng qua t</w:t>
      </w:r>
      <w:r w:rsidR="006027BD" w:rsidRPr="006027BD">
        <w:rPr>
          <w:lang w:val="nl-NL"/>
        </w:rPr>
        <w:t>ại</w:t>
      </w:r>
      <w:r w:rsidR="006027BD">
        <w:rPr>
          <w:lang w:val="nl-NL"/>
        </w:rPr>
        <w:t xml:space="preserve"> k</w:t>
      </w:r>
      <w:r w:rsidR="006027BD" w:rsidRPr="006027BD">
        <w:rPr>
          <w:lang w:val="nl-NL"/>
        </w:rPr>
        <w:t>ỳ</w:t>
      </w:r>
      <w:r w:rsidR="006027BD">
        <w:rPr>
          <w:lang w:val="nl-NL"/>
        </w:rPr>
        <w:t xml:space="preserve"> h</w:t>
      </w:r>
      <w:r w:rsidR="006027BD" w:rsidRPr="006027BD">
        <w:rPr>
          <w:lang w:val="nl-NL"/>
        </w:rPr>
        <w:t>ọp</w:t>
      </w:r>
      <w:r w:rsidR="006027BD">
        <w:rPr>
          <w:lang w:val="nl-NL"/>
        </w:rPr>
        <w:t xml:space="preserve"> th</w:t>
      </w:r>
      <w:r w:rsidR="006027BD" w:rsidRPr="006027BD">
        <w:rPr>
          <w:lang w:val="nl-NL"/>
        </w:rPr>
        <w:t>áng</w:t>
      </w:r>
      <w:r w:rsidR="006027BD">
        <w:rPr>
          <w:lang w:val="nl-NL"/>
        </w:rPr>
        <w:t xml:space="preserve"> 10 n</w:t>
      </w:r>
      <w:r w:rsidR="006027BD" w:rsidRPr="006027BD">
        <w:rPr>
          <w:lang w:val="nl-NL"/>
        </w:rPr>
        <w:t>ă</w:t>
      </w:r>
      <w:r w:rsidR="006027BD">
        <w:rPr>
          <w:lang w:val="nl-NL"/>
        </w:rPr>
        <w:t>m 2020</w:t>
      </w:r>
      <w:r w:rsidRPr="00620DF9">
        <w:rPr>
          <w:lang w:val="nl-NL"/>
        </w:rPr>
        <w:t>./.</w:t>
      </w:r>
    </w:p>
    <w:p w:rsidR="00EA7EA8" w:rsidRPr="00620DF9" w:rsidRDefault="00EA7EA8" w:rsidP="00EA7EA8">
      <w:pPr>
        <w:ind w:firstLine="720"/>
        <w:jc w:val="both"/>
        <w:rPr>
          <w:i/>
          <w:sz w:val="12"/>
          <w:lang w:val="nl-NL"/>
        </w:rPr>
      </w:pPr>
    </w:p>
    <w:tbl>
      <w:tblPr>
        <w:tblW w:w="8856" w:type="dxa"/>
        <w:jc w:val="center"/>
        <w:tblCellMar>
          <w:left w:w="0" w:type="dxa"/>
          <w:right w:w="0" w:type="dxa"/>
        </w:tblCellMar>
        <w:tblLook w:val="04A0"/>
      </w:tblPr>
      <w:tblGrid>
        <w:gridCol w:w="4485"/>
        <w:gridCol w:w="4371"/>
      </w:tblGrid>
      <w:tr w:rsidR="007E6C4D" w:rsidRPr="00012913" w:rsidTr="007E6C4D">
        <w:trPr>
          <w:jc w:val="center"/>
        </w:trPr>
        <w:tc>
          <w:tcPr>
            <w:tcW w:w="4485" w:type="dxa"/>
            <w:tcMar>
              <w:top w:w="0" w:type="dxa"/>
              <w:left w:w="108" w:type="dxa"/>
              <w:bottom w:w="0" w:type="dxa"/>
              <w:right w:w="108" w:type="dxa"/>
            </w:tcMar>
          </w:tcPr>
          <w:p w:rsidR="007E6C4D" w:rsidRPr="005078EF" w:rsidRDefault="007E6C4D" w:rsidP="003B33DC">
            <w:pPr>
              <w:rPr>
                <w:sz w:val="22"/>
                <w:szCs w:val="22"/>
                <w:lang w:val="nl-NL"/>
              </w:rPr>
            </w:pPr>
            <w:r w:rsidRPr="005078EF">
              <w:rPr>
                <w:b/>
                <w:bCs/>
                <w:i/>
                <w:iCs/>
                <w:sz w:val="24"/>
                <w:lang w:val="nl-NL"/>
              </w:rPr>
              <w:t>Nơi nhận:</w:t>
            </w:r>
            <w:r w:rsidRPr="005078EF">
              <w:rPr>
                <w:b/>
                <w:bCs/>
                <w:i/>
                <w:iCs/>
                <w:sz w:val="24"/>
                <w:lang w:val="nl-NL"/>
              </w:rPr>
              <w:br/>
            </w:r>
            <w:r w:rsidRPr="005078EF">
              <w:rPr>
                <w:sz w:val="22"/>
                <w:szCs w:val="22"/>
                <w:lang w:val="nl-NL"/>
              </w:rPr>
              <w:t>- Như trên;</w:t>
            </w:r>
            <w:r w:rsidRPr="005078EF">
              <w:rPr>
                <w:sz w:val="22"/>
                <w:szCs w:val="22"/>
                <w:lang w:val="nl-NL"/>
              </w:rPr>
              <w:br/>
              <w:t>- Văn phòng Chính phủ;</w:t>
            </w:r>
          </w:p>
          <w:p w:rsidR="007E6C4D" w:rsidRPr="005078EF" w:rsidRDefault="007E6C4D" w:rsidP="003B33DC">
            <w:pPr>
              <w:rPr>
                <w:sz w:val="22"/>
                <w:szCs w:val="22"/>
                <w:lang w:val="nl-NL"/>
              </w:rPr>
            </w:pPr>
            <w:r w:rsidRPr="005078EF">
              <w:rPr>
                <w:sz w:val="22"/>
                <w:szCs w:val="22"/>
                <w:lang w:val="nl-NL"/>
              </w:rPr>
              <w:t>- Bộ Tư pháp;</w:t>
            </w:r>
          </w:p>
          <w:p w:rsidR="007E6C4D" w:rsidRPr="005078EF" w:rsidRDefault="007E6C4D" w:rsidP="003B33DC">
            <w:pPr>
              <w:rPr>
                <w:sz w:val="24"/>
                <w:lang w:val="nl-NL"/>
              </w:rPr>
            </w:pPr>
            <w:r w:rsidRPr="005078EF">
              <w:rPr>
                <w:sz w:val="22"/>
                <w:szCs w:val="22"/>
                <w:lang w:val="nl-NL"/>
              </w:rPr>
              <w:t>- Lưu: VT, CST (GTGT&amp;TTĐB).</w:t>
            </w:r>
          </w:p>
        </w:tc>
        <w:tc>
          <w:tcPr>
            <w:tcW w:w="4371" w:type="dxa"/>
            <w:tcMar>
              <w:top w:w="0" w:type="dxa"/>
              <w:left w:w="108" w:type="dxa"/>
              <w:bottom w:w="0" w:type="dxa"/>
              <w:right w:w="108" w:type="dxa"/>
            </w:tcMar>
          </w:tcPr>
          <w:p w:rsidR="007E6C4D" w:rsidRDefault="007E6C4D" w:rsidP="003B33DC">
            <w:pPr>
              <w:spacing w:before="120" w:after="120"/>
              <w:ind w:firstLine="720"/>
              <w:jc w:val="center"/>
              <w:rPr>
                <w:b/>
                <w:bCs/>
                <w:lang w:val="nl-NL"/>
              </w:rPr>
            </w:pPr>
            <w:r w:rsidRPr="005078EF">
              <w:rPr>
                <w:b/>
                <w:bCs/>
                <w:lang w:val="nl-NL"/>
              </w:rPr>
              <w:t>BỘ TRƯỞNG</w:t>
            </w:r>
            <w:r w:rsidRPr="005078EF">
              <w:rPr>
                <w:b/>
                <w:bCs/>
                <w:lang w:val="nl-NL"/>
              </w:rPr>
              <w:br/>
            </w:r>
            <w:r w:rsidRPr="005078EF">
              <w:rPr>
                <w:b/>
                <w:bCs/>
                <w:lang w:val="nl-NL"/>
              </w:rPr>
              <w:br/>
            </w:r>
          </w:p>
          <w:p w:rsidR="007E6C4D" w:rsidRPr="005078EF" w:rsidRDefault="007E6C4D" w:rsidP="003B33DC">
            <w:pPr>
              <w:spacing w:before="120" w:after="120"/>
              <w:ind w:firstLine="720"/>
              <w:jc w:val="center"/>
              <w:rPr>
                <w:b/>
                <w:bCs/>
                <w:lang w:val="nl-NL"/>
              </w:rPr>
            </w:pPr>
          </w:p>
          <w:p w:rsidR="007E6C4D" w:rsidRDefault="007E6C4D" w:rsidP="003B33DC">
            <w:pPr>
              <w:spacing w:before="120" w:after="120"/>
              <w:ind w:firstLine="720"/>
              <w:jc w:val="center"/>
              <w:rPr>
                <w:b/>
                <w:bCs/>
                <w:lang w:val="nl-NL"/>
              </w:rPr>
            </w:pPr>
          </w:p>
          <w:p w:rsidR="007E6C4D" w:rsidRPr="00890C57" w:rsidRDefault="007E6C4D" w:rsidP="003B33DC">
            <w:pPr>
              <w:spacing w:before="120" w:after="120"/>
              <w:ind w:firstLine="720"/>
              <w:jc w:val="center"/>
              <w:rPr>
                <w:b/>
                <w:bCs/>
                <w:lang w:val="nl-NL"/>
              </w:rPr>
            </w:pPr>
            <w:r w:rsidRPr="005078EF">
              <w:rPr>
                <w:b/>
                <w:bCs/>
                <w:lang w:val="nl-NL"/>
              </w:rPr>
              <w:t>Đinh Tiến Dũng</w:t>
            </w:r>
          </w:p>
        </w:tc>
      </w:tr>
    </w:tbl>
    <w:p w:rsidR="001D1BBB" w:rsidRPr="00620DF9" w:rsidRDefault="001D1BBB" w:rsidP="00363AE7">
      <w:pPr>
        <w:rPr>
          <w:lang w:val="nl-NL"/>
        </w:rPr>
      </w:pPr>
    </w:p>
    <w:sectPr w:rsidR="001D1BBB" w:rsidRPr="00620DF9" w:rsidSect="00A60D5A">
      <w:footerReference w:type="even" r:id="rId7"/>
      <w:footerReference w:type="default" r:id="rId8"/>
      <w:pgSz w:w="11907" w:h="16840" w:code="9"/>
      <w:pgMar w:top="1134" w:right="1418" w:bottom="1134" w:left="1701" w:header="73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225" w:rsidRDefault="004B6225" w:rsidP="00EA7EA8">
      <w:r>
        <w:separator/>
      </w:r>
    </w:p>
  </w:endnote>
  <w:endnote w:type="continuationSeparator" w:id="1">
    <w:p w:rsidR="004B6225" w:rsidRDefault="004B6225" w:rsidP="00EA7E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5" w:rsidRDefault="004B6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225" w:rsidRDefault="004B62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3809"/>
      <w:docPartObj>
        <w:docPartGallery w:val="Page Numbers (Bottom of Page)"/>
        <w:docPartUnique/>
      </w:docPartObj>
    </w:sdtPr>
    <w:sdtContent>
      <w:p w:rsidR="004B6225" w:rsidRDefault="004B6225">
        <w:pPr>
          <w:pStyle w:val="Footer"/>
          <w:jc w:val="right"/>
        </w:pPr>
        <w:fldSimple w:instr=" PAGE   \* MERGEFORMAT ">
          <w:r w:rsidR="00D17198">
            <w:rPr>
              <w:noProof/>
            </w:rPr>
            <w:t>3</w:t>
          </w:r>
        </w:fldSimple>
      </w:p>
    </w:sdtContent>
  </w:sdt>
  <w:p w:rsidR="004B6225" w:rsidRDefault="004B6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225" w:rsidRDefault="004B6225" w:rsidP="00EA7EA8">
      <w:r>
        <w:separator/>
      </w:r>
    </w:p>
  </w:footnote>
  <w:footnote w:type="continuationSeparator" w:id="1">
    <w:p w:rsidR="004B6225" w:rsidRDefault="004B6225" w:rsidP="00EA7E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EA7EA8"/>
    <w:rsid w:val="00002358"/>
    <w:rsid w:val="00002BD4"/>
    <w:rsid w:val="000044E4"/>
    <w:rsid w:val="00005632"/>
    <w:rsid w:val="000059B5"/>
    <w:rsid w:val="00005F10"/>
    <w:rsid w:val="0001268A"/>
    <w:rsid w:val="00012913"/>
    <w:rsid w:val="00012F97"/>
    <w:rsid w:val="00022FCA"/>
    <w:rsid w:val="0003170A"/>
    <w:rsid w:val="000342DE"/>
    <w:rsid w:val="00035144"/>
    <w:rsid w:val="00043CDB"/>
    <w:rsid w:val="000464FD"/>
    <w:rsid w:val="00051977"/>
    <w:rsid w:val="00057BE8"/>
    <w:rsid w:val="00070108"/>
    <w:rsid w:val="00074419"/>
    <w:rsid w:val="000758D4"/>
    <w:rsid w:val="00093643"/>
    <w:rsid w:val="00097925"/>
    <w:rsid w:val="000A4AF5"/>
    <w:rsid w:val="000A6D27"/>
    <w:rsid w:val="000B05A3"/>
    <w:rsid w:val="000C081D"/>
    <w:rsid w:val="000D4387"/>
    <w:rsid w:val="000E46A9"/>
    <w:rsid w:val="000F232F"/>
    <w:rsid w:val="00102087"/>
    <w:rsid w:val="0010761E"/>
    <w:rsid w:val="00113001"/>
    <w:rsid w:val="00134F0A"/>
    <w:rsid w:val="00143707"/>
    <w:rsid w:val="001441AC"/>
    <w:rsid w:val="001502A6"/>
    <w:rsid w:val="001506F6"/>
    <w:rsid w:val="00155B7D"/>
    <w:rsid w:val="00157E8C"/>
    <w:rsid w:val="00160076"/>
    <w:rsid w:val="00161DF9"/>
    <w:rsid w:val="0016244E"/>
    <w:rsid w:val="001756E5"/>
    <w:rsid w:val="00191C2D"/>
    <w:rsid w:val="00192B19"/>
    <w:rsid w:val="001B4CF1"/>
    <w:rsid w:val="001B591A"/>
    <w:rsid w:val="001C0E95"/>
    <w:rsid w:val="001C4313"/>
    <w:rsid w:val="001C5619"/>
    <w:rsid w:val="001C5991"/>
    <w:rsid w:val="001D1BBB"/>
    <w:rsid w:val="001D1C0A"/>
    <w:rsid w:val="001D373B"/>
    <w:rsid w:val="001D5805"/>
    <w:rsid w:val="001D623D"/>
    <w:rsid w:val="001E23BA"/>
    <w:rsid w:val="001E44E2"/>
    <w:rsid w:val="001F6206"/>
    <w:rsid w:val="002022D2"/>
    <w:rsid w:val="0020561E"/>
    <w:rsid w:val="00207E33"/>
    <w:rsid w:val="00217171"/>
    <w:rsid w:val="0022077D"/>
    <w:rsid w:val="00226498"/>
    <w:rsid w:val="002305DD"/>
    <w:rsid w:val="002359CA"/>
    <w:rsid w:val="002521B9"/>
    <w:rsid w:val="00252D28"/>
    <w:rsid w:val="0026343D"/>
    <w:rsid w:val="00263973"/>
    <w:rsid w:val="00264B6F"/>
    <w:rsid w:val="00267674"/>
    <w:rsid w:val="00270BA5"/>
    <w:rsid w:val="002727FE"/>
    <w:rsid w:val="0027294A"/>
    <w:rsid w:val="0027305F"/>
    <w:rsid w:val="00275CB5"/>
    <w:rsid w:val="002814DA"/>
    <w:rsid w:val="00293CC4"/>
    <w:rsid w:val="002942D9"/>
    <w:rsid w:val="0029687C"/>
    <w:rsid w:val="002A71A5"/>
    <w:rsid w:val="002B14D3"/>
    <w:rsid w:val="002B14D7"/>
    <w:rsid w:val="002B1FC3"/>
    <w:rsid w:val="002B62AA"/>
    <w:rsid w:val="002C3E42"/>
    <w:rsid w:val="002E61A0"/>
    <w:rsid w:val="002F00B5"/>
    <w:rsid w:val="002F26E7"/>
    <w:rsid w:val="002F32FA"/>
    <w:rsid w:val="00302EB0"/>
    <w:rsid w:val="00304DE5"/>
    <w:rsid w:val="0031031B"/>
    <w:rsid w:val="00316E67"/>
    <w:rsid w:val="003178DF"/>
    <w:rsid w:val="0032436C"/>
    <w:rsid w:val="003243CA"/>
    <w:rsid w:val="00325544"/>
    <w:rsid w:val="00327C6D"/>
    <w:rsid w:val="003332EA"/>
    <w:rsid w:val="00333CD2"/>
    <w:rsid w:val="00334821"/>
    <w:rsid w:val="0033689A"/>
    <w:rsid w:val="00336A84"/>
    <w:rsid w:val="00342316"/>
    <w:rsid w:val="00353BF5"/>
    <w:rsid w:val="00363AE7"/>
    <w:rsid w:val="003711DC"/>
    <w:rsid w:val="00375961"/>
    <w:rsid w:val="00380BB0"/>
    <w:rsid w:val="003969A1"/>
    <w:rsid w:val="003B07F9"/>
    <w:rsid w:val="003B33DC"/>
    <w:rsid w:val="003B6660"/>
    <w:rsid w:val="003B67F6"/>
    <w:rsid w:val="003C1F40"/>
    <w:rsid w:val="003C5344"/>
    <w:rsid w:val="003E5BAC"/>
    <w:rsid w:val="003F25E1"/>
    <w:rsid w:val="003F2F7F"/>
    <w:rsid w:val="003F6B94"/>
    <w:rsid w:val="003F6ED4"/>
    <w:rsid w:val="004219C0"/>
    <w:rsid w:val="0042355A"/>
    <w:rsid w:val="0043069F"/>
    <w:rsid w:val="00430763"/>
    <w:rsid w:val="004420EE"/>
    <w:rsid w:val="0044210E"/>
    <w:rsid w:val="00452F8F"/>
    <w:rsid w:val="00463198"/>
    <w:rsid w:val="004703D1"/>
    <w:rsid w:val="0047137D"/>
    <w:rsid w:val="00471EE1"/>
    <w:rsid w:val="004803F9"/>
    <w:rsid w:val="00491C31"/>
    <w:rsid w:val="00494388"/>
    <w:rsid w:val="00496F68"/>
    <w:rsid w:val="004A0EC8"/>
    <w:rsid w:val="004B0B2F"/>
    <w:rsid w:val="004B6225"/>
    <w:rsid w:val="004C0D35"/>
    <w:rsid w:val="004C3464"/>
    <w:rsid w:val="004C4AA7"/>
    <w:rsid w:val="004C50E4"/>
    <w:rsid w:val="004D038B"/>
    <w:rsid w:val="004D4AF5"/>
    <w:rsid w:val="004E543D"/>
    <w:rsid w:val="004E744B"/>
    <w:rsid w:val="004F278D"/>
    <w:rsid w:val="005014F3"/>
    <w:rsid w:val="00502956"/>
    <w:rsid w:val="005053E0"/>
    <w:rsid w:val="00510479"/>
    <w:rsid w:val="00511149"/>
    <w:rsid w:val="00516C57"/>
    <w:rsid w:val="0051702C"/>
    <w:rsid w:val="00520D93"/>
    <w:rsid w:val="00522580"/>
    <w:rsid w:val="00524338"/>
    <w:rsid w:val="00524D16"/>
    <w:rsid w:val="00525BD3"/>
    <w:rsid w:val="00526476"/>
    <w:rsid w:val="00541B96"/>
    <w:rsid w:val="00543662"/>
    <w:rsid w:val="00551B67"/>
    <w:rsid w:val="00560E71"/>
    <w:rsid w:val="00562302"/>
    <w:rsid w:val="00562AFD"/>
    <w:rsid w:val="00573825"/>
    <w:rsid w:val="00576809"/>
    <w:rsid w:val="00577274"/>
    <w:rsid w:val="00586C9C"/>
    <w:rsid w:val="00590677"/>
    <w:rsid w:val="00590994"/>
    <w:rsid w:val="00594E05"/>
    <w:rsid w:val="005A02F5"/>
    <w:rsid w:val="005A1C27"/>
    <w:rsid w:val="005A73A3"/>
    <w:rsid w:val="005B1A6E"/>
    <w:rsid w:val="005C09F4"/>
    <w:rsid w:val="005D46D3"/>
    <w:rsid w:val="005F1F86"/>
    <w:rsid w:val="005F27F0"/>
    <w:rsid w:val="006027BD"/>
    <w:rsid w:val="0060323A"/>
    <w:rsid w:val="00612302"/>
    <w:rsid w:val="00620DF9"/>
    <w:rsid w:val="0062658D"/>
    <w:rsid w:val="00631030"/>
    <w:rsid w:val="00632FC1"/>
    <w:rsid w:val="006344CD"/>
    <w:rsid w:val="006356E9"/>
    <w:rsid w:val="006364FB"/>
    <w:rsid w:val="00643CCE"/>
    <w:rsid w:val="006505BF"/>
    <w:rsid w:val="0065564F"/>
    <w:rsid w:val="006620A5"/>
    <w:rsid w:val="00665CA4"/>
    <w:rsid w:val="00666E74"/>
    <w:rsid w:val="00676B03"/>
    <w:rsid w:val="0068038D"/>
    <w:rsid w:val="006856EA"/>
    <w:rsid w:val="00692FE4"/>
    <w:rsid w:val="00696B5C"/>
    <w:rsid w:val="006A460D"/>
    <w:rsid w:val="006A78E3"/>
    <w:rsid w:val="006C7A6D"/>
    <w:rsid w:val="006D22EB"/>
    <w:rsid w:val="006D2C80"/>
    <w:rsid w:val="006D3DDB"/>
    <w:rsid w:val="006D512F"/>
    <w:rsid w:val="006D6F23"/>
    <w:rsid w:val="006F2026"/>
    <w:rsid w:val="007063F2"/>
    <w:rsid w:val="007074C0"/>
    <w:rsid w:val="00731E2A"/>
    <w:rsid w:val="0073693E"/>
    <w:rsid w:val="007378C3"/>
    <w:rsid w:val="007407E4"/>
    <w:rsid w:val="0074108B"/>
    <w:rsid w:val="00747808"/>
    <w:rsid w:val="00753AD9"/>
    <w:rsid w:val="00753F9F"/>
    <w:rsid w:val="007557A6"/>
    <w:rsid w:val="00763B51"/>
    <w:rsid w:val="00774652"/>
    <w:rsid w:val="00780729"/>
    <w:rsid w:val="007A153E"/>
    <w:rsid w:val="007A255F"/>
    <w:rsid w:val="007A4609"/>
    <w:rsid w:val="007A6683"/>
    <w:rsid w:val="007A6A3B"/>
    <w:rsid w:val="007A72B0"/>
    <w:rsid w:val="007B2E2F"/>
    <w:rsid w:val="007B7D20"/>
    <w:rsid w:val="007C6E09"/>
    <w:rsid w:val="007E169B"/>
    <w:rsid w:val="007E6C4D"/>
    <w:rsid w:val="007E7183"/>
    <w:rsid w:val="007F07B4"/>
    <w:rsid w:val="007F7287"/>
    <w:rsid w:val="007F7CAD"/>
    <w:rsid w:val="00800E66"/>
    <w:rsid w:val="008132DD"/>
    <w:rsid w:val="008159ED"/>
    <w:rsid w:val="008175CD"/>
    <w:rsid w:val="008255C3"/>
    <w:rsid w:val="0082677F"/>
    <w:rsid w:val="0084223C"/>
    <w:rsid w:val="00843512"/>
    <w:rsid w:val="00855891"/>
    <w:rsid w:val="0086113D"/>
    <w:rsid w:val="008647A9"/>
    <w:rsid w:val="00871C6E"/>
    <w:rsid w:val="00874B89"/>
    <w:rsid w:val="0088098E"/>
    <w:rsid w:val="008A2034"/>
    <w:rsid w:val="008A3ED3"/>
    <w:rsid w:val="008A73FC"/>
    <w:rsid w:val="008A75DD"/>
    <w:rsid w:val="008B3081"/>
    <w:rsid w:val="008B6D49"/>
    <w:rsid w:val="008C5846"/>
    <w:rsid w:val="008D0377"/>
    <w:rsid w:val="008D4F11"/>
    <w:rsid w:val="008D7052"/>
    <w:rsid w:val="008E5DCA"/>
    <w:rsid w:val="008F131A"/>
    <w:rsid w:val="008F4428"/>
    <w:rsid w:val="00900C46"/>
    <w:rsid w:val="00902722"/>
    <w:rsid w:val="0090517B"/>
    <w:rsid w:val="00905DC0"/>
    <w:rsid w:val="00907FDB"/>
    <w:rsid w:val="00911865"/>
    <w:rsid w:val="00915183"/>
    <w:rsid w:val="00915CEF"/>
    <w:rsid w:val="00916F1D"/>
    <w:rsid w:val="00924D8F"/>
    <w:rsid w:val="0094110F"/>
    <w:rsid w:val="0094200F"/>
    <w:rsid w:val="009549F6"/>
    <w:rsid w:val="00960E6D"/>
    <w:rsid w:val="009612F4"/>
    <w:rsid w:val="00967F37"/>
    <w:rsid w:val="0097039F"/>
    <w:rsid w:val="0097748B"/>
    <w:rsid w:val="00977D6B"/>
    <w:rsid w:val="0099537C"/>
    <w:rsid w:val="009A34CD"/>
    <w:rsid w:val="009A7908"/>
    <w:rsid w:val="009B24D3"/>
    <w:rsid w:val="009B5A34"/>
    <w:rsid w:val="009B7297"/>
    <w:rsid w:val="009C2C18"/>
    <w:rsid w:val="009C3246"/>
    <w:rsid w:val="009C3C2F"/>
    <w:rsid w:val="009C4F45"/>
    <w:rsid w:val="009D0564"/>
    <w:rsid w:val="009D2D47"/>
    <w:rsid w:val="009E68DB"/>
    <w:rsid w:val="009F508A"/>
    <w:rsid w:val="009F7D9A"/>
    <w:rsid w:val="00A12D1A"/>
    <w:rsid w:val="00A30FB9"/>
    <w:rsid w:val="00A33746"/>
    <w:rsid w:val="00A37EEC"/>
    <w:rsid w:val="00A4445C"/>
    <w:rsid w:val="00A444B6"/>
    <w:rsid w:val="00A46BDE"/>
    <w:rsid w:val="00A5430B"/>
    <w:rsid w:val="00A60D5A"/>
    <w:rsid w:val="00A66230"/>
    <w:rsid w:val="00A72CA3"/>
    <w:rsid w:val="00A759D6"/>
    <w:rsid w:val="00A81A9C"/>
    <w:rsid w:val="00A8227A"/>
    <w:rsid w:val="00A942FF"/>
    <w:rsid w:val="00A97C11"/>
    <w:rsid w:val="00AA2C28"/>
    <w:rsid w:val="00AA543E"/>
    <w:rsid w:val="00AA6EDA"/>
    <w:rsid w:val="00AC15E7"/>
    <w:rsid w:val="00AC2B7C"/>
    <w:rsid w:val="00AC68B8"/>
    <w:rsid w:val="00AD4F1F"/>
    <w:rsid w:val="00AD5480"/>
    <w:rsid w:val="00AF0D4C"/>
    <w:rsid w:val="00AF2723"/>
    <w:rsid w:val="00AF575D"/>
    <w:rsid w:val="00B061FB"/>
    <w:rsid w:val="00B17683"/>
    <w:rsid w:val="00B46111"/>
    <w:rsid w:val="00B510D5"/>
    <w:rsid w:val="00B67ECB"/>
    <w:rsid w:val="00B719F8"/>
    <w:rsid w:val="00B7444A"/>
    <w:rsid w:val="00B7755F"/>
    <w:rsid w:val="00B80552"/>
    <w:rsid w:val="00B9047E"/>
    <w:rsid w:val="00B92FA3"/>
    <w:rsid w:val="00B93789"/>
    <w:rsid w:val="00B94043"/>
    <w:rsid w:val="00B956C1"/>
    <w:rsid w:val="00BA0EDF"/>
    <w:rsid w:val="00BA7932"/>
    <w:rsid w:val="00BB248F"/>
    <w:rsid w:val="00BB6C91"/>
    <w:rsid w:val="00BE1663"/>
    <w:rsid w:val="00BE53A7"/>
    <w:rsid w:val="00BE5D1F"/>
    <w:rsid w:val="00BF241C"/>
    <w:rsid w:val="00BF6FA8"/>
    <w:rsid w:val="00BF7B7B"/>
    <w:rsid w:val="00C0050D"/>
    <w:rsid w:val="00C00BE9"/>
    <w:rsid w:val="00C049D4"/>
    <w:rsid w:val="00C06CA7"/>
    <w:rsid w:val="00C071EE"/>
    <w:rsid w:val="00C10FBA"/>
    <w:rsid w:val="00C111AC"/>
    <w:rsid w:val="00C15447"/>
    <w:rsid w:val="00C22171"/>
    <w:rsid w:val="00C26112"/>
    <w:rsid w:val="00C57C11"/>
    <w:rsid w:val="00C6383E"/>
    <w:rsid w:val="00C85F04"/>
    <w:rsid w:val="00C86D11"/>
    <w:rsid w:val="00C91453"/>
    <w:rsid w:val="00C9419F"/>
    <w:rsid w:val="00CA262F"/>
    <w:rsid w:val="00CB2BD4"/>
    <w:rsid w:val="00CB34BF"/>
    <w:rsid w:val="00CB41EA"/>
    <w:rsid w:val="00CD4B04"/>
    <w:rsid w:val="00CD5239"/>
    <w:rsid w:val="00CE3C31"/>
    <w:rsid w:val="00CF1689"/>
    <w:rsid w:val="00D03B65"/>
    <w:rsid w:val="00D03C08"/>
    <w:rsid w:val="00D03EAD"/>
    <w:rsid w:val="00D047EE"/>
    <w:rsid w:val="00D066A5"/>
    <w:rsid w:val="00D12A1C"/>
    <w:rsid w:val="00D12AC0"/>
    <w:rsid w:val="00D17198"/>
    <w:rsid w:val="00D227D7"/>
    <w:rsid w:val="00D25CBC"/>
    <w:rsid w:val="00D32F22"/>
    <w:rsid w:val="00D54EB8"/>
    <w:rsid w:val="00D603BB"/>
    <w:rsid w:val="00D6141A"/>
    <w:rsid w:val="00D732E9"/>
    <w:rsid w:val="00D7460B"/>
    <w:rsid w:val="00D7585D"/>
    <w:rsid w:val="00D80699"/>
    <w:rsid w:val="00D856E0"/>
    <w:rsid w:val="00D92BEF"/>
    <w:rsid w:val="00DB6A3D"/>
    <w:rsid w:val="00DC570C"/>
    <w:rsid w:val="00DC7F52"/>
    <w:rsid w:val="00DD0024"/>
    <w:rsid w:val="00DD7930"/>
    <w:rsid w:val="00DF3CAB"/>
    <w:rsid w:val="00DF3FCD"/>
    <w:rsid w:val="00DF682A"/>
    <w:rsid w:val="00DF6B1C"/>
    <w:rsid w:val="00E0641F"/>
    <w:rsid w:val="00E07E0F"/>
    <w:rsid w:val="00E11821"/>
    <w:rsid w:val="00E12ED9"/>
    <w:rsid w:val="00E15A40"/>
    <w:rsid w:val="00E17544"/>
    <w:rsid w:val="00E1760B"/>
    <w:rsid w:val="00E2232C"/>
    <w:rsid w:val="00E25E1E"/>
    <w:rsid w:val="00E35005"/>
    <w:rsid w:val="00E3589F"/>
    <w:rsid w:val="00E42EA8"/>
    <w:rsid w:val="00E47130"/>
    <w:rsid w:val="00E54B00"/>
    <w:rsid w:val="00E66895"/>
    <w:rsid w:val="00E8597F"/>
    <w:rsid w:val="00E87B52"/>
    <w:rsid w:val="00E87EBE"/>
    <w:rsid w:val="00E94494"/>
    <w:rsid w:val="00EA2125"/>
    <w:rsid w:val="00EA3F10"/>
    <w:rsid w:val="00EA7EA8"/>
    <w:rsid w:val="00EC377B"/>
    <w:rsid w:val="00ED0962"/>
    <w:rsid w:val="00ED2072"/>
    <w:rsid w:val="00ED2C3F"/>
    <w:rsid w:val="00EE0A17"/>
    <w:rsid w:val="00EE7635"/>
    <w:rsid w:val="00EF16C3"/>
    <w:rsid w:val="00EF2A0F"/>
    <w:rsid w:val="00EF4ABC"/>
    <w:rsid w:val="00EF5285"/>
    <w:rsid w:val="00EF782A"/>
    <w:rsid w:val="00EF79D6"/>
    <w:rsid w:val="00F167D1"/>
    <w:rsid w:val="00F16D25"/>
    <w:rsid w:val="00F2340C"/>
    <w:rsid w:val="00F2549E"/>
    <w:rsid w:val="00F274F6"/>
    <w:rsid w:val="00F40C1F"/>
    <w:rsid w:val="00F430B4"/>
    <w:rsid w:val="00F67306"/>
    <w:rsid w:val="00F71E45"/>
    <w:rsid w:val="00F74EEC"/>
    <w:rsid w:val="00F75977"/>
    <w:rsid w:val="00F75BF5"/>
    <w:rsid w:val="00F81403"/>
    <w:rsid w:val="00F8426F"/>
    <w:rsid w:val="00F848DA"/>
    <w:rsid w:val="00FB36E6"/>
    <w:rsid w:val="00FC0AC7"/>
    <w:rsid w:val="00FC2F2E"/>
    <w:rsid w:val="00FC3CFA"/>
    <w:rsid w:val="00FC7D54"/>
    <w:rsid w:val="00FE0F2B"/>
    <w:rsid w:val="00FE16CF"/>
    <w:rsid w:val="00FE37F1"/>
    <w:rsid w:val="00FE520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A8"/>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uiPriority w:val="9"/>
    <w:qFormat/>
    <w:rsid w:val="00EA7EA8"/>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EA7EA8"/>
    <w:pPr>
      <w:keepNext/>
      <w:jc w:val="center"/>
      <w:outlineLvl w:val="3"/>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7EA8"/>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EA7EA8"/>
    <w:rPr>
      <w:rFonts w:ascii=".VnTimeH" w:eastAsia="Times New Roman" w:hAnsi=".VnTimeH" w:cs="Times New Roman"/>
      <w:b/>
      <w:bCs/>
      <w:sz w:val="28"/>
      <w:szCs w:val="24"/>
      <w:lang w:val="en-US"/>
    </w:rPr>
  </w:style>
  <w:style w:type="paragraph" w:styleId="Footer">
    <w:name w:val="footer"/>
    <w:basedOn w:val="Normal"/>
    <w:link w:val="FooterChar"/>
    <w:uiPriority w:val="99"/>
    <w:rsid w:val="00EA7EA8"/>
    <w:pPr>
      <w:tabs>
        <w:tab w:val="center" w:pos="4320"/>
        <w:tab w:val="right" w:pos="8640"/>
      </w:tabs>
    </w:pPr>
  </w:style>
  <w:style w:type="character" w:customStyle="1" w:styleId="FooterChar">
    <w:name w:val="Footer Char"/>
    <w:basedOn w:val="DefaultParagraphFont"/>
    <w:link w:val="Footer"/>
    <w:uiPriority w:val="99"/>
    <w:rsid w:val="00EA7EA8"/>
    <w:rPr>
      <w:rFonts w:ascii="Times New Roman" w:eastAsia="Times New Roman" w:hAnsi="Times New Roman" w:cs="Times New Roman"/>
      <w:sz w:val="28"/>
      <w:szCs w:val="28"/>
      <w:lang w:val="en-US"/>
    </w:rPr>
  </w:style>
  <w:style w:type="character" w:styleId="PageNumber">
    <w:name w:val="page number"/>
    <w:basedOn w:val="DefaultParagraphFont"/>
    <w:rsid w:val="00EA7EA8"/>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qFormat/>
    <w:rsid w:val="00EA7EA8"/>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rsid w:val="00EA7EA8"/>
    <w:rPr>
      <w:rFonts w:ascii="Times" w:eastAsia="Times New Roman" w:hAnsi="Times" w:cs="Times New Roman"/>
      <w:color w:val="000000"/>
      <w:sz w:val="20"/>
      <w:szCs w:val="20"/>
      <w:lang w:val="en-GB" w:eastAsia="fr-FR"/>
    </w:rPr>
  </w:style>
  <w:style w:type="paragraph" w:styleId="NormalWeb">
    <w:name w:val="Normal (Web)"/>
    <w:basedOn w:val="Normal"/>
    <w:link w:val="NormalWebChar"/>
    <w:uiPriority w:val="99"/>
    <w:rsid w:val="00EA7EA8"/>
    <w:pPr>
      <w:spacing w:before="100" w:beforeAutospacing="1" w:after="100" w:afterAutospacing="1"/>
    </w:pPr>
    <w:rPr>
      <w:sz w:val="24"/>
      <w:szCs w:val="24"/>
    </w:rPr>
  </w:style>
  <w:style w:type="character" w:customStyle="1" w:styleId="apple-converted-space">
    <w:name w:val="apple-converted-space"/>
    <w:basedOn w:val="DefaultParagraphFont"/>
    <w:rsid w:val="00EA7EA8"/>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uiPriority w:val="99"/>
    <w:unhideWhenUsed/>
    <w:qFormat/>
    <w:rsid w:val="00EA7EA8"/>
    <w:rPr>
      <w:vertAlign w:val="superscript"/>
    </w:rPr>
  </w:style>
  <w:style w:type="character" w:styleId="Emphasis">
    <w:name w:val="Emphasis"/>
    <w:basedOn w:val="DefaultParagraphFont"/>
    <w:uiPriority w:val="20"/>
    <w:qFormat/>
    <w:rsid w:val="00EA7EA8"/>
    <w:rPr>
      <w:i/>
      <w:iCs/>
    </w:rPr>
  </w:style>
  <w:style w:type="character" w:customStyle="1" w:styleId="NormalWebChar">
    <w:name w:val="Normal (Web) Char"/>
    <w:link w:val="NormalWeb"/>
    <w:uiPriority w:val="99"/>
    <w:locked/>
    <w:rsid w:val="00EA7EA8"/>
    <w:rPr>
      <w:rFonts w:ascii="Times New Roman" w:eastAsia="Times New Roman" w:hAnsi="Times New Roman" w:cs="Times New Roman"/>
      <w:sz w:val="24"/>
      <w:szCs w:val="24"/>
      <w:lang w:val="en-US"/>
    </w:rPr>
  </w:style>
  <w:style w:type="character" w:styleId="Hyperlink">
    <w:name w:val="Hyperlink"/>
    <w:basedOn w:val="DefaultParagraphFont"/>
    <w:rsid w:val="00EA7EA8"/>
    <w:rPr>
      <w:strike w:val="0"/>
      <w:dstrike w:val="0"/>
      <w:color w:val="000099"/>
      <w:u w:val="none"/>
      <w:effect w:val="none"/>
    </w:rPr>
  </w:style>
  <w:style w:type="paragraph" w:styleId="Header">
    <w:name w:val="header"/>
    <w:basedOn w:val="Normal"/>
    <w:link w:val="HeaderChar"/>
    <w:uiPriority w:val="99"/>
    <w:semiHidden/>
    <w:unhideWhenUsed/>
    <w:rsid w:val="00EA7EA8"/>
    <w:pPr>
      <w:tabs>
        <w:tab w:val="center" w:pos="4513"/>
        <w:tab w:val="right" w:pos="9026"/>
      </w:tabs>
    </w:pPr>
  </w:style>
  <w:style w:type="character" w:customStyle="1" w:styleId="HeaderChar">
    <w:name w:val="Header Char"/>
    <w:basedOn w:val="DefaultParagraphFont"/>
    <w:link w:val="Header"/>
    <w:uiPriority w:val="99"/>
    <w:semiHidden/>
    <w:rsid w:val="00EA7EA8"/>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753F9F"/>
    <w:pPr>
      <w:ind w:left="720"/>
      <w:contextualSpacing/>
    </w:pPr>
  </w:style>
</w:styles>
</file>

<file path=word/webSettings.xml><?xml version="1.0" encoding="utf-8"?>
<w:webSettings xmlns:r="http://schemas.openxmlformats.org/officeDocument/2006/relationships" xmlns:w="http://schemas.openxmlformats.org/wordprocessingml/2006/main">
  <w:divs>
    <w:div w:id="3095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0E98-140E-4269-B6DB-4ADE4039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tranthinguyettu</cp:lastModifiedBy>
  <cp:revision>44</cp:revision>
  <cp:lastPrinted>2020-10-08T03:21:00Z</cp:lastPrinted>
  <dcterms:created xsi:type="dcterms:W3CDTF">2020-09-28T02:52:00Z</dcterms:created>
  <dcterms:modified xsi:type="dcterms:W3CDTF">2020-10-08T03:38:00Z</dcterms:modified>
</cp:coreProperties>
</file>