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09" w:rsidRDefault="00B87BE9" w:rsidP="00E0103D">
      <w:pPr>
        <w:jc w:val="center"/>
        <w:rPr>
          <w:b/>
          <w:sz w:val="24"/>
          <w:szCs w:val="24"/>
        </w:rPr>
      </w:pPr>
      <w:r>
        <w:rPr>
          <w:b/>
          <w:sz w:val="24"/>
          <w:szCs w:val="24"/>
        </w:rPr>
        <w:t>PHỤ LỤC 3</w:t>
      </w:r>
    </w:p>
    <w:p w:rsidR="00297B20" w:rsidRPr="0060241F" w:rsidRDefault="0060241F" w:rsidP="00EC5E08">
      <w:pPr>
        <w:jc w:val="center"/>
        <w:rPr>
          <w:b/>
          <w:sz w:val="26"/>
          <w:szCs w:val="26"/>
        </w:rPr>
      </w:pPr>
      <w:r w:rsidRPr="0060241F">
        <w:rPr>
          <w:b/>
          <w:sz w:val="26"/>
          <w:szCs w:val="26"/>
        </w:rPr>
        <w:t xml:space="preserve">Phương án cắt giảm, đơn giản hóa điều kiện kinh doanh đối với ngành nghề kinh doanh có điều kiện </w:t>
      </w:r>
    </w:p>
    <w:p w:rsidR="007A45CC" w:rsidRPr="003A0C27" w:rsidRDefault="007A45CC" w:rsidP="007A45CC">
      <w:pPr>
        <w:jc w:val="center"/>
        <w:rPr>
          <w:b/>
          <w:sz w:val="24"/>
          <w:szCs w:val="24"/>
        </w:rPr>
      </w:pPr>
    </w:p>
    <w:tbl>
      <w:tblPr>
        <w:tblW w:w="140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95"/>
        <w:gridCol w:w="51"/>
        <w:gridCol w:w="5052"/>
        <w:gridCol w:w="3233"/>
        <w:gridCol w:w="2604"/>
      </w:tblGrid>
      <w:tr w:rsidR="005F196C" w:rsidRPr="00906FBA" w:rsidTr="00EC5E08">
        <w:tc>
          <w:tcPr>
            <w:tcW w:w="850" w:type="dxa"/>
            <w:shd w:val="clear" w:color="auto" w:fill="auto"/>
            <w:vAlign w:val="center"/>
          </w:tcPr>
          <w:p w:rsidR="005F196C" w:rsidRPr="00906FBA" w:rsidRDefault="005F196C" w:rsidP="00906FBA">
            <w:pPr>
              <w:jc w:val="center"/>
              <w:rPr>
                <w:b/>
                <w:sz w:val="26"/>
                <w:szCs w:val="26"/>
              </w:rPr>
            </w:pPr>
            <w:r w:rsidRPr="00906FBA">
              <w:rPr>
                <w:b/>
                <w:sz w:val="26"/>
                <w:szCs w:val="26"/>
              </w:rPr>
              <w:t>TT</w:t>
            </w:r>
          </w:p>
        </w:tc>
        <w:tc>
          <w:tcPr>
            <w:tcW w:w="2295" w:type="dxa"/>
            <w:shd w:val="clear" w:color="auto" w:fill="auto"/>
            <w:vAlign w:val="center"/>
          </w:tcPr>
          <w:p w:rsidR="005F196C" w:rsidRPr="00906FBA" w:rsidRDefault="005F196C" w:rsidP="00906FBA">
            <w:pPr>
              <w:jc w:val="center"/>
              <w:rPr>
                <w:b/>
                <w:sz w:val="26"/>
                <w:szCs w:val="26"/>
              </w:rPr>
            </w:pPr>
            <w:r w:rsidRPr="00906FBA">
              <w:rPr>
                <w:b/>
                <w:sz w:val="26"/>
                <w:szCs w:val="26"/>
              </w:rPr>
              <w:t>Tên ngành nghề/ điều kiện kinh doanh</w:t>
            </w:r>
          </w:p>
        </w:tc>
        <w:tc>
          <w:tcPr>
            <w:tcW w:w="5103" w:type="dxa"/>
            <w:gridSpan w:val="2"/>
            <w:shd w:val="clear" w:color="auto" w:fill="auto"/>
            <w:vAlign w:val="center"/>
          </w:tcPr>
          <w:p w:rsidR="005F196C" w:rsidRPr="00906FBA" w:rsidRDefault="005F196C" w:rsidP="00906FBA">
            <w:pPr>
              <w:jc w:val="center"/>
              <w:rPr>
                <w:b/>
                <w:sz w:val="26"/>
                <w:szCs w:val="26"/>
              </w:rPr>
            </w:pPr>
            <w:r w:rsidRPr="00906FBA">
              <w:rPr>
                <w:b/>
                <w:sz w:val="26"/>
                <w:szCs w:val="26"/>
              </w:rPr>
              <w:t xml:space="preserve">Nội dung quy định về điều kiện kinh doanh </w:t>
            </w:r>
          </w:p>
        </w:tc>
        <w:tc>
          <w:tcPr>
            <w:tcW w:w="3233" w:type="dxa"/>
          </w:tcPr>
          <w:p w:rsidR="005F196C" w:rsidRPr="00906FBA" w:rsidRDefault="005F196C" w:rsidP="00906FBA">
            <w:pPr>
              <w:jc w:val="center"/>
              <w:rPr>
                <w:b/>
                <w:sz w:val="26"/>
                <w:szCs w:val="26"/>
              </w:rPr>
            </w:pPr>
            <w:r w:rsidRPr="00906FBA">
              <w:rPr>
                <w:b/>
                <w:sz w:val="26"/>
                <w:szCs w:val="26"/>
              </w:rPr>
              <w:t>Căn cứ pháp lý</w:t>
            </w:r>
          </w:p>
        </w:tc>
        <w:tc>
          <w:tcPr>
            <w:tcW w:w="2604" w:type="dxa"/>
          </w:tcPr>
          <w:p w:rsidR="005F196C" w:rsidRPr="00906FBA" w:rsidRDefault="0037698D" w:rsidP="00906FBA">
            <w:pPr>
              <w:jc w:val="center"/>
              <w:rPr>
                <w:b/>
                <w:sz w:val="26"/>
                <w:szCs w:val="26"/>
              </w:rPr>
            </w:pPr>
            <w:r>
              <w:rPr>
                <w:b/>
                <w:sz w:val="26"/>
                <w:szCs w:val="26"/>
              </w:rPr>
              <w:t>Phương án cắt</w:t>
            </w:r>
            <w:r w:rsidR="00927998" w:rsidRPr="00906FBA">
              <w:rPr>
                <w:b/>
                <w:sz w:val="26"/>
                <w:szCs w:val="26"/>
              </w:rPr>
              <w:t xml:space="preserve"> giảm, đơn giản hóa</w:t>
            </w:r>
          </w:p>
        </w:tc>
      </w:tr>
      <w:tr w:rsidR="00C14EFF" w:rsidRPr="00906FBA" w:rsidTr="0060241F">
        <w:tc>
          <w:tcPr>
            <w:tcW w:w="850" w:type="dxa"/>
            <w:shd w:val="clear" w:color="auto" w:fill="auto"/>
            <w:vAlign w:val="center"/>
          </w:tcPr>
          <w:p w:rsidR="00C14EFF" w:rsidRPr="00906FBA" w:rsidRDefault="00C14EFF" w:rsidP="00906FBA">
            <w:pPr>
              <w:jc w:val="center"/>
              <w:rPr>
                <w:b/>
                <w:sz w:val="26"/>
                <w:szCs w:val="26"/>
              </w:rPr>
            </w:pPr>
            <w:r w:rsidRPr="00906FBA">
              <w:rPr>
                <w:b/>
                <w:sz w:val="26"/>
                <w:szCs w:val="26"/>
              </w:rPr>
              <w:t>I</w:t>
            </w:r>
          </w:p>
        </w:tc>
        <w:tc>
          <w:tcPr>
            <w:tcW w:w="13235" w:type="dxa"/>
            <w:gridSpan w:val="5"/>
            <w:shd w:val="clear" w:color="auto" w:fill="auto"/>
            <w:vAlign w:val="center"/>
          </w:tcPr>
          <w:p w:rsidR="00C14EFF" w:rsidRPr="00906FBA" w:rsidRDefault="00C14EFF" w:rsidP="00C14EFF">
            <w:pPr>
              <w:jc w:val="center"/>
              <w:rPr>
                <w:b/>
                <w:sz w:val="26"/>
                <w:szCs w:val="26"/>
              </w:rPr>
            </w:pPr>
            <w:r w:rsidRPr="00906FBA">
              <w:rPr>
                <w:b/>
                <w:sz w:val="26"/>
                <w:szCs w:val="26"/>
              </w:rPr>
              <w:t>LĨNH VỰC ĐƯỜNG BỘ</w:t>
            </w:r>
          </w:p>
        </w:tc>
      </w:tr>
      <w:tr w:rsidR="00C14EFF" w:rsidRPr="00906FBA" w:rsidTr="0060241F">
        <w:tc>
          <w:tcPr>
            <w:tcW w:w="850" w:type="dxa"/>
            <w:shd w:val="clear" w:color="auto" w:fill="auto"/>
            <w:vAlign w:val="center"/>
          </w:tcPr>
          <w:p w:rsidR="00C14EFF" w:rsidRPr="00906FBA" w:rsidRDefault="00C14EFF" w:rsidP="00906FBA">
            <w:pPr>
              <w:jc w:val="center"/>
              <w:rPr>
                <w:b/>
                <w:sz w:val="26"/>
                <w:szCs w:val="26"/>
              </w:rPr>
            </w:pPr>
            <w:r w:rsidRPr="00906FBA">
              <w:rPr>
                <w:b/>
                <w:sz w:val="26"/>
                <w:szCs w:val="26"/>
              </w:rPr>
              <w:t>1</w:t>
            </w:r>
          </w:p>
        </w:tc>
        <w:tc>
          <w:tcPr>
            <w:tcW w:w="7398" w:type="dxa"/>
            <w:gridSpan w:val="3"/>
            <w:shd w:val="clear" w:color="auto" w:fill="auto"/>
            <w:vAlign w:val="center"/>
          </w:tcPr>
          <w:p w:rsidR="00C14EFF" w:rsidRPr="00906FBA" w:rsidRDefault="00C14EFF" w:rsidP="00906FBA">
            <w:pPr>
              <w:jc w:val="both"/>
              <w:rPr>
                <w:b/>
                <w:sz w:val="26"/>
                <w:szCs w:val="26"/>
              </w:rPr>
            </w:pPr>
            <w:r w:rsidRPr="00906FBA">
              <w:rPr>
                <w:b/>
                <w:sz w:val="26"/>
                <w:szCs w:val="26"/>
              </w:rPr>
              <w:t xml:space="preserve">Kinh doanh vận tải đường bộ </w:t>
            </w:r>
          </w:p>
        </w:tc>
        <w:tc>
          <w:tcPr>
            <w:tcW w:w="3233" w:type="dxa"/>
          </w:tcPr>
          <w:p w:rsidR="00C14EFF" w:rsidRPr="00906FBA" w:rsidRDefault="00C14EFF" w:rsidP="00906FBA">
            <w:pPr>
              <w:rPr>
                <w:b/>
                <w:i/>
                <w:sz w:val="26"/>
                <w:szCs w:val="26"/>
              </w:rPr>
            </w:pPr>
          </w:p>
        </w:tc>
        <w:tc>
          <w:tcPr>
            <w:tcW w:w="2604" w:type="dxa"/>
          </w:tcPr>
          <w:p w:rsidR="00C14EFF" w:rsidRPr="00906FBA" w:rsidRDefault="00C14EFF" w:rsidP="00906FBA">
            <w:pPr>
              <w:rPr>
                <w:b/>
                <w:i/>
                <w:sz w:val="26"/>
                <w:szCs w:val="26"/>
              </w:rPr>
            </w:pPr>
          </w:p>
        </w:tc>
      </w:tr>
      <w:tr w:rsidR="00C14EFF" w:rsidRPr="00906FBA" w:rsidTr="0060241F">
        <w:tc>
          <w:tcPr>
            <w:tcW w:w="850" w:type="dxa"/>
            <w:shd w:val="clear" w:color="auto" w:fill="auto"/>
            <w:vAlign w:val="center"/>
          </w:tcPr>
          <w:p w:rsidR="00C14EFF" w:rsidRPr="00906FBA" w:rsidRDefault="00C14EFF" w:rsidP="00906FBA">
            <w:pPr>
              <w:jc w:val="center"/>
              <w:rPr>
                <w:b/>
                <w:i/>
                <w:sz w:val="26"/>
                <w:szCs w:val="26"/>
              </w:rPr>
            </w:pPr>
            <w:r w:rsidRPr="00906FBA">
              <w:rPr>
                <w:b/>
                <w:i/>
                <w:sz w:val="26"/>
                <w:szCs w:val="26"/>
              </w:rPr>
              <w:t>1.1</w:t>
            </w:r>
          </w:p>
        </w:tc>
        <w:tc>
          <w:tcPr>
            <w:tcW w:w="7398" w:type="dxa"/>
            <w:gridSpan w:val="3"/>
            <w:shd w:val="clear" w:color="auto" w:fill="auto"/>
            <w:vAlign w:val="center"/>
          </w:tcPr>
          <w:p w:rsidR="00C14EFF" w:rsidRPr="00906FBA" w:rsidRDefault="00C14EFF" w:rsidP="00906FBA">
            <w:pPr>
              <w:rPr>
                <w:b/>
                <w:i/>
                <w:sz w:val="26"/>
                <w:szCs w:val="26"/>
              </w:rPr>
            </w:pPr>
            <w:r w:rsidRPr="00906FBA">
              <w:rPr>
                <w:b/>
                <w:i/>
                <w:sz w:val="26"/>
                <w:szCs w:val="26"/>
              </w:rPr>
              <w:t>Kinh doanh vận tải hành khách bằng xe ô tô</w:t>
            </w:r>
          </w:p>
        </w:tc>
        <w:tc>
          <w:tcPr>
            <w:tcW w:w="3233" w:type="dxa"/>
          </w:tcPr>
          <w:p w:rsidR="00C14EFF" w:rsidRPr="00906FBA" w:rsidRDefault="00C14EFF" w:rsidP="00906FBA">
            <w:pPr>
              <w:rPr>
                <w:b/>
                <w:i/>
                <w:sz w:val="26"/>
                <w:szCs w:val="26"/>
              </w:rPr>
            </w:pPr>
          </w:p>
        </w:tc>
        <w:tc>
          <w:tcPr>
            <w:tcW w:w="2604" w:type="dxa"/>
          </w:tcPr>
          <w:p w:rsidR="00C14EFF" w:rsidRPr="00906FBA" w:rsidRDefault="00C14EFF" w:rsidP="00906FBA">
            <w:pPr>
              <w:rPr>
                <w:b/>
                <w:i/>
                <w:sz w:val="26"/>
                <w:szCs w:val="26"/>
              </w:rPr>
            </w:pPr>
          </w:p>
        </w:tc>
      </w:tr>
      <w:tr w:rsidR="00927998" w:rsidRPr="00906FBA" w:rsidTr="00EC5E08">
        <w:tc>
          <w:tcPr>
            <w:tcW w:w="850" w:type="dxa"/>
            <w:shd w:val="clear" w:color="auto" w:fill="auto"/>
            <w:vAlign w:val="center"/>
          </w:tcPr>
          <w:p w:rsidR="00927998" w:rsidRPr="00906FBA" w:rsidRDefault="00927998" w:rsidP="00906FBA">
            <w:pPr>
              <w:jc w:val="center"/>
              <w:rPr>
                <w:b/>
                <w:sz w:val="26"/>
                <w:szCs w:val="26"/>
              </w:rPr>
            </w:pPr>
          </w:p>
        </w:tc>
        <w:tc>
          <w:tcPr>
            <w:tcW w:w="2295" w:type="dxa"/>
            <w:shd w:val="clear" w:color="auto" w:fill="auto"/>
            <w:vAlign w:val="center"/>
          </w:tcPr>
          <w:p w:rsidR="00927998" w:rsidRPr="00906FBA" w:rsidRDefault="00927998" w:rsidP="00906FBA">
            <w:pPr>
              <w:jc w:val="both"/>
              <w:rPr>
                <w:sz w:val="26"/>
                <w:szCs w:val="26"/>
              </w:rPr>
            </w:pPr>
            <w:r w:rsidRPr="00906FBA">
              <w:rPr>
                <w:sz w:val="26"/>
                <w:szCs w:val="26"/>
              </w:rPr>
              <w:t>Điều kiện chung</w:t>
            </w:r>
          </w:p>
        </w:tc>
        <w:tc>
          <w:tcPr>
            <w:tcW w:w="5103" w:type="dxa"/>
            <w:gridSpan w:val="2"/>
            <w:shd w:val="clear" w:color="auto" w:fill="auto"/>
            <w:vAlign w:val="center"/>
          </w:tcPr>
          <w:p w:rsidR="00927998" w:rsidRPr="00906FBA" w:rsidRDefault="00927998" w:rsidP="00906FBA">
            <w:pPr>
              <w:pStyle w:val="ListParagraph"/>
              <w:numPr>
                <w:ilvl w:val="0"/>
                <w:numId w:val="10"/>
              </w:numPr>
              <w:tabs>
                <w:tab w:val="left" w:pos="214"/>
              </w:tabs>
              <w:ind w:left="0" w:firstLine="0"/>
              <w:rPr>
                <w:sz w:val="26"/>
                <w:szCs w:val="26"/>
              </w:rPr>
            </w:pPr>
            <w:r w:rsidRPr="00906FBA">
              <w:rPr>
                <w:sz w:val="26"/>
                <w:szCs w:val="26"/>
              </w:rPr>
              <w:t>Đăng ký kinh doanh vận tải bằng ô tô theo quy định của pháp luật</w:t>
            </w:r>
          </w:p>
        </w:tc>
        <w:tc>
          <w:tcPr>
            <w:tcW w:w="3233" w:type="dxa"/>
          </w:tcPr>
          <w:p w:rsidR="00927998" w:rsidRPr="00906FBA" w:rsidRDefault="00927998" w:rsidP="00533A18">
            <w:pPr>
              <w:jc w:val="both"/>
              <w:rPr>
                <w:sz w:val="26"/>
                <w:szCs w:val="26"/>
              </w:rPr>
            </w:pPr>
            <w:r w:rsidRPr="00906FBA">
              <w:rPr>
                <w:sz w:val="26"/>
                <w:szCs w:val="26"/>
              </w:rPr>
              <w:t xml:space="preserve">Điểm a khoản 1 Điều 67 Luật Giao thông đường bộ </w:t>
            </w:r>
          </w:p>
        </w:tc>
        <w:tc>
          <w:tcPr>
            <w:tcW w:w="2604" w:type="dxa"/>
          </w:tcPr>
          <w:p w:rsidR="00927998" w:rsidRPr="00906FBA" w:rsidRDefault="00927998" w:rsidP="00906FBA">
            <w:pPr>
              <w:rPr>
                <w:sz w:val="26"/>
                <w:szCs w:val="26"/>
              </w:rPr>
            </w:pPr>
          </w:p>
        </w:tc>
      </w:tr>
      <w:tr w:rsidR="005F196C" w:rsidRPr="00906FBA" w:rsidTr="008150CC">
        <w:trPr>
          <w:trHeight w:val="70"/>
        </w:trPr>
        <w:tc>
          <w:tcPr>
            <w:tcW w:w="850" w:type="dxa"/>
            <w:shd w:val="clear" w:color="auto" w:fill="auto"/>
            <w:vAlign w:val="center"/>
          </w:tcPr>
          <w:p w:rsidR="005F196C" w:rsidRPr="00906FBA" w:rsidRDefault="005F196C" w:rsidP="00906FBA">
            <w:pPr>
              <w:jc w:val="center"/>
              <w:rPr>
                <w:b/>
                <w:sz w:val="26"/>
                <w:szCs w:val="26"/>
              </w:rPr>
            </w:pPr>
          </w:p>
        </w:tc>
        <w:tc>
          <w:tcPr>
            <w:tcW w:w="2295" w:type="dxa"/>
            <w:shd w:val="clear" w:color="auto" w:fill="auto"/>
            <w:vAlign w:val="center"/>
          </w:tcPr>
          <w:p w:rsidR="005F196C" w:rsidRPr="00906FBA" w:rsidRDefault="005F196C" w:rsidP="00906FBA">
            <w:pPr>
              <w:jc w:val="both"/>
              <w:rPr>
                <w:b/>
                <w:sz w:val="26"/>
                <w:szCs w:val="26"/>
              </w:rPr>
            </w:pPr>
            <w:r w:rsidRPr="00906FBA">
              <w:rPr>
                <w:sz w:val="26"/>
                <w:szCs w:val="26"/>
                <w:lang w:val="vi-VN"/>
              </w:rPr>
              <w:t>Điều kiện về tài chính, năng lực sản xuất</w:t>
            </w:r>
          </w:p>
        </w:tc>
        <w:tc>
          <w:tcPr>
            <w:tcW w:w="5103" w:type="dxa"/>
            <w:gridSpan w:val="2"/>
            <w:shd w:val="clear" w:color="auto" w:fill="auto"/>
            <w:vAlign w:val="center"/>
          </w:tcPr>
          <w:p w:rsidR="005F196C" w:rsidRPr="00906FBA" w:rsidRDefault="00B3463B" w:rsidP="00906FBA">
            <w:pPr>
              <w:jc w:val="both"/>
              <w:rPr>
                <w:b/>
                <w:bCs/>
                <w:color w:val="000000"/>
                <w:sz w:val="26"/>
                <w:szCs w:val="26"/>
                <w:shd w:val="clear" w:color="auto" w:fill="FFFFFF"/>
              </w:rPr>
            </w:pPr>
            <w:r w:rsidRPr="00906FBA">
              <w:rPr>
                <w:sz w:val="26"/>
                <w:szCs w:val="26"/>
              </w:rPr>
              <w:t xml:space="preserve">2. </w:t>
            </w:r>
            <w:r w:rsidRPr="00906FBA">
              <w:rPr>
                <w:color w:val="000000"/>
                <w:sz w:val="26"/>
                <w:szCs w:val="26"/>
                <w:shd w:val="clear" w:color="auto" w:fill="FFFFFF"/>
              </w:rPr>
              <w:t>Bảo đảm số lượng, chất lượng và niên hạn sử dụng của phương tiện phù hợp với hình thức kinh doanh;</w:t>
            </w:r>
            <w:r w:rsidRPr="00906FBA">
              <w:rPr>
                <w:b/>
                <w:bCs/>
                <w:color w:val="000000"/>
                <w:sz w:val="26"/>
                <w:szCs w:val="26"/>
                <w:shd w:val="clear" w:color="auto" w:fill="FFFFFF"/>
              </w:rPr>
              <w:t> </w:t>
            </w:r>
            <w:r w:rsidRPr="00906FBA">
              <w:rPr>
                <w:color w:val="000000"/>
                <w:sz w:val="26"/>
                <w:szCs w:val="26"/>
                <w:shd w:val="clear" w:color="auto" w:fill="FFFFFF"/>
              </w:rPr>
              <w:t>phương tiện kinh doanh vận tải phải gắn thiết bị giám sát hành trình của xe</w:t>
            </w:r>
          </w:p>
          <w:p w:rsidR="005F196C" w:rsidRPr="00906FBA" w:rsidRDefault="00B3463B" w:rsidP="00906FBA">
            <w:pPr>
              <w:jc w:val="both"/>
              <w:rPr>
                <w:sz w:val="26"/>
                <w:szCs w:val="26"/>
              </w:rPr>
            </w:pPr>
            <w:r w:rsidRPr="00906FBA">
              <w:rPr>
                <w:sz w:val="26"/>
                <w:szCs w:val="26"/>
              </w:rPr>
              <w:t>3</w:t>
            </w:r>
            <w:r w:rsidR="005F196C" w:rsidRPr="00906FBA">
              <w:rPr>
                <w:sz w:val="26"/>
                <w:szCs w:val="26"/>
              </w:rPr>
              <w:t>. Phải thuộc quyền sở hữu hoặc quyền sử dụng hợp pháp theo hợp đồng thuê phương tiện bằng văn bản của đơn vị kinh doanh vận tải hành khách bằng xe ô tô với tổ chức, cá nhân hoặc hợp đồng hợp tác kinh doanh theo quy định của pháp luật.</w:t>
            </w:r>
          </w:p>
          <w:p w:rsidR="005F196C" w:rsidRPr="00906FBA" w:rsidRDefault="005F196C" w:rsidP="00906FBA">
            <w:pPr>
              <w:jc w:val="both"/>
              <w:rPr>
                <w:sz w:val="26"/>
                <w:szCs w:val="26"/>
              </w:rPr>
            </w:pPr>
            <w:r w:rsidRPr="00906FBA">
              <w:rPr>
                <w:sz w:val="26"/>
                <w:szCs w:val="26"/>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B3463B" w:rsidRPr="00906FBA" w:rsidRDefault="00B3463B" w:rsidP="00906FBA">
            <w:pPr>
              <w:jc w:val="both"/>
              <w:rPr>
                <w:sz w:val="26"/>
                <w:szCs w:val="26"/>
                <w:lang w:val="vi-VN"/>
              </w:rPr>
            </w:pPr>
            <w:r w:rsidRPr="00906FBA">
              <w:rPr>
                <w:sz w:val="26"/>
                <w:szCs w:val="26"/>
                <w:lang w:val="vi-VN"/>
              </w:rPr>
              <w:t xml:space="preserve">4. </w:t>
            </w:r>
            <w:r w:rsidRPr="00906FBA">
              <w:rPr>
                <w:color w:val="000000"/>
                <w:sz w:val="26"/>
                <w:szCs w:val="26"/>
                <w:shd w:val="clear" w:color="auto" w:fill="FFFFFF"/>
              </w:rPr>
              <w:t>Có nơi đỗ xe phù hợp với quy mô của doanh nghiệp, hợp tác xã, hộ kinh doanh, bảo đảm yêu cầu về trật tự, an toàn, phòng, chống cháy nổ và vệ sinh môi trường.</w:t>
            </w:r>
          </w:p>
        </w:tc>
        <w:tc>
          <w:tcPr>
            <w:tcW w:w="3233" w:type="dxa"/>
          </w:tcPr>
          <w:p w:rsidR="005F196C" w:rsidRPr="00906FBA" w:rsidRDefault="00B3463B" w:rsidP="008150CC">
            <w:pPr>
              <w:jc w:val="both"/>
              <w:rPr>
                <w:sz w:val="26"/>
                <w:szCs w:val="26"/>
              </w:rPr>
            </w:pPr>
            <w:r w:rsidRPr="00906FBA">
              <w:rPr>
                <w:sz w:val="26"/>
                <w:szCs w:val="26"/>
              </w:rPr>
              <w:t>Điểm b</w:t>
            </w:r>
            <w:r w:rsidR="005F196C" w:rsidRPr="00906FBA">
              <w:rPr>
                <w:sz w:val="26"/>
                <w:szCs w:val="26"/>
              </w:rPr>
              <w:t xml:space="preserve"> khoản 1 Điều 67 Luật Giao thông đường bộ</w:t>
            </w:r>
          </w:p>
          <w:p w:rsidR="00B3463B" w:rsidRPr="00906FBA" w:rsidRDefault="00B3463B" w:rsidP="008150CC">
            <w:pPr>
              <w:jc w:val="both"/>
              <w:rPr>
                <w:sz w:val="26"/>
                <w:szCs w:val="26"/>
              </w:rPr>
            </w:pPr>
          </w:p>
          <w:p w:rsidR="00B3463B" w:rsidRPr="00906FBA" w:rsidRDefault="00B3463B" w:rsidP="008150CC">
            <w:pPr>
              <w:jc w:val="both"/>
              <w:rPr>
                <w:sz w:val="26"/>
                <w:szCs w:val="26"/>
              </w:rPr>
            </w:pPr>
          </w:p>
          <w:p w:rsidR="00B3463B" w:rsidRPr="00906FBA" w:rsidRDefault="000632B5" w:rsidP="008150CC">
            <w:pPr>
              <w:jc w:val="both"/>
              <w:rPr>
                <w:sz w:val="26"/>
                <w:szCs w:val="26"/>
                <w:lang w:val="vi-VN"/>
              </w:rPr>
            </w:pPr>
            <w:r w:rsidRPr="00906FBA">
              <w:rPr>
                <w:sz w:val="26"/>
                <w:szCs w:val="26"/>
                <w:lang w:val="vi-VN"/>
              </w:rPr>
              <w:t>Điểm a khoản 1 Điều 13 Nghị định số 10/2020/NĐ-CP</w:t>
            </w: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906FBA">
            <w:pPr>
              <w:rPr>
                <w:sz w:val="26"/>
                <w:szCs w:val="26"/>
              </w:rPr>
            </w:pPr>
          </w:p>
          <w:p w:rsidR="00B3463B" w:rsidRPr="00906FBA" w:rsidRDefault="00B3463B" w:rsidP="008150CC">
            <w:pPr>
              <w:jc w:val="both"/>
              <w:rPr>
                <w:sz w:val="26"/>
                <w:szCs w:val="26"/>
                <w:lang w:val="vi-VN"/>
              </w:rPr>
            </w:pPr>
            <w:r w:rsidRPr="00906FBA">
              <w:rPr>
                <w:sz w:val="26"/>
                <w:szCs w:val="26"/>
                <w:lang w:val="vi-VN"/>
              </w:rPr>
              <w:t>Điểm đ khoản 1 Điều 67 Luật Giao thông đường bộ</w:t>
            </w:r>
          </w:p>
        </w:tc>
        <w:tc>
          <w:tcPr>
            <w:tcW w:w="2604" w:type="dxa"/>
          </w:tcPr>
          <w:p w:rsidR="005F196C" w:rsidRDefault="008150CC" w:rsidP="00533A18">
            <w:pPr>
              <w:pStyle w:val="ListParagraph"/>
              <w:numPr>
                <w:ilvl w:val="0"/>
                <w:numId w:val="16"/>
              </w:numPr>
              <w:tabs>
                <w:tab w:val="left" w:pos="125"/>
              </w:tabs>
              <w:ind w:left="0" w:firstLine="34"/>
              <w:jc w:val="both"/>
              <w:rPr>
                <w:sz w:val="26"/>
                <w:szCs w:val="26"/>
              </w:rPr>
            </w:pPr>
            <w:r>
              <w:rPr>
                <w:sz w:val="26"/>
                <w:szCs w:val="26"/>
              </w:rPr>
              <w:t xml:space="preserve"> </w:t>
            </w:r>
            <w:r w:rsidR="00967008">
              <w:rPr>
                <w:sz w:val="26"/>
                <w:szCs w:val="26"/>
              </w:rPr>
              <w:t xml:space="preserve">Bỏ điểm b khoản 1 Điều 67 Luật GTĐB </w:t>
            </w: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967008" w:rsidRDefault="00967008" w:rsidP="008150CC">
            <w:pPr>
              <w:tabs>
                <w:tab w:val="left" w:pos="125"/>
              </w:tabs>
              <w:rPr>
                <w:sz w:val="26"/>
                <w:szCs w:val="26"/>
              </w:rPr>
            </w:pPr>
          </w:p>
          <w:p w:rsidR="00967008" w:rsidRDefault="00967008"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8150CC">
            <w:pPr>
              <w:tabs>
                <w:tab w:val="left" w:pos="125"/>
              </w:tabs>
              <w:rPr>
                <w:sz w:val="26"/>
                <w:szCs w:val="26"/>
              </w:rPr>
            </w:pPr>
          </w:p>
          <w:p w:rsidR="008150CC" w:rsidRDefault="008150CC" w:rsidP="00533A18">
            <w:pPr>
              <w:tabs>
                <w:tab w:val="left" w:pos="125"/>
              </w:tabs>
              <w:jc w:val="both"/>
              <w:rPr>
                <w:sz w:val="26"/>
                <w:szCs w:val="26"/>
              </w:rPr>
            </w:pPr>
            <w:r>
              <w:rPr>
                <w:sz w:val="26"/>
                <w:szCs w:val="26"/>
              </w:rPr>
              <w:t xml:space="preserve">- </w:t>
            </w:r>
            <w:r w:rsidR="00300CDE">
              <w:rPr>
                <w:sz w:val="26"/>
                <w:szCs w:val="26"/>
              </w:rPr>
              <w:t>Bỏ điểm đ khoản 1 Điều 67 Luật GTĐB</w:t>
            </w:r>
          </w:p>
          <w:p w:rsidR="008150CC" w:rsidRPr="008150CC" w:rsidRDefault="008150CC" w:rsidP="008150CC">
            <w:pPr>
              <w:tabs>
                <w:tab w:val="left" w:pos="125"/>
              </w:tabs>
              <w:rPr>
                <w:sz w:val="26"/>
                <w:szCs w:val="26"/>
              </w:rPr>
            </w:pPr>
          </w:p>
        </w:tc>
      </w:tr>
      <w:tr w:rsidR="005F196C" w:rsidRPr="00906FBA" w:rsidTr="00EC5E08">
        <w:tc>
          <w:tcPr>
            <w:tcW w:w="850" w:type="dxa"/>
            <w:shd w:val="clear" w:color="auto" w:fill="auto"/>
            <w:vAlign w:val="center"/>
          </w:tcPr>
          <w:p w:rsidR="005F196C" w:rsidRPr="00906FBA" w:rsidRDefault="005F196C" w:rsidP="00906FBA">
            <w:pPr>
              <w:jc w:val="center"/>
              <w:rPr>
                <w:b/>
                <w:sz w:val="26"/>
                <w:szCs w:val="26"/>
              </w:rPr>
            </w:pPr>
          </w:p>
        </w:tc>
        <w:tc>
          <w:tcPr>
            <w:tcW w:w="2295" w:type="dxa"/>
            <w:shd w:val="clear" w:color="auto" w:fill="auto"/>
            <w:vAlign w:val="center"/>
          </w:tcPr>
          <w:p w:rsidR="005F196C" w:rsidRPr="00906FBA" w:rsidRDefault="005F196C" w:rsidP="00906FBA">
            <w:pPr>
              <w:jc w:val="both"/>
              <w:rPr>
                <w:b/>
                <w:sz w:val="26"/>
                <w:szCs w:val="26"/>
              </w:rPr>
            </w:pPr>
          </w:p>
        </w:tc>
        <w:tc>
          <w:tcPr>
            <w:tcW w:w="5103" w:type="dxa"/>
            <w:gridSpan w:val="2"/>
            <w:shd w:val="clear" w:color="auto" w:fill="auto"/>
            <w:vAlign w:val="center"/>
          </w:tcPr>
          <w:p w:rsidR="005F196C" w:rsidRPr="00906FBA" w:rsidRDefault="00B3463B" w:rsidP="00906FBA">
            <w:pPr>
              <w:jc w:val="both"/>
              <w:rPr>
                <w:color w:val="000000"/>
                <w:sz w:val="26"/>
                <w:szCs w:val="26"/>
                <w:shd w:val="clear" w:color="auto" w:fill="FFFFFF"/>
              </w:rPr>
            </w:pPr>
            <w:r w:rsidRPr="00906FBA">
              <w:rPr>
                <w:sz w:val="26"/>
                <w:szCs w:val="26"/>
              </w:rPr>
              <w:t>5</w:t>
            </w:r>
            <w:r w:rsidR="005F196C" w:rsidRPr="00906FBA">
              <w:rPr>
                <w:sz w:val="26"/>
                <w:szCs w:val="26"/>
              </w:rPr>
              <w:t xml:space="preserve">. Trước ngày 01 tháng 7 năm 2021, xe ô tô </w:t>
            </w:r>
            <w:r w:rsidR="005F196C" w:rsidRPr="00906FBA">
              <w:rPr>
                <w:sz w:val="26"/>
                <w:szCs w:val="26"/>
              </w:rPr>
              <w:lastRenderedPageBreak/>
              <w:t xml:space="preserve">kinh doanh vận tải hành khách có sức chứa từ 09 chỗ (kể cả người lái xe) trở lên phải lắp camera đảm bảo ghi, lưu trữ hình ảnh trên xe (bao gồm cả lái xe và cửa lên xuống của xe) trong quá trình xe tham gia giao thông. </w:t>
            </w:r>
            <w:r w:rsidR="005F196C" w:rsidRPr="00906FBA">
              <w:rPr>
                <w:color w:val="000000"/>
                <w:sz w:val="26"/>
                <w:szCs w:val="26"/>
                <w:shd w:val="clear" w:color="auto" w:fill="FFFFFF"/>
              </w:rPr>
              <w:t>Dữ liệu hình ảnh được cung cấp cho cơ quan Công an, Thanh tra giao thông và cơ quan cấp giấy phép, bảo đảm giám sát công khai, minh bạch. Thời gian lưu trữ hình ảnh trên xe đảm bảo như sau:</w:t>
            </w:r>
          </w:p>
          <w:p w:rsidR="005F196C" w:rsidRPr="00906FBA" w:rsidRDefault="005F196C" w:rsidP="00906FBA">
            <w:pPr>
              <w:jc w:val="both"/>
              <w:rPr>
                <w:color w:val="000000"/>
                <w:sz w:val="26"/>
                <w:szCs w:val="26"/>
                <w:shd w:val="clear" w:color="auto" w:fill="FFFFFF"/>
              </w:rPr>
            </w:pPr>
            <w:r w:rsidRPr="00906FBA">
              <w:rPr>
                <w:color w:val="000000"/>
                <w:sz w:val="26"/>
                <w:szCs w:val="26"/>
                <w:shd w:val="clear" w:color="auto" w:fill="FFFFFF"/>
              </w:rPr>
              <w:t>a) Tối thiểu 24 giờ gần nhất đối với xe hoạt động trên hành trình có cự ly đến 500 ki-lô-mét;</w:t>
            </w:r>
          </w:p>
          <w:p w:rsidR="005F196C" w:rsidRPr="00906FBA" w:rsidRDefault="005F196C" w:rsidP="00906FBA">
            <w:pPr>
              <w:jc w:val="both"/>
              <w:rPr>
                <w:sz w:val="26"/>
                <w:szCs w:val="26"/>
              </w:rPr>
            </w:pPr>
            <w:r w:rsidRPr="00906FBA">
              <w:rPr>
                <w:color w:val="000000"/>
                <w:sz w:val="26"/>
                <w:szCs w:val="26"/>
                <w:shd w:val="clear" w:color="auto" w:fill="FFFFFF"/>
              </w:rPr>
              <w:t>b) Tối thiểu 72 giờ gần nhất đối với xe hoạt động trên hành trình có cự ly trên 500 ki-lô-mét.</w:t>
            </w:r>
          </w:p>
        </w:tc>
        <w:tc>
          <w:tcPr>
            <w:tcW w:w="3233" w:type="dxa"/>
          </w:tcPr>
          <w:p w:rsidR="005F196C" w:rsidRPr="00906FBA" w:rsidRDefault="000632B5" w:rsidP="00906FBA">
            <w:pPr>
              <w:jc w:val="both"/>
              <w:rPr>
                <w:sz w:val="26"/>
                <w:szCs w:val="26"/>
                <w:lang w:val="vi-VN"/>
              </w:rPr>
            </w:pPr>
            <w:r w:rsidRPr="00906FBA">
              <w:rPr>
                <w:sz w:val="26"/>
                <w:szCs w:val="26"/>
                <w:lang w:val="vi-VN"/>
              </w:rPr>
              <w:lastRenderedPageBreak/>
              <w:t xml:space="preserve">Khoản 2 Điều 13 Nghị định </w:t>
            </w:r>
            <w:r w:rsidRPr="00906FBA">
              <w:rPr>
                <w:sz w:val="26"/>
                <w:szCs w:val="26"/>
                <w:lang w:val="vi-VN"/>
              </w:rPr>
              <w:lastRenderedPageBreak/>
              <w:t>số 10/2020/NĐ-CP</w:t>
            </w:r>
          </w:p>
        </w:tc>
        <w:tc>
          <w:tcPr>
            <w:tcW w:w="2604" w:type="dxa"/>
          </w:tcPr>
          <w:p w:rsidR="005F196C" w:rsidRPr="00906FBA" w:rsidRDefault="005F196C" w:rsidP="00906FBA">
            <w:pPr>
              <w:jc w:val="both"/>
              <w:rPr>
                <w:sz w:val="26"/>
                <w:szCs w:val="26"/>
              </w:rPr>
            </w:pPr>
          </w:p>
        </w:tc>
      </w:tr>
      <w:tr w:rsidR="005F196C" w:rsidRPr="00906FBA" w:rsidTr="00EC5E08">
        <w:tc>
          <w:tcPr>
            <w:tcW w:w="850" w:type="dxa"/>
            <w:shd w:val="clear" w:color="auto" w:fill="auto"/>
            <w:vAlign w:val="center"/>
          </w:tcPr>
          <w:p w:rsidR="005F196C" w:rsidRPr="00906FBA" w:rsidRDefault="005F196C" w:rsidP="00906FBA">
            <w:pPr>
              <w:jc w:val="center"/>
              <w:rPr>
                <w:b/>
                <w:sz w:val="26"/>
                <w:szCs w:val="26"/>
              </w:rPr>
            </w:pPr>
          </w:p>
        </w:tc>
        <w:tc>
          <w:tcPr>
            <w:tcW w:w="2295" w:type="dxa"/>
            <w:shd w:val="clear" w:color="auto" w:fill="auto"/>
            <w:vAlign w:val="center"/>
          </w:tcPr>
          <w:p w:rsidR="005F196C" w:rsidRPr="00906FBA" w:rsidRDefault="005F196C" w:rsidP="00906FBA">
            <w:pPr>
              <w:jc w:val="both"/>
              <w:rPr>
                <w:b/>
                <w:sz w:val="26"/>
                <w:szCs w:val="26"/>
              </w:rPr>
            </w:pPr>
            <w:r w:rsidRPr="00906FBA">
              <w:rPr>
                <w:sz w:val="26"/>
                <w:szCs w:val="26"/>
                <w:lang w:val="vi-VN"/>
              </w:rPr>
              <w:t>Điều kiện về nhân lực</w:t>
            </w:r>
          </w:p>
        </w:tc>
        <w:tc>
          <w:tcPr>
            <w:tcW w:w="5103" w:type="dxa"/>
            <w:gridSpan w:val="2"/>
            <w:shd w:val="clear" w:color="auto" w:fill="auto"/>
            <w:vAlign w:val="center"/>
          </w:tcPr>
          <w:p w:rsidR="005F196C" w:rsidRPr="00906FBA" w:rsidRDefault="00B3463B" w:rsidP="00533A18">
            <w:pPr>
              <w:rPr>
                <w:color w:val="000000"/>
                <w:sz w:val="26"/>
                <w:szCs w:val="26"/>
                <w:shd w:val="clear" w:color="auto" w:fill="FFFFFF"/>
              </w:rPr>
            </w:pPr>
            <w:r w:rsidRPr="00906FBA">
              <w:rPr>
                <w:color w:val="000000"/>
                <w:sz w:val="26"/>
                <w:szCs w:val="26"/>
                <w:shd w:val="clear" w:color="auto" w:fill="FFFFFF"/>
              </w:rPr>
              <w:t>6.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rsidR="00B3463B" w:rsidRPr="00906FBA" w:rsidRDefault="00B3463B" w:rsidP="00533A18">
            <w:pPr>
              <w:jc w:val="both"/>
              <w:rPr>
                <w:b/>
                <w:sz w:val="26"/>
                <w:szCs w:val="26"/>
                <w:lang w:val="vi-VN"/>
              </w:rPr>
            </w:pPr>
            <w:r w:rsidRPr="00906FBA">
              <w:rPr>
                <w:color w:val="000000"/>
                <w:sz w:val="26"/>
                <w:szCs w:val="26"/>
                <w:shd w:val="clear" w:color="auto" w:fill="FFFFFF"/>
                <w:lang w:val="vi-VN"/>
              </w:rPr>
              <w:t xml:space="preserve">7. </w:t>
            </w:r>
            <w:r w:rsidRPr="00906FBA">
              <w:rPr>
                <w:color w:val="000000"/>
                <w:sz w:val="26"/>
                <w:szCs w:val="26"/>
                <w:shd w:val="clear" w:color="auto" w:fill="FFFFFF"/>
              </w:rPr>
              <w:t>Người trực tiếp điều hành hoạt động vận tải của doanh nghiệp, hợp tác xã phải có trình độ chuyên môn về vận tải;</w:t>
            </w:r>
          </w:p>
        </w:tc>
        <w:tc>
          <w:tcPr>
            <w:tcW w:w="3233" w:type="dxa"/>
          </w:tcPr>
          <w:p w:rsidR="005F196C" w:rsidRPr="00906FBA" w:rsidRDefault="00B3463B" w:rsidP="00906FBA">
            <w:pPr>
              <w:jc w:val="both"/>
              <w:rPr>
                <w:sz w:val="26"/>
                <w:szCs w:val="26"/>
                <w:lang w:val="vi-VN"/>
              </w:rPr>
            </w:pPr>
            <w:r w:rsidRPr="00906FBA">
              <w:rPr>
                <w:sz w:val="26"/>
                <w:szCs w:val="26"/>
              </w:rPr>
              <w:t>Điểm c khoản 1 Điều 67 Luật Giao th</w:t>
            </w:r>
            <w:r w:rsidRPr="00906FBA">
              <w:rPr>
                <w:sz w:val="26"/>
                <w:szCs w:val="26"/>
                <w:lang w:val="vi-VN"/>
              </w:rPr>
              <w:t>ông đường bộ</w:t>
            </w:r>
          </w:p>
          <w:p w:rsidR="00B3463B" w:rsidRPr="00906FBA" w:rsidRDefault="00B3463B" w:rsidP="00906FBA">
            <w:pPr>
              <w:jc w:val="both"/>
              <w:rPr>
                <w:sz w:val="26"/>
                <w:szCs w:val="26"/>
                <w:lang w:val="vi-VN"/>
              </w:rPr>
            </w:pPr>
          </w:p>
          <w:p w:rsidR="00B3463B" w:rsidRPr="00906FBA" w:rsidRDefault="00B3463B" w:rsidP="00906FBA">
            <w:pPr>
              <w:jc w:val="both"/>
              <w:rPr>
                <w:sz w:val="26"/>
                <w:szCs w:val="26"/>
                <w:lang w:val="vi-VN"/>
              </w:rPr>
            </w:pPr>
          </w:p>
          <w:p w:rsidR="00B3463B" w:rsidRPr="00906FBA" w:rsidRDefault="00B3463B" w:rsidP="00906FBA">
            <w:pPr>
              <w:jc w:val="both"/>
              <w:rPr>
                <w:sz w:val="26"/>
                <w:szCs w:val="26"/>
                <w:lang w:val="vi-VN"/>
              </w:rPr>
            </w:pPr>
          </w:p>
          <w:p w:rsidR="00B3463B" w:rsidRPr="00906FBA" w:rsidRDefault="00B3463B" w:rsidP="00906FBA">
            <w:pPr>
              <w:jc w:val="both"/>
              <w:rPr>
                <w:sz w:val="26"/>
                <w:szCs w:val="26"/>
                <w:lang w:val="vi-VN"/>
              </w:rPr>
            </w:pPr>
          </w:p>
          <w:p w:rsidR="00B3463B" w:rsidRPr="00906FBA" w:rsidRDefault="00B3463B" w:rsidP="00906FBA">
            <w:pPr>
              <w:jc w:val="both"/>
              <w:rPr>
                <w:sz w:val="26"/>
                <w:szCs w:val="26"/>
                <w:lang w:val="vi-VN"/>
              </w:rPr>
            </w:pPr>
          </w:p>
          <w:p w:rsidR="00B3463B" w:rsidRPr="00906FBA" w:rsidRDefault="00B3463B" w:rsidP="00906FBA">
            <w:pPr>
              <w:jc w:val="both"/>
              <w:rPr>
                <w:sz w:val="26"/>
                <w:szCs w:val="26"/>
                <w:lang w:val="vi-VN"/>
              </w:rPr>
            </w:pPr>
          </w:p>
          <w:p w:rsidR="00B3463B" w:rsidRPr="00906FBA" w:rsidRDefault="00B3463B" w:rsidP="00906FBA">
            <w:pPr>
              <w:jc w:val="both"/>
              <w:rPr>
                <w:sz w:val="26"/>
                <w:szCs w:val="26"/>
                <w:lang w:val="vi-VN"/>
              </w:rPr>
            </w:pPr>
            <w:r w:rsidRPr="00906FBA">
              <w:rPr>
                <w:sz w:val="26"/>
                <w:szCs w:val="26"/>
                <w:lang w:val="vi-VN"/>
              </w:rPr>
              <w:t>Điểm d khoản 1 Điều 67 Luật Giao thông đường bộ</w:t>
            </w:r>
          </w:p>
          <w:p w:rsidR="00B3463B" w:rsidRPr="00906FBA" w:rsidRDefault="00B3463B" w:rsidP="00906FBA">
            <w:pPr>
              <w:jc w:val="both"/>
              <w:rPr>
                <w:sz w:val="26"/>
                <w:szCs w:val="26"/>
                <w:lang w:val="vi-VN"/>
              </w:rPr>
            </w:pPr>
          </w:p>
        </w:tc>
        <w:tc>
          <w:tcPr>
            <w:tcW w:w="2604" w:type="dxa"/>
          </w:tcPr>
          <w:p w:rsidR="005F196C" w:rsidRDefault="008150CC" w:rsidP="008150CC">
            <w:pPr>
              <w:jc w:val="both"/>
              <w:rPr>
                <w:sz w:val="26"/>
                <w:szCs w:val="26"/>
              </w:rPr>
            </w:pPr>
            <w:r>
              <w:rPr>
                <w:sz w:val="26"/>
                <w:szCs w:val="26"/>
              </w:rPr>
              <w:t xml:space="preserve">- </w:t>
            </w:r>
            <w:r w:rsidR="00300CDE">
              <w:rPr>
                <w:sz w:val="26"/>
                <w:szCs w:val="26"/>
              </w:rPr>
              <w:t>B</w:t>
            </w:r>
            <w:r w:rsidR="00300CDE">
              <w:rPr>
                <w:sz w:val="26"/>
                <w:szCs w:val="26"/>
              </w:rPr>
              <w:t>ỏ điểm c</w:t>
            </w:r>
            <w:r w:rsidR="00300CDE">
              <w:rPr>
                <w:sz w:val="26"/>
                <w:szCs w:val="26"/>
              </w:rPr>
              <w:t xml:space="preserve"> khoản 1 Điều 67 Luật GTĐB</w:t>
            </w:r>
          </w:p>
          <w:p w:rsidR="008150CC" w:rsidRDefault="008150CC" w:rsidP="008150CC">
            <w:pPr>
              <w:jc w:val="both"/>
              <w:rPr>
                <w:sz w:val="26"/>
                <w:szCs w:val="26"/>
              </w:rPr>
            </w:pPr>
          </w:p>
          <w:p w:rsidR="008150CC" w:rsidRDefault="008150CC" w:rsidP="008150CC">
            <w:pPr>
              <w:jc w:val="both"/>
              <w:rPr>
                <w:sz w:val="26"/>
                <w:szCs w:val="26"/>
              </w:rPr>
            </w:pPr>
          </w:p>
          <w:p w:rsidR="008150CC" w:rsidRDefault="008150CC" w:rsidP="008150CC">
            <w:pPr>
              <w:jc w:val="both"/>
              <w:rPr>
                <w:sz w:val="26"/>
                <w:szCs w:val="26"/>
              </w:rPr>
            </w:pPr>
          </w:p>
          <w:p w:rsidR="00300CDE" w:rsidRDefault="00300CDE" w:rsidP="008150CC">
            <w:pPr>
              <w:jc w:val="both"/>
              <w:rPr>
                <w:sz w:val="26"/>
                <w:szCs w:val="26"/>
              </w:rPr>
            </w:pPr>
          </w:p>
          <w:p w:rsidR="00300CDE" w:rsidRDefault="00300CDE" w:rsidP="008150CC">
            <w:pPr>
              <w:jc w:val="both"/>
              <w:rPr>
                <w:sz w:val="26"/>
                <w:szCs w:val="26"/>
              </w:rPr>
            </w:pPr>
          </w:p>
          <w:p w:rsidR="008150CC" w:rsidRDefault="008150CC" w:rsidP="008150CC">
            <w:pPr>
              <w:jc w:val="both"/>
              <w:rPr>
                <w:sz w:val="26"/>
                <w:szCs w:val="26"/>
              </w:rPr>
            </w:pPr>
          </w:p>
          <w:p w:rsidR="008150CC" w:rsidRPr="00906FBA" w:rsidRDefault="008150CC" w:rsidP="008150CC">
            <w:pPr>
              <w:jc w:val="both"/>
              <w:rPr>
                <w:b/>
                <w:sz w:val="26"/>
                <w:szCs w:val="26"/>
              </w:rPr>
            </w:pPr>
            <w:r>
              <w:rPr>
                <w:sz w:val="26"/>
                <w:szCs w:val="26"/>
              </w:rPr>
              <w:t xml:space="preserve">- </w:t>
            </w:r>
            <w:r w:rsidR="00300CDE">
              <w:rPr>
                <w:sz w:val="26"/>
                <w:szCs w:val="26"/>
              </w:rPr>
              <w:t xml:space="preserve">Bỏ điểm </w:t>
            </w:r>
            <w:r w:rsidR="00300CDE">
              <w:rPr>
                <w:sz w:val="26"/>
                <w:szCs w:val="26"/>
              </w:rPr>
              <w:t>d</w:t>
            </w:r>
            <w:r w:rsidR="00300CDE">
              <w:rPr>
                <w:sz w:val="26"/>
                <w:szCs w:val="26"/>
              </w:rPr>
              <w:t xml:space="preserve"> khoản 1 Điều 67 Luật GTĐB</w:t>
            </w:r>
          </w:p>
        </w:tc>
      </w:tr>
      <w:tr w:rsidR="00C14EFF" w:rsidRPr="00906FBA" w:rsidTr="00C14EFF">
        <w:trPr>
          <w:trHeight w:val="368"/>
        </w:trPr>
        <w:tc>
          <w:tcPr>
            <w:tcW w:w="850" w:type="dxa"/>
            <w:shd w:val="clear" w:color="auto" w:fill="auto"/>
            <w:vAlign w:val="center"/>
          </w:tcPr>
          <w:p w:rsidR="00C14EFF" w:rsidRPr="00906FBA" w:rsidRDefault="00C14EFF" w:rsidP="00906FBA">
            <w:pPr>
              <w:jc w:val="center"/>
              <w:rPr>
                <w:b/>
                <w:i/>
                <w:sz w:val="26"/>
                <w:szCs w:val="26"/>
              </w:rPr>
            </w:pPr>
            <w:r w:rsidRPr="00906FBA">
              <w:rPr>
                <w:b/>
                <w:i/>
                <w:sz w:val="26"/>
                <w:szCs w:val="26"/>
              </w:rPr>
              <w:t>1.2</w:t>
            </w:r>
          </w:p>
        </w:tc>
        <w:tc>
          <w:tcPr>
            <w:tcW w:w="7398" w:type="dxa"/>
            <w:gridSpan w:val="3"/>
            <w:shd w:val="clear" w:color="auto" w:fill="auto"/>
            <w:vAlign w:val="center"/>
          </w:tcPr>
          <w:p w:rsidR="00C14EFF" w:rsidRPr="00906FBA" w:rsidRDefault="00C14EFF" w:rsidP="00906FBA">
            <w:pPr>
              <w:rPr>
                <w:b/>
                <w:sz w:val="26"/>
                <w:szCs w:val="26"/>
              </w:rPr>
            </w:pPr>
            <w:r w:rsidRPr="00906FBA">
              <w:rPr>
                <w:b/>
                <w:bCs/>
                <w:i/>
                <w:iCs/>
                <w:sz w:val="26"/>
                <w:szCs w:val="26"/>
                <w:lang w:val="vi-VN"/>
              </w:rPr>
              <w:t>Kinh doanh vận tải hành khách theo tuyến cố định</w:t>
            </w:r>
          </w:p>
        </w:tc>
        <w:tc>
          <w:tcPr>
            <w:tcW w:w="3233" w:type="dxa"/>
          </w:tcPr>
          <w:p w:rsidR="00C14EFF" w:rsidRPr="00906FBA" w:rsidRDefault="00C14EFF" w:rsidP="00906FBA">
            <w:pPr>
              <w:jc w:val="center"/>
              <w:rPr>
                <w:b/>
                <w:bCs/>
                <w:i/>
                <w:iCs/>
                <w:sz w:val="26"/>
                <w:szCs w:val="26"/>
                <w:lang w:val="vi-VN"/>
              </w:rPr>
            </w:pPr>
          </w:p>
        </w:tc>
        <w:tc>
          <w:tcPr>
            <w:tcW w:w="2604" w:type="dxa"/>
          </w:tcPr>
          <w:p w:rsidR="00C14EFF" w:rsidRPr="00906FBA" w:rsidRDefault="00C14EFF" w:rsidP="00906FBA">
            <w:pPr>
              <w:jc w:val="center"/>
              <w:rPr>
                <w:b/>
                <w:bCs/>
                <w:i/>
                <w:iCs/>
                <w:sz w:val="26"/>
                <w:szCs w:val="26"/>
                <w:lang w:val="vi-VN"/>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sz w:val="26"/>
                <w:szCs w:val="26"/>
                <w:lang w:val="vi-VN"/>
              </w:rPr>
            </w:pPr>
            <w:r w:rsidRPr="00906FBA">
              <w:rPr>
                <w:sz w:val="26"/>
                <w:szCs w:val="26"/>
                <w:lang w:val="vi-VN"/>
              </w:rPr>
              <w:t>Điều kiện về tổ chức quản lý</w:t>
            </w:r>
          </w:p>
        </w:tc>
        <w:tc>
          <w:tcPr>
            <w:tcW w:w="5103" w:type="dxa"/>
            <w:gridSpan w:val="2"/>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1. Phải là doanh nghiệp, hợp tác xã </w:t>
            </w:r>
          </w:p>
          <w:p w:rsidR="000D2CA9" w:rsidRPr="00906FBA" w:rsidRDefault="000D2CA9" w:rsidP="00906FBA">
            <w:pPr>
              <w:jc w:val="both"/>
              <w:rPr>
                <w:sz w:val="26"/>
                <w:szCs w:val="26"/>
                <w:lang w:val="vi-VN"/>
              </w:rPr>
            </w:pPr>
          </w:p>
        </w:tc>
        <w:tc>
          <w:tcPr>
            <w:tcW w:w="3233" w:type="dxa"/>
          </w:tcPr>
          <w:p w:rsidR="000D2CA9" w:rsidRPr="00906FBA" w:rsidRDefault="000D2CA9" w:rsidP="00906FBA">
            <w:pPr>
              <w:jc w:val="both"/>
              <w:rPr>
                <w:sz w:val="26"/>
                <w:szCs w:val="26"/>
                <w:lang w:val="vi-VN"/>
              </w:rPr>
            </w:pPr>
            <w:r w:rsidRPr="00906FBA">
              <w:rPr>
                <w:sz w:val="26"/>
                <w:szCs w:val="26"/>
                <w:lang w:val="vi-VN"/>
              </w:rPr>
              <w:t>Khoản 2 Điều 67 Luật Giao thông đường bộ</w:t>
            </w:r>
          </w:p>
        </w:tc>
        <w:tc>
          <w:tcPr>
            <w:tcW w:w="2604" w:type="dxa"/>
          </w:tcPr>
          <w:p w:rsidR="000D2CA9" w:rsidRPr="00906FBA" w:rsidRDefault="000D2CA9" w:rsidP="008150CC">
            <w:pPr>
              <w:jc w:val="both"/>
              <w:rPr>
                <w:b/>
                <w:sz w:val="26"/>
                <w:szCs w:val="26"/>
              </w:rPr>
            </w:pPr>
          </w:p>
        </w:tc>
      </w:tr>
      <w:tr w:rsidR="005F196C" w:rsidRPr="00906FBA" w:rsidTr="00EC5E08">
        <w:tc>
          <w:tcPr>
            <w:tcW w:w="850" w:type="dxa"/>
            <w:shd w:val="clear" w:color="auto" w:fill="auto"/>
            <w:vAlign w:val="center"/>
          </w:tcPr>
          <w:p w:rsidR="005F196C" w:rsidRPr="00906FBA" w:rsidRDefault="005F196C" w:rsidP="00906FBA">
            <w:pPr>
              <w:jc w:val="center"/>
              <w:rPr>
                <w:b/>
                <w:sz w:val="26"/>
                <w:szCs w:val="26"/>
              </w:rPr>
            </w:pPr>
          </w:p>
        </w:tc>
        <w:tc>
          <w:tcPr>
            <w:tcW w:w="2295" w:type="dxa"/>
            <w:shd w:val="clear" w:color="auto" w:fill="auto"/>
            <w:vAlign w:val="center"/>
          </w:tcPr>
          <w:p w:rsidR="005F196C" w:rsidRPr="00906FBA" w:rsidRDefault="005F196C" w:rsidP="00906FBA">
            <w:pPr>
              <w:jc w:val="both"/>
              <w:rPr>
                <w:b/>
                <w:sz w:val="26"/>
                <w:szCs w:val="26"/>
              </w:rPr>
            </w:pPr>
            <w:r w:rsidRPr="00906FBA">
              <w:rPr>
                <w:sz w:val="26"/>
                <w:szCs w:val="26"/>
                <w:lang w:val="vi-VN"/>
              </w:rPr>
              <w:t>Điều kiện</w:t>
            </w:r>
            <w:r w:rsidR="000D2CA9" w:rsidRPr="00906FBA">
              <w:rPr>
                <w:sz w:val="26"/>
                <w:szCs w:val="26"/>
                <w:lang w:val="vi-VN"/>
              </w:rPr>
              <w:t xml:space="preserve"> về</w:t>
            </w:r>
            <w:r w:rsidRPr="00906FBA">
              <w:rPr>
                <w:sz w:val="26"/>
                <w:szCs w:val="26"/>
                <w:lang w:val="vi-VN"/>
              </w:rPr>
              <w:t xml:space="preserve"> </w:t>
            </w:r>
            <w:r w:rsidR="000D2CA9" w:rsidRPr="00906FBA">
              <w:rPr>
                <w:sz w:val="26"/>
                <w:szCs w:val="26"/>
                <w:lang w:val="vi-VN"/>
              </w:rPr>
              <w:t xml:space="preserve">phương tiện </w:t>
            </w:r>
          </w:p>
        </w:tc>
        <w:tc>
          <w:tcPr>
            <w:tcW w:w="5103" w:type="dxa"/>
            <w:gridSpan w:val="2"/>
            <w:shd w:val="clear" w:color="auto" w:fill="auto"/>
            <w:vAlign w:val="center"/>
          </w:tcPr>
          <w:p w:rsidR="00B3463B" w:rsidRPr="00906FBA" w:rsidRDefault="000D2CA9" w:rsidP="00906FBA">
            <w:pPr>
              <w:jc w:val="both"/>
              <w:rPr>
                <w:sz w:val="26"/>
                <w:szCs w:val="26"/>
              </w:rPr>
            </w:pPr>
            <w:r w:rsidRPr="00906FBA">
              <w:rPr>
                <w:sz w:val="26"/>
                <w:szCs w:val="26"/>
              </w:rPr>
              <w:t>2</w:t>
            </w:r>
            <w:r w:rsidR="00B3463B" w:rsidRPr="00906FBA">
              <w:rPr>
                <w:sz w:val="26"/>
                <w:szCs w:val="26"/>
              </w:rPr>
              <w:t xml:space="preserve">. Xe ô tô kinh doanh vận tải hành khách theo tuyến cố định phải có sức chứa từ 09 chỗ trở </w:t>
            </w:r>
            <w:r w:rsidR="00B3463B" w:rsidRPr="00906FBA">
              <w:rPr>
                <w:sz w:val="26"/>
                <w:szCs w:val="26"/>
              </w:rPr>
              <w:lastRenderedPageBreak/>
              <w:t>lên (kể cả người lái xe)</w:t>
            </w:r>
          </w:p>
          <w:p w:rsidR="00B3463B" w:rsidRPr="00906FBA" w:rsidRDefault="000D2CA9" w:rsidP="00906FBA">
            <w:pPr>
              <w:jc w:val="both"/>
              <w:rPr>
                <w:sz w:val="26"/>
                <w:szCs w:val="26"/>
                <w:lang w:val="vi-VN"/>
              </w:rPr>
            </w:pPr>
            <w:r w:rsidRPr="00906FBA">
              <w:rPr>
                <w:sz w:val="26"/>
                <w:szCs w:val="26"/>
              </w:rPr>
              <w:t>3</w:t>
            </w:r>
            <w:r w:rsidR="00B3463B" w:rsidRPr="00906FBA">
              <w:rPr>
                <w:sz w:val="26"/>
                <w:szCs w:val="26"/>
              </w:rPr>
              <w:t>.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tc>
        <w:tc>
          <w:tcPr>
            <w:tcW w:w="3233" w:type="dxa"/>
          </w:tcPr>
          <w:p w:rsidR="005F196C" w:rsidRPr="00906FBA" w:rsidRDefault="000632B5" w:rsidP="00906FBA">
            <w:pPr>
              <w:jc w:val="both"/>
              <w:rPr>
                <w:sz w:val="26"/>
                <w:szCs w:val="26"/>
                <w:lang w:val="vi-VN"/>
              </w:rPr>
            </w:pPr>
            <w:r w:rsidRPr="00906FBA">
              <w:rPr>
                <w:sz w:val="26"/>
                <w:szCs w:val="26"/>
                <w:lang w:val="vi-VN"/>
              </w:rPr>
              <w:lastRenderedPageBreak/>
              <w:t>Điểm b khoản 1 Điều 13 Nghị định số 10/2020/NĐ-</w:t>
            </w:r>
            <w:r w:rsidRPr="00906FBA">
              <w:rPr>
                <w:sz w:val="26"/>
                <w:szCs w:val="26"/>
                <w:lang w:val="vi-VN"/>
              </w:rPr>
              <w:lastRenderedPageBreak/>
              <w:t>CP</w:t>
            </w:r>
          </w:p>
          <w:p w:rsidR="000632B5" w:rsidRPr="00906FBA" w:rsidRDefault="000632B5" w:rsidP="00906FBA">
            <w:pPr>
              <w:jc w:val="both"/>
              <w:rPr>
                <w:sz w:val="26"/>
                <w:szCs w:val="26"/>
                <w:lang w:val="vi-VN"/>
              </w:rPr>
            </w:pPr>
          </w:p>
        </w:tc>
        <w:tc>
          <w:tcPr>
            <w:tcW w:w="2604" w:type="dxa"/>
          </w:tcPr>
          <w:p w:rsidR="005F196C" w:rsidRPr="00906FBA" w:rsidRDefault="005F196C" w:rsidP="00906FBA">
            <w:pPr>
              <w:jc w:val="center"/>
              <w:rPr>
                <w:b/>
                <w:sz w:val="26"/>
                <w:szCs w:val="26"/>
              </w:rPr>
            </w:pPr>
          </w:p>
        </w:tc>
      </w:tr>
      <w:tr w:rsidR="005F196C" w:rsidRPr="00906FBA" w:rsidTr="00EC5E08">
        <w:tc>
          <w:tcPr>
            <w:tcW w:w="850" w:type="dxa"/>
            <w:shd w:val="clear" w:color="auto" w:fill="auto"/>
            <w:vAlign w:val="center"/>
          </w:tcPr>
          <w:p w:rsidR="005F196C" w:rsidRPr="00906FBA" w:rsidRDefault="005F196C" w:rsidP="00906FBA">
            <w:pPr>
              <w:jc w:val="center"/>
              <w:rPr>
                <w:b/>
                <w:sz w:val="26"/>
                <w:szCs w:val="26"/>
              </w:rPr>
            </w:pPr>
          </w:p>
        </w:tc>
        <w:tc>
          <w:tcPr>
            <w:tcW w:w="2295" w:type="dxa"/>
            <w:shd w:val="clear" w:color="auto" w:fill="auto"/>
            <w:vAlign w:val="center"/>
          </w:tcPr>
          <w:p w:rsidR="005F196C" w:rsidRPr="00906FBA" w:rsidRDefault="000D2CA9" w:rsidP="00906FBA">
            <w:pPr>
              <w:jc w:val="both"/>
              <w:rPr>
                <w:b/>
                <w:sz w:val="26"/>
                <w:szCs w:val="26"/>
              </w:rPr>
            </w:pPr>
            <w:r w:rsidRPr="00906FBA">
              <w:rPr>
                <w:sz w:val="26"/>
                <w:szCs w:val="26"/>
                <w:lang w:val="vi-VN"/>
              </w:rPr>
              <w:t>Điều kiện về nhân lực</w:t>
            </w:r>
          </w:p>
        </w:tc>
        <w:tc>
          <w:tcPr>
            <w:tcW w:w="5103" w:type="dxa"/>
            <w:gridSpan w:val="2"/>
            <w:shd w:val="clear" w:color="auto" w:fill="auto"/>
            <w:vAlign w:val="center"/>
          </w:tcPr>
          <w:p w:rsidR="005F196C" w:rsidRPr="00906FBA" w:rsidRDefault="000D2CA9" w:rsidP="00906FBA">
            <w:pPr>
              <w:jc w:val="both"/>
              <w:rPr>
                <w:sz w:val="26"/>
                <w:szCs w:val="26"/>
                <w:lang w:val="vi-VN"/>
              </w:rPr>
            </w:pPr>
            <w:r w:rsidRPr="00906FBA">
              <w:rPr>
                <w:sz w:val="26"/>
                <w:szCs w:val="26"/>
                <w:lang w:val="vi-VN"/>
              </w:rPr>
              <w:t xml:space="preserve">4. Có bộ phận quản lý các điều kiện về an toàn giao thông </w:t>
            </w:r>
          </w:p>
        </w:tc>
        <w:tc>
          <w:tcPr>
            <w:tcW w:w="3233" w:type="dxa"/>
          </w:tcPr>
          <w:p w:rsidR="005F196C" w:rsidRPr="00906FBA" w:rsidRDefault="000D2CA9" w:rsidP="00906FBA">
            <w:pPr>
              <w:jc w:val="both"/>
              <w:rPr>
                <w:sz w:val="26"/>
                <w:szCs w:val="26"/>
                <w:lang w:val="vi-VN"/>
              </w:rPr>
            </w:pPr>
            <w:r w:rsidRPr="00906FBA">
              <w:rPr>
                <w:sz w:val="26"/>
                <w:szCs w:val="26"/>
                <w:lang w:val="vi-VN"/>
              </w:rPr>
              <w:t>Điểm b khoản 2 Điều 67 Luật Giao thông đường bộ</w:t>
            </w:r>
          </w:p>
        </w:tc>
        <w:tc>
          <w:tcPr>
            <w:tcW w:w="2604" w:type="dxa"/>
          </w:tcPr>
          <w:p w:rsidR="005F196C" w:rsidRPr="00906FBA" w:rsidRDefault="005F196C"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khác</w:t>
            </w:r>
          </w:p>
        </w:tc>
        <w:tc>
          <w:tcPr>
            <w:tcW w:w="5103" w:type="dxa"/>
            <w:gridSpan w:val="2"/>
            <w:shd w:val="clear" w:color="auto" w:fill="auto"/>
            <w:vAlign w:val="center"/>
          </w:tcPr>
          <w:p w:rsidR="000D2CA9" w:rsidRPr="00906FBA" w:rsidRDefault="000D2CA9" w:rsidP="00906FBA">
            <w:pPr>
              <w:rPr>
                <w:b/>
                <w:sz w:val="26"/>
                <w:szCs w:val="26"/>
              </w:rPr>
            </w:pPr>
            <w:r w:rsidRPr="00906FBA">
              <w:rPr>
                <w:color w:val="000000"/>
                <w:sz w:val="26"/>
                <w:szCs w:val="26"/>
                <w:shd w:val="clear" w:color="auto" w:fill="FFFFFF"/>
                <w:lang w:val="vi-VN"/>
              </w:rPr>
              <w:t xml:space="preserve">5. </w:t>
            </w:r>
            <w:r w:rsidRPr="00906FBA">
              <w:rPr>
                <w:color w:val="000000"/>
                <w:sz w:val="26"/>
                <w:szCs w:val="26"/>
                <w:shd w:val="clear" w:color="auto" w:fill="FFFFFF"/>
              </w:rPr>
              <w:t>Đăng ký tiêu chuẩn chất lượng dịch vụ vận tải hành khách với cơ quan có thẩm quyền và phải niêm yết công khai</w:t>
            </w:r>
          </w:p>
        </w:tc>
        <w:tc>
          <w:tcPr>
            <w:tcW w:w="3233" w:type="dxa"/>
          </w:tcPr>
          <w:p w:rsidR="000D2CA9" w:rsidRPr="00906FBA" w:rsidRDefault="000D2CA9" w:rsidP="00906FBA">
            <w:pPr>
              <w:jc w:val="both"/>
              <w:rPr>
                <w:sz w:val="26"/>
                <w:szCs w:val="26"/>
                <w:lang w:val="vi-VN"/>
              </w:rPr>
            </w:pPr>
            <w:r w:rsidRPr="00906FBA">
              <w:rPr>
                <w:sz w:val="26"/>
                <w:szCs w:val="26"/>
                <w:lang w:val="vi-VN"/>
              </w:rPr>
              <w:t>Điểm c khoản 2 Điều 67 Luật Giao thông đường bộ</w:t>
            </w:r>
          </w:p>
        </w:tc>
        <w:tc>
          <w:tcPr>
            <w:tcW w:w="2604" w:type="dxa"/>
          </w:tcPr>
          <w:p w:rsidR="000D2CA9" w:rsidRPr="00906FBA" w:rsidRDefault="00533A18" w:rsidP="00533A18">
            <w:pPr>
              <w:jc w:val="both"/>
              <w:rPr>
                <w:b/>
                <w:sz w:val="26"/>
                <w:szCs w:val="26"/>
              </w:rPr>
            </w:pPr>
            <w:r>
              <w:rPr>
                <w:sz w:val="26"/>
                <w:szCs w:val="26"/>
              </w:rPr>
              <w:t xml:space="preserve">- </w:t>
            </w:r>
            <w:r w:rsidR="00300CDE">
              <w:rPr>
                <w:sz w:val="26"/>
                <w:szCs w:val="26"/>
              </w:rPr>
              <w:t>Bỏ điểm c</w:t>
            </w:r>
            <w:r w:rsidR="00300CDE">
              <w:rPr>
                <w:sz w:val="26"/>
                <w:szCs w:val="26"/>
              </w:rPr>
              <w:t xml:space="preserve"> khoản 2</w:t>
            </w:r>
            <w:r w:rsidR="00300CDE">
              <w:rPr>
                <w:sz w:val="26"/>
                <w:szCs w:val="26"/>
              </w:rPr>
              <w:t xml:space="preserve"> Điều 67 Luật GTĐB</w:t>
            </w:r>
          </w:p>
        </w:tc>
      </w:tr>
      <w:tr w:rsidR="00C14EFF" w:rsidRPr="00906FBA" w:rsidTr="0060241F">
        <w:trPr>
          <w:trHeight w:val="446"/>
        </w:trPr>
        <w:tc>
          <w:tcPr>
            <w:tcW w:w="850" w:type="dxa"/>
            <w:shd w:val="clear" w:color="auto" w:fill="auto"/>
            <w:vAlign w:val="center"/>
          </w:tcPr>
          <w:p w:rsidR="00C14EFF" w:rsidRPr="00906FBA" w:rsidRDefault="00C14EFF" w:rsidP="00906FBA">
            <w:pPr>
              <w:jc w:val="center"/>
              <w:rPr>
                <w:b/>
                <w:i/>
                <w:sz w:val="26"/>
                <w:szCs w:val="26"/>
              </w:rPr>
            </w:pPr>
            <w:r w:rsidRPr="00906FBA">
              <w:rPr>
                <w:b/>
                <w:i/>
                <w:sz w:val="26"/>
                <w:szCs w:val="26"/>
              </w:rPr>
              <w:t>1.3</w:t>
            </w:r>
          </w:p>
        </w:tc>
        <w:tc>
          <w:tcPr>
            <w:tcW w:w="7398" w:type="dxa"/>
            <w:gridSpan w:val="3"/>
            <w:shd w:val="clear" w:color="auto" w:fill="auto"/>
            <w:vAlign w:val="center"/>
          </w:tcPr>
          <w:p w:rsidR="00C14EFF" w:rsidRPr="00906FBA" w:rsidRDefault="00C14EFF" w:rsidP="00C14EFF">
            <w:pPr>
              <w:jc w:val="both"/>
              <w:rPr>
                <w:b/>
                <w:sz w:val="26"/>
                <w:szCs w:val="26"/>
              </w:rPr>
            </w:pPr>
            <w:r w:rsidRPr="00906FBA">
              <w:rPr>
                <w:b/>
                <w:bCs/>
                <w:i/>
                <w:iCs/>
                <w:sz w:val="26"/>
                <w:szCs w:val="26"/>
                <w:lang w:val="vi-VN"/>
              </w:rPr>
              <w:t>Kinh doanh vận tải hành khách bằng xe buýt</w:t>
            </w:r>
          </w:p>
        </w:tc>
        <w:tc>
          <w:tcPr>
            <w:tcW w:w="3233" w:type="dxa"/>
          </w:tcPr>
          <w:p w:rsidR="00C14EFF" w:rsidRPr="00906FBA" w:rsidRDefault="00C14EFF" w:rsidP="00906FBA">
            <w:pPr>
              <w:jc w:val="center"/>
              <w:rPr>
                <w:b/>
                <w:bCs/>
                <w:i/>
                <w:iCs/>
                <w:sz w:val="26"/>
                <w:szCs w:val="26"/>
                <w:lang w:val="vi-VN"/>
              </w:rPr>
            </w:pPr>
          </w:p>
        </w:tc>
        <w:tc>
          <w:tcPr>
            <w:tcW w:w="2604" w:type="dxa"/>
          </w:tcPr>
          <w:p w:rsidR="00C14EFF" w:rsidRPr="00906FBA" w:rsidRDefault="00C14EFF" w:rsidP="00906FBA">
            <w:pPr>
              <w:jc w:val="center"/>
              <w:rPr>
                <w:b/>
                <w:bCs/>
                <w:i/>
                <w:iCs/>
                <w:sz w:val="26"/>
                <w:szCs w:val="26"/>
                <w:lang w:val="vi-VN"/>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sz w:val="26"/>
                <w:szCs w:val="26"/>
                <w:lang w:val="vi-VN"/>
              </w:rPr>
            </w:pPr>
            <w:r w:rsidRPr="00906FBA">
              <w:rPr>
                <w:sz w:val="26"/>
                <w:szCs w:val="26"/>
                <w:lang w:val="vi-VN"/>
              </w:rPr>
              <w:t>Điều kiện về tổ chức quản lý</w:t>
            </w:r>
          </w:p>
        </w:tc>
        <w:tc>
          <w:tcPr>
            <w:tcW w:w="5103" w:type="dxa"/>
            <w:gridSpan w:val="2"/>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1. Phải là doanh nghiệp, hợp tác xã </w:t>
            </w:r>
          </w:p>
          <w:p w:rsidR="000D2CA9" w:rsidRPr="00906FBA" w:rsidRDefault="000D2CA9" w:rsidP="00906FBA">
            <w:pPr>
              <w:jc w:val="both"/>
              <w:rPr>
                <w:sz w:val="26"/>
                <w:szCs w:val="26"/>
                <w:lang w:val="vi-VN"/>
              </w:rPr>
            </w:pPr>
          </w:p>
        </w:tc>
        <w:tc>
          <w:tcPr>
            <w:tcW w:w="3233" w:type="dxa"/>
          </w:tcPr>
          <w:p w:rsidR="000D2CA9" w:rsidRPr="00906FBA" w:rsidRDefault="000D2CA9" w:rsidP="00906FBA">
            <w:pPr>
              <w:jc w:val="both"/>
              <w:rPr>
                <w:sz w:val="26"/>
                <w:szCs w:val="26"/>
                <w:lang w:val="vi-VN"/>
              </w:rPr>
            </w:pPr>
            <w:r w:rsidRPr="00906FBA">
              <w:rPr>
                <w:sz w:val="26"/>
                <w:szCs w:val="26"/>
                <w:lang w:val="vi-VN"/>
              </w:rPr>
              <w:t>Khoản 2 Điều 67 Luật Giao thông đường bộ</w:t>
            </w:r>
          </w:p>
        </w:tc>
        <w:tc>
          <w:tcPr>
            <w:tcW w:w="2604" w:type="dxa"/>
          </w:tcPr>
          <w:p w:rsidR="000D2CA9" w:rsidRPr="00906FBA" w:rsidRDefault="000D2CA9" w:rsidP="00906FBA">
            <w:pPr>
              <w:jc w:val="center"/>
              <w:rPr>
                <w:b/>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về phương tiện</w:t>
            </w:r>
          </w:p>
        </w:tc>
        <w:tc>
          <w:tcPr>
            <w:tcW w:w="5103" w:type="dxa"/>
            <w:gridSpan w:val="2"/>
            <w:shd w:val="clear" w:color="auto" w:fill="auto"/>
            <w:vAlign w:val="center"/>
          </w:tcPr>
          <w:p w:rsidR="000D2CA9" w:rsidRPr="00906FBA" w:rsidRDefault="000D2CA9" w:rsidP="00906FBA">
            <w:pPr>
              <w:jc w:val="both"/>
              <w:rPr>
                <w:b/>
                <w:sz w:val="26"/>
                <w:szCs w:val="26"/>
              </w:rPr>
            </w:pPr>
            <w:r w:rsidRPr="00906FBA">
              <w:rPr>
                <w:sz w:val="26"/>
                <w:szCs w:val="26"/>
                <w:lang w:val="vi-VN"/>
              </w:rPr>
              <w:t xml:space="preserve">2. </w:t>
            </w:r>
            <w:r w:rsidRPr="00906FBA">
              <w:rPr>
                <w:color w:val="000000"/>
                <w:sz w:val="26"/>
                <w:szCs w:val="26"/>
                <w:shd w:val="clear" w:color="auto" w:fill="FFFFFF"/>
                <w:lang w:val="vi-VN"/>
              </w:rPr>
              <w:t>Xe ô tô kinh doanh vận tải hành khách bằng xe buýt có niên hạn sử dụng không quá 20 năm (tính từ năm sản xu</w:t>
            </w:r>
            <w:r w:rsidRPr="00906FBA">
              <w:rPr>
                <w:color w:val="000000"/>
                <w:sz w:val="26"/>
                <w:szCs w:val="26"/>
                <w:shd w:val="clear" w:color="auto" w:fill="FFFFFF"/>
              </w:rPr>
              <w:t>ấ</w:t>
            </w:r>
            <w:r w:rsidRPr="00906FBA">
              <w:rPr>
                <w:color w:val="000000"/>
                <w:sz w:val="26"/>
                <w:szCs w:val="26"/>
                <w:shd w:val="clear" w:color="auto" w:fill="FFFFFF"/>
                <w:lang w:val="vi-VN"/>
              </w:rPr>
              <w:t>t);</w:t>
            </w:r>
          </w:p>
        </w:tc>
        <w:tc>
          <w:tcPr>
            <w:tcW w:w="3233" w:type="dxa"/>
          </w:tcPr>
          <w:p w:rsidR="000D2CA9" w:rsidRPr="00906FBA" w:rsidRDefault="000632B5" w:rsidP="00906FBA">
            <w:pPr>
              <w:jc w:val="both"/>
              <w:rPr>
                <w:sz w:val="26"/>
                <w:szCs w:val="26"/>
                <w:lang w:val="vi-VN"/>
              </w:rPr>
            </w:pPr>
            <w:r w:rsidRPr="00906FBA">
              <w:rPr>
                <w:sz w:val="26"/>
                <w:szCs w:val="26"/>
                <w:lang w:val="vi-VN"/>
              </w:rPr>
              <w:t>Điểm c khoản 1 Điều 13 Nghị định số 10/2020/NĐ-CP</w:t>
            </w:r>
          </w:p>
        </w:tc>
        <w:tc>
          <w:tcPr>
            <w:tcW w:w="2604" w:type="dxa"/>
          </w:tcPr>
          <w:p w:rsidR="000D2CA9" w:rsidRPr="00906FBA" w:rsidRDefault="000D2CA9" w:rsidP="00906FBA">
            <w:pPr>
              <w:jc w:val="center"/>
              <w:rPr>
                <w:b/>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về nhân lực</w:t>
            </w:r>
          </w:p>
        </w:tc>
        <w:tc>
          <w:tcPr>
            <w:tcW w:w="5103" w:type="dxa"/>
            <w:gridSpan w:val="2"/>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4. Có bộ phận quản lý các điều kiện về an toàn giao thông </w:t>
            </w:r>
          </w:p>
        </w:tc>
        <w:tc>
          <w:tcPr>
            <w:tcW w:w="3233" w:type="dxa"/>
          </w:tcPr>
          <w:p w:rsidR="000D2CA9" w:rsidRPr="00906FBA" w:rsidRDefault="000D2CA9" w:rsidP="00906FBA">
            <w:pPr>
              <w:jc w:val="both"/>
              <w:rPr>
                <w:sz w:val="26"/>
                <w:szCs w:val="26"/>
                <w:lang w:val="vi-VN"/>
              </w:rPr>
            </w:pPr>
            <w:r w:rsidRPr="00906FBA">
              <w:rPr>
                <w:sz w:val="26"/>
                <w:szCs w:val="26"/>
                <w:lang w:val="vi-VN"/>
              </w:rPr>
              <w:t>Điểm b khoản 2 Điều 67 Luật Giao thông đường bộ</w:t>
            </w: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khác</w:t>
            </w:r>
          </w:p>
        </w:tc>
        <w:tc>
          <w:tcPr>
            <w:tcW w:w="5103" w:type="dxa"/>
            <w:gridSpan w:val="2"/>
            <w:shd w:val="clear" w:color="auto" w:fill="auto"/>
            <w:vAlign w:val="center"/>
          </w:tcPr>
          <w:p w:rsidR="000D2CA9" w:rsidRPr="00906FBA" w:rsidRDefault="000D2CA9" w:rsidP="00906FBA">
            <w:pPr>
              <w:rPr>
                <w:b/>
                <w:sz w:val="26"/>
                <w:szCs w:val="26"/>
              </w:rPr>
            </w:pPr>
            <w:r w:rsidRPr="00906FBA">
              <w:rPr>
                <w:color w:val="000000"/>
                <w:sz w:val="26"/>
                <w:szCs w:val="26"/>
                <w:shd w:val="clear" w:color="auto" w:fill="FFFFFF"/>
                <w:lang w:val="vi-VN"/>
              </w:rPr>
              <w:t xml:space="preserve">5. </w:t>
            </w:r>
            <w:r w:rsidRPr="00906FBA">
              <w:rPr>
                <w:color w:val="000000"/>
                <w:sz w:val="26"/>
                <w:szCs w:val="26"/>
                <w:shd w:val="clear" w:color="auto" w:fill="FFFFFF"/>
              </w:rPr>
              <w:t>Đăng ký tiêu chuẩn chất lượng dịch vụ vận tải hành khách với cơ quan có thẩm quyền và phải niêm yết công khai</w:t>
            </w:r>
          </w:p>
        </w:tc>
        <w:tc>
          <w:tcPr>
            <w:tcW w:w="3233" w:type="dxa"/>
          </w:tcPr>
          <w:p w:rsidR="000D2CA9" w:rsidRPr="00906FBA" w:rsidRDefault="000D2CA9" w:rsidP="00906FBA">
            <w:pPr>
              <w:jc w:val="both"/>
              <w:rPr>
                <w:sz w:val="26"/>
                <w:szCs w:val="26"/>
                <w:lang w:val="vi-VN"/>
              </w:rPr>
            </w:pPr>
            <w:r w:rsidRPr="00906FBA">
              <w:rPr>
                <w:sz w:val="26"/>
                <w:szCs w:val="26"/>
                <w:lang w:val="vi-VN"/>
              </w:rPr>
              <w:t>Điểm c khoản 2 Điều 67 Luật Giao thông đường bộ</w:t>
            </w:r>
          </w:p>
        </w:tc>
        <w:tc>
          <w:tcPr>
            <w:tcW w:w="2604" w:type="dxa"/>
          </w:tcPr>
          <w:p w:rsidR="000D2CA9" w:rsidRPr="00906FBA" w:rsidRDefault="00A36C5A" w:rsidP="00A36C5A">
            <w:pPr>
              <w:jc w:val="both"/>
              <w:rPr>
                <w:b/>
                <w:sz w:val="26"/>
                <w:szCs w:val="26"/>
              </w:rPr>
            </w:pPr>
            <w:r>
              <w:rPr>
                <w:sz w:val="26"/>
                <w:szCs w:val="26"/>
              </w:rPr>
              <w:t xml:space="preserve">- </w:t>
            </w:r>
            <w:r w:rsidR="00300CDE">
              <w:rPr>
                <w:sz w:val="26"/>
                <w:szCs w:val="26"/>
              </w:rPr>
              <w:t>Bỏ điểm c</w:t>
            </w:r>
            <w:r w:rsidR="00300CDE">
              <w:rPr>
                <w:sz w:val="26"/>
                <w:szCs w:val="26"/>
              </w:rPr>
              <w:t xml:space="preserve"> khoản 2</w:t>
            </w:r>
            <w:r w:rsidR="00300CDE">
              <w:rPr>
                <w:sz w:val="26"/>
                <w:szCs w:val="26"/>
              </w:rPr>
              <w:t xml:space="preserve"> Điều 67 Luật GTĐB</w:t>
            </w:r>
          </w:p>
        </w:tc>
      </w:tr>
      <w:tr w:rsidR="00C14EFF" w:rsidRPr="00906FBA" w:rsidTr="00C14EFF">
        <w:trPr>
          <w:trHeight w:val="359"/>
        </w:trPr>
        <w:tc>
          <w:tcPr>
            <w:tcW w:w="850" w:type="dxa"/>
            <w:shd w:val="clear" w:color="auto" w:fill="auto"/>
            <w:vAlign w:val="center"/>
          </w:tcPr>
          <w:p w:rsidR="00C14EFF" w:rsidRPr="00906FBA" w:rsidRDefault="00C14EFF" w:rsidP="00906FBA">
            <w:pPr>
              <w:jc w:val="center"/>
              <w:rPr>
                <w:b/>
                <w:i/>
                <w:sz w:val="26"/>
                <w:szCs w:val="26"/>
              </w:rPr>
            </w:pPr>
            <w:r w:rsidRPr="00906FBA">
              <w:rPr>
                <w:b/>
                <w:i/>
                <w:sz w:val="26"/>
                <w:szCs w:val="26"/>
              </w:rPr>
              <w:t>1.4</w:t>
            </w:r>
          </w:p>
        </w:tc>
        <w:tc>
          <w:tcPr>
            <w:tcW w:w="7398" w:type="dxa"/>
            <w:gridSpan w:val="3"/>
            <w:shd w:val="clear" w:color="auto" w:fill="auto"/>
            <w:vAlign w:val="center"/>
          </w:tcPr>
          <w:p w:rsidR="00C14EFF" w:rsidRPr="00906FBA" w:rsidRDefault="00C14EFF" w:rsidP="00906FBA">
            <w:pPr>
              <w:rPr>
                <w:b/>
                <w:sz w:val="26"/>
                <w:szCs w:val="26"/>
              </w:rPr>
            </w:pPr>
            <w:r w:rsidRPr="00906FBA">
              <w:rPr>
                <w:b/>
                <w:bCs/>
                <w:i/>
                <w:iCs/>
                <w:sz w:val="26"/>
                <w:szCs w:val="26"/>
                <w:lang w:val="vi-VN"/>
              </w:rPr>
              <w:t>Kinh doanh vận tải bằng xe taxi</w:t>
            </w:r>
          </w:p>
        </w:tc>
        <w:tc>
          <w:tcPr>
            <w:tcW w:w="3233" w:type="dxa"/>
          </w:tcPr>
          <w:p w:rsidR="00C14EFF" w:rsidRPr="00906FBA" w:rsidRDefault="00C14EFF" w:rsidP="00906FBA">
            <w:pPr>
              <w:jc w:val="center"/>
              <w:rPr>
                <w:b/>
                <w:bCs/>
                <w:i/>
                <w:iCs/>
                <w:sz w:val="26"/>
                <w:szCs w:val="26"/>
                <w:lang w:val="vi-VN"/>
              </w:rPr>
            </w:pPr>
          </w:p>
        </w:tc>
        <w:tc>
          <w:tcPr>
            <w:tcW w:w="2604" w:type="dxa"/>
          </w:tcPr>
          <w:p w:rsidR="00C14EFF" w:rsidRPr="00906FBA" w:rsidRDefault="00C14EFF" w:rsidP="00906FBA">
            <w:pPr>
              <w:jc w:val="center"/>
              <w:rPr>
                <w:b/>
                <w:bCs/>
                <w:i/>
                <w:iCs/>
                <w:sz w:val="26"/>
                <w:szCs w:val="26"/>
                <w:lang w:val="vi-VN"/>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sz w:val="26"/>
                <w:szCs w:val="26"/>
                <w:lang w:val="vi-VN"/>
              </w:rPr>
            </w:pPr>
            <w:r w:rsidRPr="00906FBA">
              <w:rPr>
                <w:sz w:val="26"/>
                <w:szCs w:val="26"/>
                <w:lang w:val="vi-VN"/>
              </w:rPr>
              <w:t>Điều kiện về tổ chức quản lý</w:t>
            </w:r>
          </w:p>
        </w:tc>
        <w:tc>
          <w:tcPr>
            <w:tcW w:w="5103" w:type="dxa"/>
            <w:gridSpan w:val="2"/>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1. Phải là doanh nghiệp, hợp tác xã </w:t>
            </w:r>
          </w:p>
          <w:p w:rsidR="000D2CA9" w:rsidRPr="00906FBA" w:rsidRDefault="000D2CA9" w:rsidP="00906FBA">
            <w:pPr>
              <w:jc w:val="both"/>
              <w:rPr>
                <w:sz w:val="26"/>
                <w:szCs w:val="26"/>
                <w:lang w:val="vi-VN"/>
              </w:rPr>
            </w:pPr>
          </w:p>
        </w:tc>
        <w:tc>
          <w:tcPr>
            <w:tcW w:w="3233" w:type="dxa"/>
          </w:tcPr>
          <w:p w:rsidR="000D2CA9" w:rsidRPr="00906FBA" w:rsidRDefault="000D2CA9" w:rsidP="00906FBA">
            <w:pPr>
              <w:jc w:val="both"/>
              <w:rPr>
                <w:sz w:val="26"/>
                <w:szCs w:val="26"/>
                <w:lang w:val="vi-VN"/>
              </w:rPr>
            </w:pPr>
            <w:r w:rsidRPr="00906FBA">
              <w:rPr>
                <w:sz w:val="26"/>
                <w:szCs w:val="26"/>
                <w:lang w:val="vi-VN"/>
              </w:rPr>
              <w:t>Khoản 2 Điều 67 Luật Giao thông đường bộ</w:t>
            </w:r>
          </w:p>
        </w:tc>
        <w:tc>
          <w:tcPr>
            <w:tcW w:w="2604" w:type="dxa"/>
          </w:tcPr>
          <w:p w:rsidR="000D2CA9" w:rsidRPr="00906FBA" w:rsidRDefault="000D2CA9" w:rsidP="00906FBA">
            <w:pPr>
              <w:jc w:val="center"/>
              <w:rPr>
                <w:b/>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Điều kiện về phương tiện </w:t>
            </w:r>
          </w:p>
        </w:tc>
        <w:tc>
          <w:tcPr>
            <w:tcW w:w="5103" w:type="dxa"/>
            <w:gridSpan w:val="2"/>
            <w:shd w:val="clear" w:color="auto" w:fill="auto"/>
            <w:vAlign w:val="center"/>
          </w:tcPr>
          <w:p w:rsidR="000D2CA9" w:rsidRPr="00906FBA" w:rsidRDefault="000D2CA9" w:rsidP="00906FBA">
            <w:pPr>
              <w:jc w:val="both"/>
              <w:rPr>
                <w:color w:val="000000"/>
                <w:sz w:val="26"/>
                <w:szCs w:val="26"/>
                <w:shd w:val="clear" w:color="auto" w:fill="FFFFFF"/>
              </w:rPr>
            </w:pPr>
            <w:r w:rsidRPr="00906FBA">
              <w:rPr>
                <w:sz w:val="26"/>
                <w:szCs w:val="26"/>
              </w:rPr>
              <w:t xml:space="preserve">1. </w:t>
            </w:r>
            <w:r w:rsidRPr="00906FBA">
              <w:rPr>
                <w:color w:val="000000"/>
                <w:sz w:val="26"/>
                <w:szCs w:val="26"/>
                <w:shd w:val="clear" w:color="auto" w:fill="FFFFFF"/>
              </w:rPr>
              <w:t>Xe taxi phải có sức chứa dưới 09 chỗ (kể cả người lái) </w:t>
            </w:r>
          </w:p>
          <w:p w:rsidR="000D2CA9" w:rsidRPr="00906FBA" w:rsidRDefault="000D2CA9" w:rsidP="00906FBA">
            <w:pPr>
              <w:jc w:val="both"/>
              <w:rPr>
                <w:sz w:val="26"/>
                <w:szCs w:val="26"/>
              </w:rPr>
            </w:pPr>
            <w:r w:rsidRPr="00906FBA">
              <w:rPr>
                <w:sz w:val="26"/>
                <w:szCs w:val="26"/>
                <w:lang w:val="vi-VN"/>
              </w:rPr>
              <w:t xml:space="preserve">2. </w:t>
            </w:r>
            <w:r w:rsidRPr="00906FBA">
              <w:rPr>
                <w:sz w:val="26"/>
                <w:szCs w:val="26"/>
              </w:rPr>
              <w:t>Có niên hạn sử dụng không quá 12 năm (tính từ năm sản xuất)</w:t>
            </w:r>
          </w:p>
          <w:p w:rsidR="000D2CA9" w:rsidRPr="00906FBA" w:rsidRDefault="000D2CA9" w:rsidP="00906FBA">
            <w:pPr>
              <w:jc w:val="both"/>
              <w:rPr>
                <w:sz w:val="26"/>
                <w:szCs w:val="26"/>
                <w:lang w:val="vi-VN"/>
              </w:rPr>
            </w:pPr>
            <w:r w:rsidRPr="00906FBA">
              <w:rPr>
                <w:sz w:val="26"/>
                <w:szCs w:val="26"/>
                <w:lang w:val="vi-VN"/>
              </w:rPr>
              <w:t xml:space="preserve">3. </w:t>
            </w:r>
            <w:r w:rsidRPr="00906FBA">
              <w:rPr>
                <w:sz w:val="26"/>
                <w:szCs w:val="26"/>
              </w:rPr>
              <w:t xml:space="preserve">Không sử dụng xe cải tạo từ xe có sức chứa </w:t>
            </w:r>
            <w:r w:rsidRPr="00906FBA">
              <w:rPr>
                <w:sz w:val="26"/>
                <w:szCs w:val="26"/>
              </w:rPr>
              <w:lastRenderedPageBreak/>
              <w:t>từ 09 chỗ trở lên thành xe ô tô dưới 09 chỗ (kể cả người lái xe) hoặc xe có kích thước, kiểu dáng tương tự xe từ 09 chỗ trở lên để kinh doanh vận tải hành khách bằng xe taxi</w:t>
            </w:r>
          </w:p>
        </w:tc>
        <w:tc>
          <w:tcPr>
            <w:tcW w:w="3233" w:type="dxa"/>
          </w:tcPr>
          <w:p w:rsidR="000D2CA9" w:rsidRPr="00906FBA" w:rsidRDefault="000632B5" w:rsidP="00906FBA">
            <w:pPr>
              <w:jc w:val="both"/>
              <w:rPr>
                <w:sz w:val="26"/>
                <w:szCs w:val="26"/>
                <w:lang w:val="vi-VN"/>
              </w:rPr>
            </w:pPr>
            <w:r w:rsidRPr="00906FBA">
              <w:rPr>
                <w:sz w:val="26"/>
                <w:szCs w:val="26"/>
                <w:lang w:val="vi-VN"/>
              </w:rPr>
              <w:lastRenderedPageBreak/>
              <w:t>Điểm d khoản 1 Điều 13 Nghị định số 10/2020/NĐ-CP</w:t>
            </w:r>
          </w:p>
          <w:p w:rsidR="000632B5" w:rsidRPr="00906FBA" w:rsidRDefault="000632B5" w:rsidP="00906FBA">
            <w:pPr>
              <w:jc w:val="both"/>
              <w:rPr>
                <w:sz w:val="26"/>
                <w:szCs w:val="26"/>
                <w:lang w:val="vi-VN"/>
              </w:rPr>
            </w:pPr>
          </w:p>
          <w:p w:rsidR="000632B5" w:rsidRPr="00906FBA" w:rsidRDefault="000632B5" w:rsidP="00906FBA">
            <w:pPr>
              <w:jc w:val="both"/>
              <w:rPr>
                <w:sz w:val="26"/>
                <w:szCs w:val="26"/>
                <w:lang w:val="vi-VN"/>
              </w:rPr>
            </w:pP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về nhân lực</w:t>
            </w:r>
          </w:p>
        </w:tc>
        <w:tc>
          <w:tcPr>
            <w:tcW w:w="5103" w:type="dxa"/>
            <w:gridSpan w:val="2"/>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4. Có bộ phận quản lý các điều kiện về an toàn giao thông </w:t>
            </w:r>
          </w:p>
        </w:tc>
        <w:tc>
          <w:tcPr>
            <w:tcW w:w="3233" w:type="dxa"/>
          </w:tcPr>
          <w:p w:rsidR="000D2CA9" w:rsidRPr="00906FBA" w:rsidRDefault="000D2CA9" w:rsidP="00906FBA">
            <w:pPr>
              <w:jc w:val="both"/>
              <w:rPr>
                <w:sz w:val="26"/>
                <w:szCs w:val="26"/>
                <w:lang w:val="vi-VN"/>
              </w:rPr>
            </w:pPr>
            <w:r w:rsidRPr="00906FBA">
              <w:rPr>
                <w:sz w:val="26"/>
                <w:szCs w:val="26"/>
                <w:lang w:val="vi-VN"/>
              </w:rPr>
              <w:t>Điểm b khoản 2 Điều 67 Luật Giao thông đường bộ</w:t>
            </w: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khác</w:t>
            </w:r>
          </w:p>
        </w:tc>
        <w:tc>
          <w:tcPr>
            <w:tcW w:w="5103" w:type="dxa"/>
            <w:gridSpan w:val="2"/>
            <w:shd w:val="clear" w:color="auto" w:fill="auto"/>
            <w:vAlign w:val="center"/>
          </w:tcPr>
          <w:p w:rsidR="000D2CA9" w:rsidRPr="00906FBA" w:rsidRDefault="000D2CA9" w:rsidP="00906FBA">
            <w:pPr>
              <w:rPr>
                <w:b/>
                <w:sz w:val="26"/>
                <w:szCs w:val="26"/>
              </w:rPr>
            </w:pPr>
            <w:r w:rsidRPr="00906FBA">
              <w:rPr>
                <w:color w:val="000000"/>
                <w:sz w:val="26"/>
                <w:szCs w:val="26"/>
                <w:shd w:val="clear" w:color="auto" w:fill="FFFFFF"/>
                <w:lang w:val="vi-VN"/>
              </w:rPr>
              <w:t xml:space="preserve">5. </w:t>
            </w:r>
            <w:r w:rsidRPr="00906FBA">
              <w:rPr>
                <w:color w:val="000000"/>
                <w:sz w:val="26"/>
                <w:szCs w:val="26"/>
                <w:shd w:val="clear" w:color="auto" w:fill="FFFFFF"/>
              </w:rPr>
              <w:t>Đăng ký tiêu chuẩn chất lượng dịch vụ vận tải hành khách với cơ quan có thẩm quyền và phải niêm yết công khai</w:t>
            </w:r>
          </w:p>
        </w:tc>
        <w:tc>
          <w:tcPr>
            <w:tcW w:w="3233" w:type="dxa"/>
          </w:tcPr>
          <w:p w:rsidR="000D2CA9" w:rsidRPr="00906FBA" w:rsidRDefault="000D2CA9" w:rsidP="00906FBA">
            <w:pPr>
              <w:jc w:val="both"/>
              <w:rPr>
                <w:sz w:val="26"/>
                <w:szCs w:val="26"/>
                <w:lang w:val="vi-VN"/>
              </w:rPr>
            </w:pPr>
            <w:r w:rsidRPr="00906FBA">
              <w:rPr>
                <w:sz w:val="26"/>
                <w:szCs w:val="26"/>
                <w:lang w:val="vi-VN"/>
              </w:rPr>
              <w:t>Điểm c khoản 2 Điều 67 Luật Giao thông đường bộ</w:t>
            </w:r>
          </w:p>
        </w:tc>
        <w:tc>
          <w:tcPr>
            <w:tcW w:w="2604" w:type="dxa"/>
          </w:tcPr>
          <w:p w:rsidR="000D2CA9" w:rsidRPr="00906FBA" w:rsidRDefault="00A36C5A" w:rsidP="00906FBA">
            <w:pPr>
              <w:jc w:val="both"/>
              <w:rPr>
                <w:b/>
                <w:bCs/>
                <w:i/>
                <w:iCs/>
                <w:sz w:val="26"/>
                <w:szCs w:val="26"/>
                <w:lang w:val="vi-VN"/>
              </w:rPr>
            </w:pPr>
            <w:r>
              <w:rPr>
                <w:sz w:val="26"/>
                <w:szCs w:val="26"/>
              </w:rPr>
              <w:t xml:space="preserve">- </w:t>
            </w:r>
            <w:r w:rsidR="00300CDE">
              <w:rPr>
                <w:sz w:val="26"/>
                <w:szCs w:val="26"/>
              </w:rPr>
              <w:t>Bỏ điểm c</w:t>
            </w:r>
            <w:r w:rsidR="00300CDE">
              <w:rPr>
                <w:sz w:val="26"/>
                <w:szCs w:val="26"/>
              </w:rPr>
              <w:t xml:space="preserve"> khoản 2</w:t>
            </w:r>
            <w:bookmarkStart w:id="0" w:name="_GoBack"/>
            <w:bookmarkEnd w:id="0"/>
            <w:r w:rsidR="00300CDE">
              <w:rPr>
                <w:sz w:val="26"/>
                <w:szCs w:val="26"/>
              </w:rPr>
              <w:t xml:space="preserve"> Điều 67 Luật GTĐB</w:t>
            </w:r>
          </w:p>
        </w:tc>
      </w:tr>
      <w:tr w:rsidR="00C14EFF" w:rsidRPr="00906FBA" w:rsidTr="0060241F">
        <w:tc>
          <w:tcPr>
            <w:tcW w:w="850" w:type="dxa"/>
            <w:shd w:val="clear" w:color="auto" w:fill="auto"/>
            <w:vAlign w:val="center"/>
          </w:tcPr>
          <w:p w:rsidR="00C14EFF" w:rsidRPr="00906FBA" w:rsidRDefault="00C14EFF" w:rsidP="00906FBA">
            <w:pPr>
              <w:jc w:val="center"/>
              <w:rPr>
                <w:b/>
                <w:i/>
                <w:sz w:val="26"/>
                <w:szCs w:val="26"/>
              </w:rPr>
            </w:pPr>
            <w:r w:rsidRPr="00906FBA">
              <w:rPr>
                <w:b/>
                <w:i/>
                <w:sz w:val="26"/>
                <w:szCs w:val="26"/>
              </w:rPr>
              <w:t>1.5</w:t>
            </w:r>
          </w:p>
        </w:tc>
        <w:tc>
          <w:tcPr>
            <w:tcW w:w="7398" w:type="dxa"/>
            <w:gridSpan w:val="3"/>
            <w:shd w:val="clear" w:color="auto" w:fill="auto"/>
            <w:vAlign w:val="center"/>
          </w:tcPr>
          <w:p w:rsidR="00C14EFF" w:rsidRPr="00906FBA" w:rsidRDefault="00C14EFF" w:rsidP="00906FBA">
            <w:pPr>
              <w:jc w:val="both"/>
              <w:rPr>
                <w:sz w:val="26"/>
                <w:szCs w:val="26"/>
              </w:rPr>
            </w:pPr>
            <w:r w:rsidRPr="00906FBA">
              <w:rPr>
                <w:b/>
                <w:bCs/>
                <w:i/>
                <w:iCs/>
                <w:sz w:val="26"/>
                <w:szCs w:val="26"/>
                <w:lang w:val="vi-VN"/>
              </w:rPr>
              <w:t>Kinh doanh vận tải hành khách theo hợp đồng, vận tải hành khách du lịch bằng xe ô tô</w:t>
            </w:r>
          </w:p>
        </w:tc>
        <w:tc>
          <w:tcPr>
            <w:tcW w:w="3233" w:type="dxa"/>
          </w:tcPr>
          <w:p w:rsidR="00C14EFF" w:rsidRPr="00906FBA" w:rsidRDefault="00C14EFF" w:rsidP="00906FBA">
            <w:pPr>
              <w:jc w:val="both"/>
              <w:rPr>
                <w:b/>
                <w:bCs/>
                <w:i/>
                <w:iCs/>
                <w:sz w:val="26"/>
                <w:szCs w:val="26"/>
                <w:lang w:val="vi-VN"/>
              </w:rPr>
            </w:pPr>
          </w:p>
        </w:tc>
        <w:tc>
          <w:tcPr>
            <w:tcW w:w="2604" w:type="dxa"/>
          </w:tcPr>
          <w:p w:rsidR="00C14EFF" w:rsidRPr="00906FBA" w:rsidRDefault="00C14EFF" w:rsidP="00906FBA">
            <w:pPr>
              <w:jc w:val="both"/>
              <w:rPr>
                <w:b/>
                <w:bCs/>
                <w:i/>
                <w:iCs/>
                <w:sz w:val="26"/>
                <w:szCs w:val="26"/>
                <w:lang w:val="vi-VN"/>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r w:rsidRPr="00906FBA">
              <w:rPr>
                <w:sz w:val="26"/>
                <w:szCs w:val="26"/>
                <w:lang w:val="vi-VN"/>
              </w:rPr>
              <w:t>Điều kiện chung</w:t>
            </w:r>
          </w:p>
        </w:tc>
        <w:tc>
          <w:tcPr>
            <w:tcW w:w="5103" w:type="dxa"/>
            <w:gridSpan w:val="2"/>
            <w:shd w:val="clear" w:color="auto" w:fill="auto"/>
            <w:vAlign w:val="center"/>
          </w:tcPr>
          <w:p w:rsidR="000D2CA9" w:rsidRPr="00906FBA" w:rsidRDefault="000D2CA9" w:rsidP="00906FBA">
            <w:pPr>
              <w:jc w:val="both"/>
              <w:rPr>
                <w:sz w:val="26"/>
                <w:szCs w:val="26"/>
              </w:rPr>
            </w:pPr>
            <w:r w:rsidRPr="00906FBA">
              <w:rPr>
                <w:sz w:val="26"/>
                <w:szCs w:val="26"/>
              </w:rPr>
              <w:t>1. Xe ô tô kinh doanh vận tải khách du lịch có niên hạn sử dụng không quá 15 năm (tính từ năm sản xuất). Riêng xe ô tô kinh doanh vận tải hành khách du lịch có sức chứa dưới 09 chỗ (kể cả người lái) sử dụng hợp đồng điện tử có niên hạn sử dụng không quá 12 năm (tính từ năm sản xuất).</w:t>
            </w:r>
          </w:p>
        </w:tc>
        <w:tc>
          <w:tcPr>
            <w:tcW w:w="3233" w:type="dxa"/>
          </w:tcPr>
          <w:p w:rsidR="000D2CA9" w:rsidRPr="00906FBA" w:rsidRDefault="000632B5" w:rsidP="00906FBA">
            <w:pPr>
              <w:jc w:val="both"/>
              <w:rPr>
                <w:sz w:val="26"/>
                <w:szCs w:val="26"/>
                <w:lang w:val="vi-VN"/>
              </w:rPr>
            </w:pPr>
            <w:r w:rsidRPr="00906FBA">
              <w:rPr>
                <w:sz w:val="26"/>
                <w:szCs w:val="26"/>
                <w:lang w:val="vi-VN"/>
              </w:rPr>
              <w:t>Điểm đ khoản 1 Điều 13 Nghị định số 10/2020/NĐ-CP</w:t>
            </w: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
                <w:sz w:val="26"/>
                <w:szCs w:val="26"/>
              </w:rPr>
            </w:pPr>
          </w:p>
        </w:tc>
        <w:tc>
          <w:tcPr>
            <w:tcW w:w="5103" w:type="dxa"/>
            <w:gridSpan w:val="2"/>
            <w:shd w:val="clear" w:color="auto" w:fill="auto"/>
            <w:vAlign w:val="center"/>
          </w:tcPr>
          <w:p w:rsidR="000D2CA9" w:rsidRPr="00906FBA" w:rsidRDefault="000D2CA9" w:rsidP="00906FBA">
            <w:pPr>
              <w:jc w:val="both"/>
              <w:rPr>
                <w:sz w:val="26"/>
                <w:szCs w:val="26"/>
              </w:rPr>
            </w:pPr>
            <w:r w:rsidRPr="00906FBA">
              <w:rPr>
                <w:sz w:val="26"/>
                <w:szCs w:val="26"/>
              </w:rPr>
              <w:t>2.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 Riêng xe ô tô kinh doanh vận tải hành khách theo hợp đồng có sức chứa dưới 09 chỗ (kể cả người lái) sử dụng hợp đồng điện tử có niên hạn sử dụng không quá 12 năm (tính từ năm sản xuất).</w:t>
            </w:r>
          </w:p>
        </w:tc>
        <w:tc>
          <w:tcPr>
            <w:tcW w:w="3233" w:type="dxa"/>
          </w:tcPr>
          <w:p w:rsidR="000D2CA9" w:rsidRPr="00906FBA" w:rsidRDefault="000632B5" w:rsidP="00906FBA">
            <w:pPr>
              <w:jc w:val="both"/>
              <w:rPr>
                <w:sz w:val="26"/>
                <w:szCs w:val="26"/>
              </w:rPr>
            </w:pPr>
            <w:r w:rsidRPr="00906FBA">
              <w:rPr>
                <w:sz w:val="26"/>
                <w:szCs w:val="26"/>
                <w:lang w:val="vi-VN"/>
              </w:rPr>
              <w:t>Điểm đ khoản 1 Điều 13 Nghị định số 10/2020/NĐ-CP</w:t>
            </w:r>
          </w:p>
        </w:tc>
        <w:tc>
          <w:tcPr>
            <w:tcW w:w="2604" w:type="dxa"/>
          </w:tcPr>
          <w:p w:rsidR="000D2CA9" w:rsidRPr="00906FBA" w:rsidRDefault="000D2CA9" w:rsidP="00906FBA">
            <w:pPr>
              <w:jc w:val="both"/>
              <w:rPr>
                <w:sz w:val="26"/>
                <w:szCs w:val="26"/>
              </w:rPr>
            </w:pPr>
          </w:p>
        </w:tc>
      </w:tr>
      <w:tr w:rsidR="00C14EFF" w:rsidRPr="00906FBA" w:rsidTr="00C14EFF">
        <w:trPr>
          <w:trHeight w:val="391"/>
        </w:trPr>
        <w:tc>
          <w:tcPr>
            <w:tcW w:w="850" w:type="dxa"/>
            <w:shd w:val="clear" w:color="auto" w:fill="auto"/>
            <w:vAlign w:val="center"/>
          </w:tcPr>
          <w:p w:rsidR="00C14EFF" w:rsidRPr="00906FBA" w:rsidRDefault="00C14EFF" w:rsidP="00906FBA">
            <w:pPr>
              <w:jc w:val="center"/>
              <w:rPr>
                <w:b/>
                <w:i/>
                <w:sz w:val="26"/>
                <w:szCs w:val="26"/>
              </w:rPr>
            </w:pPr>
            <w:r w:rsidRPr="00906FBA">
              <w:rPr>
                <w:b/>
                <w:i/>
                <w:sz w:val="26"/>
                <w:szCs w:val="26"/>
              </w:rPr>
              <w:t>1.6</w:t>
            </w:r>
          </w:p>
        </w:tc>
        <w:tc>
          <w:tcPr>
            <w:tcW w:w="7398" w:type="dxa"/>
            <w:gridSpan w:val="3"/>
            <w:shd w:val="clear" w:color="auto" w:fill="auto"/>
          </w:tcPr>
          <w:p w:rsidR="00C14EFF" w:rsidRPr="00906FBA" w:rsidRDefault="00C14EFF" w:rsidP="00906FBA">
            <w:pPr>
              <w:jc w:val="both"/>
              <w:rPr>
                <w:sz w:val="26"/>
                <w:szCs w:val="26"/>
              </w:rPr>
            </w:pPr>
            <w:r w:rsidRPr="00906FBA">
              <w:rPr>
                <w:b/>
                <w:i/>
                <w:sz w:val="26"/>
                <w:szCs w:val="26"/>
              </w:rPr>
              <w:t>Kinh doanh vận tải hàng hóa bằng xe ô tô</w:t>
            </w:r>
          </w:p>
        </w:tc>
        <w:tc>
          <w:tcPr>
            <w:tcW w:w="3233" w:type="dxa"/>
          </w:tcPr>
          <w:p w:rsidR="00C14EFF" w:rsidRPr="00906FBA" w:rsidRDefault="00C14EFF" w:rsidP="00906FBA">
            <w:pPr>
              <w:jc w:val="both"/>
              <w:rPr>
                <w:b/>
                <w:i/>
                <w:sz w:val="26"/>
                <w:szCs w:val="26"/>
              </w:rPr>
            </w:pPr>
          </w:p>
        </w:tc>
        <w:tc>
          <w:tcPr>
            <w:tcW w:w="2604" w:type="dxa"/>
          </w:tcPr>
          <w:p w:rsidR="00C14EFF" w:rsidRPr="00906FBA" w:rsidRDefault="00C14EFF" w:rsidP="00906FBA">
            <w:pPr>
              <w:jc w:val="both"/>
              <w:rPr>
                <w:b/>
                <w:i/>
                <w:sz w:val="26"/>
                <w:szCs w:val="26"/>
              </w:rPr>
            </w:pPr>
          </w:p>
        </w:tc>
      </w:tr>
      <w:tr w:rsidR="00533A18" w:rsidRPr="00906FBA" w:rsidTr="00EC5E08">
        <w:tc>
          <w:tcPr>
            <w:tcW w:w="850" w:type="dxa"/>
            <w:shd w:val="clear" w:color="auto" w:fill="auto"/>
            <w:vAlign w:val="center"/>
          </w:tcPr>
          <w:p w:rsidR="00533A18" w:rsidRPr="00906FBA" w:rsidRDefault="00533A18" w:rsidP="00906FBA">
            <w:pPr>
              <w:jc w:val="center"/>
              <w:rPr>
                <w:b/>
                <w:sz w:val="26"/>
                <w:szCs w:val="26"/>
              </w:rPr>
            </w:pPr>
          </w:p>
        </w:tc>
        <w:tc>
          <w:tcPr>
            <w:tcW w:w="2295" w:type="dxa"/>
            <w:shd w:val="clear" w:color="auto" w:fill="auto"/>
          </w:tcPr>
          <w:p w:rsidR="00533A18" w:rsidRPr="00533A18" w:rsidRDefault="00533A18" w:rsidP="00533A18">
            <w:pPr>
              <w:jc w:val="both"/>
              <w:rPr>
                <w:sz w:val="26"/>
                <w:szCs w:val="26"/>
              </w:rPr>
            </w:pPr>
            <w:r>
              <w:rPr>
                <w:sz w:val="26"/>
                <w:szCs w:val="26"/>
              </w:rPr>
              <w:t xml:space="preserve">Điều kiện về tổ </w:t>
            </w:r>
            <w:r>
              <w:rPr>
                <w:sz w:val="26"/>
                <w:szCs w:val="26"/>
              </w:rPr>
              <w:lastRenderedPageBreak/>
              <w:t>chức quản lý</w:t>
            </w:r>
          </w:p>
        </w:tc>
        <w:tc>
          <w:tcPr>
            <w:tcW w:w="5103" w:type="dxa"/>
            <w:gridSpan w:val="2"/>
            <w:shd w:val="clear" w:color="auto" w:fill="auto"/>
            <w:vAlign w:val="center"/>
          </w:tcPr>
          <w:p w:rsidR="00533A18" w:rsidRPr="00533A18" w:rsidRDefault="00533A18" w:rsidP="00906FBA">
            <w:pPr>
              <w:jc w:val="both"/>
              <w:rPr>
                <w:sz w:val="26"/>
                <w:szCs w:val="26"/>
              </w:rPr>
            </w:pPr>
            <w:r w:rsidRPr="00533A18">
              <w:rPr>
                <w:color w:val="000000"/>
                <w:sz w:val="26"/>
                <w:szCs w:val="26"/>
                <w:shd w:val="clear" w:color="auto" w:fill="FFFFFF"/>
              </w:rPr>
              <w:lastRenderedPageBreak/>
              <w:t xml:space="preserve">Chỉ các doanh nghiệp, hợp tác xã mới được </w:t>
            </w:r>
            <w:r w:rsidRPr="00533A18">
              <w:rPr>
                <w:color w:val="000000"/>
                <w:sz w:val="26"/>
                <w:szCs w:val="26"/>
                <w:shd w:val="clear" w:color="auto" w:fill="FFFFFF"/>
              </w:rPr>
              <w:lastRenderedPageBreak/>
              <w:t>kinh doanh vận tải hàng hóa bằng công-ten-nơ</w:t>
            </w:r>
          </w:p>
        </w:tc>
        <w:tc>
          <w:tcPr>
            <w:tcW w:w="3233" w:type="dxa"/>
          </w:tcPr>
          <w:p w:rsidR="00533A18" w:rsidRPr="00533A18" w:rsidRDefault="00533A18" w:rsidP="00906FBA">
            <w:pPr>
              <w:jc w:val="both"/>
              <w:rPr>
                <w:sz w:val="26"/>
                <w:szCs w:val="26"/>
              </w:rPr>
            </w:pPr>
            <w:r>
              <w:rPr>
                <w:sz w:val="26"/>
                <w:szCs w:val="26"/>
              </w:rPr>
              <w:lastRenderedPageBreak/>
              <w:t xml:space="preserve">Khoản 3 Điều 67 Luật Giao </w:t>
            </w:r>
            <w:r>
              <w:rPr>
                <w:sz w:val="26"/>
                <w:szCs w:val="26"/>
              </w:rPr>
              <w:lastRenderedPageBreak/>
              <w:t xml:space="preserve">thông đường bộ </w:t>
            </w:r>
          </w:p>
        </w:tc>
        <w:tc>
          <w:tcPr>
            <w:tcW w:w="2604" w:type="dxa"/>
          </w:tcPr>
          <w:p w:rsidR="00533A18" w:rsidRPr="00906FBA" w:rsidRDefault="00533A18"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tcPr>
          <w:p w:rsidR="000D2CA9" w:rsidRPr="00906FBA" w:rsidRDefault="000D2CA9" w:rsidP="00533A18">
            <w:pPr>
              <w:jc w:val="both"/>
              <w:rPr>
                <w:sz w:val="26"/>
                <w:szCs w:val="26"/>
              </w:rPr>
            </w:pPr>
            <w:r w:rsidRPr="00906FBA">
              <w:rPr>
                <w:sz w:val="26"/>
                <w:szCs w:val="26"/>
                <w:lang w:val="vi-VN"/>
              </w:rPr>
              <w:t>Điều kiện về phương tiện</w:t>
            </w:r>
          </w:p>
        </w:tc>
        <w:tc>
          <w:tcPr>
            <w:tcW w:w="5103" w:type="dxa"/>
            <w:gridSpan w:val="2"/>
            <w:shd w:val="clear" w:color="auto" w:fill="auto"/>
            <w:vAlign w:val="center"/>
          </w:tcPr>
          <w:p w:rsidR="000D2CA9" w:rsidRPr="00906FBA" w:rsidRDefault="000D2CA9" w:rsidP="00906FBA">
            <w:pPr>
              <w:jc w:val="both"/>
              <w:rPr>
                <w:sz w:val="26"/>
                <w:szCs w:val="26"/>
              </w:rPr>
            </w:pPr>
            <w:r w:rsidRPr="00906FBA">
              <w:rPr>
                <w:sz w:val="26"/>
                <w:szCs w:val="26"/>
              </w:rPr>
              <w:t>1. Xe ô tô kinh doanh vận tải hàng hóa phải thuộc quyền sở hữu hoặc quyền sử dụng hợp pháp theo hợp đồng thuê phương tiện bằng văn bản của đơn vị kinh doanh vận tải hàng hóa với tổ chức, cá nhân hoặc hợp đồng hợp tác kinh doanh theo quy định của pháp luật.</w:t>
            </w:r>
          </w:p>
          <w:p w:rsidR="000D2CA9" w:rsidRPr="00906FBA" w:rsidRDefault="000D2CA9" w:rsidP="00906FBA">
            <w:pPr>
              <w:jc w:val="both"/>
              <w:rPr>
                <w:sz w:val="26"/>
                <w:szCs w:val="26"/>
              </w:rPr>
            </w:pPr>
            <w:r w:rsidRPr="00906FBA">
              <w:rPr>
                <w:sz w:val="26"/>
                <w:szCs w:val="26"/>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tc>
        <w:tc>
          <w:tcPr>
            <w:tcW w:w="3233" w:type="dxa"/>
          </w:tcPr>
          <w:p w:rsidR="000D2CA9" w:rsidRPr="00906FBA" w:rsidRDefault="000632B5" w:rsidP="00906FBA">
            <w:pPr>
              <w:jc w:val="both"/>
              <w:rPr>
                <w:sz w:val="26"/>
                <w:szCs w:val="26"/>
                <w:lang w:val="vi-VN"/>
              </w:rPr>
            </w:pPr>
            <w:r w:rsidRPr="00906FBA">
              <w:rPr>
                <w:sz w:val="26"/>
                <w:szCs w:val="26"/>
                <w:lang w:val="vi-VN"/>
              </w:rPr>
              <w:t>Khoản 1 Điều 14 Nghị định số 10/2020/NĐ-CP</w:t>
            </w: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rPr>
                <w:sz w:val="26"/>
                <w:szCs w:val="26"/>
              </w:rPr>
            </w:pPr>
          </w:p>
        </w:tc>
        <w:tc>
          <w:tcPr>
            <w:tcW w:w="5103" w:type="dxa"/>
            <w:gridSpan w:val="2"/>
            <w:shd w:val="clear" w:color="auto" w:fill="auto"/>
            <w:vAlign w:val="center"/>
          </w:tcPr>
          <w:p w:rsidR="000D2CA9" w:rsidRPr="00906FBA" w:rsidRDefault="000D2CA9" w:rsidP="00906FBA">
            <w:pPr>
              <w:jc w:val="both"/>
              <w:rPr>
                <w:sz w:val="26"/>
                <w:szCs w:val="26"/>
              </w:rPr>
            </w:pPr>
            <w:r w:rsidRPr="00906FBA">
              <w:rPr>
                <w:sz w:val="26"/>
                <w:szCs w:val="26"/>
              </w:rPr>
              <w:t>2. Trước ngày 01 tháng 7 năm 2021, xe ô tô kinh doanh vận tải hàng hoá bằng công-ten-nơ, xe đầu kéo phải lắp camera đảm bảo ghi, lưu trữ hình ảnh của người lái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0D2CA9" w:rsidRPr="00906FBA" w:rsidRDefault="000D2CA9" w:rsidP="00906FBA">
            <w:pPr>
              <w:jc w:val="both"/>
              <w:rPr>
                <w:sz w:val="26"/>
                <w:szCs w:val="26"/>
              </w:rPr>
            </w:pPr>
            <w:r w:rsidRPr="00906FBA">
              <w:rPr>
                <w:sz w:val="26"/>
                <w:szCs w:val="26"/>
              </w:rPr>
              <w:t>a) Tối thiểu 24 giờ gần nhất đối với xe hoạt động trên hành trình có cự ly đến 500 ki-lô-mét;</w:t>
            </w:r>
          </w:p>
          <w:p w:rsidR="00C14EFF" w:rsidRPr="00A36C5A" w:rsidRDefault="000D2CA9" w:rsidP="00906FBA">
            <w:pPr>
              <w:jc w:val="both"/>
              <w:rPr>
                <w:spacing w:val="-4"/>
                <w:sz w:val="26"/>
                <w:szCs w:val="26"/>
              </w:rPr>
            </w:pPr>
            <w:r w:rsidRPr="00A36C5A">
              <w:rPr>
                <w:spacing w:val="-4"/>
                <w:sz w:val="26"/>
                <w:szCs w:val="26"/>
              </w:rPr>
              <w:t>b) Tối thiểu 72 giờ gần nhất đối với xe hoạt động trên hành trình có cự ly trên 500 ki-lô-mét.</w:t>
            </w:r>
          </w:p>
        </w:tc>
        <w:tc>
          <w:tcPr>
            <w:tcW w:w="3233" w:type="dxa"/>
          </w:tcPr>
          <w:p w:rsidR="000D2CA9" w:rsidRPr="00906FBA" w:rsidRDefault="000632B5" w:rsidP="00906FBA">
            <w:pPr>
              <w:jc w:val="both"/>
              <w:rPr>
                <w:sz w:val="26"/>
                <w:szCs w:val="26"/>
              </w:rPr>
            </w:pPr>
            <w:r w:rsidRPr="00906FBA">
              <w:rPr>
                <w:sz w:val="26"/>
                <w:szCs w:val="26"/>
                <w:lang w:val="vi-VN"/>
              </w:rPr>
              <w:t>Khoản 2 Điều 14 Nghị định số 10/2020/NĐ-CP</w:t>
            </w:r>
          </w:p>
        </w:tc>
        <w:tc>
          <w:tcPr>
            <w:tcW w:w="2604" w:type="dxa"/>
          </w:tcPr>
          <w:p w:rsidR="000D2CA9" w:rsidRPr="00906FBA" w:rsidRDefault="000D2CA9" w:rsidP="00906FBA">
            <w:pPr>
              <w:jc w:val="both"/>
              <w:rPr>
                <w:sz w:val="26"/>
                <w:szCs w:val="26"/>
              </w:rPr>
            </w:pPr>
          </w:p>
        </w:tc>
      </w:tr>
      <w:tr w:rsidR="00C14EFF" w:rsidRPr="00906FBA" w:rsidTr="0060241F">
        <w:tc>
          <w:tcPr>
            <w:tcW w:w="850" w:type="dxa"/>
            <w:shd w:val="clear" w:color="auto" w:fill="auto"/>
            <w:vAlign w:val="center"/>
          </w:tcPr>
          <w:p w:rsidR="00C14EFF" w:rsidRPr="00906FBA" w:rsidRDefault="00C14EFF" w:rsidP="00906FBA">
            <w:pPr>
              <w:jc w:val="center"/>
              <w:rPr>
                <w:b/>
                <w:sz w:val="26"/>
                <w:szCs w:val="26"/>
              </w:rPr>
            </w:pPr>
            <w:r w:rsidRPr="00906FBA">
              <w:rPr>
                <w:b/>
                <w:sz w:val="26"/>
                <w:szCs w:val="26"/>
              </w:rPr>
              <w:t>2</w:t>
            </w:r>
          </w:p>
        </w:tc>
        <w:tc>
          <w:tcPr>
            <w:tcW w:w="7398" w:type="dxa"/>
            <w:gridSpan w:val="3"/>
            <w:shd w:val="clear" w:color="auto" w:fill="auto"/>
            <w:vAlign w:val="center"/>
          </w:tcPr>
          <w:p w:rsidR="00C14EFF" w:rsidRPr="00906FBA" w:rsidRDefault="00C14EFF" w:rsidP="00EC5E08">
            <w:pPr>
              <w:ind w:right="43"/>
              <w:jc w:val="both"/>
              <w:rPr>
                <w:b/>
                <w:sz w:val="26"/>
                <w:szCs w:val="26"/>
              </w:rPr>
            </w:pPr>
            <w:r w:rsidRPr="00906FBA">
              <w:rPr>
                <w:b/>
                <w:sz w:val="26"/>
                <w:szCs w:val="26"/>
              </w:rPr>
              <w:t>Kinh doa</w:t>
            </w:r>
            <w:r>
              <w:rPr>
                <w:b/>
                <w:sz w:val="26"/>
                <w:szCs w:val="26"/>
              </w:rPr>
              <w:t xml:space="preserve">nh dịch vụ đào tạo lái xe ô tô </w:t>
            </w:r>
          </w:p>
        </w:tc>
        <w:tc>
          <w:tcPr>
            <w:tcW w:w="3233" w:type="dxa"/>
          </w:tcPr>
          <w:p w:rsidR="00C14EFF" w:rsidRPr="00906FBA" w:rsidRDefault="00C14EFF" w:rsidP="00906FBA">
            <w:pPr>
              <w:ind w:right="43"/>
              <w:jc w:val="both"/>
              <w:rPr>
                <w:b/>
                <w:sz w:val="26"/>
                <w:szCs w:val="26"/>
              </w:rPr>
            </w:pPr>
          </w:p>
        </w:tc>
        <w:tc>
          <w:tcPr>
            <w:tcW w:w="2604" w:type="dxa"/>
          </w:tcPr>
          <w:p w:rsidR="00C14EFF" w:rsidRPr="00906FBA" w:rsidRDefault="00C14EFF" w:rsidP="00906FBA">
            <w:pPr>
              <w:ind w:right="43"/>
              <w:jc w:val="both"/>
              <w:rPr>
                <w:b/>
                <w:sz w:val="26"/>
                <w:szCs w:val="26"/>
              </w:rPr>
            </w:pPr>
          </w:p>
        </w:tc>
      </w:tr>
      <w:tr w:rsidR="00EC5E08" w:rsidRPr="00906FBA" w:rsidTr="00EC5E08">
        <w:tc>
          <w:tcPr>
            <w:tcW w:w="850" w:type="dxa"/>
            <w:shd w:val="clear" w:color="auto" w:fill="auto"/>
            <w:vAlign w:val="center"/>
          </w:tcPr>
          <w:p w:rsidR="00EC5E08" w:rsidRPr="00906FBA" w:rsidRDefault="00EC5E08" w:rsidP="00906FBA">
            <w:pPr>
              <w:jc w:val="center"/>
              <w:rPr>
                <w:sz w:val="26"/>
                <w:szCs w:val="26"/>
              </w:rPr>
            </w:pPr>
          </w:p>
        </w:tc>
        <w:tc>
          <w:tcPr>
            <w:tcW w:w="2295" w:type="dxa"/>
            <w:shd w:val="clear" w:color="auto" w:fill="auto"/>
            <w:vAlign w:val="center"/>
          </w:tcPr>
          <w:p w:rsidR="00EC5E08" w:rsidRPr="00906FBA" w:rsidRDefault="00EC5E08" w:rsidP="00906FBA">
            <w:pPr>
              <w:jc w:val="both"/>
              <w:rPr>
                <w:bCs/>
                <w:color w:val="000000"/>
                <w:sz w:val="26"/>
                <w:szCs w:val="26"/>
                <w:lang w:val="vi-VN"/>
              </w:rPr>
            </w:pPr>
          </w:p>
        </w:tc>
        <w:tc>
          <w:tcPr>
            <w:tcW w:w="5103" w:type="dxa"/>
            <w:gridSpan w:val="2"/>
            <w:shd w:val="clear" w:color="auto" w:fill="auto"/>
          </w:tcPr>
          <w:p w:rsidR="00EC5E08" w:rsidRPr="00EC5E08" w:rsidRDefault="00EC5E08" w:rsidP="00906FBA">
            <w:pPr>
              <w:pStyle w:val="BodyTextIndent"/>
              <w:ind w:firstLine="34"/>
              <w:rPr>
                <w:rFonts w:ascii="Times New Roman" w:hAnsi="Times New Roman"/>
                <w:b/>
                <w:spacing w:val="2"/>
                <w:sz w:val="26"/>
                <w:szCs w:val="26"/>
                <w:lang w:val="en-US"/>
              </w:rPr>
            </w:pPr>
            <w:r w:rsidRPr="00EC5E08">
              <w:rPr>
                <w:rFonts w:ascii="Times New Roman" w:hAnsi="Times New Roman"/>
                <w:b/>
                <w:spacing w:val="2"/>
                <w:sz w:val="26"/>
                <w:szCs w:val="26"/>
                <w:lang w:val="en-US"/>
              </w:rPr>
              <w:t xml:space="preserve">19 điều kiện </w:t>
            </w:r>
          </w:p>
        </w:tc>
        <w:tc>
          <w:tcPr>
            <w:tcW w:w="3233" w:type="dxa"/>
          </w:tcPr>
          <w:p w:rsidR="00EC5E08" w:rsidRPr="00906FBA" w:rsidRDefault="00EC5E08" w:rsidP="00906FBA">
            <w:pPr>
              <w:pStyle w:val="BodyTextIndent"/>
              <w:ind w:firstLine="34"/>
              <w:rPr>
                <w:rFonts w:ascii="Times New Roman" w:hAnsi="Times New Roman"/>
                <w:spacing w:val="2"/>
                <w:sz w:val="26"/>
                <w:szCs w:val="26"/>
                <w:lang w:val="en-US"/>
              </w:rPr>
            </w:pPr>
          </w:p>
        </w:tc>
        <w:tc>
          <w:tcPr>
            <w:tcW w:w="2604" w:type="dxa"/>
          </w:tcPr>
          <w:p w:rsidR="00EC5E08" w:rsidRPr="00906FBA" w:rsidRDefault="00EC5E08" w:rsidP="00906FBA">
            <w:pPr>
              <w:pStyle w:val="BodyTextIndent"/>
              <w:ind w:firstLine="34"/>
              <w:rPr>
                <w:rFonts w:ascii="Times New Roman" w:hAnsi="Times New Roman"/>
                <w:spacing w:val="2"/>
                <w:sz w:val="26"/>
                <w:szCs w:val="26"/>
                <w:lang w:val="vi-VN"/>
              </w:rPr>
            </w:pPr>
          </w:p>
        </w:tc>
      </w:tr>
      <w:tr w:rsidR="000D2CA9" w:rsidRPr="00906FBA" w:rsidTr="00EC5E08">
        <w:tc>
          <w:tcPr>
            <w:tcW w:w="850" w:type="dxa"/>
            <w:shd w:val="clear" w:color="auto" w:fill="auto"/>
            <w:vAlign w:val="center"/>
          </w:tcPr>
          <w:p w:rsidR="000D2CA9" w:rsidRPr="00906FBA" w:rsidRDefault="000D2CA9" w:rsidP="00906FBA">
            <w:pPr>
              <w:jc w:val="center"/>
              <w:rPr>
                <w:sz w:val="26"/>
                <w:szCs w:val="26"/>
              </w:rPr>
            </w:pPr>
          </w:p>
        </w:tc>
        <w:tc>
          <w:tcPr>
            <w:tcW w:w="2295" w:type="dxa"/>
            <w:shd w:val="clear" w:color="auto" w:fill="auto"/>
            <w:vAlign w:val="center"/>
          </w:tcPr>
          <w:p w:rsidR="000D2CA9" w:rsidRPr="00906FBA" w:rsidRDefault="000D2CA9" w:rsidP="00906FBA">
            <w:pPr>
              <w:jc w:val="both"/>
              <w:rPr>
                <w:sz w:val="26"/>
                <w:szCs w:val="26"/>
              </w:rPr>
            </w:pPr>
            <w:r w:rsidRPr="00906FBA">
              <w:rPr>
                <w:bCs/>
                <w:color w:val="000000"/>
                <w:sz w:val="26"/>
                <w:szCs w:val="26"/>
                <w:lang w:val="vi-VN"/>
              </w:rPr>
              <w:t>Điều kiện chung</w:t>
            </w:r>
          </w:p>
        </w:tc>
        <w:tc>
          <w:tcPr>
            <w:tcW w:w="5103" w:type="dxa"/>
            <w:gridSpan w:val="2"/>
            <w:shd w:val="clear" w:color="auto" w:fill="auto"/>
          </w:tcPr>
          <w:p w:rsidR="000D2CA9" w:rsidRPr="00906FBA" w:rsidRDefault="000D2CA9" w:rsidP="00906FBA">
            <w:pPr>
              <w:pStyle w:val="BodyTextIndent"/>
              <w:ind w:firstLine="34"/>
              <w:rPr>
                <w:rFonts w:ascii="Times New Roman" w:hAnsi="Times New Roman"/>
                <w:spacing w:val="2"/>
                <w:sz w:val="26"/>
                <w:szCs w:val="26"/>
                <w:lang w:val="en-US"/>
              </w:rPr>
            </w:pPr>
            <w:r w:rsidRPr="00906FBA">
              <w:rPr>
                <w:rFonts w:ascii="Times New Roman" w:hAnsi="Times New Roman"/>
                <w:spacing w:val="2"/>
                <w:sz w:val="26"/>
                <w:szCs w:val="26"/>
                <w:lang w:val="vi-VN"/>
              </w:rPr>
              <w:t>1. Là cơ sở giáo dục nghề nghiệp được thành lập theo quy định của pháp luật.</w:t>
            </w:r>
          </w:p>
          <w:p w:rsidR="000D2CA9" w:rsidRPr="00906FBA" w:rsidRDefault="000D2CA9" w:rsidP="00906FBA">
            <w:pPr>
              <w:pStyle w:val="ListParagraph"/>
              <w:jc w:val="both"/>
              <w:rPr>
                <w:sz w:val="26"/>
                <w:szCs w:val="26"/>
              </w:rPr>
            </w:pPr>
          </w:p>
        </w:tc>
        <w:tc>
          <w:tcPr>
            <w:tcW w:w="3233" w:type="dxa"/>
          </w:tcPr>
          <w:p w:rsidR="000D2CA9" w:rsidRPr="00906FBA" w:rsidRDefault="00572821" w:rsidP="00906FBA">
            <w:pPr>
              <w:pStyle w:val="BodyTextIndent"/>
              <w:ind w:firstLine="34"/>
              <w:rPr>
                <w:rFonts w:ascii="Times New Roman" w:hAnsi="Times New Roman"/>
                <w:spacing w:val="2"/>
                <w:sz w:val="26"/>
                <w:szCs w:val="26"/>
                <w:lang w:val="en-US"/>
              </w:rPr>
            </w:pPr>
            <w:r w:rsidRPr="00906FBA">
              <w:rPr>
                <w:rFonts w:ascii="Times New Roman" w:hAnsi="Times New Roman"/>
                <w:spacing w:val="2"/>
                <w:sz w:val="26"/>
                <w:szCs w:val="26"/>
                <w:lang w:val="en-US"/>
              </w:rPr>
              <w:t xml:space="preserve">Khoản 1 Điều 5 Nghị định số 65/2016/NĐ-CP </w:t>
            </w:r>
            <w:r w:rsidRPr="00906FBA">
              <w:rPr>
                <w:rFonts w:ascii="Times New Roman" w:hAnsi="Times New Roman"/>
                <w:sz w:val="26"/>
                <w:szCs w:val="26"/>
              </w:rPr>
              <w:t xml:space="preserve">(được sửa đổi, bổ sung bởi Nghị </w:t>
            </w:r>
            <w:r w:rsidRPr="00906FBA">
              <w:rPr>
                <w:rFonts w:ascii="Times New Roman" w:hAnsi="Times New Roman"/>
                <w:sz w:val="26"/>
                <w:szCs w:val="26"/>
              </w:rPr>
              <w:lastRenderedPageBreak/>
              <w:t>định số 138/2018/NĐ-CP ngày 8/10/2018)</w:t>
            </w:r>
          </w:p>
        </w:tc>
        <w:tc>
          <w:tcPr>
            <w:tcW w:w="2604" w:type="dxa"/>
          </w:tcPr>
          <w:p w:rsidR="000D2CA9" w:rsidRPr="00533A18" w:rsidRDefault="00533A18" w:rsidP="00906FBA">
            <w:pPr>
              <w:pStyle w:val="BodyTextIndent"/>
              <w:ind w:firstLine="34"/>
              <w:rPr>
                <w:rFonts w:ascii="Times New Roman" w:hAnsi="Times New Roman"/>
                <w:spacing w:val="2"/>
                <w:sz w:val="26"/>
                <w:szCs w:val="26"/>
                <w:lang w:val="vi-VN"/>
              </w:rPr>
            </w:pPr>
            <w:r w:rsidRPr="00533A18">
              <w:rPr>
                <w:rFonts w:ascii="Times New Roman" w:hAnsi="Times New Roman"/>
                <w:sz w:val="26"/>
                <w:szCs w:val="26"/>
              </w:rPr>
              <w:lastRenderedPageBreak/>
              <w:t xml:space="preserve">- Cắt giảm đk 1: hiện nay đã bỏ đk này tại dự thảo Luật GTĐB </w:t>
            </w:r>
            <w:r w:rsidRPr="00533A18">
              <w:rPr>
                <w:rFonts w:ascii="Times New Roman" w:hAnsi="Times New Roman"/>
                <w:sz w:val="26"/>
                <w:szCs w:val="26"/>
              </w:rPr>
              <w:lastRenderedPageBreak/>
              <w:t>(sửa đổi)</w:t>
            </w:r>
          </w:p>
        </w:tc>
      </w:tr>
      <w:tr w:rsidR="000D2CA9" w:rsidRPr="00906FBA" w:rsidTr="00EC5E08">
        <w:trPr>
          <w:trHeight w:val="983"/>
        </w:trPr>
        <w:tc>
          <w:tcPr>
            <w:tcW w:w="850" w:type="dxa"/>
            <w:shd w:val="clear" w:color="auto" w:fill="auto"/>
            <w:vAlign w:val="center"/>
          </w:tcPr>
          <w:p w:rsidR="000D2CA9" w:rsidRPr="00906FBA" w:rsidRDefault="000D2CA9" w:rsidP="00906FBA">
            <w:pPr>
              <w:jc w:val="both"/>
              <w:rPr>
                <w:sz w:val="26"/>
                <w:szCs w:val="26"/>
                <w:lang w:val="vi-VN"/>
              </w:rPr>
            </w:pPr>
          </w:p>
        </w:tc>
        <w:tc>
          <w:tcPr>
            <w:tcW w:w="2295" w:type="dxa"/>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Điều kiện về </w:t>
            </w:r>
            <w:r w:rsidR="00572821" w:rsidRPr="00906FBA">
              <w:rPr>
                <w:sz w:val="26"/>
                <w:szCs w:val="26"/>
              </w:rPr>
              <w:t>cơ sở vật chất</w:t>
            </w:r>
            <w:r w:rsidRPr="00906FBA">
              <w:rPr>
                <w:sz w:val="26"/>
                <w:szCs w:val="26"/>
                <w:lang w:val="vi-VN"/>
              </w:rPr>
              <w:t xml:space="preserve"> </w:t>
            </w:r>
          </w:p>
        </w:tc>
        <w:tc>
          <w:tcPr>
            <w:tcW w:w="5103" w:type="dxa"/>
            <w:gridSpan w:val="2"/>
            <w:shd w:val="clear" w:color="auto" w:fill="auto"/>
          </w:tcPr>
          <w:p w:rsidR="000D2CA9" w:rsidRPr="00906FBA" w:rsidRDefault="000D2CA9" w:rsidP="00906FBA">
            <w:pPr>
              <w:ind w:firstLine="56"/>
              <w:jc w:val="both"/>
              <w:rPr>
                <w:sz w:val="26"/>
                <w:szCs w:val="26"/>
              </w:rPr>
            </w:pPr>
            <w:r w:rsidRPr="00906FBA">
              <w:rPr>
                <w:sz w:val="26"/>
                <w:szCs w:val="26"/>
              </w:rPr>
              <w:t>2</w:t>
            </w:r>
            <w:r w:rsidRPr="00906FBA">
              <w:rPr>
                <w:sz w:val="26"/>
                <w:szCs w:val="26"/>
                <w:lang w:val="vi-VN"/>
              </w:rPr>
              <w:t>. Hệ thống phòng học chuyên môn</w:t>
            </w:r>
            <w:r w:rsidRPr="00906FBA">
              <w:rPr>
                <w:sz w:val="26"/>
                <w:szCs w:val="26"/>
              </w:rPr>
              <w:t xml:space="preserve"> b</w:t>
            </w:r>
            <w:r w:rsidRPr="00906FBA">
              <w:rPr>
                <w:sz w:val="26"/>
                <w:szCs w:val="26"/>
                <w:lang w:val="vi-VN"/>
              </w:rPr>
              <w:t>ao gồm các phòng học</w:t>
            </w:r>
            <w:r w:rsidRPr="00906FBA">
              <w:rPr>
                <w:sz w:val="26"/>
                <w:szCs w:val="26"/>
              </w:rPr>
              <w:t xml:space="preserve"> lý thuyết và phòng học thực hành,</w:t>
            </w:r>
            <w:r w:rsidRPr="00906FBA">
              <w:rPr>
                <w:sz w:val="26"/>
                <w:szCs w:val="26"/>
                <w:lang w:val="vi-VN"/>
              </w:rPr>
              <w:t xml:space="preserve"> bảo đảm số lượng, tiêu chuẩn kỹ thuật, nghiệp vụ chuyên môn phù hợp với quy mô đào tạo theo quy định</w:t>
            </w:r>
            <w:r w:rsidRPr="00906FBA">
              <w:rPr>
                <w:sz w:val="26"/>
                <w:szCs w:val="26"/>
              </w:rPr>
              <w:t xml:space="preserve"> của Bộ Giao thông vận tải;</w:t>
            </w:r>
          </w:p>
          <w:p w:rsidR="000D2CA9" w:rsidRPr="00906FBA" w:rsidRDefault="000D2CA9" w:rsidP="00906FBA">
            <w:pPr>
              <w:ind w:firstLine="56"/>
              <w:jc w:val="both"/>
              <w:rPr>
                <w:sz w:val="26"/>
                <w:szCs w:val="26"/>
                <w:lang w:val="vi-VN"/>
              </w:rPr>
            </w:pPr>
            <w:r w:rsidRPr="00906FBA">
              <w:rPr>
                <w:sz w:val="26"/>
                <w:szCs w:val="26"/>
              </w:rPr>
              <w:t xml:space="preserve">3. </w:t>
            </w:r>
            <w:r w:rsidRPr="00906FBA">
              <w:rPr>
                <w:sz w:val="26"/>
                <w:szCs w:val="26"/>
                <w:lang w:val="vi-VN"/>
              </w:rPr>
              <w:t>Cơ sở đào tạo lái xe ô tô với lưu lượng 500 học viên trở lên phải có ít nhất 02 phòng học Pháp luật giao thông đường bộ và 02 phòng học Kỹ thuật lái xe; với lưu lượng 1.000 học viên trở lên phải có ít nhất 03 phòng học Pháp luật giao thông đường bộ và 03 phòng học Kỹ thuật lái xe;</w:t>
            </w:r>
          </w:p>
          <w:p w:rsidR="000D2CA9" w:rsidRPr="00906FBA" w:rsidRDefault="000D2CA9" w:rsidP="00906FBA">
            <w:pPr>
              <w:ind w:firstLine="56"/>
              <w:jc w:val="both"/>
              <w:rPr>
                <w:sz w:val="26"/>
                <w:szCs w:val="26"/>
                <w:lang w:val="vi-VN"/>
              </w:rPr>
            </w:pPr>
            <w:r w:rsidRPr="00906FBA">
              <w:rPr>
                <w:sz w:val="26"/>
                <w:szCs w:val="26"/>
              </w:rPr>
              <w:t xml:space="preserve">4. </w:t>
            </w:r>
            <w:r w:rsidRPr="00906FBA">
              <w:rPr>
                <w:sz w:val="26"/>
                <w:szCs w:val="26"/>
                <w:lang w:val="vi-VN"/>
              </w:rPr>
              <w:t xml:space="preserve">Phòng học Pháp luật giao thông đường bộ: </w:t>
            </w:r>
            <w:r w:rsidRPr="00906FBA">
              <w:rPr>
                <w:sz w:val="26"/>
                <w:szCs w:val="26"/>
              </w:rPr>
              <w:t>C</w:t>
            </w:r>
            <w:r w:rsidRPr="00906FBA">
              <w:rPr>
                <w:sz w:val="26"/>
                <w:szCs w:val="26"/>
                <w:lang w:val="vi-VN"/>
              </w:rPr>
              <w:t>ó thiết bị nghe nhìn</w:t>
            </w:r>
            <w:r w:rsidRPr="00906FBA">
              <w:rPr>
                <w:sz w:val="26"/>
                <w:szCs w:val="26"/>
              </w:rPr>
              <w:t xml:space="preserve"> (</w:t>
            </w:r>
            <w:r w:rsidRPr="00906FBA">
              <w:rPr>
                <w:sz w:val="26"/>
                <w:szCs w:val="26"/>
                <w:lang w:val="vi-VN"/>
              </w:rPr>
              <w:t>màn hình, máy chiếu), tranh vẽ hệ thống biển báo hiệu đường bộ, sa hình;</w:t>
            </w:r>
          </w:p>
          <w:p w:rsidR="000D2CA9" w:rsidRPr="00906FBA" w:rsidRDefault="000D2CA9" w:rsidP="00906FBA">
            <w:pPr>
              <w:ind w:firstLine="56"/>
              <w:jc w:val="both"/>
              <w:rPr>
                <w:sz w:val="26"/>
                <w:szCs w:val="26"/>
                <w:lang w:val="vi-VN"/>
              </w:rPr>
            </w:pPr>
            <w:r w:rsidRPr="00906FBA">
              <w:rPr>
                <w:sz w:val="26"/>
                <w:szCs w:val="26"/>
              </w:rPr>
              <w:t xml:space="preserve">5. </w:t>
            </w:r>
            <w:r w:rsidRPr="00906FBA">
              <w:rPr>
                <w:sz w:val="26"/>
                <w:szCs w:val="26"/>
                <w:lang w:val="vi-VN"/>
              </w:rPr>
              <w:t xml:space="preserve">Phòng học Cấu tạo và sửa chữa thông thường: </w:t>
            </w:r>
            <w:r w:rsidRPr="00906FBA">
              <w:rPr>
                <w:sz w:val="26"/>
                <w:szCs w:val="26"/>
              </w:rPr>
              <w:t>C</w:t>
            </w:r>
            <w:r w:rsidRPr="00906FBA">
              <w:rPr>
                <w:sz w:val="26"/>
                <w:szCs w:val="26"/>
                <w:lang w:val="vi-VN"/>
              </w:rPr>
              <w:t>ó mô hình cắt bổ động cơ, hệ thống truyền lực; mô hình hệ thống điện; hình hoặc tranh vẽ sơ đồ mô tả cấu tạo và nguyên lý hoạt động của động cơ, hệ thống truyền lực, hệ thống treo, hệ thống phanh, hệ thống lái;</w:t>
            </w:r>
          </w:p>
          <w:p w:rsidR="000D2CA9" w:rsidRPr="00906FBA" w:rsidRDefault="000D2CA9" w:rsidP="00906FBA">
            <w:pPr>
              <w:ind w:firstLine="56"/>
              <w:jc w:val="both"/>
              <w:rPr>
                <w:sz w:val="26"/>
                <w:szCs w:val="26"/>
                <w:lang w:val="vi-VN"/>
              </w:rPr>
            </w:pPr>
            <w:r w:rsidRPr="00906FBA">
              <w:rPr>
                <w:sz w:val="26"/>
                <w:szCs w:val="26"/>
              </w:rPr>
              <w:t xml:space="preserve">6. </w:t>
            </w:r>
            <w:r w:rsidRPr="00906FBA">
              <w:rPr>
                <w:sz w:val="26"/>
                <w:szCs w:val="26"/>
                <w:lang w:val="vi-VN"/>
              </w:rPr>
              <w:t xml:space="preserve">Phòng học Kỹ thuật lái xe: Có phương tiện nghe nhìn phục vụ giảng dạy (băng đĩa, đèn chiếu...); có hình hoặc tranh vẽ mô tả các thao tác lái xe cơ bản (điều chỉnh ghế lái, tư thế ngồi lái, vị trí cầm vô lăng lái...); có xe ô tô được kê kích bảo đảm an toàn để tập số nguội, số nóng (có thể bố trí ở nơi riêng biệt); có thiết </w:t>
            </w:r>
            <w:r w:rsidRPr="00906FBA">
              <w:rPr>
                <w:sz w:val="26"/>
                <w:szCs w:val="26"/>
                <w:lang w:val="vi-VN"/>
              </w:rPr>
              <w:lastRenderedPageBreak/>
              <w:t>bị mô phòng để đào tạo lái xe;</w:t>
            </w:r>
          </w:p>
          <w:p w:rsidR="000D2CA9" w:rsidRPr="00906FBA" w:rsidRDefault="000D2CA9" w:rsidP="00906FBA">
            <w:pPr>
              <w:ind w:firstLine="56"/>
              <w:jc w:val="both"/>
              <w:rPr>
                <w:sz w:val="26"/>
                <w:szCs w:val="26"/>
                <w:lang w:val="vi-VN"/>
              </w:rPr>
            </w:pPr>
            <w:r w:rsidRPr="00906FBA">
              <w:rPr>
                <w:sz w:val="26"/>
                <w:szCs w:val="26"/>
              </w:rPr>
              <w:t xml:space="preserve">7. </w:t>
            </w:r>
            <w:r w:rsidRPr="00906FBA">
              <w:rPr>
                <w:sz w:val="26"/>
                <w:szCs w:val="26"/>
                <w:lang w:val="vi-VN"/>
              </w:rPr>
              <w:t xml:space="preserve">Phòng học Nghiệp vụ vận tải: </w:t>
            </w:r>
            <w:r w:rsidRPr="00906FBA">
              <w:rPr>
                <w:sz w:val="26"/>
                <w:szCs w:val="26"/>
              </w:rPr>
              <w:t>C</w:t>
            </w:r>
            <w:r w:rsidRPr="00906FBA">
              <w:rPr>
                <w:sz w:val="26"/>
                <w:szCs w:val="26"/>
                <w:lang w:val="vi-VN"/>
              </w:rPr>
              <w:t>ó hệ thống bảng, biểu phục vụ giảng dạy nghiệp vụ chuyên môn về vận tải hàng hoá, hành khách; có các tranh vẽ ký hiệu trên kiện hàng;</w:t>
            </w:r>
          </w:p>
          <w:p w:rsidR="000D2CA9" w:rsidRPr="00906FBA" w:rsidRDefault="000D2CA9" w:rsidP="00906FBA">
            <w:pPr>
              <w:pStyle w:val="NormalWeb"/>
              <w:shd w:val="clear" w:color="auto" w:fill="FFFFFF"/>
              <w:spacing w:before="0" w:beforeAutospacing="0" w:after="0" w:afterAutospacing="0"/>
              <w:jc w:val="both"/>
              <w:rPr>
                <w:sz w:val="26"/>
                <w:szCs w:val="26"/>
                <w:lang w:val="vi-VN"/>
              </w:rPr>
            </w:pPr>
            <w:r w:rsidRPr="00906FBA">
              <w:rPr>
                <w:spacing w:val="4"/>
                <w:sz w:val="26"/>
                <w:szCs w:val="26"/>
              </w:rPr>
              <w:t xml:space="preserve">8. </w:t>
            </w:r>
            <w:r w:rsidRPr="00906FBA">
              <w:rPr>
                <w:spacing w:val="4"/>
                <w:sz w:val="26"/>
                <w:szCs w:val="26"/>
                <w:lang w:val="vi-VN"/>
              </w:rPr>
              <w:t xml:space="preserve">Phòng học Thực tập bảo dưỡng sửa chữa: </w:t>
            </w:r>
            <w:r w:rsidRPr="00906FBA">
              <w:rPr>
                <w:spacing w:val="4"/>
                <w:sz w:val="26"/>
                <w:szCs w:val="26"/>
              </w:rPr>
              <w:t>C</w:t>
            </w:r>
            <w:r w:rsidRPr="00906FBA">
              <w:rPr>
                <w:spacing w:val="4"/>
                <w:sz w:val="26"/>
                <w:szCs w:val="26"/>
                <w:lang w:val="vi-VN"/>
              </w:rPr>
              <w:t>ó hệ thống thông gió và chiếu sáng</w:t>
            </w:r>
            <w:r w:rsidRPr="00906FBA">
              <w:rPr>
                <w:spacing w:val="4"/>
                <w:sz w:val="26"/>
                <w:szCs w:val="26"/>
              </w:rPr>
              <w:t>,</w:t>
            </w:r>
            <w:r w:rsidRPr="00906FBA">
              <w:rPr>
                <w:spacing w:val="4"/>
                <w:sz w:val="26"/>
                <w:szCs w:val="26"/>
                <w:lang w:val="vi-VN"/>
              </w:rPr>
              <w:t xml:space="preserve"> bảo đảm các yêu cầu về an toàn, vệ sinh lao động; nền nhà không rạn nứt, không trơn trượt; có trang bị đồ nghề chuyên dùng để bảo dưỡng sửa chữa; có tổng thành động cơ hoạt động tốt, hệ thống truyền động, hệ thống lái, hệ thống điện; có bàn tháo lắp, bảng, bàn ghế cho giảng dạy, thực tập</w:t>
            </w:r>
            <w:r w:rsidRPr="00906FBA">
              <w:rPr>
                <w:spacing w:val="4"/>
                <w:sz w:val="26"/>
                <w:szCs w:val="26"/>
              </w:rPr>
              <w:t>;</w:t>
            </w:r>
          </w:p>
          <w:p w:rsidR="000D2CA9" w:rsidRPr="00906FBA" w:rsidRDefault="000D2CA9" w:rsidP="00906FBA">
            <w:pPr>
              <w:ind w:firstLine="56"/>
              <w:jc w:val="both"/>
              <w:rPr>
                <w:sz w:val="26"/>
                <w:szCs w:val="26"/>
              </w:rPr>
            </w:pPr>
            <w:r w:rsidRPr="00906FBA">
              <w:rPr>
                <w:sz w:val="26"/>
                <w:szCs w:val="26"/>
              </w:rPr>
              <w:t xml:space="preserve">9. </w:t>
            </w:r>
            <w:r w:rsidRPr="00906FBA">
              <w:rPr>
                <w:sz w:val="26"/>
                <w:szCs w:val="26"/>
                <w:lang w:val="vi-VN"/>
              </w:rPr>
              <w:t>Có xe tập lái các hạng được cơ quan có thẩm quyền cấp giấy phép xe tập lái; trường hợp cơ sở đào tạo có dịch vụ sát hạch lái xe, căn cứ thời gian sử dụng xe sát hạch vào mục đích sát hạch, được phép sử dụng xe sát hạch để vừa thực hiện sát hạch lái xe, vừa đào tạo lái xe nhưng số lượng xe sát hạch dùng để tính lưu lượng đào tạo không quá 50% số xe sát hạch sử dụng để dạy lái;</w:t>
            </w:r>
          </w:p>
          <w:p w:rsidR="000D2CA9" w:rsidRPr="00906FBA" w:rsidRDefault="000D2CA9" w:rsidP="00906FBA">
            <w:pPr>
              <w:ind w:firstLine="56"/>
              <w:jc w:val="both"/>
              <w:rPr>
                <w:spacing w:val="4"/>
                <w:sz w:val="26"/>
                <w:szCs w:val="26"/>
              </w:rPr>
            </w:pPr>
            <w:r w:rsidRPr="00906FBA">
              <w:rPr>
                <w:spacing w:val="4"/>
                <w:sz w:val="26"/>
                <w:szCs w:val="26"/>
              </w:rPr>
              <w:t>10. Xe t</w:t>
            </w:r>
            <w:r w:rsidRPr="00906FBA">
              <w:rPr>
                <w:spacing w:val="4"/>
                <w:sz w:val="26"/>
                <w:szCs w:val="26"/>
                <w:lang w:val="vi-VN"/>
              </w:rPr>
              <w:t xml:space="preserve">huộc sở hữu của cơ sở đào tạo lái xe. Có thể sử dụng xe hợp đồng thời hạn từ 01 năm trở lên với số lượng không vượt quá 50% số xe sở hữu cùng hạng tương ứng của cơ sở đào tạo đối với xe tập lái các hạng B1, B2, C, D, E; xe tập lái hạng FC có thể sử dụng xe hợp đồng với thời hạn và số lượng phù hợp với nhu cầu đào tạo. Riêng xe hạng B1, B2 có số tự động được sử dụng xe hợp </w:t>
            </w:r>
            <w:r w:rsidRPr="00906FBA">
              <w:rPr>
                <w:spacing w:val="4"/>
                <w:sz w:val="26"/>
                <w:szCs w:val="26"/>
                <w:lang w:val="vi-VN"/>
              </w:rPr>
              <w:lastRenderedPageBreak/>
              <w:t xml:space="preserve">đồng; </w:t>
            </w:r>
          </w:p>
          <w:p w:rsidR="000D2CA9" w:rsidRPr="00906FBA" w:rsidRDefault="000D2CA9" w:rsidP="00906FBA">
            <w:pPr>
              <w:ind w:firstLine="34"/>
              <w:jc w:val="both"/>
              <w:rPr>
                <w:spacing w:val="4"/>
                <w:sz w:val="26"/>
                <w:szCs w:val="26"/>
              </w:rPr>
            </w:pPr>
            <w:r w:rsidRPr="00906FBA">
              <w:rPr>
                <w:spacing w:val="4"/>
                <w:sz w:val="26"/>
                <w:szCs w:val="26"/>
              </w:rPr>
              <w:t xml:space="preserve">11. </w:t>
            </w:r>
            <w:r w:rsidRPr="00906FBA">
              <w:rPr>
                <w:spacing w:val="4"/>
                <w:sz w:val="26"/>
                <w:szCs w:val="26"/>
                <w:lang w:val="vi-VN"/>
              </w:rPr>
              <w:t>Ô tô tải sử dụng để dạy lái xe các hạng B1, B2 phải có trọng tải từ 1.000</w:t>
            </w:r>
            <w:r w:rsidRPr="00906FBA">
              <w:rPr>
                <w:spacing w:val="4"/>
                <w:sz w:val="26"/>
                <w:szCs w:val="26"/>
              </w:rPr>
              <w:t xml:space="preserve"> </w:t>
            </w:r>
            <w:r w:rsidRPr="00906FBA">
              <w:rPr>
                <w:spacing w:val="4"/>
                <w:sz w:val="26"/>
                <w:szCs w:val="26"/>
                <w:lang w:val="vi-VN"/>
              </w:rPr>
              <w:t xml:space="preserve">kg trở lên với số lượng không quá 30% tổng số xe tập lái cùng hạng của cơ sở đào tạo; </w:t>
            </w:r>
          </w:p>
          <w:p w:rsidR="000D2CA9" w:rsidRPr="00906FBA" w:rsidRDefault="000D2CA9" w:rsidP="00906FBA">
            <w:pPr>
              <w:ind w:firstLine="34"/>
              <w:jc w:val="both"/>
              <w:rPr>
                <w:spacing w:val="4"/>
                <w:sz w:val="26"/>
                <w:szCs w:val="26"/>
                <w:lang w:val="vi-VN"/>
              </w:rPr>
            </w:pPr>
            <w:r w:rsidRPr="00906FBA">
              <w:rPr>
                <w:sz w:val="26"/>
                <w:szCs w:val="26"/>
              </w:rPr>
              <w:t xml:space="preserve">12. </w:t>
            </w:r>
            <w:r w:rsidRPr="00906FBA">
              <w:rPr>
                <w:sz w:val="26"/>
                <w:szCs w:val="26"/>
                <w:lang w:val="vi-VN"/>
              </w:rPr>
              <w:t>Sân tập lái xe</w:t>
            </w:r>
            <w:r w:rsidRPr="00906FBA">
              <w:rPr>
                <w:spacing w:val="4"/>
                <w:sz w:val="26"/>
                <w:szCs w:val="26"/>
              </w:rPr>
              <w:t xml:space="preserve"> </w:t>
            </w:r>
            <w:r w:rsidRPr="00906FBA">
              <w:rPr>
                <w:sz w:val="26"/>
                <w:szCs w:val="26"/>
              </w:rPr>
              <w:t>t</w:t>
            </w:r>
            <w:r w:rsidRPr="00906FBA">
              <w:rPr>
                <w:sz w:val="26"/>
                <w:szCs w:val="26"/>
                <w:lang w:val="vi-VN"/>
              </w:rPr>
              <w:t>huộc quyền sử dụng hợp pháp của cơ sở đào tạo lái xe</w:t>
            </w:r>
            <w:r w:rsidRPr="00906FBA">
              <w:rPr>
                <w:sz w:val="26"/>
                <w:szCs w:val="26"/>
              </w:rPr>
              <w:t>;</w:t>
            </w:r>
          </w:p>
          <w:p w:rsidR="000D2CA9" w:rsidRPr="00906FBA" w:rsidRDefault="000D2CA9" w:rsidP="00906FBA">
            <w:pPr>
              <w:pStyle w:val="NormalWeb"/>
              <w:shd w:val="clear" w:color="auto" w:fill="FFFFFF"/>
              <w:spacing w:before="0" w:beforeAutospacing="0" w:after="0" w:afterAutospacing="0"/>
              <w:jc w:val="both"/>
              <w:rPr>
                <w:sz w:val="26"/>
                <w:szCs w:val="26"/>
              </w:rPr>
            </w:pPr>
            <w:r w:rsidRPr="00906FBA">
              <w:rPr>
                <w:sz w:val="26"/>
                <w:szCs w:val="26"/>
              </w:rPr>
              <w:t xml:space="preserve">13. </w:t>
            </w:r>
            <w:r w:rsidRPr="00906FBA">
              <w:rPr>
                <w:sz w:val="26"/>
                <w:szCs w:val="26"/>
                <w:lang w:val="vi-VN"/>
              </w:rPr>
              <w:t>Cơ sở đào tạo lái xe ô tô có lưu lượng đào tạo 1.000 học viên trở lên phải có ít nhất 02 sân tập lái xe theo quy định;</w:t>
            </w:r>
          </w:p>
          <w:p w:rsidR="000D2CA9" w:rsidRPr="00906FBA" w:rsidRDefault="000D2CA9" w:rsidP="00906FBA">
            <w:pPr>
              <w:pStyle w:val="NormalWeb"/>
              <w:shd w:val="clear" w:color="auto" w:fill="FFFFFF"/>
              <w:spacing w:before="0" w:beforeAutospacing="0" w:after="0" w:afterAutospacing="0"/>
              <w:jc w:val="both"/>
              <w:rPr>
                <w:sz w:val="26"/>
                <w:szCs w:val="26"/>
                <w:lang w:val="vi-VN"/>
              </w:rPr>
            </w:pPr>
            <w:r w:rsidRPr="00906FBA">
              <w:rPr>
                <w:sz w:val="26"/>
                <w:szCs w:val="26"/>
              </w:rPr>
              <w:t xml:space="preserve">14. </w:t>
            </w:r>
            <w:r w:rsidRPr="00906FBA">
              <w:rPr>
                <w:sz w:val="26"/>
                <w:szCs w:val="26"/>
                <w:lang w:val="vi-VN"/>
              </w:rPr>
              <w:t xml:space="preserve">Sân tập lái xe ô tô phải có đủ hệ thống biển báo hiệu đường bộ, đủ tình huống các bài học theo nội dung chương trình đào tạo; kích thước các hình tập lái phù hợp Quy chuẩn kỹ thuật quốc gia về trung tâm sát hạch lái xe cơ giới đường bộ đối với từng hạng xe tương ứng;  </w:t>
            </w:r>
          </w:p>
          <w:p w:rsidR="000D2CA9" w:rsidRPr="00906FBA" w:rsidRDefault="000D2CA9" w:rsidP="00906FBA">
            <w:pPr>
              <w:ind w:firstLine="56"/>
              <w:jc w:val="both"/>
              <w:rPr>
                <w:sz w:val="26"/>
                <w:szCs w:val="26"/>
                <w:lang w:val="vi-VN"/>
              </w:rPr>
            </w:pPr>
            <w:r w:rsidRPr="00906FBA">
              <w:rPr>
                <w:sz w:val="26"/>
                <w:szCs w:val="26"/>
              </w:rPr>
              <w:t xml:space="preserve">15. </w:t>
            </w:r>
            <w:r w:rsidRPr="00906FBA">
              <w:rPr>
                <w:sz w:val="26"/>
                <w:szCs w:val="26"/>
                <w:lang w:val="vi-VN"/>
              </w:rPr>
              <w:t xml:space="preserve">Mặt sân có cao độ và hệ thống thoát nước bảo đảm không bị ngập nước; bề mặt các làn đường và hình tập lái được thảm nhựa hoặc bê tông xi măng, có đủ vạch sơn kẻ đường; hình các bài tập lái xe ô tô phải được bó vỉa; </w:t>
            </w:r>
          </w:p>
          <w:p w:rsidR="000D2CA9" w:rsidRPr="00906FBA" w:rsidRDefault="000D2CA9" w:rsidP="00906FBA">
            <w:pPr>
              <w:ind w:firstLine="56"/>
              <w:jc w:val="both"/>
              <w:rPr>
                <w:spacing w:val="6"/>
                <w:sz w:val="26"/>
                <w:szCs w:val="26"/>
                <w:lang w:val="vi-VN"/>
              </w:rPr>
            </w:pPr>
            <w:r w:rsidRPr="00906FBA">
              <w:rPr>
                <w:spacing w:val="6"/>
                <w:sz w:val="26"/>
                <w:szCs w:val="26"/>
              </w:rPr>
              <w:t>16.</w:t>
            </w:r>
            <w:r w:rsidRPr="00906FBA">
              <w:rPr>
                <w:spacing w:val="6"/>
                <w:sz w:val="26"/>
                <w:szCs w:val="26"/>
                <w:lang w:val="vi-VN"/>
              </w:rPr>
              <w:t>Có nhà chờ, có ghế ngồi cho học viên học thực hành;</w:t>
            </w:r>
          </w:p>
          <w:p w:rsidR="000D2CA9" w:rsidRPr="00906FBA" w:rsidRDefault="000D2CA9" w:rsidP="00906FBA">
            <w:pPr>
              <w:ind w:firstLine="56"/>
              <w:jc w:val="both"/>
              <w:rPr>
                <w:sz w:val="26"/>
                <w:szCs w:val="26"/>
                <w:lang w:val="pt-BR"/>
              </w:rPr>
            </w:pPr>
            <w:r w:rsidRPr="00906FBA">
              <w:rPr>
                <w:sz w:val="26"/>
                <w:szCs w:val="26"/>
              </w:rPr>
              <w:t xml:space="preserve">17. </w:t>
            </w:r>
            <w:r w:rsidRPr="00906FBA">
              <w:rPr>
                <w:sz w:val="26"/>
                <w:szCs w:val="26"/>
                <w:lang w:val="vi-VN"/>
              </w:rPr>
              <w:t>Diện tích tối thiểu của sân tập lái:</w:t>
            </w:r>
            <w:r w:rsidRPr="00906FBA">
              <w:rPr>
                <w:sz w:val="26"/>
                <w:szCs w:val="26"/>
                <w:lang w:val="pt-BR"/>
              </w:rPr>
              <w:t xml:space="preserve"> Hạng B1 và B2 là 8.000 m</w:t>
            </w:r>
            <w:r w:rsidRPr="00906FBA">
              <w:rPr>
                <w:sz w:val="26"/>
                <w:szCs w:val="26"/>
                <w:vertAlign w:val="superscript"/>
                <w:lang w:val="pt-BR"/>
              </w:rPr>
              <w:t>2</w:t>
            </w:r>
            <w:r w:rsidRPr="00906FBA">
              <w:rPr>
                <w:sz w:val="26"/>
                <w:szCs w:val="26"/>
                <w:lang w:val="pt-BR"/>
              </w:rPr>
              <w:t>; hạng B1, B2 và C là 10.000 m</w:t>
            </w:r>
            <w:r w:rsidRPr="00906FBA">
              <w:rPr>
                <w:sz w:val="26"/>
                <w:szCs w:val="26"/>
                <w:vertAlign w:val="superscript"/>
                <w:lang w:val="pt-BR"/>
              </w:rPr>
              <w:t>2</w:t>
            </w:r>
            <w:r w:rsidRPr="00906FBA">
              <w:rPr>
                <w:sz w:val="26"/>
                <w:szCs w:val="26"/>
                <w:lang w:val="pt-BR"/>
              </w:rPr>
              <w:t>; hạng B1, B2, C, D, E và F là 14.000 m</w:t>
            </w:r>
            <w:r w:rsidRPr="00906FBA">
              <w:rPr>
                <w:sz w:val="26"/>
                <w:szCs w:val="26"/>
                <w:vertAlign w:val="superscript"/>
                <w:lang w:val="pt-BR"/>
              </w:rPr>
              <w:t>2</w:t>
            </w:r>
            <w:r w:rsidRPr="00906FBA">
              <w:rPr>
                <w:sz w:val="26"/>
                <w:szCs w:val="26"/>
                <w:lang w:val="pt-BR"/>
              </w:rPr>
              <w:t>.</w:t>
            </w:r>
          </w:p>
        </w:tc>
        <w:tc>
          <w:tcPr>
            <w:tcW w:w="3233" w:type="dxa"/>
          </w:tcPr>
          <w:p w:rsidR="000D2CA9" w:rsidRPr="00906FBA" w:rsidRDefault="00572821" w:rsidP="00906FBA">
            <w:pPr>
              <w:ind w:firstLine="56"/>
              <w:jc w:val="both"/>
              <w:rPr>
                <w:sz w:val="26"/>
                <w:szCs w:val="26"/>
              </w:rPr>
            </w:pPr>
            <w:r w:rsidRPr="00906FBA">
              <w:rPr>
                <w:spacing w:val="2"/>
                <w:sz w:val="26"/>
                <w:szCs w:val="26"/>
              </w:rPr>
              <w:lastRenderedPageBreak/>
              <w:t xml:space="preserve">Điều 6 Nghị định số 65/2016/NĐ-CP </w:t>
            </w:r>
            <w:r w:rsidRPr="00906FBA">
              <w:rPr>
                <w:sz w:val="26"/>
                <w:szCs w:val="26"/>
              </w:rPr>
              <w:t>(được sửa đổi, bổ sung bởi Nghị định số 138/2018/NĐ-CP ngày 8/10/2018)</w:t>
            </w:r>
          </w:p>
        </w:tc>
        <w:tc>
          <w:tcPr>
            <w:tcW w:w="2604" w:type="dxa"/>
          </w:tcPr>
          <w:p w:rsidR="000D2CA9" w:rsidRPr="00906FBA" w:rsidRDefault="000D2CA9" w:rsidP="00906FBA">
            <w:pPr>
              <w:ind w:firstLine="56"/>
              <w:jc w:val="both"/>
              <w:rPr>
                <w:sz w:val="26"/>
                <w:szCs w:val="26"/>
              </w:rPr>
            </w:pPr>
          </w:p>
        </w:tc>
      </w:tr>
      <w:tr w:rsidR="000D2CA9" w:rsidRPr="00906FBA" w:rsidTr="00EC5E08">
        <w:trPr>
          <w:trHeight w:val="1407"/>
        </w:trPr>
        <w:tc>
          <w:tcPr>
            <w:tcW w:w="850" w:type="dxa"/>
            <w:shd w:val="clear" w:color="auto" w:fill="auto"/>
            <w:vAlign w:val="center"/>
          </w:tcPr>
          <w:p w:rsidR="000D2CA9" w:rsidRPr="00906FBA" w:rsidRDefault="000D2CA9" w:rsidP="00906FBA">
            <w:pPr>
              <w:jc w:val="center"/>
              <w:rPr>
                <w:sz w:val="26"/>
                <w:szCs w:val="26"/>
                <w:lang w:val="vi-VN"/>
              </w:rPr>
            </w:pPr>
          </w:p>
        </w:tc>
        <w:tc>
          <w:tcPr>
            <w:tcW w:w="2295" w:type="dxa"/>
            <w:shd w:val="clear" w:color="auto" w:fill="auto"/>
            <w:vAlign w:val="center"/>
          </w:tcPr>
          <w:p w:rsidR="000D2CA9" w:rsidRPr="00906FBA" w:rsidRDefault="000D2CA9" w:rsidP="00906FBA">
            <w:pPr>
              <w:shd w:val="clear" w:color="auto" w:fill="FFFFFF"/>
              <w:jc w:val="both"/>
              <w:rPr>
                <w:color w:val="000000"/>
                <w:spacing w:val="-2"/>
                <w:sz w:val="26"/>
                <w:szCs w:val="26"/>
              </w:rPr>
            </w:pPr>
            <w:r w:rsidRPr="00906FBA">
              <w:rPr>
                <w:bCs/>
                <w:color w:val="000000"/>
                <w:spacing w:val="-2"/>
                <w:sz w:val="26"/>
                <w:szCs w:val="26"/>
                <w:lang w:val="vi-VN"/>
              </w:rPr>
              <w:t xml:space="preserve">Điều kiện về </w:t>
            </w:r>
            <w:r w:rsidR="00D970F4" w:rsidRPr="00906FBA">
              <w:rPr>
                <w:bCs/>
                <w:color w:val="000000"/>
                <w:spacing w:val="-2"/>
                <w:sz w:val="26"/>
                <w:szCs w:val="26"/>
              </w:rPr>
              <w:t>nhân lực</w:t>
            </w:r>
          </w:p>
        </w:tc>
        <w:tc>
          <w:tcPr>
            <w:tcW w:w="5103" w:type="dxa"/>
            <w:gridSpan w:val="2"/>
            <w:shd w:val="clear" w:color="auto" w:fill="auto"/>
          </w:tcPr>
          <w:p w:rsidR="00D970F4" w:rsidRPr="00906FBA" w:rsidRDefault="000D2CA9" w:rsidP="00906FBA">
            <w:pPr>
              <w:ind w:firstLine="57"/>
              <w:jc w:val="both"/>
              <w:rPr>
                <w:sz w:val="26"/>
                <w:szCs w:val="26"/>
              </w:rPr>
            </w:pPr>
            <w:r w:rsidRPr="00906FBA">
              <w:rPr>
                <w:sz w:val="26"/>
                <w:szCs w:val="26"/>
              </w:rPr>
              <w:t xml:space="preserve">18. </w:t>
            </w:r>
            <w:r w:rsidRPr="00906FBA">
              <w:rPr>
                <w:sz w:val="26"/>
                <w:szCs w:val="26"/>
                <w:lang w:val="vi-VN"/>
              </w:rPr>
              <w:t>Có đội ngũ giáo viên dạy lý thuyết, thực hành đáp ứng tiêu chuẩn quy định tại Nghị định này.</w:t>
            </w:r>
          </w:p>
          <w:p w:rsidR="000D2CA9" w:rsidRPr="00906FBA" w:rsidRDefault="000D2CA9" w:rsidP="00906FBA">
            <w:pPr>
              <w:pStyle w:val="NormalWeb"/>
              <w:shd w:val="clear" w:color="auto" w:fill="FFFFFF"/>
              <w:spacing w:before="0" w:beforeAutospacing="0" w:after="0" w:afterAutospacing="0"/>
              <w:jc w:val="both"/>
              <w:rPr>
                <w:sz w:val="26"/>
                <w:szCs w:val="26"/>
              </w:rPr>
            </w:pPr>
            <w:r w:rsidRPr="00906FBA">
              <w:rPr>
                <w:sz w:val="26"/>
                <w:szCs w:val="26"/>
              </w:rPr>
              <w:t xml:space="preserve">19. </w:t>
            </w:r>
            <w:r w:rsidRPr="00906FBA">
              <w:rPr>
                <w:sz w:val="26"/>
                <w:szCs w:val="26"/>
                <w:lang w:val="vi-VN"/>
              </w:rPr>
              <w:t>Đảm bảo có ít nhất 01 giáo viên dạy thực hành lái xe trên 01 xe tập lái.</w:t>
            </w:r>
          </w:p>
        </w:tc>
        <w:tc>
          <w:tcPr>
            <w:tcW w:w="3233" w:type="dxa"/>
          </w:tcPr>
          <w:p w:rsidR="00D970F4" w:rsidRPr="00906FBA" w:rsidRDefault="00D970F4" w:rsidP="00906FBA">
            <w:pPr>
              <w:ind w:firstLine="57"/>
              <w:jc w:val="both"/>
              <w:rPr>
                <w:sz w:val="26"/>
                <w:szCs w:val="26"/>
              </w:rPr>
            </w:pPr>
            <w:r w:rsidRPr="00906FBA">
              <w:rPr>
                <w:spacing w:val="2"/>
                <w:sz w:val="26"/>
                <w:szCs w:val="26"/>
              </w:rPr>
              <w:t xml:space="preserve">Điều 7 Nghị định số 65/2016/NĐ-CP </w:t>
            </w:r>
            <w:r w:rsidRPr="00906FBA">
              <w:rPr>
                <w:sz w:val="26"/>
                <w:szCs w:val="26"/>
              </w:rPr>
              <w:t>(được sửa đổi, bổ sung bởi Nghị định số 138/2018/NĐ-CP ngày 8/10/2018)</w:t>
            </w:r>
          </w:p>
        </w:tc>
        <w:tc>
          <w:tcPr>
            <w:tcW w:w="2604" w:type="dxa"/>
          </w:tcPr>
          <w:p w:rsidR="000D2CA9" w:rsidRPr="00906FBA" w:rsidRDefault="000D2CA9" w:rsidP="00906FBA">
            <w:pPr>
              <w:ind w:firstLine="57"/>
              <w:jc w:val="both"/>
              <w:rPr>
                <w:sz w:val="26"/>
                <w:szCs w:val="26"/>
              </w:rPr>
            </w:pPr>
          </w:p>
        </w:tc>
      </w:tr>
      <w:tr w:rsidR="00C14EFF" w:rsidRPr="00906FBA" w:rsidTr="0060241F">
        <w:trPr>
          <w:trHeight w:val="336"/>
        </w:trPr>
        <w:tc>
          <w:tcPr>
            <w:tcW w:w="850" w:type="dxa"/>
            <w:shd w:val="clear" w:color="auto" w:fill="auto"/>
            <w:vAlign w:val="center"/>
          </w:tcPr>
          <w:p w:rsidR="00C14EFF" w:rsidRPr="00906FBA" w:rsidRDefault="00C14EFF" w:rsidP="00906FBA">
            <w:pPr>
              <w:jc w:val="center"/>
              <w:rPr>
                <w:b/>
                <w:sz w:val="26"/>
                <w:szCs w:val="26"/>
              </w:rPr>
            </w:pPr>
            <w:r w:rsidRPr="00906FBA">
              <w:rPr>
                <w:b/>
                <w:sz w:val="26"/>
                <w:szCs w:val="26"/>
              </w:rPr>
              <w:t>3</w:t>
            </w:r>
          </w:p>
        </w:tc>
        <w:tc>
          <w:tcPr>
            <w:tcW w:w="7398" w:type="dxa"/>
            <w:gridSpan w:val="3"/>
            <w:shd w:val="clear" w:color="auto" w:fill="auto"/>
            <w:vAlign w:val="center"/>
          </w:tcPr>
          <w:p w:rsidR="00C14EFF" w:rsidRPr="00906FBA" w:rsidRDefault="00C14EFF" w:rsidP="00906FBA">
            <w:pPr>
              <w:jc w:val="both"/>
              <w:rPr>
                <w:b/>
                <w:bCs/>
                <w:color w:val="000000"/>
                <w:sz w:val="26"/>
                <w:szCs w:val="26"/>
              </w:rPr>
            </w:pPr>
            <w:r w:rsidRPr="00906FBA">
              <w:rPr>
                <w:b/>
                <w:bCs/>
                <w:color w:val="000000"/>
                <w:sz w:val="26"/>
                <w:szCs w:val="26"/>
              </w:rPr>
              <w:t>Kinh doanh dịch vụ sát hạch lái xe</w:t>
            </w:r>
          </w:p>
        </w:tc>
        <w:tc>
          <w:tcPr>
            <w:tcW w:w="3233" w:type="dxa"/>
          </w:tcPr>
          <w:p w:rsidR="00C14EFF" w:rsidRPr="00906FBA" w:rsidRDefault="00C14EFF" w:rsidP="00906FBA">
            <w:pPr>
              <w:jc w:val="both"/>
              <w:rPr>
                <w:b/>
                <w:bCs/>
                <w:color w:val="000000"/>
                <w:sz w:val="26"/>
                <w:szCs w:val="26"/>
              </w:rPr>
            </w:pPr>
          </w:p>
        </w:tc>
        <w:tc>
          <w:tcPr>
            <w:tcW w:w="2604" w:type="dxa"/>
          </w:tcPr>
          <w:p w:rsidR="00C14EFF" w:rsidRPr="00906FBA" w:rsidRDefault="00C14EFF" w:rsidP="00906FBA">
            <w:pPr>
              <w:jc w:val="both"/>
              <w:rPr>
                <w:b/>
                <w:bCs/>
                <w:color w:val="000000"/>
                <w:sz w:val="26"/>
                <w:szCs w:val="26"/>
              </w:rPr>
            </w:pPr>
          </w:p>
        </w:tc>
      </w:tr>
      <w:tr w:rsidR="000D2CA9" w:rsidRPr="00906FBA" w:rsidTr="00EC5E08">
        <w:trPr>
          <w:trHeight w:val="325"/>
        </w:trPr>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vAlign w:val="center"/>
          </w:tcPr>
          <w:p w:rsidR="000D2CA9" w:rsidRPr="00906FBA" w:rsidRDefault="000D2CA9" w:rsidP="00906FBA">
            <w:pPr>
              <w:jc w:val="both"/>
              <w:rPr>
                <w:bCs/>
                <w:color w:val="000000"/>
                <w:sz w:val="26"/>
                <w:szCs w:val="26"/>
                <w:lang w:val="vi-VN"/>
              </w:rPr>
            </w:pPr>
          </w:p>
        </w:tc>
        <w:tc>
          <w:tcPr>
            <w:tcW w:w="5103" w:type="dxa"/>
            <w:gridSpan w:val="2"/>
            <w:shd w:val="clear" w:color="auto" w:fill="auto"/>
          </w:tcPr>
          <w:p w:rsidR="000D2CA9" w:rsidRPr="00906FBA" w:rsidRDefault="000D2CA9" w:rsidP="00906FBA">
            <w:pPr>
              <w:jc w:val="both"/>
              <w:rPr>
                <w:sz w:val="26"/>
                <w:szCs w:val="26"/>
                <w:lang w:val="vi-VN"/>
              </w:rPr>
            </w:pPr>
            <w:r w:rsidRPr="00906FBA">
              <w:rPr>
                <w:b/>
                <w:sz w:val="26"/>
                <w:szCs w:val="26"/>
              </w:rPr>
              <w:t>7 điều kiện</w:t>
            </w:r>
          </w:p>
        </w:tc>
        <w:tc>
          <w:tcPr>
            <w:tcW w:w="3233" w:type="dxa"/>
          </w:tcPr>
          <w:p w:rsidR="000D2CA9" w:rsidRPr="00906FBA" w:rsidRDefault="000D2CA9" w:rsidP="00906FBA">
            <w:pPr>
              <w:jc w:val="both"/>
              <w:rPr>
                <w:b/>
                <w:sz w:val="26"/>
                <w:szCs w:val="26"/>
              </w:rPr>
            </w:pPr>
          </w:p>
        </w:tc>
        <w:tc>
          <w:tcPr>
            <w:tcW w:w="2604" w:type="dxa"/>
          </w:tcPr>
          <w:p w:rsidR="000D2CA9" w:rsidRPr="00906FBA" w:rsidRDefault="000D2CA9" w:rsidP="00906FBA">
            <w:pPr>
              <w:jc w:val="both"/>
              <w:rPr>
                <w:b/>
                <w:sz w:val="26"/>
                <w:szCs w:val="26"/>
              </w:rPr>
            </w:pPr>
          </w:p>
        </w:tc>
      </w:tr>
      <w:tr w:rsidR="000D2CA9" w:rsidRPr="00906FBA" w:rsidTr="00EC5E08">
        <w:trPr>
          <w:trHeight w:val="1906"/>
        </w:trPr>
        <w:tc>
          <w:tcPr>
            <w:tcW w:w="850" w:type="dxa"/>
            <w:shd w:val="clear" w:color="auto" w:fill="auto"/>
            <w:vAlign w:val="center"/>
          </w:tcPr>
          <w:p w:rsidR="000D2CA9" w:rsidRPr="00906FBA" w:rsidRDefault="000D2CA9" w:rsidP="00906FBA">
            <w:pPr>
              <w:jc w:val="center"/>
              <w:rPr>
                <w:sz w:val="26"/>
                <w:szCs w:val="26"/>
                <w:lang w:val="vi-VN"/>
              </w:rPr>
            </w:pPr>
          </w:p>
        </w:tc>
        <w:tc>
          <w:tcPr>
            <w:tcW w:w="2295" w:type="dxa"/>
            <w:shd w:val="clear" w:color="auto" w:fill="auto"/>
            <w:vAlign w:val="center"/>
          </w:tcPr>
          <w:p w:rsidR="000D2CA9" w:rsidRPr="00906FBA" w:rsidRDefault="000D2CA9" w:rsidP="00906FBA">
            <w:pPr>
              <w:jc w:val="both"/>
              <w:rPr>
                <w:bCs/>
                <w:color w:val="000000"/>
                <w:sz w:val="26"/>
                <w:szCs w:val="26"/>
                <w:lang w:val="vi-VN"/>
              </w:rPr>
            </w:pPr>
            <w:r w:rsidRPr="00906FBA">
              <w:rPr>
                <w:bCs/>
                <w:color w:val="000000"/>
                <w:sz w:val="26"/>
                <w:szCs w:val="26"/>
                <w:lang w:val="vi-VN"/>
              </w:rPr>
              <w:t>Điều kiện về cơ sở vật chất</w:t>
            </w:r>
          </w:p>
        </w:tc>
        <w:tc>
          <w:tcPr>
            <w:tcW w:w="5103" w:type="dxa"/>
            <w:gridSpan w:val="2"/>
            <w:shd w:val="clear" w:color="auto" w:fill="auto"/>
          </w:tcPr>
          <w:p w:rsidR="000D2CA9" w:rsidRPr="00906FBA" w:rsidRDefault="000D2CA9" w:rsidP="00906FBA">
            <w:pPr>
              <w:shd w:val="clear" w:color="auto" w:fill="FFFFFF"/>
              <w:jc w:val="both"/>
              <w:rPr>
                <w:sz w:val="26"/>
                <w:szCs w:val="26"/>
                <w:lang w:val="vi-VN" w:eastAsia="vi-VN"/>
              </w:rPr>
            </w:pPr>
            <w:r w:rsidRPr="00906FBA">
              <w:rPr>
                <w:sz w:val="26"/>
                <w:szCs w:val="26"/>
              </w:rPr>
              <w:t xml:space="preserve">1. </w:t>
            </w:r>
            <w:r w:rsidRPr="00906FBA">
              <w:rPr>
                <w:sz w:val="26"/>
                <w:szCs w:val="26"/>
                <w:lang w:eastAsia="vi-VN"/>
              </w:rPr>
              <w:t>Diện tích trung tâm sát hạch lái xe: T</w:t>
            </w:r>
            <w:r w:rsidRPr="00906FBA">
              <w:rPr>
                <w:sz w:val="26"/>
                <w:szCs w:val="26"/>
                <w:lang w:val="vi-VN" w:eastAsia="vi-VN"/>
              </w:rPr>
              <w:t>rung tâm loại 1 có diện tích không nhỏ hơn 35.000 m</w:t>
            </w:r>
            <w:r w:rsidRPr="00906FBA">
              <w:rPr>
                <w:sz w:val="26"/>
                <w:szCs w:val="26"/>
                <w:vertAlign w:val="superscript"/>
                <w:lang w:val="vi-VN" w:eastAsia="vi-VN"/>
              </w:rPr>
              <w:t>2</w:t>
            </w:r>
            <w:r w:rsidRPr="00906FBA">
              <w:rPr>
                <w:sz w:val="26"/>
                <w:szCs w:val="26"/>
                <w:lang w:eastAsia="vi-VN"/>
              </w:rPr>
              <w:t>; t</w:t>
            </w:r>
            <w:r w:rsidRPr="00906FBA">
              <w:rPr>
                <w:sz w:val="26"/>
                <w:szCs w:val="26"/>
                <w:lang w:val="vi-VN" w:eastAsia="vi-VN"/>
              </w:rPr>
              <w:t>rung tâm loại 2 có diện tích không nhỏ hơn 20.000 m</w:t>
            </w:r>
            <w:r w:rsidRPr="00906FBA">
              <w:rPr>
                <w:sz w:val="26"/>
                <w:szCs w:val="26"/>
                <w:vertAlign w:val="superscript"/>
                <w:lang w:val="vi-VN" w:eastAsia="vi-VN"/>
              </w:rPr>
              <w:t>2</w:t>
            </w:r>
            <w:r w:rsidRPr="00906FBA">
              <w:rPr>
                <w:sz w:val="26"/>
                <w:szCs w:val="26"/>
                <w:lang w:eastAsia="vi-VN"/>
              </w:rPr>
              <w:t>; t</w:t>
            </w:r>
            <w:r w:rsidRPr="00906FBA">
              <w:rPr>
                <w:sz w:val="26"/>
                <w:szCs w:val="26"/>
                <w:lang w:val="vi-VN" w:eastAsia="vi-VN"/>
              </w:rPr>
              <w:t>rung tâm loại 3 có diện tích không nhỏ hơn 4.000 m</w:t>
            </w:r>
            <w:r w:rsidRPr="00906FBA">
              <w:rPr>
                <w:sz w:val="26"/>
                <w:szCs w:val="26"/>
                <w:vertAlign w:val="superscript"/>
                <w:lang w:val="vi-VN" w:eastAsia="vi-VN"/>
              </w:rPr>
              <w:t>2</w:t>
            </w:r>
            <w:r w:rsidRPr="00906FBA">
              <w:rPr>
                <w:sz w:val="26"/>
                <w:szCs w:val="26"/>
                <w:lang w:eastAsia="vi-VN"/>
              </w:rPr>
              <w:t>;</w:t>
            </w:r>
            <w:r w:rsidRPr="00906FBA">
              <w:rPr>
                <w:sz w:val="26"/>
                <w:szCs w:val="26"/>
                <w:lang w:val="vi-VN" w:eastAsia="vi-VN"/>
              </w:rPr>
              <w:t xml:space="preserve"> </w:t>
            </w:r>
          </w:p>
          <w:p w:rsidR="000D2CA9" w:rsidRPr="00906FBA" w:rsidRDefault="000D2CA9" w:rsidP="00906FBA">
            <w:pPr>
              <w:shd w:val="clear" w:color="auto" w:fill="FFFFFF"/>
              <w:jc w:val="both"/>
              <w:rPr>
                <w:sz w:val="26"/>
                <w:szCs w:val="26"/>
              </w:rPr>
            </w:pPr>
            <w:r w:rsidRPr="00906FBA">
              <w:rPr>
                <w:sz w:val="26"/>
                <w:szCs w:val="26"/>
              </w:rPr>
              <w:t xml:space="preserve">2. </w:t>
            </w:r>
            <w:r w:rsidRPr="00906FBA">
              <w:rPr>
                <w:sz w:val="26"/>
                <w:szCs w:val="26"/>
                <w:lang w:val="vi-VN"/>
              </w:rPr>
              <w:t>Số lượng xe cơ giới dùng để sát hạch: Sát hạch lái xe trong hình hạng A</w:t>
            </w:r>
            <w:r w:rsidRPr="00906FBA">
              <w:rPr>
                <w:sz w:val="26"/>
                <w:szCs w:val="26"/>
              </w:rPr>
              <w:t>1,</w:t>
            </w:r>
            <w:r w:rsidRPr="00906FBA">
              <w:rPr>
                <w:sz w:val="26"/>
                <w:szCs w:val="26"/>
                <w:lang w:val="vi-VN"/>
              </w:rPr>
              <w:t xml:space="preserve"> B</w:t>
            </w:r>
            <w:r w:rsidRPr="00906FBA">
              <w:rPr>
                <w:sz w:val="26"/>
                <w:szCs w:val="26"/>
              </w:rPr>
              <w:t>1,</w:t>
            </w:r>
            <w:r w:rsidRPr="00906FBA">
              <w:rPr>
                <w:sz w:val="26"/>
                <w:szCs w:val="26"/>
                <w:lang w:val="vi-VN"/>
              </w:rPr>
              <w:t xml:space="preserve"> B2 và </w:t>
            </w:r>
            <w:r w:rsidRPr="00906FBA">
              <w:rPr>
                <w:sz w:val="26"/>
                <w:szCs w:val="26"/>
              </w:rPr>
              <w:t xml:space="preserve">C </w:t>
            </w:r>
            <w:r w:rsidRPr="00906FBA">
              <w:rPr>
                <w:sz w:val="26"/>
                <w:szCs w:val="26"/>
                <w:lang w:val="vi-VN"/>
              </w:rPr>
              <w:t>tối thiểu mỗi hạng 02 xe, các hạng khác tối thiểu mỗi hạng 01 xe và không được sử dụng vào mục đích kinh doanh khác; sát hạch lái xe trên đường tối thiểu mỗi hạng 01 xe. Xe sát hạch lái xe thuộc quy</w:t>
            </w:r>
            <w:r w:rsidRPr="00906FBA">
              <w:rPr>
                <w:sz w:val="26"/>
                <w:szCs w:val="26"/>
              </w:rPr>
              <w:t>ề</w:t>
            </w:r>
            <w:r w:rsidRPr="00906FBA">
              <w:rPr>
                <w:sz w:val="26"/>
                <w:szCs w:val="26"/>
                <w:lang w:val="vi-VN"/>
              </w:rPr>
              <w:t>n sử dụng hợp pháp của tổ chức, cá nhân có trung tâm sát hạch lái xe.</w:t>
            </w:r>
          </w:p>
          <w:p w:rsidR="000D2CA9" w:rsidRPr="00906FBA" w:rsidRDefault="000D2CA9" w:rsidP="00906FBA">
            <w:pPr>
              <w:shd w:val="clear" w:color="auto" w:fill="FFFFFF"/>
              <w:jc w:val="both"/>
              <w:rPr>
                <w:spacing w:val="4"/>
                <w:sz w:val="26"/>
                <w:szCs w:val="26"/>
              </w:rPr>
            </w:pPr>
            <w:r w:rsidRPr="00906FBA">
              <w:rPr>
                <w:sz w:val="26"/>
                <w:szCs w:val="26"/>
                <w:lang w:eastAsia="vi-VN"/>
              </w:rPr>
              <w:t xml:space="preserve">3. </w:t>
            </w:r>
            <w:r w:rsidRPr="00906FBA">
              <w:rPr>
                <w:spacing w:val="4"/>
                <w:sz w:val="26"/>
                <w:szCs w:val="26"/>
                <w:lang w:val="vi-VN"/>
              </w:rPr>
              <w:t>Thiết bị sát hạch lý thuyết</w:t>
            </w:r>
            <w:r w:rsidRPr="00906FBA">
              <w:rPr>
                <w:spacing w:val="4"/>
                <w:sz w:val="26"/>
                <w:szCs w:val="26"/>
              </w:rPr>
              <w:t xml:space="preserve">: Tối thiểu 02 máy chủ (server); tối thiểu 10 máy trạm đối với trung tâm sát hạch lái xe loại 3, tối thiểu 20 máy trạm đối với trung tâm sát hạch lái xe loại 1 hoặc loại 2;  </w:t>
            </w:r>
          </w:p>
          <w:p w:rsidR="000D2CA9" w:rsidRPr="00906FBA" w:rsidRDefault="000D2CA9" w:rsidP="00906FBA">
            <w:pPr>
              <w:shd w:val="clear" w:color="auto" w:fill="FFFFFF"/>
              <w:jc w:val="both"/>
              <w:rPr>
                <w:spacing w:val="4"/>
                <w:sz w:val="26"/>
                <w:szCs w:val="26"/>
                <w:lang w:val="vi-VN"/>
              </w:rPr>
            </w:pPr>
            <w:r w:rsidRPr="00906FBA">
              <w:rPr>
                <w:spacing w:val="4"/>
                <w:sz w:val="26"/>
                <w:szCs w:val="26"/>
              </w:rPr>
              <w:t xml:space="preserve">4. </w:t>
            </w:r>
            <w:r w:rsidRPr="00906FBA">
              <w:rPr>
                <w:spacing w:val="4"/>
                <w:sz w:val="26"/>
                <w:szCs w:val="26"/>
                <w:lang w:val="vi-VN"/>
              </w:rPr>
              <w:t>Thiết bị sát hạch thực hành lái xe trong hình</w:t>
            </w:r>
            <w:r w:rsidRPr="00906FBA">
              <w:rPr>
                <w:spacing w:val="4"/>
                <w:sz w:val="26"/>
                <w:szCs w:val="26"/>
              </w:rPr>
              <w:t xml:space="preserve">: </w:t>
            </w:r>
            <w:r w:rsidRPr="00906FBA">
              <w:rPr>
                <w:spacing w:val="4"/>
                <w:sz w:val="26"/>
                <w:szCs w:val="26"/>
                <w:lang w:val="vi-VN"/>
              </w:rPr>
              <w:t>Tối thiểu 02 máy tính cài đặt phần mềm điều hành và quản lý sát hạch đối với mỗi loại trung tâm sát hạch;</w:t>
            </w:r>
          </w:p>
          <w:p w:rsidR="000D2CA9" w:rsidRPr="00906FBA" w:rsidRDefault="000D2CA9" w:rsidP="00906FBA">
            <w:pPr>
              <w:shd w:val="clear" w:color="auto" w:fill="FFFFFF"/>
              <w:jc w:val="both"/>
              <w:rPr>
                <w:spacing w:val="4"/>
                <w:sz w:val="26"/>
                <w:szCs w:val="26"/>
              </w:rPr>
            </w:pPr>
            <w:r w:rsidRPr="00906FBA">
              <w:rPr>
                <w:spacing w:val="4"/>
                <w:sz w:val="26"/>
                <w:szCs w:val="26"/>
              </w:rPr>
              <w:t xml:space="preserve">5. </w:t>
            </w:r>
            <w:r w:rsidRPr="00906FBA">
              <w:rPr>
                <w:spacing w:val="4"/>
                <w:sz w:val="26"/>
                <w:szCs w:val="26"/>
                <w:lang w:val="vi-VN"/>
              </w:rPr>
              <w:t>Thiết bị sát hạch thực hành lái xe trên đường</w:t>
            </w:r>
            <w:r w:rsidRPr="00906FBA">
              <w:rPr>
                <w:spacing w:val="4"/>
                <w:sz w:val="26"/>
                <w:szCs w:val="26"/>
              </w:rPr>
              <w:t xml:space="preserve">: Có ít nhất 02 máy tính cài đặt phần mềm điều hành và quản lý sát hạch, 01 máy </w:t>
            </w:r>
            <w:r w:rsidRPr="00906FBA">
              <w:rPr>
                <w:spacing w:val="4"/>
                <w:sz w:val="26"/>
                <w:szCs w:val="26"/>
              </w:rPr>
              <w:lastRenderedPageBreak/>
              <w:t>tính làm chức năng máy chủ và điều hành có đường thuê bao riêng và địa chỉ IP tĩnh.</w:t>
            </w:r>
          </w:p>
          <w:p w:rsidR="000D2CA9" w:rsidRPr="00906FBA" w:rsidRDefault="000D2CA9" w:rsidP="00906FBA">
            <w:pPr>
              <w:shd w:val="clear" w:color="auto" w:fill="FFFFFF"/>
              <w:jc w:val="both"/>
              <w:rPr>
                <w:sz w:val="26"/>
                <w:szCs w:val="26"/>
                <w:lang w:eastAsia="vi-VN"/>
              </w:rPr>
            </w:pPr>
            <w:r w:rsidRPr="00906FBA">
              <w:rPr>
                <w:sz w:val="26"/>
                <w:szCs w:val="26"/>
              </w:rPr>
              <w:t xml:space="preserve">6. </w:t>
            </w:r>
            <w:r w:rsidRPr="00906FBA">
              <w:rPr>
                <w:sz w:val="26"/>
                <w:szCs w:val="26"/>
                <w:lang w:val="vi-VN"/>
              </w:rPr>
              <w:t>Thiết bị mô phỏng để sát hạch lái xe: Có ít nhất 01 thiết bị được cài đặt phần mềm sát hạch lái xe mô phỏng do Bộ Giao thông vận tải quy định.</w:t>
            </w:r>
          </w:p>
          <w:p w:rsidR="000D2CA9" w:rsidRPr="00906FBA" w:rsidRDefault="000D2CA9" w:rsidP="00906FBA">
            <w:pPr>
              <w:jc w:val="both"/>
              <w:rPr>
                <w:sz w:val="26"/>
                <w:szCs w:val="26"/>
                <w:lang w:val="vi-VN"/>
              </w:rPr>
            </w:pPr>
            <w:r w:rsidRPr="00906FBA">
              <w:rPr>
                <w:spacing w:val="-4"/>
                <w:sz w:val="26"/>
                <w:szCs w:val="26"/>
              </w:rPr>
              <w:t xml:space="preserve">7. Trung tâm sát hạch phải </w:t>
            </w:r>
            <w:r w:rsidRPr="00906FBA">
              <w:rPr>
                <w:spacing w:val="-4"/>
                <w:sz w:val="26"/>
                <w:szCs w:val="26"/>
                <w:lang w:val="vi-VN"/>
              </w:rPr>
              <w:t xml:space="preserve">đáp </w:t>
            </w:r>
            <w:r w:rsidRPr="00906FBA">
              <w:rPr>
                <w:sz w:val="26"/>
                <w:szCs w:val="26"/>
                <w:lang w:val="vi-VN"/>
              </w:rPr>
              <w:t xml:space="preserve">ứng các yêu cầu </w:t>
            </w:r>
            <w:r w:rsidRPr="00906FBA">
              <w:rPr>
                <w:sz w:val="26"/>
                <w:szCs w:val="26"/>
              </w:rPr>
              <w:t xml:space="preserve">kỹ thuật theo quy định </w:t>
            </w:r>
            <w:r w:rsidRPr="00906FBA">
              <w:rPr>
                <w:sz w:val="26"/>
                <w:szCs w:val="26"/>
                <w:lang w:val="vi-VN"/>
              </w:rPr>
              <w:t>của Quy chuẩn kỹ thuật quốc gia về trung t</w:t>
            </w:r>
            <w:r w:rsidRPr="00906FBA">
              <w:rPr>
                <w:spacing w:val="-4"/>
                <w:sz w:val="26"/>
                <w:szCs w:val="26"/>
                <w:lang w:val="vi-VN"/>
              </w:rPr>
              <w:t>âm sát hạch lái xe cơ giới đường bộ do Bộ Giao thông vận tải ban hành gồm:</w:t>
            </w:r>
            <w:r w:rsidRPr="00906FBA">
              <w:rPr>
                <w:spacing w:val="-4"/>
                <w:sz w:val="26"/>
                <w:szCs w:val="26"/>
                <w:lang w:val="vi-VN" w:eastAsia="vi-VN"/>
              </w:rPr>
              <w:t xml:space="preserve"> </w:t>
            </w:r>
            <w:r w:rsidRPr="00906FBA">
              <w:rPr>
                <w:spacing w:val="-4"/>
                <w:sz w:val="26"/>
                <w:szCs w:val="26"/>
                <w:lang w:eastAsia="vi-VN"/>
              </w:rPr>
              <w:t>Làn đường, đèn tín hiệu giao thông, hệ thống báo hiệu đường bộ, vạch giới hạn, vỉa hè hình sát hạch, cọc chuẩn và hình các bài sát hạch trong s</w:t>
            </w:r>
            <w:r w:rsidRPr="00906FBA">
              <w:rPr>
                <w:spacing w:val="-4"/>
                <w:sz w:val="26"/>
                <w:szCs w:val="26"/>
                <w:lang w:val="vi-VN" w:eastAsia="vi-VN"/>
              </w:rPr>
              <w:t>ân sát hạch;</w:t>
            </w:r>
            <w:r w:rsidRPr="00906FBA">
              <w:rPr>
                <w:spacing w:val="-4"/>
                <w:sz w:val="26"/>
                <w:szCs w:val="26"/>
                <w:lang w:val="vi-VN"/>
              </w:rPr>
              <w:t xml:space="preserve"> </w:t>
            </w:r>
            <w:r w:rsidRPr="00906FBA">
              <w:rPr>
                <w:spacing w:val="-4"/>
                <w:sz w:val="26"/>
                <w:szCs w:val="26"/>
              </w:rPr>
              <w:t>x</w:t>
            </w:r>
            <w:r w:rsidRPr="00906FBA">
              <w:rPr>
                <w:spacing w:val="-4"/>
                <w:sz w:val="26"/>
                <w:szCs w:val="26"/>
                <w:lang w:val="vi-VN"/>
              </w:rPr>
              <w:t>e cơ giới dùng để sát hạch;</w:t>
            </w:r>
            <w:r w:rsidRPr="00906FBA">
              <w:rPr>
                <w:spacing w:val="-4"/>
                <w:sz w:val="26"/>
                <w:szCs w:val="26"/>
              </w:rPr>
              <w:t xml:space="preserve"> t</w:t>
            </w:r>
            <w:r w:rsidRPr="00906FBA">
              <w:rPr>
                <w:spacing w:val="-4"/>
                <w:sz w:val="26"/>
                <w:szCs w:val="26"/>
                <w:lang w:val="vi-VN"/>
              </w:rPr>
              <w:t xml:space="preserve">hiết bị sát hạch lý thuyết; </w:t>
            </w:r>
            <w:r w:rsidRPr="00906FBA">
              <w:rPr>
                <w:spacing w:val="-4"/>
                <w:sz w:val="26"/>
                <w:szCs w:val="26"/>
              </w:rPr>
              <w:t>t</w:t>
            </w:r>
            <w:r w:rsidRPr="00906FBA">
              <w:rPr>
                <w:spacing w:val="-4"/>
                <w:sz w:val="26"/>
                <w:szCs w:val="26"/>
                <w:lang w:val="vi-VN"/>
              </w:rPr>
              <w:t>hiết bị sát hạch thực hành lái xe trong hình;</w:t>
            </w:r>
            <w:r w:rsidRPr="00906FBA">
              <w:rPr>
                <w:spacing w:val="-4"/>
                <w:sz w:val="26"/>
                <w:szCs w:val="26"/>
              </w:rPr>
              <w:t xml:space="preserve"> t</w:t>
            </w:r>
            <w:r w:rsidRPr="00906FBA">
              <w:rPr>
                <w:spacing w:val="-4"/>
                <w:sz w:val="26"/>
                <w:szCs w:val="26"/>
                <w:lang w:val="vi-VN"/>
              </w:rPr>
              <w:t xml:space="preserve">hiết bị sát hạch thực hành lái xe trên đường; </w:t>
            </w:r>
            <w:r w:rsidRPr="00906FBA">
              <w:rPr>
                <w:spacing w:val="-4"/>
                <w:sz w:val="26"/>
                <w:szCs w:val="26"/>
              </w:rPr>
              <w:t>n</w:t>
            </w:r>
            <w:r w:rsidRPr="00906FBA">
              <w:rPr>
                <w:spacing w:val="-4"/>
                <w:sz w:val="26"/>
                <w:szCs w:val="26"/>
                <w:lang w:val="vi-VN"/>
              </w:rPr>
              <w:t>hà điều hành và công trình phụ trợ khác.</w:t>
            </w:r>
          </w:p>
        </w:tc>
        <w:tc>
          <w:tcPr>
            <w:tcW w:w="3233" w:type="dxa"/>
          </w:tcPr>
          <w:p w:rsidR="000D2CA9" w:rsidRPr="00906FBA" w:rsidRDefault="00D970F4" w:rsidP="00906FBA">
            <w:pPr>
              <w:shd w:val="clear" w:color="auto" w:fill="FFFFFF"/>
              <w:jc w:val="both"/>
              <w:rPr>
                <w:sz w:val="26"/>
                <w:szCs w:val="26"/>
              </w:rPr>
            </w:pPr>
            <w:r w:rsidRPr="00906FBA">
              <w:rPr>
                <w:spacing w:val="2"/>
                <w:sz w:val="26"/>
                <w:szCs w:val="26"/>
              </w:rPr>
              <w:lastRenderedPageBreak/>
              <w:t xml:space="preserve">Điều 18 Nghị định số 65/2016/NĐ-CP </w:t>
            </w:r>
            <w:r w:rsidRPr="00906FBA">
              <w:rPr>
                <w:sz w:val="26"/>
                <w:szCs w:val="26"/>
              </w:rPr>
              <w:t>(được sửa đổi, bổ sung bởi Nghị định số 138/2018/NĐ-CP ngày 8/10/2018)</w:t>
            </w:r>
          </w:p>
        </w:tc>
        <w:tc>
          <w:tcPr>
            <w:tcW w:w="2604" w:type="dxa"/>
          </w:tcPr>
          <w:p w:rsidR="000D2CA9" w:rsidRPr="00906FBA" w:rsidRDefault="000D2CA9" w:rsidP="00906FBA">
            <w:pPr>
              <w:shd w:val="clear" w:color="auto" w:fill="FFFFFF"/>
              <w:jc w:val="both"/>
              <w:rPr>
                <w:sz w:val="26"/>
                <w:szCs w:val="26"/>
              </w:rPr>
            </w:pPr>
          </w:p>
        </w:tc>
      </w:tr>
      <w:tr w:rsidR="00C14EFF" w:rsidRPr="00906FBA" w:rsidTr="0060241F">
        <w:tc>
          <w:tcPr>
            <w:tcW w:w="850" w:type="dxa"/>
            <w:shd w:val="clear" w:color="auto" w:fill="auto"/>
            <w:vAlign w:val="center"/>
          </w:tcPr>
          <w:p w:rsidR="00C14EFF" w:rsidRPr="00906FBA" w:rsidRDefault="00C14EFF" w:rsidP="00906FBA">
            <w:pPr>
              <w:jc w:val="center"/>
              <w:rPr>
                <w:sz w:val="26"/>
                <w:szCs w:val="26"/>
              </w:rPr>
            </w:pPr>
            <w:r w:rsidRPr="00906FBA">
              <w:rPr>
                <w:sz w:val="26"/>
                <w:szCs w:val="26"/>
              </w:rPr>
              <w:lastRenderedPageBreak/>
              <w:t>4</w:t>
            </w:r>
          </w:p>
        </w:tc>
        <w:tc>
          <w:tcPr>
            <w:tcW w:w="7398" w:type="dxa"/>
            <w:gridSpan w:val="3"/>
            <w:shd w:val="clear" w:color="auto" w:fill="auto"/>
            <w:vAlign w:val="center"/>
          </w:tcPr>
          <w:p w:rsidR="00C14EFF" w:rsidRPr="00906FBA" w:rsidRDefault="00C14EFF" w:rsidP="00906FBA">
            <w:pPr>
              <w:jc w:val="both"/>
              <w:rPr>
                <w:b/>
                <w:bCs/>
                <w:color w:val="000000"/>
                <w:sz w:val="26"/>
                <w:szCs w:val="26"/>
              </w:rPr>
            </w:pPr>
            <w:r w:rsidRPr="00906FBA">
              <w:rPr>
                <w:b/>
                <w:bCs/>
                <w:color w:val="000000"/>
                <w:sz w:val="26"/>
                <w:szCs w:val="26"/>
              </w:rPr>
              <w:t>Kinh doanh dịch vụ đào tạo thẩm tra viên an toàn giao thông</w:t>
            </w:r>
          </w:p>
        </w:tc>
        <w:tc>
          <w:tcPr>
            <w:tcW w:w="3233" w:type="dxa"/>
          </w:tcPr>
          <w:p w:rsidR="00C14EFF" w:rsidRPr="00906FBA" w:rsidRDefault="00C14EFF" w:rsidP="00906FBA">
            <w:pPr>
              <w:jc w:val="both"/>
              <w:rPr>
                <w:b/>
                <w:bCs/>
                <w:color w:val="000000"/>
                <w:sz w:val="26"/>
                <w:szCs w:val="26"/>
              </w:rPr>
            </w:pPr>
          </w:p>
        </w:tc>
        <w:tc>
          <w:tcPr>
            <w:tcW w:w="2604" w:type="dxa"/>
          </w:tcPr>
          <w:p w:rsidR="00C14EFF" w:rsidRPr="00906FBA" w:rsidRDefault="00C14EFF" w:rsidP="00906FBA">
            <w:pPr>
              <w:jc w:val="both"/>
              <w:rPr>
                <w:b/>
                <w:bCs/>
                <w:color w:val="000000"/>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sz w:val="26"/>
                <w:szCs w:val="26"/>
              </w:rPr>
            </w:pPr>
          </w:p>
        </w:tc>
        <w:tc>
          <w:tcPr>
            <w:tcW w:w="2295" w:type="dxa"/>
            <w:shd w:val="clear" w:color="auto" w:fill="auto"/>
            <w:vAlign w:val="center"/>
          </w:tcPr>
          <w:p w:rsidR="000D2CA9" w:rsidRPr="00906FBA" w:rsidRDefault="000D2CA9" w:rsidP="00906FBA">
            <w:pPr>
              <w:jc w:val="both"/>
              <w:rPr>
                <w:bCs/>
                <w:iCs/>
                <w:color w:val="000000"/>
                <w:sz w:val="26"/>
                <w:szCs w:val="26"/>
              </w:rPr>
            </w:pPr>
          </w:p>
        </w:tc>
        <w:tc>
          <w:tcPr>
            <w:tcW w:w="5103" w:type="dxa"/>
            <w:gridSpan w:val="2"/>
            <w:shd w:val="clear" w:color="auto" w:fill="auto"/>
          </w:tcPr>
          <w:p w:rsidR="000D2CA9" w:rsidRPr="00906FBA" w:rsidRDefault="000D2CA9" w:rsidP="00906FBA">
            <w:pPr>
              <w:jc w:val="both"/>
              <w:rPr>
                <w:sz w:val="26"/>
                <w:szCs w:val="26"/>
              </w:rPr>
            </w:pPr>
            <w:r w:rsidRPr="00906FBA">
              <w:rPr>
                <w:b/>
                <w:sz w:val="26"/>
                <w:szCs w:val="26"/>
              </w:rPr>
              <w:t>4 điều kiện</w:t>
            </w:r>
          </w:p>
        </w:tc>
        <w:tc>
          <w:tcPr>
            <w:tcW w:w="3233" w:type="dxa"/>
          </w:tcPr>
          <w:p w:rsidR="000D2CA9" w:rsidRPr="00906FBA" w:rsidRDefault="000D2CA9" w:rsidP="00906FBA">
            <w:pPr>
              <w:jc w:val="both"/>
              <w:rPr>
                <w:b/>
                <w:sz w:val="26"/>
                <w:szCs w:val="26"/>
              </w:rPr>
            </w:pPr>
          </w:p>
        </w:tc>
        <w:tc>
          <w:tcPr>
            <w:tcW w:w="2604" w:type="dxa"/>
          </w:tcPr>
          <w:p w:rsidR="000D2CA9" w:rsidRPr="00906FBA" w:rsidRDefault="000D2CA9" w:rsidP="00906FBA">
            <w:pPr>
              <w:jc w:val="both"/>
              <w:rPr>
                <w:b/>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sz w:val="26"/>
                <w:szCs w:val="26"/>
              </w:rPr>
            </w:pPr>
          </w:p>
        </w:tc>
        <w:tc>
          <w:tcPr>
            <w:tcW w:w="2295" w:type="dxa"/>
            <w:shd w:val="clear" w:color="auto" w:fill="auto"/>
            <w:vAlign w:val="center"/>
          </w:tcPr>
          <w:p w:rsidR="000D2CA9" w:rsidRPr="00906FBA" w:rsidRDefault="000D2CA9" w:rsidP="00906FBA">
            <w:pPr>
              <w:jc w:val="both"/>
              <w:rPr>
                <w:sz w:val="26"/>
                <w:szCs w:val="26"/>
              </w:rPr>
            </w:pPr>
            <w:r w:rsidRPr="00906FBA">
              <w:rPr>
                <w:bCs/>
                <w:iCs/>
                <w:color w:val="000000"/>
                <w:sz w:val="26"/>
                <w:szCs w:val="26"/>
              </w:rPr>
              <w:t xml:space="preserve">Điều kiện </w:t>
            </w:r>
            <w:r w:rsidR="00D970F4" w:rsidRPr="00906FBA">
              <w:rPr>
                <w:bCs/>
                <w:iCs/>
                <w:color w:val="000000"/>
                <w:sz w:val="26"/>
                <w:szCs w:val="26"/>
              </w:rPr>
              <w:t>về tổ chức quản lý</w:t>
            </w:r>
          </w:p>
        </w:tc>
        <w:tc>
          <w:tcPr>
            <w:tcW w:w="5103" w:type="dxa"/>
            <w:gridSpan w:val="2"/>
            <w:shd w:val="clear" w:color="auto" w:fill="auto"/>
          </w:tcPr>
          <w:p w:rsidR="000D2CA9" w:rsidRPr="00906FBA" w:rsidRDefault="00D970F4" w:rsidP="00906FBA">
            <w:pPr>
              <w:jc w:val="both"/>
              <w:rPr>
                <w:sz w:val="26"/>
                <w:szCs w:val="26"/>
              </w:rPr>
            </w:pPr>
            <w:r w:rsidRPr="00906FBA">
              <w:rPr>
                <w:sz w:val="26"/>
                <w:szCs w:val="26"/>
              </w:rPr>
              <w:t>1. Là tổ chức được thành lập theo quy định của pháp luật.</w:t>
            </w:r>
          </w:p>
        </w:tc>
        <w:tc>
          <w:tcPr>
            <w:tcW w:w="3233" w:type="dxa"/>
          </w:tcPr>
          <w:p w:rsidR="000D2CA9" w:rsidRPr="00906FBA" w:rsidRDefault="00D970F4" w:rsidP="00906FBA">
            <w:pPr>
              <w:jc w:val="both"/>
              <w:rPr>
                <w:sz w:val="26"/>
                <w:szCs w:val="26"/>
              </w:rPr>
            </w:pPr>
            <w:r w:rsidRPr="00906FBA">
              <w:rPr>
                <w:sz w:val="26"/>
                <w:szCs w:val="26"/>
              </w:rPr>
              <w:t>Khoản 1 Điều 12a Nghị định số 11/2010/NĐ-CP ngày 24/2/2010 ( được sửa đổi bởi Nghị định số 64/2016/NĐ-CP ngày 1/7/2018 và Nghị định số 125/2018/NĐ-CP ngày 19/9/2018)</w:t>
            </w: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sz w:val="26"/>
                <w:szCs w:val="26"/>
                <w:lang w:val="vi-VN"/>
              </w:rPr>
            </w:pPr>
          </w:p>
        </w:tc>
        <w:tc>
          <w:tcPr>
            <w:tcW w:w="2295" w:type="dxa"/>
            <w:shd w:val="clear" w:color="auto" w:fill="auto"/>
            <w:vAlign w:val="center"/>
          </w:tcPr>
          <w:p w:rsidR="000D2CA9" w:rsidRPr="00906FBA" w:rsidRDefault="000D2CA9" w:rsidP="00906FBA">
            <w:pPr>
              <w:jc w:val="both"/>
              <w:rPr>
                <w:sz w:val="26"/>
                <w:szCs w:val="26"/>
                <w:lang w:val="vi-VN"/>
              </w:rPr>
            </w:pPr>
            <w:r w:rsidRPr="00906FBA">
              <w:rPr>
                <w:sz w:val="26"/>
                <w:szCs w:val="26"/>
                <w:lang w:val="vi-VN"/>
              </w:rPr>
              <w:t xml:space="preserve">Điều kiện về </w:t>
            </w:r>
            <w:r w:rsidR="00D970F4" w:rsidRPr="00906FBA">
              <w:rPr>
                <w:sz w:val="26"/>
                <w:szCs w:val="26"/>
              </w:rPr>
              <w:t>cơ sở vật chất</w:t>
            </w:r>
            <w:r w:rsidRPr="00906FBA">
              <w:rPr>
                <w:sz w:val="26"/>
                <w:szCs w:val="26"/>
                <w:lang w:val="vi-VN"/>
              </w:rPr>
              <w:t xml:space="preserve"> </w:t>
            </w:r>
          </w:p>
        </w:tc>
        <w:tc>
          <w:tcPr>
            <w:tcW w:w="5103" w:type="dxa"/>
            <w:gridSpan w:val="2"/>
            <w:shd w:val="clear" w:color="auto" w:fill="auto"/>
          </w:tcPr>
          <w:p w:rsidR="000D2CA9" w:rsidRPr="00906FBA" w:rsidRDefault="000D2CA9" w:rsidP="00906FBA">
            <w:pPr>
              <w:jc w:val="both"/>
              <w:rPr>
                <w:sz w:val="26"/>
                <w:szCs w:val="26"/>
              </w:rPr>
            </w:pPr>
            <w:r w:rsidRPr="00906FBA">
              <w:rPr>
                <w:sz w:val="26"/>
                <w:szCs w:val="26"/>
              </w:rPr>
              <w:t>2. Về cơ sở vật chất: bảo đảm phòng học có diện tích tối thiểu đạt 1,5 m</w:t>
            </w:r>
            <w:r w:rsidRPr="00906FBA">
              <w:rPr>
                <w:sz w:val="26"/>
                <w:szCs w:val="26"/>
                <w:vertAlign w:val="superscript"/>
              </w:rPr>
              <w:t>2</w:t>
            </w:r>
            <w:r w:rsidRPr="00906FBA">
              <w:rPr>
                <w:sz w:val="26"/>
                <w:szCs w:val="26"/>
              </w:rPr>
              <w:t>/chỗ học, có thiết bị âm thanh, nghe nhìn, gồm: Màn chiếu, máy chiếu, máy vi tính, bộ tăng âm, micro kèm loa;</w:t>
            </w:r>
          </w:p>
          <w:p w:rsidR="000D2CA9" w:rsidRPr="00906FBA" w:rsidRDefault="000D2CA9" w:rsidP="00906FBA">
            <w:pPr>
              <w:jc w:val="both"/>
              <w:rPr>
                <w:sz w:val="26"/>
                <w:szCs w:val="26"/>
              </w:rPr>
            </w:pPr>
            <w:r w:rsidRPr="00906FBA">
              <w:rPr>
                <w:sz w:val="26"/>
                <w:szCs w:val="26"/>
              </w:rPr>
              <w:lastRenderedPageBreak/>
              <w:t xml:space="preserve">3. Phương tiện, thiết bị phục vụ giảng dạy và học tập ngoài hiện trường, tối thiểu có: 50 áo phản quang, 01 máy đo độ phản quang </w:t>
            </w:r>
            <w:r w:rsidR="00D970F4" w:rsidRPr="00906FBA">
              <w:rPr>
                <w:sz w:val="26"/>
                <w:szCs w:val="26"/>
              </w:rPr>
              <w:t>của biển báo hoặc sơn kẻ đường.</w:t>
            </w:r>
          </w:p>
        </w:tc>
        <w:tc>
          <w:tcPr>
            <w:tcW w:w="3233" w:type="dxa"/>
          </w:tcPr>
          <w:p w:rsidR="000D2CA9" w:rsidRPr="00906FBA" w:rsidRDefault="00D970F4" w:rsidP="00906FBA">
            <w:pPr>
              <w:jc w:val="both"/>
              <w:rPr>
                <w:sz w:val="26"/>
                <w:szCs w:val="26"/>
              </w:rPr>
            </w:pPr>
            <w:r w:rsidRPr="00906FBA">
              <w:rPr>
                <w:sz w:val="26"/>
                <w:szCs w:val="26"/>
              </w:rPr>
              <w:lastRenderedPageBreak/>
              <w:t xml:space="preserve">Khoản 2 Điều 12a Nghị định số 11/2010/NĐ-CP ngày 24/2/2010 ( được sửa đổi bởi Nghị định số </w:t>
            </w:r>
            <w:r w:rsidRPr="00906FBA">
              <w:rPr>
                <w:sz w:val="26"/>
                <w:szCs w:val="26"/>
              </w:rPr>
              <w:lastRenderedPageBreak/>
              <w:t>64/2016/NĐ-CP ngày 1/7/2018 và Nghị định số 125/2018/NĐ-CP ngày 19/9/2018)</w:t>
            </w:r>
          </w:p>
        </w:tc>
        <w:tc>
          <w:tcPr>
            <w:tcW w:w="2604" w:type="dxa"/>
          </w:tcPr>
          <w:p w:rsidR="000D2CA9" w:rsidRPr="00906FBA" w:rsidRDefault="000D2CA9" w:rsidP="00906FBA">
            <w:pPr>
              <w:jc w:val="both"/>
              <w:rPr>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sz w:val="26"/>
                <w:szCs w:val="26"/>
                <w:lang w:val="vi-VN"/>
              </w:rPr>
            </w:pPr>
          </w:p>
        </w:tc>
        <w:tc>
          <w:tcPr>
            <w:tcW w:w="2295" w:type="dxa"/>
            <w:shd w:val="clear" w:color="auto" w:fill="auto"/>
            <w:vAlign w:val="center"/>
          </w:tcPr>
          <w:p w:rsidR="000D2CA9" w:rsidRPr="00906FBA" w:rsidRDefault="00D970F4" w:rsidP="00906FBA">
            <w:pPr>
              <w:jc w:val="both"/>
              <w:rPr>
                <w:sz w:val="26"/>
                <w:szCs w:val="26"/>
                <w:lang w:val="vi-VN"/>
              </w:rPr>
            </w:pPr>
            <w:r w:rsidRPr="00906FBA">
              <w:rPr>
                <w:sz w:val="26"/>
                <w:szCs w:val="26"/>
                <w:lang w:val="vi-VN"/>
              </w:rPr>
              <w:t>Điều kiện về nhân lực</w:t>
            </w:r>
            <w:r w:rsidR="000D2CA9" w:rsidRPr="00906FBA">
              <w:rPr>
                <w:sz w:val="26"/>
                <w:szCs w:val="26"/>
                <w:lang w:val="vi-VN"/>
              </w:rPr>
              <w:t xml:space="preserve"> </w:t>
            </w:r>
          </w:p>
        </w:tc>
        <w:tc>
          <w:tcPr>
            <w:tcW w:w="5103" w:type="dxa"/>
            <w:gridSpan w:val="2"/>
            <w:shd w:val="clear" w:color="auto" w:fill="auto"/>
          </w:tcPr>
          <w:p w:rsidR="00D970F4" w:rsidRPr="00906FBA" w:rsidRDefault="000D2CA9" w:rsidP="00906FBA">
            <w:pPr>
              <w:jc w:val="both"/>
              <w:rPr>
                <w:sz w:val="26"/>
                <w:szCs w:val="26"/>
              </w:rPr>
            </w:pPr>
            <w:r w:rsidRPr="00906FBA">
              <w:rPr>
                <w:sz w:val="26"/>
                <w:szCs w:val="26"/>
              </w:rPr>
              <w:t>4. Có số giảng viên cơ hữu đảm nhận giảng dạy ít nhất 40% số lượng chuyên đề của chương trình khung đào tạo thẩm tra vi</w:t>
            </w:r>
            <w:r w:rsidR="00D970F4" w:rsidRPr="00906FBA">
              <w:rPr>
                <w:sz w:val="26"/>
                <w:szCs w:val="26"/>
              </w:rPr>
              <w:t>ên an toàn giao thông đường bộ;</w:t>
            </w:r>
          </w:p>
        </w:tc>
        <w:tc>
          <w:tcPr>
            <w:tcW w:w="3233" w:type="dxa"/>
          </w:tcPr>
          <w:p w:rsidR="000D2CA9" w:rsidRPr="00906FBA" w:rsidRDefault="00D970F4" w:rsidP="00906FBA">
            <w:pPr>
              <w:jc w:val="both"/>
              <w:rPr>
                <w:sz w:val="26"/>
                <w:szCs w:val="26"/>
              </w:rPr>
            </w:pPr>
            <w:r w:rsidRPr="00906FBA">
              <w:rPr>
                <w:sz w:val="26"/>
                <w:szCs w:val="26"/>
              </w:rPr>
              <w:t>Khoản 3 Điều 12a Nghị định số 11/2010/NĐ-CP ngày 24/2/2010 ( được sửa đổi bởi Nghị định số 64/2016/NĐ-CP ngày 1/7/2018 và Nghị định số 125/2018/NĐ-CP ngày 19/9/2018)</w:t>
            </w:r>
          </w:p>
        </w:tc>
        <w:tc>
          <w:tcPr>
            <w:tcW w:w="2604" w:type="dxa"/>
          </w:tcPr>
          <w:p w:rsidR="000D2CA9" w:rsidRPr="00906FBA" w:rsidRDefault="000D2CA9" w:rsidP="00906FBA">
            <w:pPr>
              <w:jc w:val="both"/>
              <w:rPr>
                <w:sz w:val="26"/>
                <w:szCs w:val="26"/>
              </w:rPr>
            </w:pPr>
          </w:p>
        </w:tc>
      </w:tr>
      <w:tr w:rsidR="00C14EFF" w:rsidRPr="00906FBA" w:rsidTr="0060241F">
        <w:tc>
          <w:tcPr>
            <w:tcW w:w="850" w:type="dxa"/>
            <w:shd w:val="clear" w:color="auto" w:fill="auto"/>
            <w:vAlign w:val="center"/>
          </w:tcPr>
          <w:p w:rsidR="00C14EFF" w:rsidRPr="00906FBA" w:rsidRDefault="00C14EFF" w:rsidP="00906FBA">
            <w:pPr>
              <w:jc w:val="center"/>
              <w:rPr>
                <w:b/>
                <w:sz w:val="26"/>
                <w:szCs w:val="26"/>
              </w:rPr>
            </w:pPr>
            <w:r w:rsidRPr="00906FBA">
              <w:rPr>
                <w:b/>
                <w:sz w:val="26"/>
                <w:szCs w:val="26"/>
              </w:rPr>
              <w:t>5</w:t>
            </w:r>
          </w:p>
        </w:tc>
        <w:tc>
          <w:tcPr>
            <w:tcW w:w="7398" w:type="dxa"/>
            <w:gridSpan w:val="3"/>
            <w:shd w:val="clear" w:color="auto" w:fill="auto"/>
          </w:tcPr>
          <w:p w:rsidR="00C14EFF" w:rsidRPr="00906FBA" w:rsidRDefault="00C14EFF" w:rsidP="00906FBA">
            <w:pPr>
              <w:jc w:val="both"/>
              <w:rPr>
                <w:b/>
                <w:sz w:val="26"/>
                <w:szCs w:val="26"/>
              </w:rPr>
            </w:pPr>
            <w:r w:rsidRPr="00906FBA">
              <w:rPr>
                <w:b/>
                <w:sz w:val="26"/>
                <w:szCs w:val="26"/>
              </w:rPr>
              <w:t>Kinh doanh dịch vụ thẩm tra an toàn giao thông</w:t>
            </w:r>
          </w:p>
        </w:tc>
        <w:tc>
          <w:tcPr>
            <w:tcW w:w="3233" w:type="dxa"/>
          </w:tcPr>
          <w:p w:rsidR="00C14EFF" w:rsidRPr="00906FBA" w:rsidRDefault="00C14EFF" w:rsidP="00906FBA">
            <w:pPr>
              <w:jc w:val="both"/>
              <w:rPr>
                <w:b/>
                <w:sz w:val="26"/>
                <w:szCs w:val="26"/>
              </w:rPr>
            </w:pPr>
          </w:p>
        </w:tc>
        <w:tc>
          <w:tcPr>
            <w:tcW w:w="2604" w:type="dxa"/>
          </w:tcPr>
          <w:p w:rsidR="00C14EFF" w:rsidRPr="00906FBA" w:rsidRDefault="00C14EFF" w:rsidP="00906FBA">
            <w:pPr>
              <w:jc w:val="both"/>
              <w:rPr>
                <w:b/>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b/>
                <w:sz w:val="26"/>
                <w:szCs w:val="26"/>
              </w:rPr>
            </w:pPr>
          </w:p>
        </w:tc>
        <w:tc>
          <w:tcPr>
            <w:tcW w:w="2295" w:type="dxa"/>
            <w:shd w:val="clear" w:color="auto" w:fill="auto"/>
          </w:tcPr>
          <w:p w:rsidR="000D2CA9" w:rsidRPr="00906FBA" w:rsidRDefault="000D2CA9" w:rsidP="00906FBA">
            <w:pPr>
              <w:jc w:val="center"/>
              <w:rPr>
                <w:sz w:val="26"/>
                <w:szCs w:val="26"/>
                <w:lang w:val="vi-VN"/>
              </w:rPr>
            </w:pPr>
          </w:p>
        </w:tc>
        <w:tc>
          <w:tcPr>
            <w:tcW w:w="5103" w:type="dxa"/>
            <w:gridSpan w:val="2"/>
            <w:shd w:val="clear" w:color="auto" w:fill="auto"/>
          </w:tcPr>
          <w:p w:rsidR="000D2CA9" w:rsidRPr="00906FBA" w:rsidRDefault="00656BE7" w:rsidP="00906FBA">
            <w:pPr>
              <w:tabs>
                <w:tab w:val="left" w:pos="142"/>
              </w:tabs>
              <w:jc w:val="both"/>
              <w:rPr>
                <w:b/>
                <w:sz w:val="26"/>
                <w:szCs w:val="26"/>
              </w:rPr>
            </w:pPr>
            <w:r w:rsidRPr="00906FBA">
              <w:rPr>
                <w:b/>
                <w:sz w:val="26"/>
                <w:szCs w:val="26"/>
              </w:rPr>
              <w:t>6 điều kiện</w:t>
            </w:r>
          </w:p>
        </w:tc>
        <w:tc>
          <w:tcPr>
            <w:tcW w:w="3233" w:type="dxa"/>
          </w:tcPr>
          <w:p w:rsidR="000D2CA9" w:rsidRPr="00906FBA" w:rsidRDefault="000D2CA9" w:rsidP="00906FBA">
            <w:pPr>
              <w:tabs>
                <w:tab w:val="left" w:pos="142"/>
              </w:tabs>
              <w:jc w:val="both"/>
              <w:rPr>
                <w:b/>
                <w:sz w:val="26"/>
                <w:szCs w:val="26"/>
              </w:rPr>
            </w:pPr>
          </w:p>
        </w:tc>
        <w:tc>
          <w:tcPr>
            <w:tcW w:w="2604" w:type="dxa"/>
          </w:tcPr>
          <w:p w:rsidR="000D2CA9" w:rsidRPr="00906FBA" w:rsidRDefault="000D2CA9" w:rsidP="00906FBA">
            <w:pPr>
              <w:tabs>
                <w:tab w:val="left" w:pos="142"/>
              </w:tabs>
              <w:jc w:val="both"/>
              <w:rPr>
                <w:b/>
                <w:sz w:val="26"/>
                <w:szCs w:val="26"/>
              </w:rPr>
            </w:pPr>
          </w:p>
        </w:tc>
      </w:tr>
      <w:tr w:rsidR="000D2CA9" w:rsidRPr="00906FBA" w:rsidTr="00EC5E08">
        <w:tc>
          <w:tcPr>
            <w:tcW w:w="850" w:type="dxa"/>
            <w:shd w:val="clear" w:color="auto" w:fill="auto"/>
            <w:vAlign w:val="center"/>
          </w:tcPr>
          <w:p w:rsidR="000D2CA9" w:rsidRPr="00906FBA" w:rsidRDefault="000D2CA9" w:rsidP="00906FBA">
            <w:pPr>
              <w:jc w:val="center"/>
              <w:rPr>
                <w:sz w:val="26"/>
                <w:szCs w:val="26"/>
              </w:rPr>
            </w:pPr>
          </w:p>
        </w:tc>
        <w:tc>
          <w:tcPr>
            <w:tcW w:w="2295" w:type="dxa"/>
            <w:shd w:val="clear" w:color="auto" w:fill="auto"/>
          </w:tcPr>
          <w:p w:rsidR="000D2CA9" w:rsidRPr="00906FBA" w:rsidRDefault="000D2CA9" w:rsidP="00906FBA">
            <w:pPr>
              <w:jc w:val="center"/>
              <w:rPr>
                <w:sz w:val="26"/>
                <w:szCs w:val="26"/>
                <w:lang w:val="vi-VN"/>
              </w:rPr>
            </w:pPr>
            <w:r w:rsidRPr="00906FBA">
              <w:rPr>
                <w:sz w:val="26"/>
                <w:szCs w:val="26"/>
                <w:lang w:val="vi-VN"/>
              </w:rPr>
              <w:t>Điều kiện về tổ chức và nhân lưc</w:t>
            </w:r>
          </w:p>
        </w:tc>
        <w:tc>
          <w:tcPr>
            <w:tcW w:w="5103" w:type="dxa"/>
            <w:gridSpan w:val="2"/>
            <w:shd w:val="clear" w:color="auto" w:fill="auto"/>
          </w:tcPr>
          <w:p w:rsidR="000D2CA9" w:rsidRPr="00906FBA" w:rsidRDefault="000D2CA9" w:rsidP="00906FBA">
            <w:pPr>
              <w:tabs>
                <w:tab w:val="left" w:pos="142"/>
              </w:tabs>
              <w:jc w:val="both"/>
              <w:rPr>
                <w:sz w:val="26"/>
                <w:szCs w:val="26"/>
              </w:rPr>
            </w:pPr>
            <w:r w:rsidRPr="00906FBA">
              <w:rPr>
                <w:sz w:val="26"/>
                <w:szCs w:val="26"/>
              </w:rPr>
              <w:t>1. Cá nhân tham gia thẩm tra an toàn giao thông (sau đây gọi là thẩm tra viên) phải có chứng chỉ thẩm tra viên an toàn giao thông đường bộ còn giá trị sử dụng do Tổng cục Đường bộ Việt Nam cấp.</w:t>
            </w:r>
          </w:p>
          <w:p w:rsidR="00656BE7" w:rsidRPr="00906FBA" w:rsidRDefault="00656BE7" w:rsidP="00906FBA">
            <w:pPr>
              <w:widowControl w:val="0"/>
              <w:tabs>
                <w:tab w:val="left" w:pos="142"/>
              </w:tabs>
              <w:jc w:val="both"/>
              <w:rPr>
                <w:sz w:val="26"/>
                <w:szCs w:val="26"/>
              </w:rPr>
            </w:pPr>
            <w:r w:rsidRPr="00906FBA">
              <w:rPr>
                <w:sz w:val="26"/>
                <w:szCs w:val="26"/>
              </w:rPr>
              <w:t>2. Cá nhân đảm nhận chức danh Chủ nhiệm thẩm tra an toàn giao thông, ngoài đáp ứng các điều kiện quy định tại Khoản 1 Điều này, còn phải đảm nhận chức danh Chủ nhiệm đồ án thiết kế ít nhất 03 công trình đường bộ;</w:t>
            </w:r>
          </w:p>
          <w:p w:rsidR="00656BE7" w:rsidRPr="00906FBA" w:rsidRDefault="00656BE7" w:rsidP="00906FBA">
            <w:pPr>
              <w:widowControl w:val="0"/>
              <w:tabs>
                <w:tab w:val="left" w:pos="142"/>
              </w:tabs>
              <w:jc w:val="both"/>
              <w:rPr>
                <w:sz w:val="26"/>
                <w:szCs w:val="26"/>
              </w:rPr>
            </w:pPr>
            <w:r w:rsidRPr="00906FBA">
              <w:rPr>
                <w:sz w:val="26"/>
                <w:szCs w:val="26"/>
              </w:rPr>
              <w:t>3. Có trình độ từ đại học trở lên về chuyên ngành công trình đường bộ, có thời gian làm việc về thiết kế công trình đường bộ ít nhất 07 năm;</w:t>
            </w:r>
          </w:p>
          <w:p w:rsidR="00656BE7" w:rsidRPr="00906FBA" w:rsidRDefault="00656BE7" w:rsidP="00906FBA">
            <w:pPr>
              <w:tabs>
                <w:tab w:val="left" w:pos="142"/>
              </w:tabs>
              <w:jc w:val="both"/>
              <w:rPr>
                <w:sz w:val="26"/>
                <w:szCs w:val="26"/>
              </w:rPr>
            </w:pPr>
            <w:r w:rsidRPr="00906FBA">
              <w:rPr>
                <w:sz w:val="26"/>
                <w:szCs w:val="26"/>
              </w:rPr>
              <w:t xml:space="preserve">4. Có trình độ từ đại học trở lên về chuyên ngành giao thông đường bộ (công trình đường bộ, vận tải đường bộ) và có thời gian ít nhất 10 năm tham gia hoạt động trong các lĩnh vực: </w:t>
            </w:r>
            <w:r w:rsidRPr="00906FBA">
              <w:rPr>
                <w:sz w:val="26"/>
                <w:szCs w:val="26"/>
              </w:rPr>
              <w:lastRenderedPageBreak/>
              <w:t>Quản lý giao thông, vận tải đường bộ, xây dựng đường bộ, bảo trì đường bộ; trong đó, đã tham gia xử lý an toàn giao thông từ 03 công trình đường bộ trở lên.</w:t>
            </w:r>
          </w:p>
          <w:p w:rsidR="00656BE7" w:rsidRPr="00906FBA" w:rsidRDefault="00656BE7" w:rsidP="00906FBA">
            <w:pPr>
              <w:tabs>
                <w:tab w:val="left" w:pos="142"/>
              </w:tabs>
              <w:jc w:val="both"/>
              <w:rPr>
                <w:sz w:val="26"/>
                <w:szCs w:val="26"/>
              </w:rPr>
            </w:pPr>
            <w:r w:rsidRPr="00906FBA">
              <w:rPr>
                <w:sz w:val="26"/>
                <w:szCs w:val="26"/>
              </w:rPr>
              <w:t>5. Nhà thầu tư vấn thực hiện thẩm tra an toàn giao thông phải đáp ứng điều kiện sau: Đối với dự án quan trọng quốc gia, dự án nhóm A và nhóm B, phải có ít nhất 10 thẩm tra viên; trong đó, tối thiểu có 04 thẩm tra viên là kỹ sư công trình đường bộ, 01 thẩm tra viên là kỹ sư vận tải đường bộ và tối thiểu có 01 thẩm tra viên là người đủ điều kiện làm Chủ nhiệm thẩm tra an toàn giao thông;</w:t>
            </w:r>
          </w:p>
          <w:p w:rsidR="00656BE7" w:rsidRDefault="00656BE7" w:rsidP="00906FBA">
            <w:pPr>
              <w:tabs>
                <w:tab w:val="left" w:pos="142"/>
              </w:tabs>
              <w:jc w:val="both"/>
              <w:rPr>
                <w:sz w:val="26"/>
                <w:szCs w:val="26"/>
              </w:rPr>
            </w:pPr>
            <w:r w:rsidRPr="00906FBA">
              <w:rPr>
                <w:sz w:val="26"/>
                <w:szCs w:val="26"/>
              </w:rPr>
              <w:t>6. Nhà thầu tư vấn thực hiện thẩm tra an toàn giao thông phải đáp ứng điều kiện sau Đối với dự án nhóm C và công trình đường bộ đang khai thác, phải có ít nhất 05 thẩm tra viên; trong đó, tối thiểu có 01 thẩm tra viên là kỹ sư công trình đường bộ, 01 thẩm tra viên là kỹ sư vận tải đường bộ và tối thiểu có 01 thẩm tra viên là người đủ điều kiện làm Chủ nhiệm thẩm tra an toàn giao thông.</w:t>
            </w:r>
          </w:p>
          <w:p w:rsidR="00C14EFF" w:rsidRDefault="00C14EFF" w:rsidP="00906FBA">
            <w:pPr>
              <w:tabs>
                <w:tab w:val="left" w:pos="142"/>
              </w:tabs>
              <w:jc w:val="both"/>
              <w:rPr>
                <w:sz w:val="26"/>
                <w:szCs w:val="26"/>
              </w:rPr>
            </w:pPr>
          </w:p>
          <w:p w:rsidR="00C14EFF" w:rsidRDefault="00C14EFF" w:rsidP="00906FBA">
            <w:pPr>
              <w:tabs>
                <w:tab w:val="left" w:pos="142"/>
              </w:tabs>
              <w:jc w:val="both"/>
              <w:rPr>
                <w:sz w:val="26"/>
                <w:szCs w:val="26"/>
              </w:rPr>
            </w:pPr>
          </w:p>
          <w:p w:rsidR="00C14EFF" w:rsidRDefault="00C14EFF" w:rsidP="00906FBA">
            <w:pPr>
              <w:tabs>
                <w:tab w:val="left" w:pos="142"/>
              </w:tabs>
              <w:jc w:val="both"/>
              <w:rPr>
                <w:sz w:val="26"/>
                <w:szCs w:val="26"/>
              </w:rPr>
            </w:pPr>
          </w:p>
          <w:p w:rsidR="00C14EFF" w:rsidRDefault="00C14EFF" w:rsidP="00906FBA">
            <w:pPr>
              <w:tabs>
                <w:tab w:val="left" w:pos="142"/>
              </w:tabs>
              <w:jc w:val="both"/>
              <w:rPr>
                <w:sz w:val="26"/>
                <w:szCs w:val="26"/>
              </w:rPr>
            </w:pPr>
          </w:p>
          <w:p w:rsidR="00C14EFF" w:rsidRDefault="00C14EFF" w:rsidP="00906FBA">
            <w:pPr>
              <w:tabs>
                <w:tab w:val="left" w:pos="142"/>
              </w:tabs>
              <w:jc w:val="both"/>
              <w:rPr>
                <w:sz w:val="26"/>
                <w:szCs w:val="26"/>
              </w:rPr>
            </w:pPr>
          </w:p>
          <w:p w:rsidR="00C14EFF" w:rsidRPr="00906FBA" w:rsidRDefault="00C14EFF" w:rsidP="00906FBA">
            <w:pPr>
              <w:tabs>
                <w:tab w:val="left" w:pos="142"/>
              </w:tabs>
              <w:jc w:val="both"/>
              <w:rPr>
                <w:sz w:val="26"/>
                <w:szCs w:val="26"/>
              </w:rPr>
            </w:pPr>
          </w:p>
        </w:tc>
        <w:tc>
          <w:tcPr>
            <w:tcW w:w="3233" w:type="dxa"/>
          </w:tcPr>
          <w:p w:rsidR="000D2CA9" w:rsidRPr="00906FBA" w:rsidRDefault="00656BE7" w:rsidP="00906FBA">
            <w:pPr>
              <w:tabs>
                <w:tab w:val="left" w:pos="142"/>
              </w:tabs>
              <w:jc w:val="both"/>
              <w:rPr>
                <w:sz w:val="26"/>
                <w:szCs w:val="26"/>
              </w:rPr>
            </w:pPr>
            <w:r w:rsidRPr="00906FBA">
              <w:rPr>
                <w:sz w:val="26"/>
                <w:szCs w:val="26"/>
              </w:rPr>
              <w:lastRenderedPageBreak/>
              <w:t>Điều 12 Nghị định số 11/2010/NĐ-CP ngày 24/2/2010 (được sửa đổi bởi Nghị định số 64/2016/NĐ-CP ngày 1/7/2018 và Nghị định số 125/2018/NĐ-CP ngày 19/9/2018)</w:t>
            </w:r>
          </w:p>
        </w:tc>
        <w:tc>
          <w:tcPr>
            <w:tcW w:w="2604" w:type="dxa"/>
          </w:tcPr>
          <w:p w:rsidR="000D2CA9" w:rsidRPr="00906FBA" w:rsidRDefault="000D2CA9" w:rsidP="00906FBA">
            <w:pPr>
              <w:tabs>
                <w:tab w:val="left" w:pos="142"/>
              </w:tabs>
              <w:jc w:val="both"/>
              <w:rPr>
                <w:sz w:val="26"/>
                <w:szCs w:val="26"/>
              </w:rPr>
            </w:pPr>
          </w:p>
        </w:tc>
      </w:tr>
      <w:tr w:rsidR="00C14EFF" w:rsidRPr="00906FBA" w:rsidTr="00602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6"/>
        </w:trPr>
        <w:tc>
          <w:tcPr>
            <w:tcW w:w="850" w:type="dxa"/>
            <w:vAlign w:val="center"/>
          </w:tcPr>
          <w:p w:rsidR="00C14EFF" w:rsidRPr="00906FBA" w:rsidRDefault="00C14EFF" w:rsidP="00906FBA">
            <w:pPr>
              <w:jc w:val="center"/>
              <w:rPr>
                <w:rFonts w:eastAsia="Calibri"/>
                <w:b/>
                <w:sz w:val="26"/>
                <w:szCs w:val="26"/>
              </w:rPr>
            </w:pPr>
            <w:r w:rsidRPr="00906FBA">
              <w:rPr>
                <w:rFonts w:eastAsia="Calibri"/>
                <w:b/>
                <w:sz w:val="26"/>
                <w:szCs w:val="26"/>
              </w:rPr>
              <w:lastRenderedPageBreak/>
              <w:t>II</w:t>
            </w:r>
          </w:p>
        </w:tc>
        <w:tc>
          <w:tcPr>
            <w:tcW w:w="13235" w:type="dxa"/>
            <w:gridSpan w:val="5"/>
            <w:vAlign w:val="center"/>
          </w:tcPr>
          <w:p w:rsidR="00C14EFF" w:rsidRPr="00906FBA" w:rsidRDefault="00C14EFF" w:rsidP="00C14EFF">
            <w:pPr>
              <w:jc w:val="center"/>
              <w:rPr>
                <w:rFonts w:eastAsia="Calibri"/>
                <w:b/>
                <w:sz w:val="26"/>
                <w:szCs w:val="26"/>
              </w:rPr>
            </w:pPr>
            <w:r w:rsidRPr="00906FBA">
              <w:rPr>
                <w:rFonts w:eastAsia="Calibri"/>
                <w:b/>
                <w:sz w:val="26"/>
                <w:szCs w:val="26"/>
              </w:rPr>
              <w:t>LĨNH VỰC ĐƯỜNG THỦY NỘI ĐỊA</w:t>
            </w: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r w:rsidRPr="00906FBA">
              <w:rPr>
                <w:rFonts w:eastAsia="Calibri"/>
                <w:b/>
                <w:sz w:val="26"/>
                <w:szCs w:val="26"/>
              </w:rPr>
              <w:t>1</w:t>
            </w:r>
          </w:p>
        </w:tc>
        <w:tc>
          <w:tcPr>
            <w:tcW w:w="7398" w:type="dxa"/>
            <w:gridSpan w:val="3"/>
            <w:vAlign w:val="center"/>
          </w:tcPr>
          <w:p w:rsidR="000D2CA9" w:rsidRPr="00906FBA" w:rsidRDefault="000D2CA9" w:rsidP="00906FBA">
            <w:pPr>
              <w:jc w:val="both"/>
              <w:rPr>
                <w:rFonts w:eastAsia="Calibri"/>
                <w:b/>
                <w:sz w:val="26"/>
                <w:szCs w:val="26"/>
              </w:rPr>
            </w:pPr>
            <w:r w:rsidRPr="00906FBA">
              <w:rPr>
                <w:rFonts w:eastAsia="Calibri"/>
                <w:b/>
                <w:sz w:val="26"/>
                <w:szCs w:val="26"/>
              </w:rPr>
              <w:t>Điều kiện kinh doanh vận tải đường thủy nội đị</w:t>
            </w:r>
            <w:r w:rsidR="00190EC5" w:rsidRPr="00906FBA">
              <w:rPr>
                <w:rFonts w:eastAsia="Calibri"/>
                <w:b/>
                <w:sz w:val="26"/>
                <w:szCs w:val="26"/>
              </w:rPr>
              <w:t>a</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p>
        </w:tc>
        <w:tc>
          <w:tcPr>
            <w:tcW w:w="2295" w:type="dxa"/>
            <w:vAlign w:val="center"/>
          </w:tcPr>
          <w:p w:rsidR="000D2CA9" w:rsidRPr="00906FBA" w:rsidRDefault="000D2CA9" w:rsidP="00906FBA">
            <w:pPr>
              <w:jc w:val="both"/>
              <w:rPr>
                <w:rFonts w:eastAsia="Calibri"/>
                <w:sz w:val="26"/>
                <w:szCs w:val="26"/>
                <w:lang w:val="vi-VN"/>
              </w:rPr>
            </w:pPr>
            <w:r w:rsidRPr="00906FBA">
              <w:rPr>
                <w:rFonts w:eastAsia="Calibri"/>
                <w:sz w:val="26"/>
                <w:szCs w:val="26"/>
              </w:rPr>
              <w:t xml:space="preserve">Điều kiện </w:t>
            </w:r>
            <w:r w:rsidR="00190EC5" w:rsidRPr="00906FBA">
              <w:rPr>
                <w:rFonts w:eastAsia="Calibri"/>
                <w:sz w:val="26"/>
                <w:szCs w:val="26"/>
                <w:lang w:val="vi-VN"/>
              </w:rPr>
              <w:t>về tổ chức quản lý</w:t>
            </w:r>
          </w:p>
        </w:tc>
        <w:tc>
          <w:tcPr>
            <w:tcW w:w="5103" w:type="dxa"/>
            <w:gridSpan w:val="2"/>
          </w:tcPr>
          <w:p w:rsidR="000D2CA9" w:rsidRPr="00906FBA" w:rsidRDefault="000D2CA9" w:rsidP="00906FBA">
            <w:pPr>
              <w:shd w:val="clear" w:color="auto" w:fill="FFFFFF"/>
              <w:jc w:val="both"/>
              <w:rPr>
                <w:color w:val="000000"/>
                <w:sz w:val="26"/>
                <w:szCs w:val="26"/>
              </w:rPr>
            </w:pPr>
            <w:r w:rsidRPr="00906FBA">
              <w:rPr>
                <w:color w:val="000000"/>
                <w:sz w:val="26"/>
                <w:szCs w:val="26"/>
                <w:shd w:val="clear" w:color="auto" w:fill="FFFFFF"/>
              </w:rPr>
              <w:t xml:space="preserve">1. Đơn vị kinh doanh vận tải phải thành lập doanh nghiệp hoặc hợp tác xã theo quy định </w:t>
            </w:r>
            <w:r w:rsidRPr="00906FBA">
              <w:rPr>
                <w:color w:val="000000"/>
                <w:sz w:val="26"/>
                <w:szCs w:val="26"/>
                <w:shd w:val="clear" w:color="auto" w:fill="FFFFFF"/>
              </w:rPr>
              <w:lastRenderedPageBreak/>
              <w:t>của pháp luật Việt Nam</w:t>
            </w:r>
          </w:p>
        </w:tc>
        <w:tc>
          <w:tcPr>
            <w:tcW w:w="3233" w:type="dxa"/>
          </w:tcPr>
          <w:p w:rsidR="000D2CA9" w:rsidRPr="00906FBA" w:rsidRDefault="00190EC5" w:rsidP="00906FBA">
            <w:pPr>
              <w:shd w:val="clear" w:color="auto" w:fill="FFFFFF"/>
              <w:jc w:val="both"/>
              <w:rPr>
                <w:color w:val="000000"/>
                <w:sz w:val="26"/>
                <w:szCs w:val="26"/>
                <w:shd w:val="clear" w:color="auto" w:fill="FFFFFF"/>
                <w:lang w:val="vi-VN"/>
              </w:rPr>
            </w:pPr>
            <w:r w:rsidRPr="00906FBA">
              <w:rPr>
                <w:color w:val="000000"/>
                <w:sz w:val="26"/>
                <w:szCs w:val="26"/>
                <w:shd w:val="clear" w:color="auto" w:fill="FFFFFF"/>
                <w:lang w:val="vi-VN"/>
              </w:rPr>
              <w:lastRenderedPageBreak/>
              <w:t xml:space="preserve">Điều 6 Nghị định số 110/2014/NĐ-CP (được sửa </w:t>
            </w:r>
            <w:r w:rsidRPr="00906FBA">
              <w:rPr>
                <w:color w:val="000000"/>
                <w:sz w:val="26"/>
                <w:szCs w:val="26"/>
                <w:shd w:val="clear" w:color="auto" w:fill="FFFFFF"/>
                <w:lang w:val="vi-VN"/>
              </w:rPr>
              <w:lastRenderedPageBreak/>
              <w:t>đổi, bổ sung bởi khoản 2 Điều 1 Điều 1 Nghị định số 128/2018/NĐ-CP</w:t>
            </w:r>
          </w:p>
        </w:tc>
        <w:tc>
          <w:tcPr>
            <w:tcW w:w="2604" w:type="dxa"/>
          </w:tcPr>
          <w:p w:rsidR="000D2CA9" w:rsidRPr="00906FBA" w:rsidRDefault="000D2CA9" w:rsidP="00906FBA">
            <w:pPr>
              <w:shd w:val="clear" w:color="auto" w:fill="FFFFFF"/>
              <w:jc w:val="both"/>
              <w:rPr>
                <w:color w:val="000000"/>
                <w:sz w:val="26"/>
                <w:szCs w:val="26"/>
                <w:shd w:val="clear" w:color="auto" w:fill="FFFFFF"/>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656BE7" w:rsidP="00906FBA">
            <w:pPr>
              <w:jc w:val="center"/>
              <w:rPr>
                <w:rFonts w:eastAsia="Calibri"/>
                <w:b/>
                <w:sz w:val="26"/>
                <w:szCs w:val="26"/>
              </w:rPr>
            </w:pPr>
            <w:r w:rsidRPr="00906FBA">
              <w:rPr>
                <w:rFonts w:eastAsia="Calibri"/>
                <w:b/>
                <w:sz w:val="26"/>
                <w:szCs w:val="26"/>
              </w:rPr>
              <w:lastRenderedPageBreak/>
              <w:t>2</w:t>
            </w:r>
          </w:p>
        </w:tc>
        <w:tc>
          <w:tcPr>
            <w:tcW w:w="7398" w:type="dxa"/>
            <w:gridSpan w:val="3"/>
            <w:vAlign w:val="center"/>
          </w:tcPr>
          <w:p w:rsidR="000D2CA9" w:rsidRPr="00906FBA" w:rsidRDefault="000D2CA9" w:rsidP="00906FBA">
            <w:pPr>
              <w:shd w:val="clear" w:color="auto" w:fill="FFFFFF"/>
              <w:tabs>
                <w:tab w:val="left" w:pos="175"/>
                <w:tab w:val="left" w:pos="317"/>
              </w:tabs>
              <w:jc w:val="both"/>
              <w:rPr>
                <w:b/>
                <w:sz w:val="26"/>
                <w:szCs w:val="26"/>
              </w:rPr>
            </w:pPr>
            <w:r w:rsidRPr="00906FBA">
              <w:rPr>
                <w:b/>
                <w:sz w:val="26"/>
                <w:szCs w:val="26"/>
              </w:rPr>
              <w:t>Kinh doanh dịch vụ đóng mới, hoán cải, sửa chữa, ph</w:t>
            </w:r>
            <w:r w:rsidR="00656BE7" w:rsidRPr="00906FBA">
              <w:rPr>
                <w:b/>
                <w:sz w:val="26"/>
                <w:szCs w:val="26"/>
              </w:rPr>
              <w:t>ục hồi phương tiện thủy nội địa</w:t>
            </w:r>
          </w:p>
        </w:tc>
        <w:tc>
          <w:tcPr>
            <w:tcW w:w="3233" w:type="dxa"/>
          </w:tcPr>
          <w:p w:rsidR="000D2CA9" w:rsidRPr="00906FBA" w:rsidRDefault="000D2CA9" w:rsidP="00906FBA">
            <w:pPr>
              <w:shd w:val="clear" w:color="auto" w:fill="FFFFFF"/>
              <w:tabs>
                <w:tab w:val="left" w:pos="175"/>
                <w:tab w:val="left" w:pos="317"/>
              </w:tabs>
              <w:jc w:val="both"/>
              <w:rPr>
                <w:b/>
                <w:sz w:val="26"/>
                <w:szCs w:val="26"/>
              </w:rPr>
            </w:pPr>
          </w:p>
        </w:tc>
        <w:tc>
          <w:tcPr>
            <w:tcW w:w="2604" w:type="dxa"/>
          </w:tcPr>
          <w:p w:rsidR="000D2CA9" w:rsidRPr="00906FBA" w:rsidRDefault="000D2CA9" w:rsidP="00906FBA">
            <w:pPr>
              <w:shd w:val="clear" w:color="auto" w:fill="FFFFFF"/>
              <w:tabs>
                <w:tab w:val="left" w:pos="175"/>
                <w:tab w:val="left" w:pos="317"/>
              </w:tabs>
              <w:jc w:val="both"/>
              <w:rPr>
                <w:b/>
                <w:sz w:val="26"/>
                <w:szCs w:val="26"/>
              </w:rPr>
            </w:pPr>
          </w:p>
        </w:tc>
      </w:tr>
      <w:tr w:rsidR="00853113"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853113" w:rsidRPr="00906FBA" w:rsidRDefault="00853113" w:rsidP="00906FBA">
            <w:pPr>
              <w:jc w:val="center"/>
              <w:rPr>
                <w:rFonts w:eastAsia="Calibri"/>
                <w:b/>
                <w:sz w:val="26"/>
                <w:szCs w:val="26"/>
              </w:rPr>
            </w:pPr>
          </w:p>
        </w:tc>
        <w:tc>
          <w:tcPr>
            <w:tcW w:w="2295" w:type="dxa"/>
            <w:vAlign w:val="center"/>
          </w:tcPr>
          <w:p w:rsidR="00853113" w:rsidRPr="00906FBA" w:rsidRDefault="00853113" w:rsidP="00906FBA">
            <w:pPr>
              <w:jc w:val="both"/>
              <w:rPr>
                <w:rFonts w:eastAsia="Calibri"/>
                <w:sz w:val="26"/>
                <w:szCs w:val="26"/>
              </w:rPr>
            </w:pPr>
          </w:p>
        </w:tc>
        <w:tc>
          <w:tcPr>
            <w:tcW w:w="5103" w:type="dxa"/>
            <w:gridSpan w:val="2"/>
          </w:tcPr>
          <w:p w:rsidR="00853113" w:rsidRPr="00906FBA" w:rsidRDefault="00853113" w:rsidP="00906FBA">
            <w:pPr>
              <w:shd w:val="clear" w:color="auto" w:fill="FFFFFF"/>
              <w:jc w:val="both"/>
              <w:rPr>
                <w:b/>
                <w:color w:val="000000"/>
                <w:spacing w:val="-2"/>
                <w:sz w:val="26"/>
                <w:szCs w:val="26"/>
              </w:rPr>
            </w:pPr>
            <w:r w:rsidRPr="00906FBA">
              <w:rPr>
                <w:b/>
                <w:color w:val="000000"/>
                <w:spacing w:val="-2"/>
                <w:sz w:val="26"/>
                <w:szCs w:val="26"/>
              </w:rPr>
              <w:t>6 điều kiện</w:t>
            </w:r>
          </w:p>
        </w:tc>
        <w:tc>
          <w:tcPr>
            <w:tcW w:w="3233" w:type="dxa"/>
          </w:tcPr>
          <w:p w:rsidR="00853113" w:rsidRPr="00906FBA" w:rsidRDefault="00853113" w:rsidP="00906FBA">
            <w:pPr>
              <w:shd w:val="clear" w:color="auto" w:fill="FFFFFF"/>
              <w:jc w:val="both"/>
              <w:rPr>
                <w:color w:val="000000"/>
                <w:sz w:val="26"/>
                <w:szCs w:val="26"/>
              </w:rPr>
            </w:pPr>
          </w:p>
        </w:tc>
        <w:tc>
          <w:tcPr>
            <w:tcW w:w="2604" w:type="dxa"/>
          </w:tcPr>
          <w:p w:rsidR="00853113" w:rsidRPr="00906FBA" w:rsidRDefault="00853113" w:rsidP="00906FBA">
            <w:pPr>
              <w:shd w:val="clear" w:color="auto" w:fill="FFFFFF"/>
              <w:jc w:val="both"/>
              <w:rPr>
                <w:color w:val="000000"/>
                <w:sz w:val="26"/>
                <w:szCs w:val="26"/>
                <w:shd w:val="clear" w:color="auto" w:fill="FFFFFF"/>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p>
        </w:tc>
        <w:tc>
          <w:tcPr>
            <w:tcW w:w="2295" w:type="dxa"/>
            <w:vAlign w:val="center"/>
          </w:tcPr>
          <w:p w:rsidR="000D2CA9" w:rsidRPr="00906FBA" w:rsidRDefault="000D2CA9" w:rsidP="00906FBA">
            <w:pPr>
              <w:jc w:val="both"/>
              <w:rPr>
                <w:rFonts w:eastAsia="Calibri"/>
                <w:sz w:val="26"/>
                <w:szCs w:val="26"/>
              </w:rPr>
            </w:pPr>
            <w:r w:rsidRPr="00906FBA">
              <w:rPr>
                <w:rFonts w:eastAsia="Calibri"/>
                <w:sz w:val="26"/>
                <w:szCs w:val="26"/>
              </w:rPr>
              <w:t>Điều kiệ</w:t>
            </w:r>
            <w:r w:rsidR="00656BE7" w:rsidRPr="00906FBA">
              <w:rPr>
                <w:rFonts w:eastAsia="Calibri"/>
                <w:sz w:val="26"/>
                <w:szCs w:val="26"/>
              </w:rPr>
              <w:t>n về tổ chức quản lý</w:t>
            </w:r>
            <w:r w:rsidRPr="00906FBA">
              <w:rPr>
                <w:rFonts w:eastAsia="Calibri"/>
                <w:sz w:val="26"/>
                <w:szCs w:val="26"/>
              </w:rPr>
              <w:t xml:space="preserve"> </w:t>
            </w:r>
          </w:p>
        </w:tc>
        <w:tc>
          <w:tcPr>
            <w:tcW w:w="5103" w:type="dxa"/>
            <w:gridSpan w:val="2"/>
          </w:tcPr>
          <w:p w:rsidR="000D2CA9" w:rsidRPr="00906FBA" w:rsidRDefault="00656BE7" w:rsidP="00906FBA">
            <w:pPr>
              <w:shd w:val="clear" w:color="auto" w:fill="FFFFFF"/>
              <w:jc w:val="both"/>
              <w:rPr>
                <w:color w:val="000000"/>
                <w:sz w:val="26"/>
                <w:szCs w:val="26"/>
                <w:shd w:val="clear" w:color="auto" w:fill="FFFFFF"/>
              </w:rPr>
            </w:pPr>
            <w:r w:rsidRPr="00906FBA">
              <w:rPr>
                <w:color w:val="000000"/>
                <w:spacing w:val="-2"/>
                <w:sz w:val="26"/>
                <w:szCs w:val="26"/>
              </w:rPr>
              <w:t xml:space="preserve">1. </w:t>
            </w:r>
            <w:r w:rsidRPr="00906FBA">
              <w:rPr>
                <w:color w:val="000000"/>
                <w:spacing w:val="-2"/>
                <w:sz w:val="26"/>
                <w:szCs w:val="26"/>
                <w:lang w:val="vi-VN"/>
              </w:rPr>
              <w:t>Cơ sở đóng mới, hoán cải, sửa chữa phục hồi phương tiện thủy nội địa phải thành lập doanh nghiệp hoặc Hợp tác xã theo quy định của pháp luật Việt Nam.</w:t>
            </w:r>
          </w:p>
        </w:tc>
        <w:tc>
          <w:tcPr>
            <w:tcW w:w="3233" w:type="dxa"/>
          </w:tcPr>
          <w:p w:rsidR="000D2CA9" w:rsidRPr="00906FBA" w:rsidRDefault="00656BE7" w:rsidP="00906FBA">
            <w:pPr>
              <w:shd w:val="clear" w:color="auto" w:fill="FFFFFF"/>
              <w:jc w:val="both"/>
              <w:rPr>
                <w:color w:val="000000"/>
                <w:sz w:val="26"/>
                <w:szCs w:val="26"/>
                <w:shd w:val="clear" w:color="auto" w:fill="FFFFFF"/>
              </w:rPr>
            </w:pPr>
            <w:r w:rsidRPr="00906FBA">
              <w:rPr>
                <w:color w:val="000000"/>
                <w:sz w:val="26"/>
                <w:szCs w:val="26"/>
              </w:rPr>
              <w:t>Khoản 1 Điều 6 Nghị định số 24/2015/NĐ-CP ngày 27/2/2015 (được sửa đổi bổ sung bởi Điều 3 Nghị định số 128/2018/NĐ-CP ngày 24/9/2018)</w:t>
            </w:r>
          </w:p>
        </w:tc>
        <w:tc>
          <w:tcPr>
            <w:tcW w:w="2604" w:type="dxa"/>
          </w:tcPr>
          <w:p w:rsidR="000D2CA9" w:rsidRPr="00906FBA" w:rsidRDefault="000D2CA9" w:rsidP="00906FBA">
            <w:pPr>
              <w:shd w:val="clear" w:color="auto" w:fill="FFFFFF"/>
              <w:jc w:val="both"/>
              <w:rPr>
                <w:color w:val="000000"/>
                <w:sz w:val="26"/>
                <w:szCs w:val="26"/>
                <w:shd w:val="clear" w:color="auto" w:fill="FFFFFF"/>
              </w:rPr>
            </w:pPr>
          </w:p>
        </w:tc>
      </w:tr>
      <w:tr w:rsidR="00853113"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853113" w:rsidRPr="00906FBA" w:rsidRDefault="00853113" w:rsidP="00906FBA">
            <w:pPr>
              <w:jc w:val="center"/>
              <w:rPr>
                <w:rFonts w:eastAsia="Calibri"/>
                <w:b/>
                <w:sz w:val="26"/>
                <w:szCs w:val="26"/>
              </w:rPr>
            </w:pPr>
          </w:p>
        </w:tc>
        <w:tc>
          <w:tcPr>
            <w:tcW w:w="2295" w:type="dxa"/>
            <w:vAlign w:val="center"/>
          </w:tcPr>
          <w:p w:rsidR="00853113" w:rsidRPr="00906FBA" w:rsidRDefault="00853113" w:rsidP="00906FBA">
            <w:pPr>
              <w:jc w:val="both"/>
              <w:rPr>
                <w:rFonts w:eastAsia="Calibri"/>
                <w:sz w:val="26"/>
                <w:szCs w:val="26"/>
              </w:rPr>
            </w:pPr>
            <w:r w:rsidRPr="00906FBA">
              <w:rPr>
                <w:rFonts w:eastAsia="Calibri"/>
                <w:sz w:val="26"/>
                <w:szCs w:val="26"/>
              </w:rPr>
              <w:t>Điều kiện về cơ sở vật chất</w:t>
            </w:r>
          </w:p>
        </w:tc>
        <w:tc>
          <w:tcPr>
            <w:tcW w:w="5103" w:type="dxa"/>
            <w:gridSpan w:val="2"/>
          </w:tcPr>
          <w:p w:rsidR="00853113" w:rsidRPr="00906FBA" w:rsidRDefault="00853113" w:rsidP="00906FBA">
            <w:pPr>
              <w:shd w:val="clear" w:color="auto" w:fill="FFFFFF"/>
              <w:jc w:val="both"/>
              <w:rPr>
                <w:color w:val="000000"/>
                <w:spacing w:val="-2"/>
                <w:sz w:val="26"/>
                <w:szCs w:val="26"/>
              </w:rPr>
            </w:pPr>
            <w:r w:rsidRPr="00906FBA">
              <w:rPr>
                <w:rFonts w:eastAsia="Calibri"/>
                <w:color w:val="000000"/>
                <w:sz w:val="26"/>
                <w:szCs w:val="26"/>
                <w:lang w:val="vi-VN"/>
              </w:rPr>
              <w:t xml:space="preserve">2. </w:t>
            </w:r>
            <w:r w:rsidRPr="00906FBA">
              <w:rPr>
                <w:color w:val="000000"/>
                <w:sz w:val="26"/>
                <w:szCs w:val="26"/>
                <w:lang w:val="vi-VN"/>
              </w:rPr>
              <w:t>Có cơ sở vật chất, trang thiết bị, quy trình công nghệ và năng lực thi công phù hợp với chủng loại, kích cỡ phương tiện thủy nội địa được sản xuất, kinh doanh dịch vụ theo Quy chuẩn kỹ thuật quốc gia do Bộ trưởng Bộ Giao thông vận tải ban hành.</w:t>
            </w:r>
          </w:p>
        </w:tc>
        <w:tc>
          <w:tcPr>
            <w:tcW w:w="3233" w:type="dxa"/>
          </w:tcPr>
          <w:p w:rsidR="00853113" w:rsidRPr="00906FBA" w:rsidRDefault="00853113" w:rsidP="00906FBA">
            <w:pPr>
              <w:shd w:val="clear" w:color="auto" w:fill="FFFFFF"/>
              <w:jc w:val="both"/>
              <w:rPr>
                <w:color w:val="000000"/>
                <w:sz w:val="26"/>
                <w:szCs w:val="26"/>
              </w:rPr>
            </w:pPr>
            <w:r w:rsidRPr="00906FBA">
              <w:rPr>
                <w:color w:val="000000"/>
                <w:sz w:val="26"/>
                <w:szCs w:val="26"/>
              </w:rPr>
              <w:t>Khoản 2 Điều 6 Nghị định số 24/2015/NĐ-CP ngày 27/2/2015 (được sửa đổi bổ sung bởi Điều 3 Nghị định số 128/2018/NĐ-CP ngày 24/9/2018)</w:t>
            </w:r>
          </w:p>
        </w:tc>
        <w:tc>
          <w:tcPr>
            <w:tcW w:w="2604" w:type="dxa"/>
          </w:tcPr>
          <w:p w:rsidR="00853113" w:rsidRPr="00906FBA" w:rsidRDefault="00853113" w:rsidP="00906FBA">
            <w:pPr>
              <w:shd w:val="clear" w:color="auto" w:fill="FFFFFF"/>
              <w:jc w:val="both"/>
              <w:rPr>
                <w:color w:val="000000"/>
                <w:sz w:val="26"/>
                <w:szCs w:val="26"/>
                <w:shd w:val="clear" w:color="auto" w:fill="FFFFFF"/>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p>
        </w:tc>
        <w:tc>
          <w:tcPr>
            <w:tcW w:w="2295" w:type="dxa"/>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656BE7" w:rsidRPr="00906FBA">
              <w:rPr>
                <w:rFonts w:eastAsia="Calibri"/>
                <w:sz w:val="26"/>
                <w:szCs w:val="26"/>
              </w:rPr>
              <w:t>nhân lực</w:t>
            </w:r>
          </w:p>
        </w:tc>
        <w:tc>
          <w:tcPr>
            <w:tcW w:w="5103" w:type="dxa"/>
            <w:gridSpan w:val="2"/>
          </w:tcPr>
          <w:p w:rsidR="000D2CA9" w:rsidRPr="00906FBA" w:rsidRDefault="00853113" w:rsidP="00906FBA">
            <w:pPr>
              <w:shd w:val="clear" w:color="auto" w:fill="FFFFFF"/>
              <w:jc w:val="both"/>
              <w:rPr>
                <w:color w:val="000000"/>
                <w:sz w:val="26"/>
                <w:szCs w:val="26"/>
              </w:rPr>
            </w:pPr>
            <w:r w:rsidRPr="00906FBA">
              <w:rPr>
                <w:color w:val="000000"/>
                <w:sz w:val="26"/>
                <w:szCs w:val="26"/>
              </w:rPr>
              <w:t>3</w:t>
            </w:r>
            <w:r w:rsidR="000D2CA9" w:rsidRPr="00906FBA">
              <w:rPr>
                <w:color w:val="000000"/>
                <w:sz w:val="26"/>
                <w:szCs w:val="26"/>
              </w:rPr>
              <w:t xml:space="preserve">. </w:t>
            </w:r>
            <w:r w:rsidR="000D2CA9" w:rsidRPr="00906FBA">
              <w:rPr>
                <w:color w:val="000000"/>
                <w:sz w:val="26"/>
                <w:szCs w:val="26"/>
                <w:lang w:val="vi-VN"/>
              </w:rPr>
              <w:t>Đối với cơ sở đóng mới, hoán cải, sửa chữa phục hồi các loại phương tiện có sức chở từ 50 người trở l</w:t>
            </w:r>
            <w:r w:rsidR="000D2CA9" w:rsidRPr="00906FBA">
              <w:rPr>
                <w:color w:val="000000"/>
                <w:sz w:val="26"/>
                <w:szCs w:val="26"/>
              </w:rPr>
              <w:t>ê</w:t>
            </w:r>
            <w:r w:rsidR="000D2CA9" w:rsidRPr="00906FBA">
              <w:rPr>
                <w:color w:val="000000"/>
                <w:sz w:val="26"/>
                <w:szCs w:val="26"/>
                <w:lang w:val="vi-VN"/>
              </w:rPr>
              <w:t>n; phương tiện không có động cơ nhưng có trọng tải toàn phần từ 200 tấn trở lên; phương tiện có động cơ với tổng công suất máy chính từ 135 sức ngựa trở lên; phương tiện chuyên dùng như ụ nổi, bến nổi, thiết bị thi công nổi, nhà nổi, khách sạn nổi, tàu cuốc, tàu hút và các</w:t>
            </w:r>
            <w:r w:rsidR="000D2CA9" w:rsidRPr="00906FBA">
              <w:rPr>
                <w:color w:val="000000"/>
                <w:sz w:val="26"/>
                <w:szCs w:val="26"/>
              </w:rPr>
              <w:t> l</w:t>
            </w:r>
            <w:r w:rsidR="000D2CA9" w:rsidRPr="00906FBA">
              <w:rPr>
                <w:color w:val="000000"/>
                <w:sz w:val="26"/>
                <w:szCs w:val="26"/>
                <w:lang w:val="vi-VN"/>
              </w:rPr>
              <w:t>oại phương tiện thủy nội địa khác có chiều dài thiết k</w:t>
            </w:r>
            <w:r w:rsidR="000D2CA9" w:rsidRPr="00906FBA">
              <w:rPr>
                <w:color w:val="000000"/>
                <w:sz w:val="26"/>
                <w:szCs w:val="26"/>
              </w:rPr>
              <w:t>ế </w:t>
            </w:r>
            <w:r w:rsidR="000D2CA9" w:rsidRPr="00906FBA">
              <w:rPr>
                <w:color w:val="000000"/>
                <w:sz w:val="26"/>
                <w:szCs w:val="26"/>
                <w:lang w:val="vi-VN"/>
              </w:rPr>
              <w:t>từ 10 m trở lên, phải có tối thiểu 01 người tốt nghiệp đại học chuyên ngành đóng tàu thủy và 01 kỹ sư chuyên ngành máy tàu thủy;</w:t>
            </w:r>
          </w:p>
          <w:p w:rsidR="000D2CA9" w:rsidRPr="00906FBA" w:rsidRDefault="00853113" w:rsidP="00906FBA">
            <w:pPr>
              <w:shd w:val="clear" w:color="auto" w:fill="FFFFFF"/>
              <w:jc w:val="both"/>
              <w:rPr>
                <w:color w:val="000000"/>
                <w:sz w:val="26"/>
                <w:szCs w:val="26"/>
              </w:rPr>
            </w:pPr>
            <w:r w:rsidRPr="00906FBA">
              <w:rPr>
                <w:color w:val="000000"/>
                <w:sz w:val="26"/>
                <w:szCs w:val="26"/>
              </w:rPr>
              <w:t>4</w:t>
            </w:r>
            <w:r w:rsidR="000D2CA9" w:rsidRPr="00906FBA">
              <w:rPr>
                <w:color w:val="000000"/>
                <w:sz w:val="26"/>
                <w:szCs w:val="26"/>
              </w:rPr>
              <w:t>.</w:t>
            </w:r>
            <w:r w:rsidR="000D2CA9" w:rsidRPr="00906FBA">
              <w:rPr>
                <w:color w:val="000000"/>
                <w:sz w:val="26"/>
                <w:szCs w:val="26"/>
                <w:lang w:val="vi-VN"/>
              </w:rPr>
              <w:t xml:space="preserve"> Đối với cơ sở đóng mới, hoán cải, sửa chữa </w:t>
            </w:r>
            <w:r w:rsidR="000D2CA9" w:rsidRPr="00906FBA">
              <w:rPr>
                <w:color w:val="000000"/>
                <w:sz w:val="26"/>
                <w:szCs w:val="26"/>
                <w:lang w:val="vi-VN"/>
              </w:rPr>
              <w:lastRenderedPageBreak/>
              <w:t>phục hồi các loại phương tiện thủy nội địa chở khách từ 13 người đến dưới 50 người; phương tiện có động cơ với tổng công suất máy chính từ 50 sức ngựa đến dưới 135 sức ngựa; phương tiện có chiều dài thiết k</w:t>
            </w:r>
            <w:r w:rsidR="000D2CA9" w:rsidRPr="00906FBA">
              <w:rPr>
                <w:color w:val="000000"/>
                <w:sz w:val="26"/>
                <w:szCs w:val="26"/>
              </w:rPr>
              <w:t>ế </w:t>
            </w:r>
            <w:r w:rsidR="000D2CA9" w:rsidRPr="00906FBA">
              <w:rPr>
                <w:color w:val="000000"/>
                <w:sz w:val="26"/>
                <w:szCs w:val="26"/>
                <w:lang w:val="vi-VN"/>
              </w:rPr>
              <w:t>từ 20 m trở lên và có trọng tải toàn phần dưới 200 tấn; các phương tiện thủy nội địa chuyên dùng như ụ n</w:t>
            </w:r>
            <w:r w:rsidR="000D2CA9" w:rsidRPr="00906FBA">
              <w:rPr>
                <w:color w:val="000000"/>
                <w:sz w:val="26"/>
                <w:szCs w:val="26"/>
              </w:rPr>
              <w:t>ổ</w:t>
            </w:r>
            <w:r w:rsidR="000D2CA9" w:rsidRPr="00906FBA">
              <w:rPr>
                <w:color w:val="000000"/>
                <w:sz w:val="26"/>
                <w:szCs w:val="26"/>
                <w:lang w:val="vi-VN"/>
              </w:rPr>
              <w:t>i, bến nổi, thiết bị thi công nổi, nhà nổi, tàu cuốc, tàu hút và các loại phương tiện khác có chiều dà</w:t>
            </w:r>
            <w:r w:rsidR="000D2CA9" w:rsidRPr="00906FBA">
              <w:rPr>
                <w:color w:val="000000"/>
                <w:sz w:val="26"/>
                <w:szCs w:val="26"/>
              </w:rPr>
              <w:t>i </w:t>
            </w:r>
            <w:r w:rsidR="000D2CA9" w:rsidRPr="00906FBA">
              <w:rPr>
                <w:color w:val="000000"/>
                <w:sz w:val="26"/>
                <w:szCs w:val="26"/>
                <w:lang w:val="vi-VN"/>
              </w:rPr>
              <w:t>thiết kế nhỏ hơn 10 m, mỗi bộ phận phải có tối thiểu 01 người tốt nghiệp trung cấp chuyên ngành đóng tàu thủy hoặc cao đẳng nghề chuyên ngành đóng tàu thủy và 01 người tốt nghiệp trung cấp chuyên ngành máy tàu thủy hoặc cao đẳng nghề chuyên ngành máy tàu thủy;</w:t>
            </w:r>
          </w:p>
          <w:p w:rsidR="000D2CA9" w:rsidRPr="00906FBA" w:rsidRDefault="00853113" w:rsidP="00906FBA">
            <w:pPr>
              <w:shd w:val="clear" w:color="auto" w:fill="FFFFFF"/>
              <w:jc w:val="both"/>
              <w:rPr>
                <w:color w:val="000000"/>
                <w:sz w:val="26"/>
                <w:szCs w:val="26"/>
              </w:rPr>
            </w:pPr>
            <w:r w:rsidRPr="00906FBA">
              <w:rPr>
                <w:color w:val="000000"/>
                <w:sz w:val="26"/>
                <w:szCs w:val="26"/>
              </w:rPr>
              <w:t>5</w:t>
            </w:r>
            <w:r w:rsidR="000D2CA9" w:rsidRPr="00906FBA">
              <w:rPr>
                <w:color w:val="000000"/>
                <w:sz w:val="26"/>
                <w:szCs w:val="26"/>
              </w:rPr>
              <w:t>.</w:t>
            </w:r>
            <w:r w:rsidR="000D2CA9" w:rsidRPr="00906FBA">
              <w:rPr>
                <w:color w:val="000000"/>
                <w:sz w:val="26"/>
                <w:szCs w:val="26"/>
                <w:lang w:val="vi-VN"/>
              </w:rPr>
              <w:t xml:space="preserve"> Đối với cơ sở đóng m</w:t>
            </w:r>
            <w:r w:rsidR="000D2CA9" w:rsidRPr="00906FBA">
              <w:rPr>
                <w:color w:val="000000"/>
                <w:sz w:val="26"/>
                <w:szCs w:val="26"/>
              </w:rPr>
              <w:t>ớ</w:t>
            </w:r>
            <w:r w:rsidR="000D2CA9" w:rsidRPr="00906FBA">
              <w:rPr>
                <w:color w:val="000000"/>
                <w:sz w:val="26"/>
                <w:szCs w:val="26"/>
                <w:lang w:val="vi-VN"/>
              </w:rPr>
              <w:t>i, hoán cải, sửa chữa phục hồi các loại phương tiện có chiều dài thiết k</w:t>
            </w:r>
            <w:r w:rsidR="000D2CA9" w:rsidRPr="00906FBA">
              <w:rPr>
                <w:color w:val="000000"/>
                <w:sz w:val="26"/>
                <w:szCs w:val="26"/>
              </w:rPr>
              <w:t>ế </w:t>
            </w:r>
            <w:r w:rsidR="000D2CA9" w:rsidRPr="00906FBA">
              <w:rPr>
                <w:color w:val="000000"/>
                <w:sz w:val="26"/>
                <w:szCs w:val="26"/>
                <w:lang w:val="vi-VN"/>
              </w:rPr>
              <w:t>dưới 20 m; phương tiện có động cơ với tổng công suất máy chính dưới 50 sức ngựa; phương tiện có động cơ với tổng công suất máy chính đến 15 sức ngựa và có sức chở đến 12 người phải có tối thiểu 01 người có chứng chỉ sơ cấp công nghệ chế tạo vỏ tàu thủy;</w:t>
            </w:r>
          </w:p>
          <w:p w:rsidR="00190EC5" w:rsidRPr="00906FBA" w:rsidRDefault="00853113" w:rsidP="00906FBA">
            <w:pPr>
              <w:shd w:val="clear" w:color="auto" w:fill="FFFFFF"/>
              <w:jc w:val="both"/>
              <w:rPr>
                <w:rFonts w:eastAsia="Calibri"/>
                <w:color w:val="000000"/>
                <w:sz w:val="26"/>
                <w:szCs w:val="26"/>
                <w:lang w:val="vi-VN"/>
              </w:rPr>
            </w:pPr>
            <w:r w:rsidRPr="00906FBA">
              <w:rPr>
                <w:rFonts w:eastAsia="Calibri"/>
                <w:color w:val="000000"/>
                <w:sz w:val="26"/>
                <w:szCs w:val="26"/>
              </w:rPr>
              <w:t>6</w:t>
            </w:r>
            <w:r w:rsidR="000D2CA9" w:rsidRPr="00906FBA">
              <w:rPr>
                <w:rFonts w:eastAsia="Calibri"/>
                <w:color w:val="000000"/>
                <w:sz w:val="26"/>
                <w:szCs w:val="26"/>
              </w:rPr>
              <w:t>.</w:t>
            </w:r>
            <w:r w:rsidR="000D2CA9" w:rsidRPr="00906FBA">
              <w:rPr>
                <w:rFonts w:eastAsia="Calibri"/>
                <w:color w:val="000000"/>
                <w:sz w:val="26"/>
                <w:szCs w:val="26"/>
                <w:lang w:val="vi-VN"/>
              </w:rPr>
              <w:t xml:space="preserve"> Đối với cơ sở đóng mới, hoán cải, sửa chữa phục hồi các phương tiện đóng bằng gỗ theo kinh nghiệm cổ truyền từ nhiều thế hệ nhân dân ở từng vùng và đã hoạt động an toàn được đăng kiểm công nhận (phương tiện dân gian) là các phương tiện có chiều dài thiết kế dưới 20 m; phương tiện có động cơ với tổng công </w:t>
            </w:r>
            <w:r w:rsidR="000D2CA9" w:rsidRPr="00906FBA">
              <w:rPr>
                <w:rFonts w:eastAsia="Calibri"/>
                <w:color w:val="000000"/>
                <w:sz w:val="26"/>
                <w:szCs w:val="26"/>
                <w:lang w:val="vi-VN"/>
              </w:rPr>
              <w:lastRenderedPageBreak/>
              <w:t>suất máy chính dưới 50 sức ngựa; phương tiện chở hàng trọng tải toàn phần dưới 100 tấn; phương tiện có sức chở dưới 12 người phải có tối thiểu 01 thợ lành nghề có kinh nghiệm trong đóng mới, hoán cải, sửa chữa phục hồi phương tiện thủy nội địa đóng bằng gỗ</w:t>
            </w:r>
          </w:p>
        </w:tc>
        <w:tc>
          <w:tcPr>
            <w:tcW w:w="3233" w:type="dxa"/>
          </w:tcPr>
          <w:p w:rsidR="000D2CA9" w:rsidRPr="00906FBA" w:rsidRDefault="00853113" w:rsidP="00906FBA">
            <w:pPr>
              <w:shd w:val="clear" w:color="auto" w:fill="FFFFFF"/>
              <w:jc w:val="both"/>
              <w:rPr>
                <w:color w:val="000000"/>
                <w:sz w:val="26"/>
                <w:szCs w:val="26"/>
              </w:rPr>
            </w:pPr>
            <w:r w:rsidRPr="00906FBA">
              <w:rPr>
                <w:color w:val="000000"/>
                <w:sz w:val="26"/>
                <w:szCs w:val="26"/>
              </w:rPr>
              <w:lastRenderedPageBreak/>
              <w:t>Khoản 3 Điều 6 Nghị định số 24/2015/NĐ-CP ngày 27/2/2015 (được sửa đổi bổ sung bởi Điều 3 Nghị định số 128/2018/NĐ-CP ngày 24/9/2018)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853113" w:rsidP="00906FBA">
            <w:pPr>
              <w:jc w:val="center"/>
              <w:rPr>
                <w:rFonts w:eastAsia="Calibri"/>
                <w:b/>
                <w:sz w:val="26"/>
                <w:szCs w:val="26"/>
              </w:rPr>
            </w:pPr>
            <w:r w:rsidRPr="00906FBA">
              <w:rPr>
                <w:rFonts w:eastAsia="Calibri"/>
                <w:b/>
                <w:sz w:val="26"/>
                <w:szCs w:val="26"/>
              </w:rPr>
              <w:lastRenderedPageBreak/>
              <w:t>3</w:t>
            </w:r>
          </w:p>
        </w:tc>
        <w:tc>
          <w:tcPr>
            <w:tcW w:w="7398" w:type="dxa"/>
            <w:gridSpan w:val="3"/>
            <w:vAlign w:val="center"/>
          </w:tcPr>
          <w:p w:rsidR="000D2CA9" w:rsidRPr="00906FBA" w:rsidRDefault="000D2CA9" w:rsidP="00906FBA">
            <w:pPr>
              <w:shd w:val="clear" w:color="auto" w:fill="FFFFFF"/>
              <w:tabs>
                <w:tab w:val="left" w:pos="175"/>
                <w:tab w:val="left" w:pos="317"/>
              </w:tabs>
              <w:contextualSpacing/>
              <w:jc w:val="both"/>
              <w:rPr>
                <w:rFonts w:eastAsia="Calibri"/>
                <w:b/>
                <w:sz w:val="26"/>
                <w:szCs w:val="26"/>
              </w:rPr>
            </w:pPr>
            <w:r w:rsidRPr="00906FBA">
              <w:rPr>
                <w:rFonts w:eastAsia="Calibri"/>
                <w:b/>
                <w:sz w:val="26"/>
                <w:szCs w:val="26"/>
              </w:rPr>
              <w:t>Kinh doanh dịch vụ đào tạo thuyền viên, người lái phương tiện thủy nội đị</w:t>
            </w:r>
            <w:r w:rsidR="00853113" w:rsidRPr="00906FBA">
              <w:rPr>
                <w:rFonts w:eastAsia="Calibri"/>
                <w:b/>
                <w:sz w:val="26"/>
                <w:szCs w:val="26"/>
              </w:rPr>
              <w:t>a</w:t>
            </w:r>
          </w:p>
        </w:tc>
        <w:tc>
          <w:tcPr>
            <w:tcW w:w="3233" w:type="dxa"/>
          </w:tcPr>
          <w:p w:rsidR="000D2CA9" w:rsidRPr="00906FBA" w:rsidRDefault="000D2CA9" w:rsidP="00906FBA">
            <w:pPr>
              <w:shd w:val="clear" w:color="auto" w:fill="FFFFFF"/>
              <w:tabs>
                <w:tab w:val="left" w:pos="175"/>
                <w:tab w:val="left" w:pos="317"/>
              </w:tabs>
              <w:contextualSpacing/>
              <w:jc w:val="both"/>
              <w:rPr>
                <w:rFonts w:eastAsia="Calibri"/>
                <w:b/>
                <w:sz w:val="26"/>
                <w:szCs w:val="26"/>
              </w:rPr>
            </w:pPr>
          </w:p>
        </w:tc>
        <w:tc>
          <w:tcPr>
            <w:tcW w:w="2604" w:type="dxa"/>
          </w:tcPr>
          <w:p w:rsidR="000D2CA9" w:rsidRPr="00906FBA" w:rsidRDefault="000D2CA9" w:rsidP="00906FBA">
            <w:pPr>
              <w:shd w:val="clear" w:color="auto" w:fill="FFFFFF"/>
              <w:tabs>
                <w:tab w:val="left" w:pos="175"/>
                <w:tab w:val="left" w:pos="317"/>
              </w:tabs>
              <w:contextualSpacing/>
              <w:jc w:val="both"/>
              <w:rPr>
                <w:rFonts w:eastAsia="Calibri"/>
                <w:b/>
                <w:sz w:val="26"/>
                <w:szCs w:val="26"/>
              </w:rPr>
            </w:pPr>
          </w:p>
        </w:tc>
      </w:tr>
      <w:tr w:rsidR="00853113"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850" w:type="dxa"/>
            <w:vAlign w:val="center"/>
          </w:tcPr>
          <w:p w:rsidR="00853113" w:rsidRPr="00906FBA" w:rsidRDefault="00853113" w:rsidP="00906FBA">
            <w:pPr>
              <w:jc w:val="center"/>
              <w:rPr>
                <w:rFonts w:eastAsia="Calibri"/>
                <w:b/>
                <w:sz w:val="26"/>
                <w:szCs w:val="26"/>
              </w:rPr>
            </w:pPr>
          </w:p>
        </w:tc>
        <w:tc>
          <w:tcPr>
            <w:tcW w:w="2295" w:type="dxa"/>
            <w:vAlign w:val="center"/>
          </w:tcPr>
          <w:p w:rsidR="00853113" w:rsidRPr="00906FBA" w:rsidRDefault="00853113" w:rsidP="00906FBA">
            <w:pPr>
              <w:jc w:val="both"/>
              <w:rPr>
                <w:rFonts w:eastAsia="Calibri"/>
                <w:sz w:val="26"/>
                <w:szCs w:val="26"/>
              </w:rPr>
            </w:pPr>
          </w:p>
        </w:tc>
        <w:tc>
          <w:tcPr>
            <w:tcW w:w="5103" w:type="dxa"/>
            <w:gridSpan w:val="2"/>
          </w:tcPr>
          <w:p w:rsidR="00853113" w:rsidRPr="00906FBA" w:rsidRDefault="00853113" w:rsidP="00906FBA">
            <w:pPr>
              <w:shd w:val="clear" w:color="auto" w:fill="FFFFFF"/>
              <w:jc w:val="both"/>
              <w:rPr>
                <w:b/>
                <w:color w:val="000000"/>
                <w:sz w:val="26"/>
                <w:szCs w:val="26"/>
              </w:rPr>
            </w:pPr>
            <w:r w:rsidRPr="00906FBA">
              <w:rPr>
                <w:b/>
                <w:color w:val="000000"/>
                <w:sz w:val="26"/>
                <w:szCs w:val="26"/>
              </w:rPr>
              <w:t>7 điều kiện</w:t>
            </w:r>
          </w:p>
        </w:tc>
        <w:tc>
          <w:tcPr>
            <w:tcW w:w="3233" w:type="dxa"/>
          </w:tcPr>
          <w:p w:rsidR="00853113" w:rsidRPr="00906FBA" w:rsidRDefault="00853113" w:rsidP="00906FBA">
            <w:pPr>
              <w:shd w:val="clear" w:color="auto" w:fill="FFFFFF"/>
              <w:jc w:val="both"/>
              <w:rPr>
                <w:rFonts w:eastAsia="Calibri"/>
                <w:sz w:val="26"/>
                <w:szCs w:val="26"/>
              </w:rPr>
            </w:pPr>
          </w:p>
        </w:tc>
        <w:tc>
          <w:tcPr>
            <w:tcW w:w="2604" w:type="dxa"/>
          </w:tcPr>
          <w:p w:rsidR="00853113" w:rsidRPr="00906FBA" w:rsidRDefault="00853113" w:rsidP="00906FBA">
            <w:pPr>
              <w:shd w:val="clear" w:color="auto" w:fill="FFFFFF"/>
              <w:jc w:val="both"/>
              <w:rPr>
                <w:color w:val="000000"/>
                <w:sz w:val="26"/>
                <w:szCs w:val="26"/>
                <w:lang w:val="vi-VN"/>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9"/>
        </w:trPr>
        <w:tc>
          <w:tcPr>
            <w:tcW w:w="850" w:type="dxa"/>
            <w:vAlign w:val="center"/>
          </w:tcPr>
          <w:p w:rsidR="000D2CA9" w:rsidRPr="00906FBA" w:rsidRDefault="000D2CA9" w:rsidP="00906FBA">
            <w:pPr>
              <w:jc w:val="center"/>
              <w:rPr>
                <w:rFonts w:eastAsia="Calibri"/>
                <w:b/>
                <w:sz w:val="26"/>
                <w:szCs w:val="26"/>
              </w:rPr>
            </w:pPr>
          </w:p>
          <w:p w:rsidR="000D2CA9" w:rsidRPr="00906FBA" w:rsidRDefault="000D2CA9" w:rsidP="00906FBA">
            <w:pPr>
              <w:jc w:val="center"/>
              <w:rPr>
                <w:rFonts w:eastAsia="Calibri"/>
                <w:b/>
                <w:sz w:val="26"/>
                <w:szCs w:val="26"/>
              </w:rPr>
            </w:pPr>
          </w:p>
        </w:tc>
        <w:tc>
          <w:tcPr>
            <w:tcW w:w="2295" w:type="dxa"/>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tổ chức bộ máy và nhân lực </w:t>
            </w:r>
          </w:p>
        </w:tc>
        <w:tc>
          <w:tcPr>
            <w:tcW w:w="5103" w:type="dxa"/>
            <w:gridSpan w:val="2"/>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Tiêu chuẩn của đội ngũ giáo viên được thực hiện theo quy định của pháp luật về giáo dục nghề nghiệp.</w:t>
            </w:r>
          </w:p>
          <w:p w:rsidR="000D2CA9" w:rsidRPr="00906FBA" w:rsidRDefault="000D2CA9" w:rsidP="00906FBA">
            <w:pPr>
              <w:shd w:val="clear" w:color="auto" w:fill="FFFFFF"/>
              <w:jc w:val="both"/>
              <w:rPr>
                <w:color w:val="000000"/>
                <w:sz w:val="26"/>
                <w:szCs w:val="26"/>
                <w:lang w:val="vi-VN"/>
              </w:rPr>
            </w:pPr>
            <w:r w:rsidRPr="00906FBA">
              <w:rPr>
                <w:color w:val="000000"/>
                <w:sz w:val="26"/>
                <w:szCs w:val="26"/>
                <w:lang w:val="vi-VN"/>
              </w:rPr>
              <w:t>2. Giáo viên dạy thực hành thuyền trưởng, máy trưởng phải có giấy chứng nhận khả năng chuyên môn thuyền trưởng, máy trư</w:t>
            </w:r>
            <w:r w:rsidRPr="00906FBA">
              <w:rPr>
                <w:color w:val="000000"/>
                <w:sz w:val="26"/>
                <w:szCs w:val="26"/>
              </w:rPr>
              <w:t>ở</w:t>
            </w:r>
            <w:r w:rsidRPr="00906FBA">
              <w:rPr>
                <w:color w:val="000000"/>
                <w:sz w:val="26"/>
                <w:szCs w:val="26"/>
                <w:lang w:val="vi-VN"/>
              </w:rPr>
              <w:t>ng cao hơn ít nhất 01 hạng so với hạng giấy chứng nhận khả năng chuyên môn được phân công giảng dạy;</w:t>
            </w:r>
          </w:p>
          <w:p w:rsidR="000D2CA9" w:rsidRPr="00C14EFF" w:rsidRDefault="000D2CA9" w:rsidP="00906FBA">
            <w:pPr>
              <w:tabs>
                <w:tab w:val="left" w:pos="175"/>
                <w:tab w:val="left" w:pos="317"/>
              </w:tabs>
              <w:jc w:val="both"/>
              <w:rPr>
                <w:rFonts w:eastAsia="Calibri"/>
                <w:color w:val="000000"/>
                <w:spacing w:val="-2"/>
                <w:sz w:val="26"/>
                <w:szCs w:val="26"/>
              </w:rPr>
            </w:pPr>
            <w:r w:rsidRPr="00C14EFF">
              <w:rPr>
                <w:rFonts w:eastAsia="Calibri"/>
                <w:color w:val="000000"/>
                <w:spacing w:val="-2"/>
                <w:sz w:val="26"/>
                <w:szCs w:val="26"/>
              </w:rPr>
              <w:t xml:space="preserve">3. </w:t>
            </w:r>
            <w:r w:rsidRPr="00C14EFF">
              <w:rPr>
                <w:rFonts w:eastAsia="Calibri"/>
                <w:color w:val="000000"/>
                <w:spacing w:val="-2"/>
                <w:sz w:val="26"/>
                <w:szCs w:val="26"/>
                <w:lang w:val="vi-VN"/>
              </w:rPr>
              <w:t>Giáo viên dạy thực hành thuyền trưởng, máy trưởng hạng nhất phải có giấy chứng nhận khả năng chuyên môn thuyền trưởng, máy trưởng hạng nh</w:t>
            </w:r>
            <w:r w:rsidRPr="00C14EFF">
              <w:rPr>
                <w:rFonts w:eastAsia="Calibri"/>
                <w:color w:val="000000"/>
                <w:spacing w:val="-2"/>
                <w:sz w:val="26"/>
                <w:szCs w:val="26"/>
              </w:rPr>
              <w:t>ấ</w:t>
            </w:r>
            <w:r w:rsidRPr="00C14EFF">
              <w:rPr>
                <w:rFonts w:eastAsia="Calibri"/>
                <w:color w:val="000000"/>
                <w:spacing w:val="-2"/>
                <w:sz w:val="26"/>
                <w:szCs w:val="26"/>
                <w:lang w:val="vi-VN"/>
              </w:rPr>
              <w:t>t và có thời gian đảm nhiệm chức danh hạng nhất từ 36 tháng trở lên</w:t>
            </w:r>
            <w:r w:rsidRPr="00C14EFF">
              <w:rPr>
                <w:rFonts w:eastAsia="Calibri"/>
                <w:color w:val="000000"/>
                <w:spacing w:val="-2"/>
                <w:sz w:val="26"/>
                <w:szCs w:val="26"/>
              </w:rPr>
              <w:t>.</w:t>
            </w:r>
          </w:p>
        </w:tc>
        <w:tc>
          <w:tcPr>
            <w:tcW w:w="3233" w:type="dxa"/>
          </w:tcPr>
          <w:p w:rsidR="000D2CA9" w:rsidRPr="00906FBA" w:rsidRDefault="00853113" w:rsidP="00906FBA">
            <w:pPr>
              <w:shd w:val="clear" w:color="auto" w:fill="FFFFFF"/>
              <w:jc w:val="both"/>
              <w:rPr>
                <w:color w:val="000000"/>
                <w:sz w:val="26"/>
                <w:szCs w:val="26"/>
                <w:lang w:val="vi-VN"/>
              </w:rPr>
            </w:pPr>
            <w:r w:rsidRPr="00906FBA">
              <w:rPr>
                <w:rFonts w:eastAsia="Calibri"/>
                <w:sz w:val="26"/>
                <w:szCs w:val="26"/>
              </w:rPr>
              <w:t xml:space="preserve">Điều 9 Nghị định số 78/2016/NĐ-CP ngày 1/7/2018 (được sửa đổi bởi khoản 1, 2, 3, 5 Điều 2 Nghị định số </w:t>
            </w:r>
            <w:r w:rsidRPr="00906FBA">
              <w:rPr>
                <w:color w:val="000000"/>
                <w:sz w:val="26"/>
                <w:szCs w:val="26"/>
              </w:rPr>
              <w:t>128/2018/NĐ-CP ngày 24/9/2018)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p>
        </w:tc>
        <w:tc>
          <w:tcPr>
            <w:tcW w:w="2295" w:type="dxa"/>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853113" w:rsidRPr="00906FBA">
              <w:rPr>
                <w:rFonts w:eastAsia="Calibri"/>
                <w:sz w:val="26"/>
                <w:szCs w:val="26"/>
              </w:rPr>
              <w:t>cơ sở vật chất</w:t>
            </w:r>
            <w:r w:rsidRPr="00906FBA">
              <w:rPr>
                <w:rFonts w:eastAsia="Calibri"/>
                <w:sz w:val="26"/>
                <w:szCs w:val="26"/>
              </w:rPr>
              <w:t xml:space="preserve"> </w:t>
            </w:r>
          </w:p>
        </w:tc>
        <w:tc>
          <w:tcPr>
            <w:tcW w:w="5103" w:type="dxa"/>
            <w:gridSpan w:val="2"/>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4. </w:t>
            </w:r>
            <w:r w:rsidRPr="00906FBA">
              <w:rPr>
                <w:color w:val="000000"/>
                <w:sz w:val="26"/>
                <w:szCs w:val="26"/>
                <w:lang w:val="vi-VN"/>
              </w:rPr>
              <w:t xml:space="preserve">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w:t>
            </w:r>
            <w:r w:rsidRPr="00906FBA">
              <w:rPr>
                <w:color w:val="000000"/>
                <w:sz w:val="26"/>
                <w:szCs w:val="26"/>
                <w:lang w:val="vi-VN"/>
              </w:rPr>
              <w:lastRenderedPageBreak/>
              <w:t>địa, phòng học điều khiển phương tiện thủy nội địa, phòng học lý thuyết máy - điện và phòng học thủy nghiệp cơ bản. Phòng thi, kiểm tra có thể được bố trí chung với các phòng học chuyên môn.</w:t>
            </w:r>
          </w:p>
          <w:p w:rsidR="000D2CA9" w:rsidRPr="00906FBA" w:rsidRDefault="000D2CA9" w:rsidP="00906FBA">
            <w:pPr>
              <w:shd w:val="clear" w:color="auto" w:fill="FFFFFF"/>
              <w:jc w:val="both"/>
              <w:rPr>
                <w:color w:val="000000"/>
                <w:sz w:val="26"/>
                <w:szCs w:val="26"/>
              </w:rPr>
            </w:pPr>
            <w:r w:rsidRPr="00906FBA">
              <w:rPr>
                <w:b/>
                <w:bCs/>
                <w:color w:val="000000"/>
                <w:sz w:val="26"/>
                <w:szCs w:val="26"/>
              </w:rPr>
              <w:t xml:space="preserve">5. </w:t>
            </w:r>
            <w:r w:rsidRPr="00906FBA">
              <w:rPr>
                <w:color w:val="000000"/>
                <w:sz w:val="26"/>
                <w:szCs w:val="26"/>
                <w:lang w:val="vi-VN"/>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0D2CA9" w:rsidRPr="00906FBA" w:rsidRDefault="000D2CA9" w:rsidP="00906FBA">
            <w:pPr>
              <w:shd w:val="clear" w:color="auto" w:fill="FFFFFF"/>
              <w:jc w:val="both"/>
              <w:rPr>
                <w:color w:val="000000"/>
                <w:sz w:val="26"/>
                <w:szCs w:val="26"/>
              </w:rPr>
            </w:pPr>
            <w:r w:rsidRPr="00906FBA">
              <w:rPr>
                <w:color w:val="000000"/>
                <w:sz w:val="26"/>
                <w:szCs w:val="26"/>
              </w:rPr>
              <w:t>6</w:t>
            </w:r>
            <w:r w:rsidRPr="00906FBA">
              <w:rPr>
                <w:color w:val="000000"/>
                <w:sz w:val="26"/>
                <w:szCs w:val="26"/>
                <w:lang w:val="vi-VN"/>
              </w:rPr>
              <w:t>.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0D2CA9" w:rsidRPr="00906FBA" w:rsidRDefault="000D2CA9" w:rsidP="00906FBA">
            <w:pPr>
              <w:shd w:val="clear" w:color="auto" w:fill="FFFFFF"/>
              <w:jc w:val="both"/>
              <w:rPr>
                <w:color w:val="000000"/>
                <w:sz w:val="26"/>
                <w:szCs w:val="26"/>
              </w:rPr>
            </w:pPr>
            <w:r w:rsidRPr="00906FBA">
              <w:rPr>
                <w:color w:val="000000"/>
                <w:sz w:val="26"/>
                <w:szCs w:val="26"/>
              </w:rPr>
              <w:t>7</w:t>
            </w:r>
            <w:r w:rsidRPr="00C14EFF">
              <w:rPr>
                <w:color w:val="000000"/>
                <w:spacing w:val="-2"/>
                <w:sz w:val="26"/>
                <w:szCs w:val="26"/>
                <w:lang w:val="vi-VN"/>
              </w:rPr>
              <w:t>. Phương tiện thực hành phải có giấy tờ hợp pháp về đăng ký, đ</w:t>
            </w:r>
            <w:r w:rsidRPr="00C14EFF">
              <w:rPr>
                <w:color w:val="000000"/>
                <w:spacing w:val="-2"/>
                <w:sz w:val="26"/>
                <w:szCs w:val="26"/>
              </w:rPr>
              <w:t>ă</w:t>
            </w:r>
            <w:r w:rsidRPr="00C14EFF">
              <w:rPr>
                <w:color w:val="000000"/>
                <w:spacing w:val="-2"/>
                <w:sz w:val="26"/>
                <w:szCs w:val="26"/>
                <w:lang w:val="vi-VN"/>
              </w:rPr>
              <w:t>ng kiểm, các trang thiết bị phục vụ hành trình, cứu sinh, cứu hỏa, cứu thủng và phải treo biển "Phương tiện huấn luyện" ở vị trí dễ quan sát trong khi huấn luyện.</w:t>
            </w:r>
          </w:p>
        </w:tc>
        <w:tc>
          <w:tcPr>
            <w:tcW w:w="3233" w:type="dxa"/>
          </w:tcPr>
          <w:p w:rsidR="000D2CA9" w:rsidRPr="00906FBA" w:rsidRDefault="00853113" w:rsidP="00906FBA">
            <w:pPr>
              <w:shd w:val="clear" w:color="auto" w:fill="FFFFFF"/>
              <w:jc w:val="both"/>
              <w:rPr>
                <w:color w:val="000000"/>
                <w:sz w:val="26"/>
                <w:szCs w:val="26"/>
              </w:rPr>
            </w:pPr>
            <w:r w:rsidRPr="00906FBA">
              <w:rPr>
                <w:rFonts w:eastAsia="Calibri"/>
                <w:sz w:val="26"/>
                <w:szCs w:val="26"/>
              </w:rPr>
              <w:lastRenderedPageBreak/>
              <w:t xml:space="preserve">Điều 5, 6, 7 Nghị định số 78/2016/NĐ-CP ngày 1/7/2018 (được sửa đổi bởi khoản 1, 2, 3, 5 Điều 2 Nghị định số </w:t>
            </w:r>
            <w:r w:rsidRPr="00906FBA">
              <w:rPr>
                <w:color w:val="000000"/>
                <w:sz w:val="26"/>
                <w:szCs w:val="26"/>
              </w:rPr>
              <w:t>128/2018/NĐ-CP ngày 24/9/2018)</w:t>
            </w:r>
          </w:p>
        </w:tc>
        <w:tc>
          <w:tcPr>
            <w:tcW w:w="2604" w:type="dxa"/>
          </w:tcPr>
          <w:p w:rsidR="000D2CA9" w:rsidRPr="00906FBA" w:rsidRDefault="000D2CA9" w:rsidP="00906FBA">
            <w:pPr>
              <w:shd w:val="clear" w:color="auto" w:fill="FFFFFF"/>
              <w:jc w:val="both"/>
              <w:rPr>
                <w:color w:val="000000"/>
                <w:sz w:val="26"/>
                <w:szCs w:val="26"/>
              </w:rPr>
            </w:pPr>
          </w:p>
        </w:tc>
      </w:tr>
      <w:tr w:rsidR="00C14EFF" w:rsidRPr="00906FBA" w:rsidTr="0060241F">
        <w:trPr>
          <w:trHeight w:val="474"/>
        </w:trPr>
        <w:tc>
          <w:tcPr>
            <w:tcW w:w="850" w:type="dxa"/>
            <w:vAlign w:val="center"/>
          </w:tcPr>
          <w:p w:rsidR="00C14EFF" w:rsidRPr="00906FBA" w:rsidRDefault="00C14EFF" w:rsidP="00906FBA">
            <w:pPr>
              <w:jc w:val="center"/>
              <w:rPr>
                <w:rFonts w:eastAsia="Calibri"/>
                <w:b/>
                <w:sz w:val="26"/>
                <w:szCs w:val="26"/>
              </w:rPr>
            </w:pPr>
            <w:r w:rsidRPr="00906FBA">
              <w:rPr>
                <w:rFonts w:eastAsia="Calibri"/>
                <w:b/>
                <w:sz w:val="26"/>
                <w:szCs w:val="26"/>
              </w:rPr>
              <w:lastRenderedPageBreak/>
              <w:t>III</w:t>
            </w:r>
          </w:p>
        </w:tc>
        <w:tc>
          <w:tcPr>
            <w:tcW w:w="13235" w:type="dxa"/>
            <w:gridSpan w:val="5"/>
            <w:vAlign w:val="center"/>
          </w:tcPr>
          <w:p w:rsidR="00C14EFF" w:rsidRPr="00906FBA" w:rsidRDefault="00C14EFF" w:rsidP="00C14EFF">
            <w:pPr>
              <w:shd w:val="clear" w:color="auto" w:fill="FFFFFF"/>
              <w:jc w:val="center"/>
              <w:rPr>
                <w:rFonts w:eastAsia="Calibri"/>
                <w:b/>
                <w:sz w:val="26"/>
                <w:szCs w:val="26"/>
              </w:rPr>
            </w:pPr>
            <w:r w:rsidRPr="00906FBA">
              <w:rPr>
                <w:rFonts w:eastAsia="Calibri"/>
                <w:b/>
                <w:sz w:val="26"/>
                <w:szCs w:val="26"/>
              </w:rPr>
              <w:t>LĨNH VỰC HÀNG HẢI</w:t>
            </w:r>
          </w:p>
        </w:tc>
      </w:tr>
      <w:tr w:rsidR="000D2CA9" w:rsidRPr="00906FBA" w:rsidTr="00EC5E08">
        <w:trPr>
          <w:trHeight w:val="474"/>
        </w:trPr>
        <w:tc>
          <w:tcPr>
            <w:tcW w:w="850" w:type="dxa"/>
            <w:vAlign w:val="center"/>
          </w:tcPr>
          <w:p w:rsidR="000D2CA9" w:rsidRPr="00906FBA" w:rsidRDefault="000D2CA9" w:rsidP="00906FBA">
            <w:pPr>
              <w:jc w:val="center"/>
              <w:rPr>
                <w:rFonts w:eastAsia="Calibri"/>
                <w:b/>
                <w:sz w:val="26"/>
                <w:szCs w:val="26"/>
              </w:rPr>
            </w:pPr>
            <w:r w:rsidRPr="00906FBA">
              <w:rPr>
                <w:rFonts w:eastAsia="Calibri"/>
                <w:b/>
                <w:sz w:val="26"/>
                <w:szCs w:val="26"/>
              </w:rPr>
              <w:t>1</w:t>
            </w:r>
          </w:p>
        </w:tc>
        <w:tc>
          <w:tcPr>
            <w:tcW w:w="7398" w:type="dxa"/>
            <w:gridSpan w:val="3"/>
            <w:vAlign w:val="center"/>
          </w:tcPr>
          <w:p w:rsidR="000D2CA9" w:rsidRPr="00906FBA" w:rsidRDefault="000D2CA9" w:rsidP="00906FBA">
            <w:pPr>
              <w:rPr>
                <w:rFonts w:eastAsia="Calibri"/>
                <w:b/>
                <w:sz w:val="26"/>
                <w:szCs w:val="26"/>
              </w:rPr>
            </w:pPr>
            <w:r w:rsidRPr="00906FBA">
              <w:rPr>
                <w:rFonts w:eastAsia="Calibri"/>
                <w:b/>
                <w:sz w:val="26"/>
                <w:szCs w:val="26"/>
              </w:rPr>
              <w:t>Đào tạo, huấn luyện thuyền viên hàng hải và tổ chức tuyển dụng, cung ứng thuyền viên hàng hải</w:t>
            </w:r>
          </w:p>
        </w:tc>
        <w:tc>
          <w:tcPr>
            <w:tcW w:w="3233" w:type="dxa"/>
          </w:tcPr>
          <w:p w:rsidR="000D2CA9" w:rsidRPr="00906FBA" w:rsidRDefault="000D2CA9" w:rsidP="00906FBA">
            <w:pPr>
              <w:rPr>
                <w:rFonts w:eastAsia="Calibri"/>
                <w:b/>
                <w:sz w:val="26"/>
                <w:szCs w:val="26"/>
              </w:rPr>
            </w:pPr>
          </w:p>
        </w:tc>
        <w:tc>
          <w:tcPr>
            <w:tcW w:w="2604" w:type="dxa"/>
          </w:tcPr>
          <w:p w:rsidR="000D2CA9" w:rsidRPr="00906FBA" w:rsidRDefault="000D2CA9" w:rsidP="00906FBA">
            <w:pPr>
              <w:rPr>
                <w:rFonts w:eastAsia="Calibri"/>
                <w:b/>
                <w:sz w:val="26"/>
                <w:szCs w:val="26"/>
              </w:rPr>
            </w:pPr>
          </w:p>
        </w:tc>
      </w:tr>
      <w:tr w:rsidR="00853113" w:rsidRPr="00906FBA" w:rsidTr="00EC5E08">
        <w:trPr>
          <w:trHeight w:val="557"/>
        </w:trPr>
        <w:tc>
          <w:tcPr>
            <w:tcW w:w="850" w:type="dxa"/>
            <w:vAlign w:val="center"/>
          </w:tcPr>
          <w:p w:rsidR="00853113" w:rsidRPr="00906FBA" w:rsidRDefault="00853113" w:rsidP="00906FBA">
            <w:pPr>
              <w:jc w:val="center"/>
              <w:rPr>
                <w:rFonts w:eastAsia="Calibri"/>
                <w:b/>
                <w:sz w:val="26"/>
                <w:szCs w:val="26"/>
              </w:rPr>
            </w:pPr>
          </w:p>
        </w:tc>
        <w:tc>
          <w:tcPr>
            <w:tcW w:w="2346" w:type="dxa"/>
            <w:gridSpan w:val="2"/>
            <w:vAlign w:val="center"/>
          </w:tcPr>
          <w:p w:rsidR="00853113" w:rsidRPr="00906FBA" w:rsidRDefault="00853113" w:rsidP="00906FBA">
            <w:pPr>
              <w:jc w:val="both"/>
              <w:rPr>
                <w:rFonts w:eastAsia="Calibri"/>
                <w:sz w:val="26"/>
                <w:szCs w:val="26"/>
              </w:rPr>
            </w:pPr>
          </w:p>
        </w:tc>
        <w:tc>
          <w:tcPr>
            <w:tcW w:w="5052" w:type="dxa"/>
          </w:tcPr>
          <w:p w:rsidR="00853113" w:rsidRPr="00906FBA" w:rsidRDefault="00853113" w:rsidP="00906FBA">
            <w:pPr>
              <w:shd w:val="clear" w:color="auto" w:fill="FFFFFF"/>
              <w:jc w:val="both"/>
              <w:rPr>
                <w:b/>
                <w:color w:val="000000"/>
                <w:sz w:val="26"/>
                <w:szCs w:val="26"/>
              </w:rPr>
            </w:pPr>
            <w:r w:rsidRPr="00906FBA">
              <w:rPr>
                <w:b/>
                <w:color w:val="000000"/>
                <w:sz w:val="26"/>
                <w:szCs w:val="26"/>
              </w:rPr>
              <w:t xml:space="preserve">6 điều kiện </w:t>
            </w:r>
          </w:p>
        </w:tc>
        <w:tc>
          <w:tcPr>
            <w:tcW w:w="3233" w:type="dxa"/>
          </w:tcPr>
          <w:p w:rsidR="00853113" w:rsidRPr="00906FBA" w:rsidRDefault="00853113" w:rsidP="00906FBA">
            <w:pPr>
              <w:shd w:val="clear" w:color="auto" w:fill="FFFFFF"/>
              <w:jc w:val="both"/>
              <w:rPr>
                <w:bCs/>
                <w:sz w:val="26"/>
                <w:szCs w:val="26"/>
              </w:rPr>
            </w:pPr>
          </w:p>
        </w:tc>
        <w:tc>
          <w:tcPr>
            <w:tcW w:w="2604" w:type="dxa"/>
          </w:tcPr>
          <w:p w:rsidR="00853113" w:rsidRPr="00906FBA" w:rsidRDefault="00853113" w:rsidP="00906FBA">
            <w:pPr>
              <w:shd w:val="clear" w:color="auto" w:fill="FFFFFF"/>
              <w:jc w:val="both"/>
              <w:rPr>
                <w:color w:val="000000"/>
                <w:sz w:val="26"/>
                <w:szCs w:val="26"/>
                <w:lang w:val="vi-VN"/>
              </w:rPr>
            </w:pPr>
          </w:p>
        </w:tc>
      </w:tr>
      <w:tr w:rsidR="000D2CA9" w:rsidRPr="00906FBA" w:rsidTr="00EC5E08">
        <w:trPr>
          <w:trHeight w:val="856"/>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853113" w:rsidRPr="00906FBA">
              <w:rPr>
                <w:rFonts w:eastAsia="Calibri"/>
                <w:sz w:val="26"/>
                <w:szCs w:val="26"/>
              </w:rPr>
              <w:t xml:space="preserve">về nhân lực </w:t>
            </w:r>
            <w:r w:rsidRPr="00906FBA">
              <w:rPr>
                <w:rFonts w:eastAsia="Calibri"/>
                <w:sz w:val="26"/>
                <w:szCs w:val="26"/>
              </w:rPr>
              <w:t xml:space="preserve"> </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Giảng viên dạy lý thuyết phải tốt nghiệp đại học trở lên thuộc các chuyên ngành phù hợp với môn học hoặc chuyên ngành được phân công giảng dạy.</w:t>
            </w:r>
          </w:p>
          <w:p w:rsidR="000D2CA9" w:rsidRPr="00906FBA" w:rsidRDefault="000D2CA9" w:rsidP="00906FBA">
            <w:pPr>
              <w:shd w:val="clear" w:color="auto" w:fill="FFFFFF"/>
              <w:jc w:val="both"/>
              <w:rPr>
                <w:color w:val="000000"/>
                <w:sz w:val="26"/>
                <w:szCs w:val="26"/>
              </w:rPr>
            </w:pPr>
            <w:r w:rsidRPr="00906FBA">
              <w:rPr>
                <w:color w:val="000000"/>
                <w:sz w:val="26"/>
                <w:szCs w:val="26"/>
                <w:lang w:val="vi-VN"/>
              </w:rPr>
              <w:t>2. Giảng viên và huấn luyện viên dạy thực hành phải có Giấy chứng nhận Huấn luyện viên chính hoặc chứng chỉ tương đương do Tổ chức Hàng hải quốc tế (IMO) hoặc đơn vị được IMO công nhận cấp theo quy định của Công ước STCW; đã đảm nhiệm chức danh trên tàu biển với mức trách nhiệm sỹ quan quản lý theo yêu cầu của từng chương trình đào tạo, huấn luyện theo quy định của Bộ trưởng Bộ Giao thông vận tải.</w:t>
            </w:r>
          </w:p>
          <w:p w:rsidR="000D2CA9" w:rsidRPr="00906FBA" w:rsidRDefault="000D2CA9" w:rsidP="00906FBA">
            <w:pPr>
              <w:shd w:val="clear" w:color="auto" w:fill="FFFFFF"/>
              <w:jc w:val="both"/>
              <w:rPr>
                <w:color w:val="000000"/>
                <w:sz w:val="26"/>
                <w:szCs w:val="26"/>
              </w:rPr>
            </w:pPr>
            <w:r w:rsidRPr="00906FBA">
              <w:rPr>
                <w:color w:val="000000"/>
                <w:sz w:val="26"/>
                <w:szCs w:val="26"/>
                <w:lang w:val="vi-VN"/>
              </w:rPr>
              <w:t>3. Ngoài các điều kiện quy định tại Nghị định này, các cơ sở đào tạo, huấn luyện thuyền viên hàng hải còn phải tuân theo các quy định có liên quan của pháp luật về giáo dục, giáo dục nghề nghiệp.</w:t>
            </w:r>
          </w:p>
        </w:tc>
        <w:tc>
          <w:tcPr>
            <w:tcW w:w="3233" w:type="dxa"/>
          </w:tcPr>
          <w:p w:rsidR="000D2CA9" w:rsidRPr="00906FBA" w:rsidRDefault="00853113" w:rsidP="00906FBA">
            <w:pPr>
              <w:shd w:val="clear" w:color="auto" w:fill="FFFFFF"/>
              <w:jc w:val="both"/>
              <w:rPr>
                <w:color w:val="000000"/>
                <w:sz w:val="26"/>
                <w:szCs w:val="26"/>
                <w:lang w:val="vi-VN"/>
              </w:rPr>
            </w:pPr>
            <w:r w:rsidRPr="00906FBA">
              <w:rPr>
                <w:bCs/>
                <w:sz w:val="26"/>
                <w:szCs w:val="26"/>
              </w:rPr>
              <w:t>Điều 5 Nghị định số 29/2017/NĐ-CP ngày 20/3/2017 (được sửa đổi, bổ sung bởi Điều 1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856"/>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853113" w:rsidRPr="00906FBA">
              <w:rPr>
                <w:rFonts w:eastAsia="Calibri"/>
                <w:sz w:val="26"/>
                <w:szCs w:val="26"/>
              </w:rPr>
              <w:t>cơ sở vật chất</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4</w:t>
            </w:r>
            <w:r w:rsidRPr="00906FBA">
              <w:rPr>
                <w:color w:val="000000"/>
                <w:sz w:val="26"/>
                <w:szCs w:val="26"/>
                <w:lang w:val="vi-VN"/>
              </w:rPr>
              <w:t>. Có cơ sở vật chất, trang thiết bị đào tạo phù hợp với quy chuẩn kỹ thuật quốc gia do Bộ trưởng Bộ Giao thông vận tải ban hành.</w:t>
            </w:r>
          </w:p>
          <w:p w:rsidR="000D2CA9" w:rsidRPr="00906FBA" w:rsidRDefault="000D2CA9" w:rsidP="00906FBA">
            <w:pPr>
              <w:shd w:val="clear" w:color="auto" w:fill="FFFFFF"/>
              <w:jc w:val="both"/>
              <w:rPr>
                <w:color w:val="000000"/>
                <w:sz w:val="26"/>
                <w:szCs w:val="26"/>
              </w:rPr>
            </w:pPr>
            <w:r w:rsidRPr="00906FBA">
              <w:rPr>
                <w:color w:val="000000"/>
                <w:sz w:val="26"/>
                <w:szCs w:val="26"/>
              </w:rPr>
              <w:t>5</w:t>
            </w:r>
            <w:r w:rsidRPr="00906FBA">
              <w:rPr>
                <w:color w:val="000000"/>
                <w:sz w:val="26"/>
                <w:szCs w:val="26"/>
                <w:lang w:val="vi-VN"/>
              </w:rPr>
              <w:t>. Có Giấy chứng nhận phù hợp hệ thống quản lý chất lượng theo Tiêu chuẩn ISO do tổ chức chứng nhận có thẩm quyền cấp chậm nhất sau 18 tháng kể từ ngày được cấp Giấy chứng nhận cơ sở đủ điều kiện đào tạo, huấn luyện thuyền viên hàng hải.</w:t>
            </w:r>
          </w:p>
          <w:p w:rsidR="000D2CA9" w:rsidRPr="00906FBA" w:rsidRDefault="000D2CA9" w:rsidP="00906FBA">
            <w:pPr>
              <w:shd w:val="clear" w:color="auto" w:fill="FFFFFF"/>
              <w:jc w:val="both"/>
              <w:rPr>
                <w:color w:val="000000"/>
                <w:sz w:val="26"/>
                <w:szCs w:val="26"/>
              </w:rPr>
            </w:pPr>
            <w:r w:rsidRPr="00906FBA">
              <w:rPr>
                <w:color w:val="000000"/>
                <w:sz w:val="26"/>
                <w:szCs w:val="26"/>
              </w:rPr>
              <w:t>6</w:t>
            </w:r>
            <w:r w:rsidRPr="00906FBA">
              <w:rPr>
                <w:color w:val="000000"/>
                <w:sz w:val="26"/>
                <w:szCs w:val="26"/>
                <w:lang w:val="vi-VN"/>
              </w:rPr>
              <w:t xml:space="preserve">. Có cơ sở dữ liệu điện tử quản lý chứng chỉ nghiệp vụ của thuyền viên hàng hải để tra cứu theo quy định của Công ước STCW chậm nhất sau 12 tháng kể từ ngày được cấp Giấy </w:t>
            </w:r>
            <w:r w:rsidRPr="00906FBA">
              <w:rPr>
                <w:color w:val="000000"/>
                <w:sz w:val="26"/>
                <w:szCs w:val="26"/>
                <w:lang w:val="vi-VN"/>
              </w:rPr>
              <w:lastRenderedPageBreak/>
              <w:t>chứng nhận cơ sở đủ điều kiện đào tạo, huấn luyện thuyền viên hàng hải.</w:t>
            </w:r>
          </w:p>
        </w:tc>
        <w:tc>
          <w:tcPr>
            <w:tcW w:w="3233" w:type="dxa"/>
          </w:tcPr>
          <w:p w:rsidR="000D2CA9" w:rsidRPr="00906FBA" w:rsidRDefault="00853113" w:rsidP="00906FBA">
            <w:pPr>
              <w:shd w:val="clear" w:color="auto" w:fill="FFFFFF"/>
              <w:jc w:val="both"/>
              <w:rPr>
                <w:color w:val="000000"/>
                <w:sz w:val="26"/>
                <w:szCs w:val="26"/>
              </w:rPr>
            </w:pPr>
            <w:r w:rsidRPr="00906FBA">
              <w:rPr>
                <w:bCs/>
                <w:sz w:val="26"/>
                <w:szCs w:val="26"/>
              </w:rPr>
              <w:lastRenderedPageBreak/>
              <w:t>Điều 5 Nghị định số 29/2017/NĐ-CP ngày 20/3/2017 (được sửa đổi, bổ sung bởi Điều 1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268"/>
        </w:trPr>
        <w:tc>
          <w:tcPr>
            <w:tcW w:w="850" w:type="dxa"/>
            <w:vAlign w:val="center"/>
          </w:tcPr>
          <w:p w:rsidR="000D2CA9" w:rsidRPr="00906FBA" w:rsidRDefault="00625C60" w:rsidP="00906FBA">
            <w:pPr>
              <w:jc w:val="center"/>
              <w:rPr>
                <w:rFonts w:eastAsia="Calibri"/>
                <w:b/>
                <w:sz w:val="26"/>
                <w:szCs w:val="26"/>
              </w:rPr>
            </w:pPr>
            <w:r w:rsidRPr="00906FBA">
              <w:rPr>
                <w:rFonts w:eastAsia="Calibri"/>
                <w:b/>
                <w:sz w:val="26"/>
                <w:szCs w:val="26"/>
              </w:rPr>
              <w:lastRenderedPageBreak/>
              <w:t>2</w:t>
            </w:r>
          </w:p>
        </w:tc>
        <w:tc>
          <w:tcPr>
            <w:tcW w:w="7398" w:type="dxa"/>
            <w:gridSpan w:val="3"/>
            <w:vAlign w:val="center"/>
          </w:tcPr>
          <w:p w:rsidR="000D2CA9" w:rsidRPr="00906FBA" w:rsidRDefault="000D2CA9" w:rsidP="00906FBA">
            <w:pPr>
              <w:shd w:val="clear" w:color="auto" w:fill="FFFFFF"/>
              <w:jc w:val="both"/>
              <w:rPr>
                <w:b/>
                <w:color w:val="000000"/>
                <w:sz w:val="26"/>
                <w:szCs w:val="26"/>
              </w:rPr>
            </w:pPr>
            <w:r w:rsidRPr="00906FBA">
              <w:rPr>
                <w:rFonts w:eastAsia="Calibri"/>
                <w:b/>
                <w:sz w:val="26"/>
                <w:szCs w:val="26"/>
              </w:rPr>
              <w:t>Kinh doanh dịch vụ bảo đảm an toàn hàng hải</w:t>
            </w:r>
          </w:p>
        </w:tc>
        <w:tc>
          <w:tcPr>
            <w:tcW w:w="3233" w:type="dxa"/>
          </w:tcPr>
          <w:p w:rsidR="000D2CA9" w:rsidRPr="00906FBA" w:rsidRDefault="000D2CA9" w:rsidP="00906FBA">
            <w:pPr>
              <w:shd w:val="clear" w:color="auto" w:fill="FFFFFF"/>
              <w:jc w:val="both"/>
              <w:rPr>
                <w:rFonts w:eastAsia="Calibri"/>
                <w:b/>
                <w:sz w:val="26"/>
                <w:szCs w:val="26"/>
              </w:rPr>
            </w:pPr>
          </w:p>
        </w:tc>
        <w:tc>
          <w:tcPr>
            <w:tcW w:w="2604" w:type="dxa"/>
          </w:tcPr>
          <w:p w:rsidR="000D2CA9" w:rsidRPr="00906FBA" w:rsidRDefault="000D2CA9" w:rsidP="00906FBA">
            <w:pPr>
              <w:shd w:val="clear" w:color="auto" w:fill="FFFFFF"/>
              <w:jc w:val="both"/>
              <w:rPr>
                <w:rFonts w:eastAsia="Calibri"/>
                <w:b/>
                <w:sz w:val="26"/>
                <w:szCs w:val="26"/>
              </w:rPr>
            </w:pPr>
          </w:p>
        </w:tc>
      </w:tr>
      <w:tr w:rsidR="000D2CA9" w:rsidRPr="00906FBA" w:rsidTr="00EC5E08">
        <w:trPr>
          <w:trHeight w:val="268"/>
        </w:trPr>
        <w:tc>
          <w:tcPr>
            <w:tcW w:w="850" w:type="dxa"/>
            <w:vAlign w:val="center"/>
          </w:tcPr>
          <w:p w:rsidR="000D2CA9" w:rsidRPr="00906FBA" w:rsidRDefault="00625C60" w:rsidP="00906FBA">
            <w:pPr>
              <w:jc w:val="center"/>
              <w:rPr>
                <w:rFonts w:eastAsia="Calibri"/>
                <w:b/>
                <w:i/>
                <w:sz w:val="26"/>
                <w:szCs w:val="26"/>
              </w:rPr>
            </w:pPr>
            <w:r w:rsidRPr="00906FBA">
              <w:rPr>
                <w:rFonts w:eastAsia="Calibri"/>
                <w:b/>
                <w:i/>
                <w:sz w:val="26"/>
                <w:szCs w:val="26"/>
              </w:rPr>
              <w:t>2.1</w:t>
            </w:r>
          </w:p>
        </w:tc>
        <w:tc>
          <w:tcPr>
            <w:tcW w:w="7398" w:type="dxa"/>
            <w:gridSpan w:val="3"/>
            <w:vAlign w:val="center"/>
          </w:tcPr>
          <w:p w:rsidR="000D2CA9" w:rsidRPr="00906FBA" w:rsidRDefault="008A417D"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thiết lập, duy trì, bảo trì báo hiệu hàng hải, luồng hàng hải công cộng và tuyến hàng hải</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625C60" w:rsidRPr="00906FBA" w:rsidTr="00EC5E08">
        <w:trPr>
          <w:trHeight w:val="468"/>
        </w:trPr>
        <w:tc>
          <w:tcPr>
            <w:tcW w:w="850" w:type="dxa"/>
            <w:vAlign w:val="center"/>
          </w:tcPr>
          <w:p w:rsidR="00625C60" w:rsidRPr="00906FBA" w:rsidRDefault="00625C60" w:rsidP="00906FBA">
            <w:pPr>
              <w:jc w:val="center"/>
              <w:rPr>
                <w:rFonts w:eastAsia="Calibri"/>
                <w:b/>
                <w:sz w:val="26"/>
                <w:szCs w:val="26"/>
              </w:rPr>
            </w:pPr>
          </w:p>
        </w:tc>
        <w:tc>
          <w:tcPr>
            <w:tcW w:w="2346" w:type="dxa"/>
            <w:gridSpan w:val="2"/>
            <w:vAlign w:val="center"/>
          </w:tcPr>
          <w:p w:rsidR="00625C60" w:rsidRPr="00906FBA" w:rsidRDefault="00625C60" w:rsidP="00906FBA">
            <w:pPr>
              <w:jc w:val="both"/>
              <w:rPr>
                <w:rFonts w:eastAsia="Calibri"/>
                <w:sz w:val="26"/>
                <w:szCs w:val="26"/>
              </w:rPr>
            </w:pPr>
          </w:p>
        </w:tc>
        <w:tc>
          <w:tcPr>
            <w:tcW w:w="5052" w:type="dxa"/>
          </w:tcPr>
          <w:p w:rsidR="00625C60" w:rsidRPr="00906FBA" w:rsidRDefault="00625C60" w:rsidP="00906FBA">
            <w:pPr>
              <w:shd w:val="clear" w:color="auto" w:fill="FFFFFF"/>
              <w:jc w:val="both"/>
              <w:rPr>
                <w:b/>
                <w:color w:val="000000"/>
                <w:sz w:val="26"/>
                <w:szCs w:val="26"/>
              </w:rPr>
            </w:pPr>
            <w:r w:rsidRPr="00906FBA">
              <w:rPr>
                <w:b/>
                <w:color w:val="000000"/>
                <w:sz w:val="26"/>
                <w:szCs w:val="26"/>
              </w:rPr>
              <w:t xml:space="preserve">3 điều kiện </w:t>
            </w:r>
          </w:p>
        </w:tc>
        <w:tc>
          <w:tcPr>
            <w:tcW w:w="3233" w:type="dxa"/>
          </w:tcPr>
          <w:p w:rsidR="00625C60" w:rsidRPr="00906FBA" w:rsidRDefault="00625C60" w:rsidP="00906FBA">
            <w:pPr>
              <w:shd w:val="clear" w:color="auto" w:fill="FFFFFF"/>
              <w:jc w:val="both"/>
              <w:rPr>
                <w:bCs/>
                <w:sz w:val="26"/>
                <w:szCs w:val="26"/>
              </w:rPr>
            </w:pPr>
          </w:p>
        </w:tc>
        <w:tc>
          <w:tcPr>
            <w:tcW w:w="2604" w:type="dxa"/>
          </w:tcPr>
          <w:p w:rsidR="00625C60" w:rsidRPr="00906FBA" w:rsidRDefault="00625C60" w:rsidP="00906FBA">
            <w:pPr>
              <w:shd w:val="clear" w:color="auto" w:fill="FFFFFF"/>
              <w:jc w:val="both"/>
              <w:rPr>
                <w:color w:val="000000"/>
                <w:sz w:val="26"/>
                <w:szCs w:val="26"/>
                <w:lang w:val="vi-VN"/>
              </w:rPr>
            </w:pPr>
          </w:p>
        </w:tc>
      </w:tr>
      <w:tr w:rsidR="000D2CA9" w:rsidRPr="00906FBA" w:rsidTr="00EC5E08">
        <w:trPr>
          <w:trHeight w:val="767"/>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625C60" w:rsidRPr="00906FBA">
              <w:rPr>
                <w:rFonts w:eastAsia="Calibri"/>
                <w:sz w:val="26"/>
                <w:szCs w:val="26"/>
              </w:rPr>
              <w:t>tổ chức quản lý</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do Nhà nước nắm giữ 100% vốn điều lệ; được Bộ trưởng Bộ Giao thông vận tải phê duyệt điều lệ tổ chức và hoạt động.</w:t>
            </w:r>
          </w:p>
        </w:tc>
        <w:tc>
          <w:tcPr>
            <w:tcW w:w="3233" w:type="dxa"/>
          </w:tcPr>
          <w:p w:rsidR="000D2CA9" w:rsidRPr="00906FBA" w:rsidRDefault="00625C60" w:rsidP="00906FBA">
            <w:pPr>
              <w:shd w:val="clear" w:color="auto" w:fill="FFFFFF"/>
              <w:jc w:val="both"/>
              <w:rPr>
                <w:color w:val="000000"/>
                <w:sz w:val="26"/>
                <w:szCs w:val="26"/>
                <w:lang w:val="vi-VN"/>
              </w:rPr>
            </w:pPr>
            <w:r w:rsidRPr="00906FBA">
              <w:rPr>
                <w:bCs/>
                <w:sz w:val="26"/>
                <w:szCs w:val="26"/>
              </w:rPr>
              <w:t>Khoản 1 Điều 5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572"/>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w:t>
            </w:r>
            <w:r w:rsidR="00625C60" w:rsidRPr="00906FBA">
              <w:rPr>
                <w:rFonts w:eastAsia="Calibri"/>
                <w:sz w:val="26"/>
                <w:szCs w:val="26"/>
              </w:rPr>
              <w:t xml:space="preserve"> nhân sự</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2. Người được giao phụ trách lĩnh vực cung cấp dịch vụ thiết lập, vận hành, duy trì, bảo trì báo hiệu hàng hải, khu nước, vùng nước, luồng hàng hải công cộng và tuyến hàng hải phải tốt nghiệp đại học kinh tế hoặc kỹ thuật và có kinh nghiệm làm việc trong lĩnh vực bảo đảm an toàn hàng hải tối thiểu 05 năm.</w:t>
            </w:r>
          </w:p>
        </w:tc>
        <w:tc>
          <w:tcPr>
            <w:tcW w:w="3233" w:type="dxa"/>
          </w:tcPr>
          <w:p w:rsidR="000D2CA9" w:rsidRPr="00906FBA" w:rsidRDefault="00625C60" w:rsidP="00906FBA">
            <w:pPr>
              <w:shd w:val="clear" w:color="auto" w:fill="FFFFFF"/>
              <w:jc w:val="both"/>
              <w:rPr>
                <w:color w:val="000000"/>
                <w:sz w:val="26"/>
                <w:szCs w:val="26"/>
                <w:lang w:val="vi-VN"/>
              </w:rPr>
            </w:pPr>
            <w:r w:rsidRPr="00906FBA">
              <w:rPr>
                <w:bCs/>
                <w:sz w:val="26"/>
                <w:szCs w:val="26"/>
              </w:rPr>
              <w:t>Khoản 2 Điều 5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319"/>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625C60" w:rsidRPr="00906FBA">
              <w:rPr>
                <w:rFonts w:eastAsia="Calibri"/>
                <w:sz w:val="26"/>
                <w:szCs w:val="26"/>
              </w:rPr>
              <w:t>về cơ sở vật chất</w:t>
            </w: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lang w:val="vi-VN"/>
              </w:rPr>
              <w:t>3. Có cơ sở vật chất tối thiểu: có 01 cầu cảng, xưởng sản xuất, bảo trì báo hiệu.</w:t>
            </w:r>
          </w:p>
        </w:tc>
        <w:tc>
          <w:tcPr>
            <w:tcW w:w="3233" w:type="dxa"/>
          </w:tcPr>
          <w:p w:rsidR="000D2CA9" w:rsidRPr="00906FBA" w:rsidRDefault="00625C60" w:rsidP="00906FBA">
            <w:pPr>
              <w:jc w:val="both"/>
              <w:rPr>
                <w:rFonts w:eastAsia="Calibri"/>
                <w:sz w:val="26"/>
                <w:szCs w:val="26"/>
              </w:rPr>
            </w:pPr>
            <w:r w:rsidRPr="00906FBA">
              <w:rPr>
                <w:bCs/>
                <w:sz w:val="26"/>
                <w:szCs w:val="26"/>
              </w:rPr>
              <w:t>Khoản 13 Điều 5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sz w:val="26"/>
                <w:szCs w:val="26"/>
              </w:rPr>
            </w:pPr>
          </w:p>
        </w:tc>
      </w:tr>
      <w:tr w:rsidR="000D2CA9" w:rsidRPr="00906FBA" w:rsidTr="00EC5E08">
        <w:trPr>
          <w:trHeight w:val="259"/>
        </w:trPr>
        <w:tc>
          <w:tcPr>
            <w:tcW w:w="850" w:type="dxa"/>
            <w:vAlign w:val="center"/>
          </w:tcPr>
          <w:p w:rsidR="000D2CA9" w:rsidRPr="00906FBA" w:rsidRDefault="00625C60" w:rsidP="00906FBA">
            <w:pPr>
              <w:jc w:val="center"/>
              <w:rPr>
                <w:rFonts w:eastAsia="Calibri"/>
                <w:b/>
                <w:i/>
                <w:sz w:val="26"/>
                <w:szCs w:val="26"/>
              </w:rPr>
            </w:pPr>
            <w:r w:rsidRPr="00906FBA">
              <w:rPr>
                <w:rFonts w:eastAsia="Calibri"/>
                <w:b/>
                <w:i/>
                <w:sz w:val="26"/>
                <w:szCs w:val="26"/>
              </w:rPr>
              <w:t>2.2</w:t>
            </w:r>
          </w:p>
        </w:tc>
        <w:tc>
          <w:tcPr>
            <w:tcW w:w="7398" w:type="dxa"/>
            <w:gridSpan w:val="3"/>
            <w:vAlign w:val="center"/>
          </w:tcPr>
          <w:p w:rsidR="000D2CA9" w:rsidRPr="00906FBA" w:rsidRDefault="008A417D"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thiết lập, vận hành, duy trì, bảo trì báo hiệu hàng hải khu nước, vùng nước, luồng hàng hải chuyên dùng</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625C60" w:rsidRPr="00906FBA" w:rsidTr="00EC5E08">
        <w:trPr>
          <w:trHeight w:val="472"/>
        </w:trPr>
        <w:tc>
          <w:tcPr>
            <w:tcW w:w="850" w:type="dxa"/>
            <w:vAlign w:val="center"/>
          </w:tcPr>
          <w:p w:rsidR="00625C60" w:rsidRPr="00906FBA" w:rsidRDefault="00625C60" w:rsidP="00906FBA">
            <w:pPr>
              <w:jc w:val="center"/>
              <w:rPr>
                <w:rFonts w:eastAsia="Calibri"/>
                <w:b/>
                <w:sz w:val="26"/>
                <w:szCs w:val="26"/>
              </w:rPr>
            </w:pPr>
          </w:p>
        </w:tc>
        <w:tc>
          <w:tcPr>
            <w:tcW w:w="2346" w:type="dxa"/>
            <w:gridSpan w:val="2"/>
          </w:tcPr>
          <w:p w:rsidR="00625C60" w:rsidRPr="00906FBA" w:rsidRDefault="00625C60" w:rsidP="00906FBA">
            <w:pPr>
              <w:jc w:val="both"/>
              <w:rPr>
                <w:rFonts w:eastAsia="Calibri"/>
                <w:b/>
                <w:sz w:val="26"/>
                <w:szCs w:val="26"/>
              </w:rPr>
            </w:pPr>
          </w:p>
        </w:tc>
        <w:tc>
          <w:tcPr>
            <w:tcW w:w="5052" w:type="dxa"/>
          </w:tcPr>
          <w:p w:rsidR="00625C60" w:rsidRPr="00906FBA" w:rsidRDefault="00625C60" w:rsidP="00906FBA">
            <w:pPr>
              <w:shd w:val="clear" w:color="auto" w:fill="FFFFFF"/>
              <w:jc w:val="both"/>
              <w:rPr>
                <w:b/>
                <w:color w:val="000000"/>
                <w:sz w:val="26"/>
                <w:szCs w:val="26"/>
              </w:rPr>
            </w:pPr>
            <w:r w:rsidRPr="00906FBA">
              <w:rPr>
                <w:b/>
                <w:color w:val="000000"/>
                <w:sz w:val="26"/>
                <w:szCs w:val="26"/>
              </w:rPr>
              <w:t xml:space="preserve">2 điều kiện </w:t>
            </w:r>
          </w:p>
        </w:tc>
        <w:tc>
          <w:tcPr>
            <w:tcW w:w="3233" w:type="dxa"/>
          </w:tcPr>
          <w:p w:rsidR="00625C60" w:rsidRPr="00906FBA" w:rsidRDefault="00625C60" w:rsidP="00906FBA">
            <w:pPr>
              <w:shd w:val="clear" w:color="auto" w:fill="FFFFFF"/>
              <w:jc w:val="both"/>
              <w:rPr>
                <w:bCs/>
                <w:sz w:val="26"/>
                <w:szCs w:val="26"/>
              </w:rPr>
            </w:pPr>
          </w:p>
        </w:tc>
        <w:tc>
          <w:tcPr>
            <w:tcW w:w="2604" w:type="dxa"/>
          </w:tcPr>
          <w:p w:rsidR="00625C60" w:rsidRPr="00906FBA" w:rsidRDefault="00625C60" w:rsidP="00906FBA">
            <w:pPr>
              <w:shd w:val="clear" w:color="auto" w:fill="FFFFFF"/>
              <w:jc w:val="both"/>
              <w:rPr>
                <w:color w:val="000000"/>
                <w:sz w:val="26"/>
                <w:szCs w:val="26"/>
                <w:lang w:val="vi-VN"/>
              </w:rPr>
            </w:pPr>
          </w:p>
        </w:tc>
      </w:tr>
      <w:tr w:rsidR="000D2CA9" w:rsidRPr="00906FBA" w:rsidTr="00EC5E08">
        <w:trPr>
          <w:trHeight w:val="472"/>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w:t>
            </w:r>
            <w:r w:rsidR="00625C60" w:rsidRPr="00906FBA">
              <w:rPr>
                <w:rFonts w:eastAsia="Calibri"/>
                <w:sz w:val="26"/>
                <w:szCs w:val="26"/>
              </w:rPr>
              <w:t>n về tổ chức quản lý</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được thành lập theo quy định của pháp luật.</w:t>
            </w:r>
          </w:p>
        </w:tc>
        <w:tc>
          <w:tcPr>
            <w:tcW w:w="3233" w:type="dxa"/>
          </w:tcPr>
          <w:p w:rsidR="000D2CA9" w:rsidRPr="00906FBA" w:rsidRDefault="00625C60" w:rsidP="00906FBA">
            <w:pPr>
              <w:shd w:val="clear" w:color="auto" w:fill="FFFFFF"/>
              <w:jc w:val="both"/>
              <w:rPr>
                <w:color w:val="000000"/>
                <w:sz w:val="26"/>
                <w:szCs w:val="26"/>
                <w:lang w:val="vi-VN"/>
              </w:rPr>
            </w:pPr>
            <w:r w:rsidRPr="00906FBA">
              <w:rPr>
                <w:bCs/>
                <w:sz w:val="26"/>
                <w:szCs w:val="26"/>
              </w:rPr>
              <w:t xml:space="preserve">Khoản 1 Điều 6 Nghị định số 70/2017/NĐ-CP ngày </w:t>
            </w:r>
            <w:r w:rsidRPr="00906FBA">
              <w:rPr>
                <w:bCs/>
                <w:sz w:val="26"/>
                <w:szCs w:val="26"/>
              </w:rPr>
              <w:lastRenderedPageBreak/>
              <w:t>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259"/>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w:t>
            </w:r>
            <w:r w:rsidR="00625C60" w:rsidRPr="00906FBA">
              <w:rPr>
                <w:rFonts w:eastAsia="Calibri"/>
                <w:sz w:val="26"/>
                <w:szCs w:val="26"/>
              </w:rPr>
              <w:t xml:space="preserve"> nhân lực</w:t>
            </w:r>
            <w:r w:rsidRPr="00906FBA">
              <w:rPr>
                <w:rFonts w:eastAsia="Calibri"/>
                <w:sz w:val="26"/>
                <w:szCs w:val="26"/>
              </w:rPr>
              <w:t xml:space="preserve"> </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lang w:val="vi-VN"/>
              </w:rPr>
              <w:t>2. Người được giao phụ trách lĩnh vực cung cấp dịch vụ thiết lập, vận hành, duy trì, bảo trì báo hiệu hàng hải, khu nước, vùng nước, luồng hàng hải chuyên dùng phải tốt nghiệp đại học kinh tế hoặc kỹ thuật và có kinh nghiệm hoạt động trong lĩnh vực bảo đảm an toàn hàng hải tối thiểu 05 năm.</w:t>
            </w:r>
          </w:p>
        </w:tc>
        <w:tc>
          <w:tcPr>
            <w:tcW w:w="3233" w:type="dxa"/>
          </w:tcPr>
          <w:p w:rsidR="000D2CA9" w:rsidRPr="00906FBA" w:rsidRDefault="00625C60" w:rsidP="00906FBA">
            <w:pPr>
              <w:jc w:val="both"/>
              <w:rPr>
                <w:rFonts w:eastAsia="Calibri"/>
                <w:color w:val="000000"/>
                <w:sz w:val="26"/>
                <w:szCs w:val="26"/>
                <w:lang w:val="vi-VN"/>
              </w:rPr>
            </w:pPr>
            <w:r w:rsidRPr="00906FBA">
              <w:rPr>
                <w:bCs/>
                <w:sz w:val="26"/>
                <w:szCs w:val="26"/>
              </w:rPr>
              <w:t>Khoản 2 Điều 6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color w:val="000000"/>
                <w:sz w:val="26"/>
                <w:szCs w:val="26"/>
                <w:lang w:val="vi-VN"/>
              </w:rPr>
            </w:pPr>
          </w:p>
        </w:tc>
      </w:tr>
      <w:tr w:rsidR="000D2CA9" w:rsidRPr="00906FBA" w:rsidTr="00EC5E08">
        <w:trPr>
          <w:trHeight w:val="293"/>
        </w:trPr>
        <w:tc>
          <w:tcPr>
            <w:tcW w:w="850" w:type="dxa"/>
            <w:vAlign w:val="center"/>
          </w:tcPr>
          <w:p w:rsidR="000D2CA9" w:rsidRPr="00906FBA" w:rsidRDefault="00625C60" w:rsidP="00906FBA">
            <w:pPr>
              <w:jc w:val="center"/>
              <w:rPr>
                <w:rFonts w:eastAsia="Calibri"/>
                <w:b/>
                <w:i/>
                <w:sz w:val="26"/>
                <w:szCs w:val="26"/>
              </w:rPr>
            </w:pPr>
            <w:r w:rsidRPr="00906FBA">
              <w:rPr>
                <w:rFonts w:eastAsia="Calibri"/>
                <w:b/>
                <w:i/>
                <w:sz w:val="26"/>
                <w:szCs w:val="26"/>
              </w:rPr>
              <w:t>2.3</w:t>
            </w:r>
          </w:p>
        </w:tc>
        <w:tc>
          <w:tcPr>
            <w:tcW w:w="7398" w:type="dxa"/>
            <w:gridSpan w:val="3"/>
          </w:tcPr>
          <w:p w:rsidR="000D2CA9" w:rsidRPr="00906FBA" w:rsidRDefault="008A417D"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khả</w:t>
            </w:r>
            <w:r w:rsidR="00C14EFF">
              <w:rPr>
                <w:rFonts w:eastAsia="Calibri"/>
                <w:b/>
                <w:i/>
                <w:sz w:val="26"/>
                <w:szCs w:val="26"/>
              </w:rPr>
              <w:t xml:space="preserve">o sát </w:t>
            </w:r>
            <w:r w:rsidR="000D2CA9" w:rsidRPr="00906FBA">
              <w:rPr>
                <w:rFonts w:eastAsia="Calibri"/>
                <w:b/>
                <w:i/>
                <w:sz w:val="26"/>
                <w:szCs w:val="26"/>
              </w:rPr>
              <w:t>khu nước, vùng nước, luồng hàng hải công cộng  và tuyến hàng hải phục vụ công bố thông báo hàng hải</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625C60" w:rsidRPr="00906FBA" w:rsidTr="00EC5E08">
        <w:trPr>
          <w:trHeight w:val="412"/>
        </w:trPr>
        <w:tc>
          <w:tcPr>
            <w:tcW w:w="850" w:type="dxa"/>
            <w:vAlign w:val="center"/>
          </w:tcPr>
          <w:p w:rsidR="00625C60" w:rsidRPr="00906FBA" w:rsidRDefault="00625C60" w:rsidP="00906FBA">
            <w:pPr>
              <w:jc w:val="center"/>
              <w:rPr>
                <w:rFonts w:eastAsia="Calibri"/>
                <w:b/>
                <w:sz w:val="26"/>
                <w:szCs w:val="26"/>
              </w:rPr>
            </w:pPr>
          </w:p>
        </w:tc>
        <w:tc>
          <w:tcPr>
            <w:tcW w:w="2346" w:type="dxa"/>
            <w:gridSpan w:val="2"/>
          </w:tcPr>
          <w:p w:rsidR="00625C60" w:rsidRPr="00906FBA" w:rsidRDefault="00625C60" w:rsidP="00906FBA">
            <w:pPr>
              <w:rPr>
                <w:rFonts w:eastAsia="Calibri"/>
                <w:sz w:val="26"/>
                <w:szCs w:val="26"/>
              </w:rPr>
            </w:pPr>
          </w:p>
        </w:tc>
        <w:tc>
          <w:tcPr>
            <w:tcW w:w="5052" w:type="dxa"/>
          </w:tcPr>
          <w:p w:rsidR="00625C60" w:rsidRPr="00906FBA" w:rsidRDefault="00625C60" w:rsidP="00906FBA">
            <w:pPr>
              <w:shd w:val="clear" w:color="auto" w:fill="FFFFFF"/>
              <w:jc w:val="both"/>
              <w:rPr>
                <w:b/>
                <w:color w:val="000000"/>
                <w:sz w:val="26"/>
                <w:szCs w:val="26"/>
              </w:rPr>
            </w:pPr>
            <w:r w:rsidRPr="00906FBA">
              <w:rPr>
                <w:b/>
                <w:color w:val="000000"/>
                <w:sz w:val="26"/>
                <w:szCs w:val="26"/>
              </w:rPr>
              <w:t xml:space="preserve">3 điều kiện </w:t>
            </w:r>
          </w:p>
        </w:tc>
        <w:tc>
          <w:tcPr>
            <w:tcW w:w="3233" w:type="dxa"/>
          </w:tcPr>
          <w:p w:rsidR="00625C60" w:rsidRPr="00906FBA" w:rsidRDefault="00625C60" w:rsidP="00906FBA">
            <w:pPr>
              <w:shd w:val="clear" w:color="auto" w:fill="FFFFFF"/>
              <w:jc w:val="both"/>
              <w:rPr>
                <w:bCs/>
                <w:sz w:val="26"/>
                <w:szCs w:val="26"/>
              </w:rPr>
            </w:pPr>
          </w:p>
        </w:tc>
        <w:tc>
          <w:tcPr>
            <w:tcW w:w="2604" w:type="dxa"/>
          </w:tcPr>
          <w:p w:rsidR="00625C60" w:rsidRPr="00906FBA" w:rsidRDefault="00625C60" w:rsidP="00906FBA">
            <w:pPr>
              <w:shd w:val="clear" w:color="auto" w:fill="FFFFFF"/>
              <w:jc w:val="both"/>
              <w:rPr>
                <w:color w:val="000000"/>
                <w:sz w:val="26"/>
                <w:szCs w:val="26"/>
                <w:lang w:val="vi-VN"/>
              </w:rPr>
            </w:pPr>
          </w:p>
        </w:tc>
      </w:tr>
      <w:tr w:rsidR="000D2CA9" w:rsidRPr="00906FBA" w:rsidTr="00EC5E08">
        <w:trPr>
          <w:trHeight w:val="914"/>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rPr>
                <w:rFonts w:eastAsia="Calibri"/>
                <w:sz w:val="26"/>
                <w:szCs w:val="26"/>
              </w:rPr>
            </w:pPr>
            <w:r w:rsidRPr="00906FBA">
              <w:rPr>
                <w:rFonts w:eastAsia="Calibri"/>
                <w:sz w:val="26"/>
                <w:szCs w:val="26"/>
              </w:rPr>
              <w:t xml:space="preserve">Điều kiện về </w:t>
            </w:r>
            <w:r w:rsidR="00625C60" w:rsidRPr="00906FBA">
              <w:rPr>
                <w:rFonts w:eastAsia="Calibri"/>
                <w:sz w:val="26"/>
                <w:szCs w:val="26"/>
              </w:rPr>
              <w:t>tổ chức quản lý</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do Nhà nước nắm giữ 100% vốn điều lệ; được Bộ trưởng Bộ Giao thông vận tải phê duyệt điều lệ tổ chức và hoạt động.</w:t>
            </w:r>
          </w:p>
        </w:tc>
        <w:tc>
          <w:tcPr>
            <w:tcW w:w="3233" w:type="dxa"/>
          </w:tcPr>
          <w:p w:rsidR="000D2CA9" w:rsidRPr="00906FBA" w:rsidRDefault="00625C60" w:rsidP="00906FBA">
            <w:pPr>
              <w:shd w:val="clear" w:color="auto" w:fill="FFFFFF"/>
              <w:jc w:val="both"/>
              <w:rPr>
                <w:color w:val="000000"/>
                <w:sz w:val="26"/>
                <w:szCs w:val="26"/>
                <w:lang w:val="vi-VN"/>
              </w:rPr>
            </w:pPr>
            <w:r w:rsidRPr="00906FBA">
              <w:rPr>
                <w:bCs/>
                <w:sz w:val="26"/>
                <w:szCs w:val="26"/>
              </w:rPr>
              <w:t>Khoản 1 Điều 7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440"/>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625C60" w:rsidRPr="00906FBA">
              <w:rPr>
                <w:rFonts w:eastAsia="Calibri"/>
                <w:sz w:val="26"/>
                <w:szCs w:val="26"/>
              </w:rPr>
              <w:t>nhân lực</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2. Người được giao phụ trách lĩnh vực cung cấp dịch vụ khảo sát khu nước, vùng nước, luồng hàng hải công cộng và tuy</w:t>
            </w:r>
            <w:r w:rsidRPr="00906FBA">
              <w:rPr>
                <w:color w:val="000000"/>
                <w:sz w:val="26"/>
                <w:szCs w:val="26"/>
              </w:rPr>
              <w:t>ế</w:t>
            </w:r>
            <w:r w:rsidRPr="00906FBA">
              <w:rPr>
                <w:color w:val="000000"/>
                <w:sz w:val="26"/>
                <w:szCs w:val="26"/>
                <w:lang w:val="vi-VN"/>
              </w:rPr>
              <w:t>n hàng hải phải t</w:t>
            </w:r>
            <w:r w:rsidRPr="00906FBA">
              <w:rPr>
                <w:color w:val="000000"/>
                <w:sz w:val="26"/>
                <w:szCs w:val="26"/>
              </w:rPr>
              <w:t>ố</w:t>
            </w:r>
            <w:r w:rsidRPr="00906FBA">
              <w:rPr>
                <w:color w:val="000000"/>
                <w:sz w:val="26"/>
                <w:szCs w:val="26"/>
                <w:lang w:val="vi-VN"/>
              </w:rPr>
              <w:t>t nghiệp đại học kinh tế hoặc kỹ thuật và có kinh nghiệm hoạt động trong lĩnh vực khảo sát hàng hải tối thiểu 05 năm.</w:t>
            </w:r>
          </w:p>
        </w:tc>
        <w:tc>
          <w:tcPr>
            <w:tcW w:w="3233" w:type="dxa"/>
          </w:tcPr>
          <w:p w:rsidR="000D2CA9" w:rsidRPr="00906FBA" w:rsidRDefault="00625C60" w:rsidP="00906FBA">
            <w:pPr>
              <w:shd w:val="clear" w:color="auto" w:fill="FFFFFF"/>
              <w:jc w:val="both"/>
              <w:rPr>
                <w:color w:val="000000"/>
                <w:sz w:val="26"/>
                <w:szCs w:val="26"/>
                <w:lang w:val="vi-VN"/>
              </w:rPr>
            </w:pPr>
            <w:r w:rsidRPr="00906FBA">
              <w:rPr>
                <w:bCs/>
                <w:sz w:val="26"/>
                <w:szCs w:val="26"/>
              </w:rPr>
              <w:t>Khoản 2 Điều 7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C14EFF">
        <w:trPr>
          <w:trHeight w:val="2259"/>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625C60" w:rsidRPr="00906FBA">
              <w:rPr>
                <w:rFonts w:eastAsia="Calibri"/>
                <w:sz w:val="26"/>
                <w:szCs w:val="26"/>
              </w:rPr>
              <w:t>cơ sở vật chất</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lang w:val="vi-VN"/>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r w:rsidRPr="00906FBA">
              <w:rPr>
                <w:rFonts w:eastAsia="Calibri"/>
                <w:sz w:val="26"/>
                <w:szCs w:val="26"/>
              </w:rPr>
              <w:t xml:space="preserve"> tự chủ động</w:t>
            </w:r>
          </w:p>
        </w:tc>
        <w:tc>
          <w:tcPr>
            <w:tcW w:w="3233" w:type="dxa"/>
          </w:tcPr>
          <w:p w:rsidR="000D2CA9" w:rsidRPr="00906FBA" w:rsidRDefault="00625C60" w:rsidP="00906FBA">
            <w:pPr>
              <w:jc w:val="both"/>
              <w:rPr>
                <w:rFonts w:eastAsia="Calibri"/>
                <w:color w:val="000000"/>
                <w:sz w:val="26"/>
                <w:szCs w:val="26"/>
                <w:lang w:val="vi-VN"/>
              </w:rPr>
            </w:pPr>
            <w:r w:rsidRPr="00906FBA">
              <w:rPr>
                <w:bCs/>
                <w:sz w:val="26"/>
                <w:szCs w:val="26"/>
              </w:rPr>
              <w:t>Khoản 3 Điều 7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color w:val="000000"/>
                <w:sz w:val="26"/>
                <w:szCs w:val="26"/>
                <w:lang w:val="vi-VN"/>
              </w:rPr>
            </w:pPr>
          </w:p>
        </w:tc>
      </w:tr>
      <w:tr w:rsidR="000D2CA9" w:rsidRPr="00906FBA" w:rsidTr="00C14EFF">
        <w:trPr>
          <w:trHeight w:val="728"/>
        </w:trPr>
        <w:tc>
          <w:tcPr>
            <w:tcW w:w="850" w:type="dxa"/>
            <w:vAlign w:val="center"/>
          </w:tcPr>
          <w:p w:rsidR="000D2CA9" w:rsidRPr="00906FBA" w:rsidRDefault="00625C60" w:rsidP="00906FBA">
            <w:pPr>
              <w:jc w:val="center"/>
              <w:rPr>
                <w:rFonts w:eastAsia="Calibri"/>
                <w:b/>
                <w:i/>
                <w:sz w:val="26"/>
                <w:szCs w:val="26"/>
              </w:rPr>
            </w:pPr>
            <w:r w:rsidRPr="00906FBA">
              <w:rPr>
                <w:rFonts w:eastAsia="Calibri"/>
                <w:b/>
                <w:i/>
                <w:sz w:val="26"/>
                <w:szCs w:val="26"/>
              </w:rPr>
              <w:t>2.4</w:t>
            </w:r>
          </w:p>
        </w:tc>
        <w:tc>
          <w:tcPr>
            <w:tcW w:w="7398" w:type="dxa"/>
            <w:gridSpan w:val="3"/>
            <w:vAlign w:val="center"/>
          </w:tcPr>
          <w:p w:rsidR="000D2CA9" w:rsidRPr="00906FBA" w:rsidRDefault="00FE0B77"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khảo sát khu nước, vùng nước, luồng hàng hải chuyên dùng phục vụ thông báo hàng hải</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8A417D" w:rsidRPr="00906FBA" w:rsidTr="00EC5E08">
        <w:trPr>
          <w:trHeight w:val="385"/>
        </w:trPr>
        <w:tc>
          <w:tcPr>
            <w:tcW w:w="850" w:type="dxa"/>
            <w:vAlign w:val="center"/>
          </w:tcPr>
          <w:p w:rsidR="008A417D" w:rsidRPr="00906FBA" w:rsidRDefault="008A417D" w:rsidP="00906FBA">
            <w:pPr>
              <w:jc w:val="center"/>
              <w:rPr>
                <w:rFonts w:eastAsia="Calibri"/>
                <w:b/>
                <w:sz w:val="26"/>
                <w:szCs w:val="26"/>
              </w:rPr>
            </w:pPr>
          </w:p>
        </w:tc>
        <w:tc>
          <w:tcPr>
            <w:tcW w:w="2346" w:type="dxa"/>
            <w:gridSpan w:val="2"/>
          </w:tcPr>
          <w:p w:rsidR="008A417D" w:rsidRPr="00906FBA" w:rsidRDefault="008A417D" w:rsidP="00906FBA">
            <w:pPr>
              <w:rPr>
                <w:rFonts w:eastAsia="Calibri"/>
                <w:sz w:val="26"/>
                <w:szCs w:val="26"/>
              </w:rPr>
            </w:pPr>
          </w:p>
        </w:tc>
        <w:tc>
          <w:tcPr>
            <w:tcW w:w="5052" w:type="dxa"/>
          </w:tcPr>
          <w:p w:rsidR="008A417D" w:rsidRPr="00906FBA" w:rsidRDefault="008A417D" w:rsidP="00906FBA">
            <w:pPr>
              <w:shd w:val="clear" w:color="auto" w:fill="FFFFFF"/>
              <w:jc w:val="both"/>
              <w:rPr>
                <w:b/>
                <w:color w:val="000000"/>
                <w:sz w:val="26"/>
                <w:szCs w:val="26"/>
              </w:rPr>
            </w:pPr>
            <w:r w:rsidRPr="00906FBA">
              <w:rPr>
                <w:b/>
                <w:color w:val="000000"/>
                <w:sz w:val="26"/>
                <w:szCs w:val="26"/>
              </w:rPr>
              <w:t>3 điều kiện</w:t>
            </w:r>
          </w:p>
        </w:tc>
        <w:tc>
          <w:tcPr>
            <w:tcW w:w="3233" w:type="dxa"/>
          </w:tcPr>
          <w:p w:rsidR="008A417D" w:rsidRPr="00906FBA" w:rsidRDefault="008A417D" w:rsidP="00906FBA">
            <w:pPr>
              <w:shd w:val="clear" w:color="auto" w:fill="FFFFFF"/>
              <w:jc w:val="both"/>
              <w:rPr>
                <w:bCs/>
                <w:sz w:val="26"/>
                <w:szCs w:val="26"/>
              </w:rPr>
            </w:pPr>
          </w:p>
        </w:tc>
        <w:tc>
          <w:tcPr>
            <w:tcW w:w="2604" w:type="dxa"/>
          </w:tcPr>
          <w:p w:rsidR="008A417D" w:rsidRPr="00906FBA" w:rsidRDefault="008A417D" w:rsidP="00906FBA">
            <w:pPr>
              <w:shd w:val="clear" w:color="auto" w:fill="FFFFFF"/>
              <w:jc w:val="both"/>
              <w:rPr>
                <w:color w:val="000000"/>
                <w:sz w:val="26"/>
                <w:szCs w:val="26"/>
                <w:lang w:val="vi-VN"/>
              </w:rPr>
            </w:pPr>
          </w:p>
        </w:tc>
      </w:tr>
      <w:tr w:rsidR="000D2CA9" w:rsidRPr="00906FBA" w:rsidTr="00C14EFF">
        <w:trPr>
          <w:trHeight w:val="1990"/>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rPr>
                <w:rFonts w:eastAsia="Calibri"/>
                <w:sz w:val="26"/>
                <w:szCs w:val="26"/>
              </w:rPr>
            </w:pPr>
            <w:r w:rsidRPr="00906FBA">
              <w:rPr>
                <w:rFonts w:eastAsia="Calibri"/>
                <w:sz w:val="26"/>
                <w:szCs w:val="26"/>
              </w:rPr>
              <w:t xml:space="preserve">Điều kiện </w:t>
            </w:r>
            <w:r w:rsidR="00625C60" w:rsidRPr="00906FBA">
              <w:rPr>
                <w:rFonts w:eastAsia="Calibri"/>
                <w:sz w:val="26"/>
                <w:szCs w:val="26"/>
              </w:rPr>
              <w:t>về tổ chức quản lý</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được thành lập theo quy định của pháp luật</w:t>
            </w:r>
          </w:p>
        </w:tc>
        <w:tc>
          <w:tcPr>
            <w:tcW w:w="3233" w:type="dxa"/>
          </w:tcPr>
          <w:p w:rsidR="000D2CA9" w:rsidRPr="00906FBA" w:rsidRDefault="00625C60" w:rsidP="00906FBA">
            <w:pPr>
              <w:shd w:val="clear" w:color="auto" w:fill="FFFFFF"/>
              <w:jc w:val="both"/>
              <w:rPr>
                <w:color w:val="000000"/>
                <w:sz w:val="26"/>
                <w:szCs w:val="26"/>
                <w:lang w:val="vi-VN"/>
              </w:rPr>
            </w:pPr>
            <w:r w:rsidRPr="00906FBA">
              <w:rPr>
                <w:bCs/>
                <w:sz w:val="26"/>
                <w:szCs w:val="26"/>
              </w:rPr>
              <w:t>Khoản 1 Điều 8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C14EFF">
        <w:trPr>
          <w:trHeight w:val="1887"/>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 nhân sự</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2. Người được giao phụ trách lĩnh vực cung cấp dịch vụ khảo sát khu nước, vùng nước, luồng hàng hải chuyên dùng phải tốt nghiệp đại học kinh tế hoặc kỹ thuật và có kinh nghiệm hoạt động trong lĩnh vực khảo sát hàng hải tối thiểu 05 năm.</w:t>
            </w:r>
          </w:p>
        </w:tc>
        <w:tc>
          <w:tcPr>
            <w:tcW w:w="3233" w:type="dxa"/>
          </w:tcPr>
          <w:p w:rsidR="000D2CA9" w:rsidRPr="00906FBA" w:rsidRDefault="008A417D" w:rsidP="00906FBA">
            <w:pPr>
              <w:shd w:val="clear" w:color="auto" w:fill="FFFFFF"/>
              <w:jc w:val="both"/>
              <w:rPr>
                <w:color w:val="000000"/>
                <w:sz w:val="26"/>
                <w:szCs w:val="26"/>
                <w:lang w:val="vi-VN"/>
              </w:rPr>
            </w:pPr>
            <w:r w:rsidRPr="00906FBA">
              <w:rPr>
                <w:bCs/>
                <w:sz w:val="26"/>
                <w:szCs w:val="26"/>
              </w:rPr>
              <w:t>Khoản 2 Điều 8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C14EFF">
        <w:trPr>
          <w:trHeight w:val="2049"/>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8A417D" w:rsidRPr="00906FBA">
              <w:rPr>
                <w:rFonts w:eastAsia="Calibri"/>
                <w:sz w:val="26"/>
                <w:szCs w:val="26"/>
              </w:rPr>
              <w:t>cơ sở vật chất</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lang w:val="vi-VN"/>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p>
        </w:tc>
        <w:tc>
          <w:tcPr>
            <w:tcW w:w="3233" w:type="dxa"/>
          </w:tcPr>
          <w:p w:rsidR="000D2CA9" w:rsidRDefault="008A417D" w:rsidP="00906FBA">
            <w:pPr>
              <w:jc w:val="both"/>
              <w:rPr>
                <w:bCs/>
                <w:sz w:val="26"/>
                <w:szCs w:val="26"/>
              </w:rPr>
            </w:pPr>
            <w:r w:rsidRPr="00906FBA">
              <w:rPr>
                <w:bCs/>
                <w:sz w:val="26"/>
                <w:szCs w:val="26"/>
              </w:rPr>
              <w:t>Khoản 3 Điều 8 Nghị định số 70/2017/NĐ-CP ngày 1/7/2018 (được sửa đổi, bổ sung bởi Điều 2 Nghị định số 147/2018/NĐ-CP ngày 24/10/2018)</w:t>
            </w:r>
          </w:p>
          <w:p w:rsidR="00C14EFF" w:rsidRPr="00906FBA" w:rsidRDefault="00C14EFF" w:rsidP="00906FBA">
            <w:pPr>
              <w:jc w:val="both"/>
              <w:rPr>
                <w:rFonts w:eastAsia="Calibri"/>
                <w:color w:val="000000"/>
                <w:sz w:val="26"/>
                <w:szCs w:val="26"/>
                <w:lang w:val="vi-VN"/>
              </w:rPr>
            </w:pPr>
          </w:p>
        </w:tc>
        <w:tc>
          <w:tcPr>
            <w:tcW w:w="2604" w:type="dxa"/>
          </w:tcPr>
          <w:p w:rsidR="000D2CA9" w:rsidRPr="00906FBA" w:rsidRDefault="000D2CA9" w:rsidP="00906FBA">
            <w:pPr>
              <w:jc w:val="both"/>
              <w:rPr>
                <w:rFonts w:eastAsia="Calibri"/>
                <w:color w:val="000000"/>
                <w:sz w:val="26"/>
                <w:szCs w:val="26"/>
                <w:lang w:val="vi-VN"/>
              </w:rPr>
            </w:pPr>
          </w:p>
        </w:tc>
      </w:tr>
      <w:tr w:rsidR="000D2CA9" w:rsidRPr="00906FBA" w:rsidTr="00EC5E08">
        <w:trPr>
          <w:trHeight w:val="343"/>
        </w:trPr>
        <w:tc>
          <w:tcPr>
            <w:tcW w:w="850" w:type="dxa"/>
            <w:vAlign w:val="center"/>
          </w:tcPr>
          <w:p w:rsidR="000D2CA9" w:rsidRPr="00906FBA" w:rsidRDefault="008A417D" w:rsidP="00906FBA">
            <w:pPr>
              <w:jc w:val="center"/>
              <w:rPr>
                <w:rFonts w:eastAsia="Calibri"/>
                <w:b/>
                <w:i/>
                <w:sz w:val="26"/>
                <w:szCs w:val="26"/>
              </w:rPr>
            </w:pPr>
            <w:r w:rsidRPr="00906FBA">
              <w:rPr>
                <w:rFonts w:eastAsia="Calibri"/>
                <w:b/>
                <w:i/>
                <w:sz w:val="26"/>
                <w:szCs w:val="26"/>
              </w:rPr>
              <w:lastRenderedPageBreak/>
              <w:t>2.5</w:t>
            </w:r>
          </w:p>
        </w:tc>
        <w:tc>
          <w:tcPr>
            <w:tcW w:w="7398" w:type="dxa"/>
            <w:gridSpan w:val="3"/>
            <w:vAlign w:val="center"/>
          </w:tcPr>
          <w:p w:rsidR="000D2CA9" w:rsidRPr="00906FBA" w:rsidRDefault="00FE0B77"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Thông báo hàng hải</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FE0B77" w:rsidRPr="00906FBA" w:rsidTr="00EC5E08">
        <w:trPr>
          <w:trHeight w:val="346"/>
        </w:trPr>
        <w:tc>
          <w:tcPr>
            <w:tcW w:w="850" w:type="dxa"/>
            <w:vAlign w:val="center"/>
          </w:tcPr>
          <w:p w:rsidR="00FE0B77" w:rsidRPr="00906FBA" w:rsidRDefault="00FE0B77" w:rsidP="00906FBA">
            <w:pPr>
              <w:jc w:val="center"/>
              <w:rPr>
                <w:rFonts w:eastAsia="Calibri"/>
                <w:b/>
                <w:sz w:val="26"/>
                <w:szCs w:val="26"/>
              </w:rPr>
            </w:pPr>
          </w:p>
        </w:tc>
        <w:tc>
          <w:tcPr>
            <w:tcW w:w="2346" w:type="dxa"/>
            <w:gridSpan w:val="2"/>
            <w:vAlign w:val="center"/>
          </w:tcPr>
          <w:p w:rsidR="00FE0B77" w:rsidRPr="00906FBA" w:rsidRDefault="00FE0B77" w:rsidP="00906FBA">
            <w:pPr>
              <w:jc w:val="both"/>
              <w:rPr>
                <w:rFonts w:eastAsia="Calibri"/>
                <w:sz w:val="26"/>
                <w:szCs w:val="26"/>
              </w:rPr>
            </w:pPr>
          </w:p>
        </w:tc>
        <w:tc>
          <w:tcPr>
            <w:tcW w:w="5052" w:type="dxa"/>
          </w:tcPr>
          <w:p w:rsidR="00FE0B77" w:rsidRPr="00906FBA" w:rsidRDefault="00FE0B77" w:rsidP="00906FBA">
            <w:pPr>
              <w:shd w:val="clear" w:color="auto" w:fill="FFFFFF"/>
              <w:jc w:val="both"/>
              <w:rPr>
                <w:b/>
                <w:color w:val="000000"/>
                <w:sz w:val="26"/>
                <w:szCs w:val="26"/>
              </w:rPr>
            </w:pPr>
            <w:r w:rsidRPr="00906FBA">
              <w:rPr>
                <w:b/>
                <w:color w:val="000000"/>
                <w:sz w:val="26"/>
                <w:szCs w:val="26"/>
              </w:rPr>
              <w:t>2 điều kiện</w:t>
            </w:r>
          </w:p>
        </w:tc>
        <w:tc>
          <w:tcPr>
            <w:tcW w:w="3233" w:type="dxa"/>
          </w:tcPr>
          <w:p w:rsidR="00FE0B77" w:rsidRPr="00906FBA" w:rsidRDefault="00FE0B77" w:rsidP="00906FBA">
            <w:pPr>
              <w:shd w:val="clear" w:color="auto" w:fill="FFFFFF"/>
              <w:jc w:val="both"/>
              <w:rPr>
                <w:bCs/>
                <w:sz w:val="26"/>
                <w:szCs w:val="26"/>
              </w:rPr>
            </w:pPr>
          </w:p>
        </w:tc>
        <w:tc>
          <w:tcPr>
            <w:tcW w:w="2604" w:type="dxa"/>
          </w:tcPr>
          <w:p w:rsidR="00FE0B77" w:rsidRPr="00906FBA" w:rsidRDefault="00FE0B77" w:rsidP="00906FBA">
            <w:pPr>
              <w:shd w:val="clear" w:color="auto" w:fill="FFFFFF"/>
              <w:jc w:val="both"/>
              <w:rPr>
                <w:color w:val="000000"/>
                <w:sz w:val="26"/>
                <w:szCs w:val="26"/>
                <w:lang w:val="vi-VN"/>
              </w:rPr>
            </w:pPr>
          </w:p>
        </w:tc>
      </w:tr>
      <w:tr w:rsidR="000D2CA9" w:rsidRPr="00906FBA" w:rsidTr="00C14EFF">
        <w:trPr>
          <w:trHeight w:val="1971"/>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8A417D" w:rsidRPr="00906FBA">
              <w:rPr>
                <w:rFonts w:eastAsia="Calibri"/>
                <w:sz w:val="26"/>
                <w:szCs w:val="26"/>
              </w:rPr>
              <w:t>tổ chức quản lý</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do Nhà nước nắm giữ 100% vốn điều lệ; được Bộ trưởng Bộ Giao thông vận tải phê duyệt điều lệ tổ chức và hoạt động.</w:t>
            </w:r>
          </w:p>
          <w:p w:rsidR="000D2CA9" w:rsidRPr="00906FBA" w:rsidRDefault="000D2CA9" w:rsidP="00906FBA">
            <w:pPr>
              <w:jc w:val="center"/>
              <w:rPr>
                <w:rFonts w:eastAsia="Calibri"/>
                <w:b/>
                <w:sz w:val="26"/>
                <w:szCs w:val="26"/>
              </w:rPr>
            </w:pPr>
          </w:p>
        </w:tc>
        <w:tc>
          <w:tcPr>
            <w:tcW w:w="3233" w:type="dxa"/>
          </w:tcPr>
          <w:p w:rsidR="000D2CA9" w:rsidRPr="00906FBA" w:rsidRDefault="008A417D" w:rsidP="00906FBA">
            <w:pPr>
              <w:shd w:val="clear" w:color="auto" w:fill="FFFFFF"/>
              <w:jc w:val="both"/>
              <w:rPr>
                <w:color w:val="000000"/>
                <w:sz w:val="26"/>
                <w:szCs w:val="26"/>
                <w:lang w:val="vi-VN"/>
              </w:rPr>
            </w:pPr>
            <w:r w:rsidRPr="00906FBA">
              <w:rPr>
                <w:bCs/>
                <w:sz w:val="26"/>
                <w:szCs w:val="26"/>
              </w:rPr>
              <w:t>Khoản 1 Điều 10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147"/>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nhân lực </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tabs>
                <w:tab w:val="left" w:pos="318"/>
              </w:tabs>
              <w:contextualSpacing/>
              <w:jc w:val="both"/>
              <w:rPr>
                <w:rFonts w:eastAsia="Calibri"/>
                <w:sz w:val="26"/>
                <w:szCs w:val="26"/>
              </w:rPr>
            </w:pPr>
            <w:r w:rsidRPr="00906FBA">
              <w:rPr>
                <w:rFonts w:eastAsia="Calibri"/>
                <w:color w:val="000000"/>
                <w:sz w:val="26"/>
                <w:szCs w:val="26"/>
                <w:lang w:val="vi-VN"/>
              </w:rPr>
              <w:t>2. Người được giao phụ trách lĩnh vực cung cấp dịch vụ thông báo hàng hải phải tốt nghiệp đại học kinh tế hoặc kỹ thuật và có kinh nghiệm hoạt động trong lĩnh vực hàng hải tối thiểu 05 năm.</w:t>
            </w:r>
          </w:p>
        </w:tc>
        <w:tc>
          <w:tcPr>
            <w:tcW w:w="3233" w:type="dxa"/>
          </w:tcPr>
          <w:p w:rsidR="000D2CA9" w:rsidRPr="00906FBA" w:rsidRDefault="008A417D" w:rsidP="00906FBA">
            <w:pPr>
              <w:tabs>
                <w:tab w:val="left" w:pos="318"/>
              </w:tabs>
              <w:contextualSpacing/>
              <w:jc w:val="both"/>
              <w:rPr>
                <w:rFonts w:eastAsia="Calibri"/>
                <w:color w:val="000000"/>
                <w:sz w:val="26"/>
                <w:szCs w:val="26"/>
                <w:lang w:val="vi-VN"/>
              </w:rPr>
            </w:pPr>
            <w:r w:rsidRPr="00906FBA">
              <w:rPr>
                <w:bCs/>
                <w:sz w:val="26"/>
                <w:szCs w:val="26"/>
              </w:rPr>
              <w:t>Khoản 2 Điều 10 Nghị định số 70/2017/NĐ-CP ngày 1/7/2018 (được sửa đổi, bổ sung bởi Điều 2 Nghị định số 147/2018/NĐ-CP ngày 24/10/2018)</w:t>
            </w:r>
          </w:p>
        </w:tc>
        <w:tc>
          <w:tcPr>
            <w:tcW w:w="2604" w:type="dxa"/>
          </w:tcPr>
          <w:p w:rsidR="000D2CA9" w:rsidRPr="00906FBA" w:rsidRDefault="000D2CA9" w:rsidP="00906FBA">
            <w:pPr>
              <w:tabs>
                <w:tab w:val="left" w:pos="318"/>
              </w:tabs>
              <w:contextualSpacing/>
              <w:jc w:val="both"/>
              <w:rPr>
                <w:rFonts w:eastAsia="Calibri"/>
                <w:color w:val="000000"/>
                <w:sz w:val="26"/>
                <w:szCs w:val="26"/>
                <w:lang w:val="vi-VN"/>
              </w:rPr>
            </w:pPr>
          </w:p>
        </w:tc>
      </w:tr>
      <w:tr w:rsidR="000D2CA9" w:rsidRPr="00906FBA" w:rsidTr="00EC5E08">
        <w:trPr>
          <w:trHeight w:val="188"/>
        </w:trPr>
        <w:tc>
          <w:tcPr>
            <w:tcW w:w="850" w:type="dxa"/>
            <w:vAlign w:val="center"/>
          </w:tcPr>
          <w:p w:rsidR="000D2CA9" w:rsidRPr="00906FBA" w:rsidRDefault="00FE0B77" w:rsidP="00906FBA">
            <w:pPr>
              <w:jc w:val="center"/>
              <w:rPr>
                <w:rFonts w:eastAsia="Calibri"/>
                <w:b/>
                <w:i/>
                <w:sz w:val="26"/>
                <w:szCs w:val="26"/>
              </w:rPr>
            </w:pPr>
            <w:r w:rsidRPr="00906FBA">
              <w:rPr>
                <w:rFonts w:eastAsia="Calibri"/>
                <w:b/>
                <w:i/>
                <w:sz w:val="26"/>
                <w:szCs w:val="26"/>
              </w:rPr>
              <w:t>2.6</w:t>
            </w:r>
          </w:p>
        </w:tc>
        <w:tc>
          <w:tcPr>
            <w:tcW w:w="7398" w:type="dxa"/>
            <w:gridSpan w:val="3"/>
            <w:vAlign w:val="center"/>
          </w:tcPr>
          <w:p w:rsidR="000D2CA9" w:rsidRPr="00906FBA" w:rsidRDefault="00FE0B77"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điều tiết bảo đảm an toàn hàng hải trong khu nước, vùng nước và luồng hàng hải công cộ</w:t>
            </w:r>
            <w:r w:rsidRPr="00906FBA">
              <w:rPr>
                <w:rFonts w:eastAsia="Calibri"/>
                <w:b/>
                <w:i/>
                <w:sz w:val="26"/>
                <w:szCs w:val="26"/>
              </w:rPr>
              <w:t>ng</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FE0B77" w:rsidRPr="00906FBA" w:rsidTr="00EC5E08">
        <w:trPr>
          <w:trHeight w:val="416"/>
        </w:trPr>
        <w:tc>
          <w:tcPr>
            <w:tcW w:w="850" w:type="dxa"/>
            <w:vAlign w:val="center"/>
          </w:tcPr>
          <w:p w:rsidR="00FE0B77" w:rsidRPr="00906FBA" w:rsidRDefault="00FE0B77" w:rsidP="00906FBA">
            <w:pPr>
              <w:jc w:val="center"/>
              <w:rPr>
                <w:rFonts w:eastAsia="Calibri"/>
                <w:b/>
                <w:sz w:val="26"/>
                <w:szCs w:val="26"/>
              </w:rPr>
            </w:pPr>
          </w:p>
        </w:tc>
        <w:tc>
          <w:tcPr>
            <w:tcW w:w="2346" w:type="dxa"/>
            <w:gridSpan w:val="2"/>
          </w:tcPr>
          <w:p w:rsidR="00FE0B77" w:rsidRPr="00906FBA" w:rsidRDefault="00FE0B77" w:rsidP="00906FBA">
            <w:pPr>
              <w:rPr>
                <w:rFonts w:eastAsia="Calibri"/>
                <w:sz w:val="26"/>
                <w:szCs w:val="26"/>
              </w:rPr>
            </w:pPr>
          </w:p>
        </w:tc>
        <w:tc>
          <w:tcPr>
            <w:tcW w:w="5052" w:type="dxa"/>
          </w:tcPr>
          <w:p w:rsidR="00FE0B77" w:rsidRPr="00906FBA" w:rsidRDefault="00FE0B77" w:rsidP="00906FBA">
            <w:pPr>
              <w:shd w:val="clear" w:color="auto" w:fill="FFFFFF"/>
              <w:rPr>
                <w:b/>
                <w:color w:val="000000"/>
                <w:sz w:val="26"/>
                <w:szCs w:val="26"/>
              </w:rPr>
            </w:pPr>
            <w:r w:rsidRPr="00906FBA">
              <w:rPr>
                <w:b/>
                <w:color w:val="000000"/>
                <w:sz w:val="26"/>
                <w:szCs w:val="26"/>
              </w:rPr>
              <w:t xml:space="preserve">2 điều kiện </w:t>
            </w:r>
          </w:p>
        </w:tc>
        <w:tc>
          <w:tcPr>
            <w:tcW w:w="3233" w:type="dxa"/>
          </w:tcPr>
          <w:p w:rsidR="00FE0B77" w:rsidRPr="00906FBA" w:rsidRDefault="00FE0B77" w:rsidP="00906FBA">
            <w:pPr>
              <w:shd w:val="clear" w:color="auto" w:fill="FFFFFF"/>
              <w:rPr>
                <w:bCs/>
                <w:sz w:val="26"/>
                <w:szCs w:val="26"/>
              </w:rPr>
            </w:pPr>
          </w:p>
        </w:tc>
        <w:tc>
          <w:tcPr>
            <w:tcW w:w="2604" w:type="dxa"/>
          </w:tcPr>
          <w:p w:rsidR="00FE0B77" w:rsidRPr="00906FBA" w:rsidRDefault="00FE0B77" w:rsidP="00906FBA">
            <w:pPr>
              <w:shd w:val="clear" w:color="auto" w:fill="FFFFFF"/>
              <w:rPr>
                <w:color w:val="000000"/>
                <w:sz w:val="26"/>
                <w:szCs w:val="26"/>
                <w:lang w:val="vi-VN"/>
              </w:rPr>
            </w:pPr>
          </w:p>
        </w:tc>
      </w:tr>
      <w:tr w:rsidR="000D2CA9" w:rsidRPr="00906FBA" w:rsidTr="00C14EFF">
        <w:trPr>
          <w:trHeight w:val="1981"/>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rPr>
                <w:rFonts w:eastAsia="Calibri"/>
                <w:sz w:val="26"/>
                <w:szCs w:val="26"/>
              </w:rPr>
            </w:pPr>
            <w:r w:rsidRPr="00906FBA">
              <w:rPr>
                <w:rFonts w:eastAsia="Calibri"/>
                <w:sz w:val="26"/>
                <w:szCs w:val="26"/>
              </w:rPr>
              <w:t>Điều kiệ</w:t>
            </w:r>
            <w:r w:rsidR="00FE0B77" w:rsidRPr="00906FBA">
              <w:rPr>
                <w:rFonts w:eastAsia="Calibri"/>
                <w:sz w:val="26"/>
                <w:szCs w:val="26"/>
              </w:rPr>
              <w:t>n về tổ chức quản lý</w:t>
            </w:r>
          </w:p>
        </w:tc>
        <w:tc>
          <w:tcPr>
            <w:tcW w:w="5052" w:type="dxa"/>
          </w:tcPr>
          <w:p w:rsidR="000D2CA9" w:rsidRPr="00906FBA" w:rsidRDefault="000D2CA9" w:rsidP="00906FBA">
            <w:pPr>
              <w:shd w:val="clear" w:color="auto" w:fill="FFFFFF"/>
              <w:rPr>
                <w:color w:val="000000"/>
                <w:sz w:val="26"/>
                <w:szCs w:val="26"/>
              </w:rPr>
            </w:pPr>
            <w:r w:rsidRPr="00906FBA">
              <w:rPr>
                <w:color w:val="000000"/>
                <w:sz w:val="26"/>
                <w:szCs w:val="26"/>
                <w:lang w:val="vi-VN"/>
              </w:rPr>
              <w:t>1. Là doanh nghiệp do Nhà nước nắm giữ 100% vốn điều lệ; được Bộ trưởng Bộ Giao thông vận tải phê duyệt điều lệ tổ chức và hoạt động</w:t>
            </w:r>
          </w:p>
        </w:tc>
        <w:tc>
          <w:tcPr>
            <w:tcW w:w="3233" w:type="dxa"/>
          </w:tcPr>
          <w:p w:rsidR="000D2CA9" w:rsidRPr="00906FBA" w:rsidRDefault="00FE0B77" w:rsidP="00906FBA">
            <w:pPr>
              <w:shd w:val="clear" w:color="auto" w:fill="FFFFFF"/>
              <w:rPr>
                <w:color w:val="000000"/>
                <w:sz w:val="26"/>
                <w:szCs w:val="26"/>
                <w:lang w:val="vi-VN"/>
              </w:rPr>
            </w:pPr>
            <w:r w:rsidRPr="00906FBA">
              <w:rPr>
                <w:bCs/>
                <w:sz w:val="26"/>
                <w:szCs w:val="26"/>
              </w:rPr>
              <w:t>Khoản 1 Điều 11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rPr>
                <w:color w:val="000000"/>
                <w:sz w:val="26"/>
                <w:szCs w:val="26"/>
                <w:lang w:val="vi-VN"/>
              </w:rPr>
            </w:pPr>
          </w:p>
        </w:tc>
      </w:tr>
      <w:tr w:rsidR="000D2CA9" w:rsidRPr="00906FBA" w:rsidTr="00EC5E08">
        <w:trPr>
          <w:trHeight w:val="853"/>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w:t>
            </w:r>
            <w:r w:rsidR="00FE0B77" w:rsidRPr="00906FBA">
              <w:rPr>
                <w:rFonts w:eastAsia="Calibri"/>
                <w:sz w:val="26"/>
                <w:szCs w:val="26"/>
              </w:rPr>
              <w:t xml:space="preserve"> </w:t>
            </w:r>
            <w:r w:rsidRPr="00906FBA">
              <w:rPr>
                <w:rFonts w:eastAsia="Calibri"/>
                <w:sz w:val="26"/>
                <w:szCs w:val="26"/>
              </w:rPr>
              <w:t xml:space="preserve"> nhân lực</w:t>
            </w:r>
          </w:p>
          <w:p w:rsidR="000D2CA9" w:rsidRPr="00906FBA" w:rsidRDefault="000D2CA9" w:rsidP="00906FBA">
            <w:pPr>
              <w:jc w:val="both"/>
              <w:rPr>
                <w:rFonts w:eastAsia="Calibri"/>
                <w:b/>
                <w:sz w:val="26"/>
                <w:szCs w:val="26"/>
              </w:rPr>
            </w:pPr>
          </w:p>
        </w:tc>
        <w:tc>
          <w:tcPr>
            <w:tcW w:w="5052" w:type="dxa"/>
          </w:tcPr>
          <w:p w:rsidR="000D2CA9" w:rsidRDefault="000D2CA9" w:rsidP="00906FBA">
            <w:pPr>
              <w:jc w:val="both"/>
              <w:rPr>
                <w:rFonts w:eastAsia="Calibri"/>
                <w:color w:val="000000"/>
                <w:sz w:val="26"/>
                <w:szCs w:val="26"/>
                <w:lang w:val="vi-VN"/>
              </w:rPr>
            </w:pPr>
            <w:r w:rsidRPr="00906FBA">
              <w:rPr>
                <w:rFonts w:eastAsia="Calibri"/>
                <w:color w:val="000000"/>
                <w:sz w:val="26"/>
                <w:szCs w:val="26"/>
                <w:lang w:val="vi-VN"/>
              </w:rPr>
              <w:t>2. Người được giao phụ trách lĩnh vực cung cấp dịch vụ điều tiết bảo đảm an toàn hàng hải phải tốt nghiệp đại học kinh t</w:t>
            </w:r>
            <w:r w:rsidRPr="00906FBA">
              <w:rPr>
                <w:rFonts w:eastAsia="Calibri"/>
                <w:color w:val="000000"/>
                <w:sz w:val="26"/>
                <w:szCs w:val="26"/>
              </w:rPr>
              <w:t>ế </w:t>
            </w:r>
            <w:r w:rsidRPr="00906FBA">
              <w:rPr>
                <w:rFonts w:eastAsia="Calibri"/>
                <w:color w:val="000000"/>
                <w:sz w:val="26"/>
                <w:szCs w:val="26"/>
                <w:lang w:val="vi-VN"/>
              </w:rPr>
              <w:t>hoặc kỹ thuật và có kinh nghiệm hoạt động trong lĩnh vực điều tiết bảo đảm an toàn hàng hải tối thiểu 05 n</w:t>
            </w:r>
            <w:r w:rsidRPr="00906FBA">
              <w:rPr>
                <w:rFonts w:eastAsia="Calibri"/>
                <w:color w:val="000000"/>
                <w:sz w:val="26"/>
                <w:szCs w:val="26"/>
              </w:rPr>
              <w:t>ă</w:t>
            </w:r>
            <w:r w:rsidRPr="00906FBA">
              <w:rPr>
                <w:rFonts w:eastAsia="Calibri"/>
                <w:color w:val="000000"/>
                <w:sz w:val="26"/>
                <w:szCs w:val="26"/>
                <w:lang w:val="vi-VN"/>
              </w:rPr>
              <w:t>m.</w:t>
            </w:r>
          </w:p>
          <w:p w:rsidR="00C14EFF" w:rsidRPr="00906FBA" w:rsidRDefault="00C14EFF" w:rsidP="00906FBA">
            <w:pPr>
              <w:jc w:val="both"/>
              <w:rPr>
                <w:rFonts w:eastAsia="Calibri"/>
                <w:sz w:val="26"/>
                <w:szCs w:val="26"/>
              </w:rPr>
            </w:pPr>
          </w:p>
        </w:tc>
        <w:tc>
          <w:tcPr>
            <w:tcW w:w="3233" w:type="dxa"/>
          </w:tcPr>
          <w:p w:rsidR="000D2CA9" w:rsidRPr="00906FBA" w:rsidRDefault="00FE0B77" w:rsidP="00906FBA">
            <w:pPr>
              <w:jc w:val="both"/>
              <w:rPr>
                <w:rFonts w:eastAsia="Calibri"/>
                <w:color w:val="000000"/>
                <w:sz w:val="26"/>
                <w:szCs w:val="26"/>
                <w:lang w:val="vi-VN"/>
              </w:rPr>
            </w:pPr>
            <w:r w:rsidRPr="00906FBA">
              <w:rPr>
                <w:bCs/>
                <w:sz w:val="26"/>
                <w:szCs w:val="26"/>
              </w:rPr>
              <w:t>Khoản 2 Điều 11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color w:val="000000"/>
                <w:sz w:val="26"/>
                <w:szCs w:val="26"/>
                <w:lang w:val="vi-VN"/>
              </w:rPr>
            </w:pPr>
          </w:p>
        </w:tc>
      </w:tr>
      <w:tr w:rsidR="000D2CA9" w:rsidRPr="00906FBA" w:rsidTr="00EC5E08">
        <w:trPr>
          <w:trHeight w:val="269"/>
        </w:trPr>
        <w:tc>
          <w:tcPr>
            <w:tcW w:w="850" w:type="dxa"/>
            <w:vAlign w:val="center"/>
          </w:tcPr>
          <w:p w:rsidR="000D2CA9" w:rsidRPr="00906FBA" w:rsidRDefault="00FE0B77" w:rsidP="00906FBA">
            <w:pPr>
              <w:jc w:val="center"/>
              <w:rPr>
                <w:rFonts w:eastAsia="Calibri"/>
                <w:b/>
                <w:i/>
                <w:sz w:val="26"/>
                <w:szCs w:val="26"/>
              </w:rPr>
            </w:pPr>
            <w:r w:rsidRPr="00906FBA">
              <w:rPr>
                <w:rFonts w:eastAsia="Calibri"/>
                <w:b/>
                <w:i/>
                <w:sz w:val="26"/>
                <w:szCs w:val="26"/>
              </w:rPr>
              <w:lastRenderedPageBreak/>
              <w:t>2.7</w:t>
            </w:r>
          </w:p>
        </w:tc>
        <w:tc>
          <w:tcPr>
            <w:tcW w:w="7398" w:type="dxa"/>
            <w:gridSpan w:val="3"/>
          </w:tcPr>
          <w:p w:rsidR="000D2CA9" w:rsidRPr="00906FBA" w:rsidRDefault="00FE0B77"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điều tiết bảo đảm an toàn hàng hải trong khu nước, vùng nước, luồng hàng hả</w:t>
            </w:r>
            <w:r w:rsidRPr="00906FBA">
              <w:rPr>
                <w:rFonts w:eastAsia="Calibri"/>
                <w:b/>
                <w:i/>
                <w:sz w:val="26"/>
                <w:szCs w:val="26"/>
              </w:rPr>
              <w:t>i chuyên dùng</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FE0B77" w:rsidRPr="00906FBA" w:rsidTr="00EC5E08">
        <w:trPr>
          <w:trHeight w:val="454"/>
        </w:trPr>
        <w:tc>
          <w:tcPr>
            <w:tcW w:w="850" w:type="dxa"/>
            <w:vAlign w:val="center"/>
          </w:tcPr>
          <w:p w:rsidR="00FE0B77" w:rsidRPr="00906FBA" w:rsidRDefault="00FE0B77" w:rsidP="00906FBA">
            <w:pPr>
              <w:jc w:val="center"/>
              <w:rPr>
                <w:rFonts w:eastAsia="Calibri"/>
                <w:b/>
                <w:sz w:val="26"/>
                <w:szCs w:val="26"/>
              </w:rPr>
            </w:pPr>
          </w:p>
        </w:tc>
        <w:tc>
          <w:tcPr>
            <w:tcW w:w="2346" w:type="dxa"/>
            <w:gridSpan w:val="2"/>
          </w:tcPr>
          <w:p w:rsidR="00FE0B77" w:rsidRPr="00906FBA" w:rsidRDefault="00FE0B77" w:rsidP="00906FBA">
            <w:pPr>
              <w:jc w:val="both"/>
              <w:rPr>
                <w:rFonts w:eastAsia="Calibri"/>
                <w:sz w:val="26"/>
                <w:szCs w:val="26"/>
              </w:rPr>
            </w:pPr>
          </w:p>
        </w:tc>
        <w:tc>
          <w:tcPr>
            <w:tcW w:w="5052" w:type="dxa"/>
          </w:tcPr>
          <w:p w:rsidR="00FE0B77" w:rsidRPr="00906FBA" w:rsidRDefault="00FE0B77" w:rsidP="00906FBA">
            <w:pPr>
              <w:shd w:val="clear" w:color="auto" w:fill="FFFFFF"/>
              <w:jc w:val="both"/>
              <w:rPr>
                <w:b/>
                <w:color w:val="000000"/>
                <w:sz w:val="26"/>
                <w:szCs w:val="26"/>
              </w:rPr>
            </w:pPr>
            <w:r w:rsidRPr="00906FBA">
              <w:rPr>
                <w:b/>
                <w:color w:val="000000"/>
                <w:sz w:val="26"/>
                <w:szCs w:val="26"/>
              </w:rPr>
              <w:t xml:space="preserve">2 điều kiện </w:t>
            </w:r>
          </w:p>
        </w:tc>
        <w:tc>
          <w:tcPr>
            <w:tcW w:w="3233" w:type="dxa"/>
          </w:tcPr>
          <w:p w:rsidR="00FE0B77" w:rsidRPr="00906FBA" w:rsidRDefault="00FE0B77" w:rsidP="00906FBA">
            <w:pPr>
              <w:shd w:val="clear" w:color="auto" w:fill="FFFFFF"/>
              <w:jc w:val="both"/>
              <w:rPr>
                <w:bCs/>
                <w:sz w:val="26"/>
                <w:szCs w:val="26"/>
              </w:rPr>
            </w:pPr>
          </w:p>
        </w:tc>
        <w:tc>
          <w:tcPr>
            <w:tcW w:w="2604" w:type="dxa"/>
          </w:tcPr>
          <w:p w:rsidR="00FE0B77" w:rsidRPr="00906FBA" w:rsidRDefault="00FE0B77" w:rsidP="00906FBA">
            <w:pPr>
              <w:shd w:val="clear" w:color="auto" w:fill="FFFFFF"/>
              <w:jc w:val="both"/>
              <w:rPr>
                <w:color w:val="000000"/>
                <w:sz w:val="26"/>
                <w:szCs w:val="26"/>
                <w:lang w:val="vi-VN"/>
              </w:rPr>
            </w:pPr>
          </w:p>
        </w:tc>
      </w:tr>
      <w:tr w:rsidR="000D2CA9" w:rsidRPr="00906FBA" w:rsidTr="00EC5E08">
        <w:trPr>
          <w:trHeight w:val="572"/>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FE0B77" w:rsidRPr="00906FBA">
              <w:rPr>
                <w:rFonts w:eastAsia="Calibri"/>
                <w:sz w:val="26"/>
                <w:szCs w:val="26"/>
              </w:rPr>
              <w:t>về tổ chức quản lý</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được thành lập theo quy định của pháp luật.</w:t>
            </w:r>
          </w:p>
        </w:tc>
        <w:tc>
          <w:tcPr>
            <w:tcW w:w="3233" w:type="dxa"/>
          </w:tcPr>
          <w:p w:rsidR="000D2CA9" w:rsidRPr="00906FBA" w:rsidRDefault="00FE0B77" w:rsidP="00906FBA">
            <w:pPr>
              <w:shd w:val="clear" w:color="auto" w:fill="FFFFFF"/>
              <w:jc w:val="both"/>
              <w:rPr>
                <w:color w:val="000000"/>
                <w:sz w:val="26"/>
                <w:szCs w:val="26"/>
                <w:lang w:val="vi-VN"/>
              </w:rPr>
            </w:pPr>
            <w:r w:rsidRPr="00906FBA">
              <w:rPr>
                <w:bCs/>
                <w:sz w:val="26"/>
                <w:szCs w:val="26"/>
              </w:rPr>
              <w:t>Khoản 1 Điều 12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999"/>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bCs/>
                <w:iCs/>
                <w:spacing w:val="-4"/>
                <w:sz w:val="26"/>
                <w:szCs w:val="26"/>
              </w:rPr>
            </w:pPr>
            <w:r w:rsidRPr="00906FBA">
              <w:rPr>
                <w:rFonts w:eastAsia="Calibri"/>
                <w:color w:val="000000"/>
                <w:sz w:val="26"/>
                <w:szCs w:val="26"/>
                <w:lang w:val="vi-VN"/>
              </w:rPr>
              <w:t>2. Người được giao phụ trách lĩnh vực cung cấp dịch vụ điều tiết bảo đảm an to</w:t>
            </w:r>
            <w:r w:rsidRPr="00906FBA">
              <w:rPr>
                <w:rFonts w:eastAsia="Calibri"/>
                <w:color w:val="000000"/>
                <w:sz w:val="26"/>
                <w:szCs w:val="26"/>
              </w:rPr>
              <w:t>à</w:t>
            </w:r>
            <w:r w:rsidRPr="00906FBA">
              <w:rPr>
                <w:rFonts w:eastAsia="Calibri"/>
                <w:color w:val="000000"/>
                <w:sz w:val="26"/>
                <w:szCs w:val="26"/>
                <w:lang w:val="vi-VN"/>
              </w:rPr>
              <w:t>n hàng hải phải tốt nghiệp đại học kinh tế hoặc kỹ thuật và có kinh nghiệm hoạt động trong lĩnh vực điều tiết bảo đảm an toàn hàng hải t</w:t>
            </w:r>
            <w:r w:rsidRPr="00906FBA">
              <w:rPr>
                <w:rFonts w:eastAsia="Calibri"/>
                <w:color w:val="000000"/>
                <w:sz w:val="26"/>
                <w:szCs w:val="26"/>
              </w:rPr>
              <w:t>ố</w:t>
            </w:r>
            <w:r w:rsidRPr="00906FBA">
              <w:rPr>
                <w:rFonts w:eastAsia="Calibri"/>
                <w:color w:val="000000"/>
                <w:sz w:val="26"/>
                <w:szCs w:val="26"/>
                <w:lang w:val="vi-VN"/>
              </w:rPr>
              <w:t>i thi</w:t>
            </w:r>
            <w:r w:rsidRPr="00906FBA">
              <w:rPr>
                <w:rFonts w:eastAsia="Calibri"/>
                <w:color w:val="000000"/>
                <w:sz w:val="26"/>
                <w:szCs w:val="26"/>
              </w:rPr>
              <w:t>ể</w:t>
            </w:r>
            <w:r w:rsidRPr="00906FBA">
              <w:rPr>
                <w:rFonts w:eastAsia="Calibri"/>
                <w:color w:val="000000"/>
                <w:sz w:val="26"/>
                <w:szCs w:val="26"/>
                <w:lang w:val="vi-VN"/>
              </w:rPr>
              <w:t>u 05 năm.</w:t>
            </w:r>
          </w:p>
        </w:tc>
        <w:tc>
          <w:tcPr>
            <w:tcW w:w="3233" w:type="dxa"/>
          </w:tcPr>
          <w:p w:rsidR="000D2CA9" w:rsidRPr="00906FBA" w:rsidRDefault="00FE0B77" w:rsidP="00906FBA">
            <w:pPr>
              <w:jc w:val="both"/>
              <w:rPr>
                <w:rFonts w:eastAsia="Calibri"/>
                <w:color w:val="000000"/>
                <w:sz w:val="26"/>
                <w:szCs w:val="26"/>
                <w:lang w:val="vi-VN"/>
              </w:rPr>
            </w:pPr>
            <w:r w:rsidRPr="00906FBA">
              <w:rPr>
                <w:bCs/>
                <w:sz w:val="26"/>
                <w:szCs w:val="26"/>
              </w:rPr>
              <w:t>Khoản 2 Điều 12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color w:val="000000"/>
                <w:sz w:val="26"/>
                <w:szCs w:val="26"/>
                <w:lang w:val="vi-VN"/>
              </w:rPr>
            </w:pPr>
          </w:p>
        </w:tc>
      </w:tr>
      <w:tr w:rsidR="00C14EFF" w:rsidRPr="00906FBA" w:rsidTr="0060241F">
        <w:trPr>
          <w:trHeight w:val="259"/>
        </w:trPr>
        <w:tc>
          <w:tcPr>
            <w:tcW w:w="850" w:type="dxa"/>
            <w:vAlign w:val="center"/>
          </w:tcPr>
          <w:p w:rsidR="00C14EFF" w:rsidRPr="00906FBA" w:rsidRDefault="00C14EFF" w:rsidP="00906FBA">
            <w:pPr>
              <w:jc w:val="center"/>
              <w:rPr>
                <w:rFonts w:eastAsia="Calibri"/>
                <w:b/>
                <w:i/>
                <w:sz w:val="26"/>
                <w:szCs w:val="26"/>
              </w:rPr>
            </w:pPr>
            <w:r w:rsidRPr="00906FBA">
              <w:rPr>
                <w:rFonts w:eastAsia="Calibri"/>
                <w:b/>
                <w:i/>
                <w:sz w:val="26"/>
                <w:szCs w:val="26"/>
              </w:rPr>
              <w:t>2.8</w:t>
            </w:r>
          </w:p>
          <w:p w:rsidR="00C14EFF" w:rsidRPr="00906FBA" w:rsidRDefault="00C14EFF" w:rsidP="00906FBA">
            <w:pPr>
              <w:jc w:val="center"/>
              <w:rPr>
                <w:rFonts w:eastAsia="Calibri"/>
                <w:b/>
                <w:sz w:val="26"/>
                <w:szCs w:val="26"/>
              </w:rPr>
            </w:pPr>
          </w:p>
        </w:tc>
        <w:tc>
          <w:tcPr>
            <w:tcW w:w="7398" w:type="dxa"/>
            <w:gridSpan w:val="3"/>
          </w:tcPr>
          <w:p w:rsidR="00C14EFF" w:rsidRPr="00906FBA" w:rsidRDefault="00C14EFF" w:rsidP="00906FBA">
            <w:pPr>
              <w:jc w:val="both"/>
              <w:rPr>
                <w:rFonts w:eastAsia="Calibri"/>
                <w:b/>
                <w:i/>
                <w:sz w:val="26"/>
                <w:szCs w:val="26"/>
              </w:rPr>
            </w:pPr>
            <w:r w:rsidRPr="00906FBA">
              <w:rPr>
                <w:rFonts w:eastAsia="Calibri"/>
                <w:b/>
                <w:i/>
                <w:sz w:val="26"/>
                <w:szCs w:val="26"/>
              </w:rPr>
              <w:t>Dịch vụ khảo sát, xây dựng, phát hành hải đồ vùng nước cảng biển, luồng hàng hải và tuyến hàng hải; xây dựng và phát hành tài liệu, ấn phẩm an toàn hàng hải</w:t>
            </w:r>
          </w:p>
        </w:tc>
        <w:tc>
          <w:tcPr>
            <w:tcW w:w="3233" w:type="dxa"/>
          </w:tcPr>
          <w:p w:rsidR="00C14EFF" w:rsidRPr="00906FBA" w:rsidRDefault="00C14EFF" w:rsidP="00906FBA">
            <w:pPr>
              <w:jc w:val="both"/>
              <w:rPr>
                <w:rFonts w:eastAsia="Calibri"/>
                <w:b/>
                <w:i/>
                <w:sz w:val="26"/>
                <w:szCs w:val="26"/>
              </w:rPr>
            </w:pPr>
          </w:p>
        </w:tc>
        <w:tc>
          <w:tcPr>
            <w:tcW w:w="2604" w:type="dxa"/>
          </w:tcPr>
          <w:p w:rsidR="00C14EFF" w:rsidRPr="00906FBA" w:rsidRDefault="00C14EFF" w:rsidP="00906FBA">
            <w:pPr>
              <w:jc w:val="both"/>
              <w:rPr>
                <w:rFonts w:eastAsia="Calibri"/>
                <w:b/>
                <w:i/>
                <w:sz w:val="26"/>
                <w:szCs w:val="26"/>
              </w:rPr>
            </w:pPr>
          </w:p>
        </w:tc>
      </w:tr>
      <w:tr w:rsidR="00FE0B77" w:rsidRPr="00906FBA" w:rsidTr="00EC5E08">
        <w:trPr>
          <w:trHeight w:val="259"/>
        </w:trPr>
        <w:tc>
          <w:tcPr>
            <w:tcW w:w="850" w:type="dxa"/>
            <w:vAlign w:val="center"/>
          </w:tcPr>
          <w:p w:rsidR="00FE0B77" w:rsidRPr="00906FBA" w:rsidRDefault="00FE0B77" w:rsidP="00906FBA">
            <w:pPr>
              <w:jc w:val="center"/>
              <w:rPr>
                <w:rFonts w:eastAsia="Calibri"/>
                <w:b/>
                <w:sz w:val="26"/>
                <w:szCs w:val="26"/>
              </w:rPr>
            </w:pPr>
          </w:p>
        </w:tc>
        <w:tc>
          <w:tcPr>
            <w:tcW w:w="2346" w:type="dxa"/>
            <w:gridSpan w:val="2"/>
          </w:tcPr>
          <w:p w:rsidR="00FE0B77" w:rsidRPr="00906FBA" w:rsidRDefault="00FE0B77" w:rsidP="00906FBA">
            <w:pPr>
              <w:jc w:val="both"/>
              <w:rPr>
                <w:rFonts w:eastAsia="Calibri"/>
                <w:b/>
                <w:sz w:val="26"/>
                <w:szCs w:val="26"/>
              </w:rPr>
            </w:pPr>
          </w:p>
        </w:tc>
        <w:tc>
          <w:tcPr>
            <w:tcW w:w="5052" w:type="dxa"/>
          </w:tcPr>
          <w:p w:rsidR="00FE0B77" w:rsidRPr="00906FBA" w:rsidRDefault="00FE0B77" w:rsidP="00906FBA">
            <w:pPr>
              <w:shd w:val="clear" w:color="auto" w:fill="FFFFFF"/>
              <w:jc w:val="both"/>
              <w:rPr>
                <w:b/>
                <w:color w:val="000000"/>
                <w:sz w:val="26"/>
                <w:szCs w:val="26"/>
              </w:rPr>
            </w:pPr>
            <w:r w:rsidRPr="00906FBA">
              <w:rPr>
                <w:b/>
                <w:color w:val="000000"/>
                <w:sz w:val="26"/>
                <w:szCs w:val="26"/>
              </w:rPr>
              <w:t xml:space="preserve">3 điều kiện </w:t>
            </w:r>
          </w:p>
        </w:tc>
        <w:tc>
          <w:tcPr>
            <w:tcW w:w="3233" w:type="dxa"/>
          </w:tcPr>
          <w:p w:rsidR="00FE0B77" w:rsidRPr="00906FBA" w:rsidRDefault="00FE0B77" w:rsidP="00906FBA">
            <w:pPr>
              <w:shd w:val="clear" w:color="auto" w:fill="FFFFFF"/>
              <w:jc w:val="both"/>
              <w:rPr>
                <w:bCs/>
                <w:sz w:val="26"/>
                <w:szCs w:val="26"/>
              </w:rPr>
            </w:pPr>
          </w:p>
        </w:tc>
        <w:tc>
          <w:tcPr>
            <w:tcW w:w="2604" w:type="dxa"/>
          </w:tcPr>
          <w:p w:rsidR="00FE0B77" w:rsidRPr="00906FBA" w:rsidRDefault="00FE0B77" w:rsidP="00906FBA">
            <w:pPr>
              <w:shd w:val="clear" w:color="auto" w:fill="FFFFFF"/>
              <w:jc w:val="both"/>
              <w:rPr>
                <w:color w:val="000000"/>
                <w:sz w:val="26"/>
                <w:szCs w:val="26"/>
              </w:rPr>
            </w:pPr>
          </w:p>
        </w:tc>
      </w:tr>
      <w:tr w:rsidR="000D2CA9" w:rsidRPr="00906FBA" w:rsidTr="00EC5E08">
        <w:trPr>
          <w:trHeight w:val="259"/>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FE0B77" w:rsidRPr="00906FBA">
              <w:rPr>
                <w:rFonts w:eastAsia="Calibri"/>
                <w:sz w:val="26"/>
                <w:szCs w:val="26"/>
              </w:rPr>
              <w:t>về tổ chức quản lý và vốn</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1. </w:t>
            </w:r>
            <w:r w:rsidRPr="00906FBA">
              <w:rPr>
                <w:color w:val="000000"/>
                <w:sz w:val="26"/>
                <w:szCs w:val="26"/>
                <w:lang w:val="vi-VN"/>
              </w:rPr>
              <w:t>Là doanh nghiệp được thành lập theo quy định của pháp luật, do nhà nước nắm giữ 100% vốn điều lệ; được Bộ trưởng Bộ Giao thông vận tải phê duyệt điều lệ tổ chức và hoạt động.</w:t>
            </w:r>
          </w:p>
        </w:tc>
        <w:tc>
          <w:tcPr>
            <w:tcW w:w="3233" w:type="dxa"/>
          </w:tcPr>
          <w:p w:rsidR="000D2CA9" w:rsidRPr="00906FBA" w:rsidRDefault="00FE0B77" w:rsidP="00906FBA">
            <w:pPr>
              <w:shd w:val="clear" w:color="auto" w:fill="FFFFFF"/>
              <w:jc w:val="both"/>
              <w:rPr>
                <w:color w:val="000000"/>
                <w:sz w:val="26"/>
                <w:szCs w:val="26"/>
              </w:rPr>
            </w:pPr>
            <w:r w:rsidRPr="00906FBA">
              <w:rPr>
                <w:bCs/>
                <w:sz w:val="26"/>
                <w:szCs w:val="26"/>
              </w:rPr>
              <w:t>Điều 13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259"/>
        </w:trPr>
        <w:tc>
          <w:tcPr>
            <w:tcW w:w="850" w:type="dxa"/>
            <w:tcBorders>
              <w:bottom w:val="single" w:sz="4" w:space="0" w:color="auto"/>
            </w:tcBorders>
            <w:vAlign w:val="center"/>
          </w:tcPr>
          <w:p w:rsidR="000D2CA9" w:rsidRPr="00906FBA" w:rsidRDefault="000D2CA9" w:rsidP="00906FBA">
            <w:pPr>
              <w:jc w:val="center"/>
              <w:rPr>
                <w:rFonts w:eastAsia="Calibri"/>
                <w:b/>
                <w:sz w:val="26"/>
                <w:szCs w:val="26"/>
              </w:rPr>
            </w:pPr>
          </w:p>
        </w:tc>
        <w:tc>
          <w:tcPr>
            <w:tcW w:w="2346" w:type="dxa"/>
            <w:gridSpan w:val="2"/>
            <w:tcBorders>
              <w:bottom w:val="single" w:sz="4" w:space="0" w:color="auto"/>
            </w:tcBorders>
          </w:tcPr>
          <w:p w:rsidR="000D2CA9" w:rsidRPr="00906FBA" w:rsidRDefault="000D2CA9" w:rsidP="00906FBA">
            <w:pPr>
              <w:jc w:val="both"/>
              <w:rPr>
                <w:rFonts w:eastAsia="Calibri"/>
                <w:sz w:val="26"/>
                <w:szCs w:val="26"/>
              </w:rPr>
            </w:pPr>
            <w:r w:rsidRPr="00906FBA">
              <w:rPr>
                <w:rFonts w:eastAsia="Calibri"/>
                <w:sz w:val="26"/>
                <w:szCs w:val="26"/>
              </w:rPr>
              <w:t xml:space="preserve">Điều kiện về nhân lực </w:t>
            </w:r>
          </w:p>
          <w:p w:rsidR="000D2CA9" w:rsidRPr="00906FBA" w:rsidRDefault="000D2CA9" w:rsidP="00906FBA">
            <w:pPr>
              <w:jc w:val="both"/>
              <w:rPr>
                <w:rFonts w:eastAsia="Calibri"/>
                <w:sz w:val="26"/>
                <w:szCs w:val="26"/>
              </w:rPr>
            </w:pPr>
          </w:p>
        </w:tc>
        <w:tc>
          <w:tcPr>
            <w:tcW w:w="5052" w:type="dxa"/>
            <w:tcBorders>
              <w:bottom w:val="single" w:sz="4" w:space="0" w:color="auto"/>
            </w:tcBorders>
          </w:tcPr>
          <w:p w:rsidR="000D2CA9" w:rsidRPr="00906FBA" w:rsidRDefault="000D2CA9" w:rsidP="00906FBA">
            <w:pPr>
              <w:shd w:val="clear" w:color="auto" w:fill="FFFFFF"/>
              <w:jc w:val="both"/>
              <w:rPr>
                <w:color w:val="000000"/>
                <w:sz w:val="26"/>
                <w:szCs w:val="26"/>
              </w:rPr>
            </w:pPr>
            <w:r w:rsidRPr="00906FBA">
              <w:rPr>
                <w:color w:val="000000"/>
                <w:sz w:val="26"/>
                <w:szCs w:val="26"/>
              </w:rPr>
              <w:t>2</w:t>
            </w:r>
            <w:r w:rsidRPr="00906FBA">
              <w:rPr>
                <w:color w:val="000000"/>
                <w:sz w:val="26"/>
                <w:szCs w:val="26"/>
                <w:lang w:val="vi-VN"/>
              </w:rPr>
              <w:t>. Người được giao phụ trách lĩnh vực cung cấp dịch vụ khảo sát, xây dựng và phát hành hải đồ vùng nước cảng biển, lu</w:t>
            </w:r>
            <w:r w:rsidRPr="00906FBA">
              <w:rPr>
                <w:color w:val="000000"/>
                <w:sz w:val="26"/>
                <w:szCs w:val="26"/>
              </w:rPr>
              <w:t>ồ</w:t>
            </w:r>
            <w:r w:rsidRPr="00906FBA">
              <w:rPr>
                <w:color w:val="000000"/>
                <w:sz w:val="26"/>
                <w:szCs w:val="26"/>
                <w:lang w:val="vi-VN"/>
              </w:rPr>
              <w:t>ng hàng hải và tuy</w:t>
            </w:r>
            <w:r w:rsidRPr="00906FBA">
              <w:rPr>
                <w:color w:val="000000"/>
                <w:sz w:val="26"/>
                <w:szCs w:val="26"/>
              </w:rPr>
              <w:t>ế</w:t>
            </w:r>
            <w:r w:rsidRPr="00906FBA">
              <w:rPr>
                <w:color w:val="000000"/>
                <w:sz w:val="26"/>
                <w:szCs w:val="26"/>
                <w:lang w:val="vi-VN"/>
              </w:rPr>
              <w:t xml:space="preserve">n hàng hải xây dựng và phát hành tài liệu, ấn phẩm hàng hải phải tốt nghiệp đại học kinh tế hoặc kỹ thuật và có kinh nghiệm hoạt </w:t>
            </w:r>
            <w:r w:rsidRPr="00906FBA">
              <w:rPr>
                <w:color w:val="000000"/>
                <w:sz w:val="26"/>
                <w:szCs w:val="26"/>
                <w:lang w:val="vi-VN"/>
              </w:rPr>
              <w:lastRenderedPageBreak/>
              <w:t>động trong lĩnh vực khảo sát hàng hải tối thiểu 05 năm.</w:t>
            </w:r>
          </w:p>
        </w:tc>
        <w:tc>
          <w:tcPr>
            <w:tcW w:w="3233" w:type="dxa"/>
            <w:tcBorders>
              <w:bottom w:val="single" w:sz="4" w:space="0" w:color="auto"/>
            </w:tcBorders>
          </w:tcPr>
          <w:p w:rsidR="000D2CA9" w:rsidRPr="00906FBA" w:rsidRDefault="00FE0B77" w:rsidP="00906FBA">
            <w:pPr>
              <w:shd w:val="clear" w:color="auto" w:fill="FFFFFF"/>
              <w:jc w:val="both"/>
              <w:rPr>
                <w:color w:val="000000"/>
                <w:sz w:val="26"/>
                <w:szCs w:val="26"/>
              </w:rPr>
            </w:pPr>
            <w:r w:rsidRPr="00906FBA">
              <w:rPr>
                <w:bCs/>
                <w:sz w:val="26"/>
                <w:szCs w:val="26"/>
              </w:rPr>
              <w:lastRenderedPageBreak/>
              <w:t>Khoản 1 Điều 14 Nghị định số 70/2017/NĐ-CP ngày 1/7/2018 (được sửa đổi, bổ sung bởi Điều 2 Nghị định số 147/2018/NĐ-CP ngày 24/10/2018)</w:t>
            </w:r>
          </w:p>
        </w:tc>
        <w:tc>
          <w:tcPr>
            <w:tcW w:w="2604" w:type="dxa"/>
            <w:tcBorders>
              <w:bottom w:val="single" w:sz="4" w:space="0" w:color="auto"/>
            </w:tcBorders>
          </w:tcPr>
          <w:p w:rsidR="000D2CA9" w:rsidRPr="00906FBA" w:rsidRDefault="000D2CA9" w:rsidP="00906FBA">
            <w:pPr>
              <w:shd w:val="clear" w:color="auto" w:fill="FFFFFF"/>
              <w:jc w:val="both"/>
              <w:rPr>
                <w:color w:val="000000"/>
                <w:sz w:val="26"/>
                <w:szCs w:val="26"/>
              </w:rPr>
            </w:pPr>
          </w:p>
        </w:tc>
      </w:tr>
      <w:tr w:rsidR="000D2CA9" w:rsidRPr="00906FBA" w:rsidTr="00EC5E08">
        <w:trPr>
          <w:trHeight w:val="259"/>
        </w:trPr>
        <w:tc>
          <w:tcPr>
            <w:tcW w:w="850" w:type="dxa"/>
            <w:tcBorders>
              <w:bottom w:val="single" w:sz="4" w:space="0" w:color="auto"/>
            </w:tcBorders>
            <w:vAlign w:val="center"/>
          </w:tcPr>
          <w:p w:rsidR="000D2CA9" w:rsidRPr="00906FBA" w:rsidRDefault="000D2CA9" w:rsidP="00906FBA">
            <w:pPr>
              <w:jc w:val="center"/>
              <w:rPr>
                <w:rFonts w:eastAsia="Calibri"/>
                <w:b/>
                <w:sz w:val="26"/>
                <w:szCs w:val="26"/>
              </w:rPr>
            </w:pPr>
          </w:p>
        </w:tc>
        <w:tc>
          <w:tcPr>
            <w:tcW w:w="2346" w:type="dxa"/>
            <w:gridSpan w:val="2"/>
            <w:tcBorders>
              <w:bottom w:val="single" w:sz="4" w:space="0" w:color="auto"/>
            </w:tcBorders>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FE0B77" w:rsidRPr="00906FBA">
              <w:rPr>
                <w:rFonts w:eastAsia="Calibri"/>
                <w:sz w:val="26"/>
                <w:szCs w:val="26"/>
              </w:rPr>
              <w:t>về cơ sở vật chất</w:t>
            </w:r>
          </w:p>
        </w:tc>
        <w:tc>
          <w:tcPr>
            <w:tcW w:w="5052" w:type="dxa"/>
            <w:tcBorders>
              <w:bottom w:val="single" w:sz="4" w:space="0" w:color="auto"/>
            </w:tcBorders>
          </w:tcPr>
          <w:p w:rsidR="000D2CA9" w:rsidRPr="00906FBA" w:rsidRDefault="00FE0B77" w:rsidP="00906FBA">
            <w:pPr>
              <w:jc w:val="both"/>
              <w:rPr>
                <w:rFonts w:eastAsia="Calibri"/>
                <w:sz w:val="26"/>
                <w:szCs w:val="26"/>
              </w:rPr>
            </w:pPr>
            <w:r w:rsidRPr="00906FBA">
              <w:rPr>
                <w:rFonts w:eastAsia="Calibri"/>
                <w:color w:val="000000"/>
                <w:sz w:val="26"/>
                <w:szCs w:val="26"/>
              </w:rPr>
              <w:t>3</w:t>
            </w:r>
            <w:r w:rsidRPr="00906FBA">
              <w:rPr>
                <w:rFonts w:eastAsia="Calibri"/>
                <w:color w:val="000000"/>
                <w:sz w:val="26"/>
                <w:szCs w:val="26"/>
                <w:lang w:val="vi-VN"/>
              </w:rPr>
              <w:t>.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phần mềm khảo sát chuyên dụng và phần mềm biên tập, xuất bản hải đồ giấy và hải đồ điện tử.</w:t>
            </w:r>
          </w:p>
        </w:tc>
        <w:tc>
          <w:tcPr>
            <w:tcW w:w="3233" w:type="dxa"/>
            <w:tcBorders>
              <w:bottom w:val="single" w:sz="4" w:space="0" w:color="auto"/>
            </w:tcBorders>
          </w:tcPr>
          <w:p w:rsidR="000D2CA9" w:rsidRPr="00906FBA" w:rsidRDefault="00FE0B77" w:rsidP="00906FBA">
            <w:pPr>
              <w:jc w:val="both"/>
              <w:rPr>
                <w:rFonts w:eastAsia="Calibri"/>
                <w:sz w:val="26"/>
                <w:szCs w:val="26"/>
              </w:rPr>
            </w:pPr>
            <w:r w:rsidRPr="00906FBA">
              <w:rPr>
                <w:bCs/>
                <w:sz w:val="26"/>
                <w:szCs w:val="26"/>
              </w:rPr>
              <w:t>Khoản 2 Điều 14 Nghị định số 70/2017/NĐ-CP ngày 1/7/2018 (được sửa đổi, bổ sung bởi Điều 2 Nghị định số 147/2018/NĐ-CP ngày 24/10/2018)</w:t>
            </w:r>
          </w:p>
        </w:tc>
        <w:tc>
          <w:tcPr>
            <w:tcW w:w="2604" w:type="dxa"/>
            <w:tcBorders>
              <w:bottom w:val="single" w:sz="4" w:space="0" w:color="auto"/>
            </w:tcBorders>
          </w:tcPr>
          <w:p w:rsidR="000D2CA9" w:rsidRPr="00906FBA" w:rsidRDefault="000D2CA9" w:rsidP="00906FBA">
            <w:pPr>
              <w:jc w:val="both"/>
              <w:rPr>
                <w:rFonts w:eastAsia="Calibri"/>
                <w:sz w:val="26"/>
                <w:szCs w:val="26"/>
              </w:rPr>
            </w:pPr>
          </w:p>
        </w:tc>
      </w:tr>
      <w:tr w:rsidR="000D2CA9" w:rsidRPr="00906FBA" w:rsidTr="00EC5E08">
        <w:trPr>
          <w:trHeight w:val="357"/>
        </w:trPr>
        <w:tc>
          <w:tcPr>
            <w:tcW w:w="850" w:type="dxa"/>
            <w:tcBorders>
              <w:top w:val="single" w:sz="4" w:space="0" w:color="auto"/>
              <w:left w:val="single" w:sz="4" w:space="0" w:color="auto"/>
              <w:bottom w:val="single" w:sz="4" w:space="0" w:color="auto"/>
              <w:right w:val="single" w:sz="4" w:space="0" w:color="auto"/>
            </w:tcBorders>
            <w:vAlign w:val="center"/>
          </w:tcPr>
          <w:p w:rsidR="000D2CA9" w:rsidRPr="00906FBA" w:rsidRDefault="00FE0B77" w:rsidP="00906FBA">
            <w:pPr>
              <w:jc w:val="center"/>
              <w:rPr>
                <w:rFonts w:eastAsia="Calibri"/>
                <w:b/>
                <w:i/>
                <w:sz w:val="26"/>
                <w:szCs w:val="26"/>
              </w:rPr>
            </w:pPr>
            <w:r w:rsidRPr="00906FBA">
              <w:rPr>
                <w:rFonts w:eastAsia="Calibri"/>
                <w:b/>
                <w:i/>
                <w:sz w:val="26"/>
                <w:szCs w:val="26"/>
              </w:rPr>
              <w:t>2.9</w:t>
            </w:r>
          </w:p>
        </w:tc>
        <w:tc>
          <w:tcPr>
            <w:tcW w:w="7398" w:type="dxa"/>
            <w:gridSpan w:val="3"/>
            <w:tcBorders>
              <w:top w:val="single" w:sz="4" w:space="0" w:color="auto"/>
              <w:left w:val="single" w:sz="4" w:space="0" w:color="auto"/>
              <w:bottom w:val="single" w:sz="4" w:space="0" w:color="auto"/>
            </w:tcBorders>
          </w:tcPr>
          <w:p w:rsidR="000D2CA9" w:rsidRPr="00906FBA" w:rsidRDefault="00FE0B77"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thông tin điện tử hàng hải</w:t>
            </w:r>
          </w:p>
        </w:tc>
        <w:tc>
          <w:tcPr>
            <w:tcW w:w="3233" w:type="dxa"/>
            <w:tcBorders>
              <w:top w:val="single" w:sz="4" w:space="0" w:color="auto"/>
              <w:left w:val="single" w:sz="4" w:space="0" w:color="auto"/>
              <w:bottom w:val="single" w:sz="4" w:space="0" w:color="auto"/>
            </w:tcBorders>
          </w:tcPr>
          <w:p w:rsidR="000D2CA9" w:rsidRPr="00906FBA" w:rsidRDefault="000D2CA9" w:rsidP="00906FBA">
            <w:pPr>
              <w:jc w:val="both"/>
              <w:rPr>
                <w:rFonts w:eastAsia="Calibri"/>
                <w:b/>
                <w:i/>
                <w:sz w:val="26"/>
                <w:szCs w:val="26"/>
              </w:rPr>
            </w:pPr>
          </w:p>
        </w:tc>
        <w:tc>
          <w:tcPr>
            <w:tcW w:w="2604" w:type="dxa"/>
            <w:tcBorders>
              <w:top w:val="single" w:sz="4" w:space="0" w:color="auto"/>
              <w:left w:val="single" w:sz="4" w:space="0" w:color="auto"/>
              <w:bottom w:val="single" w:sz="4" w:space="0" w:color="auto"/>
            </w:tcBorders>
          </w:tcPr>
          <w:p w:rsidR="000D2CA9" w:rsidRPr="00906FBA" w:rsidRDefault="000D2CA9" w:rsidP="00906FBA">
            <w:pPr>
              <w:jc w:val="both"/>
              <w:rPr>
                <w:rFonts w:eastAsia="Calibri"/>
                <w:b/>
                <w:i/>
                <w:sz w:val="26"/>
                <w:szCs w:val="26"/>
              </w:rPr>
            </w:pPr>
          </w:p>
        </w:tc>
      </w:tr>
      <w:tr w:rsidR="00FE0B77" w:rsidRPr="00906FBA" w:rsidTr="00EC5E08">
        <w:trPr>
          <w:trHeight w:val="259"/>
        </w:trPr>
        <w:tc>
          <w:tcPr>
            <w:tcW w:w="850" w:type="dxa"/>
            <w:tcBorders>
              <w:top w:val="single" w:sz="4" w:space="0" w:color="auto"/>
              <w:left w:val="single" w:sz="4" w:space="0" w:color="auto"/>
              <w:bottom w:val="single" w:sz="4" w:space="0" w:color="auto"/>
              <w:right w:val="single" w:sz="4" w:space="0" w:color="auto"/>
            </w:tcBorders>
            <w:vAlign w:val="center"/>
          </w:tcPr>
          <w:p w:rsidR="00FE0B77" w:rsidRPr="00906FBA" w:rsidRDefault="00FE0B77" w:rsidP="00906FBA">
            <w:pPr>
              <w:jc w:val="center"/>
              <w:rPr>
                <w:rFonts w:eastAsia="Calibri"/>
                <w:b/>
                <w:sz w:val="26"/>
                <w:szCs w:val="26"/>
              </w:rPr>
            </w:pPr>
          </w:p>
        </w:tc>
        <w:tc>
          <w:tcPr>
            <w:tcW w:w="2346" w:type="dxa"/>
            <w:gridSpan w:val="2"/>
            <w:tcBorders>
              <w:top w:val="single" w:sz="4" w:space="0" w:color="auto"/>
              <w:left w:val="single" w:sz="4" w:space="0" w:color="auto"/>
              <w:bottom w:val="single" w:sz="4" w:space="0" w:color="auto"/>
              <w:right w:val="single" w:sz="4" w:space="0" w:color="auto"/>
            </w:tcBorders>
          </w:tcPr>
          <w:p w:rsidR="00FE0B77" w:rsidRPr="00906FBA" w:rsidRDefault="00FE0B77" w:rsidP="00906FBA">
            <w:pPr>
              <w:jc w:val="both"/>
              <w:rPr>
                <w:rFonts w:eastAsia="Calibri"/>
                <w:sz w:val="26"/>
                <w:szCs w:val="26"/>
              </w:rPr>
            </w:pPr>
          </w:p>
        </w:tc>
        <w:tc>
          <w:tcPr>
            <w:tcW w:w="5052" w:type="dxa"/>
            <w:tcBorders>
              <w:top w:val="single" w:sz="4" w:space="0" w:color="auto"/>
              <w:left w:val="single" w:sz="4" w:space="0" w:color="auto"/>
              <w:bottom w:val="single" w:sz="4" w:space="0" w:color="auto"/>
            </w:tcBorders>
          </w:tcPr>
          <w:p w:rsidR="00FE0B77" w:rsidRPr="00906FBA" w:rsidRDefault="00FE0B77" w:rsidP="00906FBA">
            <w:pPr>
              <w:jc w:val="both"/>
              <w:rPr>
                <w:rFonts w:eastAsia="Calibri"/>
                <w:b/>
                <w:color w:val="000000"/>
                <w:sz w:val="26"/>
                <w:szCs w:val="26"/>
              </w:rPr>
            </w:pPr>
            <w:r w:rsidRPr="00906FBA">
              <w:rPr>
                <w:rFonts w:eastAsia="Calibri"/>
                <w:b/>
                <w:color w:val="000000"/>
                <w:sz w:val="26"/>
                <w:szCs w:val="26"/>
              </w:rPr>
              <w:t xml:space="preserve">2 điều kiện </w:t>
            </w:r>
          </w:p>
        </w:tc>
        <w:tc>
          <w:tcPr>
            <w:tcW w:w="3233" w:type="dxa"/>
            <w:tcBorders>
              <w:top w:val="single" w:sz="4" w:space="0" w:color="auto"/>
              <w:left w:val="single" w:sz="4" w:space="0" w:color="auto"/>
              <w:bottom w:val="single" w:sz="4" w:space="0" w:color="auto"/>
            </w:tcBorders>
          </w:tcPr>
          <w:p w:rsidR="00FE0B77" w:rsidRPr="00906FBA" w:rsidRDefault="00FE0B77" w:rsidP="00906FBA">
            <w:pPr>
              <w:jc w:val="both"/>
              <w:rPr>
                <w:bCs/>
                <w:sz w:val="26"/>
                <w:szCs w:val="26"/>
              </w:rPr>
            </w:pPr>
          </w:p>
        </w:tc>
        <w:tc>
          <w:tcPr>
            <w:tcW w:w="2604" w:type="dxa"/>
            <w:tcBorders>
              <w:top w:val="single" w:sz="4" w:space="0" w:color="auto"/>
              <w:left w:val="single" w:sz="4" w:space="0" w:color="auto"/>
              <w:bottom w:val="single" w:sz="4" w:space="0" w:color="auto"/>
            </w:tcBorders>
          </w:tcPr>
          <w:p w:rsidR="00FE0B77" w:rsidRPr="00906FBA" w:rsidRDefault="00FE0B77" w:rsidP="00906FBA">
            <w:pPr>
              <w:jc w:val="both"/>
              <w:rPr>
                <w:rFonts w:eastAsia="Calibri"/>
                <w:color w:val="000000"/>
                <w:sz w:val="26"/>
                <w:szCs w:val="26"/>
              </w:rPr>
            </w:pPr>
          </w:p>
        </w:tc>
      </w:tr>
      <w:tr w:rsidR="000D2CA9" w:rsidRPr="00906FBA" w:rsidTr="00EC5E08">
        <w:trPr>
          <w:trHeight w:val="259"/>
        </w:trPr>
        <w:tc>
          <w:tcPr>
            <w:tcW w:w="850" w:type="dxa"/>
            <w:tcBorders>
              <w:top w:val="single" w:sz="4" w:space="0" w:color="auto"/>
              <w:left w:val="single" w:sz="4" w:space="0" w:color="auto"/>
              <w:bottom w:val="single" w:sz="4" w:space="0" w:color="auto"/>
              <w:right w:val="single" w:sz="4" w:space="0" w:color="auto"/>
            </w:tcBorders>
            <w:vAlign w:val="center"/>
          </w:tcPr>
          <w:p w:rsidR="000D2CA9" w:rsidRPr="00906FBA" w:rsidRDefault="000D2CA9" w:rsidP="00906FBA">
            <w:pPr>
              <w:jc w:val="center"/>
              <w:rPr>
                <w:rFonts w:eastAsia="Calibri"/>
                <w:b/>
                <w:sz w:val="26"/>
                <w:szCs w:val="26"/>
              </w:rPr>
            </w:pPr>
          </w:p>
        </w:tc>
        <w:tc>
          <w:tcPr>
            <w:tcW w:w="2346" w:type="dxa"/>
            <w:gridSpan w:val="2"/>
            <w:tcBorders>
              <w:top w:val="single" w:sz="4" w:space="0" w:color="auto"/>
              <w:left w:val="single" w:sz="4" w:space="0" w:color="auto"/>
              <w:bottom w:val="single" w:sz="4" w:space="0" w:color="auto"/>
              <w:right w:val="single" w:sz="4" w:space="0" w:color="auto"/>
            </w:tcBorders>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FE0B77" w:rsidRPr="00906FBA">
              <w:rPr>
                <w:rFonts w:eastAsia="Calibri"/>
                <w:sz w:val="26"/>
                <w:szCs w:val="26"/>
              </w:rPr>
              <w:t>về tổ chức quản lý và vốn</w:t>
            </w:r>
          </w:p>
          <w:p w:rsidR="000D2CA9" w:rsidRPr="00906FBA" w:rsidRDefault="000D2CA9" w:rsidP="00906FBA">
            <w:pPr>
              <w:jc w:val="both"/>
              <w:rPr>
                <w:rFonts w:eastAsia="Calibri"/>
                <w:sz w:val="26"/>
                <w:szCs w:val="26"/>
              </w:rPr>
            </w:pPr>
          </w:p>
        </w:tc>
        <w:tc>
          <w:tcPr>
            <w:tcW w:w="5052" w:type="dxa"/>
            <w:tcBorders>
              <w:top w:val="single" w:sz="4" w:space="0" w:color="auto"/>
              <w:left w:val="single" w:sz="4" w:space="0" w:color="auto"/>
              <w:bottom w:val="single" w:sz="4" w:space="0" w:color="auto"/>
            </w:tcBorders>
          </w:tcPr>
          <w:p w:rsidR="000D2CA9" w:rsidRPr="00906FBA" w:rsidRDefault="000D2CA9" w:rsidP="00906FBA">
            <w:pPr>
              <w:jc w:val="both"/>
              <w:rPr>
                <w:rFonts w:eastAsia="Calibri"/>
                <w:sz w:val="26"/>
                <w:szCs w:val="26"/>
              </w:rPr>
            </w:pPr>
            <w:r w:rsidRPr="00906FBA">
              <w:rPr>
                <w:rFonts w:eastAsia="Calibri"/>
                <w:color w:val="000000"/>
                <w:sz w:val="26"/>
                <w:szCs w:val="26"/>
              </w:rPr>
              <w:t xml:space="preserve">1. </w:t>
            </w:r>
            <w:r w:rsidRPr="00906FBA">
              <w:rPr>
                <w:rFonts w:eastAsia="Calibri"/>
                <w:color w:val="000000"/>
                <w:sz w:val="26"/>
                <w:szCs w:val="26"/>
                <w:lang w:val="vi-VN"/>
              </w:rPr>
              <w:t>Là doanh nghiệp được thành lập theo quy định của pháp luật, do Nhà nước nắm giữ 100% vốn điều lệ; được Bộ trưởng Bộ Giao thông vận tải phê duyệt điều lệ tổ chức và hoạt động.</w:t>
            </w:r>
          </w:p>
        </w:tc>
        <w:tc>
          <w:tcPr>
            <w:tcW w:w="3233" w:type="dxa"/>
            <w:tcBorders>
              <w:top w:val="single" w:sz="4" w:space="0" w:color="auto"/>
              <w:left w:val="single" w:sz="4" w:space="0" w:color="auto"/>
              <w:bottom w:val="single" w:sz="4" w:space="0" w:color="auto"/>
            </w:tcBorders>
          </w:tcPr>
          <w:p w:rsidR="000D2CA9" w:rsidRPr="00906FBA" w:rsidRDefault="00FE0B77" w:rsidP="00906FBA">
            <w:pPr>
              <w:jc w:val="both"/>
              <w:rPr>
                <w:rFonts w:eastAsia="Calibri"/>
                <w:color w:val="000000"/>
                <w:sz w:val="26"/>
                <w:szCs w:val="26"/>
              </w:rPr>
            </w:pPr>
            <w:r w:rsidRPr="00906FBA">
              <w:rPr>
                <w:bCs/>
                <w:sz w:val="26"/>
                <w:szCs w:val="26"/>
              </w:rPr>
              <w:t>Điều 15 Nghị định số 70/2017/NĐ-CP ngày 1/7/2018 (được sửa đổi, bổ sung bởi Điều 2 Nghị định số 147/2018/NĐ-CP ngày 24/10/2018)</w:t>
            </w:r>
          </w:p>
        </w:tc>
        <w:tc>
          <w:tcPr>
            <w:tcW w:w="2604" w:type="dxa"/>
            <w:tcBorders>
              <w:top w:val="single" w:sz="4" w:space="0" w:color="auto"/>
              <w:left w:val="single" w:sz="4" w:space="0" w:color="auto"/>
              <w:bottom w:val="single" w:sz="4" w:space="0" w:color="auto"/>
            </w:tcBorders>
          </w:tcPr>
          <w:p w:rsidR="000D2CA9" w:rsidRPr="00906FBA" w:rsidRDefault="000D2CA9" w:rsidP="00906FBA">
            <w:pPr>
              <w:jc w:val="both"/>
              <w:rPr>
                <w:rFonts w:eastAsia="Calibri"/>
                <w:color w:val="000000"/>
                <w:sz w:val="26"/>
                <w:szCs w:val="26"/>
              </w:rPr>
            </w:pPr>
          </w:p>
        </w:tc>
      </w:tr>
      <w:tr w:rsidR="000D2CA9" w:rsidRPr="00906FBA" w:rsidTr="00EC5E08">
        <w:trPr>
          <w:trHeight w:val="259"/>
        </w:trPr>
        <w:tc>
          <w:tcPr>
            <w:tcW w:w="850" w:type="dxa"/>
            <w:tcBorders>
              <w:top w:val="single" w:sz="4" w:space="0" w:color="auto"/>
              <w:left w:val="single" w:sz="4" w:space="0" w:color="auto"/>
              <w:bottom w:val="single" w:sz="4" w:space="0" w:color="auto"/>
              <w:right w:val="single" w:sz="4" w:space="0" w:color="auto"/>
            </w:tcBorders>
            <w:vAlign w:val="center"/>
          </w:tcPr>
          <w:p w:rsidR="000D2CA9" w:rsidRPr="00906FBA" w:rsidRDefault="000D2CA9" w:rsidP="00906FBA">
            <w:pPr>
              <w:jc w:val="center"/>
              <w:rPr>
                <w:rFonts w:eastAsia="Calibri"/>
                <w:b/>
                <w:sz w:val="26"/>
                <w:szCs w:val="26"/>
              </w:rPr>
            </w:pPr>
          </w:p>
        </w:tc>
        <w:tc>
          <w:tcPr>
            <w:tcW w:w="2346" w:type="dxa"/>
            <w:gridSpan w:val="2"/>
            <w:tcBorders>
              <w:top w:val="single" w:sz="4" w:space="0" w:color="auto"/>
              <w:left w:val="single" w:sz="4" w:space="0" w:color="auto"/>
              <w:bottom w:val="single" w:sz="4" w:space="0" w:color="auto"/>
              <w:right w:val="single" w:sz="4" w:space="0" w:color="auto"/>
            </w:tcBorders>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tc>
        <w:tc>
          <w:tcPr>
            <w:tcW w:w="5052" w:type="dxa"/>
            <w:tcBorders>
              <w:top w:val="single" w:sz="4" w:space="0" w:color="auto"/>
              <w:left w:val="single" w:sz="4" w:space="0" w:color="auto"/>
              <w:bottom w:val="single" w:sz="4" w:space="0" w:color="auto"/>
            </w:tcBorders>
          </w:tcPr>
          <w:p w:rsidR="000D2CA9" w:rsidRPr="00906FBA" w:rsidRDefault="000D2CA9" w:rsidP="00906FBA">
            <w:pPr>
              <w:ind w:right="43"/>
              <w:jc w:val="both"/>
              <w:rPr>
                <w:rFonts w:eastAsia="Calibri"/>
                <w:bCs/>
                <w:iCs/>
                <w:spacing w:val="-2"/>
                <w:sz w:val="26"/>
                <w:szCs w:val="26"/>
              </w:rPr>
            </w:pPr>
            <w:r w:rsidRPr="00906FBA">
              <w:rPr>
                <w:rFonts w:eastAsia="Calibri"/>
                <w:color w:val="000000"/>
                <w:sz w:val="26"/>
                <w:szCs w:val="26"/>
              </w:rPr>
              <w:t xml:space="preserve">2. </w:t>
            </w:r>
            <w:r w:rsidRPr="00906FBA">
              <w:rPr>
                <w:rFonts w:eastAsia="Calibri"/>
                <w:color w:val="000000"/>
                <w:sz w:val="26"/>
                <w:szCs w:val="26"/>
                <w:lang w:val="vi-VN"/>
              </w:rPr>
              <w:t>Người được giao phụ trách lĩnh vực cung cấp dịch vụ thông tin điện tử hàng hải phải tốt nghiệp đại học trở lên thuộc các lĩnh vực thông tin hàng hải hoặc điện tử viễn thông và phải có kinh nghiệm làm việc trong lĩnh vực thông tin điện tử hàng hải tối thiểu 05 năm</w:t>
            </w:r>
          </w:p>
        </w:tc>
        <w:tc>
          <w:tcPr>
            <w:tcW w:w="3233" w:type="dxa"/>
            <w:tcBorders>
              <w:top w:val="single" w:sz="4" w:space="0" w:color="auto"/>
              <w:left w:val="single" w:sz="4" w:space="0" w:color="auto"/>
              <w:bottom w:val="single" w:sz="4" w:space="0" w:color="auto"/>
            </w:tcBorders>
          </w:tcPr>
          <w:p w:rsidR="000D2CA9" w:rsidRPr="00906FBA" w:rsidRDefault="00FE0B77" w:rsidP="00906FBA">
            <w:pPr>
              <w:ind w:right="43"/>
              <w:jc w:val="both"/>
              <w:rPr>
                <w:rFonts w:eastAsia="Calibri"/>
                <w:color w:val="000000"/>
                <w:sz w:val="26"/>
                <w:szCs w:val="26"/>
              </w:rPr>
            </w:pPr>
            <w:r w:rsidRPr="00906FBA">
              <w:rPr>
                <w:bCs/>
                <w:sz w:val="26"/>
                <w:szCs w:val="26"/>
              </w:rPr>
              <w:t>Điều 15 Nghị định số 70/2017/NĐ-CP ngày 1/7/2018 (được sửa đổi, bổ sung bởi Điều 2 Nghị định số 147/2018/NĐ-CP ngày 24/10/2018)</w:t>
            </w:r>
          </w:p>
        </w:tc>
        <w:tc>
          <w:tcPr>
            <w:tcW w:w="2604" w:type="dxa"/>
            <w:tcBorders>
              <w:top w:val="single" w:sz="4" w:space="0" w:color="auto"/>
              <w:left w:val="single" w:sz="4" w:space="0" w:color="auto"/>
              <w:bottom w:val="single" w:sz="4" w:space="0" w:color="auto"/>
            </w:tcBorders>
          </w:tcPr>
          <w:p w:rsidR="000D2CA9" w:rsidRPr="00906FBA" w:rsidRDefault="000D2CA9" w:rsidP="00906FBA">
            <w:pPr>
              <w:ind w:right="43"/>
              <w:jc w:val="both"/>
              <w:rPr>
                <w:rFonts w:eastAsia="Calibri"/>
                <w:color w:val="000000"/>
                <w:sz w:val="26"/>
                <w:szCs w:val="26"/>
              </w:rPr>
            </w:pPr>
          </w:p>
        </w:tc>
      </w:tr>
      <w:tr w:rsidR="000D2CA9" w:rsidRPr="00906FBA" w:rsidTr="00EC5E08">
        <w:trPr>
          <w:trHeight w:val="259"/>
        </w:trPr>
        <w:tc>
          <w:tcPr>
            <w:tcW w:w="850" w:type="dxa"/>
            <w:vAlign w:val="center"/>
          </w:tcPr>
          <w:p w:rsidR="000D2CA9" w:rsidRPr="00906FBA" w:rsidRDefault="000C1F02" w:rsidP="00906FBA">
            <w:pPr>
              <w:jc w:val="center"/>
              <w:rPr>
                <w:rFonts w:eastAsia="Calibri"/>
                <w:b/>
                <w:i/>
                <w:sz w:val="26"/>
                <w:szCs w:val="26"/>
              </w:rPr>
            </w:pPr>
            <w:r w:rsidRPr="00906FBA">
              <w:rPr>
                <w:rFonts w:eastAsia="Calibri"/>
                <w:b/>
                <w:i/>
                <w:sz w:val="26"/>
                <w:szCs w:val="26"/>
              </w:rPr>
              <w:t>2.10</w:t>
            </w:r>
          </w:p>
        </w:tc>
        <w:tc>
          <w:tcPr>
            <w:tcW w:w="7398" w:type="dxa"/>
            <w:gridSpan w:val="3"/>
          </w:tcPr>
          <w:p w:rsidR="000D2CA9" w:rsidRPr="00906FBA" w:rsidRDefault="00FE0B77" w:rsidP="00906FBA">
            <w:pPr>
              <w:ind w:right="43"/>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hoa tiêu hàng hả</w:t>
            </w:r>
            <w:r w:rsidR="000C1F02" w:rsidRPr="00906FBA">
              <w:rPr>
                <w:rFonts w:eastAsia="Calibri"/>
                <w:b/>
                <w:i/>
                <w:sz w:val="26"/>
                <w:szCs w:val="26"/>
              </w:rPr>
              <w:t>i</w:t>
            </w:r>
          </w:p>
        </w:tc>
        <w:tc>
          <w:tcPr>
            <w:tcW w:w="3233" w:type="dxa"/>
          </w:tcPr>
          <w:p w:rsidR="000D2CA9" w:rsidRPr="00906FBA" w:rsidRDefault="000D2CA9" w:rsidP="00906FBA">
            <w:pPr>
              <w:ind w:right="43"/>
              <w:jc w:val="both"/>
              <w:rPr>
                <w:rFonts w:eastAsia="Calibri"/>
                <w:b/>
                <w:i/>
                <w:sz w:val="26"/>
                <w:szCs w:val="26"/>
              </w:rPr>
            </w:pPr>
          </w:p>
        </w:tc>
        <w:tc>
          <w:tcPr>
            <w:tcW w:w="2604" w:type="dxa"/>
          </w:tcPr>
          <w:p w:rsidR="000D2CA9" w:rsidRPr="00906FBA" w:rsidRDefault="000D2CA9" w:rsidP="00906FBA">
            <w:pPr>
              <w:ind w:right="43"/>
              <w:jc w:val="both"/>
              <w:rPr>
                <w:rFonts w:eastAsia="Calibri"/>
                <w:b/>
                <w:i/>
                <w:sz w:val="26"/>
                <w:szCs w:val="26"/>
              </w:rPr>
            </w:pPr>
          </w:p>
        </w:tc>
      </w:tr>
      <w:tr w:rsidR="000C1F02" w:rsidRPr="00906FBA" w:rsidTr="00EC5E08">
        <w:trPr>
          <w:trHeight w:val="259"/>
        </w:trPr>
        <w:tc>
          <w:tcPr>
            <w:tcW w:w="850" w:type="dxa"/>
            <w:vAlign w:val="center"/>
          </w:tcPr>
          <w:p w:rsidR="000C1F02" w:rsidRPr="00906FBA" w:rsidRDefault="000C1F02" w:rsidP="00906FBA">
            <w:pPr>
              <w:jc w:val="center"/>
              <w:rPr>
                <w:rFonts w:eastAsia="Calibri"/>
                <w:b/>
                <w:sz w:val="26"/>
                <w:szCs w:val="26"/>
              </w:rPr>
            </w:pPr>
          </w:p>
        </w:tc>
        <w:tc>
          <w:tcPr>
            <w:tcW w:w="2346" w:type="dxa"/>
            <w:gridSpan w:val="2"/>
          </w:tcPr>
          <w:p w:rsidR="000C1F02" w:rsidRPr="00906FBA" w:rsidRDefault="000C1F02" w:rsidP="00906FBA">
            <w:pPr>
              <w:jc w:val="both"/>
              <w:rPr>
                <w:rFonts w:eastAsia="Calibri"/>
                <w:sz w:val="26"/>
                <w:szCs w:val="26"/>
              </w:rPr>
            </w:pPr>
          </w:p>
        </w:tc>
        <w:tc>
          <w:tcPr>
            <w:tcW w:w="5052" w:type="dxa"/>
          </w:tcPr>
          <w:p w:rsidR="000C1F02" w:rsidRPr="00906FBA" w:rsidRDefault="000C1F02" w:rsidP="00906FBA">
            <w:pPr>
              <w:rPr>
                <w:rFonts w:eastAsia="Calibri"/>
                <w:b/>
                <w:color w:val="000000"/>
                <w:sz w:val="26"/>
                <w:szCs w:val="26"/>
              </w:rPr>
            </w:pPr>
            <w:r w:rsidRPr="00906FBA">
              <w:rPr>
                <w:rFonts w:eastAsia="Calibri"/>
                <w:b/>
                <w:color w:val="000000"/>
                <w:sz w:val="26"/>
                <w:szCs w:val="26"/>
              </w:rPr>
              <w:t xml:space="preserve">3 điều kiện </w:t>
            </w:r>
          </w:p>
        </w:tc>
        <w:tc>
          <w:tcPr>
            <w:tcW w:w="3233" w:type="dxa"/>
          </w:tcPr>
          <w:p w:rsidR="000C1F02" w:rsidRPr="00906FBA" w:rsidRDefault="000C1F02" w:rsidP="00906FBA">
            <w:pPr>
              <w:jc w:val="both"/>
              <w:rPr>
                <w:bCs/>
                <w:sz w:val="26"/>
                <w:szCs w:val="26"/>
              </w:rPr>
            </w:pPr>
          </w:p>
        </w:tc>
        <w:tc>
          <w:tcPr>
            <w:tcW w:w="2604" w:type="dxa"/>
          </w:tcPr>
          <w:p w:rsidR="000C1F02" w:rsidRPr="00906FBA" w:rsidRDefault="000C1F02" w:rsidP="00906FBA">
            <w:pPr>
              <w:rPr>
                <w:rFonts w:eastAsia="Calibri"/>
                <w:color w:val="000000"/>
                <w:sz w:val="26"/>
                <w:szCs w:val="26"/>
              </w:rPr>
            </w:pPr>
          </w:p>
        </w:tc>
      </w:tr>
      <w:tr w:rsidR="000D2CA9" w:rsidRPr="00906FBA" w:rsidTr="00EC5E08">
        <w:trPr>
          <w:trHeight w:val="259"/>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FE0B77" w:rsidRPr="00906FBA">
              <w:rPr>
                <w:rFonts w:eastAsia="Calibri"/>
                <w:sz w:val="26"/>
                <w:szCs w:val="26"/>
              </w:rPr>
              <w:t>về tổ chức quản lý và vốn</w:t>
            </w:r>
          </w:p>
        </w:tc>
        <w:tc>
          <w:tcPr>
            <w:tcW w:w="5052" w:type="dxa"/>
          </w:tcPr>
          <w:p w:rsidR="000D2CA9" w:rsidRPr="00906FBA" w:rsidRDefault="000D2CA9" w:rsidP="00906FBA">
            <w:pPr>
              <w:rPr>
                <w:rFonts w:eastAsia="Calibri"/>
                <w:sz w:val="26"/>
                <w:szCs w:val="26"/>
              </w:rPr>
            </w:pPr>
            <w:r w:rsidRPr="00906FBA">
              <w:rPr>
                <w:rFonts w:eastAsia="Calibri"/>
                <w:color w:val="000000"/>
                <w:sz w:val="26"/>
                <w:szCs w:val="26"/>
              </w:rPr>
              <w:t>1. L</w:t>
            </w:r>
            <w:r w:rsidRPr="00906FBA">
              <w:rPr>
                <w:rFonts w:eastAsia="Calibri"/>
                <w:color w:val="000000"/>
                <w:sz w:val="26"/>
                <w:szCs w:val="26"/>
                <w:lang w:val="vi-VN"/>
              </w:rPr>
              <w:t>à doanh nghiệp được thành lập theo quy định của pháp luật, do Nhà nước nắm giữ tối thiểu 75% vốn điều lệ.</w:t>
            </w:r>
          </w:p>
        </w:tc>
        <w:tc>
          <w:tcPr>
            <w:tcW w:w="3233" w:type="dxa"/>
          </w:tcPr>
          <w:p w:rsidR="000D2CA9" w:rsidRPr="00906FBA" w:rsidRDefault="000C1F02" w:rsidP="00906FBA">
            <w:pPr>
              <w:jc w:val="both"/>
              <w:rPr>
                <w:rFonts w:eastAsia="Calibri"/>
                <w:color w:val="000000"/>
                <w:sz w:val="26"/>
                <w:szCs w:val="26"/>
              </w:rPr>
            </w:pPr>
            <w:r w:rsidRPr="00906FBA">
              <w:rPr>
                <w:bCs/>
                <w:sz w:val="26"/>
                <w:szCs w:val="26"/>
              </w:rPr>
              <w:t xml:space="preserve">Điều 17 </w:t>
            </w:r>
            <w:r w:rsidR="00FE0B77" w:rsidRPr="00906FBA">
              <w:rPr>
                <w:bCs/>
                <w:sz w:val="26"/>
                <w:szCs w:val="26"/>
              </w:rPr>
              <w:t xml:space="preserve">Nghị định số 70/2017/NĐ-CP ngày 1/7/2018 </w:t>
            </w:r>
          </w:p>
        </w:tc>
        <w:tc>
          <w:tcPr>
            <w:tcW w:w="2604" w:type="dxa"/>
          </w:tcPr>
          <w:p w:rsidR="000D2CA9" w:rsidRPr="00906FBA" w:rsidRDefault="000D2CA9" w:rsidP="00906FBA">
            <w:pPr>
              <w:rPr>
                <w:rFonts w:eastAsia="Calibri"/>
                <w:color w:val="000000"/>
                <w:sz w:val="26"/>
                <w:szCs w:val="26"/>
              </w:rPr>
            </w:pPr>
          </w:p>
        </w:tc>
      </w:tr>
      <w:tr w:rsidR="000D2CA9" w:rsidRPr="00906FBA" w:rsidTr="00EC5E08">
        <w:trPr>
          <w:trHeight w:val="1612"/>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nhân lực </w:t>
            </w:r>
          </w:p>
          <w:p w:rsidR="000D2CA9" w:rsidRPr="00906FBA" w:rsidRDefault="000D2CA9" w:rsidP="00906FBA">
            <w:pPr>
              <w:jc w:val="both"/>
              <w:rPr>
                <w:rFonts w:eastAsia="Calibri"/>
                <w:sz w:val="26"/>
                <w:szCs w:val="26"/>
              </w:rPr>
            </w:pPr>
          </w:p>
          <w:p w:rsidR="000D2CA9" w:rsidRPr="00906FBA" w:rsidRDefault="000D2CA9" w:rsidP="00906FBA">
            <w:pPr>
              <w:jc w:val="both"/>
              <w:rPr>
                <w:rFonts w:eastAsia="Calibri"/>
                <w:sz w:val="26"/>
                <w:szCs w:val="26"/>
              </w:rPr>
            </w:pPr>
          </w:p>
          <w:p w:rsidR="000D2CA9" w:rsidRPr="00906FBA" w:rsidRDefault="000D2CA9" w:rsidP="00906FBA">
            <w:pPr>
              <w:jc w:val="both"/>
              <w:rPr>
                <w:rFonts w:eastAsia="Calibri"/>
                <w:sz w:val="26"/>
                <w:szCs w:val="26"/>
              </w:rPr>
            </w:pPr>
          </w:p>
        </w:tc>
        <w:tc>
          <w:tcPr>
            <w:tcW w:w="5052" w:type="dxa"/>
          </w:tcPr>
          <w:p w:rsidR="000C1F02" w:rsidRPr="00906FBA" w:rsidRDefault="000C1F02" w:rsidP="00906FBA">
            <w:pPr>
              <w:shd w:val="clear" w:color="auto" w:fill="FFFFFF"/>
              <w:jc w:val="both"/>
              <w:rPr>
                <w:rFonts w:eastAsia="Calibri"/>
                <w:color w:val="000000"/>
                <w:spacing w:val="-2"/>
                <w:sz w:val="26"/>
                <w:szCs w:val="26"/>
              </w:rPr>
            </w:pPr>
            <w:r w:rsidRPr="00906FBA">
              <w:rPr>
                <w:rFonts w:eastAsia="Calibri"/>
                <w:color w:val="000000"/>
                <w:spacing w:val="-2"/>
                <w:sz w:val="26"/>
                <w:szCs w:val="26"/>
              </w:rPr>
              <w:t xml:space="preserve">2. </w:t>
            </w:r>
            <w:r w:rsidRPr="00906FBA">
              <w:rPr>
                <w:color w:val="000000"/>
                <w:sz w:val="26"/>
                <w:szCs w:val="26"/>
                <w:shd w:val="clear" w:color="auto" w:fill="FFFFFF"/>
              </w:rPr>
              <w:t>Người được giao phụ trách lĩnh vực cung cấp dịch vụ hoa tiêu hàng hải phải là hoa tiêu ngoại hạng.</w:t>
            </w:r>
          </w:p>
          <w:p w:rsidR="000D2CA9" w:rsidRPr="00906FBA" w:rsidRDefault="000C1F02" w:rsidP="00906FBA">
            <w:pPr>
              <w:shd w:val="clear" w:color="auto" w:fill="FFFFFF"/>
              <w:jc w:val="both"/>
              <w:rPr>
                <w:color w:val="000000"/>
                <w:sz w:val="26"/>
                <w:szCs w:val="26"/>
              </w:rPr>
            </w:pPr>
            <w:r w:rsidRPr="00906FBA">
              <w:rPr>
                <w:rFonts w:eastAsia="Calibri"/>
                <w:color w:val="000000"/>
                <w:spacing w:val="-2"/>
                <w:sz w:val="26"/>
                <w:szCs w:val="26"/>
                <w:lang w:val="vi-VN"/>
              </w:rPr>
              <w:t>3</w:t>
            </w:r>
            <w:r w:rsidR="000D2CA9" w:rsidRPr="00906FBA">
              <w:rPr>
                <w:rFonts w:eastAsia="Calibri"/>
                <w:color w:val="000000"/>
                <w:spacing w:val="-2"/>
                <w:sz w:val="26"/>
                <w:szCs w:val="26"/>
                <w:lang w:val="vi-VN"/>
              </w:rPr>
              <w:t xml:space="preserve">. </w:t>
            </w:r>
            <w:r w:rsidR="000D2CA9" w:rsidRPr="00906FBA">
              <w:rPr>
                <w:rFonts w:eastAsia="Calibri"/>
                <w:color w:val="000000"/>
                <w:spacing w:val="-6"/>
                <w:sz w:val="26"/>
                <w:szCs w:val="26"/>
                <w:lang w:val="vi-VN"/>
              </w:rPr>
              <w:t xml:space="preserve">Có đủ số lượng hoa tiêu tối thiểu đã được cấp giấy chứng nhận vùng hoạt động phù hợp với tuyến dẫn tàu được giao. </w:t>
            </w:r>
            <w:r w:rsidRPr="00906FBA">
              <w:rPr>
                <w:color w:val="000000"/>
                <w:sz w:val="26"/>
                <w:szCs w:val="26"/>
                <w:shd w:val="clear" w:color="auto" w:fill="FFFFFF"/>
              </w:rPr>
              <w:t>Số lượng hoa tiêu tối thiểu các hạng được tính căn cứ theo tuyến dẫn tàu, số lượng tàu và trọng tải tàu hoạt động trên tuyến trong 03 năm trước đó (đối với tuyến dẫn tàu mới mở thì số lượng hoa tiêu tối thiểu các hạng được tính căn cứ trên số lượng tàu và trọng tải tàu dự báo hoạt động trên tuyến đó trong 03 năm đầu tiên); số ngày làm việc tối đa hàng năm của người lao động theo quy định của pháp luật, số lượng hoa tiêu tối thiểu trên mỗi tuyến phải bảo đảm đáp ứng đầy đủ nhu cầu cung cấp dịch vụ hoa tiêu dẫn tàu và tối thiểu 10% dự trữ trên tổng số hoa tiêu.</w:t>
            </w:r>
          </w:p>
        </w:tc>
        <w:tc>
          <w:tcPr>
            <w:tcW w:w="3233" w:type="dxa"/>
          </w:tcPr>
          <w:p w:rsidR="000D2CA9" w:rsidRPr="00906FBA" w:rsidRDefault="000C1F02" w:rsidP="00906FBA">
            <w:pPr>
              <w:jc w:val="both"/>
              <w:rPr>
                <w:rFonts w:eastAsia="Calibri"/>
                <w:color w:val="000000"/>
                <w:spacing w:val="-2"/>
                <w:sz w:val="26"/>
                <w:szCs w:val="26"/>
                <w:lang w:val="vi-VN"/>
              </w:rPr>
            </w:pPr>
            <w:r w:rsidRPr="00906FBA">
              <w:rPr>
                <w:bCs/>
                <w:sz w:val="26"/>
                <w:szCs w:val="26"/>
              </w:rPr>
              <w:t>Khoản 1, điểm a khoản 2 Điều 18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color w:val="000000"/>
                <w:spacing w:val="-2"/>
                <w:sz w:val="26"/>
                <w:szCs w:val="26"/>
                <w:lang w:val="vi-VN"/>
              </w:rPr>
            </w:pPr>
          </w:p>
        </w:tc>
      </w:tr>
      <w:tr w:rsidR="000D2CA9" w:rsidRPr="00906FBA" w:rsidTr="00EC5E08">
        <w:trPr>
          <w:trHeight w:val="710"/>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0C1F02" w:rsidRPr="00906FBA">
              <w:rPr>
                <w:rFonts w:eastAsia="Calibri"/>
                <w:sz w:val="26"/>
                <w:szCs w:val="26"/>
              </w:rPr>
              <w:t>cơ sở vật chất</w:t>
            </w:r>
            <w:r w:rsidRPr="00906FBA">
              <w:rPr>
                <w:rFonts w:eastAsia="Calibri"/>
                <w:sz w:val="26"/>
                <w:szCs w:val="26"/>
              </w:rPr>
              <w:t xml:space="preserve"> </w:t>
            </w:r>
          </w:p>
        </w:tc>
        <w:tc>
          <w:tcPr>
            <w:tcW w:w="5052" w:type="dxa"/>
          </w:tcPr>
          <w:p w:rsidR="000D2CA9" w:rsidRPr="00906FBA" w:rsidRDefault="000C1F02" w:rsidP="00906FBA">
            <w:pPr>
              <w:jc w:val="both"/>
              <w:rPr>
                <w:rFonts w:eastAsia="Calibri"/>
                <w:sz w:val="26"/>
                <w:szCs w:val="26"/>
              </w:rPr>
            </w:pPr>
            <w:r w:rsidRPr="00906FBA">
              <w:rPr>
                <w:color w:val="000000"/>
                <w:sz w:val="26"/>
                <w:szCs w:val="26"/>
              </w:rPr>
              <w:t xml:space="preserve">3. </w:t>
            </w:r>
            <w:r w:rsidRPr="00906FBA">
              <w:rPr>
                <w:color w:val="000000"/>
                <w:sz w:val="26"/>
                <w:szCs w:val="26"/>
                <w:lang w:val="vi-VN"/>
              </w:rPr>
              <w:t>Số lượng phương tiện tối thiểu để đưa, đón hoa tiêu được xác định căn cứ vào số lượt tàu được dẫn hàng năm của doanh nghiệp hoa tiêu và điều kiện hàn</w:t>
            </w:r>
            <w:r w:rsidRPr="00906FBA">
              <w:rPr>
                <w:color w:val="000000"/>
                <w:sz w:val="26"/>
                <w:szCs w:val="26"/>
              </w:rPr>
              <w:t>g </w:t>
            </w:r>
            <w:r w:rsidRPr="00906FBA">
              <w:rPr>
                <w:color w:val="000000"/>
                <w:sz w:val="26"/>
                <w:szCs w:val="26"/>
                <w:lang w:val="vi-VN"/>
              </w:rPr>
              <w:t>hải tại khu vực dẫn tàu.</w:t>
            </w:r>
          </w:p>
        </w:tc>
        <w:tc>
          <w:tcPr>
            <w:tcW w:w="3233" w:type="dxa"/>
          </w:tcPr>
          <w:p w:rsidR="000D2CA9" w:rsidRPr="00906FBA" w:rsidRDefault="000C1F02" w:rsidP="00906FBA">
            <w:pPr>
              <w:jc w:val="both"/>
              <w:rPr>
                <w:rFonts w:eastAsia="Calibri"/>
                <w:sz w:val="26"/>
                <w:szCs w:val="26"/>
              </w:rPr>
            </w:pPr>
            <w:r w:rsidRPr="00906FBA">
              <w:rPr>
                <w:bCs/>
                <w:sz w:val="26"/>
                <w:szCs w:val="26"/>
              </w:rPr>
              <w:t>Điểm a khoản 2 Điều 18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sz w:val="26"/>
                <w:szCs w:val="26"/>
              </w:rPr>
            </w:pPr>
          </w:p>
        </w:tc>
      </w:tr>
      <w:tr w:rsidR="000D2CA9" w:rsidRPr="00906FBA" w:rsidTr="00EC5E08">
        <w:trPr>
          <w:trHeight w:val="361"/>
        </w:trPr>
        <w:tc>
          <w:tcPr>
            <w:tcW w:w="850" w:type="dxa"/>
            <w:vAlign w:val="center"/>
          </w:tcPr>
          <w:p w:rsidR="000D2CA9" w:rsidRPr="00906FBA" w:rsidRDefault="000C1F02" w:rsidP="00906FBA">
            <w:pPr>
              <w:jc w:val="center"/>
              <w:rPr>
                <w:rFonts w:eastAsia="Calibri"/>
                <w:b/>
                <w:i/>
                <w:sz w:val="26"/>
                <w:szCs w:val="26"/>
              </w:rPr>
            </w:pPr>
            <w:r w:rsidRPr="00906FBA">
              <w:rPr>
                <w:rFonts w:eastAsia="Calibri"/>
                <w:b/>
                <w:i/>
                <w:sz w:val="26"/>
                <w:szCs w:val="26"/>
              </w:rPr>
              <w:t>2.11</w:t>
            </w:r>
          </w:p>
        </w:tc>
        <w:tc>
          <w:tcPr>
            <w:tcW w:w="7398" w:type="dxa"/>
            <w:gridSpan w:val="3"/>
          </w:tcPr>
          <w:p w:rsidR="000D2CA9" w:rsidRPr="00906FBA" w:rsidRDefault="000C1F02" w:rsidP="00906FBA">
            <w:pPr>
              <w:jc w:val="both"/>
              <w:rPr>
                <w:rFonts w:eastAsia="Calibri"/>
                <w:b/>
                <w:i/>
                <w:sz w:val="26"/>
                <w:szCs w:val="26"/>
              </w:rPr>
            </w:pPr>
            <w:r w:rsidRPr="00906FBA">
              <w:rPr>
                <w:rFonts w:eastAsia="Calibri"/>
                <w:b/>
                <w:i/>
                <w:sz w:val="26"/>
                <w:szCs w:val="26"/>
              </w:rPr>
              <w:t>D</w:t>
            </w:r>
            <w:r w:rsidR="000D2CA9" w:rsidRPr="00906FBA">
              <w:rPr>
                <w:rFonts w:eastAsia="Calibri"/>
                <w:b/>
                <w:i/>
                <w:sz w:val="26"/>
                <w:szCs w:val="26"/>
              </w:rPr>
              <w:t>ịch vụ thanh thải chướng ngại vậ</w:t>
            </w:r>
            <w:r w:rsidRPr="00906FBA">
              <w:rPr>
                <w:rFonts w:eastAsia="Calibri"/>
                <w:b/>
                <w:i/>
                <w:sz w:val="26"/>
                <w:szCs w:val="26"/>
              </w:rPr>
              <w:t>t</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0C1F02" w:rsidRPr="00906FBA" w:rsidTr="00EC5E08">
        <w:trPr>
          <w:trHeight w:val="356"/>
        </w:trPr>
        <w:tc>
          <w:tcPr>
            <w:tcW w:w="850" w:type="dxa"/>
            <w:vAlign w:val="center"/>
          </w:tcPr>
          <w:p w:rsidR="000C1F02" w:rsidRPr="00906FBA" w:rsidRDefault="000C1F02" w:rsidP="00906FBA">
            <w:pPr>
              <w:jc w:val="center"/>
              <w:rPr>
                <w:rFonts w:eastAsia="Calibri"/>
                <w:b/>
                <w:sz w:val="26"/>
                <w:szCs w:val="26"/>
              </w:rPr>
            </w:pPr>
          </w:p>
        </w:tc>
        <w:tc>
          <w:tcPr>
            <w:tcW w:w="2346" w:type="dxa"/>
            <w:gridSpan w:val="2"/>
          </w:tcPr>
          <w:p w:rsidR="000C1F02" w:rsidRPr="00906FBA" w:rsidRDefault="000C1F02" w:rsidP="00906FBA">
            <w:pPr>
              <w:jc w:val="both"/>
              <w:rPr>
                <w:rFonts w:eastAsia="Calibri"/>
                <w:sz w:val="26"/>
                <w:szCs w:val="26"/>
              </w:rPr>
            </w:pPr>
          </w:p>
        </w:tc>
        <w:tc>
          <w:tcPr>
            <w:tcW w:w="5052" w:type="dxa"/>
          </w:tcPr>
          <w:p w:rsidR="000C1F02" w:rsidRPr="00906FBA" w:rsidRDefault="000C1F02" w:rsidP="00906FBA">
            <w:pPr>
              <w:shd w:val="clear" w:color="auto" w:fill="FFFFFF"/>
              <w:jc w:val="both"/>
              <w:rPr>
                <w:b/>
                <w:color w:val="000000"/>
                <w:sz w:val="26"/>
                <w:szCs w:val="26"/>
              </w:rPr>
            </w:pPr>
            <w:r w:rsidRPr="00906FBA">
              <w:rPr>
                <w:b/>
                <w:color w:val="000000"/>
                <w:sz w:val="26"/>
                <w:szCs w:val="26"/>
              </w:rPr>
              <w:t xml:space="preserve">2 điều kiện </w:t>
            </w:r>
          </w:p>
        </w:tc>
        <w:tc>
          <w:tcPr>
            <w:tcW w:w="3233" w:type="dxa"/>
          </w:tcPr>
          <w:p w:rsidR="000C1F02" w:rsidRPr="00906FBA" w:rsidRDefault="000C1F02" w:rsidP="00906FBA">
            <w:pPr>
              <w:shd w:val="clear" w:color="auto" w:fill="FFFFFF"/>
              <w:jc w:val="both"/>
              <w:rPr>
                <w:bCs/>
                <w:sz w:val="26"/>
                <w:szCs w:val="26"/>
              </w:rPr>
            </w:pPr>
          </w:p>
        </w:tc>
        <w:tc>
          <w:tcPr>
            <w:tcW w:w="2604" w:type="dxa"/>
          </w:tcPr>
          <w:p w:rsidR="000C1F02" w:rsidRPr="00906FBA" w:rsidRDefault="000C1F02" w:rsidP="00906FBA">
            <w:pPr>
              <w:shd w:val="clear" w:color="auto" w:fill="FFFFFF"/>
              <w:jc w:val="both"/>
              <w:rPr>
                <w:color w:val="000000"/>
                <w:sz w:val="26"/>
                <w:szCs w:val="26"/>
              </w:rPr>
            </w:pPr>
          </w:p>
        </w:tc>
      </w:tr>
      <w:tr w:rsidR="000D2CA9" w:rsidRPr="00906FBA" w:rsidTr="00EC5E08">
        <w:trPr>
          <w:trHeight w:val="654"/>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0C1F02" w:rsidRPr="00906FBA">
              <w:rPr>
                <w:rFonts w:eastAsia="Calibri"/>
                <w:sz w:val="26"/>
                <w:szCs w:val="26"/>
              </w:rPr>
              <w:t>về tổ chức quản lý</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1. L</w:t>
            </w:r>
            <w:r w:rsidRPr="00906FBA">
              <w:rPr>
                <w:color w:val="000000"/>
                <w:sz w:val="26"/>
                <w:szCs w:val="26"/>
                <w:lang w:val="vi-VN"/>
              </w:rPr>
              <w:t>à doanh nghiệp, được thành lập theo quy định của pháp luật.</w:t>
            </w:r>
          </w:p>
          <w:p w:rsidR="000D2CA9" w:rsidRPr="00906FBA" w:rsidRDefault="000D2CA9" w:rsidP="00906FBA">
            <w:pPr>
              <w:jc w:val="both"/>
              <w:rPr>
                <w:rFonts w:eastAsia="Calibri"/>
                <w:b/>
                <w:sz w:val="26"/>
                <w:szCs w:val="26"/>
              </w:rPr>
            </w:pPr>
          </w:p>
        </w:tc>
        <w:tc>
          <w:tcPr>
            <w:tcW w:w="3233" w:type="dxa"/>
          </w:tcPr>
          <w:p w:rsidR="000D2CA9" w:rsidRPr="00906FBA" w:rsidRDefault="000C1F02" w:rsidP="00906FBA">
            <w:pPr>
              <w:shd w:val="clear" w:color="auto" w:fill="FFFFFF"/>
              <w:jc w:val="both"/>
              <w:rPr>
                <w:color w:val="000000"/>
                <w:sz w:val="26"/>
                <w:szCs w:val="26"/>
              </w:rPr>
            </w:pPr>
            <w:r w:rsidRPr="00906FBA">
              <w:rPr>
                <w:bCs/>
                <w:sz w:val="26"/>
                <w:szCs w:val="26"/>
              </w:rPr>
              <w:t xml:space="preserve">Điều 20 Nghị định số 70/2017/NĐ-CP ngày 1/7/2018 (được sửa đổi, bổ sung bởi Điều 2 Nghị định số 147/2018/NĐ-CP ngày </w:t>
            </w:r>
            <w:r w:rsidRPr="00906FBA">
              <w:rPr>
                <w:bCs/>
                <w:sz w:val="26"/>
                <w:szCs w:val="26"/>
              </w:rPr>
              <w:lastRenderedPageBreak/>
              <w:t>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820"/>
        </w:trPr>
        <w:tc>
          <w:tcPr>
            <w:tcW w:w="850" w:type="dxa"/>
            <w:vAlign w:val="center"/>
          </w:tcPr>
          <w:p w:rsidR="000D2CA9" w:rsidRPr="00906FBA" w:rsidRDefault="000C1F02" w:rsidP="00906FBA">
            <w:pPr>
              <w:jc w:val="center"/>
              <w:rPr>
                <w:rFonts w:eastAsia="Calibri"/>
                <w:sz w:val="26"/>
                <w:szCs w:val="26"/>
              </w:rPr>
            </w:pPr>
            <w:r w:rsidRPr="00906FBA">
              <w:rPr>
                <w:rFonts w:eastAsia="Calibri"/>
                <w:sz w:val="26"/>
                <w:szCs w:val="26"/>
              </w:rPr>
              <w:lastRenderedPageBreak/>
              <w:t>2.12</w:t>
            </w: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0C1F02" w:rsidRPr="00906FBA">
              <w:rPr>
                <w:rFonts w:eastAsia="Calibri"/>
                <w:sz w:val="26"/>
                <w:szCs w:val="26"/>
              </w:rPr>
              <w:t>cơ sở vật chất</w:t>
            </w:r>
            <w:r w:rsidRPr="00906FBA">
              <w:rPr>
                <w:rFonts w:eastAsia="Calibri"/>
                <w:sz w:val="26"/>
                <w:szCs w:val="26"/>
              </w:rPr>
              <w:t xml:space="preserve"> </w:t>
            </w:r>
          </w:p>
        </w:tc>
        <w:tc>
          <w:tcPr>
            <w:tcW w:w="5052" w:type="dxa"/>
          </w:tcPr>
          <w:p w:rsidR="000D2CA9" w:rsidRPr="00906FBA" w:rsidRDefault="000D2CA9" w:rsidP="00906FBA">
            <w:pPr>
              <w:jc w:val="both"/>
              <w:rPr>
                <w:rFonts w:eastAsia="Calibri"/>
                <w:color w:val="000000"/>
                <w:sz w:val="26"/>
                <w:szCs w:val="26"/>
              </w:rPr>
            </w:pPr>
            <w:r w:rsidRPr="00906FBA">
              <w:rPr>
                <w:rFonts w:eastAsia="Calibri"/>
                <w:color w:val="000000"/>
                <w:sz w:val="26"/>
                <w:szCs w:val="26"/>
              </w:rPr>
              <w:t xml:space="preserve">2. </w:t>
            </w:r>
            <w:r w:rsidRPr="00906FBA">
              <w:rPr>
                <w:rFonts w:eastAsia="Calibri"/>
                <w:color w:val="000000"/>
                <w:sz w:val="26"/>
                <w:szCs w:val="26"/>
                <w:lang w:val="vi-VN"/>
              </w:rPr>
              <w:t>Bảo đảm đủ phương tiện và trang thiết bị phù hợp để thanh thải chướng ngại vật và ngăn ngừa ô nhiễm môi trường.</w:t>
            </w:r>
          </w:p>
        </w:tc>
        <w:tc>
          <w:tcPr>
            <w:tcW w:w="3233" w:type="dxa"/>
          </w:tcPr>
          <w:p w:rsidR="000D2CA9" w:rsidRPr="00906FBA" w:rsidRDefault="000C1F02" w:rsidP="00906FBA">
            <w:pPr>
              <w:jc w:val="both"/>
              <w:rPr>
                <w:rFonts w:eastAsia="Calibri"/>
                <w:color w:val="000000"/>
                <w:sz w:val="26"/>
                <w:szCs w:val="26"/>
              </w:rPr>
            </w:pPr>
            <w:r w:rsidRPr="00906FBA">
              <w:rPr>
                <w:bCs/>
                <w:sz w:val="26"/>
                <w:szCs w:val="26"/>
              </w:rPr>
              <w:t>Điều 21 Nghị định số 70/2017/NĐ-CP ngày 1/7/2018</w:t>
            </w:r>
          </w:p>
        </w:tc>
        <w:tc>
          <w:tcPr>
            <w:tcW w:w="2604" w:type="dxa"/>
          </w:tcPr>
          <w:p w:rsidR="000D2CA9" w:rsidRPr="00906FBA" w:rsidRDefault="000D2CA9" w:rsidP="00906FBA">
            <w:pPr>
              <w:jc w:val="both"/>
              <w:rPr>
                <w:rFonts w:eastAsia="Calibri"/>
                <w:color w:val="000000"/>
                <w:sz w:val="26"/>
                <w:szCs w:val="26"/>
              </w:rPr>
            </w:pPr>
          </w:p>
        </w:tc>
      </w:tr>
      <w:tr w:rsidR="000D2CA9" w:rsidRPr="00906FBA" w:rsidTr="00EC5E08">
        <w:trPr>
          <w:trHeight w:val="401"/>
        </w:trPr>
        <w:tc>
          <w:tcPr>
            <w:tcW w:w="850" w:type="dxa"/>
            <w:vAlign w:val="center"/>
          </w:tcPr>
          <w:p w:rsidR="000D2CA9" w:rsidRPr="00906FBA" w:rsidRDefault="000C1F02" w:rsidP="00906FBA">
            <w:pPr>
              <w:jc w:val="center"/>
              <w:rPr>
                <w:rFonts w:eastAsia="Calibri"/>
                <w:b/>
                <w:i/>
                <w:sz w:val="26"/>
                <w:szCs w:val="26"/>
              </w:rPr>
            </w:pPr>
            <w:r w:rsidRPr="00906FBA">
              <w:rPr>
                <w:rFonts w:eastAsia="Calibri"/>
                <w:b/>
                <w:i/>
                <w:sz w:val="26"/>
                <w:szCs w:val="26"/>
              </w:rPr>
              <w:t>2.13</w:t>
            </w:r>
          </w:p>
        </w:tc>
        <w:tc>
          <w:tcPr>
            <w:tcW w:w="7398" w:type="dxa"/>
            <w:gridSpan w:val="3"/>
          </w:tcPr>
          <w:p w:rsidR="000D2CA9" w:rsidRPr="00906FBA" w:rsidRDefault="000D2CA9" w:rsidP="00906FBA">
            <w:pPr>
              <w:jc w:val="both"/>
              <w:rPr>
                <w:rFonts w:eastAsia="Calibri"/>
                <w:b/>
                <w:i/>
                <w:sz w:val="26"/>
                <w:szCs w:val="26"/>
              </w:rPr>
            </w:pPr>
            <w:r w:rsidRPr="00906FBA">
              <w:rPr>
                <w:rFonts w:eastAsia="Calibri"/>
                <w:b/>
                <w:i/>
                <w:sz w:val="26"/>
                <w:szCs w:val="26"/>
              </w:rPr>
              <w:t>Điều kiện kinh doanh dịch vụ nhập khẩu pháo hiệu hàng hải</w:t>
            </w:r>
          </w:p>
        </w:tc>
        <w:tc>
          <w:tcPr>
            <w:tcW w:w="3233" w:type="dxa"/>
          </w:tcPr>
          <w:p w:rsidR="000D2CA9" w:rsidRPr="00906FBA" w:rsidRDefault="000D2CA9" w:rsidP="00906FBA">
            <w:pPr>
              <w:jc w:val="both"/>
              <w:rPr>
                <w:rFonts w:eastAsia="Calibri"/>
                <w:b/>
                <w:i/>
                <w:sz w:val="26"/>
                <w:szCs w:val="26"/>
              </w:rPr>
            </w:pPr>
          </w:p>
        </w:tc>
        <w:tc>
          <w:tcPr>
            <w:tcW w:w="2604" w:type="dxa"/>
          </w:tcPr>
          <w:p w:rsidR="000D2CA9" w:rsidRPr="00906FBA" w:rsidRDefault="000D2CA9" w:rsidP="00906FBA">
            <w:pPr>
              <w:jc w:val="both"/>
              <w:rPr>
                <w:rFonts w:eastAsia="Calibri"/>
                <w:b/>
                <w:i/>
                <w:sz w:val="26"/>
                <w:szCs w:val="26"/>
              </w:rPr>
            </w:pPr>
          </w:p>
        </w:tc>
      </w:tr>
      <w:tr w:rsidR="00580E22" w:rsidRPr="00906FBA" w:rsidTr="00EC5E08">
        <w:trPr>
          <w:trHeight w:val="424"/>
        </w:trPr>
        <w:tc>
          <w:tcPr>
            <w:tcW w:w="850" w:type="dxa"/>
            <w:vAlign w:val="center"/>
          </w:tcPr>
          <w:p w:rsidR="00580E22" w:rsidRPr="00906FBA" w:rsidRDefault="00580E22" w:rsidP="00906FBA">
            <w:pPr>
              <w:jc w:val="center"/>
              <w:rPr>
                <w:rFonts w:eastAsia="Calibri"/>
                <w:b/>
                <w:sz w:val="26"/>
                <w:szCs w:val="26"/>
              </w:rPr>
            </w:pPr>
          </w:p>
        </w:tc>
        <w:tc>
          <w:tcPr>
            <w:tcW w:w="2346" w:type="dxa"/>
            <w:gridSpan w:val="2"/>
          </w:tcPr>
          <w:p w:rsidR="00580E22" w:rsidRPr="00906FBA" w:rsidRDefault="00580E22" w:rsidP="00906FBA">
            <w:pPr>
              <w:jc w:val="both"/>
              <w:rPr>
                <w:rFonts w:eastAsia="Calibri"/>
                <w:sz w:val="26"/>
                <w:szCs w:val="26"/>
              </w:rPr>
            </w:pPr>
          </w:p>
        </w:tc>
        <w:tc>
          <w:tcPr>
            <w:tcW w:w="5052" w:type="dxa"/>
          </w:tcPr>
          <w:p w:rsidR="00580E22" w:rsidRPr="00906FBA" w:rsidRDefault="00580E22" w:rsidP="00906FBA">
            <w:pPr>
              <w:shd w:val="clear" w:color="auto" w:fill="FFFFFF"/>
              <w:jc w:val="both"/>
              <w:rPr>
                <w:b/>
                <w:color w:val="000000"/>
                <w:sz w:val="26"/>
                <w:szCs w:val="26"/>
              </w:rPr>
            </w:pPr>
            <w:r w:rsidRPr="00906FBA">
              <w:rPr>
                <w:b/>
                <w:color w:val="000000"/>
                <w:sz w:val="26"/>
                <w:szCs w:val="26"/>
              </w:rPr>
              <w:t xml:space="preserve">2 điều kiện </w:t>
            </w:r>
          </w:p>
        </w:tc>
        <w:tc>
          <w:tcPr>
            <w:tcW w:w="3233" w:type="dxa"/>
          </w:tcPr>
          <w:p w:rsidR="00580E22" w:rsidRPr="00906FBA" w:rsidRDefault="00580E22" w:rsidP="00906FBA">
            <w:pPr>
              <w:shd w:val="clear" w:color="auto" w:fill="FFFFFF"/>
              <w:jc w:val="both"/>
              <w:rPr>
                <w:bCs/>
                <w:sz w:val="26"/>
                <w:szCs w:val="26"/>
              </w:rPr>
            </w:pPr>
          </w:p>
        </w:tc>
        <w:tc>
          <w:tcPr>
            <w:tcW w:w="2604" w:type="dxa"/>
          </w:tcPr>
          <w:p w:rsidR="00580E22" w:rsidRPr="00906FBA" w:rsidRDefault="00580E22" w:rsidP="00906FBA">
            <w:pPr>
              <w:shd w:val="clear" w:color="auto" w:fill="FFFFFF"/>
              <w:jc w:val="both"/>
              <w:rPr>
                <w:color w:val="000000"/>
                <w:sz w:val="26"/>
                <w:szCs w:val="26"/>
                <w:lang w:val="vi-VN"/>
              </w:rPr>
            </w:pPr>
          </w:p>
        </w:tc>
      </w:tr>
      <w:tr w:rsidR="000D2CA9" w:rsidRPr="00906FBA" w:rsidTr="00EC5E08">
        <w:trPr>
          <w:trHeight w:val="424"/>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0C1F02" w:rsidRPr="00906FBA">
              <w:rPr>
                <w:rFonts w:eastAsia="Calibri"/>
                <w:sz w:val="26"/>
                <w:szCs w:val="26"/>
              </w:rPr>
              <w:t>về tổ chức quản lý</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được thành lập theo quy định của pháp luật.</w:t>
            </w:r>
          </w:p>
        </w:tc>
        <w:tc>
          <w:tcPr>
            <w:tcW w:w="3233" w:type="dxa"/>
          </w:tcPr>
          <w:p w:rsidR="000D2CA9" w:rsidRPr="00906FBA" w:rsidRDefault="000C1F02" w:rsidP="00906FBA">
            <w:pPr>
              <w:shd w:val="clear" w:color="auto" w:fill="FFFFFF"/>
              <w:jc w:val="both"/>
              <w:rPr>
                <w:color w:val="000000"/>
                <w:sz w:val="26"/>
                <w:szCs w:val="26"/>
                <w:lang w:val="vi-VN"/>
              </w:rPr>
            </w:pPr>
            <w:r w:rsidRPr="00906FBA">
              <w:rPr>
                <w:bCs/>
                <w:sz w:val="26"/>
                <w:szCs w:val="26"/>
              </w:rPr>
              <w:t>Khoản 1 Điều 22 Nghị định số 70/2017/NĐ-CP ngày 1/7/2018 (được sửa đổi, bổ sung bởi Điều 2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rPr>
          <w:trHeight w:val="64"/>
        </w:trPr>
        <w:tc>
          <w:tcPr>
            <w:tcW w:w="850" w:type="dxa"/>
            <w:vAlign w:val="center"/>
          </w:tcPr>
          <w:p w:rsidR="000D2CA9" w:rsidRPr="00906FBA" w:rsidRDefault="000D2CA9" w:rsidP="00906FBA">
            <w:pPr>
              <w:jc w:val="cente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w:t>
            </w:r>
            <w:r w:rsidR="000C1F02" w:rsidRPr="00906FBA">
              <w:rPr>
                <w:rFonts w:eastAsia="Calibri"/>
                <w:sz w:val="26"/>
                <w:szCs w:val="26"/>
              </w:rPr>
              <w:t>n khác</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lang w:val="vi-VN"/>
              </w:rPr>
              <w:t>2. Đáp ứng các điều kiện về phòng cháy, chữa cháy theo quy định của pháp luật.</w:t>
            </w:r>
          </w:p>
        </w:tc>
        <w:tc>
          <w:tcPr>
            <w:tcW w:w="3233" w:type="dxa"/>
          </w:tcPr>
          <w:p w:rsidR="000D2CA9" w:rsidRPr="00906FBA" w:rsidRDefault="000C1F02" w:rsidP="00906FBA">
            <w:pPr>
              <w:jc w:val="both"/>
              <w:rPr>
                <w:rFonts w:eastAsia="Calibri"/>
                <w:color w:val="000000"/>
                <w:sz w:val="26"/>
                <w:szCs w:val="26"/>
                <w:lang w:val="vi-VN"/>
              </w:rPr>
            </w:pPr>
            <w:r w:rsidRPr="00906FBA">
              <w:rPr>
                <w:bCs/>
                <w:sz w:val="26"/>
                <w:szCs w:val="26"/>
              </w:rPr>
              <w:t>Khoản 2 Điều 22 Nghị định số 70/2017/NĐ-CP ngày 1/7/2018 (được sửa đổi, bổ sung bởi Điều 2 Nghị định số 147/2018/NĐ-CP ngày 24/10/2018)</w:t>
            </w:r>
          </w:p>
        </w:tc>
        <w:tc>
          <w:tcPr>
            <w:tcW w:w="2604" w:type="dxa"/>
          </w:tcPr>
          <w:p w:rsidR="000D2CA9" w:rsidRPr="00906FBA" w:rsidRDefault="000D2CA9" w:rsidP="00906FBA">
            <w:pPr>
              <w:jc w:val="both"/>
              <w:rPr>
                <w:rFonts w:eastAsia="Calibri"/>
                <w:color w:val="000000"/>
                <w:sz w:val="26"/>
                <w:szCs w:val="26"/>
                <w:lang w:val="vi-VN"/>
              </w:rPr>
            </w:pPr>
          </w:p>
        </w:tc>
      </w:tr>
      <w:tr w:rsidR="000D2CA9" w:rsidRPr="00906FBA" w:rsidTr="00EC5E08">
        <w:trPr>
          <w:trHeight w:val="417"/>
        </w:trPr>
        <w:tc>
          <w:tcPr>
            <w:tcW w:w="850" w:type="dxa"/>
            <w:vAlign w:val="center"/>
          </w:tcPr>
          <w:p w:rsidR="000D2CA9" w:rsidRPr="00906FBA" w:rsidRDefault="000D2CA9" w:rsidP="00906FBA">
            <w:pPr>
              <w:jc w:val="center"/>
              <w:rPr>
                <w:rFonts w:eastAsia="Calibri"/>
                <w:b/>
                <w:sz w:val="26"/>
                <w:szCs w:val="26"/>
              </w:rPr>
            </w:pPr>
            <w:r w:rsidRPr="00906FBA">
              <w:rPr>
                <w:rFonts w:eastAsia="Calibri"/>
                <w:b/>
                <w:sz w:val="26"/>
                <w:szCs w:val="26"/>
              </w:rPr>
              <w:t>3</w:t>
            </w: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b/>
                <w:sz w:val="26"/>
                <w:szCs w:val="26"/>
              </w:rPr>
            </w:pPr>
            <w:r w:rsidRPr="00906FBA">
              <w:rPr>
                <w:rFonts w:eastAsia="Calibri"/>
                <w:b/>
                <w:sz w:val="26"/>
                <w:szCs w:val="26"/>
              </w:rPr>
              <w:t>Kinh doanh vận tải biển, dịch vụ đại lý tàu biể</w:t>
            </w:r>
            <w:r w:rsidR="00580E22" w:rsidRPr="00906FBA">
              <w:rPr>
                <w:rFonts w:eastAsia="Calibri"/>
                <w:b/>
                <w:sz w:val="26"/>
                <w:szCs w:val="26"/>
              </w:rPr>
              <w:t>n</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rPr>
          <w:trHeight w:val="417"/>
        </w:trPr>
        <w:tc>
          <w:tcPr>
            <w:tcW w:w="850" w:type="dxa"/>
            <w:vAlign w:val="center"/>
          </w:tcPr>
          <w:p w:rsidR="000D2CA9" w:rsidRPr="00906FBA" w:rsidRDefault="000C1F02" w:rsidP="00906FBA">
            <w:pPr>
              <w:jc w:val="center"/>
              <w:rPr>
                <w:rFonts w:eastAsia="Calibri"/>
                <w:b/>
                <w:i/>
                <w:sz w:val="26"/>
                <w:szCs w:val="26"/>
              </w:rPr>
            </w:pPr>
            <w:r w:rsidRPr="00906FBA">
              <w:rPr>
                <w:rFonts w:eastAsia="Calibri"/>
                <w:b/>
                <w:i/>
                <w:sz w:val="26"/>
                <w:szCs w:val="26"/>
              </w:rPr>
              <w:t>3.1</w:t>
            </w:r>
          </w:p>
        </w:tc>
        <w:tc>
          <w:tcPr>
            <w:tcW w:w="2346" w:type="dxa"/>
            <w:gridSpan w:val="2"/>
          </w:tcPr>
          <w:p w:rsidR="000D2CA9" w:rsidRPr="00906FBA" w:rsidRDefault="000D2CA9" w:rsidP="00906FBA">
            <w:pPr>
              <w:jc w:val="both"/>
              <w:rPr>
                <w:rFonts w:eastAsia="Calibri"/>
                <w:i/>
                <w:sz w:val="26"/>
                <w:szCs w:val="26"/>
              </w:rPr>
            </w:pPr>
          </w:p>
        </w:tc>
        <w:tc>
          <w:tcPr>
            <w:tcW w:w="5052" w:type="dxa"/>
          </w:tcPr>
          <w:p w:rsidR="000D2CA9" w:rsidRPr="00906FBA" w:rsidRDefault="000D2CA9" w:rsidP="00906FBA">
            <w:pPr>
              <w:shd w:val="clear" w:color="auto" w:fill="FFFFFF"/>
              <w:jc w:val="both"/>
              <w:rPr>
                <w:b/>
                <w:color w:val="000000"/>
                <w:sz w:val="26"/>
                <w:szCs w:val="26"/>
              </w:rPr>
            </w:pPr>
            <w:r w:rsidRPr="00906FBA">
              <w:rPr>
                <w:b/>
                <w:i/>
                <w:sz w:val="26"/>
                <w:szCs w:val="26"/>
              </w:rPr>
              <w:t>Kinh doanh vận tải biển quốc tế</w:t>
            </w:r>
          </w:p>
        </w:tc>
        <w:tc>
          <w:tcPr>
            <w:tcW w:w="3233" w:type="dxa"/>
          </w:tcPr>
          <w:p w:rsidR="000D2CA9" w:rsidRPr="00906FBA" w:rsidRDefault="000D2CA9" w:rsidP="00906FBA">
            <w:pPr>
              <w:shd w:val="clear" w:color="auto" w:fill="FFFFFF"/>
              <w:jc w:val="both"/>
              <w:rPr>
                <w:b/>
                <w:i/>
                <w:sz w:val="26"/>
                <w:szCs w:val="26"/>
              </w:rPr>
            </w:pPr>
          </w:p>
        </w:tc>
        <w:tc>
          <w:tcPr>
            <w:tcW w:w="2604" w:type="dxa"/>
          </w:tcPr>
          <w:p w:rsidR="000D2CA9" w:rsidRPr="00906FBA" w:rsidRDefault="000D2CA9" w:rsidP="00906FBA">
            <w:pPr>
              <w:shd w:val="clear" w:color="auto" w:fill="FFFFFF"/>
              <w:jc w:val="both"/>
              <w:rPr>
                <w:b/>
                <w:i/>
                <w:sz w:val="26"/>
                <w:szCs w:val="26"/>
              </w:rPr>
            </w:pPr>
          </w:p>
        </w:tc>
      </w:tr>
      <w:tr w:rsidR="00580E22" w:rsidRPr="00906FBA" w:rsidTr="00EC5E08">
        <w:trPr>
          <w:trHeight w:val="417"/>
        </w:trPr>
        <w:tc>
          <w:tcPr>
            <w:tcW w:w="850" w:type="dxa"/>
            <w:vAlign w:val="center"/>
          </w:tcPr>
          <w:p w:rsidR="00580E22" w:rsidRPr="00906FBA" w:rsidRDefault="00580E22" w:rsidP="00906FBA">
            <w:pPr>
              <w:jc w:val="center"/>
              <w:rPr>
                <w:rFonts w:eastAsia="Calibri"/>
                <w:b/>
                <w:sz w:val="26"/>
                <w:szCs w:val="26"/>
              </w:rPr>
            </w:pPr>
          </w:p>
        </w:tc>
        <w:tc>
          <w:tcPr>
            <w:tcW w:w="2346" w:type="dxa"/>
            <w:gridSpan w:val="2"/>
          </w:tcPr>
          <w:p w:rsidR="00580E22" w:rsidRPr="00906FBA" w:rsidRDefault="00580E22" w:rsidP="00906FBA">
            <w:pPr>
              <w:jc w:val="both"/>
              <w:rPr>
                <w:rFonts w:eastAsia="Calibri"/>
                <w:sz w:val="26"/>
                <w:szCs w:val="26"/>
              </w:rPr>
            </w:pPr>
          </w:p>
        </w:tc>
        <w:tc>
          <w:tcPr>
            <w:tcW w:w="5052" w:type="dxa"/>
          </w:tcPr>
          <w:p w:rsidR="00580E22" w:rsidRPr="00906FBA" w:rsidRDefault="00580E22" w:rsidP="00906FBA">
            <w:pPr>
              <w:shd w:val="clear" w:color="auto" w:fill="FFFFFF"/>
              <w:jc w:val="both"/>
              <w:rPr>
                <w:b/>
                <w:color w:val="000000"/>
                <w:sz w:val="26"/>
                <w:szCs w:val="26"/>
              </w:rPr>
            </w:pPr>
            <w:r w:rsidRPr="00906FBA">
              <w:rPr>
                <w:b/>
                <w:color w:val="000000"/>
                <w:sz w:val="26"/>
                <w:szCs w:val="26"/>
              </w:rPr>
              <w:t xml:space="preserve">5 điều kiện </w:t>
            </w:r>
          </w:p>
        </w:tc>
        <w:tc>
          <w:tcPr>
            <w:tcW w:w="3233" w:type="dxa"/>
          </w:tcPr>
          <w:p w:rsidR="00580E22" w:rsidRPr="00906FBA" w:rsidRDefault="00580E22" w:rsidP="00906FBA">
            <w:pPr>
              <w:shd w:val="clear" w:color="auto" w:fill="FFFFFF"/>
              <w:jc w:val="both"/>
              <w:rPr>
                <w:bCs/>
                <w:sz w:val="26"/>
                <w:szCs w:val="26"/>
              </w:rPr>
            </w:pPr>
          </w:p>
        </w:tc>
        <w:tc>
          <w:tcPr>
            <w:tcW w:w="2604" w:type="dxa"/>
          </w:tcPr>
          <w:p w:rsidR="00580E22" w:rsidRPr="00906FBA" w:rsidRDefault="00580E22" w:rsidP="00906FBA">
            <w:pPr>
              <w:shd w:val="clear" w:color="auto" w:fill="FFFFFF"/>
              <w:jc w:val="both"/>
              <w:rPr>
                <w:color w:val="000000"/>
                <w:sz w:val="26"/>
                <w:szCs w:val="26"/>
              </w:rPr>
            </w:pPr>
          </w:p>
        </w:tc>
      </w:tr>
      <w:tr w:rsidR="000D2CA9" w:rsidRPr="00906FBA" w:rsidTr="00EC5E08">
        <w:trPr>
          <w:trHeight w:val="417"/>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w:t>
            </w:r>
            <w:r w:rsidR="000C1F02" w:rsidRPr="00906FBA">
              <w:rPr>
                <w:rFonts w:eastAsia="Calibri"/>
                <w:sz w:val="26"/>
                <w:szCs w:val="26"/>
              </w:rPr>
              <w:t>n về tổ chức quản lý</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1. </w:t>
            </w:r>
            <w:r w:rsidRPr="00906FBA">
              <w:rPr>
                <w:color w:val="000000"/>
                <w:sz w:val="26"/>
                <w:szCs w:val="26"/>
                <w:lang w:val="vi-VN"/>
              </w:rPr>
              <w:t>Là doanh nghiệp, hợp tác xã kinh doanh vận tải biển được thành lập theo quy định của pháp luật (sau đây viết tắt là doanh nghiệp).</w:t>
            </w:r>
          </w:p>
        </w:tc>
        <w:tc>
          <w:tcPr>
            <w:tcW w:w="3233" w:type="dxa"/>
          </w:tcPr>
          <w:p w:rsidR="000D2CA9" w:rsidRPr="00906FBA" w:rsidRDefault="000C1F02" w:rsidP="00906FBA">
            <w:pPr>
              <w:shd w:val="clear" w:color="auto" w:fill="FFFFFF"/>
              <w:jc w:val="both"/>
              <w:rPr>
                <w:color w:val="000000"/>
                <w:sz w:val="26"/>
                <w:szCs w:val="26"/>
              </w:rPr>
            </w:pPr>
            <w:r w:rsidRPr="00906FBA">
              <w:rPr>
                <w:bCs/>
                <w:sz w:val="26"/>
                <w:szCs w:val="26"/>
              </w:rPr>
              <w:t>Điều 4 Nghị định số 160/2016/NĐ-CP ngày 29/11/2016 (được sửa đổi, bổ sung bởi khoản 1</w:t>
            </w:r>
            <w:r w:rsidR="00727FF0" w:rsidRPr="00906FBA">
              <w:rPr>
                <w:bCs/>
                <w:sz w:val="26"/>
                <w:szCs w:val="26"/>
              </w:rPr>
              <w:t xml:space="preserve"> </w:t>
            </w:r>
            <w:r w:rsidRPr="00906FBA">
              <w:rPr>
                <w:bCs/>
                <w:sz w:val="26"/>
                <w:szCs w:val="26"/>
              </w:rPr>
              <w:t>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396"/>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tài </w:t>
            </w:r>
            <w:r w:rsidRPr="00906FBA">
              <w:rPr>
                <w:rFonts w:eastAsia="Calibri"/>
                <w:sz w:val="26"/>
                <w:szCs w:val="26"/>
              </w:rPr>
              <w:lastRenderedPageBreak/>
              <w:t>chính</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lastRenderedPageBreak/>
              <w:t xml:space="preserve">2. </w:t>
            </w:r>
            <w:r w:rsidRPr="00906FBA">
              <w:rPr>
                <w:color w:val="000000"/>
                <w:sz w:val="26"/>
                <w:szCs w:val="26"/>
                <w:lang w:val="vi-VN"/>
              </w:rPr>
              <w:t xml:space="preserve">Phải có bảo lãnh theo quy định của pháp </w:t>
            </w:r>
            <w:r w:rsidRPr="00906FBA">
              <w:rPr>
                <w:color w:val="000000"/>
                <w:sz w:val="26"/>
                <w:szCs w:val="26"/>
                <w:lang w:val="vi-VN"/>
              </w:rPr>
              <w:lastRenderedPageBreak/>
              <w:t>luật với mức tối thiểu là 05 (năm) tỷ Đồng Việt Nam hoặc mua bảo hiểm để bảo đảm nghĩa vụ của chủ tàu đối với thuyền viên theo quy định.</w:t>
            </w:r>
          </w:p>
        </w:tc>
        <w:tc>
          <w:tcPr>
            <w:tcW w:w="3233" w:type="dxa"/>
          </w:tcPr>
          <w:p w:rsidR="000D2CA9" w:rsidRPr="00906FBA" w:rsidRDefault="00580E22" w:rsidP="00906FBA">
            <w:pPr>
              <w:shd w:val="clear" w:color="auto" w:fill="FFFFFF"/>
              <w:jc w:val="both"/>
              <w:rPr>
                <w:color w:val="000000"/>
                <w:sz w:val="26"/>
                <w:szCs w:val="26"/>
              </w:rPr>
            </w:pPr>
            <w:r w:rsidRPr="00906FBA">
              <w:rPr>
                <w:bCs/>
                <w:sz w:val="26"/>
                <w:szCs w:val="26"/>
              </w:rPr>
              <w:lastRenderedPageBreak/>
              <w:t xml:space="preserve">Khoản 1 Điều 5 Nghị định </w:t>
            </w:r>
            <w:r w:rsidRPr="00906FBA">
              <w:rPr>
                <w:bCs/>
                <w:sz w:val="26"/>
                <w:szCs w:val="26"/>
              </w:rPr>
              <w:lastRenderedPageBreak/>
              <w:t>số 160/2016/NĐ-CP ngày 29/11/2016 (đ</w:t>
            </w:r>
            <w:r w:rsidR="00727FF0" w:rsidRPr="00906FBA">
              <w:rPr>
                <w:bCs/>
                <w:sz w:val="26"/>
                <w:szCs w:val="26"/>
              </w:rPr>
              <w:t xml:space="preserve">ược sửa đổi, bổ sung bởi khoản </w:t>
            </w:r>
            <w:r w:rsidRPr="00906FBA">
              <w:rPr>
                <w:bCs/>
                <w:sz w:val="26"/>
                <w:szCs w:val="26"/>
              </w:rPr>
              <w:t>2</w:t>
            </w:r>
            <w:r w:rsidR="00727FF0" w:rsidRPr="00906FBA">
              <w:rPr>
                <w:bCs/>
                <w:sz w:val="26"/>
                <w:szCs w:val="26"/>
              </w:rPr>
              <w:t xml:space="preserve"> </w:t>
            </w:r>
            <w:r w:rsidRPr="00906FBA">
              <w:rPr>
                <w:bCs/>
                <w:sz w:val="26"/>
                <w:szCs w:val="26"/>
              </w:rPr>
              <w:t>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431"/>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580E22" w:rsidRPr="00906FBA">
              <w:rPr>
                <w:rFonts w:eastAsia="Calibri"/>
                <w:sz w:val="26"/>
                <w:szCs w:val="26"/>
              </w:rPr>
              <w:t>cơ sở vật chất</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3. </w:t>
            </w:r>
            <w:r w:rsidRPr="00906FBA">
              <w:rPr>
                <w:color w:val="000000"/>
                <w:sz w:val="26"/>
                <w:szCs w:val="26"/>
                <w:lang w:val="vi-VN"/>
              </w:rPr>
              <w:t>Có quyền sử dụng hợp pháp tối thiểu 01 tàu biển; nếu tàu biển mang cờ quốc tịch Việt Nam phải phù hợp với Quy chuẩn kỹ thuật quốc gia do Bộ trưởng Bộ Giao thông vận tải ban hành.</w:t>
            </w:r>
          </w:p>
        </w:tc>
        <w:tc>
          <w:tcPr>
            <w:tcW w:w="3233" w:type="dxa"/>
          </w:tcPr>
          <w:p w:rsidR="000D2CA9" w:rsidRPr="00906FBA" w:rsidRDefault="00580E22" w:rsidP="00906FBA">
            <w:pPr>
              <w:shd w:val="clear" w:color="auto" w:fill="FFFFFF"/>
              <w:jc w:val="both"/>
              <w:rPr>
                <w:color w:val="000000"/>
                <w:sz w:val="26"/>
                <w:szCs w:val="26"/>
              </w:rPr>
            </w:pPr>
            <w:r w:rsidRPr="00906FBA">
              <w:rPr>
                <w:bCs/>
                <w:sz w:val="26"/>
                <w:szCs w:val="26"/>
              </w:rPr>
              <w:t>Khoản 2 Điều 5 Nghị định số 160/2016/NĐ-CP ngày 29/11/2016 (được sửa đổi, bổ sung bởi khoản 2</w:t>
            </w:r>
            <w:r w:rsidR="00727FF0" w:rsidRPr="00906FBA">
              <w:rPr>
                <w:bCs/>
                <w:sz w:val="26"/>
                <w:szCs w:val="26"/>
              </w:rPr>
              <w:t xml:space="preserve"> </w:t>
            </w:r>
            <w:r w:rsidRPr="00906FBA">
              <w:rPr>
                <w:bCs/>
                <w:sz w:val="26"/>
                <w:szCs w:val="26"/>
              </w:rPr>
              <w:t>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431"/>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4. </w:t>
            </w:r>
            <w:r w:rsidRPr="00906FBA">
              <w:rPr>
                <w:color w:val="000000"/>
                <w:sz w:val="26"/>
                <w:szCs w:val="26"/>
                <w:lang w:val="vi-VN"/>
              </w:rPr>
              <w:t>Bộ phận quản lý an toàn theo quy định của Bộ luật quốc tế về quản lý an toàn (ISM Code); bộ phận quản lý an ninh hàng hải theo quy định của Bộ luật quốc tế về an ninh tàu biển và bến cảng (ISPS Code);</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5. </w:t>
            </w:r>
            <w:r w:rsidRPr="00906FBA">
              <w:rPr>
                <w:color w:val="000000"/>
                <w:sz w:val="26"/>
                <w:szCs w:val="26"/>
                <w:lang w:val="vi-VN"/>
              </w:rPr>
              <w:t>Người được giao phụ trách lĩnh vực quản lý an toàn, an ninh hàng hải phải được đào tạo, huấn luyện và được cấp chứng chỉ theo quy định của Bộ trưởng Bộ Giao thông vận tải.</w:t>
            </w:r>
          </w:p>
        </w:tc>
        <w:tc>
          <w:tcPr>
            <w:tcW w:w="3233" w:type="dxa"/>
          </w:tcPr>
          <w:p w:rsidR="000D2CA9" w:rsidRPr="00906FBA" w:rsidRDefault="00580E22" w:rsidP="00906FBA">
            <w:pPr>
              <w:shd w:val="clear" w:color="auto" w:fill="FFFFFF"/>
              <w:jc w:val="both"/>
              <w:rPr>
                <w:color w:val="000000"/>
                <w:sz w:val="26"/>
                <w:szCs w:val="26"/>
              </w:rPr>
            </w:pPr>
            <w:r w:rsidRPr="00906FBA">
              <w:rPr>
                <w:bCs/>
                <w:sz w:val="26"/>
                <w:szCs w:val="26"/>
              </w:rPr>
              <w:t>Khoản 3 Điều 5 Nghị định số 160/2016/NĐ-CP ngày 29/11/2016 (được sửa đổi, bổ sung bởi khoản 2</w:t>
            </w:r>
            <w:r w:rsidR="00727FF0" w:rsidRPr="00906FBA">
              <w:rPr>
                <w:bCs/>
                <w:sz w:val="26"/>
                <w:szCs w:val="26"/>
              </w:rPr>
              <w:t xml:space="preserve"> </w:t>
            </w:r>
            <w:r w:rsidRPr="00906FBA">
              <w:rPr>
                <w:bCs/>
                <w:sz w:val="26"/>
                <w:szCs w:val="26"/>
              </w:rPr>
              <w:t>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276"/>
        </w:trPr>
        <w:tc>
          <w:tcPr>
            <w:tcW w:w="850" w:type="dxa"/>
            <w:vAlign w:val="center"/>
          </w:tcPr>
          <w:p w:rsidR="000D2CA9" w:rsidRPr="00906FBA" w:rsidRDefault="00580E22" w:rsidP="00906FBA">
            <w:pPr>
              <w:rPr>
                <w:rFonts w:eastAsia="Calibri"/>
                <w:b/>
                <w:i/>
                <w:sz w:val="26"/>
                <w:szCs w:val="26"/>
              </w:rPr>
            </w:pPr>
            <w:r w:rsidRPr="00906FBA">
              <w:rPr>
                <w:rFonts w:eastAsia="Calibri"/>
                <w:b/>
                <w:i/>
                <w:sz w:val="26"/>
                <w:szCs w:val="26"/>
              </w:rPr>
              <w:t>3.2</w:t>
            </w: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b/>
                <w:color w:val="000000"/>
                <w:sz w:val="26"/>
                <w:szCs w:val="26"/>
              </w:rPr>
            </w:pPr>
            <w:r w:rsidRPr="00906FBA">
              <w:rPr>
                <w:rFonts w:eastAsia="Calibri"/>
                <w:b/>
                <w:i/>
                <w:sz w:val="26"/>
                <w:szCs w:val="26"/>
              </w:rPr>
              <w:t>Kinh doanh vận tải biển nội địa</w:t>
            </w:r>
          </w:p>
        </w:tc>
        <w:tc>
          <w:tcPr>
            <w:tcW w:w="3233" w:type="dxa"/>
          </w:tcPr>
          <w:p w:rsidR="000D2CA9" w:rsidRPr="00906FBA" w:rsidRDefault="000D2CA9" w:rsidP="00906FBA">
            <w:pPr>
              <w:shd w:val="clear" w:color="auto" w:fill="FFFFFF"/>
              <w:jc w:val="both"/>
              <w:rPr>
                <w:rFonts w:eastAsia="Calibri"/>
                <w:b/>
                <w:i/>
                <w:sz w:val="26"/>
                <w:szCs w:val="26"/>
              </w:rPr>
            </w:pPr>
          </w:p>
        </w:tc>
        <w:tc>
          <w:tcPr>
            <w:tcW w:w="2604" w:type="dxa"/>
          </w:tcPr>
          <w:p w:rsidR="000D2CA9" w:rsidRPr="00906FBA" w:rsidRDefault="000D2CA9" w:rsidP="00906FBA">
            <w:pPr>
              <w:shd w:val="clear" w:color="auto" w:fill="FFFFFF"/>
              <w:jc w:val="both"/>
              <w:rPr>
                <w:rFonts w:eastAsia="Calibri"/>
                <w:b/>
                <w:i/>
                <w:sz w:val="26"/>
                <w:szCs w:val="26"/>
              </w:rPr>
            </w:pPr>
          </w:p>
        </w:tc>
      </w:tr>
      <w:tr w:rsidR="000D2CA9" w:rsidRPr="00906FBA" w:rsidTr="00EC5E08">
        <w:trPr>
          <w:trHeight w:val="276"/>
        </w:trPr>
        <w:tc>
          <w:tcPr>
            <w:tcW w:w="850" w:type="dxa"/>
            <w:vAlign w:val="center"/>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b/>
                <w:color w:val="000000"/>
                <w:sz w:val="26"/>
                <w:szCs w:val="26"/>
              </w:rPr>
            </w:pPr>
            <w:r w:rsidRPr="00906FBA">
              <w:rPr>
                <w:b/>
                <w:color w:val="000000"/>
                <w:sz w:val="26"/>
                <w:szCs w:val="26"/>
              </w:rPr>
              <w:t xml:space="preserve">4 điều kiện </w:t>
            </w:r>
          </w:p>
        </w:tc>
        <w:tc>
          <w:tcPr>
            <w:tcW w:w="3233" w:type="dxa"/>
          </w:tcPr>
          <w:p w:rsidR="000D2CA9" w:rsidRPr="00906FBA" w:rsidRDefault="000D2CA9" w:rsidP="00906FBA">
            <w:pPr>
              <w:shd w:val="clear" w:color="auto" w:fill="FFFFFF"/>
              <w:jc w:val="both"/>
              <w:rPr>
                <w:b/>
                <w:color w:val="000000"/>
                <w:sz w:val="26"/>
                <w:szCs w:val="26"/>
              </w:rPr>
            </w:pPr>
          </w:p>
        </w:tc>
        <w:tc>
          <w:tcPr>
            <w:tcW w:w="2604" w:type="dxa"/>
          </w:tcPr>
          <w:p w:rsidR="000D2CA9" w:rsidRPr="00906FBA" w:rsidRDefault="000D2CA9" w:rsidP="00906FBA">
            <w:pPr>
              <w:shd w:val="clear" w:color="auto" w:fill="FFFFFF"/>
              <w:jc w:val="both"/>
              <w:rPr>
                <w:b/>
                <w:color w:val="000000"/>
                <w:sz w:val="26"/>
                <w:szCs w:val="26"/>
              </w:rPr>
            </w:pPr>
          </w:p>
        </w:tc>
      </w:tr>
      <w:tr w:rsidR="000D2CA9" w:rsidRPr="00906FBA" w:rsidTr="00EC5E08">
        <w:trPr>
          <w:trHeight w:val="999"/>
        </w:trPr>
        <w:tc>
          <w:tcPr>
            <w:tcW w:w="850" w:type="dxa"/>
            <w:vAlign w:val="center"/>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chung</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1. </w:t>
            </w:r>
            <w:r w:rsidRPr="00906FBA">
              <w:rPr>
                <w:color w:val="000000"/>
                <w:sz w:val="26"/>
                <w:szCs w:val="26"/>
                <w:lang w:val="vi-VN"/>
              </w:rPr>
              <w:t>Là doanh nghiệp, hợp tác xã kinh doanh vận tải biển được thành lập theo quy định của pháp luật (sau đây viết tắt là doanh nghiệp).</w:t>
            </w:r>
          </w:p>
        </w:tc>
        <w:tc>
          <w:tcPr>
            <w:tcW w:w="3233" w:type="dxa"/>
          </w:tcPr>
          <w:p w:rsidR="000D2CA9" w:rsidRPr="00906FBA" w:rsidRDefault="00580E22" w:rsidP="00906FBA">
            <w:pPr>
              <w:shd w:val="clear" w:color="auto" w:fill="FFFFFF"/>
              <w:jc w:val="both"/>
              <w:rPr>
                <w:color w:val="000000"/>
                <w:sz w:val="26"/>
                <w:szCs w:val="26"/>
              </w:rPr>
            </w:pPr>
            <w:r w:rsidRPr="00906FBA">
              <w:rPr>
                <w:bCs/>
                <w:sz w:val="26"/>
                <w:szCs w:val="26"/>
              </w:rPr>
              <w:t>Điều 4 Nghị định số 160/2016/NĐ-CP ngày 29/11/2016 (được sửa đổi, bổ sung bởi khoản 1 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557"/>
        </w:trPr>
        <w:tc>
          <w:tcPr>
            <w:tcW w:w="850" w:type="dxa"/>
            <w:vAlign w:val="center"/>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580E22" w:rsidRPr="00906FBA">
              <w:rPr>
                <w:rFonts w:eastAsia="Calibri"/>
                <w:sz w:val="26"/>
                <w:szCs w:val="26"/>
              </w:rPr>
              <w:t>cơ sở vật chất</w:t>
            </w:r>
          </w:p>
        </w:tc>
        <w:tc>
          <w:tcPr>
            <w:tcW w:w="5052" w:type="dxa"/>
          </w:tcPr>
          <w:p w:rsidR="000D2CA9" w:rsidRPr="00906FBA" w:rsidRDefault="00580E22" w:rsidP="00906FBA">
            <w:pPr>
              <w:jc w:val="both"/>
              <w:rPr>
                <w:rFonts w:eastAsia="Calibri"/>
                <w:b/>
                <w:sz w:val="26"/>
                <w:szCs w:val="26"/>
              </w:rPr>
            </w:pPr>
            <w:r w:rsidRPr="00906FBA">
              <w:rPr>
                <w:color w:val="000000"/>
                <w:sz w:val="26"/>
                <w:szCs w:val="26"/>
              </w:rPr>
              <w:t xml:space="preserve">2. </w:t>
            </w:r>
            <w:r w:rsidRPr="00906FBA">
              <w:rPr>
                <w:color w:val="000000"/>
                <w:sz w:val="26"/>
                <w:szCs w:val="26"/>
                <w:lang w:val="vi-VN"/>
              </w:rPr>
              <w:t>Có quyền sử dụng hợp pháp tối thiểu 01 tàu biển mang cờ quốc tịch Việt Nam phù hợp với Quy chuẩn kỹ thuật quốc gia do Bộ trưởng Bộ Giao thông vận tải ban hành.</w:t>
            </w:r>
          </w:p>
        </w:tc>
        <w:tc>
          <w:tcPr>
            <w:tcW w:w="3233" w:type="dxa"/>
          </w:tcPr>
          <w:p w:rsidR="000D2CA9" w:rsidRPr="00906FBA" w:rsidRDefault="00580E22" w:rsidP="00906FBA">
            <w:pPr>
              <w:jc w:val="both"/>
              <w:rPr>
                <w:rFonts w:eastAsia="Calibri"/>
                <w:b/>
                <w:sz w:val="26"/>
                <w:szCs w:val="26"/>
              </w:rPr>
            </w:pPr>
            <w:r w:rsidRPr="00906FBA">
              <w:rPr>
                <w:bCs/>
                <w:sz w:val="26"/>
                <w:szCs w:val="26"/>
              </w:rPr>
              <w:t xml:space="preserve">Điều 6 Nghị định số 160/2016/NĐ-CP ngày 29/11/2016 (được sửa đổi, bổ sung bởi khoản </w:t>
            </w:r>
            <w:r w:rsidR="00727FF0" w:rsidRPr="00906FBA">
              <w:rPr>
                <w:bCs/>
                <w:sz w:val="26"/>
                <w:szCs w:val="26"/>
              </w:rPr>
              <w:t xml:space="preserve">3 </w:t>
            </w:r>
            <w:r w:rsidRPr="00906FBA">
              <w:rPr>
                <w:bCs/>
                <w:sz w:val="26"/>
                <w:szCs w:val="26"/>
              </w:rPr>
              <w:t xml:space="preserve">Điều 3 </w:t>
            </w:r>
            <w:r w:rsidRPr="00906FBA">
              <w:rPr>
                <w:bCs/>
                <w:sz w:val="26"/>
                <w:szCs w:val="26"/>
              </w:rPr>
              <w:lastRenderedPageBreak/>
              <w:t>Nghị định số 147/2018/NĐ-CP ngày 24/10/2018)</w:t>
            </w:r>
          </w:p>
        </w:tc>
        <w:tc>
          <w:tcPr>
            <w:tcW w:w="2604" w:type="dxa"/>
          </w:tcPr>
          <w:p w:rsidR="000D2CA9" w:rsidRPr="00906FBA" w:rsidRDefault="000D2CA9" w:rsidP="00906FBA">
            <w:pPr>
              <w:jc w:val="both"/>
              <w:rPr>
                <w:rFonts w:eastAsia="Calibri"/>
                <w:b/>
                <w:sz w:val="26"/>
                <w:szCs w:val="26"/>
              </w:rPr>
            </w:pPr>
          </w:p>
        </w:tc>
      </w:tr>
      <w:tr w:rsidR="000D2CA9" w:rsidRPr="00906FBA" w:rsidTr="00EC5E08">
        <w:trPr>
          <w:trHeight w:val="2508"/>
        </w:trPr>
        <w:tc>
          <w:tcPr>
            <w:tcW w:w="850" w:type="dxa"/>
            <w:vAlign w:val="center"/>
          </w:tcPr>
          <w:p w:rsidR="000D2CA9" w:rsidRPr="00906FBA" w:rsidRDefault="000D2CA9" w:rsidP="00906FBA">
            <w:pPr>
              <w:rPr>
                <w:rFonts w:eastAsia="Calibri"/>
                <w:b/>
                <w:sz w:val="26"/>
                <w:szCs w:val="26"/>
              </w:rPr>
            </w:pPr>
          </w:p>
        </w:tc>
        <w:tc>
          <w:tcPr>
            <w:tcW w:w="2346" w:type="dxa"/>
            <w:gridSpan w:val="2"/>
          </w:tcPr>
          <w:p w:rsidR="00580E22" w:rsidRPr="00906FBA" w:rsidRDefault="00580E22" w:rsidP="00906FBA">
            <w:pPr>
              <w:jc w:val="both"/>
              <w:rPr>
                <w:rFonts w:eastAsia="Calibri"/>
                <w:sz w:val="26"/>
                <w:szCs w:val="26"/>
              </w:rPr>
            </w:pPr>
            <w:r w:rsidRPr="00906FBA">
              <w:rPr>
                <w:rFonts w:eastAsia="Calibri"/>
                <w:sz w:val="26"/>
                <w:szCs w:val="26"/>
              </w:rPr>
              <w:t>Điều kiện khác</w:t>
            </w:r>
          </w:p>
          <w:p w:rsidR="000D2CA9" w:rsidRPr="00906FBA" w:rsidRDefault="00580E22" w:rsidP="00906FBA">
            <w:pPr>
              <w:jc w:val="both"/>
              <w:rPr>
                <w:rFonts w:eastAsia="Calibri"/>
                <w:sz w:val="26"/>
                <w:szCs w:val="26"/>
              </w:rPr>
            </w:pPr>
            <w:r w:rsidRPr="00906FBA">
              <w:rPr>
                <w:rFonts w:eastAsia="Calibri"/>
                <w:sz w:val="26"/>
                <w:szCs w:val="26"/>
              </w:rPr>
              <w:t>(Điều kiện đối với tổ chức nước ngoài tham gia vận chuyển nội địa bằng tàu thuyền mang cờ quốc tịch Việt Nam)</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3</w:t>
            </w:r>
            <w:r w:rsidRPr="00906FBA">
              <w:rPr>
                <w:color w:val="000000"/>
                <w:sz w:val="26"/>
                <w:szCs w:val="26"/>
                <w:lang w:val="vi-VN"/>
              </w:rPr>
              <w:t>. Tổ chức nước ngoài tham gia vận tải nội địa bằng tàu biển mang cờ quốc tịch Việt Nam phải thành lập doanh nghiệp liên doanh theo quy định, trong đó tỷ lệ phần vốn góp của nhà đầu tư nước ngoài không vượt quá 49% vốn điều lệ của doanh nghiệp.</w:t>
            </w:r>
          </w:p>
          <w:p w:rsidR="000D2CA9" w:rsidRPr="00906FBA" w:rsidRDefault="000D2CA9" w:rsidP="00906FBA">
            <w:pPr>
              <w:jc w:val="both"/>
              <w:rPr>
                <w:rFonts w:eastAsia="Calibri"/>
                <w:sz w:val="26"/>
                <w:szCs w:val="26"/>
              </w:rPr>
            </w:pPr>
            <w:r w:rsidRPr="00906FBA">
              <w:rPr>
                <w:rFonts w:eastAsia="Calibri"/>
                <w:color w:val="000000"/>
                <w:sz w:val="26"/>
                <w:szCs w:val="26"/>
              </w:rPr>
              <w:t>4</w:t>
            </w:r>
            <w:r w:rsidRPr="00906FBA">
              <w:rPr>
                <w:rFonts w:eastAsia="Calibri"/>
                <w:color w:val="000000"/>
                <w:sz w:val="26"/>
                <w:szCs w:val="26"/>
                <w:lang w:val="vi-VN"/>
              </w:rPr>
              <w:t>. Thuyền viên nước ngoài được phép làm việc trên tàu biển mang cờ quốc tịch Việt Nam hoặc tàu biển được đăng ký tại Việt Nam thuộc sở hữu của các doanh nghiệp liên doanh tại Việt Nam nhưng tổng số thuyền viên nước ngoài không được vượt quá 1/3 định biên của tàu biển; đồng thời, thuyền trưởng hoặc thuyền phó nhất của tàu biển đó phải là công dân Việt Nam</w:t>
            </w:r>
          </w:p>
        </w:tc>
        <w:tc>
          <w:tcPr>
            <w:tcW w:w="3233" w:type="dxa"/>
          </w:tcPr>
          <w:p w:rsidR="000D2CA9" w:rsidRPr="00906FBA" w:rsidRDefault="00580E22" w:rsidP="00906FBA">
            <w:pPr>
              <w:shd w:val="clear" w:color="auto" w:fill="FFFFFF"/>
              <w:jc w:val="both"/>
              <w:rPr>
                <w:color w:val="000000"/>
                <w:sz w:val="26"/>
                <w:szCs w:val="26"/>
              </w:rPr>
            </w:pPr>
            <w:r w:rsidRPr="00906FBA">
              <w:rPr>
                <w:bCs/>
                <w:sz w:val="26"/>
                <w:szCs w:val="26"/>
              </w:rPr>
              <w:t>Điều 7 Nghị định số 160/2016/NĐ-CP ngày 29/11/2016</w:t>
            </w:r>
          </w:p>
        </w:tc>
        <w:tc>
          <w:tcPr>
            <w:tcW w:w="2604" w:type="dxa"/>
          </w:tcPr>
          <w:p w:rsidR="000D2CA9" w:rsidRPr="00906FBA" w:rsidRDefault="000D2CA9" w:rsidP="00906FBA">
            <w:pPr>
              <w:shd w:val="clear" w:color="auto" w:fill="FFFFFF"/>
              <w:jc w:val="both"/>
              <w:rPr>
                <w:color w:val="000000"/>
                <w:sz w:val="26"/>
                <w:szCs w:val="26"/>
              </w:rPr>
            </w:pPr>
          </w:p>
        </w:tc>
      </w:tr>
      <w:tr w:rsidR="00C14EFF" w:rsidRPr="00906FBA" w:rsidTr="0060241F">
        <w:trPr>
          <w:trHeight w:val="323"/>
        </w:trPr>
        <w:tc>
          <w:tcPr>
            <w:tcW w:w="850" w:type="dxa"/>
            <w:vAlign w:val="center"/>
          </w:tcPr>
          <w:p w:rsidR="00C14EFF" w:rsidRPr="00906FBA" w:rsidRDefault="00C14EFF" w:rsidP="00906FBA">
            <w:pPr>
              <w:rPr>
                <w:rFonts w:eastAsia="Calibri"/>
                <w:b/>
                <w:i/>
                <w:sz w:val="26"/>
                <w:szCs w:val="26"/>
              </w:rPr>
            </w:pPr>
            <w:r w:rsidRPr="00906FBA">
              <w:rPr>
                <w:rFonts w:eastAsia="Calibri"/>
                <w:b/>
                <w:i/>
                <w:sz w:val="26"/>
                <w:szCs w:val="26"/>
              </w:rPr>
              <w:t>3.3</w:t>
            </w:r>
          </w:p>
        </w:tc>
        <w:tc>
          <w:tcPr>
            <w:tcW w:w="7398" w:type="dxa"/>
            <w:gridSpan w:val="3"/>
          </w:tcPr>
          <w:p w:rsidR="00C14EFF" w:rsidRPr="00906FBA" w:rsidRDefault="00C14EFF" w:rsidP="00906FBA">
            <w:pPr>
              <w:jc w:val="both"/>
              <w:rPr>
                <w:rFonts w:eastAsia="Calibri"/>
                <w:b/>
                <w:i/>
                <w:color w:val="000000"/>
                <w:sz w:val="26"/>
                <w:szCs w:val="26"/>
              </w:rPr>
            </w:pPr>
            <w:r w:rsidRPr="00906FBA">
              <w:rPr>
                <w:rFonts w:eastAsia="Calibri"/>
                <w:b/>
                <w:i/>
                <w:color w:val="000000"/>
                <w:sz w:val="26"/>
                <w:szCs w:val="26"/>
              </w:rPr>
              <w:t>Kinh doanh dịch vụ đại lý tàu biển</w:t>
            </w:r>
          </w:p>
        </w:tc>
        <w:tc>
          <w:tcPr>
            <w:tcW w:w="3233" w:type="dxa"/>
          </w:tcPr>
          <w:p w:rsidR="00C14EFF" w:rsidRPr="00906FBA" w:rsidRDefault="00C14EFF" w:rsidP="00906FBA">
            <w:pPr>
              <w:jc w:val="both"/>
              <w:rPr>
                <w:rFonts w:eastAsia="Calibri"/>
                <w:color w:val="000000"/>
                <w:sz w:val="26"/>
                <w:szCs w:val="26"/>
              </w:rPr>
            </w:pPr>
          </w:p>
        </w:tc>
        <w:tc>
          <w:tcPr>
            <w:tcW w:w="2604" w:type="dxa"/>
          </w:tcPr>
          <w:p w:rsidR="00C14EFF" w:rsidRPr="00906FBA" w:rsidRDefault="00C14EFF" w:rsidP="00906FBA">
            <w:pPr>
              <w:jc w:val="both"/>
              <w:rPr>
                <w:rFonts w:eastAsia="Calibri"/>
                <w:color w:val="000000"/>
                <w:sz w:val="26"/>
                <w:szCs w:val="26"/>
              </w:rPr>
            </w:pPr>
          </w:p>
        </w:tc>
      </w:tr>
      <w:tr w:rsidR="000D2CA9" w:rsidRPr="00906FBA" w:rsidTr="00EC5E08">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761045" w:rsidP="00906FBA">
            <w:pPr>
              <w:shd w:val="clear" w:color="auto" w:fill="FFFFFF"/>
              <w:jc w:val="both"/>
              <w:rPr>
                <w:b/>
                <w:color w:val="000000"/>
                <w:sz w:val="26"/>
                <w:szCs w:val="26"/>
              </w:rPr>
            </w:pPr>
            <w:r>
              <w:rPr>
                <w:b/>
                <w:color w:val="000000"/>
                <w:sz w:val="26"/>
                <w:szCs w:val="26"/>
              </w:rPr>
              <w:t>3</w:t>
            </w:r>
            <w:r w:rsidR="000D2CA9" w:rsidRPr="00906FBA">
              <w:rPr>
                <w:b/>
                <w:color w:val="000000"/>
                <w:sz w:val="26"/>
                <w:szCs w:val="26"/>
              </w:rPr>
              <w:t xml:space="preserve"> điều kiện </w:t>
            </w:r>
          </w:p>
        </w:tc>
        <w:tc>
          <w:tcPr>
            <w:tcW w:w="3233" w:type="dxa"/>
          </w:tcPr>
          <w:p w:rsidR="000D2CA9" w:rsidRPr="00906FBA" w:rsidRDefault="000D2CA9" w:rsidP="00906FBA">
            <w:pPr>
              <w:shd w:val="clear" w:color="auto" w:fill="FFFFFF"/>
              <w:jc w:val="both"/>
              <w:rPr>
                <w:b/>
                <w:color w:val="000000"/>
                <w:sz w:val="26"/>
                <w:szCs w:val="26"/>
              </w:rPr>
            </w:pPr>
          </w:p>
        </w:tc>
        <w:tc>
          <w:tcPr>
            <w:tcW w:w="2604" w:type="dxa"/>
          </w:tcPr>
          <w:p w:rsidR="000D2CA9" w:rsidRPr="00906FBA" w:rsidRDefault="000D2CA9" w:rsidP="00906FBA">
            <w:pPr>
              <w:shd w:val="clear" w:color="auto" w:fill="FFFFFF"/>
              <w:jc w:val="both"/>
              <w:rPr>
                <w:b/>
                <w:color w:val="000000"/>
                <w:sz w:val="26"/>
                <w:szCs w:val="26"/>
              </w:rPr>
            </w:pPr>
          </w:p>
        </w:tc>
      </w:tr>
      <w:tr w:rsidR="000D2CA9" w:rsidRPr="00906FBA" w:rsidTr="00EC5E08">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580E22" w:rsidRPr="00906FBA">
              <w:rPr>
                <w:rFonts w:eastAsia="Calibri"/>
                <w:sz w:val="26"/>
                <w:szCs w:val="26"/>
              </w:rPr>
              <w:t>về tổ chức quản lý</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1. </w:t>
            </w:r>
            <w:r w:rsidR="00580E22" w:rsidRPr="00906FBA">
              <w:rPr>
                <w:color w:val="000000"/>
                <w:sz w:val="26"/>
                <w:szCs w:val="26"/>
                <w:shd w:val="clear" w:color="auto" w:fill="FFFFFF"/>
              </w:rPr>
              <w:t>Doanh nghiệp kinh doanh dịch vụ đại lý tàu biển tại Việt Nam phải được thành lập theo quy định của pháp luật. Trường hợp doanh nghiệp có vốn đầu tư nước ngoài kinh doanh dịch vụ đại lý tàu biển, tỷ lệ phần vốn góp của nhà đầu tư nước ngoài không vượt quá 49% vốn điều lệ của doanh nghiệp.</w:t>
            </w:r>
          </w:p>
        </w:tc>
        <w:tc>
          <w:tcPr>
            <w:tcW w:w="3233" w:type="dxa"/>
          </w:tcPr>
          <w:p w:rsidR="000D2CA9" w:rsidRPr="00906FBA" w:rsidRDefault="00580E22" w:rsidP="00906FBA">
            <w:pPr>
              <w:shd w:val="clear" w:color="auto" w:fill="FFFFFF"/>
              <w:jc w:val="both"/>
              <w:rPr>
                <w:color w:val="000000"/>
                <w:sz w:val="26"/>
                <w:szCs w:val="26"/>
              </w:rPr>
            </w:pPr>
            <w:r w:rsidRPr="00906FBA">
              <w:rPr>
                <w:bCs/>
                <w:sz w:val="26"/>
                <w:szCs w:val="26"/>
              </w:rPr>
              <w:t>Điều 11 Nghị định số 160/2016/NĐ-CP ngày 29/11/2016</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tc>
        <w:tc>
          <w:tcPr>
            <w:tcW w:w="5052" w:type="dxa"/>
          </w:tcPr>
          <w:p w:rsidR="000D2CA9" w:rsidRPr="00761045" w:rsidRDefault="00761045" w:rsidP="00906FBA">
            <w:pPr>
              <w:jc w:val="both"/>
              <w:rPr>
                <w:rFonts w:eastAsia="Calibri"/>
                <w:sz w:val="26"/>
                <w:szCs w:val="26"/>
              </w:rPr>
            </w:pPr>
            <w:r w:rsidRPr="00761045">
              <w:rPr>
                <w:color w:val="000000"/>
                <w:sz w:val="26"/>
                <w:szCs w:val="26"/>
              </w:rPr>
              <w:t xml:space="preserve">3. </w:t>
            </w:r>
            <w:r w:rsidR="00580E22" w:rsidRPr="00761045">
              <w:rPr>
                <w:color w:val="000000"/>
                <w:sz w:val="26"/>
                <w:szCs w:val="26"/>
                <w:shd w:val="clear" w:color="auto" w:fill="FFFFFF"/>
              </w:rPr>
              <w:t>Nhân viên đại lý tàu biển phải là công dân Việt Nam, đã được cơ quan, tổ chức có thẩm quyền cấp chứng chỉ chuyên môn về đại lý tàu biển theo quy định của Bộ trưởng Bộ Giao thông vận tải.</w:t>
            </w:r>
          </w:p>
        </w:tc>
        <w:tc>
          <w:tcPr>
            <w:tcW w:w="3233" w:type="dxa"/>
          </w:tcPr>
          <w:p w:rsidR="000D2CA9" w:rsidRPr="00906FBA" w:rsidRDefault="00727FF0" w:rsidP="00906FBA">
            <w:pPr>
              <w:shd w:val="clear" w:color="auto" w:fill="FFFFFF"/>
              <w:jc w:val="both"/>
              <w:rPr>
                <w:color w:val="000000"/>
                <w:sz w:val="26"/>
                <w:szCs w:val="26"/>
              </w:rPr>
            </w:pPr>
            <w:r w:rsidRPr="00906FBA">
              <w:rPr>
                <w:bCs/>
                <w:sz w:val="26"/>
                <w:szCs w:val="26"/>
              </w:rPr>
              <w:t>Điều 12 Nghị định số 160/2016/NĐ-CP ngày 29/11/2016 (được sửa đổi, bổ sung bởi khoản 4 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C14EFF" w:rsidRPr="00906FBA" w:rsidTr="0060241F">
        <w:tc>
          <w:tcPr>
            <w:tcW w:w="850" w:type="dxa"/>
          </w:tcPr>
          <w:p w:rsidR="00C14EFF" w:rsidRPr="00906FBA" w:rsidRDefault="00C14EFF" w:rsidP="00906FBA">
            <w:pPr>
              <w:rPr>
                <w:rFonts w:eastAsia="Calibri"/>
                <w:sz w:val="26"/>
                <w:szCs w:val="26"/>
              </w:rPr>
            </w:pPr>
            <w:r w:rsidRPr="00906FBA">
              <w:rPr>
                <w:rFonts w:eastAsia="Calibri"/>
                <w:b/>
                <w:sz w:val="26"/>
                <w:szCs w:val="26"/>
              </w:rPr>
              <w:lastRenderedPageBreak/>
              <w:t>4</w:t>
            </w:r>
          </w:p>
        </w:tc>
        <w:tc>
          <w:tcPr>
            <w:tcW w:w="7398" w:type="dxa"/>
            <w:gridSpan w:val="3"/>
          </w:tcPr>
          <w:p w:rsidR="00C14EFF" w:rsidRPr="00906FBA" w:rsidRDefault="00C14EFF" w:rsidP="00906FBA">
            <w:pPr>
              <w:jc w:val="both"/>
              <w:rPr>
                <w:rFonts w:eastAsia="Calibri"/>
                <w:b/>
                <w:sz w:val="26"/>
                <w:szCs w:val="26"/>
              </w:rPr>
            </w:pPr>
            <w:r w:rsidRPr="00906FBA">
              <w:rPr>
                <w:rFonts w:eastAsia="Calibri"/>
                <w:b/>
                <w:sz w:val="26"/>
                <w:szCs w:val="26"/>
              </w:rPr>
              <w:t>Kinh doanh dịch vụ lai dắt tàu biển</w:t>
            </w:r>
          </w:p>
        </w:tc>
        <w:tc>
          <w:tcPr>
            <w:tcW w:w="3233" w:type="dxa"/>
          </w:tcPr>
          <w:p w:rsidR="00C14EFF" w:rsidRPr="00906FBA" w:rsidRDefault="00C14EFF" w:rsidP="00906FBA">
            <w:pPr>
              <w:jc w:val="both"/>
              <w:rPr>
                <w:rFonts w:eastAsia="Calibri"/>
                <w:b/>
                <w:sz w:val="26"/>
                <w:szCs w:val="26"/>
              </w:rPr>
            </w:pPr>
          </w:p>
        </w:tc>
        <w:tc>
          <w:tcPr>
            <w:tcW w:w="2604" w:type="dxa"/>
          </w:tcPr>
          <w:p w:rsidR="00C14EFF" w:rsidRPr="00906FBA" w:rsidRDefault="00C14EFF" w:rsidP="00906FBA">
            <w:pPr>
              <w:jc w:val="both"/>
              <w:rPr>
                <w:rFonts w:eastAsia="Calibri"/>
                <w:b/>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b/>
                <w:color w:val="000000"/>
                <w:sz w:val="26"/>
                <w:szCs w:val="26"/>
              </w:rPr>
            </w:pPr>
            <w:r w:rsidRPr="00906FBA">
              <w:rPr>
                <w:b/>
                <w:color w:val="000000"/>
                <w:sz w:val="26"/>
                <w:szCs w:val="26"/>
              </w:rPr>
              <w:t xml:space="preserve">8 điều kiện </w:t>
            </w:r>
          </w:p>
        </w:tc>
        <w:tc>
          <w:tcPr>
            <w:tcW w:w="3233" w:type="dxa"/>
          </w:tcPr>
          <w:p w:rsidR="000D2CA9" w:rsidRPr="00906FBA" w:rsidRDefault="000D2CA9" w:rsidP="00906FBA">
            <w:pPr>
              <w:shd w:val="clear" w:color="auto" w:fill="FFFFFF"/>
              <w:jc w:val="both"/>
              <w:rPr>
                <w:b/>
                <w:color w:val="000000"/>
                <w:sz w:val="26"/>
                <w:szCs w:val="26"/>
              </w:rPr>
            </w:pPr>
          </w:p>
        </w:tc>
        <w:tc>
          <w:tcPr>
            <w:tcW w:w="2604" w:type="dxa"/>
          </w:tcPr>
          <w:p w:rsidR="000D2CA9" w:rsidRPr="00906FBA" w:rsidRDefault="000D2CA9" w:rsidP="00906FBA">
            <w:pPr>
              <w:shd w:val="clear" w:color="auto" w:fill="FFFFFF"/>
              <w:jc w:val="both"/>
              <w:rPr>
                <w:b/>
                <w:color w:val="000000"/>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727FF0" w:rsidRPr="00906FBA">
              <w:rPr>
                <w:rFonts w:eastAsia="Calibri"/>
                <w:sz w:val="26"/>
                <w:szCs w:val="26"/>
              </w:rPr>
              <w:t>về tổ chức quản lý và vốn</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Là doanh nghiệp, hợp tác xã kinh doanh dịch vụ lai dắt tàu biển tại Việt Nam phải được thành lập theo quy định của pháp luật. Trường hợp doanh nghiệp có vốn đầu tư nước ngoài kinh doanh dịch vụ lai dắt tàu biển, tỷ lệ phần vốn góp của nhà đầu tư nước ngoài không vượt quá 49% vốn điều lệ của doanh nghiệp.</w:t>
            </w:r>
          </w:p>
        </w:tc>
        <w:tc>
          <w:tcPr>
            <w:tcW w:w="3233" w:type="dxa"/>
          </w:tcPr>
          <w:p w:rsidR="000D2CA9" w:rsidRPr="00906FBA" w:rsidRDefault="00727FF0" w:rsidP="00906FBA">
            <w:pPr>
              <w:shd w:val="clear" w:color="auto" w:fill="FFFFFF"/>
              <w:jc w:val="both"/>
              <w:rPr>
                <w:color w:val="000000"/>
                <w:sz w:val="26"/>
                <w:szCs w:val="26"/>
                <w:lang w:val="vi-VN"/>
              </w:rPr>
            </w:pPr>
            <w:r w:rsidRPr="00906FBA">
              <w:rPr>
                <w:rFonts w:eastAsia="Calibri"/>
                <w:bCs/>
                <w:sz w:val="26"/>
                <w:szCs w:val="26"/>
              </w:rPr>
              <w:t>Khoản 1 Điều 13 Nghị định số 160/2016/NĐ-CP ngày 29/11/2018 (được sửa đổi, bổ sung bởi khoản 5 Điều 3 Nghị định 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727FF0" w:rsidRPr="00906FBA">
              <w:rPr>
                <w:rFonts w:eastAsia="Calibri"/>
                <w:sz w:val="26"/>
                <w:szCs w:val="26"/>
              </w:rPr>
              <w:t xml:space="preserve">về </w:t>
            </w:r>
            <w:r w:rsidRPr="00906FBA">
              <w:rPr>
                <w:rFonts w:eastAsia="Calibri"/>
                <w:sz w:val="26"/>
                <w:szCs w:val="26"/>
              </w:rPr>
              <w:t xml:space="preserve">nhân lực </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2</w:t>
            </w:r>
            <w:r w:rsidRPr="00906FBA">
              <w:rPr>
                <w:color w:val="000000"/>
                <w:sz w:val="26"/>
                <w:szCs w:val="26"/>
                <w:lang w:val="vi-VN"/>
              </w:rPr>
              <w:t>. Có người chuyên trách thực hiện kinh doanh, khai thác dịch vụ lai dắt tàu biển đã tốt nghiệp cao đẳng trở lên thuộc một trong các chuyên ngành hàng hải, ngoại thương, thương mại hoặc kinh tế.</w:t>
            </w:r>
          </w:p>
          <w:p w:rsidR="000D2CA9" w:rsidRPr="00906FBA" w:rsidRDefault="000D2CA9" w:rsidP="00906FBA">
            <w:pPr>
              <w:shd w:val="clear" w:color="auto" w:fill="FFFFFF"/>
              <w:jc w:val="both"/>
              <w:rPr>
                <w:color w:val="000000"/>
                <w:sz w:val="26"/>
                <w:szCs w:val="26"/>
              </w:rPr>
            </w:pPr>
            <w:r w:rsidRPr="00906FBA">
              <w:rPr>
                <w:color w:val="000000"/>
                <w:sz w:val="26"/>
                <w:szCs w:val="26"/>
              </w:rPr>
              <w:t>3</w:t>
            </w:r>
            <w:r w:rsidRPr="00906FBA">
              <w:rPr>
                <w:color w:val="000000"/>
                <w:sz w:val="26"/>
                <w:szCs w:val="26"/>
                <w:lang w:val="vi-VN"/>
              </w:rPr>
              <w:t>. Có người chuyên trách thực hiện công tác pháp chế đã tốt nghiệp cao đẳng trở lên thuộc chuyên ngành luật.</w:t>
            </w:r>
          </w:p>
        </w:tc>
        <w:tc>
          <w:tcPr>
            <w:tcW w:w="3233" w:type="dxa"/>
          </w:tcPr>
          <w:p w:rsidR="000D2CA9" w:rsidRPr="00906FBA" w:rsidRDefault="00727FF0" w:rsidP="00906FBA">
            <w:pPr>
              <w:shd w:val="clear" w:color="auto" w:fill="FFFFFF"/>
              <w:jc w:val="both"/>
              <w:rPr>
                <w:color w:val="000000"/>
                <w:sz w:val="26"/>
                <w:szCs w:val="26"/>
              </w:rPr>
            </w:pPr>
            <w:r w:rsidRPr="00906FBA">
              <w:rPr>
                <w:rFonts w:eastAsia="Calibri"/>
                <w:bCs/>
                <w:sz w:val="26"/>
                <w:szCs w:val="26"/>
              </w:rPr>
              <w:t>Điều 14 Nghị định số 160/2016/NĐ-CP ngày 29/11/2018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727FF0" w:rsidRPr="00906FBA">
              <w:rPr>
                <w:rFonts w:eastAsia="Calibri"/>
                <w:sz w:val="26"/>
                <w:szCs w:val="26"/>
              </w:rPr>
              <w:t xml:space="preserve">cơ sở vật chất </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rPr>
              <w:t>4</w:t>
            </w:r>
            <w:r w:rsidRPr="00906FBA">
              <w:rPr>
                <w:rFonts w:eastAsia="Calibri"/>
                <w:color w:val="000000"/>
                <w:sz w:val="26"/>
                <w:szCs w:val="26"/>
                <w:lang w:val="vi-VN"/>
              </w:rPr>
              <w:t>. Có quyền sử dụng hợp pháp tối thiểu 01 tàu lai dắt; tàu lai dắt phải là tàu thuyền mang cờ quốc tịch Việt Nam.</w:t>
            </w:r>
          </w:p>
        </w:tc>
        <w:tc>
          <w:tcPr>
            <w:tcW w:w="3233" w:type="dxa"/>
          </w:tcPr>
          <w:p w:rsidR="000D2CA9" w:rsidRPr="00906FBA" w:rsidRDefault="00727FF0" w:rsidP="00906FBA">
            <w:pPr>
              <w:jc w:val="both"/>
              <w:rPr>
                <w:rFonts w:eastAsia="Calibri"/>
                <w:color w:val="000000"/>
                <w:sz w:val="26"/>
                <w:szCs w:val="26"/>
              </w:rPr>
            </w:pPr>
            <w:r w:rsidRPr="00906FBA">
              <w:rPr>
                <w:rFonts w:eastAsia="Calibri"/>
                <w:bCs/>
                <w:sz w:val="26"/>
                <w:szCs w:val="26"/>
              </w:rPr>
              <w:t>Khoản 2 Điều 13 Nghị định số 160/2016/NĐ-CP ngày 29/11/2018 (được sửa đổi, bổ sung bởi khoản 5 Điều 3 Nghị định số 147/2018/NĐ-CP ngày 24/10/2018)</w:t>
            </w:r>
          </w:p>
        </w:tc>
        <w:tc>
          <w:tcPr>
            <w:tcW w:w="2604" w:type="dxa"/>
          </w:tcPr>
          <w:p w:rsidR="000D2CA9" w:rsidRPr="00906FBA" w:rsidRDefault="000D2CA9" w:rsidP="00906FBA">
            <w:pPr>
              <w:jc w:val="both"/>
              <w:rPr>
                <w:rFonts w:eastAsia="Calibri"/>
                <w:color w:val="000000"/>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khác (Điều kiện đối với tổ chức nước ngoài sử dụng tàu biển mang cờ quốc tịch nước ngoài để kinh doanh dịch vụ lai dắt tàu biển tại Việt </w:t>
            </w:r>
            <w:r w:rsidRPr="00906FBA">
              <w:rPr>
                <w:rFonts w:eastAsia="Calibri"/>
                <w:sz w:val="26"/>
                <w:szCs w:val="26"/>
              </w:rPr>
              <w:lastRenderedPageBreak/>
              <w:t>Nam)</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lastRenderedPageBreak/>
              <w:t>5</w:t>
            </w:r>
            <w:r w:rsidRPr="00906FBA">
              <w:rPr>
                <w:color w:val="000000"/>
                <w:sz w:val="26"/>
                <w:szCs w:val="26"/>
                <w:lang w:val="vi-VN"/>
              </w:rPr>
              <w:t>. Tổ chức nước ngoài chỉ được sử dụng tàu biển mang cờ quốc tịch nước ngoài để kinh doanh dịch vụ lai dắt tàu biển tại Việt Nam khi tàu lai dắt mang cờ quốc tịch Việt Nam không đáp ứng đủ điều kiện theo quy định. Định kỳ hàng năm, Bộ Giao thông vận tải thông báo về năng lực đội tàu lai dắt mang cờ quốc tịch Việt Nam.</w:t>
            </w:r>
          </w:p>
          <w:p w:rsidR="000D2CA9" w:rsidRPr="00906FBA" w:rsidRDefault="000D2CA9" w:rsidP="00906FBA">
            <w:pPr>
              <w:ind w:right="43"/>
              <w:jc w:val="both"/>
              <w:rPr>
                <w:rFonts w:eastAsia="Calibri"/>
                <w:color w:val="000000"/>
                <w:sz w:val="26"/>
                <w:szCs w:val="26"/>
              </w:rPr>
            </w:pPr>
            <w:r w:rsidRPr="00906FBA">
              <w:rPr>
                <w:rFonts w:eastAsia="Calibri"/>
                <w:color w:val="000000"/>
                <w:sz w:val="26"/>
                <w:szCs w:val="26"/>
              </w:rPr>
              <w:lastRenderedPageBreak/>
              <w:t>6</w:t>
            </w:r>
            <w:r w:rsidRPr="00906FBA">
              <w:rPr>
                <w:rFonts w:eastAsia="Calibri"/>
                <w:color w:val="000000"/>
                <w:sz w:val="26"/>
                <w:szCs w:val="26"/>
                <w:lang w:val="vi-VN"/>
              </w:rPr>
              <w:t>. Tàu lai dắt mang cờ quốc tịch nước ngoài phải đáp ứng đầy đủ các quy định của pháp luật về an toàn, an ninh hàng hải và bảo vệ môi trường.</w:t>
            </w:r>
          </w:p>
          <w:p w:rsidR="000D2CA9" w:rsidRPr="00906FBA" w:rsidRDefault="000D2CA9" w:rsidP="00906FBA">
            <w:pPr>
              <w:shd w:val="clear" w:color="auto" w:fill="FFFFFF"/>
              <w:jc w:val="both"/>
              <w:rPr>
                <w:color w:val="000000"/>
                <w:sz w:val="26"/>
                <w:szCs w:val="26"/>
              </w:rPr>
            </w:pPr>
            <w:r w:rsidRPr="00906FBA">
              <w:rPr>
                <w:color w:val="000000"/>
                <w:sz w:val="26"/>
                <w:szCs w:val="26"/>
              </w:rPr>
              <w:t>7</w:t>
            </w:r>
            <w:r w:rsidRPr="00906FBA">
              <w:rPr>
                <w:color w:val="000000"/>
                <w:sz w:val="26"/>
                <w:szCs w:val="26"/>
                <w:lang w:val="vi-VN"/>
              </w:rPr>
              <w:t>. Tổ chức nước ngoài phải có hợp đồng lai dắt với bên thuê lai dắt của Việt Nam.</w:t>
            </w:r>
          </w:p>
          <w:p w:rsidR="000D2CA9" w:rsidRPr="00906FBA" w:rsidRDefault="000D2CA9" w:rsidP="00906FBA">
            <w:pPr>
              <w:rPr>
                <w:rFonts w:eastAsia="Calibri"/>
                <w:sz w:val="26"/>
                <w:szCs w:val="26"/>
              </w:rPr>
            </w:pPr>
            <w:r w:rsidRPr="00906FBA">
              <w:rPr>
                <w:rFonts w:eastAsia="Calibri"/>
                <w:color w:val="000000"/>
                <w:sz w:val="26"/>
                <w:szCs w:val="26"/>
              </w:rPr>
              <w:t>8</w:t>
            </w:r>
            <w:r w:rsidRPr="00906FBA">
              <w:rPr>
                <w:rFonts w:eastAsia="Calibri"/>
                <w:color w:val="000000"/>
                <w:sz w:val="26"/>
                <w:szCs w:val="26"/>
                <w:lang w:val="vi-VN"/>
              </w:rPr>
              <w:t>. Tổ chức nước ngoài phải có chi nhánh hoặc văn phòng đại diện hoặc doanh nghiệp lai dắt Việt Nam được ủy quyền tại Việt Nam.</w:t>
            </w:r>
          </w:p>
        </w:tc>
        <w:tc>
          <w:tcPr>
            <w:tcW w:w="3233" w:type="dxa"/>
          </w:tcPr>
          <w:p w:rsidR="000D2CA9" w:rsidRPr="00906FBA" w:rsidRDefault="00727FF0" w:rsidP="00906FBA">
            <w:pPr>
              <w:shd w:val="clear" w:color="auto" w:fill="FFFFFF"/>
              <w:jc w:val="both"/>
              <w:rPr>
                <w:color w:val="000000"/>
                <w:sz w:val="26"/>
                <w:szCs w:val="26"/>
              </w:rPr>
            </w:pPr>
            <w:r w:rsidRPr="00906FBA">
              <w:rPr>
                <w:rFonts w:eastAsia="Calibri"/>
                <w:bCs/>
                <w:sz w:val="26"/>
                <w:szCs w:val="26"/>
              </w:rPr>
              <w:lastRenderedPageBreak/>
              <w:t>Điều 15 Nghị định số 160/2016/NĐ-CP ngày 29/11/2018</w:t>
            </w:r>
          </w:p>
        </w:tc>
        <w:tc>
          <w:tcPr>
            <w:tcW w:w="2604" w:type="dxa"/>
          </w:tcPr>
          <w:p w:rsidR="000D2CA9" w:rsidRPr="00906FBA" w:rsidRDefault="000D2CA9" w:rsidP="00906FBA">
            <w:pPr>
              <w:shd w:val="clear" w:color="auto" w:fill="FFFFFF"/>
              <w:jc w:val="both"/>
              <w:rPr>
                <w:color w:val="000000"/>
                <w:sz w:val="26"/>
                <w:szCs w:val="26"/>
              </w:rPr>
            </w:pPr>
          </w:p>
        </w:tc>
      </w:tr>
      <w:tr w:rsidR="00D54550" w:rsidRPr="00906FBA" w:rsidTr="00D54550">
        <w:trPr>
          <w:trHeight w:val="410"/>
        </w:trPr>
        <w:tc>
          <w:tcPr>
            <w:tcW w:w="850" w:type="dxa"/>
            <w:vAlign w:val="center"/>
          </w:tcPr>
          <w:p w:rsidR="00D54550" w:rsidRPr="00906FBA" w:rsidRDefault="00D54550" w:rsidP="00906FBA">
            <w:pPr>
              <w:rPr>
                <w:rFonts w:eastAsia="Calibri"/>
                <w:b/>
                <w:sz w:val="26"/>
                <w:szCs w:val="26"/>
              </w:rPr>
            </w:pPr>
            <w:r w:rsidRPr="00906FBA">
              <w:rPr>
                <w:rFonts w:eastAsia="Calibri"/>
                <w:b/>
                <w:sz w:val="26"/>
                <w:szCs w:val="26"/>
              </w:rPr>
              <w:lastRenderedPageBreak/>
              <w:t>5</w:t>
            </w:r>
          </w:p>
        </w:tc>
        <w:tc>
          <w:tcPr>
            <w:tcW w:w="7398" w:type="dxa"/>
            <w:gridSpan w:val="3"/>
          </w:tcPr>
          <w:p w:rsidR="00D54550" w:rsidRPr="00C14EFF" w:rsidRDefault="00D54550" w:rsidP="00C14EFF">
            <w:pPr>
              <w:jc w:val="both"/>
              <w:rPr>
                <w:rFonts w:eastAsia="Calibri"/>
                <w:b/>
                <w:sz w:val="26"/>
                <w:szCs w:val="26"/>
              </w:rPr>
            </w:pPr>
            <w:r w:rsidRPr="00906FBA">
              <w:rPr>
                <w:rFonts w:eastAsia="Calibri"/>
                <w:b/>
                <w:sz w:val="26"/>
                <w:szCs w:val="26"/>
              </w:rPr>
              <w:t>Nhập khẩu, phá dỡ tàu biển đã qua sử dụ</w:t>
            </w:r>
            <w:r>
              <w:rPr>
                <w:rFonts w:eastAsia="Calibri"/>
                <w:b/>
                <w:sz w:val="26"/>
                <w:szCs w:val="26"/>
              </w:rPr>
              <w:t>ng</w:t>
            </w:r>
          </w:p>
        </w:tc>
        <w:tc>
          <w:tcPr>
            <w:tcW w:w="3233" w:type="dxa"/>
          </w:tcPr>
          <w:p w:rsidR="00D54550" w:rsidRPr="00906FBA" w:rsidRDefault="00D54550" w:rsidP="00906FBA">
            <w:pPr>
              <w:rPr>
                <w:rFonts w:eastAsia="Calibri"/>
                <w:b/>
                <w:sz w:val="26"/>
                <w:szCs w:val="26"/>
              </w:rPr>
            </w:pPr>
          </w:p>
        </w:tc>
        <w:tc>
          <w:tcPr>
            <w:tcW w:w="2604" w:type="dxa"/>
          </w:tcPr>
          <w:p w:rsidR="00D54550" w:rsidRPr="00906FBA" w:rsidRDefault="00D54550" w:rsidP="00906FBA">
            <w:pPr>
              <w:rPr>
                <w:rFonts w:eastAsia="Calibri"/>
                <w:b/>
                <w:sz w:val="26"/>
                <w:szCs w:val="26"/>
              </w:rPr>
            </w:pPr>
          </w:p>
        </w:tc>
      </w:tr>
      <w:tr w:rsidR="000D2CA9" w:rsidRPr="00906FBA" w:rsidTr="00EC5E08">
        <w:tc>
          <w:tcPr>
            <w:tcW w:w="850" w:type="dxa"/>
            <w:vAlign w:val="center"/>
          </w:tcPr>
          <w:p w:rsidR="000D2CA9" w:rsidRPr="00906FBA" w:rsidRDefault="00727FF0" w:rsidP="00906FBA">
            <w:pPr>
              <w:rPr>
                <w:rFonts w:eastAsia="Calibri"/>
                <w:b/>
                <w:i/>
                <w:sz w:val="26"/>
                <w:szCs w:val="26"/>
              </w:rPr>
            </w:pPr>
            <w:r w:rsidRPr="00906FBA">
              <w:rPr>
                <w:rFonts w:eastAsia="Calibri"/>
                <w:b/>
                <w:i/>
                <w:sz w:val="26"/>
                <w:szCs w:val="26"/>
              </w:rPr>
              <w:t>5.1</w:t>
            </w: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ind w:right="43"/>
              <w:jc w:val="both"/>
              <w:rPr>
                <w:rFonts w:eastAsia="Calibri"/>
                <w:sz w:val="26"/>
                <w:szCs w:val="26"/>
              </w:rPr>
            </w:pPr>
            <w:r w:rsidRPr="00906FBA">
              <w:rPr>
                <w:rFonts w:eastAsia="Calibri"/>
                <w:b/>
                <w:i/>
                <w:sz w:val="26"/>
                <w:szCs w:val="26"/>
              </w:rPr>
              <w:t>Điều kiện nhập khẩu tàu biển đã qua sửa dụng</w:t>
            </w:r>
          </w:p>
        </w:tc>
        <w:tc>
          <w:tcPr>
            <w:tcW w:w="3233" w:type="dxa"/>
          </w:tcPr>
          <w:p w:rsidR="000D2CA9" w:rsidRPr="00906FBA" w:rsidRDefault="000D2CA9" w:rsidP="00906FBA">
            <w:pPr>
              <w:ind w:right="43"/>
              <w:jc w:val="both"/>
              <w:rPr>
                <w:rFonts w:eastAsia="Calibri"/>
                <w:b/>
                <w:i/>
                <w:sz w:val="26"/>
                <w:szCs w:val="26"/>
              </w:rPr>
            </w:pPr>
          </w:p>
        </w:tc>
        <w:tc>
          <w:tcPr>
            <w:tcW w:w="2604" w:type="dxa"/>
          </w:tcPr>
          <w:p w:rsidR="000D2CA9" w:rsidRPr="00906FBA" w:rsidRDefault="000D2CA9" w:rsidP="00906FBA">
            <w:pPr>
              <w:ind w:right="43"/>
              <w:jc w:val="both"/>
              <w:rPr>
                <w:rFonts w:eastAsia="Calibri"/>
                <w:b/>
                <w:i/>
                <w:sz w:val="26"/>
                <w:szCs w:val="26"/>
              </w:rPr>
            </w:pPr>
          </w:p>
        </w:tc>
      </w:tr>
      <w:tr w:rsidR="000D2CA9" w:rsidRPr="00906FBA" w:rsidTr="00EC5E08">
        <w:tc>
          <w:tcPr>
            <w:tcW w:w="850" w:type="dxa"/>
            <w:vAlign w:val="center"/>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rFonts w:eastAsia="Calibri"/>
                <w:b/>
                <w:color w:val="000000"/>
                <w:sz w:val="26"/>
                <w:szCs w:val="26"/>
                <w:shd w:val="clear" w:color="auto" w:fill="FFFFFF"/>
              </w:rPr>
            </w:pPr>
            <w:r w:rsidRPr="00906FBA">
              <w:rPr>
                <w:rFonts w:eastAsia="Calibri"/>
                <w:b/>
                <w:color w:val="000000"/>
                <w:sz w:val="26"/>
                <w:szCs w:val="26"/>
                <w:shd w:val="clear" w:color="auto" w:fill="FFFFFF"/>
              </w:rPr>
              <w:t xml:space="preserve">3 điều kiện </w:t>
            </w:r>
          </w:p>
        </w:tc>
        <w:tc>
          <w:tcPr>
            <w:tcW w:w="3233" w:type="dxa"/>
          </w:tcPr>
          <w:p w:rsidR="000D2CA9" w:rsidRPr="00906FBA" w:rsidRDefault="000D2CA9" w:rsidP="00906FBA">
            <w:pPr>
              <w:shd w:val="clear" w:color="auto" w:fill="FFFFFF"/>
              <w:jc w:val="both"/>
              <w:rPr>
                <w:rFonts w:eastAsia="Calibri"/>
                <w:b/>
                <w:color w:val="000000"/>
                <w:sz w:val="26"/>
                <w:szCs w:val="26"/>
                <w:shd w:val="clear" w:color="auto" w:fill="FFFFFF"/>
              </w:rPr>
            </w:pPr>
          </w:p>
        </w:tc>
        <w:tc>
          <w:tcPr>
            <w:tcW w:w="2604" w:type="dxa"/>
          </w:tcPr>
          <w:p w:rsidR="000D2CA9" w:rsidRPr="00906FBA" w:rsidRDefault="000D2CA9" w:rsidP="00906FBA">
            <w:pPr>
              <w:shd w:val="clear" w:color="auto" w:fill="FFFFFF"/>
              <w:jc w:val="both"/>
              <w:rPr>
                <w:rFonts w:eastAsia="Calibri"/>
                <w:b/>
                <w:color w:val="000000"/>
                <w:sz w:val="26"/>
                <w:szCs w:val="26"/>
                <w:shd w:val="clear" w:color="auto" w:fill="FFFFFF"/>
              </w:rPr>
            </w:pPr>
          </w:p>
        </w:tc>
      </w:tr>
      <w:tr w:rsidR="000D2CA9" w:rsidRPr="00906FBA" w:rsidTr="00EC5E08">
        <w:tc>
          <w:tcPr>
            <w:tcW w:w="850" w:type="dxa"/>
            <w:vAlign w:val="center"/>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chung</w:t>
            </w:r>
          </w:p>
        </w:tc>
        <w:tc>
          <w:tcPr>
            <w:tcW w:w="5052" w:type="dxa"/>
          </w:tcPr>
          <w:p w:rsidR="000D2CA9" w:rsidRPr="00906FBA" w:rsidRDefault="000D2CA9" w:rsidP="00906FBA">
            <w:pPr>
              <w:shd w:val="clear" w:color="auto" w:fill="FFFFFF"/>
              <w:jc w:val="both"/>
              <w:rPr>
                <w:rFonts w:eastAsia="Calibri"/>
                <w:color w:val="000000"/>
                <w:sz w:val="26"/>
                <w:szCs w:val="26"/>
                <w:shd w:val="clear" w:color="auto" w:fill="FFFFFF"/>
              </w:rPr>
            </w:pPr>
            <w:r w:rsidRPr="00906FBA">
              <w:rPr>
                <w:rFonts w:eastAsia="Calibri"/>
                <w:color w:val="000000"/>
                <w:sz w:val="26"/>
                <w:szCs w:val="26"/>
                <w:shd w:val="clear" w:color="auto" w:fill="FFFFFF"/>
              </w:rPr>
              <w:t>1. Là doanh nghiệp được thành lập theo quy định của pháp luật; </w:t>
            </w:r>
          </w:p>
        </w:tc>
        <w:tc>
          <w:tcPr>
            <w:tcW w:w="3233" w:type="dxa"/>
          </w:tcPr>
          <w:p w:rsidR="000D2CA9" w:rsidRPr="00906FBA" w:rsidRDefault="00727FF0" w:rsidP="00906FBA">
            <w:pPr>
              <w:shd w:val="clear" w:color="auto" w:fill="FFFFFF"/>
              <w:jc w:val="both"/>
              <w:rPr>
                <w:rFonts w:eastAsia="Calibri"/>
                <w:color w:val="000000"/>
                <w:sz w:val="26"/>
                <w:szCs w:val="26"/>
                <w:shd w:val="clear" w:color="auto" w:fill="FFFFFF"/>
              </w:rPr>
            </w:pPr>
            <w:r w:rsidRPr="00906FBA">
              <w:rPr>
                <w:rFonts w:eastAsia="Calibri"/>
                <w:sz w:val="26"/>
                <w:szCs w:val="26"/>
              </w:rPr>
              <w:t xml:space="preserve">Điểm a khoản 1 Điều 7 Nghị định 114/2014/NĐ-CP ngày 26/11/2014 (được sửa đổi, bổ sung bởi Điều 4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rFonts w:eastAsia="Calibri"/>
                <w:color w:val="000000"/>
                <w:sz w:val="26"/>
                <w:szCs w:val="26"/>
                <w:shd w:val="clear" w:color="auto" w:fill="FFFFFF"/>
              </w:rPr>
            </w:pPr>
          </w:p>
        </w:tc>
      </w:tr>
      <w:tr w:rsidR="000D2CA9" w:rsidRPr="00906FBA" w:rsidTr="00EC5E08">
        <w:trPr>
          <w:trHeight w:val="891"/>
        </w:trPr>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w:t>
            </w:r>
            <w:r w:rsidR="00727FF0" w:rsidRPr="00906FBA">
              <w:rPr>
                <w:rFonts w:eastAsia="Calibri"/>
                <w:sz w:val="26"/>
                <w:szCs w:val="26"/>
              </w:rPr>
              <w:t>về</w:t>
            </w:r>
            <w:r w:rsidRPr="00906FBA">
              <w:rPr>
                <w:rFonts w:eastAsia="Calibri"/>
                <w:sz w:val="26"/>
                <w:szCs w:val="26"/>
              </w:rPr>
              <w:t xml:space="preserve"> nhân lực</w:t>
            </w:r>
          </w:p>
        </w:tc>
        <w:tc>
          <w:tcPr>
            <w:tcW w:w="5052" w:type="dxa"/>
          </w:tcPr>
          <w:p w:rsidR="000D2CA9" w:rsidRPr="00906FBA" w:rsidRDefault="000D2CA9" w:rsidP="00906FBA">
            <w:pPr>
              <w:shd w:val="clear" w:color="auto" w:fill="FFFFFF"/>
              <w:jc w:val="both"/>
              <w:rPr>
                <w:rFonts w:eastAsia="Calibri"/>
                <w:color w:val="000000"/>
                <w:sz w:val="26"/>
                <w:szCs w:val="26"/>
                <w:shd w:val="clear" w:color="auto" w:fill="FFFFFF"/>
              </w:rPr>
            </w:pPr>
            <w:r w:rsidRPr="00906FBA">
              <w:rPr>
                <w:rFonts w:eastAsia="Calibri"/>
                <w:color w:val="000000"/>
                <w:sz w:val="26"/>
                <w:szCs w:val="26"/>
                <w:shd w:val="clear" w:color="auto" w:fill="FFFFFF"/>
              </w:rPr>
              <w:t>2. Có bộ phận về an toàn lao động và bảo vệ môi trường; </w:t>
            </w:r>
          </w:p>
        </w:tc>
        <w:tc>
          <w:tcPr>
            <w:tcW w:w="3233" w:type="dxa"/>
          </w:tcPr>
          <w:p w:rsidR="000D2CA9" w:rsidRPr="00906FBA" w:rsidRDefault="00727FF0" w:rsidP="00906FBA">
            <w:pPr>
              <w:shd w:val="clear" w:color="auto" w:fill="FFFFFF"/>
              <w:jc w:val="both"/>
              <w:rPr>
                <w:rFonts w:eastAsia="Calibri"/>
                <w:color w:val="000000"/>
                <w:sz w:val="26"/>
                <w:szCs w:val="26"/>
                <w:shd w:val="clear" w:color="auto" w:fill="FFFFFF"/>
              </w:rPr>
            </w:pPr>
            <w:r w:rsidRPr="00906FBA">
              <w:rPr>
                <w:rFonts w:eastAsia="Calibri"/>
                <w:sz w:val="26"/>
                <w:szCs w:val="26"/>
              </w:rPr>
              <w:t xml:space="preserve">Điểm b Khoản  1 Điều 7 Nghị định 114/2014/NĐ-CP ngày 26/11/2014 (được sửa đổi, bổ sung bởi Điều 4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rFonts w:eastAsia="Calibri"/>
                <w:color w:val="000000"/>
                <w:sz w:val="26"/>
                <w:szCs w:val="26"/>
                <w:shd w:val="clear" w:color="auto" w:fill="FFFFFF"/>
              </w:rPr>
            </w:pPr>
          </w:p>
        </w:tc>
      </w:tr>
      <w:tr w:rsidR="000D2CA9" w:rsidRPr="00906FBA" w:rsidTr="00EC5E08">
        <w:trPr>
          <w:trHeight w:val="585"/>
        </w:trPr>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727FF0" w:rsidRPr="00906FBA">
              <w:rPr>
                <w:rFonts w:eastAsia="Calibri"/>
                <w:sz w:val="26"/>
                <w:szCs w:val="26"/>
              </w:rPr>
              <w:t>vốn</w:t>
            </w:r>
          </w:p>
        </w:tc>
        <w:tc>
          <w:tcPr>
            <w:tcW w:w="5052" w:type="dxa"/>
          </w:tcPr>
          <w:p w:rsidR="000D2CA9" w:rsidRPr="00906FBA" w:rsidRDefault="000D2CA9" w:rsidP="00906FBA">
            <w:pPr>
              <w:shd w:val="clear" w:color="auto" w:fill="FFFFFF"/>
              <w:jc w:val="both"/>
              <w:rPr>
                <w:rFonts w:eastAsia="Calibri"/>
                <w:color w:val="000000"/>
                <w:sz w:val="26"/>
                <w:szCs w:val="26"/>
                <w:shd w:val="clear" w:color="auto" w:fill="FFFFFF"/>
              </w:rPr>
            </w:pPr>
            <w:r w:rsidRPr="00906FBA">
              <w:rPr>
                <w:rFonts w:eastAsia="Calibri"/>
                <w:color w:val="000000"/>
                <w:sz w:val="26"/>
                <w:szCs w:val="26"/>
                <w:shd w:val="clear" w:color="auto" w:fill="FFFFFF"/>
              </w:rPr>
              <w:t>3. Có vốn pháp định 50 (năm mươi) tỷ đồng Việt Nam</w:t>
            </w:r>
          </w:p>
        </w:tc>
        <w:tc>
          <w:tcPr>
            <w:tcW w:w="3233" w:type="dxa"/>
          </w:tcPr>
          <w:p w:rsidR="000D2CA9" w:rsidRPr="00906FBA" w:rsidRDefault="00727FF0" w:rsidP="00906FBA">
            <w:pPr>
              <w:shd w:val="clear" w:color="auto" w:fill="FFFFFF"/>
              <w:jc w:val="both"/>
              <w:rPr>
                <w:rFonts w:eastAsia="Calibri"/>
                <w:color w:val="000000"/>
                <w:sz w:val="26"/>
                <w:szCs w:val="26"/>
                <w:shd w:val="clear" w:color="auto" w:fill="FFFFFF"/>
              </w:rPr>
            </w:pPr>
            <w:r w:rsidRPr="00906FBA">
              <w:rPr>
                <w:rFonts w:eastAsia="Calibri"/>
                <w:sz w:val="26"/>
                <w:szCs w:val="26"/>
              </w:rPr>
              <w:t xml:space="preserve">Điểm c khoản  1 Điều 7 Nghị định 114/2014/NĐ-CP ngày 26/11/2014 (được sửa đổi, bổ sung bởi Điều 4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rFonts w:eastAsia="Calibri"/>
                <w:color w:val="000000"/>
                <w:sz w:val="26"/>
                <w:szCs w:val="26"/>
                <w:shd w:val="clear" w:color="auto" w:fill="FFFFFF"/>
              </w:rPr>
            </w:pPr>
          </w:p>
        </w:tc>
      </w:tr>
      <w:tr w:rsidR="00D54550" w:rsidRPr="00906FBA" w:rsidTr="0060241F">
        <w:tc>
          <w:tcPr>
            <w:tcW w:w="850" w:type="dxa"/>
            <w:vAlign w:val="center"/>
          </w:tcPr>
          <w:p w:rsidR="00D54550" w:rsidRPr="00906FBA" w:rsidRDefault="00D54550" w:rsidP="00906FBA">
            <w:pPr>
              <w:jc w:val="center"/>
              <w:rPr>
                <w:rFonts w:eastAsia="Calibri"/>
                <w:b/>
                <w:i/>
                <w:sz w:val="26"/>
                <w:szCs w:val="26"/>
              </w:rPr>
            </w:pPr>
            <w:r w:rsidRPr="00906FBA">
              <w:rPr>
                <w:rFonts w:eastAsia="Calibri"/>
                <w:b/>
                <w:i/>
                <w:sz w:val="26"/>
                <w:szCs w:val="26"/>
              </w:rPr>
              <w:lastRenderedPageBreak/>
              <w:t>5.2</w:t>
            </w:r>
          </w:p>
        </w:tc>
        <w:tc>
          <w:tcPr>
            <w:tcW w:w="7398" w:type="dxa"/>
            <w:gridSpan w:val="3"/>
          </w:tcPr>
          <w:p w:rsidR="00D54550" w:rsidRPr="00906FBA" w:rsidRDefault="00D54550" w:rsidP="00906FBA">
            <w:pPr>
              <w:jc w:val="both"/>
              <w:rPr>
                <w:rFonts w:eastAsia="Calibri"/>
                <w:b/>
                <w:sz w:val="26"/>
                <w:szCs w:val="26"/>
              </w:rPr>
            </w:pPr>
            <w:r w:rsidRPr="00906FBA">
              <w:rPr>
                <w:rFonts w:eastAsia="Calibri"/>
                <w:b/>
                <w:i/>
                <w:sz w:val="26"/>
                <w:szCs w:val="26"/>
              </w:rPr>
              <w:t>Điều kiện đưa cơ sở phá dỡ tàu biển vào hoạt động</w:t>
            </w:r>
          </w:p>
        </w:tc>
        <w:tc>
          <w:tcPr>
            <w:tcW w:w="3233" w:type="dxa"/>
          </w:tcPr>
          <w:p w:rsidR="00D54550" w:rsidRPr="00906FBA" w:rsidRDefault="00D54550" w:rsidP="00906FBA">
            <w:pPr>
              <w:jc w:val="both"/>
              <w:rPr>
                <w:rFonts w:eastAsia="Calibri"/>
                <w:b/>
                <w:sz w:val="26"/>
                <w:szCs w:val="26"/>
              </w:rPr>
            </w:pPr>
          </w:p>
        </w:tc>
        <w:tc>
          <w:tcPr>
            <w:tcW w:w="2604" w:type="dxa"/>
          </w:tcPr>
          <w:p w:rsidR="00D54550" w:rsidRPr="00906FBA" w:rsidRDefault="00D54550" w:rsidP="00906FBA">
            <w:pPr>
              <w:jc w:val="both"/>
              <w:rPr>
                <w:rFonts w:eastAsia="Calibri"/>
                <w:b/>
                <w:i/>
                <w:sz w:val="26"/>
                <w:szCs w:val="26"/>
              </w:rPr>
            </w:pPr>
          </w:p>
        </w:tc>
      </w:tr>
      <w:tr w:rsidR="000D2CA9" w:rsidRPr="00906FBA" w:rsidTr="00EC5E08">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b/>
                <w:sz w:val="26"/>
                <w:szCs w:val="26"/>
              </w:rPr>
            </w:pPr>
            <w:r w:rsidRPr="00906FBA">
              <w:rPr>
                <w:rFonts w:eastAsia="Calibri"/>
                <w:b/>
                <w:sz w:val="26"/>
                <w:szCs w:val="26"/>
              </w:rPr>
              <w:t xml:space="preserve">2 điều kiện </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rPr>
          <w:trHeight w:val="1104"/>
        </w:trPr>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727FF0" w:rsidRPr="00906FBA">
              <w:rPr>
                <w:rFonts w:eastAsia="Calibri"/>
                <w:sz w:val="26"/>
                <w:szCs w:val="26"/>
              </w:rPr>
              <w:t>cơ sở vật chất</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lang w:val="vi-VN"/>
              </w:rPr>
              <w:t>1. Có cơ sở vật chất, trang thiết bị kỹ thuật theo quy chuẩn kỹ thuật quốc gia do Bộ trưởng Bộ Giao thông vận tải ban hành.</w:t>
            </w:r>
          </w:p>
          <w:p w:rsidR="000D2CA9" w:rsidRPr="00906FBA" w:rsidRDefault="000D2CA9" w:rsidP="00906FBA">
            <w:pPr>
              <w:jc w:val="both"/>
              <w:rPr>
                <w:rFonts w:eastAsia="Calibri"/>
                <w:sz w:val="26"/>
                <w:szCs w:val="26"/>
              </w:rPr>
            </w:pPr>
          </w:p>
        </w:tc>
        <w:tc>
          <w:tcPr>
            <w:tcW w:w="3233" w:type="dxa"/>
          </w:tcPr>
          <w:p w:rsidR="000D2CA9" w:rsidRPr="00906FBA" w:rsidRDefault="00727FF0" w:rsidP="00906FBA">
            <w:pPr>
              <w:shd w:val="clear" w:color="auto" w:fill="FFFFFF"/>
              <w:jc w:val="both"/>
              <w:rPr>
                <w:color w:val="000000"/>
                <w:sz w:val="26"/>
                <w:szCs w:val="26"/>
                <w:lang w:val="vi-VN"/>
              </w:rPr>
            </w:pPr>
            <w:r w:rsidRPr="00906FBA">
              <w:rPr>
                <w:rFonts w:eastAsia="Calibri"/>
                <w:sz w:val="26"/>
                <w:szCs w:val="26"/>
              </w:rPr>
              <w:t xml:space="preserve">Khoản  1 Điều 12 Nghị định 114/2014/NĐ-CP ngày 26/11/2014 (được sửa đổi, bổ sung bởi Điều 4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color w:val="000000"/>
                <w:sz w:val="26"/>
                <w:szCs w:val="26"/>
                <w:lang w:val="vi-VN"/>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khác</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lang w:val="vi-VN"/>
              </w:rPr>
              <w:t>2. Đáp ứng các điều kiện về bảo vệ môi trường theo quy định của pháp luật.</w:t>
            </w:r>
          </w:p>
        </w:tc>
        <w:tc>
          <w:tcPr>
            <w:tcW w:w="3233" w:type="dxa"/>
          </w:tcPr>
          <w:p w:rsidR="000D2CA9" w:rsidRPr="00906FBA" w:rsidRDefault="00727FF0" w:rsidP="00906FBA">
            <w:pPr>
              <w:jc w:val="both"/>
              <w:rPr>
                <w:rFonts w:eastAsia="Calibri"/>
                <w:color w:val="000000"/>
                <w:sz w:val="26"/>
                <w:szCs w:val="26"/>
                <w:lang w:val="vi-VN"/>
              </w:rPr>
            </w:pPr>
            <w:r w:rsidRPr="00906FBA">
              <w:rPr>
                <w:rFonts w:eastAsia="Calibri"/>
                <w:sz w:val="26"/>
                <w:szCs w:val="26"/>
              </w:rPr>
              <w:t xml:space="preserve">Khoản  2 Điều 7 Nghị định 114/2014/NĐ-CP ngày 26/11/2014 (được sửa đổi, bổ sung bởi Điều 4 Nghị định </w:t>
            </w:r>
            <w:r w:rsidRPr="00906FBA">
              <w:rPr>
                <w:rFonts w:eastAsia="Calibri"/>
                <w:bCs/>
                <w:sz w:val="26"/>
                <w:szCs w:val="26"/>
              </w:rPr>
              <w:t>số 147/2018/NĐ-CP ngày 24/10/2018)</w:t>
            </w:r>
          </w:p>
        </w:tc>
        <w:tc>
          <w:tcPr>
            <w:tcW w:w="2604" w:type="dxa"/>
          </w:tcPr>
          <w:p w:rsidR="000D2CA9" w:rsidRPr="00906FBA" w:rsidRDefault="000D2CA9" w:rsidP="00906FBA">
            <w:pPr>
              <w:jc w:val="both"/>
              <w:rPr>
                <w:rFonts w:eastAsia="Calibri"/>
                <w:color w:val="000000"/>
                <w:sz w:val="26"/>
                <w:szCs w:val="26"/>
                <w:lang w:val="vi-VN"/>
              </w:rPr>
            </w:pPr>
          </w:p>
        </w:tc>
      </w:tr>
      <w:tr w:rsidR="00D54550" w:rsidRPr="00906FBA" w:rsidTr="00D54550">
        <w:trPr>
          <w:trHeight w:val="432"/>
        </w:trPr>
        <w:tc>
          <w:tcPr>
            <w:tcW w:w="850" w:type="dxa"/>
          </w:tcPr>
          <w:p w:rsidR="00D54550" w:rsidRPr="00906FBA" w:rsidRDefault="00D54550" w:rsidP="00906FBA">
            <w:pPr>
              <w:rPr>
                <w:rFonts w:eastAsia="Calibri"/>
                <w:b/>
                <w:sz w:val="26"/>
                <w:szCs w:val="26"/>
              </w:rPr>
            </w:pPr>
            <w:r w:rsidRPr="00906FBA">
              <w:rPr>
                <w:rFonts w:eastAsia="Calibri"/>
                <w:b/>
                <w:sz w:val="26"/>
                <w:szCs w:val="26"/>
              </w:rPr>
              <w:t>6</w:t>
            </w:r>
          </w:p>
        </w:tc>
        <w:tc>
          <w:tcPr>
            <w:tcW w:w="7398" w:type="dxa"/>
            <w:gridSpan w:val="3"/>
          </w:tcPr>
          <w:p w:rsidR="00D54550" w:rsidRPr="00906FBA" w:rsidRDefault="00D54550" w:rsidP="00906FBA">
            <w:pPr>
              <w:jc w:val="both"/>
              <w:rPr>
                <w:rFonts w:eastAsia="Calibri"/>
                <w:b/>
                <w:bCs/>
                <w:iCs/>
                <w:sz w:val="26"/>
                <w:szCs w:val="26"/>
              </w:rPr>
            </w:pPr>
            <w:r w:rsidRPr="00906FBA">
              <w:rPr>
                <w:rFonts w:eastAsia="Calibri"/>
                <w:b/>
                <w:bCs/>
                <w:iCs/>
                <w:sz w:val="26"/>
                <w:szCs w:val="26"/>
              </w:rPr>
              <w:t>Kinh doanh khai thác cảng biển</w:t>
            </w:r>
          </w:p>
        </w:tc>
        <w:tc>
          <w:tcPr>
            <w:tcW w:w="3233" w:type="dxa"/>
          </w:tcPr>
          <w:p w:rsidR="00D54550" w:rsidRPr="00906FBA" w:rsidRDefault="00D54550" w:rsidP="00906FBA">
            <w:pPr>
              <w:jc w:val="both"/>
              <w:rPr>
                <w:rFonts w:eastAsia="Calibri"/>
                <w:b/>
                <w:bCs/>
                <w:iCs/>
                <w:sz w:val="26"/>
                <w:szCs w:val="26"/>
              </w:rPr>
            </w:pPr>
          </w:p>
        </w:tc>
        <w:tc>
          <w:tcPr>
            <w:tcW w:w="2604" w:type="dxa"/>
          </w:tcPr>
          <w:p w:rsidR="00D54550" w:rsidRPr="00906FBA" w:rsidRDefault="00D54550" w:rsidP="00906FBA">
            <w:pPr>
              <w:jc w:val="both"/>
              <w:rPr>
                <w:rFonts w:eastAsia="Calibri"/>
                <w:b/>
                <w:bCs/>
                <w:iCs/>
                <w:sz w:val="26"/>
                <w:szCs w:val="26"/>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rPr>
                <w:rFonts w:eastAsia="Calibri"/>
                <w:sz w:val="26"/>
                <w:szCs w:val="26"/>
              </w:rPr>
            </w:pPr>
          </w:p>
        </w:tc>
        <w:tc>
          <w:tcPr>
            <w:tcW w:w="5052" w:type="dxa"/>
          </w:tcPr>
          <w:p w:rsidR="000D2CA9" w:rsidRPr="00906FBA" w:rsidRDefault="00C346E3" w:rsidP="00906FBA">
            <w:pPr>
              <w:tabs>
                <w:tab w:val="left" w:pos="0"/>
                <w:tab w:val="left" w:pos="198"/>
                <w:tab w:val="left" w:pos="340"/>
              </w:tabs>
              <w:contextualSpacing/>
              <w:jc w:val="both"/>
              <w:rPr>
                <w:rFonts w:eastAsia="Calibri"/>
                <w:b/>
                <w:color w:val="000000"/>
                <w:sz w:val="26"/>
                <w:szCs w:val="26"/>
                <w:shd w:val="clear" w:color="auto" w:fill="FFFFFF"/>
              </w:rPr>
            </w:pPr>
            <w:r w:rsidRPr="00906FBA">
              <w:rPr>
                <w:rFonts w:eastAsia="Calibri"/>
                <w:b/>
                <w:color w:val="000000"/>
                <w:sz w:val="26"/>
                <w:szCs w:val="26"/>
                <w:shd w:val="clear" w:color="auto" w:fill="FFFFFF"/>
              </w:rPr>
              <w:t>7</w:t>
            </w:r>
            <w:r w:rsidR="000D2CA9" w:rsidRPr="00906FBA">
              <w:rPr>
                <w:rFonts w:eastAsia="Calibri"/>
                <w:b/>
                <w:color w:val="000000"/>
                <w:sz w:val="26"/>
                <w:szCs w:val="26"/>
                <w:shd w:val="clear" w:color="auto" w:fill="FFFFFF"/>
              </w:rPr>
              <w:t xml:space="preserve"> điều kiện</w:t>
            </w:r>
          </w:p>
        </w:tc>
        <w:tc>
          <w:tcPr>
            <w:tcW w:w="3233" w:type="dxa"/>
          </w:tcPr>
          <w:p w:rsidR="000D2CA9" w:rsidRPr="00906FBA" w:rsidRDefault="000D2CA9" w:rsidP="00906FBA">
            <w:pPr>
              <w:tabs>
                <w:tab w:val="left" w:pos="0"/>
                <w:tab w:val="left" w:pos="198"/>
                <w:tab w:val="left" w:pos="340"/>
              </w:tabs>
              <w:contextualSpacing/>
              <w:jc w:val="both"/>
              <w:rPr>
                <w:rFonts w:eastAsia="Calibri"/>
                <w:b/>
                <w:color w:val="000000"/>
                <w:sz w:val="26"/>
                <w:szCs w:val="26"/>
                <w:shd w:val="clear" w:color="auto" w:fill="FFFFFF"/>
              </w:rPr>
            </w:pPr>
          </w:p>
        </w:tc>
        <w:tc>
          <w:tcPr>
            <w:tcW w:w="2604" w:type="dxa"/>
          </w:tcPr>
          <w:p w:rsidR="000D2CA9" w:rsidRPr="00906FBA" w:rsidRDefault="000D2CA9" w:rsidP="00906FBA">
            <w:pPr>
              <w:tabs>
                <w:tab w:val="left" w:pos="0"/>
                <w:tab w:val="left" w:pos="198"/>
                <w:tab w:val="left" w:pos="340"/>
              </w:tabs>
              <w:contextualSpacing/>
              <w:jc w:val="both"/>
              <w:rPr>
                <w:rFonts w:eastAsia="Calibri"/>
                <w:b/>
                <w:color w:val="000000"/>
                <w:sz w:val="26"/>
                <w:szCs w:val="26"/>
                <w:shd w:val="clear" w:color="auto" w:fill="FFFFFF"/>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w:t>
            </w:r>
            <w:r w:rsidR="00727FF0" w:rsidRPr="00906FBA">
              <w:rPr>
                <w:rFonts w:eastAsia="Calibri"/>
                <w:sz w:val="26"/>
                <w:szCs w:val="26"/>
              </w:rPr>
              <w:t>n về tổ chức quản lý và vốn</w:t>
            </w:r>
            <w:r w:rsidRPr="00906FBA">
              <w:rPr>
                <w:rFonts w:eastAsia="Calibri"/>
                <w:sz w:val="26"/>
                <w:szCs w:val="26"/>
              </w:rPr>
              <w:t xml:space="preserve"> </w:t>
            </w:r>
          </w:p>
          <w:p w:rsidR="000D2CA9" w:rsidRPr="00906FBA" w:rsidRDefault="000D2CA9" w:rsidP="00906FBA">
            <w:pPr>
              <w:rPr>
                <w:rFonts w:eastAsia="Calibri"/>
                <w:sz w:val="26"/>
                <w:szCs w:val="26"/>
              </w:rPr>
            </w:pPr>
          </w:p>
        </w:tc>
        <w:tc>
          <w:tcPr>
            <w:tcW w:w="5052" w:type="dxa"/>
          </w:tcPr>
          <w:p w:rsidR="000D2CA9" w:rsidRPr="00906FBA" w:rsidRDefault="008150CC" w:rsidP="00906FBA">
            <w:pPr>
              <w:numPr>
                <w:ilvl w:val="0"/>
                <w:numId w:val="1"/>
              </w:numPr>
              <w:tabs>
                <w:tab w:val="left" w:pos="0"/>
                <w:tab w:val="left" w:pos="198"/>
                <w:tab w:val="left" w:pos="340"/>
              </w:tabs>
              <w:ind w:left="0" w:firstLine="0"/>
              <w:contextualSpacing/>
              <w:jc w:val="both"/>
              <w:rPr>
                <w:rFonts w:eastAsia="Calibri"/>
                <w:color w:val="000000"/>
                <w:sz w:val="26"/>
                <w:szCs w:val="26"/>
                <w:shd w:val="clear" w:color="auto" w:fill="FFFFFF"/>
              </w:rPr>
            </w:pPr>
            <w:r>
              <w:rPr>
                <w:rFonts w:eastAsia="Calibri"/>
                <w:color w:val="000000"/>
                <w:sz w:val="26"/>
                <w:szCs w:val="26"/>
                <w:shd w:val="clear" w:color="auto" w:fill="FFFFFF"/>
              </w:rPr>
              <w:t xml:space="preserve"> </w:t>
            </w:r>
            <w:r w:rsidR="000D2CA9" w:rsidRPr="00906FBA">
              <w:rPr>
                <w:rFonts w:eastAsia="Calibri"/>
                <w:color w:val="000000"/>
                <w:sz w:val="26"/>
                <w:szCs w:val="26"/>
                <w:shd w:val="clear" w:color="auto" w:fill="FFFFFF"/>
              </w:rPr>
              <w:t>Là doanh nghiệp được thành lập theo quy định của pháp luật.</w:t>
            </w:r>
          </w:p>
          <w:p w:rsidR="000D2CA9" w:rsidRPr="00906FBA" w:rsidRDefault="000D2CA9" w:rsidP="00906FBA">
            <w:pPr>
              <w:numPr>
                <w:ilvl w:val="0"/>
                <w:numId w:val="1"/>
              </w:numPr>
              <w:tabs>
                <w:tab w:val="left" w:pos="295"/>
              </w:tabs>
              <w:ind w:left="0" w:firstLine="0"/>
              <w:contextualSpacing/>
              <w:jc w:val="both"/>
              <w:rPr>
                <w:rFonts w:eastAsia="Calibri"/>
                <w:sz w:val="26"/>
                <w:szCs w:val="26"/>
              </w:rPr>
            </w:pPr>
            <w:r w:rsidRPr="00906FBA">
              <w:rPr>
                <w:rFonts w:eastAsia="Calibri"/>
                <w:color w:val="000000"/>
                <w:sz w:val="26"/>
                <w:szCs w:val="26"/>
                <w:shd w:val="clear" w:color="auto" w:fill="FFFFFF"/>
              </w:rPr>
              <w:t>Trường hợp doanh nghiệp cảng là doanh nghiệp có vốn đầu tư nước ngoài kinh doanh dịch vụ xếp dỡ container thuộc các dịch vụ hỗ trợ vận tải biển, nhà đầu tư nước ngoài được góp vốn theo quy định của pháp luật, trong đó tỷ lệ vốn góp của nhà đầu tư nước ngoài không được vượt quá 50% vốn điều lệ của doanh nghiệp</w:t>
            </w:r>
          </w:p>
        </w:tc>
        <w:tc>
          <w:tcPr>
            <w:tcW w:w="3233" w:type="dxa"/>
          </w:tcPr>
          <w:p w:rsidR="000D2CA9" w:rsidRPr="00906FBA" w:rsidRDefault="00727FF0" w:rsidP="00906FBA">
            <w:pPr>
              <w:tabs>
                <w:tab w:val="left" w:pos="0"/>
                <w:tab w:val="left" w:pos="198"/>
                <w:tab w:val="left" w:pos="340"/>
              </w:tabs>
              <w:contextualSpacing/>
              <w:jc w:val="both"/>
              <w:rPr>
                <w:rFonts w:eastAsia="Calibri"/>
                <w:color w:val="000000"/>
                <w:sz w:val="26"/>
                <w:szCs w:val="26"/>
                <w:shd w:val="clear" w:color="auto" w:fill="FFFFFF"/>
              </w:rPr>
            </w:pPr>
            <w:r w:rsidRPr="00906FBA">
              <w:rPr>
                <w:rFonts w:eastAsia="Calibri"/>
                <w:sz w:val="26"/>
                <w:szCs w:val="26"/>
              </w:rPr>
              <w:t xml:space="preserve">Điều 5 Nghị định số 37/2017/NĐ-CP ngày 4/4/2017 (được sửa đổi, bổ sung bởi Điều 5 Nghị định số </w:t>
            </w:r>
            <w:r w:rsidRPr="00906FBA">
              <w:rPr>
                <w:rFonts w:eastAsia="Calibri"/>
                <w:bCs/>
                <w:sz w:val="26"/>
                <w:szCs w:val="26"/>
              </w:rPr>
              <w:t>147/2018/NĐ-CP ngày 24/10/2018)</w:t>
            </w:r>
          </w:p>
        </w:tc>
        <w:tc>
          <w:tcPr>
            <w:tcW w:w="2604" w:type="dxa"/>
          </w:tcPr>
          <w:p w:rsidR="000D2CA9" w:rsidRDefault="000D2CA9" w:rsidP="00906FBA">
            <w:pPr>
              <w:tabs>
                <w:tab w:val="left" w:pos="0"/>
                <w:tab w:val="left" w:pos="198"/>
                <w:tab w:val="left" w:pos="340"/>
              </w:tabs>
              <w:contextualSpacing/>
              <w:jc w:val="both"/>
              <w:rPr>
                <w:rFonts w:eastAsia="Calibri"/>
                <w:color w:val="000000"/>
                <w:sz w:val="26"/>
                <w:szCs w:val="26"/>
                <w:shd w:val="clear" w:color="auto" w:fill="FFFFFF"/>
              </w:rPr>
            </w:pPr>
          </w:p>
          <w:p w:rsidR="008150CC" w:rsidRDefault="008150CC" w:rsidP="00906FBA">
            <w:pPr>
              <w:tabs>
                <w:tab w:val="left" w:pos="0"/>
                <w:tab w:val="left" w:pos="198"/>
                <w:tab w:val="left" w:pos="340"/>
              </w:tabs>
              <w:contextualSpacing/>
              <w:jc w:val="both"/>
              <w:rPr>
                <w:rFonts w:eastAsia="Calibri"/>
                <w:color w:val="000000"/>
                <w:sz w:val="26"/>
                <w:szCs w:val="26"/>
                <w:shd w:val="clear" w:color="auto" w:fill="FFFFFF"/>
              </w:rPr>
            </w:pPr>
          </w:p>
          <w:p w:rsidR="008150CC" w:rsidRPr="00906FBA" w:rsidRDefault="008150CC" w:rsidP="00906FBA">
            <w:pPr>
              <w:tabs>
                <w:tab w:val="left" w:pos="0"/>
                <w:tab w:val="left" w:pos="198"/>
                <w:tab w:val="left" w:pos="340"/>
              </w:tabs>
              <w:contextualSpacing/>
              <w:jc w:val="both"/>
              <w:rPr>
                <w:rFonts w:eastAsia="Calibri"/>
                <w:color w:val="000000"/>
                <w:sz w:val="26"/>
                <w:szCs w:val="26"/>
                <w:shd w:val="clear" w:color="auto" w:fill="FFFFFF"/>
              </w:rPr>
            </w:pPr>
            <w:r>
              <w:rPr>
                <w:rFonts w:eastAsia="Calibri"/>
                <w:color w:val="000000"/>
                <w:sz w:val="26"/>
                <w:szCs w:val="26"/>
                <w:shd w:val="clear" w:color="auto" w:fill="FFFFFF"/>
              </w:rPr>
              <w:t>Sửa đk 2 theo hướng trừ những doanh nghiệp cảng có vốn đầu tư nước ngoài đã được đăng ký, cấp phép thực hiện dịch vụ xếp dỡ container thuộc các dịch vụ hỗ trợ vận tải biển trước thời điểm Việt Nam gia nhập WTO</w:t>
            </w: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lastRenderedPageBreak/>
              <w:t>3</w:t>
            </w:r>
            <w:r w:rsidRPr="00906FBA">
              <w:rPr>
                <w:color w:val="000000"/>
                <w:sz w:val="26"/>
                <w:szCs w:val="26"/>
                <w:lang w:val="vi-VN"/>
              </w:rPr>
              <w:t>. Có bộ phận quản lý an ninh hàng hải theo quy định.</w:t>
            </w:r>
          </w:p>
          <w:p w:rsidR="000D2CA9" w:rsidRPr="00906FBA" w:rsidRDefault="000D2CA9" w:rsidP="00906FBA">
            <w:pPr>
              <w:shd w:val="clear" w:color="auto" w:fill="FFFFFF"/>
              <w:jc w:val="both"/>
              <w:rPr>
                <w:color w:val="000000"/>
                <w:sz w:val="26"/>
                <w:szCs w:val="26"/>
              </w:rPr>
            </w:pPr>
            <w:r w:rsidRPr="00906FBA">
              <w:rPr>
                <w:color w:val="000000"/>
                <w:sz w:val="26"/>
                <w:szCs w:val="26"/>
              </w:rPr>
              <w:lastRenderedPageBreak/>
              <w:t>4</w:t>
            </w:r>
            <w:r w:rsidRPr="00906FBA">
              <w:rPr>
                <w:color w:val="000000"/>
                <w:sz w:val="26"/>
                <w:szCs w:val="26"/>
                <w:lang w:val="vi-VN"/>
              </w:rPr>
              <w:t>.</w:t>
            </w:r>
            <w:r w:rsidR="00727FF0" w:rsidRPr="00906FBA">
              <w:rPr>
                <w:color w:val="000000"/>
                <w:sz w:val="26"/>
                <w:szCs w:val="26"/>
                <w:lang w:val="vi-VN"/>
              </w:rPr>
              <w:t xml:space="preserve"> </w:t>
            </w:r>
            <w:r w:rsidRPr="00906FBA">
              <w:rPr>
                <w:color w:val="000000"/>
                <w:sz w:val="26"/>
                <w:szCs w:val="26"/>
                <w:lang w:val="vi-VN"/>
              </w:rPr>
              <w:t>Cán bộ an ninh cảng biển được đào tạo, huấn luyện và cấp chứng chỉ theo quy định của Bộ trưởng Bộ Giao thông vận tải phù hợp với Bộ luật quốc tế về an ninh tàu biển và bến cảng (ISPS Code).</w:t>
            </w:r>
          </w:p>
        </w:tc>
        <w:tc>
          <w:tcPr>
            <w:tcW w:w="3233" w:type="dxa"/>
          </w:tcPr>
          <w:p w:rsidR="000D2CA9" w:rsidRPr="00906FBA" w:rsidRDefault="00727FF0" w:rsidP="00906FBA">
            <w:pPr>
              <w:shd w:val="clear" w:color="auto" w:fill="FFFFFF"/>
              <w:jc w:val="both"/>
              <w:rPr>
                <w:color w:val="000000"/>
                <w:sz w:val="26"/>
                <w:szCs w:val="26"/>
              </w:rPr>
            </w:pPr>
            <w:r w:rsidRPr="00906FBA">
              <w:rPr>
                <w:rFonts w:eastAsia="Calibri"/>
                <w:sz w:val="26"/>
                <w:szCs w:val="26"/>
              </w:rPr>
              <w:lastRenderedPageBreak/>
              <w:t xml:space="preserve">Điều 6 Nghị định số 37/2017/NĐ-CP ngày </w:t>
            </w:r>
            <w:r w:rsidRPr="00906FBA">
              <w:rPr>
                <w:rFonts w:eastAsia="Calibri"/>
                <w:sz w:val="26"/>
                <w:szCs w:val="26"/>
              </w:rPr>
              <w:lastRenderedPageBreak/>
              <w:t xml:space="preserve">4/4/2017 (được sửa đổi, bổ sung bởi Điều 5 Nghị định số </w:t>
            </w:r>
            <w:r w:rsidRPr="00906FBA">
              <w:rPr>
                <w:rFonts w:eastAsia="Calibri"/>
                <w:bCs/>
                <w:sz w:val="26"/>
                <w:szCs w:val="26"/>
              </w:rPr>
              <w:t>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977"/>
        </w:trPr>
        <w:tc>
          <w:tcPr>
            <w:tcW w:w="850" w:type="dxa"/>
          </w:tcPr>
          <w:p w:rsidR="000D2CA9" w:rsidRPr="00906FBA" w:rsidRDefault="000D2CA9" w:rsidP="00906FBA">
            <w:pPr>
              <w:rPr>
                <w:rFonts w:eastAsia="Calibri"/>
                <w:sz w:val="26"/>
                <w:szCs w:val="26"/>
                <w:lang w:val="vi-VN"/>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lang w:val="vi-VN"/>
              </w:rPr>
              <w:t xml:space="preserve">Điều kiện về </w:t>
            </w:r>
            <w:r w:rsidR="00727FF0" w:rsidRPr="00906FBA">
              <w:rPr>
                <w:rFonts w:eastAsia="Calibri"/>
                <w:sz w:val="26"/>
                <w:szCs w:val="26"/>
              </w:rPr>
              <w:t>cơ sở vật chất</w:t>
            </w:r>
          </w:p>
          <w:p w:rsidR="000D2CA9" w:rsidRPr="00906FBA" w:rsidRDefault="000D2CA9" w:rsidP="00906FBA">
            <w:pPr>
              <w:rPr>
                <w:rFonts w:eastAsia="Calibri"/>
                <w:sz w:val="26"/>
                <w:szCs w:val="26"/>
                <w:lang w:val="vi-VN"/>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5</w:t>
            </w:r>
            <w:r w:rsidRPr="00906FBA">
              <w:rPr>
                <w:color w:val="000000"/>
                <w:sz w:val="26"/>
                <w:szCs w:val="26"/>
                <w:lang w:val="vi-VN"/>
              </w:rPr>
              <w:t>. Có đủ cơ sở vật chất, kho, bãi, trang thiết bị cần thiết phù hợp theo quy chuẩn kỹ thuật quốc gia đối với cảng biển; trường hợp cảng biển không có đủ kho, bãi, doanh nghiệp cảng phải có hợp đồng thuê kho, bãi, trừ trường hợp chỉ kinh doanh khai thác bến phao, khu neo đậu, khu chuyển tải, cảng dầu khí ngoài khơi.”</w:t>
            </w: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t xml:space="preserve">Khoản 1 </w:t>
            </w:r>
            <w:r w:rsidR="00727FF0" w:rsidRPr="00906FBA">
              <w:rPr>
                <w:rFonts w:eastAsia="Calibri"/>
                <w:sz w:val="26"/>
                <w:szCs w:val="26"/>
              </w:rPr>
              <w:t xml:space="preserve">Điều 7 Nghị định số 37/2017/NĐ-CP ngày 4/4/2017 (được sửa đổi, bổ sung bởi Điều 5 Nghị định số </w:t>
            </w:r>
            <w:r w:rsidR="00727FF0" w:rsidRPr="00906FBA">
              <w:rPr>
                <w:rFonts w:eastAsia="Calibri"/>
                <w:bCs/>
                <w:sz w:val="26"/>
                <w:szCs w:val="26"/>
              </w:rPr>
              <w:t>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C346E3" w:rsidRPr="00906FBA" w:rsidTr="00EC5E08">
        <w:trPr>
          <w:trHeight w:val="389"/>
        </w:trPr>
        <w:tc>
          <w:tcPr>
            <w:tcW w:w="850" w:type="dxa"/>
            <w:vAlign w:val="center"/>
          </w:tcPr>
          <w:p w:rsidR="00C346E3" w:rsidRPr="00906FBA" w:rsidRDefault="00C346E3" w:rsidP="00906FBA">
            <w:pPr>
              <w:jc w:val="center"/>
              <w:rPr>
                <w:rFonts w:eastAsia="Calibri"/>
                <w:b/>
                <w:sz w:val="26"/>
                <w:szCs w:val="26"/>
              </w:rPr>
            </w:pPr>
          </w:p>
        </w:tc>
        <w:tc>
          <w:tcPr>
            <w:tcW w:w="2346" w:type="dxa"/>
            <w:gridSpan w:val="2"/>
          </w:tcPr>
          <w:p w:rsidR="00C346E3" w:rsidRPr="00906FBA" w:rsidRDefault="00C346E3" w:rsidP="00906FBA">
            <w:pPr>
              <w:jc w:val="both"/>
              <w:rPr>
                <w:rFonts w:eastAsia="Calibri"/>
                <w:sz w:val="26"/>
                <w:szCs w:val="26"/>
              </w:rPr>
            </w:pPr>
            <w:r w:rsidRPr="00906FBA">
              <w:rPr>
                <w:rFonts w:eastAsia="Calibri"/>
                <w:sz w:val="26"/>
                <w:szCs w:val="26"/>
              </w:rPr>
              <w:t>Điều kiện khác</w:t>
            </w:r>
          </w:p>
        </w:tc>
        <w:tc>
          <w:tcPr>
            <w:tcW w:w="5052" w:type="dxa"/>
          </w:tcPr>
          <w:p w:rsidR="00C346E3" w:rsidRPr="00906FBA" w:rsidRDefault="00C346E3" w:rsidP="00906FBA">
            <w:pPr>
              <w:shd w:val="clear" w:color="auto" w:fill="FFFFFF"/>
              <w:jc w:val="both"/>
              <w:rPr>
                <w:color w:val="000000"/>
                <w:sz w:val="26"/>
                <w:szCs w:val="26"/>
              </w:rPr>
            </w:pPr>
            <w:r w:rsidRPr="00906FBA">
              <w:rPr>
                <w:color w:val="000000"/>
                <w:sz w:val="26"/>
                <w:szCs w:val="26"/>
              </w:rPr>
              <w:t>6</w:t>
            </w:r>
            <w:r w:rsidRPr="00906FBA">
              <w:rPr>
                <w:color w:val="000000"/>
                <w:sz w:val="26"/>
                <w:szCs w:val="26"/>
                <w:lang w:val="vi-VN"/>
              </w:rPr>
              <w:t>. Đáp ứng các điều kiện về an toàn, vệ sinh lao động, phòng, chống cháy, nổ theo quy định của pháp luật.</w:t>
            </w:r>
          </w:p>
          <w:p w:rsidR="00C346E3" w:rsidRPr="00906FBA" w:rsidRDefault="00C346E3" w:rsidP="00906FBA">
            <w:pPr>
              <w:rPr>
                <w:color w:val="000000"/>
                <w:sz w:val="26"/>
                <w:szCs w:val="26"/>
                <w:shd w:val="clear" w:color="auto" w:fill="FFFFFF"/>
              </w:rPr>
            </w:pPr>
          </w:p>
          <w:p w:rsidR="00C346E3" w:rsidRPr="00906FBA" w:rsidRDefault="00C346E3" w:rsidP="00906FBA">
            <w:pPr>
              <w:rPr>
                <w:color w:val="000000"/>
                <w:sz w:val="26"/>
                <w:szCs w:val="26"/>
                <w:shd w:val="clear" w:color="auto" w:fill="FFFFFF"/>
              </w:rPr>
            </w:pPr>
          </w:p>
          <w:p w:rsidR="00C346E3" w:rsidRPr="00906FBA" w:rsidRDefault="00C346E3" w:rsidP="00906FBA">
            <w:pPr>
              <w:rPr>
                <w:color w:val="000000"/>
                <w:sz w:val="26"/>
                <w:szCs w:val="26"/>
                <w:shd w:val="clear" w:color="auto" w:fill="FFFFFF"/>
              </w:rPr>
            </w:pPr>
          </w:p>
          <w:p w:rsidR="00C346E3" w:rsidRPr="00906FBA" w:rsidRDefault="00C346E3" w:rsidP="00906FBA">
            <w:pPr>
              <w:rPr>
                <w:rFonts w:eastAsia="Calibri"/>
                <w:b/>
                <w:sz w:val="26"/>
                <w:szCs w:val="26"/>
              </w:rPr>
            </w:pPr>
            <w:r w:rsidRPr="00906FBA">
              <w:rPr>
                <w:color w:val="000000"/>
                <w:sz w:val="26"/>
                <w:szCs w:val="26"/>
                <w:shd w:val="clear" w:color="auto" w:fill="FFFFFF"/>
              </w:rPr>
              <w:t xml:space="preserve">7. </w:t>
            </w:r>
            <w:r w:rsidRPr="00906FBA">
              <w:rPr>
                <w:color w:val="000000"/>
                <w:sz w:val="26"/>
                <w:szCs w:val="26"/>
                <w:shd w:val="clear" w:color="auto" w:fill="FFFFFF"/>
                <w:lang w:val="vi-VN"/>
              </w:rPr>
              <w:t>Đảm bảo có đủ các phương tiện tiếp nhận, thu hồi các chất thải từ tàu thuyền khi hoạt động tại cảng biển để xử lý theo quy định của Công </w:t>
            </w:r>
            <w:r w:rsidRPr="00906FBA">
              <w:rPr>
                <w:color w:val="000000"/>
                <w:sz w:val="26"/>
                <w:szCs w:val="26"/>
                <w:shd w:val="clear" w:color="auto" w:fill="FFFFFF"/>
              </w:rPr>
              <w:t>ư</w:t>
            </w:r>
            <w:r w:rsidRPr="00906FBA">
              <w:rPr>
                <w:color w:val="000000"/>
                <w:sz w:val="26"/>
                <w:szCs w:val="26"/>
                <w:shd w:val="clear" w:color="auto" w:fill="FFFFFF"/>
                <w:lang w:val="vi-VN"/>
              </w:rPr>
              <w:t>ớc quốc tế về ngăn ngừa ô nhiễm môi trường do tàu gây ra mà Việt Nam là thành viên (Công ước MARPOL) và các điều kiện khác về bảo vệ môi trường theo quy định của pháp luật.</w:t>
            </w:r>
          </w:p>
        </w:tc>
        <w:tc>
          <w:tcPr>
            <w:tcW w:w="3233" w:type="dxa"/>
          </w:tcPr>
          <w:p w:rsidR="00C346E3" w:rsidRPr="00906FBA" w:rsidRDefault="00C346E3" w:rsidP="00906FBA">
            <w:pPr>
              <w:jc w:val="both"/>
              <w:rPr>
                <w:rFonts w:eastAsia="Calibri"/>
                <w:bCs/>
                <w:sz w:val="26"/>
                <w:szCs w:val="26"/>
              </w:rPr>
            </w:pPr>
            <w:r w:rsidRPr="00906FBA">
              <w:rPr>
                <w:rFonts w:eastAsia="Calibri"/>
                <w:sz w:val="26"/>
                <w:szCs w:val="26"/>
              </w:rPr>
              <w:t xml:space="preserve">Khoản 2 Điều 7 Nghị định số 37/2017/NĐ-CP ngày 4/4/2017 (được sửa đổi, bổ sung bởi Điều 5 Nghị định số </w:t>
            </w:r>
            <w:r w:rsidRPr="00906FBA">
              <w:rPr>
                <w:rFonts w:eastAsia="Calibri"/>
                <w:bCs/>
                <w:sz w:val="26"/>
                <w:szCs w:val="26"/>
              </w:rPr>
              <w:t>147/2018/NĐ-CP ngày 24/10/2018)</w:t>
            </w:r>
          </w:p>
          <w:p w:rsidR="00C346E3" w:rsidRPr="00906FBA" w:rsidRDefault="00C346E3" w:rsidP="00906FBA">
            <w:pPr>
              <w:jc w:val="both"/>
              <w:rPr>
                <w:rFonts w:eastAsia="Calibri"/>
                <w:b/>
                <w:sz w:val="26"/>
                <w:szCs w:val="26"/>
              </w:rPr>
            </w:pPr>
            <w:r w:rsidRPr="00906FBA">
              <w:rPr>
                <w:rFonts w:eastAsia="Calibri"/>
                <w:sz w:val="26"/>
                <w:szCs w:val="26"/>
              </w:rPr>
              <w:t xml:space="preserve">Điều 9 Nghị định số 37/2017/NĐ-CP ngày 4/4/2017 (được sửa đổi, bổ sung bởi Điều 5 Nghị định số </w:t>
            </w:r>
            <w:r w:rsidRPr="00906FBA">
              <w:rPr>
                <w:rFonts w:eastAsia="Calibri"/>
                <w:bCs/>
                <w:sz w:val="26"/>
                <w:szCs w:val="26"/>
              </w:rPr>
              <w:t>147/2018/NĐ-CP ngày 24/10/2018)</w:t>
            </w:r>
          </w:p>
        </w:tc>
        <w:tc>
          <w:tcPr>
            <w:tcW w:w="2604" w:type="dxa"/>
          </w:tcPr>
          <w:p w:rsidR="00C346E3" w:rsidRPr="00906FBA" w:rsidRDefault="00C346E3" w:rsidP="00906FBA">
            <w:pPr>
              <w:rPr>
                <w:rFonts w:eastAsia="Calibri"/>
                <w:b/>
                <w:sz w:val="26"/>
                <w:szCs w:val="26"/>
              </w:rPr>
            </w:pPr>
          </w:p>
        </w:tc>
      </w:tr>
      <w:tr w:rsidR="00D54550" w:rsidRPr="00906FBA" w:rsidTr="0060241F">
        <w:trPr>
          <w:trHeight w:val="389"/>
        </w:trPr>
        <w:tc>
          <w:tcPr>
            <w:tcW w:w="850" w:type="dxa"/>
            <w:vAlign w:val="center"/>
          </w:tcPr>
          <w:p w:rsidR="00D54550" w:rsidRPr="00906FBA" w:rsidRDefault="00D54550" w:rsidP="00906FBA">
            <w:pPr>
              <w:jc w:val="center"/>
              <w:rPr>
                <w:rFonts w:eastAsia="Calibri"/>
                <w:b/>
                <w:sz w:val="26"/>
                <w:szCs w:val="26"/>
              </w:rPr>
            </w:pPr>
            <w:r w:rsidRPr="00906FBA">
              <w:rPr>
                <w:rFonts w:eastAsia="Calibri"/>
                <w:b/>
                <w:sz w:val="26"/>
                <w:szCs w:val="26"/>
              </w:rPr>
              <w:t>7</w:t>
            </w:r>
          </w:p>
        </w:tc>
        <w:tc>
          <w:tcPr>
            <w:tcW w:w="7398" w:type="dxa"/>
            <w:gridSpan w:val="3"/>
          </w:tcPr>
          <w:p w:rsidR="00D54550" w:rsidRPr="00906FBA" w:rsidRDefault="00D54550" w:rsidP="00906FBA">
            <w:pPr>
              <w:rPr>
                <w:rFonts w:eastAsia="Calibri"/>
                <w:b/>
                <w:sz w:val="26"/>
                <w:szCs w:val="26"/>
              </w:rPr>
            </w:pPr>
            <w:r w:rsidRPr="00906FBA">
              <w:rPr>
                <w:rFonts w:eastAsia="Calibri"/>
                <w:b/>
                <w:sz w:val="26"/>
                <w:szCs w:val="26"/>
              </w:rPr>
              <w:t>Kinh doanh dịch vụ đóng mới, hoán cải, sửa chữa tàu biển</w:t>
            </w:r>
          </w:p>
        </w:tc>
        <w:tc>
          <w:tcPr>
            <w:tcW w:w="3233" w:type="dxa"/>
          </w:tcPr>
          <w:p w:rsidR="00D54550" w:rsidRPr="00906FBA" w:rsidRDefault="00D54550" w:rsidP="00906FBA">
            <w:pPr>
              <w:rPr>
                <w:rFonts w:eastAsia="Calibri"/>
                <w:b/>
                <w:sz w:val="26"/>
                <w:szCs w:val="26"/>
              </w:rPr>
            </w:pPr>
          </w:p>
        </w:tc>
        <w:tc>
          <w:tcPr>
            <w:tcW w:w="2604" w:type="dxa"/>
          </w:tcPr>
          <w:p w:rsidR="00D54550" w:rsidRPr="00906FBA" w:rsidRDefault="00D54550" w:rsidP="00906FBA">
            <w:pPr>
              <w:rPr>
                <w:rFonts w:eastAsia="Calibri"/>
                <w:b/>
                <w:sz w:val="26"/>
                <w:szCs w:val="26"/>
              </w:rPr>
            </w:pPr>
          </w:p>
        </w:tc>
      </w:tr>
      <w:tr w:rsidR="00D54550" w:rsidRPr="00906FBA" w:rsidTr="0060241F">
        <w:trPr>
          <w:trHeight w:val="389"/>
        </w:trPr>
        <w:tc>
          <w:tcPr>
            <w:tcW w:w="850" w:type="dxa"/>
            <w:vAlign w:val="center"/>
          </w:tcPr>
          <w:p w:rsidR="00D54550" w:rsidRPr="00D54550" w:rsidRDefault="00D54550" w:rsidP="00906FBA">
            <w:pPr>
              <w:jc w:val="center"/>
              <w:rPr>
                <w:rFonts w:eastAsia="Calibri"/>
                <w:b/>
                <w:i/>
                <w:sz w:val="26"/>
                <w:szCs w:val="26"/>
              </w:rPr>
            </w:pPr>
            <w:r w:rsidRPr="00D54550">
              <w:rPr>
                <w:rFonts w:eastAsia="Calibri"/>
                <w:b/>
                <w:i/>
                <w:sz w:val="26"/>
                <w:szCs w:val="26"/>
              </w:rPr>
              <w:t>7.1</w:t>
            </w:r>
          </w:p>
        </w:tc>
        <w:tc>
          <w:tcPr>
            <w:tcW w:w="7398" w:type="dxa"/>
            <w:gridSpan w:val="3"/>
          </w:tcPr>
          <w:p w:rsidR="00D54550" w:rsidRPr="00906FBA" w:rsidRDefault="00D54550" w:rsidP="00906FBA">
            <w:pPr>
              <w:rPr>
                <w:rFonts w:eastAsia="Calibri"/>
                <w:b/>
                <w:i/>
                <w:sz w:val="26"/>
                <w:szCs w:val="26"/>
              </w:rPr>
            </w:pPr>
            <w:r w:rsidRPr="00906FBA">
              <w:rPr>
                <w:rFonts w:eastAsia="Calibri"/>
                <w:b/>
                <w:i/>
                <w:sz w:val="26"/>
                <w:szCs w:val="26"/>
              </w:rPr>
              <w:t>Kinh doanh dịch vụ đóng mới, hoán cải tàu biển</w:t>
            </w:r>
          </w:p>
        </w:tc>
        <w:tc>
          <w:tcPr>
            <w:tcW w:w="3233" w:type="dxa"/>
          </w:tcPr>
          <w:p w:rsidR="00D54550" w:rsidRPr="00906FBA" w:rsidRDefault="00D54550" w:rsidP="00906FBA">
            <w:pPr>
              <w:rPr>
                <w:rFonts w:eastAsia="Calibri"/>
                <w:b/>
                <w:i/>
                <w:sz w:val="26"/>
                <w:szCs w:val="26"/>
              </w:rPr>
            </w:pPr>
          </w:p>
        </w:tc>
        <w:tc>
          <w:tcPr>
            <w:tcW w:w="2604" w:type="dxa"/>
          </w:tcPr>
          <w:p w:rsidR="00D54550" w:rsidRPr="00906FBA" w:rsidRDefault="00D54550" w:rsidP="00906FBA">
            <w:pPr>
              <w:rPr>
                <w:rFonts w:eastAsia="Calibri"/>
                <w:b/>
                <w:i/>
                <w:sz w:val="26"/>
                <w:szCs w:val="26"/>
              </w:rPr>
            </w:pPr>
          </w:p>
        </w:tc>
      </w:tr>
      <w:tr w:rsidR="000D2CA9" w:rsidRPr="00906FBA" w:rsidTr="00EC5E08">
        <w:trPr>
          <w:trHeight w:val="389"/>
        </w:trPr>
        <w:tc>
          <w:tcPr>
            <w:tcW w:w="850" w:type="dxa"/>
            <w:vAlign w:val="center"/>
          </w:tcPr>
          <w:p w:rsidR="000D2CA9" w:rsidRPr="00906FBA" w:rsidRDefault="000D2CA9" w:rsidP="00906FBA">
            <w:pPr>
              <w:jc w:val="cente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rPr>
                <w:rFonts w:eastAsia="Calibri"/>
                <w:b/>
                <w:sz w:val="26"/>
                <w:szCs w:val="26"/>
              </w:rPr>
            </w:pPr>
            <w:r w:rsidRPr="00906FBA">
              <w:rPr>
                <w:rFonts w:eastAsia="Calibri"/>
                <w:b/>
                <w:sz w:val="26"/>
                <w:szCs w:val="26"/>
              </w:rPr>
              <w:t xml:space="preserve">9 điều kiện </w:t>
            </w:r>
          </w:p>
        </w:tc>
        <w:tc>
          <w:tcPr>
            <w:tcW w:w="3233" w:type="dxa"/>
          </w:tcPr>
          <w:p w:rsidR="000D2CA9" w:rsidRPr="00906FBA" w:rsidRDefault="000D2CA9" w:rsidP="00906FBA">
            <w:pPr>
              <w:rPr>
                <w:rFonts w:eastAsia="Calibri"/>
                <w:b/>
                <w:sz w:val="26"/>
                <w:szCs w:val="26"/>
              </w:rPr>
            </w:pPr>
          </w:p>
        </w:tc>
        <w:tc>
          <w:tcPr>
            <w:tcW w:w="2604" w:type="dxa"/>
          </w:tcPr>
          <w:p w:rsidR="000D2CA9" w:rsidRPr="00906FBA" w:rsidRDefault="000D2CA9" w:rsidP="00906FBA">
            <w:pPr>
              <w:rPr>
                <w:rFonts w:eastAsia="Calibri"/>
                <w:b/>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nhân </w:t>
            </w:r>
            <w:r w:rsidRPr="00906FBA">
              <w:rPr>
                <w:rFonts w:eastAsia="Calibri"/>
                <w:sz w:val="26"/>
                <w:szCs w:val="26"/>
              </w:rPr>
              <w:lastRenderedPageBreak/>
              <w:t xml:space="preserve">lực </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lastRenderedPageBreak/>
              <w:t>1. </w:t>
            </w:r>
            <w:r w:rsidRPr="00906FBA">
              <w:rPr>
                <w:color w:val="000000"/>
                <w:sz w:val="26"/>
                <w:szCs w:val="26"/>
                <w:lang w:val="vi-VN"/>
              </w:rPr>
              <w:t xml:space="preserve">Cơ sở đóng tàu phải có bộ phận kỹ thuật và </w:t>
            </w:r>
            <w:r w:rsidRPr="00906FBA">
              <w:rPr>
                <w:color w:val="000000"/>
                <w:sz w:val="26"/>
                <w:szCs w:val="26"/>
                <w:lang w:val="vi-VN"/>
              </w:rPr>
              <w:lastRenderedPageBreak/>
              <w:t>bộ phận kiểm </w:t>
            </w:r>
            <w:r w:rsidRPr="00906FBA">
              <w:rPr>
                <w:color w:val="000000"/>
                <w:sz w:val="26"/>
                <w:szCs w:val="26"/>
              </w:rPr>
              <w:t>tr</w:t>
            </w:r>
            <w:r w:rsidRPr="00906FBA">
              <w:rPr>
                <w:color w:val="000000"/>
                <w:sz w:val="26"/>
                <w:szCs w:val="26"/>
                <w:lang w:val="vi-VN"/>
              </w:rPr>
              <w:t>a chất lượng riêng biệt đáp ứng yêu cầu đóng mới, hoán cải tàu biển, vớ</w:t>
            </w:r>
            <w:r w:rsidRPr="00906FBA">
              <w:rPr>
                <w:color w:val="000000"/>
                <w:sz w:val="26"/>
                <w:szCs w:val="26"/>
              </w:rPr>
              <w:t>i </w:t>
            </w:r>
            <w:r w:rsidRPr="00906FBA">
              <w:rPr>
                <w:color w:val="000000"/>
                <w:sz w:val="26"/>
                <w:szCs w:val="26"/>
                <w:lang w:val="vi-VN"/>
              </w:rPr>
              <w:t>số lượng cán bộ tối thiểu của mỗi bộ phận, cụ thể như sau:</w:t>
            </w:r>
          </w:p>
          <w:p w:rsidR="000D2CA9" w:rsidRPr="00906FBA" w:rsidRDefault="000D2CA9" w:rsidP="00906FBA">
            <w:pPr>
              <w:shd w:val="clear" w:color="auto" w:fill="FFFFFF"/>
              <w:jc w:val="both"/>
              <w:rPr>
                <w:color w:val="000000"/>
                <w:sz w:val="26"/>
                <w:szCs w:val="26"/>
              </w:rPr>
            </w:pPr>
            <w:r w:rsidRPr="00906FBA">
              <w:rPr>
                <w:color w:val="000000"/>
                <w:sz w:val="26"/>
                <w:szCs w:val="26"/>
              </w:rPr>
              <w:t>a) </w:t>
            </w:r>
            <w:r w:rsidRPr="00906FBA">
              <w:rPr>
                <w:color w:val="000000"/>
                <w:sz w:val="26"/>
                <w:szCs w:val="26"/>
                <w:lang w:val="vi-VN"/>
              </w:rPr>
              <w:t>Đối với cơ sở đóng tàu loại 1: 04 người tốt nghiệp đại học chuyên ngành đóng tàu thủy, 04 người tốt nghiệp đại học chuyên ngành máy t</w:t>
            </w:r>
            <w:r w:rsidRPr="00906FBA">
              <w:rPr>
                <w:color w:val="000000"/>
                <w:sz w:val="26"/>
                <w:szCs w:val="26"/>
              </w:rPr>
              <w:t>à</w:t>
            </w:r>
            <w:r w:rsidRPr="00906FBA">
              <w:rPr>
                <w:color w:val="000000"/>
                <w:sz w:val="26"/>
                <w:szCs w:val="26"/>
                <w:lang w:val="vi-VN"/>
              </w:rPr>
              <w:t>u thủy và 02 người tốt nghiệp đại học chuyên ngành điện tàu thủy;</w:t>
            </w:r>
          </w:p>
          <w:p w:rsidR="000D2CA9" w:rsidRPr="00906FBA" w:rsidRDefault="000D2CA9" w:rsidP="00906FBA">
            <w:pPr>
              <w:shd w:val="clear" w:color="auto" w:fill="FFFFFF"/>
              <w:jc w:val="both"/>
              <w:rPr>
                <w:color w:val="000000"/>
                <w:sz w:val="26"/>
                <w:szCs w:val="26"/>
              </w:rPr>
            </w:pPr>
            <w:r w:rsidRPr="00906FBA">
              <w:rPr>
                <w:color w:val="000000"/>
                <w:sz w:val="26"/>
                <w:szCs w:val="26"/>
              </w:rPr>
              <w:t>b) </w:t>
            </w:r>
            <w:r w:rsidRPr="00906FBA">
              <w:rPr>
                <w:color w:val="000000"/>
                <w:sz w:val="26"/>
                <w:szCs w:val="26"/>
                <w:lang w:val="vi-VN"/>
              </w:rPr>
              <w:t>Đối với cơ sở đóng tàu loại 2: 02 người tốt nghiệp đạ</w:t>
            </w:r>
            <w:r w:rsidRPr="00906FBA">
              <w:rPr>
                <w:color w:val="000000"/>
                <w:sz w:val="26"/>
                <w:szCs w:val="26"/>
              </w:rPr>
              <w:t>i </w:t>
            </w:r>
            <w:r w:rsidRPr="00906FBA">
              <w:rPr>
                <w:color w:val="000000"/>
                <w:sz w:val="26"/>
                <w:szCs w:val="26"/>
                <w:lang w:val="vi-VN"/>
              </w:rPr>
              <w:t>học chuyên ngành đóng tàu thủy, 02 người tốt nghiệp đại học chuyên ngành máy tàu thủy và 01 người tốt nghiệp đại học chuyên ngành điện tàu thủy.</w:t>
            </w:r>
          </w:p>
          <w:p w:rsidR="000D2CA9" w:rsidRPr="00081FF9" w:rsidRDefault="000D2CA9" w:rsidP="00906FBA">
            <w:pPr>
              <w:shd w:val="clear" w:color="auto" w:fill="FFFFFF"/>
              <w:jc w:val="both"/>
              <w:rPr>
                <w:color w:val="000000"/>
                <w:spacing w:val="-4"/>
                <w:sz w:val="26"/>
                <w:szCs w:val="26"/>
              </w:rPr>
            </w:pPr>
            <w:r w:rsidRPr="00081FF9">
              <w:rPr>
                <w:color w:val="000000"/>
                <w:spacing w:val="-4"/>
                <w:sz w:val="26"/>
                <w:szCs w:val="26"/>
              </w:rPr>
              <w:t>2. </w:t>
            </w:r>
            <w:r w:rsidRPr="00081FF9">
              <w:rPr>
                <w:color w:val="000000"/>
                <w:spacing w:val="-4"/>
                <w:sz w:val="26"/>
                <w:szCs w:val="26"/>
                <w:lang w:val="vi-VN"/>
              </w:rPr>
              <w:t>Cán bộ kỹ thuật và kiểm tra chất lượng phải có tối thiểu 24 tháng kinh nghiệm trong lĩnh vực đóng mới, hoán cải hoặc sửa chữa tàu biển.</w:t>
            </w:r>
          </w:p>
          <w:p w:rsidR="000D2CA9" w:rsidRPr="00906FBA" w:rsidRDefault="000D2CA9" w:rsidP="00906FBA">
            <w:pPr>
              <w:shd w:val="clear" w:color="auto" w:fill="FFFFFF"/>
              <w:jc w:val="both"/>
              <w:rPr>
                <w:color w:val="000000"/>
                <w:sz w:val="26"/>
                <w:szCs w:val="26"/>
              </w:rPr>
            </w:pPr>
            <w:r w:rsidRPr="00906FBA">
              <w:rPr>
                <w:color w:val="000000"/>
                <w:sz w:val="26"/>
                <w:szCs w:val="26"/>
              </w:rPr>
              <w:t>3. </w:t>
            </w:r>
            <w:r w:rsidRPr="00906FBA">
              <w:rPr>
                <w:color w:val="000000"/>
                <w:sz w:val="26"/>
                <w:szCs w:val="26"/>
                <w:lang w:val="vi-VN"/>
              </w:rPr>
              <w:t>Cơ sở đóng tàu với thân tàu bằng vật liệu kim loại phải đảm bảo có tối thiểu 05 thợ hàn kim loại, 02 thợ cơ khí, 03 thợ điện và 03 thợ sơn phù hợp theo quy chuẩn kỹ thuật quốc gia của cơ sở đóng mới, sửa chữa tàu biển. Thợ hàn kim loại phải có chứng chỉ chứng nhận trình độ chuyên môn phù hợp theo quy định của quy chuẩn kỹ thuật quốc gia về phân cấp và đóng tàu biển hoặc tương đương.</w:t>
            </w:r>
          </w:p>
          <w:p w:rsidR="000D2CA9" w:rsidRPr="00906FBA" w:rsidRDefault="000D2CA9" w:rsidP="00906FBA">
            <w:pPr>
              <w:shd w:val="clear" w:color="auto" w:fill="FFFFFF"/>
              <w:jc w:val="both"/>
              <w:rPr>
                <w:color w:val="000000"/>
                <w:sz w:val="26"/>
                <w:szCs w:val="26"/>
              </w:rPr>
            </w:pPr>
            <w:r w:rsidRPr="00906FBA">
              <w:rPr>
                <w:color w:val="000000"/>
                <w:sz w:val="26"/>
                <w:szCs w:val="26"/>
              </w:rPr>
              <w:t>4. </w:t>
            </w:r>
            <w:r w:rsidRPr="00906FBA">
              <w:rPr>
                <w:color w:val="000000"/>
                <w:sz w:val="26"/>
                <w:szCs w:val="26"/>
                <w:lang w:val="vi-VN"/>
              </w:rPr>
              <w:t>Cơ sở đóng tàu với thân tàu bằng vật liệu phi kim loại phải đảm bảo có t</w:t>
            </w:r>
            <w:r w:rsidRPr="00906FBA">
              <w:rPr>
                <w:color w:val="000000"/>
                <w:sz w:val="26"/>
                <w:szCs w:val="26"/>
              </w:rPr>
              <w:t>ố</w:t>
            </w:r>
            <w:r w:rsidRPr="00906FBA">
              <w:rPr>
                <w:color w:val="000000"/>
                <w:sz w:val="26"/>
                <w:szCs w:val="26"/>
                <w:lang w:val="vi-VN"/>
              </w:rPr>
              <w:t>i thi</w:t>
            </w:r>
            <w:r w:rsidRPr="00906FBA">
              <w:rPr>
                <w:color w:val="000000"/>
                <w:sz w:val="26"/>
                <w:szCs w:val="26"/>
              </w:rPr>
              <w:t>ể</w:t>
            </w:r>
            <w:r w:rsidRPr="00906FBA">
              <w:rPr>
                <w:color w:val="000000"/>
                <w:sz w:val="26"/>
                <w:szCs w:val="26"/>
                <w:lang w:val="vi-VN"/>
              </w:rPr>
              <w:t>u 03 thợ chế tạo vỏ tàu thủy, 01 thợ cơ khí, 01 thợ điện và 02 thợ sơn ph</w:t>
            </w:r>
            <w:r w:rsidRPr="00906FBA">
              <w:rPr>
                <w:color w:val="000000"/>
                <w:sz w:val="26"/>
                <w:szCs w:val="26"/>
              </w:rPr>
              <w:t>ù </w:t>
            </w:r>
            <w:r w:rsidRPr="00906FBA">
              <w:rPr>
                <w:color w:val="000000"/>
                <w:sz w:val="26"/>
                <w:szCs w:val="26"/>
                <w:lang w:val="vi-VN"/>
              </w:rPr>
              <w:t>hợp theo quy chuẩn kỹ thuật quốc g</w:t>
            </w:r>
            <w:r w:rsidRPr="00906FBA">
              <w:rPr>
                <w:color w:val="000000"/>
                <w:sz w:val="26"/>
                <w:szCs w:val="26"/>
              </w:rPr>
              <w:t>i</w:t>
            </w:r>
            <w:r w:rsidRPr="00906FBA">
              <w:rPr>
                <w:color w:val="000000"/>
                <w:sz w:val="26"/>
                <w:szCs w:val="26"/>
                <w:lang w:val="vi-VN"/>
              </w:rPr>
              <w:t>a của cơ sở đóng mới, sửa chữa tàu biển.</w:t>
            </w: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lastRenderedPageBreak/>
              <w:t xml:space="preserve">Điều 5 Nghị định số </w:t>
            </w:r>
            <w:r w:rsidRPr="00906FBA">
              <w:rPr>
                <w:rFonts w:eastAsia="Calibri"/>
                <w:sz w:val="26"/>
                <w:szCs w:val="26"/>
              </w:rPr>
              <w:lastRenderedPageBreak/>
              <w:t>111/2016/NĐ-CP ngày 1/7/2016</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bCs/>
                <w:iCs/>
                <w:sz w:val="26"/>
                <w:szCs w:val="26"/>
              </w:rPr>
            </w:pPr>
            <w:r w:rsidRPr="00906FBA">
              <w:rPr>
                <w:rFonts w:eastAsia="Calibri"/>
                <w:bCs/>
                <w:iCs/>
                <w:sz w:val="26"/>
                <w:szCs w:val="26"/>
              </w:rPr>
              <w:t xml:space="preserve">Điều kiện về </w:t>
            </w:r>
            <w:r w:rsidR="00C346E3" w:rsidRPr="00906FBA">
              <w:rPr>
                <w:rFonts w:eastAsia="Calibri"/>
                <w:bCs/>
                <w:iCs/>
                <w:sz w:val="26"/>
                <w:szCs w:val="26"/>
              </w:rPr>
              <w:t>cơ sở vật chất</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5. </w:t>
            </w:r>
            <w:r w:rsidRPr="00906FBA">
              <w:rPr>
                <w:color w:val="000000"/>
                <w:sz w:val="26"/>
                <w:szCs w:val="26"/>
                <w:lang w:val="vi-VN"/>
              </w:rPr>
              <w:t>Đảm bảo có đủ cơ sở vật chất, trang thiết bị cần thiết phù hợp theo quy chuẩn kỹ thuật quốc gia của cơ sở đóng mới, sửa chữa tàu biển.</w:t>
            </w: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t>Điều 6 Nghị định số 111/2016/NĐ-CP ngày 1/7/2016</w:t>
            </w:r>
          </w:p>
        </w:tc>
        <w:tc>
          <w:tcPr>
            <w:tcW w:w="2604" w:type="dxa"/>
          </w:tcPr>
          <w:p w:rsidR="000D2CA9" w:rsidRPr="00906FBA" w:rsidRDefault="000D2CA9" w:rsidP="00906FBA">
            <w:pPr>
              <w:shd w:val="clear" w:color="auto" w:fill="FFFFFF"/>
              <w:jc w:val="both"/>
              <w:rPr>
                <w:color w:val="000000"/>
                <w:sz w:val="26"/>
                <w:szCs w:val="26"/>
              </w:rPr>
            </w:pPr>
          </w:p>
        </w:tc>
      </w:tr>
      <w:tr w:rsidR="00C346E3" w:rsidRPr="00906FBA" w:rsidTr="00EC5E08">
        <w:tc>
          <w:tcPr>
            <w:tcW w:w="850" w:type="dxa"/>
          </w:tcPr>
          <w:p w:rsidR="00C346E3" w:rsidRPr="00906FBA" w:rsidRDefault="00C346E3" w:rsidP="00906FBA">
            <w:pPr>
              <w:rPr>
                <w:rFonts w:eastAsia="Calibri"/>
                <w:sz w:val="26"/>
                <w:szCs w:val="26"/>
              </w:rPr>
            </w:pPr>
          </w:p>
        </w:tc>
        <w:tc>
          <w:tcPr>
            <w:tcW w:w="2346" w:type="dxa"/>
            <w:gridSpan w:val="2"/>
          </w:tcPr>
          <w:p w:rsidR="00C346E3" w:rsidRPr="00906FBA" w:rsidRDefault="00C346E3" w:rsidP="00906FBA">
            <w:pPr>
              <w:jc w:val="both"/>
              <w:rPr>
                <w:rFonts w:eastAsia="Calibri"/>
                <w:bCs/>
                <w:iCs/>
                <w:sz w:val="26"/>
                <w:szCs w:val="26"/>
              </w:rPr>
            </w:pPr>
            <w:r w:rsidRPr="00906FBA">
              <w:rPr>
                <w:rFonts w:eastAsia="Calibri"/>
                <w:bCs/>
                <w:iCs/>
                <w:sz w:val="26"/>
                <w:szCs w:val="26"/>
              </w:rPr>
              <w:t>Điều kiện về</w:t>
            </w:r>
            <w:r w:rsidR="00CF5E21" w:rsidRPr="00906FBA">
              <w:rPr>
                <w:rFonts w:eastAsia="Calibri"/>
                <w:bCs/>
                <w:iCs/>
                <w:sz w:val="26"/>
                <w:szCs w:val="26"/>
              </w:rPr>
              <w:t xml:space="preserve"> an toàn</w:t>
            </w:r>
          </w:p>
        </w:tc>
        <w:tc>
          <w:tcPr>
            <w:tcW w:w="5052" w:type="dxa"/>
          </w:tcPr>
          <w:p w:rsidR="00C346E3" w:rsidRPr="00906FBA" w:rsidRDefault="00C346E3" w:rsidP="00906FBA">
            <w:pPr>
              <w:shd w:val="clear" w:color="auto" w:fill="FFFFFF"/>
              <w:jc w:val="both"/>
              <w:rPr>
                <w:color w:val="000000"/>
                <w:sz w:val="26"/>
                <w:szCs w:val="26"/>
              </w:rPr>
            </w:pPr>
            <w:r w:rsidRPr="00906FBA">
              <w:rPr>
                <w:color w:val="000000"/>
                <w:sz w:val="26"/>
                <w:szCs w:val="26"/>
              </w:rPr>
              <w:t>6</w:t>
            </w:r>
            <w:r w:rsidRPr="00906FBA">
              <w:rPr>
                <w:color w:val="000000"/>
                <w:sz w:val="26"/>
                <w:szCs w:val="26"/>
                <w:lang w:val="vi-VN"/>
              </w:rPr>
              <w:t>. Đáp ứng các điều kiện về an toàn, vệ sinh lao động, phòng, chống cháy, nổ theo quy định của pháp luật.</w:t>
            </w:r>
          </w:p>
        </w:tc>
        <w:tc>
          <w:tcPr>
            <w:tcW w:w="3233" w:type="dxa"/>
          </w:tcPr>
          <w:p w:rsidR="00C346E3" w:rsidRPr="00906FBA" w:rsidRDefault="00C346E3" w:rsidP="00906FBA">
            <w:pPr>
              <w:shd w:val="clear" w:color="auto" w:fill="FFFFFF"/>
              <w:jc w:val="both"/>
              <w:rPr>
                <w:rFonts w:eastAsia="Calibri"/>
                <w:sz w:val="26"/>
                <w:szCs w:val="26"/>
              </w:rPr>
            </w:pPr>
            <w:r w:rsidRPr="00906FBA">
              <w:rPr>
                <w:rFonts w:eastAsia="Calibri"/>
                <w:sz w:val="26"/>
                <w:szCs w:val="26"/>
              </w:rPr>
              <w:t xml:space="preserve">Khoản 1 Điều 8 Nghị định số 111/2016/NĐ-CP ngày 1/7/2016 (được sửa đổi, bổ sung bởi Điều 6 Nghị định </w:t>
            </w:r>
            <w:r w:rsidRPr="00906FBA">
              <w:rPr>
                <w:rFonts w:eastAsia="Calibri"/>
                <w:bCs/>
                <w:sz w:val="26"/>
                <w:szCs w:val="26"/>
              </w:rPr>
              <w:t>số 147/2018/NĐ-CP ngày 24/10/2018)</w:t>
            </w:r>
          </w:p>
        </w:tc>
        <w:tc>
          <w:tcPr>
            <w:tcW w:w="2604" w:type="dxa"/>
          </w:tcPr>
          <w:p w:rsidR="00C346E3" w:rsidRPr="00906FBA" w:rsidRDefault="00C346E3" w:rsidP="00906FBA">
            <w:pPr>
              <w:shd w:val="clear" w:color="auto" w:fill="FFFFFF"/>
              <w:jc w:val="both"/>
              <w:rPr>
                <w:color w:val="000000"/>
                <w:sz w:val="26"/>
                <w:szCs w:val="26"/>
              </w:rPr>
            </w:pPr>
          </w:p>
        </w:tc>
      </w:tr>
      <w:tr w:rsidR="000D2CA9" w:rsidRPr="00906FBA" w:rsidTr="00EC5E08">
        <w:trPr>
          <w:trHeight w:val="1105"/>
        </w:trPr>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jc w:val="both"/>
              <w:rPr>
                <w:rFonts w:eastAsia="Calibri"/>
                <w:bCs/>
                <w:iCs/>
                <w:sz w:val="26"/>
                <w:szCs w:val="26"/>
              </w:rPr>
            </w:pPr>
            <w:r w:rsidRPr="00906FBA">
              <w:rPr>
                <w:rFonts w:eastAsia="Calibri"/>
                <w:bCs/>
                <w:iCs/>
                <w:sz w:val="26"/>
                <w:szCs w:val="26"/>
              </w:rPr>
              <w:t>Điều kiện về bảo vệ môi trường</w:t>
            </w:r>
          </w:p>
          <w:p w:rsidR="000D2CA9" w:rsidRPr="00906FBA" w:rsidRDefault="000D2CA9" w:rsidP="00906FBA">
            <w:pPr>
              <w:jc w:val="both"/>
              <w:rPr>
                <w:rFonts w:eastAsia="Calibri"/>
                <w:bCs/>
                <w:iCs/>
                <w:sz w:val="26"/>
                <w:szCs w:val="26"/>
              </w:rPr>
            </w:pP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7</w:t>
            </w:r>
            <w:r w:rsidRPr="00906FBA">
              <w:rPr>
                <w:color w:val="000000"/>
                <w:sz w:val="26"/>
                <w:szCs w:val="26"/>
                <w:lang w:val="vi-VN"/>
              </w:rPr>
              <w:t>. Đảm bảo có đủ các phương tiện tiếp nhận, thu hồi các chất thải từ tàu để xử lý theo quy định của Công ước quốc tế về ngăn ngừa ô nhiễm môi trường do tàu gây ra mà Việt Nam là thành viên (Công ước MARPOL) và các điều kiện khác về bảo vệ môi trường theo quy định của pháp luật.</w:t>
            </w: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t xml:space="preserve">Khoản 2 Điều  8 Nghị định số 111/2016/NĐ-CP ngày 1/7/2016 (được sửa đổi, bổ sung bởi Điều 6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c>
          <w:tcPr>
            <w:tcW w:w="850" w:type="dxa"/>
          </w:tcPr>
          <w:p w:rsidR="000D2CA9" w:rsidRPr="00906FBA" w:rsidRDefault="000D2CA9" w:rsidP="00906FBA">
            <w:pPr>
              <w:rPr>
                <w:rFonts w:eastAsia="Calibri"/>
                <w:sz w:val="26"/>
                <w:szCs w:val="26"/>
              </w:rPr>
            </w:pPr>
          </w:p>
        </w:tc>
        <w:tc>
          <w:tcPr>
            <w:tcW w:w="2346" w:type="dxa"/>
            <w:gridSpan w:val="2"/>
          </w:tcPr>
          <w:p w:rsidR="000D2CA9" w:rsidRPr="00906FBA" w:rsidRDefault="000D2CA9" w:rsidP="00906FBA">
            <w:pPr>
              <w:ind w:right="43"/>
              <w:jc w:val="both"/>
              <w:rPr>
                <w:rFonts w:eastAsia="Calibri"/>
                <w:bCs/>
                <w:iCs/>
                <w:sz w:val="26"/>
                <w:szCs w:val="26"/>
              </w:rPr>
            </w:pPr>
            <w:r w:rsidRPr="00906FBA">
              <w:rPr>
                <w:rFonts w:eastAsia="Calibri"/>
                <w:bCs/>
                <w:iCs/>
                <w:sz w:val="26"/>
                <w:szCs w:val="26"/>
              </w:rPr>
              <w:t>Điều kiện về hệ thống quản lý chất lượng</w:t>
            </w:r>
          </w:p>
          <w:p w:rsidR="000D2CA9" w:rsidRPr="00906FBA" w:rsidRDefault="000D2CA9" w:rsidP="00906FBA">
            <w:pPr>
              <w:ind w:right="43"/>
              <w:jc w:val="both"/>
              <w:rPr>
                <w:rFonts w:eastAsia="Calibri"/>
                <w:bCs/>
                <w:iCs/>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8</w:t>
            </w:r>
            <w:r w:rsidRPr="00906FBA">
              <w:rPr>
                <w:color w:val="000000"/>
                <w:sz w:val="26"/>
                <w:szCs w:val="26"/>
                <w:lang w:val="vi-VN"/>
              </w:rPr>
              <w:t>. Cơ sở đóng tàu loại 1 phải thiết lập hệ thống quản lý chất lượng theo tiêu chuẩn ISO 9001 hoặc tương đương, hệ thống quản lý an toàn và môi trường th</w:t>
            </w:r>
            <w:r w:rsidRPr="00906FBA">
              <w:rPr>
                <w:color w:val="000000"/>
                <w:sz w:val="26"/>
                <w:szCs w:val="26"/>
              </w:rPr>
              <w:t>e</w:t>
            </w:r>
            <w:r w:rsidRPr="00906FBA">
              <w:rPr>
                <w:color w:val="000000"/>
                <w:sz w:val="26"/>
                <w:szCs w:val="26"/>
                <w:lang w:val="vi-VN"/>
              </w:rPr>
              <w:t>o tiêu chuẩn ISO 14001 hoặc tương đương trong thời gian 12 tháng kể từ ngày đủ điều kiện hoạt động và duy trì áp dụng trong suốt quá trình hoạt động.</w:t>
            </w:r>
          </w:p>
          <w:p w:rsidR="000D2CA9" w:rsidRPr="00906FBA" w:rsidRDefault="000D2CA9" w:rsidP="00906FBA">
            <w:pPr>
              <w:jc w:val="both"/>
              <w:rPr>
                <w:rFonts w:eastAsia="Calibri"/>
                <w:sz w:val="26"/>
                <w:szCs w:val="26"/>
              </w:rPr>
            </w:pPr>
            <w:r w:rsidRPr="00906FBA">
              <w:rPr>
                <w:rFonts w:eastAsia="Calibri"/>
                <w:color w:val="000000"/>
                <w:sz w:val="26"/>
                <w:szCs w:val="26"/>
              </w:rPr>
              <w:t>9</w:t>
            </w:r>
            <w:r w:rsidRPr="00906FBA">
              <w:rPr>
                <w:rFonts w:eastAsia="Calibri"/>
                <w:color w:val="000000"/>
                <w:sz w:val="26"/>
                <w:szCs w:val="26"/>
                <w:lang w:val="vi-VN"/>
              </w:rPr>
              <w:t>. Cơ sở đóng tàu loại 2 phải thiết lập hệ thống quản </w:t>
            </w:r>
            <w:r w:rsidRPr="00906FBA">
              <w:rPr>
                <w:rFonts w:eastAsia="Calibri"/>
                <w:color w:val="000000"/>
                <w:sz w:val="26"/>
                <w:szCs w:val="26"/>
              </w:rPr>
              <w:t>lý </w:t>
            </w:r>
            <w:r w:rsidRPr="00906FBA">
              <w:rPr>
                <w:rFonts w:eastAsia="Calibri"/>
                <w:color w:val="000000"/>
                <w:sz w:val="26"/>
                <w:szCs w:val="26"/>
                <w:lang w:val="vi-VN"/>
              </w:rPr>
              <w:t>chất lượng bao gồm các quy trình công việc đóng mới và hoán cải tàu bi</w:t>
            </w:r>
            <w:r w:rsidRPr="00906FBA">
              <w:rPr>
                <w:rFonts w:eastAsia="Calibri"/>
                <w:color w:val="000000"/>
                <w:sz w:val="26"/>
                <w:szCs w:val="26"/>
              </w:rPr>
              <w:t>ể</w:t>
            </w:r>
            <w:r w:rsidRPr="00906FBA">
              <w:rPr>
                <w:rFonts w:eastAsia="Calibri"/>
                <w:color w:val="000000"/>
                <w:sz w:val="26"/>
                <w:szCs w:val="26"/>
                <w:lang w:val="vi-VN"/>
              </w:rPr>
              <w:t>n theo tiêu chuẩn ISO 9001 hoặc tương đương trong thời gian 12 tháng kể từ ngày đủ điều kiện hoạt động và duy trì trong suốt quá trình hoạt động.</w:t>
            </w: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t xml:space="preserve">Điều 9 Nghị định số 111/2016/NĐ-CP ngày 1/7/2016 (được sửa đổi, bổ sung bởi Điều 6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C346E3" w:rsidRPr="00906FBA" w:rsidTr="00EC5E08">
        <w:tc>
          <w:tcPr>
            <w:tcW w:w="850" w:type="dxa"/>
          </w:tcPr>
          <w:p w:rsidR="00C346E3" w:rsidRPr="00906FBA" w:rsidRDefault="00C346E3" w:rsidP="00906FBA">
            <w:pPr>
              <w:rPr>
                <w:rFonts w:eastAsia="Calibri"/>
                <w:b/>
                <w:i/>
                <w:sz w:val="26"/>
                <w:szCs w:val="26"/>
              </w:rPr>
            </w:pPr>
            <w:r w:rsidRPr="00906FBA">
              <w:rPr>
                <w:rFonts w:eastAsia="Calibri"/>
                <w:b/>
                <w:i/>
                <w:sz w:val="26"/>
                <w:szCs w:val="26"/>
              </w:rPr>
              <w:lastRenderedPageBreak/>
              <w:t>7.2</w:t>
            </w:r>
          </w:p>
        </w:tc>
        <w:tc>
          <w:tcPr>
            <w:tcW w:w="2346" w:type="dxa"/>
            <w:gridSpan w:val="2"/>
          </w:tcPr>
          <w:p w:rsidR="00C346E3" w:rsidRPr="00906FBA" w:rsidRDefault="00C346E3" w:rsidP="00906FBA">
            <w:pPr>
              <w:jc w:val="both"/>
              <w:rPr>
                <w:rFonts w:eastAsia="Calibri"/>
                <w:i/>
                <w:sz w:val="26"/>
                <w:szCs w:val="26"/>
              </w:rPr>
            </w:pPr>
          </w:p>
        </w:tc>
        <w:tc>
          <w:tcPr>
            <w:tcW w:w="5052" w:type="dxa"/>
          </w:tcPr>
          <w:p w:rsidR="00C346E3" w:rsidRPr="00906FBA" w:rsidRDefault="00C346E3" w:rsidP="00906FBA">
            <w:pPr>
              <w:rPr>
                <w:rFonts w:eastAsia="Calibri"/>
                <w:b/>
                <w:i/>
                <w:sz w:val="26"/>
                <w:szCs w:val="26"/>
              </w:rPr>
            </w:pPr>
            <w:r w:rsidRPr="00906FBA">
              <w:rPr>
                <w:rFonts w:eastAsia="Calibri"/>
                <w:b/>
                <w:i/>
                <w:sz w:val="26"/>
                <w:szCs w:val="26"/>
              </w:rPr>
              <w:t>Kinh doanh dịch vụ sửa chữa tàu biển</w:t>
            </w:r>
          </w:p>
        </w:tc>
        <w:tc>
          <w:tcPr>
            <w:tcW w:w="3233" w:type="dxa"/>
          </w:tcPr>
          <w:p w:rsidR="00C346E3" w:rsidRPr="00906FBA" w:rsidRDefault="00C346E3" w:rsidP="00906FBA">
            <w:pPr>
              <w:rPr>
                <w:rFonts w:eastAsia="Calibri"/>
                <w:b/>
                <w:sz w:val="26"/>
                <w:szCs w:val="26"/>
              </w:rPr>
            </w:pPr>
          </w:p>
        </w:tc>
        <w:tc>
          <w:tcPr>
            <w:tcW w:w="2604" w:type="dxa"/>
          </w:tcPr>
          <w:p w:rsidR="00C346E3" w:rsidRPr="00906FBA" w:rsidRDefault="00C346E3" w:rsidP="00906FBA">
            <w:pPr>
              <w:rPr>
                <w:rFonts w:eastAsia="Calibri"/>
                <w:b/>
                <w:sz w:val="26"/>
                <w:szCs w:val="26"/>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rPr>
                <w:rFonts w:eastAsia="Calibri"/>
                <w:b/>
                <w:sz w:val="26"/>
                <w:szCs w:val="26"/>
              </w:rPr>
            </w:pPr>
            <w:r w:rsidRPr="00906FBA">
              <w:rPr>
                <w:rFonts w:eastAsia="Calibri"/>
                <w:b/>
                <w:sz w:val="26"/>
                <w:szCs w:val="26"/>
              </w:rPr>
              <w:t xml:space="preserve">8 điều kiện </w:t>
            </w:r>
          </w:p>
        </w:tc>
        <w:tc>
          <w:tcPr>
            <w:tcW w:w="3233" w:type="dxa"/>
          </w:tcPr>
          <w:p w:rsidR="000D2CA9" w:rsidRPr="00906FBA" w:rsidRDefault="000D2CA9" w:rsidP="00906FBA">
            <w:pPr>
              <w:rPr>
                <w:rFonts w:eastAsia="Calibri"/>
                <w:b/>
                <w:sz w:val="26"/>
                <w:szCs w:val="26"/>
              </w:rPr>
            </w:pPr>
          </w:p>
        </w:tc>
        <w:tc>
          <w:tcPr>
            <w:tcW w:w="2604" w:type="dxa"/>
          </w:tcPr>
          <w:p w:rsidR="000D2CA9" w:rsidRPr="00906FBA" w:rsidRDefault="000D2CA9" w:rsidP="00906FBA">
            <w:pPr>
              <w:rPr>
                <w:rFonts w:eastAsia="Calibri"/>
                <w:b/>
                <w:sz w:val="26"/>
                <w:szCs w:val="26"/>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1. </w:t>
            </w:r>
            <w:r w:rsidRPr="00906FBA">
              <w:rPr>
                <w:color w:val="000000"/>
                <w:sz w:val="26"/>
                <w:szCs w:val="26"/>
                <w:lang w:val="vi-VN"/>
              </w:rPr>
              <w:t>Cơ sở sửa chữa tàu biển phải có bộ phận kỹ thuật và bộ phận ki</w:t>
            </w:r>
            <w:r w:rsidRPr="00906FBA">
              <w:rPr>
                <w:color w:val="000000"/>
                <w:sz w:val="26"/>
                <w:szCs w:val="26"/>
              </w:rPr>
              <w:t>ể</w:t>
            </w:r>
            <w:r w:rsidRPr="00906FBA">
              <w:rPr>
                <w:color w:val="000000"/>
                <w:sz w:val="26"/>
                <w:szCs w:val="26"/>
                <w:lang w:val="vi-VN"/>
              </w:rPr>
              <w:t>m tra chất lượng riêng biệt đáp ứng yêu cầu sửa chữa tàu, m</w:t>
            </w:r>
            <w:r w:rsidRPr="00906FBA">
              <w:rPr>
                <w:color w:val="000000"/>
                <w:sz w:val="26"/>
                <w:szCs w:val="26"/>
              </w:rPr>
              <w:t>ỗ</w:t>
            </w:r>
            <w:r w:rsidRPr="00906FBA">
              <w:rPr>
                <w:color w:val="000000"/>
                <w:sz w:val="26"/>
                <w:szCs w:val="26"/>
                <w:lang w:val="vi-VN"/>
              </w:rPr>
              <w:t>i bộ phận phải có tối thiểu </w:t>
            </w:r>
            <w:r w:rsidRPr="00906FBA">
              <w:rPr>
                <w:color w:val="000000"/>
                <w:sz w:val="26"/>
                <w:szCs w:val="26"/>
              </w:rPr>
              <w:t>01 </w:t>
            </w:r>
            <w:r w:rsidRPr="00906FBA">
              <w:rPr>
                <w:color w:val="000000"/>
                <w:sz w:val="26"/>
                <w:szCs w:val="26"/>
                <w:lang w:val="vi-VN"/>
              </w:rPr>
              <w:t>người tốt nghiệp đại học chuyên ngành đóng tàu thủy, 01 người t</w:t>
            </w:r>
            <w:r w:rsidRPr="00906FBA">
              <w:rPr>
                <w:color w:val="000000"/>
                <w:sz w:val="26"/>
                <w:szCs w:val="26"/>
              </w:rPr>
              <w:t>ố</w:t>
            </w:r>
            <w:r w:rsidRPr="00906FBA">
              <w:rPr>
                <w:color w:val="000000"/>
                <w:sz w:val="26"/>
                <w:szCs w:val="26"/>
                <w:lang w:val="vi-VN"/>
              </w:rPr>
              <w:t>t nghiệp đại học chuyên ngành máy tàu thủy và 01 người có trình độ trung cấp chuyên ngành hoặc cao đẳng nghề điện tàu thủy.</w:t>
            </w:r>
          </w:p>
          <w:p w:rsidR="000D2CA9" w:rsidRPr="00906FBA" w:rsidRDefault="000D2CA9" w:rsidP="00906FBA">
            <w:pPr>
              <w:shd w:val="clear" w:color="auto" w:fill="FFFFFF"/>
              <w:jc w:val="both"/>
              <w:rPr>
                <w:color w:val="000000"/>
                <w:sz w:val="26"/>
                <w:szCs w:val="26"/>
              </w:rPr>
            </w:pPr>
            <w:r w:rsidRPr="00906FBA">
              <w:rPr>
                <w:color w:val="000000"/>
                <w:sz w:val="26"/>
                <w:szCs w:val="26"/>
              </w:rPr>
              <w:t>2. </w:t>
            </w:r>
            <w:r w:rsidRPr="00906FBA">
              <w:rPr>
                <w:color w:val="000000"/>
                <w:sz w:val="26"/>
                <w:szCs w:val="26"/>
                <w:lang w:val="vi-VN"/>
              </w:rPr>
              <w:t>Cán bộ kỹ thuật và kiểm tra chất lượng phải có tối thiểu 12 tháng kinh nghiệm trong lĩnh vực đóng mới, hoán cải hoặc sửa chữa tàu biển.</w:t>
            </w:r>
          </w:p>
          <w:p w:rsidR="000D2CA9" w:rsidRPr="00906FBA" w:rsidRDefault="000D2CA9" w:rsidP="00906FBA">
            <w:pPr>
              <w:shd w:val="clear" w:color="auto" w:fill="FFFFFF"/>
              <w:jc w:val="both"/>
              <w:rPr>
                <w:color w:val="000000"/>
                <w:sz w:val="26"/>
                <w:szCs w:val="26"/>
              </w:rPr>
            </w:pPr>
            <w:r w:rsidRPr="00906FBA">
              <w:rPr>
                <w:color w:val="000000"/>
                <w:sz w:val="26"/>
                <w:szCs w:val="26"/>
              </w:rPr>
              <w:t>3. </w:t>
            </w:r>
            <w:r w:rsidRPr="00906FBA">
              <w:rPr>
                <w:color w:val="000000"/>
                <w:sz w:val="26"/>
                <w:szCs w:val="26"/>
                <w:lang w:val="vi-VN"/>
              </w:rPr>
              <w:t>Cơ s</w:t>
            </w:r>
            <w:r w:rsidRPr="00906FBA">
              <w:rPr>
                <w:color w:val="000000"/>
                <w:sz w:val="26"/>
                <w:szCs w:val="26"/>
              </w:rPr>
              <w:t>ở </w:t>
            </w:r>
            <w:r w:rsidRPr="00906FBA">
              <w:rPr>
                <w:color w:val="000000"/>
                <w:sz w:val="26"/>
                <w:szCs w:val="26"/>
                <w:lang w:val="vi-VN"/>
              </w:rPr>
              <w:t>sửa chữa tàu với thân tàu bằng vật liệu kim loại phải đảm bảo có tối thiểu 03 thợ hàn kim loại, 01 thợ cơ khí, 01 thợ điện và 02 thợ sơn phù hợp theo quy chuẩn kỹ thuật quốc gia của cơ sở đóng mới, sửa chữa tàu biển. Thợ hàn kim loại phải có chứng chỉ chứng nhận trình độ chuyên môn phù hợp theo quy định của quy chuẩn kỹ thuật quốc gia về phân cấp và đóng tàu biển hoặc tương đương.</w:t>
            </w:r>
          </w:p>
          <w:p w:rsidR="000D2CA9" w:rsidRPr="00906FBA" w:rsidRDefault="000D2CA9" w:rsidP="00906FBA">
            <w:pPr>
              <w:shd w:val="clear" w:color="auto" w:fill="FFFFFF"/>
              <w:jc w:val="both"/>
              <w:rPr>
                <w:color w:val="000000"/>
                <w:sz w:val="26"/>
                <w:szCs w:val="26"/>
              </w:rPr>
            </w:pPr>
            <w:r w:rsidRPr="00906FBA">
              <w:rPr>
                <w:color w:val="000000"/>
                <w:sz w:val="26"/>
                <w:szCs w:val="26"/>
              </w:rPr>
              <w:t>4. </w:t>
            </w:r>
            <w:r w:rsidRPr="00906FBA">
              <w:rPr>
                <w:color w:val="000000"/>
                <w:sz w:val="26"/>
                <w:szCs w:val="26"/>
                <w:lang w:val="vi-VN"/>
              </w:rPr>
              <w:t>Cơ sở sửa chữa tàu với thân tàu b</w:t>
            </w:r>
            <w:r w:rsidRPr="00906FBA">
              <w:rPr>
                <w:color w:val="000000"/>
                <w:sz w:val="26"/>
                <w:szCs w:val="26"/>
              </w:rPr>
              <w:t>ằ</w:t>
            </w:r>
            <w:r w:rsidRPr="00906FBA">
              <w:rPr>
                <w:color w:val="000000"/>
                <w:sz w:val="26"/>
                <w:szCs w:val="26"/>
                <w:lang w:val="vi-VN"/>
              </w:rPr>
              <w:t>ng vật liệu phi kim loại phải đảm bảo có tối thiểu 02 thợ chế tạo vỏ tàu thủy, 01 thợ cơ khí, 01 thợ điện và 01 thợ sơn phù hợp theo quy chuẩn kỹ thuật quốc gia của cơ sở đóng mới, sửa chữa tàu biển.</w:t>
            </w:r>
          </w:p>
          <w:p w:rsidR="000D2CA9" w:rsidRPr="00906FBA" w:rsidRDefault="000D2CA9" w:rsidP="00906FBA">
            <w:pPr>
              <w:jc w:val="both"/>
              <w:rPr>
                <w:rFonts w:eastAsia="Calibri"/>
                <w:sz w:val="26"/>
                <w:szCs w:val="26"/>
              </w:rPr>
            </w:pP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t>Điều 10 Nghị định số 111/2016/NĐ-CP ngày 1/7/2016</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bCs/>
                <w:iCs/>
                <w:sz w:val="26"/>
                <w:szCs w:val="26"/>
              </w:rPr>
            </w:pPr>
            <w:r w:rsidRPr="00906FBA">
              <w:rPr>
                <w:rFonts w:eastAsia="Calibri"/>
                <w:bCs/>
                <w:iCs/>
                <w:sz w:val="26"/>
                <w:szCs w:val="26"/>
              </w:rPr>
              <w:t>Điều kiện cơ sở vật chấ</w:t>
            </w:r>
            <w:r w:rsidR="00C346E3" w:rsidRPr="00906FBA">
              <w:rPr>
                <w:rFonts w:eastAsia="Calibri"/>
                <w:bCs/>
                <w:iCs/>
                <w:sz w:val="26"/>
                <w:szCs w:val="26"/>
              </w:rPr>
              <w:t>t</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5. </w:t>
            </w:r>
            <w:r w:rsidRPr="00906FBA">
              <w:rPr>
                <w:color w:val="000000"/>
                <w:sz w:val="26"/>
                <w:szCs w:val="26"/>
                <w:lang w:val="vi-VN"/>
              </w:rPr>
              <w:t xml:space="preserve">Đảm bảo có đủ cơ sở vật chất, trang thiết bị cần thiết phù hợp theo quy chuẩn kỹ thuật </w:t>
            </w:r>
            <w:r w:rsidRPr="00906FBA">
              <w:rPr>
                <w:color w:val="000000"/>
                <w:sz w:val="26"/>
                <w:szCs w:val="26"/>
                <w:lang w:val="vi-VN"/>
              </w:rPr>
              <w:lastRenderedPageBreak/>
              <w:t>quốc gia của cơ sở đóng mới, sửa chữa tàu biển.</w:t>
            </w:r>
          </w:p>
          <w:p w:rsidR="000D2CA9" w:rsidRPr="00906FBA" w:rsidRDefault="000D2CA9" w:rsidP="00906FBA">
            <w:pPr>
              <w:rPr>
                <w:rFonts w:eastAsia="Calibri"/>
                <w:sz w:val="26"/>
                <w:szCs w:val="26"/>
              </w:rPr>
            </w:pPr>
          </w:p>
        </w:tc>
        <w:tc>
          <w:tcPr>
            <w:tcW w:w="3233" w:type="dxa"/>
          </w:tcPr>
          <w:p w:rsidR="000D2CA9" w:rsidRPr="00906FBA" w:rsidRDefault="00C346E3" w:rsidP="00906FBA">
            <w:pPr>
              <w:shd w:val="clear" w:color="auto" w:fill="FFFFFF"/>
              <w:jc w:val="both"/>
              <w:rPr>
                <w:color w:val="000000"/>
                <w:sz w:val="26"/>
                <w:szCs w:val="26"/>
              </w:rPr>
            </w:pPr>
            <w:r w:rsidRPr="00906FBA">
              <w:rPr>
                <w:rFonts w:eastAsia="Calibri"/>
                <w:sz w:val="26"/>
                <w:szCs w:val="26"/>
              </w:rPr>
              <w:lastRenderedPageBreak/>
              <w:t xml:space="preserve">Điều 11 Nghị định số 111/2016/NĐ-CP ngày </w:t>
            </w:r>
            <w:r w:rsidRPr="00906FBA">
              <w:rPr>
                <w:rFonts w:eastAsia="Calibri"/>
                <w:sz w:val="26"/>
                <w:szCs w:val="26"/>
              </w:rPr>
              <w:lastRenderedPageBreak/>
              <w:t>1/7/2016</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bCs/>
                <w:iCs/>
                <w:sz w:val="26"/>
                <w:szCs w:val="26"/>
              </w:rPr>
            </w:pPr>
            <w:r w:rsidRPr="00906FBA">
              <w:rPr>
                <w:rFonts w:eastAsia="Calibri"/>
                <w:bCs/>
                <w:iCs/>
                <w:sz w:val="26"/>
                <w:szCs w:val="26"/>
              </w:rPr>
              <w:t>Điều kiện về an toàn, vệ sinh lao động, phòng, chống cháy, nổ</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p>
        </w:tc>
        <w:tc>
          <w:tcPr>
            <w:tcW w:w="3233" w:type="dxa"/>
          </w:tcPr>
          <w:p w:rsidR="000D2CA9" w:rsidRPr="00906FBA" w:rsidRDefault="000D2CA9" w:rsidP="00906FBA">
            <w:pPr>
              <w:jc w:val="both"/>
              <w:rPr>
                <w:rFonts w:eastAsia="Calibri"/>
                <w:sz w:val="26"/>
                <w:szCs w:val="26"/>
              </w:rPr>
            </w:pPr>
          </w:p>
        </w:tc>
        <w:tc>
          <w:tcPr>
            <w:tcW w:w="2604" w:type="dxa"/>
          </w:tcPr>
          <w:p w:rsidR="000D2CA9" w:rsidRPr="00906FBA" w:rsidRDefault="000D2CA9" w:rsidP="00906FBA">
            <w:pPr>
              <w:jc w:val="both"/>
              <w:rPr>
                <w:rFonts w:eastAsia="Calibri"/>
                <w:sz w:val="26"/>
                <w:szCs w:val="26"/>
              </w:rPr>
            </w:pPr>
          </w:p>
        </w:tc>
      </w:tr>
      <w:tr w:rsidR="00CF5E21" w:rsidRPr="00906FBA" w:rsidTr="00EC5E08">
        <w:tc>
          <w:tcPr>
            <w:tcW w:w="850" w:type="dxa"/>
          </w:tcPr>
          <w:p w:rsidR="00CF5E21" w:rsidRPr="00906FBA" w:rsidRDefault="00CF5E21" w:rsidP="00906FBA">
            <w:pPr>
              <w:rPr>
                <w:rFonts w:eastAsia="Calibri"/>
                <w:b/>
                <w:sz w:val="26"/>
                <w:szCs w:val="26"/>
              </w:rPr>
            </w:pPr>
          </w:p>
        </w:tc>
        <w:tc>
          <w:tcPr>
            <w:tcW w:w="2346" w:type="dxa"/>
            <w:gridSpan w:val="2"/>
          </w:tcPr>
          <w:p w:rsidR="00CF5E21" w:rsidRPr="00906FBA" w:rsidRDefault="00CF5E21" w:rsidP="00906FBA">
            <w:pPr>
              <w:ind w:right="43"/>
              <w:jc w:val="both"/>
              <w:rPr>
                <w:rFonts w:eastAsia="Calibri"/>
                <w:bCs/>
                <w:iCs/>
                <w:sz w:val="26"/>
                <w:szCs w:val="26"/>
              </w:rPr>
            </w:pPr>
            <w:r w:rsidRPr="00906FBA">
              <w:rPr>
                <w:rFonts w:eastAsia="Calibri"/>
                <w:bCs/>
                <w:iCs/>
                <w:sz w:val="26"/>
                <w:szCs w:val="26"/>
              </w:rPr>
              <w:t>Điều kiện về an toàn</w:t>
            </w:r>
          </w:p>
        </w:tc>
        <w:tc>
          <w:tcPr>
            <w:tcW w:w="5052" w:type="dxa"/>
          </w:tcPr>
          <w:p w:rsidR="00CF5E21" w:rsidRPr="00906FBA" w:rsidRDefault="00CF5E21" w:rsidP="00906FBA">
            <w:pPr>
              <w:shd w:val="clear" w:color="auto" w:fill="FFFFFF"/>
              <w:jc w:val="both"/>
              <w:rPr>
                <w:color w:val="000000"/>
                <w:sz w:val="26"/>
                <w:szCs w:val="26"/>
              </w:rPr>
            </w:pPr>
            <w:r w:rsidRPr="00906FBA">
              <w:rPr>
                <w:color w:val="000000"/>
                <w:sz w:val="26"/>
                <w:szCs w:val="26"/>
              </w:rPr>
              <w:t>6</w:t>
            </w:r>
            <w:r w:rsidRPr="00906FBA">
              <w:rPr>
                <w:color w:val="000000"/>
                <w:sz w:val="26"/>
                <w:szCs w:val="26"/>
                <w:lang w:val="vi-VN"/>
              </w:rPr>
              <w:t>. Đáp ứng các điều kiện về an toàn, vệ sinh lao động, phòng, chống cháy, nổ theo quy định của pháp luật.</w:t>
            </w:r>
          </w:p>
        </w:tc>
        <w:tc>
          <w:tcPr>
            <w:tcW w:w="3233" w:type="dxa"/>
          </w:tcPr>
          <w:p w:rsidR="00CF5E21" w:rsidRPr="00906FBA" w:rsidRDefault="00CF5E21" w:rsidP="00906FBA">
            <w:pPr>
              <w:shd w:val="clear" w:color="auto" w:fill="FFFFFF"/>
              <w:jc w:val="both"/>
              <w:rPr>
                <w:color w:val="000000"/>
                <w:sz w:val="26"/>
                <w:szCs w:val="26"/>
              </w:rPr>
            </w:pPr>
            <w:r w:rsidRPr="00906FBA">
              <w:rPr>
                <w:rFonts w:eastAsia="Calibri"/>
                <w:sz w:val="26"/>
                <w:szCs w:val="26"/>
              </w:rPr>
              <w:t xml:space="preserve">Khoản 1 Điều 13 Nghị định số 111/2016/NĐ-CP ngày 1/7/2016 (được sửa đổi, bổ sung bởi Điều 6 Nghị định </w:t>
            </w:r>
            <w:r w:rsidRPr="00906FBA">
              <w:rPr>
                <w:rFonts w:eastAsia="Calibri"/>
                <w:bCs/>
                <w:sz w:val="26"/>
                <w:szCs w:val="26"/>
              </w:rPr>
              <w:t>số 147/2018/NĐ-CP ngày 24/10/2018)</w:t>
            </w:r>
          </w:p>
        </w:tc>
        <w:tc>
          <w:tcPr>
            <w:tcW w:w="2604" w:type="dxa"/>
          </w:tcPr>
          <w:p w:rsidR="00CF5E21" w:rsidRPr="00906FBA" w:rsidRDefault="00CF5E21" w:rsidP="00906FBA">
            <w:pPr>
              <w:shd w:val="clear" w:color="auto" w:fill="FFFFFF"/>
              <w:jc w:val="both"/>
              <w:rPr>
                <w:color w:val="000000"/>
                <w:sz w:val="26"/>
                <w:szCs w:val="26"/>
              </w:rPr>
            </w:pPr>
          </w:p>
        </w:tc>
      </w:tr>
      <w:tr w:rsidR="000D2CA9" w:rsidRPr="00906FBA" w:rsidTr="00EC5E08">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ind w:right="43"/>
              <w:jc w:val="both"/>
              <w:rPr>
                <w:rFonts w:eastAsia="Calibri"/>
                <w:bCs/>
                <w:iCs/>
                <w:sz w:val="26"/>
                <w:szCs w:val="26"/>
              </w:rPr>
            </w:pPr>
            <w:r w:rsidRPr="00906FBA">
              <w:rPr>
                <w:rFonts w:eastAsia="Calibri"/>
                <w:bCs/>
                <w:iCs/>
                <w:sz w:val="26"/>
                <w:szCs w:val="26"/>
              </w:rPr>
              <w:t>Điều kiện về bảo vệ môi trường</w:t>
            </w:r>
          </w:p>
          <w:p w:rsidR="000D2CA9" w:rsidRPr="00906FBA" w:rsidRDefault="000D2CA9" w:rsidP="00906FBA">
            <w:pPr>
              <w:ind w:right="43"/>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7</w:t>
            </w:r>
            <w:r w:rsidRPr="00906FBA">
              <w:rPr>
                <w:color w:val="000000"/>
                <w:sz w:val="26"/>
                <w:szCs w:val="26"/>
                <w:lang w:val="vi-VN"/>
              </w:rPr>
              <w:t>. Đảm bảo có đủ các phương tiện tiếp nhận, thu hồi các chất thải từ tàu để xử </w:t>
            </w:r>
            <w:r w:rsidRPr="00906FBA">
              <w:rPr>
                <w:color w:val="000000"/>
                <w:sz w:val="26"/>
                <w:szCs w:val="26"/>
              </w:rPr>
              <w:t>lý </w:t>
            </w:r>
            <w:r w:rsidRPr="00906FBA">
              <w:rPr>
                <w:color w:val="000000"/>
                <w:sz w:val="26"/>
                <w:szCs w:val="26"/>
                <w:lang w:val="vi-VN"/>
              </w:rPr>
              <w:t>theo quy định của Công ước quốc tế về ngăn ngừa ô nhiễm môi trường do tàu gây ra mà Việt Nam là thành viên (Công ước MARPOL) và các điều kiện khác v</w:t>
            </w:r>
            <w:r w:rsidRPr="00906FBA">
              <w:rPr>
                <w:color w:val="000000"/>
                <w:sz w:val="26"/>
                <w:szCs w:val="26"/>
              </w:rPr>
              <w:t>ề </w:t>
            </w:r>
            <w:r w:rsidRPr="00906FBA">
              <w:rPr>
                <w:color w:val="000000"/>
                <w:sz w:val="26"/>
                <w:szCs w:val="26"/>
                <w:lang w:val="vi-VN"/>
              </w:rPr>
              <w:t>bảo vệ môi trường theo quy định của pháp luật.</w:t>
            </w:r>
          </w:p>
          <w:p w:rsidR="000D2CA9" w:rsidRPr="00906FBA" w:rsidRDefault="000D2CA9" w:rsidP="00906FBA">
            <w:pPr>
              <w:jc w:val="both"/>
              <w:rPr>
                <w:rFonts w:eastAsia="Calibri"/>
                <w:sz w:val="26"/>
                <w:szCs w:val="26"/>
              </w:rPr>
            </w:pPr>
          </w:p>
        </w:tc>
        <w:tc>
          <w:tcPr>
            <w:tcW w:w="3233" w:type="dxa"/>
          </w:tcPr>
          <w:p w:rsidR="000D2CA9" w:rsidRPr="00906FBA" w:rsidRDefault="00CF5E21" w:rsidP="00906FBA">
            <w:pPr>
              <w:shd w:val="clear" w:color="auto" w:fill="FFFFFF"/>
              <w:jc w:val="both"/>
              <w:rPr>
                <w:color w:val="000000"/>
                <w:sz w:val="26"/>
                <w:szCs w:val="26"/>
              </w:rPr>
            </w:pPr>
            <w:r w:rsidRPr="00906FBA">
              <w:rPr>
                <w:rFonts w:eastAsia="Calibri"/>
                <w:sz w:val="26"/>
                <w:szCs w:val="26"/>
              </w:rPr>
              <w:t xml:space="preserve">Khoản 2 Điều 13 Nghị định số 111/2016/NĐ-CP ngày 1/7/2016 (được sửa đổi, bổ sung bởi Điều 6 Nghị định </w:t>
            </w:r>
            <w:r w:rsidRPr="00906FBA">
              <w:rPr>
                <w:rFonts w:eastAsia="Calibri"/>
                <w:bCs/>
                <w:sz w:val="26"/>
                <w:szCs w:val="26"/>
              </w:rPr>
              <w:t>số 147/2018/NĐ-CP ngày 24/10/2018)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rPr>
          <w:trHeight w:val="1044"/>
        </w:trPr>
        <w:tc>
          <w:tcPr>
            <w:tcW w:w="850" w:type="dxa"/>
          </w:tcPr>
          <w:p w:rsidR="000D2CA9" w:rsidRPr="00906FBA" w:rsidRDefault="000D2CA9" w:rsidP="00906FBA">
            <w:pPr>
              <w:rPr>
                <w:rFonts w:eastAsia="Calibri"/>
                <w:b/>
                <w:sz w:val="26"/>
                <w:szCs w:val="26"/>
              </w:rPr>
            </w:pPr>
          </w:p>
        </w:tc>
        <w:tc>
          <w:tcPr>
            <w:tcW w:w="2346" w:type="dxa"/>
            <w:gridSpan w:val="2"/>
          </w:tcPr>
          <w:p w:rsidR="000D2CA9" w:rsidRPr="00906FBA" w:rsidRDefault="000D2CA9" w:rsidP="00906FBA">
            <w:pPr>
              <w:jc w:val="both"/>
              <w:rPr>
                <w:rFonts w:eastAsia="Calibri"/>
                <w:bCs/>
                <w:iCs/>
                <w:sz w:val="26"/>
                <w:szCs w:val="26"/>
              </w:rPr>
            </w:pPr>
            <w:r w:rsidRPr="00906FBA">
              <w:rPr>
                <w:rFonts w:eastAsia="Calibri"/>
                <w:bCs/>
                <w:iCs/>
                <w:sz w:val="26"/>
                <w:szCs w:val="26"/>
              </w:rPr>
              <w:t>Điều kiện về hệ thống quản lý chất lượng</w:t>
            </w: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rPr>
              <w:t xml:space="preserve">8. </w:t>
            </w:r>
            <w:r w:rsidRPr="00906FBA">
              <w:rPr>
                <w:rFonts w:eastAsia="Calibri"/>
                <w:color w:val="000000"/>
                <w:sz w:val="26"/>
                <w:szCs w:val="26"/>
                <w:lang w:val="vi-VN"/>
              </w:rPr>
              <w:t>Cơ sở sửa chữa tàu biển phải thiết lập hệ thống quản lý chất lượng bao gồm các quy trình công việc sửa chữa tàu biển theo tiêu chuẩn ISO 9001 hoặc tương đương trong thời gian 12 tháng kể từ ngày đủ điều kiện hoạt động và duy trì trong suốt quá trình hoạt động</w:t>
            </w:r>
          </w:p>
        </w:tc>
        <w:tc>
          <w:tcPr>
            <w:tcW w:w="3233" w:type="dxa"/>
          </w:tcPr>
          <w:p w:rsidR="000D2CA9" w:rsidRDefault="00CF5E21" w:rsidP="00906FBA">
            <w:pPr>
              <w:jc w:val="both"/>
              <w:rPr>
                <w:rFonts w:eastAsia="Calibri"/>
                <w:bCs/>
                <w:sz w:val="26"/>
                <w:szCs w:val="26"/>
              </w:rPr>
            </w:pPr>
            <w:r w:rsidRPr="00906FBA">
              <w:rPr>
                <w:rFonts w:eastAsia="Calibri"/>
                <w:sz w:val="26"/>
                <w:szCs w:val="26"/>
              </w:rPr>
              <w:t xml:space="preserve">Điều 14 Nghị định số 111/2016/NĐ-CP ngày 1/7/2016 (được sửa đổi, bổ sung bởi Điều 6 Nghị định </w:t>
            </w:r>
            <w:r w:rsidRPr="00906FBA">
              <w:rPr>
                <w:rFonts w:eastAsia="Calibri"/>
                <w:bCs/>
                <w:sz w:val="26"/>
                <w:szCs w:val="26"/>
              </w:rPr>
              <w:t>số 147/2018/NĐ-CP ngày 24/10/2018)</w:t>
            </w:r>
          </w:p>
          <w:p w:rsidR="00081FF9" w:rsidRDefault="00081FF9" w:rsidP="00906FBA">
            <w:pPr>
              <w:jc w:val="both"/>
              <w:rPr>
                <w:rFonts w:eastAsia="Calibri"/>
                <w:bCs/>
                <w:sz w:val="26"/>
                <w:szCs w:val="26"/>
              </w:rPr>
            </w:pPr>
          </w:p>
          <w:p w:rsidR="00081FF9" w:rsidRDefault="00081FF9" w:rsidP="00906FBA">
            <w:pPr>
              <w:jc w:val="both"/>
              <w:rPr>
                <w:rFonts w:eastAsia="Calibri"/>
                <w:bCs/>
                <w:sz w:val="26"/>
                <w:szCs w:val="26"/>
              </w:rPr>
            </w:pPr>
          </w:p>
          <w:p w:rsidR="00081FF9" w:rsidRDefault="00081FF9" w:rsidP="00906FBA">
            <w:pPr>
              <w:jc w:val="both"/>
              <w:rPr>
                <w:rFonts w:eastAsia="Calibri"/>
                <w:bCs/>
                <w:sz w:val="26"/>
                <w:szCs w:val="26"/>
              </w:rPr>
            </w:pPr>
          </w:p>
          <w:p w:rsidR="00081FF9" w:rsidRPr="00906FBA" w:rsidRDefault="00081FF9" w:rsidP="00906FBA">
            <w:pPr>
              <w:jc w:val="both"/>
              <w:rPr>
                <w:rFonts w:eastAsia="Calibri"/>
                <w:color w:val="000000"/>
                <w:sz w:val="26"/>
                <w:szCs w:val="26"/>
              </w:rPr>
            </w:pPr>
          </w:p>
        </w:tc>
        <w:tc>
          <w:tcPr>
            <w:tcW w:w="2604" w:type="dxa"/>
          </w:tcPr>
          <w:p w:rsidR="000D2CA9" w:rsidRPr="00906FBA" w:rsidRDefault="000D2CA9" w:rsidP="00906FBA">
            <w:pPr>
              <w:jc w:val="both"/>
              <w:rPr>
                <w:rFonts w:eastAsia="Calibri"/>
                <w:color w:val="000000"/>
                <w:sz w:val="26"/>
                <w:szCs w:val="26"/>
              </w:rPr>
            </w:pPr>
          </w:p>
        </w:tc>
      </w:tr>
      <w:tr w:rsidR="00081FF9" w:rsidRPr="00906FBA" w:rsidTr="0008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850" w:type="dxa"/>
            <w:vAlign w:val="center"/>
          </w:tcPr>
          <w:p w:rsidR="00081FF9" w:rsidRPr="00906FBA" w:rsidRDefault="00081FF9" w:rsidP="00906FBA">
            <w:pPr>
              <w:jc w:val="center"/>
              <w:rPr>
                <w:rFonts w:eastAsia="Calibri"/>
                <w:b/>
                <w:sz w:val="26"/>
                <w:szCs w:val="26"/>
              </w:rPr>
            </w:pPr>
            <w:r w:rsidRPr="00906FBA">
              <w:rPr>
                <w:rFonts w:eastAsia="Calibri"/>
                <w:b/>
                <w:sz w:val="26"/>
                <w:szCs w:val="26"/>
              </w:rPr>
              <w:lastRenderedPageBreak/>
              <w:t>IV</w:t>
            </w:r>
          </w:p>
        </w:tc>
        <w:tc>
          <w:tcPr>
            <w:tcW w:w="13235" w:type="dxa"/>
            <w:gridSpan w:val="5"/>
            <w:vAlign w:val="center"/>
          </w:tcPr>
          <w:p w:rsidR="00081FF9" w:rsidRPr="00906FBA" w:rsidRDefault="00081FF9" w:rsidP="00906FBA">
            <w:pPr>
              <w:jc w:val="center"/>
              <w:rPr>
                <w:rFonts w:eastAsia="Calibri"/>
                <w:b/>
                <w:sz w:val="26"/>
                <w:szCs w:val="26"/>
              </w:rPr>
            </w:pPr>
            <w:r w:rsidRPr="00906FBA">
              <w:rPr>
                <w:rFonts w:eastAsia="Calibri"/>
                <w:b/>
                <w:sz w:val="26"/>
                <w:szCs w:val="26"/>
              </w:rPr>
              <w:t xml:space="preserve">LĨNH VỰC ĐĂNG KIỂM PHƯƠNG TIỆN ĐƯỜNG BỘ </w:t>
            </w:r>
          </w:p>
        </w:tc>
      </w:tr>
      <w:tr w:rsidR="00081FF9" w:rsidRPr="00906FBA" w:rsidTr="00602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81FF9" w:rsidRPr="00906FBA" w:rsidRDefault="00081FF9" w:rsidP="00906FBA">
            <w:pPr>
              <w:jc w:val="center"/>
              <w:rPr>
                <w:rFonts w:eastAsia="Calibri"/>
                <w:b/>
                <w:sz w:val="26"/>
                <w:szCs w:val="26"/>
              </w:rPr>
            </w:pPr>
            <w:r w:rsidRPr="00906FBA">
              <w:rPr>
                <w:rFonts w:eastAsia="Calibri"/>
                <w:b/>
                <w:sz w:val="26"/>
                <w:szCs w:val="26"/>
              </w:rPr>
              <w:t>1</w:t>
            </w:r>
          </w:p>
        </w:tc>
        <w:tc>
          <w:tcPr>
            <w:tcW w:w="7398" w:type="dxa"/>
            <w:gridSpan w:val="3"/>
            <w:vAlign w:val="center"/>
          </w:tcPr>
          <w:p w:rsidR="00081FF9" w:rsidRPr="00906FBA" w:rsidRDefault="00081FF9" w:rsidP="00906FBA">
            <w:pPr>
              <w:jc w:val="both"/>
              <w:rPr>
                <w:rFonts w:eastAsia="Calibri"/>
                <w:b/>
                <w:sz w:val="26"/>
                <w:szCs w:val="26"/>
              </w:rPr>
            </w:pPr>
            <w:r w:rsidRPr="00906FBA">
              <w:rPr>
                <w:rFonts w:eastAsia="Calibri"/>
                <w:b/>
                <w:sz w:val="26"/>
                <w:szCs w:val="26"/>
              </w:rPr>
              <w:t>Kinh doanh dịch vụ kiểm định xe cơ giới</w:t>
            </w:r>
          </w:p>
        </w:tc>
        <w:tc>
          <w:tcPr>
            <w:tcW w:w="3233" w:type="dxa"/>
          </w:tcPr>
          <w:p w:rsidR="00081FF9" w:rsidRPr="00906FBA" w:rsidRDefault="00081FF9" w:rsidP="00906FBA">
            <w:pPr>
              <w:jc w:val="both"/>
              <w:rPr>
                <w:rFonts w:eastAsia="Calibri"/>
                <w:b/>
                <w:sz w:val="26"/>
                <w:szCs w:val="26"/>
              </w:rPr>
            </w:pPr>
          </w:p>
        </w:tc>
        <w:tc>
          <w:tcPr>
            <w:tcW w:w="2604" w:type="dxa"/>
          </w:tcPr>
          <w:p w:rsidR="00081FF9" w:rsidRPr="00906FBA" w:rsidRDefault="00081FF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b/>
                <w:color w:val="000000"/>
                <w:sz w:val="26"/>
                <w:szCs w:val="26"/>
              </w:rPr>
            </w:pPr>
            <w:r w:rsidRPr="00906FBA">
              <w:rPr>
                <w:b/>
                <w:color w:val="000000"/>
                <w:sz w:val="26"/>
                <w:szCs w:val="26"/>
              </w:rPr>
              <w:t xml:space="preserve">12 điều kiện </w:t>
            </w:r>
          </w:p>
        </w:tc>
        <w:tc>
          <w:tcPr>
            <w:tcW w:w="3233" w:type="dxa"/>
          </w:tcPr>
          <w:p w:rsidR="000D2CA9" w:rsidRPr="00906FBA" w:rsidRDefault="000D2CA9" w:rsidP="00906FBA">
            <w:pPr>
              <w:shd w:val="clear" w:color="auto" w:fill="FFFFFF"/>
              <w:jc w:val="both"/>
              <w:rPr>
                <w:b/>
                <w:color w:val="000000"/>
                <w:sz w:val="26"/>
                <w:szCs w:val="26"/>
              </w:rPr>
            </w:pPr>
          </w:p>
        </w:tc>
        <w:tc>
          <w:tcPr>
            <w:tcW w:w="2604" w:type="dxa"/>
          </w:tcPr>
          <w:p w:rsidR="000D2CA9" w:rsidRPr="00906FBA" w:rsidRDefault="000D2CA9" w:rsidP="00906FBA">
            <w:pPr>
              <w:shd w:val="clear" w:color="auto" w:fill="FFFFFF"/>
              <w:jc w:val="both"/>
              <w:rPr>
                <w:b/>
                <w:color w:val="000000"/>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9"/>
        </w:trPr>
        <w:tc>
          <w:tcPr>
            <w:tcW w:w="850" w:type="dxa"/>
            <w:vAlign w:val="center"/>
          </w:tcPr>
          <w:p w:rsidR="000D2CA9" w:rsidRPr="00906FBA" w:rsidRDefault="000D2CA9" w:rsidP="00906FBA">
            <w:pPr>
              <w:jc w:val="center"/>
              <w:rPr>
                <w:rFonts w:eastAsia="Calibri"/>
                <w:b/>
                <w:sz w:val="26"/>
                <w:szCs w:val="26"/>
                <w:lang w:val="vi-VN"/>
              </w:rPr>
            </w:pPr>
          </w:p>
        </w:tc>
        <w:tc>
          <w:tcPr>
            <w:tcW w:w="2346" w:type="dxa"/>
            <w:gridSpan w:val="2"/>
            <w:vAlign w:val="center"/>
          </w:tcPr>
          <w:p w:rsidR="000D2CA9" w:rsidRPr="00906FBA" w:rsidRDefault="000D2CA9" w:rsidP="00906FBA">
            <w:pPr>
              <w:jc w:val="both"/>
              <w:rPr>
                <w:rFonts w:eastAsia="Calibri"/>
                <w:sz w:val="26"/>
                <w:szCs w:val="26"/>
                <w:lang w:val="vi-VN"/>
              </w:rPr>
            </w:pPr>
            <w:r w:rsidRPr="00906FBA">
              <w:rPr>
                <w:rFonts w:eastAsia="Calibri"/>
                <w:sz w:val="26"/>
                <w:szCs w:val="26"/>
                <w:lang w:val="vi-VN"/>
              </w:rPr>
              <w:t>Điều kiện về</w:t>
            </w:r>
            <w:r w:rsidR="00B60F97" w:rsidRPr="00906FBA">
              <w:rPr>
                <w:rFonts w:eastAsia="Calibri"/>
                <w:sz w:val="26"/>
                <w:szCs w:val="26"/>
                <w:lang w:val="vi-VN"/>
              </w:rPr>
              <w:t xml:space="preserve"> </w:t>
            </w:r>
            <w:r w:rsidRPr="00906FBA">
              <w:rPr>
                <w:rFonts w:eastAsia="Calibri"/>
                <w:sz w:val="26"/>
                <w:szCs w:val="26"/>
                <w:lang w:val="vi-VN"/>
              </w:rPr>
              <w:t>nhân lực</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1</w:t>
            </w:r>
            <w:r w:rsidRPr="00906FBA">
              <w:rPr>
                <w:color w:val="000000"/>
                <w:sz w:val="26"/>
                <w:szCs w:val="26"/>
                <w:lang w:val="vi-VN"/>
              </w:rPr>
              <w:t>. Mỗi dây chuyền kiểm định phải có tối thiểu 03 đăng kiểm viên, trong đó có ít nhất một đăng kiểm viên xe cơ giới bậc cao.</w:t>
            </w:r>
          </w:p>
          <w:p w:rsidR="000D2CA9" w:rsidRPr="00906FBA" w:rsidRDefault="000D2CA9" w:rsidP="00906FBA">
            <w:pPr>
              <w:shd w:val="clear" w:color="auto" w:fill="FFFFFF"/>
              <w:jc w:val="both"/>
              <w:rPr>
                <w:color w:val="000000"/>
                <w:sz w:val="26"/>
                <w:szCs w:val="26"/>
              </w:rPr>
            </w:pPr>
            <w:r w:rsidRPr="00906FBA">
              <w:rPr>
                <w:color w:val="000000"/>
                <w:sz w:val="26"/>
                <w:szCs w:val="26"/>
              </w:rPr>
              <w:t>2</w:t>
            </w:r>
            <w:r w:rsidRPr="00906FBA">
              <w:rPr>
                <w:color w:val="000000"/>
                <w:sz w:val="26"/>
                <w:szCs w:val="26"/>
                <w:lang w:val="vi-VN"/>
              </w:rPr>
              <w:t>. Có phụ trách dây chuyền kiểm định. Mỗi phụ trách dây chuyền kiểm định chỉ được phụ trách tối đa hai dây chuyền kiểm định.</w:t>
            </w:r>
          </w:p>
          <w:p w:rsidR="000D2CA9" w:rsidRPr="00906FBA" w:rsidRDefault="000D2CA9" w:rsidP="00906FBA">
            <w:pPr>
              <w:jc w:val="both"/>
              <w:rPr>
                <w:rFonts w:eastAsia="Calibri"/>
                <w:b/>
                <w:sz w:val="26"/>
                <w:szCs w:val="26"/>
                <w:lang w:val="vi-VN"/>
              </w:rPr>
            </w:pPr>
            <w:r w:rsidRPr="00906FBA">
              <w:rPr>
                <w:rFonts w:eastAsia="Calibri"/>
                <w:color w:val="000000"/>
                <w:sz w:val="26"/>
                <w:szCs w:val="26"/>
              </w:rPr>
              <w:t>3</w:t>
            </w:r>
            <w:r w:rsidRPr="00906FBA">
              <w:rPr>
                <w:rFonts w:eastAsia="Calibri"/>
                <w:color w:val="000000"/>
                <w:sz w:val="26"/>
                <w:szCs w:val="26"/>
                <w:lang w:val="vi-VN"/>
              </w:rPr>
              <w:t>. Có lãnh đạo đơn vị đăng kiểm và nhân viên nghiệp vụ đáp ứng các quy định tại Nghị định này.</w:t>
            </w:r>
          </w:p>
        </w:tc>
        <w:tc>
          <w:tcPr>
            <w:tcW w:w="3233" w:type="dxa"/>
          </w:tcPr>
          <w:p w:rsidR="000D2CA9" w:rsidRPr="00906FBA" w:rsidRDefault="00B60F97" w:rsidP="00906FBA">
            <w:pPr>
              <w:shd w:val="clear" w:color="auto" w:fill="FFFFFF"/>
              <w:jc w:val="both"/>
              <w:rPr>
                <w:color w:val="000000"/>
                <w:sz w:val="26"/>
                <w:szCs w:val="26"/>
              </w:rPr>
            </w:pPr>
            <w:r w:rsidRPr="00906FBA">
              <w:rPr>
                <w:sz w:val="26"/>
                <w:szCs w:val="26"/>
              </w:rPr>
              <w:t>Điều 7 Nghị định số 139/2018/NĐ-CP ngày 8/10/2018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9"/>
        </w:trPr>
        <w:tc>
          <w:tcPr>
            <w:tcW w:w="850" w:type="dxa"/>
            <w:vAlign w:val="center"/>
          </w:tcPr>
          <w:p w:rsidR="000D2CA9" w:rsidRPr="00906FBA" w:rsidRDefault="000D2CA9" w:rsidP="00906FBA">
            <w:pPr>
              <w:jc w:val="center"/>
              <w:rPr>
                <w:rFonts w:eastAsia="Calibri"/>
                <w:b/>
                <w:sz w:val="26"/>
                <w:szCs w:val="26"/>
                <w:lang w:val="vi-VN"/>
              </w:rPr>
            </w:pPr>
          </w:p>
        </w:tc>
        <w:tc>
          <w:tcPr>
            <w:tcW w:w="2346" w:type="dxa"/>
            <w:gridSpan w:val="2"/>
            <w:vAlign w:val="center"/>
          </w:tcPr>
          <w:p w:rsidR="000D2CA9" w:rsidRPr="00906FBA" w:rsidRDefault="000D2CA9" w:rsidP="00906FBA">
            <w:pPr>
              <w:jc w:val="both"/>
              <w:rPr>
                <w:rFonts w:eastAsia="Calibri"/>
                <w:sz w:val="26"/>
                <w:szCs w:val="26"/>
                <w:lang w:val="vi-VN"/>
              </w:rPr>
            </w:pPr>
            <w:r w:rsidRPr="00906FBA">
              <w:rPr>
                <w:rFonts w:eastAsia="Calibri"/>
                <w:sz w:val="26"/>
                <w:szCs w:val="26"/>
                <w:lang w:val="vi-VN"/>
              </w:rPr>
              <w:t xml:space="preserve">Điều kiện về năng lực sản xuất </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 xml:space="preserve">4. </w:t>
            </w:r>
            <w:r w:rsidRPr="00906FBA">
              <w:rPr>
                <w:color w:val="000000"/>
                <w:sz w:val="26"/>
                <w:szCs w:val="26"/>
                <w:lang w:val="vi-VN"/>
              </w:rPr>
              <w:t>Đối với đơn vị đăng kiểm có một dây chuyền kiểm định loại I, diện tích mặt bằng tối thiểu sử dụng cho hoạt động kiểm định là 1.250 m</w:t>
            </w:r>
            <w:r w:rsidRPr="00906FBA">
              <w:rPr>
                <w:color w:val="000000"/>
                <w:sz w:val="26"/>
                <w:szCs w:val="26"/>
                <w:vertAlign w:val="superscript"/>
                <w:lang w:val="vi-VN"/>
              </w:rPr>
              <w:t>2</w:t>
            </w:r>
            <w:r w:rsidRPr="00906FBA">
              <w:rPr>
                <w:color w:val="000000"/>
                <w:sz w:val="26"/>
                <w:szCs w:val="26"/>
                <w:lang w:val="vi-VN"/>
              </w:rPr>
              <w:t>;</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5. </w:t>
            </w:r>
            <w:r w:rsidRPr="00906FBA">
              <w:rPr>
                <w:color w:val="000000"/>
                <w:sz w:val="26"/>
                <w:szCs w:val="26"/>
                <w:lang w:val="vi-VN"/>
              </w:rPr>
              <w:t>Đối với đơn vị đăng kiểm có một dây chuyền kiểm định loại II, diện tích mặt bằng tối thiểu sử dụng cho hoạt động kiểm định là 1.500 m</w:t>
            </w:r>
            <w:r w:rsidRPr="00906FBA">
              <w:rPr>
                <w:color w:val="000000"/>
                <w:sz w:val="26"/>
                <w:szCs w:val="26"/>
                <w:vertAlign w:val="superscript"/>
                <w:lang w:val="vi-VN"/>
              </w:rPr>
              <w:t>2</w:t>
            </w:r>
            <w:r w:rsidRPr="00906FBA">
              <w:rPr>
                <w:color w:val="000000"/>
                <w:sz w:val="26"/>
                <w:szCs w:val="26"/>
                <w:lang w:val="vi-VN"/>
              </w:rPr>
              <w:t>;</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6. </w:t>
            </w:r>
            <w:r w:rsidRPr="00906FBA">
              <w:rPr>
                <w:color w:val="000000"/>
                <w:sz w:val="26"/>
                <w:szCs w:val="26"/>
                <w:lang w:val="vi-VN"/>
              </w:rPr>
              <w:t>Đối với đơn vị đăng kiểm có hai dây chuyền kiểm định, diện tích mặt bằng tối thiểu sử dụng cho hoạt động kiểm định là 2.500 m</w:t>
            </w:r>
            <w:r w:rsidRPr="00906FBA">
              <w:rPr>
                <w:color w:val="000000"/>
                <w:sz w:val="26"/>
                <w:szCs w:val="26"/>
                <w:vertAlign w:val="superscript"/>
                <w:lang w:val="vi-VN"/>
              </w:rPr>
              <w:t>2</w:t>
            </w:r>
            <w:r w:rsidRPr="00906FBA">
              <w:rPr>
                <w:color w:val="000000"/>
                <w:sz w:val="26"/>
                <w:szCs w:val="26"/>
                <w:lang w:val="vi-VN"/>
              </w:rPr>
              <w:t>;</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7. </w:t>
            </w:r>
            <w:r w:rsidRPr="00906FBA">
              <w:rPr>
                <w:color w:val="000000"/>
                <w:sz w:val="26"/>
                <w:szCs w:val="26"/>
                <w:lang w:val="vi-VN"/>
              </w:rPr>
              <w:t>Đối với đơn vị đăng kiểm có từ 03 (ba) dây chuyền kiểm định trở lên thì diện tích sử dụng cho hoạt động kiểm định từ dây chuyền thứ 3 trở lên tăng thêm tương ứng cho mỗi dây chuyền không nhỏ hơn 625 m</w:t>
            </w:r>
            <w:r w:rsidRPr="00906FBA">
              <w:rPr>
                <w:color w:val="000000"/>
                <w:sz w:val="26"/>
                <w:szCs w:val="26"/>
                <w:vertAlign w:val="superscript"/>
                <w:lang w:val="vi-VN"/>
              </w:rPr>
              <w:t>2</w:t>
            </w:r>
            <w:r w:rsidRPr="00906FBA">
              <w:rPr>
                <w:color w:val="000000"/>
                <w:sz w:val="26"/>
                <w:szCs w:val="26"/>
                <w:lang w:val="vi-VN"/>
              </w:rPr>
              <w:t>.</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8. </w:t>
            </w:r>
            <w:r w:rsidRPr="00906FBA">
              <w:rPr>
                <w:color w:val="000000"/>
                <w:sz w:val="26"/>
                <w:szCs w:val="26"/>
                <w:lang w:val="vi-VN"/>
              </w:rPr>
              <w:t>Xưởng kiểm định chỉ có một dây chuyền kiểm định loại I: Kích thước thông xe tối thiểu (dài </w:t>
            </w:r>
            <w:r w:rsidRPr="00906FBA">
              <w:rPr>
                <w:color w:val="000000"/>
                <w:sz w:val="26"/>
                <w:szCs w:val="26"/>
              </w:rPr>
              <w:t>x</w:t>
            </w:r>
            <w:r w:rsidRPr="00906FBA">
              <w:rPr>
                <w:color w:val="000000"/>
                <w:sz w:val="26"/>
                <w:szCs w:val="26"/>
                <w:lang w:val="vi-VN"/>
              </w:rPr>
              <w:t> rộng </w:t>
            </w:r>
            <w:r w:rsidRPr="00906FBA">
              <w:rPr>
                <w:color w:val="000000"/>
                <w:sz w:val="26"/>
                <w:szCs w:val="26"/>
              </w:rPr>
              <w:t>x</w:t>
            </w:r>
            <w:r w:rsidRPr="00906FBA">
              <w:rPr>
                <w:color w:val="000000"/>
                <w:sz w:val="26"/>
                <w:szCs w:val="26"/>
                <w:lang w:val="vi-VN"/>
              </w:rPr>
              <w:t> cao) là 30 </w:t>
            </w:r>
            <w:r w:rsidRPr="00906FBA">
              <w:rPr>
                <w:color w:val="000000"/>
                <w:sz w:val="26"/>
                <w:szCs w:val="26"/>
              </w:rPr>
              <w:t>x</w:t>
            </w:r>
            <w:r w:rsidRPr="00906FBA">
              <w:rPr>
                <w:color w:val="000000"/>
                <w:sz w:val="26"/>
                <w:szCs w:val="26"/>
                <w:lang w:val="vi-VN"/>
              </w:rPr>
              <w:t> 4 </w:t>
            </w:r>
            <w:r w:rsidRPr="00906FBA">
              <w:rPr>
                <w:color w:val="000000"/>
                <w:sz w:val="26"/>
                <w:szCs w:val="26"/>
              </w:rPr>
              <w:t>x</w:t>
            </w:r>
            <w:r w:rsidRPr="00906FBA">
              <w:rPr>
                <w:color w:val="000000"/>
                <w:sz w:val="26"/>
                <w:szCs w:val="26"/>
                <w:lang w:val="vi-VN"/>
              </w:rPr>
              <w:t> 3,5 (m);</w:t>
            </w:r>
          </w:p>
          <w:p w:rsidR="000D2CA9" w:rsidRPr="00906FBA" w:rsidRDefault="000D2CA9" w:rsidP="00906FBA">
            <w:pPr>
              <w:shd w:val="clear" w:color="auto" w:fill="FFFFFF"/>
              <w:jc w:val="both"/>
              <w:rPr>
                <w:color w:val="000000"/>
                <w:sz w:val="26"/>
                <w:szCs w:val="26"/>
              </w:rPr>
            </w:pPr>
            <w:r w:rsidRPr="00906FBA">
              <w:rPr>
                <w:color w:val="000000"/>
                <w:sz w:val="26"/>
                <w:szCs w:val="26"/>
              </w:rPr>
              <w:lastRenderedPageBreak/>
              <w:t xml:space="preserve">9. </w:t>
            </w:r>
            <w:r w:rsidRPr="00906FBA">
              <w:rPr>
                <w:color w:val="000000"/>
                <w:sz w:val="26"/>
                <w:szCs w:val="26"/>
                <w:lang w:val="vi-VN"/>
              </w:rPr>
              <w:t>Xưởng kiểm định chỉ có một dây chuyền kiểm định loại II: Kích thước thông xe tối thiểu (dài </w:t>
            </w:r>
            <w:r w:rsidRPr="00906FBA">
              <w:rPr>
                <w:color w:val="000000"/>
                <w:sz w:val="26"/>
                <w:szCs w:val="26"/>
              </w:rPr>
              <w:t>x</w:t>
            </w:r>
            <w:r w:rsidRPr="00906FBA">
              <w:rPr>
                <w:color w:val="000000"/>
                <w:sz w:val="26"/>
                <w:szCs w:val="26"/>
                <w:lang w:val="vi-VN"/>
              </w:rPr>
              <w:t> rộng </w:t>
            </w:r>
            <w:r w:rsidRPr="00906FBA">
              <w:rPr>
                <w:color w:val="000000"/>
                <w:sz w:val="26"/>
                <w:szCs w:val="26"/>
              </w:rPr>
              <w:t>x</w:t>
            </w:r>
            <w:r w:rsidRPr="00906FBA">
              <w:rPr>
                <w:color w:val="000000"/>
                <w:sz w:val="26"/>
                <w:szCs w:val="26"/>
                <w:lang w:val="vi-VN"/>
              </w:rPr>
              <w:t> cao) là 36 </w:t>
            </w:r>
            <w:r w:rsidRPr="00906FBA">
              <w:rPr>
                <w:color w:val="000000"/>
                <w:sz w:val="26"/>
                <w:szCs w:val="26"/>
              </w:rPr>
              <w:t>x</w:t>
            </w:r>
            <w:r w:rsidRPr="00906FBA">
              <w:rPr>
                <w:color w:val="000000"/>
                <w:sz w:val="26"/>
                <w:szCs w:val="26"/>
                <w:lang w:val="vi-VN"/>
              </w:rPr>
              <w:t> 5 </w:t>
            </w:r>
            <w:r w:rsidRPr="00906FBA">
              <w:rPr>
                <w:color w:val="000000"/>
                <w:sz w:val="26"/>
                <w:szCs w:val="26"/>
              </w:rPr>
              <w:t>x</w:t>
            </w:r>
            <w:r w:rsidRPr="00906FBA">
              <w:rPr>
                <w:color w:val="000000"/>
                <w:sz w:val="26"/>
                <w:szCs w:val="26"/>
                <w:lang w:val="vi-VN"/>
              </w:rPr>
              <w:t> 4,5 (m);</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10. </w:t>
            </w:r>
            <w:r w:rsidRPr="00906FBA">
              <w:rPr>
                <w:color w:val="000000"/>
                <w:sz w:val="26"/>
                <w:szCs w:val="26"/>
                <w:lang w:val="vi-VN"/>
              </w:rPr>
              <w:t>Đối với xưởng kiểm định có nhiều dây chuyền kiểm định bố trí cạnh nhau thì khoảng cách giữa tâm các dây chuyền kiểm định không nhỏ hơn 4 m và khoảng cách từ tâm dây chuyền ngoài cùng đến mặt trong tường bao gần nhất của xưởng kiểm định không nhỏ hơn 2,5 m;</w:t>
            </w:r>
          </w:p>
          <w:p w:rsidR="000D2CA9" w:rsidRPr="00906FBA" w:rsidRDefault="000D2CA9" w:rsidP="00906FBA">
            <w:pPr>
              <w:shd w:val="clear" w:color="auto" w:fill="FFFFFF"/>
              <w:jc w:val="both"/>
              <w:rPr>
                <w:color w:val="000000"/>
                <w:sz w:val="26"/>
                <w:szCs w:val="26"/>
              </w:rPr>
            </w:pPr>
            <w:r w:rsidRPr="00906FBA">
              <w:rPr>
                <w:color w:val="000000"/>
                <w:sz w:val="26"/>
                <w:szCs w:val="26"/>
              </w:rPr>
              <w:t>11.</w:t>
            </w:r>
            <w:r w:rsidRPr="00906FBA">
              <w:rPr>
                <w:color w:val="000000"/>
                <w:sz w:val="26"/>
                <w:szCs w:val="26"/>
                <w:lang w:val="vi-VN"/>
              </w:rPr>
              <w:t xml:space="preserve"> Đối với trường hợp dây chuyền kiểm định bố trí tại nhiều xưởng kiểm định thì tổng chiều dài tối thiểu các xưởng kiểm định phải bằng chiều dài tương ứng với loại dây chuyền quy định tại điểm a, điểm b khoản này.</w:t>
            </w:r>
          </w:p>
          <w:p w:rsidR="000D2CA9" w:rsidRPr="00906FBA" w:rsidRDefault="000D2CA9" w:rsidP="00906FBA">
            <w:pPr>
              <w:shd w:val="clear" w:color="auto" w:fill="FFFFFF"/>
              <w:jc w:val="both"/>
              <w:rPr>
                <w:color w:val="000000"/>
                <w:sz w:val="26"/>
                <w:szCs w:val="26"/>
              </w:rPr>
            </w:pPr>
            <w:r w:rsidRPr="00906FBA">
              <w:rPr>
                <w:color w:val="000000"/>
                <w:sz w:val="26"/>
                <w:szCs w:val="26"/>
              </w:rPr>
              <w:t>12</w:t>
            </w:r>
            <w:r w:rsidRPr="00906FBA">
              <w:rPr>
                <w:color w:val="000000"/>
                <w:sz w:val="26"/>
                <w:szCs w:val="26"/>
                <w:lang w:val="vi-VN"/>
              </w:rPr>
              <w:t>. Dây chuyền kiểm định phải được bố trí, lắp đặt các thiết bị kiểm tra và dụng cụ kiểm tra phù hợp với quy chuẩn kỹ thuật quốc gia do Bộ Giao thông vận tải ban hành, đảm bảo kiểm tra được đầy đủ các hệ thống, tổng thành, chi tiết của xe cơ giới tham gia giao thông để đảm bảo chất lượng an toàn kỹ thuật và bảo vệ môi trường theo quy định của Luật giao thông đường bộ.</w:t>
            </w:r>
          </w:p>
        </w:tc>
        <w:tc>
          <w:tcPr>
            <w:tcW w:w="3233" w:type="dxa"/>
          </w:tcPr>
          <w:p w:rsidR="000D2CA9" w:rsidRPr="00906FBA" w:rsidRDefault="00B60F97" w:rsidP="00906FBA">
            <w:pPr>
              <w:shd w:val="clear" w:color="auto" w:fill="FFFFFF"/>
              <w:jc w:val="both"/>
              <w:rPr>
                <w:color w:val="000000"/>
                <w:sz w:val="26"/>
                <w:szCs w:val="26"/>
              </w:rPr>
            </w:pPr>
            <w:r w:rsidRPr="00906FBA">
              <w:rPr>
                <w:sz w:val="26"/>
                <w:szCs w:val="26"/>
              </w:rPr>
              <w:lastRenderedPageBreak/>
              <w:t>Điều 6 Nghị định số 139/2018/NĐ-CP ngày 8/10/2018</w:t>
            </w:r>
          </w:p>
        </w:tc>
        <w:tc>
          <w:tcPr>
            <w:tcW w:w="2604" w:type="dxa"/>
          </w:tcPr>
          <w:p w:rsidR="000D2CA9" w:rsidRPr="00906FBA" w:rsidRDefault="000D2CA9" w:rsidP="00906FBA">
            <w:pPr>
              <w:shd w:val="clear" w:color="auto" w:fill="FFFFFF"/>
              <w:jc w:val="both"/>
              <w:rPr>
                <w:color w:val="000000"/>
                <w:sz w:val="26"/>
                <w:szCs w:val="26"/>
              </w:rPr>
            </w:pPr>
          </w:p>
        </w:tc>
      </w:tr>
      <w:tr w:rsidR="00081FF9" w:rsidRPr="00906FBA" w:rsidTr="0008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850" w:type="dxa"/>
            <w:vAlign w:val="center"/>
          </w:tcPr>
          <w:p w:rsidR="00081FF9" w:rsidRPr="00906FBA" w:rsidRDefault="00081FF9" w:rsidP="00906FBA">
            <w:pPr>
              <w:jc w:val="center"/>
              <w:rPr>
                <w:rFonts w:eastAsia="Calibri"/>
                <w:b/>
                <w:color w:val="000000" w:themeColor="text1"/>
                <w:sz w:val="26"/>
                <w:szCs w:val="26"/>
              </w:rPr>
            </w:pPr>
            <w:r w:rsidRPr="00906FBA">
              <w:rPr>
                <w:rFonts w:eastAsia="Calibri"/>
                <w:b/>
                <w:color w:val="000000" w:themeColor="text1"/>
                <w:sz w:val="26"/>
                <w:szCs w:val="26"/>
              </w:rPr>
              <w:lastRenderedPageBreak/>
              <w:t>2</w:t>
            </w:r>
          </w:p>
        </w:tc>
        <w:tc>
          <w:tcPr>
            <w:tcW w:w="7398" w:type="dxa"/>
            <w:gridSpan w:val="3"/>
            <w:vAlign w:val="center"/>
          </w:tcPr>
          <w:p w:rsidR="00081FF9" w:rsidRPr="00906FBA" w:rsidRDefault="00081FF9" w:rsidP="00906FBA">
            <w:pPr>
              <w:jc w:val="both"/>
              <w:rPr>
                <w:rFonts w:eastAsia="Calibri"/>
                <w:b/>
                <w:sz w:val="26"/>
                <w:szCs w:val="26"/>
              </w:rPr>
            </w:pPr>
            <w:r w:rsidRPr="00906FBA">
              <w:rPr>
                <w:rFonts w:eastAsia="Calibri"/>
                <w:b/>
                <w:sz w:val="26"/>
                <w:szCs w:val="26"/>
              </w:rPr>
              <w:t>Kinh doanh dịch vụ bảo hành bảo dưỡng xe ô tô</w:t>
            </w:r>
          </w:p>
        </w:tc>
        <w:tc>
          <w:tcPr>
            <w:tcW w:w="3233" w:type="dxa"/>
          </w:tcPr>
          <w:p w:rsidR="00081FF9" w:rsidRPr="00906FBA" w:rsidRDefault="00081FF9" w:rsidP="00906FBA">
            <w:pPr>
              <w:jc w:val="both"/>
              <w:rPr>
                <w:rFonts w:eastAsia="Calibri"/>
                <w:b/>
                <w:sz w:val="26"/>
                <w:szCs w:val="26"/>
              </w:rPr>
            </w:pPr>
          </w:p>
        </w:tc>
        <w:tc>
          <w:tcPr>
            <w:tcW w:w="2604" w:type="dxa"/>
          </w:tcPr>
          <w:p w:rsidR="00081FF9" w:rsidRPr="00906FBA" w:rsidRDefault="00081FF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color w:val="FF0000"/>
                <w:sz w:val="26"/>
                <w:szCs w:val="26"/>
              </w:rPr>
            </w:pPr>
          </w:p>
        </w:tc>
        <w:tc>
          <w:tcPr>
            <w:tcW w:w="2346" w:type="dxa"/>
            <w:gridSpan w:val="2"/>
            <w:vAlign w:val="center"/>
          </w:tcPr>
          <w:p w:rsidR="000D2CA9" w:rsidRPr="00906FBA" w:rsidRDefault="000D2CA9" w:rsidP="00906FBA">
            <w:pPr>
              <w:jc w:val="both"/>
              <w:rPr>
                <w:rFonts w:eastAsia="Calibri"/>
                <w:sz w:val="26"/>
                <w:szCs w:val="26"/>
              </w:rPr>
            </w:pPr>
          </w:p>
        </w:tc>
        <w:tc>
          <w:tcPr>
            <w:tcW w:w="5052" w:type="dxa"/>
          </w:tcPr>
          <w:p w:rsidR="000D2CA9" w:rsidRPr="00906FBA" w:rsidRDefault="002C26EE" w:rsidP="00906FBA">
            <w:pPr>
              <w:jc w:val="both"/>
              <w:rPr>
                <w:rFonts w:eastAsia="Calibri"/>
                <w:b/>
                <w:sz w:val="26"/>
                <w:szCs w:val="26"/>
              </w:rPr>
            </w:pPr>
            <w:r w:rsidRPr="00906FBA">
              <w:rPr>
                <w:rFonts w:eastAsia="Calibri"/>
                <w:b/>
                <w:sz w:val="26"/>
                <w:szCs w:val="26"/>
              </w:rPr>
              <w:t>9</w:t>
            </w:r>
            <w:r w:rsidR="000D2CA9" w:rsidRPr="00906FBA">
              <w:rPr>
                <w:rFonts w:eastAsia="Calibri"/>
                <w:b/>
                <w:sz w:val="26"/>
                <w:szCs w:val="26"/>
              </w:rPr>
              <w:t xml:space="preserve"> điều kiện </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color w:val="FF0000"/>
                <w:sz w:val="26"/>
                <w:szCs w:val="26"/>
              </w:rPr>
            </w:pPr>
          </w:p>
        </w:tc>
        <w:tc>
          <w:tcPr>
            <w:tcW w:w="2346" w:type="dxa"/>
            <w:gridSpan w:val="2"/>
          </w:tcPr>
          <w:p w:rsidR="000D2CA9" w:rsidRPr="00906FBA" w:rsidRDefault="000D2CA9" w:rsidP="00906FBA">
            <w:pPr>
              <w:jc w:val="both"/>
              <w:rPr>
                <w:rFonts w:eastAsia="Calibri"/>
                <w:sz w:val="26"/>
                <w:szCs w:val="26"/>
              </w:rPr>
            </w:pPr>
            <w:r w:rsidRPr="00906FBA">
              <w:rPr>
                <w:rFonts w:eastAsia="Calibri"/>
                <w:sz w:val="26"/>
                <w:szCs w:val="26"/>
              </w:rPr>
              <w:t xml:space="preserve">Điều kiện về tổ chức bộ máy và nhân lực </w:t>
            </w: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shd w:val="clear" w:color="auto" w:fill="FFFFFF"/>
              </w:rPr>
              <w:t>1. Có đội ngũ nhân lực và hệ thống quản lý chất lượng đảm bảo chất lượng cho việc bảo hành, bảo dưỡng ô tô.</w:t>
            </w:r>
          </w:p>
        </w:tc>
        <w:tc>
          <w:tcPr>
            <w:tcW w:w="3233" w:type="dxa"/>
          </w:tcPr>
          <w:p w:rsidR="000D2CA9" w:rsidRPr="00906FBA" w:rsidRDefault="00B85234" w:rsidP="00906FBA">
            <w:pPr>
              <w:jc w:val="both"/>
              <w:rPr>
                <w:rFonts w:eastAsia="Calibri"/>
                <w:color w:val="000000"/>
                <w:sz w:val="26"/>
                <w:szCs w:val="26"/>
                <w:shd w:val="clear" w:color="auto" w:fill="FFFFFF"/>
              </w:rPr>
            </w:pPr>
            <w:r w:rsidRPr="00906FBA">
              <w:rPr>
                <w:rFonts w:eastAsia="Calibri"/>
                <w:sz w:val="26"/>
                <w:szCs w:val="26"/>
              </w:rPr>
              <w:t xml:space="preserve">Khoản 6 </w:t>
            </w:r>
            <w:r w:rsidR="00B60F97" w:rsidRPr="00906FBA">
              <w:rPr>
                <w:rFonts w:eastAsia="Calibri"/>
                <w:sz w:val="26"/>
                <w:szCs w:val="26"/>
              </w:rPr>
              <w:t>Điề</w:t>
            </w:r>
            <w:r w:rsidRPr="00906FBA">
              <w:rPr>
                <w:rFonts w:eastAsia="Calibri"/>
                <w:sz w:val="26"/>
                <w:szCs w:val="26"/>
              </w:rPr>
              <w:t>u 21</w:t>
            </w:r>
            <w:r w:rsidR="00B60F97" w:rsidRPr="00906FBA">
              <w:rPr>
                <w:rFonts w:eastAsia="Calibri"/>
                <w:sz w:val="26"/>
                <w:szCs w:val="26"/>
              </w:rPr>
              <w:t xml:space="preserve"> Nghị định số 116/2017/NĐ-CP ngày 17/10/2017</w:t>
            </w:r>
            <w:r w:rsidRPr="00906FBA">
              <w:rPr>
                <w:rFonts w:eastAsia="Calibri"/>
                <w:sz w:val="26"/>
                <w:szCs w:val="26"/>
              </w:rPr>
              <w:t xml:space="preserve"> (được sửa đổi, bổ sung bởi Nghị định số 17/2020/NĐ-CP)</w:t>
            </w:r>
          </w:p>
        </w:tc>
        <w:tc>
          <w:tcPr>
            <w:tcW w:w="2604" w:type="dxa"/>
          </w:tcPr>
          <w:p w:rsidR="000D2CA9" w:rsidRPr="00906FBA" w:rsidRDefault="000D2CA9" w:rsidP="00906FBA">
            <w:pPr>
              <w:jc w:val="both"/>
              <w:rPr>
                <w:rFonts w:eastAsia="Calibri"/>
                <w:color w:val="000000"/>
                <w:sz w:val="26"/>
                <w:szCs w:val="26"/>
                <w:shd w:val="clear" w:color="auto" w:fill="FFFFFF"/>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năng lực sản xuất </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2</w:t>
            </w:r>
            <w:r w:rsidRPr="00906FBA">
              <w:rPr>
                <w:color w:val="000000"/>
                <w:sz w:val="26"/>
                <w:szCs w:val="26"/>
                <w:lang w:val="vi-VN"/>
              </w:rPr>
              <w:t>. Nhà xưởng được xây dựng trên khu đất thuộc quyền sử dụng hợp pháp của doanh nghiệp.</w:t>
            </w:r>
          </w:p>
          <w:p w:rsidR="000D2CA9" w:rsidRPr="00906FBA" w:rsidRDefault="000D2CA9" w:rsidP="00906FBA">
            <w:pPr>
              <w:shd w:val="clear" w:color="auto" w:fill="FFFFFF"/>
              <w:jc w:val="both"/>
              <w:rPr>
                <w:color w:val="000000"/>
                <w:sz w:val="26"/>
                <w:szCs w:val="26"/>
              </w:rPr>
            </w:pPr>
            <w:r w:rsidRPr="00906FBA">
              <w:rPr>
                <w:color w:val="000000"/>
                <w:sz w:val="26"/>
                <w:szCs w:val="26"/>
              </w:rPr>
              <w:t>3</w:t>
            </w:r>
            <w:r w:rsidRPr="00906FBA">
              <w:rPr>
                <w:color w:val="000000"/>
                <w:sz w:val="26"/>
                <w:szCs w:val="26"/>
                <w:lang w:val="vi-VN"/>
              </w:rPr>
              <w:t>. Mặt bằng, nhà xưởng đảm bảo phục vụ việc thực hiện bảo hành, bảo dưỡng.</w:t>
            </w:r>
          </w:p>
          <w:p w:rsidR="000D2CA9" w:rsidRPr="00906FBA" w:rsidRDefault="000D2CA9" w:rsidP="00906FBA">
            <w:pPr>
              <w:shd w:val="clear" w:color="auto" w:fill="FFFFFF"/>
              <w:jc w:val="both"/>
              <w:rPr>
                <w:color w:val="000000"/>
                <w:sz w:val="26"/>
                <w:szCs w:val="26"/>
              </w:rPr>
            </w:pPr>
            <w:r w:rsidRPr="00906FBA">
              <w:rPr>
                <w:color w:val="000000"/>
                <w:sz w:val="26"/>
                <w:szCs w:val="26"/>
              </w:rPr>
              <w:t>4</w:t>
            </w:r>
            <w:r w:rsidRPr="00906FBA">
              <w:rPr>
                <w:color w:val="000000"/>
                <w:sz w:val="26"/>
                <w:szCs w:val="26"/>
                <w:lang w:val="vi-VN"/>
              </w:rPr>
              <w:t>. Có các khu vực thực hiện các công việc tiếp nhận, bàn giao, bảo dưỡng, sử</w:t>
            </w:r>
            <w:r w:rsidRPr="00906FBA">
              <w:rPr>
                <w:color w:val="000000"/>
                <w:sz w:val="26"/>
                <w:szCs w:val="26"/>
              </w:rPr>
              <w:t>a</w:t>
            </w:r>
            <w:r w:rsidRPr="00906FBA">
              <w:rPr>
                <w:color w:val="000000"/>
                <w:sz w:val="26"/>
                <w:szCs w:val="26"/>
                <w:lang w:val="vi-VN"/>
              </w:rPr>
              <w:t> chữa, kiểm tra xuất xưởng, có nhà điều hành, kho linh kiện, phụ kiện, khu vực rửa xe đáp ứng được công việc.</w:t>
            </w:r>
          </w:p>
          <w:p w:rsidR="000D2CA9" w:rsidRPr="00906FBA" w:rsidRDefault="000D2CA9" w:rsidP="00906FBA">
            <w:pPr>
              <w:shd w:val="clear" w:color="auto" w:fill="FFFFFF"/>
              <w:jc w:val="both"/>
              <w:rPr>
                <w:color w:val="000000"/>
                <w:sz w:val="26"/>
                <w:szCs w:val="26"/>
              </w:rPr>
            </w:pPr>
            <w:r w:rsidRPr="00906FBA">
              <w:rPr>
                <w:color w:val="000000"/>
                <w:sz w:val="26"/>
                <w:szCs w:val="26"/>
              </w:rPr>
              <w:t>5</w:t>
            </w:r>
            <w:r w:rsidRPr="00906FBA">
              <w:rPr>
                <w:color w:val="000000"/>
                <w:sz w:val="26"/>
                <w:szCs w:val="26"/>
                <w:lang w:val="vi-VN"/>
              </w:rPr>
              <w:t xml:space="preserve">. Có đầy đủ các dụng cụ, trang thiết bị phục vụ công việc bảo hành, bảo dưỡng ô tô. </w:t>
            </w:r>
          </w:p>
          <w:p w:rsidR="000D2CA9" w:rsidRPr="00906FBA" w:rsidRDefault="000D2CA9" w:rsidP="00906FBA">
            <w:pPr>
              <w:shd w:val="clear" w:color="auto" w:fill="FFFFFF"/>
              <w:jc w:val="both"/>
              <w:rPr>
                <w:color w:val="000000"/>
                <w:sz w:val="26"/>
                <w:szCs w:val="26"/>
                <w:lang w:val="vi-VN"/>
              </w:rPr>
            </w:pPr>
            <w:r w:rsidRPr="00906FBA">
              <w:rPr>
                <w:color w:val="000000"/>
                <w:sz w:val="26"/>
                <w:szCs w:val="26"/>
              </w:rPr>
              <w:t xml:space="preserve">6. </w:t>
            </w:r>
            <w:r w:rsidRPr="00906FBA">
              <w:rPr>
                <w:color w:val="000000"/>
                <w:sz w:val="26"/>
                <w:szCs w:val="26"/>
                <w:lang w:val="vi-VN"/>
              </w:rPr>
              <w:t>Các trang thiết bị đo lường phục vụ công việc bảo hành, bảo dưỡng ô tô phải tuân thủ các quy định của pháp luật về đo lường.</w:t>
            </w:r>
          </w:p>
          <w:p w:rsidR="000D2CA9" w:rsidRPr="00906FBA" w:rsidRDefault="000D2CA9" w:rsidP="00906FBA">
            <w:pPr>
              <w:shd w:val="clear" w:color="auto" w:fill="FFFFFF"/>
              <w:jc w:val="both"/>
              <w:rPr>
                <w:color w:val="000000"/>
                <w:sz w:val="26"/>
                <w:szCs w:val="26"/>
                <w:lang w:val="vi-VN"/>
              </w:rPr>
            </w:pPr>
            <w:r w:rsidRPr="00906FBA">
              <w:rPr>
                <w:color w:val="000000"/>
                <w:sz w:val="26"/>
                <w:szCs w:val="26"/>
                <w:lang w:val="vi-VN"/>
              </w:rPr>
              <w:t xml:space="preserve">7. Có thiết bị chẩn đoán động cơ, tình trạng kỹ thuật của xe (đối với ô tô có trang bị bộ điều khiển điện tử) phù hợp với các loại xe do cơ sở thực hiện bảo hành, bảo dưỡng. </w:t>
            </w:r>
            <w:r w:rsidRPr="00906FBA">
              <w:rPr>
                <w:color w:val="000000"/>
                <w:sz w:val="26"/>
                <w:szCs w:val="26"/>
                <w:lang w:val="vi-VN"/>
              </w:rPr>
              <w:br/>
              <w:t>8. Phần mềm thiết bị chẩn đoán phải tuân thủ các quy định về sở hữu trí tuệ.</w:t>
            </w:r>
          </w:p>
          <w:p w:rsidR="000D2CA9" w:rsidRDefault="000D2CA9" w:rsidP="00906FBA">
            <w:pPr>
              <w:shd w:val="clear" w:color="auto" w:fill="FFFFFF"/>
              <w:jc w:val="both"/>
              <w:rPr>
                <w:color w:val="000000"/>
                <w:sz w:val="26"/>
                <w:szCs w:val="26"/>
                <w:lang w:val="vi-VN"/>
              </w:rPr>
            </w:pPr>
            <w:r w:rsidRPr="00906FBA">
              <w:rPr>
                <w:color w:val="000000"/>
                <w:sz w:val="26"/>
                <w:szCs w:val="26"/>
                <w:lang w:val="vi-VN"/>
              </w:rPr>
              <w:t>9. Có cam kết về việc hỗ trợ kỹ thuật và cung cấp linh kiện, phụ kiện phục vụ việc bảo hành, bảo dưỡng ô tô của doanh nghiệp sản xuất, lắp ráp ô tô trong nước (trong trường hợp cung cấp dịch vụ bảo hành, bảo dưỡng cho doanh nghiệp sản xuất, lắp ráp ô tô trong nước); hoặc doanh nghiệp sản xuất, lắp ráp ô tô nước ngoài (trong trường hợp cung cấp dịch vụ bảo hành, bảo dưỡng ch</w:t>
            </w:r>
            <w:r w:rsidR="00B85234" w:rsidRPr="00906FBA">
              <w:rPr>
                <w:color w:val="000000"/>
                <w:sz w:val="26"/>
                <w:szCs w:val="26"/>
                <w:lang w:val="vi-VN"/>
              </w:rPr>
              <w:t>o doanh nghiệp nhập khẩu ô tô).</w:t>
            </w:r>
          </w:p>
          <w:p w:rsidR="00081FF9" w:rsidRPr="00906FBA" w:rsidRDefault="00081FF9" w:rsidP="00906FBA">
            <w:pPr>
              <w:shd w:val="clear" w:color="auto" w:fill="FFFFFF"/>
              <w:jc w:val="both"/>
              <w:rPr>
                <w:color w:val="000000"/>
                <w:sz w:val="26"/>
                <w:szCs w:val="26"/>
                <w:lang w:val="vi-VN"/>
              </w:rPr>
            </w:pPr>
          </w:p>
        </w:tc>
        <w:tc>
          <w:tcPr>
            <w:tcW w:w="3233" w:type="dxa"/>
          </w:tcPr>
          <w:p w:rsidR="000D2CA9" w:rsidRPr="00906FBA" w:rsidRDefault="002C26EE" w:rsidP="00906FBA">
            <w:pPr>
              <w:shd w:val="clear" w:color="auto" w:fill="FFFFFF"/>
              <w:jc w:val="both"/>
              <w:rPr>
                <w:color w:val="000000"/>
                <w:sz w:val="26"/>
                <w:szCs w:val="26"/>
              </w:rPr>
            </w:pPr>
            <w:r w:rsidRPr="00906FBA">
              <w:rPr>
                <w:rFonts w:eastAsia="Calibri"/>
                <w:sz w:val="26"/>
                <w:szCs w:val="26"/>
              </w:rPr>
              <w:t xml:space="preserve">Khoản 1, 2, 3, 4, 5, 7 </w:t>
            </w:r>
            <w:r w:rsidR="00B60F97" w:rsidRPr="00906FBA">
              <w:rPr>
                <w:rFonts w:eastAsia="Calibri"/>
                <w:sz w:val="26"/>
                <w:szCs w:val="26"/>
              </w:rPr>
              <w:t>Điề</w:t>
            </w:r>
            <w:r w:rsidR="00B85234" w:rsidRPr="00906FBA">
              <w:rPr>
                <w:rFonts w:eastAsia="Calibri"/>
                <w:sz w:val="26"/>
                <w:szCs w:val="26"/>
              </w:rPr>
              <w:t>u 21</w:t>
            </w:r>
            <w:r w:rsidR="00B60F97" w:rsidRPr="00906FBA">
              <w:rPr>
                <w:rFonts w:eastAsia="Calibri"/>
                <w:sz w:val="26"/>
                <w:szCs w:val="26"/>
              </w:rPr>
              <w:t xml:space="preserve"> Nghị định số 116/2017/NĐ-CP ngày 17/10/2017</w:t>
            </w:r>
            <w:r w:rsidR="00B85234" w:rsidRPr="00906FBA">
              <w:rPr>
                <w:rFonts w:eastAsia="Calibri"/>
                <w:sz w:val="26"/>
                <w:szCs w:val="26"/>
              </w:rPr>
              <w:t xml:space="preserve"> (được sửa đổi, bổ sung bởi Nghị định số 17/2020/NĐ-CP)</w:t>
            </w:r>
          </w:p>
        </w:tc>
        <w:tc>
          <w:tcPr>
            <w:tcW w:w="2604" w:type="dxa"/>
          </w:tcPr>
          <w:p w:rsidR="000D2CA9" w:rsidRPr="00906FBA" w:rsidRDefault="000D2CA9" w:rsidP="00906FBA">
            <w:pPr>
              <w:shd w:val="clear" w:color="auto" w:fill="FFFFFF"/>
              <w:jc w:val="both"/>
              <w:rPr>
                <w:color w:val="000000"/>
                <w:sz w:val="26"/>
                <w:szCs w:val="26"/>
              </w:rPr>
            </w:pPr>
          </w:p>
        </w:tc>
      </w:tr>
      <w:tr w:rsidR="00081FF9" w:rsidRPr="00906FBA" w:rsidTr="0008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850" w:type="dxa"/>
            <w:vAlign w:val="center"/>
          </w:tcPr>
          <w:p w:rsidR="00081FF9" w:rsidRPr="00906FBA" w:rsidRDefault="00081FF9" w:rsidP="00906FBA">
            <w:pPr>
              <w:jc w:val="center"/>
              <w:rPr>
                <w:rFonts w:eastAsia="Calibri"/>
                <w:b/>
                <w:sz w:val="26"/>
                <w:szCs w:val="26"/>
              </w:rPr>
            </w:pPr>
            <w:r w:rsidRPr="00906FBA">
              <w:rPr>
                <w:rFonts w:eastAsia="Calibri"/>
                <w:b/>
                <w:sz w:val="26"/>
                <w:szCs w:val="26"/>
              </w:rPr>
              <w:lastRenderedPageBreak/>
              <w:t>V</w:t>
            </w:r>
          </w:p>
        </w:tc>
        <w:tc>
          <w:tcPr>
            <w:tcW w:w="13235" w:type="dxa"/>
            <w:gridSpan w:val="5"/>
            <w:vAlign w:val="center"/>
          </w:tcPr>
          <w:p w:rsidR="00081FF9" w:rsidRPr="00906FBA" w:rsidRDefault="00081FF9" w:rsidP="00081FF9">
            <w:pPr>
              <w:jc w:val="center"/>
              <w:rPr>
                <w:rFonts w:eastAsia="Calibri"/>
                <w:b/>
                <w:sz w:val="26"/>
                <w:szCs w:val="26"/>
              </w:rPr>
            </w:pPr>
            <w:r w:rsidRPr="00906FBA">
              <w:rPr>
                <w:rFonts w:eastAsia="Calibri"/>
                <w:b/>
                <w:sz w:val="26"/>
                <w:szCs w:val="26"/>
              </w:rPr>
              <w:t>LĨNH VỰC ĐƯỜNG SẮT</w:t>
            </w:r>
          </w:p>
        </w:tc>
      </w:tr>
      <w:tr w:rsidR="00081FF9" w:rsidRPr="00906FBA" w:rsidTr="00602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850" w:type="dxa"/>
            <w:vAlign w:val="center"/>
          </w:tcPr>
          <w:p w:rsidR="00081FF9" w:rsidRPr="00906FBA" w:rsidRDefault="00081FF9" w:rsidP="00906FBA">
            <w:pPr>
              <w:jc w:val="center"/>
              <w:rPr>
                <w:rFonts w:eastAsia="Calibri"/>
                <w:b/>
                <w:sz w:val="26"/>
                <w:szCs w:val="26"/>
              </w:rPr>
            </w:pPr>
            <w:r>
              <w:rPr>
                <w:rFonts w:eastAsia="Calibri"/>
                <w:b/>
                <w:sz w:val="26"/>
                <w:szCs w:val="26"/>
              </w:rPr>
              <w:t>1</w:t>
            </w:r>
          </w:p>
        </w:tc>
        <w:tc>
          <w:tcPr>
            <w:tcW w:w="7398" w:type="dxa"/>
            <w:gridSpan w:val="3"/>
            <w:vAlign w:val="center"/>
          </w:tcPr>
          <w:p w:rsidR="00081FF9" w:rsidRPr="00906FBA" w:rsidRDefault="00081FF9" w:rsidP="00906FBA">
            <w:pPr>
              <w:jc w:val="both"/>
              <w:rPr>
                <w:rFonts w:eastAsia="Calibri"/>
                <w:b/>
                <w:sz w:val="26"/>
                <w:szCs w:val="26"/>
              </w:rPr>
            </w:pPr>
            <w:r w:rsidRPr="00906FBA">
              <w:rPr>
                <w:rFonts w:eastAsia="Calibri"/>
                <w:b/>
                <w:sz w:val="26"/>
                <w:szCs w:val="26"/>
              </w:rPr>
              <w:t>Kinh doanh vận tải đường sắ</w:t>
            </w:r>
            <w:r>
              <w:rPr>
                <w:rFonts w:eastAsia="Calibri"/>
                <w:b/>
                <w:sz w:val="26"/>
                <w:szCs w:val="26"/>
              </w:rPr>
              <w:t>t</w:t>
            </w:r>
          </w:p>
        </w:tc>
        <w:tc>
          <w:tcPr>
            <w:tcW w:w="3233" w:type="dxa"/>
          </w:tcPr>
          <w:p w:rsidR="00081FF9" w:rsidRPr="00906FBA" w:rsidRDefault="00081FF9" w:rsidP="00906FBA">
            <w:pPr>
              <w:jc w:val="both"/>
              <w:rPr>
                <w:rFonts w:eastAsia="Calibri"/>
                <w:b/>
                <w:sz w:val="26"/>
                <w:szCs w:val="26"/>
              </w:rPr>
            </w:pPr>
          </w:p>
        </w:tc>
        <w:tc>
          <w:tcPr>
            <w:tcW w:w="2604" w:type="dxa"/>
          </w:tcPr>
          <w:p w:rsidR="00081FF9" w:rsidRPr="00906FBA" w:rsidRDefault="00081FF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b/>
                <w:sz w:val="26"/>
                <w:szCs w:val="26"/>
              </w:rPr>
            </w:pPr>
            <w:r w:rsidRPr="00906FBA">
              <w:rPr>
                <w:rFonts w:eastAsia="Calibri"/>
                <w:b/>
                <w:sz w:val="26"/>
                <w:szCs w:val="26"/>
              </w:rPr>
              <w:t xml:space="preserve">3 điều kiện </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6"/>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p w:rsidR="000D2CA9" w:rsidRPr="00906FBA" w:rsidRDefault="000D2CA9" w:rsidP="00906FBA">
            <w:pPr>
              <w:jc w:val="both"/>
              <w:rPr>
                <w:rFonts w:eastAsia="Calibri"/>
                <w:sz w:val="26"/>
                <w:szCs w:val="26"/>
              </w:rPr>
            </w:pP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1. Có bộ phận phụ trách công tác an toàn vận tải đường sắt.</w:t>
            </w:r>
          </w:p>
          <w:p w:rsidR="000D2CA9" w:rsidRPr="00906FBA" w:rsidRDefault="000D2CA9" w:rsidP="00906FBA">
            <w:pPr>
              <w:shd w:val="clear" w:color="auto" w:fill="FFFFFF"/>
              <w:jc w:val="both"/>
              <w:rPr>
                <w:color w:val="000000"/>
                <w:sz w:val="26"/>
                <w:szCs w:val="26"/>
              </w:rPr>
            </w:pPr>
            <w:r w:rsidRPr="00906FBA">
              <w:rPr>
                <w:color w:val="000000"/>
                <w:sz w:val="26"/>
                <w:szCs w:val="26"/>
              </w:rPr>
              <w:t>2. Có ít nhất 01 người phụ trách công tác an toàn có trình độ đại học về chuyên ngành vận tải đường sắt và có ít nhất 03 năm kinh nghiệm làm việc trực tiếp về quản lý, khai thác vận tải đường sắt.</w:t>
            </w:r>
          </w:p>
          <w:p w:rsidR="000D2CA9" w:rsidRPr="00906FBA" w:rsidRDefault="000D2CA9" w:rsidP="00906FBA">
            <w:pPr>
              <w:shd w:val="clear" w:color="auto" w:fill="FFFFFF"/>
              <w:tabs>
                <w:tab w:val="left" w:pos="253"/>
              </w:tabs>
              <w:jc w:val="both"/>
              <w:rPr>
                <w:b/>
                <w:sz w:val="26"/>
                <w:szCs w:val="26"/>
              </w:rPr>
            </w:pPr>
            <w:r w:rsidRPr="00906FBA">
              <w:rPr>
                <w:color w:val="000000"/>
                <w:sz w:val="26"/>
                <w:szCs w:val="26"/>
              </w:rPr>
              <w:t>3. Người được giao chịu trách nhiệm chính về quản lý kỹ thuật khai thác vận tải phải có trình độ đại học và có ít nhất 03 năm kinh nghiệm làm việc về khai thác vận tải đường sắt.</w:t>
            </w:r>
          </w:p>
        </w:tc>
        <w:tc>
          <w:tcPr>
            <w:tcW w:w="3233" w:type="dxa"/>
          </w:tcPr>
          <w:p w:rsidR="000D2CA9" w:rsidRPr="00906FBA" w:rsidRDefault="002C26EE" w:rsidP="00906FBA">
            <w:pPr>
              <w:shd w:val="clear" w:color="auto" w:fill="FFFFFF"/>
              <w:jc w:val="both"/>
              <w:rPr>
                <w:color w:val="000000"/>
                <w:sz w:val="26"/>
                <w:szCs w:val="26"/>
              </w:rPr>
            </w:pPr>
            <w:r w:rsidRPr="00906FBA">
              <w:rPr>
                <w:bCs/>
                <w:sz w:val="26"/>
                <w:szCs w:val="26"/>
              </w:rPr>
              <w:t>Điều 21 Nghị định số 65/2018/NĐ-CP ngày 12/5/2018</w:t>
            </w:r>
          </w:p>
        </w:tc>
        <w:tc>
          <w:tcPr>
            <w:tcW w:w="2604" w:type="dxa"/>
          </w:tcPr>
          <w:p w:rsidR="000D2CA9" w:rsidRPr="00906FBA" w:rsidRDefault="000D2CA9" w:rsidP="00906FBA">
            <w:pPr>
              <w:shd w:val="clear" w:color="auto" w:fill="FFFFFF"/>
              <w:jc w:val="both"/>
              <w:rPr>
                <w:color w:val="000000"/>
                <w:sz w:val="26"/>
                <w:szCs w:val="26"/>
              </w:rPr>
            </w:pPr>
          </w:p>
        </w:tc>
      </w:tr>
      <w:tr w:rsidR="00081FF9" w:rsidRPr="00906FBA" w:rsidTr="00602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850" w:type="dxa"/>
            <w:vAlign w:val="center"/>
          </w:tcPr>
          <w:p w:rsidR="00081FF9" w:rsidRPr="00906FBA" w:rsidRDefault="00081FF9" w:rsidP="00081FF9">
            <w:pPr>
              <w:jc w:val="center"/>
              <w:rPr>
                <w:rFonts w:eastAsia="Calibri"/>
                <w:b/>
                <w:sz w:val="26"/>
                <w:szCs w:val="26"/>
              </w:rPr>
            </w:pPr>
            <w:r w:rsidRPr="00906FBA">
              <w:rPr>
                <w:rFonts w:eastAsia="Calibri"/>
                <w:b/>
                <w:sz w:val="26"/>
                <w:szCs w:val="26"/>
              </w:rPr>
              <w:t>2</w:t>
            </w:r>
          </w:p>
        </w:tc>
        <w:tc>
          <w:tcPr>
            <w:tcW w:w="7398" w:type="dxa"/>
            <w:gridSpan w:val="3"/>
            <w:vAlign w:val="center"/>
          </w:tcPr>
          <w:p w:rsidR="00081FF9" w:rsidRPr="00906FBA" w:rsidRDefault="00081FF9" w:rsidP="00906FBA">
            <w:pPr>
              <w:shd w:val="clear" w:color="auto" w:fill="FFFFFF"/>
              <w:jc w:val="both"/>
              <w:rPr>
                <w:rFonts w:eastAsia="Calibri"/>
                <w:b/>
                <w:sz w:val="26"/>
                <w:szCs w:val="26"/>
              </w:rPr>
            </w:pPr>
            <w:r w:rsidRPr="00906FBA">
              <w:rPr>
                <w:rFonts w:eastAsia="Calibri"/>
                <w:b/>
                <w:sz w:val="26"/>
                <w:szCs w:val="26"/>
              </w:rPr>
              <w:t>Kinh doanh kết cấu hạ tầng đường sắt</w:t>
            </w:r>
          </w:p>
        </w:tc>
        <w:tc>
          <w:tcPr>
            <w:tcW w:w="3233" w:type="dxa"/>
          </w:tcPr>
          <w:p w:rsidR="00081FF9" w:rsidRPr="00906FBA" w:rsidRDefault="00081FF9" w:rsidP="00906FBA">
            <w:pPr>
              <w:shd w:val="clear" w:color="auto" w:fill="FFFFFF"/>
              <w:jc w:val="both"/>
              <w:rPr>
                <w:rFonts w:eastAsia="Calibri"/>
                <w:b/>
                <w:sz w:val="26"/>
                <w:szCs w:val="26"/>
              </w:rPr>
            </w:pPr>
          </w:p>
        </w:tc>
        <w:tc>
          <w:tcPr>
            <w:tcW w:w="2604" w:type="dxa"/>
          </w:tcPr>
          <w:p w:rsidR="00081FF9" w:rsidRPr="00906FBA" w:rsidRDefault="00081FF9" w:rsidP="00906FBA">
            <w:pPr>
              <w:shd w:val="clear" w:color="auto" w:fill="FFFFFF"/>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850" w:type="dxa"/>
            <w:vAlign w:val="center"/>
          </w:tcPr>
          <w:p w:rsidR="000D2CA9" w:rsidRPr="00906FBA" w:rsidRDefault="000D2CA9" w:rsidP="00906FBA">
            <w:pP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b/>
                <w:sz w:val="26"/>
                <w:szCs w:val="26"/>
              </w:rPr>
            </w:pPr>
            <w:r w:rsidRPr="00906FBA">
              <w:rPr>
                <w:rFonts w:eastAsia="Calibri"/>
                <w:b/>
                <w:sz w:val="26"/>
                <w:szCs w:val="26"/>
              </w:rPr>
              <w:t xml:space="preserve">3 điều kiện </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1. Có bộ phận phụ trách công tác an toàn. Người phụ trách bộ phận an toàn kết cấu hạ tầng đường sắt phải có trình độ đại học về chuyên ngành xây dựng công trình đường sắt và có ít nhất 03 năm kinh nghiệm làm việc trực tiếp một trong các lĩnh vực: Xây dựng, quản lý, bảo trì kết cấu hạ tầng đường sắt.</w:t>
            </w:r>
          </w:p>
          <w:p w:rsidR="000D2CA9" w:rsidRPr="00906FBA" w:rsidRDefault="000D2CA9" w:rsidP="00906FBA">
            <w:pPr>
              <w:shd w:val="clear" w:color="auto" w:fill="FFFFFF"/>
              <w:jc w:val="both"/>
              <w:rPr>
                <w:color w:val="000000"/>
                <w:sz w:val="26"/>
                <w:szCs w:val="26"/>
              </w:rPr>
            </w:pPr>
            <w:r w:rsidRPr="00906FBA">
              <w:rPr>
                <w:color w:val="000000"/>
                <w:sz w:val="26"/>
                <w:szCs w:val="26"/>
              </w:rPr>
              <w:t>2. Có ít nhất 01 người quản lý doanh nghiệp có trình độ đại học và có ít nhất 03 năm kinh nghiệm làm việc trực tiếp một trong các lĩnh vực: Xây dựng, quản lý, bảo trì kết cấu hạ tầng đường sắt.</w:t>
            </w:r>
          </w:p>
        </w:tc>
        <w:tc>
          <w:tcPr>
            <w:tcW w:w="3233" w:type="dxa"/>
          </w:tcPr>
          <w:p w:rsidR="000D2CA9" w:rsidRPr="00906FBA" w:rsidRDefault="00C87FFC" w:rsidP="00906FBA">
            <w:pPr>
              <w:shd w:val="clear" w:color="auto" w:fill="FFFFFF"/>
              <w:jc w:val="both"/>
              <w:rPr>
                <w:color w:val="000000"/>
                <w:sz w:val="26"/>
                <w:szCs w:val="26"/>
              </w:rPr>
            </w:pPr>
            <w:r w:rsidRPr="00906FBA">
              <w:rPr>
                <w:bCs/>
                <w:sz w:val="26"/>
                <w:szCs w:val="26"/>
              </w:rPr>
              <w:t xml:space="preserve">Khoản 1, 2 </w:t>
            </w:r>
            <w:r w:rsidR="002C26EE" w:rsidRPr="00906FBA">
              <w:rPr>
                <w:bCs/>
                <w:sz w:val="26"/>
                <w:szCs w:val="26"/>
              </w:rPr>
              <w:t>Điều 20 Nghị định số 65/2018/NĐ-CP ngày 12/5/2018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2C26EE" w:rsidRPr="00906FBA">
              <w:rPr>
                <w:rFonts w:eastAsia="Calibri"/>
                <w:sz w:val="26"/>
                <w:szCs w:val="26"/>
              </w:rPr>
              <w:t>cơ sở vật chất</w:t>
            </w: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jc w:val="both"/>
              <w:rPr>
                <w:rFonts w:eastAsia="Calibri"/>
                <w:sz w:val="26"/>
                <w:szCs w:val="26"/>
              </w:rPr>
            </w:pPr>
            <w:r w:rsidRPr="00906FBA">
              <w:rPr>
                <w:rFonts w:eastAsia="Calibri"/>
                <w:color w:val="000000"/>
                <w:sz w:val="26"/>
                <w:szCs w:val="26"/>
              </w:rPr>
              <w:lastRenderedPageBreak/>
              <w:t xml:space="preserve">3. Kết cấu hạ tầng đường sắt thuộc trách nhiệm quản lý của doanh nghiệp phải phù hợp </w:t>
            </w:r>
            <w:r w:rsidRPr="00906FBA">
              <w:rPr>
                <w:rFonts w:eastAsia="Calibri"/>
                <w:color w:val="000000"/>
                <w:sz w:val="26"/>
                <w:szCs w:val="26"/>
              </w:rPr>
              <w:lastRenderedPageBreak/>
              <w:t>với quy chuẩn kỹ thuật hiện hành.</w:t>
            </w:r>
          </w:p>
        </w:tc>
        <w:tc>
          <w:tcPr>
            <w:tcW w:w="3233" w:type="dxa"/>
          </w:tcPr>
          <w:p w:rsidR="000D2CA9" w:rsidRPr="00906FBA" w:rsidRDefault="00C87FFC" w:rsidP="00906FBA">
            <w:pPr>
              <w:jc w:val="both"/>
              <w:rPr>
                <w:rFonts w:eastAsia="Calibri"/>
                <w:color w:val="000000"/>
                <w:sz w:val="26"/>
                <w:szCs w:val="26"/>
              </w:rPr>
            </w:pPr>
            <w:r w:rsidRPr="00906FBA">
              <w:rPr>
                <w:bCs/>
                <w:sz w:val="26"/>
                <w:szCs w:val="26"/>
              </w:rPr>
              <w:lastRenderedPageBreak/>
              <w:t xml:space="preserve">Khoản 3 </w:t>
            </w:r>
            <w:r w:rsidR="002C26EE" w:rsidRPr="00906FBA">
              <w:rPr>
                <w:bCs/>
                <w:sz w:val="26"/>
                <w:szCs w:val="26"/>
              </w:rPr>
              <w:t xml:space="preserve">Điều 20 Nghị định số 65/2018/NĐ-CP ngày </w:t>
            </w:r>
            <w:r w:rsidR="002C26EE" w:rsidRPr="00906FBA">
              <w:rPr>
                <w:bCs/>
                <w:sz w:val="26"/>
                <w:szCs w:val="26"/>
              </w:rPr>
              <w:lastRenderedPageBreak/>
              <w:t>12/5/2018</w:t>
            </w:r>
          </w:p>
        </w:tc>
        <w:tc>
          <w:tcPr>
            <w:tcW w:w="2604" w:type="dxa"/>
          </w:tcPr>
          <w:p w:rsidR="000D2CA9" w:rsidRPr="00906FBA" w:rsidRDefault="000D2CA9" w:rsidP="00906FBA">
            <w:pPr>
              <w:jc w:val="both"/>
              <w:rPr>
                <w:rFonts w:eastAsia="Calibri"/>
                <w:color w:val="000000"/>
                <w:sz w:val="26"/>
                <w:szCs w:val="26"/>
              </w:rPr>
            </w:pPr>
          </w:p>
        </w:tc>
      </w:tr>
      <w:tr w:rsidR="00081FF9" w:rsidRPr="00906FBA" w:rsidTr="00602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
        </w:trPr>
        <w:tc>
          <w:tcPr>
            <w:tcW w:w="850" w:type="dxa"/>
            <w:vAlign w:val="center"/>
          </w:tcPr>
          <w:p w:rsidR="00081FF9" w:rsidRPr="00906FBA" w:rsidRDefault="00081FF9" w:rsidP="00906FBA">
            <w:pPr>
              <w:jc w:val="center"/>
              <w:rPr>
                <w:rFonts w:eastAsia="Calibri"/>
                <w:b/>
                <w:sz w:val="26"/>
                <w:szCs w:val="26"/>
              </w:rPr>
            </w:pPr>
            <w:r w:rsidRPr="00906FBA">
              <w:rPr>
                <w:rFonts w:eastAsia="Calibri"/>
                <w:b/>
                <w:sz w:val="26"/>
                <w:szCs w:val="26"/>
              </w:rPr>
              <w:lastRenderedPageBreak/>
              <w:t>3</w:t>
            </w:r>
          </w:p>
        </w:tc>
        <w:tc>
          <w:tcPr>
            <w:tcW w:w="7398" w:type="dxa"/>
            <w:gridSpan w:val="3"/>
            <w:vAlign w:val="center"/>
          </w:tcPr>
          <w:p w:rsidR="00081FF9" w:rsidRPr="00906FBA" w:rsidRDefault="00081FF9" w:rsidP="00906FBA">
            <w:pPr>
              <w:jc w:val="both"/>
              <w:rPr>
                <w:rFonts w:eastAsia="Calibri"/>
                <w:b/>
                <w:sz w:val="26"/>
                <w:szCs w:val="26"/>
              </w:rPr>
            </w:pPr>
            <w:r w:rsidRPr="00906FBA">
              <w:rPr>
                <w:rFonts w:eastAsia="Calibri"/>
                <w:b/>
                <w:sz w:val="26"/>
                <w:szCs w:val="26"/>
              </w:rPr>
              <w:t>Kinh doanh đường sắt đô thị</w:t>
            </w:r>
          </w:p>
        </w:tc>
        <w:tc>
          <w:tcPr>
            <w:tcW w:w="3233" w:type="dxa"/>
          </w:tcPr>
          <w:p w:rsidR="00081FF9" w:rsidRPr="00906FBA" w:rsidRDefault="00081FF9" w:rsidP="00906FBA">
            <w:pPr>
              <w:jc w:val="both"/>
              <w:rPr>
                <w:rFonts w:eastAsia="Calibri"/>
                <w:b/>
                <w:sz w:val="26"/>
                <w:szCs w:val="26"/>
              </w:rPr>
            </w:pPr>
          </w:p>
        </w:tc>
        <w:tc>
          <w:tcPr>
            <w:tcW w:w="2604" w:type="dxa"/>
          </w:tcPr>
          <w:p w:rsidR="00081FF9" w:rsidRPr="00906FBA" w:rsidRDefault="00081FF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b/>
                <w:sz w:val="26"/>
                <w:szCs w:val="26"/>
              </w:rPr>
            </w:pPr>
          </w:p>
        </w:tc>
        <w:tc>
          <w:tcPr>
            <w:tcW w:w="5052" w:type="dxa"/>
          </w:tcPr>
          <w:p w:rsidR="000D2CA9" w:rsidRPr="00906FBA" w:rsidRDefault="000D2CA9" w:rsidP="00906FBA">
            <w:pPr>
              <w:jc w:val="both"/>
              <w:rPr>
                <w:rFonts w:eastAsia="Calibri"/>
                <w:b/>
                <w:sz w:val="26"/>
                <w:szCs w:val="26"/>
              </w:rPr>
            </w:pPr>
            <w:r w:rsidRPr="00906FBA">
              <w:rPr>
                <w:rFonts w:eastAsia="Calibri"/>
                <w:b/>
                <w:sz w:val="26"/>
                <w:szCs w:val="26"/>
              </w:rPr>
              <w:t xml:space="preserve">5 điều kiện </w:t>
            </w:r>
          </w:p>
        </w:tc>
        <w:tc>
          <w:tcPr>
            <w:tcW w:w="3233" w:type="dxa"/>
          </w:tcPr>
          <w:p w:rsidR="000D2CA9" w:rsidRPr="00906FBA" w:rsidRDefault="000D2CA9" w:rsidP="00906FBA">
            <w:pPr>
              <w:jc w:val="both"/>
              <w:rPr>
                <w:rFonts w:eastAsia="Calibri"/>
                <w:b/>
                <w:sz w:val="26"/>
                <w:szCs w:val="26"/>
              </w:rPr>
            </w:pPr>
          </w:p>
        </w:tc>
        <w:tc>
          <w:tcPr>
            <w:tcW w:w="2604" w:type="dxa"/>
          </w:tcPr>
          <w:p w:rsidR="000D2CA9" w:rsidRPr="00906FBA" w:rsidRDefault="000D2CA9" w:rsidP="00906FBA">
            <w:pPr>
              <w:jc w:val="both"/>
              <w:rPr>
                <w:rFonts w:eastAsia="Calibri"/>
                <w:b/>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Điều kiện về nhân lực</w:t>
            </w:r>
          </w:p>
          <w:p w:rsidR="000D2CA9" w:rsidRPr="00906FBA" w:rsidRDefault="000D2CA9" w:rsidP="00906FBA">
            <w:pPr>
              <w:jc w:val="both"/>
              <w:rPr>
                <w:rFonts w:eastAsia="Calibri"/>
                <w:sz w:val="26"/>
                <w:szCs w:val="26"/>
              </w:rPr>
            </w:pPr>
          </w:p>
          <w:p w:rsidR="000D2CA9" w:rsidRPr="00906FBA" w:rsidRDefault="000D2CA9" w:rsidP="00906FBA">
            <w:pPr>
              <w:jc w:val="both"/>
              <w:rPr>
                <w:rFonts w:eastAsia="Calibri"/>
                <w:sz w:val="26"/>
                <w:szCs w:val="26"/>
              </w:rPr>
            </w:pPr>
          </w:p>
          <w:p w:rsidR="000D2CA9" w:rsidRPr="00906FBA" w:rsidRDefault="000D2CA9" w:rsidP="00906FBA">
            <w:pPr>
              <w:jc w:val="both"/>
              <w:rPr>
                <w:rFonts w:eastAsia="Calibri"/>
                <w:sz w:val="26"/>
                <w:szCs w:val="26"/>
              </w:rPr>
            </w:pPr>
          </w:p>
        </w:tc>
        <w:tc>
          <w:tcPr>
            <w:tcW w:w="5052" w:type="dxa"/>
          </w:tcPr>
          <w:p w:rsidR="000D2CA9" w:rsidRPr="00906FBA" w:rsidRDefault="000D2CA9" w:rsidP="00906FBA">
            <w:pPr>
              <w:shd w:val="clear" w:color="auto" w:fill="FFFFFF"/>
              <w:jc w:val="both"/>
              <w:rPr>
                <w:color w:val="000000"/>
                <w:sz w:val="26"/>
                <w:szCs w:val="26"/>
              </w:rPr>
            </w:pPr>
            <w:r w:rsidRPr="00906FBA">
              <w:rPr>
                <w:color w:val="000000"/>
                <w:sz w:val="26"/>
                <w:szCs w:val="26"/>
              </w:rPr>
              <w:t>1. Hệ thống đường sắt đô thị khi được đưa vào kinh doanh, khai thác phải có chứng nhận an toàn hệ thống theo quy định của pháp luật.</w:t>
            </w:r>
          </w:p>
          <w:p w:rsidR="000D2CA9" w:rsidRPr="00906FBA" w:rsidRDefault="000D2CA9" w:rsidP="00906FBA">
            <w:pPr>
              <w:shd w:val="clear" w:color="auto" w:fill="FFFFFF"/>
              <w:jc w:val="both"/>
              <w:rPr>
                <w:color w:val="000000"/>
                <w:sz w:val="26"/>
                <w:szCs w:val="26"/>
              </w:rPr>
            </w:pPr>
            <w:r w:rsidRPr="00906FBA">
              <w:rPr>
                <w:color w:val="000000"/>
                <w:sz w:val="26"/>
                <w:szCs w:val="26"/>
              </w:rPr>
              <w:t>2. Có bộ phận phụ trách công tác an toàn kết cấu hạ tầng đường sắt, công tác an toàn vận tải đường sắt, trong đó:</w:t>
            </w:r>
          </w:p>
          <w:p w:rsidR="000D2CA9" w:rsidRPr="00906FBA" w:rsidRDefault="000D2CA9" w:rsidP="00906FBA">
            <w:pPr>
              <w:shd w:val="clear" w:color="auto" w:fill="FFFFFF"/>
              <w:jc w:val="both"/>
              <w:rPr>
                <w:color w:val="000000"/>
                <w:sz w:val="26"/>
                <w:szCs w:val="26"/>
              </w:rPr>
            </w:pPr>
            <w:r w:rsidRPr="00906FBA">
              <w:rPr>
                <w:color w:val="000000"/>
                <w:sz w:val="26"/>
                <w:szCs w:val="26"/>
              </w:rPr>
              <w:t>a) Người phụ trách bộ phận an toàn kết cấu hạ tầng đường sắt có trình độ từ đại học trở lên và có ít nhất 03 năm kinh nghiệm làm việc trực tiếp một trong các lĩnh vực: Xây dựng, quản lý, bảo trì kết cấu hạ tầng đường sắt;</w:t>
            </w:r>
          </w:p>
          <w:p w:rsidR="000D2CA9" w:rsidRPr="00906FBA" w:rsidRDefault="000D2CA9" w:rsidP="00906FBA">
            <w:pPr>
              <w:shd w:val="clear" w:color="auto" w:fill="FFFFFF"/>
              <w:jc w:val="both"/>
              <w:rPr>
                <w:color w:val="000000"/>
                <w:sz w:val="26"/>
                <w:szCs w:val="26"/>
              </w:rPr>
            </w:pPr>
            <w:r w:rsidRPr="00906FBA">
              <w:rPr>
                <w:color w:val="000000"/>
                <w:sz w:val="26"/>
                <w:szCs w:val="26"/>
              </w:rPr>
              <w:t>b) Người phụ trách bộ phận an toàn vận tải đường sắt có trình độ từ đại học trở lên và có ít nhất 03 năm kinh nghiệm làm việc trực tiếp trong lĩnh vực khai thác vận tải đường sắt.</w:t>
            </w:r>
          </w:p>
          <w:p w:rsidR="000D2CA9" w:rsidRPr="00906FBA" w:rsidRDefault="000D2CA9" w:rsidP="00906FBA">
            <w:pPr>
              <w:shd w:val="clear" w:color="auto" w:fill="FFFFFF"/>
              <w:jc w:val="both"/>
              <w:rPr>
                <w:color w:val="000000"/>
                <w:sz w:val="26"/>
                <w:szCs w:val="26"/>
              </w:rPr>
            </w:pPr>
            <w:r w:rsidRPr="00906FBA">
              <w:rPr>
                <w:color w:val="000000"/>
                <w:sz w:val="26"/>
                <w:szCs w:val="26"/>
              </w:rPr>
              <w:t>3. Có ít nhất 03 người quản lý, điều hành doanh nghiệp có trình độ từ đại học trở lên, trong đó:</w:t>
            </w:r>
          </w:p>
          <w:p w:rsidR="000D2CA9" w:rsidRPr="00906FBA" w:rsidRDefault="000D2CA9" w:rsidP="00906FBA">
            <w:pPr>
              <w:shd w:val="clear" w:color="auto" w:fill="FFFFFF"/>
              <w:jc w:val="both"/>
              <w:rPr>
                <w:color w:val="000000"/>
                <w:sz w:val="26"/>
                <w:szCs w:val="26"/>
              </w:rPr>
            </w:pPr>
            <w:r w:rsidRPr="00906FBA">
              <w:rPr>
                <w:color w:val="000000"/>
                <w:sz w:val="26"/>
                <w:szCs w:val="26"/>
              </w:rPr>
              <w:t>a) 01 người có ít nhất 03 năm kinh nghiệm làm việc trực tiếp một trong các lĩnh vực: Xây dựng, quản lý, bảo trì kết cấu hạ tầng đường sắt;</w:t>
            </w:r>
          </w:p>
          <w:p w:rsidR="000D2CA9" w:rsidRPr="00906FBA" w:rsidRDefault="000D2CA9" w:rsidP="00906FBA">
            <w:pPr>
              <w:shd w:val="clear" w:color="auto" w:fill="FFFFFF"/>
              <w:jc w:val="both"/>
              <w:rPr>
                <w:color w:val="000000"/>
                <w:spacing w:val="-6"/>
                <w:sz w:val="26"/>
                <w:szCs w:val="26"/>
              </w:rPr>
            </w:pPr>
            <w:r w:rsidRPr="00906FBA">
              <w:rPr>
                <w:color w:val="000000"/>
                <w:spacing w:val="-6"/>
                <w:sz w:val="26"/>
                <w:szCs w:val="26"/>
              </w:rPr>
              <w:t>b) 01 người có ít nhất 03 năm kinh nghiệm làm việc trực tiếp trong lĩnh vực khai thác vận tải đường sắt;</w:t>
            </w:r>
          </w:p>
          <w:p w:rsidR="000D2CA9" w:rsidRPr="00906FBA" w:rsidRDefault="000D2CA9" w:rsidP="00906FBA">
            <w:pPr>
              <w:shd w:val="clear" w:color="auto" w:fill="FFFFFF"/>
              <w:jc w:val="both"/>
              <w:rPr>
                <w:color w:val="000000"/>
                <w:spacing w:val="-6"/>
                <w:sz w:val="26"/>
                <w:szCs w:val="26"/>
              </w:rPr>
            </w:pPr>
            <w:r w:rsidRPr="00906FBA">
              <w:rPr>
                <w:color w:val="000000"/>
                <w:spacing w:val="-6"/>
                <w:sz w:val="26"/>
                <w:szCs w:val="26"/>
              </w:rPr>
              <w:t>c) 01 người có ít nhất 03 năm kinh nghiệm làm việc trực tiếp về quản lý, vận dụng, sửa chữa đầu máy, toa xe;</w:t>
            </w:r>
          </w:p>
          <w:p w:rsidR="000D2CA9" w:rsidRPr="00906FBA" w:rsidRDefault="000D2CA9" w:rsidP="00906FBA">
            <w:pPr>
              <w:shd w:val="clear" w:color="auto" w:fill="FFFFFF"/>
              <w:jc w:val="both"/>
              <w:rPr>
                <w:color w:val="000000"/>
                <w:sz w:val="26"/>
                <w:szCs w:val="26"/>
              </w:rPr>
            </w:pPr>
            <w:r w:rsidRPr="00906FBA">
              <w:rPr>
                <w:color w:val="000000"/>
                <w:sz w:val="26"/>
                <w:szCs w:val="26"/>
              </w:rPr>
              <w:t xml:space="preserve">4. Đối với các tuyến đường sắt đô thị lần đầu </w:t>
            </w:r>
            <w:r w:rsidRPr="00906FBA">
              <w:rPr>
                <w:color w:val="000000"/>
                <w:sz w:val="26"/>
                <w:szCs w:val="26"/>
              </w:rPr>
              <w:lastRenderedPageBreak/>
              <w:t>tiên đưa vào khai thác, trong thời gian 03 năm kể từ thời điểm bắt đầu khai thác mà chưa bố trí được nhân lực có điều kiện về số năm kinh nghiệm công tác theo quy định tại Khoản 3 Điều này thì trong 03 năm đầu khai thác phải đảm bảo các điều kiện sau:</w:t>
            </w:r>
          </w:p>
          <w:p w:rsidR="000D2CA9" w:rsidRPr="00906FBA" w:rsidRDefault="000D2CA9" w:rsidP="00906FBA">
            <w:pPr>
              <w:shd w:val="clear" w:color="auto" w:fill="FFFFFF"/>
              <w:jc w:val="both"/>
              <w:rPr>
                <w:color w:val="000000"/>
                <w:sz w:val="26"/>
                <w:szCs w:val="26"/>
              </w:rPr>
            </w:pPr>
            <w:r w:rsidRPr="00906FBA">
              <w:rPr>
                <w:color w:val="000000"/>
                <w:sz w:val="26"/>
                <w:szCs w:val="26"/>
              </w:rPr>
              <w:t>a) Người được giao chịu trách nhiệm chính về quản lý kết cấu hạ tầng đường sắt phải có trình độ từ đại học trở lên về chuyên ngành xây dựng công trình đường sắt, có bằng hoặc chứng chỉ đào tạo chuyển giao công nghệ về quản lý, khai thác kết cấu hạ tầng đường sắt của tuyến đường sắt đô thị được giao quản lý;</w:t>
            </w:r>
          </w:p>
          <w:p w:rsidR="000D2CA9" w:rsidRPr="00906FBA" w:rsidRDefault="000D2CA9" w:rsidP="00906FBA">
            <w:pPr>
              <w:shd w:val="clear" w:color="auto" w:fill="FFFFFF"/>
              <w:jc w:val="both"/>
              <w:rPr>
                <w:color w:val="000000"/>
                <w:sz w:val="26"/>
                <w:szCs w:val="26"/>
              </w:rPr>
            </w:pPr>
            <w:r w:rsidRPr="00906FBA">
              <w:rPr>
                <w:color w:val="000000"/>
                <w:sz w:val="26"/>
                <w:szCs w:val="26"/>
              </w:rPr>
              <w:t>b) Người được giao chịu trách nhiệm chính về quản lý khai thác vận tải đường sắt phải có trình độ từ đại học trở lên về chuyên ngành khai thác vận tải đường sắt hoặc kinh tế - vận tải đường sắt, có bằng hoặc chứng chỉ đào tạo chuyển giao công nghệ về quản lý, khai thác vận tải của tuyến đường sắt đô thị được giao quản lý;</w:t>
            </w:r>
          </w:p>
          <w:p w:rsidR="000D2CA9" w:rsidRPr="00906FBA" w:rsidRDefault="000D2CA9" w:rsidP="00906FBA">
            <w:pPr>
              <w:shd w:val="clear" w:color="auto" w:fill="FFFFFF"/>
              <w:jc w:val="both"/>
              <w:rPr>
                <w:color w:val="000000"/>
                <w:sz w:val="26"/>
                <w:szCs w:val="26"/>
              </w:rPr>
            </w:pPr>
            <w:r w:rsidRPr="00906FBA">
              <w:rPr>
                <w:color w:val="000000"/>
                <w:sz w:val="26"/>
                <w:szCs w:val="26"/>
              </w:rPr>
              <w:t>c) Người được giao chịu trách nhiệm chính về quản lý đầu máy, toa xe phải có trình độ từ đại học trở lên về chuyên ngành đầu máy, toa xe, có bằng hoặc chứng chỉ đào tạo chuyển giao công nghệ về đầu máy, toa xe đường sắt đô thị được giao quản lý.</w:t>
            </w:r>
          </w:p>
        </w:tc>
        <w:tc>
          <w:tcPr>
            <w:tcW w:w="3233" w:type="dxa"/>
          </w:tcPr>
          <w:p w:rsidR="000D2CA9" w:rsidRPr="00906FBA" w:rsidRDefault="00C87FFC" w:rsidP="00906FBA">
            <w:pPr>
              <w:shd w:val="clear" w:color="auto" w:fill="FFFFFF"/>
              <w:jc w:val="both"/>
              <w:rPr>
                <w:color w:val="000000"/>
                <w:sz w:val="26"/>
                <w:szCs w:val="26"/>
              </w:rPr>
            </w:pPr>
            <w:r w:rsidRPr="00906FBA">
              <w:rPr>
                <w:bCs/>
                <w:sz w:val="26"/>
                <w:szCs w:val="26"/>
              </w:rPr>
              <w:lastRenderedPageBreak/>
              <w:t>Khoản 1, 2, 3, 4 Điều 22 Nghị định số 65/2018/NĐ-CP ngày 12/5/2018</w:t>
            </w:r>
          </w:p>
        </w:tc>
        <w:tc>
          <w:tcPr>
            <w:tcW w:w="2604" w:type="dxa"/>
          </w:tcPr>
          <w:p w:rsidR="000D2CA9" w:rsidRPr="00906FBA" w:rsidRDefault="000D2CA9" w:rsidP="00906FBA">
            <w:pPr>
              <w:shd w:val="clear" w:color="auto" w:fill="FFFFFF"/>
              <w:jc w:val="both"/>
              <w:rPr>
                <w:color w:val="000000"/>
                <w:sz w:val="26"/>
                <w:szCs w:val="26"/>
              </w:rPr>
            </w:pPr>
          </w:p>
        </w:tc>
      </w:tr>
      <w:tr w:rsidR="000D2CA9" w:rsidRPr="00906FBA" w:rsidTr="00EC5E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850" w:type="dxa"/>
            <w:vAlign w:val="center"/>
          </w:tcPr>
          <w:p w:rsidR="000D2CA9" w:rsidRPr="00906FBA" w:rsidRDefault="000D2CA9" w:rsidP="00906FBA">
            <w:pPr>
              <w:jc w:val="center"/>
              <w:rPr>
                <w:rFonts w:eastAsia="Calibri"/>
                <w:b/>
                <w:sz w:val="26"/>
                <w:szCs w:val="26"/>
              </w:rPr>
            </w:pPr>
          </w:p>
        </w:tc>
        <w:tc>
          <w:tcPr>
            <w:tcW w:w="2346" w:type="dxa"/>
            <w:gridSpan w:val="2"/>
            <w:vAlign w:val="center"/>
          </w:tcPr>
          <w:p w:rsidR="000D2CA9" w:rsidRPr="00906FBA" w:rsidRDefault="000D2CA9" w:rsidP="00906FBA">
            <w:pPr>
              <w:jc w:val="both"/>
              <w:rPr>
                <w:rFonts w:eastAsia="Calibri"/>
                <w:sz w:val="26"/>
                <w:szCs w:val="26"/>
              </w:rPr>
            </w:pPr>
            <w:r w:rsidRPr="00906FBA">
              <w:rPr>
                <w:rFonts w:eastAsia="Calibri"/>
                <w:sz w:val="26"/>
                <w:szCs w:val="26"/>
              </w:rPr>
              <w:t xml:space="preserve">Điều kiện về </w:t>
            </w:r>
            <w:r w:rsidR="00C87FFC" w:rsidRPr="00906FBA">
              <w:rPr>
                <w:rFonts w:eastAsia="Calibri"/>
                <w:sz w:val="26"/>
                <w:szCs w:val="26"/>
              </w:rPr>
              <w:t>an toàn</w:t>
            </w:r>
          </w:p>
        </w:tc>
        <w:tc>
          <w:tcPr>
            <w:tcW w:w="5052" w:type="dxa"/>
          </w:tcPr>
          <w:p w:rsidR="000D2CA9" w:rsidRDefault="000D2CA9" w:rsidP="00906FBA">
            <w:pPr>
              <w:tabs>
                <w:tab w:val="left" w:pos="175"/>
              </w:tabs>
              <w:jc w:val="both"/>
              <w:rPr>
                <w:rFonts w:eastAsia="Calibri"/>
                <w:color w:val="000000"/>
                <w:sz w:val="26"/>
                <w:szCs w:val="26"/>
              </w:rPr>
            </w:pPr>
            <w:r w:rsidRPr="00906FBA">
              <w:rPr>
                <w:rFonts w:eastAsia="Calibri"/>
                <w:color w:val="000000"/>
                <w:sz w:val="26"/>
                <w:szCs w:val="26"/>
              </w:rPr>
              <w:t>5. Doanh nghiệp kinh doanh đường sắt đô thị phải có đầy đủ các biện pháp đảm bảo tuyệt đối an toàn trong quá trình vận hành, khai thác.</w:t>
            </w:r>
          </w:p>
          <w:p w:rsidR="00081FF9" w:rsidRPr="00906FBA" w:rsidRDefault="00081FF9" w:rsidP="00906FBA">
            <w:pPr>
              <w:tabs>
                <w:tab w:val="left" w:pos="175"/>
              </w:tabs>
              <w:jc w:val="both"/>
              <w:rPr>
                <w:rFonts w:eastAsia="Calibri"/>
                <w:sz w:val="26"/>
                <w:szCs w:val="26"/>
              </w:rPr>
            </w:pPr>
          </w:p>
        </w:tc>
        <w:tc>
          <w:tcPr>
            <w:tcW w:w="3233" w:type="dxa"/>
          </w:tcPr>
          <w:p w:rsidR="000D2CA9" w:rsidRPr="00906FBA" w:rsidRDefault="00C87FFC" w:rsidP="00906FBA">
            <w:pPr>
              <w:tabs>
                <w:tab w:val="left" w:pos="175"/>
              </w:tabs>
              <w:jc w:val="both"/>
              <w:rPr>
                <w:rFonts w:eastAsia="Calibri"/>
                <w:color w:val="000000"/>
                <w:sz w:val="26"/>
                <w:szCs w:val="26"/>
              </w:rPr>
            </w:pPr>
            <w:r w:rsidRPr="00906FBA">
              <w:rPr>
                <w:bCs/>
                <w:sz w:val="26"/>
                <w:szCs w:val="26"/>
              </w:rPr>
              <w:t>Khoản 5 Điều 22 Nghị định số 65/2018/NĐ-CP ngày 12/5/2018</w:t>
            </w:r>
          </w:p>
        </w:tc>
        <w:tc>
          <w:tcPr>
            <w:tcW w:w="2604" w:type="dxa"/>
          </w:tcPr>
          <w:p w:rsidR="000D2CA9" w:rsidRPr="00906FBA" w:rsidRDefault="000D2CA9" w:rsidP="00906FBA">
            <w:pPr>
              <w:tabs>
                <w:tab w:val="left" w:pos="175"/>
              </w:tabs>
              <w:jc w:val="both"/>
              <w:rPr>
                <w:rFonts w:eastAsia="Calibri"/>
                <w:color w:val="000000"/>
                <w:sz w:val="26"/>
                <w:szCs w:val="26"/>
              </w:rPr>
            </w:pPr>
          </w:p>
        </w:tc>
      </w:tr>
      <w:tr w:rsidR="00081FF9" w:rsidRPr="00906FBA" w:rsidTr="0060241F">
        <w:tblPrEx>
          <w:tblCellMar>
            <w:left w:w="0" w:type="dxa"/>
            <w:right w:w="0" w:type="dxa"/>
          </w:tblCellMar>
        </w:tblPrEx>
        <w:trPr>
          <w:trHeight w:val="392"/>
        </w:trPr>
        <w:tc>
          <w:tcPr>
            <w:tcW w:w="850" w:type="dxa"/>
            <w:shd w:val="solid" w:color="FFFFFF" w:fill="auto"/>
            <w:tcMar>
              <w:top w:w="0" w:type="dxa"/>
              <w:left w:w="0" w:type="dxa"/>
              <w:bottom w:w="0" w:type="dxa"/>
              <w:right w:w="0" w:type="dxa"/>
            </w:tcMar>
          </w:tcPr>
          <w:p w:rsidR="00081FF9" w:rsidRPr="00906FBA" w:rsidRDefault="00081FF9" w:rsidP="00906FBA">
            <w:pPr>
              <w:jc w:val="center"/>
              <w:rPr>
                <w:b/>
                <w:sz w:val="26"/>
                <w:szCs w:val="26"/>
              </w:rPr>
            </w:pPr>
            <w:r w:rsidRPr="00906FBA">
              <w:rPr>
                <w:b/>
                <w:sz w:val="26"/>
                <w:szCs w:val="26"/>
              </w:rPr>
              <w:lastRenderedPageBreak/>
              <w:t>VI</w:t>
            </w:r>
          </w:p>
        </w:tc>
        <w:tc>
          <w:tcPr>
            <w:tcW w:w="13235" w:type="dxa"/>
            <w:gridSpan w:val="5"/>
            <w:shd w:val="solid" w:color="FFFFFF" w:fill="auto"/>
          </w:tcPr>
          <w:p w:rsidR="00081FF9" w:rsidRPr="00906FBA" w:rsidRDefault="00081FF9" w:rsidP="00081FF9">
            <w:pPr>
              <w:jc w:val="center"/>
              <w:rPr>
                <w:b/>
                <w:bCs/>
                <w:sz w:val="26"/>
                <w:szCs w:val="26"/>
              </w:rPr>
            </w:pPr>
            <w:r w:rsidRPr="00906FBA">
              <w:rPr>
                <w:b/>
                <w:bCs/>
                <w:sz w:val="26"/>
                <w:szCs w:val="26"/>
              </w:rPr>
              <w:t>LĨNH VỰC HÀNG KHÔNG DÂN DỤNG</w:t>
            </w: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sz w:val="26"/>
                <w:szCs w:val="26"/>
              </w:rPr>
            </w:pPr>
            <w:r w:rsidRPr="00906FBA">
              <w:rPr>
                <w:b/>
                <w:bCs/>
                <w:sz w:val="26"/>
                <w:szCs w:val="26"/>
                <w:lang w:val="vi-VN"/>
              </w:rPr>
              <w:t>1</w:t>
            </w:r>
          </w:p>
        </w:tc>
        <w:tc>
          <w:tcPr>
            <w:tcW w:w="7398" w:type="dxa"/>
            <w:gridSpan w:val="3"/>
            <w:shd w:val="solid" w:color="FFFFFF" w:fill="auto"/>
          </w:tcPr>
          <w:p w:rsidR="00081FF9" w:rsidRPr="00906FBA" w:rsidRDefault="00081FF9" w:rsidP="00906FBA">
            <w:pPr>
              <w:ind w:left="64" w:right="97"/>
              <w:jc w:val="both"/>
              <w:rPr>
                <w:sz w:val="26"/>
                <w:szCs w:val="26"/>
              </w:rPr>
            </w:pPr>
            <w:r w:rsidRPr="00906FBA">
              <w:rPr>
                <w:b/>
                <w:bCs/>
                <w:sz w:val="26"/>
                <w:szCs w:val="26"/>
                <w:lang w:val="vi-VN"/>
              </w:rPr>
              <w:t>Kinh doanh vận tải hàng không</w:t>
            </w:r>
          </w:p>
        </w:tc>
        <w:tc>
          <w:tcPr>
            <w:tcW w:w="3233" w:type="dxa"/>
            <w:shd w:val="solid" w:color="FFFFFF" w:fill="auto"/>
          </w:tcPr>
          <w:p w:rsidR="00081FF9" w:rsidRPr="00906FBA" w:rsidRDefault="00081FF9" w:rsidP="00906FBA">
            <w:pPr>
              <w:ind w:left="23" w:right="97"/>
              <w:jc w:val="both"/>
              <w:rPr>
                <w:b/>
                <w:bCs/>
                <w:sz w:val="26"/>
                <w:szCs w:val="26"/>
                <w:lang w:val="vi-VN"/>
              </w:rPr>
            </w:pPr>
          </w:p>
        </w:tc>
        <w:tc>
          <w:tcPr>
            <w:tcW w:w="2604" w:type="dxa"/>
            <w:shd w:val="solid" w:color="FFFFFF" w:fill="auto"/>
          </w:tcPr>
          <w:p w:rsidR="00081FF9" w:rsidRPr="00906FBA" w:rsidRDefault="00081FF9" w:rsidP="00906FBA">
            <w:pPr>
              <w:ind w:left="23" w:right="97"/>
              <w:jc w:val="both"/>
              <w:rPr>
                <w:b/>
                <w:bCs/>
                <w:sz w:val="26"/>
                <w:szCs w:val="26"/>
                <w:lang w:val="vi-VN"/>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0D2CA9" w:rsidP="00906FBA">
            <w:pPr>
              <w:rPr>
                <w:b/>
                <w:sz w:val="26"/>
                <w:szCs w:val="26"/>
              </w:rPr>
            </w:pPr>
          </w:p>
        </w:tc>
        <w:tc>
          <w:tcPr>
            <w:tcW w:w="5052" w:type="dxa"/>
            <w:shd w:val="solid" w:color="FFFFFF" w:fill="auto"/>
            <w:tcMar>
              <w:top w:w="0" w:type="dxa"/>
              <w:left w:w="0" w:type="dxa"/>
              <w:bottom w:w="0" w:type="dxa"/>
              <w:right w:w="0" w:type="dxa"/>
            </w:tcMar>
          </w:tcPr>
          <w:p w:rsidR="000D2CA9" w:rsidRPr="00906FBA" w:rsidRDefault="00075169" w:rsidP="00906FBA">
            <w:pPr>
              <w:ind w:left="64" w:firstLine="142"/>
              <w:rPr>
                <w:b/>
                <w:sz w:val="26"/>
                <w:szCs w:val="26"/>
              </w:rPr>
            </w:pPr>
            <w:r w:rsidRPr="00906FBA">
              <w:rPr>
                <w:b/>
                <w:sz w:val="26"/>
                <w:szCs w:val="26"/>
              </w:rPr>
              <w:t xml:space="preserve">11 </w:t>
            </w:r>
            <w:r w:rsidR="000D2CA9" w:rsidRPr="00906FBA">
              <w:rPr>
                <w:b/>
                <w:sz w:val="26"/>
                <w:szCs w:val="26"/>
              </w:rPr>
              <w:t xml:space="preserve">điều kiện </w:t>
            </w:r>
          </w:p>
        </w:tc>
        <w:tc>
          <w:tcPr>
            <w:tcW w:w="3233" w:type="dxa"/>
            <w:shd w:val="solid" w:color="FFFFFF" w:fill="auto"/>
          </w:tcPr>
          <w:p w:rsidR="000D2CA9" w:rsidRPr="00906FBA" w:rsidRDefault="000D2CA9" w:rsidP="00906FBA">
            <w:pPr>
              <w:rPr>
                <w:b/>
                <w:sz w:val="26"/>
                <w:szCs w:val="26"/>
              </w:rPr>
            </w:pPr>
          </w:p>
        </w:tc>
        <w:tc>
          <w:tcPr>
            <w:tcW w:w="2604" w:type="dxa"/>
            <w:shd w:val="solid" w:color="FFFFFF" w:fill="auto"/>
          </w:tcPr>
          <w:p w:rsidR="000D2CA9" w:rsidRPr="00906FBA" w:rsidRDefault="000D2CA9" w:rsidP="00906FBA">
            <w:pPr>
              <w:rPr>
                <w:b/>
                <w:sz w:val="26"/>
                <w:szCs w:val="26"/>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r w:rsidRPr="00906FBA">
              <w:rPr>
                <w:sz w:val="26"/>
                <w:szCs w:val="26"/>
              </w:rPr>
              <w:t> </w:t>
            </w:r>
          </w:p>
        </w:tc>
        <w:tc>
          <w:tcPr>
            <w:tcW w:w="2346" w:type="dxa"/>
            <w:gridSpan w:val="2"/>
            <w:shd w:val="solid" w:color="FFFFFF" w:fill="auto"/>
          </w:tcPr>
          <w:p w:rsidR="000D2CA9" w:rsidRPr="00906FBA" w:rsidRDefault="00C87FFC" w:rsidP="00906FBA">
            <w:pPr>
              <w:tabs>
                <w:tab w:val="left" w:pos="329"/>
              </w:tabs>
              <w:ind w:left="75"/>
              <w:rPr>
                <w:sz w:val="26"/>
                <w:szCs w:val="26"/>
              </w:rPr>
            </w:pPr>
            <w:r w:rsidRPr="00906FBA">
              <w:rPr>
                <w:sz w:val="26"/>
                <w:szCs w:val="26"/>
              </w:rPr>
              <w:t xml:space="preserve">Điều kiện về </w:t>
            </w:r>
            <w:r w:rsidR="00813F1E" w:rsidRPr="00906FBA">
              <w:rPr>
                <w:sz w:val="26"/>
                <w:szCs w:val="26"/>
              </w:rPr>
              <w:t>cơ sở vật chất</w:t>
            </w:r>
          </w:p>
        </w:tc>
        <w:tc>
          <w:tcPr>
            <w:tcW w:w="5052" w:type="dxa"/>
            <w:shd w:val="solid" w:color="FFFFFF" w:fill="auto"/>
            <w:tcMar>
              <w:top w:w="0" w:type="dxa"/>
              <w:left w:w="0" w:type="dxa"/>
              <w:bottom w:w="0" w:type="dxa"/>
              <w:right w:w="0" w:type="dxa"/>
            </w:tcMar>
          </w:tcPr>
          <w:p w:rsidR="000D2CA9" w:rsidRPr="00906FBA" w:rsidRDefault="00813F1E" w:rsidP="00906FBA">
            <w:pPr>
              <w:pStyle w:val="ListParagraph"/>
              <w:numPr>
                <w:ilvl w:val="0"/>
                <w:numId w:val="13"/>
              </w:numPr>
              <w:tabs>
                <w:tab w:val="left" w:pos="64"/>
                <w:tab w:val="left" w:pos="347"/>
              </w:tabs>
              <w:ind w:left="64" w:right="169" w:firstLine="0"/>
              <w:jc w:val="both"/>
              <w:rPr>
                <w:sz w:val="26"/>
                <w:szCs w:val="26"/>
              </w:rPr>
            </w:pPr>
            <w:r w:rsidRPr="00906FBA">
              <w:rPr>
                <w:sz w:val="26"/>
                <w:szCs w:val="26"/>
              </w:rPr>
              <w:t>Có phương án bảo đảm có tàu bay khai thác</w:t>
            </w:r>
          </w:p>
          <w:p w:rsidR="00813F1E" w:rsidRPr="00906FBA" w:rsidRDefault="00813F1E" w:rsidP="00906FBA">
            <w:pPr>
              <w:pStyle w:val="ListParagraph"/>
              <w:numPr>
                <w:ilvl w:val="0"/>
                <w:numId w:val="13"/>
              </w:numPr>
              <w:tabs>
                <w:tab w:val="left" w:pos="64"/>
                <w:tab w:val="left" w:pos="347"/>
              </w:tabs>
              <w:ind w:left="64" w:right="169" w:firstLine="0"/>
              <w:jc w:val="both"/>
              <w:rPr>
                <w:sz w:val="26"/>
                <w:szCs w:val="26"/>
              </w:rPr>
            </w:pPr>
            <w:r w:rsidRPr="00906FBA">
              <w:rPr>
                <w:color w:val="000000"/>
                <w:sz w:val="26"/>
                <w:szCs w:val="26"/>
                <w:shd w:val="clear" w:color="auto" w:fill="FFFFFF"/>
              </w:rPr>
              <w:t>Số lượng tàu bay duy trì trong suốt quá trình kinh doanh vận tải hàng không tối thiểu là 03 tàu bay đối với kinh doanh vận chuyển hàng không; tối thiểu là 01 tàu bay đối với kinh doanh hàng không chung</w:t>
            </w:r>
          </w:p>
        </w:tc>
        <w:tc>
          <w:tcPr>
            <w:tcW w:w="3233" w:type="dxa"/>
            <w:shd w:val="solid" w:color="FFFFFF" w:fill="auto"/>
          </w:tcPr>
          <w:p w:rsidR="000D2CA9" w:rsidRPr="00906FBA" w:rsidRDefault="00813F1E" w:rsidP="00906FBA">
            <w:pPr>
              <w:tabs>
                <w:tab w:val="left" w:pos="329"/>
              </w:tabs>
              <w:ind w:left="75"/>
              <w:jc w:val="both"/>
              <w:rPr>
                <w:sz w:val="26"/>
                <w:szCs w:val="26"/>
              </w:rPr>
            </w:pPr>
            <w:r w:rsidRPr="00906FBA">
              <w:rPr>
                <w:bCs/>
                <w:sz w:val="26"/>
                <w:szCs w:val="26"/>
              </w:rPr>
              <w:t>Điều 6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329"/>
              </w:tabs>
              <w:ind w:left="75"/>
              <w:rPr>
                <w:sz w:val="26"/>
                <w:szCs w:val="26"/>
              </w:rPr>
            </w:pPr>
          </w:p>
        </w:tc>
      </w:tr>
      <w:tr w:rsidR="000D2CA9" w:rsidRPr="00906FBA" w:rsidTr="00EC5E08">
        <w:tblPrEx>
          <w:tblCellMar>
            <w:left w:w="0" w:type="dxa"/>
            <w:right w:w="0" w:type="dxa"/>
          </w:tblCellMar>
        </w:tblPrEx>
        <w:tc>
          <w:tcPr>
            <w:tcW w:w="850" w:type="dxa"/>
            <w:shd w:val="clear" w:color="auto" w:fill="auto"/>
            <w:vAlign w:val="center"/>
          </w:tcPr>
          <w:p w:rsidR="000D2CA9" w:rsidRPr="00906FBA" w:rsidRDefault="000D2CA9" w:rsidP="00906FBA">
            <w:pPr>
              <w:rPr>
                <w:sz w:val="26"/>
                <w:szCs w:val="26"/>
              </w:rPr>
            </w:pPr>
          </w:p>
        </w:tc>
        <w:tc>
          <w:tcPr>
            <w:tcW w:w="2346" w:type="dxa"/>
            <w:gridSpan w:val="2"/>
          </w:tcPr>
          <w:p w:rsidR="000D2CA9" w:rsidRPr="00906FBA" w:rsidRDefault="00813F1E" w:rsidP="00906FBA">
            <w:pPr>
              <w:tabs>
                <w:tab w:val="left" w:pos="329"/>
              </w:tabs>
              <w:ind w:left="75"/>
              <w:rPr>
                <w:sz w:val="26"/>
                <w:szCs w:val="26"/>
              </w:rPr>
            </w:pPr>
            <w:r w:rsidRPr="00906FBA">
              <w:rPr>
                <w:sz w:val="26"/>
                <w:szCs w:val="26"/>
              </w:rPr>
              <w:t xml:space="preserve">Điều kiện về nhân sự </w:t>
            </w:r>
          </w:p>
        </w:tc>
        <w:tc>
          <w:tcPr>
            <w:tcW w:w="5052" w:type="dxa"/>
            <w:shd w:val="solid" w:color="FFFFFF" w:fill="auto"/>
            <w:tcMar>
              <w:top w:w="0" w:type="dxa"/>
              <w:left w:w="0" w:type="dxa"/>
              <w:bottom w:w="0" w:type="dxa"/>
              <w:right w:w="0" w:type="dxa"/>
            </w:tcMar>
          </w:tcPr>
          <w:p w:rsidR="000D2CA9" w:rsidRPr="00906FBA" w:rsidRDefault="00813F1E" w:rsidP="00906FBA">
            <w:pPr>
              <w:pStyle w:val="ListParagraph"/>
              <w:numPr>
                <w:ilvl w:val="0"/>
                <w:numId w:val="13"/>
              </w:numPr>
              <w:tabs>
                <w:tab w:val="left" w:pos="329"/>
              </w:tabs>
              <w:ind w:left="64" w:right="169" w:firstLine="0"/>
              <w:jc w:val="both"/>
              <w:rPr>
                <w:sz w:val="26"/>
                <w:szCs w:val="26"/>
              </w:rPr>
            </w:pPr>
            <w:r w:rsidRPr="00906FBA">
              <w:rPr>
                <w:color w:val="000000"/>
                <w:sz w:val="26"/>
                <w:szCs w:val="26"/>
                <w:shd w:val="clear" w:color="auto" w:fill="FFFFFF"/>
              </w:rPr>
              <w:t>Có tổ chức bộ máy thực hiện hệ thống quản lý an toàn, an ninh, hoạt động khai thác tàu bay, bảo dưỡng tàu bay, huấn luyện bay, khai thác mặt đất.</w:t>
            </w:r>
          </w:p>
          <w:p w:rsidR="00813F1E" w:rsidRPr="00906FBA" w:rsidRDefault="00813F1E" w:rsidP="00906FBA">
            <w:pPr>
              <w:pStyle w:val="ListParagraph"/>
              <w:numPr>
                <w:ilvl w:val="0"/>
                <w:numId w:val="13"/>
              </w:numPr>
              <w:tabs>
                <w:tab w:val="left" w:pos="329"/>
              </w:tabs>
              <w:ind w:left="64" w:right="169" w:firstLine="0"/>
              <w:jc w:val="both"/>
              <w:rPr>
                <w:sz w:val="26"/>
                <w:szCs w:val="26"/>
              </w:rPr>
            </w:pPr>
            <w:r w:rsidRPr="00906FBA">
              <w:rPr>
                <w:color w:val="000000"/>
                <w:sz w:val="26"/>
                <w:szCs w:val="26"/>
                <w:shd w:val="clear" w:color="auto" w:fill="FFFFFF"/>
              </w:rPr>
              <w:t>Người được bổ nhiệm giữ vị trí phụ trách trong hệ thống quản lý an toàn, an ninh, khai thác tàu bay, bảo dưỡng tàu bay, huấn luyện bay phải có kinh nghiệm tối thiểu 03 năm công tác liên tục trong lĩnh vực được bổ nhiệm, có văn bằng, chứng chỉ được cấp hoặc công nhận theo quy định của pháp luật về hàng không dân dụng.</w:t>
            </w:r>
          </w:p>
          <w:p w:rsidR="00813F1E" w:rsidRPr="00906FBA" w:rsidRDefault="00813F1E" w:rsidP="00906FBA">
            <w:pPr>
              <w:pStyle w:val="ListParagraph"/>
              <w:numPr>
                <w:ilvl w:val="0"/>
                <w:numId w:val="13"/>
              </w:numPr>
              <w:tabs>
                <w:tab w:val="left" w:pos="329"/>
              </w:tabs>
              <w:ind w:left="64" w:right="169" w:firstLine="0"/>
              <w:jc w:val="both"/>
              <w:rPr>
                <w:sz w:val="26"/>
                <w:szCs w:val="26"/>
              </w:rPr>
            </w:pPr>
            <w:r w:rsidRPr="00906FBA">
              <w:rPr>
                <w:color w:val="000000"/>
                <w:sz w:val="26"/>
                <w:szCs w:val="26"/>
                <w:shd w:val="clear" w:color="auto" w:fill="FFFFFF"/>
              </w:rPr>
              <w:t>Đối với doanh nghiệp có vốn đầu tư nước ngoài, số thành viên là người nước ngoài không được vượt quá một phần ba tổng số thành viên tham gia bộ máy điều hành. Bộ máy điều hành để tính tỷ lệ theo yêu cầu của khoản này gồm:</w:t>
            </w:r>
          </w:p>
          <w:p w:rsidR="00813F1E" w:rsidRPr="00906FBA" w:rsidRDefault="00813F1E" w:rsidP="00906FBA">
            <w:pPr>
              <w:pStyle w:val="ListParagraph"/>
              <w:tabs>
                <w:tab w:val="left" w:pos="329"/>
              </w:tabs>
              <w:ind w:left="64" w:right="169"/>
              <w:jc w:val="both"/>
              <w:rPr>
                <w:color w:val="000000"/>
                <w:sz w:val="26"/>
                <w:szCs w:val="26"/>
                <w:shd w:val="clear" w:color="auto" w:fill="FFFFFF"/>
              </w:rPr>
            </w:pPr>
            <w:r w:rsidRPr="00906FBA">
              <w:rPr>
                <w:color w:val="000000"/>
                <w:sz w:val="26"/>
                <w:szCs w:val="26"/>
                <w:shd w:val="clear" w:color="auto" w:fill="FFFFFF"/>
              </w:rPr>
              <w:t>a) Tổng Giám đốc (Giám đốc), các Phó Tổng Giám đốc (Phó Giám đốc);</w:t>
            </w:r>
          </w:p>
          <w:p w:rsidR="00813F1E" w:rsidRPr="00906FBA" w:rsidRDefault="00813F1E" w:rsidP="00906FBA">
            <w:pPr>
              <w:pStyle w:val="ListParagraph"/>
              <w:tabs>
                <w:tab w:val="left" w:pos="329"/>
              </w:tabs>
              <w:ind w:left="64" w:right="169"/>
              <w:jc w:val="both"/>
              <w:rPr>
                <w:color w:val="000000"/>
                <w:sz w:val="26"/>
                <w:szCs w:val="26"/>
                <w:shd w:val="clear" w:color="auto" w:fill="FFFFFF"/>
              </w:rPr>
            </w:pPr>
            <w:r w:rsidRPr="00906FBA">
              <w:rPr>
                <w:color w:val="000000"/>
                <w:sz w:val="26"/>
                <w:szCs w:val="26"/>
                <w:shd w:val="clear" w:color="auto" w:fill="FFFFFF"/>
              </w:rPr>
              <w:t>b) Kế toán trưởng;</w:t>
            </w:r>
          </w:p>
          <w:p w:rsidR="00813F1E" w:rsidRPr="00906FBA" w:rsidRDefault="00813F1E" w:rsidP="00906FBA">
            <w:pPr>
              <w:pStyle w:val="ListParagraph"/>
              <w:tabs>
                <w:tab w:val="left" w:pos="329"/>
              </w:tabs>
              <w:ind w:left="64" w:right="169"/>
              <w:jc w:val="both"/>
              <w:rPr>
                <w:sz w:val="26"/>
                <w:szCs w:val="26"/>
              </w:rPr>
            </w:pPr>
            <w:r w:rsidRPr="00906FBA">
              <w:rPr>
                <w:color w:val="000000"/>
                <w:sz w:val="26"/>
                <w:szCs w:val="26"/>
                <w:shd w:val="clear" w:color="auto" w:fill="FFFFFF"/>
              </w:rPr>
              <w:t xml:space="preserve">c) Người phụ trách các lĩnh vực: hệ thống </w:t>
            </w:r>
            <w:r w:rsidRPr="00906FBA">
              <w:rPr>
                <w:color w:val="000000"/>
                <w:sz w:val="26"/>
                <w:szCs w:val="26"/>
                <w:shd w:val="clear" w:color="auto" w:fill="FFFFFF"/>
              </w:rPr>
              <w:lastRenderedPageBreak/>
              <w:t>quản lý an toàn; khai thác tàu bay; bảo dưỡng tàu bay; huấn luyện tổ bay và người giữ chức vụ tương đương xác định theo bộ máy tổ chức của doanh nghiệp.</w:t>
            </w:r>
          </w:p>
        </w:tc>
        <w:tc>
          <w:tcPr>
            <w:tcW w:w="3233" w:type="dxa"/>
            <w:shd w:val="solid" w:color="FFFFFF" w:fill="auto"/>
          </w:tcPr>
          <w:p w:rsidR="000D2CA9" w:rsidRPr="00906FBA" w:rsidRDefault="00813F1E" w:rsidP="00906FBA">
            <w:pPr>
              <w:tabs>
                <w:tab w:val="left" w:pos="329"/>
              </w:tabs>
              <w:ind w:left="75"/>
              <w:jc w:val="both"/>
              <w:rPr>
                <w:sz w:val="26"/>
                <w:szCs w:val="26"/>
                <w:lang w:val="vi-VN"/>
              </w:rPr>
            </w:pPr>
            <w:r w:rsidRPr="00906FBA">
              <w:rPr>
                <w:bCs/>
                <w:sz w:val="26"/>
                <w:szCs w:val="26"/>
              </w:rPr>
              <w:lastRenderedPageBreak/>
              <w:t xml:space="preserve">Điều </w:t>
            </w:r>
            <w:r w:rsidR="00075169" w:rsidRPr="00906FBA">
              <w:rPr>
                <w:bCs/>
                <w:sz w:val="26"/>
                <w:szCs w:val="26"/>
              </w:rPr>
              <w:t>7</w:t>
            </w:r>
            <w:r w:rsidRPr="00906FBA">
              <w:rPr>
                <w:bCs/>
                <w:sz w:val="26"/>
                <w:szCs w:val="26"/>
              </w:rPr>
              <w:t xml:space="preserve">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329"/>
              </w:tabs>
              <w:ind w:left="75"/>
              <w:rPr>
                <w:sz w:val="26"/>
                <w:szCs w:val="26"/>
                <w:lang w:val="vi-VN"/>
              </w:rPr>
            </w:pPr>
          </w:p>
        </w:tc>
      </w:tr>
      <w:tr w:rsidR="00813F1E" w:rsidRPr="00906FBA" w:rsidTr="00EC5E08">
        <w:tblPrEx>
          <w:tblCellMar>
            <w:left w:w="0" w:type="dxa"/>
            <w:right w:w="0" w:type="dxa"/>
          </w:tblCellMar>
        </w:tblPrEx>
        <w:tc>
          <w:tcPr>
            <w:tcW w:w="850" w:type="dxa"/>
            <w:shd w:val="clear" w:color="auto" w:fill="auto"/>
            <w:vAlign w:val="center"/>
          </w:tcPr>
          <w:p w:rsidR="00813F1E" w:rsidRPr="00906FBA" w:rsidRDefault="00813F1E" w:rsidP="00906FBA">
            <w:pPr>
              <w:rPr>
                <w:sz w:val="26"/>
                <w:szCs w:val="26"/>
              </w:rPr>
            </w:pPr>
          </w:p>
        </w:tc>
        <w:tc>
          <w:tcPr>
            <w:tcW w:w="2346" w:type="dxa"/>
            <w:gridSpan w:val="2"/>
          </w:tcPr>
          <w:p w:rsidR="00813F1E" w:rsidRPr="00906FBA" w:rsidRDefault="00813F1E" w:rsidP="00906FBA">
            <w:pPr>
              <w:tabs>
                <w:tab w:val="left" w:pos="329"/>
              </w:tabs>
              <w:ind w:left="75" w:right="220"/>
              <w:jc w:val="both"/>
              <w:rPr>
                <w:sz w:val="26"/>
                <w:szCs w:val="26"/>
              </w:rPr>
            </w:pPr>
            <w:r w:rsidRPr="00906FBA">
              <w:rPr>
                <w:sz w:val="26"/>
                <w:szCs w:val="26"/>
              </w:rPr>
              <w:t xml:space="preserve">Điều kiện về vốn </w:t>
            </w:r>
          </w:p>
        </w:tc>
        <w:tc>
          <w:tcPr>
            <w:tcW w:w="5052" w:type="dxa"/>
            <w:shd w:val="solid" w:color="FFFFFF" w:fill="auto"/>
            <w:tcMar>
              <w:top w:w="0" w:type="dxa"/>
              <w:left w:w="0" w:type="dxa"/>
              <w:bottom w:w="0" w:type="dxa"/>
              <w:right w:w="0" w:type="dxa"/>
            </w:tcMar>
          </w:tcPr>
          <w:p w:rsidR="00813F1E" w:rsidRPr="00906FBA" w:rsidRDefault="00813F1E" w:rsidP="00906FBA">
            <w:pPr>
              <w:shd w:val="clear" w:color="auto" w:fill="FFFFFF"/>
              <w:ind w:left="64" w:right="169"/>
              <w:jc w:val="both"/>
              <w:rPr>
                <w:color w:val="000000"/>
                <w:sz w:val="26"/>
                <w:szCs w:val="26"/>
              </w:rPr>
            </w:pPr>
            <w:r w:rsidRPr="00906FBA">
              <w:rPr>
                <w:color w:val="000000"/>
                <w:sz w:val="26"/>
                <w:szCs w:val="26"/>
                <w:lang w:val="vi-VN"/>
              </w:rPr>
              <w:t>6. Mức vốn tối thiểu (bao gồm vốn chủ sở hữu và vốn vay) để thành lập và duy trì doanh nghiệp kinh doanh vận chuyển hàng không:</w:t>
            </w:r>
          </w:p>
          <w:p w:rsidR="00813F1E" w:rsidRPr="00906FBA" w:rsidRDefault="00813F1E" w:rsidP="00906FBA">
            <w:pPr>
              <w:shd w:val="clear" w:color="auto" w:fill="FFFFFF"/>
              <w:ind w:left="64" w:right="169"/>
              <w:jc w:val="both"/>
              <w:rPr>
                <w:color w:val="000000"/>
                <w:sz w:val="26"/>
                <w:szCs w:val="26"/>
              </w:rPr>
            </w:pPr>
            <w:r w:rsidRPr="00906FBA">
              <w:rPr>
                <w:color w:val="000000"/>
                <w:sz w:val="26"/>
                <w:szCs w:val="26"/>
                <w:lang w:val="vi-VN"/>
              </w:rPr>
              <w:t>a) Khai thác đến 10 tàu bay: 300 tỷ đồng Việt Nam;</w:t>
            </w:r>
          </w:p>
          <w:p w:rsidR="00813F1E" w:rsidRPr="00906FBA" w:rsidRDefault="00813F1E" w:rsidP="00906FBA">
            <w:pPr>
              <w:shd w:val="clear" w:color="auto" w:fill="FFFFFF"/>
              <w:ind w:left="64" w:right="169"/>
              <w:jc w:val="both"/>
              <w:rPr>
                <w:color w:val="000000"/>
                <w:sz w:val="26"/>
                <w:szCs w:val="26"/>
              </w:rPr>
            </w:pPr>
            <w:r w:rsidRPr="00906FBA">
              <w:rPr>
                <w:color w:val="000000"/>
                <w:sz w:val="26"/>
                <w:szCs w:val="26"/>
                <w:lang w:val="vi-VN"/>
              </w:rPr>
              <w:t>b) Khai thác từ 11 đến 30 tàu bay: 600 tỷ đồng Việt Nam;</w:t>
            </w:r>
          </w:p>
          <w:p w:rsidR="00813F1E" w:rsidRPr="00906FBA" w:rsidRDefault="00813F1E" w:rsidP="00906FBA">
            <w:pPr>
              <w:shd w:val="clear" w:color="auto" w:fill="FFFFFF"/>
              <w:ind w:left="64" w:right="169"/>
              <w:jc w:val="both"/>
              <w:rPr>
                <w:color w:val="000000"/>
                <w:sz w:val="26"/>
                <w:szCs w:val="26"/>
              </w:rPr>
            </w:pPr>
            <w:r w:rsidRPr="00906FBA">
              <w:rPr>
                <w:color w:val="000000"/>
                <w:sz w:val="26"/>
                <w:szCs w:val="26"/>
                <w:lang w:val="vi-VN"/>
              </w:rPr>
              <w:t>c) Khai thác trên 30 tàu bay: 700 tỷ đồng Việt Nam.</w:t>
            </w:r>
          </w:p>
          <w:p w:rsidR="00813F1E" w:rsidRPr="00906FBA" w:rsidRDefault="00813F1E" w:rsidP="00906FBA">
            <w:pPr>
              <w:shd w:val="clear" w:color="auto" w:fill="FFFFFF"/>
              <w:ind w:left="64" w:right="169"/>
              <w:jc w:val="both"/>
              <w:rPr>
                <w:color w:val="000000"/>
                <w:sz w:val="26"/>
                <w:szCs w:val="26"/>
              </w:rPr>
            </w:pPr>
            <w:r w:rsidRPr="00906FBA">
              <w:rPr>
                <w:color w:val="000000"/>
                <w:sz w:val="26"/>
                <w:szCs w:val="26"/>
                <w:lang w:val="vi-VN"/>
              </w:rPr>
              <w:t>7. Mức vốn tối thiểu để thành lập và duy trì doanh nghiệp kinh doanh hàng không chung: 100 tỷ đồng Việt Nam.</w:t>
            </w:r>
          </w:p>
          <w:p w:rsidR="00075169" w:rsidRPr="00906FBA" w:rsidRDefault="00813F1E" w:rsidP="00906FBA">
            <w:pPr>
              <w:shd w:val="clear" w:color="auto" w:fill="FFFFFF"/>
              <w:ind w:left="64" w:right="169"/>
              <w:jc w:val="both"/>
              <w:rPr>
                <w:color w:val="000000"/>
                <w:sz w:val="26"/>
                <w:szCs w:val="26"/>
              </w:rPr>
            </w:pPr>
            <w:r w:rsidRPr="00906FBA">
              <w:rPr>
                <w:color w:val="000000"/>
                <w:sz w:val="26"/>
                <w:szCs w:val="26"/>
                <w:lang w:val="vi-VN"/>
              </w:rPr>
              <w:t>8. Doanh nghiệp kinh doanh vận tải hàng không có vốn đầu tư nước ngoài phải đáp ứng Nhà đầu tư nước ngoài chiếm không quá 34% vốn điều lệ;</w:t>
            </w:r>
          </w:p>
          <w:p w:rsidR="00075169" w:rsidRPr="00906FBA" w:rsidRDefault="00075169" w:rsidP="00906FBA">
            <w:pPr>
              <w:shd w:val="clear" w:color="auto" w:fill="FFFFFF"/>
              <w:ind w:left="64" w:right="169"/>
              <w:jc w:val="both"/>
              <w:rPr>
                <w:color w:val="000000"/>
                <w:sz w:val="26"/>
                <w:szCs w:val="26"/>
              </w:rPr>
            </w:pPr>
            <w:r w:rsidRPr="00906FBA">
              <w:rPr>
                <w:color w:val="000000"/>
                <w:sz w:val="26"/>
                <w:szCs w:val="26"/>
              </w:rPr>
              <w:t xml:space="preserve">9. </w:t>
            </w:r>
            <w:r w:rsidRPr="00906FBA">
              <w:rPr>
                <w:color w:val="000000"/>
                <w:sz w:val="26"/>
                <w:szCs w:val="26"/>
                <w:lang w:val="vi-VN"/>
              </w:rPr>
              <w:t xml:space="preserve">Doanh nghiệp kinh doanh vận tải hàng không có vốn đầu tư nước ngoài </w:t>
            </w:r>
            <w:r w:rsidR="00813F1E" w:rsidRPr="00906FBA">
              <w:rPr>
                <w:color w:val="000000"/>
                <w:sz w:val="26"/>
                <w:szCs w:val="26"/>
                <w:lang w:val="vi-VN"/>
              </w:rPr>
              <w:t>Phải có ít nhất một cá nhân Việt Nam hoặc một pháp nhân Việt Nam giữ phần vốn điều lệ lớn nhất;</w:t>
            </w:r>
          </w:p>
          <w:p w:rsidR="00813F1E" w:rsidRPr="00906FBA" w:rsidRDefault="00075169" w:rsidP="00906FBA">
            <w:pPr>
              <w:shd w:val="clear" w:color="auto" w:fill="FFFFFF"/>
              <w:ind w:left="64" w:right="169"/>
              <w:jc w:val="both"/>
              <w:rPr>
                <w:color w:val="000000"/>
                <w:sz w:val="26"/>
                <w:szCs w:val="26"/>
              </w:rPr>
            </w:pPr>
            <w:r w:rsidRPr="00906FBA">
              <w:rPr>
                <w:color w:val="000000"/>
                <w:sz w:val="26"/>
                <w:szCs w:val="26"/>
              </w:rPr>
              <w:t xml:space="preserve">10. </w:t>
            </w:r>
            <w:r w:rsidR="00813F1E" w:rsidRPr="00906FBA">
              <w:rPr>
                <w:color w:val="000000"/>
                <w:sz w:val="26"/>
                <w:szCs w:val="26"/>
                <w:lang w:val="vi-VN"/>
              </w:rPr>
              <w:t>Trường hợp pháp nhân Việt Nam có vốn đầu tư nước ngoài góp vốn thì phần vốn góp nước ngoài chiếm không quá 49% vốn điều lệ của pháp nhân.</w:t>
            </w:r>
          </w:p>
        </w:tc>
        <w:tc>
          <w:tcPr>
            <w:tcW w:w="3233" w:type="dxa"/>
            <w:shd w:val="solid" w:color="FFFFFF" w:fill="auto"/>
          </w:tcPr>
          <w:p w:rsidR="00813F1E" w:rsidRPr="00906FBA" w:rsidRDefault="00075169" w:rsidP="00906FBA">
            <w:pPr>
              <w:tabs>
                <w:tab w:val="left" w:pos="329"/>
              </w:tabs>
              <w:ind w:left="75"/>
              <w:jc w:val="both"/>
              <w:rPr>
                <w:bCs/>
                <w:sz w:val="26"/>
                <w:szCs w:val="26"/>
              </w:rPr>
            </w:pPr>
            <w:r w:rsidRPr="00906FBA">
              <w:rPr>
                <w:bCs/>
                <w:sz w:val="26"/>
                <w:szCs w:val="26"/>
              </w:rPr>
              <w:t>Điều 8 Nghị định số 92/2016/NĐ-CP ngày 1/7/2016 (được sửa đổi, bổ sung bởi Nghị định số 89/2019/NĐ-CP ngày 15/11/2019)</w:t>
            </w:r>
          </w:p>
        </w:tc>
        <w:tc>
          <w:tcPr>
            <w:tcW w:w="2604" w:type="dxa"/>
            <w:shd w:val="solid" w:color="FFFFFF" w:fill="auto"/>
          </w:tcPr>
          <w:p w:rsidR="00813F1E" w:rsidRPr="00906FBA" w:rsidRDefault="00813F1E" w:rsidP="00906FBA">
            <w:pPr>
              <w:tabs>
                <w:tab w:val="left" w:pos="329"/>
              </w:tabs>
              <w:ind w:left="75"/>
              <w:rPr>
                <w:sz w:val="26"/>
                <w:szCs w:val="26"/>
                <w:lang w:val="vi-VN"/>
              </w:rPr>
            </w:pPr>
          </w:p>
        </w:tc>
      </w:tr>
      <w:tr w:rsidR="0007516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75169" w:rsidRPr="00906FBA" w:rsidRDefault="00075169" w:rsidP="00906FBA">
            <w:pPr>
              <w:jc w:val="center"/>
              <w:rPr>
                <w:sz w:val="26"/>
                <w:szCs w:val="26"/>
              </w:rPr>
            </w:pPr>
          </w:p>
        </w:tc>
        <w:tc>
          <w:tcPr>
            <w:tcW w:w="2346" w:type="dxa"/>
            <w:gridSpan w:val="2"/>
            <w:shd w:val="solid" w:color="FFFFFF" w:fill="auto"/>
          </w:tcPr>
          <w:p w:rsidR="00075169" w:rsidRPr="00906FBA" w:rsidRDefault="00075169" w:rsidP="00906FBA">
            <w:pPr>
              <w:ind w:left="23" w:right="97"/>
              <w:jc w:val="both"/>
              <w:rPr>
                <w:bCs/>
                <w:sz w:val="26"/>
                <w:szCs w:val="26"/>
              </w:rPr>
            </w:pPr>
            <w:r w:rsidRPr="00906FBA">
              <w:rPr>
                <w:bCs/>
                <w:sz w:val="26"/>
                <w:szCs w:val="26"/>
              </w:rPr>
              <w:t>Điều kiện khác</w:t>
            </w:r>
          </w:p>
        </w:tc>
        <w:tc>
          <w:tcPr>
            <w:tcW w:w="5052" w:type="dxa"/>
            <w:shd w:val="solid" w:color="FFFFFF" w:fill="auto"/>
            <w:tcMar>
              <w:top w:w="0" w:type="dxa"/>
              <w:left w:w="0" w:type="dxa"/>
              <w:bottom w:w="0" w:type="dxa"/>
              <w:right w:w="0" w:type="dxa"/>
            </w:tcMar>
          </w:tcPr>
          <w:p w:rsidR="00075169" w:rsidRPr="00906FBA" w:rsidRDefault="00075169" w:rsidP="00906FBA">
            <w:pPr>
              <w:pStyle w:val="NormalWeb"/>
              <w:shd w:val="clear" w:color="auto" w:fill="FFFFFF"/>
              <w:spacing w:before="0" w:beforeAutospacing="0" w:after="0" w:afterAutospacing="0"/>
              <w:ind w:left="64" w:right="169"/>
              <w:jc w:val="both"/>
              <w:rPr>
                <w:color w:val="000000"/>
                <w:sz w:val="26"/>
                <w:szCs w:val="26"/>
              </w:rPr>
            </w:pPr>
            <w:r w:rsidRPr="00906FBA">
              <w:rPr>
                <w:b/>
                <w:bCs/>
                <w:sz w:val="26"/>
                <w:szCs w:val="26"/>
              </w:rPr>
              <w:t xml:space="preserve"> </w:t>
            </w:r>
            <w:r w:rsidRPr="00906FBA">
              <w:rPr>
                <w:bCs/>
                <w:sz w:val="26"/>
                <w:szCs w:val="26"/>
              </w:rPr>
              <w:t xml:space="preserve">11. Có phương án kinh doanh và chiến lược phát triển gồm các nội dung: </w:t>
            </w:r>
            <w:r w:rsidRPr="00906FBA">
              <w:rPr>
                <w:color w:val="000000"/>
                <w:sz w:val="26"/>
                <w:szCs w:val="26"/>
                <w:lang w:val="vi-VN"/>
              </w:rPr>
              <w:t xml:space="preserve">đánh giá nhu cầu và xu hướng phát triển của thị trường; đánh giá thực tiễn và mức độ cạnh tranh dịch </w:t>
            </w:r>
            <w:r w:rsidRPr="00906FBA">
              <w:rPr>
                <w:color w:val="000000"/>
                <w:sz w:val="26"/>
                <w:szCs w:val="26"/>
                <w:lang w:val="vi-VN"/>
              </w:rPr>
              <w:lastRenderedPageBreak/>
              <w:t>vụ được cung cấp trên thị trường; chiến lược phát triển sản phẩm vận chuyển hàng không, chiến lược phát triển đội tàu bay và kế hoạch phát triển kinh doanh của 05 năm đầu kể từ ngày khai thác.</w:t>
            </w:r>
          </w:p>
        </w:tc>
        <w:tc>
          <w:tcPr>
            <w:tcW w:w="3233" w:type="dxa"/>
            <w:shd w:val="solid" w:color="FFFFFF" w:fill="auto"/>
          </w:tcPr>
          <w:p w:rsidR="00075169" w:rsidRPr="00906FBA" w:rsidRDefault="00075169" w:rsidP="00906FBA">
            <w:pPr>
              <w:ind w:left="115" w:right="97"/>
              <w:jc w:val="both"/>
              <w:rPr>
                <w:b/>
                <w:bCs/>
                <w:sz w:val="26"/>
                <w:szCs w:val="26"/>
                <w:lang w:val="vi-VN"/>
              </w:rPr>
            </w:pPr>
            <w:r w:rsidRPr="00906FBA">
              <w:rPr>
                <w:bCs/>
                <w:sz w:val="26"/>
                <w:szCs w:val="26"/>
              </w:rPr>
              <w:lastRenderedPageBreak/>
              <w:t xml:space="preserve">Điều  Nghị định số 92/2016/NĐ-CP ngày 1/7/2016 (được sửa đổi, bổ sung bởi Nghị định số </w:t>
            </w:r>
            <w:r w:rsidRPr="00906FBA">
              <w:rPr>
                <w:bCs/>
                <w:sz w:val="26"/>
                <w:szCs w:val="26"/>
              </w:rPr>
              <w:lastRenderedPageBreak/>
              <w:t>89/2019/NĐ-CP ngày 15/11/2019)</w:t>
            </w:r>
          </w:p>
        </w:tc>
        <w:tc>
          <w:tcPr>
            <w:tcW w:w="2604" w:type="dxa"/>
            <w:shd w:val="solid" w:color="FFFFFF" w:fill="auto"/>
          </w:tcPr>
          <w:p w:rsidR="00075169" w:rsidRPr="00906FBA" w:rsidRDefault="00075169" w:rsidP="00906FBA">
            <w:pPr>
              <w:ind w:left="23" w:right="97"/>
              <w:jc w:val="both"/>
              <w:rPr>
                <w:b/>
                <w:bCs/>
                <w:sz w:val="26"/>
                <w:szCs w:val="26"/>
                <w:lang w:val="vi-VN"/>
              </w:rPr>
            </w:pP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b/>
                <w:sz w:val="26"/>
                <w:szCs w:val="26"/>
              </w:rPr>
            </w:pPr>
            <w:r w:rsidRPr="00906FBA">
              <w:rPr>
                <w:b/>
                <w:sz w:val="26"/>
                <w:szCs w:val="26"/>
              </w:rPr>
              <w:lastRenderedPageBreak/>
              <w:t>2</w:t>
            </w:r>
          </w:p>
        </w:tc>
        <w:tc>
          <w:tcPr>
            <w:tcW w:w="7398" w:type="dxa"/>
            <w:gridSpan w:val="3"/>
            <w:shd w:val="solid" w:color="FFFFFF" w:fill="auto"/>
          </w:tcPr>
          <w:p w:rsidR="00081FF9" w:rsidRPr="00906FBA" w:rsidRDefault="00081FF9" w:rsidP="00906FBA">
            <w:pPr>
              <w:ind w:left="23" w:right="97"/>
              <w:jc w:val="both"/>
              <w:rPr>
                <w:sz w:val="26"/>
                <w:szCs w:val="26"/>
              </w:rPr>
            </w:pPr>
            <w:r w:rsidRPr="00906FBA">
              <w:rPr>
                <w:b/>
                <w:bCs/>
                <w:sz w:val="26"/>
                <w:szCs w:val="26"/>
                <w:lang w:val="vi-VN"/>
              </w:rPr>
              <w:t>Kinh doanh dịch vụ thiết kế, sản xuất, bảo dưỡng hoặc thử nghiệm tàu bay, động cơ tàu bay, cánh quạt tàu bay và trang bị, thiết bị tàu bay tại VN</w:t>
            </w:r>
            <w:r w:rsidRPr="00906FBA">
              <w:rPr>
                <w:bCs/>
                <w:i/>
                <w:sz w:val="26"/>
                <w:szCs w:val="26"/>
              </w:rPr>
              <w:t xml:space="preserve"> </w:t>
            </w:r>
          </w:p>
        </w:tc>
        <w:tc>
          <w:tcPr>
            <w:tcW w:w="3233" w:type="dxa"/>
            <w:shd w:val="solid" w:color="FFFFFF" w:fill="auto"/>
          </w:tcPr>
          <w:p w:rsidR="00081FF9" w:rsidRPr="00906FBA" w:rsidRDefault="00081FF9" w:rsidP="00906FBA">
            <w:pPr>
              <w:ind w:left="23" w:right="97"/>
              <w:jc w:val="both"/>
              <w:rPr>
                <w:b/>
                <w:bCs/>
                <w:sz w:val="26"/>
                <w:szCs w:val="26"/>
                <w:lang w:val="vi-VN"/>
              </w:rPr>
            </w:pPr>
          </w:p>
        </w:tc>
        <w:tc>
          <w:tcPr>
            <w:tcW w:w="2604" w:type="dxa"/>
            <w:shd w:val="solid" w:color="FFFFFF" w:fill="auto"/>
          </w:tcPr>
          <w:p w:rsidR="00081FF9" w:rsidRPr="00906FBA" w:rsidRDefault="00081FF9" w:rsidP="00906FBA">
            <w:pPr>
              <w:ind w:left="23" w:right="97"/>
              <w:jc w:val="both"/>
              <w:rPr>
                <w:b/>
                <w:bCs/>
                <w:sz w:val="26"/>
                <w:szCs w:val="26"/>
                <w:lang w:val="vi-VN"/>
              </w:rPr>
            </w:pP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b/>
                <w:i/>
                <w:sz w:val="26"/>
                <w:szCs w:val="26"/>
              </w:rPr>
            </w:pPr>
            <w:r w:rsidRPr="00906FBA">
              <w:rPr>
                <w:b/>
                <w:i/>
                <w:sz w:val="26"/>
                <w:szCs w:val="26"/>
              </w:rPr>
              <w:t>2.1</w:t>
            </w:r>
          </w:p>
        </w:tc>
        <w:tc>
          <w:tcPr>
            <w:tcW w:w="7398" w:type="dxa"/>
            <w:gridSpan w:val="3"/>
            <w:shd w:val="solid" w:color="FFFFFF" w:fill="auto"/>
          </w:tcPr>
          <w:p w:rsidR="00081FF9" w:rsidRPr="00906FBA" w:rsidRDefault="00081FF9" w:rsidP="00906FBA">
            <w:pPr>
              <w:ind w:left="64"/>
              <w:rPr>
                <w:b/>
                <w:sz w:val="26"/>
                <w:szCs w:val="26"/>
              </w:rPr>
            </w:pPr>
            <w:r w:rsidRPr="00906FBA">
              <w:rPr>
                <w:b/>
                <w:bCs/>
                <w:i/>
                <w:iCs/>
                <w:sz w:val="26"/>
                <w:szCs w:val="26"/>
                <w:lang w:val="vi-VN"/>
              </w:rPr>
              <w:t>Điều kiện cung cấp dịch vụ b</w:t>
            </w:r>
            <w:r w:rsidRPr="00906FBA">
              <w:rPr>
                <w:b/>
                <w:bCs/>
                <w:i/>
                <w:iCs/>
                <w:sz w:val="26"/>
                <w:szCs w:val="26"/>
              </w:rPr>
              <w:t>ả</w:t>
            </w:r>
            <w:r w:rsidRPr="00906FBA">
              <w:rPr>
                <w:b/>
                <w:bCs/>
                <w:i/>
                <w:iCs/>
                <w:sz w:val="26"/>
                <w:szCs w:val="26"/>
                <w:lang w:val="vi-VN"/>
              </w:rPr>
              <w:t>o dưỡng tàu bay, cánh quạt và trang bị tàu bay tại Việt Nam</w:t>
            </w:r>
          </w:p>
        </w:tc>
        <w:tc>
          <w:tcPr>
            <w:tcW w:w="3233" w:type="dxa"/>
            <w:shd w:val="solid" w:color="FFFFFF" w:fill="auto"/>
          </w:tcPr>
          <w:p w:rsidR="00081FF9" w:rsidRPr="00906FBA" w:rsidRDefault="00081FF9" w:rsidP="00906FBA">
            <w:pPr>
              <w:rPr>
                <w:b/>
                <w:bCs/>
                <w:i/>
                <w:iCs/>
                <w:sz w:val="26"/>
                <w:szCs w:val="26"/>
                <w:lang w:val="vi-VN"/>
              </w:rPr>
            </w:pPr>
          </w:p>
        </w:tc>
        <w:tc>
          <w:tcPr>
            <w:tcW w:w="2604" w:type="dxa"/>
            <w:shd w:val="solid" w:color="FFFFFF" w:fill="auto"/>
          </w:tcPr>
          <w:p w:rsidR="00081FF9" w:rsidRPr="00906FBA" w:rsidRDefault="00081FF9" w:rsidP="00906FBA">
            <w:pPr>
              <w:rPr>
                <w:b/>
                <w:bCs/>
                <w:i/>
                <w:iCs/>
                <w:sz w:val="26"/>
                <w:szCs w:val="26"/>
                <w:lang w:val="vi-VN"/>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0D2CA9" w:rsidP="00906FBA">
            <w:pPr>
              <w:rPr>
                <w:b/>
                <w:sz w:val="26"/>
                <w:szCs w:val="26"/>
              </w:rPr>
            </w:pPr>
          </w:p>
        </w:tc>
        <w:tc>
          <w:tcPr>
            <w:tcW w:w="5052" w:type="dxa"/>
            <w:shd w:val="solid" w:color="FFFFFF" w:fill="auto"/>
            <w:tcMar>
              <w:top w:w="0" w:type="dxa"/>
              <w:left w:w="0" w:type="dxa"/>
              <w:bottom w:w="0" w:type="dxa"/>
              <w:right w:w="0" w:type="dxa"/>
            </w:tcMar>
          </w:tcPr>
          <w:p w:rsidR="000D2CA9" w:rsidRPr="00906FBA" w:rsidRDefault="009504E6" w:rsidP="00906FBA">
            <w:pPr>
              <w:ind w:left="64"/>
              <w:rPr>
                <w:b/>
                <w:sz w:val="26"/>
                <w:szCs w:val="26"/>
              </w:rPr>
            </w:pPr>
            <w:r w:rsidRPr="00906FBA">
              <w:rPr>
                <w:b/>
                <w:sz w:val="26"/>
                <w:szCs w:val="26"/>
              </w:rPr>
              <w:t>1</w:t>
            </w:r>
            <w:r w:rsidR="000D2CA9" w:rsidRPr="00906FBA">
              <w:rPr>
                <w:b/>
                <w:sz w:val="26"/>
                <w:szCs w:val="26"/>
              </w:rPr>
              <w:t xml:space="preserve"> điều kiện </w:t>
            </w:r>
          </w:p>
        </w:tc>
        <w:tc>
          <w:tcPr>
            <w:tcW w:w="3233" w:type="dxa"/>
            <w:shd w:val="solid" w:color="FFFFFF" w:fill="auto"/>
          </w:tcPr>
          <w:p w:rsidR="000D2CA9" w:rsidRPr="00906FBA" w:rsidRDefault="000D2CA9" w:rsidP="00906FBA">
            <w:pPr>
              <w:rPr>
                <w:b/>
                <w:sz w:val="26"/>
                <w:szCs w:val="26"/>
              </w:rPr>
            </w:pPr>
          </w:p>
        </w:tc>
        <w:tc>
          <w:tcPr>
            <w:tcW w:w="2604" w:type="dxa"/>
            <w:shd w:val="solid" w:color="FFFFFF" w:fill="auto"/>
          </w:tcPr>
          <w:p w:rsidR="000D2CA9" w:rsidRPr="00906FBA" w:rsidRDefault="000D2CA9" w:rsidP="00906FBA">
            <w:pPr>
              <w:rPr>
                <w:b/>
                <w:sz w:val="26"/>
                <w:szCs w:val="26"/>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r w:rsidRPr="00906FBA">
              <w:rPr>
                <w:sz w:val="26"/>
                <w:szCs w:val="26"/>
              </w:rPr>
              <w:t> </w:t>
            </w:r>
          </w:p>
        </w:tc>
        <w:tc>
          <w:tcPr>
            <w:tcW w:w="2346" w:type="dxa"/>
            <w:gridSpan w:val="2"/>
            <w:shd w:val="solid" w:color="FFFFFF" w:fill="auto"/>
          </w:tcPr>
          <w:p w:rsidR="000D2CA9" w:rsidRPr="00906FBA" w:rsidRDefault="00075169" w:rsidP="00906FBA">
            <w:pPr>
              <w:ind w:left="90"/>
              <w:rPr>
                <w:sz w:val="26"/>
                <w:szCs w:val="26"/>
              </w:rPr>
            </w:pPr>
            <w:r w:rsidRPr="00906FBA">
              <w:rPr>
                <w:sz w:val="26"/>
                <w:szCs w:val="26"/>
              </w:rPr>
              <w:t>Điều kiện</w:t>
            </w:r>
            <w:r w:rsidR="009504E6" w:rsidRPr="00906FBA">
              <w:rPr>
                <w:sz w:val="26"/>
                <w:szCs w:val="26"/>
              </w:rPr>
              <w:t xml:space="preserve"> về cơ sở vật chất </w:t>
            </w:r>
          </w:p>
        </w:tc>
        <w:tc>
          <w:tcPr>
            <w:tcW w:w="5052" w:type="dxa"/>
            <w:shd w:val="solid" w:color="FFFFFF" w:fill="auto"/>
            <w:tcMar>
              <w:top w:w="0" w:type="dxa"/>
              <w:left w:w="0" w:type="dxa"/>
              <w:bottom w:w="0" w:type="dxa"/>
              <w:right w:w="0" w:type="dxa"/>
            </w:tcMar>
          </w:tcPr>
          <w:p w:rsidR="000D2CA9" w:rsidRPr="00906FBA" w:rsidRDefault="009504E6" w:rsidP="00906FBA">
            <w:pPr>
              <w:ind w:left="64"/>
              <w:rPr>
                <w:sz w:val="26"/>
                <w:szCs w:val="26"/>
              </w:rPr>
            </w:pPr>
            <w:r w:rsidRPr="00906FBA">
              <w:rPr>
                <w:sz w:val="26"/>
                <w:szCs w:val="26"/>
              </w:rPr>
              <w:t>1</w:t>
            </w:r>
            <w:r w:rsidR="000D2CA9" w:rsidRPr="00906FBA">
              <w:rPr>
                <w:sz w:val="26"/>
                <w:szCs w:val="26"/>
              </w:rPr>
              <w:t xml:space="preserve">. </w:t>
            </w:r>
            <w:r w:rsidR="000D2CA9" w:rsidRPr="00906FBA">
              <w:rPr>
                <w:sz w:val="26"/>
                <w:szCs w:val="26"/>
                <w:lang w:val="vi-VN"/>
              </w:rPr>
              <w:t>Có tài liệu giải trình tổ chức bảo dưỡng</w:t>
            </w:r>
          </w:p>
        </w:tc>
        <w:tc>
          <w:tcPr>
            <w:tcW w:w="3233" w:type="dxa"/>
            <w:shd w:val="solid" w:color="FFFFFF" w:fill="auto"/>
          </w:tcPr>
          <w:p w:rsidR="000D2CA9" w:rsidRPr="00906FBA" w:rsidRDefault="00075169" w:rsidP="00906FBA">
            <w:pPr>
              <w:ind w:left="115" w:right="155"/>
              <w:jc w:val="both"/>
              <w:rPr>
                <w:sz w:val="26"/>
                <w:szCs w:val="26"/>
              </w:rPr>
            </w:pPr>
            <w:r w:rsidRPr="00906FBA">
              <w:rPr>
                <w:bCs/>
                <w:sz w:val="26"/>
                <w:szCs w:val="26"/>
              </w:rPr>
              <w:t>Khoản 2 Điều 21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rPr>
                <w:sz w:val="26"/>
                <w:szCs w:val="26"/>
              </w:rPr>
            </w:pP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b/>
                <w:i/>
                <w:sz w:val="26"/>
                <w:szCs w:val="26"/>
              </w:rPr>
            </w:pPr>
            <w:r w:rsidRPr="00906FBA">
              <w:rPr>
                <w:b/>
                <w:i/>
                <w:sz w:val="26"/>
                <w:szCs w:val="26"/>
              </w:rPr>
              <w:t>2.2</w:t>
            </w:r>
          </w:p>
        </w:tc>
        <w:tc>
          <w:tcPr>
            <w:tcW w:w="7398" w:type="dxa"/>
            <w:gridSpan w:val="3"/>
            <w:shd w:val="solid" w:color="FFFFFF" w:fill="auto"/>
          </w:tcPr>
          <w:p w:rsidR="00081FF9" w:rsidRPr="00906FBA" w:rsidRDefault="00081FF9" w:rsidP="00906FBA">
            <w:pPr>
              <w:ind w:left="64"/>
              <w:rPr>
                <w:b/>
                <w:sz w:val="26"/>
                <w:szCs w:val="26"/>
              </w:rPr>
            </w:pPr>
            <w:r w:rsidRPr="00906FBA">
              <w:rPr>
                <w:b/>
                <w:bCs/>
                <w:i/>
                <w:iCs/>
                <w:sz w:val="26"/>
                <w:szCs w:val="26"/>
                <w:lang w:val="vi-VN"/>
              </w:rPr>
              <w:t>Điều kiện của cơ sở thiết kế, sản xuất hoặc thử nghiệm tàu bay, động cơ tàu bay, cánh quạt tàu bay và trang thiết bị tàu bay tại VN</w:t>
            </w:r>
          </w:p>
        </w:tc>
        <w:tc>
          <w:tcPr>
            <w:tcW w:w="3233" w:type="dxa"/>
            <w:shd w:val="solid" w:color="FFFFFF" w:fill="auto"/>
          </w:tcPr>
          <w:p w:rsidR="00081FF9" w:rsidRPr="00906FBA" w:rsidRDefault="00081FF9" w:rsidP="00906FBA">
            <w:pPr>
              <w:rPr>
                <w:b/>
                <w:bCs/>
                <w:i/>
                <w:iCs/>
                <w:sz w:val="26"/>
                <w:szCs w:val="26"/>
                <w:lang w:val="vi-VN"/>
              </w:rPr>
            </w:pPr>
          </w:p>
        </w:tc>
        <w:tc>
          <w:tcPr>
            <w:tcW w:w="2604" w:type="dxa"/>
            <w:shd w:val="solid" w:color="FFFFFF" w:fill="auto"/>
          </w:tcPr>
          <w:p w:rsidR="00081FF9" w:rsidRPr="00906FBA" w:rsidRDefault="00081FF9" w:rsidP="00906FBA">
            <w:pPr>
              <w:rPr>
                <w:b/>
                <w:bCs/>
                <w:i/>
                <w:iCs/>
                <w:sz w:val="26"/>
                <w:szCs w:val="26"/>
                <w:lang w:val="vi-VN"/>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0D2CA9" w:rsidP="00906FBA">
            <w:pPr>
              <w:rPr>
                <w:b/>
                <w:sz w:val="26"/>
                <w:szCs w:val="26"/>
              </w:rPr>
            </w:pPr>
          </w:p>
        </w:tc>
        <w:tc>
          <w:tcPr>
            <w:tcW w:w="5052" w:type="dxa"/>
            <w:shd w:val="solid" w:color="FFFFFF" w:fill="auto"/>
            <w:tcMar>
              <w:top w:w="0" w:type="dxa"/>
              <w:left w:w="0" w:type="dxa"/>
              <w:bottom w:w="0" w:type="dxa"/>
              <w:right w:w="0" w:type="dxa"/>
            </w:tcMar>
          </w:tcPr>
          <w:p w:rsidR="000D2CA9" w:rsidRPr="00906FBA" w:rsidRDefault="000D2CA9" w:rsidP="00906FBA">
            <w:pPr>
              <w:ind w:left="64"/>
              <w:rPr>
                <w:b/>
                <w:sz w:val="26"/>
                <w:szCs w:val="26"/>
              </w:rPr>
            </w:pPr>
            <w:r w:rsidRPr="00906FBA">
              <w:rPr>
                <w:b/>
                <w:sz w:val="26"/>
                <w:szCs w:val="26"/>
              </w:rPr>
              <w:t xml:space="preserve">2 điều kiện </w:t>
            </w:r>
          </w:p>
        </w:tc>
        <w:tc>
          <w:tcPr>
            <w:tcW w:w="3233" w:type="dxa"/>
            <w:shd w:val="solid" w:color="FFFFFF" w:fill="auto"/>
          </w:tcPr>
          <w:p w:rsidR="000D2CA9" w:rsidRPr="00906FBA" w:rsidRDefault="000D2CA9" w:rsidP="00906FBA">
            <w:pPr>
              <w:rPr>
                <w:b/>
                <w:sz w:val="26"/>
                <w:szCs w:val="26"/>
              </w:rPr>
            </w:pPr>
          </w:p>
        </w:tc>
        <w:tc>
          <w:tcPr>
            <w:tcW w:w="2604" w:type="dxa"/>
            <w:shd w:val="solid" w:color="FFFFFF" w:fill="auto"/>
          </w:tcPr>
          <w:p w:rsidR="000D2CA9" w:rsidRPr="00906FBA" w:rsidRDefault="000D2CA9" w:rsidP="00906FBA">
            <w:pPr>
              <w:rPr>
                <w:b/>
                <w:sz w:val="26"/>
                <w:szCs w:val="26"/>
              </w:rPr>
            </w:pPr>
          </w:p>
        </w:tc>
      </w:tr>
      <w:tr w:rsidR="000D2CA9" w:rsidRPr="00906FBA" w:rsidTr="00EC5E08">
        <w:tblPrEx>
          <w:tblCellMar>
            <w:left w:w="0" w:type="dxa"/>
            <w:right w:w="0" w:type="dxa"/>
          </w:tblCellMar>
        </w:tblPrEx>
        <w:tc>
          <w:tcPr>
            <w:tcW w:w="850" w:type="dxa"/>
            <w:shd w:val="clear" w:color="auto" w:fill="auto"/>
            <w:vAlign w:val="center"/>
          </w:tcPr>
          <w:p w:rsidR="000D2CA9" w:rsidRPr="00906FBA" w:rsidRDefault="000D2CA9" w:rsidP="00906FBA">
            <w:pPr>
              <w:rPr>
                <w:sz w:val="26"/>
                <w:szCs w:val="26"/>
              </w:rPr>
            </w:pPr>
          </w:p>
        </w:tc>
        <w:tc>
          <w:tcPr>
            <w:tcW w:w="2346" w:type="dxa"/>
            <w:gridSpan w:val="2"/>
          </w:tcPr>
          <w:p w:rsidR="000D2CA9" w:rsidRPr="00906FBA" w:rsidRDefault="009504E6" w:rsidP="00906FBA">
            <w:pPr>
              <w:ind w:left="90"/>
              <w:rPr>
                <w:sz w:val="26"/>
                <w:szCs w:val="26"/>
              </w:rPr>
            </w:pPr>
            <w:r w:rsidRPr="00906FBA">
              <w:rPr>
                <w:sz w:val="26"/>
                <w:szCs w:val="26"/>
              </w:rPr>
              <w:t>Điều kiện về cơ sở vật chất</w:t>
            </w:r>
          </w:p>
        </w:tc>
        <w:tc>
          <w:tcPr>
            <w:tcW w:w="5052" w:type="dxa"/>
            <w:shd w:val="solid" w:color="FFFFFF" w:fill="auto"/>
            <w:tcMar>
              <w:top w:w="0" w:type="dxa"/>
              <w:left w:w="0" w:type="dxa"/>
              <w:bottom w:w="0" w:type="dxa"/>
              <w:right w:w="0" w:type="dxa"/>
            </w:tcMar>
          </w:tcPr>
          <w:p w:rsidR="000D2CA9" w:rsidRPr="00906FBA" w:rsidRDefault="000D2CA9" w:rsidP="00906FBA">
            <w:pPr>
              <w:ind w:left="64" w:right="169"/>
              <w:jc w:val="both"/>
              <w:rPr>
                <w:sz w:val="26"/>
                <w:szCs w:val="26"/>
              </w:rPr>
            </w:pPr>
            <w:r w:rsidRPr="00906FBA">
              <w:rPr>
                <w:sz w:val="26"/>
                <w:szCs w:val="26"/>
              </w:rPr>
              <w:t xml:space="preserve">1. </w:t>
            </w:r>
            <w:r w:rsidRPr="00906FBA">
              <w:rPr>
                <w:color w:val="000000"/>
                <w:sz w:val="26"/>
                <w:szCs w:val="26"/>
                <w:shd w:val="clear" w:color="auto" w:fill="FFFFFF"/>
              </w:rPr>
              <w:t>Có tài liệu giải trình tổ chức thiết kế, sản xuất hoặc thử nghiệm tàu bay, động cơ tàu bay, cánh quạt tàu bay và trang thiết bị tàu bay tại Việt Nam chứng minh năng lực của tổ chức</w:t>
            </w:r>
          </w:p>
          <w:p w:rsidR="000D2CA9" w:rsidRPr="00906FBA" w:rsidRDefault="000D2CA9" w:rsidP="00906FBA">
            <w:pPr>
              <w:ind w:left="64" w:right="169"/>
              <w:jc w:val="both"/>
              <w:rPr>
                <w:sz w:val="26"/>
                <w:szCs w:val="26"/>
              </w:rPr>
            </w:pPr>
            <w:r w:rsidRPr="00906FBA">
              <w:rPr>
                <w:sz w:val="26"/>
                <w:szCs w:val="26"/>
              </w:rPr>
              <w:t>2. Có quy trình chế tạo, thiết kế, sản xuất, bảo dưỡng, thử nghiệm</w:t>
            </w:r>
          </w:p>
        </w:tc>
        <w:tc>
          <w:tcPr>
            <w:tcW w:w="3233" w:type="dxa"/>
            <w:shd w:val="solid" w:color="FFFFFF" w:fill="auto"/>
          </w:tcPr>
          <w:p w:rsidR="000D2CA9" w:rsidRPr="00906FBA" w:rsidRDefault="009504E6" w:rsidP="00906FBA">
            <w:pPr>
              <w:ind w:left="115" w:right="155"/>
              <w:jc w:val="both"/>
              <w:rPr>
                <w:sz w:val="26"/>
                <w:szCs w:val="26"/>
              </w:rPr>
            </w:pPr>
            <w:r w:rsidRPr="00906FBA">
              <w:rPr>
                <w:bCs/>
                <w:sz w:val="26"/>
                <w:szCs w:val="26"/>
              </w:rPr>
              <w:t>Điều 22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rPr>
                <w:sz w:val="26"/>
                <w:szCs w:val="26"/>
              </w:rPr>
            </w:pP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sz w:val="26"/>
                <w:szCs w:val="26"/>
              </w:rPr>
            </w:pPr>
            <w:r w:rsidRPr="00906FBA">
              <w:rPr>
                <w:b/>
                <w:bCs/>
                <w:iCs/>
                <w:sz w:val="26"/>
                <w:szCs w:val="26"/>
                <w:lang w:val="vi-VN"/>
              </w:rPr>
              <w:t>3</w:t>
            </w:r>
          </w:p>
        </w:tc>
        <w:tc>
          <w:tcPr>
            <w:tcW w:w="7398" w:type="dxa"/>
            <w:gridSpan w:val="3"/>
            <w:shd w:val="solid" w:color="FFFFFF" w:fill="auto"/>
          </w:tcPr>
          <w:p w:rsidR="00081FF9" w:rsidRPr="00906FBA" w:rsidRDefault="00081FF9" w:rsidP="00906FBA">
            <w:pPr>
              <w:ind w:left="64" w:right="97"/>
              <w:jc w:val="both"/>
              <w:rPr>
                <w:b/>
                <w:bCs/>
                <w:iCs/>
                <w:sz w:val="26"/>
                <w:szCs w:val="26"/>
              </w:rPr>
            </w:pPr>
            <w:r w:rsidRPr="00906FBA">
              <w:rPr>
                <w:b/>
                <w:bCs/>
                <w:iCs/>
                <w:sz w:val="26"/>
                <w:szCs w:val="26"/>
                <w:lang w:val="vi-VN"/>
              </w:rPr>
              <w:t>Kinh doanh cảng hàng không, sân bay</w:t>
            </w:r>
          </w:p>
          <w:p w:rsidR="00081FF9" w:rsidRPr="00906FBA" w:rsidRDefault="00081FF9" w:rsidP="00906FBA">
            <w:pPr>
              <w:ind w:left="64"/>
              <w:rPr>
                <w:b/>
                <w:sz w:val="26"/>
                <w:szCs w:val="26"/>
              </w:rPr>
            </w:pPr>
          </w:p>
        </w:tc>
        <w:tc>
          <w:tcPr>
            <w:tcW w:w="3233" w:type="dxa"/>
            <w:shd w:val="solid" w:color="FFFFFF" w:fill="auto"/>
          </w:tcPr>
          <w:p w:rsidR="00081FF9" w:rsidRPr="00906FBA" w:rsidRDefault="00081FF9" w:rsidP="00906FBA">
            <w:pPr>
              <w:ind w:left="23" w:right="97"/>
              <w:jc w:val="both"/>
              <w:rPr>
                <w:b/>
                <w:bCs/>
                <w:iCs/>
                <w:sz w:val="26"/>
                <w:szCs w:val="26"/>
                <w:lang w:val="vi-VN"/>
              </w:rPr>
            </w:pPr>
          </w:p>
        </w:tc>
        <w:tc>
          <w:tcPr>
            <w:tcW w:w="2604" w:type="dxa"/>
            <w:shd w:val="solid" w:color="FFFFFF" w:fill="auto"/>
          </w:tcPr>
          <w:p w:rsidR="00081FF9" w:rsidRPr="00906FBA" w:rsidRDefault="00081FF9" w:rsidP="00906FBA">
            <w:pPr>
              <w:ind w:left="23" w:right="97"/>
              <w:jc w:val="both"/>
              <w:rPr>
                <w:b/>
                <w:bCs/>
                <w:iCs/>
                <w:sz w:val="26"/>
                <w:szCs w:val="26"/>
                <w:lang w:val="vi-VN"/>
              </w:rPr>
            </w:pPr>
          </w:p>
        </w:tc>
      </w:tr>
      <w:tr w:rsidR="000D2CA9" w:rsidRPr="00906FBA" w:rsidTr="00EC5E08">
        <w:tblPrEx>
          <w:tblCellMar>
            <w:left w:w="0" w:type="dxa"/>
            <w:right w:w="0" w:type="dxa"/>
          </w:tblCellMar>
        </w:tblPrEx>
        <w:trPr>
          <w:trHeight w:val="382"/>
        </w:trPr>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0D2CA9" w:rsidP="00906FBA">
            <w:pPr>
              <w:rPr>
                <w:b/>
                <w:sz w:val="26"/>
                <w:szCs w:val="26"/>
              </w:rPr>
            </w:pPr>
          </w:p>
        </w:tc>
        <w:tc>
          <w:tcPr>
            <w:tcW w:w="5052" w:type="dxa"/>
            <w:shd w:val="solid" w:color="FFFFFF" w:fill="auto"/>
            <w:tcMar>
              <w:top w:w="0" w:type="dxa"/>
              <w:left w:w="0" w:type="dxa"/>
              <w:bottom w:w="0" w:type="dxa"/>
              <w:right w:w="0" w:type="dxa"/>
            </w:tcMar>
          </w:tcPr>
          <w:p w:rsidR="000D2CA9" w:rsidRPr="00906FBA" w:rsidRDefault="000D2CA9" w:rsidP="00906FBA">
            <w:pPr>
              <w:ind w:left="64"/>
              <w:rPr>
                <w:b/>
                <w:sz w:val="26"/>
                <w:szCs w:val="26"/>
              </w:rPr>
            </w:pPr>
            <w:r w:rsidRPr="00906FBA">
              <w:rPr>
                <w:b/>
                <w:sz w:val="26"/>
                <w:szCs w:val="26"/>
              </w:rPr>
              <w:t>2 điều kiện</w:t>
            </w:r>
          </w:p>
        </w:tc>
        <w:tc>
          <w:tcPr>
            <w:tcW w:w="3233" w:type="dxa"/>
            <w:shd w:val="solid" w:color="FFFFFF" w:fill="auto"/>
          </w:tcPr>
          <w:p w:rsidR="000D2CA9" w:rsidRPr="00906FBA" w:rsidRDefault="000D2CA9" w:rsidP="00906FBA">
            <w:pPr>
              <w:rPr>
                <w:b/>
                <w:sz w:val="26"/>
                <w:szCs w:val="26"/>
              </w:rPr>
            </w:pPr>
          </w:p>
        </w:tc>
        <w:tc>
          <w:tcPr>
            <w:tcW w:w="2604" w:type="dxa"/>
            <w:shd w:val="solid" w:color="FFFFFF" w:fill="auto"/>
          </w:tcPr>
          <w:p w:rsidR="000D2CA9" w:rsidRPr="00906FBA" w:rsidRDefault="000D2CA9" w:rsidP="00906FBA">
            <w:pPr>
              <w:rPr>
                <w:b/>
                <w:sz w:val="26"/>
                <w:szCs w:val="26"/>
              </w:rPr>
            </w:pPr>
          </w:p>
        </w:tc>
      </w:tr>
      <w:tr w:rsidR="009504E6" w:rsidRPr="00906FBA" w:rsidTr="00EC5E08">
        <w:tblPrEx>
          <w:tblCellMar>
            <w:left w:w="0" w:type="dxa"/>
            <w:right w:w="0" w:type="dxa"/>
          </w:tblCellMar>
        </w:tblPrEx>
        <w:tc>
          <w:tcPr>
            <w:tcW w:w="850" w:type="dxa"/>
            <w:shd w:val="clear" w:color="auto" w:fill="auto"/>
            <w:vAlign w:val="center"/>
          </w:tcPr>
          <w:p w:rsidR="009504E6" w:rsidRPr="00906FBA" w:rsidRDefault="009504E6" w:rsidP="00906FBA">
            <w:pPr>
              <w:rPr>
                <w:sz w:val="26"/>
                <w:szCs w:val="26"/>
              </w:rPr>
            </w:pPr>
          </w:p>
        </w:tc>
        <w:tc>
          <w:tcPr>
            <w:tcW w:w="2346" w:type="dxa"/>
            <w:gridSpan w:val="2"/>
          </w:tcPr>
          <w:p w:rsidR="009504E6" w:rsidRPr="00906FBA" w:rsidRDefault="009504E6" w:rsidP="00906FBA">
            <w:pPr>
              <w:tabs>
                <w:tab w:val="left" w:pos="329"/>
              </w:tabs>
              <w:ind w:left="46" w:right="78"/>
              <w:rPr>
                <w:sz w:val="26"/>
                <w:szCs w:val="26"/>
              </w:rPr>
            </w:pPr>
            <w:r w:rsidRPr="00906FBA">
              <w:rPr>
                <w:sz w:val="26"/>
                <w:szCs w:val="26"/>
              </w:rPr>
              <w:t xml:space="preserve">Điều kiện về cơ sở </w:t>
            </w:r>
            <w:r w:rsidRPr="00906FBA">
              <w:rPr>
                <w:sz w:val="26"/>
                <w:szCs w:val="26"/>
              </w:rPr>
              <w:lastRenderedPageBreak/>
              <w:t>vật chất</w:t>
            </w:r>
          </w:p>
        </w:tc>
        <w:tc>
          <w:tcPr>
            <w:tcW w:w="5052" w:type="dxa"/>
            <w:shd w:val="solid" w:color="FFFFFF" w:fill="auto"/>
            <w:tcMar>
              <w:top w:w="0" w:type="dxa"/>
              <w:left w:w="0" w:type="dxa"/>
              <w:bottom w:w="0" w:type="dxa"/>
              <w:right w:w="0" w:type="dxa"/>
            </w:tcMar>
          </w:tcPr>
          <w:p w:rsidR="009504E6" w:rsidRPr="00906FBA" w:rsidRDefault="009504E6" w:rsidP="00906FBA">
            <w:pPr>
              <w:numPr>
                <w:ilvl w:val="0"/>
                <w:numId w:val="6"/>
              </w:numPr>
              <w:tabs>
                <w:tab w:val="left" w:pos="329"/>
              </w:tabs>
              <w:ind w:left="64" w:firstLine="0"/>
              <w:rPr>
                <w:sz w:val="26"/>
                <w:szCs w:val="26"/>
                <w:lang w:val="vi-VN"/>
              </w:rPr>
            </w:pPr>
            <w:r w:rsidRPr="00906FBA">
              <w:rPr>
                <w:color w:val="000000"/>
                <w:sz w:val="26"/>
                <w:szCs w:val="26"/>
                <w:shd w:val="clear" w:color="auto" w:fill="FFFFFF"/>
              </w:rPr>
              <w:lastRenderedPageBreak/>
              <w:t xml:space="preserve">Có tài liệu giải trình việc đáp ứng các điều </w:t>
            </w:r>
            <w:r w:rsidRPr="00906FBA">
              <w:rPr>
                <w:color w:val="000000"/>
                <w:sz w:val="26"/>
                <w:szCs w:val="26"/>
                <w:shd w:val="clear" w:color="auto" w:fill="FFFFFF"/>
              </w:rPr>
              <w:lastRenderedPageBreak/>
              <w:t>kiện về bảo đảm an toàn, an ninh hàng không quy định tại khoản 2 Điều 63 Luật hàng không dân dụng Việt Nam và Phụ ước 14 của Công ước quốc tế về hàng không dân dụng.</w:t>
            </w:r>
          </w:p>
        </w:tc>
        <w:tc>
          <w:tcPr>
            <w:tcW w:w="3233" w:type="dxa"/>
            <w:shd w:val="solid" w:color="FFFFFF" w:fill="auto"/>
          </w:tcPr>
          <w:p w:rsidR="009504E6" w:rsidRPr="00906FBA" w:rsidRDefault="00F92F62" w:rsidP="00906FBA">
            <w:pPr>
              <w:tabs>
                <w:tab w:val="left" w:pos="329"/>
              </w:tabs>
              <w:ind w:left="115" w:right="155" w:firstLine="69"/>
              <w:jc w:val="both"/>
              <w:rPr>
                <w:sz w:val="26"/>
                <w:szCs w:val="26"/>
                <w:lang w:val="vi-VN"/>
              </w:rPr>
            </w:pPr>
            <w:r w:rsidRPr="00906FBA">
              <w:rPr>
                <w:bCs/>
                <w:sz w:val="26"/>
                <w:szCs w:val="26"/>
              </w:rPr>
              <w:lastRenderedPageBreak/>
              <w:t xml:space="preserve">Khoản 1 Điều 14  Nghị </w:t>
            </w:r>
            <w:r w:rsidRPr="00906FBA">
              <w:rPr>
                <w:bCs/>
                <w:sz w:val="26"/>
                <w:szCs w:val="26"/>
              </w:rPr>
              <w:lastRenderedPageBreak/>
              <w:t>định số 92/2016/NĐ-CP ngày 1/7/2016 (được sửa đổi, bổ sung bởi Nghị định số 89/2019/NĐ-CP ngày 15/11/2019)</w:t>
            </w:r>
          </w:p>
        </w:tc>
        <w:tc>
          <w:tcPr>
            <w:tcW w:w="2604" w:type="dxa"/>
            <w:shd w:val="solid" w:color="FFFFFF" w:fill="auto"/>
          </w:tcPr>
          <w:p w:rsidR="009504E6" w:rsidRPr="00906FBA" w:rsidRDefault="009504E6" w:rsidP="00906FBA">
            <w:pPr>
              <w:tabs>
                <w:tab w:val="left" w:pos="329"/>
              </w:tabs>
              <w:ind w:left="46"/>
              <w:rPr>
                <w:sz w:val="26"/>
                <w:szCs w:val="26"/>
                <w:lang w:val="vi-VN"/>
              </w:rPr>
            </w:pPr>
          </w:p>
        </w:tc>
      </w:tr>
      <w:tr w:rsidR="000D2CA9" w:rsidRPr="00906FBA" w:rsidTr="00EC5E08">
        <w:tblPrEx>
          <w:tblCellMar>
            <w:left w:w="0" w:type="dxa"/>
            <w:right w:w="0" w:type="dxa"/>
          </w:tblCellMar>
        </w:tblPrEx>
        <w:trPr>
          <w:trHeight w:val="852"/>
        </w:trPr>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r w:rsidRPr="00906FBA">
              <w:rPr>
                <w:sz w:val="26"/>
                <w:szCs w:val="26"/>
              </w:rPr>
              <w:lastRenderedPageBreak/>
              <w:t> </w:t>
            </w:r>
          </w:p>
        </w:tc>
        <w:tc>
          <w:tcPr>
            <w:tcW w:w="2346" w:type="dxa"/>
            <w:gridSpan w:val="2"/>
            <w:shd w:val="solid" w:color="FFFFFF" w:fill="auto"/>
          </w:tcPr>
          <w:p w:rsidR="000D2CA9" w:rsidRPr="00906FBA" w:rsidRDefault="00137557" w:rsidP="00906FBA">
            <w:pPr>
              <w:tabs>
                <w:tab w:val="left" w:pos="329"/>
              </w:tabs>
              <w:ind w:left="46" w:right="78"/>
              <w:jc w:val="both"/>
              <w:rPr>
                <w:sz w:val="26"/>
                <w:szCs w:val="26"/>
              </w:rPr>
            </w:pPr>
            <w:r w:rsidRPr="00906FBA">
              <w:rPr>
                <w:sz w:val="26"/>
                <w:szCs w:val="26"/>
              </w:rPr>
              <w:t xml:space="preserve">Điều kiện về vốn </w:t>
            </w:r>
          </w:p>
        </w:tc>
        <w:tc>
          <w:tcPr>
            <w:tcW w:w="5052" w:type="dxa"/>
            <w:shd w:val="solid" w:color="FFFFFF" w:fill="auto"/>
            <w:tcMar>
              <w:top w:w="0" w:type="dxa"/>
              <w:left w:w="0" w:type="dxa"/>
              <w:bottom w:w="0" w:type="dxa"/>
              <w:right w:w="0" w:type="dxa"/>
            </w:tcMar>
          </w:tcPr>
          <w:p w:rsidR="000D2CA9" w:rsidRPr="00906FBA" w:rsidRDefault="000D2CA9" w:rsidP="00906FBA">
            <w:pPr>
              <w:numPr>
                <w:ilvl w:val="0"/>
                <w:numId w:val="6"/>
              </w:numPr>
              <w:tabs>
                <w:tab w:val="left" w:pos="329"/>
              </w:tabs>
              <w:ind w:left="64" w:right="169" w:firstLine="0"/>
              <w:jc w:val="both"/>
              <w:rPr>
                <w:sz w:val="26"/>
                <w:szCs w:val="26"/>
              </w:rPr>
            </w:pPr>
            <w:r w:rsidRPr="00906FBA">
              <w:rPr>
                <w:sz w:val="26"/>
                <w:szCs w:val="26"/>
              </w:rPr>
              <w:t>Mức vốn tối thiểu để th</w:t>
            </w:r>
            <w:r w:rsidR="009504E6" w:rsidRPr="00906FBA">
              <w:rPr>
                <w:sz w:val="26"/>
                <w:szCs w:val="26"/>
              </w:rPr>
              <w:t xml:space="preserve">ành lập và duy trì doanh nghiệp: </w:t>
            </w:r>
            <w:r w:rsidR="009504E6" w:rsidRPr="00906FBA">
              <w:rPr>
                <w:color w:val="000000"/>
                <w:sz w:val="26"/>
                <w:szCs w:val="26"/>
                <w:shd w:val="clear" w:color="auto" w:fill="FFFFFF"/>
              </w:rPr>
              <w:t>100 tỷ đồng Việt Nam;</w:t>
            </w:r>
            <w:r w:rsidR="009504E6" w:rsidRPr="00906FBA">
              <w:rPr>
                <w:sz w:val="26"/>
                <w:szCs w:val="26"/>
              </w:rPr>
              <w:t xml:space="preserve"> tỷ lệ vốn </w:t>
            </w:r>
            <w:r w:rsidR="009504E6" w:rsidRPr="00906FBA">
              <w:rPr>
                <w:color w:val="000000"/>
                <w:sz w:val="26"/>
                <w:szCs w:val="26"/>
                <w:shd w:val="clear" w:color="auto" w:fill="FFFFFF"/>
              </w:rPr>
              <w:t>của nhà đầu tư nước ngoài chiếm không quá 30% vốn điều lệ.</w:t>
            </w:r>
          </w:p>
          <w:p w:rsidR="009504E6" w:rsidRPr="00906FBA" w:rsidRDefault="009504E6" w:rsidP="00906FBA">
            <w:pPr>
              <w:tabs>
                <w:tab w:val="left" w:pos="329"/>
              </w:tabs>
              <w:ind w:left="64"/>
              <w:jc w:val="both"/>
              <w:rPr>
                <w:sz w:val="26"/>
                <w:szCs w:val="26"/>
              </w:rPr>
            </w:pPr>
          </w:p>
        </w:tc>
        <w:tc>
          <w:tcPr>
            <w:tcW w:w="3233" w:type="dxa"/>
            <w:shd w:val="solid" w:color="FFFFFF" w:fill="auto"/>
          </w:tcPr>
          <w:p w:rsidR="000D2CA9" w:rsidRPr="00906FBA" w:rsidRDefault="00F92F62" w:rsidP="00906FBA">
            <w:pPr>
              <w:tabs>
                <w:tab w:val="left" w:pos="329"/>
              </w:tabs>
              <w:ind w:left="115" w:right="155" w:firstLine="69"/>
              <w:jc w:val="both"/>
              <w:rPr>
                <w:sz w:val="26"/>
                <w:szCs w:val="26"/>
              </w:rPr>
            </w:pPr>
            <w:r w:rsidRPr="00906FBA">
              <w:rPr>
                <w:bCs/>
                <w:sz w:val="26"/>
                <w:szCs w:val="26"/>
              </w:rPr>
              <w:t>Khoản 12Điều 14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329"/>
              </w:tabs>
              <w:ind w:left="46"/>
              <w:rPr>
                <w:sz w:val="26"/>
                <w:szCs w:val="26"/>
              </w:rPr>
            </w:pP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sz w:val="26"/>
                <w:szCs w:val="26"/>
              </w:rPr>
            </w:pPr>
            <w:r w:rsidRPr="00906FBA">
              <w:rPr>
                <w:b/>
                <w:bCs/>
                <w:sz w:val="26"/>
                <w:szCs w:val="26"/>
                <w:lang w:val="vi-VN"/>
              </w:rPr>
              <w:t>4</w:t>
            </w:r>
          </w:p>
        </w:tc>
        <w:tc>
          <w:tcPr>
            <w:tcW w:w="7398" w:type="dxa"/>
            <w:gridSpan w:val="3"/>
            <w:shd w:val="solid" w:color="FFFFFF" w:fill="auto"/>
          </w:tcPr>
          <w:p w:rsidR="00081FF9" w:rsidRPr="00906FBA" w:rsidRDefault="00081FF9" w:rsidP="00906FBA">
            <w:pPr>
              <w:ind w:left="64" w:right="97"/>
              <w:jc w:val="both"/>
              <w:rPr>
                <w:b/>
                <w:bCs/>
                <w:sz w:val="26"/>
                <w:szCs w:val="26"/>
              </w:rPr>
            </w:pPr>
            <w:r w:rsidRPr="00906FBA">
              <w:rPr>
                <w:b/>
                <w:bCs/>
                <w:sz w:val="26"/>
                <w:szCs w:val="26"/>
                <w:lang w:val="vi-VN"/>
              </w:rPr>
              <w:t>Kinh doanh dịch vụ hàng không tại cảng hàng không, sân bay</w:t>
            </w:r>
          </w:p>
        </w:tc>
        <w:tc>
          <w:tcPr>
            <w:tcW w:w="3233" w:type="dxa"/>
            <w:shd w:val="solid" w:color="FFFFFF" w:fill="auto"/>
          </w:tcPr>
          <w:p w:rsidR="00081FF9" w:rsidRPr="00906FBA" w:rsidRDefault="00081FF9" w:rsidP="00906FBA">
            <w:pPr>
              <w:ind w:left="115" w:right="155" w:firstLine="69"/>
              <w:jc w:val="both"/>
              <w:rPr>
                <w:b/>
                <w:bCs/>
                <w:sz w:val="26"/>
                <w:szCs w:val="26"/>
                <w:lang w:val="vi-VN"/>
              </w:rPr>
            </w:pPr>
          </w:p>
        </w:tc>
        <w:tc>
          <w:tcPr>
            <w:tcW w:w="2604" w:type="dxa"/>
            <w:shd w:val="solid" w:color="FFFFFF" w:fill="auto"/>
          </w:tcPr>
          <w:p w:rsidR="00081FF9" w:rsidRPr="00906FBA" w:rsidRDefault="00081FF9" w:rsidP="00906FBA">
            <w:pPr>
              <w:ind w:left="23" w:right="97"/>
              <w:jc w:val="both"/>
              <w:rPr>
                <w:b/>
                <w:bCs/>
                <w:sz w:val="26"/>
                <w:szCs w:val="26"/>
                <w:lang w:val="vi-VN"/>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0D2CA9" w:rsidP="00906FBA">
            <w:pPr>
              <w:rPr>
                <w:b/>
                <w:sz w:val="26"/>
                <w:szCs w:val="26"/>
              </w:rPr>
            </w:pPr>
          </w:p>
        </w:tc>
        <w:tc>
          <w:tcPr>
            <w:tcW w:w="5052" w:type="dxa"/>
            <w:shd w:val="solid" w:color="FFFFFF" w:fill="auto"/>
            <w:tcMar>
              <w:top w:w="0" w:type="dxa"/>
              <w:left w:w="0" w:type="dxa"/>
              <w:bottom w:w="0" w:type="dxa"/>
              <w:right w:w="0" w:type="dxa"/>
            </w:tcMar>
          </w:tcPr>
          <w:p w:rsidR="000D2CA9" w:rsidRPr="00906FBA" w:rsidRDefault="000D2CA9" w:rsidP="00906FBA">
            <w:pPr>
              <w:ind w:left="64"/>
              <w:rPr>
                <w:b/>
                <w:sz w:val="26"/>
                <w:szCs w:val="26"/>
              </w:rPr>
            </w:pPr>
            <w:r w:rsidRPr="00906FBA">
              <w:rPr>
                <w:b/>
                <w:sz w:val="26"/>
                <w:szCs w:val="26"/>
              </w:rPr>
              <w:t>3 điều kiện</w:t>
            </w:r>
          </w:p>
        </w:tc>
        <w:tc>
          <w:tcPr>
            <w:tcW w:w="3233" w:type="dxa"/>
            <w:shd w:val="solid" w:color="FFFFFF" w:fill="auto"/>
          </w:tcPr>
          <w:p w:rsidR="000D2CA9" w:rsidRPr="00906FBA" w:rsidRDefault="000D2CA9" w:rsidP="00906FBA">
            <w:pPr>
              <w:ind w:left="115" w:right="155" w:firstLine="69"/>
              <w:rPr>
                <w:b/>
                <w:sz w:val="26"/>
                <w:szCs w:val="26"/>
              </w:rPr>
            </w:pPr>
          </w:p>
        </w:tc>
        <w:tc>
          <w:tcPr>
            <w:tcW w:w="2604" w:type="dxa"/>
            <w:shd w:val="solid" w:color="FFFFFF" w:fill="auto"/>
          </w:tcPr>
          <w:p w:rsidR="000D2CA9" w:rsidRPr="00906FBA" w:rsidRDefault="000D2CA9" w:rsidP="00906FBA">
            <w:pPr>
              <w:rPr>
                <w:b/>
                <w:sz w:val="26"/>
                <w:szCs w:val="26"/>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r w:rsidRPr="00906FBA">
              <w:rPr>
                <w:sz w:val="26"/>
                <w:szCs w:val="26"/>
              </w:rPr>
              <w:t> </w:t>
            </w:r>
          </w:p>
        </w:tc>
        <w:tc>
          <w:tcPr>
            <w:tcW w:w="2346" w:type="dxa"/>
            <w:gridSpan w:val="2"/>
            <w:shd w:val="solid" w:color="FFFFFF" w:fill="auto"/>
          </w:tcPr>
          <w:p w:rsidR="000D2CA9" w:rsidRPr="00906FBA" w:rsidRDefault="00422489" w:rsidP="00906FBA">
            <w:pPr>
              <w:tabs>
                <w:tab w:val="left" w:pos="329"/>
              </w:tabs>
              <w:ind w:left="46"/>
              <w:rPr>
                <w:sz w:val="26"/>
                <w:szCs w:val="26"/>
              </w:rPr>
            </w:pPr>
            <w:r w:rsidRPr="00906FBA">
              <w:rPr>
                <w:sz w:val="26"/>
                <w:szCs w:val="26"/>
              </w:rPr>
              <w:t>Điều kiện chung</w:t>
            </w:r>
          </w:p>
        </w:tc>
        <w:tc>
          <w:tcPr>
            <w:tcW w:w="5052" w:type="dxa"/>
            <w:shd w:val="solid" w:color="FFFFFF" w:fill="auto"/>
            <w:tcMar>
              <w:top w:w="0" w:type="dxa"/>
              <w:left w:w="0" w:type="dxa"/>
              <w:bottom w:w="0" w:type="dxa"/>
              <w:right w:w="0" w:type="dxa"/>
            </w:tcMar>
          </w:tcPr>
          <w:p w:rsidR="000D2CA9" w:rsidRPr="00906FBA" w:rsidRDefault="000D2CA9" w:rsidP="00906FBA">
            <w:pPr>
              <w:numPr>
                <w:ilvl w:val="0"/>
                <w:numId w:val="5"/>
              </w:numPr>
              <w:tabs>
                <w:tab w:val="left" w:pos="329"/>
              </w:tabs>
              <w:ind w:left="64" w:firstLine="0"/>
              <w:rPr>
                <w:sz w:val="26"/>
                <w:szCs w:val="26"/>
              </w:rPr>
            </w:pPr>
            <w:r w:rsidRPr="00906FBA">
              <w:rPr>
                <w:sz w:val="26"/>
                <w:szCs w:val="26"/>
                <w:lang w:val="vi-VN"/>
              </w:rPr>
              <w:t xml:space="preserve"> </w:t>
            </w:r>
            <w:r w:rsidRPr="00906FBA">
              <w:rPr>
                <w:sz w:val="26"/>
                <w:szCs w:val="26"/>
              </w:rPr>
              <w:t>Đáp ứng điều kiện quy định tại điểm b khoản 2 Điều 65 Luật HKĐVN và được Cục HKVN thẩm định, đánh giá theo phân ngành dịch vụ tương ứng</w:t>
            </w:r>
          </w:p>
        </w:tc>
        <w:tc>
          <w:tcPr>
            <w:tcW w:w="3233" w:type="dxa"/>
            <w:shd w:val="solid" w:color="FFFFFF" w:fill="auto"/>
          </w:tcPr>
          <w:p w:rsidR="000D2CA9" w:rsidRPr="00906FBA" w:rsidRDefault="00422489" w:rsidP="00906FBA">
            <w:pPr>
              <w:tabs>
                <w:tab w:val="left" w:pos="329"/>
              </w:tabs>
              <w:ind w:left="115" w:right="155" w:firstLine="69"/>
              <w:jc w:val="both"/>
              <w:rPr>
                <w:sz w:val="26"/>
                <w:szCs w:val="26"/>
                <w:lang w:val="vi-VN"/>
              </w:rPr>
            </w:pPr>
            <w:r w:rsidRPr="00906FBA">
              <w:rPr>
                <w:bCs/>
                <w:sz w:val="26"/>
                <w:szCs w:val="26"/>
              </w:rPr>
              <w:t>Khoản 1 Điều 16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329"/>
              </w:tabs>
              <w:ind w:left="46"/>
              <w:rPr>
                <w:sz w:val="26"/>
                <w:szCs w:val="26"/>
                <w:lang w:val="vi-VN"/>
              </w:rPr>
            </w:pPr>
          </w:p>
        </w:tc>
      </w:tr>
      <w:tr w:rsidR="000D2CA9" w:rsidRPr="00906FBA" w:rsidTr="00EC5E08">
        <w:tblPrEx>
          <w:tblCellMar>
            <w:left w:w="0" w:type="dxa"/>
            <w:right w:w="0" w:type="dxa"/>
          </w:tblCellMar>
        </w:tblPrEx>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422489" w:rsidP="00906FBA">
            <w:pPr>
              <w:tabs>
                <w:tab w:val="left" w:pos="329"/>
              </w:tabs>
              <w:ind w:left="46"/>
              <w:rPr>
                <w:sz w:val="26"/>
                <w:szCs w:val="26"/>
              </w:rPr>
            </w:pPr>
            <w:r w:rsidRPr="00906FBA">
              <w:rPr>
                <w:sz w:val="26"/>
                <w:szCs w:val="26"/>
              </w:rPr>
              <w:t xml:space="preserve">Điều kiện về vốn </w:t>
            </w:r>
          </w:p>
        </w:tc>
        <w:tc>
          <w:tcPr>
            <w:tcW w:w="5052" w:type="dxa"/>
            <w:shd w:val="solid" w:color="FFFFFF" w:fill="auto"/>
            <w:tcMar>
              <w:top w:w="0" w:type="dxa"/>
              <w:left w:w="0" w:type="dxa"/>
              <w:bottom w:w="0" w:type="dxa"/>
              <w:right w:w="0" w:type="dxa"/>
            </w:tcMar>
          </w:tcPr>
          <w:p w:rsidR="00EC5E08" w:rsidRPr="00EC5E08" w:rsidRDefault="00EC5E08" w:rsidP="00EC5E08">
            <w:pPr>
              <w:ind w:left="64" w:right="169"/>
              <w:jc w:val="both"/>
              <w:rPr>
                <w:color w:val="000000"/>
                <w:sz w:val="26"/>
                <w:szCs w:val="26"/>
              </w:rPr>
            </w:pPr>
            <w:r w:rsidRPr="00EC5E08">
              <w:rPr>
                <w:color w:val="000000"/>
                <w:sz w:val="26"/>
                <w:szCs w:val="26"/>
              </w:rPr>
              <w:t>2. Mức vốn tối thiểu để thành lập và duy trì doanh nghiệp cung cấp dịch vụ hàng không tại cảng hàng không, sân bay:</w:t>
            </w:r>
          </w:p>
          <w:p w:rsidR="00EC5E08" w:rsidRPr="00EC5E08" w:rsidRDefault="00EC5E08" w:rsidP="00EC5E08">
            <w:pPr>
              <w:ind w:left="64" w:right="169"/>
              <w:jc w:val="both"/>
              <w:rPr>
                <w:color w:val="000000"/>
                <w:sz w:val="26"/>
                <w:szCs w:val="26"/>
              </w:rPr>
            </w:pPr>
            <w:r w:rsidRPr="00EC5E08">
              <w:rPr>
                <w:color w:val="000000"/>
                <w:sz w:val="26"/>
                <w:szCs w:val="26"/>
              </w:rPr>
              <w:t xml:space="preserve"> a) Cung cấp dịch vụ khai thác nhà ga hành khách: 30 tỷ đồng Việt Nam;</w:t>
            </w:r>
          </w:p>
          <w:p w:rsidR="00EC5E08" w:rsidRPr="00EC5E08" w:rsidRDefault="00EC5E08" w:rsidP="00EC5E08">
            <w:pPr>
              <w:ind w:left="64" w:right="169"/>
              <w:jc w:val="both"/>
              <w:rPr>
                <w:color w:val="000000"/>
                <w:sz w:val="26"/>
                <w:szCs w:val="26"/>
              </w:rPr>
            </w:pPr>
            <w:r w:rsidRPr="00EC5E08">
              <w:rPr>
                <w:color w:val="000000"/>
                <w:sz w:val="26"/>
                <w:szCs w:val="26"/>
              </w:rPr>
              <w:t xml:space="preserve"> b) Cung cấp dịch vụ khai thác nhà ga, kho hàng hóa: 30 tỷ đồng Việt Nam;</w:t>
            </w:r>
          </w:p>
          <w:p w:rsidR="00EC5E08" w:rsidRPr="00EC5E08" w:rsidRDefault="00EC5E08" w:rsidP="00EC5E08">
            <w:pPr>
              <w:ind w:left="64" w:right="169"/>
              <w:jc w:val="both"/>
              <w:rPr>
                <w:color w:val="000000"/>
                <w:sz w:val="26"/>
                <w:szCs w:val="26"/>
              </w:rPr>
            </w:pPr>
            <w:r w:rsidRPr="00EC5E08">
              <w:rPr>
                <w:color w:val="000000"/>
                <w:sz w:val="26"/>
                <w:szCs w:val="26"/>
              </w:rPr>
              <w:t xml:space="preserve"> c) Cung cấp dịch vụ xăng dầu hàng không: 30 tỷ đồng Việt Nam.</w:t>
            </w:r>
          </w:p>
          <w:p w:rsidR="000D2CA9" w:rsidRPr="00906FBA" w:rsidRDefault="000D2CA9" w:rsidP="00906FBA">
            <w:pPr>
              <w:numPr>
                <w:ilvl w:val="0"/>
                <w:numId w:val="5"/>
              </w:numPr>
              <w:tabs>
                <w:tab w:val="left" w:pos="329"/>
              </w:tabs>
              <w:ind w:left="64" w:right="169" w:firstLine="0"/>
              <w:jc w:val="both"/>
              <w:rPr>
                <w:sz w:val="26"/>
                <w:szCs w:val="26"/>
              </w:rPr>
            </w:pPr>
            <w:r w:rsidRPr="00906FBA">
              <w:rPr>
                <w:color w:val="000000"/>
                <w:sz w:val="26"/>
                <w:szCs w:val="26"/>
                <w:shd w:val="clear" w:color="auto" w:fill="FFFFFF"/>
              </w:rPr>
              <w:t xml:space="preserve">Đối với doanh nghiệp cung cấp dịch vụ khai thác nhà ga hành khách, nhà ga hàng hóa, dịch vụ xăng dầu hàng không, dịch vụ phục vụ kỹ thuật thương mại mặt đất, dịch vụ </w:t>
            </w:r>
            <w:r w:rsidRPr="00906FBA">
              <w:rPr>
                <w:color w:val="000000"/>
                <w:sz w:val="26"/>
                <w:szCs w:val="26"/>
                <w:shd w:val="clear" w:color="auto" w:fill="FFFFFF"/>
              </w:rPr>
              <w:lastRenderedPageBreak/>
              <w:t>khai thác khu bay, tỷ lệ vốn góp của cá nhân, tổ chức nước ngoài không được quá 30% vốn điều lệ của doanh nghiệp</w:t>
            </w:r>
          </w:p>
        </w:tc>
        <w:tc>
          <w:tcPr>
            <w:tcW w:w="3233" w:type="dxa"/>
            <w:shd w:val="solid" w:color="FFFFFF" w:fill="auto"/>
          </w:tcPr>
          <w:p w:rsidR="000D2CA9" w:rsidRPr="00906FBA" w:rsidRDefault="00422489" w:rsidP="00906FBA">
            <w:pPr>
              <w:tabs>
                <w:tab w:val="left" w:pos="329"/>
              </w:tabs>
              <w:ind w:left="115" w:right="155"/>
              <w:jc w:val="both"/>
              <w:rPr>
                <w:sz w:val="26"/>
                <w:szCs w:val="26"/>
              </w:rPr>
            </w:pPr>
            <w:r w:rsidRPr="00906FBA">
              <w:rPr>
                <w:bCs/>
                <w:sz w:val="26"/>
                <w:szCs w:val="26"/>
              </w:rPr>
              <w:lastRenderedPageBreak/>
              <w:t>Khoản 2, 3 Điều 16 Nghị định số 92/2016/NĐ-CP ngày 1/7/2016 (được sửa đổi, bổ sung bởi Nghị định số 89/2019/NĐ-CP ngày 15/11/2019)</w:t>
            </w:r>
          </w:p>
        </w:tc>
        <w:tc>
          <w:tcPr>
            <w:tcW w:w="2604" w:type="dxa"/>
            <w:shd w:val="solid" w:color="FFFFFF" w:fill="auto"/>
          </w:tcPr>
          <w:p w:rsidR="000D2CA9" w:rsidRPr="00906FBA" w:rsidRDefault="00EC5E08" w:rsidP="00EC5E08">
            <w:pPr>
              <w:tabs>
                <w:tab w:val="left" w:pos="329"/>
              </w:tabs>
              <w:ind w:left="142"/>
              <w:rPr>
                <w:sz w:val="26"/>
                <w:szCs w:val="26"/>
              </w:rPr>
            </w:pPr>
            <w:r>
              <w:rPr>
                <w:sz w:val="26"/>
                <w:szCs w:val="26"/>
              </w:rPr>
              <w:t xml:space="preserve">Đề xuất nghiên cứu cắt giảm điều kiện về vốn </w:t>
            </w: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sz w:val="26"/>
                <w:szCs w:val="26"/>
              </w:rPr>
            </w:pPr>
            <w:r w:rsidRPr="00906FBA">
              <w:rPr>
                <w:b/>
                <w:bCs/>
                <w:sz w:val="26"/>
                <w:szCs w:val="26"/>
                <w:lang w:val="vi-VN"/>
              </w:rPr>
              <w:lastRenderedPageBreak/>
              <w:t>5</w:t>
            </w:r>
          </w:p>
        </w:tc>
        <w:tc>
          <w:tcPr>
            <w:tcW w:w="7398" w:type="dxa"/>
            <w:gridSpan w:val="3"/>
            <w:shd w:val="solid" w:color="FFFFFF" w:fill="auto"/>
          </w:tcPr>
          <w:p w:rsidR="00081FF9" w:rsidRPr="00906FBA" w:rsidRDefault="00081FF9" w:rsidP="00906FBA">
            <w:pPr>
              <w:ind w:left="64" w:right="97"/>
              <w:rPr>
                <w:b/>
                <w:bCs/>
                <w:sz w:val="26"/>
                <w:szCs w:val="26"/>
              </w:rPr>
            </w:pPr>
            <w:r w:rsidRPr="00906FBA">
              <w:rPr>
                <w:b/>
                <w:bCs/>
                <w:sz w:val="26"/>
                <w:szCs w:val="26"/>
                <w:lang w:val="vi-VN"/>
              </w:rPr>
              <w:t>Kinh doanh dịch vụ cung cấp bảo đảm hoạt động bay</w:t>
            </w:r>
          </w:p>
        </w:tc>
        <w:tc>
          <w:tcPr>
            <w:tcW w:w="3233" w:type="dxa"/>
            <w:shd w:val="solid" w:color="FFFFFF" w:fill="auto"/>
          </w:tcPr>
          <w:p w:rsidR="00081FF9" w:rsidRPr="00906FBA" w:rsidRDefault="00081FF9" w:rsidP="00906FBA">
            <w:pPr>
              <w:ind w:left="23" w:right="97"/>
              <w:rPr>
                <w:b/>
                <w:bCs/>
                <w:sz w:val="26"/>
                <w:szCs w:val="26"/>
                <w:lang w:val="vi-VN"/>
              </w:rPr>
            </w:pPr>
          </w:p>
        </w:tc>
        <w:tc>
          <w:tcPr>
            <w:tcW w:w="2604" w:type="dxa"/>
            <w:shd w:val="solid" w:color="FFFFFF" w:fill="auto"/>
          </w:tcPr>
          <w:p w:rsidR="00081FF9" w:rsidRPr="00906FBA" w:rsidRDefault="00081FF9" w:rsidP="00906FBA">
            <w:pPr>
              <w:ind w:left="23" w:right="97"/>
              <w:rPr>
                <w:b/>
                <w:bCs/>
                <w:sz w:val="26"/>
                <w:szCs w:val="26"/>
                <w:lang w:val="vi-VN"/>
              </w:rPr>
            </w:pPr>
          </w:p>
        </w:tc>
      </w:tr>
      <w:tr w:rsidR="000D2CA9" w:rsidRPr="00906FBA" w:rsidTr="00EC5E08">
        <w:tblPrEx>
          <w:tblCellMar>
            <w:left w:w="0" w:type="dxa"/>
            <w:right w:w="0" w:type="dxa"/>
          </w:tblCellMar>
        </w:tblPrEx>
        <w:trPr>
          <w:trHeight w:val="336"/>
        </w:trPr>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shd w:val="solid" w:color="FFFFFF" w:fill="auto"/>
          </w:tcPr>
          <w:p w:rsidR="000D2CA9" w:rsidRPr="00906FBA" w:rsidRDefault="000D2CA9" w:rsidP="00906FBA">
            <w:pPr>
              <w:ind w:left="46"/>
              <w:rPr>
                <w:b/>
                <w:sz w:val="26"/>
                <w:szCs w:val="26"/>
              </w:rPr>
            </w:pPr>
          </w:p>
        </w:tc>
        <w:tc>
          <w:tcPr>
            <w:tcW w:w="5052" w:type="dxa"/>
            <w:shd w:val="solid" w:color="FFFFFF" w:fill="auto"/>
            <w:tcMar>
              <w:top w:w="0" w:type="dxa"/>
              <w:left w:w="0" w:type="dxa"/>
              <w:bottom w:w="0" w:type="dxa"/>
              <w:right w:w="0" w:type="dxa"/>
            </w:tcMar>
          </w:tcPr>
          <w:p w:rsidR="000D2CA9" w:rsidRPr="00906FBA" w:rsidRDefault="00422489" w:rsidP="00906FBA">
            <w:pPr>
              <w:ind w:left="64"/>
              <w:rPr>
                <w:b/>
                <w:sz w:val="26"/>
                <w:szCs w:val="26"/>
              </w:rPr>
            </w:pPr>
            <w:r w:rsidRPr="00906FBA">
              <w:rPr>
                <w:b/>
                <w:sz w:val="26"/>
                <w:szCs w:val="26"/>
              </w:rPr>
              <w:t>3</w:t>
            </w:r>
            <w:r w:rsidR="000D2CA9" w:rsidRPr="00906FBA">
              <w:rPr>
                <w:b/>
                <w:sz w:val="26"/>
                <w:szCs w:val="26"/>
              </w:rPr>
              <w:t xml:space="preserve"> điều kiện </w:t>
            </w:r>
          </w:p>
        </w:tc>
        <w:tc>
          <w:tcPr>
            <w:tcW w:w="3233" w:type="dxa"/>
            <w:shd w:val="solid" w:color="FFFFFF" w:fill="auto"/>
          </w:tcPr>
          <w:p w:rsidR="000D2CA9" w:rsidRPr="00906FBA" w:rsidRDefault="000D2CA9" w:rsidP="00906FBA">
            <w:pPr>
              <w:ind w:left="46"/>
              <w:rPr>
                <w:b/>
                <w:sz w:val="26"/>
                <w:szCs w:val="26"/>
              </w:rPr>
            </w:pPr>
          </w:p>
        </w:tc>
        <w:tc>
          <w:tcPr>
            <w:tcW w:w="2604" w:type="dxa"/>
            <w:shd w:val="solid" w:color="FFFFFF" w:fill="auto"/>
          </w:tcPr>
          <w:p w:rsidR="000D2CA9" w:rsidRPr="00906FBA" w:rsidRDefault="000D2CA9" w:rsidP="00906FBA">
            <w:pPr>
              <w:ind w:left="46"/>
              <w:rPr>
                <w:b/>
                <w:sz w:val="26"/>
                <w:szCs w:val="26"/>
              </w:rPr>
            </w:pPr>
          </w:p>
        </w:tc>
      </w:tr>
      <w:tr w:rsidR="000D2CA9" w:rsidRPr="00906FBA" w:rsidTr="00EC5E08">
        <w:tblPrEx>
          <w:tblCellMar>
            <w:left w:w="0" w:type="dxa"/>
            <w:right w:w="0" w:type="dxa"/>
          </w:tblCellMar>
        </w:tblPrEx>
        <w:trPr>
          <w:trHeight w:val="1688"/>
        </w:trPr>
        <w:tc>
          <w:tcPr>
            <w:tcW w:w="850" w:type="dxa"/>
            <w:shd w:val="clear" w:color="auto" w:fill="auto"/>
            <w:vAlign w:val="center"/>
          </w:tcPr>
          <w:p w:rsidR="000D2CA9" w:rsidRPr="00906FBA" w:rsidRDefault="000D2CA9" w:rsidP="00906FBA">
            <w:pPr>
              <w:rPr>
                <w:sz w:val="26"/>
                <w:szCs w:val="26"/>
              </w:rPr>
            </w:pPr>
          </w:p>
        </w:tc>
        <w:tc>
          <w:tcPr>
            <w:tcW w:w="2346" w:type="dxa"/>
            <w:gridSpan w:val="2"/>
          </w:tcPr>
          <w:p w:rsidR="000D2CA9" w:rsidRPr="00906FBA" w:rsidRDefault="00422489" w:rsidP="00906FBA">
            <w:pPr>
              <w:tabs>
                <w:tab w:val="left" w:pos="188"/>
                <w:tab w:val="left" w:pos="329"/>
              </w:tabs>
              <w:ind w:left="46"/>
              <w:rPr>
                <w:iCs/>
                <w:sz w:val="26"/>
                <w:szCs w:val="26"/>
              </w:rPr>
            </w:pPr>
            <w:r w:rsidRPr="00906FBA">
              <w:rPr>
                <w:iCs/>
                <w:sz w:val="26"/>
                <w:szCs w:val="26"/>
              </w:rPr>
              <w:t xml:space="preserve">Điều kiện về cơ sở vật chất </w:t>
            </w:r>
          </w:p>
        </w:tc>
        <w:tc>
          <w:tcPr>
            <w:tcW w:w="5052" w:type="dxa"/>
            <w:shd w:val="solid" w:color="FFFFFF" w:fill="auto"/>
            <w:tcMar>
              <w:top w:w="0" w:type="dxa"/>
              <w:left w:w="0" w:type="dxa"/>
              <w:bottom w:w="0" w:type="dxa"/>
              <w:right w:w="0" w:type="dxa"/>
            </w:tcMar>
          </w:tcPr>
          <w:p w:rsidR="000D2CA9" w:rsidRPr="00906FBA" w:rsidRDefault="00422489" w:rsidP="00906FBA">
            <w:pPr>
              <w:numPr>
                <w:ilvl w:val="0"/>
                <w:numId w:val="7"/>
              </w:numPr>
              <w:tabs>
                <w:tab w:val="left" w:pos="188"/>
                <w:tab w:val="left" w:pos="329"/>
              </w:tabs>
              <w:ind w:left="64" w:right="169" w:firstLine="0"/>
              <w:jc w:val="both"/>
              <w:rPr>
                <w:sz w:val="26"/>
                <w:szCs w:val="26"/>
              </w:rPr>
            </w:pPr>
            <w:r w:rsidRPr="00906FBA">
              <w:rPr>
                <w:iCs/>
                <w:sz w:val="26"/>
                <w:szCs w:val="26"/>
                <w:lang w:val="vi-VN"/>
              </w:rPr>
              <w:t>H</w:t>
            </w:r>
            <w:r w:rsidRPr="00906FBA">
              <w:rPr>
                <w:color w:val="000000"/>
                <w:sz w:val="26"/>
                <w:szCs w:val="26"/>
                <w:shd w:val="clear" w:color="auto" w:fill="FFFFFF"/>
              </w:rPr>
              <w:t>ệ thống kỹ thuật, thiết bị khi đáp ứng các yêu cầu về hệ thống kỹ thuật, trang thiết bị, quy trình khai thác đáp ứng quy chuẩn, tiêu chuẩn kỹ thuật chuyên ngành hàng không dân dụng</w:t>
            </w:r>
          </w:p>
        </w:tc>
        <w:tc>
          <w:tcPr>
            <w:tcW w:w="3233" w:type="dxa"/>
            <w:shd w:val="solid" w:color="FFFFFF" w:fill="auto"/>
          </w:tcPr>
          <w:p w:rsidR="000D2CA9" w:rsidRPr="00906FBA" w:rsidRDefault="00422489" w:rsidP="00906FBA">
            <w:pPr>
              <w:tabs>
                <w:tab w:val="left" w:pos="188"/>
                <w:tab w:val="left" w:pos="329"/>
              </w:tabs>
              <w:ind w:left="115" w:right="155"/>
              <w:jc w:val="both"/>
              <w:rPr>
                <w:iCs/>
                <w:sz w:val="26"/>
                <w:szCs w:val="26"/>
                <w:lang w:val="vi-VN"/>
              </w:rPr>
            </w:pPr>
            <w:r w:rsidRPr="00906FBA">
              <w:rPr>
                <w:bCs/>
                <w:sz w:val="26"/>
                <w:szCs w:val="26"/>
              </w:rPr>
              <w:t>Khoản 1 Điều 23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188"/>
                <w:tab w:val="left" w:pos="329"/>
              </w:tabs>
              <w:ind w:left="46"/>
              <w:rPr>
                <w:iCs/>
                <w:sz w:val="26"/>
                <w:szCs w:val="26"/>
                <w:lang w:val="vi-VN"/>
              </w:rPr>
            </w:pPr>
          </w:p>
        </w:tc>
      </w:tr>
      <w:tr w:rsidR="000D2CA9" w:rsidRPr="00906FBA" w:rsidTr="00EC5E08">
        <w:tblPrEx>
          <w:tblCellMar>
            <w:left w:w="0" w:type="dxa"/>
            <w:right w:w="0" w:type="dxa"/>
          </w:tblCellMar>
        </w:tblPrEx>
        <w:trPr>
          <w:trHeight w:val="3033"/>
        </w:trPr>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r w:rsidRPr="00906FBA">
              <w:rPr>
                <w:sz w:val="26"/>
                <w:szCs w:val="26"/>
              </w:rPr>
              <w:t> </w:t>
            </w:r>
          </w:p>
        </w:tc>
        <w:tc>
          <w:tcPr>
            <w:tcW w:w="2346" w:type="dxa"/>
            <w:gridSpan w:val="2"/>
            <w:shd w:val="solid" w:color="FFFFFF" w:fill="auto"/>
          </w:tcPr>
          <w:p w:rsidR="000D2CA9" w:rsidRPr="00906FBA" w:rsidRDefault="00422489" w:rsidP="00906FBA">
            <w:pPr>
              <w:tabs>
                <w:tab w:val="left" w:pos="188"/>
                <w:tab w:val="left" w:pos="329"/>
              </w:tabs>
              <w:ind w:left="46" w:right="220"/>
              <w:jc w:val="both"/>
              <w:rPr>
                <w:sz w:val="26"/>
                <w:szCs w:val="26"/>
              </w:rPr>
            </w:pPr>
            <w:r w:rsidRPr="00906FBA">
              <w:rPr>
                <w:sz w:val="26"/>
                <w:szCs w:val="26"/>
              </w:rPr>
              <w:t xml:space="preserve">Điều kiện về vốn </w:t>
            </w:r>
          </w:p>
        </w:tc>
        <w:tc>
          <w:tcPr>
            <w:tcW w:w="5052" w:type="dxa"/>
            <w:shd w:val="solid" w:color="FFFFFF" w:fill="auto"/>
            <w:tcMar>
              <w:top w:w="0" w:type="dxa"/>
              <w:left w:w="0" w:type="dxa"/>
              <w:bottom w:w="0" w:type="dxa"/>
              <w:right w:w="0" w:type="dxa"/>
            </w:tcMar>
          </w:tcPr>
          <w:p w:rsidR="000D2CA9" w:rsidRPr="00906FBA" w:rsidRDefault="000D2CA9" w:rsidP="00906FBA">
            <w:pPr>
              <w:numPr>
                <w:ilvl w:val="0"/>
                <w:numId w:val="7"/>
              </w:numPr>
              <w:tabs>
                <w:tab w:val="left" w:pos="188"/>
                <w:tab w:val="left" w:pos="329"/>
              </w:tabs>
              <w:ind w:left="64" w:right="169" w:firstLine="0"/>
              <w:jc w:val="both"/>
              <w:rPr>
                <w:sz w:val="26"/>
                <w:szCs w:val="26"/>
              </w:rPr>
            </w:pPr>
            <w:r w:rsidRPr="00906FBA">
              <w:rPr>
                <w:sz w:val="26"/>
                <w:szCs w:val="26"/>
                <w:lang w:val="vi-VN"/>
              </w:rPr>
              <w:t>Doanh nghiệp cung cấp dịch vụ không lưu, dịch vụ thông báo tin tức hàng không, dịch vụ tìm kiếm, cứu nạn phải là doanh nghiệp 100% vốn nhà nước</w:t>
            </w:r>
          </w:p>
          <w:p w:rsidR="000D2CA9" w:rsidRPr="00906FBA" w:rsidRDefault="000D2CA9" w:rsidP="00906FBA">
            <w:pPr>
              <w:numPr>
                <w:ilvl w:val="0"/>
                <w:numId w:val="7"/>
              </w:numPr>
              <w:tabs>
                <w:tab w:val="left" w:pos="188"/>
                <w:tab w:val="left" w:pos="329"/>
              </w:tabs>
              <w:ind w:left="64" w:right="169" w:firstLine="0"/>
              <w:jc w:val="both"/>
              <w:rPr>
                <w:sz w:val="26"/>
                <w:szCs w:val="26"/>
              </w:rPr>
            </w:pPr>
            <w:r w:rsidRPr="00906FBA">
              <w:rPr>
                <w:sz w:val="26"/>
                <w:szCs w:val="26"/>
                <w:lang w:val="vi-VN"/>
              </w:rPr>
              <w:t>Doanh nghiệp cung cấp dịch vụ thông tin dẫn đường giám sát, dịch vụ khí tượng hàng không có tỷ lệ vốn nhà nước không được thấp hơn 65% vốn điều lệ</w:t>
            </w:r>
            <w:r w:rsidRPr="00906FBA">
              <w:rPr>
                <w:sz w:val="26"/>
                <w:szCs w:val="26"/>
              </w:rPr>
              <w:t xml:space="preserve"> </w:t>
            </w:r>
            <w:r w:rsidR="00422489" w:rsidRPr="00906FBA">
              <w:rPr>
                <w:sz w:val="26"/>
                <w:szCs w:val="26"/>
              </w:rPr>
              <w:t xml:space="preserve">và tỷ lệ vốn góp </w:t>
            </w:r>
            <w:r w:rsidR="00422489" w:rsidRPr="00906FBA">
              <w:rPr>
                <w:sz w:val="26"/>
                <w:szCs w:val="26"/>
                <w:lang w:val="vi-VN"/>
              </w:rPr>
              <w:t>của cá nhân, tổ chức nước ngoài chiếm không quá 30% vốn điều lệ của doanh nghiệp.</w:t>
            </w:r>
          </w:p>
          <w:p w:rsidR="000D2CA9" w:rsidRPr="00906FBA" w:rsidRDefault="000D2CA9" w:rsidP="00906FBA">
            <w:pPr>
              <w:tabs>
                <w:tab w:val="left" w:pos="188"/>
                <w:tab w:val="left" w:pos="329"/>
              </w:tabs>
              <w:ind w:left="64" w:right="169"/>
              <w:jc w:val="both"/>
              <w:rPr>
                <w:sz w:val="26"/>
                <w:szCs w:val="26"/>
              </w:rPr>
            </w:pPr>
          </w:p>
        </w:tc>
        <w:tc>
          <w:tcPr>
            <w:tcW w:w="3233" w:type="dxa"/>
            <w:shd w:val="solid" w:color="FFFFFF" w:fill="auto"/>
          </w:tcPr>
          <w:p w:rsidR="000D2CA9" w:rsidRPr="00906FBA" w:rsidRDefault="00422489" w:rsidP="00906FBA">
            <w:pPr>
              <w:tabs>
                <w:tab w:val="left" w:pos="188"/>
                <w:tab w:val="left" w:pos="329"/>
              </w:tabs>
              <w:ind w:left="115" w:right="155"/>
              <w:jc w:val="both"/>
              <w:rPr>
                <w:sz w:val="26"/>
                <w:szCs w:val="26"/>
                <w:lang w:val="vi-VN"/>
              </w:rPr>
            </w:pPr>
            <w:r w:rsidRPr="00906FBA">
              <w:rPr>
                <w:bCs/>
                <w:sz w:val="26"/>
                <w:szCs w:val="26"/>
              </w:rPr>
              <w:t>Khoản 2 Điều 23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188"/>
                <w:tab w:val="left" w:pos="329"/>
              </w:tabs>
              <w:ind w:left="46"/>
              <w:rPr>
                <w:sz w:val="26"/>
                <w:szCs w:val="26"/>
                <w:lang w:val="vi-VN"/>
              </w:rPr>
            </w:pPr>
          </w:p>
        </w:tc>
      </w:tr>
      <w:tr w:rsidR="00081FF9" w:rsidRPr="00906FBA" w:rsidTr="0060241F">
        <w:tblPrEx>
          <w:tblCellMar>
            <w:left w:w="0" w:type="dxa"/>
            <w:right w:w="0" w:type="dxa"/>
          </w:tblCellMar>
        </w:tblPrEx>
        <w:tc>
          <w:tcPr>
            <w:tcW w:w="850" w:type="dxa"/>
            <w:shd w:val="solid" w:color="FFFFFF" w:fill="auto"/>
            <w:tcMar>
              <w:top w:w="0" w:type="dxa"/>
              <w:left w:w="0" w:type="dxa"/>
              <w:bottom w:w="0" w:type="dxa"/>
              <w:right w:w="0" w:type="dxa"/>
            </w:tcMar>
          </w:tcPr>
          <w:p w:rsidR="00081FF9" w:rsidRPr="00906FBA" w:rsidRDefault="00081FF9" w:rsidP="00906FBA">
            <w:pPr>
              <w:jc w:val="center"/>
              <w:rPr>
                <w:sz w:val="26"/>
                <w:szCs w:val="26"/>
              </w:rPr>
            </w:pPr>
            <w:r w:rsidRPr="00906FBA">
              <w:rPr>
                <w:b/>
                <w:bCs/>
                <w:sz w:val="26"/>
                <w:szCs w:val="26"/>
                <w:lang w:val="vi-VN"/>
              </w:rPr>
              <w:t>6</w:t>
            </w:r>
          </w:p>
        </w:tc>
        <w:tc>
          <w:tcPr>
            <w:tcW w:w="7398" w:type="dxa"/>
            <w:gridSpan w:val="3"/>
          </w:tcPr>
          <w:p w:rsidR="00081FF9" w:rsidRPr="00906FBA" w:rsidRDefault="00081FF9" w:rsidP="00906FBA">
            <w:pPr>
              <w:ind w:left="64" w:right="97"/>
              <w:jc w:val="both"/>
              <w:rPr>
                <w:b/>
                <w:bCs/>
                <w:sz w:val="26"/>
                <w:szCs w:val="26"/>
              </w:rPr>
            </w:pPr>
            <w:r w:rsidRPr="00906FBA">
              <w:rPr>
                <w:b/>
                <w:bCs/>
                <w:sz w:val="26"/>
                <w:szCs w:val="26"/>
                <w:lang w:val="vi-VN"/>
              </w:rPr>
              <w:t>Kinh doanh dịch vụ đào tạo, huấn luyện nghiệp vụ nhân viên hàng không</w:t>
            </w:r>
          </w:p>
        </w:tc>
        <w:tc>
          <w:tcPr>
            <w:tcW w:w="3233" w:type="dxa"/>
          </w:tcPr>
          <w:p w:rsidR="00081FF9" w:rsidRPr="00906FBA" w:rsidRDefault="00081FF9" w:rsidP="00906FBA">
            <w:pPr>
              <w:ind w:left="23" w:right="97"/>
              <w:jc w:val="both"/>
              <w:rPr>
                <w:b/>
                <w:bCs/>
                <w:sz w:val="26"/>
                <w:szCs w:val="26"/>
                <w:lang w:val="vi-VN"/>
              </w:rPr>
            </w:pPr>
          </w:p>
        </w:tc>
        <w:tc>
          <w:tcPr>
            <w:tcW w:w="2604" w:type="dxa"/>
          </w:tcPr>
          <w:p w:rsidR="00081FF9" w:rsidRPr="00906FBA" w:rsidRDefault="00081FF9" w:rsidP="00906FBA">
            <w:pPr>
              <w:ind w:left="23" w:right="97"/>
              <w:jc w:val="both"/>
              <w:rPr>
                <w:b/>
                <w:bCs/>
                <w:sz w:val="26"/>
                <w:szCs w:val="26"/>
                <w:lang w:val="vi-VN"/>
              </w:rPr>
            </w:pPr>
          </w:p>
        </w:tc>
      </w:tr>
      <w:tr w:rsidR="009773CB" w:rsidRPr="00906FBA" w:rsidTr="00EC5E08">
        <w:tblPrEx>
          <w:tblCellMar>
            <w:left w:w="0" w:type="dxa"/>
            <w:right w:w="0" w:type="dxa"/>
          </w:tblCellMar>
        </w:tblPrEx>
        <w:trPr>
          <w:trHeight w:val="274"/>
        </w:trPr>
        <w:tc>
          <w:tcPr>
            <w:tcW w:w="850" w:type="dxa"/>
            <w:shd w:val="solid" w:color="FFFFFF" w:fill="auto"/>
            <w:tcMar>
              <w:top w:w="0" w:type="dxa"/>
              <w:left w:w="0" w:type="dxa"/>
              <w:bottom w:w="0" w:type="dxa"/>
              <w:right w:w="0" w:type="dxa"/>
            </w:tcMar>
          </w:tcPr>
          <w:p w:rsidR="009773CB" w:rsidRPr="00906FBA" w:rsidRDefault="009773CB" w:rsidP="00906FBA">
            <w:pPr>
              <w:jc w:val="center"/>
              <w:rPr>
                <w:sz w:val="26"/>
                <w:szCs w:val="26"/>
              </w:rPr>
            </w:pPr>
          </w:p>
        </w:tc>
        <w:tc>
          <w:tcPr>
            <w:tcW w:w="2346" w:type="dxa"/>
            <w:gridSpan w:val="2"/>
          </w:tcPr>
          <w:p w:rsidR="009773CB" w:rsidRPr="00906FBA" w:rsidRDefault="009773CB" w:rsidP="00906FBA">
            <w:pPr>
              <w:tabs>
                <w:tab w:val="left" w:pos="329"/>
              </w:tabs>
              <w:ind w:left="75" w:right="78"/>
              <w:jc w:val="both"/>
              <w:rPr>
                <w:sz w:val="26"/>
                <w:szCs w:val="26"/>
              </w:rPr>
            </w:pPr>
          </w:p>
        </w:tc>
        <w:tc>
          <w:tcPr>
            <w:tcW w:w="5052" w:type="dxa"/>
            <w:shd w:val="clear" w:color="auto" w:fill="auto"/>
            <w:tcMar>
              <w:top w:w="0" w:type="dxa"/>
              <w:left w:w="0" w:type="dxa"/>
              <w:bottom w:w="0" w:type="dxa"/>
              <w:right w:w="0" w:type="dxa"/>
            </w:tcMar>
          </w:tcPr>
          <w:p w:rsidR="009773CB" w:rsidRPr="00906FBA" w:rsidRDefault="009773CB" w:rsidP="00906FBA">
            <w:pPr>
              <w:tabs>
                <w:tab w:val="left" w:pos="329"/>
              </w:tabs>
              <w:ind w:left="64" w:right="169"/>
              <w:jc w:val="both"/>
              <w:rPr>
                <w:b/>
                <w:color w:val="000000"/>
                <w:sz w:val="26"/>
                <w:szCs w:val="26"/>
                <w:shd w:val="clear" w:color="auto" w:fill="FFFFFF"/>
              </w:rPr>
            </w:pPr>
            <w:r w:rsidRPr="00906FBA">
              <w:rPr>
                <w:b/>
                <w:color w:val="000000"/>
                <w:sz w:val="26"/>
                <w:szCs w:val="26"/>
                <w:shd w:val="clear" w:color="auto" w:fill="FFFFFF"/>
              </w:rPr>
              <w:t xml:space="preserve">5 điều kiện </w:t>
            </w:r>
          </w:p>
        </w:tc>
        <w:tc>
          <w:tcPr>
            <w:tcW w:w="3233" w:type="dxa"/>
          </w:tcPr>
          <w:p w:rsidR="009773CB" w:rsidRPr="00906FBA" w:rsidRDefault="009773CB" w:rsidP="00906FBA">
            <w:pPr>
              <w:tabs>
                <w:tab w:val="left" w:pos="329"/>
              </w:tabs>
              <w:ind w:left="115" w:right="141"/>
              <w:jc w:val="both"/>
              <w:rPr>
                <w:bCs/>
                <w:sz w:val="26"/>
                <w:szCs w:val="26"/>
              </w:rPr>
            </w:pPr>
          </w:p>
        </w:tc>
        <w:tc>
          <w:tcPr>
            <w:tcW w:w="2604" w:type="dxa"/>
          </w:tcPr>
          <w:p w:rsidR="009773CB" w:rsidRPr="00906FBA" w:rsidRDefault="009773CB" w:rsidP="00906FBA">
            <w:pPr>
              <w:tabs>
                <w:tab w:val="left" w:pos="329"/>
              </w:tabs>
              <w:ind w:left="75"/>
              <w:rPr>
                <w:sz w:val="26"/>
                <w:szCs w:val="26"/>
              </w:rPr>
            </w:pPr>
          </w:p>
        </w:tc>
      </w:tr>
      <w:tr w:rsidR="000D2CA9" w:rsidRPr="00906FBA" w:rsidTr="00EC5E08">
        <w:tblPrEx>
          <w:tblCellMar>
            <w:left w:w="0" w:type="dxa"/>
            <w:right w:w="0" w:type="dxa"/>
          </w:tblCellMar>
        </w:tblPrEx>
        <w:trPr>
          <w:trHeight w:val="274"/>
        </w:trPr>
        <w:tc>
          <w:tcPr>
            <w:tcW w:w="850" w:type="dxa"/>
            <w:shd w:val="solid" w:color="FFFFFF" w:fill="auto"/>
            <w:tcMar>
              <w:top w:w="0" w:type="dxa"/>
              <w:left w:w="0" w:type="dxa"/>
              <w:bottom w:w="0" w:type="dxa"/>
              <w:right w:w="0" w:type="dxa"/>
            </w:tcMar>
          </w:tcPr>
          <w:p w:rsidR="000D2CA9" w:rsidRPr="00906FBA" w:rsidRDefault="000D2CA9" w:rsidP="00906FBA">
            <w:pPr>
              <w:jc w:val="center"/>
              <w:rPr>
                <w:sz w:val="26"/>
                <w:szCs w:val="26"/>
              </w:rPr>
            </w:pPr>
          </w:p>
        </w:tc>
        <w:tc>
          <w:tcPr>
            <w:tcW w:w="2346" w:type="dxa"/>
            <w:gridSpan w:val="2"/>
          </w:tcPr>
          <w:p w:rsidR="000D2CA9" w:rsidRPr="00906FBA" w:rsidRDefault="00B909BF" w:rsidP="00906FBA">
            <w:pPr>
              <w:tabs>
                <w:tab w:val="left" w:pos="329"/>
              </w:tabs>
              <w:ind w:left="75" w:right="78"/>
              <w:jc w:val="both"/>
              <w:rPr>
                <w:sz w:val="26"/>
                <w:szCs w:val="26"/>
              </w:rPr>
            </w:pPr>
            <w:r w:rsidRPr="00906FBA">
              <w:rPr>
                <w:sz w:val="26"/>
                <w:szCs w:val="26"/>
              </w:rPr>
              <w:t>Điều kiện về nhân lực</w:t>
            </w:r>
          </w:p>
        </w:tc>
        <w:tc>
          <w:tcPr>
            <w:tcW w:w="5052" w:type="dxa"/>
            <w:shd w:val="clear" w:color="auto" w:fill="auto"/>
            <w:tcMar>
              <w:top w:w="0" w:type="dxa"/>
              <w:left w:w="0" w:type="dxa"/>
              <w:bottom w:w="0" w:type="dxa"/>
              <w:right w:w="0" w:type="dxa"/>
            </w:tcMar>
          </w:tcPr>
          <w:p w:rsidR="009773CB" w:rsidRPr="00906FBA" w:rsidRDefault="009773CB" w:rsidP="00906FBA">
            <w:pPr>
              <w:numPr>
                <w:ilvl w:val="0"/>
                <w:numId w:val="8"/>
              </w:numPr>
              <w:tabs>
                <w:tab w:val="left" w:pos="329"/>
              </w:tabs>
              <w:ind w:left="64" w:right="169" w:firstLine="0"/>
              <w:jc w:val="both"/>
              <w:rPr>
                <w:sz w:val="26"/>
                <w:szCs w:val="26"/>
              </w:rPr>
            </w:pPr>
            <w:r w:rsidRPr="00906FBA">
              <w:rPr>
                <w:color w:val="000000"/>
                <w:sz w:val="26"/>
                <w:szCs w:val="26"/>
                <w:shd w:val="clear" w:color="auto" w:fill="FFFFFF"/>
              </w:rPr>
              <w:t>Phải bảo đảm đủ giáo viên lý thuyết, giáo viên thực hành để mỗi môn học chuyên ngành hàng không phải có ít nhất 01 giáo viên giảng dạy.</w:t>
            </w:r>
          </w:p>
          <w:p w:rsidR="000D2CA9" w:rsidRPr="00906FBA" w:rsidRDefault="00B909BF" w:rsidP="00906FBA">
            <w:pPr>
              <w:numPr>
                <w:ilvl w:val="0"/>
                <w:numId w:val="8"/>
              </w:numPr>
              <w:tabs>
                <w:tab w:val="left" w:pos="329"/>
              </w:tabs>
              <w:ind w:left="64" w:right="169" w:firstLine="0"/>
              <w:jc w:val="both"/>
              <w:rPr>
                <w:sz w:val="26"/>
                <w:szCs w:val="26"/>
              </w:rPr>
            </w:pPr>
            <w:r w:rsidRPr="00906FBA">
              <w:rPr>
                <w:color w:val="000000"/>
                <w:sz w:val="26"/>
                <w:szCs w:val="26"/>
                <w:shd w:val="clear" w:color="auto" w:fill="FFFFFF"/>
              </w:rPr>
              <w:t xml:space="preserve">Giáo viên chuyên ngành hàng không phải có chứng chỉ chuyên môn theo quy định tại văn bản quy phạm pháp luật chuyên ngành </w:t>
            </w:r>
            <w:r w:rsidRPr="00906FBA">
              <w:rPr>
                <w:color w:val="000000"/>
                <w:sz w:val="26"/>
                <w:szCs w:val="26"/>
                <w:shd w:val="clear" w:color="auto" w:fill="FFFFFF"/>
              </w:rPr>
              <w:lastRenderedPageBreak/>
              <w:t>hàng không hoặc có kinh nghiệm 5 năm làm việc trong lĩnh vực chuyên môn liên quan đến môn giảng dạy.</w:t>
            </w:r>
          </w:p>
          <w:p w:rsidR="009773CB" w:rsidRPr="00906FBA" w:rsidRDefault="009773CB" w:rsidP="00906FBA">
            <w:pPr>
              <w:numPr>
                <w:ilvl w:val="0"/>
                <w:numId w:val="8"/>
              </w:numPr>
              <w:tabs>
                <w:tab w:val="left" w:pos="329"/>
              </w:tabs>
              <w:ind w:left="64" w:right="169" w:firstLine="0"/>
              <w:jc w:val="both"/>
              <w:rPr>
                <w:sz w:val="26"/>
                <w:szCs w:val="26"/>
              </w:rPr>
            </w:pPr>
            <w:r w:rsidRPr="00906FBA">
              <w:rPr>
                <w:color w:val="000000"/>
                <w:sz w:val="26"/>
                <w:szCs w:val="26"/>
                <w:shd w:val="clear" w:color="auto" w:fill="FFFFFF"/>
              </w:rPr>
              <w:t>Có nghiệp vụ sư phạm theo pháp luật về giáo dục hoặc giáo dục nghề nghiệp.</w:t>
            </w:r>
          </w:p>
        </w:tc>
        <w:tc>
          <w:tcPr>
            <w:tcW w:w="3233" w:type="dxa"/>
          </w:tcPr>
          <w:p w:rsidR="000D2CA9" w:rsidRPr="00906FBA" w:rsidRDefault="009773CB" w:rsidP="00906FBA">
            <w:pPr>
              <w:tabs>
                <w:tab w:val="left" w:pos="329"/>
              </w:tabs>
              <w:ind w:left="115" w:right="141"/>
              <w:jc w:val="both"/>
              <w:rPr>
                <w:sz w:val="26"/>
                <w:szCs w:val="26"/>
              </w:rPr>
            </w:pPr>
            <w:r w:rsidRPr="00906FBA">
              <w:rPr>
                <w:bCs/>
                <w:sz w:val="26"/>
                <w:szCs w:val="26"/>
              </w:rPr>
              <w:lastRenderedPageBreak/>
              <w:t>Điều 26 Nghị định số 92/2016/NĐ-CP ngày 1/7/2016 (được sửa đổi, bổ sung bởi Nghị định số 89/2019/NĐ-CP ngày 15/11/2019)</w:t>
            </w:r>
          </w:p>
        </w:tc>
        <w:tc>
          <w:tcPr>
            <w:tcW w:w="2604" w:type="dxa"/>
          </w:tcPr>
          <w:p w:rsidR="000D2CA9" w:rsidRPr="00906FBA" w:rsidRDefault="000D2CA9" w:rsidP="00906FBA">
            <w:pPr>
              <w:tabs>
                <w:tab w:val="left" w:pos="329"/>
              </w:tabs>
              <w:ind w:left="75"/>
              <w:rPr>
                <w:sz w:val="26"/>
                <w:szCs w:val="26"/>
              </w:rPr>
            </w:pPr>
          </w:p>
        </w:tc>
      </w:tr>
      <w:tr w:rsidR="000D2CA9" w:rsidRPr="00906FBA" w:rsidTr="00EC5E08">
        <w:tblPrEx>
          <w:tblCellMar>
            <w:left w:w="0" w:type="dxa"/>
            <w:right w:w="0" w:type="dxa"/>
          </w:tblCellMar>
        </w:tblPrEx>
        <w:tc>
          <w:tcPr>
            <w:tcW w:w="850" w:type="dxa"/>
            <w:shd w:val="clear" w:color="auto" w:fill="auto"/>
            <w:vAlign w:val="center"/>
          </w:tcPr>
          <w:p w:rsidR="000D2CA9" w:rsidRPr="00906FBA" w:rsidRDefault="000D2CA9" w:rsidP="00906FBA">
            <w:pPr>
              <w:rPr>
                <w:sz w:val="26"/>
                <w:szCs w:val="26"/>
              </w:rPr>
            </w:pPr>
          </w:p>
        </w:tc>
        <w:tc>
          <w:tcPr>
            <w:tcW w:w="2346" w:type="dxa"/>
            <w:gridSpan w:val="2"/>
          </w:tcPr>
          <w:p w:rsidR="000D2CA9" w:rsidRPr="00906FBA" w:rsidRDefault="009773CB" w:rsidP="00906FBA">
            <w:pPr>
              <w:tabs>
                <w:tab w:val="left" w:pos="329"/>
              </w:tabs>
              <w:ind w:left="75" w:right="78"/>
              <w:jc w:val="both"/>
              <w:rPr>
                <w:sz w:val="26"/>
                <w:szCs w:val="26"/>
              </w:rPr>
            </w:pPr>
            <w:r w:rsidRPr="00906FBA">
              <w:rPr>
                <w:sz w:val="26"/>
                <w:szCs w:val="26"/>
              </w:rPr>
              <w:t xml:space="preserve">Điều kiện về cơ sở vật chất </w:t>
            </w:r>
          </w:p>
        </w:tc>
        <w:tc>
          <w:tcPr>
            <w:tcW w:w="5052" w:type="dxa"/>
            <w:shd w:val="solid" w:color="FFFFFF" w:fill="auto"/>
            <w:tcMar>
              <w:top w:w="0" w:type="dxa"/>
              <w:left w:w="0" w:type="dxa"/>
              <w:bottom w:w="0" w:type="dxa"/>
              <w:right w:w="0" w:type="dxa"/>
            </w:tcMar>
          </w:tcPr>
          <w:p w:rsidR="000D2CA9" w:rsidRPr="00906FBA" w:rsidRDefault="009773CB" w:rsidP="00906FBA">
            <w:pPr>
              <w:numPr>
                <w:ilvl w:val="0"/>
                <w:numId w:val="8"/>
              </w:numPr>
              <w:tabs>
                <w:tab w:val="left" w:pos="329"/>
              </w:tabs>
              <w:ind w:left="46" w:right="169" w:firstLine="29"/>
              <w:jc w:val="both"/>
              <w:rPr>
                <w:sz w:val="26"/>
                <w:szCs w:val="26"/>
              </w:rPr>
            </w:pPr>
            <w:r w:rsidRPr="00906FBA">
              <w:rPr>
                <w:color w:val="000000"/>
                <w:sz w:val="26"/>
                <w:szCs w:val="26"/>
                <w:shd w:val="clear" w:color="auto" w:fill="FFFFFF"/>
              </w:rPr>
              <w:t>Có tài liệu giải trình cơ sở vật chất đáp ứng quy chuẩn, tiêu chuẩn kỹ thuật chuyên ngành hàng không theo quy định do Bộ trưởng Bộ Giao thông vận tải ban hành.</w:t>
            </w:r>
          </w:p>
          <w:p w:rsidR="009773CB" w:rsidRPr="00906FBA" w:rsidRDefault="009773CB" w:rsidP="00906FBA">
            <w:pPr>
              <w:numPr>
                <w:ilvl w:val="0"/>
                <w:numId w:val="8"/>
              </w:numPr>
              <w:tabs>
                <w:tab w:val="left" w:pos="329"/>
              </w:tabs>
              <w:ind w:left="46" w:right="169" w:firstLine="29"/>
              <w:jc w:val="both"/>
              <w:rPr>
                <w:sz w:val="26"/>
                <w:szCs w:val="26"/>
              </w:rPr>
            </w:pPr>
            <w:r w:rsidRPr="00906FBA">
              <w:rPr>
                <w:color w:val="000000"/>
                <w:sz w:val="26"/>
                <w:szCs w:val="26"/>
                <w:shd w:val="clear" w:color="auto" w:fill="FFFFFF"/>
              </w:rPr>
              <w:t>Có tài liệu giải trình chương trình đào tạo, giáo trình, tài liệu đào tạo huấn luyện theo quy định do Bộ trưởng Bộ Giao thông vận tải ban hành.</w:t>
            </w:r>
          </w:p>
        </w:tc>
        <w:tc>
          <w:tcPr>
            <w:tcW w:w="3233" w:type="dxa"/>
            <w:shd w:val="solid" w:color="FFFFFF" w:fill="auto"/>
          </w:tcPr>
          <w:p w:rsidR="000D2CA9" w:rsidRPr="00906FBA" w:rsidRDefault="009773CB" w:rsidP="00906FBA">
            <w:pPr>
              <w:tabs>
                <w:tab w:val="left" w:pos="329"/>
              </w:tabs>
              <w:ind w:left="75" w:right="141"/>
              <w:jc w:val="both"/>
              <w:rPr>
                <w:sz w:val="26"/>
                <w:szCs w:val="26"/>
                <w:lang w:val="vi-VN"/>
              </w:rPr>
            </w:pPr>
            <w:r w:rsidRPr="00906FBA">
              <w:rPr>
                <w:bCs/>
                <w:sz w:val="26"/>
                <w:szCs w:val="26"/>
              </w:rPr>
              <w:t>Điều 25 Nghị định số 92/2016/NĐ-CP ngày 1/7/2016 (được sửa đổi, bổ sung bởi Nghị định số 89/2019/NĐ-CP ngày 15/11/2019)</w:t>
            </w:r>
          </w:p>
        </w:tc>
        <w:tc>
          <w:tcPr>
            <w:tcW w:w="2604" w:type="dxa"/>
            <w:shd w:val="solid" w:color="FFFFFF" w:fill="auto"/>
          </w:tcPr>
          <w:p w:rsidR="000D2CA9" w:rsidRPr="00906FBA" w:rsidRDefault="000D2CA9" w:rsidP="00906FBA">
            <w:pPr>
              <w:tabs>
                <w:tab w:val="left" w:pos="329"/>
              </w:tabs>
              <w:ind w:left="75"/>
              <w:jc w:val="both"/>
              <w:rPr>
                <w:sz w:val="26"/>
                <w:szCs w:val="26"/>
                <w:lang w:val="vi-VN"/>
              </w:rPr>
            </w:pPr>
          </w:p>
        </w:tc>
      </w:tr>
      <w:tr w:rsidR="00081FF9" w:rsidRPr="00906FBA" w:rsidTr="0060241F">
        <w:tblPrEx>
          <w:tblBorders>
            <w:insideH w:val="dotted" w:sz="4" w:space="0" w:color="auto"/>
          </w:tblBorders>
        </w:tblPrEx>
        <w:trPr>
          <w:trHeight w:val="362"/>
        </w:trPr>
        <w:tc>
          <w:tcPr>
            <w:tcW w:w="850" w:type="dxa"/>
            <w:tcBorders>
              <w:top w:val="single" w:sz="4" w:space="0" w:color="auto"/>
            </w:tcBorders>
            <w:shd w:val="clear" w:color="auto" w:fill="auto"/>
            <w:vAlign w:val="center"/>
          </w:tcPr>
          <w:p w:rsidR="00081FF9" w:rsidRPr="00906FBA" w:rsidRDefault="00081FF9" w:rsidP="00906FBA">
            <w:pPr>
              <w:jc w:val="center"/>
              <w:rPr>
                <w:b/>
                <w:sz w:val="26"/>
                <w:szCs w:val="26"/>
              </w:rPr>
            </w:pPr>
            <w:r w:rsidRPr="00906FBA">
              <w:rPr>
                <w:b/>
                <w:sz w:val="26"/>
                <w:szCs w:val="26"/>
              </w:rPr>
              <w:t> VI</w:t>
            </w:r>
          </w:p>
        </w:tc>
        <w:tc>
          <w:tcPr>
            <w:tcW w:w="13235" w:type="dxa"/>
            <w:gridSpan w:val="5"/>
            <w:tcBorders>
              <w:top w:val="single" w:sz="4" w:space="0" w:color="auto"/>
            </w:tcBorders>
          </w:tcPr>
          <w:p w:rsidR="00081FF9" w:rsidRPr="00906FBA" w:rsidRDefault="00081FF9" w:rsidP="00081FF9">
            <w:pPr>
              <w:jc w:val="center"/>
              <w:rPr>
                <w:b/>
                <w:sz w:val="26"/>
                <w:szCs w:val="26"/>
              </w:rPr>
            </w:pPr>
            <w:r w:rsidRPr="00906FBA">
              <w:rPr>
                <w:b/>
                <w:sz w:val="26"/>
                <w:szCs w:val="26"/>
              </w:rPr>
              <w:t>LĨNH VỰC KHÁC THUỘC PHẠM VI QUẢN LÝ</w:t>
            </w:r>
          </w:p>
        </w:tc>
      </w:tr>
      <w:tr w:rsidR="00081FF9" w:rsidRPr="00906FBA" w:rsidTr="0060241F">
        <w:tblPrEx>
          <w:tblBorders>
            <w:insideH w:val="dotted" w:sz="4" w:space="0" w:color="auto"/>
          </w:tblBorders>
        </w:tblPrEx>
        <w:trPr>
          <w:trHeight w:val="362"/>
        </w:trPr>
        <w:tc>
          <w:tcPr>
            <w:tcW w:w="850" w:type="dxa"/>
            <w:tcBorders>
              <w:top w:val="single" w:sz="4" w:space="0" w:color="auto"/>
            </w:tcBorders>
            <w:shd w:val="clear" w:color="auto" w:fill="auto"/>
            <w:vAlign w:val="center"/>
          </w:tcPr>
          <w:p w:rsidR="00081FF9" w:rsidRPr="00906FBA" w:rsidRDefault="00081FF9" w:rsidP="00906FBA">
            <w:pPr>
              <w:jc w:val="center"/>
              <w:rPr>
                <w:b/>
                <w:sz w:val="26"/>
                <w:szCs w:val="26"/>
              </w:rPr>
            </w:pPr>
            <w:r w:rsidRPr="00906FBA">
              <w:rPr>
                <w:b/>
                <w:sz w:val="26"/>
                <w:szCs w:val="26"/>
              </w:rPr>
              <w:t>1</w:t>
            </w:r>
          </w:p>
        </w:tc>
        <w:tc>
          <w:tcPr>
            <w:tcW w:w="7398" w:type="dxa"/>
            <w:gridSpan w:val="3"/>
            <w:tcBorders>
              <w:top w:val="single" w:sz="4" w:space="0" w:color="auto"/>
            </w:tcBorders>
          </w:tcPr>
          <w:p w:rsidR="00081FF9" w:rsidRPr="00906FBA" w:rsidRDefault="00081FF9" w:rsidP="00081FF9">
            <w:pPr>
              <w:ind w:right="61"/>
              <w:rPr>
                <w:b/>
                <w:sz w:val="26"/>
                <w:szCs w:val="26"/>
              </w:rPr>
            </w:pPr>
            <w:r w:rsidRPr="00906FBA">
              <w:rPr>
                <w:b/>
                <w:sz w:val="26"/>
                <w:szCs w:val="26"/>
              </w:rPr>
              <w:t>Kinh doanh dịch vụ vận tải đa phương thức</w:t>
            </w:r>
          </w:p>
        </w:tc>
        <w:tc>
          <w:tcPr>
            <w:tcW w:w="3233" w:type="dxa"/>
            <w:tcBorders>
              <w:top w:val="single" w:sz="4" w:space="0" w:color="auto"/>
            </w:tcBorders>
          </w:tcPr>
          <w:p w:rsidR="00081FF9" w:rsidRPr="00906FBA" w:rsidRDefault="00081FF9" w:rsidP="00906FBA">
            <w:pPr>
              <w:rPr>
                <w:b/>
                <w:sz w:val="26"/>
                <w:szCs w:val="26"/>
              </w:rPr>
            </w:pPr>
          </w:p>
        </w:tc>
        <w:tc>
          <w:tcPr>
            <w:tcW w:w="2604" w:type="dxa"/>
            <w:tcBorders>
              <w:top w:val="single" w:sz="4" w:space="0" w:color="auto"/>
            </w:tcBorders>
          </w:tcPr>
          <w:p w:rsidR="00081FF9" w:rsidRPr="00906FBA" w:rsidRDefault="00081FF9" w:rsidP="00906FBA">
            <w:pPr>
              <w:rPr>
                <w:b/>
                <w:sz w:val="26"/>
                <w:szCs w:val="26"/>
              </w:rPr>
            </w:pPr>
          </w:p>
        </w:tc>
      </w:tr>
      <w:tr w:rsidR="00C87FFC" w:rsidRPr="00906FBA" w:rsidTr="00EC5E08">
        <w:tblPrEx>
          <w:tblBorders>
            <w:insideH w:val="dotted" w:sz="4" w:space="0" w:color="auto"/>
          </w:tblBorders>
        </w:tblPrEx>
        <w:trPr>
          <w:trHeight w:val="362"/>
        </w:trPr>
        <w:tc>
          <w:tcPr>
            <w:tcW w:w="850" w:type="dxa"/>
            <w:tcBorders>
              <w:top w:val="single" w:sz="4" w:space="0" w:color="auto"/>
            </w:tcBorders>
            <w:shd w:val="clear" w:color="auto" w:fill="auto"/>
            <w:vAlign w:val="center"/>
          </w:tcPr>
          <w:p w:rsidR="00C87FFC" w:rsidRPr="00906FBA" w:rsidRDefault="00C87FFC" w:rsidP="00906FBA">
            <w:pPr>
              <w:jc w:val="center"/>
              <w:rPr>
                <w:b/>
                <w:sz w:val="26"/>
                <w:szCs w:val="26"/>
              </w:rPr>
            </w:pPr>
          </w:p>
        </w:tc>
        <w:tc>
          <w:tcPr>
            <w:tcW w:w="2346" w:type="dxa"/>
            <w:gridSpan w:val="2"/>
            <w:tcBorders>
              <w:top w:val="single" w:sz="4" w:space="0" w:color="auto"/>
            </w:tcBorders>
          </w:tcPr>
          <w:p w:rsidR="00C87FFC" w:rsidRPr="00906FBA" w:rsidRDefault="00C87FFC" w:rsidP="00906FBA">
            <w:pPr>
              <w:rPr>
                <w:b/>
                <w:sz w:val="26"/>
                <w:szCs w:val="26"/>
              </w:rPr>
            </w:pPr>
          </w:p>
        </w:tc>
        <w:tc>
          <w:tcPr>
            <w:tcW w:w="5052" w:type="dxa"/>
            <w:tcBorders>
              <w:top w:val="single" w:sz="4" w:space="0" w:color="auto"/>
            </w:tcBorders>
          </w:tcPr>
          <w:p w:rsidR="00C87FFC" w:rsidRPr="00906FBA" w:rsidRDefault="00C87FFC" w:rsidP="00906FBA">
            <w:pPr>
              <w:ind w:right="61"/>
              <w:rPr>
                <w:b/>
                <w:sz w:val="26"/>
                <w:szCs w:val="26"/>
              </w:rPr>
            </w:pPr>
            <w:r w:rsidRPr="00906FBA">
              <w:rPr>
                <w:b/>
                <w:sz w:val="26"/>
                <w:szCs w:val="26"/>
              </w:rPr>
              <w:t xml:space="preserve">4 điều kiện </w:t>
            </w:r>
          </w:p>
        </w:tc>
        <w:tc>
          <w:tcPr>
            <w:tcW w:w="3233" w:type="dxa"/>
            <w:tcBorders>
              <w:top w:val="single" w:sz="4" w:space="0" w:color="auto"/>
            </w:tcBorders>
          </w:tcPr>
          <w:p w:rsidR="00C87FFC" w:rsidRPr="00906FBA" w:rsidRDefault="00C87FFC" w:rsidP="00906FBA">
            <w:pPr>
              <w:rPr>
                <w:b/>
                <w:sz w:val="26"/>
                <w:szCs w:val="26"/>
              </w:rPr>
            </w:pPr>
          </w:p>
        </w:tc>
        <w:tc>
          <w:tcPr>
            <w:tcW w:w="2604" w:type="dxa"/>
            <w:tcBorders>
              <w:top w:val="single" w:sz="4" w:space="0" w:color="auto"/>
            </w:tcBorders>
          </w:tcPr>
          <w:p w:rsidR="00C87FFC" w:rsidRPr="00906FBA" w:rsidRDefault="00C87FFC" w:rsidP="00906FBA">
            <w:pPr>
              <w:rPr>
                <w:b/>
                <w:sz w:val="26"/>
                <w:szCs w:val="26"/>
              </w:rPr>
            </w:pPr>
          </w:p>
        </w:tc>
      </w:tr>
      <w:tr w:rsidR="00C87FFC" w:rsidRPr="00906FBA" w:rsidTr="00EC5E08">
        <w:tblPrEx>
          <w:tblBorders>
            <w:insideH w:val="dotted" w:sz="4" w:space="0" w:color="auto"/>
          </w:tblBorders>
        </w:tblPrEx>
        <w:trPr>
          <w:trHeight w:val="362"/>
        </w:trPr>
        <w:tc>
          <w:tcPr>
            <w:tcW w:w="850" w:type="dxa"/>
            <w:tcBorders>
              <w:top w:val="single" w:sz="4" w:space="0" w:color="auto"/>
            </w:tcBorders>
            <w:shd w:val="clear" w:color="auto" w:fill="auto"/>
            <w:vAlign w:val="center"/>
          </w:tcPr>
          <w:p w:rsidR="00C87FFC" w:rsidRPr="00906FBA" w:rsidRDefault="00C87FFC" w:rsidP="00906FBA">
            <w:pPr>
              <w:jc w:val="center"/>
              <w:rPr>
                <w:b/>
                <w:sz w:val="26"/>
                <w:szCs w:val="26"/>
              </w:rPr>
            </w:pPr>
          </w:p>
        </w:tc>
        <w:tc>
          <w:tcPr>
            <w:tcW w:w="2346" w:type="dxa"/>
            <w:gridSpan w:val="2"/>
            <w:tcBorders>
              <w:top w:val="single" w:sz="4" w:space="0" w:color="auto"/>
            </w:tcBorders>
          </w:tcPr>
          <w:p w:rsidR="00C87FFC" w:rsidRDefault="00C87FFC" w:rsidP="00906FBA">
            <w:pPr>
              <w:shd w:val="clear" w:color="auto" w:fill="FFFFFF"/>
              <w:jc w:val="both"/>
              <w:rPr>
                <w:b/>
                <w:color w:val="000000"/>
                <w:sz w:val="26"/>
                <w:szCs w:val="26"/>
              </w:rPr>
            </w:pPr>
          </w:p>
          <w:p w:rsidR="00081FF9" w:rsidRDefault="00081FF9" w:rsidP="00906FBA">
            <w:pPr>
              <w:shd w:val="clear" w:color="auto" w:fill="FFFFFF"/>
              <w:jc w:val="both"/>
              <w:rPr>
                <w:b/>
                <w:color w:val="000000"/>
                <w:sz w:val="26"/>
                <w:szCs w:val="26"/>
              </w:rPr>
            </w:pPr>
          </w:p>
          <w:p w:rsidR="00081FF9" w:rsidRPr="00081FF9" w:rsidRDefault="00081FF9" w:rsidP="00906FBA">
            <w:pPr>
              <w:shd w:val="clear" w:color="auto" w:fill="FFFFFF"/>
              <w:jc w:val="both"/>
              <w:rPr>
                <w:color w:val="000000"/>
                <w:sz w:val="26"/>
                <w:szCs w:val="26"/>
              </w:rPr>
            </w:pPr>
          </w:p>
        </w:tc>
        <w:tc>
          <w:tcPr>
            <w:tcW w:w="5052" w:type="dxa"/>
            <w:tcBorders>
              <w:top w:val="single" w:sz="4" w:space="0" w:color="auto"/>
            </w:tcBorders>
          </w:tcPr>
          <w:p w:rsidR="00C87FFC" w:rsidRPr="00906FBA" w:rsidRDefault="00C87FFC" w:rsidP="00906FBA">
            <w:pPr>
              <w:shd w:val="clear" w:color="auto" w:fill="FFFFFF"/>
              <w:ind w:right="61"/>
              <w:jc w:val="both"/>
              <w:rPr>
                <w:b/>
                <w:i/>
                <w:color w:val="000000"/>
                <w:sz w:val="26"/>
                <w:szCs w:val="26"/>
              </w:rPr>
            </w:pPr>
            <w:r w:rsidRPr="00906FBA">
              <w:rPr>
                <w:b/>
                <w:i/>
                <w:color w:val="000000"/>
                <w:sz w:val="26"/>
                <w:szCs w:val="26"/>
              </w:rPr>
              <w:t>Doanh nghiệp, hợp tác xã Việt Nam, doanh nghiệp nước ngoài đầu tư tại Việt Nam</w:t>
            </w:r>
          </w:p>
          <w:p w:rsidR="00C87FFC" w:rsidRPr="00906FBA" w:rsidRDefault="00C87FFC" w:rsidP="00906FBA">
            <w:pPr>
              <w:shd w:val="clear" w:color="auto" w:fill="FFFFFF"/>
              <w:ind w:right="61"/>
              <w:jc w:val="both"/>
              <w:rPr>
                <w:color w:val="000000"/>
                <w:sz w:val="26"/>
                <w:szCs w:val="26"/>
              </w:rPr>
            </w:pPr>
            <w:r w:rsidRPr="00906FBA">
              <w:rPr>
                <w:color w:val="000000"/>
                <w:sz w:val="26"/>
                <w:szCs w:val="26"/>
              </w:rPr>
              <w:t>1. Duy trì tài sản tối thiểu tương đương 80.000 SDR hoặc có bảo lãnh tương đương hoặc có phương án tài chính thay thế theo quy định của pháp luật;</w:t>
            </w:r>
          </w:p>
          <w:p w:rsidR="00C87FFC" w:rsidRPr="00906FBA" w:rsidRDefault="00C87FFC" w:rsidP="00906FBA">
            <w:pPr>
              <w:shd w:val="clear" w:color="auto" w:fill="FFFFFF"/>
              <w:ind w:right="61"/>
              <w:jc w:val="both"/>
              <w:rPr>
                <w:color w:val="000000"/>
                <w:sz w:val="26"/>
                <w:szCs w:val="26"/>
              </w:rPr>
            </w:pPr>
            <w:r w:rsidRPr="00906FBA">
              <w:rPr>
                <w:color w:val="000000"/>
                <w:sz w:val="26"/>
                <w:szCs w:val="26"/>
              </w:rPr>
              <w:t>2. Có bảo hiểm trách nhiệm nghề nghiệp vận tải đa phương thức hoặc có bảo lãnh tương đương.</w:t>
            </w:r>
          </w:p>
          <w:p w:rsidR="00C87FFC" w:rsidRPr="00906FBA" w:rsidRDefault="00C87FFC" w:rsidP="00906FBA">
            <w:pPr>
              <w:shd w:val="clear" w:color="auto" w:fill="FFFFFF"/>
              <w:ind w:right="61"/>
              <w:jc w:val="both"/>
              <w:rPr>
                <w:b/>
                <w:i/>
                <w:color w:val="000000"/>
                <w:sz w:val="26"/>
                <w:szCs w:val="26"/>
              </w:rPr>
            </w:pPr>
            <w:r w:rsidRPr="00906FBA">
              <w:rPr>
                <w:b/>
                <w:i/>
                <w:color w:val="000000"/>
                <w:sz w:val="26"/>
                <w:szCs w:val="26"/>
              </w:rPr>
              <w:t>Doanh nghiệp của các quốc gia là thành viên Hiệp định khung ASEAN về vận tải đa phương thức hoặc</w:t>
            </w:r>
          </w:p>
          <w:p w:rsidR="00C87FFC" w:rsidRPr="00906FBA" w:rsidRDefault="00C87FFC" w:rsidP="00906FBA">
            <w:pPr>
              <w:shd w:val="clear" w:color="auto" w:fill="FFFFFF"/>
              <w:ind w:right="61"/>
              <w:jc w:val="both"/>
              <w:rPr>
                <w:color w:val="000000"/>
                <w:sz w:val="26"/>
                <w:szCs w:val="26"/>
              </w:rPr>
            </w:pPr>
            <w:r w:rsidRPr="00906FBA">
              <w:rPr>
                <w:color w:val="000000"/>
                <w:sz w:val="26"/>
                <w:szCs w:val="26"/>
              </w:rPr>
              <w:t xml:space="preserve">1. Có Giấy chứng nhận đăng ký kinh doanh vận tải đa phương thực quốc tế hoặc giấy tờ tương đương do cơ quan có thẩm quyền nước </w:t>
            </w:r>
            <w:r w:rsidRPr="00906FBA">
              <w:rPr>
                <w:color w:val="000000"/>
                <w:sz w:val="26"/>
                <w:szCs w:val="26"/>
              </w:rPr>
              <w:lastRenderedPageBreak/>
              <w:t>đó cấp;</w:t>
            </w:r>
          </w:p>
          <w:p w:rsidR="00C87FFC" w:rsidRPr="00906FBA" w:rsidRDefault="00C87FFC" w:rsidP="00906FBA">
            <w:pPr>
              <w:shd w:val="clear" w:color="auto" w:fill="FFFFFF"/>
              <w:ind w:right="61"/>
              <w:jc w:val="both"/>
              <w:rPr>
                <w:color w:val="000000"/>
                <w:sz w:val="26"/>
                <w:szCs w:val="26"/>
              </w:rPr>
            </w:pPr>
            <w:r w:rsidRPr="00906FBA">
              <w:rPr>
                <w:color w:val="000000"/>
                <w:sz w:val="26"/>
                <w:szCs w:val="26"/>
              </w:rPr>
              <w:t>2 Có bảo hiểm trách nhiệm nghề nghiệp vận tải đa phương thức hoặc có bảo lãnh tương đương.</w:t>
            </w:r>
          </w:p>
        </w:tc>
        <w:tc>
          <w:tcPr>
            <w:tcW w:w="3233" w:type="dxa"/>
            <w:tcBorders>
              <w:top w:val="single" w:sz="4" w:space="0" w:color="auto"/>
            </w:tcBorders>
          </w:tcPr>
          <w:p w:rsidR="00C87FFC" w:rsidRPr="00081FF9" w:rsidRDefault="00081FF9" w:rsidP="00906FBA">
            <w:pPr>
              <w:shd w:val="clear" w:color="auto" w:fill="FFFFFF"/>
              <w:jc w:val="both"/>
              <w:rPr>
                <w:b/>
                <w:color w:val="000000"/>
                <w:sz w:val="26"/>
                <w:szCs w:val="26"/>
              </w:rPr>
            </w:pPr>
            <w:r w:rsidRPr="00081FF9">
              <w:rPr>
                <w:sz w:val="26"/>
                <w:szCs w:val="26"/>
              </w:rPr>
              <w:lastRenderedPageBreak/>
              <w:t>Nghị định số 44/2018/NĐ-CP ngày 16/10/2018</w:t>
            </w:r>
          </w:p>
        </w:tc>
        <w:tc>
          <w:tcPr>
            <w:tcW w:w="2604" w:type="dxa"/>
            <w:tcBorders>
              <w:top w:val="single" w:sz="4" w:space="0" w:color="auto"/>
            </w:tcBorders>
          </w:tcPr>
          <w:p w:rsidR="00C87FFC" w:rsidRPr="00906FBA" w:rsidRDefault="00C87FFC" w:rsidP="00906FBA">
            <w:pPr>
              <w:shd w:val="clear" w:color="auto" w:fill="FFFFFF"/>
              <w:jc w:val="both"/>
              <w:rPr>
                <w:b/>
                <w:i/>
                <w:color w:val="000000"/>
                <w:sz w:val="26"/>
                <w:szCs w:val="26"/>
              </w:rPr>
            </w:pPr>
          </w:p>
        </w:tc>
      </w:tr>
      <w:tr w:rsidR="00081FF9" w:rsidRPr="00906FBA" w:rsidTr="0060241F">
        <w:tblPrEx>
          <w:tblBorders>
            <w:insideH w:val="dotted" w:sz="4" w:space="0" w:color="auto"/>
          </w:tblBorders>
        </w:tblPrEx>
        <w:tc>
          <w:tcPr>
            <w:tcW w:w="850" w:type="dxa"/>
            <w:tcBorders>
              <w:top w:val="single" w:sz="4" w:space="0" w:color="auto"/>
            </w:tcBorders>
            <w:shd w:val="clear" w:color="auto" w:fill="auto"/>
            <w:vAlign w:val="center"/>
          </w:tcPr>
          <w:p w:rsidR="00081FF9" w:rsidRPr="00906FBA" w:rsidRDefault="00081FF9" w:rsidP="00906FBA">
            <w:pPr>
              <w:jc w:val="both"/>
              <w:rPr>
                <w:b/>
                <w:sz w:val="26"/>
                <w:szCs w:val="26"/>
              </w:rPr>
            </w:pPr>
            <w:r w:rsidRPr="00906FBA">
              <w:rPr>
                <w:b/>
                <w:sz w:val="26"/>
                <w:szCs w:val="26"/>
              </w:rPr>
              <w:lastRenderedPageBreak/>
              <w:t>2</w:t>
            </w:r>
          </w:p>
        </w:tc>
        <w:tc>
          <w:tcPr>
            <w:tcW w:w="7398" w:type="dxa"/>
            <w:gridSpan w:val="3"/>
            <w:tcBorders>
              <w:top w:val="single" w:sz="4" w:space="0" w:color="auto"/>
            </w:tcBorders>
          </w:tcPr>
          <w:p w:rsidR="00081FF9" w:rsidRPr="00906FBA" w:rsidRDefault="00081FF9" w:rsidP="00906FBA">
            <w:pPr>
              <w:shd w:val="clear" w:color="auto" w:fill="FFFFFF"/>
              <w:jc w:val="both"/>
              <w:rPr>
                <w:b/>
                <w:color w:val="000000"/>
                <w:sz w:val="26"/>
                <w:szCs w:val="26"/>
              </w:rPr>
            </w:pPr>
            <w:r w:rsidRPr="00906FBA">
              <w:rPr>
                <w:b/>
                <w:color w:val="000000"/>
                <w:sz w:val="26"/>
                <w:szCs w:val="26"/>
              </w:rPr>
              <w:t>Kinh doanh dịch vụ vận chuyển hàng nguy hiệm</w:t>
            </w:r>
          </w:p>
        </w:tc>
        <w:tc>
          <w:tcPr>
            <w:tcW w:w="3233" w:type="dxa"/>
            <w:tcBorders>
              <w:top w:val="single" w:sz="4" w:space="0" w:color="auto"/>
            </w:tcBorders>
          </w:tcPr>
          <w:p w:rsidR="00081FF9" w:rsidRPr="00906FBA" w:rsidRDefault="00081FF9" w:rsidP="00906FBA">
            <w:pPr>
              <w:shd w:val="clear" w:color="auto" w:fill="FFFFFF"/>
              <w:jc w:val="center"/>
              <w:rPr>
                <w:b/>
                <w:color w:val="000000"/>
                <w:sz w:val="26"/>
                <w:szCs w:val="26"/>
              </w:rPr>
            </w:pPr>
          </w:p>
        </w:tc>
        <w:tc>
          <w:tcPr>
            <w:tcW w:w="2604" w:type="dxa"/>
            <w:tcBorders>
              <w:top w:val="single" w:sz="4" w:space="0" w:color="auto"/>
            </w:tcBorders>
          </w:tcPr>
          <w:p w:rsidR="00081FF9" w:rsidRPr="00906FBA" w:rsidRDefault="00081FF9" w:rsidP="00906FBA">
            <w:pPr>
              <w:shd w:val="clear" w:color="auto" w:fill="FFFFFF"/>
              <w:jc w:val="center"/>
              <w:rPr>
                <w:b/>
                <w:color w:val="000000"/>
                <w:sz w:val="26"/>
                <w:szCs w:val="26"/>
              </w:rPr>
            </w:pPr>
          </w:p>
        </w:tc>
      </w:tr>
      <w:tr w:rsidR="00081FF9" w:rsidRPr="00906FBA" w:rsidTr="0060241F">
        <w:tblPrEx>
          <w:tblBorders>
            <w:insideH w:val="dotted" w:sz="4" w:space="0" w:color="auto"/>
          </w:tblBorders>
        </w:tblPrEx>
        <w:tc>
          <w:tcPr>
            <w:tcW w:w="850" w:type="dxa"/>
            <w:tcBorders>
              <w:top w:val="single" w:sz="4" w:space="0" w:color="auto"/>
            </w:tcBorders>
            <w:shd w:val="clear" w:color="auto" w:fill="auto"/>
            <w:vAlign w:val="center"/>
          </w:tcPr>
          <w:p w:rsidR="00081FF9" w:rsidRPr="00906FBA" w:rsidRDefault="00081FF9" w:rsidP="00906FBA">
            <w:pPr>
              <w:jc w:val="both"/>
              <w:rPr>
                <w:b/>
                <w:i/>
                <w:sz w:val="26"/>
                <w:szCs w:val="26"/>
              </w:rPr>
            </w:pPr>
            <w:r w:rsidRPr="00906FBA">
              <w:rPr>
                <w:b/>
                <w:i/>
                <w:sz w:val="26"/>
                <w:szCs w:val="26"/>
              </w:rPr>
              <w:t>2.1</w:t>
            </w:r>
          </w:p>
        </w:tc>
        <w:tc>
          <w:tcPr>
            <w:tcW w:w="7398" w:type="dxa"/>
            <w:gridSpan w:val="3"/>
            <w:tcBorders>
              <w:top w:val="single" w:sz="4" w:space="0" w:color="auto"/>
            </w:tcBorders>
          </w:tcPr>
          <w:p w:rsidR="00081FF9" w:rsidRPr="00906FBA" w:rsidRDefault="00081FF9" w:rsidP="00906FBA">
            <w:pPr>
              <w:shd w:val="clear" w:color="auto" w:fill="FFFFFF"/>
              <w:jc w:val="both"/>
              <w:rPr>
                <w:b/>
                <w:i/>
                <w:color w:val="000000"/>
                <w:sz w:val="26"/>
                <w:szCs w:val="26"/>
              </w:rPr>
            </w:pPr>
            <w:r w:rsidRPr="00906FBA">
              <w:rPr>
                <w:b/>
                <w:i/>
                <w:color w:val="000000"/>
                <w:sz w:val="26"/>
                <w:szCs w:val="26"/>
              </w:rPr>
              <w:t>Vận chuyển hàng nguy hiểm trên đường thủy nội địa</w:t>
            </w:r>
          </w:p>
        </w:tc>
        <w:tc>
          <w:tcPr>
            <w:tcW w:w="3233" w:type="dxa"/>
            <w:tcBorders>
              <w:top w:val="single" w:sz="4" w:space="0" w:color="auto"/>
            </w:tcBorders>
          </w:tcPr>
          <w:p w:rsidR="00081FF9" w:rsidRPr="00906FBA" w:rsidRDefault="00081FF9" w:rsidP="00906FBA">
            <w:pPr>
              <w:shd w:val="clear" w:color="auto" w:fill="FFFFFF"/>
              <w:jc w:val="center"/>
              <w:rPr>
                <w:b/>
                <w:color w:val="000000"/>
                <w:sz w:val="26"/>
                <w:szCs w:val="26"/>
              </w:rPr>
            </w:pPr>
          </w:p>
        </w:tc>
        <w:tc>
          <w:tcPr>
            <w:tcW w:w="2604" w:type="dxa"/>
            <w:tcBorders>
              <w:top w:val="single" w:sz="4" w:space="0" w:color="auto"/>
            </w:tcBorders>
          </w:tcPr>
          <w:p w:rsidR="00081FF9" w:rsidRPr="00906FBA" w:rsidRDefault="00081FF9"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tcBorders>
          </w:tcPr>
          <w:p w:rsidR="00906FBA" w:rsidRPr="00906FBA" w:rsidRDefault="00906FBA" w:rsidP="00906FBA">
            <w:pPr>
              <w:shd w:val="clear" w:color="auto" w:fill="FFFFFF"/>
              <w:jc w:val="both"/>
              <w:rPr>
                <w:color w:val="000000"/>
                <w:sz w:val="26"/>
                <w:szCs w:val="26"/>
              </w:rPr>
            </w:pPr>
          </w:p>
        </w:tc>
        <w:tc>
          <w:tcPr>
            <w:tcW w:w="5052" w:type="dxa"/>
            <w:tcBorders>
              <w:top w:val="single" w:sz="4" w:space="0" w:color="auto"/>
            </w:tcBorders>
          </w:tcPr>
          <w:p w:rsidR="00906FBA" w:rsidRPr="00906FBA" w:rsidRDefault="00906FBA" w:rsidP="00906FBA">
            <w:pPr>
              <w:shd w:val="clear" w:color="auto" w:fill="FFFFFF"/>
              <w:jc w:val="both"/>
              <w:rPr>
                <w:b/>
                <w:color w:val="000000"/>
                <w:sz w:val="26"/>
                <w:szCs w:val="26"/>
              </w:rPr>
            </w:pPr>
            <w:r w:rsidRPr="00906FBA">
              <w:rPr>
                <w:b/>
                <w:color w:val="000000"/>
                <w:sz w:val="26"/>
                <w:szCs w:val="26"/>
              </w:rPr>
              <w:t xml:space="preserve">11 điều kiện </w:t>
            </w:r>
          </w:p>
        </w:tc>
        <w:tc>
          <w:tcPr>
            <w:tcW w:w="3233" w:type="dxa"/>
            <w:tcBorders>
              <w:top w:val="single" w:sz="4" w:space="0" w:color="auto"/>
            </w:tcBorders>
          </w:tcPr>
          <w:p w:rsidR="00906FBA" w:rsidRPr="00906FBA" w:rsidRDefault="00906FBA" w:rsidP="00906FBA">
            <w:pPr>
              <w:shd w:val="clear" w:color="auto" w:fill="FFFFFF"/>
              <w:jc w:val="both"/>
              <w:rPr>
                <w:color w:val="000000"/>
                <w:sz w:val="26"/>
                <w:szCs w:val="26"/>
              </w:rPr>
            </w:pPr>
          </w:p>
        </w:tc>
        <w:tc>
          <w:tcPr>
            <w:tcW w:w="2604" w:type="dxa"/>
            <w:tcBorders>
              <w:top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kiện về nhân lực</w:t>
            </w:r>
          </w:p>
        </w:tc>
        <w:tc>
          <w:tcPr>
            <w:tcW w:w="5052" w:type="dxa"/>
            <w:tcBorders>
              <w:top w:val="single" w:sz="4" w:space="0" w:color="auto"/>
            </w:tcBorders>
          </w:tcPr>
          <w:p w:rsidR="00906FBA" w:rsidRPr="00906FBA" w:rsidRDefault="00906FBA" w:rsidP="00906FBA">
            <w:pPr>
              <w:shd w:val="clear" w:color="auto" w:fill="FFFFFF"/>
              <w:jc w:val="both"/>
              <w:rPr>
                <w:color w:val="000000"/>
                <w:sz w:val="26"/>
                <w:szCs w:val="26"/>
                <w:shd w:val="clear" w:color="auto" w:fill="FFFFFF"/>
              </w:rPr>
            </w:pPr>
            <w:r w:rsidRPr="00906FBA">
              <w:rPr>
                <w:color w:val="000000"/>
                <w:sz w:val="26"/>
                <w:szCs w:val="26"/>
              </w:rPr>
              <w:t>1. T</w:t>
            </w:r>
            <w:r w:rsidRPr="00906FBA">
              <w:rPr>
                <w:color w:val="000000"/>
                <w:sz w:val="26"/>
                <w:szCs w:val="26"/>
                <w:shd w:val="clear" w:color="auto" w:fill="FFFFFF"/>
              </w:rPr>
              <w:t xml:space="preserve">huyền viên làm việc trên phương tiện vận chuyển hàng hoá nguy hiểm phải được đào tạo và có chứng chỉ chuyên môn đặc biệt về vận tải hàng hoá nguy hiểm theo quy định của Bộ trưởng Bộ Giao thông vận tải. </w:t>
            </w:r>
          </w:p>
          <w:p w:rsidR="00906FBA" w:rsidRPr="00906FBA" w:rsidRDefault="00906FBA" w:rsidP="00906FBA">
            <w:pPr>
              <w:shd w:val="clear" w:color="auto" w:fill="FFFFFF"/>
              <w:jc w:val="both"/>
              <w:rPr>
                <w:color w:val="000000"/>
                <w:sz w:val="26"/>
                <w:szCs w:val="26"/>
                <w:shd w:val="clear" w:color="auto" w:fill="FFFFFF"/>
              </w:rPr>
            </w:pPr>
            <w:r w:rsidRPr="00906FBA">
              <w:rPr>
                <w:color w:val="000000"/>
                <w:sz w:val="26"/>
                <w:szCs w:val="26"/>
                <w:shd w:val="clear" w:color="auto" w:fill="FFFFFF"/>
              </w:rPr>
              <w:t>2. Người thủ kho, người áp tải, người xếp, dỡ hàng hóa nguy hiểm trên phương tiện và tại cảng, bến thủy nội địa phải được tập huấn và cấp Giấy chứng nhận đã hoàn thành chương trình tập huấn về loại hàng hoá nguy hiểm do mình áp tải, xếp, dỡ hoặc lưu kho bãi theo quy định.</w:t>
            </w:r>
          </w:p>
        </w:tc>
        <w:tc>
          <w:tcPr>
            <w:tcW w:w="3233" w:type="dxa"/>
            <w:tcBorders>
              <w:top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12 Nghị định số 42/2020/NĐ-CP ngày 8/4/2020</w:t>
            </w:r>
          </w:p>
        </w:tc>
        <w:tc>
          <w:tcPr>
            <w:tcW w:w="2604" w:type="dxa"/>
            <w:tcBorders>
              <w:top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 xml:space="preserve">Điều kiện về phương tiện </w:t>
            </w:r>
          </w:p>
        </w:tc>
        <w:tc>
          <w:tcPr>
            <w:tcW w:w="5052" w:type="dxa"/>
            <w:tcBorders>
              <w:top w:val="single" w:sz="4" w:space="0" w:color="auto"/>
            </w:tcBorders>
          </w:tcPr>
          <w:p w:rsidR="00906FBA" w:rsidRPr="00906FBA" w:rsidRDefault="00906FBA" w:rsidP="00906FBA">
            <w:pPr>
              <w:shd w:val="clear" w:color="auto" w:fill="FFFFFF"/>
              <w:jc w:val="both"/>
              <w:rPr>
                <w:color w:val="000000"/>
                <w:sz w:val="26"/>
                <w:szCs w:val="26"/>
                <w:shd w:val="clear" w:color="auto" w:fill="FFFFFF"/>
              </w:rPr>
            </w:pPr>
            <w:r w:rsidRPr="00906FBA">
              <w:rPr>
                <w:color w:val="000000"/>
                <w:sz w:val="26"/>
                <w:szCs w:val="26"/>
              </w:rPr>
              <w:t xml:space="preserve">3. </w:t>
            </w:r>
            <w:r w:rsidRPr="00906FBA">
              <w:rPr>
                <w:color w:val="000000"/>
                <w:sz w:val="26"/>
                <w:szCs w:val="26"/>
                <w:shd w:val="clear" w:color="auto" w:fill="FFFFFF"/>
              </w:rPr>
              <w:t>Phương tiện vận chuyển phải đủ điều kiện tham gia giao thông theo quy định của pháp luật.</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4. Phương tiện vận tải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của phương tiện.</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 xml:space="preserve">5. Phương tiện vận tải hàng hóa nguy hiểm, sau khi dỡ hết hàng hóa nguy hiểm nếu không tiếp tục vận tải loại hàng hóa đó thì phải được </w:t>
            </w:r>
            <w:r w:rsidRPr="00906FBA">
              <w:rPr>
                <w:color w:val="000000"/>
                <w:sz w:val="26"/>
                <w:szCs w:val="26"/>
              </w:rPr>
              <w:lastRenderedPageBreak/>
              <w:t>làm sạch và bóc hoặc xóa biểu trưng nguy hiểm trên phương tiện vận chuyển hàng hoá nguy hiểm. Việc làm sạch và bóc hoặc xóa biểu trưng nguy hiểm trên phương tiện được thực hiện theo quy trình và ở nơi quy định.</w:t>
            </w:r>
          </w:p>
        </w:tc>
        <w:tc>
          <w:tcPr>
            <w:tcW w:w="3233" w:type="dxa"/>
            <w:tcBorders>
              <w:top w:val="single" w:sz="4" w:space="0" w:color="auto"/>
            </w:tcBorders>
          </w:tcPr>
          <w:p w:rsidR="00906FBA" w:rsidRPr="00906FBA" w:rsidRDefault="00906FBA" w:rsidP="00906FBA">
            <w:pPr>
              <w:shd w:val="clear" w:color="auto" w:fill="FFFFFF"/>
              <w:jc w:val="both"/>
              <w:rPr>
                <w:b/>
                <w:color w:val="000000"/>
                <w:sz w:val="26"/>
                <w:szCs w:val="26"/>
              </w:rPr>
            </w:pPr>
            <w:r w:rsidRPr="00906FBA">
              <w:rPr>
                <w:color w:val="000000"/>
                <w:sz w:val="26"/>
                <w:szCs w:val="26"/>
              </w:rPr>
              <w:lastRenderedPageBreak/>
              <w:t>Điều 13 Nghị định số 42/2020/NĐ-CP ngày 8/4/2020</w:t>
            </w:r>
          </w:p>
        </w:tc>
        <w:tc>
          <w:tcPr>
            <w:tcW w:w="2604" w:type="dxa"/>
            <w:tcBorders>
              <w:top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bottom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kiện về xếp dỡ</w:t>
            </w:r>
          </w:p>
        </w:tc>
        <w:tc>
          <w:tcPr>
            <w:tcW w:w="5052" w:type="dxa"/>
            <w:tcBorders>
              <w:top w:val="single" w:sz="4" w:space="0" w:color="auto"/>
              <w:bottom w:val="single" w:sz="4" w:space="0" w:color="auto"/>
            </w:tcBorders>
          </w:tcPr>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6. Người xếp, dỡ hàng hóa nguy hiểm phải thực hiện xếp, dỡ hàng hóa nguy hiểm theo quy định.</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7. Việc xếp, dỡ hàng hoá nguy hiểm phải do người thủ kho, người thuê vận tải hoặc người áp tải trực tiếp hướng dẫn và giám sát; thuyền trưởng quyết định sơ đồ xếp hàng hóa nguy hiểm trên phương tiện và việc chèn lót, chằng buộc phù hợp tính chất của từng loại, nhóm hàng hóa nguy hiểm. Không xếp chung các loại hàng hóa có thể tác động lẫn nhau làm tăng mức độ nguy hiểm trong cùng một khoang hoặc một hầm hàng của phương tiện.</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8. Trường hợp vận chuyển hàng hoá nguy hiểm không quy định phải có người áp tải thì người vận tải phải thực hiện xếp, dỡ hàng hóa theo chỉ dẫn của người thuê vận tải.</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9. Đối với loại, nhóm hàng hóa nguy hiểm quy định phải xếp, dỡ, lưu giữ ở nơi riêng biệt thì việc xếp, dỡ phải thực hiện tại khu vực cầu cảng, bến, kho riêng biệt.</w:t>
            </w:r>
          </w:p>
          <w:p w:rsid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10. Sau khi đưa hết hàng hóa nguy hiểm ra khỏi kho, bãi thì nơi lưu giữ hàng hóa nguy hiểm phải được làm sạch để không ảnh hưởng tới hàng hóa khác theo đúng quy trình quy định.</w:t>
            </w:r>
          </w:p>
          <w:p w:rsidR="00081FF9" w:rsidRPr="00906FBA" w:rsidRDefault="00081FF9" w:rsidP="00906FBA">
            <w:pPr>
              <w:pStyle w:val="NormalWeb"/>
              <w:shd w:val="clear" w:color="auto" w:fill="FFFFFF"/>
              <w:spacing w:before="0" w:beforeAutospacing="0" w:after="0" w:afterAutospacing="0"/>
              <w:jc w:val="both"/>
              <w:rPr>
                <w:color w:val="000000"/>
                <w:sz w:val="26"/>
                <w:szCs w:val="26"/>
              </w:rPr>
            </w:pPr>
          </w:p>
        </w:tc>
        <w:tc>
          <w:tcPr>
            <w:tcW w:w="3233" w:type="dxa"/>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14 Nghị định số 42/2020/NĐ-CP ngày 8/4/2020</w:t>
            </w:r>
          </w:p>
        </w:tc>
        <w:tc>
          <w:tcPr>
            <w:tcW w:w="2604" w:type="dxa"/>
            <w:tcBorders>
              <w:top w:val="single" w:sz="4" w:space="0" w:color="auto"/>
              <w:bottom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bottom w:val="single" w:sz="4" w:space="0" w:color="auto"/>
            </w:tcBorders>
            <w:shd w:val="clear" w:color="auto" w:fill="auto"/>
            <w:vAlign w:val="center"/>
          </w:tcPr>
          <w:p w:rsidR="00906FBA" w:rsidRPr="00906FBA" w:rsidRDefault="00906FBA" w:rsidP="00906FBA">
            <w:pPr>
              <w:jc w:val="both"/>
              <w:rPr>
                <w:b/>
                <w:i/>
                <w:sz w:val="26"/>
                <w:szCs w:val="26"/>
              </w:rPr>
            </w:pPr>
            <w:r w:rsidRPr="00906FBA">
              <w:rPr>
                <w:b/>
                <w:i/>
                <w:sz w:val="26"/>
                <w:szCs w:val="26"/>
              </w:rPr>
              <w:lastRenderedPageBreak/>
              <w:t>2.2</w:t>
            </w:r>
          </w:p>
        </w:tc>
        <w:tc>
          <w:tcPr>
            <w:tcW w:w="2346" w:type="dxa"/>
            <w:gridSpan w:val="2"/>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p>
        </w:tc>
        <w:tc>
          <w:tcPr>
            <w:tcW w:w="5052" w:type="dxa"/>
            <w:tcBorders>
              <w:top w:val="single" w:sz="4" w:space="0" w:color="auto"/>
              <w:bottom w:val="single" w:sz="4" w:space="0" w:color="auto"/>
            </w:tcBorders>
          </w:tcPr>
          <w:p w:rsidR="00906FBA" w:rsidRPr="00906FBA" w:rsidRDefault="00906FBA" w:rsidP="00906FBA">
            <w:pPr>
              <w:pStyle w:val="NormalWeb"/>
              <w:shd w:val="clear" w:color="auto" w:fill="FFFFFF"/>
              <w:spacing w:before="0" w:beforeAutospacing="0" w:after="0" w:afterAutospacing="0"/>
              <w:jc w:val="both"/>
              <w:rPr>
                <w:b/>
                <w:i/>
                <w:color w:val="000000"/>
                <w:sz w:val="26"/>
                <w:szCs w:val="26"/>
              </w:rPr>
            </w:pPr>
            <w:r w:rsidRPr="00906FBA">
              <w:rPr>
                <w:b/>
                <w:i/>
                <w:color w:val="000000"/>
                <w:sz w:val="26"/>
                <w:szCs w:val="26"/>
              </w:rPr>
              <w:t>Vận chuyển hàng nguy hiểm trên đường bộ</w:t>
            </w:r>
          </w:p>
        </w:tc>
        <w:tc>
          <w:tcPr>
            <w:tcW w:w="3233" w:type="dxa"/>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p>
        </w:tc>
        <w:tc>
          <w:tcPr>
            <w:tcW w:w="2604" w:type="dxa"/>
            <w:tcBorders>
              <w:top w:val="single" w:sz="4" w:space="0" w:color="auto"/>
              <w:bottom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bottom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kiện về nhân lực</w:t>
            </w:r>
          </w:p>
        </w:tc>
        <w:tc>
          <w:tcPr>
            <w:tcW w:w="5052" w:type="dxa"/>
            <w:tcBorders>
              <w:top w:val="single" w:sz="4" w:space="0" w:color="auto"/>
              <w:bottom w:val="single" w:sz="4" w:space="0" w:color="auto"/>
            </w:tcBorders>
          </w:tcPr>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1. Người điều khiển phương tiện vận chuyển hàng hoá nguy hiểm phải được tập huấn và được cấp Giấy chứng nhận đã hoàn thành chương trình tập huấn theo quy định.</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2. Người thủ kho, người áp tải, người xếp, dỡ hàng hoá nguy hiểm phải được tập huấn và cấp Giấy chứng nhận đã hoàn thành chương trình tập huấn về loại hàng hoá nguy hiểm do mình áp tải, xếp, dỡ hoặc lưu kho bãi theo quy định.</w:t>
            </w:r>
          </w:p>
        </w:tc>
        <w:tc>
          <w:tcPr>
            <w:tcW w:w="3233" w:type="dxa"/>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8 Nghị định số 42/2020/NĐ-CP ngày 8/4/2020</w:t>
            </w:r>
          </w:p>
        </w:tc>
        <w:tc>
          <w:tcPr>
            <w:tcW w:w="2604" w:type="dxa"/>
            <w:tcBorders>
              <w:top w:val="single" w:sz="4" w:space="0" w:color="auto"/>
              <w:bottom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bottom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 xml:space="preserve">Điều kiện về phương tiện </w:t>
            </w:r>
          </w:p>
        </w:tc>
        <w:tc>
          <w:tcPr>
            <w:tcW w:w="5052" w:type="dxa"/>
            <w:tcBorders>
              <w:top w:val="single" w:sz="4" w:space="0" w:color="auto"/>
              <w:bottom w:val="single" w:sz="4" w:space="0" w:color="auto"/>
            </w:tcBorders>
          </w:tcPr>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3. Phương tiện vận chuyển phải đủ điều kiện tham gia giao thông theo quy định của pháp luật. Thiết bị chuyên dùng của phương tiện vận chuyển hàng hóa nguy hiểm phải bảo đảm tiêu chuẩn kỹ thuật quốc gia hoặc quy chuẩn kỹ thuật quốc gia hoặc theo quy định của Bộ quản lý chuyên ngành.</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4. Phương tiện vận tải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và phía sau của phương tiện.</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 xml:space="preserve">5. Phương tiện vận tải hàng hóa nguy hiểm, sau khi dỡ hết hàng hóa nguy hiểm nếu không tiếp tục vận tải loại hàng hóa đó thì phải được làm sạch và bóc hoặc xóa biểu trưng nguy hiểm trên phương tiện vận chuyển hàng hoá nguy hiểm. Việc làm sạch và bóc hoặc xóa biểu trưng nguy hiểm trên phương tiện được </w:t>
            </w:r>
            <w:r w:rsidRPr="00906FBA">
              <w:rPr>
                <w:color w:val="000000"/>
                <w:sz w:val="26"/>
                <w:szCs w:val="26"/>
              </w:rPr>
              <w:lastRenderedPageBreak/>
              <w:t>thực hiện theo quy trình và ở nơi quy định.</w:t>
            </w:r>
          </w:p>
        </w:tc>
        <w:tc>
          <w:tcPr>
            <w:tcW w:w="3233" w:type="dxa"/>
            <w:tcBorders>
              <w:top w:val="single" w:sz="4" w:space="0" w:color="auto"/>
              <w:bottom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lastRenderedPageBreak/>
              <w:t>Điều 9 Nghị định số 42/2020/NĐ-CP ngày 8/4/2020</w:t>
            </w:r>
          </w:p>
        </w:tc>
        <w:tc>
          <w:tcPr>
            <w:tcW w:w="2604" w:type="dxa"/>
            <w:tcBorders>
              <w:top w:val="single" w:sz="4" w:space="0" w:color="auto"/>
              <w:bottom w:val="single" w:sz="4" w:space="0" w:color="auto"/>
            </w:tcBorders>
          </w:tcPr>
          <w:p w:rsidR="00906FBA" w:rsidRPr="00906FBA" w:rsidRDefault="00906FBA" w:rsidP="00906FBA">
            <w:pPr>
              <w:shd w:val="clear" w:color="auto" w:fill="FFFFFF"/>
              <w:jc w:val="center"/>
              <w:rPr>
                <w:b/>
                <w:color w:val="000000"/>
                <w:sz w:val="26"/>
                <w:szCs w:val="26"/>
              </w:rPr>
            </w:pPr>
          </w:p>
        </w:tc>
      </w:tr>
      <w:tr w:rsidR="00906FBA" w:rsidRPr="00906FBA" w:rsidTr="00EC5E08">
        <w:tblPrEx>
          <w:tblBorders>
            <w:insideH w:val="dotted" w:sz="4" w:space="0" w:color="auto"/>
          </w:tblBorders>
        </w:tblPrEx>
        <w:tc>
          <w:tcPr>
            <w:tcW w:w="850" w:type="dxa"/>
            <w:tcBorders>
              <w:top w:val="single" w:sz="4" w:space="0" w:color="auto"/>
            </w:tcBorders>
            <w:shd w:val="clear" w:color="auto" w:fill="auto"/>
            <w:vAlign w:val="center"/>
          </w:tcPr>
          <w:p w:rsidR="00906FBA" w:rsidRPr="00906FBA" w:rsidRDefault="00906FBA" w:rsidP="00906FBA">
            <w:pPr>
              <w:jc w:val="both"/>
              <w:rPr>
                <w:b/>
                <w:i/>
                <w:sz w:val="26"/>
                <w:szCs w:val="26"/>
              </w:rPr>
            </w:pPr>
          </w:p>
        </w:tc>
        <w:tc>
          <w:tcPr>
            <w:tcW w:w="2346" w:type="dxa"/>
            <w:gridSpan w:val="2"/>
            <w:tcBorders>
              <w:top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kiện về xếp, dỡ hàng hóa</w:t>
            </w:r>
          </w:p>
        </w:tc>
        <w:tc>
          <w:tcPr>
            <w:tcW w:w="5052" w:type="dxa"/>
            <w:tcBorders>
              <w:top w:val="single" w:sz="4" w:space="0" w:color="auto"/>
            </w:tcBorders>
          </w:tcPr>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6. Tổ chức, cá nhân liên quan đến việc xếp, dỡ hàng hoá nguy hiểm trên phương tiện vận chuyển và lưu kho, bãi phải tuân thủ đúng chỉ dẫn về bảo quản, xếp, dỡ, vận chuyển của từng loại hàng hoá nguy hiểm hoặc trong thông báo của người thuê vận tải.</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7. Việc xếp, dỡ hàng hoá nguy hiểm phải do người thủ kho, người thuê vận tải hoặc người áp tải trực tiếp hướng dẫn và giám sát. Không xếp chung các loại hàng hóa có thể tác động lẫn nhau làm tăng mức độ nguy hiểm trong cùng một phương tiện. Đối với loại, nhóm hàng hóa nguy hiểm quy định phải xếp, dỡ, lưu giữ ở nơi riêng biệt thì việc xếp, dỡ phải thực hiện tại khu vực kho, bến bãi riêng biệt.</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8. Trường hợp vận chuyển hàng hoá nguy hiểm không quy định phải có người áp tải thì người vận tải phải thực hiện xếp, dỡ hàng hóa theo chỉ dẫn của người thuê vận tải.</w:t>
            </w:r>
          </w:p>
          <w:p w:rsidR="00906FBA" w:rsidRPr="00906FBA" w:rsidRDefault="00906FBA" w:rsidP="00906FBA">
            <w:pPr>
              <w:pStyle w:val="NormalWeb"/>
              <w:shd w:val="clear" w:color="auto" w:fill="FFFFFF"/>
              <w:spacing w:before="0" w:beforeAutospacing="0" w:after="0" w:afterAutospacing="0"/>
              <w:jc w:val="both"/>
              <w:rPr>
                <w:color w:val="000000"/>
                <w:sz w:val="26"/>
                <w:szCs w:val="26"/>
              </w:rPr>
            </w:pPr>
            <w:r w:rsidRPr="00906FBA">
              <w:rPr>
                <w:color w:val="000000"/>
                <w:sz w:val="26"/>
                <w:szCs w:val="26"/>
              </w:rPr>
              <w:t>9. Sau khi đưa hết hàng hóa nguy hiểm ra khỏi kho, bãi thì nơi lưu giữ hàng hóa nguy hiểm phải được làm sạch để không ảnh hưởng tới hàng hóa khác theo đúng quy trình quy định</w:t>
            </w:r>
          </w:p>
        </w:tc>
        <w:tc>
          <w:tcPr>
            <w:tcW w:w="3233" w:type="dxa"/>
            <w:tcBorders>
              <w:top w:val="single" w:sz="4" w:space="0" w:color="auto"/>
            </w:tcBorders>
          </w:tcPr>
          <w:p w:rsidR="00906FBA" w:rsidRPr="00906FBA" w:rsidRDefault="00906FBA" w:rsidP="00906FBA">
            <w:pPr>
              <w:shd w:val="clear" w:color="auto" w:fill="FFFFFF"/>
              <w:jc w:val="both"/>
              <w:rPr>
                <w:color w:val="000000"/>
                <w:sz w:val="26"/>
                <w:szCs w:val="26"/>
              </w:rPr>
            </w:pPr>
            <w:r w:rsidRPr="00906FBA">
              <w:rPr>
                <w:color w:val="000000"/>
                <w:sz w:val="26"/>
                <w:szCs w:val="26"/>
              </w:rPr>
              <w:t>Điều 10 Nghị định số 42/2020/NĐ-CP ngày 8/4/2020</w:t>
            </w:r>
          </w:p>
        </w:tc>
        <w:tc>
          <w:tcPr>
            <w:tcW w:w="2604" w:type="dxa"/>
            <w:tcBorders>
              <w:top w:val="single" w:sz="4" w:space="0" w:color="auto"/>
            </w:tcBorders>
          </w:tcPr>
          <w:p w:rsidR="00906FBA" w:rsidRPr="00906FBA" w:rsidRDefault="00906FBA" w:rsidP="00906FBA">
            <w:pPr>
              <w:shd w:val="clear" w:color="auto" w:fill="FFFFFF"/>
              <w:jc w:val="center"/>
              <w:rPr>
                <w:b/>
                <w:color w:val="000000"/>
                <w:sz w:val="26"/>
                <w:szCs w:val="26"/>
              </w:rPr>
            </w:pPr>
          </w:p>
        </w:tc>
      </w:tr>
    </w:tbl>
    <w:p w:rsidR="00202837" w:rsidRPr="003A0C27" w:rsidRDefault="00202837">
      <w:pPr>
        <w:rPr>
          <w:sz w:val="24"/>
          <w:szCs w:val="24"/>
        </w:rPr>
      </w:pPr>
    </w:p>
    <w:sectPr w:rsidR="00202837" w:rsidRPr="003A0C27" w:rsidSect="00133055">
      <w:footerReference w:type="default" r:id="rId9"/>
      <w:pgSz w:w="16840" w:h="11907" w:orient="landscape" w:code="9"/>
      <w:pgMar w:top="1077" w:right="1077" w:bottom="1077" w:left="107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CC" w:rsidRDefault="00147CCC" w:rsidP="00002292">
      <w:r>
        <w:separator/>
      </w:r>
    </w:p>
  </w:endnote>
  <w:endnote w:type="continuationSeparator" w:id="0">
    <w:p w:rsidR="00147CCC" w:rsidRDefault="00147CCC" w:rsidP="0000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1F" w:rsidRPr="007A45CC" w:rsidRDefault="0060241F">
    <w:pPr>
      <w:pStyle w:val="Footer"/>
      <w:jc w:val="right"/>
      <w:rPr>
        <w:sz w:val="22"/>
        <w:szCs w:val="22"/>
      </w:rPr>
    </w:pPr>
    <w:r w:rsidRPr="007A45CC">
      <w:rPr>
        <w:sz w:val="22"/>
        <w:szCs w:val="22"/>
      </w:rPr>
      <w:fldChar w:fldCharType="begin"/>
    </w:r>
    <w:r w:rsidRPr="007A45CC">
      <w:rPr>
        <w:sz w:val="22"/>
        <w:szCs w:val="22"/>
      </w:rPr>
      <w:instrText xml:space="preserve"> PAGE   \* MERGEFORMAT </w:instrText>
    </w:r>
    <w:r w:rsidRPr="007A45CC">
      <w:rPr>
        <w:sz w:val="22"/>
        <w:szCs w:val="22"/>
      </w:rPr>
      <w:fldChar w:fldCharType="separate"/>
    </w:r>
    <w:r w:rsidR="00300CDE">
      <w:rPr>
        <w:noProof/>
        <w:sz w:val="22"/>
        <w:szCs w:val="22"/>
      </w:rPr>
      <w:t>4</w:t>
    </w:r>
    <w:r w:rsidRPr="007A45CC">
      <w:rPr>
        <w:sz w:val="22"/>
        <w:szCs w:val="22"/>
      </w:rPr>
      <w:fldChar w:fldCharType="end"/>
    </w:r>
  </w:p>
  <w:p w:rsidR="0060241F" w:rsidRDefault="0060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CC" w:rsidRDefault="00147CCC" w:rsidP="00002292">
      <w:r>
        <w:separator/>
      </w:r>
    </w:p>
  </w:footnote>
  <w:footnote w:type="continuationSeparator" w:id="0">
    <w:p w:rsidR="00147CCC" w:rsidRDefault="00147CCC" w:rsidP="0000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DEF"/>
    <w:multiLevelType w:val="hybridMultilevel"/>
    <w:tmpl w:val="FCA2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ECD"/>
    <w:multiLevelType w:val="hybridMultilevel"/>
    <w:tmpl w:val="C64A9BDC"/>
    <w:lvl w:ilvl="0" w:tplc="D3F018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3255"/>
    <w:multiLevelType w:val="hybridMultilevel"/>
    <w:tmpl w:val="1D188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10176"/>
    <w:multiLevelType w:val="hybridMultilevel"/>
    <w:tmpl w:val="248A08BA"/>
    <w:lvl w:ilvl="0" w:tplc="20C8DF6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81A03"/>
    <w:multiLevelType w:val="hybridMultilevel"/>
    <w:tmpl w:val="5650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83ADD"/>
    <w:multiLevelType w:val="hybridMultilevel"/>
    <w:tmpl w:val="8706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C6E71"/>
    <w:multiLevelType w:val="hybridMultilevel"/>
    <w:tmpl w:val="F8E0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B3417"/>
    <w:multiLevelType w:val="hybridMultilevel"/>
    <w:tmpl w:val="0582BBC8"/>
    <w:lvl w:ilvl="0" w:tplc="BBE26054">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8">
    <w:nsid w:val="50547079"/>
    <w:multiLevelType w:val="hybridMultilevel"/>
    <w:tmpl w:val="1F80B762"/>
    <w:lvl w:ilvl="0" w:tplc="A7D878A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512C3CF7"/>
    <w:multiLevelType w:val="hybridMultilevel"/>
    <w:tmpl w:val="7AA8FF12"/>
    <w:lvl w:ilvl="0" w:tplc="9B1AD90E">
      <w:start w:val="1"/>
      <w:numFmt w:val="decimal"/>
      <w:lvlText w:val="%1."/>
      <w:lvlJc w:val="left"/>
      <w:pPr>
        <w:ind w:left="721"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55903742"/>
    <w:multiLevelType w:val="hybridMultilevel"/>
    <w:tmpl w:val="08AA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B5C75"/>
    <w:multiLevelType w:val="hybridMultilevel"/>
    <w:tmpl w:val="FCA2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874E1"/>
    <w:multiLevelType w:val="hybridMultilevel"/>
    <w:tmpl w:val="08AA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B5059"/>
    <w:multiLevelType w:val="hybridMultilevel"/>
    <w:tmpl w:val="9068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46288"/>
    <w:multiLevelType w:val="hybridMultilevel"/>
    <w:tmpl w:val="701A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D6646"/>
    <w:multiLevelType w:val="hybridMultilevel"/>
    <w:tmpl w:val="D704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8"/>
  </w:num>
  <w:num w:numId="5">
    <w:abstractNumId w:val="14"/>
  </w:num>
  <w:num w:numId="6">
    <w:abstractNumId w:val="6"/>
  </w:num>
  <w:num w:numId="7">
    <w:abstractNumId w:val="2"/>
  </w:num>
  <w:num w:numId="8">
    <w:abstractNumId w:val="9"/>
  </w:num>
  <w:num w:numId="9">
    <w:abstractNumId w:val="1"/>
  </w:num>
  <w:num w:numId="10">
    <w:abstractNumId w:val="5"/>
  </w:num>
  <w:num w:numId="11">
    <w:abstractNumId w:val="13"/>
  </w:num>
  <w:num w:numId="12">
    <w:abstractNumId w:val="15"/>
  </w:num>
  <w:num w:numId="13">
    <w:abstractNumId w:val="12"/>
  </w:num>
  <w:num w:numId="14">
    <w:abstractNumId w:val="10"/>
  </w:num>
  <w:num w:numId="15">
    <w:abstractNumId w:val="7"/>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9"/>
    <w:rsid w:val="00002292"/>
    <w:rsid w:val="00004DE2"/>
    <w:rsid w:val="00043B9F"/>
    <w:rsid w:val="000632B5"/>
    <w:rsid w:val="00075169"/>
    <w:rsid w:val="00081FF9"/>
    <w:rsid w:val="000837E7"/>
    <w:rsid w:val="000C1F02"/>
    <w:rsid w:val="000D2CA9"/>
    <w:rsid w:val="000D33B8"/>
    <w:rsid w:val="001010A3"/>
    <w:rsid w:val="00105C55"/>
    <w:rsid w:val="00117430"/>
    <w:rsid w:val="00133055"/>
    <w:rsid w:val="00134A74"/>
    <w:rsid w:val="00137557"/>
    <w:rsid w:val="00137F29"/>
    <w:rsid w:val="00147CCC"/>
    <w:rsid w:val="00172A31"/>
    <w:rsid w:val="00190EC5"/>
    <w:rsid w:val="001920E4"/>
    <w:rsid w:val="001C6F78"/>
    <w:rsid w:val="001E608E"/>
    <w:rsid w:val="00202837"/>
    <w:rsid w:val="002029A0"/>
    <w:rsid w:val="00297B20"/>
    <w:rsid w:val="002C26EE"/>
    <w:rsid w:val="00300CDE"/>
    <w:rsid w:val="00333B8D"/>
    <w:rsid w:val="00341299"/>
    <w:rsid w:val="00367AB4"/>
    <w:rsid w:val="0037698D"/>
    <w:rsid w:val="00380FFD"/>
    <w:rsid w:val="00384792"/>
    <w:rsid w:val="00386559"/>
    <w:rsid w:val="003A0C27"/>
    <w:rsid w:val="003E7C80"/>
    <w:rsid w:val="00417296"/>
    <w:rsid w:val="00422489"/>
    <w:rsid w:val="00465D1B"/>
    <w:rsid w:val="004841AB"/>
    <w:rsid w:val="00496C64"/>
    <w:rsid w:val="004A19D3"/>
    <w:rsid w:val="004A3260"/>
    <w:rsid w:val="004B2189"/>
    <w:rsid w:val="004C426D"/>
    <w:rsid w:val="004C52B9"/>
    <w:rsid w:val="00514D09"/>
    <w:rsid w:val="00533A18"/>
    <w:rsid w:val="0054516D"/>
    <w:rsid w:val="00572821"/>
    <w:rsid w:val="00575D1A"/>
    <w:rsid w:val="00580E22"/>
    <w:rsid w:val="005F196C"/>
    <w:rsid w:val="00601D13"/>
    <w:rsid w:val="0060241F"/>
    <w:rsid w:val="00625C60"/>
    <w:rsid w:val="00656644"/>
    <w:rsid w:val="00656BE7"/>
    <w:rsid w:val="006E474E"/>
    <w:rsid w:val="00707086"/>
    <w:rsid w:val="00727FF0"/>
    <w:rsid w:val="00733E08"/>
    <w:rsid w:val="00761045"/>
    <w:rsid w:val="00777494"/>
    <w:rsid w:val="007A1902"/>
    <w:rsid w:val="007A45CC"/>
    <w:rsid w:val="00802E2E"/>
    <w:rsid w:val="00812360"/>
    <w:rsid w:val="00813F1E"/>
    <w:rsid w:val="008150CC"/>
    <w:rsid w:val="0081711D"/>
    <w:rsid w:val="00833531"/>
    <w:rsid w:val="0084008C"/>
    <w:rsid w:val="00853113"/>
    <w:rsid w:val="0089780D"/>
    <w:rsid w:val="00897C52"/>
    <w:rsid w:val="008A3EB8"/>
    <w:rsid w:val="008A417D"/>
    <w:rsid w:val="008B0A68"/>
    <w:rsid w:val="008C7777"/>
    <w:rsid w:val="008F42C5"/>
    <w:rsid w:val="00906FBA"/>
    <w:rsid w:val="00927998"/>
    <w:rsid w:val="009504E6"/>
    <w:rsid w:val="00967008"/>
    <w:rsid w:val="009773CB"/>
    <w:rsid w:val="009A0A00"/>
    <w:rsid w:val="009A306B"/>
    <w:rsid w:val="009A5173"/>
    <w:rsid w:val="00A029E7"/>
    <w:rsid w:val="00A22FC2"/>
    <w:rsid w:val="00A252FA"/>
    <w:rsid w:val="00A36C5A"/>
    <w:rsid w:val="00A415F0"/>
    <w:rsid w:val="00A80108"/>
    <w:rsid w:val="00A9164F"/>
    <w:rsid w:val="00A92770"/>
    <w:rsid w:val="00AB1ED4"/>
    <w:rsid w:val="00AF2783"/>
    <w:rsid w:val="00B125C6"/>
    <w:rsid w:val="00B17997"/>
    <w:rsid w:val="00B3463B"/>
    <w:rsid w:val="00B4092A"/>
    <w:rsid w:val="00B60F97"/>
    <w:rsid w:val="00B758D0"/>
    <w:rsid w:val="00B85234"/>
    <w:rsid w:val="00B87BE9"/>
    <w:rsid w:val="00B87F73"/>
    <w:rsid w:val="00B909BF"/>
    <w:rsid w:val="00BA2445"/>
    <w:rsid w:val="00BB31CB"/>
    <w:rsid w:val="00BB657B"/>
    <w:rsid w:val="00BC5C92"/>
    <w:rsid w:val="00BD2EE0"/>
    <w:rsid w:val="00C13981"/>
    <w:rsid w:val="00C14EFF"/>
    <w:rsid w:val="00C346E3"/>
    <w:rsid w:val="00C45EF6"/>
    <w:rsid w:val="00C571F4"/>
    <w:rsid w:val="00C713A7"/>
    <w:rsid w:val="00C87FFC"/>
    <w:rsid w:val="00C92169"/>
    <w:rsid w:val="00CF5E21"/>
    <w:rsid w:val="00D54550"/>
    <w:rsid w:val="00D970F4"/>
    <w:rsid w:val="00DA17D3"/>
    <w:rsid w:val="00DC07CA"/>
    <w:rsid w:val="00DE311D"/>
    <w:rsid w:val="00DF6118"/>
    <w:rsid w:val="00E0103D"/>
    <w:rsid w:val="00E0260E"/>
    <w:rsid w:val="00E14D6C"/>
    <w:rsid w:val="00E2558A"/>
    <w:rsid w:val="00E317B7"/>
    <w:rsid w:val="00E40CD4"/>
    <w:rsid w:val="00E50A01"/>
    <w:rsid w:val="00E97D66"/>
    <w:rsid w:val="00EC5E08"/>
    <w:rsid w:val="00F1178A"/>
    <w:rsid w:val="00F30518"/>
    <w:rsid w:val="00F34A21"/>
    <w:rsid w:val="00F362A5"/>
    <w:rsid w:val="00F72D7B"/>
    <w:rsid w:val="00F92F62"/>
    <w:rsid w:val="00FC65DF"/>
    <w:rsid w:val="00FE0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514D0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14D09"/>
    <w:pPr>
      <w:keepNext/>
      <w:jc w:val="center"/>
      <w:outlineLvl w:val="1"/>
    </w:pPr>
    <w:rPr>
      <w:rFonts w:ascii=".VnTime" w:hAnsi=".VnTime"/>
      <w:b/>
      <w:szCs w:val="20"/>
      <w:lang w:val="en-GB"/>
    </w:rPr>
  </w:style>
  <w:style w:type="paragraph" w:styleId="Heading3">
    <w:name w:val="heading 3"/>
    <w:basedOn w:val="Normal"/>
    <w:next w:val="Normal"/>
    <w:link w:val="Heading3Char"/>
    <w:semiHidden/>
    <w:unhideWhenUsed/>
    <w:qFormat/>
    <w:rsid w:val="00514D09"/>
    <w:pPr>
      <w:keepNext/>
      <w:spacing w:before="240" w:after="60"/>
      <w:outlineLvl w:val="2"/>
    </w:pPr>
    <w:rPr>
      <w:rFonts w:ascii="Calibri Light" w:hAnsi="Calibri Light"/>
      <w:b/>
      <w:bCs/>
      <w:sz w:val="26"/>
      <w:szCs w:val="26"/>
    </w:rPr>
  </w:style>
  <w:style w:type="paragraph" w:styleId="Heading7">
    <w:name w:val="heading 7"/>
    <w:basedOn w:val="Normal"/>
    <w:next w:val="Normal"/>
    <w:link w:val="Heading7Char"/>
    <w:semiHidden/>
    <w:unhideWhenUsed/>
    <w:qFormat/>
    <w:rsid w:val="00514D0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D0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14D09"/>
    <w:rPr>
      <w:rFonts w:ascii=".VnTime" w:eastAsia="Times New Roman" w:hAnsi=".VnTime" w:cs="Times New Roman"/>
      <w:b/>
      <w:sz w:val="28"/>
      <w:szCs w:val="20"/>
      <w:lang w:val="en-GB"/>
    </w:rPr>
  </w:style>
  <w:style w:type="character" w:customStyle="1" w:styleId="Heading3Char">
    <w:name w:val="Heading 3 Char"/>
    <w:basedOn w:val="DefaultParagraphFont"/>
    <w:link w:val="Heading3"/>
    <w:semiHidden/>
    <w:rsid w:val="00514D09"/>
    <w:rPr>
      <w:rFonts w:ascii="Calibri Light" w:eastAsia="Times New Roman" w:hAnsi="Calibri Light" w:cs="Times New Roman"/>
      <w:b/>
      <w:bCs/>
      <w:sz w:val="26"/>
      <w:szCs w:val="26"/>
    </w:rPr>
  </w:style>
  <w:style w:type="character" w:customStyle="1" w:styleId="Heading7Char">
    <w:name w:val="Heading 7 Char"/>
    <w:basedOn w:val="DefaultParagraphFont"/>
    <w:link w:val="Heading7"/>
    <w:semiHidden/>
    <w:rsid w:val="00514D09"/>
    <w:rPr>
      <w:rFonts w:ascii="Calibri" w:eastAsia="Times New Roman" w:hAnsi="Calibri" w:cs="Times New Roman"/>
      <w:sz w:val="24"/>
      <w:szCs w:val="24"/>
    </w:rPr>
  </w:style>
  <w:style w:type="paragraph" w:customStyle="1" w:styleId="CharCharCharCharCharCharCharCharCharCharCharCharChar">
    <w:name w:val="Char Char Char Char Char Char Char Char Char Char Char Char Char"/>
    <w:autoRedefine/>
    <w:rsid w:val="00514D09"/>
    <w:pPr>
      <w:tabs>
        <w:tab w:val="left" w:pos="1152"/>
      </w:tabs>
      <w:spacing w:before="120" w:after="120" w:line="312" w:lineRule="auto"/>
    </w:pPr>
    <w:rPr>
      <w:rFonts w:ascii="VNI-Helve" w:eastAsia="VNI-Times" w:hAnsi="VNI-Helve" w:cs="VNI-Helve"/>
      <w:sz w:val="26"/>
      <w:szCs w:val="26"/>
      <w:lang w:val="en-US"/>
    </w:rPr>
  </w:style>
  <w:style w:type="table" w:styleId="TableGrid">
    <w:name w:val="Table Grid"/>
    <w:basedOn w:val="TableNormal"/>
    <w:rsid w:val="00514D0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14D09"/>
    <w:pPr>
      <w:tabs>
        <w:tab w:val="center" w:pos="4320"/>
        <w:tab w:val="right" w:pos="8640"/>
      </w:tabs>
    </w:pPr>
  </w:style>
  <w:style w:type="character" w:customStyle="1" w:styleId="FooterChar">
    <w:name w:val="Footer Char"/>
    <w:basedOn w:val="DefaultParagraphFont"/>
    <w:link w:val="Footer"/>
    <w:uiPriority w:val="99"/>
    <w:rsid w:val="00514D09"/>
    <w:rPr>
      <w:rFonts w:ascii="Times New Roman" w:eastAsia="Times New Roman" w:hAnsi="Times New Roman" w:cs="Times New Roman"/>
      <w:sz w:val="28"/>
      <w:szCs w:val="28"/>
    </w:rPr>
  </w:style>
  <w:style w:type="character" w:styleId="PageNumber">
    <w:name w:val="page number"/>
    <w:basedOn w:val="DefaultParagraphFont"/>
    <w:rsid w:val="00514D09"/>
  </w:style>
  <w:style w:type="paragraph" w:customStyle="1" w:styleId="CharCharCharChar">
    <w:name w:val="Char Char Char Char"/>
    <w:basedOn w:val="Normal"/>
    <w:rsid w:val="00514D09"/>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514D09"/>
    <w:pPr>
      <w:ind w:firstLine="426"/>
      <w:jc w:val="both"/>
    </w:pPr>
    <w:rPr>
      <w:rFonts w:ascii=".VnTimeH" w:hAnsi=".VnTimeH"/>
      <w:color w:val="000000"/>
      <w:sz w:val="24"/>
      <w:szCs w:val="20"/>
      <w:lang w:val="en-AU"/>
    </w:rPr>
  </w:style>
  <w:style w:type="character" w:customStyle="1" w:styleId="BodyTextIndentChar">
    <w:name w:val="Body Text Indent Char"/>
    <w:basedOn w:val="DefaultParagraphFont"/>
    <w:link w:val="BodyTextIndent"/>
    <w:rsid w:val="00514D09"/>
    <w:rPr>
      <w:rFonts w:ascii=".VnTimeH" w:eastAsia="Times New Roman" w:hAnsi=".VnTimeH" w:cs="Times New Roman"/>
      <w:color w:val="000000"/>
      <w:sz w:val="24"/>
      <w:szCs w:val="20"/>
      <w:lang w:val="en-AU"/>
    </w:rPr>
  </w:style>
  <w:style w:type="paragraph" w:customStyle="1" w:styleId="CharCharChar">
    <w:name w:val="Char Char Char"/>
    <w:basedOn w:val="Normal"/>
    <w:rsid w:val="00514D09"/>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rsid w:val="00514D09"/>
    <w:pPr>
      <w:spacing w:after="160" w:line="240" w:lineRule="exact"/>
    </w:pPr>
    <w:rPr>
      <w:rFonts w:ascii="Verdana" w:hAnsi="Verdana"/>
      <w:sz w:val="20"/>
      <w:szCs w:val="20"/>
    </w:rPr>
  </w:style>
  <w:style w:type="paragraph" w:styleId="BodyText2">
    <w:name w:val="Body Text 2"/>
    <w:basedOn w:val="Normal"/>
    <w:link w:val="BodyText2Char"/>
    <w:rsid w:val="00514D09"/>
    <w:pPr>
      <w:spacing w:after="120" w:line="480" w:lineRule="auto"/>
    </w:pPr>
  </w:style>
  <w:style w:type="character" w:customStyle="1" w:styleId="BodyText2Char">
    <w:name w:val="Body Text 2 Char"/>
    <w:basedOn w:val="DefaultParagraphFont"/>
    <w:link w:val="BodyText2"/>
    <w:rsid w:val="00514D09"/>
    <w:rPr>
      <w:rFonts w:ascii="Times New Roman" w:eastAsia="Times New Roman" w:hAnsi="Times New Roman" w:cs="Times New Roman"/>
      <w:sz w:val="28"/>
      <w:szCs w:val="28"/>
      <w:lang w:val="en-US"/>
    </w:rPr>
  </w:style>
  <w:style w:type="paragraph" w:customStyle="1" w:styleId="CharCharCharCharCharCharCharCharChar1Char">
    <w:name w:val="Char Char Char Char Char Char Char Char Char1 Char"/>
    <w:basedOn w:val="Normal"/>
    <w:next w:val="Normal"/>
    <w:autoRedefine/>
    <w:semiHidden/>
    <w:rsid w:val="00514D09"/>
    <w:pPr>
      <w:spacing w:before="120" w:after="120" w:line="312" w:lineRule="auto"/>
    </w:pPr>
  </w:style>
  <w:style w:type="paragraph" w:styleId="BodyText3">
    <w:name w:val="Body Text 3"/>
    <w:basedOn w:val="Normal"/>
    <w:link w:val="BodyText3Char"/>
    <w:rsid w:val="00514D09"/>
    <w:pPr>
      <w:jc w:val="both"/>
    </w:pPr>
    <w:rPr>
      <w:rFonts w:ascii=".VnTimeH" w:hAnsi=".VnTimeH"/>
      <w:sz w:val="24"/>
      <w:szCs w:val="20"/>
    </w:rPr>
  </w:style>
  <w:style w:type="character" w:customStyle="1" w:styleId="BodyText3Char">
    <w:name w:val="Body Text 3 Char"/>
    <w:basedOn w:val="DefaultParagraphFont"/>
    <w:link w:val="BodyText3"/>
    <w:rsid w:val="00514D09"/>
    <w:rPr>
      <w:rFonts w:ascii=".VnTimeH" w:eastAsia="Times New Roman" w:hAnsi=".VnTimeH" w:cs="Times New Roman"/>
      <w:sz w:val="24"/>
      <w:szCs w:val="20"/>
      <w:lang w:val="en-US"/>
    </w:rPr>
  </w:style>
  <w:style w:type="paragraph" w:styleId="BalloonText">
    <w:name w:val="Balloon Text"/>
    <w:basedOn w:val="Normal"/>
    <w:link w:val="BalloonTextChar"/>
    <w:semiHidden/>
    <w:rsid w:val="00514D09"/>
    <w:rPr>
      <w:rFonts w:ascii="Tahoma" w:hAnsi="Tahoma" w:cs="Tahoma"/>
      <w:sz w:val="16"/>
      <w:szCs w:val="16"/>
    </w:rPr>
  </w:style>
  <w:style w:type="character" w:customStyle="1" w:styleId="BalloonTextChar">
    <w:name w:val="Balloon Text Char"/>
    <w:basedOn w:val="DefaultParagraphFont"/>
    <w:link w:val="BalloonText"/>
    <w:semiHidden/>
    <w:rsid w:val="00514D09"/>
    <w:rPr>
      <w:rFonts w:ascii="Tahoma" w:eastAsia="Times New Roman" w:hAnsi="Tahoma" w:cs="Tahoma"/>
      <w:sz w:val="16"/>
      <w:szCs w:val="16"/>
      <w:lang w:val="en-US"/>
    </w:rPr>
  </w:style>
  <w:style w:type="paragraph" w:styleId="Header">
    <w:name w:val="header"/>
    <w:basedOn w:val="Normal"/>
    <w:link w:val="HeaderChar"/>
    <w:uiPriority w:val="99"/>
    <w:rsid w:val="00514D09"/>
    <w:pPr>
      <w:tabs>
        <w:tab w:val="center" w:pos="4680"/>
        <w:tab w:val="right" w:pos="9360"/>
      </w:tabs>
    </w:pPr>
  </w:style>
  <w:style w:type="character" w:customStyle="1" w:styleId="HeaderChar">
    <w:name w:val="Header Char"/>
    <w:basedOn w:val="DefaultParagraphFont"/>
    <w:link w:val="Header"/>
    <w:uiPriority w:val="99"/>
    <w:rsid w:val="00514D09"/>
    <w:rPr>
      <w:rFonts w:ascii="Times New Roman" w:eastAsia="Times New Roman" w:hAnsi="Times New Roman" w:cs="Times New Roman"/>
      <w:sz w:val="28"/>
      <w:szCs w:val="28"/>
    </w:rPr>
  </w:style>
  <w:style w:type="character" w:styleId="Hyperlink">
    <w:name w:val="Hyperlink"/>
    <w:uiPriority w:val="99"/>
    <w:rsid w:val="00514D09"/>
    <w:rPr>
      <w:color w:val="0000FF"/>
      <w:u w:val="single"/>
    </w:rPr>
  </w:style>
  <w:style w:type="character" w:customStyle="1" w:styleId="apple-converted-space">
    <w:name w:val="apple-converted-space"/>
    <w:basedOn w:val="DefaultParagraphFont"/>
    <w:rsid w:val="00514D09"/>
  </w:style>
  <w:style w:type="paragraph" w:styleId="NormalWeb">
    <w:name w:val="Normal (Web)"/>
    <w:basedOn w:val="Normal"/>
    <w:uiPriority w:val="99"/>
    <w:unhideWhenUsed/>
    <w:rsid w:val="00514D09"/>
    <w:pPr>
      <w:spacing w:before="100" w:beforeAutospacing="1" w:after="100" w:afterAutospacing="1"/>
    </w:pPr>
    <w:rPr>
      <w:sz w:val="24"/>
      <w:szCs w:val="24"/>
    </w:rPr>
  </w:style>
  <w:style w:type="character" w:styleId="Emphasis">
    <w:name w:val="Emphasis"/>
    <w:qFormat/>
    <w:rsid w:val="00514D09"/>
    <w:rPr>
      <w:i/>
      <w:iCs/>
    </w:rPr>
  </w:style>
  <w:style w:type="paragraph" w:customStyle="1" w:styleId="Char">
    <w:name w:val="Char"/>
    <w:basedOn w:val="Normal"/>
    <w:rsid w:val="00514D09"/>
    <w:pPr>
      <w:pageBreakBefore/>
      <w:spacing w:before="100" w:beforeAutospacing="1" w:after="100" w:afterAutospacing="1"/>
    </w:pPr>
    <w:rPr>
      <w:rFonts w:ascii="Tahoma" w:eastAsia="MS Mincho" w:hAnsi="Tahoma" w:cs="Tahoma"/>
      <w:sz w:val="20"/>
      <w:szCs w:val="20"/>
      <w:lang w:eastAsia="ja-JP"/>
    </w:rPr>
  </w:style>
  <w:style w:type="paragraph" w:styleId="ListParagraph">
    <w:name w:val="List Paragraph"/>
    <w:basedOn w:val="Normal"/>
    <w:uiPriority w:val="34"/>
    <w:qFormat/>
    <w:rsid w:val="00514D09"/>
    <w:pPr>
      <w:ind w:left="720"/>
    </w:pPr>
  </w:style>
  <w:style w:type="numbering" w:customStyle="1" w:styleId="NoList1">
    <w:name w:val="No List1"/>
    <w:next w:val="NoList"/>
    <w:uiPriority w:val="99"/>
    <w:semiHidden/>
    <w:unhideWhenUsed/>
    <w:rsid w:val="00297B20"/>
  </w:style>
  <w:style w:type="paragraph" w:customStyle="1" w:styleId="FootnoteText1">
    <w:name w:val="Footnote Text1"/>
    <w:basedOn w:val="Normal"/>
    <w:next w:val="FootnoteText"/>
    <w:link w:val="FootnoteTextChar"/>
    <w:uiPriority w:val="99"/>
    <w:unhideWhenUsed/>
    <w:rsid w:val="00297B20"/>
    <w:rPr>
      <w:rFonts w:eastAsiaTheme="minorHAnsi"/>
      <w:sz w:val="20"/>
      <w:szCs w:val="20"/>
    </w:rPr>
  </w:style>
  <w:style w:type="character" w:customStyle="1" w:styleId="FootnoteTextChar">
    <w:name w:val="Footnote Text Char"/>
    <w:basedOn w:val="DefaultParagraphFont"/>
    <w:link w:val="FootnoteText1"/>
    <w:uiPriority w:val="99"/>
    <w:rsid w:val="00297B2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297B20"/>
    <w:rPr>
      <w:vertAlign w:val="superscript"/>
    </w:rPr>
  </w:style>
  <w:style w:type="paragraph" w:styleId="FootnoteText">
    <w:name w:val="footnote text"/>
    <w:basedOn w:val="Normal"/>
    <w:link w:val="FootnoteTextChar1"/>
    <w:uiPriority w:val="99"/>
    <w:semiHidden/>
    <w:unhideWhenUsed/>
    <w:rsid w:val="00297B20"/>
    <w:rPr>
      <w:sz w:val="20"/>
      <w:szCs w:val="20"/>
    </w:rPr>
  </w:style>
  <w:style w:type="character" w:customStyle="1" w:styleId="FootnoteTextChar1">
    <w:name w:val="Footnote Text Char1"/>
    <w:basedOn w:val="DefaultParagraphFont"/>
    <w:link w:val="FootnoteText"/>
    <w:uiPriority w:val="99"/>
    <w:semiHidden/>
    <w:rsid w:val="00297B20"/>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514D0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14D09"/>
    <w:pPr>
      <w:keepNext/>
      <w:jc w:val="center"/>
      <w:outlineLvl w:val="1"/>
    </w:pPr>
    <w:rPr>
      <w:rFonts w:ascii=".VnTime" w:hAnsi=".VnTime"/>
      <w:b/>
      <w:szCs w:val="20"/>
      <w:lang w:val="en-GB"/>
    </w:rPr>
  </w:style>
  <w:style w:type="paragraph" w:styleId="Heading3">
    <w:name w:val="heading 3"/>
    <w:basedOn w:val="Normal"/>
    <w:next w:val="Normal"/>
    <w:link w:val="Heading3Char"/>
    <w:semiHidden/>
    <w:unhideWhenUsed/>
    <w:qFormat/>
    <w:rsid w:val="00514D09"/>
    <w:pPr>
      <w:keepNext/>
      <w:spacing w:before="240" w:after="60"/>
      <w:outlineLvl w:val="2"/>
    </w:pPr>
    <w:rPr>
      <w:rFonts w:ascii="Calibri Light" w:hAnsi="Calibri Light"/>
      <w:b/>
      <w:bCs/>
      <w:sz w:val="26"/>
      <w:szCs w:val="26"/>
    </w:rPr>
  </w:style>
  <w:style w:type="paragraph" w:styleId="Heading7">
    <w:name w:val="heading 7"/>
    <w:basedOn w:val="Normal"/>
    <w:next w:val="Normal"/>
    <w:link w:val="Heading7Char"/>
    <w:semiHidden/>
    <w:unhideWhenUsed/>
    <w:qFormat/>
    <w:rsid w:val="00514D0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D0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14D09"/>
    <w:rPr>
      <w:rFonts w:ascii=".VnTime" w:eastAsia="Times New Roman" w:hAnsi=".VnTime" w:cs="Times New Roman"/>
      <w:b/>
      <w:sz w:val="28"/>
      <w:szCs w:val="20"/>
      <w:lang w:val="en-GB"/>
    </w:rPr>
  </w:style>
  <w:style w:type="character" w:customStyle="1" w:styleId="Heading3Char">
    <w:name w:val="Heading 3 Char"/>
    <w:basedOn w:val="DefaultParagraphFont"/>
    <w:link w:val="Heading3"/>
    <w:semiHidden/>
    <w:rsid w:val="00514D09"/>
    <w:rPr>
      <w:rFonts w:ascii="Calibri Light" w:eastAsia="Times New Roman" w:hAnsi="Calibri Light" w:cs="Times New Roman"/>
      <w:b/>
      <w:bCs/>
      <w:sz w:val="26"/>
      <w:szCs w:val="26"/>
    </w:rPr>
  </w:style>
  <w:style w:type="character" w:customStyle="1" w:styleId="Heading7Char">
    <w:name w:val="Heading 7 Char"/>
    <w:basedOn w:val="DefaultParagraphFont"/>
    <w:link w:val="Heading7"/>
    <w:semiHidden/>
    <w:rsid w:val="00514D09"/>
    <w:rPr>
      <w:rFonts w:ascii="Calibri" w:eastAsia="Times New Roman" w:hAnsi="Calibri" w:cs="Times New Roman"/>
      <w:sz w:val="24"/>
      <w:szCs w:val="24"/>
    </w:rPr>
  </w:style>
  <w:style w:type="paragraph" w:customStyle="1" w:styleId="CharCharCharCharCharCharCharCharCharCharCharCharChar">
    <w:name w:val="Char Char Char Char Char Char Char Char Char Char Char Char Char"/>
    <w:autoRedefine/>
    <w:rsid w:val="00514D09"/>
    <w:pPr>
      <w:tabs>
        <w:tab w:val="left" w:pos="1152"/>
      </w:tabs>
      <w:spacing w:before="120" w:after="120" w:line="312" w:lineRule="auto"/>
    </w:pPr>
    <w:rPr>
      <w:rFonts w:ascii="VNI-Helve" w:eastAsia="VNI-Times" w:hAnsi="VNI-Helve" w:cs="VNI-Helve"/>
      <w:sz w:val="26"/>
      <w:szCs w:val="26"/>
      <w:lang w:val="en-US"/>
    </w:rPr>
  </w:style>
  <w:style w:type="table" w:styleId="TableGrid">
    <w:name w:val="Table Grid"/>
    <w:basedOn w:val="TableNormal"/>
    <w:rsid w:val="00514D0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14D09"/>
    <w:pPr>
      <w:tabs>
        <w:tab w:val="center" w:pos="4320"/>
        <w:tab w:val="right" w:pos="8640"/>
      </w:tabs>
    </w:pPr>
  </w:style>
  <w:style w:type="character" w:customStyle="1" w:styleId="FooterChar">
    <w:name w:val="Footer Char"/>
    <w:basedOn w:val="DefaultParagraphFont"/>
    <w:link w:val="Footer"/>
    <w:uiPriority w:val="99"/>
    <w:rsid w:val="00514D09"/>
    <w:rPr>
      <w:rFonts w:ascii="Times New Roman" w:eastAsia="Times New Roman" w:hAnsi="Times New Roman" w:cs="Times New Roman"/>
      <w:sz w:val="28"/>
      <w:szCs w:val="28"/>
    </w:rPr>
  </w:style>
  <w:style w:type="character" w:styleId="PageNumber">
    <w:name w:val="page number"/>
    <w:basedOn w:val="DefaultParagraphFont"/>
    <w:rsid w:val="00514D09"/>
  </w:style>
  <w:style w:type="paragraph" w:customStyle="1" w:styleId="CharCharCharChar">
    <w:name w:val="Char Char Char Char"/>
    <w:basedOn w:val="Normal"/>
    <w:rsid w:val="00514D09"/>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514D09"/>
    <w:pPr>
      <w:ind w:firstLine="426"/>
      <w:jc w:val="both"/>
    </w:pPr>
    <w:rPr>
      <w:rFonts w:ascii=".VnTimeH" w:hAnsi=".VnTimeH"/>
      <w:color w:val="000000"/>
      <w:sz w:val="24"/>
      <w:szCs w:val="20"/>
      <w:lang w:val="en-AU"/>
    </w:rPr>
  </w:style>
  <w:style w:type="character" w:customStyle="1" w:styleId="BodyTextIndentChar">
    <w:name w:val="Body Text Indent Char"/>
    <w:basedOn w:val="DefaultParagraphFont"/>
    <w:link w:val="BodyTextIndent"/>
    <w:rsid w:val="00514D09"/>
    <w:rPr>
      <w:rFonts w:ascii=".VnTimeH" w:eastAsia="Times New Roman" w:hAnsi=".VnTimeH" w:cs="Times New Roman"/>
      <w:color w:val="000000"/>
      <w:sz w:val="24"/>
      <w:szCs w:val="20"/>
      <w:lang w:val="en-AU"/>
    </w:rPr>
  </w:style>
  <w:style w:type="paragraph" w:customStyle="1" w:styleId="CharCharChar">
    <w:name w:val="Char Char Char"/>
    <w:basedOn w:val="Normal"/>
    <w:rsid w:val="00514D09"/>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rsid w:val="00514D09"/>
    <w:pPr>
      <w:spacing w:after="160" w:line="240" w:lineRule="exact"/>
    </w:pPr>
    <w:rPr>
      <w:rFonts w:ascii="Verdana" w:hAnsi="Verdana"/>
      <w:sz w:val="20"/>
      <w:szCs w:val="20"/>
    </w:rPr>
  </w:style>
  <w:style w:type="paragraph" w:styleId="BodyText2">
    <w:name w:val="Body Text 2"/>
    <w:basedOn w:val="Normal"/>
    <w:link w:val="BodyText2Char"/>
    <w:rsid w:val="00514D09"/>
    <w:pPr>
      <w:spacing w:after="120" w:line="480" w:lineRule="auto"/>
    </w:pPr>
  </w:style>
  <w:style w:type="character" w:customStyle="1" w:styleId="BodyText2Char">
    <w:name w:val="Body Text 2 Char"/>
    <w:basedOn w:val="DefaultParagraphFont"/>
    <w:link w:val="BodyText2"/>
    <w:rsid w:val="00514D09"/>
    <w:rPr>
      <w:rFonts w:ascii="Times New Roman" w:eastAsia="Times New Roman" w:hAnsi="Times New Roman" w:cs="Times New Roman"/>
      <w:sz w:val="28"/>
      <w:szCs w:val="28"/>
      <w:lang w:val="en-US"/>
    </w:rPr>
  </w:style>
  <w:style w:type="paragraph" w:customStyle="1" w:styleId="CharCharCharCharCharCharCharCharChar1Char">
    <w:name w:val="Char Char Char Char Char Char Char Char Char1 Char"/>
    <w:basedOn w:val="Normal"/>
    <w:next w:val="Normal"/>
    <w:autoRedefine/>
    <w:semiHidden/>
    <w:rsid w:val="00514D09"/>
    <w:pPr>
      <w:spacing w:before="120" w:after="120" w:line="312" w:lineRule="auto"/>
    </w:pPr>
  </w:style>
  <w:style w:type="paragraph" w:styleId="BodyText3">
    <w:name w:val="Body Text 3"/>
    <w:basedOn w:val="Normal"/>
    <w:link w:val="BodyText3Char"/>
    <w:rsid w:val="00514D09"/>
    <w:pPr>
      <w:jc w:val="both"/>
    </w:pPr>
    <w:rPr>
      <w:rFonts w:ascii=".VnTimeH" w:hAnsi=".VnTimeH"/>
      <w:sz w:val="24"/>
      <w:szCs w:val="20"/>
    </w:rPr>
  </w:style>
  <w:style w:type="character" w:customStyle="1" w:styleId="BodyText3Char">
    <w:name w:val="Body Text 3 Char"/>
    <w:basedOn w:val="DefaultParagraphFont"/>
    <w:link w:val="BodyText3"/>
    <w:rsid w:val="00514D09"/>
    <w:rPr>
      <w:rFonts w:ascii=".VnTimeH" w:eastAsia="Times New Roman" w:hAnsi=".VnTimeH" w:cs="Times New Roman"/>
      <w:sz w:val="24"/>
      <w:szCs w:val="20"/>
      <w:lang w:val="en-US"/>
    </w:rPr>
  </w:style>
  <w:style w:type="paragraph" w:styleId="BalloonText">
    <w:name w:val="Balloon Text"/>
    <w:basedOn w:val="Normal"/>
    <w:link w:val="BalloonTextChar"/>
    <w:semiHidden/>
    <w:rsid w:val="00514D09"/>
    <w:rPr>
      <w:rFonts w:ascii="Tahoma" w:hAnsi="Tahoma" w:cs="Tahoma"/>
      <w:sz w:val="16"/>
      <w:szCs w:val="16"/>
    </w:rPr>
  </w:style>
  <w:style w:type="character" w:customStyle="1" w:styleId="BalloonTextChar">
    <w:name w:val="Balloon Text Char"/>
    <w:basedOn w:val="DefaultParagraphFont"/>
    <w:link w:val="BalloonText"/>
    <w:semiHidden/>
    <w:rsid w:val="00514D09"/>
    <w:rPr>
      <w:rFonts w:ascii="Tahoma" w:eastAsia="Times New Roman" w:hAnsi="Tahoma" w:cs="Tahoma"/>
      <w:sz w:val="16"/>
      <w:szCs w:val="16"/>
      <w:lang w:val="en-US"/>
    </w:rPr>
  </w:style>
  <w:style w:type="paragraph" w:styleId="Header">
    <w:name w:val="header"/>
    <w:basedOn w:val="Normal"/>
    <w:link w:val="HeaderChar"/>
    <w:uiPriority w:val="99"/>
    <w:rsid w:val="00514D09"/>
    <w:pPr>
      <w:tabs>
        <w:tab w:val="center" w:pos="4680"/>
        <w:tab w:val="right" w:pos="9360"/>
      </w:tabs>
    </w:pPr>
  </w:style>
  <w:style w:type="character" w:customStyle="1" w:styleId="HeaderChar">
    <w:name w:val="Header Char"/>
    <w:basedOn w:val="DefaultParagraphFont"/>
    <w:link w:val="Header"/>
    <w:uiPriority w:val="99"/>
    <w:rsid w:val="00514D09"/>
    <w:rPr>
      <w:rFonts w:ascii="Times New Roman" w:eastAsia="Times New Roman" w:hAnsi="Times New Roman" w:cs="Times New Roman"/>
      <w:sz w:val="28"/>
      <w:szCs w:val="28"/>
    </w:rPr>
  </w:style>
  <w:style w:type="character" w:styleId="Hyperlink">
    <w:name w:val="Hyperlink"/>
    <w:uiPriority w:val="99"/>
    <w:rsid w:val="00514D09"/>
    <w:rPr>
      <w:color w:val="0000FF"/>
      <w:u w:val="single"/>
    </w:rPr>
  </w:style>
  <w:style w:type="character" w:customStyle="1" w:styleId="apple-converted-space">
    <w:name w:val="apple-converted-space"/>
    <w:basedOn w:val="DefaultParagraphFont"/>
    <w:rsid w:val="00514D09"/>
  </w:style>
  <w:style w:type="paragraph" w:styleId="NormalWeb">
    <w:name w:val="Normal (Web)"/>
    <w:basedOn w:val="Normal"/>
    <w:uiPriority w:val="99"/>
    <w:unhideWhenUsed/>
    <w:rsid w:val="00514D09"/>
    <w:pPr>
      <w:spacing w:before="100" w:beforeAutospacing="1" w:after="100" w:afterAutospacing="1"/>
    </w:pPr>
    <w:rPr>
      <w:sz w:val="24"/>
      <w:szCs w:val="24"/>
    </w:rPr>
  </w:style>
  <w:style w:type="character" w:styleId="Emphasis">
    <w:name w:val="Emphasis"/>
    <w:qFormat/>
    <w:rsid w:val="00514D09"/>
    <w:rPr>
      <w:i/>
      <w:iCs/>
    </w:rPr>
  </w:style>
  <w:style w:type="paragraph" w:customStyle="1" w:styleId="Char">
    <w:name w:val="Char"/>
    <w:basedOn w:val="Normal"/>
    <w:rsid w:val="00514D09"/>
    <w:pPr>
      <w:pageBreakBefore/>
      <w:spacing w:before="100" w:beforeAutospacing="1" w:after="100" w:afterAutospacing="1"/>
    </w:pPr>
    <w:rPr>
      <w:rFonts w:ascii="Tahoma" w:eastAsia="MS Mincho" w:hAnsi="Tahoma" w:cs="Tahoma"/>
      <w:sz w:val="20"/>
      <w:szCs w:val="20"/>
      <w:lang w:eastAsia="ja-JP"/>
    </w:rPr>
  </w:style>
  <w:style w:type="paragraph" w:styleId="ListParagraph">
    <w:name w:val="List Paragraph"/>
    <w:basedOn w:val="Normal"/>
    <w:uiPriority w:val="34"/>
    <w:qFormat/>
    <w:rsid w:val="00514D09"/>
    <w:pPr>
      <w:ind w:left="720"/>
    </w:pPr>
  </w:style>
  <w:style w:type="numbering" w:customStyle="1" w:styleId="NoList1">
    <w:name w:val="No List1"/>
    <w:next w:val="NoList"/>
    <w:uiPriority w:val="99"/>
    <w:semiHidden/>
    <w:unhideWhenUsed/>
    <w:rsid w:val="00297B20"/>
  </w:style>
  <w:style w:type="paragraph" w:customStyle="1" w:styleId="FootnoteText1">
    <w:name w:val="Footnote Text1"/>
    <w:basedOn w:val="Normal"/>
    <w:next w:val="FootnoteText"/>
    <w:link w:val="FootnoteTextChar"/>
    <w:uiPriority w:val="99"/>
    <w:unhideWhenUsed/>
    <w:rsid w:val="00297B20"/>
    <w:rPr>
      <w:rFonts w:eastAsiaTheme="minorHAnsi"/>
      <w:sz w:val="20"/>
      <w:szCs w:val="20"/>
    </w:rPr>
  </w:style>
  <w:style w:type="character" w:customStyle="1" w:styleId="FootnoteTextChar">
    <w:name w:val="Footnote Text Char"/>
    <w:basedOn w:val="DefaultParagraphFont"/>
    <w:link w:val="FootnoteText1"/>
    <w:uiPriority w:val="99"/>
    <w:rsid w:val="00297B2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297B20"/>
    <w:rPr>
      <w:vertAlign w:val="superscript"/>
    </w:rPr>
  </w:style>
  <w:style w:type="paragraph" w:styleId="FootnoteText">
    <w:name w:val="footnote text"/>
    <w:basedOn w:val="Normal"/>
    <w:link w:val="FootnoteTextChar1"/>
    <w:uiPriority w:val="99"/>
    <w:semiHidden/>
    <w:unhideWhenUsed/>
    <w:rsid w:val="00297B20"/>
    <w:rPr>
      <w:sz w:val="20"/>
      <w:szCs w:val="20"/>
    </w:rPr>
  </w:style>
  <w:style w:type="character" w:customStyle="1" w:styleId="FootnoteTextChar1">
    <w:name w:val="Footnote Text Char1"/>
    <w:basedOn w:val="DefaultParagraphFont"/>
    <w:link w:val="FootnoteText"/>
    <w:uiPriority w:val="99"/>
    <w:semiHidden/>
    <w:rsid w:val="00297B2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414">
      <w:bodyDiv w:val="1"/>
      <w:marLeft w:val="0"/>
      <w:marRight w:val="0"/>
      <w:marTop w:val="0"/>
      <w:marBottom w:val="0"/>
      <w:divBdr>
        <w:top w:val="none" w:sz="0" w:space="0" w:color="auto"/>
        <w:left w:val="none" w:sz="0" w:space="0" w:color="auto"/>
        <w:bottom w:val="none" w:sz="0" w:space="0" w:color="auto"/>
        <w:right w:val="none" w:sz="0" w:space="0" w:color="auto"/>
      </w:divBdr>
    </w:div>
    <w:div w:id="170998860">
      <w:bodyDiv w:val="1"/>
      <w:marLeft w:val="0"/>
      <w:marRight w:val="0"/>
      <w:marTop w:val="0"/>
      <w:marBottom w:val="0"/>
      <w:divBdr>
        <w:top w:val="none" w:sz="0" w:space="0" w:color="auto"/>
        <w:left w:val="none" w:sz="0" w:space="0" w:color="auto"/>
        <w:bottom w:val="none" w:sz="0" w:space="0" w:color="auto"/>
        <w:right w:val="none" w:sz="0" w:space="0" w:color="auto"/>
      </w:divBdr>
    </w:div>
    <w:div w:id="220094399">
      <w:bodyDiv w:val="1"/>
      <w:marLeft w:val="0"/>
      <w:marRight w:val="0"/>
      <w:marTop w:val="0"/>
      <w:marBottom w:val="0"/>
      <w:divBdr>
        <w:top w:val="none" w:sz="0" w:space="0" w:color="auto"/>
        <w:left w:val="none" w:sz="0" w:space="0" w:color="auto"/>
        <w:bottom w:val="none" w:sz="0" w:space="0" w:color="auto"/>
        <w:right w:val="none" w:sz="0" w:space="0" w:color="auto"/>
      </w:divBdr>
    </w:div>
    <w:div w:id="469715269">
      <w:bodyDiv w:val="1"/>
      <w:marLeft w:val="0"/>
      <w:marRight w:val="0"/>
      <w:marTop w:val="0"/>
      <w:marBottom w:val="0"/>
      <w:divBdr>
        <w:top w:val="none" w:sz="0" w:space="0" w:color="auto"/>
        <w:left w:val="none" w:sz="0" w:space="0" w:color="auto"/>
        <w:bottom w:val="none" w:sz="0" w:space="0" w:color="auto"/>
        <w:right w:val="none" w:sz="0" w:space="0" w:color="auto"/>
      </w:divBdr>
    </w:div>
    <w:div w:id="484980792">
      <w:bodyDiv w:val="1"/>
      <w:marLeft w:val="0"/>
      <w:marRight w:val="0"/>
      <w:marTop w:val="0"/>
      <w:marBottom w:val="0"/>
      <w:divBdr>
        <w:top w:val="none" w:sz="0" w:space="0" w:color="auto"/>
        <w:left w:val="none" w:sz="0" w:space="0" w:color="auto"/>
        <w:bottom w:val="none" w:sz="0" w:space="0" w:color="auto"/>
        <w:right w:val="none" w:sz="0" w:space="0" w:color="auto"/>
      </w:divBdr>
    </w:div>
    <w:div w:id="529147776">
      <w:bodyDiv w:val="1"/>
      <w:marLeft w:val="0"/>
      <w:marRight w:val="0"/>
      <w:marTop w:val="0"/>
      <w:marBottom w:val="0"/>
      <w:divBdr>
        <w:top w:val="none" w:sz="0" w:space="0" w:color="auto"/>
        <w:left w:val="none" w:sz="0" w:space="0" w:color="auto"/>
        <w:bottom w:val="none" w:sz="0" w:space="0" w:color="auto"/>
        <w:right w:val="none" w:sz="0" w:space="0" w:color="auto"/>
      </w:divBdr>
    </w:div>
    <w:div w:id="763232916">
      <w:bodyDiv w:val="1"/>
      <w:marLeft w:val="0"/>
      <w:marRight w:val="0"/>
      <w:marTop w:val="0"/>
      <w:marBottom w:val="0"/>
      <w:divBdr>
        <w:top w:val="none" w:sz="0" w:space="0" w:color="auto"/>
        <w:left w:val="none" w:sz="0" w:space="0" w:color="auto"/>
        <w:bottom w:val="none" w:sz="0" w:space="0" w:color="auto"/>
        <w:right w:val="none" w:sz="0" w:space="0" w:color="auto"/>
      </w:divBdr>
    </w:div>
    <w:div w:id="1026250632">
      <w:bodyDiv w:val="1"/>
      <w:marLeft w:val="0"/>
      <w:marRight w:val="0"/>
      <w:marTop w:val="0"/>
      <w:marBottom w:val="0"/>
      <w:divBdr>
        <w:top w:val="none" w:sz="0" w:space="0" w:color="auto"/>
        <w:left w:val="none" w:sz="0" w:space="0" w:color="auto"/>
        <w:bottom w:val="none" w:sz="0" w:space="0" w:color="auto"/>
        <w:right w:val="none" w:sz="0" w:space="0" w:color="auto"/>
      </w:divBdr>
    </w:div>
    <w:div w:id="1170800973">
      <w:bodyDiv w:val="1"/>
      <w:marLeft w:val="0"/>
      <w:marRight w:val="0"/>
      <w:marTop w:val="0"/>
      <w:marBottom w:val="0"/>
      <w:divBdr>
        <w:top w:val="none" w:sz="0" w:space="0" w:color="auto"/>
        <w:left w:val="none" w:sz="0" w:space="0" w:color="auto"/>
        <w:bottom w:val="none" w:sz="0" w:space="0" w:color="auto"/>
        <w:right w:val="none" w:sz="0" w:space="0" w:color="auto"/>
      </w:divBdr>
    </w:div>
    <w:div w:id="1307853910">
      <w:bodyDiv w:val="1"/>
      <w:marLeft w:val="0"/>
      <w:marRight w:val="0"/>
      <w:marTop w:val="0"/>
      <w:marBottom w:val="0"/>
      <w:divBdr>
        <w:top w:val="none" w:sz="0" w:space="0" w:color="auto"/>
        <w:left w:val="none" w:sz="0" w:space="0" w:color="auto"/>
        <w:bottom w:val="none" w:sz="0" w:space="0" w:color="auto"/>
        <w:right w:val="none" w:sz="0" w:space="0" w:color="auto"/>
      </w:divBdr>
    </w:div>
    <w:div w:id="1612934171">
      <w:bodyDiv w:val="1"/>
      <w:marLeft w:val="0"/>
      <w:marRight w:val="0"/>
      <w:marTop w:val="0"/>
      <w:marBottom w:val="0"/>
      <w:divBdr>
        <w:top w:val="none" w:sz="0" w:space="0" w:color="auto"/>
        <w:left w:val="none" w:sz="0" w:space="0" w:color="auto"/>
        <w:bottom w:val="none" w:sz="0" w:space="0" w:color="auto"/>
        <w:right w:val="none" w:sz="0" w:space="0" w:color="auto"/>
      </w:divBdr>
    </w:div>
    <w:div w:id="2008288070">
      <w:bodyDiv w:val="1"/>
      <w:marLeft w:val="0"/>
      <w:marRight w:val="0"/>
      <w:marTop w:val="0"/>
      <w:marBottom w:val="0"/>
      <w:divBdr>
        <w:top w:val="none" w:sz="0" w:space="0" w:color="auto"/>
        <w:left w:val="none" w:sz="0" w:space="0" w:color="auto"/>
        <w:bottom w:val="none" w:sz="0" w:space="0" w:color="auto"/>
        <w:right w:val="none" w:sz="0" w:space="0" w:color="auto"/>
      </w:divBdr>
    </w:div>
    <w:div w:id="207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DC96-6B4D-4835-9DC8-C20BA3B3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11180</Words>
  <Characters>63727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USER</cp:lastModifiedBy>
  <cp:revision>3</cp:revision>
  <cp:lastPrinted>2020-09-21T01:07:00Z</cp:lastPrinted>
  <dcterms:created xsi:type="dcterms:W3CDTF">2020-09-21T01:02:00Z</dcterms:created>
  <dcterms:modified xsi:type="dcterms:W3CDTF">2020-09-21T01:33:00Z</dcterms:modified>
</cp:coreProperties>
</file>