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39C1F" w14:textId="77777777" w:rsidR="00C14317" w:rsidRPr="00C14317" w:rsidRDefault="00C14317" w:rsidP="00C14317">
      <w:pPr>
        <w:jc w:val="center"/>
        <w:rPr>
          <w:rFonts w:ascii="Times New Roman" w:hAnsi="Times New Roman" w:cs="Times New Roman"/>
          <w:sz w:val="26"/>
          <w:szCs w:val="26"/>
        </w:rPr>
      </w:pPr>
      <w:r w:rsidRPr="00C14317">
        <w:rPr>
          <w:rFonts w:ascii="Times New Roman" w:hAnsi="Times New Roman" w:cs="Times New Roman"/>
          <w:b/>
          <w:bCs/>
          <w:sz w:val="26"/>
          <w:szCs w:val="26"/>
        </w:rPr>
        <w:t>NỘI DUNG SỬA ĐỔI, BỔ SUNG THÔNG TƯ SỐ 167/2016/TT-BTC</w:t>
      </w:r>
    </w:p>
    <w:p w14:paraId="2BD920B0" w14:textId="77777777" w:rsidR="00C14317" w:rsidRPr="00C14317" w:rsidRDefault="00C14317" w:rsidP="00C14317">
      <w:pPr>
        <w:jc w:val="center"/>
        <w:rPr>
          <w:rFonts w:ascii="Times New Roman" w:hAnsi="Times New Roman" w:cs="Times New Roman"/>
          <w:sz w:val="26"/>
          <w:szCs w:val="26"/>
        </w:rPr>
      </w:pPr>
      <w:r w:rsidRPr="00C14317">
        <w:rPr>
          <w:rFonts w:ascii="Times New Roman" w:hAnsi="Times New Roman" w:cs="Times New Roman"/>
          <w:i/>
          <w:iCs/>
          <w:sz w:val="26"/>
          <w:szCs w:val="26"/>
        </w:rPr>
        <w:t>(Gửi kèm công văn số 12153/BTC-CST ngày 05/10/2020 của Bộ Tài chính)</w:t>
      </w:r>
    </w:p>
    <w:p w14:paraId="43C7C818" w14:textId="77777777" w:rsidR="00C14317" w:rsidRPr="00C14317" w:rsidRDefault="00C14317" w:rsidP="00C14317">
      <w:pPr>
        <w:jc w:val="both"/>
        <w:rPr>
          <w:rFonts w:ascii="Times New Roman" w:hAnsi="Times New Roman" w:cs="Times New Roman"/>
          <w:sz w:val="26"/>
          <w:szCs w:val="26"/>
        </w:rPr>
      </w:pPr>
      <w:r w:rsidRPr="00C14317">
        <w:rPr>
          <w:rFonts w:ascii="Times New Roman" w:hAnsi="Times New Roman" w:cs="Times New Roman"/>
          <w:sz w:val="26"/>
          <w:szCs w:val="26"/>
        </w:rPr>
        <w:t> </w:t>
      </w:r>
    </w:p>
    <w:p w14:paraId="6254177C" w14:textId="77777777" w:rsidR="00C14317" w:rsidRPr="00C14317" w:rsidRDefault="00C14317" w:rsidP="00C14317">
      <w:pPr>
        <w:jc w:val="both"/>
        <w:rPr>
          <w:rFonts w:ascii="Times New Roman" w:hAnsi="Times New Roman" w:cs="Times New Roman"/>
          <w:sz w:val="26"/>
          <w:szCs w:val="26"/>
        </w:rPr>
      </w:pPr>
      <w:r w:rsidRPr="00C14317">
        <w:rPr>
          <w:rFonts w:ascii="Times New Roman" w:hAnsi="Times New Roman" w:cs="Times New Roman"/>
          <w:b/>
          <w:bCs/>
          <w:sz w:val="26"/>
          <w:szCs w:val="26"/>
        </w:rPr>
        <w:t>1. Căn cứ pháp lý sửa đổi:</w:t>
      </w:r>
    </w:p>
    <w:p w14:paraId="4F15D6EC" w14:textId="205F2EFC" w:rsidR="00C14317" w:rsidRPr="00C14317" w:rsidRDefault="00C14317" w:rsidP="00C14317">
      <w:pPr>
        <w:jc w:val="both"/>
        <w:rPr>
          <w:rFonts w:ascii="Times New Roman" w:hAnsi="Times New Roman" w:cs="Times New Roman"/>
          <w:sz w:val="26"/>
          <w:szCs w:val="26"/>
        </w:rPr>
      </w:pPr>
      <w:r w:rsidRPr="00C14317">
        <w:rPr>
          <w:rFonts w:ascii="Times New Roman" w:hAnsi="Times New Roman" w:cs="Times New Roman"/>
          <w:sz w:val="26"/>
          <w:szCs w:val="26"/>
        </w:rPr>
        <w:t>Tại khoản 3 Điều 7 Nghị định số 08/2018/NĐ-CP ngày 15/01/2018 của Chính phủ sửa đổi một số Nghị định liên quan đến điều ki</w:t>
      </w:r>
      <w:r w:rsidRPr="00C14317">
        <w:rPr>
          <w:rFonts w:ascii="Times New Roman" w:hAnsi="Times New Roman" w:cs="Times New Roman"/>
          <w:sz w:val="26"/>
          <w:szCs w:val="26"/>
        </w:rPr>
        <w:t>ệ</w:t>
      </w:r>
      <w:r w:rsidRPr="00C14317">
        <w:rPr>
          <w:rFonts w:ascii="Times New Roman" w:hAnsi="Times New Roman" w:cs="Times New Roman"/>
          <w:sz w:val="26"/>
          <w:szCs w:val="26"/>
        </w:rPr>
        <w:t>n đầu tư kinh doanh thuộc phạm vi quản lý nhà nước của Bộ Công Thương, đã bãi b</w:t>
      </w:r>
      <w:r w:rsidRPr="00C14317">
        <w:rPr>
          <w:rFonts w:ascii="Times New Roman" w:hAnsi="Times New Roman" w:cs="Times New Roman"/>
          <w:sz w:val="26"/>
          <w:szCs w:val="26"/>
        </w:rPr>
        <w:t>ỏ</w:t>
      </w:r>
      <w:r w:rsidRPr="00C14317">
        <w:rPr>
          <w:rFonts w:ascii="Times New Roman" w:hAnsi="Times New Roman" w:cs="Times New Roman"/>
          <w:sz w:val="26"/>
          <w:szCs w:val="26"/>
        </w:rPr>
        <w:t> Điều 28 Nghị định số 137/2013/NĐ-CP.</w:t>
      </w:r>
    </w:p>
    <w:p w14:paraId="13E304A3" w14:textId="77777777" w:rsidR="00C14317" w:rsidRPr="00C14317" w:rsidRDefault="00C14317" w:rsidP="00C14317">
      <w:pPr>
        <w:jc w:val="both"/>
        <w:rPr>
          <w:rFonts w:ascii="Times New Roman" w:hAnsi="Times New Roman" w:cs="Times New Roman"/>
          <w:sz w:val="26"/>
          <w:szCs w:val="26"/>
        </w:rPr>
      </w:pPr>
      <w:r w:rsidRPr="00C14317">
        <w:rPr>
          <w:rFonts w:ascii="Times New Roman" w:hAnsi="Times New Roman" w:cs="Times New Roman"/>
          <w:sz w:val="26"/>
          <w:szCs w:val="26"/>
        </w:rPr>
        <w:t>Điều 2 Thông tư số 167/2016/TT-BTC quy định viện dẫn đến Điều 28 Nghị định số 137/2013/NĐ-CP nên cần sửa đổi Điều 2 Thông tư số 167/2016/TT-BTC để đảm bảo thống nhất.</w:t>
      </w:r>
    </w:p>
    <w:p w14:paraId="0735A015" w14:textId="77777777" w:rsidR="00C14317" w:rsidRPr="00C14317" w:rsidRDefault="00C14317" w:rsidP="00C14317">
      <w:pPr>
        <w:jc w:val="both"/>
        <w:rPr>
          <w:rFonts w:ascii="Times New Roman" w:hAnsi="Times New Roman" w:cs="Times New Roman"/>
          <w:sz w:val="26"/>
          <w:szCs w:val="26"/>
        </w:rPr>
      </w:pPr>
      <w:r w:rsidRPr="00C14317">
        <w:rPr>
          <w:rFonts w:ascii="Times New Roman" w:hAnsi="Times New Roman" w:cs="Times New Roman"/>
          <w:b/>
          <w:bCs/>
          <w:sz w:val="26"/>
          <w:szCs w:val="26"/>
        </w:rPr>
        <w:t>2. Các nội dung sửa đổi (Căn cứ đề án của Bộ Công Thương tại công văn số 6803/BCT-ĐTĐL ngày 14/9/2020):</w:t>
      </w:r>
    </w:p>
    <w:p w14:paraId="2F4B0851" w14:textId="77777777" w:rsidR="00C14317" w:rsidRPr="00C14317" w:rsidRDefault="00C14317" w:rsidP="00C14317">
      <w:pPr>
        <w:jc w:val="both"/>
        <w:rPr>
          <w:rFonts w:ascii="Times New Roman" w:hAnsi="Times New Roman" w:cs="Times New Roman"/>
          <w:sz w:val="26"/>
          <w:szCs w:val="26"/>
        </w:rPr>
      </w:pPr>
      <w:r w:rsidRPr="00C14317">
        <w:rPr>
          <w:rFonts w:ascii="Times New Roman" w:hAnsi="Times New Roman" w:cs="Times New Roman"/>
          <w:sz w:val="26"/>
          <w:szCs w:val="26"/>
        </w:rPr>
        <w:t>a) Sửa đổi, bổ sung Điều 2 Thông tư số 167/2016/TT-BTC về người nộp phí như sau: Tổ chức, cá nhân khi nộp hồ sơ đề nghị cấp giấy phép hoạt động điện lực phải nộp phí thẩm định cấp giấy phép hoạt động điện lực theo quy định tại Thông tư này.</w:t>
      </w:r>
    </w:p>
    <w:p w14:paraId="6C8AD83A" w14:textId="77777777" w:rsidR="00C14317" w:rsidRPr="00C14317" w:rsidRDefault="00C14317" w:rsidP="00C14317">
      <w:pPr>
        <w:jc w:val="both"/>
        <w:rPr>
          <w:rFonts w:ascii="Times New Roman" w:hAnsi="Times New Roman" w:cs="Times New Roman"/>
          <w:sz w:val="26"/>
          <w:szCs w:val="26"/>
        </w:rPr>
      </w:pPr>
      <w:r w:rsidRPr="00C14317">
        <w:rPr>
          <w:rFonts w:ascii="Times New Roman" w:hAnsi="Times New Roman" w:cs="Times New Roman"/>
          <w:sz w:val="26"/>
          <w:szCs w:val="26"/>
        </w:rPr>
        <w:t>b) Sửa đổi trích dẫn tại khoản 2 Điều 5 và khoản 2 Điều 7 để thống nhất với Luật Quản lý thuế và các văn bản quy định chi tiết, hướng dẫn thi hành Luật Quản lý thuế 2019./.</w:t>
      </w:r>
    </w:p>
    <w:p w14:paraId="04C70752" w14:textId="77777777" w:rsidR="008A7CFA" w:rsidRPr="00C14317" w:rsidRDefault="008A7CFA" w:rsidP="00C14317">
      <w:pPr>
        <w:jc w:val="both"/>
        <w:rPr>
          <w:rFonts w:ascii="Times New Roman" w:hAnsi="Times New Roman" w:cs="Times New Roman"/>
          <w:sz w:val="26"/>
          <w:szCs w:val="26"/>
        </w:rPr>
      </w:pPr>
    </w:p>
    <w:sectPr w:rsidR="008A7CFA" w:rsidRPr="00C14317" w:rsidSect="00D440D2">
      <w:pgSz w:w="12240" w:h="15840"/>
      <w:pgMar w:top="964" w:right="1077" w:bottom="851" w:left="164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317"/>
    <w:rsid w:val="002A5037"/>
    <w:rsid w:val="007D3718"/>
    <w:rsid w:val="008A7CFA"/>
    <w:rsid w:val="00C14317"/>
    <w:rsid w:val="00D44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FEBE0"/>
  <w15:chartTrackingRefBased/>
  <w15:docId w15:val="{E8AE4D98-629E-49C4-BD13-BA006A296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570618">
      <w:bodyDiv w:val="1"/>
      <w:marLeft w:val="0"/>
      <w:marRight w:val="0"/>
      <w:marTop w:val="0"/>
      <w:marBottom w:val="0"/>
      <w:divBdr>
        <w:top w:val="none" w:sz="0" w:space="0" w:color="auto"/>
        <w:left w:val="none" w:sz="0" w:space="0" w:color="auto"/>
        <w:bottom w:val="none" w:sz="0" w:space="0" w:color="auto"/>
        <w:right w:val="none" w:sz="0" w:space="0" w:color="auto"/>
      </w:divBdr>
    </w:div>
    <w:div w:id="101261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 Nguyễn</dc:creator>
  <cp:keywords/>
  <dc:description/>
  <cp:lastModifiedBy>Dung Nguyễn</cp:lastModifiedBy>
  <cp:revision>1</cp:revision>
  <dcterms:created xsi:type="dcterms:W3CDTF">2020-10-07T15:37:00Z</dcterms:created>
  <dcterms:modified xsi:type="dcterms:W3CDTF">2020-10-07T15:39:00Z</dcterms:modified>
</cp:coreProperties>
</file>