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1E0"/>
      </w:tblPr>
      <w:tblGrid>
        <w:gridCol w:w="9288"/>
      </w:tblGrid>
      <w:tr w:rsidR="00A722D3" w:rsidRPr="002D2D3C" w:rsidTr="00BF24C4">
        <w:tc>
          <w:tcPr>
            <w:tcW w:w="9288" w:type="dxa"/>
          </w:tcPr>
          <w:tbl>
            <w:tblPr>
              <w:tblW w:w="9198" w:type="dxa"/>
              <w:tblLook w:val="01E0"/>
            </w:tblPr>
            <w:tblGrid>
              <w:gridCol w:w="3104"/>
              <w:gridCol w:w="236"/>
              <w:gridCol w:w="5858"/>
            </w:tblGrid>
            <w:tr w:rsidR="00BF24C4" w:rsidRPr="002D2D3C" w:rsidTr="00502E19">
              <w:tc>
                <w:tcPr>
                  <w:tcW w:w="3104" w:type="dxa"/>
                </w:tcPr>
                <w:p w:rsidR="00BF24C4" w:rsidRPr="002D2D3C" w:rsidRDefault="00BF24C4" w:rsidP="00502E19">
                  <w:pPr>
                    <w:jc w:val="center"/>
                    <w:rPr>
                      <w:rFonts w:ascii="Times New Roman" w:hAnsi="Times New Roman"/>
                      <w:b/>
                      <w:szCs w:val="26"/>
                      <w:lang w:val="nl-NL"/>
                    </w:rPr>
                  </w:pPr>
                  <w:r w:rsidRPr="002D2D3C">
                    <w:rPr>
                      <w:rFonts w:ascii="Times New Roman" w:hAnsi="Times New Roman"/>
                      <w:b/>
                      <w:szCs w:val="26"/>
                      <w:lang w:val="nl-NL"/>
                    </w:rPr>
                    <w:t>BỘ TÀI CHÍNH</w:t>
                  </w:r>
                </w:p>
                <w:p w:rsidR="00BF24C4" w:rsidRPr="002D2D3C" w:rsidRDefault="00BF24C4" w:rsidP="00502E19">
                  <w:pPr>
                    <w:jc w:val="center"/>
                    <w:rPr>
                      <w:rFonts w:ascii="Times New Roman" w:hAnsi="Times New Roman"/>
                      <w:b/>
                      <w:sz w:val="28"/>
                      <w:szCs w:val="28"/>
                      <w:lang w:val="nl-NL"/>
                    </w:rPr>
                  </w:pPr>
                  <w:r w:rsidRPr="002D2D3C">
                    <w:rPr>
                      <w:rFonts w:ascii="Times New Roman" w:hAnsi="Times New Roman"/>
                      <w:b/>
                      <w:sz w:val="28"/>
                      <w:szCs w:val="28"/>
                      <w:lang w:val="nl-NL"/>
                    </w:rPr>
                    <w:t>———</w:t>
                  </w:r>
                </w:p>
                <w:p w:rsidR="00BF24C4" w:rsidRPr="002D2D3C" w:rsidRDefault="00BF24C4" w:rsidP="00502E19">
                  <w:pPr>
                    <w:jc w:val="center"/>
                    <w:rPr>
                      <w:rFonts w:ascii="Times New Roman" w:hAnsi="Times New Roman"/>
                      <w:szCs w:val="26"/>
                      <w:lang w:val="nl-NL"/>
                    </w:rPr>
                  </w:pPr>
                </w:p>
              </w:tc>
              <w:tc>
                <w:tcPr>
                  <w:tcW w:w="236" w:type="dxa"/>
                </w:tcPr>
                <w:p w:rsidR="00BF24C4" w:rsidRPr="002D2D3C" w:rsidRDefault="00BF24C4" w:rsidP="00502E19">
                  <w:pPr>
                    <w:jc w:val="center"/>
                    <w:rPr>
                      <w:rFonts w:ascii="Times New Roman" w:hAnsi="Times New Roman"/>
                      <w:b/>
                      <w:szCs w:val="26"/>
                      <w:lang w:val="nl-NL"/>
                    </w:rPr>
                  </w:pPr>
                </w:p>
              </w:tc>
              <w:tc>
                <w:tcPr>
                  <w:tcW w:w="5858" w:type="dxa"/>
                </w:tcPr>
                <w:p w:rsidR="00BF24C4" w:rsidRPr="002D2D3C" w:rsidRDefault="00BF24C4" w:rsidP="00502E19">
                  <w:pPr>
                    <w:jc w:val="center"/>
                    <w:rPr>
                      <w:rFonts w:ascii="Times New Roman" w:hAnsi="Times New Roman"/>
                      <w:b/>
                      <w:szCs w:val="26"/>
                      <w:lang w:val="nl-NL"/>
                    </w:rPr>
                  </w:pPr>
                  <w:r w:rsidRPr="002D2D3C">
                    <w:rPr>
                      <w:rFonts w:ascii="Times New Roman" w:hAnsi="Times New Roman"/>
                      <w:b/>
                      <w:szCs w:val="26"/>
                      <w:lang w:val="nl-NL"/>
                    </w:rPr>
                    <w:t>CỘNG HOÀ XÃ HỘI CHỦ NGHĨA VIỆT NAM</w:t>
                  </w:r>
                </w:p>
                <w:p w:rsidR="00BF24C4" w:rsidRPr="002D2D3C" w:rsidRDefault="00BF24C4" w:rsidP="00502E19">
                  <w:pPr>
                    <w:jc w:val="center"/>
                    <w:rPr>
                      <w:rFonts w:ascii="Times New Roman" w:hAnsi="Times New Roman"/>
                      <w:b/>
                      <w:sz w:val="28"/>
                      <w:szCs w:val="28"/>
                      <w:lang w:val="nl-NL"/>
                    </w:rPr>
                  </w:pPr>
                  <w:r w:rsidRPr="002D2D3C">
                    <w:rPr>
                      <w:rFonts w:ascii="Times New Roman" w:hAnsi="Times New Roman"/>
                      <w:b/>
                      <w:sz w:val="28"/>
                      <w:szCs w:val="28"/>
                      <w:lang w:val="nl-NL"/>
                    </w:rPr>
                    <w:t>Độc lập - Tự do - Hạnh phúc</w:t>
                  </w:r>
                </w:p>
                <w:p w:rsidR="00BF24C4" w:rsidRPr="002D2D3C" w:rsidRDefault="00BF24C4" w:rsidP="00502E19">
                  <w:pPr>
                    <w:jc w:val="center"/>
                    <w:rPr>
                      <w:rFonts w:ascii="Times New Roman" w:hAnsi="Times New Roman"/>
                      <w:b/>
                      <w:sz w:val="28"/>
                      <w:szCs w:val="28"/>
                      <w:lang w:val="nl-NL"/>
                    </w:rPr>
                  </w:pPr>
                  <w:r w:rsidRPr="002D2D3C">
                    <w:rPr>
                      <w:rFonts w:ascii="Times New Roman" w:hAnsi="Times New Roman"/>
                      <w:sz w:val="28"/>
                      <w:szCs w:val="28"/>
                      <w:lang w:val="nl-NL"/>
                    </w:rPr>
                    <w:t>————————————</w:t>
                  </w:r>
                </w:p>
              </w:tc>
            </w:tr>
          </w:tbl>
          <w:p w:rsidR="00A722D3" w:rsidRPr="00BF24C4" w:rsidRDefault="00A722D3" w:rsidP="00773707">
            <w:pPr>
              <w:jc w:val="center"/>
              <w:rPr>
                <w:rFonts w:ascii="Times New Roman" w:hAnsi="Times New Roman"/>
                <w:sz w:val="28"/>
                <w:szCs w:val="28"/>
              </w:rPr>
            </w:pPr>
          </w:p>
        </w:tc>
      </w:tr>
      <w:tr w:rsidR="00A722D3" w:rsidRPr="002D2D3C" w:rsidTr="00BF24C4">
        <w:tc>
          <w:tcPr>
            <w:tcW w:w="9288" w:type="dxa"/>
          </w:tcPr>
          <w:p w:rsidR="00BF24C4" w:rsidRPr="00BF24C4" w:rsidRDefault="00BF24C4" w:rsidP="00BF24C4">
            <w:pPr>
              <w:keepNext/>
              <w:widowControl w:val="0"/>
              <w:jc w:val="center"/>
              <w:rPr>
                <w:rFonts w:ascii="Times New Roman" w:hAnsi="Times New Roman"/>
                <w:i/>
                <w:sz w:val="28"/>
                <w:szCs w:val="28"/>
              </w:rPr>
            </w:pPr>
            <w:r w:rsidRPr="00BF24C4">
              <w:rPr>
                <w:rFonts w:ascii="Times New Roman" w:hAnsi="Times New Roman"/>
                <w:i/>
                <w:sz w:val="28"/>
                <w:szCs w:val="28"/>
              </w:rPr>
              <w:t xml:space="preserve">                                         Hà Nội, ngày      </w:t>
            </w:r>
            <w:r>
              <w:rPr>
                <w:rFonts w:ascii="Times New Roman" w:hAnsi="Times New Roman"/>
                <w:i/>
                <w:sz w:val="28"/>
                <w:szCs w:val="28"/>
              </w:rPr>
              <w:t xml:space="preserve">tháng </w:t>
            </w:r>
            <w:r w:rsidRPr="00BF24C4">
              <w:rPr>
                <w:rFonts w:ascii="Times New Roman" w:hAnsi="Times New Roman"/>
                <w:i/>
                <w:sz w:val="28"/>
                <w:szCs w:val="28"/>
              </w:rPr>
              <w:t xml:space="preserve">  năm 2020</w:t>
            </w:r>
          </w:p>
          <w:p w:rsidR="00A722D3" w:rsidRPr="006446ED" w:rsidRDefault="00A722D3" w:rsidP="00025B96">
            <w:pPr>
              <w:rPr>
                <w:rFonts w:ascii="Times New Roman" w:hAnsi="Times New Roman"/>
                <w:i/>
                <w:sz w:val="28"/>
                <w:szCs w:val="28"/>
              </w:rPr>
            </w:pPr>
          </w:p>
        </w:tc>
      </w:tr>
    </w:tbl>
    <w:p w:rsidR="00CF597C" w:rsidRPr="00BF24C4" w:rsidRDefault="00D01038" w:rsidP="00680470">
      <w:pPr>
        <w:jc w:val="center"/>
        <w:rPr>
          <w:rFonts w:ascii="Times New Roman" w:hAnsi="Times New Roman"/>
          <w:b/>
          <w:szCs w:val="26"/>
        </w:rPr>
      </w:pPr>
      <w:r w:rsidRPr="00BF24C4">
        <w:rPr>
          <w:rFonts w:ascii="Times New Roman" w:hAnsi="Times New Roman"/>
          <w:b/>
          <w:szCs w:val="26"/>
        </w:rPr>
        <w:t xml:space="preserve">BÁO CÁO </w:t>
      </w:r>
      <w:r w:rsidR="00A722D3" w:rsidRPr="00BF24C4">
        <w:rPr>
          <w:rFonts w:ascii="Times New Roman" w:hAnsi="Times New Roman"/>
          <w:b/>
          <w:szCs w:val="26"/>
        </w:rPr>
        <w:t xml:space="preserve">RÀ SOÁT, ĐÁNH GIÁ </w:t>
      </w:r>
      <w:r w:rsidR="00680470" w:rsidRPr="00BF24C4">
        <w:rPr>
          <w:rFonts w:ascii="Times New Roman" w:hAnsi="Times New Roman"/>
          <w:b/>
          <w:szCs w:val="26"/>
        </w:rPr>
        <w:t xml:space="preserve">TÌNH HÌNH THỰC HIỆN CƠ CHẾ QUẢN LÝ TÀI CHÍNH </w:t>
      </w:r>
      <w:r w:rsidR="00A722D3" w:rsidRPr="00BF24C4">
        <w:rPr>
          <w:rFonts w:ascii="Times New Roman" w:hAnsi="Times New Roman"/>
          <w:b/>
          <w:szCs w:val="26"/>
        </w:rPr>
        <w:t>CÔNG ĐOÀN VÀ QUẢN LÝ, SỬ DỤNG</w:t>
      </w:r>
      <w:r w:rsidRPr="00BF24C4">
        <w:rPr>
          <w:rFonts w:ascii="Times New Roman" w:hAnsi="Times New Roman"/>
          <w:b/>
          <w:szCs w:val="26"/>
        </w:rPr>
        <w:t xml:space="preserve"> </w:t>
      </w:r>
    </w:p>
    <w:p w:rsidR="00BA1C99" w:rsidRPr="00BF24C4" w:rsidRDefault="00D01038" w:rsidP="00680470">
      <w:pPr>
        <w:jc w:val="center"/>
        <w:rPr>
          <w:rFonts w:ascii="Times New Roman" w:hAnsi="Times New Roman"/>
          <w:b/>
          <w:szCs w:val="26"/>
        </w:rPr>
      </w:pPr>
      <w:r w:rsidRPr="00BF24C4">
        <w:rPr>
          <w:rFonts w:ascii="Times New Roman" w:hAnsi="Times New Roman"/>
          <w:b/>
          <w:szCs w:val="26"/>
        </w:rPr>
        <w:t xml:space="preserve">TÀI SẢN </w:t>
      </w:r>
      <w:r w:rsidR="00A722D3" w:rsidRPr="00BF24C4">
        <w:rPr>
          <w:rFonts w:ascii="Times New Roman" w:hAnsi="Times New Roman"/>
          <w:b/>
          <w:szCs w:val="26"/>
        </w:rPr>
        <w:t>CỦA</w:t>
      </w:r>
      <w:r w:rsidR="00680470" w:rsidRPr="00BF24C4">
        <w:rPr>
          <w:rFonts w:ascii="Times New Roman" w:hAnsi="Times New Roman"/>
          <w:b/>
          <w:szCs w:val="26"/>
        </w:rPr>
        <w:t xml:space="preserve"> </w:t>
      </w:r>
      <w:r w:rsidR="00A722D3" w:rsidRPr="00BF24C4">
        <w:rPr>
          <w:rFonts w:ascii="Times New Roman" w:hAnsi="Times New Roman"/>
          <w:b/>
          <w:szCs w:val="26"/>
        </w:rPr>
        <w:t xml:space="preserve">TỔ CHỨC </w:t>
      </w:r>
      <w:r w:rsidRPr="00BF24C4">
        <w:rPr>
          <w:rFonts w:ascii="Times New Roman" w:hAnsi="Times New Roman"/>
          <w:b/>
          <w:szCs w:val="26"/>
        </w:rPr>
        <w:t>CÔNG ĐOÀN</w:t>
      </w:r>
    </w:p>
    <w:p w:rsidR="00D01038" w:rsidRPr="00BF24C4" w:rsidRDefault="00D01038" w:rsidP="00D01038">
      <w:pPr>
        <w:jc w:val="center"/>
        <w:rPr>
          <w:rFonts w:ascii="Times New Roman" w:hAnsi="Times New Roman"/>
          <w:sz w:val="28"/>
          <w:szCs w:val="28"/>
        </w:rPr>
      </w:pPr>
      <w:r w:rsidRPr="00BF24C4">
        <w:rPr>
          <w:rFonts w:ascii="Times New Roman" w:hAnsi="Times New Roman"/>
          <w:i/>
          <w:sz w:val="28"/>
          <w:szCs w:val="28"/>
        </w:rPr>
        <w:t>(Kèm theo công văn số       /BTC-HCSN ngày   /3/2020 của Bộ Tài chính)</w:t>
      </w:r>
    </w:p>
    <w:p w:rsidR="00680470" w:rsidRPr="00BF24C4" w:rsidRDefault="00680470" w:rsidP="00C63291">
      <w:pPr>
        <w:jc w:val="both"/>
        <w:rPr>
          <w:rFonts w:ascii="Times New Roman" w:hAnsi="Times New Roman"/>
          <w:sz w:val="28"/>
          <w:szCs w:val="28"/>
        </w:rPr>
      </w:pPr>
    </w:p>
    <w:p w:rsidR="00D01038" w:rsidRPr="00B9126C" w:rsidRDefault="00A722D3" w:rsidP="001E31CE">
      <w:pPr>
        <w:spacing w:before="120"/>
        <w:ind w:firstLine="720"/>
        <w:jc w:val="both"/>
        <w:rPr>
          <w:rFonts w:ascii="Times New Roman" w:hAnsi="Times New Roman"/>
          <w:sz w:val="28"/>
          <w:szCs w:val="28"/>
        </w:rPr>
      </w:pPr>
      <w:r w:rsidRPr="00B9126C">
        <w:rPr>
          <w:rFonts w:ascii="Times New Roman" w:hAnsi="Times New Roman"/>
          <w:b/>
          <w:sz w:val="28"/>
          <w:szCs w:val="28"/>
        </w:rPr>
        <w:t>A. VỀ</w:t>
      </w:r>
      <w:r w:rsidR="0091359E" w:rsidRPr="00B9126C">
        <w:rPr>
          <w:rFonts w:ascii="Times New Roman" w:hAnsi="Times New Roman"/>
          <w:b/>
          <w:sz w:val="28"/>
          <w:szCs w:val="28"/>
        </w:rPr>
        <w:t xml:space="preserve"> RÀ SOÁT, ĐÁNH GIÁ TÌNH HÌNH THỰC </w:t>
      </w:r>
      <w:r w:rsidR="00B9126C" w:rsidRPr="00B9126C">
        <w:rPr>
          <w:rFonts w:ascii="Times New Roman" w:hAnsi="Times New Roman"/>
          <w:b/>
          <w:sz w:val="28"/>
          <w:szCs w:val="28"/>
        </w:rPr>
        <w:t xml:space="preserve">HIỆN </w:t>
      </w:r>
      <w:r w:rsidR="0091359E" w:rsidRPr="00B9126C">
        <w:rPr>
          <w:rFonts w:ascii="Times New Roman" w:hAnsi="Times New Roman"/>
          <w:b/>
          <w:sz w:val="28"/>
          <w:szCs w:val="28"/>
        </w:rPr>
        <w:t>CƠ CHẾ QUẢN LÝ TÀI CHÍNH CÔNG ĐOÀN</w:t>
      </w:r>
    </w:p>
    <w:p w:rsidR="00D01038" w:rsidRPr="00DB493A" w:rsidRDefault="00A722D3" w:rsidP="001E31CE">
      <w:pPr>
        <w:spacing w:before="120"/>
        <w:ind w:firstLine="720"/>
        <w:jc w:val="both"/>
        <w:rPr>
          <w:rFonts w:ascii="Times New Roman" w:hAnsi="Times New Roman"/>
          <w:sz w:val="28"/>
          <w:szCs w:val="28"/>
        </w:rPr>
      </w:pPr>
      <w:r w:rsidRPr="00DB493A">
        <w:rPr>
          <w:rFonts w:ascii="Times New Roman" w:hAnsi="Times New Roman"/>
          <w:b/>
          <w:sz w:val="28"/>
          <w:szCs w:val="28"/>
        </w:rPr>
        <w:t xml:space="preserve">I. </w:t>
      </w:r>
      <w:r w:rsidR="006446ED" w:rsidRPr="00DB493A">
        <w:rPr>
          <w:rFonts w:ascii="Times New Roman" w:hAnsi="Times New Roman"/>
          <w:b/>
          <w:sz w:val="28"/>
          <w:szCs w:val="28"/>
        </w:rPr>
        <w:t xml:space="preserve">Các quy </w:t>
      </w:r>
      <w:r w:rsidR="006446ED" w:rsidRPr="00DB493A">
        <w:rPr>
          <w:rFonts w:ascii="Times New Roman" w:hAnsi="Times New Roman" w:hint="eastAsia"/>
          <w:b/>
          <w:sz w:val="28"/>
          <w:szCs w:val="28"/>
        </w:rPr>
        <w:t>đ</w:t>
      </w:r>
      <w:r w:rsidR="006446ED" w:rsidRPr="00DB493A">
        <w:rPr>
          <w:rFonts w:ascii="Times New Roman" w:hAnsi="Times New Roman"/>
          <w:b/>
          <w:sz w:val="28"/>
          <w:szCs w:val="28"/>
        </w:rPr>
        <w:t>ịnh của pháp luật hiện hành về c</w:t>
      </w:r>
      <w:r w:rsidR="006446ED" w:rsidRPr="00DB493A">
        <w:rPr>
          <w:rFonts w:ascii="Times New Roman" w:hAnsi="Times New Roman" w:hint="eastAsia"/>
          <w:b/>
          <w:sz w:val="28"/>
          <w:szCs w:val="28"/>
        </w:rPr>
        <w:t>ơ</w:t>
      </w:r>
      <w:r w:rsidR="006446ED" w:rsidRPr="00DB493A">
        <w:rPr>
          <w:rFonts w:ascii="Times New Roman" w:hAnsi="Times New Roman"/>
          <w:b/>
          <w:sz w:val="28"/>
          <w:szCs w:val="28"/>
        </w:rPr>
        <w:t xml:space="preserve"> chế quản lý tài chính công </w:t>
      </w:r>
      <w:r w:rsidR="006446ED" w:rsidRPr="00DB493A">
        <w:rPr>
          <w:rFonts w:ascii="Times New Roman" w:hAnsi="Times New Roman" w:hint="eastAsia"/>
          <w:b/>
          <w:sz w:val="28"/>
          <w:szCs w:val="28"/>
        </w:rPr>
        <w:t>đ</w:t>
      </w:r>
      <w:r w:rsidR="006446ED" w:rsidRPr="00DB493A">
        <w:rPr>
          <w:rFonts w:ascii="Times New Roman" w:hAnsi="Times New Roman"/>
          <w:b/>
          <w:sz w:val="28"/>
          <w:szCs w:val="28"/>
        </w:rPr>
        <w:t>oàn</w:t>
      </w:r>
    </w:p>
    <w:p w:rsidR="00DB493A" w:rsidRPr="00456BC2" w:rsidRDefault="0091494E" w:rsidP="001E31CE">
      <w:pPr>
        <w:spacing w:before="120"/>
        <w:ind w:firstLine="720"/>
        <w:jc w:val="both"/>
        <w:rPr>
          <w:rFonts w:ascii="Times New Roman" w:hAnsi="Times New Roman"/>
          <w:b/>
          <w:sz w:val="28"/>
          <w:szCs w:val="28"/>
        </w:rPr>
      </w:pPr>
      <w:r w:rsidRPr="00DB493A">
        <w:rPr>
          <w:rFonts w:ascii="Times New Roman" w:hAnsi="Times New Roman"/>
          <w:b/>
          <w:sz w:val="28"/>
          <w:szCs w:val="28"/>
        </w:rPr>
        <w:t>1.</w:t>
      </w:r>
      <w:r w:rsidR="00DB493A" w:rsidRPr="00DB493A">
        <w:rPr>
          <w:rFonts w:ascii="Times New Roman" w:hAnsi="Times New Roman"/>
          <w:b/>
          <w:sz w:val="28"/>
          <w:szCs w:val="28"/>
        </w:rPr>
        <w:t xml:space="preserve"> V</w:t>
      </w:r>
      <w:r w:rsidR="00DB493A" w:rsidRPr="00DB493A">
        <w:rPr>
          <w:rFonts w:ascii="Times New Roman" w:hAnsi="Times New Roman" w:hint="eastAsia"/>
          <w:b/>
          <w:sz w:val="28"/>
          <w:szCs w:val="28"/>
        </w:rPr>
        <w:t>ă</w:t>
      </w:r>
      <w:r w:rsidR="00DB493A" w:rsidRPr="00DB493A">
        <w:rPr>
          <w:rFonts w:ascii="Times New Roman" w:hAnsi="Times New Roman"/>
          <w:b/>
          <w:sz w:val="28"/>
          <w:szCs w:val="28"/>
        </w:rPr>
        <w:t xml:space="preserve">n bản quy </w:t>
      </w:r>
      <w:r w:rsidR="00DB493A" w:rsidRPr="00DB493A">
        <w:rPr>
          <w:rFonts w:ascii="Times New Roman" w:hAnsi="Times New Roman" w:hint="eastAsia"/>
          <w:b/>
          <w:sz w:val="28"/>
          <w:szCs w:val="28"/>
        </w:rPr>
        <w:t>đ</w:t>
      </w:r>
      <w:r w:rsidR="00DB493A" w:rsidRPr="00DB493A">
        <w:rPr>
          <w:rFonts w:ascii="Times New Roman" w:hAnsi="Times New Roman"/>
          <w:b/>
          <w:sz w:val="28"/>
          <w:szCs w:val="28"/>
        </w:rPr>
        <w:t>ịnh của Quốc hội, Chính phủ</w:t>
      </w:r>
    </w:p>
    <w:p w:rsidR="0091494E" w:rsidRPr="00456BC2" w:rsidRDefault="0091494E" w:rsidP="001E31CE">
      <w:pPr>
        <w:spacing w:before="120"/>
        <w:ind w:firstLine="720"/>
        <w:jc w:val="both"/>
        <w:rPr>
          <w:rFonts w:ascii="Times New Roman" w:hAnsi="Times New Roman"/>
          <w:sz w:val="28"/>
          <w:szCs w:val="28"/>
        </w:rPr>
      </w:pPr>
      <w:r w:rsidRPr="00DB493A">
        <w:rPr>
          <w:rFonts w:ascii="Times New Roman" w:hAnsi="Times New Roman"/>
          <w:sz w:val="28"/>
          <w:szCs w:val="28"/>
        </w:rPr>
        <w:t xml:space="preserve"> </w:t>
      </w:r>
      <w:r w:rsidR="00A24133" w:rsidRPr="00DB493A">
        <w:rPr>
          <w:rFonts w:ascii="Times New Roman" w:hAnsi="Times New Roman"/>
          <w:sz w:val="28"/>
          <w:szCs w:val="28"/>
        </w:rPr>
        <w:t xml:space="preserve">Theo quy </w:t>
      </w:r>
      <w:r w:rsidR="00A24133" w:rsidRPr="00DB493A">
        <w:rPr>
          <w:rFonts w:ascii="Times New Roman" w:hAnsi="Times New Roman" w:hint="eastAsia"/>
          <w:sz w:val="28"/>
          <w:szCs w:val="28"/>
        </w:rPr>
        <w:t>đ</w:t>
      </w:r>
      <w:r w:rsidR="00A24133" w:rsidRPr="00DB493A">
        <w:rPr>
          <w:rFonts w:ascii="Times New Roman" w:hAnsi="Times New Roman"/>
          <w:sz w:val="28"/>
          <w:szCs w:val="28"/>
        </w:rPr>
        <w:t xml:space="preserve">ịnh tại Luật Công </w:t>
      </w:r>
      <w:r w:rsidR="00A24133" w:rsidRPr="00DB493A">
        <w:rPr>
          <w:rFonts w:ascii="Times New Roman" w:hAnsi="Times New Roman" w:hint="eastAsia"/>
          <w:sz w:val="28"/>
          <w:szCs w:val="28"/>
        </w:rPr>
        <w:t>đ</w:t>
      </w:r>
      <w:r w:rsidR="00A24133" w:rsidRPr="00DB493A">
        <w:rPr>
          <w:rFonts w:ascii="Times New Roman" w:hAnsi="Times New Roman"/>
          <w:sz w:val="28"/>
          <w:szCs w:val="28"/>
        </w:rPr>
        <w:t xml:space="preserve">oàn và Nghị </w:t>
      </w:r>
      <w:r w:rsidR="00A24133" w:rsidRPr="00DB493A">
        <w:rPr>
          <w:rFonts w:ascii="Times New Roman" w:hAnsi="Times New Roman" w:hint="eastAsia"/>
          <w:sz w:val="28"/>
          <w:szCs w:val="28"/>
        </w:rPr>
        <w:t>đ</w:t>
      </w:r>
      <w:r w:rsidR="00A24133" w:rsidRPr="00DB493A">
        <w:rPr>
          <w:rFonts w:ascii="Times New Roman" w:hAnsi="Times New Roman"/>
          <w:sz w:val="28"/>
          <w:szCs w:val="28"/>
        </w:rPr>
        <w:t xml:space="preserve">ịnh </w:t>
      </w:r>
      <w:r w:rsidR="00A24133" w:rsidRPr="00DB493A">
        <w:rPr>
          <w:rFonts w:ascii="Times New Roman" w:hAnsi="Times New Roman"/>
          <w:color w:val="000000"/>
          <w:sz w:val="28"/>
          <w:szCs w:val="28"/>
        </w:rPr>
        <w:t xml:space="preserve">số </w:t>
      </w:r>
      <w:r w:rsidR="00A24133" w:rsidRPr="00DB493A">
        <w:rPr>
          <w:rFonts w:ascii="Times New Roman" w:hAnsi="Times New Roman"/>
          <w:sz w:val="28"/>
          <w:szCs w:val="28"/>
        </w:rPr>
        <w:t xml:space="preserve">191/2013/NĐ-CP ngày 21/11/2013 của Chính phủ quy </w:t>
      </w:r>
      <w:r w:rsidR="00A24133" w:rsidRPr="00DB493A">
        <w:rPr>
          <w:rFonts w:ascii="Times New Roman" w:hAnsi="Times New Roman" w:hint="eastAsia"/>
          <w:sz w:val="28"/>
          <w:szCs w:val="28"/>
        </w:rPr>
        <w:t>đ</w:t>
      </w:r>
      <w:r w:rsidR="00A24133" w:rsidRPr="00DB493A">
        <w:rPr>
          <w:rFonts w:ascii="Times New Roman" w:hAnsi="Times New Roman"/>
          <w:sz w:val="28"/>
          <w:szCs w:val="28"/>
        </w:rPr>
        <w:t>ịnh chi tiết về t</w:t>
      </w:r>
      <w:r w:rsidRPr="00DB493A">
        <w:rPr>
          <w:rFonts w:ascii="Times New Roman" w:hAnsi="Times New Roman"/>
          <w:sz w:val="28"/>
          <w:szCs w:val="28"/>
        </w:rPr>
        <w:t xml:space="preserve">ài chính công </w:t>
      </w:r>
      <w:r w:rsidRPr="00DB493A">
        <w:rPr>
          <w:rFonts w:ascii="Times New Roman" w:hAnsi="Times New Roman" w:hint="eastAsia"/>
          <w:sz w:val="28"/>
          <w:szCs w:val="28"/>
        </w:rPr>
        <w:t>đ</w:t>
      </w:r>
      <w:r w:rsidRPr="00DB493A">
        <w:rPr>
          <w:rFonts w:ascii="Times New Roman" w:hAnsi="Times New Roman"/>
          <w:sz w:val="28"/>
          <w:szCs w:val="28"/>
        </w:rPr>
        <w:t>oàn</w:t>
      </w:r>
      <w:r w:rsidR="00DB493A" w:rsidRPr="00456BC2">
        <w:rPr>
          <w:rFonts w:ascii="Times New Roman" w:hAnsi="Times New Roman"/>
          <w:sz w:val="28"/>
          <w:szCs w:val="28"/>
        </w:rPr>
        <w:t>:</w:t>
      </w:r>
    </w:p>
    <w:p w:rsidR="0091494E" w:rsidRPr="00456BC2" w:rsidRDefault="0001663D" w:rsidP="001E31CE">
      <w:pPr>
        <w:spacing w:before="120"/>
        <w:ind w:firstLine="720"/>
        <w:jc w:val="both"/>
        <w:rPr>
          <w:rFonts w:ascii="Times New Roman" w:hAnsi="Times New Roman"/>
          <w:sz w:val="28"/>
          <w:szCs w:val="28"/>
        </w:rPr>
      </w:pPr>
      <w:r w:rsidRPr="00456BC2">
        <w:rPr>
          <w:rFonts w:ascii="Times New Roman" w:hAnsi="Times New Roman"/>
          <w:sz w:val="28"/>
          <w:szCs w:val="28"/>
        </w:rPr>
        <w:t xml:space="preserve">a) Tài chính công đoàn: </w:t>
      </w:r>
      <w:r w:rsidR="007A674E" w:rsidRPr="00456BC2">
        <w:rPr>
          <w:rFonts w:ascii="Times New Roman" w:hAnsi="Times New Roman"/>
          <w:sz w:val="28"/>
          <w:szCs w:val="28"/>
        </w:rPr>
        <w:t>Điều 26 Luật Công đoàn</w:t>
      </w:r>
      <w:r w:rsidR="00145E8B" w:rsidRPr="00456BC2">
        <w:rPr>
          <w:rFonts w:ascii="Times New Roman" w:hAnsi="Times New Roman"/>
          <w:sz w:val="28"/>
          <w:szCs w:val="28"/>
        </w:rPr>
        <w:t xml:space="preserve"> quy </w:t>
      </w:r>
      <w:r w:rsidR="00145E8B" w:rsidRPr="00456BC2">
        <w:rPr>
          <w:rFonts w:ascii="Times New Roman" w:hAnsi="Times New Roman" w:hint="eastAsia"/>
          <w:sz w:val="28"/>
          <w:szCs w:val="28"/>
        </w:rPr>
        <w:t>đ</w:t>
      </w:r>
      <w:r w:rsidR="00145E8B" w:rsidRPr="00456BC2">
        <w:rPr>
          <w:rFonts w:ascii="Times New Roman" w:hAnsi="Times New Roman"/>
          <w:sz w:val="28"/>
          <w:szCs w:val="28"/>
        </w:rPr>
        <w:t>ịnh</w:t>
      </w:r>
      <w:r w:rsidR="007A674E" w:rsidRPr="00456BC2">
        <w:rPr>
          <w:rFonts w:ascii="Times New Roman" w:hAnsi="Times New Roman"/>
          <w:sz w:val="28"/>
          <w:szCs w:val="28"/>
        </w:rPr>
        <w:t xml:space="preserve"> tài chính công đoàn gồm</w:t>
      </w:r>
      <w:r w:rsidR="00145E8B" w:rsidRPr="00456BC2">
        <w:rPr>
          <w:rFonts w:ascii="Times New Roman" w:hAnsi="Times New Roman"/>
          <w:sz w:val="28"/>
          <w:szCs w:val="28"/>
        </w:rPr>
        <w:t xml:space="preserve"> các</w:t>
      </w:r>
      <w:r w:rsidR="007A674E" w:rsidRPr="00456BC2">
        <w:rPr>
          <w:rFonts w:ascii="Times New Roman" w:hAnsi="Times New Roman"/>
          <w:sz w:val="28"/>
          <w:szCs w:val="28"/>
        </w:rPr>
        <w:t xml:space="preserve"> nguồn</w:t>
      </w:r>
      <w:r w:rsidR="00145E8B" w:rsidRPr="00456BC2">
        <w:rPr>
          <w:rFonts w:ascii="Times New Roman" w:hAnsi="Times New Roman"/>
          <w:sz w:val="28"/>
          <w:szCs w:val="28"/>
        </w:rPr>
        <w:t xml:space="preserve"> thu</w:t>
      </w:r>
      <w:r w:rsidR="0091494E" w:rsidRPr="00456BC2">
        <w:rPr>
          <w:rFonts w:ascii="Times New Roman" w:hAnsi="Times New Roman"/>
          <w:sz w:val="28"/>
          <w:szCs w:val="28"/>
        </w:rPr>
        <w:t xml:space="preserve"> sau: </w:t>
      </w:r>
    </w:p>
    <w:p w:rsidR="0091494E" w:rsidRPr="00456BC2" w:rsidRDefault="0091494E" w:rsidP="001E31CE">
      <w:pPr>
        <w:spacing w:before="120"/>
        <w:ind w:firstLine="720"/>
        <w:jc w:val="both"/>
        <w:rPr>
          <w:rFonts w:ascii="Times New Roman" w:hAnsi="Times New Roman"/>
          <w:i/>
          <w:sz w:val="28"/>
          <w:szCs w:val="28"/>
        </w:rPr>
      </w:pPr>
      <w:r w:rsidRPr="00456BC2">
        <w:rPr>
          <w:rFonts w:ascii="Times New Roman" w:hAnsi="Times New Roman"/>
          <w:i/>
          <w:sz w:val="28"/>
          <w:szCs w:val="28"/>
        </w:rPr>
        <w:t>“1.</w:t>
      </w:r>
      <w:r w:rsidR="007A674E" w:rsidRPr="00456BC2">
        <w:rPr>
          <w:rFonts w:ascii="Times New Roman" w:hAnsi="Times New Roman"/>
          <w:i/>
          <w:sz w:val="28"/>
          <w:szCs w:val="28"/>
        </w:rPr>
        <w:t xml:space="preserve"> </w:t>
      </w:r>
      <w:r w:rsidR="00A722D3" w:rsidRPr="00456BC2">
        <w:rPr>
          <w:rFonts w:ascii="Times New Roman" w:hAnsi="Times New Roman"/>
          <w:i/>
          <w:sz w:val="28"/>
          <w:szCs w:val="28"/>
        </w:rPr>
        <w:t xml:space="preserve">Đoàn phí công đoàn </w:t>
      </w:r>
      <w:r w:rsidR="003549A5" w:rsidRPr="003549A5">
        <w:rPr>
          <w:rFonts w:ascii="Times New Roman" w:hAnsi="Times New Roman"/>
          <w:i/>
          <w:sz w:val="28"/>
          <w:szCs w:val="28"/>
        </w:rPr>
        <w:t xml:space="preserve">(ĐPCĐ) </w:t>
      </w:r>
      <w:r w:rsidR="00A722D3" w:rsidRPr="00456BC2">
        <w:rPr>
          <w:rFonts w:ascii="Times New Roman" w:hAnsi="Times New Roman"/>
          <w:i/>
          <w:sz w:val="28"/>
          <w:szCs w:val="28"/>
        </w:rPr>
        <w:t>do đoàn viên công đoàn đóng theo quy định</w:t>
      </w:r>
      <w:r w:rsidR="007A674E" w:rsidRPr="00456BC2">
        <w:rPr>
          <w:rFonts w:ascii="Times New Roman" w:hAnsi="Times New Roman"/>
          <w:i/>
          <w:sz w:val="28"/>
          <w:szCs w:val="28"/>
        </w:rPr>
        <w:t xml:space="preserve"> của Điều lệ Công đoàn Việt Nam;</w:t>
      </w:r>
    </w:p>
    <w:p w:rsidR="0091494E" w:rsidRPr="00456BC2" w:rsidRDefault="0091494E" w:rsidP="001E31CE">
      <w:pPr>
        <w:spacing w:before="120"/>
        <w:ind w:firstLine="720"/>
        <w:jc w:val="both"/>
        <w:rPr>
          <w:rFonts w:ascii="Times New Roman" w:hAnsi="Times New Roman"/>
          <w:i/>
          <w:sz w:val="28"/>
          <w:szCs w:val="28"/>
        </w:rPr>
      </w:pPr>
      <w:r w:rsidRPr="00456BC2">
        <w:rPr>
          <w:rFonts w:ascii="Times New Roman" w:hAnsi="Times New Roman"/>
          <w:i/>
          <w:sz w:val="28"/>
          <w:szCs w:val="28"/>
        </w:rPr>
        <w:t>2.</w:t>
      </w:r>
      <w:r w:rsidR="007A674E" w:rsidRPr="00456BC2">
        <w:rPr>
          <w:rFonts w:ascii="Times New Roman" w:hAnsi="Times New Roman"/>
          <w:i/>
          <w:sz w:val="28"/>
          <w:szCs w:val="28"/>
        </w:rPr>
        <w:t xml:space="preserve"> </w:t>
      </w:r>
      <w:r w:rsidR="00A722D3" w:rsidRPr="00456BC2">
        <w:rPr>
          <w:rFonts w:ascii="Times New Roman" w:hAnsi="Times New Roman"/>
          <w:i/>
          <w:sz w:val="28"/>
          <w:szCs w:val="28"/>
        </w:rPr>
        <w:t>Kinh phí công đoàn</w:t>
      </w:r>
      <w:r w:rsidR="003549A5" w:rsidRPr="003549A5">
        <w:rPr>
          <w:rFonts w:ascii="Times New Roman" w:hAnsi="Times New Roman"/>
          <w:i/>
          <w:sz w:val="28"/>
          <w:szCs w:val="28"/>
        </w:rPr>
        <w:t xml:space="preserve"> (KPCĐ)</w:t>
      </w:r>
      <w:r w:rsidR="00A722D3" w:rsidRPr="00456BC2">
        <w:rPr>
          <w:rFonts w:ascii="Times New Roman" w:hAnsi="Times New Roman"/>
          <w:i/>
          <w:sz w:val="28"/>
          <w:szCs w:val="28"/>
        </w:rPr>
        <w:t xml:space="preserve"> do cơ quan, tổ chức, doanh nghiệp đóng bằng 2% quỹ tiền lương làm căn cứ đóng bảo hiểm x</w:t>
      </w:r>
      <w:r w:rsidR="007A674E" w:rsidRPr="00456BC2">
        <w:rPr>
          <w:rFonts w:ascii="Times New Roman" w:hAnsi="Times New Roman"/>
          <w:i/>
          <w:sz w:val="28"/>
          <w:szCs w:val="28"/>
        </w:rPr>
        <w:t xml:space="preserve">ã hội (BHXH) cho người lao động; </w:t>
      </w:r>
    </w:p>
    <w:p w:rsidR="0091494E" w:rsidRPr="00456BC2" w:rsidRDefault="0091494E" w:rsidP="001E31CE">
      <w:pPr>
        <w:spacing w:before="120"/>
        <w:ind w:firstLine="720"/>
        <w:jc w:val="both"/>
        <w:rPr>
          <w:rFonts w:ascii="Times New Roman" w:hAnsi="Times New Roman"/>
          <w:i/>
          <w:sz w:val="28"/>
          <w:szCs w:val="28"/>
        </w:rPr>
      </w:pPr>
      <w:r w:rsidRPr="00456BC2">
        <w:rPr>
          <w:rFonts w:ascii="Times New Roman" w:hAnsi="Times New Roman"/>
          <w:i/>
          <w:sz w:val="28"/>
          <w:szCs w:val="28"/>
        </w:rPr>
        <w:t>3.</w:t>
      </w:r>
      <w:r w:rsidR="007A674E" w:rsidRPr="00456BC2">
        <w:rPr>
          <w:rFonts w:ascii="Times New Roman" w:hAnsi="Times New Roman"/>
          <w:i/>
          <w:sz w:val="28"/>
          <w:szCs w:val="28"/>
        </w:rPr>
        <w:t xml:space="preserve"> </w:t>
      </w:r>
      <w:r w:rsidR="00A722D3" w:rsidRPr="00456BC2">
        <w:rPr>
          <w:rFonts w:ascii="Times New Roman" w:hAnsi="Times New Roman"/>
          <w:i/>
          <w:sz w:val="28"/>
          <w:szCs w:val="28"/>
        </w:rPr>
        <w:t xml:space="preserve">Ngân </w:t>
      </w:r>
      <w:r w:rsidR="007A674E" w:rsidRPr="00456BC2">
        <w:rPr>
          <w:rFonts w:ascii="Times New Roman" w:hAnsi="Times New Roman"/>
          <w:i/>
          <w:sz w:val="28"/>
          <w:szCs w:val="28"/>
        </w:rPr>
        <w:t xml:space="preserve">sách nhà nước (NSNN) cấp hỗ trợ; </w:t>
      </w:r>
    </w:p>
    <w:p w:rsidR="0001663D" w:rsidRPr="004F3314" w:rsidRDefault="0091494E" w:rsidP="004F3314">
      <w:pPr>
        <w:spacing w:before="120"/>
        <w:ind w:firstLine="720"/>
        <w:jc w:val="both"/>
        <w:rPr>
          <w:rFonts w:ascii="Times New Roman" w:hAnsi="Times New Roman"/>
          <w:i/>
          <w:sz w:val="28"/>
          <w:szCs w:val="28"/>
        </w:rPr>
      </w:pPr>
      <w:r w:rsidRPr="00456BC2">
        <w:rPr>
          <w:rFonts w:ascii="Times New Roman" w:hAnsi="Times New Roman"/>
          <w:i/>
          <w:sz w:val="28"/>
          <w:szCs w:val="28"/>
        </w:rPr>
        <w:t>4.</w:t>
      </w:r>
      <w:r w:rsidR="007A674E" w:rsidRPr="00456BC2">
        <w:rPr>
          <w:rFonts w:ascii="Times New Roman" w:hAnsi="Times New Roman"/>
          <w:i/>
          <w:sz w:val="28"/>
          <w:szCs w:val="28"/>
        </w:rPr>
        <w:t xml:space="preserve"> </w:t>
      </w:r>
      <w:r w:rsidR="00A722D3" w:rsidRPr="00456BC2">
        <w:rPr>
          <w:rFonts w:ascii="Times New Roman" w:hAnsi="Times New Roman"/>
          <w:i/>
          <w:sz w:val="28"/>
          <w:szCs w:val="28"/>
        </w:rPr>
        <w:t>Nguồn thu khác từ hoạt động văn hóa, thể thao, hoạt động kinh tế của Công đoàn; từ đề án, dự án do Nhà nước giao; từ viện trợ, tài trợ của tổ chức, cá nhân trong nước và nước ngoài.</w:t>
      </w:r>
      <w:r w:rsidRPr="00456BC2">
        <w:rPr>
          <w:rFonts w:ascii="Times New Roman" w:hAnsi="Times New Roman"/>
          <w:i/>
          <w:sz w:val="28"/>
          <w:szCs w:val="28"/>
        </w:rPr>
        <w:t>”</w:t>
      </w:r>
      <w:r w:rsidR="008C3E75" w:rsidRPr="00456BC2">
        <w:rPr>
          <w:rFonts w:ascii="Times New Roman" w:hAnsi="Times New Roman"/>
          <w:i/>
          <w:sz w:val="28"/>
          <w:szCs w:val="28"/>
        </w:rPr>
        <w:t xml:space="preserve"> </w:t>
      </w:r>
    </w:p>
    <w:p w:rsidR="0001663D" w:rsidRPr="00456BC2" w:rsidRDefault="0001663D" w:rsidP="001E31CE">
      <w:pPr>
        <w:spacing w:before="120"/>
        <w:ind w:firstLine="720"/>
        <w:jc w:val="both"/>
        <w:rPr>
          <w:rFonts w:ascii="Times New Roman" w:hAnsi="Times New Roman"/>
          <w:sz w:val="28"/>
          <w:szCs w:val="28"/>
        </w:rPr>
      </w:pPr>
      <w:r w:rsidRPr="00456BC2">
        <w:rPr>
          <w:rFonts w:ascii="Times New Roman" w:hAnsi="Times New Roman"/>
          <w:sz w:val="28"/>
          <w:szCs w:val="28"/>
        </w:rPr>
        <w:t>b) Nguyên tắc quản lý và sử dụng tài chính công đoàn</w:t>
      </w:r>
    </w:p>
    <w:p w:rsidR="0001663D" w:rsidRPr="00456BC2" w:rsidRDefault="004E16C6" w:rsidP="001E31CE">
      <w:pPr>
        <w:spacing w:before="120"/>
        <w:ind w:firstLine="720"/>
        <w:jc w:val="both"/>
        <w:rPr>
          <w:rFonts w:ascii="Times New Roman" w:hAnsi="Times New Roman"/>
          <w:sz w:val="28"/>
          <w:szCs w:val="28"/>
        </w:rPr>
      </w:pPr>
      <w:r w:rsidRPr="00456BC2">
        <w:rPr>
          <w:rFonts w:ascii="Times New Roman" w:hAnsi="Times New Roman"/>
          <w:sz w:val="28"/>
          <w:szCs w:val="28"/>
        </w:rPr>
        <w:t>-</w:t>
      </w:r>
      <w:r w:rsidR="0001663D" w:rsidRPr="00456BC2">
        <w:rPr>
          <w:rFonts w:ascii="Times New Roman" w:hAnsi="Times New Roman"/>
          <w:sz w:val="28"/>
          <w:szCs w:val="28"/>
        </w:rPr>
        <w:t xml:space="preserve"> Điều 27 Luật Công đoàn quy định quản lý, sử dụng tài chính công đoàn: (1) Công đoàn thực hiện quản lý, sử dụng tài chính công đoàn theo quy định của pháp luật và quy định của Tổng LĐLĐ Việt Nam; (2) Tài chính công đoàn được sử dụng cho hoạt động thực hiện quyền, trách nhiệm của Công đoàn và duy trì hoạt động của hệ thống công đoàn</w:t>
      </w:r>
      <w:r w:rsidR="00323A49" w:rsidRPr="00323A49">
        <w:rPr>
          <w:rFonts w:ascii="Times New Roman" w:hAnsi="Times New Roman"/>
          <w:sz w:val="28"/>
          <w:szCs w:val="28"/>
        </w:rPr>
        <w:t xml:space="preserve"> bao gồm 12 nhiệm vụ</w:t>
      </w:r>
      <w:r w:rsidR="0001663D" w:rsidRPr="00456BC2">
        <w:rPr>
          <w:rFonts w:ascii="Times New Roman" w:hAnsi="Times New Roman"/>
          <w:sz w:val="28"/>
          <w:szCs w:val="28"/>
        </w:rPr>
        <w:t>.</w:t>
      </w:r>
    </w:p>
    <w:p w:rsidR="0001663D" w:rsidRPr="00456BC2" w:rsidRDefault="004E16C6" w:rsidP="001E31CE">
      <w:pPr>
        <w:spacing w:before="120"/>
        <w:ind w:firstLine="720"/>
        <w:jc w:val="both"/>
        <w:rPr>
          <w:rFonts w:ascii="Times New Roman" w:hAnsi="Times New Roman"/>
          <w:sz w:val="28"/>
          <w:szCs w:val="28"/>
        </w:rPr>
      </w:pPr>
      <w:r w:rsidRPr="00456BC2">
        <w:rPr>
          <w:rFonts w:ascii="Times New Roman" w:hAnsi="Times New Roman"/>
          <w:sz w:val="28"/>
          <w:szCs w:val="28"/>
        </w:rPr>
        <w:t>-</w:t>
      </w:r>
      <w:r w:rsidR="0001663D" w:rsidRPr="00456BC2">
        <w:rPr>
          <w:rFonts w:ascii="Times New Roman" w:hAnsi="Times New Roman"/>
          <w:sz w:val="28"/>
          <w:szCs w:val="28"/>
        </w:rPr>
        <w:t xml:space="preserve"> </w:t>
      </w:r>
      <w:r w:rsidR="0001663D" w:rsidRPr="00456BC2">
        <w:rPr>
          <w:rFonts w:ascii="Times New Roman" w:hAnsi="Times New Roman"/>
          <w:color w:val="000000"/>
          <w:sz w:val="28"/>
          <w:szCs w:val="28"/>
        </w:rPr>
        <w:t xml:space="preserve">Điều 3 Nghị định số </w:t>
      </w:r>
      <w:r w:rsidR="0001663D" w:rsidRPr="00456BC2">
        <w:rPr>
          <w:rFonts w:ascii="Times New Roman" w:hAnsi="Times New Roman"/>
          <w:sz w:val="28"/>
          <w:szCs w:val="28"/>
        </w:rPr>
        <w:t>191/2013/NĐ-CP của Chính phủ quy định:</w:t>
      </w:r>
    </w:p>
    <w:p w:rsidR="0001663D" w:rsidRPr="00456BC2" w:rsidRDefault="003F6EFB" w:rsidP="001E31CE">
      <w:pPr>
        <w:spacing w:before="120"/>
        <w:ind w:firstLine="720"/>
        <w:jc w:val="both"/>
        <w:rPr>
          <w:rFonts w:ascii="Times New Roman" w:hAnsi="Times New Roman"/>
          <w:color w:val="000000"/>
          <w:sz w:val="28"/>
          <w:szCs w:val="28"/>
        </w:rPr>
      </w:pPr>
      <w:r w:rsidRPr="00456BC2">
        <w:rPr>
          <w:rFonts w:ascii="Times New Roman" w:hAnsi="Times New Roman"/>
          <w:sz w:val="28"/>
          <w:szCs w:val="28"/>
        </w:rPr>
        <w:t>+</w:t>
      </w:r>
      <w:r w:rsidR="0001663D" w:rsidRPr="00456BC2">
        <w:rPr>
          <w:rFonts w:ascii="Times New Roman" w:hAnsi="Times New Roman"/>
          <w:sz w:val="28"/>
          <w:szCs w:val="28"/>
        </w:rPr>
        <w:t xml:space="preserve"> Việc quản lý và sử dụng tài chính công đoàn phải bảo đảm nguyên tắc tập trung, dân chủ, công khai, minh bạch, có phân công, phân cấp quản lý, gắn quyền hạn và trách nhiệm của công đoàn các cấp; thực hiện công tác kế toán, thống kê, báo cáo, quyết toán tài chính công đoàn theo quy định của pháp luật về kế toán, thống kê.</w:t>
      </w:r>
      <w:r w:rsidR="0001663D" w:rsidRPr="00456BC2">
        <w:rPr>
          <w:rFonts w:ascii="Times New Roman" w:hAnsi="Times New Roman"/>
          <w:color w:val="000000"/>
          <w:sz w:val="28"/>
          <w:szCs w:val="28"/>
        </w:rPr>
        <w:t xml:space="preserve"> </w:t>
      </w:r>
    </w:p>
    <w:p w:rsidR="0001663D" w:rsidRPr="00456BC2" w:rsidRDefault="003F6EFB" w:rsidP="001E31CE">
      <w:pPr>
        <w:spacing w:before="120"/>
        <w:ind w:firstLine="720"/>
        <w:jc w:val="both"/>
        <w:rPr>
          <w:rFonts w:ascii="Times New Roman" w:hAnsi="Times New Roman"/>
          <w:color w:val="000000"/>
          <w:sz w:val="28"/>
          <w:szCs w:val="28"/>
        </w:rPr>
      </w:pPr>
      <w:r w:rsidRPr="00456BC2">
        <w:rPr>
          <w:rFonts w:ascii="Times New Roman" w:hAnsi="Times New Roman"/>
          <w:color w:val="000000"/>
          <w:sz w:val="28"/>
          <w:szCs w:val="28"/>
        </w:rPr>
        <w:lastRenderedPageBreak/>
        <w:t>+</w:t>
      </w:r>
      <w:r w:rsidR="0001663D" w:rsidRPr="00456BC2">
        <w:rPr>
          <w:rFonts w:ascii="Times New Roman" w:hAnsi="Times New Roman"/>
          <w:color w:val="000000"/>
          <w:sz w:val="28"/>
          <w:szCs w:val="28"/>
        </w:rPr>
        <w:t xml:space="preserve"> Tổ chức công đoàn được giao quản lý, sử dụng tài chính công đoàn được mở tài khoản tại Kho bạc Nhà nước để phản ánh các khoản NSNN cấp hỗ trợ; được mở tài khoản tiền gửi tại ngân hàng để phản ánh các khoản thu, chi kinh phí công đoàn theo quy định của Luật Công đoàn.</w:t>
      </w:r>
    </w:p>
    <w:p w:rsidR="0001663D" w:rsidRPr="00456BC2" w:rsidRDefault="003F6EFB" w:rsidP="001E31CE">
      <w:pPr>
        <w:spacing w:before="120"/>
        <w:ind w:firstLine="720"/>
        <w:jc w:val="both"/>
        <w:rPr>
          <w:rFonts w:ascii="Times New Roman" w:hAnsi="Times New Roman"/>
          <w:color w:val="000000"/>
          <w:sz w:val="28"/>
          <w:szCs w:val="28"/>
        </w:rPr>
      </w:pPr>
      <w:r w:rsidRPr="00456BC2">
        <w:rPr>
          <w:rFonts w:ascii="Times New Roman" w:hAnsi="Times New Roman"/>
          <w:color w:val="000000"/>
          <w:sz w:val="28"/>
          <w:szCs w:val="28"/>
        </w:rPr>
        <w:t>+</w:t>
      </w:r>
      <w:r w:rsidR="0001663D" w:rsidRPr="00456BC2">
        <w:rPr>
          <w:rFonts w:ascii="Times New Roman" w:hAnsi="Times New Roman"/>
          <w:color w:val="000000"/>
          <w:sz w:val="28"/>
          <w:szCs w:val="28"/>
        </w:rPr>
        <w:t xml:space="preserve"> Kết thúc năm ngân sách, nguồn thu kinh phí công đoàn chưa sử dụng hết, được chuyển sang năm sau để tiếp tục sử dụng theo quy định; đối với nguồn NSNN cấp hỗ trợ, thực hiện theo quy định của Luật NSNN và các văn bản hướng dẫn Luật về khóa sổ ngân sách cuối năm.</w:t>
      </w:r>
    </w:p>
    <w:p w:rsidR="003F6EFB" w:rsidRPr="00456BC2" w:rsidRDefault="00DB493A" w:rsidP="001E31CE">
      <w:pPr>
        <w:spacing w:before="120"/>
        <w:ind w:firstLine="720"/>
        <w:jc w:val="both"/>
        <w:rPr>
          <w:rFonts w:ascii="Times New Roman" w:hAnsi="Times New Roman"/>
          <w:sz w:val="28"/>
          <w:szCs w:val="28"/>
        </w:rPr>
      </w:pPr>
      <w:r w:rsidRPr="00456BC2">
        <w:rPr>
          <w:rFonts w:ascii="Times New Roman" w:hAnsi="Times New Roman"/>
          <w:sz w:val="28"/>
          <w:szCs w:val="28"/>
        </w:rPr>
        <w:t>c</w:t>
      </w:r>
      <w:r w:rsidR="0025566D" w:rsidRPr="00456BC2">
        <w:rPr>
          <w:rFonts w:ascii="Times New Roman" w:hAnsi="Times New Roman"/>
          <w:sz w:val="28"/>
          <w:szCs w:val="28"/>
        </w:rPr>
        <w:t xml:space="preserve">) </w:t>
      </w:r>
      <w:r w:rsidR="003F6EFB" w:rsidRPr="00456BC2">
        <w:rPr>
          <w:rFonts w:ascii="Times New Roman" w:hAnsi="Times New Roman"/>
          <w:sz w:val="28"/>
          <w:szCs w:val="28"/>
        </w:rPr>
        <w:t xml:space="preserve">Về kinh phí công </w:t>
      </w:r>
      <w:r w:rsidR="003F6EFB" w:rsidRPr="00456BC2">
        <w:rPr>
          <w:rFonts w:ascii="Times New Roman" w:hAnsi="Times New Roman" w:hint="eastAsia"/>
          <w:sz w:val="28"/>
          <w:szCs w:val="28"/>
        </w:rPr>
        <w:t>đ</w:t>
      </w:r>
      <w:r w:rsidR="003F6EFB" w:rsidRPr="00456BC2">
        <w:rPr>
          <w:rFonts w:ascii="Times New Roman" w:hAnsi="Times New Roman"/>
          <w:sz w:val="28"/>
          <w:szCs w:val="28"/>
        </w:rPr>
        <w:t>oàn:</w:t>
      </w:r>
    </w:p>
    <w:p w:rsidR="00DB493A" w:rsidRPr="00456BC2" w:rsidRDefault="003F6EFB" w:rsidP="001E31CE">
      <w:pPr>
        <w:spacing w:before="120"/>
        <w:ind w:firstLine="720"/>
        <w:jc w:val="both"/>
        <w:rPr>
          <w:rFonts w:ascii="Times New Roman" w:hAnsi="Times New Roman"/>
          <w:color w:val="000000"/>
          <w:sz w:val="28"/>
          <w:szCs w:val="28"/>
        </w:rPr>
      </w:pPr>
      <w:r w:rsidRPr="00456BC2">
        <w:rPr>
          <w:rFonts w:ascii="Times New Roman" w:hAnsi="Times New Roman"/>
          <w:color w:val="000000"/>
          <w:sz w:val="28"/>
          <w:szCs w:val="28"/>
        </w:rPr>
        <w:t>-</w:t>
      </w:r>
      <w:r w:rsidR="00DB493A" w:rsidRPr="00456BC2">
        <w:rPr>
          <w:rFonts w:ascii="Times New Roman" w:hAnsi="Times New Roman"/>
          <w:color w:val="000000"/>
          <w:sz w:val="28"/>
          <w:szCs w:val="28"/>
        </w:rPr>
        <w:t xml:space="preserve"> Đ</w:t>
      </w:r>
      <w:r w:rsidR="003549A5">
        <w:rPr>
          <w:rFonts w:ascii="Times New Roman" w:hAnsi="Times New Roman"/>
          <w:color w:val="000000"/>
          <w:sz w:val="28"/>
          <w:szCs w:val="28"/>
        </w:rPr>
        <w:t>ối tượng đóng</w:t>
      </w:r>
      <w:r w:rsidR="003549A5" w:rsidRPr="003549A5">
        <w:rPr>
          <w:rFonts w:ascii="Times New Roman" w:hAnsi="Times New Roman"/>
          <w:color w:val="000000"/>
          <w:sz w:val="28"/>
          <w:szCs w:val="28"/>
        </w:rPr>
        <w:t xml:space="preserve"> </w:t>
      </w:r>
      <w:r w:rsidR="003549A5">
        <w:rPr>
          <w:rFonts w:ascii="Times New Roman" w:hAnsi="Times New Roman"/>
          <w:color w:val="000000"/>
          <w:sz w:val="28"/>
          <w:szCs w:val="28"/>
        </w:rPr>
        <w:t>KPCĐ</w:t>
      </w:r>
      <w:r w:rsidR="00DB493A" w:rsidRPr="00456BC2">
        <w:rPr>
          <w:rFonts w:ascii="Times New Roman" w:hAnsi="Times New Roman"/>
          <w:color w:val="000000"/>
          <w:sz w:val="28"/>
          <w:szCs w:val="28"/>
        </w:rPr>
        <w:t xml:space="preserve"> </w:t>
      </w:r>
      <w:r w:rsidRPr="00456BC2">
        <w:rPr>
          <w:rFonts w:ascii="Times New Roman" w:hAnsi="Times New Roman" w:hint="eastAsia"/>
          <w:color w:val="000000"/>
          <w:sz w:val="28"/>
          <w:szCs w:val="28"/>
        </w:rPr>
        <w:t>đư</w:t>
      </w:r>
      <w:r w:rsidRPr="00456BC2">
        <w:rPr>
          <w:rFonts w:ascii="Times New Roman" w:hAnsi="Times New Roman"/>
          <w:color w:val="000000"/>
          <w:sz w:val="28"/>
          <w:szCs w:val="28"/>
        </w:rPr>
        <w:t xml:space="preserve">ợc quy </w:t>
      </w:r>
      <w:r w:rsidRPr="00456BC2">
        <w:rPr>
          <w:rFonts w:ascii="Times New Roman" w:hAnsi="Times New Roman" w:hint="eastAsia"/>
          <w:color w:val="000000"/>
          <w:sz w:val="28"/>
          <w:szCs w:val="28"/>
        </w:rPr>
        <w:t>đ</w:t>
      </w:r>
      <w:r w:rsidRPr="00456BC2">
        <w:rPr>
          <w:rFonts w:ascii="Times New Roman" w:hAnsi="Times New Roman"/>
          <w:color w:val="000000"/>
          <w:sz w:val="28"/>
          <w:szCs w:val="28"/>
        </w:rPr>
        <w:t xml:space="preserve">ịnh </w:t>
      </w:r>
      <w:r w:rsidR="00DB493A" w:rsidRPr="00456BC2">
        <w:rPr>
          <w:rFonts w:ascii="Times New Roman" w:hAnsi="Times New Roman"/>
          <w:color w:val="000000"/>
          <w:sz w:val="28"/>
          <w:szCs w:val="28"/>
        </w:rPr>
        <w:t xml:space="preserve">tại Khoản 2 Điều 26 Luật Công đoàn </w:t>
      </w:r>
      <w:r w:rsidRPr="00456BC2">
        <w:rPr>
          <w:rFonts w:ascii="Times New Roman" w:hAnsi="Times New Roman"/>
          <w:color w:val="000000"/>
          <w:sz w:val="28"/>
          <w:szCs w:val="28"/>
        </w:rPr>
        <w:t xml:space="preserve">và </w:t>
      </w:r>
      <w:r w:rsidR="00DB493A" w:rsidRPr="00456BC2">
        <w:rPr>
          <w:rFonts w:ascii="Times New Roman" w:hAnsi="Times New Roman"/>
          <w:color w:val="000000"/>
          <w:sz w:val="28"/>
          <w:szCs w:val="28"/>
        </w:rPr>
        <w:t xml:space="preserve">Điều 4 Nghị định số </w:t>
      </w:r>
      <w:r w:rsidR="00DB493A" w:rsidRPr="00456BC2">
        <w:rPr>
          <w:rFonts w:ascii="Times New Roman" w:hAnsi="Times New Roman"/>
          <w:sz w:val="28"/>
          <w:szCs w:val="28"/>
        </w:rPr>
        <w:t>191/2013/NĐ-CP của Chính phủ</w:t>
      </w:r>
      <w:r w:rsidRPr="00456BC2">
        <w:rPr>
          <w:rFonts w:ascii="Times New Roman" w:hAnsi="Times New Roman"/>
          <w:sz w:val="28"/>
          <w:szCs w:val="28"/>
        </w:rPr>
        <w:t xml:space="preserve"> là</w:t>
      </w:r>
      <w:r w:rsidRPr="00456BC2">
        <w:rPr>
          <w:rFonts w:ascii="Times New Roman" w:hAnsi="Times New Roman"/>
          <w:color w:val="000000"/>
          <w:sz w:val="28"/>
          <w:szCs w:val="28"/>
        </w:rPr>
        <w:t xml:space="preserve"> cơ quan, tổ chức, doanh nghiệp mà không phân biệt cơ quan, tổ chức, doanh nghiệp đó đã có hay chưa có tổ chức công đoàn cơ sở</w:t>
      </w:r>
      <w:r w:rsidR="00DB493A" w:rsidRPr="00456BC2">
        <w:rPr>
          <w:rFonts w:ascii="Times New Roman" w:hAnsi="Times New Roman"/>
          <w:sz w:val="28"/>
          <w:szCs w:val="28"/>
        </w:rPr>
        <w:t>.</w:t>
      </w:r>
    </w:p>
    <w:p w:rsidR="00123CFB" w:rsidRPr="00456BC2" w:rsidRDefault="003F6EFB" w:rsidP="001E31CE">
      <w:pPr>
        <w:spacing w:before="120"/>
        <w:ind w:firstLine="720"/>
        <w:jc w:val="both"/>
        <w:rPr>
          <w:rFonts w:ascii="Times New Roman" w:hAnsi="Times New Roman"/>
          <w:sz w:val="28"/>
          <w:szCs w:val="28"/>
        </w:rPr>
      </w:pPr>
      <w:r w:rsidRPr="00456BC2">
        <w:rPr>
          <w:rFonts w:ascii="Times New Roman" w:hAnsi="Times New Roman"/>
          <w:sz w:val="28"/>
          <w:szCs w:val="28"/>
        </w:rPr>
        <w:t xml:space="preserve">- </w:t>
      </w:r>
      <w:r w:rsidR="00123CFB" w:rsidRPr="00456BC2">
        <w:rPr>
          <w:rFonts w:ascii="Times New Roman" w:hAnsi="Times New Roman"/>
          <w:sz w:val="28"/>
          <w:szCs w:val="28"/>
        </w:rPr>
        <w:t>Mức đóng bằng 2% quỹ tiền lương làm căn cứ đóng BHXH cho người lao động. Quỹ tiền lương này là tổng mức tiền lương của những người lao động thuộc đối tượng phải đóng BHXH theo quy định của pháp luật về BHXH</w:t>
      </w:r>
      <w:r w:rsidR="00EC2BC8">
        <w:rPr>
          <w:rStyle w:val="FootnoteReference"/>
          <w:rFonts w:ascii="Times New Roman" w:hAnsi="Times New Roman"/>
          <w:sz w:val="28"/>
          <w:szCs w:val="28"/>
        </w:rPr>
        <w:footnoteReference w:id="1"/>
      </w:r>
      <w:r w:rsidR="00123CFB" w:rsidRPr="00456BC2">
        <w:rPr>
          <w:rFonts w:ascii="Times New Roman" w:hAnsi="Times New Roman"/>
          <w:sz w:val="28"/>
          <w:szCs w:val="28"/>
        </w:rPr>
        <w:t>.</w:t>
      </w:r>
    </w:p>
    <w:p w:rsidR="005472D2" w:rsidRPr="005472D2" w:rsidRDefault="003F6EFB" w:rsidP="001E31CE">
      <w:pPr>
        <w:spacing w:before="120"/>
        <w:ind w:firstLine="720"/>
        <w:jc w:val="both"/>
        <w:rPr>
          <w:rFonts w:ascii="Times New Roman" w:hAnsi="Times New Roman"/>
          <w:sz w:val="28"/>
          <w:szCs w:val="28"/>
          <w:lang w:val="it-IT"/>
        </w:rPr>
      </w:pPr>
      <w:r w:rsidRPr="005472D2">
        <w:rPr>
          <w:rFonts w:ascii="Times New Roman" w:hAnsi="Times New Roman"/>
          <w:sz w:val="28"/>
          <w:szCs w:val="28"/>
        </w:rPr>
        <w:t>- Ph</w:t>
      </w:r>
      <w:r w:rsidRPr="005472D2">
        <w:rPr>
          <w:rFonts w:ascii="Times New Roman" w:hAnsi="Times New Roman" w:hint="eastAsia"/>
          <w:sz w:val="28"/>
          <w:szCs w:val="28"/>
        </w:rPr>
        <w:t>ươ</w:t>
      </w:r>
      <w:r w:rsidRPr="005472D2">
        <w:rPr>
          <w:rFonts w:ascii="Times New Roman" w:hAnsi="Times New Roman"/>
          <w:sz w:val="28"/>
          <w:szCs w:val="28"/>
        </w:rPr>
        <w:t xml:space="preserve">ng thức </w:t>
      </w:r>
      <w:r w:rsidRPr="005472D2">
        <w:rPr>
          <w:rFonts w:ascii="Times New Roman" w:hAnsi="Times New Roman" w:hint="eastAsia"/>
          <w:sz w:val="28"/>
          <w:szCs w:val="28"/>
        </w:rPr>
        <w:t>đ</w:t>
      </w:r>
      <w:r w:rsidRPr="005472D2">
        <w:rPr>
          <w:rFonts w:ascii="Times New Roman" w:hAnsi="Times New Roman"/>
          <w:sz w:val="28"/>
          <w:szCs w:val="28"/>
        </w:rPr>
        <w:t>óng</w:t>
      </w:r>
      <w:r w:rsidR="00995496" w:rsidRPr="005472D2">
        <w:rPr>
          <w:rFonts w:ascii="Times New Roman" w:hAnsi="Times New Roman"/>
          <w:sz w:val="28"/>
          <w:szCs w:val="28"/>
        </w:rPr>
        <w:t xml:space="preserve">, nguồn </w:t>
      </w:r>
      <w:r w:rsidR="00995496" w:rsidRPr="005472D2">
        <w:rPr>
          <w:rFonts w:ascii="Times New Roman" w:hAnsi="Times New Roman" w:hint="eastAsia"/>
          <w:sz w:val="28"/>
          <w:szCs w:val="28"/>
        </w:rPr>
        <w:t>đ</w:t>
      </w:r>
      <w:r w:rsidR="003549A5">
        <w:rPr>
          <w:rFonts w:ascii="Times New Roman" w:hAnsi="Times New Roman"/>
          <w:sz w:val="28"/>
          <w:szCs w:val="28"/>
        </w:rPr>
        <w:t>óng</w:t>
      </w:r>
      <w:r w:rsidR="003549A5" w:rsidRPr="003549A5">
        <w:rPr>
          <w:rFonts w:ascii="Times New Roman" w:hAnsi="Times New Roman"/>
          <w:sz w:val="28"/>
          <w:szCs w:val="28"/>
        </w:rPr>
        <w:t xml:space="preserve"> KPCĐ</w:t>
      </w:r>
      <w:r w:rsidR="00995496" w:rsidRPr="005472D2">
        <w:rPr>
          <w:rFonts w:ascii="Times New Roman" w:hAnsi="Times New Roman"/>
          <w:sz w:val="28"/>
          <w:szCs w:val="28"/>
        </w:rPr>
        <w:t xml:space="preserve"> </w:t>
      </w:r>
      <w:r w:rsidR="00EC2BC8" w:rsidRPr="005472D2">
        <w:rPr>
          <w:rFonts w:ascii="Times New Roman" w:hAnsi="Times New Roman" w:hint="eastAsia"/>
          <w:sz w:val="28"/>
          <w:szCs w:val="28"/>
        </w:rPr>
        <w:t>đư</w:t>
      </w:r>
      <w:r w:rsidR="00EC2BC8" w:rsidRPr="005472D2">
        <w:rPr>
          <w:rFonts w:ascii="Times New Roman" w:hAnsi="Times New Roman"/>
          <w:sz w:val="28"/>
          <w:szCs w:val="28"/>
        </w:rPr>
        <w:t>ợc</w:t>
      </w:r>
      <w:r w:rsidR="00995496" w:rsidRPr="005472D2">
        <w:rPr>
          <w:rFonts w:ascii="Times New Roman" w:hAnsi="Times New Roman"/>
          <w:sz w:val="28"/>
          <w:szCs w:val="28"/>
        </w:rPr>
        <w:t xml:space="preserve"> quy </w:t>
      </w:r>
      <w:r w:rsidR="00995496" w:rsidRPr="005472D2">
        <w:rPr>
          <w:rFonts w:ascii="Times New Roman" w:hAnsi="Times New Roman" w:hint="eastAsia"/>
          <w:sz w:val="28"/>
          <w:szCs w:val="28"/>
        </w:rPr>
        <w:t>đ</w:t>
      </w:r>
      <w:r w:rsidR="00995496" w:rsidRPr="005472D2">
        <w:rPr>
          <w:rFonts w:ascii="Times New Roman" w:hAnsi="Times New Roman"/>
          <w:sz w:val="28"/>
          <w:szCs w:val="28"/>
        </w:rPr>
        <w:t xml:space="preserve">ịnh tại Điều 6 và </w:t>
      </w:r>
      <w:r w:rsidR="00995496" w:rsidRPr="005472D2">
        <w:rPr>
          <w:rFonts w:ascii="Times New Roman" w:hAnsi="Times New Roman" w:hint="eastAsia"/>
          <w:sz w:val="28"/>
          <w:szCs w:val="28"/>
        </w:rPr>
        <w:t>Đ</w:t>
      </w:r>
      <w:r w:rsidR="00995496" w:rsidRPr="005472D2">
        <w:rPr>
          <w:rFonts w:ascii="Times New Roman" w:hAnsi="Times New Roman"/>
          <w:sz w:val="28"/>
          <w:szCs w:val="28"/>
        </w:rPr>
        <w:t>iều 7 Nghị định số 191/2013/N</w:t>
      </w:r>
      <w:r w:rsidR="00995496" w:rsidRPr="005472D2">
        <w:rPr>
          <w:rFonts w:ascii="Times New Roman" w:hAnsi="Times New Roman" w:hint="eastAsia"/>
          <w:sz w:val="28"/>
          <w:szCs w:val="28"/>
        </w:rPr>
        <w:t>Đ</w:t>
      </w:r>
      <w:r w:rsidR="00995496" w:rsidRPr="005472D2">
        <w:rPr>
          <w:rFonts w:ascii="Times New Roman" w:hAnsi="Times New Roman"/>
          <w:sz w:val="28"/>
          <w:szCs w:val="28"/>
        </w:rPr>
        <w:t>-CP</w:t>
      </w:r>
      <w:r w:rsidR="005472D2" w:rsidRPr="005472D2">
        <w:rPr>
          <w:rFonts w:ascii="Times New Roman" w:hAnsi="Times New Roman"/>
          <w:sz w:val="28"/>
          <w:szCs w:val="28"/>
        </w:rPr>
        <w:t xml:space="preserve">: Cơ quan, đơn vị, tổ chức doanh nghiệp </w:t>
      </w:r>
      <w:r w:rsidR="005472D2" w:rsidRPr="005472D2">
        <w:rPr>
          <w:rFonts w:ascii="Times New Roman" w:hAnsi="Times New Roman"/>
          <w:spacing w:val="4"/>
          <w:sz w:val="28"/>
          <w:szCs w:val="28"/>
        </w:rPr>
        <w:t xml:space="preserve">đóng </w:t>
      </w:r>
      <w:r w:rsidR="003549A5">
        <w:rPr>
          <w:rFonts w:ascii="Times New Roman" w:hAnsi="Times New Roman"/>
          <w:sz w:val="28"/>
          <w:szCs w:val="28"/>
          <w:lang w:val="it-IT"/>
        </w:rPr>
        <w:t>KPCĐ</w:t>
      </w:r>
      <w:r w:rsidR="005472D2" w:rsidRPr="005472D2">
        <w:rPr>
          <w:rFonts w:ascii="Times New Roman" w:hAnsi="Times New Roman"/>
          <w:sz w:val="28"/>
          <w:szCs w:val="28"/>
          <w:lang w:val="it-IT"/>
        </w:rPr>
        <w:t xml:space="preserve"> mỗi tháng một lần cùng thời </w:t>
      </w:r>
      <w:r w:rsidR="005472D2" w:rsidRPr="005472D2">
        <w:rPr>
          <w:rFonts w:ascii="Times New Roman" w:hAnsi="Times New Roman" w:hint="eastAsia"/>
          <w:sz w:val="28"/>
          <w:szCs w:val="28"/>
          <w:lang w:val="it-IT"/>
        </w:rPr>
        <w:t>đ</w:t>
      </w:r>
      <w:r w:rsidR="005472D2" w:rsidRPr="005472D2">
        <w:rPr>
          <w:rFonts w:ascii="Times New Roman" w:hAnsi="Times New Roman"/>
          <w:sz w:val="28"/>
          <w:szCs w:val="28"/>
          <w:lang w:val="it-IT"/>
        </w:rPr>
        <w:t xml:space="preserve">iểm </w:t>
      </w:r>
      <w:r w:rsidR="005472D2" w:rsidRPr="005472D2">
        <w:rPr>
          <w:rFonts w:ascii="Times New Roman" w:hAnsi="Times New Roman" w:hint="eastAsia"/>
          <w:sz w:val="28"/>
          <w:szCs w:val="28"/>
          <w:lang w:val="it-IT"/>
        </w:rPr>
        <w:t>đ</w:t>
      </w:r>
      <w:r w:rsidR="003549A5">
        <w:rPr>
          <w:rFonts w:ascii="Times New Roman" w:hAnsi="Times New Roman"/>
          <w:sz w:val="28"/>
          <w:szCs w:val="28"/>
          <w:lang w:val="it-IT"/>
        </w:rPr>
        <w:t>óng BHXH</w:t>
      </w:r>
      <w:r w:rsidR="005472D2" w:rsidRPr="005472D2">
        <w:rPr>
          <w:rFonts w:ascii="Times New Roman" w:hAnsi="Times New Roman"/>
          <w:sz w:val="28"/>
          <w:szCs w:val="28"/>
          <w:lang w:val="it-IT"/>
        </w:rPr>
        <w:t xml:space="preserve"> bắt buộc cho</w:t>
      </w:r>
      <w:r w:rsidR="005472D2" w:rsidRPr="005472D2">
        <w:rPr>
          <w:rFonts w:ascii="Times New Roman" w:hAnsi="Times New Roman"/>
          <w:snapToGrid w:val="0"/>
          <w:sz w:val="28"/>
          <w:szCs w:val="28"/>
        </w:rPr>
        <w:t xml:space="preserve"> ng</w:t>
      </w:r>
      <w:r w:rsidR="005472D2" w:rsidRPr="005472D2">
        <w:rPr>
          <w:rFonts w:ascii="Times New Roman" w:hAnsi="Times New Roman" w:hint="eastAsia"/>
          <w:snapToGrid w:val="0"/>
          <w:sz w:val="28"/>
          <w:szCs w:val="28"/>
        </w:rPr>
        <w:t>ư</w:t>
      </w:r>
      <w:r w:rsidR="005472D2" w:rsidRPr="005472D2">
        <w:rPr>
          <w:rFonts w:ascii="Times New Roman" w:hAnsi="Times New Roman"/>
          <w:snapToGrid w:val="0"/>
          <w:sz w:val="28"/>
          <w:szCs w:val="28"/>
        </w:rPr>
        <w:t xml:space="preserve">ời lao </w:t>
      </w:r>
      <w:r w:rsidR="005472D2" w:rsidRPr="005472D2">
        <w:rPr>
          <w:rFonts w:ascii="Times New Roman" w:hAnsi="Times New Roman" w:hint="eastAsia"/>
          <w:snapToGrid w:val="0"/>
          <w:sz w:val="28"/>
          <w:szCs w:val="28"/>
        </w:rPr>
        <w:t>đ</w:t>
      </w:r>
      <w:r w:rsidR="005472D2" w:rsidRPr="005472D2">
        <w:rPr>
          <w:rFonts w:ascii="Times New Roman" w:hAnsi="Times New Roman"/>
          <w:snapToGrid w:val="0"/>
          <w:sz w:val="28"/>
          <w:szCs w:val="28"/>
        </w:rPr>
        <w:t xml:space="preserve">ộng. </w:t>
      </w:r>
      <w:r w:rsidR="005472D2" w:rsidRPr="005472D2">
        <w:rPr>
          <w:rFonts w:ascii="Times New Roman" w:hAnsi="Times New Roman" w:hint="eastAsia"/>
          <w:snapToGrid w:val="0"/>
          <w:sz w:val="28"/>
          <w:szCs w:val="28"/>
          <w:lang w:val="it-IT"/>
        </w:rPr>
        <w:t>Đ</w:t>
      </w:r>
      <w:r w:rsidR="005472D2" w:rsidRPr="005472D2">
        <w:rPr>
          <w:rFonts w:ascii="Times New Roman" w:hAnsi="Times New Roman"/>
          <w:snapToGrid w:val="0"/>
          <w:sz w:val="28"/>
          <w:szCs w:val="28"/>
          <w:lang w:val="it-IT"/>
        </w:rPr>
        <w:t>ối với c</w:t>
      </w:r>
      <w:r w:rsidR="005472D2" w:rsidRPr="005472D2">
        <w:rPr>
          <w:rFonts w:ascii="Times New Roman" w:hAnsi="Times New Roman" w:hint="eastAsia"/>
          <w:snapToGrid w:val="0"/>
          <w:sz w:val="28"/>
          <w:szCs w:val="28"/>
          <w:lang w:val="it-IT"/>
        </w:rPr>
        <w:t>ơ</w:t>
      </w:r>
      <w:r w:rsidR="005472D2" w:rsidRPr="005472D2">
        <w:rPr>
          <w:rFonts w:ascii="Times New Roman" w:hAnsi="Times New Roman"/>
          <w:snapToGrid w:val="0"/>
          <w:sz w:val="28"/>
          <w:szCs w:val="28"/>
          <w:lang w:val="it-IT"/>
        </w:rPr>
        <w:t xml:space="preserve"> quan , </w:t>
      </w:r>
      <w:r w:rsidR="005472D2" w:rsidRPr="005472D2">
        <w:rPr>
          <w:rFonts w:ascii="Times New Roman" w:hAnsi="Times New Roman" w:hint="eastAsia"/>
          <w:snapToGrid w:val="0"/>
          <w:sz w:val="28"/>
          <w:szCs w:val="28"/>
          <w:lang w:val="it-IT"/>
        </w:rPr>
        <w:t>đơ</w:t>
      </w:r>
      <w:r w:rsidR="005472D2" w:rsidRPr="005472D2">
        <w:rPr>
          <w:rFonts w:ascii="Times New Roman" w:hAnsi="Times New Roman"/>
          <w:snapToGrid w:val="0"/>
          <w:sz w:val="28"/>
          <w:szCs w:val="28"/>
          <w:lang w:val="it-IT"/>
        </w:rPr>
        <w:t xml:space="preserve">n vị </w:t>
      </w:r>
      <w:r w:rsidR="005472D2" w:rsidRPr="005472D2">
        <w:rPr>
          <w:rFonts w:ascii="Times New Roman" w:hAnsi="Times New Roman" w:hint="eastAsia"/>
          <w:snapToGrid w:val="0"/>
          <w:sz w:val="28"/>
          <w:szCs w:val="28"/>
          <w:lang w:val="it-IT"/>
        </w:rPr>
        <w:t>đư</w:t>
      </w:r>
      <w:r w:rsidR="005472D2" w:rsidRPr="005472D2">
        <w:rPr>
          <w:rFonts w:ascii="Times New Roman" w:hAnsi="Times New Roman"/>
          <w:snapToGrid w:val="0"/>
          <w:sz w:val="28"/>
          <w:szCs w:val="28"/>
          <w:lang w:val="it-IT"/>
        </w:rPr>
        <w:t xml:space="preserve">ợc </w:t>
      </w:r>
      <w:r w:rsidR="005472D2" w:rsidRPr="005472D2">
        <w:rPr>
          <w:rFonts w:ascii="Times New Roman" w:hAnsi="Times New Roman"/>
          <w:sz w:val="28"/>
          <w:szCs w:val="28"/>
          <w:lang w:val="it-IT"/>
        </w:rPr>
        <w:t xml:space="preserve">NSNN bảo đảm toàn bộ kinh phí hoạt động thường xuyên, NSNN bảo </w:t>
      </w:r>
      <w:r w:rsidR="005472D2" w:rsidRPr="005472D2">
        <w:rPr>
          <w:rFonts w:ascii="Times New Roman" w:hAnsi="Times New Roman" w:hint="eastAsia"/>
          <w:sz w:val="28"/>
          <w:szCs w:val="28"/>
          <w:lang w:val="it-IT"/>
        </w:rPr>
        <w:t>đ</w:t>
      </w:r>
      <w:r w:rsidR="005472D2" w:rsidRPr="005472D2">
        <w:rPr>
          <w:rFonts w:ascii="Times New Roman" w:hAnsi="Times New Roman"/>
          <w:sz w:val="28"/>
          <w:szCs w:val="28"/>
          <w:lang w:val="it-IT"/>
        </w:rPr>
        <w:t xml:space="preserve">ảm toàn bộ nguồn </w:t>
      </w:r>
      <w:r w:rsidR="005472D2" w:rsidRPr="005472D2">
        <w:rPr>
          <w:rFonts w:ascii="Times New Roman" w:hAnsi="Times New Roman" w:hint="eastAsia"/>
          <w:sz w:val="28"/>
          <w:szCs w:val="28"/>
          <w:lang w:val="it-IT"/>
        </w:rPr>
        <w:t>đ</w:t>
      </w:r>
      <w:r w:rsidR="003549A5">
        <w:rPr>
          <w:rFonts w:ascii="Times New Roman" w:hAnsi="Times New Roman"/>
          <w:sz w:val="28"/>
          <w:szCs w:val="28"/>
          <w:lang w:val="it-IT"/>
        </w:rPr>
        <w:t>óng KPCĐ</w:t>
      </w:r>
      <w:r w:rsidR="005472D2" w:rsidRPr="005472D2">
        <w:rPr>
          <w:rFonts w:ascii="Times New Roman" w:hAnsi="Times New Roman"/>
          <w:sz w:val="28"/>
          <w:szCs w:val="28"/>
          <w:lang w:val="it-IT"/>
        </w:rPr>
        <w:t xml:space="preserve">. </w:t>
      </w:r>
      <w:r w:rsidR="005472D2" w:rsidRPr="005472D2">
        <w:rPr>
          <w:rFonts w:ascii="Times New Roman" w:hAnsi="Times New Roman" w:hint="eastAsia"/>
          <w:sz w:val="28"/>
          <w:szCs w:val="28"/>
          <w:lang w:val="it-IT"/>
        </w:rPr>
        <w:t>Đ</w:t>
      </w:r>
      <w:r w:rsidR="005472D2" w:rsidRPr="005472D2">
        <w:rPr>
          <w:rFonts w:ascii="Times New Roman" w:hAnsi="Times New Roman"/>
          <w:sz w:val="28"/>
          <w:szCs w:val="28"/>
          <w:lang w:val="it-IT"/>
        </w:rPr>
        <w:t xml:space="preserve">ối với </w:t>
      </w:r>
      <w:r w:rsidR="005472D2" w:rsidRPr="005472D2">
        <w:rPr>
          <w:rFonts w:ascii="Times New Roman" w:hAnsi="Times New Roman"/>
          <w:snapToGrid w:val="0"/>
          <w:sz w:val="28"/>
          <w:szCs w:val="28"/>
          <w:lang w:val="it-IT"/>
        </w:rPr>
        <w:t>c</w:t>
      </w:r>
      <w:r w:rsidR="005472D2" w:rsidRPr="005472D2">
        <w:rPr>
          <w:rFonts w:ascii="Times New Roman" w:hAnsi="Times New Roman" w:hint="eastAsia"/>
          <w:snapToGrid w:val="0"/>
          <w:sz w:val="28"/>
          <w:szCs w:val="28"/>
          <w:lang w:val="it-IT"/>
        </w:rPr>
        <w:t>ơ</w:t>
      </w:r>
      <w:r w:rsidR="005472D2" w:rsidRPr="005472D2">
        <w:rPr>
          <w:rFonts w:ascii="Times New Roman" w:hAnsi="Times New Roman"/>
          <w:snapToGrid w:val="0"/>
          <w:sz w:val="28"/>
          <w:szCs w:val="28"/>
          <w:lang w:val="it-IT"/>
        </w:rPr>
        <w:t xml:space="preserve"> quan, </w:t>
      </w:r>
      <w:r w:rsidR="005472D2" w:rsidRPr="005472D2">
        <w:rPr>
          <w:rFonts w:ascii="Times New Roman" w:hAnsi="Times New Roman" w:hint="eastAsia"/>
          <w:snapToGrid w:val="0"/>
          <w:sz w:val="28"/>
          <w:szCs w:val="28"/>
          <w:lang w:val="it-IT"/>
        </w:rPr>
        <w:t>đơ</w:t>
      </w:r>
      <w:r w:rsidR="005472D2" w:rsidRPr="005472D2">
        <w:rPr>
          <w:rFonts w:ascii="Times New Roman" w:hAnsi="Times New Roman"/>
          <w:snapToGrid w:val="0"/>
          <w:sz w:val="28"/>
          <w:szCs w:val="28"/>
          <w:lang w:val="it-IT"/>
        </w:rPr>
        <w:t xml:space="preserve">n vị </w:t>
      </w:r>
      <w:r w:rsidR="005472D2" w:rsidRPr="005472D2">
        <w:rPr>
          <w:rFonts w:ascii="Times New Roman" w:hAnsi="Times New Roman" w:hint="eastAsia"/>
          <w:snapToGrid w:val="0"/>
          <w:sz w:val="28"/>
          <w:szCs w:val="28"/>
          <w:lang w:val="it-IT"/>
        </w:rPr>
        <w:t>đư</w:t>
      </w:r>
      <w:r w:rsidR="005472D2" w:rsidRPr="005472D2">
        <w:rPr>
          <w:rFonts w:ascii="Times New Roman" w:hAnsi="Times New Roman"/>
          <w:snapToGrid w:val="0"/>
          <w:sz w:val="28"/>
          <w:szCs w:val="28"/>
          <w:lang w:val="it-IT"/>
        </w:rPr>
        <w:t xml:space="preserve">ợc </w:t>
      </w:r>
      <w:r w:rsidR="005472D2" w:rsidRPr="005472D2">
        <w:rPr>
          <w:rFonts w:ascii="Times New Roman" w:hAnsi="Times New Roman"/>
          <w:sz w:val="28"/>
          <w:szCs w:val="28"/>
          <w:lang w:val="it-IT"/>
        </w:rPr>
        <w:t xml:space="preserve">một phần kinh phí hoạt động thường xuyên NSNN bảo đảm nguồn </w:t>
      </w:r>
      <w:r w:rsidR="005472D2" w:rsidRPr="005472D2">
        <w:rPr>
          <w:rFonts w:ascii="Times New Roman" w:hAnsi="Times New Roman" w:hint="eastAsia"/>
          <w:sz w:val="28"/>
          <w:szCs w:val="28"/>
          <w:lang w:val="it-IT"/>
        </w:rPr>
        <w:t>đ</w:t>
      </w:r>
      <w:r w:rsidR="003549A5">
        <w:rPr>
          <w:rFonts w:ascii="Times New Roman" w:hAnsi="Times New Roman"/>
          <w:sz w:val="28"/>
          <w:szCs w:val="28"/>
          <w:lang w:val="it-IT"/>
        </w:rPr>
        <w:t>óng KPCĐ</w:t>
      </w:r>
      <w:r w:rsidR="005472D2" w:rsidRPr="005472D2">
        <w:rPr>
          <w:rFonts w:ascii="Times New Roman" w:hAnsi="Times New Roman"/>
          <w:sz w:val="28"/>
          <w:szCs w:val="28"/>
          <w:lang w:val="it-IT"/>
        </w:rPr>
        <w:t xml:space="preserve"> </w:t>
      </w:r>
      <w:r w:rsidR="005472D2" w:rsidRPr="005472D2">
        <w:rPr>
          <w:rFonts w:ascii="Times New Roman" w:hAnsi="Times New Roman" w:hint="eastAsia"/>
          <w:sz w:val="28"/>
          <w:szCs w:val="28"/>
          <w:lang w:val="it-IT"/>
        </w:rPr>
        <w:t>đ</w:t>
      </w:r>
      <w:r w:rsidR="005472D2" w:rsidRPr="005472D2">
        <w:rPr>
          <w:rFonts w:ascii="Times New Roman" w:hAnsi="Times New Roman"/>
          <w:sz w:val="28"/>
          <w:szCs w:val="28"/>
          <w:lang w:val="it-IT"/>
        </w:rPr>
        <w:t>ối với số biên chế h</w:t>
      </w:r>
      <w:r w:rsidR="005472D2" w:rsidRPr="005472D2">
        <w:rPr>
          <w:rFonts w:ascii="Times New Roman" w:hAnsi="Times New Roman" w:hint="eastAsia"/>
          <w:sz w:val="28"/>
          <w:szCs w:val="28"/>
          <w:lang w:val="it-IT"/>
        </w:rPr>
        <w:t>ư</w:t>
      </w:r>
      <w:r w:rsidR="005472D2" w:rsidRPr="005472D2">
        <w:rPr>
          <w:rFonts w:ascii="Times New Roman" w:hAnsi="Times New Roman"/>
          <w:sz w:val="28"/>
          <w:szCs w:val="28"/>
          <w:lang w:val="it-IT"/>
        </w:rPr>
        <w:t>ởng l</w:t>
      </w:r>
      <w:r w:rsidR="005472D2" w:rsidRPr="005472D2">
        <w:rPr>
          <w:rFonts w:ascii="Times New Roman" w:hAnsi="Times New Roman" w:hint="eastAsia"/>
          <w:sz w:val="28"/>
          <w:szCs w:val="28"/>
          <w:lang w:val="it-IT"/>
        </w:rPr>
        <w:t>ươ</w:t>
      </w:r>
      <w:r w:rsidR="005472D2" w:rsidRPr="005472D2">
        <w:rPr>
          <w:rFonts w:ascii="Times New Roman" w:hAnsi="Times New Roman"/>
          <w:sz w:val="28"/>
          <w:szCs w:val="28"/>
          <w:lang w:val="it-IT"/>
        </w:rPr>
        <w:t xml:space="preserve">ng từ NSNN </w:t>
      </w:r>
      <w:r w:rsidR="005472D2" w:rsidRPr="005472D2">
        <w:rPr>
          <w:rFonts w:ascii="Times New Roman" w:hAnsi="Times New Roman" w:hint="eastAsia"/>
          <w:sz w:val="28"/>
          <w:szCs w:val="28"/>
          <w:lang w:val="it-IT"/>
        </w:rPr>
        <w:t>đơ</w:t>
      </w:r>
      <w:r w:rsidR="005472D2" w:rsidRPr="005472D2">
        <w:rPr>
          <w:rFonts w:ascii="Times New Roman" w:hAnsi="Times New Roman"/>
          <w:sz w:val="28"/>
          <w:szCs w:val="28"/>
          <w:lang w:val="it-IT"/>
        </w:rPr>
        <w:t xml:space="preserve">n vị và được bố trí trong dự toán chi thường xuyên hàng năm của cơ quan, đơn vị theo quy </w:t>
      </w:r>
      <w:r w:rsidR="005472D2" w:rsidRPr="005472D2">
        <w:rPr>
          <w:rFonts w:ascii="Times New Roman" w:hAnsi="Times New Roman" w:hint="eastAsia"/>
          <w:sz w:val="28"/>
          <w:szCs w:val="28"/>
          <w:lang w:val="it-IT"/>
        </w:rPr>
        <w:t>đ</w:t>
      </w:r>
      <w:r w:rsidR="005472D2" w:rsidRPr="005472D2">
        <w:rPr>
          <w:rFonts w:ascii="Times New Roman" w:hAnsi="Times New Roman"/>
          <w:sz w:val="28"/>
          <w:szCs w:val="28"/>
          <w:lang w:val="it-IT"/>
        </w:rPr>
        <w:t xml:space="preserve">ịnh của pháp luật về phân cấp quản lý NSNN. </w:t>
      </w:r>
    </w:p>
    <w:p w:rsidR="00B6549B" w:rsidRPr="00456BC2" w:rsidRDefault="00EC2BC8" w:rsidP="001E31CE">
      <w:pPr>
        <w:spacing w:before="120"/>
        <w:ind w:firstLine="720"/>
        <w:jc w:val="both"/>
        <w:rPr>
          <w:rFonts w:ascii="Times New Roman" w:hAnsi="Times New Roman"/>
          <w:sz w:val="28"/>
          <w:szCs w:val="28"/>
          <w:lang w:val="it-IT"/>
        </w:rPr>
      </w:pPr>
      <w:r>
        <w:rPr>
          <w:rFonts w:ascii="Times New Roman" w:hAnsi="Times New Roman"/>
          <w:sz w:val="28"/>
          <w:szCs w:val="28"/>
          <w:lang w:val="it-IT"/>
        </w:rPr>
        <w:t>d)</w:t>
      </w:r>
      <w:r w:rsidR="00B6549B" w:rsidRPr="00456BC2">
        <w:rPr>
          <w:rFonts w:ascii="Times New Roman" w:hAnsi="Times New Roman"/>
          <w:sz w:val="28"/>
          <w:szCs w:val="28"/>
          <w:lang w:val="it-IT"/>
        </w:rPr>
        <w:t xml:space="preserve"> Về nguồn NSNN cấp hỗ trợ</w:t>
      </w:r>
    </w:p>
    <w:p w:rsidR="002E1E4F" w:rsidRPr="002E1E4F" w:rsidRDefault="00C806A3" w:rsidP="001E31CE">
      <w:pPr>
        <w:spacing w:before="120"/>
        <w:ind w:firstLine="720"/>
        <w:jc w:val="both"/>
        <w:rPr>
          <w:rFonts w:ascii="Times New Roman" w:hAnsi="Times New Roman"/>
          <w:iCs/>
          <w:sz w:val="28"/>
          <w:szCs w:val="28"/>
          <w:lang w:val="it-IT"/>
        </w:rPr>
      </w:pPr>
      <w:r w:rsidRPr="00456BC2">
        <w:rPr>
          <w:rFonts w:ascii="Times New Roman" w:hAnsi="Times New Roman"/>
          <w:sz w:val="28"/>
          <w:szCs w:val="28"/>
          <w:lang w:val="it-IT"/>
        </w:rPr>
        <w:t>Theo quy định tại Điều 8</w:t>
      </w:r>
      <w:r w:rsidR="008B5A1F">
        <w:rPr>
          <w:rFonts w:ascii="Times New Roman" w:hAnsi="Times New Roman"/>
          <w:sz w:val="28"/>
          <w:szCs w:val="28"/>
          <w:lang w:val="it-IT"/>
        </w:rPr>
        <w:t xml:space="preserve"> v</w:t>
      </w:r>
      <w:r w:rsidR="008B5A1F" w:rsidRPr="008B5A1F">
        <w:rPr>
          <w:rFonts w:ascii="Times New Roman" w:hAnsi="Times New Roman"/>
          <w:sz w:val="28"/>
          <w:szCs w:val="28"/>
          <w:lang w:val="it-IT"/>
        </w:rPr>
        <w:t>à</w:t>
      </w:r>
      <w:r w:rsidR="008B5A1F">
        <w:rPr>
          <w:rFonts w:ascii="Times New Roman" w:hAnsi="Times New Roman"/>
          <w:sz w:val="28"/>
          <w:szCs w:val="28"/>
          <w:lang w:val="it-IT"/>
        </w:rPr>
        <w:t xml:space="preserve"> </w:t>
      </w:r>
      <w:r w:rsidR="008B5A1F" w:rsidRPr="008B5A1F">
        <w:rPr>
          <w:rFonts w:ascii="Times New Roman" w:hAnsi="Times New Roman" w:hint="eastAsia"/>
          <w:sz w:val="28"/>
          <w:szCs w:val="28"/>
          <w:lang w:val="it-IT"/>
        </w:rPr>
        <w:t>Đ</w:t>
      </w:r>
      <w:r w:rsidR="008B5A1F">
        <w:rPr>
          <w:rFonts w:ascii="Times New Roman" w:hAnsi="Times New Roman"/>
          <w:sz w:val="28"/>
          <w:szCs w:val="28"/>
          <w:lang w:val="it-IT"/>
        </w:rPr>
        <w:t>i</w:t>
      </w:r>
      <w:r w:rsidR="008B5A1F" w:rsidRPr="008B5A1F">
        <w:rPr>
          <w:rFonts w:ascii="Times New Roman" w:hAnsi="Times New Roman"/>
          <w:sz w:val="28"/>
          <w:szCs w:val="28"/>
          <w:lang w:val="it-IT"/>
        </w:rPr>
        <w:t>ều</w:t>
      </w:r>
      <w:r w:rsidR="008B5A1F">
        <w:rPr>
          <w:rFonts w:ascii="Times New Roman" w:hAnsi="Times New Roman"/>
          <w:sz w:val="28"/>
          <w:szCs w:val="28"/>
          <w:lang w:val="it-IT"/>
        </w:rPr>
        <w:t xml:space="preserve"> </w:t>
      </w:r>
      <w:r w:rsidRPr="00456BC2">
        <w:rPr>
          <w:rFonts w:ascii="Times New Roman" w:hAnsi="Times New Roman"/>
          <w:sz w:val="28"/>
          <w:szCs w:val="28"/>
          <w:lang w:val="it-IT"/>
        </w:rPr>
        <w:t xml:space="preserve">9 </w:t>
      </w:r>
      <w:r w:rsidR="004F0656" w:rsidRPr="00456BC2">
        <w:rPr>
          <w:rFonts w:ascii="Times New Roman" w:hAnsi="Times New Roman"/>
          <w:sz w:val="28"/>
          <w:szCs w:val="28"/>
          <w:lang w:val="it-IT"/>
        </w:rPr>
        <w:t xml:space="preserve">Nghị định số 191/2013/NĐ-CP, </w:t>
      </w:r>
      <w:r w:rsidRPr="00456BC2">
        <w:rPr>
          <w:rFonts w:ascii="Times New Roman" w:hAnsi="Times New Roman"/>
          <w:sz w:val="28"/>
          <w:szCs w:val="28"/>
          <w:lang w:val="it-IT"/>
        </w:rPr>
        <w:t>ngân sách trung ương cấp hỗ trợ Tổng LĐLĐ Việt Nam</w:t>
      </w:r>
      <w:r w:rsidR="008B5A1F">
        <w:rPr>
          <w:rFonts w:ascii="Times New Roman" w:hAnsi="Times New Roman"/>
          <w:sz w:val="28"/>
          <w:szCs w:val="28"/>
          <w:lang w:val="it-IT"/>
        </w:rPr>
        <w:t>,</w:t>
      </w:r>
      <w:r w:rsidR="004F0656" w:rsidRPr="00456BC2">
        <w:rPr>
          <w:rFonts w:ascii="Times New Roman" w:hAnsi="Times New Roman"/>
          <w:sz w:val="28"/>
          <w:szCs w:val="28"/>
          <w:lang w:val="it-IT"/>
        </w:rPr>
        <w:t xml:space="preserve"> ngân sách địa phương cấp hỗ trợ LĐLĐ Việt Nam.</w:t>
      </w:r>
      <w:r w:rsidR="008B5A1F">
        <w:rPr>
          <w:rFonts w:ascii="Times New Roman" w:hAnsi="Times New Roman"/>
          <w:sz w:val="28"/>
          <w:szCs w:val="28"/>
          <w:lang w:val="it-IT"/>
        </w:rPr>
        <w:t xml:space="preserve"> </w:t>
      </w:r>
      <w:r w:rsidR="002E1E4F" w:rsidRPr="002E1E4F">
        <w:rPr>
          <w:rFonts w:ascii="Times New Roman" w:hAnsi="Times New Roman"/>
          <w:sz w:val="28"/>
          <w:szCs w:val="28"/>
          <w:lang w:val="it-IT"/>
        </w:rPr>
        <w:t>Tr</w:t>
      </w:r>
      <w:r w:rsidR="002E1E4F" w:rsidRPr="002E1E4F">
        <w:rPr>
          <w:rFonts w:ascii="Times New Roman" w:hAnsi="Times New Roman" w:hint="eastAsia"/>
          <w:sz w:val="28"/>
          <w:szCs w:val="28"/>
          <w:lang w:val="it-IT"/>
        </w:rPr>
        <w:t>ư</w:t>
      </w:r>
      <w:r w:rsidR="002E1E4F" w:rsidRPr="002E1E4F">
        <w:rPr>
          <w:rFonts w:ascii="Times New Roman" w:hAnsi="Times New Roman"/>
          <w:sz w:val="28"/>
          <w:szCs w:val="28"/>
          <w:lang w:val="it-IT"/>
        </w:rPr>
        <w:t xml:space="preserve">ờng hợp dự toán nguồn thu tài chính công </w:t>
      </w:r>
      <w:r w:rsidR="002E1E4F" w:rsidRPr="002E1E4F">
        <w:rPr>
          <w:rFonts w:ascii="Times New Roman" w:hAnsi="Times New Roman" w:hint="eastAsia"/>
          <w:sz w:val="28"/>
          <w:szCs w:val="28"/>
          <w:lang w:val="it-IT"/>
        </w:rPr>
        <w:t>đ</w:t>
      </w:r>
      <w:r w:rsidR="002E1E4F" w:rsidRPr="002E1E4F">
        <w:rPr>
          <w:rFonts w:ascii="Times New Roman" w:hAnsi="Times New Roman"/>
          <w:sz w:val="28"/>
          <w:szCs w:val="28"/>
          <w:lang w:val="it-IT"/>
        </w:rPr>
        <w:t xml:space="preserve">oàn không </w:t>
      </w:r>
      <w:r w:rsidR="002E1E4F" w:rsidRPr="002E1E4F">
        <w:rPr>
          <w:rFonts w:ascii="Times New Roman" w:hAnsi="Times New Roman" w:hint="eastAsia"/>
          <w:sz w:val="28"/>
          <w:szCs w:val="28"/>
          <w:lang w:val="it-IT"/>
        </w:rPr>
        <w:t>đ</w:t>
      </w:r>
      <w:r w:rsidR="002E1E4F" w:rsidRPr="002E1E4F">
        <w:rPr>
          <w:rFonts w:ascii="Times New Roman" w:hAnsi="Times New Roman"/>
          <w:sz w:val="28"/>
          <w:szCs w:val="28"/>
          <w:lang w:val="it-IT"/>
        </w:rPr>
        <w:t xml:space="preserve">ảm bảo dự toán chi hoạt </w:t>
      </w:r>
      <w:r w:rsidR="002E1E4F" w:rsidRPr="002E1E4F">
        <w:rPr>
          <w:rFonts w:ascii="Times New Roman" w:hAnsi="Times New Roman" w:hint="eastAsia"/>
          <w:sz w:val="28"/>
          <w:szCs w:val="28"/>
          <w:lang w:val="it-IT"/>
        </w:rPr>
        <w:t>đ</w:t>
      </w:r>
      <w:r w:rsidR="002E1E4F" w:rsidRPr="002E1E4F">
        <w:rPr>
          <w:rFonts w:ascii="Times New Roman" w:hAnsi="Times New Roman"/>
          <w:sz w:val="28"/>
          <w:szCs w:val="28"/>
          <w:lang w:val="it-IT"/>
        </w:rPr>
        <w:t>ộng th</w:t>
      </w:r>
      <w:r w:rsidR="002E1E4F" w:rsidRPr="002E1E4F">
        <w:rPr>
          <w:rFonts w:ascii="Times New Roman" w:hAnsi="Times New Roman" w:hint="eastAsia"/>
          <w:sz w:val="28"/>
          <w:szCs w:val="28"/>
          <w:lang w:val="it-IT"/>
        </w:rPr>
        <w:t>ư</w:t>
      </w:r>
      <w:r w:rsidR="002E1E4F" w:rsidRPr="002E1E4F">
        <w:rPr>
          <w:rFonts w:ascii="Times New Roman" w:hAnsi="Times New Roman"/>
          <w:sz w:val="28"/>
          <w:szCs w:val="28"/>
          <w:lang w:val="it-IT"/>
        </w:rPr>
        <w:t xml:space="preserve">ờng xuyên hợp lý của hệ thống tổ chức công </w:t>
      </w:r>
      <w:r w:rsidR="002E1E4F" w:rsidRPr="002E1E4F">
        <w:rPr>
          <w:rFonts w:ascii="Times New Roman" w:hAnsi="Times New Roman" w:hint="eastAsia"/>
          <w:sz w:val="28"/>
          <w:szCs w:val="28"/>
          <w:lang w:val="it-IT"/>
        </w:rPr>
        <w:t>đ</w:t>
      </w:r>
      <w:r w:rsidR="002E1E4F" w:rsidRPr="002E1E4F">
        <w:rPr>
          <w:rFonts w:ascii="Times New Roman" w:hAnsi="Times New Roman"/>
          <w:sz w:val="28"/>
          <w:szCs w:val="28"/>
          <w:lang w:val="it-IT"/>
        </w:rPr>
        <w:t xml:space="preserve">oàn và hoạt </w:t>
      </w:r>
      <w:r w:rsidR="002E1E4F" w:rsidRPr="002E1E4F">
        <w:rPr>
          <w:rFonts w:ascii="Times New Roman" w:hAnsi="Times New Roman" w:hint="eastAsia"/>
          <w:sz w:val="28"/>
          <w:szCs w:val="28"/>
          <w:lang w:val="it-IT"/>
        </w:rPr>
        <w:t>đ</w:t>
      </w:r>
      <w:r w:rsidR="002E1E4F" w:rsidRPr="002E1E4F">
        <w:rPr>
          <w:rFonts w:ascii="Times New Roman" w:hAnsi="Times New Roman"/>
          <w:sz w:val="28"/>
          <w:szCs w:val="28"/>
          <w:lang w:val="it-IT"/>
        </w:rPr>
        <w:t>ộng</w:t>
      </w:r>
      <w:r w:rsidR="002E1E4F" w:rsidRPr="003E1DD8">
        <w:rPr>
          <w:rFonts w:ascii="Times New Roman" w:hAnsi="Times New Roman"/>
          <w:spacing w:val="-4"/>
          <w:sz w:val="28"/>
          <w:szCs w:val="28"/>
        </w:rPr>
        <w:t xml:space="preserve"> thực hiện quyền, trách nhiệm của </w:t>
      </w:r>
      <w:r w:rsidR="002E1E4F" w:rsidRPr="002E1E4F">
        <w:rPr>
          <w:rFonts w:ascii="Times New Roman" w:hAnsi="Times New Roman"/>
          <w:spacing w:val="-4"/>
          <w:sz w:val="28"/>
          <w:szCs w:val="28"/>
          <w:lang w:val="it-IT"/>
        </w:rPr>
        <w:t>c</w:t>
      </w:r>
      <w:r w:rsidR="002E1E4F" w:rsidRPr="003E1DD8">
        <w:rPr>
          <w:rFonts w:ascii="Times New Roman" w:hAnsi="Times New Roman"/>
          <w:spacing w:val="-4"/>
          <w:sz w:val="28"/>
          <w:szCs w:val="28"/>
        </w:rPr>
        <w:t>ông đoà</w:t>
      </w:r>
      <w:r w:rsidR="002E1E4F" w:rsidRPr="002E1E4F">
        <w:rPr>
          <w:rFonts w:ascii="Times New Roman" w:hAnsi="Times New Roman"/>
          <w:spacing w:val="-4"/>
          <w:sz w:val="28"/>
          <w:szCs w:val="28"/>
          <w:lang w:val="it-IT"/>
        </w:rPr>
        <w:t>n</w:t>
      </w:r>
      <w:r w:rsidR="002E1E4F">
        <w:rPr>
          <w:rFonts w:ascii="Times New Roman" w:hAnsi="Times New Roman"/>
          <w:spacing w:val="-4"/>
          <w:sz w:val="28"/>
          <w:szCs w:val="28"/>
          <w:lang w:val="it-IT"/>
        </w:rPr>
        <w:t xml:space="preserve">, </w:t>
      </w:r>
      <w:r w:rsidR="003549A5">
        <w:rPr>
          <w:rFonts w:ascii="Times New Roman" w:hAnsi="Times New Roman"/>
          <w:iCs/>
          <w:sz w:val="28"/>
          <w:szCs w:val="28"/>
          <w:lang w:val="it-IT"/>
        </w:rPr>
        <w:t>Tổng LĐLĐ</w:t>
      </w:r>
      <w:r w:rsidR="002E1E4F" w:rsidRPr="002E1E4F">
        <w:rPr>
          <w:rFonts w:ascii="Times New Roman" w:hAnsi="Times New Roman"/>
          <w:iCs/>
          <w:sz w:val="28"/>
          <w:szCs w:val="28"/>
          <w:lang w:val="it-IT"/>
        </w:rPr>
        <w:t xml:space="preserve"> Việt Nam xây dựng dự toán thu </w:t>
      </w:r>
      <w:r w:rsidR="002E1E4F" w:rsidRPr="002E1E4F">
        <w:rPr>
          <w:rFonts w:ascii="Times New Roman" w:hAnsi="Times New Roman" w:hint="eastAsia"/>
          <w:iCs/>
          <w:sz w:val="28"/>
          <w:szCs w:val="28"/>
          <w:lang w:val="it-IT"/>
        </w:rPr>
        <w:t>đ</w:t>
      </w:r>
      <w:r w:rsidR="002E1E4F" w:rsidRPr="002E1E4F">
        <w:rPr>
          <w:rFonts w:ascii="Times New Roman" w:hAnsi="Times New Roman"/>
          <w:iCs/>
          <w:sz w:val="28"/>
          <w:szCs w:val="28"/>
          <w:lang w:val="it-IT"/>
        </w:rPr>
        <w:t xml:space="preserve">ối với các nguồn quy </w:t>
      </w:r>
      <w:r w:rsidR="002E1E4F" w:rsidRPr="002E1E4F">
        <w:rPr>
          <w:rFonts w:ascii="Times New Roman" w:hAnsi="Times New Roman" w:hint="eastAsia"/>
          <w:iCs/>
          <w:sz w:val="28"/>
          <w:szCs w:val="28"/>
          <w:lang w:val="it-IT"/>
        </w:rPr>
        <w:t>đ</w:t>
      </w:r>
      <w:r w:rsidR="002E1E4F" w:rsidRPr="002E1E4F">
        <w:rPr>
          <w:rFonts w:ascii="Times New Roman" w:hAnsi="Times New Roman"/>
          <w:iCs/>
          <w:sz w:val="28"/>
          <w:szCs w:val="28"/>
          <w:lang w:val="it-IT"/>
        </w:rPr>
        <w:t xml:space="preserve">ịnh tại các Khoản 1, 2 và 4 </w:t>
      </w:r>
      <w:r w:rsidR="002E1E4F" w:rsidRPr="002E1E4F">
        <w:rPr>
          <w:rFonts w:ascii="Times New Roman" w:hAnsi="Times New Roman" w:hint="eastAsia"/>
          <w:iCs/>
          <w:sz w:val="28"/>
          <w:szCs w:val="28"/>
          <w:lang w:val="it-IT"/>
        </w:rPr>
        <w:t>Đ</w:t>
      </w:r>
      <w:r w:rsidR="002E1E4F" w:rsidRPr="002E1E4F">
        <w:rPr>
          <w:rFonts w:ascii="Times New Roman" w:hAnsi="Times New Roman"/>
          <w:iCs/>
          <w:sz w:val="28"/>
          <w:szCs w:val="28"/>
          <w:lang w:val="it-IT"/>
        </w:rPr>
        <w:t xml:space="preserve">iều 26 Luật công </w:t>
      </w:r>
      <w:r w:rsidR="002E1E4F" w:rsidRPr="002E1E4F">
        <w:rPr>
          <w:rFonts w:ascii="Times New Roman" w:hAnsi="Times New Roman" w:hint="eastAsia"/>
          <w:iCs/>
          <w:sz w:val="28"/>
          <w:szCs w:val="28"/>
          <w:lang w:val="it-IT"/>
        </w:rPr>
        <w:t>đ</w:t>
      </w:r>
      <w:r w:rsidR="002E1E4F" w:rsidRPr="002E1E4F">
        <w:rPr>
          <w:rFonts w:ascii="Times New Roman" w:hAnsi="Times New Roman"/>
          <w:iCs/>
          <w:sz w:val="28"/>
          <w:szCs w:val="28"/>
          <w:lang w:val="it-IT"/>
        </w:rPr>
        <w:t xml:space="preserve">oàn và dự toán chi thực hiện các nhiệm vụ quy </w:t>
      </w:r>
      <w:r w:rsidR="002E1E4F" w:rsidRPr="002E1E4F">
        <w:rPr>
          <w:rFonts w:ascii="Times New Roman" w:hAnsi="Times New Roman" w:hint="eastAsia"/>
          <w:iCs/>
          <w:sz w:val="28"/>
          <w:szCs w:val="28"/>
          <w:lang w:val="it-IT"/>
        </w:rPr>
        <w:t>đ</w:t>
      </w:r>
      <w:r w:rsidR="002E1E4F" w:rsidRPr="002E1E4F">
        <w:rPr>
          <w:rFonts w:ascii="Times New Roman" w:hAnsi="Times New Roman"/>
          <w:iCs/>
          <w:sz w:val="28"/>
          <w:szCs w:val="28"/>
          <w:lang w:val="it-IT"/>
        </w:rPr>
        <w:t xml:space="preserve">ịnh tại Khoản 2 </w:t>
      </w:r>
      <w:r w:rsidR="002E1E4F" w:rsidRPr="002E1E4F">
        <w:rPr>
          <w:rFonts w:ascii="Times New Roman" w:hAnsi="Times New Roman" w:hint="eastAsia"/>
          <w:iCs/>
          <w:sz w:val="28"/>
          <w:szCs w:val="28"/>
          <w:lang w:val="it-IT"/>
        </w:rPr>
        <w:t>Đ</w:t>
      </w:r>
      <w:r w:rsidR="002E1E4F" w:rsidRPr="002E1E4F">
        <w:rPr>
          <w:rFonts w:ascii="Times New Roman" w:hAnsi="Times New Roman"/>
          <w:iCs/>
          <w:sz w:val="28"/>
          <w:szCs w:val="28"/>
          <w:lang w:val="it-IT"/>
        </w:rPr>
        <w:t xml:space="preserve">iều 27 Luật Công </w:t>
      </w:r>
      <w:r w:rsidR="002E1E4F" w:rsidRPr="002E1E4F">
        <w:rPr>
          <w:rFonts w:ascii="Times New Roman" w:hAnsi="Times New Roman" w:hint="eastAsia"/>
          <w:iCs/>
          <w:sz w:val="28"/>
          <w:szCs w:val="28"/>
          <w:lang w:val="it-IT"/>
        </w:rPr>
        <w:t>đ</w:t>
      </w:r>
      <w:r w:rsidR="002E1E4F" w:rsidRPr="002E1E4F">
        <w:rPr>
          <w:rFonts w:ascii="Times New Roman" w:hAnsi="Times New Roman"/>
          <w:iCs/>
          <w:sz w:val="28"/>
          <w:szCs w:val="28"/>
          <w:lang w:val="it-IT"/>
        </w:rPr>
        <w:t xml:space="preserve">oàn theo </w:t>
      </w:r>
      <w:r w:rsidR="002E1E4F" w:rsidRPr="003E1DD8">
        <w:rPr>
          <w:rFonts w:ascii="Times New Roman" w:hAnsi="Times New Roman"/>
          <w:iCs/>
          <w:sz w:val="28"/>
          <w:szCs w:val="28"/>
        </w:rPr>
        <w:t xml:space="preserve">chế độ, tiêu chuẩn, định mức </w:t>
      </w:r>
      <w:r w:rsidR="002E1E4F" w:rsidRPr="002E1E4F">
        <w:rPr>
          <w:rFonts w:ascii="Times New Roman" w:hAnsi="Times New Roman"/>
          <w:iCs/>
          <w:sz w:val="28"/>
          <w:szCs w:val="28"/>
          <w:lang w:val="it-IT"/>
        </w:rPr>
        <w:t>chi tiêu chung của Nhà n</w:t>
      </w:r>
      <w:r w:rsidR="002E1E4F" w:rsidRPr="002E1E4F">
        <w:rPr>
          <w:rFonts w:ascii="Times New Roman" w:hAnsi="Times New Roman" w:hint="eastAsia"/>
          <w:iCs/>
          <w:sz w:val="28"/>
          <w:szCs w:val="28"/>
          <w:lang w:val="it-IT"/>
        </w:rPr>
        <w:t>ư</w:t>
      </w:r>
      <w:r w:rsidR="002E1E4F" w:rsidRPr="002E1E4F">
        <w:rPr>
          <w:rFonts w:ascii="Times New Roman" w:hAnsi="Times New Roman"/>
          <w:iCs/>
          <w:sz w:val="28"/>
          <w:szCs w:val="28"/>
          <w:lang w:val="it-IT"/>
        </w:rPr>
        <w:t xml:space="preserve">ớc quy </w:t>
      </w:r>
      <w:r w:rsidR="002E1E4F" w:rsidRPr="002E1E4F">
        <w:rPr>
          <w:rFonts w:ascii="Times New Roman" w:hAnsi="Times New Roman" w:hint="eastAsia"/>
          <w:iCs/>
          <w:sz w:val="28"/>
          <w:szCs w:val="28"/>
          <w:lang w:val="it-IT"/>
        </w:rPr>
        <w:t>đ</w:t>
      </w:r>
      <w:r w:rsidR="002E1E4F" w:rsidRPr="002E1E4F">
        <w:rPr>
          <w:rFonts w:ascii="Times New Roman" w:hAnsi="Times New Roman"/>
          <w:iCs/>
          <w:sz w:val="28"/>
          <w:szCs w:val="28"/>
          <w:lang w:val="it-IT"/>
        </w:rPr>
        <w:t xml:space="preserve">ịnh </w:t>
      </w:r>
      <w:r w:rsidR="002E1E4F" w:rsidRPr="002E1E4F">
        <w:rPr>
          <w:rFonts w:ascii="Times New Roman" w:hAnsi="Times New Roman" w:hint="eastAsia"/>
          <w:iCs/>
          <w:sz w:val="28"/>
          <w:szCs w:val="28"/>
          <w:lang w:val="it-IT"/>
        </w:rPr>
        <w:t>đ</w:t>
      </w:r>
      <w:r w:rsidR="002E1E4F" w:rsidRPr="002E1E4F">
        <w:rPr>
          <w:rFonts w:ascii="Times New Roman" w:hAnsi="Times New Roman"/>
          <w:iCs/>
          <w:sz w:val="28"/>
          <w:szCs w:val="28"/>
          <w:lang w:val="it-IT"/>
        </w:rPr>
        <w:t>ối với c</w:t>
      </w:r>
      <w:r w:rsidR="002E1E4F" w:rsidRPr="002E1E4F">
        <w:rPr>
          <w:rFonts w:ascii="Times New Roman" w:hAnsi="Times New Roman" w:hint="eastAsia"/>
          <w:iCs/>
          <w:sz w:val="28"/>
          <w:szCs w:val="28"/>
          <w:lang w:val="it-IT"/>
        </w:rPr>
        <w:t>ơ</w:t>
      </w:r>
      <w:r w:rsidR="002E1E4F" w:rsidRPr="002E1E4F">
        <w:rPr>
          <w:rFonts w:ascii="Times New Roman" w:hAnsi="Times New Roman"/>
          <w:iCs/>
          <w:sz w:val="28"/>
          <w:szCs w:val="28"/>
          <w:lang w:val="it-IT"/>
        </w:rPr>
        <w:t xml:space="preserve"> quan hành chính sự nghiệp, gửi Bộ Tài chính thẩm định phần chênh lệch thiếu, tổng hợp và trình Chính phủ để trình Quốc hội quyết </w:t>
      </w:r>
      <w:r w:rsidR="002E1E4F" w:rsidRPr="002E1E4F">
        <w:rPr>
          <w:rFonts w:ascii="Times New Roman" w:hAnsi="Times New Roman" w:hint="eastAsia"/>
          <w:iCs/>
          <w:sz w:val="28"/>
          <w:szCs w:val="28"/>
          <w:lang w:val="it-IT"/>
        </w:rPr>
        <w:t>đ</w:t>
      </w:r>
      <w:r w:rsidR="002E1E4F" w:rsidRPr="002E1E4F">
        <w:rPr>
          <w:rFonts w:ascii="Times New Roman" w:hAnsi="Times New Roman"/>
          <w:iCs/>
          <w:sz w:val="28"/>
          <w:szCs w:val="28"/>
          <w:lang w:val="it-IT"/>
        </w:rPr>
        <w:t>ịnh hỗ trợ.</w:t>
      </w:r>
    </w:p>
    <w:p w:rsidR="001241C1" w:rsidRDefault="008B5A1F" w:rsidP="001E31CE">
      <w:pPr>
        <w:spacing w:before="120"/>
        <w:ind w:firstLine="720"/>
        <w:jc w:val="both"/>
        <w:rPr>
          <w:rFonts w:ascii="Times New Roman" w:hAnsi="Times New Roman"/>
          <w:sz w:val="28"/>
          <w:szCs w:val="28"/>
          <w:lang w:val="it-IT"/>
        </w:rPr>
      </w:pPr>
      <w:r>
        <w:rPr>
          <w:rFonts w:ascii="Times New Roman" w:hAnsi="Times New Roman"/>
          <w:sz w:val="28"/>
          <w:szCs w:val="28"/>
          <w:lang w:val="it-IT"/>
        </w:rPr>
        <w:lastRenderedPageBreak/>
        <w:t>Vi</w:t>
      </w:r>
      <w:r w:rsidRPr="008B5A1F">
        <w:rPr>
          <w:rFonts w:ascii="Times New Roman" w:hAnsi="Times New Roman"/>
          <w:sz w:val="28"/>
          <w:szCs w:val="28"/>
          <w:lang w:val="it-IT"/>
        </w:rPr>
        <w:t>ệc</w:t>
      </w:r>
      <w:r>
        <w:rPr>
          <w:rFonts w:ascii="Times New Roman" w:hAnsi="Times New Roman"/>
          <w:sz w:val="28"/>
          <w:szCs w:val="28"/>
          <w:lang w:val="it-IT"/>
        </w:rPr>
        <w:t xml:space="preserve"> qu</w:t>
      </w:r>
      <w:r w:rsidRPr="008B5A1F">
        <w:rPr>
          <w:rFonts w:ascii="Times New Roman" w:hAnsi="Times New Roman"/>
          <w:sz w:val="28"/>
          <w:szCs w:val="28"/>
          <w:lang w:val="it-IT"/>
        </w:rPr>
        <w:t>ản</w:t>
      </w:r>
      <w:r>
        <w:rPr>
          <w:rFonts w:ascii="Times New Roman" w:hAnsi="Times New Roman"/>
          <w:sz w:val="28"/>
          <w:szCs w:val="28"/>
          <w:lang w:val="it-IT"/>
        </w:rPr>
        <w:t xml:space="preserve"> l</w:t>
      </w:r>
      <w:r w:rsidRPr="008B5A1F">
        <w:rPr>
          <w:rFonts w:ascii="Times New Roman" w:hAnsi="Times New Roman"/>
          <w:sz w:val="28"/>
          <w:szCs w:val="28"/>
          <w:lang w:val="it-IT"/>
        </w:rPr>
        <w:t>ý</w:t>
      </w:r>
      <w:r>
        <w:rPr>
          <w:rFonts w:ascii="Times New Roman" w:hAnsi="Times New Roman"/>
          <w:sz w:val="28"/>
          <w:szCs w:val="28"/>
          <w:lang w:val="it-IT"/>
        </w:rPr>
        <w:t xml:space="preserve"> v</w:t>
      </w:r>
      <w:r w:rsidRPr="008B5A1F">
        <w:rPr>
          <w:rFonts w:ascii="Times New Roman" w:hAnsi="Times New Roman"/>
          <w:sz w:val="28"/>
          <w:szCs w:val="28"/>
          <w:lang w:val="it-IT"/>
        </w:rPr>
        <w:t>à</w:t>
      </w:r>
      <w:r>
        <w:rPr>
          <w:rFonts w:ascii="Times New Roman" w:hAnsi="Times New Roman"/>
          <w:sz w:val="28"/>
          <w:szCs w:val="28"/>
          <w:lang w:val="it-IT"/>
        </w:rPr>
        <w:t xml:space="preserve"> s</w:t>
      </w:r>
      <w:r w:rsidRPr="008B5A1F">
        <w:rPr>
          <w:rFonts w:ascii="Times New Roman" w:hAnsi="Times New Roman"/>
          <w:sz w:val="28"/>
          <w:szCs w:val="28"/>
          <w:lang w:val="it-IT"/>
        </w:rPr>
        <w:t>ử</w:t>
      </w:r>
      <w:r>
        <w:rPr>
          <w:rFonts w:ascii="Times New Roman" w:hAnsi="Times New Roman"/>
          <w:sz w:val="28"/>
          <w:szCs w:val="28"/>
          <w:lang w:val="it-IT"/>
        </w:rPr>
        <w:t xml:space="preserve"> d</w:t>
      </w:r>
      <w:r w:rsidRPr="008B5A1F">
        <w:rPr>
          <w:rFonts w:ascii="Times New Roman" w:hAnsi="Times New Roman"/>
          <w:sz w:val="28"/>
          <w:szCs w:val="28"/>
          <w:lang w:val="it-IT"/>
        </w:rPr>
        <w:t>ụng</w:t>
      </w:r>
      <w:r>
        <w:rPr>
          <w:rFonts w:ascii="Times New Roman" w:hAnsi="Times New Roman"/>
          <w:sz w:val="28"/>
          <w:szCs w:val="28"/>
          <w:lang w:val="it-IT"/>
        </w:rPr>
        <w:t xml:space="preserve"> kinh ph</w:t>
      </w:r>
      <w:r w:rsidRPr="008B5A1F">
        <w:rPr>
          <w:rFonts w:ascii="Times New Roman" w:hAnsi="Times New Roman"/>
          <w:sz w:val="28"/>
          <w:szCs w:val="28"/>
          <w:lang w:val="it-IT"/>
        </w:rPr>
        <w:t>í</w:t>
      </w:r>
      <w:r>
        <w:rPr>
          <w:rFonts w:ascii="Times New Roman" w:hAnsi="Times New Roman"/>
          <w:sz w:val="28"/>
          <w:szCs w:val="28"/>
          <w:lang w:val="it-IT"/>
        </w:rPr>
        <w:t xml:space="preserve"> NSNN h</w:t>
      </w:r>
      <w:r w:rsidRPr="008B5A1F">
        <w:rPr>
          <w:rFonts w:ascii="Times New Roman" w:hAnsi="Times New Roman"/>
          <w:sz w:val="28"/>
          <w:szCs w:val="28"/>
          <w:lang w:val="it-IT"/>
        </w:rPr>
        <w:t>ỗ</w:t>
      </w:r>
      <w:r>
        <w:rPr>
          <w:rFonts w:ascii="Times New Roman" w:hAnsi="Times New Roman"/>
          <w:sz w:val="28"/>
          <w:szCs w:val="28"/>
          <w:lang w:val="it-IT"/>
        </w:rPr>
        <w:t xml:space="preserve"> tr</w:t>
      </w:r>
      <w:r w:rsidRPr="008B5A1F">
        <w:rPr>
          <w:rFonts w:ascii="Times New Roman" w:hAnsi="Times New Roman"/>
          <w:sz w:val="28"/>
          <w:szCs w:val="28"/>
          <w:lang w:val="it-IT"/>
        </w:rPr>
        <w:t>ợ</w:t>
      </w:r>
      <w:r>
        <w:rPr>
          <w:rFonts w:ascii="Times New Roman" w:hAnsi="Times New Roman"/>
          <w:sz w:val="28"/>
          <w:szCs w:val="28"/>
          <w:lang w:val="it-IT"/>
        </w:rPr>
        <w:t xml:space="preserve"> th</w:t>
      </w:r>
      <w:r w:rsidRPr="008B5A1F">
        <w:rPr>
          <w:rFonts w:ascii="Times New Roman" w:hAnsi="Times New Roman"/>
          <w:sz w:val="28"/>
          <w:szCs w:val="28"/>
          <w:lang w:val="it-IT"/>
        </w:rPr>
        <w:t>ự</w:t>
      </w:r>
      <w:r>
        <w:rPr>
          <w:rFonts w:ascii="Times New Roman" w:hAnsi="Times New Roman"/>
          <w:sz w:val="28"/>
          <w:szCs w:val="28"/>
          <w:lang w:val="it-IT"/>
        </w:rPr>
        <w:t>c hi</w:t>
      </w:r>
      <w:r w:rsidRPr="008B5A1F">
        <w:rPr>
          <w:rFonts w:ascii="Times New Roman" w:hAnsi="Times New Roman"/>
          <w:sz w:val="28"/>
          <w:szCs w:val="28"/>
          <w:lang w:val="it-IT"/>
        </w:rPr>
        <w:t>ệ</w:t>
      </w:r>
      <w:r>
        <w:rPr>
          <w:rFonts w:ascii="Times New Roman" w:hAnsi="Times New Roman"/>
          <w:sz w:val="28"/>
          <w:szCs w:val="28"/>
          <w:lang w:val="it-IT"/>
        </w:rPr>
        <w:t xml:space="preserve">n theo </w:t>
      </w:r>
      <w:r w:rsidRPr="00456BC2">
        <w:rPr>
          <w:rFonts w:ascii="Times New Roman" w:hAnsi="Times New Roman"/>
          <w:sz w:val="28"/>
          <w:szCs w:val="28"/>
          <w:lang w:val="it-IT"/>
        </w:rPr>
        <w:t>quy định của pháp luật về NSNN</w:t>
      </w:r>
      <w:r>
        <w:rPr>
          <w:rFonts w:ascii="Times New Roman" w:hAnsi="Times New Roman"/>
          <w:sz w:val="28"/>
          <w:szCs w:val="28"/>
          <w:lang w:val="it-IT"/>
        </w:rPr>
        <w:t xml:space="preserve"> v</w:t>
      </w:r>
      <w:r w:rsidRPr="008B5A1F">
        <w:rPr>
          <w:rFonts w:ascii="Times New Roman" w:hAnsi="Times New Roman"/>
          <w:sz w:val="28"/>
          <w:szCs w:val="28"/>
          <w:lang w:val="it-IT"/>
        </w:rPr>
        <w:t>à</w:t>
      </w:r>
      <w:r>
        <w:rPr>
          <w:rFonts w:ascii="Times New Roman" w:hAnsi="Times New Roman"/>
          <w:sz w:val="28"/>
          <w:szCs w:val="28"/>
          <w:lang w:val="it-IT"/>
        </w:rPr>
        <w:t xml:space="preserve"> k</w:t>
      </w:r>
      <w:r w:rsidRPr="008B5A1F">
        <w:rPr>
          <w:rFonts w:ascii="Times New Roman" w:hAnsi="Times New Roman"/>
          <w:sz w:val="28"/>
          <w:szCs w:val="28"/>
          <w:lang w:val="it-IT"/>
        </w:rPr>
        <w:t>ế</w:t>
      </w:r>
      <w:r>
        <w:rPr>
          <w:rFonts w:ascii="Times New Roman" w:hAnsi="Times New Roman"/>
          <w:sz w:val="28"/>
          <w:szCs w:val="28"/>
          <w:lang w:val="it-IT"/>
        </w:rPr>
        <w:t xml:space="preserve"> to</w:t>
      </w:r>
      <w:r w:rsidRPr="008B5A1F">
        <w:rPr>
          <w:rFonts w:ascii="Times New Roman" w:hAnsi="Times New Roman"/>
          <w:sz w:val="28"/>
          <w:szCs w:val="28"/>
          <w:lang w:val="it-IT"/>
        </w:rPr>
        <w:t>án</w:t>
      </w:r>
      <w:r>
        <w:rPr>
          <w:rFonts w:ascii="Times New Roman" w:hAnsi="Times New Roman"/>
          <w:sz w:val="28"/>
          <w:szCs w:val="28"/>
          <w:lang w:val="it-IT"/>
        </w:rPr>
        <w:t xml:space="preserve"> th</w:t>
      </w:r>
      <w:r w:rsidRPr="008B5A1F">
        <w:rPr>
          <w:rFonts w:ascii="Times New Roman" w:hAnsi="Times New Roman"/>
          <w:sz w:val="28"/>
          <w:szCs w:val="28"/>
          <w:lang w:val="it-IT"/>
        </w:rPr>
        <w:t>ống</w:t>
      </w:r>
      <w:r>
        <w:rPr>
          <w:rFonts w:ascii="Times New Roman" w:hAnsi="Times New Roman"/>
          <w:sz w:val="28"/>
          <w:szCs w:val="28"/>
          <w:lang w:val="it-IT"/>
        </w:rPr>
        <w:t xml:space="preserve"> k</w:t>
      </w:r>
      <w:r w:rsidRPr="008B5A1F">
        <w:rPr>
          <w:rFonts w:ascii="Times New Roman" w:hAnsi="Times New Roman"/>
          <w:sz w:val="28"/>
          <w:szCs w:val="28"/>
          <w:lang w:val="it-IT"/>
        </w:rPr>
        <w:t>ê</w:t>
      </w:r>
      <w:r>
        <w:rPr>
          <w:rFonts w:ascii="Times New Roman" w:hAnsi="Times New Roman"/>
          <w:sz w:val="28"/>
          <w:szCs w:val="28"/>
          <w:lang w:val="it-IT"/>
        </w:rPr>
        <w:t xml:space="preserve"> (</w:t>
      </w:r>
      <w:r w:rsidRPr="008B5A1F">
        <w:rPr>
          <w:rFonts w:ascii="Times New Roman" w:hAnsi="Times New Roman" w:hint="eastAsia"/>
          <w:sz w:val="28"/>
          <w:szCs w:val="28"/>
          <w:lang w:val="it-IT"/>
        </w:rPr>
        <w:t>Đ</w:t>
      </w:r>
      <w:r>
        <w:rPr>
          <w:rFonts w:ascii="Times New Roman" w:hAnsi="Times New Roman"/>
          <w:sz w:val="28"/>
          <w:szCs w:val="28"/>
          <w:lang w:val="it-IT"/>
        </w:rPr>
        <w:t>i</w:t>
      </w:r>
      <w:r w:rsidRPr="008B5A1F">
        <w:rPr>
          <w:rFonts w:ascii="Times New Roman" w:hAnsi="Times New Roman"/>
          <w:sz w:val="28"/>
          <w:szCs w:val="28"/>
          <w:lang w:val="it-IT"/>
        </w:rPr>
        <w:t>ều</w:t>
      </w:r>
      <w:r>
        <w:rPr>
          <w:rFonts w:ascii="Times New Roman" w:hAnsi="Times New Roman"/>
          <w:sz w:val="28"/>
          <w:szCs w:val="28"/>
          <w:lang w:val="it-IT"/>
        </w:rPr>
        <w:t xml:space="preserve"> 10 Ngh</w:t>
      </w:r>
      <w:r w:rsidRPr="008B5A1F">
        <w:rPr>
          <w:rFonts w:ascii="Times New Roman" w:hAnsi="Times New Roman"/>
          <w:sz w:val="28"/>
          <w:szCs w:val="28"/>
          <w:lang w:val="it-IT"/>
        </w:rPr>
        <w:t>ị</w:t>
      </w:r>
      <w:r>
        <w:rPr>
          <w:rFonts w:ascii="Times New Roman" w:hAnsi="Times New Roman"/>
          <w:sz w:val="28"/>
          <w:szCs w:val="28"/>
          <w:lang w:val="it-IT"/>
        </w:rPr>
        <w:t xml:space="preserve"> </w:t>
      </w:r>
      <w:r w:rsidRPr="008B5A1F">
        <w:rPr>
          <w:rFonts w:ascii="Times New Roman" w:hAnsi="Times New Roman" w:hint="eastAsia"/>
          <w:sz w:val="28"/>
          <w:szCs w:val="28"/>
          <w:lang w:val="it-IT"/>
        </w:rPr>
        <w:t>đ</w:t>
      </w:r>
      <w:r w:rsidRPr="008B5A1F">
        <w:rPr>
          <w:rFonts w:ascii="Times New Roman" w:hAnsi="Times New Roman"/>
          <w:sz w:val="28"/>
          <w:szCs w:val="28"/>
          <w:lang w:val="it-IT"/>
        </w:rPr>
        <w:t>ịnh</w:t>
      </w:r>
      <w:r>
        <w:rPr>
          <w:rFonts w:ascii="Times New Roman" w:hAnsi="Times New Roman"/>
          <w:sz w:val="28"/>
          <w:szCs w:val="28"/>
          <w:lang w:val="it-IT"/>
        </w:rPr>
        <w:t xml:space="preserve"> s</w:t>
      </w:r>
      <w:r w:rsidRPr="008B5A1F">
        <w:rPr>
          <w:rFonts w:ascii="Times New Roman" w:hAnsi="Times New Roman"/>
          <w:sz w:val="28"/>
          <w:szCs w:val="28"/>
          <w:lang w:val="it-IT"/>
        </w:rPr>
        <w:t>ố</w:t>
      </w:r>
      <w:r>
        <w:rPr>
          <w:rFonts w:ascii="Times New Roman" w:hAnsi="Times New Roman"/>
          <w:sz w:val="28"/>
          <w:szCs w:val="28"/>
          <w:lang w:val="it-IT"/>
        </w:rPr>
        <w:t xml:space="preserve"> 191/2013/N</w:t>
      </w:r>
      <w:r w:rsidRPr="008B5A1F">
        <w:rPr>
          <w:rFonts w:ascii="Times New Roman" w:hAnsi="Times New Roman" w:hint="eastAsia"/>
          <w:sz w:val="28"/>
          <w:szCs w:val="28"/>
          <w:lang w:val="it-IT"/>
        </w:rPr>
        <w:t>Đ</w:t>
      </w:r>
      <w:r>
        <w:rPr>
          <w:rFonts w:ascii="Times New Roman" w:hAnsi="Times New Roman"/>
          <w:sz w:val="28"/>
          <w:szCs w:val="28"/>
          <w:lang w:val="it-IT"/>
        </w:rPr>
        <w:t>-CP).</w:t>
      </w:r>
      <w:r w:rsidR="002E1E4F">
        <w:rPr>
          <w:rFonts w:ascii="Times New Roman" w:hAnsi="Times New Roman"/>
          <w:sz w:val="28"/>
          <w:szCs w:val="28"/>
          <w:lang w:val="it-IT"/>
        </w:rPr>
        <w:t xml:space="preserve"> </w:t>
      </w:r>
      <w:r w:rsidR="001241C1" w:rsidRPr="00456BC2">
        <w:rPr>
          <w:rFonts w:ascii="Times New Roman" w:hAnsi="Times New Roman"/>
          <w:sz w:val="28"/>
          <w:szCs w:val="28"/>
          <w:lang w:val="it-IT"/>
        </w:rPr>
        <w:t>NSNN cấp hỗ trợ một số nội dung: Kinh phí đóng niên liễm cho các tổ chức quốc tế (Tổng LĐLĐ Việt Nam); kinh phí hoạt động thường xuyên của các đơn vị sự nghiệp công lập; kinh phí thực hiện các nhiệm vụ khoa học-công nghệ; kinh phí đào tạo bồi dưỡng cán bộ, công chức, viên chức; kinh phí thực hiện các chương trình mục tiêu quốc gia</w:t>
      </w:r>
      <w:r w:rsidR="00501994">
        <w:rPr>
          <w:rFonts w:ascii="Times New Roman" w:hAnsi="Times New Roman"/>
          <w:sz w:val="28"/>
          <w:szCs w:val="28"/>
          <w:lang w:val="it-IT"/>
        </w:rPr>
        <w:t>, kinh</w:t>
      </w:r>
      <w:r w:rsidR="00501994" w:rsidRPr="00456BC2">
        <w:rPr>
          <w:rFonts w:ascii="Times New Roman" w:hAnsi="Times New Roman"/>
          <w:sz w:val="28"/>
          <w:szCs w:val="28"/>
          <w:lang w:val="it-IT"/>
        </w:rPr>
        <w:t xml:space="preserve"> phí thực hiện</w:t>
      </w:r>
      <w:r w:rsidR="00501994">
        <w:rPr>
          <w:rFonts w:ascii="Times New Roman" w:hAnsi="Times New Roman"/>
          <w:sz w:val="28"/>
          <w:szCs w:val="28"/>
          <w:lang w:val="it-IT"/>
        </w:rPr>
        <w:t xml:space="preserve"> nhi</w:t>
      </w:r>
      <w:r w:rsidR="00501994" w:rsidRPr="00501994">
        <w:rPr>
          <w:rFonts w:ascii="Times New Roman" w:hAnsi="Times New Roman"/>
          <w:sz w:val="28"/>
          <w:szCs w:val="28"/>
          <w:lang w:val="it-IT"/>
        </w:rPr>
        <w:t>ệm</w:t>
      </w:r>
      <w:r w:rsidR="00501994">
        <w:rPr>
          <w:rFonts w:ascii="Times New Roman" w:hAnsi="Times New Roman"/>
          <w:sz w:val="28"/>
          <w:szCs w:val="28"/>
          <w:lang w:val="it-IT"/>
        </w:rPr>
        <w:t xml:space="preserve"> v</w:t>
      </w:r>
      <w:r w:rsidR="00501994" w:rsidRPr="00501994">
        <w:rPr>
          <w:rFonts w:ascii="Times New Roman" w:hAnsi="Times New Roman"/>
          <w:sz w:val="28"/>
          <w:szCs w:val="28"/>
          <w:lang w:val="it-IT"/>
        </w:rPr>
        <w:t>ụ</w:t>
      </w:r>
      <w:r w:rsidR="00501994">
        <w:rPr>
          <w:rFonts w:ascii="Times New Roman" w:hAnsi="Times New Roman"/>
          <w:sz w:val="28"/>
          <w:szCs w:val="28"/>
          <w:lang w:val="it-IT"/>
        </w:rPr>
        <w:t>, nhi</w:t>
      </w:r>
      <w:r w:rsidR="00501994" w:rsidRPr="00501994">
        <w:rPr>
          <w:rFonts w:ascii="Times New Roman" w:hAnsi="Times New Roman"/>
          <w:sz w:val="28"/>
          <w:szCs w:val="28"/>
          <w:lang w:val="it-IT"/>
        </w:rPr>
        <w:t>ệm</w:t>
      </w:r>
      <w:r w:rsidR="00501994">
        <w:rPr>
          <w:rFonts w:ascii="Times New Roman" w:hAnsi="Times New Roman"/>
          <w:sz w:val="28"/>
          <w:szCs w:val="28"/>
          <w:lang w:val="it-IT"/>
        </w:rPr>
        <w:t xml:space="preserve"> v</w:t>
      </w:r>
      <w:r w:rsidR="00501994" w:rsidRPr="00501994">
        <w:rPr>
          <w:rFonts w:ascii="Times New Roman" w:hAnsi="Times New Roman"/>
          <w:sz w:val="28"/>
          <w:szCs w:val="28"/>
          <w:lang w:val="it-IT"/>
        </w:rPr>
        <w:t>ụ</w:t>
      </w:r>
      <w:r w:rsidR="00501994">
        <w:rPr>
          <w:rFonts w:ascii="Times New Roman" w:hAnsi="Times New Roman"/>
          <w:sz w:val="28"/>
          <w:szCs w:val="28"/>
          <w:lang w:val="it-IT"/>
        </w:rPr>
        <w:t xml:space="preserve"> </w:t>
      </w:r>
      <w:r w:rsidR="00501994" w:rsidRPr="00501994">
        <w:rPr>
          <w:rFonts w:ascii="Times New Roman" w:hAnsi="Times New Roman" w:hint="eastAsia"/>
          <w:sz w:val="28"/>
          <w:szCs w:val="28"/>
          <w:lang w:val="it-IT"/>
        </w:rPr>
        <w:t>đ</w:t>
      </w:r>
      <w:r w:rsidR="00501994" w:rsidRPr="00501994">
        <w:rPr>
          <w:rFonts w:ascii="Times New Roman" w:hAnsi="Times New Roman"/>
          <w:sz w:val="28"/>
          <w:szCs w:val="28"/>
          <w:lang w:val="it-IT"/>
        </w:rPr>
        <w:t>ột</w:t>
      </w:r>
      <w:r w:rsidR="00501994">
        <w:rPr>
          <w:rFonts w:ascii="Times New Roman" w:hAnsi="Times New Roman"/>
          <w:sz w:val="28"/>
          <w:szCs w:val="28"/>
          <w:lang w:val="it-IT"/>
        </w:rPr>
        <w:t xml:space="preserve"> xu</w:t>
      </w:r>
      <w:r w:rsidR="00501994" w:rsidRPr="00501994">
        <w:rPr>
          <w:rFonts w:ascii="Times New Roman" w:hAnsi="Times New Roman"/>
          <w:sz w:val="28"/>
          <w:szCs w:val="28"/>
          <w:lang w:val="it-IT"/>
        </w:rPr>
        <w:t>ất</w:t>
      </w:r>
      <w:r w:rsidR="00501994">
        <w:rPr>
          <w:rFonts w:ascii="Times New Roman" w:hAnsi="Times New Roman"/>
          <w:sz w:val="28"/>
          <w:szCs w:val="28"/>
          <w:lang w:val="it-IT"/>
        </w:rPr>
        <w:t xml:space="preserve"> do c</w:t>
      </w:r>
      <w:r w:rsidR="00501994" w:rsidRPr="00501994">
        <w:rPr>
          <w:rFonts w:ascii="Times New Roman" w:hAnsi="Times New Roman" w:hint="eastAsia"/>
          <w:sz w:val="28"/>
          <w:szCs w:val="28"/>
          <w:lang w:val="it-IT"/>
        </w:rPr>
        <w:t>ơ</w:t>
      </w:r>
      <w:r w:rsidR="00501994">
        <w:rPr>
          <w:rFonts w:ascii="Times New Roman" w:hAnsi="Times New Roman"/>
          <w:sz w:val="28"/>
          <w:szCs w:val="28"/>
          <w:lang w:val="it-IT"/>
        </w:rPr>
        <w:t xml:space="preserve"> quan nh</w:t>
      </w:r>
      <w:r w:rsidR="00501994" w:rsidRPr="00501994">
        <w:rPr>
          <w:rFonts w:ascii="Times New Roman" w:hAnsi="Times New Roman"/>
          <w:sz w:val="28"/>
          <w:szCs w:val="28"/>
          <w:lang w:val="it-IT"/>
        </w:rPr>
        <w:t>à</w:t>
      </w:r>
      <w:r w:rsidR="00501994">
        <w:rPr>
          <w:rFonts w:ascii="Times New Roman" w:hAnsi="Times New Roman"/>
          <w:sz w:val="28"/>
          <w:szCs w:val="28"/>
          <w:lang w:val="it-IT"/>
        </w:rPr>
        <w:t xml:space="preserve"> n</w:t>
      </w:r>
      <w:r w:rsidR="00501994">
        <w:rPr>
          <w:rFonts w:ascii="Times New Roman" w:hAnsi="Times New Roman" w:hint="eastAsia"/>
          <w:sz w:val="28"/>
          <w:szCs w:val="28"/>
          <w:lang w:val="it-IT"/>
        </w:rPr>
        <w:t>ư</w:t>
      </w:r>
      <w:r w:rsidR="00501994" w:rsidRPr="00501994">
        <w:rPr>
          <w:rFonts w:ascii="Times New Roman" w:hAnsi="Times New Roman"/>
          <w:sz w:val="28"/>
          <w:szCs w:val="28"/>
          <w:lang w:val="it-IT"/>
        </w:rPr>
        <w:t>ớc</w:t>
      </w:r>
      <w:r w:rsidR="00501994">
        <w:rPr>
          <w:rFonts w:ascii="Times New Roman" w:hAnsi="Times New Roman"/>
          <w:sz w:val="28"/>
          <w:szCs w:val="28"/>
          <w:lang w:val="it-IT"/>
        </w:rPr>
        <w:t xml:space="preserve"> c</w:t>
      </w:r>
      <w:r w:rsidR="00501994" w:rsidRPr="00501994">
        <w:rPr>
          <w:rFonts w:ascii="Times New Roman" w:hAnsi="Times New Roman"/>
          <w:sz w:val="28"/>
          <w:szCs w:val="28"/>
          <w:lang w:val="it-IT"/>
        </w:rPr>
        <w:t>ó</w:t>
      </w:r>
      <w:r w:rsidR="00501994">
        <w:rPr>
          <w:rFonts w:ascii="Times New Roman" w:hAnsi="Times New Roman"/>
          <w:sz w:val="28"/>
          <w:szCs w:val="28"/>
          <w:lang w:val="it-IT"/>
        </w:rPr>
        <w:t xml:space="preserve"> th</w:t>
      </w:r>
      <w:r w:rsidR="00501994" w:rsidRPr="00501994">
        <w:rPr>
          <w:rFonts w:ascii="Times New Roman" w:hAnsi="Times New Roman"/>
          <w:sz w:val="28"/>
          <w:szCs w:val="28"/>
          <w:lang w:val="it-IT"/>
        </w:rPr>
        <w:t>ẩm</w:t>
      </w:r>
      <w:r w:rsidR="00501994">
        <w:rPr>
          <w:rFonts w:ascii="Times New Roman" w:hAnsi="Times New Roman"/>
          <w:sz w:val="28"/>
          <w:szCs w:val="28"/>
          <w:lang w:val="it-IT"/>
        </w:rPr>
        <w:t xml:space="preserve"> quy</w:t>
      </w:r>
      <w:r w:rsidR="00501994" w:rsidRPr="00501994">
        <w:rPr>
          <w:rFonts w:ascii="Times New Roman" w:hAnsi="Times New Roman"/>
          <w:sz w:val="28"/>
          <w:szCs w:val="28"/>
          <w:lang w:val="it-IT"/>
        </w:rPr>
        <w:t>ền</w:t>
      </w:r>
      <w:r w:rsidR="00501994">
        <w:rPr>
          <w:rFonts w:ascii="Times New Roman" w:hAnsi="Times New Roman"/>
          <w:sz w:val="28"/>
          <w:szCs w:val="28"/>
          <w:lang w:val="it-IT"/>
        </w:rPr>
        <w:t xml:space="preserve"> giao </w:t>
      </w:r>
      <w:r w:rsidR="007F3329" w:rsidRPr="00456BC2">
        <w:rPr>
          <w:rFonts w:ascii="Times New Roman" w:hAnsi="Times New Roman"/>
          <w:sz w:val="28"/>
          <w:szCs w:val="28"/>
          <w:lang w:val="it-IT"/>
        </w:rPr>
        <w:t>và kinh phí chi đầu tư phát triển</w:t>
      </w:r>
      <w:r w:rsidR="00194FC0">
        <w:rPr>
          <w:rFonts w:ascii="Times New Roman" w:hAnsi="Times New Roman"/>
          <w:sz w:val="28"/>
          <w:szCs w:val="28"/>
          <w:lang w:val="it-IT"/>
        </w:rPr>
        <w:t xml:space="preserve"> theo d</w:t>
      </w:r>
      <w:r w:rsidR="00194FC0" w:rsidRPr="00194FC0">
        <w:rPr>
          <w:rFonts w:ascii="Times New Roman" w:hAnsi="Times New Roman"/>
          <w:sz w:val="28"/>
          <w:szCs w:val="28"/>
          <w:lang w:val="it-IT"/>
        </w:rPr>
        <w:t>ự</w:t>
      </w:r>
      <w:r w:rsidR="00194FC0">
        <w:rPr>
          <w:rFonts w:ascii="Times New Roman" w:hAnsi="Times New Roman"/>
          <w:sz w:val="28"/>
          <w:szCs w:val="28"/>
          <w:lang w:val="it-IT"/>
        </w:rPr>
        <w:t xml:space="preserve"> </w:t>
      </w:r>
      <w:r w:rsidR="00194FC0" w:rsidRPr="00194FC0">
        <w:rPr>
          <w:rFonts w:ascii="Times New Roman" w:hAnsi="Times New Roman"/>
          <w:sz w:val="28"/>
          <w:szCs w:val="28"/>
          <w:lang w:val="it-IT"/>
        </w:rPr>
        <w:t>án</w:t>
      </w:r>
      <w:r w:rsidR="00194FC0">
        <w:rPr>
          <w:rFonts w:ascii="Times New Roman" w:hAnsi="Times New Roman"/>
          <w:sz w:val="28"/>
          <w:szCs w:val="28"/>
          <w:lang w:val="it-IT"/>
        </w:rPr>
        <w:t xml:space="preserve"> </w:t>
      </w:r>
      <w:r w:rsidR="00194FC0">
        <w:rPr>
          <w:rFonts w:ascii="Times New Roman" w:hAnsi="Times New Roman" w:hint="eastAsia"/>
          <w:sz w:val="28"/>
          <w:szCs w:val="28"/>
          <w:lang w:val="it-IT"/>
        </w:rPr>
        <w:t>đư</w:t>
      </w:r>
      <w:r w:rsidR="00194FC0" w:rsidRPr="00194FC0">
        <w:rPr>
          <w:rFonts w:ascii="Times New Roman" w:hAnsi="Times New Roman"/>
          <w:sz w:val="28"/>
          <w:szCs w:val="28"/>
          <w:lang w:val="it-IT"/>
        </w:rPr>
        <w:t>ợ</w:t>
      </w:r>
      <w:r w:rsidR="00194FC0">
        <w:rPr>
          <w:rFonts w:ascii="Times New Roman" w:hAnsi="Times New Roman"/>
          <w:sz w:val="28"/>
          <w:szCs w:val="28"/>
          <w:lang w:val="it-IT"/>
        </w:rPr>
        <w:t>c c</w:t>
      </w:r>
      <w:r w:rsidR="00194FC0" w:rsidRPr="00194FC0">
        <w:rPr>
          <w:rFonts w:ascii="Times New Roman" w:hAnsi="Times New Roman"/>
          <w:sz w:val="28"/>
          <w:szCs w:val="28"/>
          <w:lang w:val="it-IT"/>
        </w:rPr>
        <w:t>ấp</w:t>
      </w:r>
      <w:r w:rsidR="00194FC0">
        <w:rPr>
          <w:rFonts w:ascii="Times New Roman" w:hAnsi="Times New Roman"/>
          <w:sz w:val="28"/>
          <w:szCs w:val="28"/>
          <w:lang w:val="it-IT"/>
        </w:rPr>
        <w:t xml:space="preserve"> c</w:t>
      </w:r>
      <w:r w:rsidR="00194FC0" w:rsidRPr="00194FC0">
        <w:rPr>
          <w:rFonts w:ascii="Times New Roman" w:hAnsi="Times New Roman"/>
          <w:sz w:val="28"/>
          <w:szCs w:val="28"/>
          <w:lang w:val="it-IT"/>
        </w:rPr>
        <w:t>ó</w:t>
      </w:r>
      <w:r w:rsidR="00194FC0">
        <w:rPr>
          <w:rFonts w:ascii="Times New Roman" w:hAnsi="Times New Roman"/>
          <w:sz w:val="28"/>
          <w:szCs w:val="28"/>
          <w:lang w:val="it-IT"/>
        </w:rPr>
        <w:t xml:space="preserve"> th</w:t>
      </w:r>
      <w:r w:rsidR="00194FC0" w:rsidRPr="00194FC0">
        <w:rPr>
          <w:rFonts w:ascii="Times New Roman" w:hAnsi="Times New Roman"/>
          <w:sz w:val="28"/>
          <w:szCs w:val="28"/>
          <w:lang w:val="it-IT"/>
        </w:rPr>
        <w:t>ẩm</w:t>
      </w:r>
      <w:r w:rsidR="00194FC0">
        <w:rPr>
          <w:rFonts w:ascii="Times New Roman" w:hAnsi="Times New Roman"/>
          <w:sz w:val="28"/>
          <w:szCs w:val="28"/>
          <w:lang w:val="it-IT"/>
        </w:rPr>
        <w:t xml:space="preserve"> quy</w:t>
      </w:r>
      <w:r w:rsidR="00194FC0" w:rsidRPr="00194FC0">
        <w:rPr>
          <w:rFonts w:ascii="Times New Roman" w:hAnsi="Times New Roman"/>
          <w:sz w:val="28"/>
          <w:szCs w:val="28"/>
          <w:lang w:val="it-IT"/>
        </w:rPr>
        <w:t>ền</w:t>
      </w:r>
      <w:r w:rsidR="00194FC0">
        <w:rPr>
          <w:rFonts w:ascii="Times New Roman" w:hAnsi="Times New Roman"/>
          <w:sz w:val="28"/>
          <w:szCs w:val="28"/>
          <w:lang w:val="it-IT"/>
        </w:rPr>
        <w:t xml:space="preserve"> ph</w:t>
      </w:r>
      <w:r w:rsidR="00194FC0" w:rsidRPr="00194FC0">
        <w:rPr>
          <w:rFonts w:ascii="Times New Roman" w:hAnsi="Times New Roman"/>
          <w:sz w:val="28"/>
          <w:szCs w:val="28"/>
          <w:lang w:val="it-IT"/>
        </w:rPr>
        <w:t>ê</w:t>
      </w:r>
      <w:r w:rsidR="00194FC0">
        <w:rPr>
          <w:rFonts w:ascii="Times New Roman" w:hAnsi="Times New Roman"/>
          <w:sz w:val="28"/>
          <w:szCs w:val="28"/>
          <w:lang w:val="it-IT"/>
        </w:rPr>
        <w:t xml:space="preserve"> duy</w:t>
      </w:r>
      <w:r w:rsidR="00194FC0" w:rsidRPr="00194FC0">
        <w:rPr>
          <w:rFonts w:ascii="Times New Roman" w:hAnsi="Times New Roman"/>
          <w:sz w:val="28"/>
          <w:szCs w:val="28"/>
          <w:lang w:val="it-IT"/>
        </w:rPr>
        <w:t>ệt</w:t>
      </w:r>
      <w:r w:rsidR="007F3329" w:rsidRPr="00456BC2">
        <w:rPr>
          <w:rFonts w:ascii="Times New Roman" w:hAnsi="Times New Roman"/>
          <w:sz w:val="28"/>
          <w:szCs w:val="28"/>
          <w:lang w:val="it-IT"/>
        </w:rPr>
        <w:t>.</w:t>
      </w:r>
    </w:p>
    <w:p w:rsidR="0078620B" w:rsidRDefault="0078620B" w:rsidP="001E31CE">
      <w:pPr>
        <w:spacing w:before="120"/>
        <w:ind w:firstLine="720"/>
        <w:jc w:val="both"/>
        <w:rPr>
          <w:rFonts w:ascii="Times New Roman" w:hAnsi="Times New Roman"/>
          <w:sz w:val="28"/>
          <w:szCs w:val="28"/>
          <w:lang w:val="it-IT"/>
        </w:rPr>
      </w:pPr>
      <w:r>
        <w:rPr>
          <w:rFonts w:ascii="Times New Roman" w:hAnsi="Times New Roman"/>
          <w:sz w:val="28"/>
          <w:szCs w:val="28"/>
          <w:lang w:val="it-IT"/>
        </w:rPr>
        <w:t xml:space="preserve">đ) Về thẩm quyền ban hành văn bản </w:t>
      </w:r>
      <w:r w:rsidR="00E57C0D">
        <w:rPr>
          <w:rFonts w:ascii="Times New Roman" w:hAnsi="Times New Roman"/>
          <w:sz w:val="28"/>
          <w:szCs w:val="28"/>
          <w:lang w:val="it-IT"/>
        </w:rPr>
        <w:t>quản lý, sử dụng tài chính công đoàn</w:t>
      </w:r>
    </w:p>
    <w:p w:rsidR="00E57C0D" w:rsidRDefault="00E57C0D" w:rsidP="001E31CE">
      <w:pPr>
        <w:spacing w:before="120"/>
        <w:ind w:firstLine="720"/>
        <w:jc w:val="both"/>
        <w:rPr>
          <w:rFonts w:ascii="Times New Roman" w:hAnsi="Times New Roman"/>
          <w:sz w:val="28"/>
          <w:szCs w:val="28"/>
          <w:lang w:val="it-IT"/>
        </w:rPr>
      </w:pPr>
      <w:r>
        <w:rPr>
          <w:rFonts w:ascii="Times New Roman" w:hAnsi="Times New Roman"/>
          <w:sz w:val="28"/>
          <w:szCs w:val="28"/>
          <w:lang w:val="it-IT"/>
        </w:rPr>
        <w:t>Tổng LĐLĐ Việt Nam xây dựng và ban hành tiêu chuẩn, định mức, chế độ chi tiêu tài chính công đoàn trên cơ sở vận dụng định mức, chế độ do Nhà nước quy định để bảo đảm yêu cầu quản lý trong hệ thống tổ chức công đoàn; quy định phân cấp thu, phân phối nguồn thu</w:t>
      </w:r>
      <w:r w:rsidR="00C73123">
        <w:rPr>
          <w:rFonts w:ascii="Times New Roman" w:hAnsi="Times New Roman"/>
          <w:sz w:val="28"/>
          <w:szCs w:val="28"/>
          <w:lang w:val="it-IT"/>
        </w:rPr>
        <w:t xml:space="preserve"> và quản lý nguồn thu để thực hiện trong hệ thống tổ chức công đoàn; xây dựng và ban hành định mức phân bổ dự toán chi thường xuyên đối với các đơn vị trực thuộc và tổ chức công đoàn các cấp trên cơ sở vận dụng định mức phân bổ dự toán chi quản lý hành chính cho các Bộ, cơ quan ngang Bộ, cơ quan thuộc Chính phủ.</w:t>
      </w:r>
    </w:p>
    <w:p w:rsidR="00194FC0" w:rsidRPr="00194FC0" w:rsidRDefault="00A24133" w:rsidP="001E31CE">
      <w:pPr>
        <w:spacing w:before="120"/>
        <w:ind w:firstLine="720"/>
        <w:jc w:val="both"/>
        <w:rPr>
          <w:rFonts w:ascii="Times New Roman" w:hAnsi="Times New Roman"/>
          <w:b/>
          <w:sz w:val="28"/>
          <w:szCs w:val="28"/>
          <w:lang w:val="it-IT"/>
        </w:rPr>
      </w:pPr>
      <w:r w:rsidRPr="00194FC0">
        <w:rPr>
          <w:rFonts w:ascii="Times New Roman" w:hAnsi="Times New Roman"/>
          <w:b/>
          <w:sz w:val="28"/>
          <w:szCs w:val="28"/>
          <w:lang w:val="it-IT"/>
        </w:rPr>
        <w:t xml:space="preserve">2. </w:t>
      </w:r>
      <w:r w:rsidR="00194FC0" w:rsidRPr="00194FC0">
        <w:rPr>
          <w:rFonts w:ascii="Times New Roman" w:hAnsi="Times New Roman"/>
          <w:b/>
          <w:sz w:val="28"/>
          <w:szCs w:val="28"/>
          <w:lang w:val="it-IT"/>
        </w:rPr>
        <w:t>V</w:t>
      </w:r>
      <w:r w:rsidR="00194FC0" w:rsidRPr="00194FC0">
        <w:rPr>
          <w:rFonts w:ascii="Times New Roman" w:hAnsi="Times New Roman" w:hint="eastAsia"/>
          <w:b/>
          <w:sz w:val="28"/>
          <w:szCs w:val="28"/>
          <w:lang w:val="it-IT"/>
        </w:rPr>
        <w:t>ă</w:t>
      </w:r>
      <w:r w:rsidR="00194FC0" w:rsidRPr="00194FC0">
        <w:rPr>
          <w:rFonts w:ascii="Times New Roman" w:hAnsi="Times New Roman"/>
          <w:b/>
          <w:sz w:val="28"/>
          <w:szCs w:val="28"/>
          <w:lang w:val="it-IT"/>
        </w:rPr>
        <w:t xml:space="preserve">n bản quy </w:t>
      </w:r>
      <w:r w:rsidR="00194FC0" w:rsidRPr="00194FC0">
        <w:rPr>
          <w:rFonts w:ascii="Times New Roman" w:hAnsi="Times New Roman" w:hint="eastAsia"/>
          <w:b/>
          <w:sz w:val="28"/>
          <w:szCs w:val="28"/>
          <w:lang w:val="it-IT"/>
        </w:rPr>
        <w:t>đ</w:t>
      </w:r>
      <w:r w:rsidR="003549A5">
        <w:rPr>
          <w:rFonts w:ascii="Times New Roman" w:hAnsi="Times New Roman"/>
          <w:b/>
          <w:sz w:val="28"/>
          <w:szCs w:val="28"/>
          <w:lang w:val="it-IT"/>
        </w:rPr>
        <w:t>ịnh của Tổng LĐLĐ</w:t>
      </w:r>
      <w:r w:rsidR="00194FC0" w:rsidRPr="00194FC0">
        <w:rPr>
          <w:rFonts w:ascii="Times New Roman" w:hAnsi="Times New Roman"/>
          <w:b/>
          <w:sz w:val="28"/>
          <w:szCs w:val="28"/>
          <w:lang w:val="it-IT"/>
        </w:rPr>
        <w:t xml:space="preserve"> Việt Nam</w:t>
      </w:r>
    </w:p>
    <w:p w:rsidR="00A24133" w:rsidRPr="0011728E" w:rsidRDefault="00CC3B40" w:rsidP="001E31CE">
      <w:pPr>
        <w:spacing w:before="120"/>
        <w:ind w:firstLine="720"/>
        <w:jc w:val="both"/>
        <w:rPr>
          <w:rFonts w:ascii="Times New Roman" w:hAnsi="Times New Roman"/>
          <w:sz w:val="28"/>
          <w:szCs w:val="28"/>
          <w:lang w:val="it-IT"/>
        </w:rPr>
      </w:pPr>
      <w:r>
        <w:rPr>
          <w:rFonts w:ascii="Times New Roman" w:hAnsi="Times New Roman"/>
          <w:sz w:val="28"/>
          <w:szCs w:val="28"/>
          <w:lang w:val="it-IT"/>
        </w:rPr>
        <w:t xml:space="preserve">a) </w:t>
      </w:r>
      <w:r w:rsidR="00747D98">
        <w:rPr>
          <w:rFonts w:ascii="Times New Roman" w:hAnsi="Times New Roman"/>
          <w:sz w:val="28"/>
          <w:szCs w:val="28"/>
          <w:lang w:val="it-IT"/>
        </w:rPr>
        <w:t>Kho</w:t>
      </w:r>
      <w:r w:rsidR="00747D98" w:rsidRPr="00747D98">
        <w:rPr>
          <w:rFonts w:ascii="Times New Roman" w:hAnsi="Times New Roman"/>
          <w:sz w:val="28"/>
          <w:szCs w:val="28"/>
          <w:lang w:val="it-IT"/>
        </w:rPr>
        <w:t>ản</w:t>
      </w:r>
      <w:r w:rsidR="00747D98">
        <w:rPr>
          <w:rFonts w:ascii="Times New Roman" w:hAnsi="Times New Roman"/>
          <w:sz w:val="28"/>
          <w:szCs w:val="28"/>
          <w:lang w:val="it-IT"/>
        </w:rPr>
        <w:t xml:space="preserve"> 1 </w:t>
      </w:r>
      <w:r w:rsidR="00747D98" w:rsidRPr="00747D98">
        <w:rPr>
          <w:rFonts w:ascii="Times New Roman" w:hAnsi="Times New Roman" w:hint="eastAsia"/>
          <w:sz w:val="28"/>
          <w:szCs w:val="28"/>
          <w:lang w:val="it-IT"/>
        </w:rPr>
        <w:t>Đ</w:t>
      </w:r>
      <w:r w:rsidR="00747D98">
        <w:rPr>
          <w:rFonts w:ascii="Times New Roman" w:hAnsi="Times New Roman"/>
          <w:sz w:val="28"/>
          <w:szCs w:val="28"/>
          <w:lang w:val="it-IT"/>
        </w:rPr>
        <w:t>i</w:t>
      </w:r>
      <w:r w:rsidR="00747D98" w:rsidRPr="00747D98">
        <w:rPr>
          <w:rFonts w:ascii="Times New Roman" w:hAnsi="Times New Roman"/>
          <w:sz w:val="28"/>
          <w:szCs w:val="28"/>
          <w:lang w:val="it-IT"/>
        </w:rPr>
        <w:t>ều</w:t>
      </w:r>
      <w:r w:rsidR="00747D98">
        <w:rPr>
          <w:rFonts w:ascii="Times New Roman" w:hAnsi="Times New Roman"/>
          <w:sz w:val="28"/>
          <w:szCs w:val="28"/>
          <w:lang w:val="it-IT"/>
        </w:rPr>
        <w:t xml:space="preserve"> 26 Lu</w:t>
      </w:r>
      <w:r w:rsidR="00747D98" w:rsidRPr="00747D98">
        <w:rPr>
          <w:rFonts w:ascii="Times New Roman" w:hAnsi="Times New Roman"/>
          <w:sz w:val="28"/>
          <w:szCs w:val="28"/>
          <w:lang w:val="it-IT"/>
        </w:rPr>
        <w:t>ật</w:t>
      </w:r>
      <w:r w:rsidR="00747D98">
        <w:rPr>
          <w:rFonts w:ascii="Times New Roman" w:hAnsi="Times New Roman"/>
          <w:sz w:val="28"/>
          <w:szCs w:val="28"/>
          <w:lang w:val="it-IT"/>
        </w:rPr>
        <w:t xml:space="preserve"> C</w:t>
      </w:r>
      <w:r w:rsidR="00747D98" w:rsidRPr="00747D98">
        <w:rPr>
          <w:rFonts w:ascii="Times New Roman" w:hAnsi="Times New Roman"/>
          <w:sz w:val="28"/>
          <w:szCs w:val="28"/>
          <w:lang w:val="it-IT"/>
        </w:rPr>
        <w:t>ô</w:t>
      </w:r>
      <w:r w:rsidR="00747D98">
        <w:rPr>
          <w:rFonts w:ascii="Times New Roman" w:hAnsi="Times New Roman"/>
          <w:sz w:val="28"/>
          <w:szCs w:val="28"/>
          <w:lang w:val="it-IT"/>
        </w:rPr>
        <w:t xml:space="preserve">ng </w:t>
      </w:r>
      <w:r w:rsidR="00747D98" w:rsidRPr="00747D98">
        <w:rPr>
          <w:rFonts w:ascii="Times New Roman" w:hAnsi="Times New Roman" w:hint="eastAsia"/>
          <w:sz w:val="28"/>
          <w:szCs w:val="28"/>
          <w:lang w:val="it-IT"/>
        </w:rPr>
        <w:t>đ</w:t>
      </w:r>
      <w:r w:rsidR="00747D98">
        <w:rPr>
          <w:rFonts w:ascii="Times New Roman" w:hAnsi="Times New Roman"/>
          <w:sz w:val="28"/>
          <w:szCs w:val="28"/>
          <w:lang w:val="it-IT"/>
        </w:rPr>
        <w:t>o</w:t>
      </w:r>
      <w:r w:rsidR="00747D98" w:rsidRPr="00747D98">
        <w:rPr>
          <w:rFonts w:ascii="Times New Roman" w:hAnsi="Times New Roman"/>
          <w:sz w:val="28"/>
          <w:szCs w:val="28"/>
          <w:lang w:val="it-IT"/>
        </w:rPr>
        <w:t>àn</w:t>
      </w:r>
      <w:r w:rsidR="00747D98">
        <w:rPr>
          <w:rFonts w:ascii="Times New Roman" w:hAnsi="Times New Roman"/>
          <w:sz w:val="28"/>
          <w:szCs w:val="28"/>
          <w:lang w:val="it-IT"/>
        </w:rPr>
        <w:t xml:space="preserve"> quy </w:t>
      </w:r>
      <w:r w:rsidR="00747D98" w:rsidRPr="00747D98">
        <w:rPr>
          <w:rFonts w:ascii="Times New Roman" w:hAnsi="Times New Roman" w:hint="eastAsia"/>
          <w:sz w:val="28"/>
          <w:szCs w:val="28"/>
          <w:lang w:val="it-IT"/>
        </w:rPr>
        <w:t>đ</w:t>
      </w:r>
      <w:r w:rsidR="00747D98" w:rsidRPr="00747D98">
        <w:rPr>
          <w:rFonts w:ascii="Times New Roman" w:hAnsi="Times New Roman"/>
          <w:sz w:val="28"/>
          <w:szCs w:val="28"/>
          <w:lang w:val="it-IT"/>
        </w:rPr>
        <w:t>ịnh</w:t>
      </w:r>
      <w:r w:rsidR="00747D98">
        <w:rPr>
          <w:rFonts w:ascii="Times New Roman" w:hAnsi="Times New Roman"/>
          <w:sz w:val="28"/>
          <w:szCs w:val="28"/>
          <w:lang w:val="it-IT"/>
        </w:rPr>
        <w:t xml:space="preserve">: </w:t>
      </w:r>
      <w:r w:rsidR="003549A5">
        <w:rPr>
          <w:rFonts w:ascii="Times New Roman" w:hAnsi="Times New Roman"/>
          <w:sz w:val="28"/>
          <w:szCs w:val="28"/>
        </w:rPr>
        <w:t>Đ</w:t>
      </w:r>
      <w:r w:rsidR="003549A5" w:rsidRPr="003549A5">
        <w:rPr>
          <w:rFonts w:ascii="Times New Roman" w:hAnsi="Times New Roman"/>
          <w:sz w:val="28"/>
          <w:szCs w:val="28"/>
          <w:lang w:val="it-IT"/>
        </w:rPr>
        <w:t>PCĐ</w:t>
      </w:r>
      <w:r w:rsidR="00747D98" w:rsidRPr="00747D98">
        <w:rPr>
          <w:rFonts w:ascii="Times New Roman" w:hAnsi="Times New Roman"/>
          <w:sz w:val="28"/>
          <w:szCs w:val="28"/>
        </w:rPr>
        <w:t xml:space="preserve"> do đoàn viên công đoàn đóng theo quy định của Điều lệ Công đoàn Việt Nam</w:t>
      </w:r>
      <w:r w:rsidR="00747D98" w:rsidRPr="00747D98">
        <w:rPr>
          <w:rFonts w:ascii="Times New Roman" w:hAnsi="Times New Roman"/>
          <w:sz w:val="28"/>
          <w:szCs w:val="28"/>
          <w:lang w:val="it-IT"/>
        </w:rPr>
        <w:t>.</w:t>
      </w:r>
      <w:r w:rsidR="00747D98">
        <w:rPr>
          <w:rFonts w:ascii="Times New Roman" w:hAnsi="Times New Roman"/>
          <w:sz w:val="28"/>
          <w:szCs w:val="28"/>
          <w:lang w:val="it-IT"/>
        </w:rPr>
        <w:t xml:space="preserve"> Theo </w:t>
      </w:r>
      <w:r w:rsidR="00747D98" w:rsidRPr="00747D98">
        <w:rPr>
          <w:rFonts w:ascii="Times New Roman" w:hAnsi="Times New Roman" w:hint="eastAsia"/>
          <w:sz w:val="28"/>
          <w:szCs w:val="28"/>
          <w:lang w:val="it-IT"/>
        </w:rPr>
        <w:t>đ</w:t>
      </w:r>
      <w:r w:rsidR="00747D98" w:rsidRPr="00747D98">
        <w:rPr>
          <w:rFonts w:ascii="Times New Roman" w:hAnsi="Times New Roman"/>
          <w:sz w:val="28"/>
          <w:szCs w:val="28"/>
          <w:lang w:val="it-IT"/>
        </w:rPr>
        <w:t>ó</w:t>
      </w:r>
      <w:r w:rsidR="00747D98">
        <w:rPr>
          <w:rFonts w:ascii="Times New Roman" w:hAnsi="Times New Roman"/>
          <w:sz w:val="28"/>
          <w:szCs w:val="28"/>
          <w:lang w:val="it-IT"/>
        </w:rPr>
        <w:t xml:space="preserve">, </w:t>
      </w:r>
      <w:r w:rsidR="00A24133" w:rsidRPr="00456BC2">
        <w:rPr>
          <w:rFonts w:ascii="Times New Roman" w:hAnsi="Times New Roman"/>
          <w:sz w:val="28"/>
          <w:szCs w:val="28"/>
          <w:lang w:val="it-IT"/>
        </w:rPr>
        <w:t xml:space="preserve"> </w:t>
      </w:r>
      <w:r w:rsidR="00A24133" w:rsidRPr="00456BC2">
        <w:rPr>
          <w:rFonts w:ascii="Times New Roman" w:hAnsi="Times New Roman" w:hint="eastAsia"/>
          <w:sz w:val="28"/>
          <w:szCs w:val="28"/>
          <w:lang w:val="it-IT"/>
        </w:rPr>
        <w:t>đ</w:t>
      </w:r>
      <w:r w:rsidR="00A24133" w:rsidRPr="00456BC2">
        <w:rPr>
          <w:rFonts w:ascii="Times New Roman" w:hAnsi="Times New Roman"/>
          <w:sz w:val="28"/>
          <w:szCs w:val="28"/>
          <w:lang w:val="it-IT"/>
        </w:rPr>
        <w:t>ối t</w:t>
      </w:r>
      <w:r w:rsidR="00A24133" w:rsidRPr="00456BC2">
        <w:rPr>
          <w:rFonts w:ascii="Times New Roman" w:hAnsi="Times New Roman" w:hint="eastAsia"/>
          <w:sz w:val="28"/>
          <w:szCs w:val="28"/>
          <w:lang w:val="it-IT"/>
        </w:rPr>
        <w:t>ư</w:t>
      </w:r>
      <w:r w:rsidR="00A24133" w:rsidRPr="00456BC2">
        <w:rPr>
          <w:rFonts w:ascii="Times New Roman" w:hAnsi="Times New Roman"/>
          <w:sz w:val="28"/>
          <w:szCs w:val="28"/>
          <w:lang w:val="it-IT"/>
        </w:rPr>
        <w:t xml:space="preserve">ợng </w:t>
      </w:r>
      <w:r w:rsidR="00A24133" w:rsidRPr="00456BC2">
        <w:rPr>
          <w:rFonts w:ascii="Times New Roman" w:hAnsi="Times New Roman" w:hint="eastAsia"/>
          <w:sz w:val="28"/>
          <w:szCs w:val="28"/>
          <w:lang w:val="it-IT"/>
        </w:rPr>
        <w:t>đ</w:t>
      </w:r>
      <w:r w:rsidR="00A24133" w:rsidRPr="00456BC2">
        <w:rPr>
          <w:rFonts w:ascii="Times New Roman" w:hAnsi="Times New Roman"/>
          <w:sz w:val="28"/>
          <w:szCs w:val="28"/>
          <w:lang w:val="it-IT"/>
        </w:rPr>
        <w:t xml:space="preserve">óng, mức </w:t>
      </w:r>
      <w:r w:rsidR="00A24133" w:rsidRPr="00456BC2">
        <w:rPr>
          <w:rFonts w:ascii="Times New Roman" w:hAnsi="Times New Roman" w:hint="eastAsia"/>
          <w:sz w:val="28"/>
          <w:szCs w:val="28"/>
          <w:lang w:val="it-IT"/>
        </w:rPr>
        <w:t>đ</w:t>
      </w:r>
      <w:r w:rsidR="00A24133" w:rsidRPr="00456BC2">
        <w:rPr>
          <w:rFonts w:ascii="Times New Roman" w:hAnsi="Times New Roman"/>
          <w:sz w:val="28"/>
          <w:szCs w:val="28"/>
          <w:lang w:val="it-IT"/>
        </w:rPr>
        <w:t xml:space="preserve">óng </w:t>
      </w:r>
      <w:r w:rsidR="003549A5">
        <w:rPr>
          <w:rFonts w:ascii="Times New Roman" w:hAnsi="Times New Roman"/>
          <w:sz w:val="28"/>
          <w:szCs w:val="28"/>
          <w:lang w:val="it-IT"/>
        </w:rPr>
        <w:t>ĐPCĐ</w:t>
      </w:r>
      <w:r w:rsidR="0011728E">
        <w:rPr>
          <w:rFonts w:ascii="Times New Roman" w:hAnsi="Times New Roman"/>
          <w:sz w:val="28"/>
          <w:szCs w:val="28"/>
          <w:lang w:val="it-IT"/>
        </w:rPr>
        <w:t xml:space="preserve"> </w:t>
      </w:r>
      <w:r w:rsidR="0011728E">
        <w:rPr>
          <w:rFonts w:ascii="Times New Roman" w:hAnsi="Times New Roman" w:hint="eastAsia"/>
          <w:sz w:val="28"/>
          <w:szCs w:val="28"/>
          <w:lang w:val="it-IT"/>
        </w:rPr>
        <w:t>đư</w:t>
      </w:r>
      <w:r w:rsidR="0011728E" w:rsidRPr="0011728E">
        <w:rPr>
          <w:rFonts w:ascii="Times New Roman" w:hAnsi="Times New Roman"/>
          <w:sz w:val="28"/>
          <w:szCs w:val="28"/>
          <w:lang w:val="it-IT"/>
        </w:rPr>
        <w:t>ợ</w:t>
      </w:r>
      <w:r w:rsidR="0011728E">
        <w:rPr>
          <w:rFonts w:ascii="Times New Roman" w:hAnsi="Times New Roman"/>
          <w:sz w:val="28"/>
          <w:szCs w:val="28"/>
          <w:lang w:val="it-IT"/>
        </w:rPr>
        <w:t xml:space="preserve">c quy </w:t>
      </w:r>
      <w:r w:rsidR="0011728E" w:rsidRPr="0011728E">
        <w:rPr>
          <w:rFonts w:ascii="Times New Roman" w:hAnsi="Times New Roman" w:hint="eastAsia"/>
          <w:sz w:val="28"/>
          <w:szCs w:val="28"/>
          <w:lang w:val="it-IT"/>
        </w:rPr>
        <w:t>đ</w:t>
      </w:r>
      <w:r w:rsidR="0011728E" w:rsidRPr="0011728E">
        <w:rPr>
          <w:rFonts w:ascii="Times New Roman" w:hAnsi="Times New Roman"/>
          <w:sz w:val="28"/>
          <w:szCs w:val="28"/>
          <w:lang w:val="it-IT"/>
        </w:rPr>
        <w:t>ịnh</w:t>
      </w:r>
      <w:r w:rsidR="0011728E">
        <w:rPr>
          <w:rFonts w:ascii="Times New Roman" w:hAnsi="Times New Roman"/>
          <w:sz w:val="28"/>
          <w:szCs w:val="28"/>
          <w:lang w:val="it-IT"/>
        </w:rPr>
        <w:t xml:space="preserve"> t</w:t>
      </w:r>
      <w:r w:rsidR="0011728E" w:rsidRPr="0011728E">
        <w:rPr>
          <w:rFonts w:ascii="Times New Roman" w:hAnsi="Times New Roman"/>
          <w:sz w:val="28"/>
          <w:szCs w:val="28"/>
          <w:lang w:val="it-IT"/>
        </w:rPr>
        <w:t>ại</w:t>
      </w:r>
      <w:r w:rsidR="0011728E">
        <w:rPr>
          <w:rFonts w:ascii="Times New Roman" w:hAnsi="Times New Roman"/>
          <w:sz w:val="28"/>
          <w:szCs w:val="28"/>
          <w:lang w:val="it-IT"/>
        </w:rPr>
        <w:t xml:space="preserve"> </w:t>
      </w:r>
      <w:r w:rsidR="0011728E" w:rsidRPr="005472D2">
        <w:rPr>
          <w:rFonts w:ascii="Times New Roman" w:hAnsi="Times New Roman" w:hint="eastAsia"/>
          <w:sz w:val="28"/>
          <w:szCs w:val="28"/>
          <w:lang w:val="it-IT"/>
        </w:rPr>
        <w:t>Đ</w:t>
      </w:r>
      <w:r w:rsidR="0011728E">
        <w:rPr>
          <w:rFonts w:ascii="Times New Roman" w:hAnsi="Times New Roman"/>
          <w:sz w:val="28"/>
          <w:szCs w:val="28"/>
          <w:lang w:val="it-IT"/>
        </w:rPr>
        <w:t>i</w:t>
      </w:r>
      <w:r w:rsidR="0011728E" w:rsidRPr="005472D2">
        <w:rPr>
          <w:rFonts w:ascii="Times New Roman" w:hAnsi="Times New Roman"/>
          <w:sz w:val="28"/>
          <w:szCs w:val="28"/>
          <w:lang w:val="it-IT"/>
        </w:rPr>
        <w:t>ều</w:t>
      </w:r>
      <w:r w:rsidR="0011728E" w:rsidRPr="00456BC2">
        <w:rPr>
          <w:rFonts w:ascii="Times New Roman" w:hAnsi="Times New Roman"/>
          <w:sz w:val="28"/>
          <w:szCs w:val="28"/>
          <w:lang w:val="it-IT"/>
        </w:rPr>
        <w:t xml:space="preserve"> lệ Công đoàn Việt Nam</w:t>
      </w:r>
      <w:r w:rsidR="0011728E">
        <w:rPr>
          <w:rFonts w:ascii="Times New Roman" w:hAnsi="Times New Roman"/>
          <w:sz w:val="28"/>
          <w:szCs w:val="28"/>
          <w:lang w:val="it-IT"/>
        </w:rPr>
        <w:t xml:space="preserve">, </w:t>
      </w:r>
      <w:r w:rsidR="00A24133" w:rsidRPr="0011728E">
        <w:rPr>
          <w:rFonts w:ascii="Times New Roman" w:hAnsi="Times New Roman"/>
          <w:color w:val="000000"/>
          <w:sz w:val="28"/>
          <w:szCs w:val="28"/>
        </w:rPr>
        <w:t>đoàn viên đóng hằng tháng bằng một phần trăm (1%) tiền lương</w:t>
      </w:r>
      <w:r w:rsidR="0011728E" w:rsidRPr="0011728E">
        <w:rPr>
          <w:rFonts w:ascii="Times New Roman" w:hAnsi="Times New Roman"/>
          <w:color w:val="000000"/>
          <w:sz w:val="28"/>
          <w:szCs w:val="28"/>
          <w:lang w:val="it-IT"/>
        </w:rPr>
        <w:t xml:space="preserve"> (</w:t>
      </w:r>
      <w:r w:rsidR="0011728E" w:rsidRPr="0011728E">
        <w:rPr>
          <w:rFonts w:ascii="Times New Roman" w:hAnsi="Times New Roman"/>
          <w:sz w:val="28"/>
          <w:szCs w:val="28"/>
          <w:lang w:val="it-IT"/>
        </w:rPr>
        <w:t>Điểm a Khoản 1 Điều 37)</w:t>
      </w:r>
      <w:r w:rsidR="000E362A">
        <w:rPr>
          <w:rFonts w:ascii="Times New Roman" w:hAnsi="Times New Roman"/>
          <w:sz w:val="28"/>
          <w:szCs w:val="28"/>
          <w:lang w:val="it-IT"/>
        </w:rPr>
        <w:t>.</w:t>
      </w:r>
    </w:p>
    <w:p w:rsidR="00507B96" w:rsidRDefault="00CC3B40" w:rsidP="001E31CE">
      <w:pPr>
        <w:spacing w:before="120"/>
        <w:ind w:firstLine="720"/>
        <w:jc w:val="both"/>
        <w:rPr>
          <w:rFonts w:ascii="Times New Roman" w:hAnsi="Times New Roman"/>
          <w:sz w:val="28"/>
          <w:szCs w:val="28"/>
          <w:lang w:val="it-IT"/>
        </w:rPr>
      </w:pPr>
      <w:r>
        <w:rPr>
          <w:rFonts w:ascii="Times New Roman" w:hAnsi="Times New Roman"/>
          <w:sz w:val="28"/>
          <w:szCs w:val="28"/>
          <w:lang w:val="it-IT"/>
        </w:rPr>
        <w:t xml:space="preserve">b) </w:t>
      </w:r>
      <w:r w:rsidR="00E0760B">
        <w:rPr>
          <w:rFonts w:ascii="Times New Roman" w:hAnsi="Times New Roman"/>
          <w:sz w:val="28"/>
          <w:szCs w:val="28"/>
          <w:lang w:val="it-IT"/>
        </w:rPr>
        <w:t>Vi</w:t>
      </w:r>
      <w:r w:rsidR="00E0760B" w:rsidRPr="00E0760B">
        <w:rPr>
          <w:rFonts w:ascii="Times New Roman" w:hAnsi="Times New Roman"/>
          <w:sz w:val="28"/>
          <w:szCs w:val="28"/>
          <w:lang w:val="it-IT"/>
        </w:rPr>
        <w:t>ệ</w:t>
      </w:r>
      <w:r w:rsidR="00E0760B">
        <w:rPr>
          <w:rFonts w:ascii="Times New Roman" w:hAnsi="Times New Roman"/>
          <w:sz w:val="28"/>
          <w:szCs w:val="28"/>
          <w:lang w:val="it-IT"/>
        </w:rPr>
        <w:t>c qu</w:t>
      </w:r>
      <w:r w:rsidR="00E0760B" w:rsidRPr="00E0760B">
        <w:rPr>
          <w:rFonts w:ascii="Times New Roman" w:hAnsi="Times New Roman"/>
          <w:sz w:val="28"/>
          <w:szCs w:val="28"/>
          <w:lang w:val="it-IT"/>
        </w:rPr>
        <w:t>ản</w:t>
      </w:r>
      <w:r w:rsidR="00E0760B">
        <w:rPr>
          <w:rFonts w:ascii="Times New Roman" w:hAnsi="Times New Roman"/>
          <w:sz w:val="28"/>
          <w:szCs w:val="28"/>
          <w:lang w:val="it-IT"/>
        </w:rPr>
        <w:t xml:space="preserve"> l</w:t>
      </w:r>
      <w:r w:rsidR="00E0760B" w:rsidRPr="00E0760B">
        <w:rPr>
          <w:rFonts w:ascii="Times New Roman" w:hAnsi="Times New Roman"/>
          <w:sz w:val="28"/>
          <w:szCs w:val="28"/>
          <w:lang w:val="it-IT"/>
        </w:rPr>
        <w:t>ý</w:t>
      </w:r>
      <w:r w:rsidR="00E0760B">
        <w:rPr>
          <w:rFonts w:ascii="Times New Roman" w:hAnsi="Times New Roman"/>
          <w:sz w:val="28"/>
          <w:szCs w:val="28"/>
          <w:lang w:val="it-IT"/>
        </w:rPr>
        <w:t xml:space="preserve"> v</w:t>
      </w:r>
      <w:r w:rsidR="00E0760B" w:rsidRPr="00E0760B">
        <w:rPr>
          <w:rFonts w:ascii="Times New Roman" w:hAnsi="Times New Roman"/>
          <w:sz w:val="28"/>
          <w:szCs w:val="28"/>
          <w:lang w:val="it-IT"/>
        </w:rPr>
        <w:t>à</w:t>
      </w:r>
      <w:r w:rsidR="00E0760B">
        <w:rPr>
          <w:rFonts w:ascii="Times New Roman" w:hAnsi="Times New Roman"/>
          <w:sz w:val="28"/>
          <w:szCs w:val="28"/>
          <w:lang w:val="it-IT"/>
        </w:rPr>
        <w:t xml:space="preserve"> s</w:t>
      </w:r>
      <w:r w:rsidR="00E0760B" w:rsidRPr="00E0760B">
        <w:rPr>
          <w:rFonts w:ascii="Times New Roman" w:hAnsi="Times New Roman"/>
          <w:sz w:val="28"/>
          <w:szCs w:val="28"/>
          <w:lang w:val="it-IT"/>
        </w:rPr>
        <w:t>ử</w:t>
      </w:r>
      <w:r w:rsidR="00E0760B">
        <w:rPr>
          <w:rFonts w:ascii="Times New Roman" w:hAnsi="Times New Roman"/>
          <w:sz w:val="28"/>
          <w:szCs w:val="28"/>
          <w:lang w:val="it-IT"/>
        </w:rPr>
        <w:t xml:space="preserve"> d</w:t>
      </w:r>
      <w:r w:rsidR="00E0760B" w:rsidRPr="00E0760B">
        <w:rPr>
          <w:rFonts w:ascii="Times New Roman" w:hAnsi="Times New Roman"/>
          <w:sz w:val="28"/>
          <w:szCs w:val="28"/>
          <w:lang w:val="it-IT"/>
        </w:rPr>
        <w:t>ụng</w:t>
      </w:r>
      <w:r w:rsidR="00E0760B">
        <w:rPr>
          <w:rFonts w:ascii="Times New Roman" w:hAnsi="Times New Roman"/>
          <w:sz w:val="28"/>
          <w:szCs w:val="28"/>
          <w:lang w:val="it-IT"/>
        </w:rPr>
        <w:t xml:space="preserve"> nguồn kinh ph</w:t>
      </w:r>
      <w:r w:rsidR="00E0760B" w:rsidRPr="00E0760B">
        <w:rPr>
          <w:rFonts w:ascii="Times New Roman" w:hAnsi="Times New Roman"/>
          <w:sz w:val="28"/>
          <w:szCs w:val="28"/>
          <w:lang w:val="it-IT"/>
        </w:rPr>
        <w:t>í</w:t>
      </w:r>
      <w:r w:rsidR="00E0760B">
        <w:rPr>
          <w:rFonts w:ascii="Times New Roman" w:hAnsi="Times New Roman"/>
          <w:sz w:val="28"/>
          <w:szCs w:val="28"/>
          <w:lang w:val="it-IT"/>
        </w:rPr>
        <w:t xml:space="preserve">: </w:t>
      </w:r>
      <w:r w:rsidR="003549A5">
        <w:rPr>
          <w:rFonts w:ascii="Times New Roman" w:hAnsi="Times New Roman"/>
          <w:sz w:val="28"/>
          <w:szCs w:val="28"/>
          <w:lang w:val="it-IT"/>
        </w:rPr>
        <w:t>ĐPCĐ, KPCĐ</w:t>
      </w:r>
      <w:r w:rsidR="00163B23" w:rsidRPr="00456BC2">
        <w:rPr>
          <w:rFonts w:ascii="Times New Roman" w:hAnsi="Times New Roman"/>
          <w:sz w:val="28"/>
          <w:szCs w:val="28"/>
          <w:lang w:val="it-IT"/>
        </w:rPr>
        <w:t xml:space="preserve"> và nguồn thu khác thực hiện theo quy định</w:t>
      </w:r>
      <w:r w:rsidR="00167678" w:rsidRPr="00456BC2">
        <w:rPr>
          <w:rFonts w:ascii="Times New Roman" w:hAnsi="Times New Roman"/>
          <w:sz w:val="28"/>
          <w:szCs w:val="28"/>
          <w:lang w:val="it-IT"/>
        </w:rPr>
        <w:t xml:space="preserve"> tại các văn bản</w:t>
      </w:r>
      <w:r w:rsidR="00163B23" w:rsidRPr="00456BC2">
        <w:rPr>
          <w:rFonts w:ascii="Times New Roman" w:hAnsi="Times New Roman"/>
          <w:sz w:val="28"/>
          <w:szCs w:val="28"/>
          <w:lang w:val="it-IT"/>
        </w:rPr>
        <w:t xml:space="preserve"> của Tổng LĐLĐ Việt Nam.</w:t>
      </w:r>
      <w:r w:rsidR="003A6F65">
        <w:rPr>
          <w:rFonts w:ascii="Times New Roman" w:hAnsi="Times New Roman"/>
          <w:sz w:val="28"/>
          <w:szCs w:val="28"/>
          <w:lang w:val="it-IT"/>
        </w:rPr>
        <w:t xml:space="preserve"> C</w:t>
      </w:r>
      <w:r w:rsidR="003A6F65" w:rsidRPr="003A6F65">
        <w:rPr>
          <w:rFonts w:ascii="Times New Roman" w:hAnsi="Times New Roman"/>
          <w:sz w:val="28"/>
          <w:szCs w:val="28"/>
          <w:lang w:val="it-IT"/>
        </w:rPr>
        <w:t>ụ</w:t>
      </w:r>
      <w:r w:rsidR="003A6F65">
        <w:rPr>
          <w:rFonts w:ascii="Times New Roman" w:hAnsi="Times New Roman"/>
          <w:sz w:val="28"/>
          <w:szCs w:val="28"/>
          <w:lang w:val="it-IT"/>
        </w:rPr>
        <w:t xml:space="preserve"> th</w:t>
      </w:r>
      <w:r w:rsidR="003A6F65" w:rsidRPr="003A6F65">
        <w:rPr>
          <w:rFonts w:ascii="Times New Roman" w:hAnsi="Times New Roman"/>
          <w:sz w:val="28"/>
          <w:szCs w:val="28"/>
          <w:lang w:val="it-IT"/>
        </w:rPr>
        <w:t>ể</w:t>
      </w:r>
      <w:r w:rsidR="003A6F65">
        <w:rPr>
          <w:rFonts w:ascii="Times New Roman" w:hAnsi="Times New Roman"/>
          <w:sz w:val="28"/>
          <w:szCs w:val="28"/>
          <w:lang w:val="it-IT"/>
        </w:rPr>
        <w:t>:</w:t>
      </w:r>
    </w:p>
    <w:p w:rsidR="005D1E9E" w:rsidRPr="00456BC2" w:rsidRDefault="005D1E9E" w:rsidP="001E31CE">
      <w:pPr>
        <w:spacing w:before="120"/>
        <w:ind w:firstLine="720"/>
        <w:jc w:val="both"/>
        <w:rPr>
          <w:rFonts w:ascii="Times New Roman" w:hAnsi="Times New Roman"/>
          <w:sz w:val="28"/>
          <w:szCs w:val="28"/>
          <w:lang w:val="it-IT"/>
        </w:rPr>
      </w:pPr>
      <w:r w:rsidRPr="00456BC2">
        <w:rPr>
          <w:rFonts w:ascii="Times New Roman" w:hAnsi="Times New Roman"/>
          <w:sz w:val="28"/>
          <w:szCs w:val="28"/>
          <w:lang w:val="it-IT"/>
        </w:rPr>
        <w:t xml:space="preserve"> - Nghị quyết số 07b/NQ-TLĐ ngày 21/01/2016 của Hội nghị lần thứ bảy Ban Chấp hành Tổng LĐLĐ Việt Nam khóa XI về công tác tài chính công đoàn trong tình hình mới.</w:t>
      </w:r>
    </w:p>
    <w:p w:rsidR="005D1E9E" w:rsidRPr="00CB1BC6" w:rsidRDefault="003A6F65" w:rsidP="001E31CE">
      <w:pPr>
        <w:widowControl w:val="0"/>
        <w:tabs>
          <w:tab w:val="left" w:pos="2487"/>
        </w:tabs>
        <w:spacing w:before="120"/>
        <w:ind w:firstLine="562"/>
        <w:contextualSpacing/>
        <w:jc w:val="both"/>
        <w:rPr>
          <w:rFonts w:ascii="Times New Roman" w:hAnsi="Times New Roman"/>
          <w:sz w:val="28"/>
          <w:szCs w:val="28"/>
        </w:rPr>
      </w:pPr>
      <w:r>
        <w:rPr>
          <w:rFonts w:ascii="Times New Roman" w:hAnsi="Times New Roman"/>
          <w:sz w:val="28"/>
          <w:szCs w:val="28"/>
          <w:lang w:val="it-IT"/>
        </w:rPr>
        <w:t xml:space="preserve">  </w:t>
      </w:r>
      <w:r w:rsidR="005D1E9E" w:rsidRPr="00456BC2">
        <w:rPr>
          <w:rFonts w:ascii="Times New Roman" w:hAnsi="Times New Roman"/>
          <w:sz w:val="28"/>
          <w:szCs w:val="28"/>
          <w:lang w:val="it-IT"/>
        </w:rPr>
        <w:t xml:space="preserve">- </w:t>
      </w:r>
      <w:r w:rsidR="005D1E9E" w:rsidRPr="00CB1BC6">
        <w:rPr>
          <w:rFonts w:ascii="Times New Roman" w:hAnsi="Times New Roman"/>
          <w:sz w:val="28"/>
          <w:szCs w:val="28"/>
        </w:rPr>
        <w:t>Các Quyết định Đoàn chủ tịch</w:t>
      </w:r>
      <w:r w:rsidR="00323BB9" w:rsidRPr="00323BB9">
        <w:rPr>
          <w:rFonts w:ascii="Times New Roman" w:hAnsi="Times New Roman"/>
          <w:sz w:val="28"/>
          <w:szCs w:val="28"/>
          <w:lang w:val="it-IT"/>
        </w:rPr>
        <w:t xml:space="preserve"> </w:t>
      </w:r>
      <w:r w:rsidR="005D1E9E" w:rsidRPr="00CB1BC6">
        <w:rPr>
          <w:rFonts w:ascii="Times New Roman" w:hAnsi="Times New Roman"/>
          <w:sz w:val="28"/>
          <w:szCs w:val="28"/>
        </w:rPr>
        <w:t>-</w:t>
      </w:r>
      <w:r w:rsidR="00323BB9" w:rsidRPr="00323BB9">
        <w:rPr>
          <w:rFonts w:ascii="Times New Roman" w:hAnsi="Times New Roman"/>
          <w:sz w:val="28"/>
          <w:szCs w:val="28"/>
          <w:lang w:val="it-IT"/>
        </w:rPr>
        <w:t xml:space="preserve"> </w:t>
      </w:r>
      <w:r w:rsidR="005D1E9E" w:rsidRPr="00CB1BC6">
        <w:rPr>
          <w:rFonts w:ascii="Times New Roman" w:hAnsi="Times New Roman"/>
          <w:sz w:val="28"/>
          <w:szCs w:val="28"/>
        </w:rPr>
        <w:t>Tổng LĐLĐ Việt Nam ban hành hướng dẫn các cấp Công đoàn thực hiện thu tài chính công đoàn, phân cấp thu, phân phối nguồn thu, quản lý sử dụng tài chính công</w:t>
      </w:r>
      <w:r w:rsidRPr="003A6F65">
        <w:rPr>
          <w:rFonts w:ascii="Times New Roman" w:hAnsi="Times New Roman"/>
          <w:sz w:val="28"/>
          <w:szCs w:val="28"/>
          <w:lang w:val="it-IT"/>
        </w:rPr>
        <w:t xml:space="preserve"> </w:t>
      </w:r>
      <w:r w:rsidRPr="003A6F65">
        <w:rPr>
          <w:rFonts w:ascii="Times New Roman" w:hAnsi="Times New Roman" w:hint="eastAsia"/>
          <w:sz w:val="28"/>
          <w:szCs w:val="28"/>
          <w:lang w:val="it-IT"/>
        </w:rPr>
        <w:t>đ</w:t>
      </w:r>
      <w:r>
        <w:rPr>
          <w:rFonts w:ascii="Times New Roman" w:hAnsi="Times New Roman"/>
          <w:sz w:val="28"/>
          <w:szCs w:val="28"/>
          <w:lang w:val="it-IT"/>
        </w:rPr>
        <w:t>o</w:t>
      </w:r>
      <w:r w:rsidRPr="003A6F65">
        <w:rPr>
          <w:rFonts w:ascii="Times New Roman" w:hAnsi="Times New Roman"/>
          <w:sz w:val="28"/>
          <w:szCs w:val="28"/>
          <w:lang w:val="it-IT"/>
        </w:rPr>
        <w:t>àn</w:t>
      </w:r>
      <w:r w:rsidR="005D1E9E" w:rsidRPr="00CB1BC6">
        <w:rPr>
          <w:rFonts w:ascii="Times New Roman" w:hAnsi="Times New Roman"/>
          <w:sz w:val="28"/>
          <w:szCs w:val="28"/>
        </w:rPr>
        <w:t xml:space="preserve">, quản lý sử dụng tài sản công đoàn, đảm bảo tiết kiệm, hiệu quả, nghiêm minh trong kiểm tra tài chính công đoàn: Quyết định số 1908/QĐ-TLĐ; Quyết định số 1910/QĐ-TLĐ ; Quyết định số 1911/QĐ-TLĐ đều ban hành ngày 19/12/2016; </w:t>
      </w:r>
    </w:p>
    <w:p w:rsidR="005D1E9E" w:rsidRPr="00CB1BC6" w:rsidRDefault="005D1E9E" w:rsidP="001E31CE">
      <w:pPr>
        <w:widowControl w:val="0"/>
        <w:tabs>
          <w:tab w:val="left" w:pos="2487"/>
        </w:tabs>
        <w:spacing w:before="120"/>
        <w:ind w:firstLine="562"/>
        <w:contextualSpacing/>
        <w:jc w:val="both"/>
        <w:rPr>
          <w:rFonts w:ascii="Times New Roman" w:hAnsi="Times New Roman"/>
          <w:sz w:val="28"/>
          <w:szCs w:val="28"/>
        </w:rPr>
      </w:pPr>
      <w:r w:rsidRPr="00CB1BC6">
        <w:rPr>
          <w:rFonts w:ascii="Times New Roman" w:hAnsi="Times New Roman"/>
          <w:sz w:val="28"/>
          <w:szCs w:val="28"/>
        </w:rPr>
        <w:t>- Các Quyết định Đoàn chủ tịch-Tổng LĐLĐ Việt Nam ban hành hướng dẫn hoạt động kinh tế công đoàn, cơ chế tự chủ trong các đơn vị sự nghiệp công đoàn: Quyết định số 1912/QĐ-TLĐ; Quyết định số 1913/QĐ-TLĐ đều ban hành ngày 19/12/2016; Quyết định số 1712/QĐ-TLĐ ngày 24/10/2016 của Tổng LĐLĐ Việt Nam về việc ban hành Quy định cơ chế tự chủ đối với đơn vị sự nghiệp của công đoàn; Chỉ thị 03/CT-ĐCT ngày 8/2/2017 về tăng cường công tác kiểm tra, giám sát đối với đơn vị sự nghiệp; doanh nghiệp công đoàn.</w:t>
      </w:r>
    </w:p>
    <w:p w:rsidR="005D1E9E" w:rsidRPr="00CB1BC6" w:rsidRDefault="005D1E9E" w:rsidP="001E31CE">
      <w:pPr>
        <w:widowControl w:val="0"/>
        <w:tabs>
          <w:tab w:val="left" w:pos="2487"/>
        </w:tabs>
        <w:spacing w:before="120"/>
        <w:ind w:firstLine="562"/>
        <w:contextualSpacing/>
        <w:jc w:val="both"/>
        <w:rPr>
          <w:rFonts w:ascii="Times New Roman" w:hAnsi="Times New Roman"/>
          <w:sz w:val="28"/>
          <w:szCs w:val="28"/>
        </w:rPr>
      </w:pPr>
      <w:r w:rsidRPr="00CB1BC6">
        <w:rPr>
          <w:rFonts w:ascii="Times New Roman" w:hAnsi="Times New Roman"/>
          <w:sz w:val="28"/>
          <w:szCs w:val="28"/>
        </w:rPr>
        <w:t xml:space="preserve">- Hướng dẫn số 460/HD-TLĐ ngày 17/4/2014 của Tổng LĐLĐ Việt Nam, </w:t>
      </w:r>
      <w:r w:rsidRPr="00CB1BC6">
        <w:rPr>
          <w:rFonts w:ascii="Times New Roman" w:hAnsi="Times New Roman"/>
          <w:sz w:val="28"/>
          <w:szCs w:val="28"/>
        </w:rPr>
        <w:lastRenderedPageBreak/>
        <w:t>công khai tài chính công đoàn; Hướng dẫn số 401/TLĐ ngày 28/3/2017 của Tổng LĐLĐ Việt Nam đã chi tiết về quy trình quản lý dự án đầu tư XDCB trong các đơn vị công đoàn.</w:t>
      </w:r>
    </w:p>
    <w:p w:rsidR="00167678" w:rsidRPr="006446ED" w:rsidRDefault="00CC3B40" w:rsidP="001E31CE">
      <w:pPr>
        <w:spacing w:before="120"/>
        <w:ind w:firstLine="720"/>
        <w:jc w:val="both"/>
        <w:rPr>
          <w:rFonts w:ascii="Times New Roman" w:hAnsi="Times New Roman"/>
          <w:sz w:val="28"/>
          <w:szCs w:val="28"/>
        </w:rPr>
      </w:pPr>
      <w:r w:rsidRPr="00CC3B40">
        <w:rPr>
          <w:rFonts w:ascii="Times New Roman" w:hAnsi="Times New Roman"/>
          <w:sz w:val="28"/>
          <w:szCs w:val="28"/>
        </w:rPr>
        <w:t>c</w:t>
      </w:r>
      <w:r w:rsidR="005D1E9E" w:rsidRPr="006446ED">
        <w:rPr>
          <w:rFonts w:ascii="Times New Roman" w:hAnsi="Times New Roman"/>
          <w:sz w:val="28"/>
          <w:szCs w:val="28"/>
        </w:rPr>
        <w:t>) Theo Điều lệ Công đoàn Việt Nam, tài chính công đoàn được quản lý theo nguyên tắc phân cấp quản lý, gắn với trách nhiệm của Công đoàn các cấp; Ban Chấp hành, Đoàn Chủ tịch (Ban Thường vụ) Công đoàn các cấp có nhiệm vụ quản lý tài chính theo đúng quy định của pháp luật và của tổ chức Công đoàn.</w:t>
      </w:r>
    </w:p>
    <w:p w:rsidR="005D1E9E" w:rsidRPr="006446ED" w:rsidRDefault="0091359E" w:rsidP="001E31CE">
      <w:pPr>
        <w:spacing w:before="120"/>
        <w:ind w:firstLine="720"/>
        <w:jc w:val="both"/>
        <w:rPr>
          <w:rFonts w:ascii="Times New Roman" w:hAnsi="Times New Roman"/>
          <w:b/>
          <w:sz w:val="28"/>
          <w:szCs w:val="28"/>
        </w:rPr>
      </w:pPr>
      <w:r w:rsidRPr="006446ED">
        <w:rPr>
          <w:rFonts w:ascii="Times New Roman" w:hAnsi="Times New Roman"/>
          <w:b/>
          <w:sz w:val="28"/>
          <w:szCs w:val="28"/>
        </w:rPr>
        <w:t xml:space="preserve">II. </w:t>
      </w:r>
      <w:r w:rsidR="00CC3B40" w:rsidRPr="00CC3B40">
        <w:rPr>
          <w:rFonts w:ascii="Times New Roman" w:hAnsi="Times New Roman" w:hint="eastAsia"/>
          <w:b/>
          <w:sz w:val="28"/>
          <w:szCs w:val="28"/>
        </w:rPr>
        <w:t>Đ</w:t>
      </w:r>
      <w:r w:rsidR="00CC3B40" w:rsidRPr="00CC3B40">
        <w:rPr>
          <w:rFonts w:ascii="Times New Roman" w:hAnsi="Times New Roman"/>
          <w:b/>
          <w:sz w:val="28"/>
          <w:szCs w:val="28"/>
        </w:rPr>
        <w:t xml:space="preserve">ÁNH GIÁ </w:t>
      </w:r>
      <w:r w:rsidRPr="006446ED">
        <w:rPr>
          <w:rFonts w:ascii="Times New Roman" w:hAnsi="Times New Roman"/>
          <w:b/>
          <w:sz w:val="28"/>
          <w:szCs w:val="28"/>
        </w:rPr>
        <w:t>T</w:t>
      </w:r>
      <w:r w:rsidR="00204616">
        <w:rPr>
          <w:rFonts w:ascii="Times New Roman" w:hAnsi="Times New Roman"/>
          <w:b/>
          <w:sz w:val="28"/>
          <w:szCs w:val="28"/>
        </w:rPr>
        <w:t xml:space="preserve">ÌNH HÌNH THỰC HIỆN </w:t>
      </w:r>
      <w:r w:rsidRPr="006446ED">
        <w:rPr>
          <w:rFonts w:ascii="Times New Roman" w:hAnsi="Times New Roman"/>
          <w:b/>
          <w:sz w:val="28"/>
          <w:szCs w:val="28"/>
        </w:rPr>
        <w:t xml:space="preserve"> </w:t>
      </w:r>
    </w:p>
    <w:p w:rsidR="00A032B5" w:rsidRPr="00A032B5" w:rsidRDefault="00A032B5" w:rsidP="001E31CE">
      <w:pPr>
        <w:pStyle w:val="ListParagraph"/>
        <w:numPr>
          <w:ilvl w:val="0"/>
          <w:numId w:val="25"/>
        </w:numPr>
        <w:spacing w:before="120"/>
        <w:jc w:val="both"/>
        <w:rPr>
          <w:rFonts w:asciiTheme="majorHAnsi" w:hAnsiTheme="majorHAnsi" w:cstheme="majorHAnsi"/>
          <w:b/>
          <w:position w:val="-8"/>
          <w:sz w:val="28"/>
          <w:szCs w:val="28"/>
        </w:rPr>
      </w:pPr>
      <w:r w:rsidRPr="00A032B5">
        <w:rPr>
          <w:rFonts w:asciiTheme="majorHAnsi" w:hAnsiTheme="majorHAnsi" w:cstheme="majorHAnsi"/>
          <w:b/>
          <w:position w:val="-8"/>
          <w:sz w:val="28"/>
          <w:szCs w:val="28"/>
        </w:rPr>
        <w:t>Kết quả đạt được</w:t>
      </w:r>
    </w:p>
    <w:p w:rsidR="00600C4C" w:rsidRPr="00A032B5" w:rsidRDefault="00E71859" w:rsidP="001E31CE">
      <w:pPr>
        <w:pStyle w:val="ListParagraph"/>
        <w:numPr>
          <w:ilvl w:val="0"/>
          <w:numId w:val="26"/>
        </w:numPr>
        <w:spacing w:before="120"/>
        <w:jc w:val="both"/>
        <w:rPr>
          <w:rFonts w:ascii="Times New Roman" w:hAnsi="Times New Roman"/>
          <w:sz w:val="28"/>
          <w:szCs w:val="28"/>
        </w:rPr>
      </w:pPr>
      <w:r w:rsidRPr="00A032B5">
        <w:rPr>
          <w:rFonts w:ascii="Times New Roman" w:hAnsi="Times New Roman"/>
          <w:sz w:val="28"/>
          <w:szCs w:val="28"/>
        </w:rPr>
        <w:t>V</w:t>
      </w:r>
      <w:r w:rsidRPr="00A032B5">
        <w:rPr>
          <w:rFonts w:ascii="Times New Roman" w:hAnsi="Times New Roman" w:cs="Arial"/>
          <w:sz w:val="28"/>
          <w:szCs w:val="28"/>
        </w:rPr>
        <w:t>ề</w:t>
      </w:r>
      <w:r w:rsidRPr="00A032B5">
        <w:rPr>
          <w:rFonts w:ascii="Times New Roman" w:hAnsi="Times New Roman" w:cs=".VnTime"/>
          <w:sz w:val="28"/>
          <w:szCs w:val="28"/>
        </w:rPr>
        <w:t xml:space="preserve"> </w:t>
      </w:r>
      <w:r w:rsidRPr="00A032B5">
        <w:rPr>
          <w:rFonts w:ascii="Times New Roman" w:hAnsi="Times New Roman"/>
          <w:sz w:val="28"/>
          <w:szCs w:val="28"/>
        </w:rPr>
        <w:t>ban hành văn bản</w:t>
      </w:r>
      <w:r w:rsidR="00256BC4" w:rsidRPr="00A032B5">
        <w:rPr>
          <w:rFonts w:ascii="Times New Roman" w:hAnsi="Times New Roman"/>
          <w:sz w:val="28"/>
          <w:szCs w:val="28"/>
        </w:rPr>
        <w:t xml:space="preserve"> </w:t>
      </w:r>
      <w:r w:rsidRPr="00A032B5">
        <w:rPr>
          <w:rFonts w:ascii="Times New Roman" w:hAnsi="Times New Roman"/>
          <w:sz w:val="28"/>
          <w:szCs w:val="28"/>
        </w:rPr>
        <w:t>quản lý, sử dụng tài chính công đoàn</w:t>
      </w:r>
    </w:p>
    <w:p w:rsidR="002E1E4F" w:rsidRPr="002E1E4F" w:rsidRDefault="00E65261" w:rsidP="001E31CE">
      <w:pPr>
        <w:spacing w:before="120"/>
        <w:ind w:firstLine="709"/>
        <w:jc w:val="both"/>
        <w:rPr>
          <w:rFonts w:ascii="Times New Roman" w:hAnsi="Times New Roman"/>
          <w:sz w:val="28"/>
          <w:szCs w:val="28"/>
        </w:rPr>
      </w:pPr>
      <w:r w:rsidRPr="00E65261">
        <w:rPr>
          <w:rFonts w:ascii="Times New Roman" w:hAnsi="Times New Roman"/>
          <w:sz w:val="28"/>
          <w:szCs w:val="28"/>
        </w:rPr>
        <w:t xml:space="preserve"> </w:t>
      </w:r>
      <w:r w:rsidR="002E1E4F" w:rsidRPr="002E1E4F">
        <w:rPr>
          <w:rFonts w:ascii="Times New Roman" w:hAnsi="Times New Roman"/>
          <w:sz w:val="28"/>
          <w:szCs w:val="28"/>
        </w:rPr>
        <w:t>-</w:t>
      </w:r>
      <w:r w:rsidR="002E1E4F" w:rsidRPr="00DB493A">
        <w:rPr>
          <w:rFonts w:ascii="Times New Roman" w:hAnsi="Times New Roman"/>
          <w:sz w:val="28"/>
          <w:szCs w:val="28"/>
        </w:rPr>
        <w:t xml:space="preserve"> Luật Công </w:t>
      </w:r>
      <w:r w:rsidR="002E1E4F" w:rsidRPr="00DB493A">
        <w:rPr>
          <w:rFonts w:ascii="Times New Roman" w:hAnsi="Times New Roman" w:hint="eastAsia"/>
          <w:sz w:val="28"/>
          <w:szCs w:val="28"/>
        </w:rPr>
        <w:t>đ</w:t>
      </w:r>
      <w:r w:rsidR="002E1E4F" w:rsidRPr="00DB493A">
        <w:rPr>
          <w:rFonts w:ascii="Times New Roman" w:hAnsi="Times New Roman"/>
          <w:sz w:val="28"/>
          <w:szCs w:val="28"/>
        </w:rPr>
        <w:t xml:space="preserve">oàn </w:t>
      </w:r>
      <w:r w:rsidR="002E1E4F" w:rsidRPr="002E1E4F">
        <w:rPr>
          <w:rFonts w:ascii="Times New Roman" w:hAnsi="Times New Roman" w:hint="eastAsia"/>
          <w:sz w:val="28"/>
          <w:szCs w:val="28"/>
        </w:rPr>
        <w:t>đ</w:t>
      </w:r>
      <w:r w:rsidR="002E1E4F" w:rsidRPr="002E1E4F">
        <w:rPr>
          <w:rFonts w:ascii="Times New Roman" w:hAnsi="Times New Roman"/>
          <w:sz w:val="28"/>
          <w:szCs w:val="28"/>
        </w:rPr>
        <w:t xml:space="preserve">ã quy </w:t>
      </w:r>
      <w:r w:rsidR="002E1E4F" w:rsidRPr="002E1E4F">
        <w:rPr>
          <w:rFonts w:ascii="Times New Roman" w:hAnsi="Times New Roman" w:hint="eastAsia"/>
          <w:sz w:val="28"/>
          <w:szCs w:val="28"/>
        </w:rPr>
        <w:t>đ</w:t>
      </w:r>
      <w:r w:rsidR="002E1E4F" w:rsidRPr="002E1E4F">
        <w:rPr>
          <w:rFonts w:ascii="Times New Roman" w:hAnsi="Times New Roman"/>
          <w:sz w:val="28"/>
          <w:szCs w:val="28"/>
        </w:rPr>
        <w:t xml:space="preserve">ịnh rõ </w:t>
      </w:r>
      <w:r w:rsidRPr="00E65261">
        <w:rPr>
          <w:rFonts w:ascii="Times New Roman" w:hAnsi="Times New Roman"/>
          <w:sz w:val="28"/>
          <w:szCs w:val="28"/>
        </w:rPr>
        <w:t xml:space="preserve">các </w:t>
      </w:r>
      <w:r w:rsidR="002E1E4F" w:rsidRPr="002E1E4F">
        <w:rPr>
          <w:rFonts w:ascii="Times New Roman" w:hAnsi="Times New Roman"/>
          <w:sz w:val="28"/>
          <w:szCs w:val="28"/>
        </w:rPr>
        <w:t>nguồn</w:t>
      </w:r>
      <w:r w:rsidRPr="00E65261">
        <w:rPr>
          <w:rFonts w:ascii="Times New Roman" w:hAnsi="Times New Roman"/>
          <w:sz w:val="28"/>
          <w:szCs w:val="28"/>
        </w:rPr>
        <w:t xml:space="preserve"> thu của</w:t>
      </w:r>
      <w:r w:rsidR="002E1E4F" w:rsidRPr="002E1E4F">
        <w:rPr>
          <w:rFonts w:ascii="Times New Roman" w:hAnsi="Times New Roman"/>
          <w:sz w:val="28"/>
          <w:szCs w:val="28"/>
        </w:rPr>
        <w:t xml:space="preserve"> tài chính công </w:t>
      </w:r>
      <w:r w:rsidR="002E1E4F" w:rsidRPr="002E1E4F">
        <w:rPr>
          <w:rFonts w:ascii="Times New Roman" w:hAnsi="Times New Roman" w:hint="eastAsia"/>
          <w:sz w:val="28"/>
          <w:szCs w:val="28"/>
        </w:rPr>
        <w:t>đ</w:t>
      </w:r>
      <w:r w:rsidR="002E1E4F" w:rsidRPr="002E1E4F">
        <w:rPr>
          <w:rFonts w:ascii="Times New Roman" w:hAnsi="Times New Roman"/>
          <w:sz w:val="28"/>
          <w:szCs w:val="28"/>
        </w:rPr>
        <w:t xml:space="preserve">oàn, </w:t>
      </w:r>
      <w:r w:rsidRPr="002E1E4F">
        <w:rPr>
          <w:rFonts w:ascii="Times New Roman" w:hAnsi="Times New Roman"/>
          <w:sz w:val="28"/>
          <w:szCs w:val="28"/>
        </w:rPr>
        <w:t>đặc biệt trong đó có nguồn hỗ trợ kinh phí từ ngân sách nhà nước</w:t>
      </w:r>
      <w:r w:rsidRPr="00E65261">
        <w:rPr>
          <w:rFonts w:ascii="Times New Roman" w:hAnsi="Times New Roman"/>
          <w:sz w:val="28"/>
          <w:szCs w:val="28"/>
        </w:rPr>
        <w:t xml:space="preserve">; </w:t>
      </w:r>
      <w:r w:rsidR="002E1E4F" w:rsidRPr="002E1E4F">
        <w:rPr>
          <w:rFonts w:ascii="Times New Roman" w:hAnsi="Times New Roman"/>
          <w:sz w:val="28"/>
          <w:szCs w:val="28"/>
        </w:rPr>
        <w:t xml:space="preserve">việc quản lý, sử dụng tài chính công </w:t>
      </w:r>
      <w:r w:rsidR="002E1E4F" w:rsidRPr="002E1E4F">
        <w:rPr>
          <w:rFonts w:ascii="Times New Roman" w:hAnsi="Times New Roman" w:hint="eastAsia"/>
          <w:sz w:val="28"/>
          <w:szCs w:val="28"/>
        </w:rPr>
        <w:t>đ</w:t>
      </w:r>
      <w:r w:rsidR="002E1E4F" w:rsidRPr="002E1E4F">
        <w:rPr>
          <w:rFonts w:ascii="Times New Roman" w:hAnsi="Times New Roman"/>
          <w:sz w:val="28"/>
          <w:szCs w:val="28"/>
        </w:rPr>
        <w:t xml:space="preserve">oàn </w:t>
      </w:r>
      <w:r w:rsidR="002E1E4F" w:rsidRPr="00A032B5">
        <w:rPr>
          <w:rFonts w:asciiTheme="majorHAnsi" w:hAnsiTheme="majorHAnsi" w:cstheme="majorHAnsi"/>
          <w:sz w:val="28"/>
        </w:rPr>
        <w:t xml:space="preserve">tạo hành lang pháp lý trong việc kiểm soát </w:t>
      </w:r>
      <w:r w:rsidR="002E1E4F" w:rsidRPr="002E1E4F">
        <w:rPr>
          <w:rFonts w:asciiTheme="majorHAnsi" w:hAnsiTheme="majorHAnsi" w:cstheme="majorHAnsi"/>
          <w:sz w:val="28"/>
        </w:rPr>
        <w:t xml:space="preserve">thu, </w:t>
      </w:r>
      <w:r w:rsidR="002E1E4F" w:rsidRPr="00A032B5">
        <w:rPr>
          <w:rFonts w:asciiTheme="majorHAnsi" w:hAnsiTheme="majorHAnsi" w:cstheme="majorHAnsi"/>
          <w:sz w:val="28"/>
        </w:rPr>
        <w:t xml:space="preserve">chi </w:t>
      </w:r>
      <w:r w:rsidR="002E1E4F" w:rsidRPr="002E1E4F">
        <w:rPr>
          <w:rFonts w:asciiTheme="majorHAnsi" w:hAnsiTheme="majorHAnsi" w:cstheme="majorHAnsi"/>
          <w:sz w:val="28"/>
        </w:rPr>
        <w:t xml:space="preserve"> hoặt </w:t>
      </w:r>
      <w:r w:rsidR="002E1E4F" w:rsidRPr="002E1E4F">
        <w:rPr>
          <w:rFonts w:asciiTheme="majorHAnsi" w:hAnsiTheme="majorHAnsi" w:cstheme="majorHAnsi" w:hint="eastAsia"/>
          <w:sz w:val="28"/>
        </w:rPr>
        <w:t>đ</w:t>
      </w:r>
      <w:r w:rsidR="002E1E4F" w:rsidRPr="002E1E4F">
        <w:rPr>
          <w:rFonts w:asciiTheme="majorHAnsi" w:hAnsiTheme="majorHAnsi" w:cstheme="majorHAnsi"/>
          <w:sz w:val="28"/>
        </w:rPr>
        <w:t xml:space="preserve">ộng công </w:t>
      </w:r>
      <w:r w:rsidR="002E1E4F" w:rsidRPr="002E1E4F">
        <w:rPr>
          <w:rFonts w:asciiTheme="majorHAnsi" w:hAnsiTheme="majorHAnsi" w:cstheme="majorHAnsi" w:hint="eastAsia"/>
          <w:sz w:val="28"/>
        </w:rPr>
        <w:t>đ</w:t>
      </w:r>
      <w:r w:rsidR="002E1E4F" w:rsidRPr="002E1E4F">
        <w:rPr>
          <w:rFonts w:asciiTheme="majorHAnsi" w:hAnsiTheme="majorHAnsi" w:cstheme="majorHAnsi"/>
          <w:sz w:val="28"/>
        </w:rPr>
        <w:t>o</w:t>
      </w:r>
      <w:r w:rsidR="002E1E4F">
        <w:rPr>
          <w:rFonts w:asciiTheme="majorHAnsi" w:hAnsiTheme="majorHAnsi" w:cstheme="majorHAnsi"/>
          <w:sz w:val="28"/>
        </w:rPr>
        <w:t>àn</w:t>
      </w:r>
      <w:r w:rsidR="002E1E4F" w:rsidRPr="002E1E4F">
        <w:rPr>
          <w:rFonts w:ascii="Times New Roman" w:hAnsi="Times New Roman"/>
          <w:sz w:val="28"/>
          <w:szCs w:val="28"/>
        </w:rPr>
        <w:t>, thuận lợi cho công đoàn thực hiện tốt hơn chức năng, nhiệm vụ của mình, tạo điều kiện vật chất để tổ chức công đoàn đổi mới phương thức, nâng cao chất lượng, hiệu quả hoạt động.</w:t>
      </w:r>
    </w:p>
    <w:p w:rsidR="002E1E4F" w:rsidRPr="002C1EDC" w:rsidRDefault="002C1EDC" w:rsidP="001E31CE">
      <w:pPr>
        <w:spacing w:before="120"/>
        <w:ind w:firstLine="709"/>
        <w:jc w:val="both"/>
        <w:rPr>
          <w:rFonts w:ascii="Times New Roman" w:hAnsi="Times New Roman"/>
          <w:sz w:val="28"/>
          <w:szCs w:val="28"/>
        </w:rPr>
      </w:pPr>
      <w:r w:rsidRPr="002C1EDC">
        <w:rPr>
          <w:rFonts w:ascii="Times New Roman" w:hAnsi="Times New Roman"/>
          <w:color w:val="000000"/>
          <w:sz w:val="28"/>
          <w:szCs w:val="28"/>
        </w:rPr>
        <w:t xml:space="preserve">- </w:t>
      </w:r>
      <w:r w:rsidR="002E1E4F" w:rsidRPr="00456BC2">
        <w:rPr>
          <w:rFonts w:ascii="Times New Roman" w:hAnsi="Times New Roman"/>
          <w:color w:val="000000"/>
          <w:sz w:val="28"/>
          <w:szCs w:val="28"/>
        </w:rPr>
        <w:t xml:space="preserve">Nghị định số </w:t>
      </w:r>
      <w:r w:rsidR="002E1E4F" w:rsidRPr="00456BC2">
        <w:rPr>
          <w:rFonts w:ascii="Times New Roman" w:hAnsi="Times New Roman"/>
          <w:sz w:val="28"/>
          <w:szCs w:val="28"/>
        </w:rPr>
        <w:t>191/2013/NĐ-CP</w:t>
      </w:r>
      <w:r w:rsidR="00A032B5" w:rsidRPr="00A032B5">
        <w:rPr>
          <w:rFonts w:asciiTheme="majorHAnsi" w:hAnsiTheme="majorHAnsi" w:cstheme="majorHAnsi"/>
          <w:sz w:val="28"/>
          <w:szCs w:val="28"/>
        </w:rPr>
        <w:t xml:space="preserve"> quy định phân cấp ngân sách</w:t>
      </w:r>
      <w:r w:rsidRPr="002C1EDC">
        <w:rPr>
          <w:rFonts w:asciiTheme="majorHAnsi" w:hAnsiTheme="majorHAnsi" w:cstheme="majorHAnsi"/>
          <w:sz w:val="28"/>
          <w:szCs w:val="28"/>
        </w:rPr>
        <w:t xml:space="preserve">, nội dung </w:t>
      </w:r>
      <w:r w:rsidRPr="002C1EDC">
        <w:rPr>
          <w:rFonts w:asciiTheme="majorHAnsi" w:hAnsiTheme="majorHAnsi" w:cstheme="majorHAnsi" w:hint="eastAsia"/>
          <w:sz w:val="28"/>
          <w:szCs w:val="28"/>
        </w:rPr>
        <w:t>đ</w:t>
      </w:r>
      <w:r>
        <w:rPr>
          <w:rFonts w:asciiTheme="majorHAnsi" w:hAnsiTheme="majorHAnsi" w:cstheme="majorHAnsi" w:hint="eastAsia"/>
          <w:sz w:val="28"/>
          <w:szCs w:val="28"/>
        </w:rPr>
        <w:t>ư</w:t>
      </w:r>
      <w:r w:rsidRPr="002C1EDC">
        <w:rPr>
          <w:rFonts w:asciiTheme="majorHAnsi" w:hAnsiTheme="majorHAnsi" w:cstheme="majorHAnsi"/>
          <w:sz w:val="28"/>
          <w:szCs w:val="28"/>
        </w:rPr>
        <w:t xml:space="preserve">ợc ngân sách trung </w:t>
      </w:r>
      <w:r w:rsidRPr="002C1EDC">
        <w:rPr>
          <w:rFonts w:asciiTheme="majorHAnsi" w:hAnsiTheme="majorHAnsi" w:cstheme="majorHAnsi" w:hint="eastAsia"/>
          <w:sz w:val="28"/>
          <w:szCs w:val="28"/>
        </w:rPr>
        <w:t>ươ</w:t>
      </w:r>
      <w:r w:rsidRPr="002C1EDC">
        <w:rPr>
          <w:rFonts w:asciiTheme="majorHAnsi" w:hAnsiTheme="majorHAnsi" w:cstheme="majorHAnsi"/>
          <w:sz w:val="28"/>
          <w:szCs w:val="28"/>
        </w:rPr>
        <w:t xml:space="preserve">ng, ngân sách </w:t>
      </w:r>
      <w:r w:rsidRPr="002C1EDC">
        <w:rPr>
          <w:rFonts w:asciiTheme="majorHAnsi" w:hAnsiTheme="majorHAnsi" w:cstheme="majorHAnsi" w:hint="eastAsia"/>
          <w:sz w:val="28"/>
          <w:szCs w:val="28"/>
        </w:rPr>
        <w:t>đ</w:t>
      </w:r>
      <w:r w:rsidRPr="002C1EDC">
        <w:rPr>
          <w:rFonts w:asciiTheme="majorHAnsi" w:hAnsiTheme="majorHAnsi" w:cstheme="majorHAnsi"/>
          <w:sz w:val="28"/>
          <w:szCs w:val="28"/>
        </w:rPr>
        <w:t>ịa p</w:t>
      </w:r>
      <w:r>
        <w:rPr>
          <w:rFonts w:asciiTheme="majorHAnsi" w:hAnsiTheme="majorHAnsi" w:cstheme="majorHAnsi"/>
          <w:sz w:val="28"/>
          <w:szCs w:val="28"/>
        </w:rPr>
        <w:t>hương</w:t>
      </w:r>
      <w:r w:rsidRPr="002C1EDC">
        <w:rPr>
          <w:rFonts w:asciiTheme="majorHAnsi" w:hAnsiTheme="majorHAnsi" w:cstheme="majorHAnsi"/>
          <w:sz w:val="28"/>
          <w:szCs w:val="28"/>
        </w:rPr>
        <w:t xml:space="preserve"> hỗ trợ</w:t>
      </w:r>
      <w:r w:rsidR="00E65261" w:rsidRPr="00E65261">
        <w:rPr>
          <w:rFonts w:asciiTheme="majorHAnsi" w:hAnsiTheme="majorHAnsi" w:cstheme="majorHAnsi"/>
          <w:sz w:val="28"/>
          <w:szCs w:val="28"/>
        </w:rPr>
        <w:t xml:space="preserve"> kinh phí hoạt </w:t>
      </w:r>
      <w:r w:rsidR="00E65261" w:rsidRPr="00E65261">
        <w:rPr>
          <w:rFonts w:asciiTheme="majorHAnsi" w:hAnsiTheme="majorHAnsi" w:cstheme="majorHAnsi" w:hint="eastAsia"/>
          <w:sz w:val="28"/>
          <w:szCs w:val="28"/>
        </w:rPr>
        <w:t>đ</w:t>
      </w:r>
      <w:r w:rsidR="00E65261" w:rsidRPr="00E65261">
        <w:rPr>
          <w:rFonts w:asciiTheme="majorHAnsi" w:hAnsiTheme="majorHAnsi" w:cstheme="majorHAnsi"/>
          <w:sz w:val="28"/>
          <w:szCs w:val="28"/>
        </w:rPr>
        <w:t xml:space="preserve">ộng công </w:t>
      </w:r>
      <w:r w:rsidR="00E65261" w:rsidRPr="00E65261">
        <w:rPr>
          <w:rFonts w:asciiTheme="majorHAnsi" w:hAnsiTheme="majorHAnsi" w:cstheme="majorHAnsi" w:hint="eastAsia"/>
          <w:sz w:val="28"/>
          <w:szCs w:val="28"/>
        </w:rPr>
        <w:t>đ</w:t>
      </w:r>
      <w:r w:rsidR="00E65261" w:rsidRPr="00E65261">
        <w:rPr>
          <w:rFonts w:asciiTheme="majorHAnsi" w:hAnsiTheme="majorHAnsi" w:cstheme="majorHAnsi"/>
          <w:sz w:val="28"/>
          <w:szCs w:val="28"/>
        </w:rPr>
        <w:t>oàn các cấp</w:t>
      </w:r>
      <w:r w:rsidRPr="002C1EDC">
        <w:rPr>
          <w:rFonts w:asciiTheme="majorHAnsi" w:hAnsiTheme="majorHAnsi" w:cstheme="majorHAnsi"/>
          <w:sz w:val="28"/>
          <w:szCs w:val="28"/>
        </w:rPr>
        <w:t xml:space="preserve">, </w:t>
      </w:r>
      <w:r w:rsidRPr="002C1EDC">
        <w:rPr>
          <w:rFonts w:asciiTheme="majorHAnsi" w:hAnsiTheme="majorHAnsi" w:cstheme="majorHAnsi" w:hint="eastAsia"/>
          <w:sz w:val="28"/>
          <w:szCs w:val="28"/>
        </w:rPr>
        <w:t>đơ</w:t>
      </w:r>
      <w:r w:rsidRPr="002C1EDC">
        <w:rPr>
          <w:rFonts w:asciiTheme="majorHAnsi" w:hAnsiTheme="majorHAnsi" w:cstheme="majorHAnsi"/>
          <w:sz w:val="28"/>
          <w:szCs w:val="28"/>
        </w:rPr>
        <w:t>n vị sự nghiệp công lập trực thuộc</w:t>
      </w:r>
      <w:r w:rsidR="00E65261" w:rsidRPr="00E65261">
        <w:rPr>
          <w:rFonts w:asciiTheme="majorHAnsi" w:hAnsiTheme="majorHAnsi" w:cstheme="majorHAnsi"/>
          <w:sz w:val="28"/>
          <w:szCs w:val="28"/>
        </w:rPr>
        <w:t>; NSTW hỗ</w:t>
      </w:r>
      <w:r w:rsidR="00E65261">
        <w:rPr>
          <w:rFonts w:asciiTheme="majorHAnsi" w:hAnsiTheme="majorHAnsi" w:cstheme="majorHAnsi"/>
          <w:sz w:val="28"/>
          <w:szCs w:val="28"/>
        </w:rPr>
        <w:t xml:space="preserve"> tr</w:t>
      </w:r>
      <w:r w:rsidR="00E65261" w:rsidRPr="00E65261">
        <w:rPr>
          <w:rFonts w:asciiTheme="majorHAnsi" w:hAnsiTheme="majorHAnsi" w:cstheme="majorHAnsi"/>
          <w:sz w:val="28"/>
          <w:szCs w:val="28"/>
        </w:rPr>
        <w:t>ợ trong tr</w:t>
      </w:r>
      <w:r w:rsidR="00E65261" w:rsidRPr="00E65261">
        <w:rPr>
          <w:rFonts w:asciiTheme="majorHAnsi" w:hAnsiTheme="majorHAnsi" w:cstheme="majorHAnsi" w:hint="eastAsia"/>
          <w:sz w:val="28"/>
          <w:szCs w:val="28"/>
        </w:rPr>
        <w:t>ư</w:t>
      </w:r>
      <w:r w:rsidR="00E65261" w:rsidRPr="00E65261">
        <w:rPr>
          <w:rFonts w:asciiTheme="majorHAnsi" w:hAnsiTheme="majorHAnsi" w:cstheme="majorHAnsi"/>
          <w:sz w:val="28"/>
          <w:szCs w:val="28"/>
        </w:rPr>
        <w:t>ờng hợp nguồn thu tài</w:t>
      </w:r>
      <w:r w:rsidR="00E65261">
        <w:rPr>
          <w:rFonts w:asciiTheme="majorHAnsi" w:hAnsiTheme="majorHAnsi" w:cstheme="majorHAnsi"/>
          <w:sz w:val="28"/>
          <w:szCs w:val="28"/>
        </w:rPr>
        <w:t xml:space="preserve"> ch</w:t>
      </w:r>
      <w:r w:rsidR="00E65261" w:rsidRPr="00E65261">
        <w:rPr>
          <w:rFonts w:asciiTheme="majorHAnsi" w:hAnsiTheme="majorHAnsi" w:cstheme="majorHAnsi"/>
          <w:sz w:val="28"/>
          <w:szCs w:val="28"/>
        </w:rPr>
        <w:t xml:space="preserve">ính công </w:t>
      </w:r>
      <w:r w:rsidR="00E65261" w:rsidRPr="00E65261">
        <w:rPr>
          <w:rFonts w:asciiTheme="majorHAnsi" w:hAnsiTheme="majorHAnsi" w:cstheme="majorHAnsi" w:hint="eastAsia"/>
          <w:sz w:val="28"/>
          <w:szCs w:val="28"/>
        </w:rPr>
        <w:t>đ</w:t>
      </w:r>
      <w:r w:rsidR="00E65261" w:rsidRPr="00E65261">
        <w:rPr>
          <w:rFonts w:asciiTheme="majorHAnsi" w:hAnsiTheme="majorHAnsi" w:cstheme="majorHAnsi"/>
          <w:sz w:val="28"/>
          <w:szCs w:val="28"/>
        </w:rPr>
        <w:t xml:space="preserve">oàn không </w:t>
      </w:r>
      <w:r w:rsidR="00E65261" w:rsidRPr="00E65261">
        <w:rPr>
          <w:rFonts w:asciiTheme="majorHAnsi" w:hAnsiTheme="majorHAnsi" w:cstheme="majorHAnsi" w:hint="eastAsia"/>
          <w:sz w:val="28"/>
          <w:szCs w:val="28"/>
        </w:rPr>
        <w:t>đ</w:t>
      </w:r>
      <w:r w:rsidR="00E65261" w:rsidRPr="00E65261">
        <w:rPr>
          <w:rFonts w:asciiTheme="majorHAnsi" w:hAnsiTheme="majorHAnsi" w:cstheme="majorHAnsi"/>
          <w:sz w:val="28"/>
          <w:szCs w:val="28"/>
        </w:rPr>
        <w:t xml:space="preserve">ảm bảo dự toán chi hoạt </w:t>
      </w:r>
      <w:r w:rsidR="00E65261" w:rsidRPr="00E65261">
        <w:rPr>
          <w:rFonts w:asciiTheme="majorHAnsi" w:hAnsiTheme="majorHAnsi" w:cstheme="majorHAnsi" w:hint="eastAsia"/>
          <w:sz w:val="28"/>
          <w:szCs w:val="28"/>
        </w:rPr>
        <w:t>đ</w:t>
      </w:r>
      <w:r w:rsidR="00E65261" w:rsidRPr="00E65261">
        <w:rPr>
          <w:rFonts w:asciiTheme="majorHAnsi" w:hAnsiTheme="majorHAnsi" w:cstheme="majorHAnsi"/>
          <w:sz w:val="28"/>
          <w:szCs w:val="28"/>
        </w:rPr>
        <w:t>ộng</w:t>
      </w:r>
      <w:r w:rsidR="00E65261">
        <w:rPr>
          <w:rFonts w:asciiTheme="majorHAnsi" w:hAnsiTheme="majorHAnsi" w:cstheme="majorHAnsi"/>
          <w:sz w:val="28"/>
          <w:szCs w:val="28"/>
        </w:rPr>
        <w:t xml:space="preserve"> th</w:t>
      </w:r>
      <w:r w:rsidR="00E65261">
        <w:rPr>
          <w:rFonts w:asciiTheme="majorHAnsi" w:hAnsiTheme="majorHAnsi" w:cstheme="majorHAnsi" w:hint="eastAsia"/>
          <w:sz w:val="28"/>
          <w:szCs w:val="28"/>
        </w:rPr>
        <w:t>ư</w:t>
      </w:r>
      <w:r w:rsidR="00E65261" w:rsidRPr="00E65261">
        <w:rPr>
          <w:rFonts w:asciiTheme="majorHAnsi" w:hAnsiTheme="majorHAnsi" w:cstheme="majorHAnsi"/>
          <w:sz w:val="28"/>
          <w:szCs w:val="28"/>
        </w:rPr>
        <w:t>ờng</w:t>
      </w:r>
      <w:r w:rsidR="00E65261">
        <w:rPr>
          <w:rFonts w:asciiTheme="majorHAnsi" w:hAnsiTheme="majorHAnsi" w:cstheme="majorHAnsi"/>
          <w:sz w:val="28"/>
          <w:szCs w:val="28"/>
        </w:rPr>
        <w:t xml:space="preserve"> xuy</w:t>
      </w:r>
      <w:r w:rsidR="00E65261" w:rsidRPr="00E65261">
        <w:rPr>
          <w:rFonts w:asciiTheme="majorHAnsi" w:hAnsiTheme="majorHAnsi" w:cstheme="majorHAnsi"/>
          <w:sz w:val="28"/>
          <w:szCs w:val="28"/>
        </w:rPr>
        <w:t>ên</w:t>
      </w:r>
      <w:r>
        <w:rPr>
          <w:rFonts w:ascii="Times New Roman" w:hAnsi="Times New Roman"/>
          <w:sz w:val="28"/>
          <w:szCs w:val="28"/>
          <w:lang w:val="it-IT"/>
        </w:rPr>
        <w:t>Vi</w:t>
      </w:r>
      <w:r w:rsidRPr="008B5A1F">
        <w:rPr>
          <w:rFonts w:ascii="Times New Roman" w:hAnsi="Times New Roman"/>
          <w:sz w:val="28"/>
          <w:szCs w:val="28"/>
          <w:lang w:val="it-IT"/>
        </w:rPr>
        <w:t>ệc</w:t>
      </w:r>
      <w:r>
        <w:rPr>
          <w:rFonts w:ascii="Times New Roman" w:hAnsi="Times New Roman"/>
          <w:sz w:val="28"/>
          <w:szCs w:val="28"/>
          <w:lang w:val="it-IT"/>
        </w:rPr>
        <w:t xml:space="preserve"> qu</w:t>
      </w:r>
      <w:r w:rsidRPr="008B5A1F">
        <w:rPr>
          <w:rFonts w:ascii="Times New Roman" w:hAnsi="Times New Roman"/>
          <w:sz w:val="28"/>
          <w:szCs w:val="28"/>
          <w:lang w:val="it-IT"/>
        </w:rPr>
        <w:t>ản</w:t>
      </w:r>
      <w:r>
        <w:rPr>
          <w:rFonts w:ascii="Times New Roman" w:hAnsi="Times New Roman"/>
          <w:sz w:val="28"/>
          <w:szCs w:val="28"/>
          <w:lang w:val="it-IT"/>
        </w:rPr>
        <w:t xml:space="preserve"> l</w:t>
      </w:r>
      <w:r w:rsidRPr="008B5A1F">
        <w:rPr>
          <w:rFonts w:ascii="Times New Roman" w:hAnsi="Times New Roman"/>
          <w:sz w:val="28"/>
          <w:szCs w:val="28"/>
          <w:lang w:val="it-IT"/>
        </w:rPr>
        <w:t>ý</w:t>
      </w:r>
      <w:r>
        <w:rPr>
          <w:rFonts w:ascii="Times New Roman" w:hAnsi="Times New Roman"/>
          <w:sz w:val="28"/>
          <w:szCs w:val="28"/>
          <w:lang w:val="it-IT"/>
        </w:rPr>
        <w:t xml:space="preserve"> v</w:t>
      </w:r>
      <w:r w:rsidRPr="008B5A1F">
        <w:rPr>
          <w:rFonts w:ascii="Times New Roman" w:hAnsi="Times New Roman"/>
          <w:sz w:val="28"/>
          <w:szCs w:val="28"/>
          <w:lang w:val="it-IT"/>
        </w:rPr>
        <w:t>à</w:t>
      </w:r>
      <w:r>
        <w:rPr>
          <w:rFonts w:ascii="Times New Roman" w:hAnsi="Times New Roman"/>
          <w:sz w:val="28"/>
          <w:szCs w:val="28"/>
          <w:lang w:val="it-IT"/>
        </w:rPr>
        <w:t xml:space="preserve"> s</w:t>
      </w:r>
      <w:r w:rsidRPr="008B5A1F">
        <w:rPr>
          <w:rFonts w:ascii="Times New Roman" w:hAnsi="Times New Roman"/>
          <w:sz w:val="28"/>
          <w:szCs w:val="28"/>
          <w:lang w:val="it-IT"/>
        </w:rPr>
        <w:t>ử</w:t>
      </w:r>
      <w:r>
        <w:rPr>
          <w:rFonts w:ascii="Times New Roman" w:hAnsi="Times New Roman"/>
          <w:sz w:val="28"/>
          <w:szCs w:val="28"/>
          <w:lang w:val="it-IT"/>
        </w:rPr>
        <w:t xml:space="preserve"> d</w:t>
      </w:r>
      <w:r w:rsidRPr="008B5A1F">
        <w:rPr>
          <w:rFonts w:ascii="Times New Roman" w:hAnsi="Times New Roman"/>
          <w:sz w:val="28"/>
          <w:szCs w:val="28"/>
          <w:lang w:val="it-IT"/>
        </w:rPr>
        <w:t>ụng</w:t>
      </w:r>
      <w:r>
        <w:rPr>
          <w:rFonts w:ascii="Times New Roman" w:hAnsi="Times New Roman"/>
          <w:sz w:val="28"/>
          <w:szCs w:val="28"/>
          <w:lang w:val="it-IT"/>
        </w:rPr>
        <w:t xml:space="preserve"> kinh ph</w:t>
      </w:r>
      <w:r w:rsidRPr="008B5A1F">
        <w:rPr>
          <w:rFonts w:ascii="Times New Roman" w:hAnsi="Times New Roman"/>
          <w:sz w:val="28"/>
          <w:szCs w:val="28"/>
          <w:lang w:val="it-IT"/>
        </w:rPr>
        <w:t>í</w:t>
      </w:r>
      <w:r>
        <w:rPr>
          <w:rFonts w:ascii="Times New Roman" w:hAnsi="Times New Roman"/>
          <w:sz w:val="28"/>
          <w:szCs w:val="28"/>
          <w:lang w:val="it-IT"/>
        </w:rPr>
        <w:t xml:space="preserve"> NSNN h</w:t>
      </w:r>
      <w:r w:rsidRPr="008B5A1F">
        <w:rPr>
          <w:rFonts w:ascii="Times New Roman" w:hAnsi="Times New Roman"/>
          <w:sz w:val="28"/>
          <w:szCs w:val="28"/>
          <w:lang w:val="it-IT"/>
        </w:rPr>
        <w:t>ỗ</w:t>
      </w:r>
      <w:r>
        <w:rPr>
          <w:rFonts w:ascii="Times New Roman" w:hAnsi="Times New Roman"/>
          <w:sz w:val="28"/>
          <w:szCs w:val="28"/>
          <w:lang w:val="it-IT"/>
        </w:rPr>
        <w:t xml:space="preserve"> tr</w:t>
      </w:r>
      <w:r w:rsidRPr="008B5A1F">
        <w:rPr>
          <w:rFonts w:ascii="Times New Roman" w:hAnsi="Times New Roman"/>
          <w:sz w:val="28"/>
          <w:szCs w:val="28"/>
          <w:lang w:val="it-IT"/>
        </w:rPr>
        <w:t>ợ</w:t>
      </w:r>
      <w:r>
        <w:rPr>
          <w:rFonts w:ascii="Times New Roman" w:hAnsi="Times New Roman"/>
          <w:sz w:val="28"/>
          <w:szCs w:val="28"/>
          <w:lang w:val="it-IT"/>
        </w:rPr>
        <w:t xml:space="preserve"> </w:t>
      </w:r>
      <w:r w:rsidR="008142AD" w:rsidRPr="008142AD">
        <w:rPr>
          <w:rFonts w:asciiTheme="majorHAnsi" w:hAnsiTheme="majorHAnsi" w:cstheme="majorHAnsi"/>
          <w:sz w:val="28"/>
          <w:szCs w:val="28"/>
        </w:rPr>
        <w:t>.</w:t>
      </w:r>
      <w:r w:rsidR="002E1E4F" w:rsidRPr="002E1E4F">
        <w:rPr>
          <w:rFonts w:ascii="Times New Roman" w:hAnsi="Times New Roman"/>
          <w:sz w:val="28"/>
          <w:szCs w:val="28"/>
        </w:rPr>
        <w:t xml:space="preserve"> Do vậy, tổ chức công đoàn đã được sự quan tâm, hỗ trợ của các cấp chính quyền, góp phần đảm bảo các điều kiện ngày càng tốt hơn cho tổ chức công đoàn thực hiện các chức năng, nhiệm vụ của mình.</w:t>
      </w:r>
    </w:p>
    <w:p w:rsidR="002C1EDC" w:rsidRPr="002C1EDC" w:rsidRDefault="002C1EDC" w:rsidP="001E31CE">
      <w:pPr>
        <w:spacing w:before="120"/>
        <w:ind w:firstLine="720"/>
        <w:jc w:val="both"/>
        <w:rPr>
          <w:rFonts w:ascii="Times New Roman" w:hAnsi="Times New Roman"/>
          <w:sz w:val="28"/>
          <w:szCs w:val="28"/>
        </w:rPr>
      </w:pPr>
      <w:r w:rsidRPr="002C1EDC">
        <w:rPr>
          <w:rFonts w:ascii="Times New Roman" w:hAnsi="Times New Roman"/>
          <w:sz w:val="28"/>
          <w:szCs w:val="28"/>
        </w:rPr>
        <w:t>- Nghị định số 191/2013/NĐ-CP là căn cứ pháp lý thể hiện sự bình đẳng giữa các cơ quan, tổ chức, đơn vị, doanh nghiệp trong việc thực hiện trách nhiệm, nghĩa vụ tài chính đối với tổ chức công đoàn (bình đẳng về mức đóng 2% kinh phí công đoàn và 1% đoàn phí công đoàn giữa các loại hình cơ quan, đơn vị, tổ chức, doanh nghiệp, không phân biệt doanh nghiệp đã tổ chức công đoàn hay chưa tổ chức công đoàn đều phải đóng kinh phí công đoàn). Do đó, nguồn thu tài chính công đoàn tăng dần lên qua các năm.</w:t>
      </w:r>
    </w:p>
    <w:p w:rsidR="00E65261" w:rsidRPr="002C1EDC" w:rsidRDefault="00E65261" w:rsidP="001E31CE">
      <w:pPr>
        <w:spacing w:before="120"/>
        <w:ind w:firstLine="709"/>
        <w:jc w:val="both"/>
        <w:rPr>
          <w:rFonts w:ascii="Times New Roman" w:hAnsi="Times New Roman"/>
          <w:sz w:val="28"/>
          <w:szCs w:val="28"/>
        </w:rPr>
      </w:pPr>
      <w:r w:rsidRPr="00E65261">
        <w:rPr>
          <w:rFonts w:ascii="Times New Roman" w:hAnsi="Times New Roman"/>
          <w:sz w:val="28"/>
          <w:szCs w:val="28"/>
        </w:rPr>
        <w:t xml:space="preserve">- Căn cứ nhiệm vụ được </w:t>
      </w:r>
      <w:r w:rsidR="002C1EDC" w:rsidRPr="002C1EDC">
        <w:rPr>
          <w:rFonts w:ascii="Times New Roman" w:hAnsi="Times New Roman"/>
          <w:sz w:val="28"/>
          <w:szCs w:val="28"/>
        </w:rPr>
        <w:t>giao</w:t>
      </w:r>
      <w:r w:rsidRPr="00E65261">
        <w:rPr>
          <w:rFonts w:ascii="Times New Roman" w:hAnsi="Times New Roman"/>
          <w:sz w:val="28"/>
          <w:szCs w:val="28"/>
        </w:rPr>
        <w:t xml:space="preserve"> tại </w:t>
      </w:r>
      <w:r w:rsidR="002C1EDC" w:rsidRPr="002C1EDC">
        <w:rPr>
          <w:rFonts w:ascii="Times New Roman" w:hAnsi="Times New Roman"/>
          <w:sz w:val="28"/>
          <w:szCs w:val="28"/>
        </w:rPr>
        <w:t xml:space="preserve">Luật Công </w:t>
      </w:r>
      <w:r w:rsidR="002C1EDC" w:rsidRPr="002C1EDC">
        <w:rPr>
          <w:rFonts w:ascii="Times New Roman" w:hAnsi="Times New Roman" w:hint="eastAsia"/>
          <w:sz w:val="28"/>
          <w:szCs w:val="28"/>
        </w:rPr>
        <w:t>đ</w:t>
      </w:r>
      <w:r w:rsidR="002C1EDC" w:rsidRPr="002C1EDC">
        <w:rPr>
          <w:rFonts w:ascii="Times New Roman" w:hAnsi="Times New Roman"/>
          <w:sz w:val="28"/>
          <w:szCs w:val="28"/>
        </w:rPr>
        <w:t xml:space="preserve">oàn, </w:t>
      </w:r>
      <w:r w:rsidRPr="00E65261">
        <w:rPr>
          <w:rFonts w:ascii="Times New Roman" w:hAnsi="Times New Roman"/>
          <w:sz w:val="28"/>
          <w:szCs w:val="28"/>
        </w:rPr>
        <w:t>Nghị định số 191/2013/NĐ-CP, trên cơ sở quy định của pháp luật hiện hành, Tổng LĐLĐ Việt Nam đã xây dựng hệ thống các văn bản của tổ chức công đoàn về tài chính công đoàn, tạo ra hành lang pháp lý cho công tác thu chi tài chính công đoàn, phân cấp thu, phân phối nguồn tài chính cho công đoàn các cấp, quy định việc công khai dự toán, quyết toán thu chi tài chính…</w:t>
      </w:r>
      <w:r w:rsidR="002C1EDC" w:rsidRPr="002C1EDC">
        <w:rPr>
          <w:rFonts w:ascii="Times New Roman" w:hAnsi="Times New Roman"/>
          <w:sz w:val="28"/>
          <w:szCs w:val="28"/>
        </w:rPr>
        <w:t xml:space="preserve"> </w:t>
      </w:r>
      <w:r w:rsidRPr="00E65261">
        <w:rPr>
          <w:rFonts w:ascii="Times New Roman" w:hAnsi="Times New Roman"/>
          <w:sz w:val="28"/>
          <w:szCs w:val="28"/>
        </w:rPr>
        <w:t>góp phần nâng cao hiệu quả sử dụng, tăng cường tính minh bạch, công khai trong sử dụng tài chính công đoàn.</w:t>
      </w:r>
      <w:r w:rsidR="00A218FC" w:rsidRPr="00A218FC">
        <w:rPr>
          <w:rFonts w:ascii="Times New Roman" w:hAnsi="Times New Roman"/>
          <w:sz w:val="28"/>
          <w:szCs w:val="28"/>
        </w:rPr>
        <w:t xml:space="preserve"> </w:t>
      </w:r>
      <w:r w:rsidR="002C1EDC" w:rsidRPr="00A032B5">
        <w:rPr>
          <w:rFonts w:asciiTheme="majorHAnsi" w:hAnsiTheme="majorHAnsi" w:cstheme="majorHAnsi"/>
          <w:sz w:val="28"/>
          <w:szCs w:val="28"/>
        </w:rPr>
        <w:t>Tổng LĐLĐ Việt Nam đã thực hiện đúng thẩm</w:t>
      </w:r>
      <w:r w:rsidR="002C1EDC" w:rsidRPr="006446ED">
        <w:rPr>
          <w:rFonts w:ascii="Times New Roman" w:hAnsi="Times New Roman"/>
          <w:sz w:val="28"/>
          <w:szCs w:val="28"/>
        </w:rPr>
        <w:t xml:space="preserve"> quyền được giao trong việc ban hành văn bản quản lý, sử dụng tài chính công đoàn</w:t>
      </w:r>
      <w:r w:rsidR="002C1EDC" w:rsidRPr="002C1EDC">
        <w:rPr>
          <w:rFonts w:ascii="Times New Roman" w:hAnsi="Times New Roman"/>
          <w:sz w:val="28"/>
          <w:szCs w:val="28"/>
        </w:rPr>
        <w:t>.</w:t>
      </w:r>
    </w:p>
    <w:p w:rsidR="009B1422" w:rsidRPr="00A032B5" w:rsidRDefault="002C1EDC" w:rsidP="001E31CE">
      <w:pPr>
        <w:spacing w:before="120"/>
        <w:ind w:firstLine="720"/>
        <w:jc w:val="both"/>
        <w:rPr>
          <w:rFonts w:ascii="Times New Roman" w:hAnsi="Times New Roman"/>
          <w:sz w:val="28"/>
          <w:szCs w:val="28"/>
        </w:rPr>
      </w:pPr>
      <w:r w:rsidRPr="002C1EDC">
        <w:rPr>
          <w:rFonts w:ascii="Times New Roman" w:hAnsi="Times New Roman"/>
          <w:sz w:val="28"/>
          <w:szCs w:val="28"/>
        </w:rPr>
        <w:t>b) Về</w:t>
      </w:r>
      <w:r w:rsidR="009B1422" w:rsidRPr="00A032B5">
        <w:rPr>
          <w:rFonts w:ascii="Times New Roman" w:hAnsi="Times New Roman"/>
          <w:sz w:val="28"/>
          <w:szCs w:val="28"/>
        </w:rPr>
        <w:t xml:space="preserve"> lập, </w:t>
      </w:r>
      <w:r w:rsidRPr="002C1EDC">
        <w:rPr>
          <w:rFonts w:ascii="Times New Roman" w:hAnsi="Times New Roman"/>
          <w:sz w:val="28"/>
          <w:szCs w:val="28"/>
        </w:rPr>
        <w:t xml:space="preserve">phân bổ, </w:t>
      </w:r>
      <w:r w:rsidR="009B1422" w:rsidRPr="00A032B5">
        <w:rPr>
          <w:rFonts w:ascii="Times New Roman" w:hAnsi="Times New Roman"/>
          <w:sz w:val="28"/>
          <w:szCs w:val="28"/>
        </w:rPr>
        <w:t>giao dự toán</w:t>
      </w:r>
      <w:r w:rsidR="00C54ADC" w:rsidRPr="004F3314">
        <w:rPr>
          <w:rFonts w:ascii="Times New Roman" w:hAnsi="Times New Roman"/>
          <w:sz w:val="28"/>
          <w:szCs w:val="28"/>
        </w:rPr>
        <w:t>, quyết toán tài chính công đoàn</w:t>
      </w:r>
      <w:r w:rsidR="009B1422" w:rsidRPr="00A032B5">
        <w:rPr>
          <w:rFonts w:ascii="Times New Roman" w:hAnsi="Times New Roman"/>
          <w:sz w:val="28"/>
          <w:szCs w:val="28"/>
        </w:rPr>
        <w:t>:</w:t>
      </w:r>
    </w:p>
    <w:p w:rsidR="002C1EDC" w:rsidRPr="002C1EDC" w:rsidRDefault="00944473" w:rsidP="001E31CE">
      <w:pPr>
        <w:spacing w:before="120"/>
        <w:ind w:firstLine="720"/>
        <w:jc w:val="both"/>
        <w:rPr>
          <w:rFonts w:ascii="Times New Roman" w:hAnsi="Times New Roman"/>
          <w:sz w:val="28"/>
          <w:szCs w:val="28"/>
        </w:rPr>
      </w:pPr>
      <w:r>
        <w:rPr>
          <w:rFonts w:ascii="Times New Roman" w:hAnsi="Times New Roman"/>
          <w:sz w:val="28"/>
          <w:szCs w:val="28"/>
        </w:rPr>
        <w:lastRenderedPageBreak/>
        <w:t>Theo Luật</w:t>
      </w:r>
      <w:r w:rsidRPr="00944473">
        <w:rPr>
          <w:rFonts w:ascii="Times New Roman" w:hAnsi="Times New Roman"/>
          <w:sz w:val="28"/>
          <w:szCs w:val="28"/>
        </w:rPr>
        <w:t xml:space="preserve"> NSNN</w:t>
      </w:r>
      <w:r w:rsidR="00151E4D" w:rsidRPr="002C1EDC">
        <w:rPr>
          <w:rFonts w:ascii="Times New Roman" w:hAnsi="Times New Roman"/>
          <w:sz w:val="28"/>
          <w:szCs w:val="28"/>
        </w:rPr>
        <w:t xml:space="preserve">, Nghị định số 191/2013/NĐ-CP, Tổng LĐLĐ Việt Nam </w:t>
      </w:r>
      <w:r w:rsidR="002C1EDC" w:rsidRPr="002C1EDC">
        <w:rPr>
          <w:rFonts w:ascii="Times New Roman" w:hAnsi="Times New Roman" w:hint="eastAsia"/>
          <w:sz w:val="28"/>
          <w:szCs w:val="28"/>
        </w:rPr>
        <w:t>đ</w:t>
      </w:r>
      <w:r w:rsidR="002C1EDC" w:rsidRPr="002C1EDC">
        <w:rPr>
          <w:rFonts w:ascii="Times New Roman" w:hAnsi="Times New Roman"/>
          <w:sz w:val="28"/>
          <w:szCs w:val="28"/>
        </w:rPr>
        <w:t>ã</w:t>
      </w:r>
      <w:r w:rsidR="00151E4D" w:rsidRPr="002C1EDC">
        <w:rPr>
          <w:rFonts w:ascii="Times New Roman" w:hAnsi="Times New Roman"/>
          <w:sz w:val="28"/>
          <w:szCs w:val="28"/>
        </w:rPr>
        <w:t xml:space="preserve"> thực hiện lập</w:t>
      </w:r>
      <w:r w:rsidR="002C1EDC" w:rsidRPr="002C1EDC">
        <w:rPr>
          <w:rFonts w:ascii="Times New Roman" w:hAnsi="Times New Roman"/>
          <w:sz w:val="28"/>
          <w:szCs w:val="28"/>
        </w:rPr>
        <w:t xml:space="preserve">, </w:t>
      </w:r>
      <w:r w:rsidR="002C1EDC">
        <w:rPr>
          <w:rFonts w:ascii="Times New Roman" w:hAnsi="Times New Roman"/>
          <w:sz w:val="28"/>
          <w:szCs w:val="28"/>
        </w:rPr>
        <w:t>ph</w:t>
      </w:r>
      <w:r w:rsidR="002C1EDC" w:rsidRPr="002C1EDC">
        <w:rPr>
          <w:rFonts w:ascii="Times New Roman" w:hAnsi="Times New Roman"/>
          <w:sz w:val="28"/>
          <w:szCs w:val="28"/>
        </w:rPr>
        <w:t>â</w:t>
      </w:r>
      <w:r w:rsidR="002C1EDC">
        <w:rPr>
          <w:rFonts w:ascii="Times New Roman" w:hAnsi="Times New Roman"/>
          <w:sz w:val="28"/>
          <w:szCs w:val="28"/>
        </w:rPr>
        <w:t>n</w:t>
      </w:r>
      <w:r w:rsidR="002C1EDC" w:rsidRPr="002C1EDC">
        <w:rPr>
          <w:rFonts w:ascii="Times New Roman" w:hAnsi="Times New Roman"/>
          <w:sz w:val="28"/>
          <w:szCs w:val="28"/>
        </w:rPr>
        <w:t xml:space="preserve"> bổ và giao </w:t>
      </w:r>
      <w:r w:rsidR="00151E4D" w:rsidRPr="002C1EDC">
        <w:rPr>
          <w:rFonts w:ascii="Times New Roman" w:hAnsi="Times New Roman"/>
          <w:sz w:val="28"/>
          <w:szCs w:val="28"/>
        </w:rPr>
        <w:t>dự toán đối với nguồn thu từ NSNN cấp hỗ trợ gửi Bộ Tài chính tổng hợp vào dự toán NSNN hằng năm trình Chính phủ trình Quốc hội quyết định</w:t>
      </w:r>
      <w:r w:rsidR="002C1EDC" w:rsidRPr="002C1EDC">
        <w:rPr>
          <w:rFonts w:ascii="Times New Roman" w:hAnsi="Times New Roman"/>
          <w:sz w:val="28"/>
          <w:szCs w:val="28"/>
        </w:rPr>
        <w:t>.</w:t>
      </w:r>
    </w:p>
    <w:p w:rsidR="00C54ADC" w:rsidRPr="004F3314" w:rsidRDefault="00C16973" w:rsidP="001E31CE">
      <w:pPr>
        <w:spacing w:before="120"/>
        <w:ind w:firstLine="720"/>
        <w:jc w:val="both"/>
        <w:rPr>
          <w:rFonts w:ascii="Times New Roman" w:hAnsi="Times New Roman"/>
          <w:sz w:val="28"/>
          <w:szCs w:val="28"/>
        </w:rPr>
      </w:pPr>
      <w:r w:rsidRPr="00C16973">
        <w:rPr>
          <w:rFonts w:ascii="Times New Roman" w:hAnsi="Times New Roman" w:hint="eastAsia"/>
          <w:sz w:val="28"/>
          <w:szCs w:val="28"/>
        </w:rPr>
        <w:t>Đ</w:t>
      </w:r>
      <w:r w:rsidRPr="002C1EDC">
        <w:rPr>
          <w:rFonts w:ascii="Times New Roman" w:hAnsi="Times New Roman"/>
          <w:sz w:val="28"/>
          <w:szCs w:val="28"/>
        </w:rPr>
        <w:t>ối với</w:t>
      </w:r>
      <w:r w:rsidR="00FA5D4F">
        <w:rPr>
          <w:rFonts w:ascii="Times New Roman" w:hAnsi="Times New Roman"/>
          <w:sz w:val="28"/>
          <w:szCs w:val="28"/>
        </w:rPr>
        <w:t xml:space="preserve"> nguồn thu từ </w:t>
      </w:r>
      <w:r w:rsidR="00FA5D4F" w:rsidRPr="00FA5D4F">
        <w:rPr>
          <w:rFonts w:ascii="Times New Roman" w:hAnsi="Times New Roman"/>
          <w:sz w:val="28"/>
          <w:szCs w:val="28"/>
        </w:rPr>
        <w:t>KPCĐ</w:t>
      </w:r>
      <w:r w:rsidR="00FA5D4F">
        <w:rPr>
          <w:rFonts w:ascii="Times New Roman" w:hAnsi="Times New Roman"/>
          <w:sz w:val="28"/>
          <w:szCs w:val="28"/>
        </w:rPr>
        <w:t xml:space="preserve"> 2%, </w:t>
      </w:r>
      <w:r w:rsidR="00FA5D4F" w:rsidRPr="00FA5D4F">
        <w:rPr>
          <w:rFonts w:ascii="Times New Roman" w:hAnsi="Times New Roman"/>
          <w:sz w:val="28"/>
          <w:szCs w:val="28"/>
        </w:rPr>
        <w:t>ĐPCĐ</w:t>
      </w:r>
      <w:r w:rsidRPr="002C1EDC">
        <w:rPr>
          <w:rFonts w:ascii="Times New Roman" w:hAnsi="Times New Roman"/>
          <w:sz w:val="28"/>
          <w:szCs w:val="28"/>
        </w:rPr>
        <w:t xml:space="preserve"> 1% và nguồn thu khác thực hiện theo </w:t>
      </w:r>
      <w:r w:rsidR="00944473" w:rsidRPr="00944473">
        <w:rPr>
          <w:rFonts w:ascii="Times New Roman" w:hAnsi="Times New Roman"/>
          <w:sz w:val="28"/>
          <w:szCs w:val="28"/>
        </w:rPr>
        <w:t xml:space="preserve">quy định tại Luật Công đoàn và văn bản </w:t>
      </w:r>
      <w:r w:rsidRPr="002C1EDC">
        <w:rPr>
          <w:rFonts w:ascii="Times New Roman" w:hAnsi="Times New Roman"/>
          <w:sz w:val="28"/>
          <w:szCs w:val="28"/>
        </w:rPr>
        <w:t>hướng dẫn của Tổng LĐLĐ Việt Nam.</w:t>
      </w:r>
      <w:r w:rsidRPr="00C16973">
        <w:rPr>
          <w:rFonts w:ascii="Times New Roman" w:hAnsi="Times New Roman"/>
          <w:sz w:val="28"/>
          <w:szCs w:val="28"/>
        </w:rPr>
        <w:t xml:space="preserve"> </w:t>
      </w:r>
      <w:r w:rsidRPr="002C1EDC">
        <w:rPr>
          <w:rFonts w:ascii="Times New Roman" w:hAnsi="Times New Roman"/>
          <w:sz w:val="28"/>
          <w:szCs w:val="28"/>
        </w:rPr>
        <w:t>Theo đó, dự toán</w:t>
      </w:r>
      <w:r w:rsidR="006D53C6" w:rsidRPr="004F3314">
        <w:rPr>
          <w:rFonts w:ascii="Times New Roman" w:hAnsi="Times New Roman"/>
          <w:sz w:val="28"/>
          <w:szCs w:val="28"/>
        </w:rPr>
        <w:t xml:space="preserve"> và quyết toán</w:t>
      </w:r>
      <w:r w:rsidRPr="002C1EDC">
        <w:rPr>
          <w:rFonts w:ascii="Times New Roman" w:hAnsi="Times New Roman"/>
          <w:sz w:val="28"/>
          <w:szCs w:val="28"/>
        </w:rPr>
        <w:t xml:space="preserve"> của </w:t>
      </w:r>
      <w:r w:rsidR="00944473" w:rsidRPr="00944473">
        <w:rPr>
          <w:rFonts w:ascii="Times New Roman" w:hAnsi="Times New Roman"/>
          <w:sz w:val="28"/>
          <w:szCs w:val="28"/>
        </w:rPr>
        <w:t xml:space="preserve">các </w:t>
      </w:r>
      <w:r w:rsidRPr="002C1EDC">
        <w:rPr>
          <w:rFonts w:ascii="Times New Roman" w:hAnsi="Times New Roman"/>
          <w:sz w:val="28"/>
          <w:szCs w:val="28"/>
        </w:rPr>
        <w:t>đơn vị được thông qua Ban Thường vụ LĐLĐ các tỉnh, thành phố, Công đoàn ngành Trung ương và tương đương, Công đoàn Tổng công ty trực thuộc Tổng LĐLĐ Việt Nam xem xét thống nhất trước khi gửi về Tổng LĐLĐ Việt Nam (Ban Tài chính). Căn cứ theo hồ sơ báo cáo dự toán</w:t>
      </w:r>
      <w:r w:rsidR="006D53C6" w:rsidRPr="004F3314">
        <w:rPr>
          <w:rFonts w:ascii="Times New Roman" w:hAnsi="Times New Roman"/>
          <w:sz w:val="28"/>
          <w:szCs w:val="28"/>
        </w:rPr>
        <w:t>, quyết toán</w:t>
      </w:r>
      <w:r w:rsidRPr="002C1EDC">
        <w:rPr>
          <w:rFonts w:ascii="Times New Roman" w:hAnsi="Times New Roman"/>
          <w:sz w:val="28"/>
          <w:szCs w:val="28"/>
        </w:rPr>
        <w:t xml:space="preserve"> của đơn vị, Ban Tài chính Tổng LĐLĐ Việt Nam dự kiến giao chỉ tiêu thu, chi</w:t>
      </w:r>
      <w:r w:rsidR="006D53C6" w:rsidRPr="004F3314">
        <w:rPr>
          <w:rFonts w:ascii="Times New Roman" w:hAnsi="Times New Roman"/>
          <w:sz w:val="28"/>
          <w:szCs w:val="28"/>
        </w:rPr>
        <w:t>, quyết toán của</w:t>
      </w:r>
      <w:r w:rsidR="006D53C6">
        <w:rPr>
          <w:rFonts w:ascii="Times New Roman" w:hAnsi="Times New Roman"/>
          <w:sz w:val="28"/>
          <w:szCs w:val="28"/>
        </w:rPr>
        <w:t xml:space="preserve"> </w:t>
      </w:r>
      <w:r w:rsidRPr="002C1EDC">
        <w:rPr>
          <w:rFonts w:ascii="Times New Roman" w:hAnsi="Times New Roman"/>
          <w:sz w:val="28"/>
          <w:szCs w:val="28"/>
        </w:rPr>
        <w:t xml:space="preserve"> đơn vị trình Thường trực Đoàn Chủ tịch Tổng LĐ</w:t>
      </w:r>
      <w:r w:rsidR="00944473" w:rsidRPr="00944473">
        <w:rPr>
          <w:rFonts w:ascii="Times New Roman" w:hAnsi="Times New Roman"/>
          <w:sz w:val="28"/>
          <w:szCs w:val="28"/>
        </w:rPr>
        <w:t>LĐ Việt Nam</w:t>
      </w:r>
      <w:r w:rsidRPr="002C1EDC">
        <w:rPr>
          <w:rFonts w:ascii="Times New Roman" w:hAnsi="Times New Roman"/>
          <w:sz w:val="28"/>
          <w:szCs w:val="28"/>
        </w:rPr>
        <w:t xml:space="preserve"> phê duyệt.</w:t>
      </w:r>
    </w:p>
    <w:p w:rsidR="008C7EE2" w:rsidRPr="00C16973" w:rsidRDefault="00C16973" w:rsidP="001E31CE">
      <w:pPr>
        <w:spacing w:before="120"/>
        <w:ind w:firstLine="720"/>
        <w:jc w:val="both"/>
        <w:rPr>
          <w:rFonts w:ascii="Times New Roman" w:hAnsi="Times New Roman"/>
          <w:sz w:val="28"/>
          <w:szCs w:val="28"/>
        </w:rPr>
      </w:pPr>
      <w:r w:rsidRPr="00C16973">
        <w:rPr>
          <w:rFonts w:ascii="Times New Roman" w:hAnsi="Times New Roman"/>
          <w:sz w:val="28"/>
          <w:szCs w:val="28"/>
        </w:rPr>
        <w:t>c)</w:t>
      </w:r>
      <w:r w:rsidR="00A33624" w:rsidRPr="00C16973">
        <w:rPr>
          <w:rFonts w:ascii="Times New Roman" w:hAnsi="Times New Roman"/>
          <w:sz w:val="28"/>
          <w:szCs w:val="28"/>
        </w:rPr>
        <w:t xml:space="preserve"> </w:t>
      </w:r>
      <w:r w:rsidR="00D96CE0" w:rsidRPr="00C16973">
        <w:rPr>
          <w:rFonts w:ascii="Times New Roman" w:hAnsi="Times New Roman"/>
          <w:sz w:val="28"/>
          <w:szCs w:val="28"/>
        </w:rPr>
        <w:t>Về thu, chi tài chính công đoàn</w:t>
      </w:r>
    </w:p>
    <w:p w:rsidR="00D96CE0" w:rsidRPr="004F3314" w:rsidRDefault="00F208B5" w:rsidP="001E31CE">
      <w:pPr>
        <w:spacing w:before="120"/>
        <w:jc w:val="both"/>
        <w:rPr>
          <w:rFonts w:ascii="Times New Roman" w:hAnsi="Times New Roman"/>
          <w:sz w:val="28"/>
          <w:szCs w:val="28"/>
        </w:rPr>
      </w:pPr>
      <w:r w:rsidRPr="00C16973">
        <w:rPr>
          <w:rFonts w:ascii="Times New Roman" w:hAnsi="Times New Roman"/>
          <w:sz w:val="28"/>
          <w:szCs w:val="28"/>
        </w:rPr>
        <w:tab/>
      </w:r>
      <w:r w:rsidR="00C16973" w:rsidRPr="00C16973">
        <w:rPr>
          <w:rFonts w:ascii="Times New Roman" w:hAnsi="Times New Roman"/>
          <w:sz w:val="28"/>
          <w:szCs w:val="28"/>
        </w:rPr>
        <w:t xml:space="preserve">- </w:t>
      </w:r>
      <w:r w:rsidR="00D96CE0" w:rsidRPr="00C16973">
        <w:rPr>
          <w:rFonts w:ascii="Times New Roman" w:hAnsi="Times New Roman"/>
          <w:sz w:val="28"/>
          <w:szCs w:val="28"/>
        </w:rPr>
        <w:t>Thu tài chính công đoàn</w:t>
      </w:r>
      <w:r w:rsidR="00190FF0">
        <w:rPr>
          <w:rFonts w:ascii="Times New Roman" w:hAnsi="Times New Roman"/>
          <w:sz w:val="28"/>
          <w:szCs w:val="28"/>
        </w:rPr>
        <w:t xml:space="preserve"> giai</w:t>
      </w:r>
      <w:r w:rsidR="00B102EC">
        <w:rPr>
          <w:rFonts w:ascii="Times New Roman" w:hAnsi="Times New Roman"/>
          <w:sz w:val="28"/>
          <w:szCs w:val="28"/>
        </w:rPr>
        <w:t xml:space="preserve"> đoạn 20</w:t>
      </w:r>
      <w:r w:rsidR="00904FDC" w:rsidRPr="00904FDC">
        <w:rPr>
          <w:rFonts w:ascii="Times New Roman" w:hAnsi="Times New Roman"/>
          <w:sz w:val="28"/>
          <w:szCs w:val="28"/>
        </w:rPr>
        <w:t>1</w:t>
      </w:r>
      <w:r w:rsidR="00B102EC" w:rsidRPr="00B102EC">
        <w:rPr>
          <w:rFonts w:ascii="Times New Roman" w:hAnsi="Times New Roman"/>
          <w:sz w:val="28"/>
          <w:szCs w:val="28"/>
        </w:rPr>
        <w:t>4</w:t>
      </w:r>
      <w:r w:rsidR="00190FF0">
        <w:rPr>
          <w:rFonts w:ascii="Times New Roman" w:hAnsi="Times New Roman"/>
          <w:sz w:val="28"/>
          <w:szCs w:val="28"/>
        </w:rPr>
        <w:t>-201</w:t>
      </w:r>
      <w:r w:rsidR="00190FF0" w:rsidRPr="00190FF0">
        <w:rPr>
          <w:rFonts w:ascii="Times New Roman" w:hAnsi="Times New Roman"/>
          <w:sz w:val="28"/>
          <w:szCs w:val="28"/>
        </w:rPr>
        <w:t>8</w:t>
      </w:r>
      <w:r w:rsidR="003549A5" w:rsidRPr="003549A5">
        <w:rPr>
          <w:rFonts w:ascii="Times New Roman" w:hAnsi="Times New Roman"/>
          <w:sz w:val="28"/>
          <w:szCs w:val="28"/>
        </w:rPr>
        <w:t xml:space="preserve"> </w:t>
      </w:r>
      <w:r w:rsidR="00190FF0">
        <w:rPr>
          <w:rFonts w:ascii="Times New Roman" w:hAnsi="Times New Roman"/>
          <w:sz w:val="28"/>
          <w:szCs w:val="28"/>
        </w:rPr>
        <w:t xml:space="preserve">là </w:t>
      </w:r>
      <w:r w:rsidR="00B102EC" w:rsidRPr="00B102EC">
        <w:rPr>
          <w:rFonts w:ascii="Times New Roman" w:hAnsi="Times New Roman"/>
          <w:sz w:val="28"/>
          <w:szCs w:val="28"/>
        </w:rPr>
        <w:t>72</w:t>
      </w:r>
      <w:r w:rsidR="00B102EC">
        <w:rPr>
          <w:rFonts w:ascii="Times New Roman" w:hAnsi="Times New Roman"/>
          <w:sz w:val="28"/>
          <w:szCs w:val="28"/>
        </w:rPr>
        <w:t>.</w:t>
      </w:r>
      <w:r w:rsidR="00B102EC" w:rsidRPr="00B102EC">
        <w:rPr>
          <w:rFonts w:ascii="Times New Roman" w:hAnsi="Times New Roman"/>
          <w:sz w:val="28"/>
          <w:szCs w:val="28"/>
        </w:rPr>
        <w:t>151</w:t>
      </w:r>
      <w:r w:rsidR="00190FF0" w:rsidRPr="00190FF0">
        <w:rPr>
          <w:rFonts w:ascii="Times New Roman" w:hAnsi="Times New Roman"/>
          <w:sz w:val="28"/>
          <w:szCs w:val="28"/>
        </w:rPr>
        <w:t xml:space="preserve"> tỷ </w:t>
      </w:r>
      <w:r w:rsidRPr="00C16973">
        <w:rPr>
          <w:rFonts w:ascii="Times New Roman" w:hAnsi="Times New Roman"/>
          <w:sz w:val="28"/>
          <w:szCs w:val="28"/>
        </w:rPr>
        <w:t>đồng</w:t>
      </w:r>
      <w:r w:rsidR="00944473" w:rsidRPr="00944473">
        <w:rPr>
          <w:rFonts w:ascii="Times New Roman" w:hAnsi="Times New Roman"/>
          <w:color w:val="FF0000"/>
          <w:sz w:val="28"/>
          <w:szCs w:val="28"/>
        </w:rPr>
        <w:t xml:space="preserve">, </w:t>
      </w:r>
      <w:r w:rsidR="00B102EC" w:rsidRPr="00B102EC">
        <w:rPr>
          <w:rFonts w:ascii="Times New Roman" w:hAnsi="Times New Roman"/>
          <w:color w:val="000000" w:themeColor="text1"/>
          <w:sz w:val="28"/>
          <w:szCs w:val="28"/>
        </w:rPr>
        <w:t>năm sau cao hơn năm trước trên</w:t>
      </w:r>
      <w:r w:rsidR="00944473" w:rsidRPr="00B102EC">
        <w:rPr>
          <w:rFonts w:ascii="Times New Roman" w:hAnsi="Times New Roman"/>
          <w:color w:val="000000" w:themeColor="text1"/>
          <w:sz w:val="28"/>
          <w:szCs w:val="28"/>
        </w:rPr>
        <w:t xml:space="preserve"> 10%</w:t>
      </w:r>
      <w:r w:rsidR="00D96CE0" w:rsidRPr="00B102EC">
        <w:rPr>
          <w:rFonts w:ascii="Times New Roman" w:hAnsi="Times New Roman"/>
          <w:color w:val="000000" w:themeColor="text1"/>
          <w:sz w:val="28"/>
          <w:szCs w:val="28"/>
        </w:rPr>
        <w:t xml:space="preserve"> </w:t>
      </w:r>
      <w:r w:rsidR="00D96CE0" w:rsidRPr="00C16973">
        <w:rPr>
          <w:rFonts w:ascii="Times New Roman" w:hAnsi="Times New Roman"/>
          <w:sz w:val="28"/>
          <w:szCs w:val="28"/>
        </w:rPr>
        <w:t>(ch</w:t>
      </w:r>
      <w:r w:rsidR="00E74950">
        <w:rPr>
          <w:rFonts w:ascii="Times New Roman" w:hAnsi="Times New Roman"/>
          <w:sz w:val="28"/>
          <w:szCs w:val="28"/>
        </w:rPr>
        <w:t>i tiết theo phụ lục</w:t>
      </w:r>
      <w:r w:rsidR="00D96CE0" w:rsidRPr="00C16973">
        <w:rPr>
          <w:rFonts w:ascii="Times New Roman" w:hAnsi="Times New Roman"/>
          <w:sz w:val="28"/>
          <w:szCs w:val="28"/>
        </w:rPr>
        <w:t xml:space="preserve"> kèm theo)</w:t>
      </w:r>
      <w:r w:rsidRPr="00C16973">
        <w:rPr>
          <w:rFonts w:ascii="Times New Roman" w:hAnsi="Times New Roman"/>
          <w:sz w:val="28"/>
          <w:szCs w:val="28"/>
        </w:rPr>
        <w:t>, trong đó</w:t>
      </w:r>
      <w:r w:rsidR="00D96CE0" w:rsidRPr="00C16973">
        <w:rPr>
          <w:rFonts w:ascii="Times New Roman" w:hAnsi="Times New Roman"/>
          <w:sz w:val="28"/>
          <w:szCs w:val="28"/>
        </w:rPr>
        <w:t>:</w:t>
      </w:r>
      <w:r w:rsidR="00E74950">
        <w:rPr>
          <w:rFonts w:ascii="Times New Roman" w:hAnsi="Times New Roman"/>
          <w:sz w:val="28"/>
          <w:szCs w:val="28"/>
        </w:rPr>
        <w:t xml:space="preserve"> </w:t>
      </w:r>
      <w:r w:rsidR="00E74950" w:rsidRPr="004F3314">
        <w:rPr>
          <w:rFonts w:ascii="Times New Roman" w:hAnsi="Times New Roman"/>
          <w:sz w:val="28"/>
          <w:szCs w:val="28"/>
        </w:rPr>
        <w:t>ĐPCĐ</w:t>
      </w:r>
      <w:r w:rsidR="00B102EC">
        <w:rPr>
          <w:rFonts w:ascii="Times New Roman" w:hAnsi="Times New Roman"/>
          <w:sz w:val="28"/>
          <w:szCs w:val="28"/>
        </w:rPr>
        <w:t xml:space="preserve"> </w:t>
      </w:r>
      <w:r w:rsidR="00B102EC" w:rsidRPr="00B102EC">
        <w:rPr>
          <w:rFonts w:ascii="Times New Roman" w:hAnsi="Times New Roman"/>
          <w:sz w:val="28"/>
          <w:szCs w:val="28"/>
        </w:rPr>
        <w:t xml:space="preserve">17.925 </w:t>
      </w:r>
      <w:r w:rsidR="00E74950">
        <w:rPr>
          <w:rFonts w:ascii="Times New Roman" w:hAnsi="Times New Roman"/>
          <w:sz w:val="28"/>
          <w:szCs w:val="28"/>
        </w:rPr>
        <w:t>tỷ đồng,</w:t>
      </w:r>
      <w:r w:rsidR="00E74950" w:rsidRPr="004F3314">
        <w:rPr>
          <w:rFonts w:ascii="Times New Roman" w:hAnsi="Times New Roman"/>
          <w:sz w:val="28"/>
          <w:szCs w:val="28"/>
        </w:rPr>
        <w:t xml:space="preserve"> KPCĐ</w:t>
      </w:r>
      <w:r w:rsidR="00190FF0" w:rsidRPr="00190FF0">
        <w:rPr>
          <w:rFonts w:ascii="Times New Roman" w:hAnsi="Times New Roman"/>
          <w:sz w:val="28"/>
          <w:szCs w:val="28"/>
        </w:rPr>
        <w:t xml:space="preserve"> </w:t>
      </w:r>
      <w:r w:rsidR="00B102EC" w:rsidRPr="00B102EC">
        <w:rPr>
          <w:rFonts w:ascii="Times New Roman" w:hAnsi="Times New Roman"/>
          <w:sz w:val="28"/>
          <w:szCs w:val="28"/>
        </w:rPr>
        <w:t xml:space="preserve">44.259 </w:t>
      </w:r>
      <w:r w:rsidR="00190FF0">
        <w:rPr>
          <w:rFonts w:ascii="Times New Roman" w:hAnsi="Times New Roman"/>
          <w:sz w:val="28"/>
          <w:szCs w:val="28"/>
        </w:rPr>
        <w:t xml:space="preserve">tỷ đồng, </w:t>
      </w:r>
      <w:r w:rsidR="00B102EC">
        <w:rPr>
          <w:rFonts w:ascii="Times New Roman" w:hAnsi="Times New Roman"/>
          <w:sz w:val="28"/>
          <w:szCs w:val="28"/>
        </w:rPr>
        <w:t>NSNN hỗ tr</w:t>
      </w:r>
      <w:r w:rsidR="00B102EC" w:rsidRPr="00B102EC">
        <w:rPr>
          <w:rFonts w:ascii="Times New Roman" w:hAnsi="Times New Roman"/>
          <w:sz w:val="28"/>
          <w:szCs w:val="28"/>
        </w:rPr>
        <w:t>ợ 1.745</w:t>
      </w:r>
      <w:r w:rsidR="00190FF0" w:rsidRPr="00190FF0">
        <w:rPr>
          <w:rFonts w:ascii="Times New Roman" w:hAnsi="Times New Roman"/>
          <w:sz w:val="28"/>
          <w:szCs w:val="28"/>
        </w:rPr>
        <w:t xml:space="preserve"> tỷ đồng và  nguồn thu khác </w:t>
      </w:r>
      <w:r w:rsidR="00B102EC" w:rsidRPr="00B102EC">
        <w:rPr>
          <w:rFonts w:ascii="Times New Roman" w:hAnsi="Times New Roman"/>
          <w:sz w:val="28"/>
          <w:szCs w:val="28"/>
        </w:rPr>
        <w:t>8</w:t>
      </w:r>
      <w:r w:rsidR="00B102EC">
        <w:rPr>
          <w:rFonts w:ascii="Times New Roman" w:hAnsi="Times New Roman"/>
          <w:sz w:val="28"/>
          <w:szCs w:val="28"/>
        </w:rPr>
        <w:t>.</w:t>
      </w:r>
      <w:r w:rsidR="00B102EC" w:rsidRPr="00B102EC">
        <w:rPr>
          <w:rFonts w:ascii="Times New Roman" w:hAnsi="Times New Roman"/>
          <w:sz w:val="28"/>
          <w:szCs w:val="28"/>
        </w:rPr>
        <w:t>221</w:t>
      </w:r>
      <w:r w:rsidR="00F43625">
        <w:rPr>
          <w:rFonts w:ascii="Times New Roman" w:hAnsi="Times New Roman"/>
          <w:sz w:val="28"/>
          <w:szCs w:val="28"/>
        </w:rPr>
        <w:t xml:space="preserve"> tỷ đồng</w:t>
      </w:r>
      <w:r w:rsidR="00F43625" w:rsidRPr="00F43625">
        <w:rPr>
          <w:rFonts w:ascii="Times New Roman" w:hAnsi="Times New Roman"/>
          <w:sz w:val="28"/>
          <w:szCs w:val="28"/>
        </w:rPr>
        <w:t>, tương đương với tỷ lệ 25</w:t>
      </w:r>
      <w:r w:rsidR="00B102EC">
        <w:rPr>
          <w:rFonts w:ascii="Times New Roman" w:hAnsi="Times New Roman"/>
          <w:sz w:val="28"/>
          <w:szCs w:val="28"/>
        </w:rPr>
        <w:t xml:space="preserve">%, 61%, </w:t>
      </w:r>
      <w:r w:rsidR="00B102EC" w:rsidRPr="00B102EC">
        <w:rPr>
          <w:rFonts w:ascii="Times New Roman" w:hAnsi="Times New Roman"/>
          <w:sz w:val="28"/>
          <w:szCs w:val="28"/>
        </w:rPr>
        <w:t>2</w:t>
      </w:r>
      <w:r w:rsidR="00B102EC">
        <w:rPr>
          <w:rFonts w:ascii="Times New Roman" w:hAnsi="Times New Roman"/>
          <w:sz w:val="28"/>
          <w:szCs w:val="28"/>
        </w:rPr>
        <w:t>% và 1</w:t>
      </w:r>
      <w:r w:rsidR="00B102EC" w:rsidRPr="00B102EC">
        <w:rPr>
          <w:rFonts w:ascii="Times New Roman" w:hAnsi="Times New Roman"/>
          <w:sz w:val="28"/>
          <w:szCs w:val="28"/>
        </w:rPr>
        <w:t>1</w:t>
      </w:r>
      <w:r w:rsidR="00F43625" w:rsidRPr="00F43625">
        <w:rPr>
          <w:rFonts w:ascii="Times New Roman" w:hAnsi="Times New Roman"/>
          <w:sz w:val="28"/>
          <w:szCs w:val="28"/>
        </w:rPr>
        <w:t>%</w:t>
      </w:r>
      <w:r w:rsidR="003549A5" w:rsidRPr="003549A5">
        <w:rPr>
          <w:rFonts w:ascii="Times New Roman" w:hAnsi="Times New Roman"/>
          <w:sz w:val="28"/>
          <w:szCs w:val="28"/>
        </w:rPr>
        <w:t>. R</w:t>
      </w:r>
      <w:r w:rsidR="003549A5" w:rsidRPr="004F3314">
        <w:rPr>
          <w:rFonts w:ascii="Times New Roman" w:hAnsi="Times New Roman"/>
          <w:sz w:val="28"/>
          <w:szCs w:val="28"/>
        </w:rPr>
        <w:t xml:space="preserve">iêng năm 2019, </w:t>
      </w:r>
      <w:r w:rsidR="00E74950" w:rsidRPr="004F3314">
        <w:rPr>
          <w:rFonts w:ascii="Times New Roman" w:hAnsi="Times New Roman"/>
          <w:sz w:val="28"/>
          <w:szCs w:val="28"/>
        </w:rPr>
        <w:t>ước tính thu KPCĐ và ĐPCĐ đạt 15.305 tỷ đồng, trong đó số thu KPCĐ 11.088 tỷ đồng, chiếm 72% tổng thu, ĐPCĐ 4.217 tỷ đồng, chiếm 28% tổng thu.</w:t>
      </w:r>
    </w:p>
    <w:p w:rsidR="00E74950" w:rsidRPr="003538C7" w:rsidRDefault="00E74950" w:rsidP="001E31CE">
      <w:pPr>
        <w:spacing w:before="120"/>
        <w:jc w:val="both"/>
        <w:rPr>
          <w:rFonts w:ascii="Times New Roman" w:hAnsi="Times New Roman"/>
          <w:sz w:val="28"/>
          <w:szCs w:val="28"/>
        </w:rPr>
      </w:pPr>
      <w:r w:rsidRPr="004F3314">
        <w:rPr>
          <w:rFonts w:ascii="Times New Roman" w:hAnsi="Times New Roman"/>
          <w:sz w:val="28"/>
          <w:szCs w:val="28"/>
        </w:rPr>
        <w:tab/>
      </w:r>
      <w:r w:rsidRPr="003538C7">
        <w:rPr>
          <w:rFonts w:ascii="Times New Roman" w:hAnsi="Times New Roman"/>
          <w:sz w:val="28"/>
          <w:szCs w:val="28"/>
        </w:rPr>
        <w:t>Tổng LĐLĐ Việt Nam</w:t>
      </w:r>
      <w:r w:rsidR="003538C7" w:rsidRPr="003538C7">
        <w:rPr>
          <w:rFonts w:ascii="Times New Roman" w:hAnsi="Times New Roman"/>
          <w:sz w:val="28"/>
          <w:szCs w:val="28"/>
        </w:rPr>
        <w:t xml:space="preserve"> đã phân cấp thu tài chính công đoàn từ năm 2013, </w:t>
      </w:r>
      <w:r w:rsidR="00904FDC" w:rsidRPr="00904FDC">
        <w:rPr>
          <w:rFonts w:ascii="Times New Roman" w:hAnsi="Times New Roman"/>
          <w:sz w:val="28"/>
          <w:szCs w:val="28"/>
        </w:rPr>
        <w:t xml:space="preserve">đồng thời chỉ đạo </w:t>
      </w:r>
      <w:r w:rsidR="003538C7" w:rsidRPr="003538C7">
        <w:rPr>
          <w:rFonts w:ascii="Times New Roman" w:hAnsi="Times New Roman"/>
          <w:sz w:val="28"/>
          <w:szCs w:val="28"/>
        </w:rPr>
        <w:t>LĐLĐ tỉnh, ngành p</w:t>
      </w:r>
      <w:r w:rsidR="003538C7">
        <w:rPr>
          <w:rFonts w:ascii="Times New Roman" w:hAnsi="Times New Roman"/>
          <w:sz w:val="28"/>
          <w:szCs w:val="28"/>
        </w:rPr>
        <w:t>hân cấp thu về cho công đoàn c</w:t>
      </w:r>
      <w:r w:rsidR="003538C7" w:rsidRPr="003538C7">
        <w:rPr>
          <w:rFonts w:ascii="Times New Roman" w:hAnsi="Times New Roman"/>
          <w:sz w:val="28"/>
          <w:szCs w:val="28"/>
        </w:rPr>
        <w:t xml:space="preserve">ấp </w:t>
      </w:r>
      <w:r w:rsidR="003538C7">
        <w:rPr>
          <w:rFonts w:ascii="Times New Roman" w:hAnsi="Times New Roman"/>
          <w:sz w:val="28"/>
          <w:szCs w:val="28"/>
        </w:rPr>
        <w:t>trên trực tiếp cơ sở,</w:t>
      </w:r>
      <w:r w:rsidR="00904FDC" w:rsidRPr="00904FDC">
        <w:rPr>
          <w:rFonts w:ascii="Times New Roman" w:hAnsi="Times New Roman"/>
          <w:sz w:val="28"/>
          <w:szCs w:val="28"/>
        </w:rPr>
        <w:t xml:space="preserve"> công đoàn </w:t>
      </w:r>
      <w:r w:rsidRPr="003538C7">
        <w:rPr>
          <w:rFonts w:ascii="Times New Roman" w:hAnsi="Times New Roman"/>
          <w:sz w:val="28"/>
          <w:szCs w:val="28"/>
        </w:rPr>
        <w:t xml:space="preserve">các cấp thu đúng đối tượng theo quy định tại Luật Công đoàn và Nghị định số 191/2013/NĐ-CP. </w:t>
      </w:r>
    </w:p>
    <w:p w:rsidR="00221423" w:rsidRPr="00221423" w:rsidRDefault="00E74950" w:rsidP="001E31CE">
      <w:pPr>
        <w:spacing w:before="120"/>
        <w:jc w:val="both"/>
        <w:rPr>
          <w:rFonts w:ascii="Times New Roman" w:hAnsi="Times New Roman"/>
          <w:sz w:val="28"/>
          <w:szCs w:val="28"/>
        </w:rPr>
      </w:pPr>
      <w:r w:rsidRPr="003538C7">
        <w:rPr>
          <w:rFonts w:ascii="Times New Roman" w:hAnsi="Times New Roman"/>
          <w:sz w:val="28"/>
          <w:szCs w:val="28"/>
        </w:rPr>
        <w:tab/>
      </w:r>
      <w:r w:rsidRPr="00221423">
        <w:rPr>
          <w:rFonts w:ascii="Times New Roman" w:hAnsi="Times New Roman"/>
          <w:sz w:val="28"/>
          <w:szCs w:val="28"/>
        </w:rPr>
        <w:t>- Chi tà</w:t>
      </w:r>
      <w:r w:rsidR="00B102EC">
        <w:rPr>
          <w:rFonts w:ascii="Times New Roman" w:hAnsi="Times New Roman"/>
          <w:sz w:val="28"/>
          <w:szCs w:val="28"/>
        </w:rPr>
        <w:t>i chính công đoàn giai đoạn 201</w:t>
      </w:r>
      <w:r w:rsidR="00B102EC" w:rsidRPr="00B102EC">
        <w:rPr>
          <w:rFonts w:ascii="Times New Roman" w:hAnsi="Times New Roman"/>
          <w:sz w:val="28"/>
          <w:szCs w:val="28"/>
        </w:rPr>
        <w:t>4</w:t>
      </w:r>
      <w:r w:rsidR="00B102EC">
        <w:rPr>
          <w:rFonts w:ascii="Times New Roman" w:hAnsi="Times New Roman"/>
          <w:sz w:val="28"/>
          <w:szCs w:val="28"/>
        </w:rPr>
        <w:t xml:space="preserve">-2018 là </w:t>
      </w:r>
      <w:r w:rsidR="00B102EC" w:rsidRPr="00B102EC">
        <w:rPr>
          <w:rFonts w:ascii="Times New Roman" w:hAnsi="Times New Roman"/>
          <w:sz w:val="28"/>
          <w:szCs w:val="28"/>
        </w:rPr>
        <w:t>53</w:t>
      </w:r>
      <w:r w:rsidR="00B102EC">
        <w:rPr>
          <w:rFonts w:ascii="Times New Roman" w:hAnsi="Times New Roman"/>
          <w:sz w:val="28"/>
          <w:szCs w:val="28"/>
        </w:rPr>
        <w:t>.</w:t>
      </w:r>
      <w:r w:rsidR="00B102EC" w:rsidRPr="00B102EC">
        <w:rPr>
          <w:rFonts w:ascii="Times New Roman" w:hAnsi="Times New Roman"/>
          <w:sz w:val="28"/>
          <w:szCs w:val="28"/>
        </w:rPr>
        <w:t>635</w:t>
      </w:r>
      <w:r w:rsidRPr="00221423">
        <w:rPr>
          <w:rFonts w:ascii="Times New Roman" w:hAnsi="Times New Roman"/>
          <w:sz w:val="28"/>
          <w:szCs w:val="28"/>
        </w:rPr>
        <w:t xml:space="preserve"> tỷ đồng (chi tiết theo phụ lục kèm theo), trong đó: </w:t>
      </w:r>
      <w:r w:rsidR="00221423" w:rsidRPr="00221423">
        <w:rPr>
          <w:rFonts w:ascii="Times New Roman" w:hAnsi="Times New Roman"/>
          <w:sz w:val="28"/>
          <w:szCs w:val="28"/>
        </w:rPr>
        <w:t xml:space="preserve">phần lớn </w:t>
      </w:r>
      <w:r w:rsidRPr="00221423">
        <w:rPr>
          <w:rFonts w:ascii="Times New Roman" w:hAnsi="Times New Roman"/>
          <w:sz w:val="28"/>
          <w:szCs w:val="28"/>
        </w:rPr>
        <w:t xml:space="preserve">chi </w:t>
      </w:r>
      <w:r w:rsidR="00221423" w:rsidRPr="00221423">
        <w:rPr>
          <w:rFonts w:ascii="Times New Roman" w:hAnsi="Times New Roman"/>
          <w:sz w:val="28"/>
          <w:szCs w:val="28"/>
        </w:rPr>
        <w:t xml:space="preserve">cho </w:t>
      </w:r>
      <w:r w:rsidR="00B102EC">
        <w:rPr>
          <w:rFonts w:ascii="Times New Roman" w:hAnsi="Times New Roman"/>
          <w:sz w:val="28"/>
          <w:szCs w:val="28"/>
        </w:rPr>
        <w:t xml:space="preserve">của công đoàn cơ sở là </w:t>
      </w:r>
      <w:r w:rsidR="00A52DAE">
        <w:rPr>
          <w:rFonts w:ascii="Times New Roman" w:hAnsi="Times New Roman"/>
          <w:sz w:val="28"/>
          <w:szCs w:val="28"/>
        </w:rPr>
        <w:t>3</w:t>
      </w:r>
      <w:r w:rsidR="00A52DAE" w:rsidRPr="00A52DAE">
        <w:rPr>
          <w:rFonts w:ascii="Times New Roman" w:hAnsi="Times New Roman"/>
          <w:sz w:val="28"/>
          <w:szCs w:val="28"/>
        </w:rPr>
        <w:t>9</w:t>
      </w:r>
      <w:r w:rsidR="00B102EC" w:rsidRPr="00B102EC">
        <w:rPr>
          <w:rFonts w:ascii="Times New Roman" w:hAnsi="Times New Roman"/>
          <w:sz w:val="28"/>
          <w:szCs w:val="28"/>
        </w:rPr>
        <w:t>.</w:t>
      </w:r>
      <w:r w:rsidR="00A52DAE" w:rsidRPr="00A52DAE">
        <w:rPr>
          <w:rFonts w:ascii="Times New Roman" w:hAnsi="Times New Roman"/>
          <w:sz w:val="28"/>
          <w:szCs w:val="28"/>
        </w:rPr>
        <w:t>341</w:t>
      </w:r>
      <w:r w:rsidR="00B102EC">
        <w:rPr>
          <w:rFonts w:ascii="Times New Roman" w:hAnsi="Times New Roman"/>
          <w:sz w:val="28"/>
          <w:szCs w:val="28"/>
        </w:rPr>
        <w:t xml:space="preserve"> tỷ đồng, chiếm 7</w:t>
      </w:r>
      <w:r w:rsidR="00A52DAE" w:rsidRPr="00A52DAE">
        <w:rPr>
          <w:rFonts w:ascii="Times New Roman" w:hAnsi="Times New Roman"/>
          <w:sz w:val="28"/>
          <w:szCs w:val="28"/>
        </w:rPr>
        <w:t>3</w:t>
      </w:r>
      <w:r w:rsidRPr="00221423">
        <w:rPr>
          <w:rFonts w:ascii="Times New Roman" w:hAnsi="Times New Roman"/>
          <w:sz w:val="28"/>
          <w:szCs w:val="28"/>
        </w:rPr>
        <w:t>%</w:t>
      </w:r>
      <w:r w:rsidR="00221423" w:rsidRPr="00221423">
        <w:rPr>
          <w:rFonts w:ascii="Times New Roman" w:hAnsi="Times New Roman"/>
          <w:sz w:val="28"/>
          <w:szCs w:val="28"/>
        </w:rPr>
        <w:t xml:space="preserve"> (3 năm trước liền kề tỷ trọng là 67%)</w:t>
      </w:r>
      <w:r w:rsidRPr="00221423">
        <w:rPr>
          <w:rFonts w:ascii="Times New Roman" w:hAnsi="Times New Roman"/>
          <w:sz w:val="28"/>
          <w:szCs w:val="28"/>
        </w:rPr>
        <w:t>, chi công đoàn cấ</w:t>
      </w:r>
      <w:r w:rsidR="00A52DAE">
        <w:rPr>
          <w:rFonts w:ascii="Times New Roman" w:hAnsi="Times New Roman"/>
          <w:sz w:val="28"/>
          <w:szCs w:val="28"/>
        </w:rPr>
        <w:t xml:space="preserve">p trên trực tiếp cơ sở là </w:t>
      </w:r>
      <w:r w:rsidR="00A52DAE" w:rsidRPr="00A52DAE">
        <w:rPr>
          <w:rFonts w:ascii="Times New Roman" w:hAnsi="Times New Roman"/>
          <w:sz w:val="28"/>
          <w:szCs w:val="28"/>
        </w:rPr>
        <w:t>8.023</w:t>
      </w:r>
      <w:r w:rsidRPr="00221423">
        <w:rPr>
          <w:rFonts w:ascii="Times New Roman" w:hAnsi="Times New Roman"/>
          <w:sz w:val="28"/>
          <w:szCs w:val="28"/>
        </w:rPr>
        <w:t xml:space="preserve"> tỷ đồng chiếm </w:t>
      </w:r>
      <w:r w:rsidR="002D0563" w:rsidRPr="00221423">
        <w:rPr>
          <w:rFonts w:ascii="Times New Roman" w:hAnsi="Times New Roman"/>
          <w:sz w:val="28"/>
          <w:szCs w:val="28"/>
        </w:rPr>
        <w:t>15%, chi</w:t>
      </w:r>
      <w:r w:rsidR="00A52DAE">
        <w:rPr>
          <w:rFonts w:ascii="Times New Roman" w:hAnsi="Times New Roman"/>
          <w:sz w:val="28"/>
          <w:szCs w:val="28"/>
        </w:rPr>
        <w:t xml:space="preserve"> công đoàn cấp tỉnh, ngành </w:t>
      </w:r>
      <w:r w:rsidR="00A52DAE" w:rsidRPr="00A52DAE">
        <w:rPr>
          <w:rFonts w:ascii="Times New Roman" w:hAnsi="Times New Roman"/>
          <w:sz w:val="28"/>
          <w:szCs w:val="28"/>
        </w:rPr>
        <w:t>5.872</w:t>
      </w:r>
      <w:r w:rsidR="002D0563" w:rsidRPr="00221423">
        <w:rPr>
          <w:rFonts w:ascii="Times New Roman" w:hAnsi="Times New Roman"/>
          <w:sz w:val="28"/>
          <w:szCs w:val="28"/>
        </w:rPr>
        <w:t xml:space="preserve"> tỷ đồng chiếm 11%</w:t>
      </w:r>
      <w:r w:rsidR="00A52DAE">
        <w:rPr>
          <w:rFonts w:ascii="Times New Roman" w:hAnsi="Times New Roman"/>
          <w:sz w:val="28"/>
          <w:szCs w:val="28"/>
        </w:rPr>
        <w:t xml:space="preserve">, chi tại cấp Tổng Liên đoàn </w:t>
      </w:r>
      <w:r w:rsidR="00A52DAE" w:rsidRPr="00A52DAE">
        <w:rPr>
          <w:rFonts w:ascii="Times New Roman" w:hAnsi="Times New Roman"/>
          <w:sz w:val="28"/>
          <w:szCs w:val="28"/>
        </w:rPr>
        <w:t>399</w:t>
      </w:r>
      <w:r w:rsidR="002D0563" w:rsidRPr="00221423">
        <w:rPr>
          <w:rFonts w:ascii="Times New Roman" w:hAnsi="Times New Roman"/>
          <w:sz w:val="28"/>
          <w:szCs w:val="28"/>
        </w:rPr>
        <w:t xml:space="preserve"> tỷ đồng, chiếm gần 2% tổng chi. </w:t>
      </w:r>
      <w:r w:rsidR="00221423" w:rsidRPr="00221423">
        <w:rPr>
          <w:rFonts w:ascii="Times New Roman" w:hAnsi="Times New Roman"/>
          <w:sz w:val="28"/>
          <w:szCs w:val="28"/>
        </w:rPr>
        <w:t xml:space="preserve">Như vậy, tỷ trọng chi đã giảm tại các cấp trên để tập trung nguồn KPCĐ cho </w:t>
      </w:r>
      <w:r w:rsidR="00904FDC" w:rsidRPr="00904FDC">
        <w:rPr>
          <w:rFonts w:ascii="Times New Roman" w:hAnsi="Times New Roman"/>
          <w:sz w:val="28"/>
          <w:szCs w:val="28"/>
        </w:rPr>
        <w:t xml:space="preserve">công đoàn </w:t>
      </w:r>
      <w:r w:rsidR="00221423" w:rsidRPr="00221423">
        <w:rPr>
          <w:rFonts w:ascii="Times New Roman" w:hAnsi="Times New Roman"/>
          <w:sz w:val="28"/>
          <w:szCs w:val="28"/>
        </w:rPr>
        <w:t>cấp cơ sở thực hiện mục tiêu chăm lo, bảo vệ người lao động.</w:t>
      </w:r>
    </w:p>
    <w:p w:rsidR="00E74950" w:rsidRPr="00904FDC" w:rsidRDefault="002D0563" w:rsidP="00221423">
      <w:pPr>
        <w:spacing w:before="120"/>
        <w:ind w:firstLine="720"/>
        <w:jc w:val="both"/>
        <w:rPr>
          <w:rFonts w:ascii="Times New Roman" w:hAnsi="Times New Roman"/>
          <w:sz w:val="28"/>
          <w:szCs w:val="28"/>
        </w:rPr>
      </w:pPr>
      <w:r w:rsidRPr="00904FDC">
        <w:rPr>
          <w:rFonts w:ascii="Times New Roman" w:hAnsi="Times New Roman"/>
          <w:sz w:val="28"/>
          <w:szCs w:val="28"/>
        </w:rPr>
        <w:t>Theo nội dung chi: 70% số chi được dành cho hoạt động phong trào; 18% chi lương và phụ cấp; 9% chi quản lý hành chính; 3% đầu tư xây dựng, mua sắm và sửa chữa lớn tài sản cố định.</w:t>
      </w:r>
    </w:p>
    <w:p w:rsidR="002D0563" w:rsidRPr="00137509" w:rsidRDefault="002D0563" w:rsidP="001E31CE">
      <w:pPr>
        <w:spacing w:before="120"/>
        <w:jc w:val="both"/>
        <w:rPr>
          <w:rFonts w:ascii="Times New Roman" w:hAnsi="Times New Roman"/>
          <w:sz w:val="28"/>
          <w:szCs w:val="28"/>
        </w:rPr>
      </w:pPr>
      <w:r w:rsidRPr="00904FDC">
        <w:rPr>
          <w:rFonts w:ascii="Times New Roman" w:hAnsi="Times New Roman"/>
          <w:sz w:val="28"/>
          <w:szCs w:val="28"/>
        </w:rPr>
        <w:tab/>
      </w:r>
      <w:r w:rsidRPr="00137509">
        <w:rPr>
          <w:rFonts w:ascii="Times New Roman" w:hAnsi="Times New Roman"/>
          <w:sz w:val="28"/>
          <w:szCs w:val="28"/>
        </w:rPr>
        <w:t>Các nội dung chi hoạt động phong trào tập trung vào việc chăm lo và bảo vệ quyền lợi củ</w:t>
      </w:r>
      <w:r w:rsidR="00221423" w:rsidRPr="00137509">
        <w:rPr>
          <w:rFonts w:ascii="Times New Roman" w:hAnsi="Times New Roman"/>
          <w:sz w:val="28"/>
          <w:szCs w:val="28"/>
        </w:rPr>
        <w:t>a người lao động. Cụ thể tại cấp</w:t>
      </w:r>
      <w:r w:rsidRPr="00137509">
        <w:rPr>
          <w:rFonts w:ascii="Times New Roman" w:hAnsi="Times New Roman"/>
          <w:sz w:val="28"/>
          <w:szCs w:val="28"/>
        </w:rPr>
        <w:t xml:space="preserve"> công đoàn cơ sở đã chi cho các hoạt động văn hóa, thể thao, du lịch cho đoàn viên, người lao động; chi các hoạt động về giới và bình đẳng giới; chi thăm hỏi, trợ cấp cho đoàn viên công đoàn và người lao động khi ốm đ</w:t>
      </w:r>
      <w:r w:rsidR="00221423" w:rsidRPr="00137509">
        <w:rPr>
          <w:rFonts w:ascii="Times New Roman" w:hAnsi="Times New Roman"/>
          <w:sz w:val="28"/>
          <w:szCs w:val="28"/>
        </w:rPr>
        <w:t>au, thai sản, hoạn nạn, khó khăn</w:t>
      </w:r>
      <w:r w:rsidRPr="00137509">
        <w:rPr>
          <w:rFonts w:ascii="Times New Roman" w:hAnsi="Times New Roman"/>
          <w:sz w:val="28"/>
          <w:szCs w:val="28"/>
        </w:rPr>
        <w:t xml:space="preserve">; chi động viên, khen </w:t>
      </w:r>
      <w:r w:rsidRPr="00137509">
        <w:rPr>
          <w:rFonts w:ascii="Times New Roman" w:hAnsi="Times New Roman"/>
          <w:sz w:val="28"/>
          <w:szCs w:val="28"/>
        </w:rPr>
        <w:lastRenderedPageBreak/>
        <w:t>thưởng người lao động, con của người lao động có thành tích trong học tập, công tác…</w:t>
      </w:r>
    </w:p>
    <w:p w:rsidR="002D0563" w:rsidRPr="00137509" w:rsidRDefault="002D0563" w:rsidP="001E31CE">
      <w:pPr>
        <w:spacing w:before="120"/>
        <w:jc w:val="both"/>
        <w:rPr>
          <w:rFonts w:ascii="Times New Roman" w:hAnsi="Times New Roman"/>
          <w:sz w:val="28"/>
          <w:szCs w:val="28"/>
        </w:rPr>
      </w:pPr>
      <w:r w:rsidRPr="00137509">
        <w:rPr>
          <w:rFonts w:ascii="Times New Roman" w:hAnsi="Times New Roman"/>
          <w:sz w:val="28"/>
          <w:szCs w:val="28"/>
        </w:rPr>
        <w:tab/>
      </w:r>
      <w:r w:rsidR="0039511D" w:rsidRPr="00137509">
        <w:rPr>
          <w:rFonts w:ascii="Times New Roman" w:hAnsi="Times New Roman"/>
          <w:sz w:val="28"/>
          <w:szCs w:val="28"/>
        </w:rPr>
        <w:t>Trong tổng nguồn thu từ năm 2014-2018, thu ĐPCĐ 17.925</w:t>
      </w:r>
      <w:r w:rsidRPr="00137509">
        <w:rPr>
          <w:rFonts w:ascii="Times New Roman" w:hAnsi="Times New Roman"/>
          <w:sz w:val="28"/>
          <w:szCs w:val="28"/>
        </w:rPr>
        <w:t xml:space="preserve"> tỷ đồng đủ để chi cho hoạt động của bộ máy công đoàn các cấp </w:t>
      </w:r>
      <w:r w:rsidR="00C64536" w:rsidRPr="00137509">
        <w:rPr>
          <w:rFonts w:ascii="Times New Roman" w:hAnsi="Times New Roman"/>
          <w:sz w:val="28"/>
          <w:szCs w:val="28"/>
        </w:rPr>
        <w:t>(</w:t>
      </w:r>
      <w:r w:rsidRPr="00137509">
        <w:rPr>
          <w:rFonts w:ascii="Times New Roman" w:hAnsi="Times New Roman"/>
          <w:sz w:val="28"/>
          <w:szCs w:val="28"/>
        </w:rPr>
        <w:t>bao gồm chi lương, phụ cấp và các khoản đóng góp</w:t>
      </w:r>
      <w:r w:rsidR="00EB6786" w:rsidRPr="00137509">
        <w:rPr>
          <w:rFonts w:ascii="Times New Roman" w:hAnsi="Times New Roman"/>
          <w:sz w:val="28"/>
          <w:szCs w:val="28"/>
        </w:rPr>
        <w:t xml:space="preserve"> th</w:t>
      </w:r>
      <w:r w:rsidR="005916FB" w:rsidRPr="00137509">
        <w:rPr>
          <w:rFonts w:ascii="Times New Roman" w:hAnsi="Times New Roman"/>
          <w:sz w:val="28"/>
          <w:szCs w:val="28"/>
        </w:rPr>
        <w:t>eo lương</w:t>
      </w:r>
      <w:r w:rsidR="00C64536" w:rsidRPr="00137509">
        <w:rPr>
          <w:rFonts w:ascii="Times New Roman" w:hAnsi="Times New Roman"/>
          <w:sz w:val="28"/>
          <w:szCs w:val="28"/>
        </w:rPr>
        <w:t>)</w:t>
      </w:r>
      <w:r w:rsidR="005916FB" w:rsidRPr="00137509">
        <w:rPr>
          <w:rFonts w:ascii="Times New Roman" w:hAnsi="Times New Roman"/>
          <w:sz w:val="28"/>
          <w:szCs w:val="28"/>
        </w:rPr>
        <w:t xml:space="preserve"> </w:t>
      </w:r>
      <w:r w:rsidR="00EB6786" w:rsidRPr="00137509">
        <w:rPr>
          <w:rFonts w:ascii="Times New Roman" w:hAnsi="Times New Roman"/>
          <w:sz w:val="28"/>
          <w:szCs w:val="28"/>
        </w:rPr>
        <w:t>và chi đầu tư xây dựng, mua sắm và sửa chữa lớn tài sản cố định</w:t>
      </w:r>
      <w:r w:rsidR="0039511D" w:rsidRPr="00137509">
        <w:rPr>
          <w:rFonts w:ascii="Times New Roman" w:hAnsi="Times New Roman"/>
          <w:sz w:val="28"/>
          <w:szCs w:val="28"/>
        </w:rPr>
        <w:t>; còn lại nguồn KPCĐ tổng thu 44.259</w:t>
      </w:r>
      <w:r w:rsidR="00EB6786" w:rsidRPr="00137509">
        <w:rPr>
          <w:rFonts w:ascii="Times New Roman" w:hAnsi="Times New Roman"/>
          <w:sz w:val="28"/>
          <w:szCs w:val="28"/>
        </w:rPr>
        <w:t xml:space="preserve"> tỷ đồng là để chi cho hoạt động phong trào, trong đó tập trung chi tại công đoàn cơ</w:t>
      </w:r>
      <w:r w:rsidR="0039511D" w:rsidRPr="00137509">
        <w:rPr>
          <w:rFonts w:ascii="Times New Roman" w:hAnsi="Times New Roman"/>
          <w:sz w:val="28"/>
          <w:szCs w:val="28"/>
        </w:rPr>
        <w:t xml:space="preserve"> sở</w:t>
      </w:r>
      <w:r w:rsidR="00EB6786" w:rsidRPr="00137509">
        <w:rPr>
          <w:rFonts w:ascii="Times New Roman" w:hAnsi="Times New Roman"/>
          <w:sz w:val="28"/>
          <w:szCs w:val="28"/>
        </w:rPr>
        <w:t>.</w:t>
      </w:r>
    </w:p>
    <w:p w:rsidR="00F208B5" w:rsidRPr="00A47846" w:rsidRDefault="00EB6786" w:rsidP="001E31CE">
      <w:pPr>
        <w:spacing w:before="120"/>
        <w:jc w:val="both"/>
        <w:rPr>
          <w:rFonts w:ascii="Times New Roman" w:hAnsi="Times New Roman"/>
          <w:sz w:val="28"/>
          <w:szCs w:val="28"/>
        </w:rPr>
      </w:pPr>
      <w:r w:rsidRPr="00137509">
        <w:rPr>
          <w:rFonts w:ascii="Times New Roman" w:hAnsi="Times New Roman"/>
          <w:sz w:val="28"/>
          <w:szCs w:val="28"/>
        </w:rPr>
        <w:tab/>
      </w:r>
      <w:r w:rsidRPr="00A47846">
        <w:rPr>
          <w:rFonts w:ascii="Times New Roman" w:hAnsi="Times New Roman"/>
          <w:sz w:val="28"/>
          <w:szCs w:val="28"/>
        </w:rPr>
        <w:t>Tại các doanh nghiệp chưa thành lập công đoàn cơ sở, người lao động vẫn được sự quan tâm, chăm lo, bảo vệ quyền lợi của người lao động từ các cấp công đoàn. Nội dung này được các cấp công đoàn cụ thể hóa trong quy chế chi tiêu nội bộ của đơn vị mình, gồm chi tổ chức hoạt động đại diện, bảo vệ quyền,</w:t>
      </w:r>
      <w:r w:rsidR="005916FB" w:rsidRPr="00A47846">
        <w:rPr>
          <w:rFonts w:ascii="Times New Roman" w:hAnsi="Times New Roman"/>
          <w:sz w:val="28"/>
          <w:szCs w:val="28"/>
        </w:rPr>
        <w:t xml:space="preserve"> lợi ích hợp pháp chính đáng</w:t>
      </w:r>
      <w:r w:rsidRPr="00A47846">
        <w:rPr>
          <w:rFonts w:ascii="Times New Roman" w:hAnsi="Times New Roman"/>
          <w:sz w:val="28"/>
          <w:szCs w:val="28"/>
        </w:rPr>
        <w:t xml:space="preserve"> của người lao động; chi tổ chức hoạt động văn hóa, thể thao, chi phát triển đoàn viên công đoàn, chi thăm hỏi, trợ cấp</w:t>
      </w:r>
      <w:r w:rsidR="0011384B" w:rsidRPr="00A47846">
        <w:rPr>
          <w:rFonts w:ascii="Times New Roman" w:hAnsi="Times New Roman"/>
          <w:sz w:val="28"/>
          <w:szCs w:val="28"/>
        </w:rPr>
        <w:t>, tổng số chi tại nơi chưa thành lập công đoàn cơ sở là 96 tỷ đồng. Số còn lại chưa chi tại nơi thành lập công đoàn cơ sở sẽ được công đoàn cấp trên trả lại cho công đoàn cơ sỏ khi được thành lập.</w:t>
      </w:r>
    </w:p>
    <w:p w:rsidR="00A33624" w:rsidRPr="00BF24C4" w:rsidRDefault="00A218FC" w:rsidP="001E31CE">
      <w:pPr>
        <w:spacing w:before="120"/>
        <w:ind w:firstLine="720"/>
        <w:jc w:val="both"/>
        <w:rPr>
          <w:rFonts w:ascii="Times New Roman" w:hAnsi="Times New Roman"/>
          <w:sz w:val="28"/>
          <w:szCs w:val="28"/>
        </w:rPr>
      </w:pPr>
      <w:r w:rsidRPr="00A218FC">
        <w:rPr>
          <w:rFonts w:ascii="Times New Roman" w:hAnsi="Times New Roman"/>
          <w:color w:val="000000" w:themeColor="text1"/>
          <w:sz w:val="28"/>
          <w:szCs w:val="28"/>
        </w:rPr>
        <w:t>d</w:t>
      </w:r>
      <w:r w:rsidR="00C16973" w:rsidRPr="00BF24C4">
        <w:rPr>
          <w:rFonts w:ascii="Times New Roman" w:hAnsi="Times New Roman"/>
          <w:color w:val="000000" w:themeColor="text1"/>
          <w:sz w:val="28"/>
          <w:szCs w:val="28"/>
        </w:rPr>
        <w:t>)</w:t>
      </w:r>
      <w:r w:rsidR="00A33624" w:rsidRPr="00BF24C4">
        <w:rPr>
          <w:rFonts w:ascii="Times New Roman" w:hAnsi="Times New Roman"/>
          <w:color w:val="000000" w:themeColor="text1"/>
          <w:sz w:val="28"/>
          <w:szCs w:val="28"/>
        </w:rPr>
        <w:t xml:space="preserve"> </w:t>
      </w:r>
      <w:r w:rsidR="00404441">
        <w:rPr>
          <w:rFonts w:ascii="Times New Roman" w:hAnsi="Times New Roman"/>
          <w:sz w:val="28"/>
          <w:szCs w:val="28"/>
        </w:rPr>
        <w:t>Về tính kinh tế,</w:t>
      </w:r>
      <w:r w:rsidR="00404441" w:rsidRPr="00A47846">
        <w:rPr>
          <w:rFonts w:ascii="Times New Roman" w:hAnsi="Times New Roman"/>
          <w:sz w:val="28"/>
          <w:szCs w:val="28"/>
        </w:rPr>
        <w:t xml:space="preserve"> </w:t>
      </w:r>
      <w:r w:rsidR="00A33624" w:rsidRPr="00BF24C4">
        <w:rPr>
          <w:rFonts w:ascii="Times New Roman" w:hAnsi="Times New Roman"/>
          <w:sz w:val="28"/>
          <w:szCs w:val="28"/>
        </w:rPr>
        <w:t>hiệu quả trong quản lý, sử dụng tài chính công đoàn</w:t>
      </w:r>
    </w:p>
    <w:p w:rsidR="007A5316" w:rsidRPr="004F3314" w:rsidRDefault="00404441" w:rsidP="001E31CE">
      <w:pPr>
        <w:spacing w:before="120"/>
        <w:ind w:firstLine="720"/>
        <w:jc w:val="both"/>
        <w:rPr>
          <w:rFonts w:ascii="Times New Roman" w:hAnsi="Times New Roman"/>
          <w:sz w:val="28"/>
          <w:szCs w:val="28"/>
        </w:rPr>
      </w:pPr>
      <w:r>
        <w:rPr>
          <w:rFonts w:ascii="Times New Roman" w:hAnsi="Times New Roman"/>
          <w:sz w:val="28"/>
          <w:szCs w:val="28"/>
        </w:rPr>
        <w:t>Tổng LĐLĐ Việt Nam đã chỉ đạo</w:t>
      </w:r>
      <w:r w:rsidR="00A33624" w:rsidRPr="00BF24C4">
        <w:rPr>
          <w:rFonts w:ascii="Times New Roman" w:hAnsi="Times New Roman"/>
          <w:sz w:val="28"/>
          <w:szCs w:val="28"/>
        </w:rPr>
        <w:t xml:space="preserve"> các đơn vị trực thuộc bám sát chế độ, chính sách theo quy định hiện hành, đáp ứng cá</w:t>
      </w:r>
      <w:r w:rsidR="00437D86">
        <w:rPr>
          <w:rFonts w:ascii="Times New Roman" w:hAnsi="Times New Roman"/>
          <w:sz w:val="28"/>
          <w:szCs w:val="28"/>
        </w:rPr>
        <w:t>c nhiệm vụ chính trị được giao</w:t>
      </w:r>
      <w:r>
        <w:rPr>
          <w:rFonts w:ascii="Times New Roman" w:hAnsi="Times New Roman"/>
          <w:sz w:val="28"/>
          <w:szCs w:val="28"/>
        </w:rPr>
        <w:t xml:space="preserve"> đồng thời</w:t>
      </w:r>
      <w:r w:rsidRPr="00404441">
        <w:rPr>
          <w:rFonts w:ascii="Times New Roman" w:hAnsi="Times New Roman"/>
          <w:sz w:val="28"/>
          <w:szCs w:val="28"/>
        </w:rPr>
        <w:t xml:space="preserve"> </w:t>
      </w:r>
      <w:r w:rsidR="00437D86" w:rsidRPr="004F3314">
        <w:rPr>
          <w:rFonts w:ascii="Times New Roman" w:hAnsi="Times New Roman"/>
          <w:sz w:val="28"/>
          <w:szCs w:val="28"/>
        </w:rPr>
        <w:t>có các giải pháp đ</w:t>
      </w:r>
      <w:r>
        <w:rPr>
          <w:rFonts w:ascii="Times New Roman" w:hAnsi="Times New Roman"/>
          <w:sz w:val="28"/>
          <w:szCs w:val="28"/>
        </w:rPr>
        <w:t>ể sử dụng có hiệu quả</w:t>
      </w:r>
      <w:r w:rsidRPr="00404441">
        <w:rPr>
          <w:rFonts w:ascii="Times New Roman" w:hAnsi="Times New Roman"/>
          <w:sz w:val="28"/>
          <w:szCs w:val="28"/>
        </w:rPr>
        <w:t xml:space="preserve"> </w:t>
      </w:r>
      <w:r w:rsidR="00437D86" w:rsidRPr="004F3314">
        <w:rPr>
          <w:rFonts w:ascii="Times New Roman" w:hAnsi="Times New Roman"/>
          <w:sz w:val="28"/>
          <w:szCs w:val="28"/>
        </w:rPr>
        <w:t>nguồn thu và nguồn kết dư. Cụ thể, Tổng LĐLĐ Việt Nam đã có các quy định cụ thể về các nội dung chi của các cấp công đoàn. Việc chi đảm bảo đúng quy định, đúng nội dung và đều hướng đến mục tiêu đại diện, bảo vệ quyền, lợi ích hợp pháp, chính đáng của đoàn viên và người lao động; tuyên truyền, phổ biến, giáo dục đường lối, chủ trương, chính sách của Đảng, pháp luật của Nhà nước; nâng cao trình độ chuyên môn, kỹ thuật nghề nghiệp cho người lao động và các hoạt động chăm lo khác cho đoàn viên người lao động.</w:t>
      </w:r>
    </w:p>
    <w:p w:rsidR="00404441" w:rsidRPr="00904FDC" w:rsidRDefault="00437D86" w:rsidP="00404441">
      <w:pPr>
        <w:spacing w:before="120"/>
        <w:ind w:firstLine="720"/>
        <w:jc w:val="both"/>
        <w:rPr>
          <w:rFonts w:ascii="Times New Roman" w:hAnsi="Times New Roman"/>
          <w:sz w:val="28"/>
          <w:szCs w:val="28"/>
        </w:rPr>
      </w:pPr>
      <w:r w:rsidRPr="004F3314">
        <w:rPr>
          <w:rFonts w:ascii="Times New Roman" w:hAnsi="Times New Roman"/>
          <w:sz w:val="28"/>
          <w:szCs w:val="28"/>
        </w:rPr>
        <w:t>Đối với nguồn tài chính kết dư, Tổng LĐLĐ Việt Nam đã chỉ đạo công đoàn các cấp thực</w:t>
      </w:r>
      <w:r w:rsidR="00404441">
        <w:rPr>
          <w:rFonts w:ascii="Times New Roman" w:hAnsi="Times New Roman"/>
          <w:sz w:val="28"/>
          <w:szCs w:val="28"/>
        </w:rPr>
        <w:t xml:space="preserve"> hiện gửi tiền tại các ngân </w:t>
      </w:r>
      <w:r w:rsidR="00404441" w:rsidRPr="00404441">
        <w:rPr>
          <w:rFonts w:ascii="Times New Roman" w:hAnsi="Times New Roman"/>
          <w:sz w:val="28"/>
          <w:szCs w:val="28"/>
        </w:rPr>
        <w:t>hàng</w:t>
      </w:r>
      <w:r w:rsidR="00404441">
        <w:rPr>
          <w:rFonts w:ascii="Times New Roman" w:hAnsi="Times New Roman"/>
          <w:sz w:val="28"/>
          <w:szCs w:val="28"/>
        </w:rPr>
        <w:t xml:space="preserve"> thương mại Nhà n</w:t>
      </w:r>
      <w:r w:rsidR="00404441" w:rsidRPr="00404441">
        <w:rPr>
          <w:rFonts w:ascii="Times New Roman" w:hAnsi="Times New Roman"/>
          <w:sz w:val="28"/>
          <w:szCs w:val="28"/>
        </w:rPr>
        <w:t xml:space="preserve">ước, lãi tiền gửi được bổ sung vào </w:t>
      </w:r>
      <w:r w:rsidR="008F0E6A" w:rsidRPr="008F0E6A">
        <w:rPr>
          <w:rFonts w:ascii="Times New Roman" w:hAnsi="Times New Roman"/>
          <w:sz w:val="28"/>
          <w:szCs w:val="28"/>
        </w:rPr>
        <w:t xml:space="preserve"> nguồn </w:t>
      </w:r>
      <w:r w:rsidR="00404441" w:rsidRPr="00404441">
        <w:rPr>
          <w:rFonts w:ascii="Times New Roman" w:hAnsi="Times New Roman"/>
          <w:sz w:val="28"/>
          <w:szCs w:val="28"/>
        </w:rPr>
        <w:t>tài chính công đoàn</w:t>
      </w:r>
      <w:r w:rsidR="00BF3FC5" w:rsidRPr="00BF3FC5">
        <w:rPr>
          <w:rFonts w:ascii="Times New Roman" w:hAnsi="Times New Roman"/>
          <w:sz w:val="28"/>
          <w:szCs w:val="28"/>
        </w:rPr>
        <w:t xml:space="preserve"> theo quy định</w:t>
      </w:r>
      <w:r w:rsidR="00404441" w:rsidRPr="00404441">
        <w:rPr>
          <w:rFonts w:ascii="Times New Roman" w:hAnsi="Times New Roman"/>
          <w:sz w:val="28"/>
          <w:szCs w:val="28"/>
        </w:rPr>
        <w:t xml:space="preserve">. </w:t>
      </w:r>
    </w:p>
    <w:p w:rsidR="00437D86" w:rsidRPr="00904FDC" w:rsidRDefault="00404441" w:rsidP="00404441">
      <w:pPr>
        <w:spacing w:before="120"/>
        <w:ind w:firstLine="720"/>
        <w:jc w:val="both"/>
        <w:rPr>
          <w:rFonts w:ascii="Times New Roman" w:hAnsi="Times New Roman"/>
          <w:sz w:val="28"/>
          <w:szCs w:val="28"/>
        </w:rPr>
      </w:pPr>
      <w:r w:rsidRPr="00404441">
        <w:rPr>
          <w:rFonts w:ascii="Times New Roman" w:hAnsi="Times New Roman"/>
          <w:sz w:val="28"/>
          <w:szCs w:val="28"/>
        </w:rPr>
        <w:t xml:space="preserve">Bên cạnh đó, theo quy định, </w:t>
      </w:r>
      <w:r w:rsidR="00C54ADC" w:rsidRPr="004F3314">
        <w:rPr>
          <w:rFonts w:ascii="Times New Roman" w:hAnsi="Times New Roman"/>
          <w:sz w:val="28"/>
          <w:szCs w:val="28"/>
        </w:rPr>
        <w:t xml:space="preserve">Tổng LĐLĐ Việt Nam sử dụng nguồn tài chính kết dư để </w:t>
      </w:r>
      <w:r w:rsidRPr="00404441">
        <w:rPr>
          <w:rFonts w:ascii="Times New Roman" w:hAnsi="Times New Roman"/>
          <w:sz w:val="28"/>
          <w:szCs w:val="28"/>
        </w:rPr>
        <w:t xml:space="preserve">cho vay đối với </w:t>
      </w:r>
      <w:r w:rsidR="00C54ADC" w:rsidRPr="004F3314">
        <w:rPr>
          <w:rFonts w:ascii="Times New Roman" w:hAnsi="Times New Roman"/>
          <w:sz w:val="28"/>
          <w:szCs w:val="28"/>
        </w:rPr>
        <w:t>các đơn vị kinh tế thuộc hệ thống</w:t>
      </w:r>
      <w:r w:rsidRPr="00904FDC">
        <w:rPr>
          <w:rFonts w:ascii="Times New Roman" w:hAnsi="Times New Roman"/>
          <w:sz w:val="28"/>
          <w:szCs w:val="28"/>
        </w:rPr>
        <w:t xml:space="preserve"> công đoàn nhằm hỗ trợ các đơn vị</w:t>
      </w:r>
      <w:r w:rsidR="00C54ADC" w:rsidRPr="004F3314">
        <w:rPr>
          <w:rFonts w:ascii="Times New Roman" w:hAnsi="Times New Roman"/>
          <w:sz w:val="28"/>
          <w:szCs w:val="28"/>
        </w:rPr>
        <w:t xml:space="preserve"> có điều kiện nâng cao năng lực hoạt động, nhằm phục vụ tốt hơn cho đoàn viê</w:t>
      </w:r>
      <w:r w:rsidR="00A25EE8" w:rsidRPr="004F3314">
        <w:rPr>
          <w:rFonts w:ascii="Times New Roman" w:hAnsi="Times New Roman"/>
          <w:sz w:val="28"/>
          <w:szCs w:val="28"/>
        </w:rPr>
        <w:t>n và người lao động</w:t>
      </w:r>
      <w:r w:rsidRPr="00904FDC">
        <w:rPr>
          <w:rFonts w:ascii="Times New Roman" w:hAnsi="Times New Roman"/>
          <w:sz w:val="28"/>
          <w:szCs w:val="28"/>
        </w:rPr>
        <w:t>.</w:t>
      </w:r>
    </w:p>
    <w:p w:rsidR="00C54ADC" w:rsidRPr="004F3314" w:rsidRDefault="00C54ADC" w:rsidP="001E31CE">
      <w:pPr>
        <w:spacing w:before="120"/>
        <w:ind w:firstLine="720"/>
        <w:jc w:val="both"/>
        <w:rPr>
          <w:rFonts w:ascii="Times New Roman" w:hAnsi="Times New Roman"/>
          <w:sz w:val="28"/>
          <w:szCs w:val="28"/>
        </w:rPr>
      </w:pPr>
      <w:r w:rsidRPr="004F3314">
        <w:rPr>
          <w:rFonts w:ascii="Times New Roman" w:hAnsi="Times New Roman"/>
          <w:sz w:val="28"/>
          <w:szCs w:val="28"/>
        </w:rPr>
        <w:t xml:space="preserve">đ) </w:t>
      </w:r>
      <w:r w:rsidR="00127FC6" w:rsidRPr="004F3314">
        <w:rPr>
          <w:rFonts w:ascii="Times New Roman" w:hAnsi="Times New Roman"/>
          <w:sz w:val="28"/>
          <w:szCs w:val="28"/>
        </w:rPr>
        <w:t>Về công khai tài chính công đoàn:</w:t>
      </w:r>
    </w:p>
    <w:p w:rsidR="00127FC6" w:rsidRPr="00904FDC" w:rsidRDefault="00204616" w:rsidP="001E31CE">
      <w:pPr>
        <w:spacing w:before="120"/>
        <w:ind w:firstLine="720"/>
        <w:jc w:val="both"/>
        <w:rPr>
          <w:rFonts w:ascii="Times New Roman" w:hAnsi="Times New Roman"/>
          <w:sz w:val="28"/>
          <w:szCs w:val="28"/>
        </w:rPr>
      </w:pPr>
      <w:r w:rsidRPr="00904FDC">
        <w:rPr>
          <w:rFonts w:ascii="Times New Roman" w:hAnsi="Times New Roman"/>
          <w:sz w:val="28"/>
          <w:szCs w:val="28"/>
        </w:rPr>
        <w:t>Việc công khai tài chính công đoàn được thực hiện theo hướng dẫn của Tổng LĐLĐ Việt Nam, theo đó tài chính công đoàn của cấp nào thì công khai tại Hội nghị Ban Chấp hành công đoàn cùng cấp.</w:t>
      </w:r>
    </w:p>
    <w:p w:rsidR="005163CE" w:rsidRPr="00904FDC" w:rsidRDefault="005163CE" w:rsidP="001E31CE">
      <w:pPr>
        <w:spacing w:before="120"/>
        <w:ind w:firstLine="720"/>
        <w:jc w:val="both"/>
        <w:rPr>
          <w:rFonts w:ascii="Times New Roman" w:hAnsi="Times New Roman"/>
          <w:sz w:val="28"/>
          <w:szCs w:val="28"/>
        </w:rPr>
      </w:pPr>
      <w:r w:rsidRPr="00904FDC">
        <w:rPr>
          <w:rFonts w:ascii="Times New Roman" w:hAnsi="Times New Roman"/>
          <w:sz w:val="28"/>
          <w:szCs w:val="28"/>
        </w:rPr>
        <w:t>e) Về công tác kiểm tra, giám sát</w:t>
      </w:r>
    </w:p>
    <w:p w:rsidR="005163CE" w:rsidRPr="00904FDC" w:rsidRDefault="005163CE" w:rsidP="001E31CE">
      <w:pPr>
        <w:spacing w:before="120"/>
        <w:ind w:firstLine="720"/>
        <w:jc w:val="both"/>
        <w:rPr>
          <w:rFonts w:ascii="Times New Roman" w:hAnsi="Times New Roman"/>
          <w:sz w:val="28"/>
          <w:szCs w:val="28"/>
        </w:rPr>
      </w:pPr>
      <w:r w:rsidRPr="00904FDC">
        <w:rPr>
          <w:rFonts w:ascii="Times New Roman" w:hAnsi="Times New Roman"/>
          <w:sz w:val="28"/>
          <w:szCs w:val="28"/>
        </w:rPr>
        <w:t xml:space="preserve">Luật Công đoàn, Điều lệ Công đoàn và Nghị định số 191/2013/NĐ-CP quy định: Công đoàn cấp trên hướng dẫn, kiểm tra và giám sát việc thực hiện tài </w:t>
      </w:r>
      <w:r w:rsidRPr="00904FDC">
        <w:rPr>
          <w:rFonts w:ascii="Times New Roman" w:hAnsi="Times New Roman"/>
          <w:sz w:val="28"/>
          <w:szCs w:val="28"/>
        </w:rPr>
        <w:lastRenderedPageBreak/>
        <w:t>chính công đoàn cấp dưới; cơ quan kiểm tra của Công đoàn cùng cấp kiểm tra, giám sát tài chính công đoàn của cấp đó; cơ quan nhà nước có thẩm quyền giám sát, kiểm tra, thanh tra, kiểm toán việc quản lý, sử dụng tài chính của Công đoàn theo quy định của pháp luật.</w:t>
      </w:r>
    </w:p>
    <w:p w:rsidR="005163CE" w:rsidRPr="00904FDC" w:rsidRDefault="005163CE" w:rsidP="001E31CE">
      <w:pPr>
        <w:spacing w:before="120"/>
        <w:ind w:firstLine="720"/>
        <w:jc w:val="both"/>
        <w:rPr>
          <w:rFonts w:ascii="Times New Roman" w:hAnsi="Times New Roman"/>
          <w:sz w:val="28"/>
          <w:szCs w:val="28"/>
        </w:rPr>
      </w:pPr>
      <w:r w:rsidRPr="00904FDC">
        <w:rPr>
          <w:rFonts w:ascii="Times New Roman" w:hAnsi="Times New Roman"/>
          <w:sz w:val="28"/>
          <w:szCs w:val="28"/>
        </w:rPr>
        <w:t>Công tác kiểm tra, giám sát được thực hiện nghiêm túc, tăng cường việc giám sát thực hiện ngay từ cơ sở như công đoàn cấp trên chỉ phê duyệt quyết toán tài chính công đoàn cấp dưới khi có kết luận kiểm tra tài chính đồng cấp</w:t>
      </w:r>
      <w:r w:rsidR="007318AD" w:rsidRPr="00904FDC">
        <w:rPr>
          <w:rFonts w:ascii="Times New Roman" w:hAnsi="Times New Roman"/>
          <w:sz w:val="28"/>
          <w:szCs w:val="28"/>
        </w:rPr>
        <w:t>. Sau khi ban hành kết luận kiểm tra, Uỷ ban Kiểm tra Tổng LĐLĐ Việt Nam thường</w:t>
      </w:r>
      <w:r w:rsidR="00EF6723">
        <w:rPr>
          <w:rFonts w:ascii="Times New Roman" w:hAnsi="Times New Roman"/>
          <w:sz w:val="28"/>
          <w:szCs w:val="28"/>
        </w:rPr>
        <w:t xml:space="preserve"> xuyên đôn đốc, nhắc nhở các đ</w:t>
      </w:r>
      <w:r w:rsidR="00EF6723" w:rsidRPr="00EF6723">
        <w:rPr>
          <w:rFonts w:ascii="Times New Roman" w:hAnsi="Times New Roman"/>
          <w:sz w:val="28"/>
          <w:szCs w:val="28"/>
        </w:rPr>
        <w:t>ơn</w:t>
      </w:r>
      <w:r w:rsidR="007318AD" w:rsidRPr="00904FDC">
        <w:rPr>
          <w:rFonts w:ascii="Times New Roman" w:hAnsi="Times New Roman"/>
          <w:sz w:val="28"/>
          <w:szCs w:val="28"/>
        </w:rPr>
        <w:t xml:space="preserve"> vị được kiểm tra khắc phục các kiến nghị đoàn kiểm tra, gửi báo cáo về Uỷ ban Kiểm tra </w:t>
      </w:r>
    </w:p>
    <w:p w:rsidR="00A032B5" w:rsidRPr="00137509" w:rsidRDefault="00A032B5" w:rsidP="00137509">
      <w:pPr>
        <w:pStyle w:val="ListParagraph"/>
        <w:numPr>
          <w:ilvl w:val="0"/>
          <w:numId w:val="25"/>
        </w:numPr>
        <w:spacing w:before="120"/>
        <w:jc w:val="both"/>
        <w:rPr>
          <w:rFonts w:ascii="Times New Roman" w:hAnsi="Times New Roman"/>
          <w:b/>
          <w:sz w:val="28"/>
          <w:szCs w:val="28"/>
        </w:rPr>
      </w:pPr>
      <w:r w:rsidRPr="00137509">
        <w:rPr>
          <w:rFonts w:ascii="Times New Roman" w:hAnsi="Times New Roman"/>
          <w:b/>
          <w:sz w:val="28"/>
          <w:szCs w:val="28"/>
        </w:rPr>
        <w:t>Khó kh</w:t>
      </w:r>
      <w:r w:rsidRPr="00137509">
        <w:rPr>
          <w:rFonts w:ascii="Times New Roman" w:hAnsi="Times New Roman" w:hint="eastAsia"/>
          <w:b/>
          <w:sz w:val="28"/>
          <w:szCs w:val="28"/>
        </w:rPr>
        <w:t>ă</w:t>
      </w:r>
      <w:r w:rsidRPr="00137509">
        <w:rPr>
          <w:rFonts w:ascii="Times New Roman" w:hAnsi="Times New Roman"/>
          <w:b/>
          <w:sz w:val="28"/>
          <w:szCs w:val="28"/>
        </w:rPr>
        <w:t>n, v</w:t>
      </w:r>
      <w:r w:rsidRPr="00137509">
        <w:rPr>
          <w:rFonts w:ascii="Times New Roman" w:hAnsi="Times New Roman" w:hint="eastAsia"/>
          <w:b/>
          <w:sz w:val="28"/>
          <w:szCs w:val="28"/>
        </w:rPr>
        <w:t>ư</w:t>
      </w:r>
      <w:r w:rsidRPr="00137509">
        <w:rPr>
          <w:rFonts w:ascii="Times New Roman" w:hAnsi="Times New Roman"/>
          <w:b/>
          <w:sz w:val="28"/>
          <w:szCs w:val="28"/>
        </w:rPr>
        <w:t>ớng mắc và nguyên nhân</w:t>
      </w:r>
    </w:p>
    <w:p w:rsidR="00137509" w:rsidRPr="007B6BC5" w:rsidRDefault="00B05AAC" w:rsidP="00B05AAC">
      <w:pPr>
        <w:spacing w:before="120"/>
        <w:ind w:firstLine="720"/>
        <w:jc w:val="both"/>
        <w:rPr>
          <w:rFonts w:ascii="Times New Roman" w:hAnsi="Times New Roman"/>
          <w:sz w:val="28"/>
          <w:szCs w:val="28"/>
        </w:rPr>
      </w:pPr>
      <w:r w:rsidRPr="00B05AAC">
        <w:rPr>
          <w:rFonts w:ascii="Times New Roman" w:hAnsi="Times New Roman"/>
          <w:sz w:val="28"/>
          <w:szCs w:val="28"/>
        </w:rPr>
        <w:t xml:space="preserve">a) </w:t>
      </w:r>
      <w:r w:rsidR="0071546E" w:rsidRPr="00B05AAC">
        <w:rPr>
          <w:rFonts w:ascii="Times New Roman" w:hAnsi="Times New Roman"/>
          <w:sz w:val="28"/>
          <w:szCs w:val="28"/>
        </w:rPr>
        <w:t xml:space="preserve">Về </w:t>
      </w:r>
      <w:r w:rsidRPr="00B05AAC">
        <w:rPr>
          <w:rFonts w:ascii="Times New Roman" w:hAnsi="Times New Roman"/>
          <w:sz w:val="28"/>
          <w:szCs w:val="28"/>
        </w:rPr>
        <w:t>quy định đóng KPCĐ t</w:t>
      </w:r>
      <w:r>
        <w:rPr>
          <w:rFonts w:ascii="Times New Roman" w:hAnsi="Times New Roman"/>
          <w:sz w:val="28"/>
          <w:szCs w:val="28"/>
        </w:rPr>
        <w:t xml:space="preserve">rong điều kiện Việt Nam </w:t>
      </w:r>
      <w:r w:rsidRPr="00B05AAC">
        <w:rPr>
          <w:rFonts w:ascii="Times New Roman" w:hAnsi="Times New Roman"/>
          <w:sz w:val="28"/>
          <w:szCs w:val="28"/>
        </w:rPr>
        <w:t xml:space="preserve">đã </w:t>
      </w:r>
      <w:r w:rsidR="007B6BC5">
        <w:rPr>
          <w:rFonts w:ascii="Times New Roman" w:hAnsi="Times New Roman"/>
          <w:sz w:val="28"/>
          <w:szCs w:val="28"/>
        </w:rPr>
        <w:t>phê chuẩn Công ước số 98 của</w:t>
      </w:r>
      <w:r w:rsidR="007B6BC5" w:rsidRPr="007B6BC5">
        <w:rPr>
          <w:rFonts w:ascii="Times New Roman" w:hAnsi="Times New Roman"/>
          <w:sz w:val="28"/>
          <w:szCs w:val="28"/>
        </w:rPr>
        <w:t xml:space="preserve"> Tổ chức Lao động Quốc tế</w:t>
      </w:r>
    </w:p>
    <w:p w:rsidR="00AF589A" w:rsidRPr="00EF6723" w:rsidRDefault="00AF589A" w:rsidP="00AF589A">
      <w:pPr>
        <w:spacing w:before="120"/>
        <w:ind w:firstLine="720"/>
        <w:jc w:val="both"/>
        <w:rPr>
          <w:rFonts w:ascii="Times New Roman" w:hAnsi="Times New Roman"/>
          <w:sz w:val="28"/>
          <w:szCs w:val="28"/>
        </w:rPr>
      </w:pPr>
      <w:r w:rsidRPr="00102F6A">
        <w:rPr>
          <w:rFonts w:ascii="Times New Roman" w:hAnsi="Times New Roman"/>
          <w:sz w:val="28"/>
          <w:szCs w:val="28"/>
        </w:rPr>
        <w:t xml:space="preserve">Hội Nông dân Việt Nam, Công đoàn, Đoàn thanh niên cộng sản Hồ Chí Minh, Hội liên hiệp phụ nữ Việt Nam và </w:t>
      </w:r>
      <w:r>
        <w:rPr>
          <w:rFonts w:ascii="Times New Roman" w:hAnsi="Times New Roman"/>
          <w:sz w:val="28"/>
          <w:szCs w:val="28"/>
        </w:rPr>
        <w:t>Hội Cựu chiến binh Việt Nam)</w:t>
      </w:r>
      <w:r w:rsidRPr="00102F6A">
        <w:rPr>
          <w:rFonts w:ascii="Times New Roman" w:hAnsi="Times New Roman"/>
          <w:sz w:val="28"/>
          <w:szCs w:val="28"/>
        </w:rPr>
        <w:t>, ngoài các</w:t>
      </w:r>
      <w:r w:rsidRPr="00EF6723">
        <w:rPr>
          <w:rFonts w:ascii="Times New Roman" w:hAnsi="Times New Roman"/>
          <w:sz w:val="28"/>
          <w:szCs w:val="28"/>
        </w:rPr>
        <w:t xml:space="preserve"> nguồn thu tài</w:t>
      </w:r>
      <w:r>
        <w:rPr>
          <w:rFonts w:ascii="Times New Roman" w:hAnsi="Times New Roman"/>
          <w:sz w:val="28"/>
          <w:szCs w:val="28"/>
        </w:rPr>
        <w:t xml:space="preserve"> chính như các tổ chức khác như</w:t>
      </w:r>
      <w:r w:rsidRPr="005477E4">
        <w:rPr>
          <w:rFonts w:ascii="Times New Roman" w:hAnsi="Times New Roman"/>
          <w:sz w:val="28"/>
          <w:szCs w:val="28"/>
        </w:rPr>
        <w:t xml:space="preserve"> </w:t>
      </w:r>
      <w:r w:rsidRPr="00EF6723">
        <w:rPr>
          <w:rFonts w:ascii="Times New Roman" w:hAnsi="Times New Roman"/>
          <w:sz w:val="28"/>
          <w:szCs w:val="28"/>
        </w:rPr>
        <w:t>ĐPCĐ, NSNN, các nguồn thu hợp pháp khác, còn nguồn thu KPCĐ có tính chất bắt buộc.</w:t>
      </w:r>
      <w:r>
        <w:rPr>
          <w:rFonts w:ascii="Times New Roman" w:hAnsi="Times New Roman"/>
          <w:sz w:val="28"/>
          <w:szCs w:val="28"/>
        </w:rPr>
        <w:t xml:space="preserve"> </w:t>
      </w:r>
      <w:r w:rsidRPr="00EF6723">
        <w:rPr>
          <w:rFonts w:ascii="Times New Roman" w:hAnsi="Times New Roman"/>
          <w:sz w:val="28"/>
          <w:szCs w:val="28"/>
        </w:rPr>
        <w:t>Tài chính công đoàn (trong đó có KPCĐ) được sử dụng cho hoạt động thực hiện quyền, trách nhiệm của Công đoàn</w:t>
      </w:r>
      <w:r w:rsidRPr="00EE146B">
        <w:rPr>
          <w:rFonts w:ascii="Times New Roman" w:hAnsi="Times New Roman"/>
          <w:sz w:val="28"/>
          <w:szCs w:val="28"/>
        </w:rPr>
        <w:t xml:space="preserve"> (trong đó có chi hoạt động văn hóa, thể thao, du lịch cho người lao động; thăm hỏi, trợ cấp cho người lao động khi ốm đau, thai sản, hoạn nạn, khó khăn)</w:t>
      </w:r>
      <w:r w:rsidRPr="00EF6723">
        <w:rPr>
          <w:rFonts w:ascii="Times New Roman" w:hAnsi="Times New Roman"/>
          <w:sz w:val="28"/>
          <w:szCs w:val="28"/>
        </w:rPr>
        <w:t xml:space="preserve"> và duy trì hoạt động của hệ thống công đoàn.</w:t>
      </w:r>
    </w:p>
    <w:p w:rsidR="00AF589A" w:rsidRPr="00721879" w:rsidRDefault="00AF589A" w:rsidP="00AF589A">
      <w:pPr>
        <w:spacing w:before="120"/>
        <w:ind w:firstLine="720"/>
        <w:jc w:val="both"/>
        <w:rPr>
          <w:rFonts w:ascii="Times New Roman" w:hAnsi="Times New Roman"/>
          <w:sz w:val="28"/>
          <w:szCs w:val="28"/>
        </w:rPr>
      </w:pPr>
      <w:r w:rsidRPr="00EE146B">
        <w:rPr>
          <w:rFonts w:ascii="Times New Roman" w:hAnsi="Times New Roman"/>
          <w:sz w:val="28"/>
          <w:szCs w:val="28"/>
        </w:rPr>
        <w:t>N</w:t>
      </w:r>
      <w:r>
        <w:rPr>
          <w:rFonts w:ascii="Times New Roman" w:hAnsi="Times New Roman"/>
          <w:sz w:val="28"/>
          <w:szCs w:val="28"/>
        </w:rPr>
        <w:t>gày 14/6/2019</w:t>
      </w:r>
      <w:r w:rsidRPr="00EE146B">
        <w:rPr>
          <w:rFonts w:ascii="Times New Roman" w:hAnsi="Times New Roman"/>
          <w:sz w:val="28"/>
          <w:szCs w:val="28"/>
        </w:rPr>
        <w:t xml:space="preserve">, </w:t>
      </w:r>
      <w:r w:rsidRPr="00EF6723">
        <w:rPr>
          <w:rFonts w:ascii="Times New Roman" w:hAnsi="Times New Roman"/>
          <w:sz w:val="28"/>
          <w:szCs w:val="28"/>
        </w:rPr>
        <w:t>Quốc hội đã ban hành Nghị quyết số 80/2019/QH14 v</w:t>
      </w:r>
      <w:r>
        <w:rPr>
          <w:rFonts w:ascii="Times New Roman" w:hAnsi="Times New Roman"/>
          <w:sz w:val="28"/>
          <w:szCs w:val="28"/>
        </w:rPr>
        <w:t xml:space="preserve">ề gia nhập công ước số 98 của </w:t>
      </w:r>
      <w:r w:rsidRPr="007B6BC5">
        <w:rPr>
          <w:rFonts w:ascii="Times New Roman" w:hAnsi="Times New Roman"/>
          <w:sz w:val="28"/>
          <w:szCs w:val="28"/>
        </w:rPr>
        <w:t>T</w:t>
      </w:r>
      <w:r w:rsidRPr="00EF6723">
        <w:rPr>
          <w:rFonts w:ascii="Times New Roman" w:hAnsi="Times New Roman"/>
          <w:sz w:val="28"/>
          <w:szCs w:val="28"/>
        </w:rPr>
        <w:t>ổ chức Lao động Quốc tế về áp dụng những nguyên tắc của quyền tổ chức và thương lượng tập thể. Theo đó, ngoài</w:t>
      </w:r>
      <w:r w:rsidRPr="000220A6">
        <w:rPr>
          <w:rFonts w:ascii="Times New Roman" w:hAnsi="Times New Roman"/>
          <w:sz w:val="28"/>
          <w:szCs w:val="28"/>
        </w:rPr>
        <w:t xml:space="preserve"> tổ chức</w:t>
      </w:r>
      <w:r w:rsidRPr="00EF6723">
        <w:rPr>
          <w:rFonts w:ascii="Times New Roman" w:hAnsi="Times New Roman"/>
          <w:sz w:val="28"/>
          <w:szCs w:val="28"/>
        </w:rPr>
        <w:t xml:space="preserve"> Công đoàn còn có tổ chức</w:t>
      </w:r>
      <w:r>
        <w:rPr>
          <w:rFonts w:ascii="Times New Roman" w:hAnsi="Times New Roman"/>
          <w:sz w:val="28"/>
          <w:szCs w:val="28"/>
        </w:rPr>
        <w:t xml:space="preserve"> </w:t>
      </w:r>
      <w:r w:rsidRPr="00EE146B">
        <w:rPr>
          <w:rFonts w:ascii="Times New Roman" w:hAnsi="Times New Roman"/>
          <w:sz w:val="28"/>
          <w:szCs w:val="28"/>
        </w:rPr>
        <w:t xml:space="preserve">đại diện </w:t>
      </w:r>
      <w:r>
        <w:rPr>
          <w:rFonts w:ascii="Times New Roman" w:hAnsi="Times New Roman"/>
          <w:sz w:val="28"/>
          <w:szCs w:val="28"/>
        </w:rPr>
        <w:t>người lao động</w:t>
      </w:r>
      <w:r w:rsidRPr="00721879">
        <w:rPr>
          <w:rFonts w:ascii="Times New Roman" w:hAnsi="Times New Roman"/>
          <w:sz w:val="28"/>
          <w:szCs w:val="28"/>
        </w:rPr>
        <w:t>.</w:t>
      </w:r>
    </w:p>
    <w:p w:rsidR="00AF589A" w:rsidRPr="000220A6" w:rsidRDefault="00AF589A" w:rsidP="00AF589A">
      <w:pPr>
        <w:spacing w:before="120"/>
        <w:ind w:firstLine="720"/>
        <w:jc w:val="both"/>
        <w:rPr>
          <w:rFonts w:ascii="Times New Roman" w:hAnsi="Times New Roman"/>
          <w:sz w:val="28"/>
          <w:szCs w:val="28"/>
        </w:rPr>
      </w:pPr>
      <w:r w:rsidRPr="00A07C50">
        <w:rPr>
          <w:rFonts w:ascii="Times New Roman" w:hAnsi="Times New Roman"/>
          <w:sz w:val="28"/>
          <w:szCs w:val="28"/>
        </w:rPr>
        <w:t xml:space="preserve">Ngày 20/11/2019, Quốc hội đã thông qua Bộ Luật lao động có hiệu lực </w:t>
      </w:r>
      <w:r w:rsidRPr="000220A6">
        <w:rPr>
          <w:rFonts w:ascii="Times New Roman" w:hAnsi="Times New Roman"/>
          <w:sz w:val="28"/>
          <w:szCs w:val="28"/>
        </w:rPr>
        <w:t>từ ngày 01/01/2021, trong đó đã quy định tại Chương XIII tổ chứ</w:t>
      </w:r>
      <w:r>
        <w:rPr>
          <w:rFonts w:ascii="Times New Roman" w:hAnsi="Times New Roman"/>
          <w:sz w:val="28"/>
          <w:szCs w:val="28"/>
        </w:rPr>
        <w:t>c đại diện người lao động cơ sở</w:t>
      </w:r>
      <w:r w:rsidRPr="000220A6">
        <w:rPr>
          <w:rFonts w:ascii="Times New Roman" w:hAnsi="Times New Roman"/>
          <w:sz w:val="28"/>
          <w:szCs w:val="28"/>
        </w:rPr>
        <w:t xml:space="preserve">. Theo đó, có công đoàn cơ sở và tổ chức </w:t>
      </w:r>
      <w:r>
        <w:rPr>
          <w:rFonts w:ascii="Times New Roman" w:hAnsi="Times New Roman"/>
          <w:sz w:val="28"/>
          <w:szCs w:val="28"/>
        </w:rPr>
        <w:t xml:space="preserve">người lao động tại doanh nghiệp và khoản 4 Điều 172 giao Chính phủ quy định về </w:t>
      </w:r>
      <w:r w:rsidRPr="00056C9D">
        <w:rPr>
          <w:rFonts w:asciiTheme="majorHAnsi" w:hAnsiTheme="majorHAnsi" w:cstheme="majorHAnsi"/>
          <w:color w:val="000000"/>
          <w:sz w:val="28"/>
          <w:szCs w:val="28"/>
          <w:shd w:val="clear" w:color="auto" w:fill="FFFFFF"/>
        </w:rPr>
        <w:t>hồ sơ, trình tự, thủ tục đăng ký; thẩm quyền, thủ tục cấp đăng ký, thu hồi đăng ký; quản lý nhà nước đối với vấn đề tài chính, tài sản của tổ chức của người lao động tại doanh nghiệp; chia, tách, hợp nhất, sáp nhập, giải thể, quyền liên kết của tổ chức của người lao động tại doanh nghiệp</w:t>
      </w:r>
      <w:r w:rsidRPr="000220A6">
        <w:rPr>
          <w:rFonts w:asciiTheme="majorHAnsi" w:hAnsiTheme="majorHAnsi" w:cstheme="majorHAnsi"/>
          <w:color w:val="000000"/>
          <w:sz w:val="28"/>
          <w:szCs w:val="28"/>
          <w:shd w:val="clear" w:color="auto" w:fill="FFFFFF"/>
        </w:rPr>
        <w:t>.</w:t>
      </w:r>
    </w:p>
    <w:p w:rsidR="00AF589A" w:rsidRPr="00721879" w:rsidRDefault="00AF589A" w:rsidP="00AF589A">
      <w:pPr>
        <w:spacing w:before="120"/>
        <w:ind w:firstLine="720"/>
        <w:jc w:val="both"/>
        <w:rPr>
          <w:rFonts w:ascii="Times New Roman" w:hAnsi="Times New Roman"/>
          <w:sz w:val="28"/>
          <w:szCs w:val="28"/>
        </w:rPr>
      </w:pPr>
      <w:r w:rsidRPr="00EF6723">
        <w:rPr>
          <w:rFonts w:ascii="Times New Roman" w:hAnsi="Times New Roman"/>
          <w:sz w:val="28"/>
          <w:szCs w:val="28"/>
        </w:rPr>
        <w:t xml:space="preserve">Do đó, </w:t>
      </w:r>
      <w:r w:rsidRPr="00EE146B">
        <w:rPr>
          <w:rFonts w:ascii="Times New Roman" w:hAnsi="Times New Roman"/>
          <w:sz w:val="28"/>
          <w:szCs w:val="28"/>
        </w:rPr>
        <w:t xml:space="preserve">để </w:t>
      </w:r>
      <w:r w:rsidRPr="007B6BC5">
        <w:rPr>
          <w:rFonts w:ascii="Times New Roman" w:hAnsi="Times New Roman"/>
          <w:sz w:val="28"/>
          <w:szCs w:val="28"/>
        </w:rPr>
        <w:t xml:space="preserve">phù hợp với công ước số </w:t>
      </w:r>
      <w:r>
        <w:rPr>
          <w:rFonts w:ascii="Times New Roman" w:hAnsi="Times New Roman"/>
          <w:sz w:val="28"/>
          <w:szCs w:val="28"/>
        </w:rPr>
        <w:t>98 của Tổ chức Lao động Quốc tế</w:t>
      </w:r>
      <w:r w:rsidRPr="000220A6">
        <w:rPr>
          <w:rFonts w:ascii="Times New Roman" w:hAnsi="Times New Roman"/>
          <w:sz w:val="28"/>
          <w:szCs w:val="28"/>
        </w:rPr>
        <w:t xml:space="preserve"> và Bộ Luật lao động năm 2019</w:t>
      </w:r>
      <w:r>
        <w:rPr>
          <w:rFonts w:ascii="Times New Roman" w:hAnsi="Times New Roman"/>
          <w:sz w:val="28"/>
          <w:szCs w:val="28"/>
        </w:rPr>
        <w:t xml:space="preserve"> cần nghiên cứu</w:t>
      </w:r>
      <w:r w:rsidRPr="00EF6723">
        <w:rPr>
          <w:rFonts w:ascii="Times New Roman" w:hAnsi="Times New Roman"/>
          <w:sz w:val="28"/>
          <w:szCs w:val="28"/>
        </w:rPr>
        <w:t xml:space="preserve"> </w:t>
      </w:r>
      <w:r w:rsidRPr="00EE146B">
        <w:rPr>
          <w:rFonts w:ascii="Times New Roman" w:hAnsi="Times New Roman"/>
          <w:sz w:val="28"/>
          <w:szCs w:val="28"/>
        </w:rPr>
        <w:t xml:space="preserve">sửa đổi </w:t>
      </w:r>
      <w:r w:rsidRPr="00EF6723">
        <w:rPr>
          <w:rFonts w:ascii="Times New Roman" w:hAnsi="Times New Roman"/>
          <w:sz w:val="28"/>
          <w:szCs w:val="28"/>
        </w:rPr>
        <w:t>quy định</w:t>
      </w:r>
      <w:r w:rsidRPr="00056C9D">
        <w:rPr>
          <w:rFonts w:ascii="Times New Roman" w:hAnsi="Times New Roman"/>
          <w:sz w:val="28"/>
          <w:szCs w:val="28"/>
        </w:rPr>
        <w:t xml:space="preserve"> quản lý và</w:t>
      </w:r>
      <w:r w:rsidRPr="00EF6723">
        <w:rPr>
          <w:rFonts w:ascii="Times New Roman" w:hAnsi="Times New Roman"/>
          <w:sz w:val="28"/>
          <w:szCs w:val="28"/>
        </w:rPr>
        <w:t xml:space="preserve"> sử dụng </w:t>
      </w:r>
      <w:r w:rsidRPr="00A61A44">
        <w:rPr>
          <w:rFonts w:ascii="Times New Roman" w:hAnsi="Times New Roman"/>
          <w:sz w:val="28"/>
          <w:szCs w:val="28"/>
        </w:rPr>
        <w:t>tài chính công đoàn (trong đó có</w:t>
      </w:r>
      <w:r w:rsidRPr="000220A6">
        <w:rPr>
          <w:rFonts w:ascii="Times New Roman" w:hAnsi="Times New Roman"/>
          <w:sz w:val="28"/>
          <w:szCs w:val="28"/>
        </w:rPr>
        <w:t xml:space="preserve"> nguồn 2%</w:t>
      </w:r>
      <w:r w:rsidRPr="00A61A44">
        <w:rPr>
          <w:rFonts w:ascii="Times New Roman" w:hAnsi="Times New Roman"/>
          <w:sz w:val="28"/>
          <w:szCs w:val="28"/>
        </w:rPr>
        <w:t xml:space="preserve"> </w:t>
      </w:r>
      <w:r>
        <w:rPr>
          <w:rFonts w:ascii="Times New Roman" w:hAnsi="Times New Roman"/>
          <w:sz w:val="28"/>
          <w:szCs w:val="28"/>
        </w:rPr>
        <w:t>KPCĐ</w:t>
      </w:r>
      <w:r w:rsidRPr="007B6BC5">
        <w:rPr>
          <w:rFonts w:ascii="Times New Roman" w:hAnsi="Times New Roman"/>
          <w:sz w:val="28"/>
          <w:szCs w:val="28"/>
        </w:rPr>
        <w:t>)</w:t>
      </w:r>
      <w:r w:rsidRPr="000220A6">
        <w:rPr>
          <w:rFonts w:ascii="Times New Roman" w:hAnsi="Times New Roman"/>
          <w:sz w:val="28"/>
          <w:szCs w:val="28"/>
        </w:rPr>
        <w:t xml:space="preserve"> được quy định</w:t>
      </w:r>
      <w:r>
        <w:rPr>
          <w:rFonts w:ascii="Times New Roman" w:hAnsi="Times New Roman"/>
          <w:sz w:val="28"/>
          <w:szCs w:val="28"/>
        </w:rPr>
        <w:t xml:space="preserve"> Luật Công đoàn</w:t>
      </w:r>
      <w:r w:rsidRPr="00056C9D">
        <w:rPr>
          <w:rFonts w:ascii="Times New Roman" w:hAnsi="Times New Roman"/>
          <w:sz w:val="28"/>
          <w:szCs w:val="28"/>
        </w:rPr>
        <w:t>.</w:t>
      </w:r>
    </w:p>
    <w:p w:rsidR="00AF589A" w:rsidRPr="000220A6" w:rsidRDefault="00AF589A" w:rsidP="00AF589A">
      <w:pPr>
        <w:spacing w:before="120"/>
        <w:ind w:firstLine="720"/>
        <w:jc w:val="both"/>
        <w:rPr>
          <w:rFonts w:ascii="Times New Roman" w:hAnsi="Times New Roman"/>
          <w:sz w:val="28"/>
          <w:szCs w:val="28"/>
        </w:rPr>
      </w:pPr>
      <w:r w:rsidRPr="00A61A44">
        <w:rPr>
          <w:rFonts w:ascii="Times New Roman" w:hAnsi="Times New Roman"/>
          <w:sz w:val="28"/>
          <w:szCs w:val="28"/>
        </w:rPr>
        <w:t>Hiện nay, Tổng LĐLĐ Việt Nam đang tiếp tục hoàn chỉnh dự án Luật sửa đổi, bổ sung một số điều của Luật Công đoàn theo đề nghị của Tổng Thư ký Quốc hội tại văn bản s</w:t>
      </w:r>
      <w:r>
        <w:rPr>
          <w:rFonts w:ascii="Times New Roman" w:hAnsi="Times New Roman"/>
          <w:sz w:val="28"/>
          <w:szCs w:val="28"/>
        </w:rPr>
        <w:t>ố 3463/TTKQH-PL ngày 17/01/2020</w:t>
      </w:r>
      <w:r w:rsidRPr="000220A6">
        <w:rPr>
          <w:rFonts w:ascii="Times New Roman" w:hAnsi="Times New Roman"/>
          <w:sz w:val="28"/>
          <w:szCs w:val="28"/>
        </w:rPr>
        <w:t xml:space="preserve"> để trình Quốc hội cho ý kiến tại kỳ họp thứ 9 (tháng 5/2020) và thông qua tại kỳ họp thứ 10 (tháng 10/2020).</w:t>
      </w:r>
    </w:p>
    <w:p w:rsidR="00AF589A" w:rsidRPr="000220A6" w:rsidRDefault="00AF589A" w:rsidP="00AF589A">
      <w:pPr>
        <w:spacing w:before="120"/>
        <w:ind w:firstLine="720"/>
        <w:jc w:val="both"/>
        <w:rPr>
          <w:rFonts w:ascii="Times New Roman" w:hAnsi="Times New Roman"/>
          <w:sz w:val="28"/>
          <w:szCs w:val="28"/>
        </w:rPr>
      </w:pPr>
      <w:r>
        <w:rPr>
          <w:rFonts w:ascii="Times New Roman" w:hAnsi="Times New Roman"/>
          <w:sz w:val="28"/>
          <w:szCs w:val="28"/>
        </w:rPr>
        <w:lastRenderedPageBreak/>
        <w:t xml:space="preserve">Việc sửa đổi </w:t>
      </w:r>
      <w:r w:rsidRPr="00721879">
        <w:rPr>
          <w:rFonts w:ascii="Times New Roman" w:hAnsi="Times New Roman"/>
          <w:sz w:val="28"/>
          <w:szCs w:val="28"/>
        </w:rPr>
        <w:t>nội dung</w:t>
      </w:r>
      <w:r w:rsidRPr="000220A6">
        <w:rPr>
          <w:rFonts w:ascii="Times New Roman" w:hAnsi="Times New Roman"/>
          <w:sz w:val="28"/>
          <w:szCs w:val="28"/>
        </w:rPr>
        <w:t xml:space="preserve"> quản lý và sử dụng</w:t>
      </w:r>
      <w:r w:rsidRPr="00721879">
        <w:rPr>
          <w:rFonts w:ascii="Times New Roman" w:hAnsi="Times New Roman"/>
          <w:sz w:val="28"/>
          <w:szCs w:val="28"/>
        </w:rPr>
        <w:t xml:space="preserve"> tài chính công đoàn</w:t>
      </w:r>
      <w:r w:rsidRPr="000A69C2">
        <w:rPr>
          <w:rFonts w:ascii="Times New Roman" w:hAnsi="Times New Roman"/>
          <w:sz w:val="28"/>
          <w:szCs w:val="28"/>
        </w:rPr>
        <w:t xml:space="preserve"> chỉ thực hiện sau khi </w:t>
      </w:r>
      <w:r w:rsidRPr="000220A6">
        <w:rPr>
          <w:rFonts w:ascii="Times New Roman" w:hAnsi="Times New Roman"/>
          <w:sz w:val="28"/>
          <w:szCs w:val="28"/>
        </w:rPr>
        <w:t>Luật sửa đổi, bổ sung một số điều của Luật Công đoàn ban hành trong đó sửa đổi các nội dung liên quan nguồn tài chính công đoàn và Nghị định</w:t>
      </w:r>
      <w:r>
        <w:rPr>
          <w:rFonts w:ascii="Times New Roman" w:hAnsi="Times New Roman"/>
          <w:sz w:val="28"/>
          <w:szCs w:val="28"/>
        </w:rPr>
        <w:t xml:space="preserve"> của Chính phủ</w:t>
      </w:r>
      <w:r w:rsidRPr="000220A6">
        <w:rPr>
          <w:rFonts w:ascii="Times New Roman" w:hAnsi="Times New Roman"/>
          <w:sz w:val="28"/>
          <w:szCs w:val="28"/>
        </w:rPr>
        <w:t xml:space="preserve"> </w:t>
      </w:r>
      <w:r w:rsidRPr="000A69C2">
        <w:rPr>
          <w:rFonts w:ascii="Times New Roman" w:hAnsi="Times New Roman"/>
          <w:sz w:val="28"/>
          <w:szCs w:val="28"/>
        </w:rPr>
        <w:t xml:space="preserve">quy định </w:t>
      </w:r>
      <w:r w:rsidRPr="00056C9D">
        <w:rPr>
          <w:rFonts w:asciiTheme="majorHAnsi" w:hAnsiTheme="majorHAnsi" w:cstheme="majorHAnsi"/>
          <w:color w:val="000000"/>
          <w:sz w:val="28"/>
          <w:szCs w:val="28"/>
          <w:shd w:val="clear" w:color="auto" w:fill="FFFFFF"/>
        </w:rPr>
        <w:t>về hồ sơ, trình tự, thủ tục đăng ký; thẩm quyền, thủ tục cấp đăng ký, thu hồi đăng ký; quản lý nhà nước đối với vấn đề tài chính, tài sản của tổ chức của người lao động tại doanh nghiệp; chia, tách, hợp nhất, sáp nhập, giải thể, quyền liên kết của tổ chức của người lao động tại doanh nghiệp</w:t>
      </w:r>
      <w:r w:rsidRPr="000220A6">
        <w:rPr>
          <w:rFonts w:asciiTheme="majorHAnsi" w:hAnsiTheme="majorHAnsi" w:cstheme="majorHAnsi"/>
          <w:color w:val="000000"/>
          <w:sz w:val="28"/>
          <w:szCs w:val="28"/>
          <w:shd w:val="clear" w:color="auto" w:fill="FFFFFF"/>
        </w:rPr>
        <w:t xml:space="preserve"> (Hiện nay, Bộ LĐTBXH đang xây dựng Nghị định này).</w:t>
      </w:r>
    </w:p>
    <w:p w:rsidR="007A5316" w:rsidRPr="00BF24C4" w:rsidRDefault="00137509" w:rsidP="004E0505">
      <w:pPr>
        <w:spacing w:before="120"/>
        <w:ind w:firstLine="720"/>
        <w:jc w:val="both"/>
        <w:rPr>
          <w:rFonts w:ascii="Times New Roman" w:hAnsi="Times New Roman"/>
          <w:sz w:val="28"/>
          <w:szCs w:val="28"/>
        </w:rPr>
      </w:pPr>
      <w:r w:rsidRPr="00137509">
        <w:rPr>
          <w:rFonts w:ascii="Times New Roman" w:hAnsi="Times New Roman"/>
          <w:sz w:val="28"/>
          <w:szCs w:val="28"/>
        </w:rPr>
        <w:t>b</w:t>
      </w:r>
      <w:r w:rsidR="007A5316" w:rsidRPr="00C16973">
        <w:rPr>
          <w:rFonts w:ascii="Times New Roman" w:hAnsi="Times New Roman"/>
          <w:sz w:val="28"/>
          <w:szCs w:val="28"/>
        </w:rPr>
        <w:t>)</w:t>
      </w:r>
      <w:r w:rsidR="007A5316" w:rsidRPr="00BF24C4">
        <w:rPr>
          <w:rFonts w:ascii="Times New Roman" w:hAnsi="Times New Roman"/>
          <w:sz w:val="28"/>
          <w:szCs w:val="28"/>
        </w:rPr>
        <w:t xml:space="preserve"> Về thẩm quyền ban hành v</w:t>
      </w:r>
      <w:r w:rsidR="007A5316" w:rsidRPr="00BF24C4">
        <w:rPr>
          <w:rFonts w:ascii="Times New Roman" w:hAnsi="Times New Roman" w:hint="eastAsia"/>
          <w:sz w:val="28"/>
          <w:szCs w:val="28"/>
        </w:rPr>
        <w:t>ă</w:t>
      </w:r>
      <w:r w:rsidR="007A5316" w:rsidRPr="00BF24C4">
        <w:rPr>
          <w:rFonts w:ascii="Times New Roman" w:hAnsi="Times New Roman"/>
          <w:sz w:val="28"/>
          <w:szCs w:val="28"/>
        </w:rPr>
        <w:t>n bản:</w:t>
      </w:r>
    </w:p>
    <w:p w:rsidR="007A5316" w:rsidRPr="00652264" w:rsidRDefault="007A5316" w:rsidP="001E31CE">
      <w:pPr>
        <w:spacing w:before="120"/>
        <w:ind w:firstLine="720"/>
        <w:jc w:val="both"/>
        <w:rPr>
          <w:rFonts w:ascii="Times New Roman" w:hAnsi="Times New Roman"/>
          <w:sz w:val="28"/>
          <w:szCs w:val="28"/>
        </w:rPr>
      </w:pPr>
      <w:r w:rsidRPr="00C16973">
        <w:rPr>
          <w:rFonts w:ascii="Times New Roman" w:hAnsi="Times New Roman"/>
          <w:sz w:val="28"/>
          <w:szCs w:val="28"/>
        </w:rPr>
        <w:t xml:space="preserve">Theo quy định của Luật Công đoàn và Nghị định số 191/2013/NĐ-CP, các văn bản hướng dẫn quản lý, sử dụng, thanh quyết toán tài chính công đoàn do Tổng LĐLĐ Việt Nam ban hành; không quy định phải </w:t>
      </w:r>
      <w:r w:rsidRPr="00BF24C4">
        <w:rPr>
          <w:rFonts w:ascii="Times New Roman" w:hAnsi="Times New Roman"/>
          <w:sz w:val="28"/>
          <w:szCs w:val="28"/>
        </w:rPr>
        <w:t xml:space="preserve">lấy ý kiến hoặc </w:t>
      </w:r>
      <w:r w:rsidRPr="00C16973">
        <w:rPr>
          <w:rFonts w:ascii="Times New Roman" w:hAnsi="Times New Roman"/>
          <w:sz w:val="28"/>
          <w:szCs w:val="28"/>
        </w:rPr>
        <w:t>có sự thỏa thuận trước khi ban hành với các cơ quan quản lý nhà nước chuyên ngành (như tài chính, ngân hàng, kế hoạch và đầu tư, xây dựng...). Điều này tạo sự chủ động cho Tổng LĐLĐ Việt Nam trong ba</w:t>
      </w:r>
      <w:r w:rsidR="00231606">
        <w:rPr>
          <w:rFonts w:ascii="Times New Roman" w:hAnsi="Times New Roman"/>
          <w:sz w:val="28"/>
          <w:szCs w:val="28"/>
        </w:rPr>
        <w:t xml:space="preserve">n hành văn bản nhưng dẫn đến </w:t>
      </w:r>
      <w:r w:rsidR="00231606" w:rsidRPr="004F3314">
        <w:rPr>
          <w:rFonts w:ascii="Times New Roman" w:hAnsi="Times New Roman"/>
          <w:sz w:val="28"/>
          <w:szCs w:val="28"/>
        </w:rPr>
        <w:t>một số văn bản</w:t>
      </w:r>
      <w:r w:rsidRPr="00C16973">
        <w:rPr>
          <w:rFonts w:ascii="Times New Roman" w:hAnsi="Times New Roman"/>
          <w:sz w:val="28"/>
          <w:szCs w:val="28"/>
        </w:rPr>
        <w:t xml:space="preserve"> ban hành chưa phù hợp với các quy định của pháp luật</w:t>
      </w:r>
      <w:r w:rsidR="00231606" w:rsidRPr="004F3314">
        <w:rPr>
          <w:rFonts w:ascii="Times New Roman" w:hAnsi="Times New Roman"/>
          <w:sz w:val="28"/>
          <w:szCs w:val="28"/>
        </w:rPr>
        <w:t xml:space="preserve"> như văn bản số 687/HD-TLĐ ngày 16/5/2012 của Tổng LĐLĐ Việt Nam hướng dẫn thực hiện chế độ phụ cấp công vụ đối với cán bộ, công chức, người lao động làm việc trong tổ chức công đoàn, </w:t>
      </w:r>
      <w:r w:rsidR="00231606" w:rsidRPr="00C16973">
        <w:rPr>
          <w:rFonts w:ascii="Times New Roman" w:hAnsi="Times New Roman"/>
          <w:sz w:val="28"/>
          <w:szCs w:val="28"/>
        </w:rPr>
        <w:t>Quyết định số 1912/QĐ-TLĐ ngày 19/12/2016 và Quyết định số 1712/QĐ-TLĐ ngày 24/10/2016 quy định các đơn vị sự nghiệp trực thuộc nộp về cấp trên là chưa phù hợp với quy định tại Nghị định số 43/2006/NĐ-CP và Nghị định số 16/2015/NĐ-CP về tự chủ tài chính đối với đơn vị nghiệp công lập</w:t>
      </w:r>
      <w:r w:rsidRPr="00C16973">
        <w:rPr>
          <w:rFonts w:ascii="Times New Roman" w:hAnsi="Times New Roman"/>
          <w:sz w:val="28"/>
          <w:szCs w:val="28"/>
        </w:rPr>
        <w:t xml:space="preserve"> (theo báo cáo của Kiểm toán Nhà nước và Kết lu</w:t>
      </w:r>
      <w:r w:rsidR="00231606">
        <w:rPr>
          <w:rFonts w:ascii="Times New Roman" w:hAnsi="Times New Roman"/>
          <w:sz w:val="28"/>
          <w:szCs w:val="28"/>
        </w:rPr>
        <w:t>ận Thanh tra của Bộ Tài chính)</w:t>
      </w:r>
      <w:r w:rsidR="00652264" w:rsidRPr="00652264">
        <w:rPr>
          <w:rFonts w:ascii="Times New Roman" w:hAnsi="Times New Roman"/>
          <w:sz w:val="28"/>
          <w:szCs w:val="28"/>
        </w:rPr>
        <w:t>.</w:t>
      </w:r>
    </w:p>
    <w:p w:rsidR="00652264" w:rsidRPr="00904FDC" w:rsidRDefault="00137509" w:rsidP="00652264">
      <w:pPr>
        <w:spacing w:before="120"/>
        <w:ind w:firstLine="720"/>
        <w:jc w:val="both"/>
        <w:rPr>
          <w:rFonts w:ascii="Times New Roman" w:hAnsi="Times New Roman"/>
          <w:sz w:val="28"/>
          <w:szCs w:val="28"/>
        </w:rPr>
      </w:pPr>
      <w:r w:rsidRPr="00137509">
        <w:rPr>
          <w:rFonts w:ascii="Times New Roman" w:hAnsi="Times New Roman"/>
          <w:sz w:val="28"/>
          <w:szCs w:val="28"/>
        </w:rPr>
        <w:t>c</w:t>
      </w:r>
      <w:r w:rsidR="00652264" w:rsidRPr="00652264">
        <w:rPr>
          <w:rFonts w:ascii="Times New Roman" w:hAnsi="Times New Roman"/>
          <w:sz w:val="28"/>
          <w:szCs w:val="28"/>
        </w:rPr>
        <w:t>) V</w:t>
      </w:r>
      <w:r w:rsidR="00652264" w:rsidRPr="00652264">
        <w:rPr>
          <w:rFonts w:ascii="Times New Roman" w:hAnsi="Times New Roman" w:cs="Arial"/>
          <w:sz w:val="28"/>
          <w:szCs w:val="28"/>
        </w:rPr>
        <w:t>ề</w:t>
      </w:r>
      <w:r w:rsidR="00652264">
        <w:rPr>
          <w:rFonts w:ascii="Times New Roman" w:hAnsi="Times New Roman"/>
          <w:sz w:val="28"/>
          <w:szCs w:val="28"/>
        </w:rPr>
        <w:t xml:space="preserve"> </w:t>
      </w:r>
      <w:r w:rsidR="00652264" w:rsidRPr="00652264">
        <w:rPr>
          <w:rFonts w:ascii="Times New Roman" w:hAnsi="Times New Roman"/>
          <w:sz w:val="28"/>
          <w:szCs w:val="28"/>
        </w:rPr>
        <w:t>lập, phân bổ giao dự toán, quyết toán tài chính công đoàn</w:t>
      </w:r>
    </w:p>
    <w:p w:rsidR="00DA4EDD" w:rsidRPr="00454483" w:rsidRDefault="00652264" w:rsidP="00DA4EDD">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K</w:t>
      </w:r>
      <w:r w:rsidRPr="004F3314">
        <w:rPr>
          <w:rFonts w:asciiTheme="majorHAnsi" w:hAnsiTheme="majorHAnsi" w:cstheme="majorHAnsi"/>
          <w:color w:val="000000"/>
          <w:sz w:val="28"/>
          <w:szCs w:val="28"/>
        </w:rPr>
        <w:t>PCĐ</w:t>
      </w:r>
      <w:r>
        <w:rPr>
          <w:rFonts w:asciiTheme="majorHAnsi" w:hAnsiTheme="majorHAnsi" w:cstheme="majorHAnsi"/>
          <w:color w:val="000000"/>
          <w:sz w:val="28"/>
          <w:szCs w:val="28"/>
        </w:rPr>
        <w:t xml:space="preserve"> là khoản đóng góp theo tỷ lệ có</w:t>
      </w:r>
      <w:r w:rsidRPr="00904FDC">
        <w:rPr>
          <w:rFonts w:asciiTheme="majorHAnsi" w:hAnsiTheme="majorHAnsi" w:cstheme="majorHAnsi"/>
          <w:color w:val="000000"/>
          <w:sz w:val="28"/>
          <w:szCs w:val="28"/>
        </w:rPr>
        <w:t xml:space="preserve"> </w:t>
      </w:r>
      <w:r>
        <w:rPr>
          <w:rFonts w:asciiTheme="majorHAnsi" w:hAnsiTheme="majorHAnsi" w:cstheme="majorHAnsi"/>
          <w:color w:val="000000"/>
          <w:sz w:val="28"/>
          <w:szCs w:val="28"/>
        </w:rPr>
        <w:t>tính chất</w:t>
      </w:r>
      <w:r w:rsidRPr="00904FDC">
        <w:rPr>
          <w:rFonts w:asciiTheme="majorHAnsi" w:hAnsiTheme="majorHAnsi" w:cstheme="majorHAnsi"/>
          <w:color w:val="000000"/>
          <w:sz w:val="28"/>
          <w:szCs w:val="28"/>
        </w:rPr>
        <w:t xml:space="preserve"> </w:t>
      </w:r>
      <w:r w:rsidRPr="00C16973">
        <w:rPr>
          <w:rFonts w:asciiTheme="majorHAnsi" w:hAnsiTheme="majorHAnsi" w:cstheme="majorHAnsi"/>
          <w:color w:val="000000"/>
          <w:sz w:val="28"/>
          <w:szCs w:val="28"/>
        </w:rPr>
        <w:t>bắt buộc như</w:t>
      </w:r>
      <w:r w:rsidR="00454483" w:rsidRPr="00454483">
        <w:rPr>
          <w:rFonts w:asciiTheme="majorHAnsi" w:hAnsiTheme="majorHAnsi" w:cstheme="majorHAnsi"/>
          <w:color w:val="000000"/>
          <w:sz w:val="28"/>
          <w:szCs w:val="28"/>
        </w:rPr>
        <w:t xml:space="preserve"> các khoản thuế,</w:t>
      </w:r>
      <w:r w:rsidRPr="00C16973">
        <w:rPr>
          <w:rFonts w:asciiTheme="majorHAnsi" w:hAnsiTheme="majorHAnsi" w:cstheme="majorHAnsi"/>
          <w:color w:val="000000"/>
          <w:sz w:val="28"/>
          <w:szCs w:val="28"/>
        </w:rPr>
        <w:t xml:space="preserve"> </w:t>
      </w:r>
      <w:r w:rsidRPr="004F3314">
        <w:rPr>
          <w:rFonts w:asciiTheme="majorHAnsi" w:hAnsiTheme="majorHAnsi" w:cstheme="majorHAnsi"/>
          <w:color w:val="000000"/>
          <w:sz w:val="28"/>
          <w:szCs w:val="28"/>
        </w:rPr>
        <w:t>các khoản</w:t>
      </w:r>
      <w:r w:rsidRPr="00904FDC">
        <w:rPr>
          <w:rFonts w:asciiTheme="majorHAnsi" w:hAnsiTheme="majorHAnsi" w:cstheme="majorHAnsi"/>
          <w:color w:val="000000"/>
          <w:sz w:val="28"/>
          <w:szCs w:val="28"/>
        </w:rPr>
        <w:t xml:space="preserve"> đóng góp</w:t>
      </w:r>
      <w:r w:rsidRPr="004F3314">
        <w:rPr>
          <w:rFonts w:asciiTheme="majorHAnsi" w:hAnsiTheme="majorHAnsi" w:cstheme="majorHAnsi"/>
          <w:color w:val="000000"/>
          <w:sz w:val="28"/>
          <w:szCs w:val="28"/>
        </w:rPr>
        <w:t xml:space="preserve"> bảo hiểm xã hội</w:t>
      </w:r>
      <w:r w:rsidRPr="00904FDC">
        <w:rPr>
          <w:rFonts w:asciiTheme="majorHAnsi" w:hAnsiTheme="majorHAnsi" w:cstheme="majorHAnsi"/>
          <w:color w:val="000000"/>
          <w:sz w:val="28"/>
          <w:szCs w:val="28"/>
        </w:rPr>
        <w:t xml:space="preserve"> (BHXH)</w:t>
      </w:r>
      <w:r w:rsidRPr="004F3314">
        <w:rPr>
          <w:rFonts w:asciiTheme="majorHAnsi" w:hAnsiTheme="majorHAnsi" w:cstheme="majorHAnsi"/>
          <w:color w:val="000000"/>
          <w:sz w:val="28"/>
          <w:szCs w:val="28"/>
        </w:rPr>
        <w:t>, bảo hiểm y tế</w:t>
      </w:r>
      <w:r w:rsidRPr="00904FDC">
        <w:rPr>
          <w:rFonts w:asciiTheme="majorHAnsi" w:hAnsiTheme="majorHAnsi" w:cstheme="majorHAnsi"/>
          <w:color w:val="000000"/>
          <w:sz w:val="28"/>
          <w:szCs w:val="28"/>
        </w:rPr>
        <w:t xml:space="preserve"> (BHYT)</w:t>
      </w:r>
      <w:r w:rsidRPr="004F3314">
        <w:rPr>
          <w:rFonts w:asciiTheme="majorHAnsi" w:hAnsiTheme="majorHAnsi" w:cstheme="majorHAnsi"/>
          <w:color w:val="000000"/>
          <w:sz w:val="28"/>
          <w:szCs w:val="28"/>
        </w:rPr>
        <w:t xml:space="preserve"> và bảo hiểm thất nghiệp</w:t>
      </w:r>
      <w:r w:rsidRPr="00904FDC">
        <w:rPr>
          <w:rFonts w:asciiTheme="majorHAnsi" w:hAnsiTheme="majorHAnsi" w:cstheme="majorHAnsi"/>
          <w:color w:val="000000"/>
          <w:sz w:val="28"/>
          <w:szCs w:val="28"/>
        </w:rPr>
        <w:t xml:space="preserve"> (BHTN)</w:t>
      </w:r>
      <w:r w:rsidRPr="00C16973">
        <w:rPr>
          <w:rFonts w:asciiTheme="majorHAnsi" w:hAnsiTheme="majorHAnsi" w:cstheme="majorHAnsi"/>
          <w:color w:val="000000"/>
          <w:sz w:val="28"/>
          <w:szCs w:val="28"/>
        </w:rPr>
        <w:t xml:space="preserve">. Tuy nhiên, </w:t>
      </w:r>
      <w:r w:rsidRPr="00652264">
        <w:rPr>
          <w:rFonts w:asciiTheme="majorHAnsi" w:hAnsiTheme="majorHAnsi" w:cstheme="majorHAnsi"/>
          <w:color w:val="000000"/>
          <w:sz w:val="28"/>
          <w:szCs w:val="28"/>
        </w:rPr>
        <w:t>số dự toán và quyết toán thu</w:t>
      </w:r>
      <w:r>
        <w:rPr>
          <w:rFonts w:asciiTheme="majorHAnsi" w:hAnsiTheme="majorHAnsi" w:cstheme="majorHAnsi"/>
          <w:color w:val="000000"/>
          <w:sz w:val="28"/>
          <w:szCs w:val="28"/>
        </w:rPr>
        <w:t>, chi</w:t>
      </w:r>
      <w:r w:rsidRPr="00652264">
        <w:rPr>
          <w:rFonts w:asciiTheme="majorHAnsi" w:hAnsiTheme="majorHAnsi" w:cstheme="majorHAnsi"/>
          <w:color w:val="000000"/>
          <w:sz w:val="28"/>
          <w:szCs w:val="28"/>
        </w:rPr>
        <w:t xml:space="preserve"> </w:t>
      </w:r>
      <w:r>
        <w:rPr>
          <w:rFonts w:asciiTheme="majorHAnsi" w:hAnsiTheme="majorHAnsi" w:cstheme="majorHAnsi"/>
          <w:color w:val="000000"/>
          <w:sz w:val="28"/>
          <w:szCs w:val="28"/>
        </w:rPr>
        <w:t>KPCĐ</w:t>
      </w:r>
      <w:r w:rsidRPr="00652264">
        <w:rPr>
          <w:rFonts w:asciiTheme="majorHAnsi" w:hAnsiTheme="majorHAnsi" w:cstheme="majorHAnsi"/>
          <w:color w:val="000000"/>
          <w:sz w:val="28"/>
          <w:szCs w:val="28"/>
        </w:rPr>
        <w:t xml:space="preserve"> chỉ báo cáo </w:t>
      </w:r>
      <w:r w:rsidRPr="004F3314">
        <w:rPr>
          <w:rFonts w:asciiTheme="majorHAnsi" w:hAnsiTheme="majorHAnsi" w:cstheme="majorHAnsi"/>
          <w:color w:val="000000"/>
          <w:sz w:val="28"/>
          <w:szCs w:val="28"/>
        </w:rPr>
        <w:t>Đoàn Chủ tịch Tổng LĐLĐ Việt Nam</w:t>
      </w:r>
      <w:r w:rsidRPr="00652264">
        <w:rPr>
          <w:rFonts w:asciiTheme="majorHAnsi" w:hAnsiTheme="majorHAnsi" w:cstheme="majorHAnsi"/>
          <w:color w:val="000000"/>
          <w:sz w:val="28"/>
          <w:szCs w:val="28"/>
        </w:rPr>
        <w:t>;</w:t>
      </w:r>
      <w:r w:rsidRPr="004F3314">
        <w:rPr>
          <w:rFonts w:asciiTheme="majorHAnsi" w:hAnsiTheme="majorHAnsi" w:cstheme="majorHAnsi"/>
          <w:color w:val="000000"/>
          <w:sz w:val="28"/>
          <w:szCs w:val="28"/>
        </w:rPr>
        <w:t xml:space="preserve"> trong khi </w:t>
      </w:r>
      <w:r w:rsidRPr="00652264">
        <w:rPr>
          <w:rFonts w:asciiTheme="majorHAnsi" w:hAnsiTheme="majorHAnsi" w:cstheme="majorHAnsi"/>
          <w:color w:val="000000"/>
          <w:sz w:val="28"/>
          <w:szCs w:val="28"/>
        </w:rPr>
        <w:t>đó</w:t>
      </w:r>
      <w:r w:rsidR="00454483" w:rsidRPr="00454483">
        <w:rPr>
          <w:rFonts w:asciiTheme="majorHAnsi" w:hAnsiTheme="majorHAnsi" w:cstheme="majorHAnsi"/>
          <w:color w:val="000000"/>
          <w:sz w:val="28"/>
          <w:szCs w:val="28"/>
        </w:rPr>
        <w:t xml:space="preserve"> các khoản thuế phải nộp vào NSNN, việc quản lý và sử dụng thực hiện theo quy định của pháp luật về NSNN; </w:t>
      </w:r>
      <w:r w:rsidRPr="00652264">
        <w:rPr>
          <w:rFonts w:asciiTheme="majorHAnsi" w:hAnsiTheme="majorHAnsi" w:cstheme="majorHAnsi"/>
          <w:color w:val="000000"/>
          <w:sz w:val="28"/>
          <w:szCs w:val="28"/>
        </w:rPr>
        <w:t>dự toán thu, chi các quỹ BHXH, BHYT, BHTN và chi phí quản lý quỹ BHXH, BHYT</w:t>
      </w:r>
      <w:r w:rsidR="00454483">
        <w:rPr>
          <w:rFonts w:asciiTheme="majorHAnsi" w:hAnsiTheme="majorHAnsi" w:cstheme="majorHAnsi"/>
          <w:color w:val="000000"/>
          <w:sz w:val="28"/>
          <w:szCs w:val="28"/>
        </w:rPr>
        <w:t>, BHTN hàng năm do Bộ Tài chính</w:t>
      </w:r>
      <w:r w:rsidR="00454483" w:rsidRPr="00454483">
        <w:rPr>
          <w:rFonts w:asciiTheme="majorHAnsi" w:hAnsiTheme="majorHAnsi" w:cstheme="majorHAnsi"/>
          <w:color w:val="000000"/>
          <w:sz w:val="28"/>
          <w:szCs w:val="28"/>
        </w:rPr>
        <w:t xml:space="preserve"> </w:t>
      </w:r>
      <w:r w:rsidRPr="00652264">
        <w:rPr>
          <w:rFonts w:asciiTheme="majorHAnsi" w:hAnsiTheme="majorHAnsi" w:cstheme="majorHAnsi"/>
          <w:color w:val="000000"/>
          <w:sz w:val="28"/>
          <w:szCs w:val="28"/>
        </w:rPr>
        <w:t xml:space="preserve">trình Thủ tướng Chính phủ quyết định </w:t>
      </w:r>
      <w:r w:rsidR="00454483">
        <w:rPr>
          <w:rFonts w:asciiTheme="majorHAnsi" w:hAnsiTheme="majorHAnsi" w:cstheme="majorHAnsi"/>
          <w:color w:val="000000"/>
          <w:sz w:val="28"/>
          <w:szCs w:val="28"/>
        </w:rPr>
        <w:t>giao dự toán thu, chi</w:t>
      </w:r>
      <w:r w:rsidR="00454483" w:rsidRPr="00454483">
        <w:rPr>
          <w:rFonts w:asciiTheme="majorHAnsi" w:hAnsiTheme="majorHAnsi" w:cstheme="majorHAnsi"/>
          <w:color w:val="000000"/>
          <w:sz w:val="28"/>
          <w:szCs w:val="28"/>
        </w:rPr>
        <w:t>. C</w:t>
      </w:r>
      <w:r w:rsidRPr="00652264">
        <w:rPr>
          <w:rFonts w:asciiTheme="majorHAnsi" w:hAnsiTheme="majorHAnsi" w:cstheme="majorHAnsi"/>
          <w:color w:val="000000"/>
          <w:sz w:val="28"/>
          <w:szCs w:val="28"/>
        </w:rPr>
        <w:t>ác cơ quan, đơn vị sử dụng kinh phí phải báo cáo quyết toán nguồn kinh phí này theo quy định quy định chế độ kế toán hành chính sự nghiệp và được xét duyệt, thẩm định quyết toán</w:t>
      </w:r>
      <w:r w:rsidR="00DA4EDD">
        <w:rPr>
          <w:rFonts w:asciiTheme="majorHAnsi" w:hAnsiTheme="majorHAnsi" w:cstheme="majorHAnsi"/>
          <w:color w:val="000000"/>
          <w:sz w:val="28"/>
          <w:szCs w:val="28"/>
        </w:rPr>
        <w:t xml:space="preserve"> theo quy định của Bộ Tài chính</w:t>
      </w:r>
      <w:r w:rsidR="00DA4EDD" w:rsidRPr="00DA4EDD">
        <w:rPr>
          <w:rFonts w:asciiTheme="majorHAnsi" w:hAnsiTheme="majorHAnsi" w:cstheme="majorHAnsi"/>
          <w:color w:val="000000"/>
          <w:sz w:val="28"/>
          <w:szCs w:val="28"/>
        </w:rPr>
        <w:t>.</w:t>
      </w:r>
      <w:r w:rsidR="00454483" w:rsidRPr="00454483">
        <w:rPr>
          <w:rFonts w:asciiTheme="majorHAnsi" w:hAnsiTheme="majorHAnsi" w:cstheme="majorHAnsi"/>
          <w:color w:val="000000"/>
          <w:sz w:val="28"/>
          <w:szCs w:val="28"/>
        </w:rPr>
        <w:t xml:space="preserve"> Hàng năm, Chính phủ báo cáo tình hình quản lý và sử dụng các Quỹ với Quốc hội.</w:t>
      </w:r>
    </w:p>
    <w:p w:rsidR="007A5316" w:rsidRPr="00DA4EDD" w:rsidRDefault="00137509" w:rsidP="00DA4EDD">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rPr>
      </w:pPr>
      <w:r w:rsidRPr="00137509">
        <w:rPr>
          <w:sz w:val="28"/>
          <w:szCs w:val="28"/>
        </w:rPr>
        <w:t>d</w:t>
      </w:r>
      <w:r w:rsidR="007A5316" w:rsidRPr="00C16973">
        <w:rPr>
          <w:sz w:val="28"/>
          <w:szCs w:val="28"/>
        </w:rPr>
        <w:t>) Việc quy định đ</w:t>
      </w:r>
      <w:r w:rsidR="00EE21DC">
        <w:rPr>
          <w:sz w:val="28"/>
          <w:szCs w:val="28"/>
        </w:rPr>
        <w:t xml:space="preserve">ối tượng đóng </w:t>
      </w:r>
      <w:r w:rsidR="00EE21DC" w:rsidRPr="004F3314">
        <w:rPr>
          <w:sz w:val="28"/>
          <w:szCs w:val="28"/>
        </w:rPr>
        <w:t>KPCĐ</w:t>
      </w:r>
      <w:r w:rsidR="007A5316" w:rsidRPr="00C16973">
        <w:rPr>
          <w:sz w:val="28"/>
          <w:szCs w:val="28"/>
        </w:rPr>
        <w:t xml:space="preserve"> là cơ quan, tổ chức, doanh nghiệp mà không phân biệt cơ quan, tổ chức, doanh nghiệp đã có hay chưa có tổ chức công đoàn cơ sở dẫn đến vướng mắc đối với trường hợp cơ quan, đơn vị sử dụng lao động là người nước ngoài có đóng BHXH bắt buộc:</w:t>
      </w:r>
    </w:p>
    <w:p w:rsidR="007A5316" w:rsidRPr="00C16973" w:rsidRDefault="007A5316" w:rsidP="001E31CE">
      <w:pPr>
        <w:spacing w:before="120"/>
        <w:ind w:firstLine="720"/>
        <w:jc w:val="both"/>
        <w:rPr>
          <w:rFonts w:ascii="Times New Roman" w:hAnsi="Times New Roman"/>
          <w:sz w:val="28"/>
          <w:szCs w:val="28"/>
        </w:rPr>
      </w:pPr>
      <w:r w:rsidRPr="00C16973">
        <w:rPr>
          <w:rFonts w:ascii="Times New Roman" w:hAnsi="Times New Roman"/>
          <w:sz w:val="28"/>
          <w:szCs w:val="28"/>
        </w:rPr>
        <w:t xml:space="preserve">Ngày 15/10/2018, Chính phủ ban hành Nghị định số 143/2018/NĐ-CP quy định chi tiết Luật BHXH và Luật An toàn, vệ sinh lao động về BHXH bắt </w:t>
      </w:r>
      <w:r w:rsidRPr="00C16973">
        <w:rPr>
          <w:rFonts w:ascii="Times New Roman" w:hAnsi="Times New Roman"/>
          <w:sz w:val="28"/>
          <w:szCs w:val="28"/>
        </w:rPr>
        <w:lastRenderedPageBreak/>
        <w:t xml:space="preserve">buộc đối với người lao động là công dân nước ngoài làm việc tại Việt Nam; </w:t>
      </w:r>
      <w:r w:rsidRPr="007A5316">
        <w:rPr>
          <w:rFonts w:ascii="Times New Roman" w:hAnsi="Times New Roman"/>
          <w:sz w:val="28"/>
          <w:szCs w:val="28"/>
        </w:rPr>
        <w:t>N</w:t>
      </w:r>
      <w:r w:rsidRPr="00C16973">
        <w:rPr>
          <w:rFonts w:ascii="Times New Roman" w:hAnsi="Times New Roman"/>
          <w:sz w:val="28"/>
          <w:szCs w:val="28"/>
        </w:rPr>
        <w:t>ghị định này có hiệu lực thi hành từ ngày 01/12/2018.</w:t>
      </w:r>
    </w:p>
    <w:p w:rsidR="007A5316" w:rsidRPr="00C16973" w:rsidRDefault="007A5316" w:rsidP="001E31CE">
      <w:pPr>
        <w:spacing w:before="120"/>
        <w:ind w:firstLine="720"/>
        <w:jc w:val="both"/>
        <w:rPr>
          <w:rFonts w:ascii="Times New Roman" w:hAnsi="Times New Roman"/>
          <w:sz w:val="28"/>
          <w:szCs w:val="28"/>
        </w:rPr>
      </w:pPr>
      <w:r w:rsidRPr="007A5316">
        <w:rPr>
          <w:rFonts w:ascii="Times New Roman" w:hAnsi="Times New Roman"/>
          <w:sz w:val="28"/>
          <w:szCs w:val="28"/>
        </w:rPr>
        <w:t>T</w:t>
      </w:r>
      <w:r w:rsidRPr="00C16973">
        <w:rPr>
          <w:rFonts w:ascii="Times New Roman" w:hAnsi="Times New Roman"/>
          <w:sz w:val="28"/>
          <w:szCs w:val="28"/>
        </w:rPr>
        <w:t xml:space="preserve">heo quy định của Nghị định số 191/2013/NĐ-CP, người lao động là công dân nước ngoài làm việc tại Việt Nam thuộc đối tượng đóng BHXH bắt buộc theo Nghị định số 143/2018/NĐ-CP, tuy không thuộc đối tượng tham gia công đoàn (Điều lệ Công đoàn Việt Nam quy định người tham gia phải là người lao động Việt Nam) nhưng cơ quan, đơn vị sử dụng đối tượng này </w:t>
      </w:r>
      <w:r w:rsidR="003F1CE9">
        <w:rPr>
          <w:rFonts w:ascii="Times New Roman" w:hAnsi="Times New Roman"/>
          <w:sz w:val="28"/>
          <w:szCs w:val="28"/>
        </w:rPr>
        <w:t xml:space="preserve">vẫn phải đóng </w:t>
      </w:r>
      <w:r w:rsidR="003F1CE9" w:rsidRPr="003F1CE9">
        <w:rPr>
          <w:rFonts w:ascii="Times New Roman" w:hAnsi="Times New Roman"/>
          <w:sz w:val="28"/>
          <w:szCs w:val="28"/>
        </w:rPr>
        <w:t>KPCĐ</w:t>
      </w:r>
      <w:r w:rsidRPr="00C16973">
        <w:rPr>
          <w:rFonts w:ascii="Times New Roman" w:hAnsi="Times New Roman"/>
          <w:sz w:val="28"/>
          <w:szCs w:val="28"/>
        </w:rPr>
        <w:t>.</w:t>
      </w:r>
    </w:p>
    <w:p w:rsidR="00C16973" w:rsidRPr="00C16973" w:rsidRDefault="00137509" w:rsidP="001E31CE">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rPr>
      </w:pPr>
      <w:r w:rsidRPr="00137509">
        <w:rPr>
          <w:rFonts w:asciiTheme="majorHAnsi" w:hAnsiTheme="majorHAnsi" w:cstheme="majorHAnsi"/>
          <w:color w:val="000000"/>
          <w:sz w:val="28"/>
          <w:szCs w:val="28"/>
        </w:rPr>
        <w:t>đ</w:t>
      </w:r>
      <w:r w:rsidR="00C16973" w:rsidRPr="00C16973">
        <w:rPr>
          <w:rFonts w:asciiTheme="majorHAnsi" w:hAnsiTheme="majorHAnsi" w:cstheme="majorHAnsi"/>
          <w:color w:val="000000"/>
          <w:sz w:val="28"/>
          <w:szCs w:val="28"/>
        </w:rPr>
        <w:t>) Về công khai tài chính công đoàn</w:t>
      </w:r>
    </w:p>
    <w:p w:rsidR="00C16973" w:rsidRPr="00C16973" w:rsidRDefault="00C16973" w:rsidP="007F017E">
      <w:pPr>
        <w:spacing w:before="120"/>
        <w:ind w:firstLine="720"/>
        <w:jc w:val="both"/>
        <w:rPr>
          <w:rFonts w:ascii="Times New Roman" w:hAnsi="Times New Roman"/>
          <w:sz w:val="28"/>
          <w:szCs w:val="28"/>
        </w:rPr>
      </w:pPr>
      <w:r w:rsidRPr="00C16973">
        <w:rPr>
          <w:rFonts w:ascii="Times New Roman" w:hAnsi="Times New Roman"/>
          <w:sz w:val="28"/>
          <w:szCs w:val="28"/>
        </w:rPr>
        <w:t>Theo hướng dẫn của Tổng LĐLĐ Việt Nam việc công khai tài chính</w:t>
      </w:r>
      <w:r w:rsidR="00DA4EDD" w:rsidRPr="00DA4EDD">
        <w:rPr>
          <w:rFonts w:ascii="Times New Roman" w:hAnsi="Times New Roman"/>
          <w:sz w:val="28"/>
          <w:szCs w:val="28"/>
        </w:rPr>
        <w:t xml:space="preserve"> công đoàn </w:t>
      </w:r>
      <w:r w:rsidRPr="00C16973">
        <w:rPr>
          <w:rFonts w:ascii="Times New Roman" w:hAnsi="Times New Roman"/>
          <w:sz w:val="28"/>
          <w:szCs w:val="28"/>
        </w:rPr>
        <w:t>thực hiện tại Hội nghị Ban Chấp hành công đoàn cùng cấp; điều này là chưa phù hợp vì:</w:t>
      </w:r>
      <w:r w:rsidR="007F017E" w:rsidRPr="007F017E">
        <w:rPr>
          <w:rFonts w:ascii="Times New Roman" w:hAnsi="Times New Roman"/>
          <w:sz w:val="28"/>
          <w:szCs w:val="28"/>
        </w:rPr>
        <w:t xml:space="preserve"> </w:t>
      </w:r>
      <w:r w:rsidRPr="00C16973">
        <w:rPr>
          <w:rFonts w:ascii="Times New Roman" w:hAnsi="Times New Roman"/>
          <w:sz w:val="28"/>
          <w:szCs w:val="28"/>
        </w:rPr>
        <w:t>Thu, chi tài chính công đoàn bao gồm thu, chi phần NSNN cấp hỗ trợ; theo đó, việc công khai nguồn thu này phải thực hiện theo quy định của Luật NSNN và các văn bản hướng dẫn Luật (ngoài công bố tại kỳ họp còn các hình thức như niêm yết tại trụ sở làm việc, phát hành ấn phẩm, đưa lên trang thông tin điện tử, thông báo trên các phương tiện thông tin đại  chúng).</w:t>
      </w:r>
    </w:p>
    <w:p w:rsidR="00C16973" w:rsidRPr="007F017E" w:rsidRDefault="00137509" w:rsidP="001E31CE">
      <w:pPr>
        <w:spacing w:before="120"/>
        <w:ind w:firstLine="720"/>
        <w:jc w:val="both"/>
        <w:rPr>
          <w:rFonts w:ascii="Times New Roman" w:hAnsi="Times New Roman"/>
          <w:sz w:val="28"/>
          <w:szCs w:val="28"/>
        </w:rPr>
      </w:pPr>
      <w:r w:rsidRPr="00137509">
        <w:rPr>
          <w:rFonts w:ascii="Times New Roman" w:hAnsi="Times New Roman"/>
          <w:sz w:val="28"/>
          <w:szCs w:val="28"/>
        </w:rPr>
        <w:t>e</w:t>
      </w:r>
      <w:r w:rsidR="00C16973" w:rsidRPr="00C16973">
        <w:rPr>
          <w:rFonts w:ascii="Times New Roman" w:hAnsi="Times New Roman"/>
          <w:sz w:val="28"/>
          <w:szCs w:val="28"/>
        </w:rPr>
        <w:t>) Quản lý, sử dụng tài chính công đoàn tích lũy</w:t>
      </w:r>
    </w:p>
    <w:p w:rsidR="00DA4EDD" w:rsidRPr="008C5132" w:rsidRDefault="00DA4EDD" w:rsidP="008C5132">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rPr>
      </w:pPr>
      <w:r w:rsidRPr="00C16973">
        <w:rPr>
          <w:rFonts w:asciiTheme="majorHAnsi" w:hAnsiTheme="majorHAnsi" w:cstheme="majorHAnsi"/>
          <w:sz w:val="28"/>
          <w:szCs w:val="28"/>
        </w:rPr>
        <w:t>Điều 12 Quyết định số 1908/QĐ-TLĐ ngày 19/12/2016 của Tổng LĐLĐ Việt Nam về việc ban hành quy định về quản lý tài chính, tài sản công đoàn, thu, phân phối nguồn thu và thưởng, phạt thu, nộp tài chính công đoàn quy định: tài chính công đoàn tích lũy đến thời điểm 31/12 được chuyển sang năm sau để sử dụng</w:t>
      </w:r>
      <w:r w:rsidRPr="00C16973">
        <w:rPr>
          <w:rFonts w:asciiTheme="majorHAnsi" w:hAnsiTheme="majorHAnsi" w:cstheme="majorHAnsi"/>
          <w:color w:val="000000"/>
          <w:sz w:val="28"/>
          <w:szCs w:val="28"/>
        </w:rPr>
        <w:t>; c</w:t>
      </w:r>
      <w:r w:rsidRPr="00103C6A">
        <w:rPr>
          <w:rFonts w:asciiTheme="majorHAnsi" w:hAnsiTheme="majorHAnsi" w:cstheme="majorHAnsi"/>
          <w:color w:val="000000"/>
          <w:sz w:val="28"/>
          <w:szCs w:val="28"/>
        </w:rPr>
        <w:t>ác cấp công đoàn được sử dụng nguồn tài chính công đoàn tích lũy để đầu tư tài chính theo quy định của pháp luật, cấp vốn Điều lệ cho các đơn vị trực thuộc theo Quy chế tổ chức và quản lý tài chính doanh nghiệp công đoàn; Đầu tư XDCB, mua sắm và cân đối cho các yêu cầu chi của năm dự toán nhưng tối đa không quá 50% số dư tích lũy đến cuối năm trước (bao gồm cả số</w:t>
      </w:r>
      <w:r w:rsidRPr="00103C6A">
        <w:rPr>
          <w:rStyle w:val="apple-converted-space"/>
          <w:rFonts w:asciiTheme="majorHAnsi" w:hAnsiTheme="majorHAnsi" w:cstheme="majorHAnsi"/>
          <w:color w:val="000000"/>
          <w:sz w:val="28"/>
          <w:szCs w:val="28"/>
        </w:rPr>
        <w:t> </w:t>
      </w:r>
      <w:r w:rsidRPr="00103C6A">
        <w:rPr>
          <w:rFonts w:asciiTheme="majorHAnsi" w:hAnsiTheme="majorHAnsi" w:cstheme="majorHAnsi"/>
          <w:color w:val="000000"/>
          <w:sz w:val="28"/>
          <w:szCs w:val="28"/>
        </w:rPr>
        <w:t xml:space="preserve">dư đầu tư tài chính, cấp vốn điều lệ, đầu tư XDCB lũy kế). </w:t>
      </w:r>
    </w:p>
    <w:p w:rsidR="00C16973" w:rsidRPr="00C16973" w:rsidRDefault="00C16973" w:rsidP="001E31CE">
      <w:pPr>
        <w:spacing w:before="120"/>
        <w:ind w:firstLine="720"/>
        <w:jc w:val="both"/>
        <w:rPr>
          <w:rFonts w:ascii="Times New Roman" w:hAnsi="Times New Roman"/>
          <w:sz w:val="28"/>
          <w:szCs w:val="28"/>
        </w:rPr>
      </w:pPr>
      <w:r w:rsidRPr="00C16973">
        <w:rPr>
          <w:rFonts w:ascii="Times New Roman" w:hAnsi="Times New Roman"/>
          <w:sz w:val="28"/>
          <w:szCs w:val="28"/>
        </w:rPr>
        <w:t>Nguồn tài chính công đoàn tích lũy tại LĐLĐ cấp tỉnh, thành phố, Tổng LĐLĐ Việt Nam, công đoàn cấp trên cơ sở được sử dụng chủ yếu để gửi tiết kiệm có kỳ hạn để hưởng lãi và mua cổ phần, góp vốn thành lập doanh nghiệp, liên doanh và cho vay.</w:t>
      </w:r>
    </w:p>
    <w:p w:rsidR="008C5132" w:rsidRPr="0024188E" w:rsidRDefault="00C16973" w:rsidP="0010245B">
      <w:pPr>
        <w:spacing w:before="120"/>
        <w:ind w:firstLine="720"/>
        <w:jc w:val="both"/>
        <w:rPr>
          <w:rFonts w:ascii="Times New Roman" w:hAnsi="Times New Roman"/>
          <w:sz w:val="28"/>
          <w:szCs w:val="28"/>
        </w:rPr>
      </w:pPr>
      <w:r w:rsidRPr="00C16973">
        <w:rPr>
          <w:rFonts w:ascii="Times New Roman" w:hAnsi="Times New Roman"/>
          <w:sz w:val="28"/>
          <w:szCs w:val="28"/>
        </w:rPr>
        <w:t>Tuy nhiên, theo quy định tại Luật Công đoàn và Nghị định số 191/2013/NĐ-CP, tài chính công đoàn được sử dụng cho hoạt động thực hiện quyền, trách nhiệm của tổ chức công đoàn và duy trì hoạt động của hệ thống công đoàn</w:t>
      </w:r>
      <w:r w:rsidR="008C5132" w:rsidRPr="008C5132">
        <w:rPr>
          <w:rFonts w:ascii="Times New Roman" w:hAnsi="Times New Roman"/>
          <w:sz w:val="28"/>
          <w:szCs w:val="28"/>
        </w:rPr>
        <w:t>. D</w:t>
      </w:r>
      <w:r w:rsidR="008C5132" w:rsidRPr="0010245B">
        <w:rPr>
          <w:rFonts w:ascii="Times New Roman" w:hAnsi="Times New Roman"/>
          <w:sz w:val="28"/>
          <w:szCs w:val="28"/>
        </w:rPr>
        <w:t xml:space="preserve">o đó, </w:t>
      </w:r>
      <w:r w:rsidR="0010245B" w:rsidRPr="0010245B">
        <w:rPr>
          <w:rFonts w:ascii="Times New Roman" w:hAnsi="Times New Roman"/>
          <w:sz w:val="28"/>
          <w:szCs w:val="28"/>
        </w:rPr>
        <w:t>việc mua cổ phần, góp vốn thành lập doanh nghiệ</w:t>
      </w:r>
      <w:r w:rsidR="009629B3">
        <w:rPr>
          <w:rFonts w:ascii="Times New Roman" w:hAnsi="Times New Roman"/>
          <w:sz w:val="28"/>
          <w:szCs w:val="28"/>
        </w:rPr>
        <w:t>p</w:t>
      </w:r>
      <w:r w:rsidR="0010245B" w:rsidRPr="0010245B">
        <w:rPr>
          <w:rFonts w:ascii="Times New Roman" w:hAnsi="Times New Roman"/>
          <w:sz w:val="28"/>
          <w:szCs w:val="28"/>
        </w:rPr>
        <w:t xml:space="preserve"> và cho vay hiện hành không có quy định. Việc Tổng LĐLĐ hướng dẫn theo Quyết định số 1908/QĐ-TLĐ nêu trên là chưa phù hợp.</w:t>
      </w:r>
    </w:p>
    <w:p w:rsidR="00117540" w:rsidRPr="00BF24C4" w:rsidRDefault="00117540" w:rsidP="001E31CE">
      <w:pPr>
        <w:spacing w:before="120"/>
        <w:ind w:firstLine="720"/>
        <w:jc w:val="both"/>
        <w:rPr>
          <w:rFonts w:ascii="Times New Roman" w:hAnsi="Times New Roman"/>
          <w:b/>
          <w:sz w:val="28"/>
          <w:szCs w:val="28"/>
        </w:rPr>
      </w:pPr>
      <w:r w:rsidRPr="00BF24C4">
        <w:rPr>
          <w:rFonts w:ascii="Times New Roman" w:hAnsi="Times New Roman"/>
          <w:b/>
          <w:sz w:val="28"/>
          <w:szCs w:val="28"/>
        </w:rPr>
        <w:t>B</w:t>
      </w:r>
      <w:r w:rsidR="00DD3F4F" w:rsidRPr="00BF24C4">
        <w:rPr>
          <w:rFonts w:ascii="Times New Roman" w:hAnsi="Times New Roman"/>
          <w:b/>
          <w:sz w:val="28"/>
          <w:szCs w:val="28"/>
        </w:rPr>
        <w:t>. VỀ</w:t>
      </w:r>
      <w:r w:rsidR="003F1AFA" w:rsidRPr="00BF24C4">
        <w:rPr>
          <w:rFonts w:ascii="Times New Roman" w:hAnsi="Times New Roman"/>
          <w:b/>
          <w:sz w:val="28"/>
          <w:szCs w:val="28"/>
        </w:rPr>
        <w:t xml:space="preserve"> RÀ SOÁT, ĐÁNH GIÁ TÌNH HÌNH THỰC HIỆN </w:t>
      </w:r>
      <w:r w:rsidRPr="00BF24C4">
        <w:rPr>
          <w:rFonts w:ascii="Times New Roman" w:hAnsi="Times New Roman"/>
          <w:b/>
          <w:sz w:val="28"/>
          <w:szCs w:val="28"/>
        </w:rPr>
        <w:t>QUẢN LÝ, SỬ DỤNG TÀI SẢN</w:t>
      </w:r>
      <w:r w:rsidR="00DD3F4F" w:rsidRPr="00BF24C4">
        <w:rPr>
          <w:rFonts w:ascii="Times New Roman" w:hAnsi="Times New Roman"/>
          <w:b/>
          <w:sz w:val="28"/>
          <w:szCs w:val="28"/>
        </w:rPr>
        <w:t xml:space="preserve"> CỦA TỔ CHỨC</w:t>
      </w:r>
      <w:r w:rsidRPr="00BF24C4">
        <w:rPr>
          <w:rFonts w:ascii="Times New Roman" w:hAnsi="Times New Roman"/>
          <w:b/>
          <w:sz w:val="28"/>
          <w:szCs w:val="28"/>
        </w:rPr>
        <w:t xml:space="preserve"> CÔNG ĐOÀN</w:t>
      </w:r>
    </w:p>
    <w:p w:rsidR="00BE3B14" w:rsidRPr="00BF24C4" w:rsidRDefault="003F1AFA" w:rsidP="001E31CE">
      <w:pPr>
        <w:spacing w:before="120"/>
        <w:ind w:firstLine="720"/>
        <w:jc w:val="both"/>
        <w:rPr>
          <w:rFonts w:ascii="Times New Roman" w:hAnsi="Times New Roman"/>
          <w:b/>
          <w:sz w:val="28"/>
          <w:szCs w:val="28"/>
        </w:rPr>
      </w:pPr>
      <w:r w:rsidRPr="00BF24C4">
        <w:rPr>
          <w:rFonts w:ascii="Times New Roman" w:hAnsi="Times New Roman"/>
          <w:b/>
          <w:sz w:val="28"/>
          <w:szCs w:val="28"/>
        </w:rPr>
        <w:t xml:space="preserve">I. </w:t>
      </w:r>
      <w:r w:rsidR="00BE3B14" w:rsidRPr="00BF24C4">
        <w:rPr>
          <w:rFonts w:ascii="Times New Roman" w:hAnsi="Times New Roman"/>
          <w:b/>
          <w:sz w:val="28"/>
          <w:szCs w:val="28"/>
        </w:rPr>
        <w:t xml:space="preserve">Quy </w:t>
      </w:r>
      <w:r w:rsidR="00BE3B14" w:rsidRPr="00BF24C4">
        <w:rPr>
          <w:rFonts w:ascii="Times New Roman" w:hAnsi="Times New Roman" w:hint="eastAsia"/>
          <w:b/>
          <w:sz w:val="28"/>
          <w:szCs w:val="28"/>
        </w:rPr>
        <w:t>đ</w:t>
      </w:r>
      <w:r w:rsidR="00BE3B14" w:rsidRPr="00BF24C4">
        <w:rPr>
          <w:rFonts w:ascii="Times New Roman" w:hAnsi="Times New Roman"/>
          <w:b/>
          <w:sz w:val="28"/>
          <w:szCs w:val="28"/>
        </w:rPr>
        <w:t>ịnh hiện hành về quản lý, sử dụng tài sản của tổ chức công doàn</w:t>
      </w:r>
    </w:p>
    <w:p w:rsidR="00117540" w:rsidRPr="00BF24C4" w:rsidRDefault="003F1AFA" w:rsidP="001E31CE">
      <w:pPr>
        <w:spacing w:before="120"/>
        <w:ind w:firstLine="720"/>
        <w:jc w:val="both"/>
        <w:rPr>
          <w:rFonts w:ascii="Times New Roman" w:hAnsi="Times New Roman"/>
          <w:sz w:val="28"/>
          <w:szCs w:val="28"/>
        </w:rPr>
      </w:pPr>
      <w:r w:rsidRPr="00BF24C4">
        <w:rPr>
          <w:rFonts w:ascii="Times New Roman" w:hAnsi="Times New Roman"/>
          <w:sz w:val="28"/>
          <w:szCs w:val="28"/>
        </w:rPr>
        <w:lastRenderedPageBreak/>
        <w:t xml:space="preserve">Theo </w:t>
      </w:r>
      <w:r w:rsidR="00117540" w:rsidRPr="00BF24C4">
        <w:rPr>
          <w:rFonts w:ascii="Times New Roman" w:hAnsi="Times New Roman"/>
          <w:sz w:val="28"/>
          <w:szCs w:val="28"/>
        </w:rPr>
        <w:t>Điều 28 Luật Công đoàn</w:t>
      </w:r>
      <w:r w:rsidRPr="00BF24C4">
        <w:rPr>
          <w:rFonts w:ascii="Times New Roman" w:hAnsi="Times New Roman"/>
          <w:sz w:val="28"/>
          <w:szCs w:val="28"/>
        </w:rPr>
        <w:t xml:space="preserve">, </w:t>
      </w:r>
      <w:r w:rsidR="00117540" w:rsidRPr="00BF24C4">
        <w:rPr>
          <w:rFonts w:ascii="Times New Roman" w:hAnsi="Times New Roman"/>
          <w:sz w:val="28"/>
          <w:szCs w:val="28"/>
        </w:rPr>
        <w:t>tài sản</w:t>
      </w:r>
      <w:r w:rsidRPr="00BF24C4">
        <w:rPr>
          <w:rFonts w:ascii="Times New Roman" w:hAnsi="Times New Roman"/>
          <w:sz w:val="28"/>
          <w:szCs w:val="28"/>
        </w:rPr>
        <w:t xml:space="preserve"> công đoàn là tài sản</w:t>
      </w:r>
      <w:r w:rsidR="00117540" w:rsidRPr="00BF24C4">
        <w:rPr>
          <w:rFonts w:ascii="Times New Roman" w:hAnsi="Times New Roman"/>
          <w:sz w:val="28"/>
          <w:szCs w:val="28"/>
        </w:rPr>
        <w:t xml:space="preserve"> được hình thành từ nguồn đóng góp của đoàn viên công đoàn, từ nguồn vốn của Công đoàn; tài sản do Nhà nước chuyển giao quyền sở hữu cho Công đoàn và các nguồn khác phù hợp với quy định của pháp luật về tài sản thuộc sở hữu của Công đoàn.</w:t>
      </w:r>
      <w:r w:rsidRPr="00BF24C4">
        <w:rPr>
          <w:rFonts w:ascii="Times New Roman" w:hAnsi="Times New Roman"/>
          <w:sz w:val="28"/>
          <w:szCs w:val="28"/>
        </w:rPr>
        <w:t xml:space="preserve"> </w:t>
      </w:r>
      <w:r w:rsidR="00117540" w:rsidRPr="00BF24C4">
        <w:rPr>
          <w:rFonts w:ascii="Times New Roman" w:hAnsi="Times New Roman"/>
          <w:sz w:val="28"/>
          <w:szCs w:val="28"/>
        </w:rPr>
        <w:t>Tổng LĐLĐ Việt Nam thực hiện quyền, trách nhiệm sở hữu tài sản của Công đoàn theo quy định của pháp luật.</w:t>
      </w:r>
    </w:p>
    <w:p w:rsidR="00887E1B" w:rsidRPr="00BF24C4" w:rsidRDefault="003F1AFA" w:rsidP="001E31CE">
      <w:pPr>
        <w:spacing w:before="120"/>
        <w:ind w:firstLine="720"/>
        <w:jc w:val="both"/>
        <w:rPr>
          <w:rFonts w:ascii="Times New Roman" w:hAnsi="Times New Roman"/>
          <w:sz w:val="28"/>
          <w:szCs w:val="28"/>
        </w:rPr>
      </w:pPr>
      <w:r w:rsidRPr="00BF24C4">
        <w:rPr>
          <w:rFonts w:ascii="Times New Roman" w:hAnsi="Times New Roman"/>
          <w:sz w:val="28"/>
          <w:szCs w:val="28"/>
        </w:rPr>
        <w:t xml:space="preserve">Theo đó, việc quản lý, sử dụng tài sản của tổ chức công đoàn thực hiện theo </w:t>
      </w:r>
      <w:r w:rsidR="004B0CF5" w:rsidRPr="00BF24C4">
        <w:rPr>
          <w:rFonts w:ascii="Times New Roman" w:hAnsi="Times New Roman"/>
          <w:sz w:val="28"/>
          <w:szCs w:val="28"/>
        </w:rPr>
        <w:t>Luậ</w:t>
      </w:r>
      <w:r w:rsidR="00A97A9F" w:rsidRPr="00BF24C4">
        <w:rPr>
          <w:rFonts w:ascii="Times New Roman" w:hAnsi="Times New Roman"/>
          <w:sz w:val="28"/>
          <w:szCs w:val="28"/>
        </w:rPr>
        <w:t xml:space="preserve">t Quản lý, sử dụng tài sản công và các văn bản hướng dẫn Luật (Nghị định số 151/2017/NĐ-CP ngày 26/12/2017 của Chính phủ quy định chi tiết một số điều của Luật Quản lý, sử dụng tài sản công; Nghị định số 167/2017/NĐ-CP ngày 31/12/2107 của Chính phủ quy định việc sắp </w:t>
      </w:r>
      <w:r w:rsidRPr="00BF24C4">
        <w:rPr>
          <w:rFonts w:ascii="Times New Roman" w:hAnsi="Times New Roman"/>
          <w:sz w:val="28"/>
          <w:szCs w:val="28"/>
        </w:rPr>
        <w:t xml:space="preserve">xếp lại, xử lý tài sản công...) và </w:t>
      </w:r>
      <w:r w:rsidR="006B7232" w:rsidRPr="00BF24C4">
        <w:rPr>
          <w:rFonts w:ascii="Times New Roman" w:hAnsi="Times New Roman"/>
          <w:sz w:val="28"/>
          <w:szCs w:val="28"/>
        </w:rPr>
        <w:t>Quyết định số 1908/QĐ-TLĐ ngày 19/12/2016</w:t>
      </w:r>
      <w:r w:rsidRPr="00BF24C4">
        <w:rPr>
          <w:rFonts w:ascii="Times New Roman" w:hAnsi="Times New Roman"/>
          <w:sz w:val="28"/>
          <w:szCs w:val="28"/>
        </w:rPr>
        <w:t xml:space="preserve"> của Tổng LĐLĐ Việt Nam</w:t>
      </w:r>
      <w:r w:rsidR="006B7232" w:rsidRPr="00BF24C4">
        <w:rPr>
          <w:rFonts w:ascii="Times New Roman" w:hAnsi="Times New Roman"/>
          <w:sz w:val="28"/>
          <w:szCs w:val="28"/>
        </w:rPr>
        <w:t>.</w:t>
      </w:r>
    </w:p>
    <w:p w:rsidR="006B7232" w:rsidRPr="00BF24C4" w:rsidRDefault="003F1AFA" w:rsidP="001E31CE">
      <w:pPr>
        <w:spacing w:before="120"/>
        <w:ind w:firstLine="720"/>
        <w:jc w:val="both"/>
        <w:rPr>
          <w:rFonts w:ascii="Times New Roman" w:hAnsi="Times New Roman"/>
          <w:b/>
          <w:sz w:val="28"/>
          <w:szCs w:val="28"/>
        </w:rPr>
      </w:pPr>
      <w:r w:rsidRPr="00BF24C4">
        <w:rPr>
          <w:rFonts w:ascii="Times New Roman" w:hAnsi="Times New Roman"/>
          <w:b/>
          <w:sz w:val="28"/>
          <w:szCs w:val="28"/>
        </w:rPr>
        <w:t>II. TÌNH HÌNH THỰC HIỆN QUẢN LÝ, SỬ DỤNG TÀI SẢN</w:t>
      </w:r>
      <w:r w:rsidR="008E123E" w:rsidRPr="00BF24C4">
        <w:rPr>
          <w:rFonts w:ascii="Times New Roman" w:hAnsi="Times New Roman"/>
          <w:b/>
          <w:sz w:val="28"/>
          <w:szCs w:val="28"/>
        </w:rPr>
        <w:t xml:space="preserve"> CỦA TỔ CHỨC</w:t>
      </w:r>
      <w:r w:rsidRPr="00BF24C4">
        <w:rPr>
          <w:rFonts w:ascii="Times New Roman" w:hAnsi="Times New Roman"/>
          <w:b/>
          <w:sz w:val="28"/>
          <w:szCs w:val="28"/>
        </w:rPr>
        <w:t xml:space="preserve"> CÔNG ĐOÀN</w:t>
      </w:r>
    </w:p>
    <w:p w:rsidR="008E123E" w:rsidRPr="00E054D7" w:rsidRDefault="00E054D7" w:rsidP="001E31CE">
      <w:pPr>
        <w:pStyle w:val="ListParagraph"/>
        <w:numPr>
          <w:ilvl w:val="0"/>
          <w:numId w:val="23"/>
        </w:numPr>
        <w:spacing w:before="120"/>
        <w:jc w:val="both"/>
        <w:rPr>
          <w:rFonts w:ascii="Times New Roman" w:hAnsi="Times New Roman"/>
          <w:sz w:val="28"/>
          <w:szCs w:val="28"/>
        </w:rPr>
      </w:pPr>
      <w:r>
        <w:rPr>
          <w:rFonts w:ascii="Times New Roman" w:hAnsi="Times New Roman"/>
          <w:sz w:val="28"/>
          <w:szCs w:val="28"/>
        </w:rPr>
        <w:t>Thực trạng cơ sở nhà, đất</w:t>
      </w:r>
      <w:r w:rsidR="008E123E" w:rsidRPr="00BF24C4">
        <w:rPr>
          <w:rFonts w:ascii="Times New Roman" w:hAnsi="Times New Roman"/>
          <w:sz w:val="28"/>
          <w:szCs w:val="28"/>
        </w:rPr>
        <w:t xml:space="preserve"> của tổ chức công đoàn</w:t>
      </w:r>
    </w:p>
    <w:p w:rsidR="0091012D" w:rsidRPr="004F3314" w:rsidRDefault="006B7232" w:rsidP="001E31CE">
      <w:pPr>
        <w:spacing w:before="120"/>
        <w:ind w:firstLine="720"/>
        <w:jc w:val="both"/>
        <w:rPr>
          <w:rFonts w:ascii="Times New Roman" w:hAnsi="Times New Roman"/>
          <w:sz w:val="28"/>
          <w:szCs w:val="28"/>
        </w:rPr>
      </w:pPr>
      <w:r w:rsidRPr="00BF24C4">
        <w:rPr>
          <w:rFonts w:ascii="Times New Roman" w:hAnsi="Times New Roman"/>
          <w:sz w:val="28"/>
          <w:szCs w:val="28"/>
        </w:rPr>
        <w:t>Th</w:t>
      </w:r>
      <w:r w:rsidR="001F36A2" w:rsidRPr="004F3314">
        <w:rPr>
          <w:rFonts w:ascii="Times New Roman" w:hAnsi="Times New Roman"/>
          <w:sz w:val="28"/>
          <w:szCs w:val="28"/>
        </w:rPr>
        <w:t xml:space="preserve">ực hiện Quyết định số 09/2007/QĐ-TTg ngày 19/01/2007 của </w:t>
      </w:r>
      <w:r w:rsidR="0091012D" w:rsidRPr="004F3314">
        <w:rPr>
          <w:rFonts w:ascii="Times New Roman" w:hAnsi="Times New Roman"/>
          <w:sz w:val="28"/>
          <w:szCs w:val="28"/>
        </w:rPr>
        <w:t>Thủ tướng Chính phủ (nay là Nghị định số 167/2017/NĐ-CP ngày 31/12/2017 của Chính phủ), Bộ Tài chính đã phê duyệt 93 cơ sở nhà, đất với tổng diện tích đất 568.748 m2 và tổng diện tích nhà là 508.649 m2 trên địa bàn 06 tỉnh, thành phố trực thuộc trung ương, trong đó:</w:t>
      </w:r>
    </w:p>
    <w:p w:rsidR="0091012D" w:rsidRPr="004F3314" w:rsidRDefault="0091012D" w:rsidP="001E31CE">
      <w:pPr>
        <w:spacing w:before="120"/>
        <w:ind w:firstLine="720"/>
        <w:jc w:val="both"/>
        <w:rPr>
          <w:rFonts w:ascii="Times New Roman" w:hAnsi="Times New Roman"/>
          <w:sz w:val="28"/>
          <w:szCs w:val="28"/>
        </w:rPr>
      </w:pPr>
      <w:r w:rsidRPr="004F3314">
        <w:rPr>
          <w:rFonts w:ascii="Times New Roman" w:hAnsi="Times New Roman"/>
          <w:sz w:val="28"/>
          <w:szCs w:val="28"/>
        </w:rPr>
        <w:t>- Khối hành chính sự nghiệp là 88 cơ sở nhà, đất với tổng diện tích đất 522.503 m2 và tổng diện tích nhà là 486.564 m2.</w:t>
      </w:r>
    </w:p>
    <w:p w:rsidR="0091012D" w:rsidRPr="004F3314" w:rsidRDefault="0033276E" w:rsidP="001E31CE">
      <w:pPr>
        <w:spacing w:before="120"/>
        <w:ind w:firstLine="720"/>
        <w:jc w:val="both"/>
        <w:rPr>
          <w:rFonts w:ascii="Times New Roman" w:hAnsi="Times New Roman"/>
          <w:sz w:val="28"/>
          <w:szCs w:val="28"/>
        </w:rPr>
      </w:pPr>
      <w:r w:rsidRPr="004F3314">
        <w:rPr>
          <w:rFonts w:ascii="Times New Roman" w:hAnsi="Times New Roman"/>
          <w:sz w:val="28"/>
          <w:szCs w:val="28"/>
        </w:rPr>
        <w:t>- Khối doanh nghiệp là 05 cơ sở nhà, đất với tổng diện tích đất 46.245 m2 và tổng diện tích nhà là 22.085 m2.</w:t>
      </w:r>
    </w:p>
    <w:p w:rsidR="0033276E" w:rsidRPr="004F3314" w:rsidRDefault="0033276E" w:rsidP="001E31CE">
      <w:pPr>
        <w:spacing w:before="120"/>
        <w:ind w:firstLine="720"/>
        <w:jc w:val="both"/>
        <w:rPr>
          <w:rFonts w:ascii="Times New Roman" w:hAnsi="Times New Roman"/>
          <w:sz w:val="28"/>
          <w:szCs w:val="28"/>
        </w:rPr>
      </w:pPr>
      <w:r w:rsidRPr="004F3314">
        <w:rPr>
          <w:rFonts w:ascii="Times New Roman" w:hAnsi="Times New Roman"/>
          <w:sz w:val="28"/>
          <w:szCs w:val="28"/>
        </w:rPr>
        <w:t>- Số lượng cơ sở nhà, đất giữ lại tiếp tục sử dụng: 81 cơ sở.</w:t>
      </w:r>
    </w:p>
    <w:p w:rsidR="0033276E" w:rsidRPr="004F3314" w:rsidRDefault="0033276E" w:rsidP="001E31CE">
      <w:pPr>
        <w:spacing w:before="120"/>
        <w:ind w:firstLine="720"/>
        <w:jc w:val="both"/>
        <w:rPr>
          <w:rFonts w:ascii="Times New Roman" w:hAnsi="Times New Roman"/>
          <w:sz w:val="28"/>
          <w:szCs w:val="28"/>
        </w:rPr>
      </w:pPr>
      <w:r w:rsidRPr="004F3314">
        <w:rPr>
          <w:rFonts w:ascii="Times New Roman" w:hAnsi="Times New Roman"/>
          <w:sz w:val="28"/>
          <w:szCs w:val="28"/>
        </w:rPr>
        <w:t>- Số lượng cơ sở nhà, đất bán: 05 cơ sở.</w:t>
      </w:r>
    </w:p>
    <w:p w:rsidR="0033276E" w:rsidRPr="004F3314" w:rsidRDefault="0033276E" w:rsidP="001E31CE">
      <w:pPr>
        <w:spacing w:before="120"/>
        <w:ind w:firstLine="720"/>
        <w:jc w:val="both"/>
        <w:rPr>
          <w:rFonts w:ascii="Times New Roman" w:hAnsi="Times New Roman"/>
          <w:sz w:val="28"/>
          <w:szCs w:val="28"/>
        </w:rPr>
      </w:pPr>
      <w:r w:rsidRPr="004F3314">
        <w:rPr>
          <w:rFonts w:ascii="Times New Roman" w:hAnsi="Times New Roman"/>
          <w:sz w:val="28"/>
          <w:szCs w:val="28"/>
        </w:rPr>
        <w:t>- Số lượng cơ sở nhà, đất chuyển giao địa phương: 01 cơ sở.</w:t>
      </w:r>
    </w:p>
    <w:p w:rsidR="0091012D" w:rsidRPr="004F3314" w:rsidRDefault="0033276E" w:rsidP="001E31CE">
      <w:pPr>
        <w:spacing w:before="120"/>
        <w:ind w:firstLine="720"/>
        <w:jc w:val="both"/>
        <w:rPr>
          <w:rFonts w:ascii="Times New Roman" w:hAnsi="Times New Roman"/>
          <w:sz w:val="28"/>
          <w:szCs w:val="28"/>
        </w:rPr>
      </w:pPr>
      <w:r w:rsidRPr="004F3314">
        <w:rPr>
          <w:rFonts w:ascii="Times New Roman" w:hAnsi="Times New Roman"/>
          <w:sz w:val="28"/>
          <w:szCs w:val="28"/>
        </w:rPr>
        <w:t>- Số lượng cơ sở nhà, đất tạm giữ lại tiếp tục sử dụng: 06 cơ sở.</w:t>
      </w:r>
    </w:p>
    <w:p w:rsidR="008E123E" w:rsidRPr="00BF24C4" w:rsidRDefault="008E123E" w:rsidP="001E31CE">
      <w:pPr>
        <w:spacing w:before="120"/>
        <w:ind w:firstLine="720"/>
        <w:jc w:val="both"/>
        <w:rPr>
          <w:rFonts w:ascii="Times New Roman" w:hAnsi="Times New Roman"/>
          <w:sz w:val="28"/>
          <w:szCs w:val="28"/>
        </w:rPr>
      </w:pPr>
      <w:r w:rsidRPr="00BF24C4">
        <w:rPr>
          <w:rFonts w:ascii="Times New Roman" w:hAnsi="Times New Roman"/>
          <w:sz w:val="28"/>
          <w:szCs w:val="28"/>
        </w:rPr>
        <w:t xml:space="preserve">2. </w:t>
      </w:r>
      <w:r w:rsidR="007937BF" w:rsidRPr="00BF24C4">
        <w:rPr>
          <w:rFonts w:ascii="Times New Roman" w:hAnsi="Times New Roman"/>
          <w:sz w:val="28"/>
          <w:szCs w:val="28"/>
        </w:rPr>
        <w:t xml:space="preserve">Kết quả đạt được và </w:t>
      </w:r>
      <w:r w:rsidR="00F72544" w:rsidRPr="00BF24C4">
        <w:rPr>
          <w:rFonts w:ascii="Times New Roman" w:hAnsi="Times New Roman"/>
          <w:sz w:val="28"/>
          <w:szCs w:val="28"/>
        </w:rPr>
        <w:t>khó kh</w:t>
      </w:r>
      <w:r w:rsidR="00F72544" w:rsidRPr="00BF24C4">
        <w:rPr>
          <w:rFonts w:ascii="Times New Roman" w:hAnsi="Times New Roman" w:hint="eastAsia"/>
          <w:sz w:val="28"/>
          <w:szCs w:val="28"/>
        </w:rPr>
        <w:t>ă</w:t>
      </w:r>
      <w:r w:rsidR="00F72544" w:rsidRPr="00BF24C4">
        <w:rPr>
          <w:rFonts w:ascii="Times New Roman" w:hAnsi="Times New Roman"/>
          <w:sz w:val="28"/>
          <w:szCs w:val="28"/>
        </w:rPr>
        <w:t>n</w:t>
      </w:r>
      <w:r w:rsidR="007937BF" w:rsidRPr="00BF24C4">
        <w:rPr>
          <w:rFonts w:ascii="Times New Roman" w:hAnsi="Times New Roman"/>
          <w:sz w:val="28"/>
          <w:szCs w:val="28"/>
        </w:rPr>
        <w:t>, vướng mắc</w:t>
      </w:r>
    </w:p>
    <w:p w:rsidR="00A97A9F" w:rsidRPr="00BF24C4" w:rsidRDefault="00C9652B" w:rsidP="001E31CE">
      <w:pPr>
        <w:spacing w:before="120"/>
        <w:ind w:firstLine="720"/>
        <w:jc w:val="both"/>
        <w:rPr>
          <w:rFonts w:ascii="Times New Roman" w:hAnsi="Times New Roman"/>
          <w:sz w:val="28"/>
          <w:szCs w:val="28"/>
        </w:rPr>
      </w:pPr>
      <w:r w:rsidRPr="00BF24C4">
        <w:rPr>
          <w:rFonts w:ascii="Times New Roman" w:hAnsi="Times New Roman"/>
          <w:sz w:val="28"/>
          <w:szCs w:val="28"/>
        </w:rPr>
        <w:t xml:space="preserve"> Tổng LĐLĐ Việt Nam thường xuyên chỉ đạo các cấp công đoàn, các đơn vị trực thuộc thực hiện việc rà soát, kê khai, đánh giá hiện trạng và phương án xử lý các cơ sở nhà, đất của tổ chức công đoàn trên toàn quốc; kiểm tra và đề nghị cấp có thẩm quyền cấp Giấy chứng nhận quyền sử dụng đất, quyền sở hữu nhà và tài sản khác gắn liền với đất thuộc tổ chức công đoàn. </w:t>
      </w:r>
    </w:p>
    <w:p w:rsidR="004D54BE" w:rsidRPr="004F3314" w:rsidRDefault="00A97A9F" w:rsidP="001E31CE">
      <w:pPr>
        <w:spacing w:before="120"/>
        <w:ind w:firstLine="720"/>
        <w:jc w:val="both"/>
        <w:rPr>
          <w:rFonts w:ascii="Times New Roman" w:hAnsi="Times New Roman"/>
          <w:sz w:val="28"/>
          <w:szCs w:val="28"/>
        </w:rPr>
      </w:pPr>
      <w:r w:rsidRPr="00BF24C4">
        <w:rPr>
          <w:rFonts w:ascii="Times New Roman" w:hAnsi="Times New Roman"/>
          <w:sz w:val="28"/>
          <w:szCs w:val="28"/>
        </w:rPr>
        <w:t>V</w:t>
      </w:r>
      <w:r w:rsidR="00C9652B" w:rsidRPr="00BF24C4">
        <w:rPr>
          <w:rFonts w:ascii="Times New Roman" w:hAnsi="Times New Roman"/>
          <w:sz w:val="28"/>
          <w:szCs w:val="28"/>
        </w:rPr>
        <w:t>iệc quản lý, sử dụng tài sản công đoàn</w:t>
      </w:r>
      <w:r w:rsidR="004D54BE" w:rsidRPr="004F3314">
        <w:rPr>
          <w:rFonts w:ascii="Times New Roman" w:hAnsi="Times New Roman"/>
          <w:sz w:val="28"/>
          <w:szCs w:val="28"/>
        </w:rPr>
        <w:t xml:space="preserve"> của Tổng LĐLĐ Việt Nam</w:t>
      </w:r>
      <w:r w:rsidR="00C9652B" w:rsidRPr="00BF24C4">
        <w:rPr>
          <w:rFonts w:ascii="Times New Roman" w:hAnsi="Times New Roman"/>
          <w:sz w:val="28"/>
          <w:szCs w:val="28"/>
        </w:rPr>
        <w:t xml:space="preserve"> còn một số tồn tại</w:t>
      </w:r>
      <w:r w:rsidR="004D54BE" w:rsidRPr="004F3314">
        <w:rPr>
          <w:rFonts w:ascii="Times New Roman" w:hAnsi="Times New Roman"/>
          <w:sz w:val="28"/>
          <w:szCs w:val="28"/>
        </w:rPr>
        <w:t>:</w:t>
      </w:r>
    </w:p>
    <w:p w:rsidR="004D54BE" w:rsidRPr="004F3314" w:rsidRDefault="004D54BE" w:rsidP="001E31CE">
      <w:pPr>
        <w:spacing w:before="120"/>
        <w:ind w:firstLine="720"/>
        <w:jc w:val="both"/>
        <w:rPr>
          <w:rFonts w:ascii="Times New Roman" w:hAnsi="Times New Roman"/>
          <w:sz w:val="28"/>
          <w:szCs w:val="28"/>
        </w:rPr>
      </w:pPr>
      <w:r w:rsidRPr="004F3314">
        <w:rPr>
          <w:rFonts w:ascii="Times New Roman" w:hAnsi="Times New Roman"/>
          <w:sz w:val="28"/>
          <w:szCs w:val="28"/>
        </w:rPr>
        <w:t xml:space="preserve">a) Tài sản công (bao gồm nhà, đất) của các đơn vị thuộc Tổng LĐLĐ Việt Nam quản lý, sử dụng rất lớn nằm tại 63 địa phương trên cả nước. Tuy nhiên, việc triển khai thực hiện sắp xếp lại, xử lý tài sản công chậm (đến nay, Tổng </w:t>
      </w:r>
      <w:r w:rsidRPr="004F3314">
        <w:rPr>
          <w:rFonts w:ascii="Times New Roman" w:hAnsi="Times New Roman"/>
          <w:sz w:val="28"/>
          <w:szCs w:val="28"/>
        </w:rPr>
        <w:lastRenderedPageBreak/>
        <w:t>LĐLĐ Việt Nam mới triển khai được việc sắp xếp lại, xử lý nhà, đất tại 06/63 địa phương nhưng chưa hoàn thành.</w:t>
      </w:r>
    </w:p>
    <w:p w:rsidR="00C9652B" w:rsidRPr="00BF24C4" w:rsidRDefault="004D54BE" w:rsidP="001E31CE">
      <w:pPr>
        <w:spacing w:before="120"/>
        <w:ind w:firstLine="720"/>
        <w:jc w:val="both"/>
        <w:rPr>
          <w:rFonts w:ascii="Times New Roman" w:hAnsi="Times New Roman"/>
          <w:sz w:val="28"/>
          <w:szCs w:val="28"/>
        </w:rPr>
      </w:pPr>
      <w:r w:rsidRPr="004F3314">
        <w:rPr>
          <w:rFonts w:ascii="Times New Roman" w:hAnsi="Times New Roman"/>
          <w:sz w:val="28"/>
          <w:szCs w:val="28"/>
        </w:rPr>
        <w:t xml:space="preserve">b) </w:t>
      </w:r>
      <w:r w:rsidR="004130CF" w:rsidRPr="00BF24C4">
        <w:rPr>
          <w:rFonts w:ascii="Times New Roman" w:hAnsi="Times New Roman"/>
          <w:sz w:val="28"/>
          <w:szCs w:val="28"/>
        </w:rPr>
        <w:t>Chưa lập báo cáo tình hình quản lý, sử dụng tài sản công</w:t>
      </w:r>
    </w:p>
    <w:p w:rsidR="004130CF" w:rsidRPr="00BF24C4" w:rsidRDefault="004130CF" w:rsidP="001E31CE">
      <w:pPr>
        <w:spacing w:before="120"/>
        <w:ind w:firstLine="720"/>
        <w:jc w:val="both"/>
        <w:rPr>
          <w:rFonts w:ascii="Times New Roman" w:hAnsi="Times New Roman"/>
          <w:sz w:val="28"/>
          <w:szCs w:val="28"/>
        </w:rPr>
      </w:pPr>
      <w:r w:rsidRPr="00BF24C4">
        <w:rPr>
          <w:rFonts w:ascii="Times New Roman" w:hAnsi="Times New Roman"/>
          <w:sz w:val="28"/>
          <w:szCs w:val="28"/>
        </w:rPr>
        <w:t xml:space="preserve">Điều 130 Nghị định số 151/2017/NĐ-CP ngày 26/12/2017 của Chính phủ quy định chi tiết một số điều của Luật Quản lý, sử dụng tài sản công quy định “...(1) </w:t>
      </w:r>
      <w:r w:rsidR="00AD5D38" w:rsidRPr="00BF24C4">
        <w:rPr>
          <w:rFonts w:ascii="Times New Roman" w:hAnsi="Times New Roman"/>
          <w:sz w:val="28"/>
          <w:szCs w:val="28"/>
        </w:rPr>
        <w:t>Hằng năm, cơ quan, tổ chức, đơn vị được giao quản lý, sử dụng tài sản công thực hiện báo cáo tình hình quản lý, sử dụng tài sản công của năm trước...(2) Thời hạn báo cáo tình hình quản lý, sử dụng tài sản công hằng năm...c) Bộ, cơ quan trung ương... lập báo cáo tình hình quản lý, sử dụng tài sản công thuộc phạm vi quản lý gửi Bộ Tài chính trước ngày 15 tháng 3”..</w:t>
      </w:r>
    </w:p>
    <w:p w:rsidR="00AD5D38" w:rsidRPr="00BF24C4" w:rsidRDefault="00AD5D38" w:rsidP="001E31CE">
      <w:pPr>
        <w:spacing w:before="120"/>
        <w:ind w:firstLine="720"/>
        <w:jc w:val="both"/>
        <w:rPr>
          <w:rFonts w:ascii="Times New Roman" w:hAnsi="Times New Roman"/>
          <w:sz w:val="28"/>
          <w:szCs w:val="28"/>
        </w:rPr>
      </w:pPr>
      <w:r w:rsidRPr="00BF24C4">
        <w:rPr>
          <w:rFonts w:ascii="Times New Roman" w:hAnsi="Times New Roman"/>
          <w:sz w:val="28"/>
          <w:szCs w:val="28"/>
        </w:rPr>
        <w:t>Đến nay, Tổng LĐLĐ Việt Nam chưa lập báo cáo tình hình quản lý, sử dụng tài sản công năm 2018 thuộc phạm vi quản lý gửi Bộ Tài chính.</w:t>
      </w:r>
    </w:p>
    <w:p w:rsidR="00AD5D38" w:rsidRPr="00BF24C4" w:rsidRDefault="004D54BE" w:rsidP="001E31CE">
      <w:pPr>
        <w:spacing w:before="120"/>
        <w:ind w:firstLine="720"/>
        <w:jc w:val="both"/>
        <w:rPr>
          <w:rFonts w:ascii="Times New Roman" w:hAnsi="Times New Roman"/>
          <w:sz w:val="28"/>
          <w:szCs w:val="28"/>
        </w:rPr>
      </w:pPr>
      <w:r w:rsidRPr="004F3314">
        <w:rPr>
          <w:rFonts w:ascii="Times New Roman" w:hAnsi="Times New Roman"/>
          <w:sz w:val="28"/>
          <w:szCs w:val="28"/>
        </w:rPr>
        <w:t>c</w:t>
      </w:r>
      <w:r w:rsidR="00A97A9F" w:rsidRPr="00BF24C4">
        <w:rPr>
          <w:rFonts w:ascii="Times New Roman" w:hAnsi="Times New Roman"/>
          <w:sz w:val="28"/>
          <w:szCs w:val="28"/>
        </w:rPr>
        <w:t>)</w:t>
      </w:r>
      <w:r w:rsidR="00AD5D38" w:rsidRPr="00BF24C4">
        <w:rPr>
          <w:rFonts w:ascii="Times New Roman" w:hAnsi="Times New Roman"/>
          <w:sz w:val="28"/>
          <w:szCs w:val="28"/>
        </w:rPr>
        <w:t xml:space="preserve"> Chưa thực hiện công khai quản lý, sử dụng tài sản theo quy định</w:t>
      </w:r>
    </w:p>
    <w:p w:rsidR="00AD5D38" w:rsidRPr="00BF24C4" w:rsidRDefault="00AD5D38" w:rsidP="001E31CE">
      <w:pPr>
        <w:spacing w:before="120"/>
        <w:ind w:firstLine="720"/>
        <w:jc w:val="both"/>
        <w:rPr>
          <w:rFonts w:ascii="Times New Roman" w:hAnsi="Times New Roman"/>
          <w:sz w:val="28"/>
          <w:szCs w:val="28"/>
        </w:rPr>
      </w:pPr>
      <w:r w:rsidRPr="00BF24C4">
        <w:rPr>
          <w:rFonts w:ascii="Times New Roman" w:hAnsi="Times New Roman"/>
          <w:sz w:val="28"/>
          <w:szCs w:val="28"/>
        </w:rPr>
        <w:t xml:space="preserve">Tổng LĐLĐ Việt Nam chưa thực hiện công khai quản lý tài sản công đoàn theo </w:t>
      </w:r>
      <w:r w:rsidR="00A239CD" w:rsidRPr="00BF24C4">
        <w:rPr>
          <w:rFonts w:ascii="Times New Roman" w:hAnsi="Times New Roman"/>
          <w:sz w:val="28"/>
          <w:szCs w:val="28"/>
        </w:rPr>
        <w:t>quy định tại Thông tư số 89/2010/TT-BTC ngày 16/6/2010 của Bộ Tài chính hướng dẫn chế độ báo cáo công khai quản lý, sử dụng tài sản nhà nước tại cơ quan nhà nước, đơn vị sự nghiệp công lập, tổ chức được giao quản lý, sử dụng tài sản nhà nước.</w:t>
      </w:r>
    </w:p>
    <w:p w:rsidR="00860239" w:rsidRPr="004E0505" w:rsidRDefault="004D54BE" w:rsidP="001E31CE">
      <w:pPr>
        <w:spacing w:before="120"/>
        <w:ind w:firstLine="720"/>
        <w:jc w:val="both"/>
        <w:rPr>
          <w:rFonts w:ascii="Times New Roman" w:hAnsi="Times New Roman"/>
          <w:sz w:val="28"/>
          <w:szCs w:val="28"/>
        </w:rPr>
      </w:pPr>
      <w:r>
        <w:rPr>
          <w:rFonts w:ascii="Times New Roman" w:hAnsi="Times New Roman"/>
          <w:sz w:val="28"/>
          <w:szCs w:val="28"/>
        </w:rPr>
        <w:t>d</w:t>
      </w:r>
      <w:r w:rsidR="00A97A9F" w:rsidRPr="00BF24C4">
        <w:rPr>
          <w:rFonts w:ascii="Times New Roman" w:hAnsi="Times New Roman"/>
          <w:sz w:val="28"/>
          <w:szCs w:val="28"/>
        </w:rPr>
        <w:t xml:space="preserve">) </w:t>
      </w:r>
      <w:r w:rsidR="00A239CD" w:rsidRPr="00BF24C4">
        <w:rPr>
          <w:rFonts w:ascii="Times New Roman" w:hAnsi="Times New Roman"/>
          <w:sz w:val="28"/>
          <w:szCs w:val="28"/>
        </w:rPr>
        <w:t>Quản lý tài sản chưa đảm bảo tí</w:t>
      </w:r>
      <w:r w:rsidR="00047DAD" w:rsidRPr="00BF24C4">
        <w:rPr>
          <w:rFonts w:ascii="Times New Roman" w:hAnsi="Times New Roman"/>
          <w:sz w:val="28"/>
          <w:szCs w:val="28"/>
        </w:rPr>
        <w:t>nh hiệu lực: nhiều cơ sở nhà, đất liên kết hợp tác kinh doanh, cho thuê chưa xây dựng phương án sử dụng tài sản để liên doanh liên kết báo cáo cơ quan quản lý nhà nước, chưa được cấp có thẩm quyền cho phép, không phù hợp với chức năng, nhiệm vụ được giao (LĐLĐ thành phố Hà Nội, LĐLĐ thành phố Hồ Chí Minh...)</w:t>
      </w:r>
      <w:r w:rsidR="002C347A" w:rsidRPr="00BF24C4">
        <w:rPr>
          <w:rFonts w:ascii="Times New Roman" w:hAnsi="Times New Roman"/>
          <w:sz w:val="28"/>
          <w:szCs w:val="28"/>
        </w:rPr>
        <w:t xml:space="preserve">; một số đơn vị được cấp Giấy chứng nhận quyền sử dụng đất, thuộc diện giao đất không thu tiền sử dụng đất nhưng sử dụng quyền sử dụng đất để góp vốn hợp tác kinh doanh, cho thuê không thực hiện nộp tiền thuê đất trong nhiều năm. </w:t>
      </w:r>
    </w:p>
    <w:p w:rsidR="00E606EE" w:rsidRPr="00BF24C4" w:rsidRDefault="00E606EE" w:rsidP="00E606EE">
      <w:pPr>
        <w:spacing w:before="120"/>
        <w:ind w:firstLine="720"/>
        <w:jc w:val="both"/>
        <w:rPr>
          <w:rFonts w:ascii="Times New Roman" w:hAnsi="Times New Roman"/>
          <w:b/>
          <w:sz w:val="28"/>
          <w:szCs w:val="28"/>
        </w:rPr>
      </w:pPr>
      <w:r w:rsidRPr="004E0505">
        <w:rPr>
          <w:rFonts w:ascii="Times New Roman" w:hAnsi="Times New Roman"/>
          <w:b/>
          <w:sz w:val="28"/>
          <w:szCs w:val="28"/>
        </w:rPr>
        <w:t>C</w:t>
      </w:r>
      <w:r w:rsidRPr="00BF24C4">
        <w:rPr>
          <w:rFonts w:ascii="Times New Roman" w:hAnsi="Times New Roman"/>
          <w:b/>
          <w:sz w:val="28"/>
          <w:szCs w:val="28"/>
        </w:rPr>
        <w:t>. KIẾN NGHỊ, ĐỀ XUẤT</w:t>
      </w:r>
    </w:p>
    <w:p w:rsidR="00E606EE" w:rsidRPr="00BF24C4" w:rsidRDefault="00E606EE" w:rsidP="00E606EE">
      <w:pPr>
        <w:spacing w:before="120"/>
        <w:ind w:firstLine="720"/>
        <w:jc w:val="both"/>
        <w:rPr>
          <w:rFonts w:ascii="Times New Roman" w:hAnsi="Times New Roman"/>
          <w:sz w:val="28"/>
          <w:szCs w:val="28"/>
        </w:rPr>
      </w:pPr>
      <w:r w:rsidRPr="004E0505">
        <w:rPr>
          <w:rFonts w:ascii="Times New Roman" w:hAnsi="Times New Roman"/>
          <w:sz w:val="28"/>
          <w:szCs w:val="28"/>
        </w:rPr>
        <w:t>I</w:t>
      </w:r>
      <w:r>
        <w:rPr>
          <w:rFonts w:ascii="Times New Roman" w:hAnsi="Times New Roman"/>
          <w:sz w:val="28"/>
          <w:szCs w:val="28"/>
        </w:rPr>
        <w:t>. Đối với Quốc hội</w:t>
      </w:r>
      <w:r w:rsidRPr="00BF24C4">
        <w:rPr>
          <w:rFonts w:ascii="Times New Roman" w:hAnsi="Times New Roman"/>
          <w:sz w:val="28"/>
          <w:szCs w:val="28"/>
        </w:rPr>
        <w:t xml:space="preserve"> </w:t>
      </w:r>
    </w:p>
    <w:p w:rsidR="00E606EE" w:rsidRPr="00C12BDE" w:rsidRDefault="00E606EE" w:rsidP="00C12BDE">
      <w:pPr>
        <w:spacing w:before="120"/>
        <w:ind w:firstLine="720"/>
        <w:jc w:val="both"/>
        <w:rPr>
          <w:rFonts w:ascii="Times New Roman" w:hAnsi="Times New Roman"/>
          <w:sz w:val="28"/>
          <w:szCs w:val="28"/>
        </w:rPr>
      </w:pPr>
      <w:r w:rsidRPr="00E606EE">
        <w:rPr>
          <w:rFonts w:ascii="Times New Roman" w:hAnsi="Times New Roman"/>
          <w:sz w:val="28"/>
          <w:szCs w:val="28"/>
        </w:rPr>
        <w:t>1. Sửa đổi</w:t>
      </w:r>
      <w:r w:rsidR="00754DEE" w:rsidRPr="00754DEE">
        <w:rPr>
          <w:rFonts w:ascii="Times New Roman" w:hAnsi="Times New Roman"/>
          <w:sz w:val="28"/>
          <w:szCs w:val="28"/>
        </w:rPr>
        <w:t xml:space="preserve"> Luật Công đoàn</w:t>
      </w:r>
      <w:r w:rsidRPr="00E606EE">
        <w:rPr>
          <w:rFonts w:ascii="Times New Roman" w:hAnsi="Times New Roman"/>
          <w:sz w:val="28"/>
          <w:szCs w:val="28"/>
        </w:rPr>
        <w:t xml:space="preserve"> quy định về việc quản lý, sử dụng tài chính công đoàn</w:t>
      </w:r>
      <w:r w:rsidR="00754DEE" w:rsidRPr="00754DEE">
        <w:rPr>
          <w:rFonts w:ascii="Times New Roman" w:hAnsi="Times New Roman"/>
          <w:sz w:val="28"/>
          <w:szCs w:val="28"/>
        </w:rPr>
        <w:t>, trong đó có KPCĐ do cơ quan, tổ chức, doanh nghiệp đóng 2% quỹ tiền lương làm căn cứ đóng BHXH</w:t>
      </w:r>
      <w:r w:rsidR="00754DEE">
        <w:rPr>
          <w:rFonts w:ascii="Times New Roman" w:hAnsi="Times New Roman"/>
          <w:sz w:val="28"/>
          <w:szCs w:val="28"/>
        </w:rPr>
        <w:t xml:space="preserve"> để phù hợp với v</w:t>
      </w:r>
      <w:r w:rsidR="00754DEE" w:rsidRPr="00754DEE">
        <w:rPr>
          <w:rFonts w:ascii="Times New Roman" w:hAnsi="Times New Roman"/>
          <w:sz w:val="28"/>
          <w:szCs w:val="28"/>
        </w:rPr>
        <w:t>iệc</w:t>
      </w:r>
      <w:r w:rsidRPr="00E606EE">
        <w:rPr>
          <w:rFonts w:ascii="Times New Roman" w:hAnsi="Times New Roman"/>
          <w:sz w:val="28"/>
          <w:szCs w:val="28"/>
        </w:rPr>
        <w:t xml:space="preserve"> Việt Nam gia nhập công ước số 98 của Tổ chức Lao động Quốc tế</w:t>
      </w:r>
      <w:r w:rsidR="00754DEE" w:rsidRPr="00754DEE">
        <w:rPr>
          <w:rFonts w:ascii="Times New Roman" w:hAnsi="Times New Roman"/>
          <w:sz w:val="28"/>
          <w:szCs w:val="28"/>
        </w:rPr>
        <w:t xml:space="preserve"> và Bộ Luật lao động đã được Quốc hội thông qua ngày 20/11/2019; </w:t>
      </w:r>
      <w:r>
        <w:rPr>
          <w:rFonts w:ascii="Times New Roman" w:hAnsi="Times New Roman"/>
          <w:sz w:val="28"/>
          <w:szCs w:val="28"/>
        </w:rPr>
        <w:t>bổ sung</w:t>
      </w:r>
      <w:r w:rsidRPr="004F3314">
        <w:rPr>
          <w:rFonts w:ascii="Times New Roman" w:hAnsi="Times New Roman"/>
          <w:sz w:val="28"/>
          <w:szCs w:val="28"/>
        </w:rPr>
        <w:t xml:space="preserve"> quy định hàng năm Chính phủ báo cáo Quốc hội tình hình quản lý, sử dụng </w:t>
      </w:r>
      <w:r w:rsidRPr="0024188E">
        <w:rPr>
          <w:rFonts w:ascii="Times New Roman" w:hAnsi="Times New Roman"/>
          <w:sz w:val="28"/>
          <w:szCs w:val="28"/>
        </w:rPr>
        <w:t xml:space="preserve">nguồn tài chính công đoàn </w:t>
      </w:r>
      <w:r>
        <w:rPr>
          <w:rFonts w:ascii="Times New Roman" w:hAnsi="Times New Roman"/>
          <w:sz w:val="28"/>
          <w:szCs w:val="28"/>
        </w:rPr>
        <w:t>và</w:t>
      </w:r>
      <w:r w:rsidRPr="0024188E">
        <w:rPr>
          <w:rFonts w:ascii="Times New Roman" w:hAnsi="Times New Roman"/>
          <w:sz w:val="28"/>
          <w:szCs w:val="28"/>
        </w:rPr>
        <w:t xml:space="preserve"> công khai tài chính công đoàn</w:t>
      </w:r>
      <w:r w:rsidR="00754DEE" w:rsidRPr="00754DEE">
        <w:rPr>
          <w:rFonts w:ascii="Times New Roman" w:hAnsi="Times New Roman"/>
          <w:sz w:val="28"/>
          <w:szCs w:val="28"/>
        </w:rPr>
        <w:t xml:space="preserve"> đ</w:t>
      </w:r>
      <w:r w:rsidR="00C12BDE">
        <w:rPr>
          <w:rFonts w:ascii="Times New Roman" w:hAnsi="Times New Roman"/>
          <w:sz w:val="28"/>
          <w:szCs w:val="28"/>
        </w:rPr>
        <w:t>ể đảm bảo công khai, minh bạch.</w:t>
      </w:r>
      <w:r w:rsidR="00C12BDE" w:rsidRPr="00C12BDE">
        <w:rPr>
          <w:rFonts w:ascii="Times New Roman" w:hAnsi="Times New Roman"/>
          <w:sz w:val="28"/>
          <w:szCs w:val="28"/>
        </w:rPr>
        <w:t xml:space="preserve"> Riêng</w:t>
      </w:r>
      <w:r w:rsidR="00C12BDE">
        <w:rPr>
          <w:rFonts w:ascii="Times New Roman" w:hAnsi="Times New Roman"/>
          <w:sz w:val="28"/>
          <w:szCs w:val="28"/>
        </w:rPr>
        <w:t xml:space="preserve"> đối với quy định về KPCĐ, Bộ Tài chính</w:t>
      </w:r>
      <w:r w:rsidR="00C12BDE" w:rsidRPr="00C12BDE">
        <w:rPr>
          <w:rFonts w:ascii="Times New Roman" w:hAnsi="Times New Roman"/>
          <w:sz w:val="28"/>
          <w:szCs w:val="28"/>
        </w:rPr>
        <w:t xml:space="preserve"> đ</w:t>
      </w:r>
      <w:r w:rsidR="00C12BDE">
        <w:rPr>
          <w:rFonts w:ascii="Times New Roman" w:hAnsi="Times New Roman"/>
          <w:sz w:val="28"/>
          <w:szCs w:val="28"/>
        </w:rPr>
        <w:t>ề xuất 02 phương án</w:t>
      </w:r>
      <w:r w:rsidR="00C12BDE" w:rsidRPr="00C12BDE">
        <w:rPr>
          <w:rFonts w:ascii="Times New Roman" w:hAnsi="Times New Roman"/>
          <w:sz w:val="28"/>
          <w:szCs w:val="28"/>
        </w:rPr>
        <w:t xml:space="preserve"> sau:</w:t>
      </w:r>
    </w:p>
    <w:p w:rsidR="00754DEE" w:rsidRPr="00C12BDE" w:rsidRDefault="00754DEE" w:rsidP="00754DEE">
      <w:pPr>
        <w:spacing w:before="120"/>
        <w:ind w:firstLine="720"/>
        <w:jc w:val="both"/>
        <w:rPr>
          <w:rFonts w:ascii="Times New Roman" w:hAnsi="Times New Roman"/>
          <w:sz w:val="28"/>
          <w:szCs w:val="28"/>
        </w:rPr>
      </w:pPr>
      <w:r w:rsidRPr="0074436E">
        <w:rPr>
          <w:rFonts w:ascii="Times New Roman" w:hAnsi="Times New Roman"/>
          <w:b/>
          <w:sz w:val="28"/>
          <w:szCs w:val="28"/>
        </w:rPr>
        <w:t>Phương án 1</w:t>
      </w:r>
      <w:r w:rsidR="004A5465">
        <w:rPr>
          <w:rFonts w:ascii="Times New Roman" w:hAnsi="Times New Roman"/>
          <w:sz w:val="28"/>
          <w:szCs w:val="28"/>
        </w:rPr>
        <w:t>: Nộp toàn bộ</w:t>
      </w:r>
      <w:r w:rsidRPr="00754DEE">
        <w:rPr>
          <w:rFonts w:ascii="Times New Roman" w:hAnsi="Times New Roman"/>
          <w:sz w:val="28"/>
          <w:szCs w:val="28"/>
        </w:rPr>
        <w:t xml:space="preserve"> KPCĐ vào NSNN</w:t>
      </w:r>
      <w:r w:rsidR="00C12BDE" w:rsidRPr="00C12BDE">
        <w:rPr>
          <w:rFonts w:ascii="Times New Roman" w:hAnsi="Times New Roman"/>
          <w:sz w:val="28"/>
          <w:szCs w:val="28"/>
        </w:rPr>
        <w:t>.</w:t>
      </w:r>
    </w:p>
    <w:p w:rsidR="0074436E" w:rsidRDefault="0074436E" w:rsidP="0074436E">
      <w:pPr>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 Ưu điểm: (1) Tăng cường được công tác kiểm tra, giám sát việc sử dụng nguồn thu kinh phí công đoàn trong điều kiện đây là khoản thu lớn và bắt buộc; (2) Phù hợp với tỷ trọng đóng góp kinh phí công đoàn của khu vực hành chính: Theo báo cáo của Tổng LĐLĐ Việt Nam, nguồn thu kinh phí công đoàn của khu </w:t>
      </w:r>
      <w:r>
        <w:rPr>
          <w:rFonts w:ascii="Times New Roman" w:hAnsi="Times New Roman"/>
          <w:sz w:val="28"/>
          <w:szCs w:val="28"/>
          <w:lang w:val="nl-NL"/>
        </w:rPr>
        <w:lastRenderedPageBreak/>
        <w:t>vực hành chính chiếm 33%, lớn nhất trong các nguồn thu, đây cũng là nguồn kinh phí do NSNN cấp; (3) Tổng LĐLĐ Việt Nam, LĐLĐ các cấp là tổ chức chính trị-xã hội thuộc đối tượng áp dụng của Luật NSNN nên việc quy định cấp kinh phí hoạt động thường xuyên như cơ quan quản lý hành chính là phù hợp với Luật NSNN.</w:t>
      </w:r>
    </w:p>
    <w:p w:rsidR="0074436E" w:rsidRDefault="0074436E" w:rsidP="0074436E">
      <w:pPr>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 Nhược điểm: Giảm nguồn kinh phí hoạt động của công đoàn cơ sở dẫn đến có thể ảnh hưởng đến hoạt động bảo vệ quyền lợi của người lao động. </w:t>
      </w:r>
    </w:p>
    <w:p w:rsidR="004A5465" w:rsidRPr="0074436E" w:rsidRDefault="004A5465" w:rsidP="00754DEE">
      <w:pPr>
        <w:spacing w:before="120"/>
        <w:ind w:firstLine="720"/>
        <w:jc w:val="both"/>
        <w:rPr>
          <w:rFonts w:ascii="Times New Roman" w:hAnsi="Times New Roman"/>
          <w:sz w:val="28"/>
          <w:szCs w:val="28"/>
          <w:lang w:val="nl-NL"/>
        </w:rPr>
      </w:pPr>
      <w:r w:rsidRPr="004A5465">
        <w:rPr>
          <w:rFonts w:ascii="Times New Roman" w:hAnsi="Times New Roman"/>
          <w:b/>
          <w:sz w:val="28"/>
          <w:szCs w:val="28"/>
          <w:lang w:val="nl-NL"/>
        </w:rPr>
        <w:t>Phương án 2</w:t>
      </w:r>
      <w:r>
        <w:rPr>
          <w:rFonts w:ascii="Times New Roman" w:hAnsi="Times New Roman"/>
          <w:sz w:val="28"/>
          <w:szCs w:val="28"/>
          <w:lang w:val="nl-NL"/>
        </w:rPr>
        <w:t>: Không nộp KPCĐ vào NSNN</w:t>
      </w:r>
      <w:r w:rsidR="00C12BDE">
        <w:rPr>
          <w:rFonts w:ascii="Times New Roman" w:hAnsi="Times New Roman"/>
          <w:sz w:val="28"/>
          <w:szCs w:val="28"/>
          <w:lang w:val="nl-NL"/>
        </w:rPr>
        <w:t>.</w:t>
      </w:r>
    </w:p>
    <w:p w:rsidR="00C12BDE" w:rsidRDefault="00C12BDE" w:rsidP="00C12BDE">
      <w:pPr>
        <w:spacing w:before="120"/>
        <w:ind w:firstLine="720"/>
        <w:jc w:val="both"/>
        <w:rPr>
          <w:rFonts w:ascii="Times New Roman" w:hAnsi="Times New Roman"/>
          <w:sz w:val="28"/>
          <w:szCs w:val="28"/>
          <w:lang w:val="nl-NL"/>
        </w:rPr>
      </w:pPr>
      <w:r>
        <w:rPr>
          <w:rFonts w:ascii="Times New Roman" w:hAnsi="Times New Roman"/>
          <w:sz w:val="28"/>
          <w:szCs w:val="28"/>
          <w:lang w:val="nl-NL"/>
        </w:rPr>
        <w:t>Theo phương án này có ư</w:t>
      </w:r>
      <w:r w:rsidR="004A5465">
        <w:rPr>
          <w:rFonts w:ascii="Times New Roman" w:hAnsi="Times New Roman"/>
          <w:sz w:val="28"/>
          <w:szCs w:val="28"/>
          <w:lang w:val="nl-NL"/>
        </w:rPr>
        <w:t xml:space="preserve">u điểm: Tiếp tục duy trì nguồn tài chính công đoàn để bảo vệ quyền lợi của người lao động. </w:t>
      </w:r>
      <w:r>
        <w:rPr>
          <w:rFonts w:ascii="Times New Roman" w:hAnsi="Times New Roman"/>
          <w:sz w:val="28"/>
          <w:szCs w:val="28"/>
          <w:lang w:val="nl-NL"/>
        </w:rPr>
        <w:t>Về nhược điểm của phương án trong việc</w:t>
      </w:r>
      <w:r w:rsidR="004A5465">
        <w:rPr>
          <w:rFonts w:ascii="Times New Roman" w:hAnsi="Times New Roman"/>
          <w:sz w:val="28"/>
          <w:szCs w:val="28"/>
          <w:lang w:val="nl-NL"/>
        </w:rPr>
        <w:t xml:space="preserve"> hạn chế trong công tác kiểm tra, giám sát việc sử dụng nguồn thu KPCĐ </w:t>
      </w:r>
      <w:r>
        <w:rPr>
          <w:rFonts w:ascii="Times New Roman" w:hAnsi="Times New Roman"/>
          <w:sz w:val="28"/>
          <w:szCs w:val="28"/>
          <w:lang w:val="nl-NL"/>
        </w:rPr>
        <w:t xml:space="preserve">đã được khắc phục theo hướng kiến nghị </w:t>
      </w:r>
      <w:r>
        <w:rPr>
          <w:rFonts w:ascii="Times New Roman" w:hAnsi="Times New Roman"/>
          <w:sz w:val="28"/>
          <w:szCs w:val="28"/>
        </w:rPr>
        <w:t>bổ sung</w:t>
      </w:r>
      <w:r w:rsidRPr="004F3314">
        <w:rPr>
          <w:rFonts w:ascii="Times New Roman" w:hAnsi="Times New Roman"/>
          <w:sz w:val="28"/>
          <w:szCs w:val="28"/>
        </w:rPr>
        <w:t xml:space="preserve"> quy định hàng năm Chính phủ báo cáo Quốc hội tình hình quản lý, sử dụng </w:t>
      </w:r>
      <w:r w:rsidRPr="0024188E">
        <w:rPr>
          <w:rFonts w:ascii="Times New Roman" w:hAnsi="Times New Roman"/>
          <w:sz w:val="28"/>
          <w:szCs w:val="28"/>
        </w:rPr>
        <w:t xml:space="preserve">nguồn tài chính công đoàn </w:t>
      </w:r>
      <w:r>
        <w:rPr>
          <w:rFonts w:ascii="Times New Roman" w:hAnsi="Times New Roman"/>
          <w:sz w:val="28"/>
          <w:szCs w:val="28"/>
        </w:rPr>
        <w:t>và</w:t>
      </w:r>
      <w:r w:rsidRPr="0024188E">
        <w:rPr>
          <w:rFonts w:ascii="Times New Roman" w:hAnsi="Times New Roman"/>
          <w:sz w:val="28"/>
          <w:szCs w:val="28"/>
        </w:rPr>
        <w:t xml:space="preserve"> công khai tài chính công đoàn</w:t>
      </w:r>
      <w:r w:rsidRPr="00754DEE">
        <w:rPr>
          <w:rFonts w:ascii="Times New Roman" w:hAnsi="Times New Roman"/>
          <w:sz w:val="28"/>
          <w:szCs w:val="28"/>
        </w:rPr>
        <w:t xml:space="preserve"> đ</w:t>
      </w:r>
      <w:r>
        <w:rPr>
          <w:rFonts w:ascii="Times New Roman" w:hAnsi="Times New Roman"/>
          <w:sz w:val="28"/>
          <w:szCs w:val="28"/>
        </w:rPr>
        <w:t>ể đảm bảo công khai, minh bạch</w:t>
      </w:r>
      <w:r w:rsidRPr="00C12BDE">
        <w:rPr>
          <w:rFonts w:ascii="Times New Roman" w:hAnsi="Times New Roman"/>
          <w:sz w:val="28"/>
          <w:szCs w:val="28"/>
          <w:lang w:val="nl-NL"/>
        </w:rPr>
        <w:t xml:space="preserve"> nêu</w:t>
      </w:r>
      <w:r>
        <w:rPr>
          <w:rFonts w:ascii="Times New Roman" w:hAnsi="Times New Roman"/>
          <w:sz w:val="28"/>
          <w:szCs w:val="28"/>
          <w:lang w:val="nl-NL"/>
        </w:rPr>
        <w:t xml:space="preserve"> trên.</w:t>
      </w:r>
    </w:p>
    <w:p w:rsidR="00754DEE" w:rsidRPr="004A5465" w:rsidRDefault="004A5465" w:rsidP="004A5465">
      <w:pPr>
        <w:spacing w:before="120"/>
        <w:ind w:firstLine="720"/>
        <w:jc w:val="both"/>
        <w:rPr>
          <w:rFonts w:ascii="Times New Roman" w:hAnsi="Times New Roman"/>
          <w:sz w:val="28"/>
          <w:szCs w:val="28"/>
          <w:lang w:val="nl-NL"/>
        </w:rPr>
      </w:pPr>
      <w:r>
        <w:rPr>
          <w:rFonts w:ascii="Times New Roman" w:hAnsi="Times New Roman"/>
          <w:sz w:val="28"/>
          <w:szCs w:val="28"/>
          <w:lang w:val="nl-NL"/>
        </w:rPr>
        <w:t>Trên cơ sở ưu, nhược điểm của 02 phương án nêu trên, Bộ Tài chính trình Chính phủ báo cáo Quốc hội sửa đổi Luật Công đoàn theo phương án 2.</w:t>
      </w:r>
    </w:p>
    <w:p w:rsidR="00E606EE" w:rsidRPr="00E606EE" w:rsidRDefault="00E606EE" w:rsidP="00E606EE">
      <w:pPr>
        <w:spacing w:before="120"/>
        <w:ind w:firstLine="720"/>
        <w:jc w:val="both"/>
        <w:rPr>
          <w:rFonts w:ascii="Times New Roman" w:hAnsi="Times New Roman"/>
          <w:sz w:val="28"/>
          <w:szCs w:val="28"/>
        </w:rPr>
      </w:pPr>
      <w:r w:rsidRPr="00E606EE">
        <w:rPr>
          <w:rFonts w:ascii="Times New Roman" w:hAnsi="Times New Roman"/>
          <w:sz w:val="28"/>
          <w:szCs w:val="28"/>
        </w:rPr>
        <w:t xml:space="preserve">2. </w:t>
      </w:r>
      <w:r w:rsidR="004A5465" w:rsidRPr="004A5465">
        <w:rPr>
          <w:rFonts w:ascii="Times New Roman" w:hAnsi="Times New Roman"/>
          <w:sz w:val="28"/>
          <w:szCs w:val="28"/>
          <w:lang w:val="nl-NL"/>
        </w:rPr>
        <w:t>S</w:t>
      </w:r>
      <w:r w:rsidRPr="00BF24C4">
        <w:rPr>
          <w:rFonts w:ascii="Times New Roman" w:hAnsi="Times New Roman"/>
          <w:sz w:val="28"/>
          <w:szCs w:val="28"/>
        </w:rPr>
        <w:t>ửa đổi khái niệm tài sản công đoàn tại Điều 28 Luật Công đoàn để đảm bảo tính thống nhất với quy định tại Luật Quản lý, sử dụng tài sản công (Khoản 1 Điều 3 Luật Quản lý, sử dụng tài sản công quy định:</w:t>
      </w:r>
      <w:r w:rsidRPr="00BF24C4">
        <w:rPr>
          <w:rFonts w:ascii="Times New Roman" w:hAnsi="Times New Roman"/>
          <w:color w:val="000000"/>
          <w:sz w:val="28"/>
          <w:szCs w:val="28"/>
          <w:shd w:val="clear" w:color="auto" w:fill="FFFFFF"/>
        </w:rPr>
        <w:t xml:space="preserve"> </w:t>
      </w:r>
      <w:r w:rsidRPr="00447CE4">
        <w:rPr>
          <w:rFonts w:ascii="Times New Roman" w:hAnsi="Times New Roman"/>
          <w:i/>
          <w:iCs/>
          <w:color w:val="000000"/>
          <w:sz w:val="28"/>
          <w:szCs w:val="28"/>
          <w:shd w:val="clear" w:color="auto" w:fill="FFFFFF"/>
        </w:rPr>
        <w:t>Tài sản công</w:t>
      </w:r>
      <w:r w:rsidRPr="00447CE4">
        <w:rPr>
          <w:rFonts w:ascii="Times New Roman" w:hAnsi="Times New Roman"/>
          <w:i/>
          <w:color w:val="000000"/>
          <w:sz w:val="28"/>
          <w:szCs w:val="28"/>
          <w:shd w:val="clear" w:color="auto" w:fill="FFFFFF"/>
        </w:rPr>
        <w:t> là tài sản thuộc sở hữu toàn dân do Nhà nước đại diện chủ sở hữu và thống nhất quản lý, bao gồm: tài sản công phục vụ hoạt động quản lý, cung cấp dịch vụ công, bảo đảm quốc phòng, an ninh tại cơ quan, tổ chức, đơn vị; tài sản kết cấu hạ tầng phục vụ lợi ích quốc gia, lợi ích công cộng; tài sản được xác lập quyền sở hữu toàn dân; tài sản công tại doanh nghiệp; tiền thuộc ngân sách nhà nước, các quỹ tài chính nhà nước ngoài ngân sách, dự trữ ngoại hối nhà nước; đất đai và các loại tài nguyên khác</w:t>
      </w:r>
      <w:r w:rsidRPr="00447CE4">
        <w:rPr>
          <w:rFonts w:ascii="Times New Roman" w:hAnsi="Times New Roman"/>
          <w:color w:val="000000"/>
          <w:sz w:val="28"/>
          <w:szCs w:val="28"/>
          <w:shd w:val="clear" w:color="auto" w:fill="FFFFFF"/>
        </w:rPr>
        <w:t>.</w:t>
      </w:r>
      <w:r w:rsidRPr="00BF24C4">
        <w:rPr>
          <w:rFonts w:ascii="Times New Roman" w:hAnsi="Times New Roman"/>
          <w:color w:val="000000"/>
          <w:sz w:val="28"/>
          <w:szCs w:val="28"/>
          <w:shd w:val="clear" w:color="auto" w:fill="FFFFFF"/>
        </w:rPr>
        <w:t xml:space="preserve"> Theo đó, quy định tài sản thuộc sở hữu công đoàn không còn phù hợp).</w:t>
      </w:r>
    </w:p>
    <w:p w:rsidR="00E606EE" w:rsidRPr="00E606EE" w:rsidRDefault="00E606EE" w:rsidP="00E606EE">
      <w:pPr>
        <w:spacing w:before="120"/>
        <w:ind w:firstLine="720"/>
        <w:jc w:val="both"/>
        <w:rPr>
          <w:rFonts w:ascii="Times New Roman" w:hAnsi="Times New Roman"/>
          <w:sz w:val="28"/>
          <w:szCs w:val="28"/>
        </w:rPr>
      </w:pPr>
      <w:r w:rsidRPr="00E606EE">
        <w:rPr>
          <w:rFonts w:ascii="Times New Roman" w:hAnsi="Times New Roman"/>
          <w:sz w:val="28"/>
          <w:szCs w:val="28"/>
        </w:rPr>
        <w:t>II</w:t>
      </w:r>
      <w:r w:rsidRPr="00904FDC">
        <w:rPr>
          <w:rFonts w:ascii="Times New Roman" w:hAnsi="Times New Roman"/>
          <w:sz w:val="28"/>
          <w:szCs w:val="28"/>
        </w:rPr>
        <w:t>. Đối với Chính phủ</w:t>
      </w:r>
    </w:p>
    <w:p w:rsidR="004A5465" w:rsidRPr="00962855" w:rsidRDefault="00E606EE" w:rsidP="00962855">
      <w:pPr>
        <w:spacing w:before="120"/>
        <w:ind w:firstLine="720"/>
        <w:jc w:val="both"/>
        <w:rPr>
          <w:rFonts w:ascii="Times New Roman" w:hAnsi="Times New Roman"/>
          <w:sz w:val="28"/>
          <w:szCs w:val="28"/>
        </w:rPr>
      </w:pPr>
      <w:r w:rsidRPr="00904FDC">
        <w:rPr>
          <w:rFonts w:ascii="Times New Roman" w:hAnsi="Times New Roman"/>
          <w:sz w:val="28"/>
          <w:szCs w:val="28"/>
        </w:rPr>
        <w:t>Giao Bộ Tài chính</w:t>
      </w:r>
      <w:r w:rsidR="00962855" w:rsidRPr="00962855">
        <w:rPr>
          <w:rFonts w:ascii="Times New Roman" w:hAnsi="Times New Roman"/>
          <w:sz w:val="28"/>
          <w:szCs w:val="28"/>
        </w:rPr>
        <w:t xml:space="preserve"> </w:t>
      </w:r>
      <w:r w:rsidR="00962855" w:rsidRPr="00962855">
        <w:rPr>
          <w:rFonts w:asciiTheme="majorHAnsi" w:hAnsiTheme="majorHAnsi" w:cstheme="majorHAnsi"/>
          <w:color w:val="000000"/>
          <w:sz w:val="28"/>
          <w:szCs w:val="28"/>
          <w:shd w:val="clear" w:color="auto" w:fill="FFFFFF"/>
        </w:rPr>
        <w:t>N</w:t>
      </w:r>
      <w:r w:rsidR="004A5465" w:rsidRPr="00904FDC">
        <w:rPr>
          <w:rFonts w:ascii="Times New Roman" w:hAnsi="Times New Roman"/>
          <w:sz w:val="28"/>
          <w:szCs w:val="28"/>
        </w:rPr>
        <w:t>ghiên cứu trình Chính phủ ban hành Nghị định sửa đổi Nghị định số 191/2013/NĐ-CP</w:t>
      </w:r>
      <w:r w:rsidR="004A5465" w:rsidRPr="000220A6">
        <w:rPr>
          <w:rFonts w:ascii="Times New Roman" w:hAnsi="Times New Roman"/>
          <w:sz w:val="28"/>
          <w:szCs w:val="28"/>
        </w:rPr>
        <w:t xml:space="preserve"> sau khi Luật sửa đổi, bổ sung một số điều của Luật Công đoàn ban hành và Nghị định</w:t>
      </w:r>
      <w:r w:rsidR="004A5465" w:rsidRPr="000220A6">
        <w:rPr>
          <w:rFonts w:asciiTheme="majorHAnsi" w:hAnsiTheme="majorHAnsi" w:cstheme="majorHAnsi"/>
          <w:color w:val="000000"/>
          <w:sz w:val="28"/>
          <w:szCs w:val="28"/>
          <w:shd w:val="clear" w:color="auto" w:fill="FFFFFF"/>
        </w:rPr>
        <w:t xml:space="preserve"> </w:t>
      </w:r>
      <w:r w:rsidR="004A5465" w:rsidRPr="00056C9D">
        <w:rPr>
          <w:rFonts w:asciiTheme="majorHAnsi" w:hAnsiTheme="majorHAnsi" w:cstheme="majorHAnsi"/>
          <w:color w:val="000000"/>
          <w:sz w:val="28"/>
          <w:szCs w:val="28"/>
          <w:shd w:val="clear" w:color="auto" w:fill="FFFFFF"/>
        </w:rPr>
        <w:t xml:space="preserve">của Chính phủ về hồ sơ, trình tự, thủ tục đăng ký; thẩm quyền, thủ tục cấp đăng ký, thu hồi đăng ký; quản lý nhà nước đối với vấn đề tài chính, tài sản của tổ chức của người lao động tại doanh nghiệp; chia, tách, hợp nhất, sáp nhập, giải thể, quyền liên kết của tổ chức của </w:t>
      </w:r>
      <w:r w:rsidR="004A5465">
        <w:rPr>
          <w:rFonts w:asciiTheme="majorHAnsi" w:hAnsiTheme="majorHAnsi" w:cstheme="majorHAnsi"/>
          <w:color w:val="000000"/>
          <w:sz w:val="28"/>
          <w:szCs w:val="28"/>
          <w:shd w:val="clear" w:color="auto" w:fill="FFFFFF"/>
        </w:rPr>
        <w:t>người lao động tại doanh nghiệp</w:t>
      </w:r>
      <w:r w:rsidR="004A5465" w:rsidRPr="000220A6">
        <w:rPr>
          <w:rFonts w:asciiTheme="majorHAnsi" w:hAnsiTheme="majorHAnsi" w:cstheme="majorHAnsi"/>
          <w:color w:val="000000"/>
          <w:sz w:val="28"/>
          <w:szCs w:val="28"/>
          <w:shd w:val="clear" w:color="auto" w:fill="FFFFFF"/>
        </w:rPr>
        <w:t xml:space="preserve">. </w:t>
      </w:r>
    </w:p>
    <w:p w:rsidR="00E606EE" w:rsidRPr="005477E4" w:rsidRDefault="005477E4" w:rsidP="00E606EE">
      <w:pPr>
        <w:spacing w:before="120"/>
        <w:ind w:firstLine="720"/>
        <w:jc w:val="both"/>
        <w:rPr>
          <w:rFonts w:ascii="Times New Roman" w:hAnsi="Times New Roman"/>
          <w:sz w:val="28"/>
          <w:szCs w:val="28"/>
        </w:rPr>
      </w:pPr>
      <w:r w:rsidRPr="005477E4">
        <w:rPr>
          <w:rFonts w:ascii="Times New Roman" w:hAnsi="Times New Roman"/>
          <w:sz w:val="28"/>
          <w:szCs w:val="28"/>
        </w:rPr>
        <w:t>III</w:t>
      </w:r>
      <w:r w:rsidR="00E606EE" w:rsidRPr="00BF24C4">
        <w:rPr>
          <w:rFonts w:ascii="Times New Roman" w:hAnsi="Times New Roman"/>
          <w:sz w:val="28"/>
          <w:szCs w:val="28"/>
        </w:rPr>
        <w:t>. Đối với Tổng LĐLĐ Việt Nam:</w:t>
      </w:r>
    </w:p>
    <w:p w:rsidR="005477E4" w:rsidRPr="004E0505" w:rsidRDefault="005477E4" w:rsidP="00E606EE">
      <w:pPr>
        <w:spacing w:before="120"/>
        <w:ind w:firstLine="720"/>
        <w:jc w:val="both"/>
        <w:rPr>
          <w:rFonts w:ascii="Times New Roman" w:hAnsi="Times New Roman"/>
          <w:sz w:val="28"/>
          <w:szCs w:val="28"/>
        </w:rPr>
      </w:pPr>
      <w:r w:rsidRPr="004E0505">
        <w:rPr>
          <w:rFonts w:ascii="Times New Roman" w:hAnsi="Times New Roman"/>
          <w:sz w:val="28"/>
          <w:szCs w:val="28"/>
        </w:rPr>
        <w:t>1. Về tài chính công đoàn</w:t>
      </w:r>
    </w:p>
    <w:p w:rsidR="00E606EE" w:rsidRPr="00962855" w:rsidRDefault="00E606EE" w:rsidP="00E606EE">
      <w:pPr>
        <w:spacing w:before="120"/>
        <w:ind w:firstLine="720"/>
        <w:jc w:val="both"/>
        <w:rPr>
          <w:rFonts w:ascii="Times New Roman" w:hAnsi="Times New Roman"/>
          <w:sz w:val="28"/>
          <w:szCs w:val="28"/>
        </w:rPr>
      </w:pPr>
      <w:r w:rsidRPr="004E0505">
        <w:rPr>
          <w:rFonts w:ascii="Times New Roman" w:hAnsi="Times New Roman"/>
          <w:sz w:val="28"/>
          <w:szCs w:val="28"/>
        </w:rPr>
        <w:t>- Nghiên cứu, đề xuất, trình Quốc hội sửa đổi, bổ sung Điều 26, 27</w:t>
      </w:r>
      <w:r w:rsidR="00962855" w:rsidRPr="00962855">
        <w:rPr>
          <w:rFonts w:ascii="Times New Roman" w:hAnsi="Times New Roman"/>
          <w:sz w:val="28"/>
          <w:szCs w:val="28"/>
        </w:rPr>
        <w:t>, 28 và 29</w:t>
      </w:r>
      <w:r w:rsidRPr="004E0505">
        <w:rPr>
          <w:rFonts w:ascii="Times New Roman" w:hAnsi="Times New Roman"/>
          <w:sz w:val="28"/>
          <w:szCs w:val="28"/>
        </w:rPr>
        <w:t xml:space="preserve"> Luật Công đoàn theo nguyên tắc phù hợp với công ước số 98 của Tổ chức </w:t>
      </w:r>
      <w:r w:rsidRPr="004E0505">
        <w:rPr>
          <w:rFonts w:ascii="Times New Roman" w:hAnsi="Times New Roman"/>
          <w:sz w:val="28"/>
          <w:szCs w:val="28"/>
        </w:rPr>
        <w:lastRenderedPageBreak/>
        <w:t>Lao động Quốc tế và giữ vững ổn định chính trị-xã hội</w:t>
      </w:r>
      <w:r w:rsidR="00962855" w:rsidRPr="00962855">
        <w:rPr>
          <w:rFonts w:ascii="Times New Roman" w:hAnsi="Times New Roman"/>
          <w:sz w:val="28"/>
          <w:szCs w:val="28"/>
        </w:rPr>
        <w:t xml:space="preserve"> và Bộ Luật lao động năm 2019.</w:t>
      </w:r>
    </w:p>
    <w:p w:rsidR="00E606EE" w:rsidRPr="00BF24C4" w:rsidRDefault="00E606EE" w:rsidP="00E606EE">
      <w:pPr>
        <w:spacing w:before="120"/>
        <w:ind w:firstLine="720"/>
        <w:jc w:val="both"/>
        <w:rPr>
          <w:rFonts w:ascii="Times New Roman" w:hAnsi="Times New Roman"/>
          <w:sz w:val="28"/>
          <w:szCs w:val="28"/>
        </w:rPr>
      </w:pPr>
      <w:r w:rsidRPr="00BF24C4">
        <w:rPr>
          <w:rFonts w:ascii="Times New Roman" w:hAnsi="Times New Roman"/>
          <w:sz w:val="28"/>
          <w:szCs w:val="28"/>
        </w:rPr>
        <w:t>- Nghiên cứu sửa đổi Quyết định số 1912/QĐ-TLĐ và Quyết định số 1712/QĐ-TLĐ về quy định đối với các đơn vị sự nghiệp nộp nghĩa vụ về chủ sở hữu (Tổng LĐLĐ Việt Nam) và đại diện chủ sở hữu (LĐLĐ tỉnh, thành phố) để phù hợp với quy định Nghị định số 43/2006/NĐ-CP và Nghị định số 16/2015/NĐ-CP.</w:t>
      </w:r>
    </w:p>
    <w:p w:rsidR="00E606EE" w:rsidRPr="005477E4" w:rsidRDefault="00E606EE" w:rsidP="00E606EE">
      <w:pPr>
        <w:spacing w:before="120"/>
        <w:ind w:firstLine="720"/>
        <w:jc w:val="both"/>
        <w:rPr>
          <w:rFonts w:ascii="Times New Roman" w:hAnsi="Times New Roman"/>
          <w:sz w:val="28"/>
          <w:szCs w:val="28"/>
        </w:rPr>
      </w:pPr>
      <w:r w:rsidRPr="00BF24C4">
        <w:rPr>
          <w:rFonts w:ascii="Times New Roman" w:hAnsi="Times New Roman"/>
          <w:sz w:val="28"/>
          <w:szCs w:val="28"/>
        </w:rPr>
        <w:t>- Hướng dẫn thực hiện công khai tài chính công đoàn theo nhiều hình thức: niêm yết tại trụ sở làm việc, phát hành ấn phẩm, đưa lên trang thông tin điện tử, thông báo trên các phương tiện thông tin đại  chúng.</w:t>
      </w:r>
    </w:p>
    <w:p w:rsidR="005477E4" w:rsidRPr="005477E4" w:rsidRDefault="005477E4" w:rsidP="00E606EE">
      <w:pPr>
        <w:spacing w:before="120"/>
        <w:ind w:firstLine="720"/>
        <w:jc w:val="both"/>
        <w:rPr>
          <w:rFonts w:ascii="Times New Roman" w:hAnsi="Times New Roman"/>
          <w:sz w:val="28"/>
          <w:szCs w:val="28"/>
        </w:rPr>
      </w:pPr>
      <w:r w:rsidRPr="005477E4">
        <w:rPr>
          <w:rFonts w:ascii="Times New Roman" w:hAnsi="Times New Roman"/>
          <w:sz w:val="28"/>
          <w:szCs w:val="28"/>
        </w:rPr>
        <w:t>2. Về tài sản của tổ chức công đoàn</w:t>
      </w:r>
    </w:p>
    <w:p w:rsidR="005477E4" w:rsidRPr="00BF24C4" w:rsidRDefault="005477E4" w:rsidP="005477E4">
      <w:pPr>
        <w:spacing w:before="120"/>
        <w:ind w:firstLine="720"/>
        <w:jc w:val="both"/>
        <w:rPr>
          <w:rFonts w:ascii="Times New Roman" w:hAnsi="Times New Roman"/>
          <w:sz w:val="28"/>
          <w:szCs w:val="28"/>
        </w:rPr>
      </w:pPr>
      <w:r w:rsidRPr="00BF24C4">
        <w:rPr>
          <w:rFonts w:ascii="Times New Roman" w:hAnsi="Times New Roman"/>
          <w:sz w:val="28"/>
          <w:szCs w:val="28"/>
        </w:rPr>
        <w:t>- Rà soát việc sử dụng đất, trụ sở làm việc của các đơn vị trong toàn hệ thống công đoàn. Chỉ đạo các đơn vị quản lý sử dụng đất theo đúng mục đích giao đất và không mất quyền sử dụng đất của Nhà nước khi tham gia liên doanh liên kết hợp tác kinh doanh.</w:t>
      </w:r>
    </w:p>
    <w:p w:rsidR="005477E4" w:rsidRPr="00BF24C4" w:rsidRDefault="005477E4" w:rsidP="005477E4">
      <w:pPr>
        <w:spacing w:before="120"/>
        <w:ind w:firstLine="720"/>
        <w:jc w:val="both"/>
        <w:rPr>
          <w:rFonts w:ascii="Times New Roman" w:hAnsi="Times New Roman"/>
          <w:sz w:val="28"/>
          <w:szCs w:val="28"/>
        </w:rPr>
      </w:pPr>
      <w:r w:rsidRPr="00BF24C4">
        <w:rPr>
          <w:rFonts w:ascii="Times New Roman" w:hAnsi="Times New Roman"/>
          <w:sz w:val="28"/>
          <w:szCs w:val="28"/>
        </w:rPr>
        <w:t>- Thực hiện đa dạng các hình thức công khai tài sản công đoàn: công khai bằng văn bản hoặc công khai trên cổng thông tin điện tử của cơ quan Tổng LĐLĐ Việt Nam, cơ quan LĐLĐ tỉnh, thành phố.</w:t>
      </w:r>
    </w:p>
    <w:p w:rsidR="005477E4" w:rsidRPr="004F3314" w:rsidRDefault="005477E4" w:rsidP="005477E4">
      <w:pPr>
        <w:spacing w:before="120"/>
        <w:ind w:firstLine="720"/>
        <w:jc w:val="both"/>
        <w:rPr>
          <w:rFonts w:ascii="Times New Roman" w:hAnsi="Times New Roman"/>
          <w:sz w:val="28"/>
          <w:szCs w:val="28"/>
        </w:rPr>
      </w:pPr>
      <w:r w:rsidRPr="00BF24C4">
        <w:rPr>
          <w:rFonts w:ascii="Times New Roman" w:hAnsi="Times New Roman"/>
          <w:sz w:val="28"/>
          <w:szCs w:val="28"/>
        </w:rPr>
        <w:t xml:space="preserve">- </w:t>
      </w:r>
      <w:r>
        <w:rPr>
          <w:rFonts w:ascii="Times New Roman" w:hAnsi="Times New Roman"/>
          <w:sz w:val="28"/>
          <w:szCs w:val="28"/>
        </w:rPr>
        <w:t>Thực hiện báo cáo về việc quản</w:t>
      </w:r>
      <w:r w:rsidRPr="004F3314">
        <w:rPr>
          <w:rFonts w:ascii="Times New Roman" w:hAnsi="Times New Roman"/>
          <w:sz w:val="28"/>
          <w:szCs w:val="28"/>
        </w:rPr>
        <w:t xml:space="preserve"> </w:t>
      </w:r>
      <w:r w:rsidRPr="00BF24C4">
        <w:rPr>
          <w:rFonts w:ascii="Times New Roman" w:hAnsi="Times New Roman"/>
          <w:sz w:val="28"/>
          <w:szCs w:val="28"/>
        </w:rPr>
        <w:t>lý, sử dụng tài sản công đoàn theo quy định của Luật Quản lý, sử dụng tài sản công và các văn bản hướng dẫn.</w:t>
      </w:r>
    </w:p>
    <w:p w:rsidR="005477E4" w:rsidRPr="005477E4" w:rsidRDefault="005477E4" w:rsidP="005477E4">
      <w:pPr>
        <w:spacing w:before="120"/>
        <w:ind w:firstLine="720"/>
        <w:jc w:val="both"/>
        <w:rPr>
          <w:rFonts w:ascii="Times New Roman" w:hAnsi="Times New Roman"/>
          <w:sz w:val="28"/>
          <w:szCs w:val="28"/>
        </w:rPr>
      </w:pPr>
      <w:r w:rsidRPr="00904FDC">
        <w:rPr>
          <w:rFonts w:ascii="Times New Roman" w:hAnsi="Times New Roman"/>
          <w:sz w:val="28"/>
          <w:szCs w:val="28"/>
        </w:rPr>
        <w:t>- Đẩy nhanh tiến độ thực hiện sắp xếp lại, xử lý tài sản công để quản lý và xử lý theo quy định của pháp luật.</w:t>
      </w:r>
    </w:p>
    <w:p w:rsidR="005019F6" w:rsidRDefault="005477E4" w:rsidP="00E606EE">
      <w:pPr>
        <w:spacing w:before="120"/>
        <w:ind w:firstLine="720"/>
        <w:jc w:val="both"/>
        <w:rPr>
          <w:rFonts w:ascii="Times New Roman" w:hAnsi="Times New Roman"/>
          <w:sz w:val="28"/>
          <w:szCs w:val="28"/>
          <w:lang w:val="en-US"/>
        </w:rPr>
      </w:pPr>
      <w:r w:rsidRPr="005477E4">
        <w:rPr>
          <w:rFonts w:ascii="Times New Roman" w:hAnsi="Times New Roman"/>
          <w:sz w:val="28"/>
          <w:szCs w:val="28"/>
        </w:rPr>
        <w:t>IV</w:t>
      </w:r>
      <w:r w:rsidR="00E606EE" w:rsidRPr="00BF24C4">
        <w:rPr>
          <w:rFonts w:ascii="Times New Roman" w:hAnsi="Times New Roman"/>
          <w:sz w:val="28"/>
          <w:szCs w:val="28"/>
        </w:rPr>
        <w:t xml:space="preserve">. Đối với Kiểm toán Nhà nước: </w:t>
      </w:r>
    </w:p>
    <w:p w:rsidR="00E606EE" w:rsidRPr="00BF24C4" w:rsidRDefault="00E606EE" w:rsidP="00E606EE">
      <w:pPr>
        <w:spacing w:before="120"/>
        <w:ind w:firstLine="720"/>
        <w:jc w:val="both"/>
        <w:rPr>
          <w:rFonts w:ascii="Times New Roman" w:hAnsi="Times New Roman"/>
          <w:sz w:val="28"/>
          <w:szCs w:val="28"/>
        </w:rPr>
      </w:pPr>
      <w:r w:rsidRPr="00BF24C4">
        <w:rPr>
          <w:rFonts w:ascii="Times New Roman" w:hAnsi="Times New Roman"/>
          <w:sz w:val="28"/>
          <w:szCs w:val="28"/>
        </w:rPr>
        <w:t>Thực hiện kiểm toán việc quản lý, sử dụng tài chính công đoàn theo định kỳ hoặc kế hoạch đột xuất; đôn đốc Tổng  LĐLĐ Việt Nam khẩn trương thực hiện các kiến nghị của Kiểm toán Nhà nước.</w:t>
      </w:r>
    </w:p>
    <w:p w:rsidR="00E606EE" w:rsidRPr="00BF24C4" w:rsidRDefault="005477E4" w:rsidP="00E606EE">
      <w:pPr>
        <w:spacing w:before="120"/>
        <w:ind w:firstLine="720"/>
        <w:jc w:val="both"/>
        <w:rPr>
          <w:rFonts w:ascii="Times New Roman" w:hAnsi="Times New Roman"/>
          <w:sz w:val="28"/>
          <w:szCs w:val="28"/>
        </w:rPr>
      </w:pPr>
      <w:r w:rsidRPr="005477E4">
        <w:rPr>
          <w:rFonts w:ascii="Times New Roman" w:hAnsi="Times New Roman"/>
          <w:sz w:val="28"/>
          <w:szCs w:val="28"/>
        </w:rPr>
        <w:t>V</w:t>
      </w:r>
      <w:r w:rsidR="00E606EE" w:rsidRPr="00BF24C4">
        <w:rPr>
          <w:rFonts w:ascii="Times New Roman" w:hAnsi="Times New Roman"/>
          <w:sz w:val="28"/>
          <w:szCs w:val="28"/>
        </w:rPr>
        <w:t>. Đối với Uỷ ban nhân dân các tỉnh, thành phố</w:t>
      </w:r>
    </w:p>
    <w:p w:rsidR="00E606EE" w:rsidRPr="005477E4" w:rsidRDefault="00E606EE" w:rsidP="005477E4">
      <w:pPr>
        <w:spacing w:before="120"/>
        <w:jc w:val="both"/>
        <w:rPr>
          <w:rFonts w:ascii="Times New Roman" w:hAnsi="Times New Roman"/>
          <w:sz w:val="28"/>
          <w:szCs w:val="28"/>
        </w:rPr>
      </w:pPr>
      <w:r w:rsidRPr="00BF24C4">
        <w:rPr>
          <w:rFonts w:ascii="Times New Roman" w:hAnsi="Times New Roman"/>
          <w:sz w:val="28"/>
          <w:szCs w:val="28"/>
        </w:rPr>
        <w:tab/>
        <w:t>Chỉ đạo các cơ quan, ban, ngành liên quan tại địa phương đẩy mạnh hoạt động phối hợp với tổ chức công đoàn trong công tác thu, tuyên truyền tài chính công đoàn; nghiên cứu, tham mưu cho Uỷ ban nhân dân tỉnh trong việc huy động các nguồn lực để thực hiện các nhiệm vụ đột xuất, phát sinh tại địa phương.</w:t>
      </w:r>
    </w:p>
    <w:p w:rsidR="00887E1B" w:rsidRPr="00BF24C4" w:rsidRDefault="007C7E7F" w:rsidP="001E31CE">
      <w:pPr>
        <w:spacing w:before="120"/>
        <w:ind w:firstLine="720"/>
        <w:jc w:val="both"/>
        <w:rPr>
          <w:rFonts w:ascii="Times New Roman" w:hAnsi="Times New Roman"/>
          <w:sz w:val="28"/>
          <w:szCs w:val="28"/>
        </w:rPr>
      </w:pPr>
      <w:r w:rsidRPr="00BF24C4">
        <w:rPr>
          <w:rFonts w:ascii="Times New Roman" w:hAnsi="Times New Roman"/>
          <w:sz w:val="28"/>
          <w:szCs w:val="28"/>
        </w:rPr>
        <w:t xml:space="preserve">Trên đây là nội </w:t>
      </w:r>
      <w:r w:rsidR="001E31CE">
        <w:rPr>
          <w:rFonts w:ascii="Times New Roman" w:hAnsi="Times New Roman"/>
          <w:sz w:val="28"/>
          <w:szCs w:val="28"/>
        </w:rPr>
        <w:t>dung b</w:t>
      </w:r>
      <w:bookmarkStart w:id="0" w:name="_GoBack"/>
      <w:bookmarkEnd w:id="0"/>
      <w:r w:rsidR="001E31CE">
        <w:rPr>
          <w:rFonts w:ascii="Times New Roman" w:hAnsi="Times New Roman"/>
          <w:sz w:val="28"/>
          <w:szCs w:val="28"/>
        </w:rPr>
        <w:t>áo cáo của Bộ Tài chính,</w:t>
      </w:r>
      <w:r w:rsidR="001E31CE" w:rsidRPr="004F3314">
        <w:rPr>
          <w:rFonts w:ascii="Times New Roman" w:hAnsi="Times New Roman"/>
          <w:sz w:val="28"/>
          <w:szCs w:val="28"/>
        </w:rPr>
        <w:t xml:space="preserve"> </w:t>
      </w:r>
      <w:r w:rsidRPr="00BF24C4">
        <w:rPr>
          <w:rFonts w:ascii="Times New Roman" w:hAnsi="Times New Roman"/>
          <w:sz w:val="28"/>
          <w:szCs w:val="28"/>
        </w:rPr>
        <w:t>trình Thủ tướng Chính ph</w:t>
      </w:r>
      <w:r w:rsidR="00E23640" w:rsidRPr="00BF24C4">
        <w:rPr>
          <w:rFonts w:ascii="Times New Roman" w:hAnsi="Times New Roman"/>
          <w:sz w:val="28"/>
          <w:szCs w:val="28"/>
        </w:rPr>
        <w:t>ủ, Chính phủ xem xét, cho ý kiến</w:t>
      </w:r>
      <w:r w:rsidRPr="00BF24C4">
        <w:rPr>
          <w:rFonts w:ascii="Times New Roman" w:hAnsi="Times New Roman"/>
          <w:sz w:val="28"/>
          <w:szCs w:val="28"/>
        </w:rPr>
        <w:t>./.</w:t>
      </w:r>
    </w:p>
    <w:p w:rsidR="00887E1B" w:rsidRPr="00BF24C4" w:rsidRDefault="00887E1B" w:rsidP="001E31CE">
      <w:pPr>
        <w:spacing w:before="120"/>
        <w:ind w:firstLine="720"/>
        <w:jc w:val="both"/>
        <w:rPr>
          <w:rFonts w:ascii="Times New Roman" w:hAnsi="Times New Roman"/>
          <w:sz w:val="28"/>
          <w:szCs w:val="28"/>
        </w:rPr>
      </w:pPr>
    </w:p>
    <w:p w:rsidR="00887E1B" w:rsidRPr="00BF24C4" w:rsidRDefault="00887E1B" w:rsidP="001E31CE">
      <w:pPr>
        <w:spacing w:before="120"/>
        <w:ind w:firstLine="720"/>
        <w:jc w:val="both"/>
        <w:rPr>
          <w:rFonts w:ascii="Times New Roman" w:hAnsi="Times New Roman"/>
          <w:sz w:val="28"/>
          <w:szCs w:val="28"/>
        </w:rPr>
      </w:pPr>
    </w:p>
    <w:p w:rsidR="00887E1B" w:rsidRPr="00BF24C4" w:rsidRDefault="00887E1B" w:rsidP="001E31CE">
      <w:pPr>
        <w:spacing w:before="120"/>
        <w:ind w:firstLine="720"/>
        <w:jc w:val="both"/>
        <w:rPr>
          <w:rFonts w:ascii="Times New Roman" w:hAnsi="Times New Roman"/>
          <w:sz w:val="28"/>
          <w:szCs w:val="28"/>
        </w:rPr>
      </w:pPr>
    </w:p>
    <w:p w:rsidR="00887E1B" w:rsidRPr="00BF24C4" w:rsidRDefault="00887E1B" w:rsidP="00887E1B">
      <w:pPr>
        <w:spacing w:before="120"/>
        <w:ind w:firstLine="720"/>
        <w:jc w:val="both"/>
        <w:rPr>
          <w:rFonts w:ascii="Times New Roman" w:hAnsi="Times New Roman"/>
          <w:sz w:val="28"/>
          <w:szCs w:val="28"/>
        </w:rPr>
      </w:pPr>
    </w:p>
    <w:p w:rsidR="00887E1B" w:rsidRPr="00BF24C4" w:rsidRDefault="00887E1B"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7C7E7F" w:rsidRPr="00BF24C4" w:rsidRDefault="007C7E7F" w:rsidP="00887E1B">
      <w:pPr>
        <w:spacing w:before="120"/>
        <w:ind w:firstLine="720"/>
        <w:jc w:val="both"/>
        <w:rPr>
          <w:rFonts w:ascii="Times New Roman" w:hAnsi="Times New Roman"/>
          <w:sz w:val="28"/>
          <w:szCs w:val="28"/>
        </w:rPr>
      </w:pPr>
    </w:p>
    <w:p w:rsidR="00D01038" w:rsidRPr="00EC2BC8" w:rsidRDefault="00323A49" w:rsidP="00F72544">
      <w:pPr>
        <w:spacing w:before="120"/>
        <w:ind w:firstLine="720"/>
        <w:jc w:val="both"/>
        <w:rPr>
          <w:rFonts w:ascii="Times New Roman" w:hAnsi="Times New Roman"/>
          <w:b/>
          <w:sz w:val="28"/>
          <w:szCs w:val="28"/>
          <w:lang w:val="it-IT"/>
        </w:rPr>
      </w:pPr>
      <w:r>
        <w:rPr>
          <w:rFonts w:ascii="Times New Roman" w:hAnsi="Times New Roman"/>
          <w:sz w:val="28"/>
          <w:szCs w:val="28"/>
          <w:lang w:val="it-IT"/>
        </w:rPr>
        <w:t xml:space="preserve"> </w:t>
      </w:r>
    </w:p>
    <w:sectPr w:rsidR="00D01038" w:rsidRPr="00EC2BC8" w:rsidSect="009305BC">
      <w:headerReference w:type="even" r:id="rId8"/>
      <w:headerReference w:type="default" r:id="rId9"/>
      <w:footerReference w:type="even" r:id="rId10"/>
      <w:footerReference w:type="default" r:id="rId11"/>
      <w:pgSz w:w="11907" w:h="16840" w:code="9"/>
      <w:pgMar w:top="1021" w:right="1304" w:bottom="1134" w:left="1531" w:header="720" w:footer="720" w:gutter="0"/>
      <w:cols w:space="720"/>
      <w:titlePg/>
      <w:docGrid w:linePitch="2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0B" w:rsidRDefault="002E2A0B">
      <w:r>
        <w:separator/>
      </w:r>
    </w:p>
  </w:endnote>
  <w:endnote w:type="continuationSeparator" w:id="0">
    <w:p w:rsidR="002E2A0B" w:rsidRDefault="002E2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19" w:rsidRDefault="009A5424" w:rsidP="0039439E">
    <w:pPr>
      <w:pStyle w:val="Footer"/>
      <w:framePr w:wrap="around" w:vAnchor="text" w:hAnchor="margin" w:xAlign="right" w:y="1"/>
      <w:rPr>
        <w:rStyle w:val="PageNumber"/>
      </w:rPr>
    </w:pPr>
    <w:r>
      <w:rPr>
        <w:rStyle w:val="PageNumber"/>
      </w:rPr>
      <w:fldChar w:fldCharType="begin"/>
    </w:r>
    <w:r w:rsidR="00502E19">
      <w:rPr>
        <w:rStyle w:val="PageNumber"/>
      </w:rPr>
      <w:instrText xml:space="preserve">PAGE  </w:instrText>
    </w:r>
    <w:r>
      <w:rPr>
        <w:rStyle w:val="PageNumber"/>
      </w:rPr>
      <w:fldChar w:fldCharType="end"/>
    </w:r>
  </w:p>
  <w:p w:rsidR="00502E19" w:rsidRDefault="00502E19" w:rsidP="003943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19" w:rsidRPr="0039439E" w:rsidRDefault="009A5424" w:rsidP="00597B6B">
    <w:pPr>
      <w:pStyle w:val="Footer"/>
      <w:framePr w:wrap="around" w:vAnchor="text" w:hAnchor="margin" w:xAlign="right" w:y="1"/>
      <w:rPr>
        <w:rStyle w:val="PageNumber"/>
        <w:sz w:val="28"/>
        <w:szCs w:val="28"/>
      </w:rPr>
    </w:pPr>
    <w:r w:rsidRPr="0039439E">
      <w:rPr>
        <w:rStyle w:val="PageNumber"/>
        <w:sz w:val="28"/>
        <w:szCs w:val="28"/>
      </w:rPr>
      <w:fldChar w:fldCharType="begin"/>
    </w:r>
    <w:r w:rsidR="00502E19" w:rsidRPr="0039439E">
      <w:rPr>
        <w:rStyle w:val="PageNumber"/>
        <w:sz w:val="28"/>
        <w:szCs w:val="28"/>
      </w:rPr>
      <w:instrText xml:space="preserve">PAGE  </w:instrText>
    </w:r>
    <w:r w:rsidRPr="0039439E">
      <w:rPr>
        <w:rStyle w:val="PageNumber"/>
        <w:sz w:val="28"/>
        <w:szCs w:val="28"/>
      </w:rPr>
      <w:fldChar w:fldCharType="separate"/>
    </w:r>
    <w:r w:rsidR="00C12BDE">
      <w:rPr>
        <w:rStyle w:val="PageNumber"/>
        <w:noProof/>
        <w:sz w:val="28"/>
        <w:szCs w:val="28"/>
      </w:rPr>
      <w:t>13</w:t>
    </w:r>
    <w:r w:rsidRPr="0039439E">
      <w:rPr>
        <w:rStyle w:val="PageNumber"/>
        <w:sz w:val="28"/>
        <w:szCs w:val="28"/>
      </w:rPr>
      <w:fldChar w:fldCharType="end"/>
    </w:r>
  </w:p>
  <w:p w:rsidR="00502E19" w:rsidRDefault="00502E19" w:rsidP="003943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0B" w:rsidRDefault="002E2A0B">
      <w:r>
        <w:separator/>
      </w:r>
    </w:p>
  </w:footnote>
  <w:footnote w:type="continuationSeparator" w:id="0">
    <w:p w:rsidR="002E2A0B" w:rsidRDefault="002E2A0B">
      <w:r>
        <w:continuationSeparator/>
      </w:r>
    </w:p>
  </w:footnote>
  <w:footnote w:id="1">
    <w:p w:rsidR="00502E19" w:rsidRPr="00EC2BC8" w:rsidRDefault="00502E19" w:rsidP="00EC2BC8">
      <w:pPr>
        <w:spacing w:before="120"/>
        <w:jc w:val="both"/>
        <w:rPr>
          <w:rFonts w:ascii="Times New Roman" w:hAnsi="Times New Roman"/>
          <w:sz w:val="20"/>
          <w:szCs w:val="20"/>
          <w:lang w:val="nl-NL"/>
        </w:rPr>
      </w:pPr>
      <w:r w:rsidRPr="00EC2BC8">
        <w:rPr>
          <w:rStyle w:val="FootnoteReference"/>
          <w:sz w:val="20"/>
          <w:szCs w:val="20"/>
        </w:rPr>
        <w:footnoteRef/>
      </w:r>
      <w:r w:rsidRPr="00EC2BC8">
        <w:rPr>
          <w:sz w:val="20"/>
          <w:szCs w:val="20"/>
        </w:rPr>
        <w:t xml:space="preserve"> </w:t>
      </w:r>
      <w:r w:rsidRPr="00EC2BC8">
        <w:rPr>
          <w:rFonts w:ascii="Times New Roman" w:hAnsi="Times New Roman"/>
          <w:sz w:val="20"/>
          <w:szCs w:val="20"/>
          <w:lang w:val="nl-NL"/>
        </w:rPr>
        <w:t xml:space="preserve">Riêng đối với đơn vị thuộc lực lượng vũ trang quy định tại Khoản 1 Điều 4 Nghị định này, quỹ tiền lương là tổng mức tiền lương của những cán bộ, công nhân viên chức quốc phòng, lao động làm việc hưởng lương trong các nhà máy, doanh nghiệp, đơn vị cơ sở trong quân đội nhân dân; cán bộ, công nhân, viên chức, lao động làm việc hưởng lương trong các doanh nghiệp, cơ quan, đơn vị khoa học-kỹ thuật, sự nghiệp và phục vụ trong Công an nhân dân. </w:t>
      </w:r>
    </w:p>
    <w:p w:rsidR="00502E19" w:rsidRPr="00EC2BC8" w:rsidRDefault="00502E19">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19" w:rsidRDefault="009A5424" w:rsidP="00F45F44">
    <w:pPr>
      <w:pStyle w:val="Header"/>
      <w:framePr w:wrap="around" w:vAnchor="text" w:hAnchor="margin" w:xAlign="center" w:y="1"/>
      <w:rPr>
        <w:rStyle w:val="PageNumber"/>
      </w:rPr>
    </w:pPr>
    <w:r>
      <w:rPr>
        <w:rStyle w:val="PageNumber"/>
      </w:rPr>
      <w:fldChar w:fldCharType="begin"/>
    </w:r>
    <w:r w:rsidR="00502E19">
      <w:rPr>
        <w:rStyle w:val="PageNumber"/>
      </w:rPr>
      <w:instrText xml:space="preserve">PAGE  </w:instrText>
    </w:r>
    <w:r>
      <w:rPr>
        <w:rStyle w:val="PageNumber"/>
      </w:rPr>
      <w:fldChar w:fldCharType="end"/>
    </w:r>
  </w:p>
  <w:p w:rsidR="00502E19" w:rsidRDefault="00502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19" w:rsidRPr="00901470" w:rsidRDefault="00502E19" w:rsidP="00F45F44">
    <w:pPr>
      <w:pStyle w:val="Header"/>
      <w:framePr w:wrap="around" w:vAnchor="text" w:hAnchor="margin" w:xAlign="center" w:y="1"/>
      <w:rPr>
        <w:rStyle w:val="PageNumber"/>
        <w:rFonts w:ascii="Times New Roman" w:hAnsi="Times New Roman"/>
        <w:sz w:val="28"/>
        <w:szCs w:val="28"/>
      </w:rPr>
    </w:pPr>
  </w:p>
  <w:p w:rsidR="00502E19" w:rsidRDefault="00502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E82"/>
    <w:multiLevelType w:val="hybridMultilevel"/>
    <w:tmpl w:val="3CB0B108"/>
    <w:lvl w:ilvl="0" w:tplc="574A086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72D7C96"/>
    <w:multiLevelType w:val="hybridMultilevel"/>
    <w:tmpl w:val="2182ECD8"/>
    <w:lvl w:ilvl="0" w:tplc="BB9846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3D59CC"/>
    <w:multiLevelType w:val="multilevel"/>
    <w:tmpl w:val="CBAADA1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144C88"/>
    <w:multiLevelType w:val="hybridMultilevel"/>
    <w:tmpl w:val="F626B15C"/>
    <w:lvl w:ilvl="0" w:tplc="EB223EDC">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4">
    <w:nsid w:val="12337515"/>
    <w:multiLevelType w:val="hybridMultilevel"/>
    <w:tmpl w:val="0A42E56E"/>
    <w:lvl w:ilvl="0" w:tplc="F788E0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2A6F9A"/>
    <w:multiLevelType w:val="hybridMultilevel"/>
    <w:tmpl w:val="6C0A4626"/>
    <w:lvl w:ilvl="0" w:tplc="DB8E77D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9755542"/>
    <w:multiLevelType w:val="hybridMultilevel"/>
    <w:tmpl w:val="35EA9D1A"/>
    <w:lvl w:ilvl="0" w:tplc="F788E0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302DA3"/>
    <w:multiLevelType w:val="hybridMultilevel"/>
    <w:tmpl w:val="163C522C"/>
    <w:lvl w:ilvl="0" w:tplc="0B0C1C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F81D88"/>
    <w:multiLevelType w:val="hybridMultilevel"/>
    <w:tmpl w:val="537E95B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83FA5"/>
    <w:multiLevelType w:val="hybridMultilevel"/>
    <w:tmpl w:val="2132CBF2"/>
    <w:lvl w:ilvl="0" w:tplc="AA805D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195458"/>
    <w:multiLevelType w:val="hybridMultilevel"/>
    <w:tmpl w:val="3FFAE4D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0FD115D"/>
    <w:multiLevelType w:val="hybridMultilevel"/>
    <w:tmpl w:val="8BA2384C"/>
    <w:lvl w:ilvl="0" w:tplc="8C36A0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8E0BF1"/>
    <w:multiLevelType w:val="hybridMultilevel"/>
    <w:tmpl w:val="A7BC5C50"/>
    <w:lvl w:ilvl="0" w:tplc="7C7621D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nsid w:val="3F7641A5"/>
    <w:multiLevelType w:val="hybridMultilevel"/>
    <w:tmpl w:val="00C29368"/>
    <w:lvl w:ilvl="0" w:tplc="55F61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A963C6"/>
    <w:multiLevelType w:val="hybridMultilevel"/>
    <w:tmpl w:val="7A4C55DA"/>
    <w:lvl w:ilvl="0" w:tplc="F2C8A9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26C312E"/>
    <w:multiLevelType w:val="hybridMultilevel"/>
    <w:tmpl w:val="1DC80010"/>
    <w:lvl w:ilvl="0" w:tplc="987C723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A223AE"/>
    <w:multiLevelType w:val="hybridMultilevel"/>
    <w:tmpl w:val="219CAC58"/>
    <w:lvl w:ilvl="0" w:tplc="45F8CCC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4853527"/>
    <w:multiLevelType w:val="hybridMultilevel"/>
    <w:tmpl w:val="CBAADA12"/>
    <w:lvl w:ilvl="0" w:tplc="0A163B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8F3E71"/>
    <w:multiLevelType w:val="hybridMultilevel"/>
    <w:tmpl w:val="F1667698"/>
    <w:lvl w:ilvl="0" w:tplc="F788E0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E33D49"/>
    <w:multiLevelType w:val="hybridMultilevel"/>
    <w:tmpl w:val="F626B15C"/>
    <w:lvl w:ilvl="0" w:tplc="EB223EDC">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20">
    <w:nsid w:val="64206D69"/>
    <w:multiLevelType w:val="hybridMultilevel"/>
    <w:tmpl w:val="321CD900"/>
    <w:lvl w:ilvl="0" w:tplc="982C409C">
      <w:start w:val="3"/>
      <w:numFmt w:val="bullet"/>
      <w:lvlText w:val="-"/>
      <w:lvlJc w:val="left"/>
      <w:pPr>
        <w:tabs>
          <w:tab w:val="num" w:pos="3765"/>
        </w:tabs>
        <w:ind w:left="3765" w:hanging="360"/>
      </w:pPr>
      <w:rPr>
        <w:rFonts w:ascii="Times New Roman" w:eastAsia="Times New Roman" w:hAnsi="Times New Roman" w:cs="Times New Roman" w:hint="default"/>
      </w:rPr>
    </w:lvl>
    <w:lvl w:ilvl="1" w:tplc="04090003" w:tentative="1">
      <w:start w:val="1"/>
      <w:numFmt w:val="bullet"/>
      <w:lvlText w:val="o"/>
      <w:lvlJc w:val="left"/>
      <w:pPr>
        <w:tabs>
          <w:tab w:val="num" w:pos="4485"/>
        </w:tabs>
        <w:ind w:left="4485" w:hanging="360"/>
      </w:pPr>
      <w:rPr>
        <w:rFonts w:ascii="Courier New" w:hAnsi="Courier New" w:cs="Courier New" w:hint="default"/>
      </w:rPr>
    </w:lvl>
    <w:lvl w:ilvl="2" w:tplc="04090005" w:tentative="1">
      <w:start w:val="1"/>
      <w:numFmt w:val="bullet"/>
      <w:lvlText w:val=""/>
      <w:lvlJc w:val="left"/>
      <w:pPr>
        <w:tabs>
          <w:tab w:val="num" w:pos="5205"/>
        </w:tabs>
        <w:ind w:left="5205" w:hanging="360"/>
      </w:pPr>
      <w:rPr>
        <w:rFonts w:ascii="Wingdings" w:hAnsi="Wingdings" w:hint="default"/>
      </w:rPr>
    </w:lvl>
    <w:lvl w:ilvl="3" w:tplc="04090001" w:tentative="1">
      <w:start w:val="1"/>
      <w:numFmt w:val="bullet"/>
      <w:lvlText w:val=""/>
      <w:lvlJc w:val="left"/>
      <w:pPr>
        <w:tabs>
          <w:tab w:val="num" w:pos="5925"/>
        </w:tabs>
        <w:ind w:left="5925" w:hanging="360"/>
      </w:pPr>
      <w:rPr>
        <w:rFonts w:ascii="Symbol" w:hAnsi="Symbol" w:hint="default"/>
      </w:rPr>
    </w:lvl>
    <w:lvl w:ilvl="4" w:tplc="04090003" w:tentative="1">
      <w:start w:val="1"/>
      <w:numFmt w:val="bullet"/>
      <w:lvlText w:val="o"/>
      <w:lvlJc w:val="left"/>
      <w:pPr>
        <w:tabs>
          <w:tab w:val="num" w:pos="6645"/>
        </w:tabs>
        <w:ind w:left="6645" w:hanging="360"/>
      </w:pPr>
      <w:rPr>
        <w:rFonts w:ascii="Courier New" w:hAnsi="Courier New" w:cs="Courier New" w:hint="default"/>
      </w:rPr>
    </w:lvl>
    <w:lvl w:ilvl="5" w:tplc="04090005" w:tentative="1">
      <w:start w:val="1"/>
      <w:numFmt w:val="bullet"/>
      <w:lvlText w:val=""/>
      <w:lvlJc w:val="left"/>
      <w:pPr>
        <w:tabs>
          <w:tab w:val="num" w:pos="7365"/>
        </w:tabs>
        <w:ind w:left="7365" w:hanging="360"/>
      </w:pPr>
      <w:rPr>
        <w:rFonts w:ascii="Wingdings" w:hAnsi="Wingdings" w:hint="default"/>
      </w:rPr>
    </w:lvl>
    <w:lvl w:ilvl="6" w:tplc="04090001" w:tentative="1">
      <w:start w:val="1"/>
      <w:numFmt w:val="bullet"/>
      <w:lvlText w:val=""/>
      <w:lvlJc w:val="left"/>
      <w:pPr>
        <w:tabs>
          <w:tab w:val="num" w:pos="8085"/>
        </w:tabs>
        <w:ind w:left="8085" w:hanging="360"/>
      </w:pPr>
      <w:rPr>
        <w:rFonts w:ascii="Symbol" w:hAnsi="Symbol" w:hint="default"/>
      </w:rPr>
    </w:lvl>
    <w:lvl w:ilvl="7" w:tplc="04090003" w:tentative="1">
      <w:start w:val="1"/>
      <w:numFmt w:val="bullet"/>
      <w:lvlText w:val="o"/>
      <w:lvlJc w:val="left"/>
      <w:pPr>
        <w:tabs>
          <w:tab w:val="num" w:pos="8805"/>
        </w:tabs>
        <w:ind w:left="8805" w:hanging="360"/>
      </w:pPr>
      <w:rPr>
        <w:rFonts w:ascii="Courier New" w:hAnsi="Courier New" w:cs="Courier New" w:hint="default"/>
      </w:rPr>
    </w:lvl>
    <w:lvl w:ilvl="8" w:tplc="04090005" w:tentative="1">
      <w:start w:val="1"/>
      <w:numFmt w:val="bullet"/>
      <w:lvlText w:val=""/>
      <w:lvlJc w:val="left"/>
      <w:pPr>
        <w:tabs>
          <w:tab w:val="num" w:pos="9525"/>
        </w:tabs>
        <w:ind w:left="9525" w:hanging="360"/>
      </w:pPr>
      <w:rPr>
        <w:rFonts w:ascii="Wingdings" w:hAnsi="Wingdings" w:hint="default"/>
      </w:rPr>
    </w:lvl>
  </w:abstractNum>
  <w:abstractNum w:abstractNumId="21">
    <w:nsid w:val="6CD2060E"/>
    <w:multiLevelType w:val="hybridMultilevel"/>
    <w:tmpl w:val="F640A588"/>
    <w:lvl w:ilvl="0" w:tplc="1C08B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0D3FEF"/>
    <w:multiLevelType w:val="hybridMultilevel"/>
    <w:tmpl w:val="34A027E0"/>
    <w:lvl w:ilvl="0" w:tplc="F27043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142BE8"/>
    <w:multiLevelType w:val="hybridMultilevel"/>
    <w:tmpl w:val="C172C730"/>
    <w:lvl w:ilvl="0" w:tplc="A4BA05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3333E24"/>
    <w:multiLevelType w:val="hybridMultilevel"/>
    <w:tmpl w:val="A6047192"/>
    <w:lvl w:ilvl="0" w:tplc="C0A4F3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195CAA"/>
    <w:multiLevelType w:val="hybridMultilevel"/>
    <w:tmpl w:val="93E65868"/>
    <w:lvl w:ilvl="0" w:tplc="24785FEE">
      <w:start w:val="1"/>
      <w:numFmt w:val="decimal"/>
      <w:lvlText w:val="%1."/>
      <w:lvlJc w:val="left"/>
      <w:pPr>
        <w:tabs>
          <w:tab w:val="num" w:pos="461"/>
        </w:tabs>
        <w:ind w:left="461" w:hanging="360"/>
      </w:pPr>
      <w:rPr>
        <w:rFonts w:hint="default"/>
        <w:b/>
      </w:rPr>
    </w:lvl>
    <w:lvl w:ilvl="1" w:tplc="04090019" w:tentative="1">
      <w:start w:val="1"/>
      <w:numFmt w:val="lowerLetter"/>
      <w:lvlText w:val="%2."/>
      <w:lvlJc w:val="left"/>
      <w:pPr>
        <w:tabs>
          <w:tab w:val="num" w:pos="1181"/>
        </w:tabs>
        <w:ind w:left="1181" w:hanging="360"/>
      </w:pPr>
    </w:lvl>
    <w:lvl w:ilvl="2" w:tplc="0409001B" w:tentative="1">
      <w:start w:val="1"/>
      <w:numFmt w:val="lowerRoman"/>
      <w:lvlText w:val="%3."/>
      <w:lvlJc w:val="right"/>
      <w:pPr>
        <w:tabs>
          <w:tab w:val="num" w:pos="1901"/>
        </w:tabs>
        <w:ind w:left="1901" w:hanging="180"/>
      </w:pPr>
    </w:lvl>
    <w:lvl w:ilvl="3" w:tplc="0409000F" w:tentative="1">
      <w:start w:val="1"/>
      <w:numFmt w:val="decimal"/>
      <w:lvlText w:val="%4."/>
      <w:lvlJc w:val="left"/>
      <w:pPr>
        <w:tabs>
          <w:tab w:val="num" w:pos="2621"/>
        </w:tabs>
        <w:ind w:left="2621" w:hanging="360"/>
      </w:pPr>
    </w:lvl>
    <w:lvl w:ilvl="4" w:tplc="04090019" w:tentative="1">
      <w:start w:val="1"/>
      <w:numFmt w:val="lowerLetter"/>
      <w:lvlText w:val="%5."/>
      <w:lvlJc w:val="left"/>
      <w:pPr>
        <w:tabs>
          <w:tab w:val="num" w:pos="3341"/>
        </w:tabs>
        <w:ind w:left="3341" w:hanging="360"/>
      </w:pPr>
    </w:lvl>
    <w:lvl w:ilvl="5" w:tplc="0409001B" w:tentative="1">
      <w:start w:val="1"/>
      <w:numFmt w:val="lowerRoman"/>
      <w:lvlText w:val="%6."/>
      <w:lvlJc w:val="right"/>
      <w:pPr>
        <w:tabs>
          <w:tab w:val="num" w:pos="4061"/>
        </w:tabs>
        <w:ind w:left="4061" w:hanging="180"/>
      </w:pPr>
    </w:lvl>
    <w:lvl w:ilvl="6" w:tplc="0409000F" w:tentative="1">
      <w:start w:val="1"/>
      <w:numFmt w:val="decimal"/>
      <w:lvlText w:val="%7."/>
      <w:lvlJc w:val="left"/>
      <w:pPr>
        <w:tabs>
          <w:tab w:val="num" w:pos="4781"/>
        </w:tabs>
        <w:ind w:left="4781" w:hanging="360"/>
      </w:pPr>
    </w:lvl>
    <w:lvl w:ilvl="7" w:tplc="04090019" w:tentative="1">
      <w:start w:val="1"/>
      <w:numFmt w:val="lowerLetter"/>
      <w:lvlText w:val="%8."/>
      <w:lvlJc w:val="left"/>
      <w:pPr>
        <w:tabs>
          <w:tab w:val="num" w:pos="5501"/>
        </w:tabs>
        <w:ind w:left="5501" w:hanging="360"/>
      </w:pPr>
    </w:lvl>
    <w:lvl w:ilvl="8" w:tplc="0409001B" w:tentative="1">
      <w:start w:val="1"/>
      <w:numFmt w:val="lowerRoman"/>
      <w:lvlText w:val="%9."/>
      <w:lvlJc w:val="right"/>
      <w:pPr>
        <w:tabs>
          <w:tab w:val="num" w:pos="6221"/>
        </w:tabs>
        <w:ind w:left="6221" w:hanging="180"/>
      </w:pPr>
    </w:lvl>
  </w:abstractNum>
  <w:abstractNum w:abstractNumId="26">
    <w:nsid w:val="79CF3A4A"/>
    <w:multiLevelType w:val="hybridMultilevel"/>
    <w:tmpl w:val="39EA27C0"/>
    <w:lvl w:ilvl="0" w:tplc="F788E0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21"/>
  </w:num>
  <w:num w:numId="4">
    <w:abstractNumId w:val="12"/>
  </w:num>
  <w:num w:numId="5">
    <w:abstractNumId w:val="23"/>
  </w:num>
  <w:num w:numId="6">
    <w:abstractNumId w:val="25"/>
  </w:num>
  <w:num w:numId="7">
    <w:abstractNumId w:val="26"/>
  </w:num>
  <w:num w:numId="8">
    <w:abstractNumId w:val="18"/>
  </w:num>
  <w:num w:numId="9">
    <w:abstractNumId w:val="4"/>
  </w:num>
  <w:num w:numId="10">
    <w:abstractNumId w:val="6"/>
  </w:num>
  <w:num w:numId="11">
    <w:abstractNumId w:val="24"/>
  </w:num>
  <w:num w:numId="12">
    <w:abstractNumId w:val="11"/>
  </w:num>
  <w:num w:numId="13">
    <w:abstractNumId w:val="1"/>
  </w:num>
  <w:num w:numId="14">
    <w:abstractNumId w:val="9"/>
  </w:num>
  <w:num w:numId="15">
    <w:abstractNumId w:val="13"/>
  </w:num>
  <w:num w:numId="16">
    <w:abstractNumId w:val="17"/>
  </w:num>
  <w:num w:numId="17">
    <w:abstractNumId w:val="2"/>
  </w:num>
  <w:num w:numId="18">
    <w:abstractNumId w:val="8"/>
  </w:num>
  <w:num w:numId="19">
    <w:abstractNumId w:val="15"/>
  </w:num>
  <w:num w:numId="20">
    <w:abstractNumId w:val="20"/>
  </w:num>
  <w:num w:numId="21">
    <w:abstractNumId w:val="10"/>
  </w:num>
  <w:num w:numId="22">
    <w:abstractNumId w:val="16"/>
  </w:num>
  <w:num w:numId="23">
    <w:abstractNumId w:val="5"/>
  </w:num>
  <w:num w:numId="24">
    <w:abstractNumId w:val="0"/>
  </w:num>
  <w:num w:numId="25">
    <w:abstractNumId w:val="14"/>
  </w:num>
  <w:num w:numId="26">
    <w:abstractNumId w:val="19"/>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1"/>
  <w:drawingGridVerticalSpacing w:val="275"/>
  <w:displayHorizontalDrawingGridEvery w:val="0"/>
  <w:noPunctuationKerning/>
  <w:characterSpacingControl w:val="doNotCompress"/>
  <w:footnotePr>
    <w:footnote w:id="-1"/>
    <w:footnote w:id="0"/>
  </w:footnotePr>
  <w:endnotePr>
    <w:endnote w:id="-1"/>
    <w:endnote w:id="0"/>
  </w:endnotePr>
  <w:compat/>
  <w:rsids>
    <w:rsidRoot w:val="00A00431"/>
    <w:rsid w:val="00000C6F"/>
    <w:rsid w:val="000017AD"/>
    <w:rsid w:val="00002285"/>
    <w:rsid w:val="00003989"/>
    <w:rsid w:val="000048AF"/>
    <w:rsid w:val="0000693D"/>
    <w:rsid w:val="0000705C"/>
    <w:rsid w:val="00012BC0"/>
    <w:rsid w:val="00013E52"/>
    <w:rsid w:val="000144CE"/>
    <w:rsid w:val="00014AE0"/>
    <w:rsid w:val="0001535D"/>
    <w:rsid w:val="000164DD"/>
    <w:rsid w:val="0001663D"/>
    <w:rsid w:val="0002127A"/>
    <w:rsid w:val="0002330D"/>
    <w:rsid w:val="00023C04"/>
    <w:rsid w:val="000249DB"/>
    <w:rsid w:val="00025B96"/>
    <w:rsid w:val="00030DE5"/>
    <w:rsid w:val="00032B7B"/>
    <w:rsid w:val="00033380"/>
    <w:rsid w:val="00033C16"/>
    <w:rsid w:val="0003428F"/>
    <w:rsid w:val="000364D4"/>
    <w:rsid w:val="00041697"/>
    <w:rsid w:val="00047DAD"/>
    <w:rsid w:val="0005159F"/>
    <w:rsid w:val="000539D0"/>
    <w:rsid w:val="00053C0A"/>
    <w:rsid w:val="00053F98"/>
    <w:rsid w:val="00055D76"/>
    <w:rsid w:val="00056C9D"/>
    <w:rsid w:val="000574F6"/>
    <w:rsid w:val="00060062"/>
    <w:rsid w:val="00060521"/>
    <w:rsid w:val="00061AFF"/>
    <w:rsid w:val="0006380F"/>
    <w:rsid w:val="00064356"/>
    <w:rsid w:val="00066C36"/>
    <w:rsid w:val="0007019F"/>
    <w:rsid w:val="00072B17"/>
    <w:rsid w:val="00073440"/>
    <w:rsid w:val="00073BF4"/>
    <w:rsid w:val="00073CEB"/>
    <w:rsid w:val="00083037"/>
    <w:rsid w:val="000835D6"/>
    <w:rsid w:val="0008379B"/>
    <w:rsid w:val="00083C21"/>
    <w:rsid w:val="000844B3"/>
    <w:rsid w:val="00084679"/>
    <w:rsid w:val="00084F8D"/>
    <w:rsid w:val="00090E4A"/>
    <w:rsid w:val="000939F9"/>
    <w:rsid w:val="00093C30"/>
    <w:rsid w:val="00094078"/>
    <w:rsid w:val="00094A70"/>
    <w:rsid w:val="00095BA9"/>
    <w:rsid w:val="00095FB2"/>
    <w:rsid w:val="0009681B"/>
    <w:rsid w:val="00097E62"/>
    <w:rsid w:val="000A17E5"/>
    <w:rsid w:val="000A3218"/>
    <w:rsid w:val="000A734B"/>
    <w:rsid w:val="000B1458"/>
    <w:rsid w:val="000B1BA3"/>
    <w:rsid w:val="000B4A9D"/>
    <w:rsid w:val="000B5B49"/>
    <w:rsid w:val="000B75F6"/>
    <w:rsid w:val="000C0C12"/>
    <w:rsid w:val="000C29AC"/>
    <w:rsid w:val="000C31F1"/>
    <w:rsid w:val="000C5699"/>
    <w:rsid w:val="000C5A37"/>
    <w:rsid w:val="000C626E"/>
    <w:rsid w:val="000C7B80"/>
    <w:rsid w:val="000C7CEC"/>
    <w:rsid w:val="000D07DA"/>
    <w:rsid w:val="000D59E0"/>
    <w:rsid w:val="000D5C63"/>
    <w:rsid w:val="000E012A"/>
    <w:rsid w:val="000E194E"/>
    <w:rsid w:val="000E362A"/>
    <w:rsid w:val="000E452F"/>
    <w:rsid w:val="000E4954"/>
    <w:rsid w:val="000E5929"/>
    <w:rsid w:val="000E69A2"/>
    <w:rsid w:val="000F0BE5"/>
    <w:rsid w:val="000F3264"/>
    <w:rsid w:val="000F6E78"/>
    <w:rsid w:val="000F74B1"/>
    <w:rsid w:val="000F74BA"/>
    <w:rsid w:val="000F77FB"/>
    <w:rsid w:val="001012A0"/>
    <w:rsid w:val="00101B24"/>
    <w:rsid w:val="0010245B"/>
    <w:rsid w:val="00102F6A"/>
    <w:rsid w:val="001032A8"/>
    <w:rsid w:val="00103C6A"/>
    <w:rsid w:val="001041EA"/>
    <w:rsid w:val="00106A7C"/>
    <w:rsid w:val="00107E82"/>
    <w:rsid w:val="00110E97"/>
    <w:rsid w:val="001118AD"/>
    <w:rsid w:val="00111A63"/>
    <w:rsid w:val="0011384B"/>
    <w:rsid w:val="00114E8C"/>
    <w:rsid w:val="0011588A"/>
    <w:rsid w:val="0011728E"/>
    <w:rsid w:val="00117540"/>
    <w:rsid w:val="001217A4"/>
    <w:rsid w:val="00123CFB"/>
    <w:rsid w:val="00123FA4"/>
    <w:rsid w:val="001241C1"/>
    <w:rsid w:val="00124EDD"/>
    <w:rsid w:val="00126A83"/>
    <w:rsid w:val="001270DE"/>
    <w:rsid w:val="001276C0"/>
    <w:rsid w:val="00127FC6"/>
    <w:rsid w:val="00130ED3"/>
    <w:rsid w:val="001315E7"/>
    <w:rsid w:val="00133E81"/>
    <w:rsid w:val="00135E2C"/>
    <w:rsid w:val="0013699E"/>
    <w:rsid w:val="00137509"/>
    <w:rsid w:val="00140BF0"/>
    <w:rsid w:val="00140C2D"/>
    <w:rsid w:val="0014280B"/>
    <w:rsid w:val="00142A20"/>
    <w:rsid w:val="00142E83"/>
    <w:rsid w:val="001432A1"/>
    <w:rsid w:val="00144539"/>
    <w:rsid w:val="001452F4"/>
    <w:rsid w:val="00145E8B"/>
    <w:rsid w:val="00151E4D"/>
    <w:rsid w:val="00152716"/>
    <w:rsid w:val="001538CB"/>
    <w:rsid w:val="0015594E"/>
    <w:rsid w:val="001579D3"/>
    <w:rsid w:val="00160D0D"/>
    <w:rsid w:val="0016141F"/>
    <w:rsid w:val="001623D0"/>
    <w:rsid w:val="00162A17"/>
    <w:rsid w:val="00163B23"/>
    <w:rsid w:val="001645B1"/>
    <w:rsid w:val="00166724"/>
    <w:rsid w:val="001671FF"/>
    <w:rsid w:val="00167678"/>
    <w:rsid w:val="00171A93"/>
    <w:rsid w:val="00171CBE"/>
    <w:rsid w:val="001722E3"/>
    <w:rsid w:val="00172BB2"/>
    <w:rsid w:val="00173034"/>
    <w:rsid w:val="00183061"/>
    <w:rsid w:val="00185333"/>
    <w:rsid w:val="00186648"/>
    <w:rsid w:val="001873D4"/>
    <w:rsid w:val="00187C39"/>
    <w:rsid w:val="00190FF0"/>
    <w:rsid w:val="00191A12"/>
    <w:rsid w:val="0019280C"/>
    <w:rsid w:val="00193551"/>
    <w:rsid w:val="001939FC"/>
    <w:rsid w:val="00194446"/>
    <w:rsid w:val="00194850"/>
    <w:rsid w:val="001948CA"/>
    <w:rsid w:val="00194FC0"/>
    <w:rsid w:val="001967AC"/>
    <w:rsid w:val="00197C8D"/>
    <w:rsid w:val="001A3A87"/>
    <w:rsid w:val="001A4677"/>
    <w:rsid w:val="001A54AC"/>
    <w:rsid w:val="001A5A96"/>
    <w:rsid w:val="001A5F60"/>
    <w:rsid w:val="001A7E22"/>
    <w:rsid w:val="001B0D5B"/>
    <w:rsid w:val="001B1BED"/>
    <w:rsid w:val="001B2222"/>
    <w:rsid w:val="001B3294"/>
    <w:rsid w:val="001B6C93"/>
    <w:rsid w:val="001B7377"/>
    <w:rsid w:val="001B7AD3"/>
    <w:rsid w:val="001C3298"/>
    <w:rsid w:val="001C4247"/>
    <w:rsid w:val="001C4346"/>
    <w:rsid w:val="001C57F4"/>
    <w:rsid w:val="001C5862"/>
    <w:rsid w:val="001D0A9E"/>
    <w:rsid w:val="001D59F4"/>
    <w:rsid w:val="001D6B28"/>
    <w:rsid w:val="001E11F2"/>
    <w:rsid w:val="001E1304"/>
    <w:rsid w:val="001E31CE"/>
    <w:rsid w:val="001E362C"/>
    <w:rsid w:val="001E7E02"/>
    <w:rsid w:val="001F11D3"/>
    <w:rsid w:val="001F1A15"/>
    <w:rsid w:val="001F297A"/>
    <w:rsid w:val="001F36A2"/>
    <w:rsid w:val="001F3E86"/>
    <w:rsid w:val="001F5939"/>
    <w:rsid w:val="001F5D3E"/>
    <w:rsid w:val="001F7EA3"/>
    <w:rsid w:val="0020150F"/>
    <w:rsid w:val="002020E7"/>
    <w:rsid w:val="00204616"/>
    <w:rsid w:val="00204AD7"/>
    <w:rsid w:val="00205C34"/>
    <w:rsid w:val="0020763C"/>
    <w:rsid w:val="0021103C"/>
    <w:rsid w:val="002152A0"/>
    <w:rsid w:val="0021546A"/>
    <w:rsid w:val="002177D1"/>
    <w:rsid w:val="00221423"/>
    <w:rsid w:val="0022196C"/>
    <w:rsid w:val="00224B8D"/>
    <w:rsid w:val="0022608C"/>
    <w:rsid w:val="0022747B"/>
    <w:rsid w:val="002279D7"/>
    <w:rsid w:val="002314D1"/>
    <w:rsid w:val="00231606"/>
    <w:rsid w:val="00232D08"/>
    <w:rsid w:val="0024188E"/>
    <w:rsid w:val="0024511E"/>
    <w:rsid w:val="002455A5"/>
    <w:rsid w:val="00245623"/>
    <w:rsid w:val="00245C21"/>
    <w:rsid w:val="002469C3"/>
    <w:rsid w:val="0025566D"/>
    <w:rsid w:val="00256000"/>
    <w:rsid w:val="00256BC4"/>
    <w:rsid w:val="00257172"/>
    <w:rsid w:val="00257C64"/>
    <w:rsid w:val="00260662"/>
    <w:rsid w:val="00260AB7"/>
    <w:rsid w:val="0026128A"/>
    <w:rsid w:val="00261FD9"/>
    <w:rsid w:val="00264546"/>
    <w:rsid w:val="00265DA7"/>
    <w:rsid w:val="00267FB8"/>
    <w:rsid w:val="002701B9"/>
    <w:rsid w:val="0027097A"/>
    <w:rsid w:val="00271AE4"/>
    <w:rsid w:val="0027215C"/>
    <w:rsid w:val="00274391"/>
    <w:rsid w:val="00274CBE"/>
    <w:rsid w:val="00274D81"/>
    <w:rsid w:val="00274FB7"/>
    <w:rsid w:val="00276502"/>
    <w:rsid w:val="0027724B"/>
    <w:rsid w:val="00277397"/>
    <w:rsid w:val="0028248E"/>
    <w:rsid w:val="00282759"/>
    <w:rsid w:val="00284C73"/>
    <w:rsid w:val="0029139D"/>
    <w:rsid w:val="0029248F"/>
    <w:rsid w:val="002957DC"/>
    <w:rsid w:val="00296A66"/>
    <w:rsid w:val="00297D2B"/>
    <w:rsid w:val="00297EFB"/>
    <w:rsid w:val="002A6B07"/>
    <w:rsid w:val="002B3AB3"/>
    <w:rsid w:val="002B5120"/>
    <w:rsid w:val="002B7472"/>
    <w:rsid w:val="002B7E99"/>
    <w:rsid w:val="002C0122"/>
    <w:rsid w:val="002C03D5"/>
    <w:rsid w:val="002C048E"/>
    <w:rsid w:val="002C1EDC"/>
    <w:rsid w:val="002C206D"/>
    <w:rsid w:val="002C2F6D"/>
    <w:rsid w:val="002C347A"/>
    <w:rsid w:val="002C4847"/>
    <w:rsid w:val="002C6DFD"/>
    <w:rsid w:val="002D0563"/>
    <w:rsid w:val="002D1EAF"/>
    <w:rsid w:val="002D22D9"/>
    <w:rsid w:val="002D2D3C"/>
    <w:rsid w:val="002D5E43"/>
    <w:rsid w:val="002D75DF"/>
    <w:rsid w:val="002D78EB"/>
    <w:rsid w:val="002E0C13"/>
    <w:rsid w:val="002E117A"/>
    <w:rsid w:val="002E1E4F"/>
    <w:rsid w:val="002E2A0B"/>
    <w:rsid w:val="002E744D"/>
    <w:rsid w:val="002E7A2C"/>
    <w:rsid w:val="002F0B5C"/>
    <w:rsid w:val="002F0CA7"/>
    <w:rsid w:val="002F521A"/>
    <w:rsid w:val="002F76C3"/>
    <w:rsid w:val="002F777D"/>
    <w:rsid w:val="003017BA"/>
    <w:rsid w:val="00304037"/>
    <w:rsid w:val="0030507B"/>
    <w:rsid w:val="0031192E"/>
    <w:rsid w:val="003122E3"/>
    <w:rsid w:val="00313E57"/>
    <w:rsid w:val="0031429C"/>
    <w:rsid w:val="003162D7"/>
    <w:rsid w:val="00317074"/>
    <w:rsid w:val="00317D37"/>
    <w:rsid w:val="003202E0"/>
    <w:rsid w:val="003215FB"/>
    <w:rsid w:val="00323A49"/>
    <w:rsid w:val="00323BB9"/>
    <w:rsid w:val="0032449E"/>
    <w:rsid w:val="003272B8"/>
    <w:rsid w:val="00330352"/>
    <w:rsid w:val="00330FF6"/>
    <w:rsid w:val="003314D4"/>
    <w:rsid w:val="0033247B"/>
    <w:rsid w:val="0033276E"/>
    <w:rsid w:val="003357A0"/>
    <w:rsid w:val="00337C26"/>
    <w:rsid w:val="00340B00"/>
    <w:rsid w:val="003437F3"/>
    <w:rsid w:val="003445F8"/>
    <w:rsid w:val="00345C7F"/>
    <w:rsid w:val="0034604D"/>
    <w:rsid w:val="00350FB0"/>
    <w:rsid w:val="003515FC"/>
    <w:rsid w:val="003528E5"/>
    <w:rsid w:val="003538C7"/>
    <w:rsid w:val="00354832"/>
    <w:rsid w:val="003549A5"/>
    <w:rsid w:val="00356074"/>
    <w:rsid w:val="003567F7"/>
    <w:rsid w:val="003569F8"/>
    <w:rsid w:val="003636D3"/>
    <w:rsid w:val="003640B8"/>
    <w:rsid w:val="00367E70"/>
    <w:rsid w:val="00370BC5"/>
    <w:rsid w:val="003719CF"/>
    <w:rsid w:val="0037544F"/>
    <w:rsid w:val="003768A7"/>
    <w:rsid w:val="00376A8B"/>
    <w:rsid w:val="003777F9"/>
    <w:rsid w:val="00380D47"/>
    <w:rsid w:val="00381E39"/>
    <w:rsid w:val="003854E8"/>
    <w:rsid w:val="003877F7"/>
    <w:rsid w:val="0039137E"/>
    <w:rsid w:val="003921C9"/>
    <w:rsid w:val="00394302"/>
    <w:rsid w:val="0039439E"/>
    <w:rsid w:val="0039511D"/>
    <w:rsid w:val="00397B19"/>
    <w:rsid w:val="003A04FA"/>
    <w:rsid w:val="003A068A"/>
    <w:rsid w:val="003A11BF"/>
    <w:rsid w:val="003A11CE"/>
    <w:rsid w:val="003A15EB"/>
    <w:rsid w:val="003A414C"/>
    <w:rsid w:val="003A5589"/>
    <w:rsid w:val="003A569A"/>
    <w:rsid w:val="003A6DEF"/>
    <w:rsid w:val="003A6F65"/>
    <w:rsid w:val="003B133A"/>
    <w:rsid w:val="003B20B2"/>
    <w:rsid w:val="003B3D83"/>
    <w:rsid w:val="003B494C"/>
    <w:rsid w:val="003B5E81"/>
    <w:rsid w:val="003B6039"/>
    <w:rsid w:val="003B788A"/>
    <w:rsid w:val="003B79C7"/>
    <w:rsid w:val="003B7D86"/>
    <w:rsid w:val="003C6461"/>
    <w:rsid w:val="003D04EE"/>
    <w:rsid w:val="003D19E6"/>
    <w:rsid w:val="003D4D79"/>
    <w:rsid w:val="003D5318"/>
    <w:rsid w:val="003D7F98"/>
    <w:rsid w:val="003E360A"/>
    <w:rsid w:val="003E370E"/>
    <w:rsid w:val="003E6FFB"/>
    <w:rsid w:val="003E7328"/>
    <w:rsid w:val="003F10AF"/>
    <w:rsid w:val="003F1AFA"/>
    <w:rsid w:val="003F1CE9"/>
    <w:rsid w:val="003F4E25"/>
    <w:rsid w:val="003F61C8"/>
    <w:rsid w:val="003F6301"/>
    <w:rsid w:val="003F6EFB"/>
    <w:rsid w:val="004002E6"/>
    <w:rsid w:val="004012D9"/>
    <w:rsid w:val="00404441"/>
    <w:rsid w:val="00405196"/>
    <w:rsid w:val="00406A5C"/>
    <w:rsid w:val="00407490"/>
    <w:rsid w:val="004101FC"/>
    <w:rsid w:val="00411DBC"/>
    <w:rsid w:val="00411FA6"/>
    <w:rsid w:val="00412A75"/>
    <w:rsid w:val="004130CF"/>
    <w:rsid w:val="00414A05"/>
    <w:rsid w:val="00415307"/>
    <w:rsid w:val="00416AE2"/>
    <w:rsid w:val="00417449"/>
    <w:rsid w:val="00420340"/>
    <w:rsid w:val="004220A3"/>
    <w:rsid w:val="00422FDA"/>
    <w:rsid w:val="00426E0A"/>
    <w:rsid w:val="00427341"/>
    <w:rsid w:val="0042786B"/>
    <w:rsid w:val="00431835"/>
    <w:rsid w:val="00433B4C"/>
    <w:rsid w:val="00434C08"/>
    <w:rsid w:val="00435029"/>
    <w:rsid w:val="0043532D"/>
    <w:rsid w:val="00435877"/>
    <w:rsid w:val="00435C88"/>
    <w:rsid w:val="0043709F"/>
    <w:rsid w:val="00437D86"/>
    <w:rsid w:val="00440183"/>
    <w:rsid w:val="004419C0"/>
    <w:rsid w:val="0044466F"/>
    <w:rsid w:val="00445601"/>
    <w:rsid w:val="00447CE4"/>
    <w:rsid w:val="00450A4E"/>
    <w:rsid w:val="004532BC"/>
    <w:rsid w:val="00454483"/>
    <w:rsid w:val="00454E9F"/>
    <w:rsid w:val="00455B2F"/>
    <w:rsid w:val="0045678F"/>
    <w:rsid w:val="00456BC2"/>
    <w:rsid w:val="00457960"/>
    <w:rsid w:val="00460072"/>
    <w:rsid w:val="004638FA"/>
    <w:rsid w:val="00463F0B"/>
    <w:rsid w:val="00464438"/>
    <w:rsid w:val="00464E8B"/>
    <w:rsid w:val="00471645"/>
    <w:rsid w:val="00471D04"/>
    <w:rsid w:val="0047798A"/>
    <w:rsid w:val="0048291A"/>
    <w:rsid w:val="00483FEA"/>
    <w:rsid w:val="0048586C"/>
    <w:rsid w:val="00486A19"/>
    <w:rsid w:val="004870F2"/>
    <w:rsid w:val="00492835"/>
    <w:rsid w:val="004A1190"/>
    <w:rsid w:val="004A1961"/>
    <w:rsid w:val="004A1FA4"/>
    <w:rsid w:val="004A2BEE"/>
    <w:rsid w:val="004A339A"/>
    <w:rsid w:val="004A3EB8"/>
    <w:rsid w:val="004A4B9B"/>
    <w:rsid w:val="004A4C06"/>
    <w:rsid w:val="004A5465"/>
    <w:rsid w:val="004B02D3"/>
    <w:rsid w:val="004B0CF5"/>
    <w:rsid w:val="004B4469"/>
    <w:rsid w:val="004B5AA7"/>
    <w:rsid w:val="004B60F3"/>
    <w:rsid w:val="004B6630"/>
    <w:rsid w:val="004C2327"/>
    <w:rsid w:val="004C4090"/>
    <w:rsid w:val="004C67D1"/>
    <w:rsid w:val="004D05F2"/>
    <w:rsid w:val="004D296A"/>
    <w:rsid w:val="004D3582"/>
    <w:rsid w:val="004D4594"/>
    <w:rsid w:val="004D46BB"/>
    <w:rsid w:val="004D54BE"/>
    <w:rsid w:val="004D682F"/>
    <w:rsid w:val="004E0505"/>
    <w:rsid w:val="004E0616"/>
    <w:rsid w:val="004E16C6"/>
    <w:rsid w:val="004E763E"/>
    <w:rsid w:val="004F0656"/>
    <w:rsid w:val="004F10B1"/>
    <w:rsid w:val="004F2AD4"/>
    <w:rsid w:val="004F3314"/>
    <w:rsid w:val="004F40D2"/>
    <w:rsid w:val="004F5AEE"/>
    <w:rsid w:val="004F7F17"/>
    <w:rsid w:val="00500507"/>
    <w:rsid w:val="00501994"/>
    <w:rsid w:val="005019F6"/>
    <w:rsid w:val="00502E19"/>
    <w:rsid w:val="005034CA"/>
    <w:rsid w:val="00504BE0"/>
    <w:rsid w:val="00504D8F"/>
    <w:rsid w:val="00507B96"/>
    <w:rsid w:val="00514912"/>
    <w:rsid w:val="005163CE"/>
    <w:rsid w:val="0051663B"/>
    <w:rsid w:val="005172DA"/>
    <w:rsid w:val="00517814"/>
    <w:rsid w:val="00521A2B"/>
    <w:rsid w:val="00521AC2"/>
    <w:rsid w:val="00521CDF"/>
    <w:rsid w:val="00523A9D"/>
    <w:rsid w:val="00525B0D"/>
    <w:rsid w:val="00525F19"/>
    <w:rsid w:val="005276EA"/>
    <w:rsid w:val="00531CE0"/>
    <w:rsid w:val="00532EF4"/>
    <w:rsid w:val="0053415F"/>
    <w:rsid w:val="00534BB5"/>
    <w:rsid w:val="005353A6"/>
    <w:rsid w:val="005353B1"/>
    <w:rsid w:val="00535792"/>
    <w:rsid w:val="00535E94"/>
    <w:rsid w:val="00536965"/>
    <w:rsid w:val="005375B1"/>
    <w:rsid w:val="005375E1"/>
    <w:rsid w:val="005406B0"/>
    <w:rsid w:val="00540AB7"/>
    <w:rsid w:val="0054133C"/>
    <w:rsid w:val="0054236E"/>
    <w:rsid w:val="00543243"/>
    <w:rsid w:val="00544058"/>
    <w:rsid w:val="00546526"/>
    <w:rsid w:val="005472D2"/>
    <w:rsid w:val="005477E4"/>
    <w:rsid w:val="00547FDF"/>
    <w:rsid w:val="00555D79"/>
    <w:rsid w:val="005575E9"/>
    <w:rsid w:val="00557A1E"/>
    <w:rsid w:val="00560ED1"/>
    <w:rsid w:val="00562DAF"/>
    <w:rsid w:val="00563A65"/>
    <w:rsid w:val="005651FD"/>
    <w:rsid w:val="00566375"/>
    <w:rsid w:val="005709C0"/>
    <w:rsid w:val="005714A9"/>
    <w:rsid w:val="00571534"/>
    <w:rsid w:val="0057264C"/>
    <w:rsid w:val="00572C16"/>
    <w:rsid w:val="00572E25"/>
    <w:rsid w:val="0057423D"/>
    <w:rsid w:val="00575553"/>
    <w:rsid w:val="0057713F"/>
    <w:rsid w:val="00580889"/>
    <w:rsid w:val="0058123D"/>
    <w:rsid w:val="00586255"/>
    <w:rsid w:val="00591008"/>
    <w:rsid w:val="005916FB"/>
    <w:rsid w:val="00592CEC"/>
    <w:rsid w:val="00593962"/>
    <w:rsid w:val="00597B6B"/>
    <w:rsid w:val="005A0F8E"/>
    <w:rsid w:val="005A1323"/>
    <w:rsid w:val="005A159C"/>
    <w:rsid w:val="005A1B27"/>
    <w:rsid w:val="005A2C6B"/>
    <w:rsid w:val="005A3D70"/>
    <w:rsid w:val="005A4A2F"/>
    <w:rsid w:val="005A6D11"/>
    <w:rsid w:val="005A7E26"/>
    <w:rsid w:val="005B1C8A"/>
    <w:rsid w:val="005B2693"/>
    <w:rsid w:val="005B2860"/>
    <w:rsid w:val="005B3A6C"/>
    <w:rsid w:val="005B5D6E"/>
    <w:rsid w:val="005B6695"/>
    <w:rsid w:val="005B70D6"/>
    <w:rsid w:val="005B7CA7"/>
    <w:rsid w:val="005C1624"/>
    <w:rsid w:val="005C4356"/>
    <w:rsid w:val="005C439C"/>
    <w:rsid w:val="005C48C4"/>
    <w:rsid w:val="005C590F"/>
    <w:rsid w:val="005C70CF"/>
    <w:rsid w:val="005C7333"/>
    <w:rsid w:val="005C7D1B"/>
    <w:rsid w:val="005D1E9E"/>
    <w:rsid w:val="005D2D94"/>
    <w:rsid w:val="005D6501"/>
    <w:rsid w:val="005D7985"/>
    <w:rsid w:val="005E2D16"/>
    <w:rsid w:val="005E44AA"/>
    <w:rsid w:val="005F0A83"/>
    <w:rsid w:val="005F2551"/>
    <w:rsid w:val="005F455F"/>
    <w:rsid w:val="005F5343"/>
    <w:rsid w:val="005F5E90"/>
    <w:rsid w:val="005F6EFF"/>
    <w:rsid w:val="005F7539"/>
    <w:rsid w:val="00600BBE"/>
    <w:rsid w:val="00600C4C"/>
    <w:rsid w:val="00601DCF"/>
    <w:rsid w:val="006032F5"/>
    <w:rsid w:val="0060367B"/>
    <w:rsid w:val="00605054"/>
    <w:rsid w:val="00610FD2"/>
    <w:rsid w:val="00614A04"/>
    <w:rsid w:val="00615FAC"/>
    <w:rsid w:val="00617FBC"/>
    <w:rsid w:val="006215FA"/>
    <w:rsid w:val="0062260A"/>
    <w:rsid w:val="006244CE"/>
    <w:rsid w:val="00624953"/>
    <w:rsid w:val="00625CCC"/>
    <w:rsid w:val="0062672F"/>
    <w:rsid w:val="00626BB7"/>
    <w:rsid w:val="006321A5"/>
    <w:rsid w:val="006322B2"/>
    <w:rsid w:val="00633178"/>
    <w:rsid w:val="00633984"/>
    <w:rsid w:val="006363C2"/>
    <w:rsid w:val="00637B41"/>
    <w:rsid w:val="006400CF"/>
    <w:rsid w:val="00641F6A"/>
    <w:rsid w:val="00643279"/>
    <w:rsid w:val="00643E45"/>
    <w:rsid w:val="006446ED"/>
    <w:rsid w:val="00646E34"/>
    <w:rsid w:val="00647440"/>
    <w:rsid w:val="0064793B"/>
    <w:rsid w:val="00647B37"/>
    <w:rsid w:val="00650783"/>
    <w:rsid w:val="006508B8"/>
    <w:rsid w:val="00650969"/>
    <w:rsid w:val="00652264"/>
    <w:rsid w:val="006525D3"/>
    <w:rsid w:val="00653AFA"/>
    <w:rsid w:val="00654825"/>
    <w:rsid w:val="00655962"/>
    <w:rsid w:val="006562B5"/>
    <w:rsid w:val="00660DA3"/>
    <w:rsid w:val="00661044"/>
    <w:rsid w:val="006626CE"/>
    <w:rsid w:val="00662BC0"/>
    <w:rsid w:val="00663637"/>
    <w:rsid w:val="0066533C"/>
    <w:rsid w:val="00666F96"/>
    <w:rsid w:val="00667AE6"/>
    <w:rsid w:val="00671633"/>
    <w:rsid w:val="00672719"/>
    <w:rsid w:val="00672E67"/>
    <w:rsid w:val="00680470"/>
    <w:rsid w:val="00681520"/>
    <w:rsid w:val="00682899"/>
    <w:rsid w:val="00682EDC"/>
    <w:rsid w:val="00683E75"/>
    <w:rsid w:val="00684BC4"/>
    <w:rsid w:val="006851C1"/>
    <w:rsid w:val="0068596E"/>
    <w:rsid w:val="00690628"/>
    <w:rsid w:val="006920FA"/>
    <w:rsid w:val="00692BEF"/>
    <w:rsid w:val="006949CE"/>
    <w:rsid w:val="0069562A"/>
    <w:rsid w:val="00696805"/>
    <w:rsid w:val="00696ACE"/>
    <w:rsid w:val="0069732E"/>
    <w:rsid w:val="0069764B"/>
    <w:rsid w:val="006A05E9"/>
    <w:rsid w:val="006A2A75"/>
    <w:rsid w:val="006A32A9"/>
    <w:rsid w:val="006A5F3F"/>
    <w:rsid w:val="006A6D79"/>
    <w:rsid w:val="006A7830"/>
    <w:rsid w:val="006B0F82"/>
    <w:rsid w:val="006B234C"/>
    <w:rsid w:val="006B2EA6"/>
    <w:rsid w:val="006B64C5"/>
    <w:rsid w:val="006B650A"/>
    <w:rsid w:val="006B67B9"/>
    <w:rsid w:val="006B7232"/>
    <w:rsid w:val="006C0B6E"/>
    <w:rsid w:val="006C2DBB"/>
    <w:rsid w:val="006D0CA5"/>
    <w:rsid w:val="006D1C3E"/>
    <w:rsid w:val="006D43ED"/>
    <w:rsid w:val="006D53C6"/>
    <w:rsid w:val="006D6C5A"/>
    <w:rsid w:val="006D6F68"/>
    <w:rsid w:val="006D734F"/>
    <w:rsid w:val="006E02FD"/>
    <w:rsid w:val="006E0A01"/>
    <w:rsid w:val="006E1B45"/>
    <w:rsid w:val="006E2446"/>
    <w:rsid w:val="006E2CFB"/>
    <w:rsid w:val="006E4FF1"/>
    <w:rsid w:val="006E6FC0"/>
    <w:rsid w:val="006F0616"/>
    <w:rsid w:val="006F066B"/>
    <w:rsid w:val="006F4237"/>
    <w:rsid w:val="006F5AAF"/>
    <w:rsid w:val="006F7249"/>
    <w:rsid w:val="006F7918"/>
    <w:rsid w:val="007005AC"/>
    <w:rsid w:val="007067D0"/>
    <w:rsid w:val="0070761A"/>
    <w:rsid w:val="00710958"/>
    <w:rsid w:val="00711239"/>
    <w:rsid w:val="0071148E"/>
    <w:rsid w:val="0071546E"/>
    <w:rsid w:val="0071679B"/>
    <w:rsid w:val="00716F99"/>
    <w:rsid w:val="00717DBD"/>
    <w:rsid w:val="0072119D"/>
    <w:rsid w:val="00727E31"/>
    <w:rsid w:val="00730B8F"/>
    <w:rsid w:val="007318AD"/>
    <w:rsid w:val="00731EC8"/>
    <w:rsid w:val="00734FEE"/>
    <w:rsid w:val="00735033"/>
    <w:rsid w:val="00741303"/>
    <w:rsid w:val="00744346"/>
    <w:rsid w:val="0074436E"/>
    <w:rsid w:val="007474B7"/>
    <w:rsid w:val="00747D98"/>
    <w:rsid w:val="007505B6"/>
    <w:rsid w:val="007527F7"/>
    <w:rsid w:val="00754DEE"/>
    <w:rsid w:val="007615D4"/>
    <w:rsid w:val="007618FA"/>
    <w:rsid w:val="00761CFD"/>
    <w:rsid w:val="007635B7"/>
    <w:rsid w:val="00765856"/>
    <w:rsid w:val="0076732A"/>
    <w:rsid w:val="00770EEA"/>
    <w:rsid w:val="00773707"/>
    <w:rsid w:val="007741D5"/>
    <w:rsid w:val="007751E6"/>
    <w:rsid w:val="00775E96"/>
    <w:rsid w:val="00777C82"/>
    <w:rsid w:val="00777FD2"/>
    <w:rsid w:val="00780354"/>
    <w:rsid w:val="00780A4A"/>
    <w:rsid w:val="00781267"/>
    <w:rsid w:val="007821A8"/>
    <w:rsid w:val="00782351"/>
    <w:rsid w:val="00783FB4"/>
    <w:rsid w:val="007840AD"/>
    <w:rsid w:val="007853A3"/>
    <w:rsid w:val="007854B4"/>
    <w:rsid w:val="0078620B"/>
    <w:rsid w:val="00786B5B"/>
    <w:rsid w:val="00787A57"/>
    <w:rsid w:val="00792BD9"/>
    <w:rsid w:val="007937BF"/>
    <w:rsid w:val="00794AD4"/>
    <w:rsid w:val="00795335"/>
    <w:rsid w:val="007962FF"/>
    <w:rsid w:val="007A26D0"/>
    <w:rsid w:val="007A5316"/>
    <w:rsid w:val="007A55F6"/>
    <w:rsid w:val="007A5E3C"/>
    <w:rsid w:val="007A6562"/>
    <w:rsid w:val="007A674E"/>
    <w:rsid w:val="007A6C0A"/>
    <w:rsid w:val="007B10C0"/>
    <w:rsid w:val="007B18A8"/>
    <w:rsid w:val="007B1F2D"/>
    <w:rsid w:val="007B42DD"/>
    <w:rsid w:val="007B4A66"/>
    <w:rsid w:val="007B61D2"/>
    <w:rsid w:val="007B63B2"/>
    <w:rsid w:val="007B6BC5"/>
    <w:rsid w:val="007C1D95"/>
    <w:rsid w:val="007C3CC9"/>
    <w:rsid w:val="007C7E7F"/>
    <w:rsid w:val="007D1E7D"/>
    <w:rsid w:val="007D38AD"/>
    <w:rsid w:val="007D3FA0"/>
    <w:rsid w:val="007D5C91"/>
    <w:rsid w:val="007D701D"/>
    <w:rsid w:val="007D7FA0"/>
    <w:rsid w:val="007E02B2"/>
    <w:rsid w:val="007E1CBD"/>
    <w:rsid w:val="007E2627"/>
    <w:rsid w:val="007E27E3"/>
    <w:rsid w:val="007E2AC9"/>
    <w:rsid w:val="007E3087"/>
    <w:rsid w:val="007F017E"/>
    <w:rsid w:val="007F2143"/>
    <w:rsid w:val="007F3076"/>
    <w:rsid w:val="007F3329"/>
    <w:rsid w:val="007F5E6A"/>
    <w:rsid w:val="007F68E1"/>
    <w:rsid w:val="0080118F"/>
    <w:rsid w:val="00801FB4"/>
    <w:rsid w:val="0080332A"/>
    <w:rsid w:val="00803873"/>
    <w:rsid w:val="00804BEF"/>
    <w:rsid w:val="00807FBB"/>
    <w:rsid w:val="00810A18"/>
    <w:rsid w:val="00810E04"/>
    <w:rsid w:val="00811D7E"/>
    <w:rsid w:val="008142AD"/>
    <w:rsid w:val="00814851"/>
    <w:rsid w:val="0081631D"/>
    <w:rsid w:val="008163E6"/>
    <w:rsid w:val="00816926"/>
    <w:rsid w:val="00816E58"/>
    <w:rsid w:val="00820873"/>
    <w:rsid w:val="008219E5"/>
    <w:rsid w:val="00822FE7"/>
    <w:rsid w:val="008237F9"/>
    <w:rsid w:val="008242E2"/>
    <w:rsid w:val="008254B5"/>
    <w:rsid w:val="00827E67"/>
    <w:rsid w:val="00830020"/>
    <w:rsid w:val="00831D25"/>
    <w:rsid w:val="00835B3B"/>
    <w:rsid w:val="008361A8"/>
    <w:rsid w:val="00836508"/>
    <w:rsid w:val="00840328"/>
    <w:rsid w:val="008408AB"/>
    <w:rsid w:val="00840D13"/>
    <w:rsid w:val="00841D77"/>
    <w:rsid w:val="00843343"/>
    <w:rsid w:val="00847241"/>
    <w:rsid w:val="008474D4"/>
    <w:rsid w:val="00847EDF"/>
    <w:rsid w:val="00850602"/>
    <w:rsid w:val="00853BFE"/>
    <w:rsid w:val="00854D97"/>
    <w:rsid w:val="00854EBD"/>
    <w:rsid w:val="00855F12"/>
    <w:rsid w:val="00856651"/>
    <w:rsid w:val="00860239"/>
    <w:rsid w:val="00860AE9"/>
    <w:rsid w:val="0086237F"/>
    <w:rsid w:val="008662FF"/>
    <w:rsid w:val="00870C38"/>
    <w:rsid w:val="008732D1"/>
    <w:rsid w:val="0087458F"/>
    <w:rsid w:val="00875F67"/>
    <w:rsid w:val="00876D52"/>
    <w:rsid w:val="00877571"/>
    <w:rsid w:val="00877C12"/>
    <w:rsid w:val="0088240F"/>
    <w:rsid w:val="00883F20"/>
    <w:rsid w:val="008845FC"/>
    <w:rsid w:val="00884799"/>
    <w:rsid w:val="008857F5"/>
    <w:rsid w:val="00886C08"/>
    <w:rsid w:val="00886F76"/>
    <w:rsid w:val="00887470"/>
    <w:rsid w:val="00887729"/>
    <w:rsid w:val="00887A78"/>
    <w:rsid w:val="00887E1B"/>
    <w:rsid w:val="00897D95"/>
    <w:rsid w:val="008A45DC"/>
    <w:rsid w:val="008A5AC9"/>
    <w:rsid w:val="008A7199"/>
    <w:rsid w:val="008B02A2"/>
    <w:rsid w:val="008B049C"/>
    <w:rsid w:val="008B362F"/>
    <w:rsid w:val="008B3C3D"/>
    <w:rsid w:val="008B5A1F"/>
    <w:rsid w:val="008B6FC5"/>
    <w:rsid w:val="008B7690"/>
    <w:rsid w:val="008C1DB6"/>
    <w:rsid w:val="008C3E75"/>
    <w:rsid w:val="008C5132"/>
    <w:rsid w:val="008C678F"/>
    <w:rsid w:val="008C73C1"/>
    <w:rsid w:val="008C7AD8"/>
    <w:rsid w:val="008C7EE2"/>
    <w:rsid w:val="008D3030"/>
    <w:rsid w:val="008D316F"/>
    <w:rsid w:val="008D39EA"/>
    <w:rsid w:val="008D638C"/>
    <w:rsid w:val="008E0620"/>
    <w:rsid w:val="008E123E"/>
    <w:rsid w:val="008E2C67"/>
    <w:rsid w:val="008E3913"/>
    <w:rsid w:val="008E5E0A"/>
    <w:rsid w:val="008E5E30"/>
    <w:rsid w:val="008F0E6A"/>
    <w:rsid w:val="008F269B"/>
    <w:rsid w:val="008F4D2F"/>
    <w:rsid w:val="008F5846"/>
    <w:rsid w:val="008F68EB"/>
    <w:rsid w:val="008F76ED"/>
    <w:rsid w:val="00900984"/>
    <w:rsid w:val="00901470"/>
    <w:rsid w:val="009029AC"/>
    <w:rsid w:val="009043DD"/>
    <w:rsid w:val="0090476F"/>
    <w:rsid w:val="00904FDC"/>
    <w:rsid w:val="009053AB"/>
    <w:rsid w:val="00906042"/>
    <w:rsid w:val="0090777B"/>
    <w:rsid w:val="0091012D"/>
    <w:rsid w:val="0091359E"/>
    <w:rsid w:val="00914672"/>
    <w:rsid w:val="0091494E"/>
    <w:rsid w:val="00920BDD"/>
    <w:rsid w:val="00921375"/>
    <w:rsid w:val="0092167E"/>
    <w:rsid w:val="00921B42"/>
    <w:rsid w:val="00922619"/>
    <w:rsid w:val="009267D6"/>
    <w:rsid w:val="009305BC"/>
    <w:rsid w:val="009306E5"/>
    <w:rsid w:val="0093229A"/>
    <w:rsid w:val="00933949"/>
    <w:rsid w:val="00935E08"/>
    <w:rsid w:val="00936118"/>
    <w:rsid w:val="00936BE3"/>
    <w:rsid w:val="009405E9"/>
    <w:rsid w:val="00943E8F"/>
    <w:rsid w:val="00944473"/>
    <w:rsid w:val="00945BBD"/>
    <w:rsid w:val="00945E3F"/>
    <w:rsid w:val="0095159A"/>
    <w:rsid w:val="00952416"/>
    <w:rsid w:val="00953B92"/>
    <w:rsid w:val="00954741"/>
    <w:rsid w:val="009602AC"/>
    <w:rsid w:val="00960C3F"/>
    <w:rsid w:val="00961241"/>
    <w:rsid w:val="00961281"/>
    <w:rsid w:val="00962445"/>
    <w:rsid w:val="009627F0"/>
    <w:rsid w:val="00962855"/>
    <w:rsid w:val="009629B3"/>
    <w:rsid w:val="00967996"/>
    <w:rsid w:val="00970A10"/>
    <w:rsid w:val="00973893"/>
    <w:rsid w:val="009740B2"/>
    <w:rsid w:val="00980194"/>
    <w:rsid w:val="0098019B"/>
    <w:rsid w:val="00982B3B"/>
    <w:rsid w:val="0098576C"/>
    <w:rsid w:val="00990412"/>
    <w:rsid w:val="0099091C"/>
    <w:rsid w:val="00991037"/>
    <w:rsid w:val="00991C80"/>
    <w:rsid w:val="009931F6"/>
    <w:rsid w:val="00994599"/>
    <w:rsid w:val="00995496"/>
    <w:rsid w:val="009969AC"/>
    <w:rsid w:val="009A091F"/>
    <w:rsid w:val="009A1ED1"/>
    <w:rsid w:val="009A31C0"/>
    <w:rsid w:val="009A3689"/>
    <w:rsid w:val="009A5424"/>
    <w:rsid w:val="009A584B"/>
    <w:rsid w:val="009A79B0"/>
    <w:rsid w:val="009B1422"/>
    <w:rsid w:val="009B55FA"/>
    <w:rsid w:val="009B585E"/>
    <w:rsid w:val="009C23AF"/>
    <w:rsid w:val="009C2A69"/>
    <w:rsid w:val="009C3478"/>
    <w:rsid w:val="009C4C37"/>
    <w:rsid w:val="009C71D0"/>
    <w:rsid w:val="009D0E5B"/>
    <w:rsid w:val="009D294E"/>
    <w:rsid w:val="009D4AA3"/>
    <w:rsid w:val="009D6F0B"/>
    <w:rsid w:val="009D73F7"/>
    <w:rsid w:val="009D7495"/>
    <w:rsid w:val="009D74AE"/>
    <w:rsid w:val="009E0BB3"/>
    <w:rsid w:val="009E4C46"/>
    <w:rsid w:val="009E5D8F"/>
    <w:rsid w:val="009F23C7"/>
    <w:rsid w:val="009F27DD"/>
    <w:rsid w:val="009F3286"/>
    <w:rsid w:val="009F5C54"/>
    <w:rsid w:val="009F5DE6"/>
    <w:rsid w:val="009F64CF"/>
    <w:rsid w:val="009F7015"/>
    <w:rsid w:val="009F726E"/>
    <w:rsid w:val="009F784C"/>
    <w:rsid w:val="00A0002C"/>
    <w:rsid w:val="00A00431"/>
    <w:rsid w:val="00A01E04"/>
    <w:rsid w:val="00A02761"/>
    <w:rsid w:val="00A032B5"/>
    <w:rsid w:val="00A04757"/>
    <w:rsid w:val="00A10202"/>
    <w:rsid w:val="00A10D2A"/>
    <w:rsid w:val="00A1197E"/>
    <w:rsid w:val="00A1204F"/>
    <w:rsid w:val="00A1270C"/>
    <w:rsid w:val="00A12884"/>
    <w:rsid w:val="00A165EC"/>
    <w:rsid w:val="00A17B51"/>
    <w:rsid w:val="00A2069A"/>
    <w:rsid w:val="00A218FC"/>
    <w:rsid w:val="00A21A9E"/>
    <w:rsid w:val="00A22231"/>
    <w:rsid w:val="00A22AAF"/>
    <w:rsid w:val="00A233A9"/>
    <w:rsid w:val="00A239CD"/>
    <w:rsid w:val="00A23D6A"/>
    <w:rsid w:val="00A24133"/>
    <w:rsid w:val="00A2525A"/>
    <w:rsid w:val="00A253B3"/>
    <w:rsid w:val="00A25EE8"/>
    <w:rsid w:val="00A26709"/>
    <w:rsid w:val="00A26FA4"/>
    <w:rsid w:val="00A31419"/>
    <w:rsid w:val="00A33624"/>
    <w:rsid w:val="00A35E61"/>
    <w:rsid w:val="00A36AFA"/>
    <w:rsid w:val="00A36FE2"/>
    <w:rsid w:val="00A370C3"/>
    <w:rsid w:val="00A41757"/>
    <w:rsid w:val="00A42037"/>
    <w:rsid w:val="00A4260E"/>
    <w:rsid w:val="00A4423E"/>
    <w:rsid w:val="00A44D40"/>
    <w:rsid w:val="00A47688"/>
    <w:rsid w:val="00A47846"/>
    <w:rsid w:val="00A5011B"/>
    <w:rsid w:val="00A50CAB"/>
    <w:rsid w:val="00A5199B"/>
    <w:rsid w:val="00A52BED"/>
    <w:rsid w:val="00A52DAE"/>
    <w:rsid w:val="00A5622E"/>
    <w:rsid w:val="00A56FC6"/>
    <w:rsid w:val="00A60542"/>
    <w:rsid w:val="00A61893"/>
    <w:rsid w:val="00A619B7"/>
    <w:rsid w:val="00A64466"/>
    <w:rsid w:val="00A706A9"/>
    <w:rsid w:val="00A722D3"/>
    <w:rsid w:val="00A73E45"/>
    <w:rsid w:val="00A7538F"/>
    <w:rsid w:val="00A80C0E"/>
    <w:rsid w:val="00A82280"/>
    <w:rsid w:val="00A8499D"/>
    <w:rsid w:val="00A874A1"/>
    <w:rsid w:val="00A947E6"/>
    <w:rsid w:val="00A9743C"/>
    <w:rsid w:val="00A97A9F"/>
    <w:rsid w:val="00AA2298"/>
    <w:rsid w:val="00AA4120"/>
    <w:rsid w:val="00AA61D0"/>
    <w:rsid w:val="00AA697C"/>
    <w:rsid w:val="00AA74B9"/>
    <w:rsid w:val="00AA75C5"/>
    <w:rsid w:val="00AB2513"/>
    <w:rsid w:val="00AB3184"/>
    <w:rsid w:val="00AB37AE"/>
    <w:rsid w:val="00AB38B9"/>
    <w:rsid w:val="00AC11A3"/>
    <w:rsid w:val="00AC23B7"/>
    <w:rsid w:val="00AC243D"/>
    <w:rsid w:val="00AC38D2"/>
    <w:rsid w:val="00AC39C1"/>
    <w:rsid w:val="00AC3BD4"/>
    <w:rsid w:val="00AC65F6"/>
    <w:rsid w:val="00AC6A58"/>
    <w:rsid w:val="00AD161A"/>
    <w:rsid w:val="00AD1B4D"/>
    <w:rsid w:val="00AD3824"/>
    <w:rsid w:val="00AD4133"/>
    <w:rsid w:val="00AD5D38"/>
    <w:rsid w:val="00AE1C14"/>
    <w:rsid w:val="00AE4CEE"/>
    <w:rsid w:val="00AE4D43"/>
    <w:rsid w:val="00AE5005"/>
    <w:rsid w:val="00AE56CE"/>
    <w:rsid w:val="00AF0B8F"/>
    <w:rsid w:val="00AF210E"/>
    <w:rsid w:val="00AF2920"/>
    <w:rsid w:val="00AF5407"/>
    <w:rsid w:val="00AF589A"/>
    <w:rsid w:val="00AF784F"/>
    <w:rsid w:val="00B00BE1"/>
    <w:rsid w:val="00B0107C"/>
    <w:rsid w:val="00B038C5"/>
    <w:rsid w:val="00B03A95"/>
    <w:rsid w:val="00B05AAC"/>
    <w:rsid w:val="00B06035"/>
    <w:rsid w:val="00B07324"/>
    <w:rsid w:val="00B102EC"/>
    <w:rsid w:val="00B1199A"/>
    <w:rsid w:val="00B12368"/>
    <w:rsid w:val="00B14FF8"/>
    <w:rsid w:val="00B168F7"/>
    <w:rsid w:val="00B16F81"/>
    <w:rsid w:val="00B17DB1"/>
    <w:rsid w:val="00B212DB"/>
    <w:rsid w:val="00B22AEF"/>
    <w:rsid w:val="00B2375A"/>
    <w:rsid w:val="00B2389F"/>
    <w:rsid w:val="00B238F7"/>
    <w:rsid w:val="00B2537F"/>
    <w:rsid w:val="00B27AA1"/>
    <w:rsid w:val="00B3003B"/>
    <w:rsid w:val="00B3388C"/>
    <w:rsid w:val="00B364C3"/>
    <w:rsid w:val="00B379F5"/>
    <w:rsid w:val="00B406CB"/>
    <w:rsid w:val="00B410FC"/>
    <w:rsid w:val="00B429E1"/>
    <w:rsid w:val="00B44E6B"/>
    <w:rsid w:val="00B456B5"/>
    <w:rsid w:val="00B46CE4"/>
    <w:rsid w:val="00B47E98"/>
    <w:rsid w:val="00B50742"/>
    <w:rsid w:val="00B5404C"/>
    <w:rsid w:val="00B55F58"/>
    <w:rsid w:val="00B56FD1"/>
    <w:rsid w:val="00B60381"/>
    <w:rsid w:val="00B60816"/>
    <w:rsid w:val="00B625F9"/>
    <w:rsid w:val="00B6549B"/>
    <w:rsid w:val="00B6788E"/>
    <w:rsid w:val="00B67AEF"/>
    <w:rsid w:val="00B71100"/>
    <w:rsid w:val="00B727E8"/>
    <w:rsid w:val="00B72CAD"/>
    <w:rsid w:val="00B837A6"/>
    <w:rsid w:val="00B83CFB"/>
    <w:rsid w:val="00B90E88"/>
    <w:rsid w:val="00B9126C"/>
    <w:rsid w:val="00B933C4"/>
    <w:rsid w:val="00B94551"/>
    <w:rsid w:val="00B94BDB"/>
    <w:rsid w:val="00B9596F"/>
    <w:rsid w:val="00BA0B3E"/>
    <w:rsid w:val="00BA1B75"/>
    <w:rsid w:val="00BA1C99"/>
    <w:rsid w:val="00BA60BE"/>
    <w:rsid w:val="00BB11FC"/>
    <w:rsid w:val="00BB2DF4"/>
    <w:rsid w:val="00BB33F2"/>
    <w:rsid w:val="00BB4FEC"/>
    <w:rsid w:val="00BB6A84"/>
    <w:rsid w:val="00BB6E86"/>
    <w:rsid w:val="00BC29AD"/>
    <w:rsid w:val="00BC2DD7"/>
    <w:rsid w:val="00BC392E"/>
    <w:rsid w:val="00BC4A3F"/>
    <w:rsid w:val="00BC6CA4"/>
    <w:rsid w:val="00BD18EA"/>
    <w:rsid w:val="00BD3127"/>
    <w:rsid w:val="00BD3312"/>
    <w:rsid w:val="00BE1288"/>
    <w:rsid w:val="00BE24FB"/>
    <w:rsid w:val="00BE3B14"/>
    <w:rsid w:val="00BF2002"/>
    <w:rsid w:val="00BF24C4"/>
    <w:rsid w:val="00BF3FC5"/>
    <w:rsid w:val="00BF5223"/>
    <w:rsid w:val="00BF7C6C"/>
    <w:rsid w:val="00C000C5"/>
    <w:rsid w:val="00C0213E"/>
    <w:rsid w:val="00C02BE7"/>
    <w:rsid w:val="00C02FC4"/>
    <w:rsid w:val="00C034EF"/>
    <w:rsid w:val="00C03C9B"/>
    <w:rsid w:val="00C051C1"/>
    <w:rsid w:val="00C05C90"/>
    <w:rsid w:val="00C0762A"/>
    <w:rsid w:val="00C106D4"/>
    <w:rsid w:val="00C117F4"/>
    <w:rsid w:val="00C11D9D"/>
    <w:rsid w:val="00C12420"/>
    <w:rsid w:val="00C12BDE"/>
    <w:rsid w:val="00C13286"/>
    <w:rsid w:val="00C1464B"/>
    <w:rsid w:val="00C15C82"/>
    <w:rsid w:val="00C168DA"/>
    <w:rsid w:val="00C16973"/>
    <w:rsid w:val="00C20FE4"/>
    <w:rsid w:val="00C242E9"/>
    <w:rsid w:val="00C268A7"/>
    <w:rsid w:val="00C27EBD"/>
    <w:rsid w:val="00C30972"/>
    <w:rsid w:val="00C32533"/>
    <w:rsid w:val="00C3327C"/>
    <w:rsid w:val="00C33E18"/>
    <w:rsid w:val="00C342AE"/>
    <w:rsid w:val="00C355BE"/>
    <w:rsid w:val="00C35EC3"/>
    <w:rsid w:val="00C36CE4"/>
    <w:rsid w:val="00C37EC1"/>
    <w:rsid w:val="00C41954"/>
    <w:rsid w:val="00C42BF1"/>
    <w:rsid w:val="00C45807"/>
    <w:rsid w:val="00C46B7D"/>
    <w:rsid w:val="00C47433"/>
    <w:rsid w:val="00C4766D"/>
    <w:rsid w:val="00C50F85"/>
    <w:rsid w:val="00C52301"/>
    <w:rsid w:val="00C54ADC"/>
    <w:rsid w:val="00C56D3B"/>
    <w:rsid w:val="00C624BC"/>
    <w:rsid w:val="00C62921"/>
    <w:rsid w:val="00C62A0F"/>
    <w:rsid w:val="00C63291"/>
    <w:rsid w:val="00C64536"/>
    <w:rsid w:val="00C64FE0"/>
    <w:rsid w:val="00C6660F"/>
    <w:rsid w:val="00C702DA"/>
    <w:rsid w:val="00C70A44"/>
    <w:rsid w:val="00C70A9C"/>
    <w:rsid w:val="00C73123"/>
    <w:rsid w:val="00C753F0"/>
    <w:rsid w:val="00C763CB"/>
    <w:rsid w:val="00C76648"/>
    <w:rsid w:val="00C806A3"/>
    <w:rsid w:val="00C824FF"/>
    <w:rsid w:val="00C82738"/>
    <w:rsid w:val="00C83148"/>
    <w:rsid w:val="00C879A7"/>
    <w:rsid w:val="00C956BA"/>
    <w:rsid w:val="00C96439"/>
    <w:rsid w:val="00C9652B"/>
    <w:rsid w:val="00C969B6"/>
    <w:rsid w:val="00CA11AC"/>
    <w:rsid w:val="00CA3D10"/>
    <w:rsid w:val="00CA571A"/>
    <w:rsid w:val="00CA5CF6"/>
    <w:rsid w:val="00CB09A9"/>
    <w:rsid w:val="00CB0DBD"/>
    <w:rsid w:val="00CB1BC6"/>
    <w:rsid w:val="00CB1C38"/>
    <w:rsid w:val="00CB1E6A"/>
    <w:rsid w:val="00CB3D95"/>
    <w:rsid w:val="00CB7B9C"/>
    <w:rsid w:val="00CC2F3F"/>
    <w:rsid w:val="00CC355C"/>
    <w:rsid w:val="00CC3B40"/>
    <w:rsid w:val="00CC58AC"/>
    <w:rsid w:val="00CC6862"/>
    <w:rsid w:val="00CD022C"/>
    <w:rsid w:val="00CD34A7"/>
    <w:rsid w:val="00CD355A"/>
    <w:rsid w:val="00CD4108"/>
    <w:rsid w:val="00CD60D3"/>
    <w:rsid w:val="00CD67FD"/>
    <w:rsid w:val="00CD6997"/>
    <w:rsid w:val="00CD7AB9"/>
    <w:rsid w:val="00CE1FA2"/>
    <w:rsid w:val="00CE22F2"/>
    <w:rsid w:val="00CF039C"/>
    <w:rsid w:val="00CF06AA"/>
    <w:rsid w:val="00CF0C50"/>
    <w:rsid w:val="00CF2CFB"/>
    <w:rsid w:val="00CF384F"/>
    <w:rsid w:val="00CF45E1"/>
    <w:rsid w:val="00CF5553"/>
    <w:rsid w:val="00CF597C"/>
    <w:rsid w:val="00CF63B1"/>
    <w:rsid w:val="00CF64CA"/>
    <w:rsid w:val="00D00CAE"/>
    <w:rsid w:val="00D01038"/>
    <w:rsid w:val="00D0153C"/>
    <w:rsid w:val="00D0218F"/>
    <w:rsid w:val="00D02CCF"/>
    <w:rsid w:val="00D04981"/>
    <w:rsid w:val="00D10522"/>
    <w:rsid w:val="00D135EE"/>
    <w:rsid w:val="00D177DA"/>
    <w:rsid w:val="00D17D0D"/>
    <w:rsid w:val="00D20151"/>
    <w:rsid w:val="00D221CC"/>
    <w:rsid w:val="00D2381E"/>
    <w:rsid w:val="00D310B3"/>
    <w:rsid w:val="00D3158C"/>
    <w:rsid w:val="00D32A16"/>
    <w:rsid w:val="00D33D70"/>
    <w:rsid w:val="00D34F8F"/>
    <w:rsid w:val="00D35D39"/>
    <w:rsid w:val="00D4570E"/>
    <w:rsid w:val="00D46EDF"/>
    <w:rsid w:val="00D47021"/>
    <w:rsid w:val="00D54484"/>
    <w:rsid w:val="00D5449E"/>
    <w:rsid w:val="00D55C32"/>
    <w:rsid w:val="00D6006A"/>
    <w:rsid w:val="00D6030C"/>
    <w:rsid w:val="00D6055A"/>
    <w:rsid w:val="00D67E96"/>
    <w:rsid w:val="00D70BF9"/>
    <w:rsid w:val="00D726B1"/>
    <w:rsid w:val="00D75649"/>
    <w:rsid w:val="00D75B67"/>
    <w:rsid w:val="00D765C0"/>
    <w:rsid w:val="00D76662"/>
    <w:rsid w:val="00D81A0E"/>
    <w:rsid w:val="00D8272B"/>
    <w:rsid w:val="00D8510F"/>
    <w:rsid w:val="00D90EEE"/>
    <w:rsid w:val="00D9424E"/>
    <w:rsid w:val="00D9477D"/>
    <w:rsid w:val="00D95BFA"/>
    <w:rsid w:val="00D96CE0"/>
    <w:rsid w:val="00DA217F"/>
    <w:rsid w:val="00DA32E1"/>
    <w:rsid w:val="00DA41DF"/>
    <w:rsid w:val="00DA4EDD"/>
    <w:rsid w:val="00DA73F6"/>
    <w:rsid w:val="00DA7943"/>
    <w:rsid w:val="00DB1403"/>
    <w:rsid w:val="00DB1BE2"/>
    <w:rsid w:val="00DB1D74"/>
    <w:rsid w:val="00DB31EA"/>
    <w:rsid w:val="00DB493A"/>
    <w:rsid w:val="00DB5042"/>
    <w:rsid w:val="00DB5AC3"/>
    <w:rsid w:val="00DB7E91"/>
    <w:rsid w:val="00DC026F"/>
    <w:rsid w:val="00DC0FAA"/>
    <w:rsid w:val="00DC109E"/>
    <w:rsid w:val="00DC1B33"/>
    <w:rsid w:val="00DC32FC"/>
    <w:rsid w:val="00DC71AD"/>
    <w:rsid w:val="00DC7286"/>
    <w:rsid w:val="00DC7818"/>
    <w:rsid w:val="00DD1591"/>
    <w:rsid w:val="00DD3F34"/>
    <w:rsid w:val="00DD3F4F"/>
    <w:rsid w:val="00DD4470"/>
    <w:rsid w:val="00DD6FE8"/>
    <w:rsid w:val="00DD7741"/>
    <w:rsid w:val="00DE1474"/>
    <w:rsid w:val="00DE1DD8"/>
    <w:rsid w:val="00DE3CD8"/>
    <w:rsid w:val="00DE417C"/>
    <w:rsid w:val="00DE5049"/>
    <w:rsid w:val="00DE6FB0"/>
    <w:rsid w:val="00DE74BB"/>
    <w:rsid w:val="00DF46EA"/>
    <w:rsid w:val="00DF6CE9"/>
    <w:rsid w:val="00DF78FE"/>
    <w:rsid w:val="00E017E9"/>
    <w:rsid w:val="00E03699"/>
    <w:rsid w:val="00E050FE"/>
    <w:rsid w:val="00E054D7"/>
    <w:rsid w:val="00E06FEE"/>
    <w:rsid w:val="00E0760B"/>
    <w:rsid w:val="00E10216"/>
    <w:rsid w:val="00E11625"/>
    <w:rsid w:val="00E1279F"/>
    <w:rsid w:val="00E13F55"/>
    <w:rsid w:val="00E16CA3"/>
    <w:rsid w:val="00E21331"/>
    <w:rsid w:val="00E214FC"/>
    <w:rsid w:val="00E22447"/>
    <w:rsid w:val="00E22ABE"/>
    <w:rsid w:val="00E23353"/>
    <w:rsid w:val="00E23640"/>
    <w:rsid w:val="00E238EA"/>
    <w:rsid w:val="00E25055"/>
    <w:rsid w:val="00E272B7"/>
    <w:rsid w:val="00E27C71"/>
    <w:rsid w:val="00E30F20"/>
    <w:rsid w:val="00E319A2"/>
    <w:rsid w:val="00E342A8"/>
    <w:rsid w:val="00E36420"/>
    <w:rsid w:val="00E4330E"/>
    <w:rsid w:val="00E436FD"/>
    <w:rsid w:val="00E46C89"/>
    <w:rsid w:val="00E51247"/>
    <w:rsid w:val="00E5262C"/>
    <w:rsid w:val="00E53BA0"/>
    <w:rsid w:val="00E578A5"/>
    <w:rsid w:val="00E57C0D"/>
    <w:rsid w:val="00E606EE"/>
    <w:rsid w:val="00E619D9"/>
    <w:rsid w:val="00E62E1B"/>
    <w:rsid w:val="00E64D67"/>
    <w:rsid w:val="00E65261"/>
    <w:rsid w:val="00E710F3"/>
    <w:rsid w:val="00E71509"/>
    <w:rsid w:val="00E717A1"/>
    <w:rsid w:val="00E71859"/>
    <w:rsid w:val="00E72096"/>
    <w:rsid w:val="00E74950"/>
    <w:rsid w:val="00E7753D"/>
    <w:rsid w:val="00E802AF"/>
    <w:rsid w:val="00E80D77"/>
    <w:rsid w:val="00E84129"/>
    <w:rsid w:val="00E857B4"/>
    <w:rsid w:val="00E87870"/>
    <w:rsid w:val="00E878F7"/>
    <w:rsid w:val="00E87D80"/>
    <w:rsid w:val="00E91483"/>
    <w:rsid w:val="00E91994"/>
    <w:rsid w:val="00E91F35"/>
    <w:rsid w:val="00E93C19"/>
    <w:rsid w:val="00E9585A"/>
    <w:rsid w:val="00E95C94"/>
    <w:rsid w:val="00E95FED"/>
    <w:rsid w:val="00EA3115"/>
    <w:rsid w:val="00EA43AC"/>
    <w:rsid w:val="00EA5865"/>
    <w:rsid w:val="00EA74D9"/>
    <w:rsid w:val="00EB4A11"/>
    <w:rsid w:val="00EB51E3"/>
    <w:rsid w:val="00EB668D"/>
    <w:rsid w:val="00EB6786"/>
    <w:rsid w:val="00EB6D4B"/>
    <w:rsid w:val="00EB6F46"/>
    <w:rsid w:val="00EC0580"/>
    <w:rsid w:val="00EC0D36"/>
    <w:rsid w:val="00EC1EF2"/>
    <w:rsid w:val="00EC22DE"/>
    <w:rsid w:val="00EC2BC8"/>
    <w:rsid w:val="00EC33D2"/>
    <w:rsid w:val="00EC4D12"/>
    <w:rsid w:val="00EC5ABE"/>
    <w:rsid w:val="00EC659C"/>
    <w:rsid w:val="00ED0FDD"/>
    <w:rsid w:val="00ED3841"/>
    <w:rsid w:val="00ED6CD9"/>
    <w:rsid w:val="00ED7C4D"/>
    <w:rsid w:val="00EE0751"/>
    <w:rsid w:val="00EE146B"/>
    <w:rsid w:val="00EE1A67"/>
    <w:rsid w:val="00EE21DC"/>
    <w:rsid w:val="00EE3216"/>
    <w:rsid w:val="00EE55E0"/>
    <w:rsid w:val="00EE72B2"/>
    <w:rsid w:val="00EF0643"/>
    <w:rsid w:val="00EF08F2"/>
    <w:rsid w:val="00EF6723"/>
    <w:rsid w:val="00F02A87"/>
    <w:rsid w:val="00F06309"/>
    <w:rsid w:val="00F06346"/>
    <w:rsid w:val="00F11E03"/>
    <w:rsid w:val="00F11F87"/>
    <w:rsid w:val="00F1410A"/>
    <w:rsid w:val="00F14282"/>
    <w:rsid w:val="00F1477E"/>
    <w:rsid w:val="00F158F9"/>
    <w:rsid w:val="00F17B83"/>
    <w:rsid w:val="00F208B5"/>
    <w:rsid w:val="00F2276C"/>
    <w:rsid w:val="00F25C2D"/>
    <w:rsid w:val="00F279AF"/>
    <w:rsid w:val="00F3370D"/>
    <w:rsid w:val="00F357F8"/>
    <w:rsid w:val="00F42251"/>
    <w:rsid w:val="00F4235A"/>
    <w:rsid w:val="00F43625"/>
    <w:rsid w:val="00F45319"/>
    <w:rsid w:val="00F45F44"/>
    <w:rsid w:val="00F4734C"/>
    <w:rsid w:val="00F47F1D"/>
    <w:rsid w:val="00F5140A"/>
    <w:rsid w:val="00F51FDA"/>
    <w:rsid w:val="00F54229"/>
    <w:rsid w:val="00F558E6"/>
    <w:rsid w:val="00F559AE"/>
    <w:rsid w:val="00F55A9D"/>
    <w:rsid w:val="00F55B4D"/>
    <w:rsid w:val="00F56481"/>
    <w:rsid w:val="00F607F3"/>
    <w:rsid w:val="00F6152C"/>
    <w:rsid w:val="00F649F8"/>
    <w:rsid w:val="00F6674C"/>
    <w:rsid w:val="00F70F18"/>
    <w:rsid w:val="00F7188D"/>
    <w:rsid w:val="00F72544"/>
    <w:rsid w:val="00F72ABC"/>
    <w:rsid w:val="00F749F8"/>
    <w:rsid w:val="00F74D84"/>
    <w:rsid w:val="00F77C79"/>
    <w:rsid w:val="00F8130A"/>
    <w:rsid w:val="00F81981"/>
    <w:rsid w:val="00F9080B"/>
    <w:rsid w:val="00F91EA8"/>
    <w:rsid w:val="00F93322"/>
    <w:rsid w:val="00F955C3"/>
    <w:rsid w:val="00F96C99"/>
    <w:rsid w:val="00FA0BD2"/>
    <w:rsid w:val="00FA449C"/>
    <w:rsid w:val="00FA45E7"/>
    <w:rsid w:val="00FA503F"/>
    <w:rsid w:val="00FA5D4F"/>
    <w:rsid w:val="00FB0253"/>
    <w:rsid w:val="00FB27AE"/>
    <w:rsid w:val="00FB2F89"/>
    <w:rsid w:val="00FB4B59"/>
    <w:rsid w:val="00FB5258"/>
    <w:rsid w:val="00FB63DA"/>
    <w:rsid w:val="00FC4C9B"/>
    <w:rsid w:val="00FC6BAD"/>
    <w:rsid w:val="00FD037B"/>
    <w:rsid w:val="00FD0846"/>
    <w:rsid w:val="00FD0D1D"/>
    <w:rsid w:val="00FD22C0"/>
    <w:rsid w:val="00FD276C"/>
    <w:rsid w:val="00FD28E0"/>
    <w:rsid w:val="00FD5B46"/>
    <w:rsid w:val="00FD6453"/>
    <w:rsid w:val="00FE153D"/>
    <w:rsid w:val="00FE5E06"/>
    <w:rsid w:val="00FE63FE"/>
    <w:rsid w:val="00FF1C14"/>
    <w:rsid w:val="00FF1C69"/>
    <w:rsid w:val="00FF2C1B"/>
    <w:rsid w:val="00FF3C10"/>
    <w:rsid w:val="00FF73E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59C"/>
    <w:rPr>
      <w:rFonts w:ascii=".VnTime" w:hAnsi=".VnTime"/>
      <w:sz w:val="26"/>
      <w:szCs w:val="24"/>
      <w:lang w:val="vi-VN"/>
    </w:rPr>
  </w:style>
  <w:style w:type="paragraph" w:styleId="Heading1">
    <w:name w:val="heading 1"/>
    <w:basedOn w:val="Normal"/>
    <w:next w:val="Normal"/>
    <w:qFormat/>
    <w:rsid w:val="005A159C"/>
    <w:pPr>
      <w:keepNext/>
      <w:outlineLvl w:val="0"/>
    </w:pPr>
    <w:rPr>
      <w:i/>
      <w:iCs/>
    </w:rPr>
  </w:style>
  <w:style w:type="paragraph" w:styleId="Heading2">
    <w:name w:val="heading 2"/>
    <w:basedOn w:val="Normal"/>
    <w:next w:val="Normal"/>
    <w:qFormat/>
    <w:rsid w:val="005A159C"/>
    <w:pPr>
      <w:keepNext/>
      <w:jc w:val="center"/>
      <w:outlineLvl w:val="1"/>
    </w:pPr>
    <w:rPr>
      <w:rFonts w:ascii=".VnTimeH" w:hAnsi=".VnTimeH"/>
      <w:b/>
      <w:bCs/>
    </w:rPr>
  </w:style>
  <w:style w:type="paragraph" w:styleId="Heading3">
    <w:name w:val="heading 3"/>
    <w:basedOn w:val="Normal"/>
    <w:next w:val="Normal"/>
    <w:qFormat/>
    <w:rsid w:val="005A159C"/>
    <w:pPr>
      <w:keepNext/>
      <w:outlineLvl w:val="2"/>
    </w:pPr>
    <w:rPr>
      <w:rFonts w:ascii=".VnTimeH" w:hAnsi=".VnTimeH"/>
      <w:b/>
      <w:bCs/>
    </w:rPr>
  </w:style>
  <w:style w:type="paragraph" w:styleId="Heading4">
    <w:name w:val="heading 4"/>
    <w:basedOn w:val="Normal"/>
    <w:next w:val="Normal"/>
    <w:qFormat/>
    <w:rsid w:val="005A159C"/>
    <w:pPr>
      <w:keepNext/>
      <w:ind w:left="360"/>
      <w:jc w:val="center"/>
      <w:outlineLvl w:val="3"/>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159C"/>
    <w:pPr>
      <w:tabs>
        <w:tab w:val="left" w:pos="1111"/>
      </w:tabs>
      <w:ind w:left="1111" w:hanging="707"/>
    </w:pPr>
  </w:style>
  <w:style w:type="paragraph" w:styleId="BodyTextIndent2">
    <w:name w:val="Body Text Indent 2"/>
    <w:basedOn w:val="Normal"/>
    <w:rsid w:val="005A159C"/>
    <w:pPr>
      <w:ind w:left="360"/>
      <w:jc w:val="both"/>
    </w:pPr>
  </w:style>
  <w:style w:type="paragraph" w:styleId="BalloonText">
    <w:name w:val="Balloon Text"/>
    <w:basedOn w:val="Normal"/>
    <w:semiHidden/>
    <w:rsid w:val="005A159C"/>
    <w:rPr>
      <w:rFonts w:ascii="Tahoma" w:hAnsi="Tahoma" w:cs="Tahoma"/>
      <w:sz w:val="16"/>
      <w:szCs w:val="16"/>
    </w:rPr>
  </w:style>
  <w:style w:type="character" w:styleId="CommentReference">
    <w:name w:val="annotation reference"/>
    <w:basedOn w:val="DefaultParagraphFont"/>
    <w:semiHidden/>
    <w:rsid w:val="005A159C"/>
    <w:rPr>
      <w:sz w:val="16"/>
      <w:szCs w:val="16"/>
    </w:rPr>
  </w:style>
  <w:style w:type="paragraph" w:styleId="CommentText">
    <w:name w:val="annotation text"/>
    <w:basedOn w:val="Normal"/>
    <w:semiHidden/>
    <w:rsid w:val="005A159C"/>
    <w:rPr>
      <w:sz w:val="20"/>
      <w:szCs w:val="20"/>
    </w:rPr>
  </w:style>
  <w:style w:type="paragraph" w:styleId="CommentSubject">
    <w:name w:val="annotation subject"/>
    <w:basedOn w:val="CommentText"/>
    <w:next w:val="CommentText"/>
    <w:semiHidden/>
    <w:rsid w:val="005A159C"/>
    <w:rPr>
      <w:b/>
      <w:bCs/>
    </w:rPr>
  </w:style>
  <w:style w:type="paragraph" w:styleId="BodyText">
    <w:name w:val="Body Text"/>
    <w:basedOn w:val="Normal"/>
    <w:rsid w:val="005A159C"/>
    <w:pPr>
      <w:spacing w:line="440" w:lineRule="exact"/>
      <w:jc w:val="both"/>
    </w:pPr>
    <w:rPr>
      <w:szCs w:val="26"/>
    </w:rPr>
  </w:style>
  <w:style w:type="paragraph" w:styleId="BodyTextIndent3">
    <w:name w:val="Body Text Indent 3"/>
    <w:basedOn w:val="Normal"/>
    <w:rsid w:val="005A159C"/>
    <w:pPr>
      <w:ind w:firstLine="720"/>
    </w:pPr>
    <w:rPr>
      <w:szCs w:val="26"/>
    </w:rPr>
  </w:style>
  <w:style w:type="paragraph" w:styleId="Footer">
    <w:name w:val="footer"/>
    <w:basedOn w:val="Normal"/>
    <w:rsid w:val="005A159C"/>
    <w:pPr>
      <w:tabs>
        <w:tab w:val="center" w:pos="4320"/>
        <w:tab w:val="right" w:pos="8640"/>
      </w:tabs>
    </w:pPr>
  </w:style>
  <w:style w:type="character" w:styleId="PageNumber">
    <w:name w:val="page number"/>
    <w:basedOn w:val="DefaultParagraphFont"/>
    <w:rsid w:val="005A159C"/>
  </w:style>
  <w:style w:type="paragraph" w:styleId="BodyText2">
    <w:name w:val="Body Text 2"/>
    <w:basedOn w:val="Normal"/>
    <w:rsid w:val="005A159C"/>
    <w:rPr>
      <w:sz w:val="24"/>
    </w:rPr>
  </w:style>
  <w:style w:type="table" w:styleId="TableGrid">
    <w:name w:val="Table Grid"/>
    <w:basedOn w:val="TableNormal"/>
    <w:rsid w:val="00DF4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2196C"/>
    <w:pPr>
      <w:tabs>
        <w:tab w:val="center" w:pos="4320"/>
        <w:tab w:val="right" w:pos="8640"/>
      </w:tabs>
    </w:pPr>
  </w:style>
  <w:style w:type="paragraph" w:customStyle="1" w:styleId="CharCharCharChar">
    <w:name w:val="Char Char Char Char"/>
    <w:basedOn w:val="Normal"/>
    <w:semiHidden/>
    <w:rsid w:val="00783FB4"/>
    <w:pPr>
      <w:spacing w:after="160" w:line="240" w:lineRule="exact"/>
    </w:pPr>
    <w:rPr>
      <w:rFonts w:ascii="Arial" w:hAnsi="Arial"/>
      <w:sz w:val="22"/>
      <w:szCs w:val="22"/>
      <w:lang w:val="en-US"/>
    </w:rPr>
  </w:style>
  <w:style w:type="paragraph" w:styleId="ListParagraph">
    <w:name w:val="List Paragraph"/>
    <w:basedOn w:val="Normal"/>
    <w:uiPriority w:val="34"/>
    <w:qFormat/>
    <w:rsid w:val="0053415F"/>
    <w:pPr>
      <w:ind w:left="720"/>
      <w:contextualSpacing/>
    </w:pPr>
  </w:style>
  <w:style w:type="paragraph" w:styleId="NormalWeb">
    <w:name w:val="Normal (Web)"/>
    <w:basedOn w:val="Normal"/>
    <w:uiPriority w:val="99"/>
    <w:unhideWhenUsed/>
    <w:rsid w:val="0006380F"/>
    <w:pPr>
      <w:spacing w:before="100" w:beforeAutospacing="1" w:after="100" w:afterAutospacing="1"/>
    </w:pPr>
    <w:rPr>
      <w:rFonts w:ascii="Times New Roman" w:hAnsi="Times New Roman"/>
      <w:sz w:val="24"/>
      <w:lang w:eastAsia="vi-VN"/>
    </w:rPr>
  </w:style>
  <w:style w:type="character" w:customStyle="1" w:styleId="apple-converted-space">
    <w:name w:val="apple-converted-space"/>
    <w:basedOn w:val="DefaultParagraphFont"/>
    <w:rsid w:val="0006380F"/>
  </w:style>
  <w:style w:type="paragraph" w:styleId="FootnoteText">
    <w:name w:val="footnote text"/>
    <w:basedOn w:val="Normal"/>
    <w:link w:val="FootnoteTextChar"/>
    <w:rsid w:val="00EC2BC8"/>
    <w:rPr>
      <w:sz w:val="20"/>
      <w:szCs w:val="20"/>
    </w:rPr>
  </w:style>
  <w:style w:type="character" w:customStyle="1" w:styleId="FootnoteTextChar">
    <w:name w:val="Footnote Text Char"/>
    <w:basedOn w:val="DefaultParagraphFont"/>
    <w:link w:val="FootnoteText"/>
    <w:rsid w:val="00EC2BC8"/>
    <w:rPr>
      <w:rFonts w:ascii=".VnTime" w:hAnsi=".VnTime"/>
      <w:lang w:val="vi-VN"/>
    </w:rPr>
  </w:style>
  <w:style w:type="character" w:styleId="FootnoteReference">
    <w:name w:val="footnote reference"/>
    <w:basedOn w:val="DefaultParagraphFont"/>
    <w:rsid w:val="00EC2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656639">
      <w:bodyDiv w:val="1"/>
      <w:marLeft w:val="0"/>
      <w:marRight w:val="0"/>
      <w:marTop w:val="0"/>
      <w:marBottom w:val="0"/>
      <w:divBdr>
        <w:top w:val="none" w:sz="0" w:space="0" w:color="auto"/>
        <w:left w:val="none" w:sz="0" w:space="0" w:color="auto"/>
        <w:bottom w:val="none" w:sz="0" w:space="0" w:color="auto"/>
        <w:right w:val="none" w:sz="0" w:space="0" w:color="auto"/>
      </w:divBdr>
    </w:div>
    <w:div w:id="583952667">
      <w:bodyDiv w:val="1"/>
      <w:marLeft w:val="0"/>
      <w:marRight w:val="0"/>
      <w:marTop w:val="0"/>
      <w:marBottom w:val="0"/>
      <w:divBdr>
        <w:top w:val="none" w:sz="0" w:space="0" w:color="auto"/>
        <w:left w:val="none" w:sz="0" w:space="0" w:color="auto"/>
        <w:bottom w:val="none" w:sz="0" w:space="0" w:color="auto"/>
        <w:right w:val="none" w:sz="0" w:space="0" w:color="auto"/>
      </w:divBdr>
    </w:div>
    <w:div w:id="1368601563">
      <w:bodyDiv w:val="1"/>
      <w:marLeft w:val="0"/>
      <w:marRight w:val="0"/>
      <w:marTop w:val="0"/>
      <w:marBottom w:val="0"/>
      <w:divBdr>
        <w:top w:val="none" w:sz="0" w:space="0" w:color="auto"/>
        <w:left w:val="none" w:sz="0" w:space="0" w:color="auto"/>
        <w:bottom w:val="none" w:sz="0" w:space="0" w:color="auto"/>
        <w:right w:val="none" w:sz="0" w:space="0" w:color="auto"/>
      </w:divBdr>
    </w:div>
    <w:div w:id="16380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6B77-DEF0-4EF8-AA25-B4956D69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14</Pages>
  <Words>5064</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Dù tho</vt:lpstr>
    </vt:vector>
  </TitlesOfParts>
  <Company>Q93H6-W8JXV-VM2TF-D9C9G-2FP26</Company>
  <LinksUpToDate>false</LinksUpToDate>
  <CharactersWithSpaces>33862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Dù tho</dc:title>
  <dc:creator>BEN</dc:creator>
  <cp:lastModifiedBy>tranminhnghia</cp:lastModifiedBy>
  <cp:revision>92</cp:revision>
  <cp:lastPrinted>2020-03-20T09:41:00Z</cp:lastPrinted>
  <dcterms:created xsi:type="dcterms:W3CDTF">2020-03-13T01:41:00Z</dcterms:created>
  <dcterms:modified xsi:type="dcterms:W3CDTF">2020-03-20T09:55:00Z</dcterms:modified>
</cp:coreProperties>
</file>