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5" w:type="dxa"/>
        <w:tblCellSpacing w:w="15" w:type="dxa"/>
        <w:tblInd w:w="-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7194"/>
      </w:tblGrid>
      <w:tr w:rsidR="00A445EF" w:rsidRPr="00607DF7" w14:paraId="3059759B" w14:textId="77777777" w:rsidTr="00A445EF">
        <w:trPr>
          <w:trHeight w:val="284"/>
          <w:tblCellSpacing w:w="15" w:type="dxa"/>
        </w:trPr>
        <w:tc>
          <w:tcPr>
            <w:tcW w:w="0" w:type="auto"/>
            <w:hideMark/>
          </w:tcPr>
          <w:p w14:paraId="4978C7FC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 TÀI CHÍNH</w:t>
            </w:r>
          </w:p>
          <w:p w14:paraId="399CEB3C" w14:textId="38AC8AF1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92AB9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: /2020/TT-BTC</w:t>
            </w:r>
          </w:p>
          <w:p w14:paraId="18E8D174" w14:textId="4E5B05C2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6B8053D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4CADD48B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-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do 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43BFBB1A" w14:textId="1B61D396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D73875"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="00D73875"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53DAD"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="00853DAD"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2020</w:t>
            </w:r>
          </w:p>
          <w:p w14:paraId="2D79AFC9" w14:textId="14F8C4E3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8AB5B8" w14:textId="77777777" w:rsidR="00035EEC" w:rsidRPr="00607DF7" w:rsidRDefault="00035EEC" w:rsidP="004407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DA05DEE" w14:textId="2846F751" w:rsidR="008C2D55" w:rsidRPr="00607DF7" w:rsidRDefault="00FF77B8" w:rsidP="004407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THÔNG TƯ</w:t>
      </w:r>
    </w:p>
    <w:p w14:paraId="6B4EB575" w14:textId="3362BAAD" w:rsidR="00853DAD" w:rsidRPr="00607DF7" w:rsidRDefault="00853DAD" w:rsidP="004407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Sửa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đổi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bổ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sung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một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của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Thông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tư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291/2016/TT-BTC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ngày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15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tháng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11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năm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2016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của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Bộ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trưởng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Bộ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chính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quy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định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mức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thu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chế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độ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thu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nộp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quản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lý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và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sử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dụng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phí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thẩm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định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kiện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hoạt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động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bưu</w:t>
      </w:r>
      <w:proofErr w:type="spellEnd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3C11ED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chính</w:t>
      </w:r>
      <w:proofErr w:type="spellEnd"/>
    </w:p>
    <w:p w14:paraId="54754071" w14:textId="71B1590F" w:rsidR="00085F1F" w:rsidRPr="00607DF7" w:rsidRDefault="00085F1F" w:rsidP="004407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Căn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cứ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Luật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phí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lệ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phí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25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8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2015;</w:t>
      </w:r>
    </w:p>
    <w:p w14:paraId="3136201E" w14:textId="77777777" w:rsidR="00085F1F" w:rsidRPr="00607DF7" w:rsidRDefault="00085F1F" w:rsidP="004407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Căn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cứ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Luật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bưu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17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6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2010;</w:t>
      </w:r>
    </w:p>
    <w:p w14:paraId="047AFC6A" w14:textId="77777777" w:rsidR="00085F1F" w:rsidRPr="00607DF7" w:rsidRDefault="00085F1F" w:rsidP="004407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Căn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cứ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Nghị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47/2011/NĐ-CP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17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6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2011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phủ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quy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chi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tiết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một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nội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dung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Luật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bưu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14:paraId="7D3215FE" w14:textId="77777777" w:rsidR="00085F1F" w:rsidRPr="00607DF7" w:rsidRDefault="00085F1F" w:rsidP="004407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Căn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cứ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Nghị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150/2018/NĐ-CP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07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11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2018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phủ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sửa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đổi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một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Nghị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liên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quan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đến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điều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kiện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đầu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tư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kinh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doanh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thủ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tục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hành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trong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lĩnh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vực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thông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tin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truyền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thông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14:paraId="0582A6EA" w14:textId="77777777" w:rsidR="00085F1F" w:rsidRPr="00607DF7" w:rsidRDefault="00085F1F" w:rsidP="004407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Căn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cứ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Nghị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120/2016/NĐ-CP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23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8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2016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phủ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quy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chi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tiết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hướng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dẫn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thi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hành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một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điều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Luật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phí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lệ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phí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14:paraId="004A1962" w14:textId="77777777" w:rsidR="00085F1F" w:rsidRPr="00607DF7" w:rsidRDefault="00085F1F" w:rsidP="004407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Căn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cứ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Nghị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87/2017/NĐ-CP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26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7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2017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phủ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quy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chức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nhiệm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vụ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quyền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hạn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cơ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cấu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tổ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chức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Bộ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Tài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14:paraId="35BC64D2" w14:textId="77777777" w:rsidR="00085F1F" w:rsidRPr="00607DF7" w:rsidRDefault="00085F1F" w:rsidP="004407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Theo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đề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nghị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Vụ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trưởng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Vụ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sách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thuế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14:paraId="72BEAB53" w14:textId="3BB2970D" w:rsidR="00085F1F" w:rsidRPr="00607DF7" w:rsidRDefault="00085F1F" w:rsidP="0044077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Bộ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trưởng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Bộ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Tài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ban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hành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Thông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tư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sửa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đổi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bổ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sung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một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điều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Thông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tư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291/2016/TT-BTC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15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11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2016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Bộ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trưởng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Bộ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Tài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quy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mức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thu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chế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độ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thu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nộp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quản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lý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và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sử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dụng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phí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thẩm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điều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kiện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hoạt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động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bưu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14:paraId="4C73E01E" w14:textId="3D4686E8" w:rsidR="00FF77B8" w:rsidRPr="00607DF7" w:rsidRDefault="00607DF7" w:rsidP="00440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1. 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 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291/2016/TT-BTC 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 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 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2016 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trưởng</w:t>
      </w:r>
      <w:proofErr w:type="spellEnd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</w:p>
    <w:p w14:paraId="1469CE8B" w14:textId="55B23FFB" w:rsidR="00FF77B8" w:rsidRPr="00607DF7" w:rsidRDefault="00607DF7" w:rsidP="00440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</w:t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4. </w:t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Mức</w:t>
      </w:r>
      <w:proofErr w:type="spellEnd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thu</w:t>
      </w:r>
      <w:proofErr w:type="spellEnd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phí</w:t>
      </w:r>
      <w:proofErr w:type="spellEnd"/>
    </w:p>
    <w:p w14:paraId="1FBC584C" w14:textId="756A1EC5" w:rsidR="00035EEC" w:rsidRPr="00607DF7" w:rsidRDefault="00FF77B8" w:rsidP="00440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Mức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thu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phí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thẩm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điều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kiện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hoạt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động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bưu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được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quy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tại</w:t>
      </w:r>
      <w:bookmarkStart w:id="0" w:name="fs1"/>
      <w:bookmarkEnd w:id="0"/>
      <w:proofErr w:type="spellEnd"/>
      <w:r w:rsidR="00B37CE9" w:rsidRPr="00607DF7">
        <w:rPr>
          <w:rStyle w:val="FootnoteReference"/>
          <w:rFonts w:ascii="Times New Roman" w:eastAsia="Times New Roman" w:hAnsi="Times New Roman" w:cs="Times New Roman"/>
          <w:color w:val="333333"/>
          <w:sz w:val="24"/>
          <w:szCs w:val="24"/>
        </w:rPr>
        <w:footnoteReference w:id="1"/>
      </w:r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07DF7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 xml:space="preserve">Ban </w:t>
      </w:r>
      <w:proofErr w:type="spellStart"/>
      <w:r w:rsidRPr="00607DF7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hành</w:t>
      </w:r>
      <w:bookmarkStart w:id="1" w:name="fs2"/>
      <w:bookmarkEnd w:id="1"/>
      <w:proofErr w:type="spellEnd"/>
      <w:r w:rsidR="00B37CE9" w:rsidRPr="00607DF7">
        <w:rPr>
          <w:rStyle w:val="FootnoteReference"/>
          <w:rFonts w:ascii="Times New Roman" w:eastAsia="Times New Roman" w:hAnsi="Times New Roman" w:cs="Times New Roman"/>
          <w:color w:val="333333"/>
          <w:sz w:val="24"/>
          <w:szCs w:val="24"/>
        </w:rPr>
        <w:footnoteReference w:id="2"/>
      </w:r>
      <w:r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Biểu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mức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thẩm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kiện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bưu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ban </w:t>
      </w:r>
      <w:proofErr w:type="spellStart"/>
      <w:r w:rsidRPr="00607DF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hành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kèm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p w14:paraId="73CED096" w14:textId="77777777" w:rsidR="00440777" w:rsidRDefault="00607DF7" w:rsidP="00440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14:paraId="4A478073" w14:textId="602500A7" w:rsidR="00FF77B8" w:rsidRPr="00607DF7" w:rsidRDefault="00440777" w:rsidP="00440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2. </w:t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Bãi</w:t>
      </w:r>
      <w:proofErr w:type="spellEnd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bỏ</w:t>
      </w:r>
      <w:proofErr w:type="spellEnd"/>
    </w:p>
    <w:p w14:paraId="3417AA4C" w14:textId="77777777" w:rsidR="00FF77B8" w:rsidRPr="00607DF7" w:rsidRDefault="00FF77B8" w:rsidP="00440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Bãi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bỏ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cụm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phép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nhập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khẩu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tem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bưu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khoản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khoản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291/2016/TT-BTC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2016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trưởng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mức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chế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độ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nộp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thẩm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kiện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bưu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AECFC61" w14:textId="77777777" w:rsidR="00FF77B8" w:rsidRPr="00607DF7" w:rsidRDefault="00FF77B8" w:rsidP="00440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Bãi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bỏ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Biểu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mức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thẩm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kiện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bưu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tại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4 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291/2016/TT-BTC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2016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trưởng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mức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chế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độ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nộp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quản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phí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thẩm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kiện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hoạt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bưu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409AD5C0" w14:textId="5FA9E695" w:rsidR="00FF77B8" w:rsidRPr="00607DF7" w:rsidRDefault="00607DF7" w:rsidP="00440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3. </w:t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Tổ</w:t>
      </w:r>
      <w:proofErr w:type="spellEnd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chức</w:t>
      </w:r>
      <w:proofErr w:type="spellEnd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thực</w:t>
      </w:r>
      <w:proofErr w:type="spellEnd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FF77B8"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hiện</w:t>
      </w:r>
      <w:proofErr w:type="spellEnd"/>
    </w:p>
    <w:p w14:paraId="0F070FA7" w14:textId="77777777" w:rsidR="00FF77B8" w:rsidRPr="00607DF7" w:rsidRDefault="00FF77B8" w:rsidP="00440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tư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hiệu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lực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thi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kể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ngày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...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tháng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2020.</w:t>
      </w:r>
    </w:p>
    <w:p w14:paraId="1CF03889" w14:textId="77777777" w:rsidR="00FF77B8" w:rsidRPr="00607DF7" w:rsidRDefault="00FF77B8" w:rsidP="00440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quá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triển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khai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hiện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nếu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vướng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mắc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đề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nghị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tổ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chức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cá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nhân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phản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ánh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kịp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xem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xét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hướng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dẫn</w:t>
      </w:r>
      <w:proofErr w:type="spellEnd"/>
      <w:r w:rsidRPr="00607DF7">
        <w:rPr>
          <w:rFonts w:ascii="Times New Roman" w:eastAsia="Times New Roman" w:hAnsi="Times New Roman" w:cs="Times New Roman"/>
          <w:color w:val="333333"/>
          <w:sz w:val="24"/>
          <w:szCs w:val="24"/>
        </w:rPr>
        <w:t>./.</w:t>
      </w:r>
    </w:p>
    <w:tbl>
      <w:tblPr>
        <w:tblW w:w="9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3228"/>
      </w:tblGrid>
      <w:tr w:rsidR="00FF77B8" w:rsidRPr="00607DF7" w14:paraId="2E78AA4A" w14:textId="77777777" w:rsidTr="00FF77B8">
        <w:trPr>
          <w:trHeight w:val="284"/>
        </w:trPr>
        <w:tc>
          <w:tcPr>
            <w:tcW w:w="6237" w:type="dxa"/>
            <w:vMerge w:val="restart"/>
            <w:shd w:val="clear" w:color="auto" w:fill="FFFFFF"/>
            <w:hideMark/>
          </w:tcPr>
          <w:p w14:paraId="46B5A275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Nơi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nhận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14:paraId="75117936" w14:textId="77777777" w:rsidR="001A51B2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Văn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Trung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ương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các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Ban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của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Đảng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4766D0EC" w14:textId="77777777" w:rsidR="001A51B2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Văn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Tổng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Bí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thư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0132ECFF" w14:textId="3EE3E221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Văn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hội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19BAA61D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Văn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phòng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Chủ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tịch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nước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28837836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Viện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kiểm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sát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dân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Tối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cao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56A76E25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Toàn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án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nhân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dân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Tối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cao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70395E50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Các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Bộ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cơ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quan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ngang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Bộ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cơ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quan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thuộc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phủ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63E4158D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Kiểm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toán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Nhà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nước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14:paraId="401BB10B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UBND,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Sở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Tài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Cục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thuế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Kho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bạc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nhà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nước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các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tỉnh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thành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phố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trực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thuộc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trung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ương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0163BF47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Cục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Kiểm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tra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văn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bản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Bộ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Tư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pháp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);</w:t>
            </w:r>
          </w:p>
          <w:p w14:paraId="6AADB6D2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Cổng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thông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tin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điện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tử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phủ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254B80B1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Cổng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thông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tin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điện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tử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Bộ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Tài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5C94C28B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báo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51F829D5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Các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đơn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vị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thuộc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Bộ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Tài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14:paraId="3869BA54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VT,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Vụ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CST (CST5).</w:t>
            </w:r>
          </w:p>
        </w:tc>
        <w:tc>
          <w:tcPr>
            <w:tcW w:w="3228" w:type="dxa"/>
            <w:shd w:val="clear" w:color="auto" w:fill="FFFFFF"/>
            <w:hideMark/>
          </w:tcPr>
          <w:p w14:paraId="4B1DFC36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KT. BỘ TRƯỞNG</w:t>
            </w:r>
          </w:p>
          <w:p w14:paraId="58617956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THỨ TRƯỞNG</w:t>
            </w:r>
          </w:p>
        </w:tc>
      </w:tr>
      <w:tr w:rsidR="00FF77B8" w:rsidRPr="00607DF7" w14:paraId="1016309B" w14:textId="77777777" w:rsidTr="00FF77B8">
        <w:trPr>
          <w:trHeight w:val="284"/>
        </w:trPr>
        <w:tc>
          <w:tcPr>
            <w:tcW w:w="6237" w:type="dxa"/>
            <w:vMerge/>
            <w:shd w:val="clear" w:color="auto" w:fill="FFFFFF"/>
            <w:hideMark/>
          </w:tcPr>
          <w:p w14:paraId="6629AEC0" w14:textId="77777777" w:rsidR="00FF77B8" w:rsidRPr="00607DF7" w:rsidRDefault="00FF77B8" w:rsidP="0044077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FFFFFF"/>
            <w:hideMark/>
          </w:tcPr>
          <w:p w14:paraId="6821DBBB" w14:textId="156BC437" w:rsidR="00FF77B8" w:rsidRPr="00607DF7" w:rsidRDefault="00FF77B8" w:rsidP="0044077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6CB4C1B" w14:textId="55601729" w:rsidR="00FF77B8" w:rsidRPr="00607DF7" w:rsidRDefault="00FF77B8" w:rsidP="0044077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626563D9" w14:textId="77777777" w:rsidR="001A51B2" w:rsidRPr="00607DF7" w:rsidRDefault="001A51B2" w:rsidP="0044077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E2449B1" w14:textId="77777777" w:rsidR="007C1A4E" w:rsidRPr="00607DF7" w:rsidRDefault="007C1A4E" w:rsidP="0044077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14:paraId="40336E2B" w14:textId="39571DF0" w:rsidR="00FF77B8" w:rsidRPr="00607DF7" w:rsidRDefault="00FF77B8" w:rsidP="0044077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Vũ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Thị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Mai</w:t>
            </w:r>
          </w:p>
        </w:tc>
      </w:tr>
    </w:tbl>
    <w:p w14:paraId="7D193B34" w14:textId="77777777" w:rsidR="007C1A4E" w:rsidRPr="00607DF7" w:rsidRDefault="007C1A4E" w:rsidP="004407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3A3391F" w14:textId="77777777" w:rsidR="007C1A4E" w:rsidRPr="00607DF7" w:rsidRDefault="007C1A4E" w:rsidP="004407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7C4CF27" w14:textId="77777777" w:rsidR="00440777" w:rsidRDefault="00440777" w:rsidP="004407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2" w:name="_GoBack"/>
      <w:bookmarkEnd w:id="2"/>
    </w:p>
    <w:p w14:paraId="734EFCD2" w14:textId="0696F1BF" w:rsidR="00A445EF" w:rsidRPr="00607DF7" w:rsidRDefault="00A445EF" w:rsidP="004407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D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BIỂU MỨC PHÍ THẨM ĐỊNH ĐIỀU KIỆN HOẠT ĐỘNG BƯU CHÍNH</w:t>
      </w:r>
    </w:p>
    <w:p w14:paraId="3845FC2D" w14:textId="77777777" w:rsidR="00A445EF" w:rsidRPr="00607DF7" w:rsidRDefault="00A445EF" w:rsidP="004407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(Ban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hành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kèm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theo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Thông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tư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/2020/TT-BTC</w:t>
      </w:r>
    </w:p>
    <w:p w14:paraId="758E0C09" w14:textId="0576F20A" w:rsidR="002A2867" w:rsidRPr="00607DF7" w:rsidRDefault="00A445EF" w:rsidP="004407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2020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Bộ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trưởng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Bộ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Tài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chính</w:t>
      </w:r>
      <w:proofErr w:type="spellEnd"/>
      <w:r w:rsidRPr="00607D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</w:p>
    <w:tbl>
      <w:tblPr>
        <w:tblW w:w="9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5244"/>
        <w:gridCol w:w="3115"/>
      </w:tblGrid>
      <w:tr w:rsidR="00F730A5" w:rsidRPr="00607DF7" w14:paraId="745F27E2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FBB4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50958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dung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476D1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(1.000 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30A5" w:rsidRPr="00607DF7" w14:paraId="41EB618D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A01E4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733D0" w14:textId="51B63BBF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ối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tin 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Truyền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B7DF1" w14:textId="40D3682E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A5" w:rsidRPr="00607DF7" w14:paraId="6C2C4E87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A3C08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DE8A1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24DB7" w14:textId="09509311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A5" w:rsidRPr="00607DF7" w14:paraId="31021050" w14:textId="77777777" w:rsidTr="00A16A75">
        <w:trPr>
          <w:trHeight w:val="284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D8434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5C623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lần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hết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F014F" w14:textId="7326AB4B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A5" w:rsidRPr="00607DF7" w14:paraId="28EFB653" w14:textId="77777777" w:rsidTr="00A16A75">
        <w:trPr>
          <w:trHeight w:val="284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89405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41F84" w14:textId="77777777" w:rsidR="00B1059E" w:rsidRPr="00607DF7" w:rsidRDefault="00B1059E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</w:p>
          <w:p w14:paraId="65896F0C" w14:textId="1219B93D" w:rsidR="00B1059E" w:rsidRPr="00607DF7" w:rsidRDefault="00B1059E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  <w:p w14:paraId="64760EB3" w14:textId="77777777" w:rsidR="00B1059E" w:rsidRPr="00607DF7" w:rsidRDefault="00B1059E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01EE616" w14:textId="77777777" w:rsidR="00B1059E" w:rsidRPr="00607DF7" w:rsidRDefault="00B1059E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</w:p>
          <w:p w14:paraId="6AB84BE6" w14:textId="5C6D9389" w:rsidR="00A445EF" w:rsidRPr="00607DF7" w:rsidRDefault="00B1059E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4AA2B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21.500</w:t>
            </w:r>
          </w:p>
          <w:p w14:paraId="544117E0" w14:textId="2D865E53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DC790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29.500</w:t>
            </w:r>
          </w:p>
          <w:p w14:paraId="3D1DBB53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34.500</w:t>
            </w:r>
          </w:p>
          <w:p w14:paraId="38A83B17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39.500</w:t>
            </w:r>
          </w:p>
        </w:tc>
      </w:tr>
      <w:tr w:rsidR="00F730A5" w:rsidRPr="00607DF7" w14:paraId="00C6918A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2673F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F8E3E" w14:textId="0F108CCD" w:rsidR="00A445EF" w:rsidRPr="00607DF7" w:rsidRDefault="00085F1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nhượng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mua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09666" w14:textId="16DD5638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A5" w:rsidRPr="00607DF7" w14:paraId="732C3D98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9FD60" w14:textId="5F7D2701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A2617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</w:p>
          <w:p w14:paraId="3C6419F8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  <w:p w14:paraId="67452239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</w:p>
          <w:p w14:paraId="623ECA75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</w:p>
          <w:p w14:paraId="1DE9DDF9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5496A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8.500</w:t>
            </w:r>
          </w:p>
          <w:p w14:paraId="700E2492" w14:textId="4441616F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DF6AA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10.500</w:t>
            </w:r>
          </w:p>
          <w:p w14:paraId="6C0CBAE3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11.500</w:t>
            </w:r>
          </w:p>
          <w:p w14:paraId="3F6A7C38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12.500</w:t>
            </w:r>
          </w:p>
        </w:tc>
      </w:tr>
      <w:tr w:rsidR="00F730A5" w:rsidRPr="00607DF7" w14:paraId="41B55CDD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3D47A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B014B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sửa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bổ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sung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D8432" w14:textId="1B43B6EB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A5" w:rsidRPr="00607DF7" w14:paraId="22E90C9E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856EF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C080E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mở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rộng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phạm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DFD3E" w14:textId="0FCD15D0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A5" w:rsidRPr="00607DF7" w14:paraId="7E1A476D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5BBC0" w14:textId="5F4E35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090FD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</w:p>
          <w:p w14:paraId="55D70463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  <w:p w14:paraId="34D038EF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</w:p>
          <w:p w14:paraId="3325030A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</w:p>
          <w:p w14:paraId="2DF264C9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137CE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5.500</w:t>
            </w:r>
          </w:p>
          <w:p w14:paraId="7A96A9EE" w14:textId="49CA8821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21656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6.500</w:t>
            </w:r>
          </w:p>
          <w:p w14:paraId="481F92EB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7.500</w:t>
            </w:r>
          </w:p>
          <w:p w14:paraId="7E542B9E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8.500</w:t>
            </w:r>
          </w:p>
        </w:tc>
      </w:tr>
      <w:tr w:rsidR="00F730A5" w:rsidRPr="00607DF7" w14:paraId="2463CC43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32AB1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99926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thay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phép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52045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3.000</w:t>
            </w: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1.500</w:t>
            </w:r>
          </w:p>
        </w:tc>
      </w:tr>
      <w:tr w:rsidR="00F730A5" w:rsidRPr="00607DF7" w14:paraId="34EB0B3A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FEDF9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935CF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mất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hỏng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2238F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2.500</w:t>
            </w: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1.000</w:t>
            </w:r>
          </w:p>
        </w:tc>
      </w:tr>
      <w:tr w:rsidR="00F730A5" w:rsidRPr="00607DF7" w14:paraId="5B3D3F04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A8796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06553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báo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C0735" w14:textId="79D54356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A5" w:rsidRPr="00607DF7" w14:paraId="608822A4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75039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D7765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lần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A2B9E" w14:textId="058522EC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A5" w:rsidRPr="00607DF7" w14:paraId="16D5AFCA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5CA0A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4C105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D990F" w14:textId="5F9961C4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A5" w:rsidRPr="00607DF7" w14:paraId="27B8A95D" w14:textId="77777777" w:rsidTr="001F5F90">
        <w:trPr>
          <w:trHeight w:val="149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59BF8" w14:textId="566609D8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86AE4" w14:textId="77777777" w:rsidR="001F5F90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</w:p>
          <w:p w14:paraId="1977B71A" w14:textId="7CF64B01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  <w:p w14:paraId="20B8327E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</w:p>
          <w:p w14:paraId="5575E1A4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</w:p>
          <w:p w14:paraId="265E3090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9D1F1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2.500</w:t>
            </w:r>
          </w:p>
          <w:p w14:paraId="0A77C4EC" w14:textId="1A489896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A5851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2.500</w:t>
            </w:r>
          </w:p>
          <w:p w14:paraId="00AAF951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2.500</w:t>
            </w:r>
          </w:p>
          <w:p w14:paraId="3A2B3C64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2.500</w:t>
            </w:r>
          </w:p>
        </w:tc>
      </w:tr>
      <w:tr w:rsidR="00F730A5" w:rsidRPr="00607DF7" w14:paraId="2F2272FE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61C57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A215B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ngoài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nhượng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thương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mại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ngoài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vào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E5B54" w14:textId="6E127A0C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A5" w:rsidRPr="00607DF7" w14:paraId="01BBF6B9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24D11" w14:textId="239487BA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37A5E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</w:p>
          <w:p w14:paraId="512A1EEC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  <w:p w14:paraId="57F1151B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</w:p>
          <w:p w14:paraId="56C390B0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</w:p>
          <w:p w14:paraId="27928EA6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7408F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3.500</w:t>
            </w:r>
          </w:p>
          <w:p w14:paraId="45F48803" w14:textId="55E10A1B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2C1AA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3.500</w:t>
            </w:r>
          </w:p>
          <w:p w14:paraId="579C8A25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3.500</w:t>
            </w:r>
          </w:p>
          <w:p w14:paraId="2B6CA328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3.500</w:t>
            </w:r>
          </w:p>
        </w:tc>
      </w:tr>
      <w:tr w:rsidR="00F730A5" w:rsidRPr="00607DF7" w14:paraId="5856F42B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4CBBC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8AB71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ứng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5C4C0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  <w:p w14:paraId="3729C428" w14:textId="354D8F71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A5" w:rsidRPr="00607DF7" w14:paraId="0BCFE513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1F3F5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8CBC7" w14:textId="472AD629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 </w:t>
            </w:r>
            <w:r w:rsidR="00206E23"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 chuyển nhượng toàn bộ doanh nghiệp do mua bán, sáp nhập doanh nghiệp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E7FF7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2.500</w:t>
            </w:r>
          </w:p>
        </w:tc>
      </w:tr>
      <w:tr w:rsidR="00F730A5" w:rsidRPr="00607DF7" w14:paraId="000AC37A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3C22C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CFBA2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mất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hỏng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sửa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bổ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sung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E540A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2.500</w:t>
            </w: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1.000</w:t>
            </w:r>
          </w:p>
        </w:tc>
      </w:tr>
      <w:tr w:rsidR="00F730A5" w:rsidRPr="00607DF7" w14:paraId="51F608E7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9C981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43DD3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cấp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giấy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phép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nhập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khẩu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tem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bưu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46E3E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1.000</w:t>
            </w:r>
          </w:p>
        </w:tc>
      </w:tr>
      <w:tr w:rsidR="00F730A5" w:rsidRPr="00607DF7" w14:paraId="38973AB9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07196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2885E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 với các hoạt động thẩm định do Sở Thông tin và Truyền thông thực hiện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6682C" w14:textId="7B84AF86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A5" w:rsidRPr="00607DF7" w14:paraId="67788163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4A3C6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BB13B" w14:textId="77777777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AF727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50%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0A5" w:rsidRPr="00607DF7" w14:paraId="1DE96E69" w14:textId="77777777" w:rsidTr="00A16A75">
        <w:trPr>
          <w:trHeight w:val="28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8943A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B1FB5" w14:textId="489615E9" w:rsidR="00A445EF" w:rsidRPr="00607DF7" w:rsidRDefault="00A445EF" w:rsidP="004407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Thẩm định cấp; </w:t>
            </w:r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cấp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lại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khi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bị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mất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hư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hỏng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không</w:t>
            </w:r>
            <w:proofErr w:type="spellEnd"/>
            <w:r w:rsidR="00FF77B8"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sử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dụng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được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sửa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đổi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cấp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bổ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sung</w:t>
            </w: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nhánh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="00703809"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C23CA" w14:textId="7777777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  <w:p w14:paraId="69A5EFB2" w14:textId="2C4EA0D7" w:rsidR="00A445EF" w:rsidRPr="00607DF7" w:rsidRDefault="00A445EF" w:rsidP="004407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4D345A" w14:textId="259CFF16" w:rsidR="00A445EF" w:rsidRPr="00607DF7" w:rsidRDefault="00A445EF" w:rsidP="004407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A445EF" w:rsidRPr="00607DF7" w:rsidSect="00440777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6DC76" w14:textId="77777777" w:rsidR="002964F3" w:rsidRDefault="002964F3" w:rsidP="00B37CE9">
      <w:pPr>
        <w:spacing w:after="0" w:line="240" w:lineRule="auto"/>
      </w:pPr>
      <w:r>
        <w:separator/>
      </w:r>
    </w:p>
  </w:endnote>
  <w:endnote w:type="continuationSeparator" w:id="0">
    <w:p w14:paraId="1F801BC0" w14:textId="77777777" w:rsidR="002964F3" w:rsidRDefault="002964F3" w:rsidP="00B3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06BE3" w14:textId="77777777" w:rsidR="002964F3" w:rsidRDefault="002964F3" w:rsidP="00B37CE9">
      <w:pPr>
        <w:spacing w:after="0" w:line="240" w:lineRule="auto"/>
      </w:pPr>
      <w:r>
        <w:separator/>
      </w:r>
    </w:p>
  </w:footnote>
  <w:footnote w:type="continuationSeparator" w:id="0">
    <w:p w14:paraId="0359007B" w14:textId="77777777" w:rsidR="002964F3" w:rsidRDefault="002964F3" w:rsidP="00B37CE9">
      <w:pPr>
        <w:spacing w:after="0" w:line="240" w:lineRule="auto"/>
      </w:pPr>
      <w:r>
        <w:continuationSeparator/>
      </w:r>
    </w:p>
  </w:footnote>
  <w:footnote w:id="1">
    <w:p w14:paraId="6CF242A4" w14:textId="5537EEFF" w:rsidR="00B37CE9" w:rsidRPr="00607DF7" w:rsidRDefault="00B37CE9">
      <w:pPr>
        <w:pStyle w:val="FootnoteText"/>
        <w:rPr>
          <w:rFonts w:ascii="Times New Roman" w:hAnsi="Times New Roman" w:cs="Times New Roman"/>
        </w:rPr>
      </w:pPr>
      <w:r w:rsidRPr="00607DF7">
        <w:rPr>
          <w:rStyle w:val="FootnoteReference"/>
          <w:rFonts w:ascii="Times New Roman" w:hAnsi="Times New Roman" w:cs="Times New Roman"/>
        </w:rPr>
        <w:footnoteRef/>
      </w:r>
      <w:r w:rsidRPr="00607DF7">
        <w:rPr>
          <w:rFonts w:ascii="Times New Roman" w:hAnsi="Times New Roman" w:cs="Times New Roman"/>
        </w:rPr>
        <w:t xml:space="preserve"> </w:t>
      </w:r>
      <w:proofErr w:type="spellStart"/>
      <w:r w:rsidRPr="00607DF7">
        <w:rPr>
          <w:rFonts w:ascii="Times New Roman" w:hAnsi="Times New Roman" w:cs="Times New Roman"/>
        </w:rPr>
        <w:t>Chữ</w:t>
      </w:r>
      <w:proofErr w:type="spellEnd"/>
      <w:r w:rsidRPr="00607DF7">
        <w:rPr>
          <w:rFonts w:ascii="Times New Roman" w:hAnsi="Times New Roman" w:cs="Times New Roman"/>
        </w:rPr>
        <w:t> </w:t>
      </w:r>
      <w:proofErr w:type="spellStart"/>
      <w:r w:rsidRPr="00607DF7">
        <w:rPr>
          <w:rFonts w:ascii="Times New Roman" w:hAnsi="Times New Roman" w:cs="Times New Roman"/>
        </w:rPr>
        <w:t>nghiêng</w:t>
      </w:r>
      <w:proofErr w:type="spellEnd"/>
      <w:r w:rsidRPr="00607DF7">
        <w:rPr>
          <w:rFonts w:ascii="Times New Roman" w:hAnsi="Times New Roman" w:cs="Times New Roman"/>
        </w:rPr>
        <w:t>, </w:t>
      </w:r>
      <w:proofErr w:type="spellStart"/>
      <w:r w:rsidRPr="00607DF7">
        <w:rPr>
          <w:rFonts w:ascii="Times New Roman" w:hAnsi="Times New Roman" w:cs="Times New Roman"/>
        </w:rPr>
        <w:t>đậm</w:t>
      </w:r>
      <w:proofErr w:type="spellEnd"/>
      <w:r w:rsidRPr="00607DF7">
        <w:rPr>
          <w:rFonts w:ascii="Times New Roman" w:hAnsi="Times New Roman" w:cs="Times New Roman"/>
        </w:rPr>
        <w:t>: </w:t>
      </w:r>
      <w:proofErr w:type="spellStart"/>
      <w:r w:rsidRPr="00607DF7">
        <w:rPr>
          <w:rFonts w:ascii="Times New Roman" w:hAnsi="Times New Roman" w:cs="Times New Roman"/>
        </w:rPr>
        <w:t>Nội</w:t>
      </w:r>
      <w:proofErr w:type="spellEnd"/>
      <w:r w:rsidRPr="00607DF7">
        <w:rPr>
          <w:rFonts w:ascii="Times New Roman" w:hAnsi="Times New Roman" w:cs="Times New Roman"/>
        </w:rPr>
        <w:t> dung </w:t>
      </w:r>
      <w:proofErr w:type="spellStart"/>
      <w:r w:rsidRPr="00607DF7">
        <w:rPr>
          <w:rFonts w:ascii="Times New Roman" w:hAnsi="Times New Roman" w:cs="Times New Roman"/>
        </w:rPr>
        <w:t>bổ</w:t>
      </w:r>
      <w:proofErr w:type="spellEnd"/>
      <w:r w:rsidRPr="00607DF7">
        <w:rPr>
          <w:rFonts w:ascii="Times New Roman" w:hAnsi="Times New Roman" w:cs="Times New Roman"/>
        </w:rPr>
        <w:t> sung so </w:t>
      </w:r>
      <w:proofErr w:type="spellStart"/>
      <w:r w:rsidRPr="00607DF7">
        <w:rPr>
          <w:rFonts w:ascii="Times New Roman" w:hAnsi="Times New Roman" w:cs="Times New Roman"/>
        </w:rPr>
        <w:t>với</w:t>
      </w:r>
      <w:proofErr w:type="spellEnd"/>
      <w:r w:rsidRPr="00607DF7">
        <w:rPr>
          <w:rFonts w:ascii="Times New Roman" w:hAnsi="Times New Roman" w:cs="Times New Roman"/>
        </w:rPr>
        <w:t> </w:t>
      </w:r>
      <w:proofErr w:type="spellStart"/>
      <w:r w:rsidRPr="00607DF7">
        <w:rPr>
          <w:rFonts w:ascii="Times New Roman" w:hAnsi="Times New Roman" w:cs="Times New Roman"/>
        </w:rPr>
        <w:t>Thông</w:t>
      </w:r>
      <w:proofErr w:type="spellEnd"/>
      <w:r w:rsidRPr="00607DF7">
        <w:rPr>
          <w:rFonts w:ascii="Times New Roman" w:hAnsi="Times New Roman" w:cs="Times New Roman"/>
        </w:rPr>
        <w:t> </w:t>
      </w:r>
      <w:proofErr w:type="spellStart"/>
      <w:r w:rsidRPr="00607DF7">
        <w:rPr>
          <w:rFonts w:ascii="Times New Roman" w:hAnsi="Times New Roman" w:cs="Times New Roman"/>
        </w:rPr>
        <w:t>tư</w:t>
      </w:r>
      <w:proofErr w:type="spellEnd"/>
      <w:r w:rsidRPr="00607DF7">
        <w:rPr>
          <w:rFonts w:ascii="Times New Roman" w:hAnsi="Times New Roman" w:cs="Times New Roman"/>
        </w:rPr>
        <w:t> 291/2016/TT-BTC</w:t>
      </w:r>
    </w:p>
  </w:footnote>
  <w:footnote w:id="2">
    <w:p w14:paraId="3C11A175" w14:textId="63784823" w:rsidR="00B37CE9" w:rsidRPr="00607DF7" w:rsidRDefault="00B37CE9">
      <w:pPr>
        <w:pStyle w:val="FootnoteText"/>
        <w:rPr>
          <w:rFonts w:ascii="Times New Roman" w:hAnsi="Times New Roman" w:cs="Times New Roman"/>
        </w:rPr>
      </w:pPr>
      <w:r w:rsidRPr="00607DF7">
        <w:rPr>
          <w:rStyle w:val="FootnoteReference"/>
          <w:rFonts w:ascii="Times New Roman" w:hAnsi="Times New Roman" w:cs="Times New Roman"/>
        </w:rPr>
        <w:footnoteRef/>
      </w:r>
      <w:r w:rsidRPr="00607DF7">
        <w:rPr>
          <w:rFonts w:ascii="Times New Roman" w:hAnsi="Times New Roman" w:cs="Times New Roman"/>
        </w:rPr>
        <w:t xml:space="preserve"> </w:t>
      </w:r>
      <w:proofErr w:type="spellStart"/>
      <w:r w:rsidRPr="00607DF7">
        <w:rPr>
          <w:rFonts w:ascii="Times New Roman" w:hAnsi="Times New Roman" w:cs="Times New Roman"/>
        </w:rPr>
        <w:t>Chữ</w:t>
      </w:r>
      <w:proofErr w:type="spellEnd"/>
      <w:r w:rsidRPr="00607DF7">
        <w:rPr>
          <w:rFonts w:ascii="Times New Roman" w:hAnsi="Times New Roman" w:cs="Times New Roman"/>
        </w:rPr>
        <w:t xml:space="preserve"> </w:t>
      </w:r>
      <w:proofErr w:type="spellStart"/>
      <w:r w:rsidRPr="00607DF7">
        <w:rPr>
          <w:rFonts w:ascii="Times New Roman" w:hAnsi="Times New Roman" w:cs="Times New Roman"/>
        </w:rPr>
        <w:t>bị</w:t>
      </w:r>
      <w:proofErr w:type="spellEnd"/>
      <w:r w:rsidRPr="00607DF7">
        <w:rPr>
          <w:rFonts w:ascii="Times New Roman" w:hAnsi="Times New Roman" w:cs="Times New Roman"/>
        </w:rPr>
        <w:t xml:space="preserve"> </w:t>
      </w:r>
      <w:proofErr w:type="spellStart"/>
      <w:r w:rsidRPr="00607DF7">
        <w:rPr>
          <w:rFonts w:ascii="Times New Roman" w:hAnsi="Times New Roman" w:cs="Times New Roman"/>
        </w:rPr>
        <w:t>gạch</w:t>
      </w:r>
      <w:proofErr w:type="spellEnd"/>
      <w:r w:rsidRPr="00607DF7">
        <w:rPr>
          <w:rFonts w:ascii="Times New Roman" w:hAnsi="Times New Roman" w:cs="Times New Roman"/>
        </w:rPr>
        <w:t xml:space="preserve"> </w:t>
      </w:r>
      <w:proofErr w:type="spellStart"/>
      <w:r w:rsidRPr="00607DF7">
        <w:rPr>
          <w:rFonts w:ascii="Times New Roman" w:hAnsi="Times New Roman" w:cs="Times New Roman"/>
        </w:rPr>
        <w:t>ngang</w:t>
      </w:r>
      <w:proofErr w:type="spellEnd"/>
      <w:r w:rsidRPr="00607DF7">
        <w:rPr>
          <w:rFonts w:ascii="Times New Roman" w:hAnsi="Times New Roman" w:cs="Times New Roman"/>
        </w:rPr>
        <w:t xml:space="preserve">: </w:t>
      </w:r>
      <w:proofErr w:type="spellStart"/>
      <w:r w:rsidRPr="00607DF7">
        <w:rPr>
          <w:rFonts w:ascii="Times New Roman" w:hAnsi="Times New Roman" w:cs="Times New Roman"/>
        </w:rPr>
        <w:t>Nội</w:t>
      </w:r>
      <w:proofErr w:type="spellEnd"/>
      <w:r w:rsidRPr="00607DF7">
        <w:rPr>
          <w:rFonts w:ascii="Times New Roman" w:hAnsi="Times New Roman" w:cs="Times New Roman"/>
        </w:rPr>
        <w:t xml:space="preserve"> dung </w:t>
      </w:r>
      <w:proofErr w:type="spellStart"/>
      <w:r w:rsidRPr="00607DF7">
        <w:rPr>
          <w:rFonts w:ascii="Times New Roman" w:hAnsi="Times New Roman" w:cs="Times New Roman"/>
        </w:rPr>
        <w:t>bãi</w:t>
      </w:r>
      <w:proofErr w:type="spellEnd"/>
      <w:r w:rsidRPr="00607DF7">
        <w:rPr>
          <w:rFonts w:ascii="Times New Roman" w:hAnsi="Times New Roman" w:cs="Times New Roman"/>
        </w:rPr>
        <w:t xml:space="preserve"> </w:t>
      </w:r>
      <w:proofErr w:type="spellStart"/>
      <w:r w:rsidRPr="00607DF7">
        <w:rPr>
          <w:rFonts w:ascii="Times New Roman" w:hAnsi="Times New Roman" w:cs="Times New Roman"/>
        </w:rPr>
        <w:t>bỏ</w:t>
      </w:r>
      <w:proofErr w:type="spellEnd"/>
      <w:r w:rsidRPr="00607DF7">
        <w:rPr>
          <w:rFonts w:ascii="Times New Roman" w:hAnsi="Times New Roman" w:cs="Times New Roman"/>
        </w:rPr>
        <w:t xml:space="preserve"> so </w:t>
      </w:r>
      <w:proofErr w:type="spellStart"/>
      <w:r w:rsidRPr="00607DF7">
        <w:rPr>
          <w:rFonts w:ascii="Times New Roman" w:hAnsi="Times New Roman" w:cs="Times New Roman"/>
        </w:rPr>
        <w:t>với</w:t>
      </w:r>
      <w:proofErr w:type="spellEnd"/>
      <w:r w:rsidRPr="00607DF7">
        <w:rPr>
          <w:rFonts w:ascii="Times New Roman" w:hAnsi="Times New Roman" w:cs="Times New Roman"/>
        </w:rPr>
        <w:t xml:space="preserve"> </w:t>
      </w:r>
      <w:proofErr w:type="spellStart"/>
      <w:r w:rsidRPr="00607DF7">
        <w:rPr>
          <w:rFonts w:ascii="Times New Roman" w:hAnsi="Times New Roman" w:cs="Times New Roman"/>
        </w:rPr>
        <w:t>Thông</w:t>
      </w:r>
      <w:proofErr w:type="spellEnd"/>
      <w:r w:rsidRPr="00607DF7">
        <w:rPr>
          <w:rFonts w:ascii="Times New Roman" w:hAnsi="Times New Roman" w:cs="Times New Roman"/>
        </w:rPr>
        <w:t xml:space="preserve"> </w:t>
      </w:r>
      <w:proofErr w:type="spellStart"/>
      <w:r w:rsidRPr="00607DF7">
        <w:rPr>
          <w:rFonts w:ascii="Times New Roman" w:hAnsi="Times New Roman" w:cs="Times New Roman"/>
        </w:rPr>
        <w:t>tư</w:t>
      </w:r>
      <w:proofErr w:type="spellEnd"/>
      <w:r w:rsidRPr="00607DF7">
        <w:rPr>
          <w:rFonts w:ascii="Times New Roman" w:hAnsi="Times New Roman" w:cs="Times New Roman"/>
        </w:rPr>
        <w:t xml:space="preserve"> 291/2016/TT-BTC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EF"/>
    <w:rsid w:val="00035EEC"/>
    <w:rsid w:val="00062C45"/>
    <w:rsid w:val="00085F1F"/>
    <w:rsid w:val="001315DD"/>
    <w:rsid w:val="001A51B2"/>
    <w:rsid w:val="001F5F90"/>
    <w:rsid w:val="00206E23"/>
    <w:rsid w:val="00251855"/>
    <w:rsid w:val="002964F3"/>
    <w:rsid w:val="002A2867"/>
    <w:rsid w:val="003C11ED"/>
    <w:rsid w:val="00440777"/>
    <w:rsid w:val="00607DF7"/>
    <w:rsid w:val="00676698"/>
    <w:rsid w:val="00703809"/>
    <w:rsid w:val="00723B05"/>
    <w:rsid w:val="007C1A4E"/>
    <w:rsid w:val="00853DAD"/>
    <w:rsid w:val="008C2D55"/>
    <w:rsid w:val="00A16A75"/>
    <w:rsid w:val="00A445EF"/>
    <w:rsid w:val="00B1059E"/>
    <w:rsid w:val="00B37CE9"/>
    <w:rsid w:val="00C84669"/>
    <w:rsid w:val="00D73875"/>
    <w:rsid w:val="00F4531F"/>
    <w:rsid w:val="00F730A5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C488"/>
  <w15:chartTrackingRefBased/>
  <w15:docId w15:val="{63C4B88A-8127-4E23-8EBE-877F923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7B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C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C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FB59-0D8E-4DD3-8E05-54623BD5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</dc:creator>
  <cp:keywords/>
  <dc:description/>
  <cp:lastModifiedBy>Nga</cp:lastModifiedBy>
  <cp:revision>2</cp:revision>
  <dcterms:created xsi:type="dcterms:W3CDTF">2020-02-18T04:08:00Z</dcterms:created>
  <dcterms:modified xsi:type="dcterms:W3CDTF">2020-02-18T07:23:00Z</dcterms:modified>
</cp:coreProperties>
</file>