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49" w:type="pct"/>
        <w:tblCellSpacing w:w="15" w:type="dxa"/>
        <w:tblInd w:w="-97" w:type="dxa"/>
        <w:tblCellMar>
          <w:top w:w="15" w:type="dxa"/>
          <w:left w:w="15" w:type="dxa"/>
          <w:bottom w:w="15" w:type="dxa"/>
          <w:right w:w="15" w:type="dxa"/>
        </w:tblCellMar>
        <w:tblLook w:val="04A0"/>
      </w:tblPr>
      <w:tblGrid>
        <w:gridCol w:w="2821"/>
        <w:gridCol w:w="6981"/>
      </w:tblGrid>
      <w:tr w:rsidR="00727EB4" w:rsidRPr="00EA4B6A" w:rsidTr="00727EB4">
        <w:trPr>
          <w:tblCellSpacing w:w="15" w:type="dxa"/>
        </w:trPr>
        <w:tc>
          <w:tcPr>
            <w:tcW w:w="1416" w:type="pct"/>
          </w:tcPr>
          <w:p w:rsidR="00727EB4" w:rsidRPr="00727EB4" w:rsidRDefault="00727EB4" w:rsidP="00727EB4">
            <w:pPr>
              <w:spacing w:after="0" w:line="240" w:lineRule="auto"/>
              <w:jc w:val="center"/>
              <w:rPr>
                <w:rFonts w:ascii="Times New Roman" w:hAnsi="Times New Roman"/>
                <w:b/>
                <w:sz w:val="26"/>
                <w:szCs w:val="24"/>
              </w:rPr>
            </w:pPr>
            <w:r w:rsidRPr="00727EB4">
              <w:rPr>
                <w:rFonts w:ascii="Times New Roman" w:hAnsi="Times New Roman"/>
                <w:b/>
                <w:sz w:val="26"/>
                <w:szCs w:val="24"/>
              </w:rPr>
              <w:t>BỘ TÀI CHÍNH</w:t>
            </w:r>
          </w:p>
          <w:p w:rsidR="00727EB4" w:rsidRPr="00A232E6" w:rsidRDefault="00727EB4"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727EB4" w:rsidRPr="00EA4B6A" w:rsidRDefault="00727EB4" w:rsidP="00973047">
            <w:pPr>
              <w:spacing w:after="0" w:line="240" w:lineRule="auto"/>
              <w:jc w:val="both"/>
              <w:rPr>
                <w:rFonts w:ascii="Times New Roman" w:eastAsia="Times New Roman" w:hAnsi="Times New Roman"/>
                <w:sz w:val="28"/>
                <w:szCs w:val="28"/>
              </w:rPr>
            </w:pPr>
          </w:p>
          <w:p w:rsidR="00727EB4" w:rsidRPr="00EA4B6A" w:rsidRDefault="00727EB4" w:rsidP="00727EB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w:t>
            </w:r>
            <w:r w:rsidR="00C337C5">
              <w:rPr>
                <w:rFonts w:ascii="Times New Roman" w:eastAsia="Times New Roman" w:hAnsi="Times New Roman"/>
                <w:sz w:val="26"/>
                <w:szCs w:val="26"/>
              </w:rPr>
              <w:t xml:space="preserve">    /</w:t>
            </w:r>
            <w:r w:rsidRPr="00EA4B6A">
              <w:rPr>
                <w:rFonts w:ascii="Times New Roman" w:eastAsia="Times New Roman" w:hAnsi="Times New Roman"/>
                <w:sz w:val="26"/>
                <w:szCs w:val="26"/>
              </w:rPr>
              <w:t>201</w:t>
            </w:r>
            <w:r w:rsidR="00C337C5">
              <w:rPr>
                <w:rFonts w:ascii="Times New Roman" w:eastAsia="Times New Roman" w:hAnsi="Times New Roman"/>
                <w:sz w:val="26"/>
                <w:szCs w:val="26"/>
              </w:rPr>
              <w:t>9</w:t>
            </w:r>
            <w:r w:rsidRPr="00EA4B6A">
              <w:rPr>
                <w:rFonts w:ascii="Times New Roman" w:eastAsia="Times New Roman" w:hAnsi="Times New Roman"/>
                <w:sz w:val="26"/>
                <w:szCs w:val="26"/>
              </w:rPr>
              <w:t>/TT-BTC</w:t>
            </w:r>
          </w:p>
          <w:p w:rsidR="00727EB4" w:rsidRPr="00EA4B6A" w:rsidRDefault="00727EB4" w:rsidP="00973047">
            <w:pPr>
              <w:spacing w:after="0" w:line="240" w:lineRule="auto"/>
              <w:jc w:val="both"/>
              <w:rPr>
                <w:rFonts w:ascii="Times New Roman" w:eastAsia="Times New Roman" w:hAnsi="Times New Roman"/>
                <w:sz w:val="28"/>
                <w:szCs w:val="28"/>
              </w:rPr>
            </w:pPr>
          </w:p>
        </w:tc>
        <w:tc>
          <w:tcPr>
            <w:tcW w:w="3537" w:type="pct"/>
          </w:tcPr>
          <w:p w:rsidR="00727EB4" w:rsidRPr="00EA4B6A" w:rsidRDefault="00727EB4" w:rsidP="00727EB4">
            <w:pPr>
              <w:spacing w:after="0" w:line="240" w:lineRule="auto"/>
              <w:ind w:left="-45"/>
              <w:jc w:val="center"/>
              <w:rPr>
                <w:rFonts w:ascii="Times New Roman" w:eastAsia="Times New Roman" w:hAnsi="Times New Roman"/>
                <w:b/>
                <w:sz w:val="24"/>
                <w:szCs w:val="24"/>
              </w:rPr>
            </w:pPr>
            <w:r w:rsidRPr="00727EB4">
              <w:rPr>
                <w:rFonts w:ascii="Times New Roman" w:eastAsia="Times New Roman" w:hAnsi="Times New Roman"/>
                <w:b/>
                <w:sz w:val="26"/>
                <w:szCs w:val="24"/>
              </w:rPr>
              <w:t>CỘNG HOÀ XÃ HỘI CHỦ NGHĨA VIỆT NAM</w:t>
            </w:r>
          </w:p>
          <w:p w:rsidR="00727EB4" w:rsidRPr="00EA4B6A" w:rsidRDefault="00727EB4"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Độc lập - Tự do - Hạnh phúc</w:t>
            </w:r>
          </w:p>
          <w:p w:rsidR="00727EB4" w:rsidRPr="00A232E6" w:rsidRDefault="00727EB4"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727EB4" w:rsidRDefault="00727EB4"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Nội, ngày </w:t>
            </w:r>
            <w:r w:rsidR="00C337C5">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 xml:space="preserve">tháng </w:t>
            </w:r>
            <w:r w:rsidR="00C337C5">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201</w:t>
            </w:r>
            <w:r w:rsidR="00C337C5">
              <w:rPr>
                <w:rFonts w:ascii="Times New Roman" w:eastAsia="Times New Roman" w:hAnsi="Times New Roman"/>
                <w:i/>
                <w:iCs/>
                <w:sz w:val="28"/>
                <w:szCs w:val="28"/>
              </w:rPr>
              <w:t>9</w:t>
            </w:r>
          </w:p>
          <w:p w:rsidR="00727EB4" w:rsidRPr="00EA4B6A" w:rsidRDefault="00727EB4" w:rsidP="00FE51EB">
            <w:pPr>
              <w:spacing w:after="0" w:line="240" w:lineRule="auto"/>
              <w:jc w:val="both"/>
              <w:rPr>
                <w:rFonts w:ascii="Times New Roman" w:eastAsia="Times New Roman" w:hAnsi="Times New Roman"/>
                <w:i/>
                <w:sz w:val="28"/>
                <w:szCs w:val="28"/>
              </w:rPr>
            </w:pPr>
          </w:p>
        </w:tc>
      </w:tr>
    </w:tbl>
    <w:p w:rsidR="00FE51EB" w:rsidRPr="00EA4B6A" w:rsidRDefault="00FE51EB" w:rsidP="00C337C5">
      <w:pPr>
        <w:spacing w:before="240"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C337C5" w:rsidRDefault="00D178E7" w:rsidP="00C337C5">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w:t>
      </w:r>
      <w:r w:rsidR="00C337C5">
        <w:rPr>
          <w:rFonts w:ascii="Times New Roman" w:eastAsia="Times New Roman" w:hAnsi="Times New Roman"/>
          <w:b/>
          <w:sz w:val="28"/>
          <w:szCs w:val="28"/>
          <w:lang w:val="nl-NL"/>
        </w:rPr>
        <w:t>, qu</w:t>
      </w:r>
      <w:r w:rsidR="00C337C5" w:rsidRPr="00C337C5">
        <w:rPr>
          <w:rFonts w:ascii="Times New Roman" w:eastAsia="Times New Roman" w:hAnsi="Times New Roman"/>
          <w:b/>
          <w:sz w:val="28"/>
          <w:szCs w:val="28"/>
          <w:lang w:val="nl-NL"/>
        </w:rPr>
        <w:t>ản</w:t>
      </w:r>
      <w:r w:rsidR="00C337C5">
        <w:rPr>
          <w:rFonts w:ascii="Times New Roman" w:eastAsia="Times New Roman" w:hAnsi="Times New Roman"/>
          <w:b/>
          <w:sz w:val="28"/>
          <w:szCs w:val="28"/>
          <w:lang w:val="nl-NL"/>
        </w:rPr>
        <w:t xml:space="preserve"> l</w:t>
      </w:r>
      <w:r w:rsidR="00C337C5" w:rsidRPr="00C337C5">
        <w:rPr>
          <w:rFonts w:ascii="Times New Roman" w:eastAsia="Times New Roman" w:hAnsi="Times New Roman"/>
          <w:b/>
          <w:sz w:val="28"/>
          <w:szCs w:val="28"/>
          <w:lang w:val="nl-NL"/>
        </w:rPr>
        <w:t>ý</w:t>
      </w:r>
      <w:r w:rsidR="00C337C5">
        <w:rPr>
          <w:rFonts w:ascii="Times New Roman" w:eastAsia="Times New Roman" w:hAnsi="Times New Roman"/>
          <w:b/>
          <w:sz w:val="28"/>
          <w:szCs w:val="28"/>
          <w:lang w:val="nl-NL"/>
        </w:rPr>
        <w:t xml:space="preserve"> v</w:t>
      </w:r>
      <w:r w:rsidR="00C337C5" w:rsidRPr="00C337C5">
        <w:rPr>
          <w:rFonts w:ascii="Times New Roman" w:eastAsia="Times New Roman" w:hAnsi="Times New Roman"/>
          <w:b/>
          <w:sz w:val="28"/>
          <w:szCs w:val="28"/>
          <w:lang w:val="nl-NL"/>
        </w:rPr>
        <w:t>à</w:t>
      </w:r>
    </w:p>
    <w:p w:rsidR="00026468" w:rsidRPr="00026468" w:rsidRDefault="00C337C5" w:rsidP="00C337C5">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s</w:t>
      </w:r>
      <w:r w:rsidRPr="00C337C5">
        <w:rPr>
          <w:rFonts w:ascii="Times New Roman" w:eastAsia="Times New Roman" w:hAnsi="Times New Roman"/>
          <w:b/>
          <w:sz w:val="28"/>
          <w:szCs w:val="28"/>
          <w:lang w:val="nl-NL"/>
        </w:rPr>
        <w:t>ử</w:t>
      </w:r>
      <w:r>
        <w:rPr>
          <w:rFonts w:ascii="Times New Roman" w:eastAsia="Times New Roman" w:hAnsi="Times New Roman"/>
          <w:b/>
          <w:sz w:val="28"/>
          <w:szCs w:val="28"/>
          <w:lang w:val="nl-NL"/>
        </w:rPr>
        <w:t xml:space="preserve"> d</w:t>
      </w:r>
      <w:r w:rsidRPr="00C337C5">
        <w:rPr>
          <w:rFonts w:ascii="Times New Roman" w:eastAsia="Times New Roman" w:hAnsi="Times New Roman"/>
          <w:b/>
          <w:sz w:val="28"/>
          <w:szCs w:val="28"/>
          <w:lang w:val="nl-NL"/>
        </w:rPr>
        <w:t>ụng</w:t>
      </w:r>
      <w:r>
        <w:rPr>
          <w:rFonts w:ascii="Times New Roman" w:eastAsia="Times New Roman" w:hAnsi="Times New Roman"/>
          <w:b/>
          <w:sz w:val="28"/>
          <w:szCs w:val="28"/>
          <w:lang w:val="nl-NL"/>
        </w:rPr>
        <w:t xml:space="preserve"> </w:t>
      </w:r>
      <w:r w:rsidR="007E0227" w:rsidRPr="007E0227">
        <w:rPr>
          <w:rFonts w:ascii="Times New Roman" w:eastAsia="Times New Roman" w:hAnsi="Times New Roman"/>
          <w:b/>
          <w:sz w:val="28"/>
          <w:szCs w:val="28"/>
          <w:lang w:val="nl-NL"/>
        </w:rPr>
        <w:t xml:space="preserve">phí </w:t>
      </w:r>
      <w:r w:rsidRPr="00C337C5">
        <w:rPr>
          <w:rFonts w:ascii="Times New Roman" w:eastAsia="Times New Roman" w:hAnsi="Times New Roman"/>
          <w:b/>
          <w:sz w:val="28"/>
          <w:szCs w:val="28"/>
          <w:lang w:val="nl-NL"/>
        </w:rPr>
        <w:t>quản lý</w:t>
      </w:r>
      <w:r>
        <w:rPr>
          <w:rFonts w:ascii="Times New Roman" w:eastAsia="Times New Roman" w:hAnsi="Times New Roman"/>
          <w:b/>
          <w:sz w:val="28"/>
          <w:szCs w:val="28"/>
          <w:lang w:val="nl-NL"/>
        </w:rPr>
        <w:t xml:space="preserve"> v</w:t>
      </w:r>
      <w:r w:rsidRPr="00C337C5">
        <w:rPr>
          <w:rFonts w:ascii="Times New Roman" w:eastAsia="Times New Roman" w:hAnsi="Times New Roman"/>
          <w:b/>
          <w:sz w:val="28"/>
          <w:szCs w:val="28"/>
          <w:lang w:val="nl-NL"/>
        </w:rPr>
        <w:t>à giám sát hoạt động bảo hiểm</w:t>
      </w:r>
    </w:p>
    <w:p w:rsidR="00707B4F" w:rsidRPr="00707B4F" w:rsidRDefault="00707B4F" w:rsidP="00C337C5">
      <w:pPr>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r w:rsidR="00026468">
        <w:rPr>
          <w:rFonts w:ascii=".VnFree" w:eastAsia="Times New Roman" w:hAnsi=".VnFree"/>
          <w:b/>
          <w:sz w:val="28"/>
          <w:szCs w:val="28"/>
          <w:lang w:val="nl-NL"/>
        </w:rPr>
        <w:t>-----</w:t>
      </w:r>
      <w:r w:rsidRPr="00707B4F">
        <w:rPr>
          <w:rFonts w:ascii=".VnFree" w:eastAsia="Times New Roman" w:hAnsi=".VnFree"/>
          <w:b/>
          <w:sz w:val="28"/>
          <w:szCs w:val="28"/>
          <w:lang w:val="nl-NL"/>
        </w:rPr>
        <w:t>-------</w:t>
      </w:r>
    </w:p>
    <w:p w:rsidR="00E53385" w:rsidRPr="00EA4B6A" w:rsidRDefault="00FA6242" w:rsidP="0007331B">
      <w:pPr>
        <w:spacing w:before="36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026468" w:rsidRDefault="00026468" w:rsidP="00026468">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Pr>
          <w:rFonts w:ascii="Times New Roman" w:eastAsia="Times New Roman" w:hAnsi="Times New Roman"/>
          <w:i/>
          <w:iCs/>
          <w:sz w:val="28"/>
          <w:szCs w:val="28"/>
          <w:lang w:val="nl-NL"/>
        </w:rPr>
        <w:t>ng</w:t>
      </w:r>
      <w:r w:rsidRPr="00C43047">
        <w:rPr>
          <w:rFonts w:ascii="Times New Roman" w:eastAsia="Times New Roman" w:hAnsi="Times New Roman"/>
          <w:i/>
          <w:iCs/>
          <w:sz w:val="28"/>
          <w:szCs w:val="28"/>
          <w:lang w:val="nl-NL"/>
        </w:rPr>
        <w:t>â</w:t>
      </w:r>
      <w:r>
        <w:rPr>
          <w:rFonts w:ascii="Times New Roman" w:eastAsia="Times New Roman" w:hAnsi="Times New Roman"/>
          <w:i/>
          <w:iCs/>
          <w:sz w:val="28"/>
          <w:szCs w:val="28"/>
          <w:lang w:val="nl-NL"/>
        </w:rPr>
        <w:t>n s</w:t>
      </w:r>
      <w:r w:rsidRPr="00C43047">
        <w:rPr>
          <w:rFonts w:ascii="Times New Roman" w:eastAsia="Times New Roman" w:hAnsi="Times New Roman"/>
          <w:i/>
          <w:iCs/>
          <w:sz w:val="28"/>
          <w:szCs w:val="28"/>
          <w:lang w:val="nl-NL"/>
        </w:rPr>
        <w:t>ác</w:t>
      </w:r>
      <w:r>
        <w:rPr>
          <w:rFonts w:ascii="Times New Roman" w:eastAsia="Times New Roman" w:hAnsi="Times New Roman"/>
          <w:i/>
          <w:iCs/>
          <w:sz w:val="28"/>
          <w:szCs w:val="28"/>
          <w:lang w:val="nl-NL"/>
        </w:rPr>
        <w:t>h nh</w:t>
      </w:r>
      <w:r w:rsidRPr="00C43047">
        <w:rPr>
          <w:rFonts w:ascii="Times New Roman" w:eastAsia="Times New Roman" w:hAnsi="Times New Roman"/>
          <w:i/>
          <w:iCs/>
          <w:sz w:val="28"/>
          <w:szCs w:val="28"/>
          <w:lang w:val="nl-NL"/>
        </w:rPr>
        <w:t>à</w:t>
      </w:r>
      <w:r>
        <w:rPr>
          <w:rFonts w:ascii="Times New Roman" w:eastAsia="Times New Roman" w:hAnsi="Times New Roman"/>
          <w:i/>
          <w:iCs/>
          <w:sz w:val="28"/>
          <w:szCs w:val="28"/>
          <w:lang w:val="nl-NL"/>
        </w:rPr>
        <w:t xml:space="preserve"> nư</w:t>
      </w:r>
      <w:r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476EB9" w:rsidRPr="00EA4B6A" w:rsidRDefault="000473AB" w:rsidP="00026468">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w:t>
      </w:r>
      <w:r w:rsidR="00E02843">
        <w:rPr>
          <w:rFonts w:ascii="Times New Roman" w:eastAsia="Times New Roman" w:hAnsi="Times New Roman"/>
          <w:i/>
          <w:iCs/>
          <w:sz w:val="28"/>
          <w:szCs w:val="28"/>
          <w:lang w:val="nl-NL"/>
        </w:rPr>
        <w:t xml:space="preserve"> 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23</w:t>
      </w:r>
      <w:r w:rsidR="00707B4F">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th</w:t>
      </w:r>
      <w:r w:rsidR="00E02843" w:rsidRPr="00E02843">
        <w:rPr>
          <w:rFonts w:ascii="Times New Roman" w:eastAsia="Times New Roman" w:hAnsi="Times New Roman"/>
          <w:i/>
          <w:iCs/>
          <w:sz w:val="28"/>
          <w:szCs w:val="28"/>
          <w:lang w:val="nl-NL"/>
        </w:rPr>
        <w:t>án</w:t>
      </w:r>
      <w:r w:rsidR="00E02843">
        <w:rPr>
          <w:rFonts w:ascii="Times New Roman" w:eastAsia="Times New Roman" w:hAnsi="Times New Roman"/>
          <w:i/>
          <w:iCs/>
          <w:sz w:val="28"/>
          <w:szCs w:val="28"/>
          <w:lang w:val="nl-NL"/>
        </w:rPr>
        <w:t xml:space="preserve">g 8 </w:t>
      </w:r>
      <w:r w:rsidR="00707B4F">
        <w:rPr>
          <w:rFonts w:ascii="Times New Roman" w:eastAsia="Times New Roman" w:hAnsi="Times New Roman"/>
          <w:i/>
          <w:iCs/>
          <w:sz w:val="28"/>
          <w:szCs w:val="28"/>
          <w:lang w:val="nl-NL"/>
        </w:rPr>
        <w:t>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026468">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 xml:space="preserve">Căn cứ Nghị định số </w:t>
      </w:r>
      <w:r w:rsidR="003C5F44" w:rsidRPr="003C5F44">
        <w:rPr>
          <w:rFonts w:ascii="Times New Roman" w:eastAsia="Times New Roman" w:hAnsi="Times New Roman"/>
          <w:i/>
          <w:sz w:val="28"/>
          <w:szCs w:val="28"/>
          <w:lang w:val="nl-NL"/>
        </w:rPr>
        <w:t>8</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/NĐ-CP ngày </w:t>
      </w:r>
      <w:r w:rsidRPr="00EA4B6A">
        <w:rPr>
          <w:rFonts w:ascii="Times New Roman" w:eastAsia="Times New Roman" w:hAnsi="Times New Roman"/>
          <w:i/>
          <w:sz w:val="28"/>
          <w:szCs w:val="28"/>
          <w:lang w:val="nl-NL"/>
        </w:rPr>
        <w:t>2</w:t>
      </w:r>
      <w:r w:rsidR="00026468">
        <w:rPr>
          <w:rFonts w:ascii="Times New Roman" w:eastAsia="Times New Roman" w:hAnsi="Times New Roman"/>
          <w:i/>
          <w:sz w:val="28"/>
          <w:szCs w:val="28"/>
          <w:lang w:val="nl-NL"/>
        </w:rPr>
        <w:t>6</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w:t>
      </w:r>
      <w:r w:rsidR="00707B4F">
        <w:rPr>
          <w:rFonts w:ascii="Times New Roman" w:eastAsia="Times New Roman" w:hAnsi="Times New Roman"/>
          <w:i/>
          <w:sz w:val="28"/>
          <w:szCs w:val="28"/>
          <w:lang w:val="nl-NL"/>
        </w:rPr>
        <w:t xml:space="preserve">g </w:t>
      </w:r>
      <w:r w:rsidR="00026468">
        <w:rPr>
          <w:rFonts w:ascii="Times New Roman" w:eastAsia="Times New Roman" w:hAnsi="Times New Roman"/>
          <w:i/>
          <w:sz w:val="28"/>
          <w:szCs w:val="28"/>
          <w:lang w:val="nl-NL"/>
        </w:rPr>
        <w:t>7</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Pr="00EA4B6A">
        <w:rPr>
          <w:rFonts w:ascii="Times New Roman" w:eastAsia="Times New Roman" w:hAnsi="Times New Roman"/>
          <w:i/>
          <w:sz w:val="28"/>
          <w:szCs w:val="28"/>
          <w:lang w:val="vi-VN"/>
        </w:rPr>
        <w:t>20</w:t>
      </w:r>
      <w:r w:rsidRPr="00EA4B6A">
        <w:rPr>
          <w:rFonts w:ascii="Times New Roman" w:eastAsia="Times New Roman" w:hAnsi="Times New Roman"/>
          <w:i/>
          <w:sz w:val="28"/>
          <w:szCs w:val="28"/>
          <w:lang w:val="nl-NL"/>
        </w:rPr>
        <w:t>1</w:t>
      </w:r>
      <w:r w:rsidR="00026468">
        <w:rPr>
          <w:rFonts w:ascii="Times New Roman" w:eastAsia="Times New Roman" w:hAnsi="Times New Roman"/>
          <w:i/>
          <w:sz w:val="28"/>
          <w:szCs w:val="28"/>
          <w:lang w:val="nl-NL"/>
        </w:rPr>
        <w:t>7</w:t>
      </w:r>
      <w:r w:rsidRPr="00EA4B6A">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B25D22" w:rsidRPr="00C337C5" w:rsidRDefault="00EF013E" w:rsidP="00026468">
      <w:pPr>
        <w:tabs>
          <w:tab w:val="left" w:pos="851"/>
        </w:tabs>
        <w:spacing w:before="120" w:after="120" w:line="240" w:lineRule="auto"/>
        <w:ind w:firstLine="567"/>
        <w:jc w:val="both"/>
        <w:rPr>
          <w:rFonts w:ascii="Times New Roman" w:eastAsia="Times New Roman" w:hAnsi="Times New Roman"/>
          <w:i/>
          <w:iCs/>
          <w:sz w:val="28"/>
          <w:szCs w:val="28"/>
          <w:lang w:val="nl-NL"/>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337C5" w:rsidRPr="00C337C5">
        <w:rPr>
          <w:rFonts w:ascii="Times New Roman" w:eastAsia="Times New Roman" w:hAnsi="Times New Roman"/>
          <w:i/>
          <w:iCs/>
          <w:sz w:val="28"/>
          <w:szCs w:val="28"/>
          <w:lang w:val="nl-NL"/>
        </w:rPr>
        <w:t>;</w:t>
      </w:r>
    </w:p>
    <w:p w:rsidR="0031116F" w:rsidRPr="007E0227" w:rsidRDefault="0031116F" w:rsidP="007E0227">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sidRPr="007E0227">
        <w:rPr>
          <w:rFonts w:ascii="Times New Roman" w:eastAsia="Times New Roman" w:hAnsi="Times New Roman"/>
          <w:i/>
          <w:iCs/>
          <w:sz w:val="28"/>
          <w:szCs w:val="28"/>
          <w:lang w:val="nl-NL"/>
        </w:rPr>
        <w:t>Bộ trưởng Bộ Tài chính ban hành Thông tư quy định mức thu, chế độ thu, nộp</w:t>
      </w:r>
      <w:r w:rsidR="00C337C5">
        <w:rPr>
          <w:rFonts w:ascii="Times New Roman" w:eastAsia="Times New Roman" w:hAnsi="Times New Roman"/>
          <w:i/>
          <w:iCs/>
          <w:sz w:val="28"/>
          <w:szCs w:val="28"/>
          <w:lang w:val="nl-NL"/>
        </w:rPr>
        <w:t>, qu</w:t>
      </w:r>
      <w:r w:rsidR="00C337C5" w:rsidRPr="00C337C5">
        <w:rPr>
          <w:rFonts w:ascii="Times New Roman" w:eastAsia="Times New Roman" w:hAnsi="Times New Roman"/>
          <w:i/>
          <w:iCs/>
          <w:sz w:val="28"/>
          <w:szCs w:val="28"/>
          <w:lang w:val="nl-NL"/>
        </w:rPr>
        <w:t>ản</w:t>
      </w:r>
      <w:r w:rsidR="00C337C5">
        <w:rPr>
          <w:rFonts w:ascii="Times New Roman" w:eastAsia="Times New Roman" w:hAnsi="Times New Roman"/>
          <w:i/>
          <w:iCs/>
          <w:sz w:val="28"/>
          <w:szCs w:val="28"/>
          <w:lang w:val="nl-NL"/>
        </w:rPr>
        <w:t xml:space="preserve"> l</w:t>
      </w:r>
      <w:r w:rsidR="00C337C5" w:rsidRPr="00C337C5">
        <w:rPr>
          <w:rFonts w:ascii="Times New Roman" w:eastAsia="Times New Roman" w:hAnsi="Times New Roman"/>
          <w:i/>
          <w:iCs/>
          <w:sz w:val="28"/>
          <w:szCs w:val="28"/>
          <w:lang w:val="nl-NL"/>
        </w:rPr>
        <w:t>ý</w:t>
      </w:r>
      <w:r w:rsidR="00C337C5">
        <w:rPr>
          <w:rFonts w:ascii="Times New Roman" w:eastAsia="Times New Roman" w:hAnsi="Times New Roman"/>
          <w:i/>
          <w:iCs/>
          <w:sz w:val="28"/>
          <w:szCs w:val="28"/>
          <w:lang w:val="nl-NL"/>
        </w:rPr>
        <w:t xml:space="preserve"> v</w:t>
      </w:r>
      <w:r w:rsidR="00C337C5" w:rsidRPr="00C337C5">
        <w:rPr>
          <w:rFonts w:ascii="Times New Roman" w:eastAsia="Times New Roman" w:hAnsi="Times New Roman"/>
          <w:i/>
          <w:iCs/>
          <w:sz w:val="28"/>
          <w:szCs w:val="28"/>
          <w:lang w:val="nl-NL"/>
        </w:rPr>
        <w:t>à</w:t>
      </w:r>
      <w:r w:rsidR="00C337C5">
        <w:rPr>
          <w:rFonts w:ascii="Times New Roman" w:eastAsia="Times New Roman" w:hAnsi="Times New Roman"/>
          <w:i/>
          <w:iCs/>
          <w:sz w:val="28"/>
          <w:szCs w:val="28"/>
          <w:lang w:val="nl-NL"/>
        </w:rPr>
        <w:t xml:space="preserve"> s</w:t>
      </w:r>
      <w:r w:rsidR="00C337C5" w:rsidRPr="00C337C5">
        <w:rPr>
          <w:rFonts w:ascii="Times New Roman" w:eastAsia="Times New Roman" w:hAnsi="Times New Roman"/>
          <w:i/>
          <w:iCs/>
          <w:sz w:val="28"/>
          <w:szCs w:val="28"/>
          <w:lang w:val="nl-NL"/>
        </w:rPr>
        <w:t>ử</w:t>
      </w:r>
      <w:r w:rsidR="00C337C5">
        <w:rPr>
          <w:rFonts w:ascii="Times New Roman" w:eastAsia="Times New Roman" w:hAnsi="Times New Roman"/>
          <w:i/>
          <w:iCs/>
          <w:sz w:val="28"/>
          <w:szCs w:val="28"/>
          <w:lang w:val="nl-NL"/>
        </w:rPr>
        <w:t xml:space="preserve"> d</w:t>
      </w:r>
      <w:r w:rsidR="00C337C5" w:rsidRPr="00C337C5">
        <w:rPr>
          <w:rFonts w:ascii="Times New Roman" w:eastAsia="Times New Roman" w:hAnsi="Times New Roman"/>
          <w:i/>
          <w:iCs/>
          <w:sz w:val="28"/>
          <w:szCs w:val="28"/>
          <w:lang w:val="nl-NL"/>
        </w:rPr>
        <w:t>ụng</w:t>
      </w:r>
      <w:r w:rsidR="00C337C5">
        <w:rPr>
          <w:rFonts w:ascii="Times New Roman" w:eastAsia="Times New Roman" w:hAnsi="Times New Roman"/>
          <w:i/>
          <w:iCs/>
          <w:sz w:val="28"/>
          <w:szCs w:val="28"/>
          <w:lang w:val="nl-NL"/>
        </w:rPr>
        <w:t xml:space="preserve"> </w:t>
      </w:r>
      <w:r w:rsidR="007E0227" w:rsidRPr="007E0227">
        <w:rPr>
          <w:rFonts w:ascii="Times New Roman" w:eastAsia="Times New Roman" w:hAnsi="Times New Roman"/>
          <w:i/>
          <w:iCs/>
          <w:sz w:val="28"/>
          <w:szCs w:val="28"/>
          <w:lang w:val="nl-NL"/>
        </w:rPr>
        <w:t xml:space="preserve">phí </w:t>
      </w:r>
      <w:r w:rsidR="00C337C5">
        <w:rPr>
          <w:rFonts w:ascii="Times New Roman" w:eastAsia="Times New Roman" w:hAnsi="Times New Roman"/>
          <w:i/>
          <w:iCs/>
          <w:sz w:val="28"/>
          <w:szCs w:val="28"/>
          <w:lang w:val="nl-NL"/>
        </w:rPr>
        <w:t>qu</w:t>
      </w:r>
      <w:r w:rsidR="00C337C5" w:rsidRPr="00C337C5">
        <w:rPr>
          <w:rFonts w:ascii="Times New Roman" w:eastAsia="Times New Roman" w:hAnsi="Times New Roman"/>
          <w:i/>
          <w:iCs/>
          <w:sz w:val="28"/>
          <w:szCs w:val="28"/>
          <w:lang w:val="nl-NL"/>
        </w:rPr>
        <w:t>ản</w:t>
      </w:r>
      <w:r w:rsidR="00C337C5">
        <w:rPr>
          <w:rFonts w:ascii="Times New Roman" w:eastAsia="Times New Roman" w:hAnsi="Times New Roman"/>
          <w:i/>
          <w:iCs/>
          <w:sz w:val="28"/>
          <w:szCs w:val="28"/>
          <w:lang w:val="nl-NL"/>
        </w:rPr>
        <w:t xml:space="preserve"> l</w:t>
      </w:r>
      <w:r w:rsidR="00C337C5" w:rsidRPr="00C337C5">
        <w:rPr>
          <w:rFonts w:ascii="Times New Roman" w:eastAsia="Times New Roman" w:hAnsi="Times New Roman"/>
          <w:i/>
          <w:iCs/>
          <w:sz w:val="28"/>
          <w:szCs w:val="28"/>
          <w:lang w:val="nl-NL"/>
        </w:rPr>
        <w:t>ý</w:t>
      </w:r>
      <w:r w:rsidR="00C337C5">
        <w:rPr>
          <w:rFonts w:ascii="Times New Roman" w:eastAsia="Times New Roman" w:hAnsi="Times New Roman"/>
          <w:i/>
          <w:iCs/>
          <w:sz w:val="28"/>
          <w:szCs w:val="28"/>
          <w:lang w:val="nl-NL"/>
        </w:rPr>
        <w:t xml:space="preserve"> v</w:t>
      </w:r>
      <w:r w:rsidR="00C337C5" w:rsidRPr="00C337C5">
        <w:rPr>
          <w:rFonts w:ascii="Times New Roman" w:eastAsia="Times New Roman" w:hAnsi="Times New Roman"/>
          <w:i/>
          <w:iCs/>
          <w:sz w:val="28"/>
          <w:szCs w:val="28"/>
          <w:lang w:val="nl-NL"/>
        </w:rPr>
        <w:t>à</w:t>
      </w:r>
      <w:r w:rsidR="00C337C5">
        <w:rPr>
          <w:rFonts w:ascii="Times New Roman" w:eastAsia="Times New Roman" w:hAnsi="Times New Roman"/>
          <w:i/>
          <w:iCs/>
          <w:sz w:val="28"/>
          <w:szCs w:val="28"/>
          <w:lang w:val="nl-NL"/>
        </w:rPr>
        <w:t xml:space="preserve"> gi</w:t>
      </w:r>
      <w:r w:rsidR="00C337C5" w:rsidRPr="00C337C5">
        <w:rPr>
          <w:rFonts w:ascii="Times New Roman" w:eastAsia="Times New Roman" w:hAnsi="Times New Roman"/>
          <w:i/>
          <w:iCs/>
          <w:sz w:val="28"/>
          <w:szCs w:val="28"/>
          <w:lang w:val="nl-NL"/>
        </w:rPr>
        <w:t>ám</w:t>
      </w:r>
      <w:r w:rsidR="00C337C5">
        <w:rPr>
          <w:rFonts w:ascii="Times New Roman" w:eastAsia="Times New Roman" w:hAnsi="Times New Roman"/>
          <w:i/>
          <w:iCs/>
          <w:sz w:val="28"/>
          <w:szCs w:val="28"/>
          <w:lang w:val="nl-NL"/>
        </w:rPr>
        <w:t xml:space="preserve"> s</w:t>
      </w:r>
      <w:r w:rsidR="00C337C5" w:rsidRPr="00C337C5">
        <w:rPr>
          <w:rFonts w:ascii="Times New Roman" w:eastAsia="Times New Roman" w:hAnsi="Times New Roman"/>
          <w:i/>
          <w:iCs/>
          <w:sz w:val="28"/>
          <w:szCs w:val="28"/>
          <w:lang w:val="nl-NL"/>
        </w:rPr>
        <w:t>á</w:t>
      </w:r>
      <w:r w:rsidR="00C337C5">
        <w:rPr>
          <w:rFonts w:ascii="Times New Roman" w:eastAsia="Times New Roman" w:hAnsi="Times New Roman"/>
          <w:i/>
          <w:iCs/>
          <w:sz w:val="28"/>
          <w:szCs w:val="28"/>
          <w:lang w:val="nl-NL"/>
        </w:rPr>
        <w:t>t h</w:t>
      </w:r>
      <w:r w:rsidR="00C337C5" w:rsidRPr="00C337C5">
        <w:rPr>
          <w:rFonts w:ascii="Times New Roman" w:eastAsia="Times New Roman" w:hAnsi="Times New Roman"/>
          <w:i/>
          <w:iCs/>
          <w:sz w:val="28"/>
          <w:szCs w:val="28"/>
          <w:lang w:val="nl-NL"/>
        </w:rPr>
        <w:t>oạt</w:t>
      </w:r>
      <w:r w:rsidR="00C337C5">
        <w:rPr>
          <w:rFonts w:ascii="Times New Roman" w:eastAsia="Times New Roman" w:hAnsi="Times New Roman"/>
          <w:i/>
          <w:iCs/>
          <w:sz w:val="28"/>
          <w:szCs w:val="28"/>
          <w:lang w:val="nl-NL"/>
        </w:rPr>
        <w:t xml:space="preserve"> đ</w:t>
      </w:r>
      <w:r w:rsidR="00C337C5" w:rsidRPr="00C337C5">
        <w:rPr>
          <w:rFonts w:ascii="Times New Roman" w:eastAsia="Times New Roman" w:hAnsi="Times New Roman"/>
          <w:i/>
          <w:iCs/>
          <w:sz w:val="28"/>
          <w:szCs w:val="28"/>
          <w:lang w:val="nl-NL"/>
        </w:rPr>
        <w:t>ộng</w:t>
      </w:r>
      <w:r w:rsidR="00C337C5">
        <w:rPr>
          <w:rFonts w:ascii="Times New Roman" w:eastAsia="Times New Roman" w:hAnsi="Times New Roman"/>
          <w:i/>
          <w:iCs/>
          <w:sz w:val="28"/>
          <w:szCs w:val="28"/>
          <w:lang w:val="nl-NL"/>
        </w:rPr>
        <w:t xml:space="preserve"> b</w:t>
      </w:r>
      <w:r w:rsidR="00C337C5" w:rsidRPr="00C337C5">
        <w:rPr>
          <w:rFonts w:ascii="Times New Roman" w:eastAsia="Times New Roman" w:hAnsi="Times New Roman"/>
          <w:i/>
          <w:iCs/>
          <w:sz w:val="28"/>
          <w:szCs w:val="28"/>
          <w:lang w:val="nl-NL"/>
        </w:rPr>
        <w:t>ảo</w:t>
      </w:r>
      <w:r w:rsidR="00C337C5">
        <w:rPr>
          <w:rFonts w:ascii="Times New Roman" w:eastAsia="Times New Roman" w:hAnsi="Times New Roman"/>
          <w:i/>
          <w:iCs/>
          <w:sz w:val="28"/>
          <w:szCs w:val="28"/>
          <w:lang w:val="nl-NL"/>
        </w:rPr>
        <w:t xml:space="preserve"> hi</w:t>
      </w:r>
      <w:r w:rsidR="00C337C5" w:rsidRPr="00C337C5">
        <w:rPr>
          <w:rFonts w:ascii="Times New Roman" w:eastAsia="Times New Roman" w:hAnsi="Times New Roman"/>
          <w:i/>
          <w:iCs/>
          <w:sz w:val="28"/>
          <w:szCs w:val="28"/>
          <w:lang w:val="nl-NL"/>
        </w:rPr>
        <w:t>ểm</w:t>
      </w:r>
      <w:r w:rsidR="007E0227" w:rsidRPr="007E0227">
        <w:rPr>
          <w:rFonts w:ascii="Times New Roman" w:eastAsia="Times New Roman" w:hAnsi="Times New Roman"/>
          <w:i/>
          <w:iCs/>
          <w:sz w:val="28"/>
          <w:szCs w:val="28"/>
          <w:lang w:val="nl-NL"/>
        </w:rPr>
        <w:t>.</w:t>
      </w:r>
    </w:p>
    <w:p w:rsidR="00E02843" w:rsidRPr="00D07152" w:rsidRDefault="00C43047" w:rsidP="0007331B">
      <w:pPr>
        <w:pStyle w:val="BodyTextIndent"/>
        <w:spacing w:before="240" w:line="240" w:lineRule="auto"/>
        <w:ind w:left="0" w:firstLine="567"/>
        <w:rPr>
          <w:rFonts w:asciiTheme="majorHAnsi" w:hAnsiTheme="majorHAnsi" w:cstheme="majorHAnsi"/>
          <w:b/>
          <w:bCs/>
          <w:sz w:val="28"/>
          <w:szCs w:val="28"/>
          <w:lang w:val="nl-NL"/>
        </w:rPr>
      </w:pPr>
      <w:r w:rsidRPr="00C43047">
        <w:rPr>
          <w:rFonts w:asciiTheme="majorHAnsi" w:hAnsiTheme="majorHAnsi" w:cstheme="majorHAnsi"/>
          <w:b/>
          <w:bCs/>
          <w:sz w:val="28"/>
          <w:szCs w:val="28"/>
          <w:lang w:val="vi-VN"/>
        </w:rPr>
        <w:t xml:space="preserve">Điều 1. </w:t>
      </w:r>
      <w:r w:rsidR="00E02843" w:rsidRPr="00E02843">
        <w:rPr>
          <w:rFonts w:asciiTheme="majorHAnsi" w:hAnsiTheme="majorHAnsi" w:cstheme="majorHAnsi"/>
          <w:b/>
          <w:bCs/>
          <w:sz w:val="28"/>
          <w:szCs w:val="28"/>
          <w:lang w:val="vi-VN"/>
        </w:rPr>
        <w:t xml:space="preserve">Phạm vi điều chỉnh và </w:t>
      </w:r>
      <w:r w:rsidR="00E02843">
        <w:rPr>
          <w:rFonts w:asciiTheme="majorHAnsi" w:hAnsiTheme="majorHAnsi" w:cstheme="majorHAnsi"/>
          <w:b/>
          <w:bCs/>
          <w:sz w:val="28"/>
          <w:szCs w:val="28"/>
          <w:lang w:val="vi-VN"/>
        </w:rPr>
        <w:t>đ</w:t>
      </w:r>
      <w:r w:rsidR="00E02843" w:rsidRPr="00E02843">
        <w:rPr>
          <w:rFonts w:asciiTheme="majorHAnsi" w:hAnsiTheme="majorHAnsi" w:cstheme="majorHAnsi"/>
          <w:b/>
          <w:bCs/>
          <w:sz w:val="28"/>
          <w:szCs w:val="28"/>
          <w:lang w:val="vi-VN"/>
        </w:rPr>
        <w:t>ối t</w:t>
      </w:r>
      <w:r w:rsidR="00E02843">
        <w:rPr>
          <w:rFonts w:asciiTheme="majorHAnsi" w:hAnsiTheme="majorHAnsi" w:cstheme="majorHAnsi"/>
          <w:b/>
          <w:bCs/>
          <w:sz w:val="28"/>
          <w:szCs w:val="28"/>
          <w:lang w:val="vi-VN"/>
        </w:rPr>
        <w:t>ư</w:t>
      </w:r>
      <w:r w:rsidR="00E02843" w:rsidRPr="00E02843">
        <w:rPr>
          <w:rFonts w:asciiTheme="majorHAnsi" w:hAnsiTheme="majorHAnsi" w:cstheme="majorHAnsi"/>
          <w:b/>
          <w:bCs/>
          <w:sz w:val="28"/>
          <w:szCs w:val="28"/>
          <w:lang w:val="vi-VN"/>
        </w:rPr>
        <w:t>ợng áp dụng</w:t>
      </w:r>
    </w:p>
    <w:p w:rsidR="00E02843" w:rsidRPr="00DA3760" w:rsidRDefault="00E02843" w:rsidP="00026468">
      <w:pPr>
        <w:pStyle w:val="BodyText"/>
        <w:spacing w:before="120" w:line="240" w:lineRule="auto"/>
        <w:ind w:firstLine="567"/>
        <w:jc w:val="both"/>
        <w:rPr>
          <w:rFonts w:ascii="Times New Roman" w:eastAsia="Times New Roman" w:hAnsi="Times New Roman"/>
          <w:sz w:val="28"/>
          <w:szCs w:val="28"/>
          <w:lang w:val="nl-NL"/>
        </w:rPr>
      </w:pPr>
      <w:r w:rsidRPr="00DA3760">
        <w:rPr>
          <w:rFonts w:ascii="Times New Roman" w:eastAsia="Times New Roman" w:hAnsi="Times New Roman"/>
          <w:sz w:val="28"/>
          <w:szCs w:val="28"/>
          <w:lang w:val="nl-NL"/>
        </w:rPr>
        <w:t xml:space="preserve">1. Thông tư này quy định mức thu, chế độ thu, </w:t>
      </w:r>
      <w:r w:rsidR="00C337C5" w:rsidRPr="00C337C5">
        <w:rPr>
          <w:rFonts w:ascii="Times New Roman" w:eastAsia="Times New Roman" w:hAnsi="Times New Roman"/>
          <w:sz w:val="28"/>
          <w:szCs w:val="28"/>
          <w:lang w:val="nl-NL"/>
        </w:rPr>
        <w:t>nộp, quản lý và sử dụng phí quản lý</w:t>
      </w:r>
      <w:r w:rsidR="00C337C5">
        <w:rPr>
          <w:rFonts w:ascii="Times New Roman" w:eastAsia="Times New Roman" w:hAnsi="Times New Roman"/>
          <w:sz w:val="28"/>
          <w:szCs w:val="28"/>
          <w:lang w:val="nl-NL"/>
        </w:rPr>
        <w:t xml:space="preserve"> v</w:t>
      </w:r>
      <w:r w:rsidR="00C337C5" w:rsidRPr="00C337C5">
        <w:rPr>
          <w:rFonts w:ascii="Times New Roman" w:eastAsia="Times New Roman" w:hAnsi="Times New Roman"/>
          <w:sz w:val="28"/>
          <w:szCs w:val="28"/>
          <w:lang w:val="nl-NL"/>
        </w:rPr>
        <w:t>à</w:t>
      </w:r>
      <w:r w:rsidR="00C337C5">
        <w:rPr>
          <w:rFonts w:ascii="Times New Roman" w:eastAsia="Times New Roman" w:hAnsi="Times New Roman"/>
          <w:sz w:val="28"/>
          <w:szCs w:val="28"/>
          <w:lang w:val="nl-NL"/>
        </w:rPr>
        <w:t xml:space="preserve"> </w:t>
      </w:r>
      <w:r w:rsidR="00C337C5" w:rsidRPr="00C337C5">
        <w:rPr>
          <w:rFonts w:ascii="Times New Roman" w:eastAsia="Times New Roman" w:hAnsi="Times New Roman"/>
          <w:sz w:val="28"/>
          <w:szCs w:val="28"/>
          <w:lang w:val="nl-NL"/>
        </w:rPr>
        <w:t>giám sát hoạt động bảo hiểm</w:t>
      </w:r>
      <w:r w:rsidRPr="00DA3760">
        <w:rPr>
          <w:rFonts w:ascii="Times New Roman" w:eastAsia="Times New Roman" w:hAnsi="Times New Roman"/>
          <w:sz w:val="28"/>
          <w:szCs w:val="28"/>
          <w:lang w:val="nl-NL"/>
        </w:rPr>
        <w:t>.</w:t>
      </w:r>
    </w:p>
    <w:p w:rsidR="007E0227" w:rsidRPr="007E0227" w:rsidRDefault="007E0227" w:rsidP="007E0227">
      <w:pPr>
        <w:pStyle w:val="BodyText"/>
        <w:spacing w:before="120" w:line="240" w:lineRule="auto"/>
        <w:ind w:firstLine="567"/>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t>2. Thông tư này áp dụng đối với:</w:t>
      </w:r>
    </w:p>
    <w:p w:rsidR="007E0227" w:rsidRPr="007E0227" w:rsidRDefault="007E0227" w:rsidP="00C337C5">
      <w:pPr>
        <w:pStyle w:val="BodyText"/>
        <w:spacing w:before="120" w:line="240" w:lineRule="auto"/>
        <w:ind w:firstLine="567"/>
        <w:jc w:val="both"/>
        <w:rPr>
          <w:rFonts w:ascii="Times New Roman" w:eastAsia="Times New Roman" w:hAnsi="Times New Roman"/>
          <w:sz w:val="28"/>
          <w:szCs w:val="28"/>
          <w:lang w:val="nl-NL"/>
        </w:rPr>
      </w:pPr>
      <w:r w:rsidRPr="007E0227">
        <w:rPr>
          <w:rFonts w:ascii="Times New Roman" w:eastAsia="Times New Roman" w:hAnsi="Times New Roman"/>
          <w:sz w:val="28"/>
          <w:szCs w:val="28"/>
          <w:lang w:val="nl-NL"/>
        </w:rPr>
        <w:t>a) Tổ chức</w:t>
      </w:r>
      <w:r w:rsidR="00C337C5" w:rsidRPr="00C337C5">
        <w:rPr>
          <w:rFonts w:ascii="Times New Roman" w:hAnsi="Times New Roman"/>
          <w:noProof/>
          <w:sz w:val="28"/>
          <w:szCs w:val="28"/>
          <w:lang w:val="nl-NL"/>
        </w:rPr>
        <w:t xml:space="preserve"> kinh doanh bảo hiểm đã được cấp phép thành lập và hoạt động tại Việt Nam</w:t>
      </w:r>
      <w:r w:rsidRPr="007E0227">
        <w:rPr>
          <w:rFonts w:ascii="Times New Roman" w:eastAsia="Times New Roman" w:hAnsi="Times New Roman"/>
          <w:sz w:val="28"/>
          <w:szCs w:val="28"/>
          <w:lang w:val="nl-NL"/>
        </w:rPr>
        <w:t>;</w:t>
      </w:r>
    </w:p>
    <w:p w:rsidR="007E0227" w:rsidRPr="007E0227" w:rsidRDefault="00C337C5" w:rsidP="007E0227">
      <w:pPr>
        <w:pStyle w:val="BodyText"/>
        <w:spacing w:before="12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b</w:t>
      </w:r>
      <w:r w:rsidR="007E0227" w:rsidRPr="007E0227">
        <w:rPr>
          <w:rFonts w:ascii="Times New Roman" w:eastAsia="Times New Roman" w:hAnsi="Times New Roman"/>
          <w:sz w:val="28"/>
          <w:szCs w:val="28"/>
          <w:lang w:val="nl-NL"/>
        </w:rPr>
        <w:t>) Các</w:t>
      </w:r>
      <w:r>
        <w:rPr>
          <w:rFonts w:ascii="Times New Roman" w:eastAsia="Times New Roman" w:hAnsi="Times New Roman"/>
          <w:sz w:val="28"/>
          <w:szCs w:val="28"/>
          <w:lang w:val="nl-NL"/>
        </w:rPr>
        <w:t xml:space="preserve"> c</w:t>
      </w:r>
      <w:r w:rsidRPr="00C337C5">
        <w:rPr>
          <w:rFonts w:ascii="Times New Roman" w:eastAsia="Times New Roman" w:hAnsi="Times New Roman"/>
          <w:sz w:val="28"/>
          <w:szCs w:val="28"/>
          <w:lang w:val="nl-NL"/>
        </w:rPr>
        <w:t>ơ</w:t>
      </w:r>
      <w:r>
        <w:rPr>
          <w:rFonts w:ascii="Times New Roman" w:eastAsia="Times New Roman" w:hAnsi="Times New Roman"/>
          <w:sz w:val="28"/>
          <w:szCs w:val="28"/>
          <w:lang w:val="nl-NL"/>
        </w:rPr>
        <w:t xml:space="preserve"> quan,</w:t>
      </w:r>
      <w:r w:rsidR="007E0227" w:rsidRPr="007E0227">
        <w:rPr>
          <w:rFonts w:ascii="Times New Roman" w:eastAsia="Times New Roman" w:hAnsi="Times New Roman"/>
          <w:sz w:val="28"/>
          <w:szCs w:val="28"/>
          <w:lang w:val="nl-NL"/>
        </w:rPr>
        <w:t xml:space="preserve"> tổ chức, cá nhân khác có liên quan đến thu, nộp phí </w:t>
      </w:r>
      <w:r w:rsidRPr="00C337C5">
        <w:rPr>
          <w:rFonts w:ascii="Times New Roman" w:eastAsia="Times New Roman" w:hAnsi="Times New Roman"/>
          <w:sz w:val="28"/>
          <w:szCs w:val="28"/>
          <w:lang w:val="nl-NL"/>
        </w:rPr>
        <w:t>quản lý</w:t>
      </w:r>
      <w:r>
        <w:rPr>
          <w:rFonts w:ascii="Times New Roman" w:eastAsia="Times New Roman" w:hAnsi="Times New Roman"/>
          <w:sz w:val="28"/>
          <w:szCs w:val="28"/>
          <w:lang w:val="nl-NL"/>
        </w:rPr>
        <w:t xml:space="preserve"> v</w:t>
      </w:r>
      <w:r w:rsidRPr="00C337C5">
        <w:rPr>
          <w:rFonts w:ascii="Times New Roman" w:eastAsia="Times New Roman" w:hAnsi="Times New Roman"/>
          <w:sz w:val="28"/>
          <w:szCs w:val="28"/>
          <w:lang w:val="nl-NL"/>
        </w:rPr>
        <w:t>à giám sát hoạt động bảo hiểm</w:t>
      </w:r>
      <w:r w:rsidR="007E0227" w:rsidRPr="007E0227">
        <w:rPr>
          <w:rFonts w:ascii="Times New Roman" w:eastAsia="Times New Roman" w:hAnsi="Times New Roman"/>
          <w:sz w:val="28"/>
          <w:szCs w:val="28"/>
          <w:lang w:val="nl-NL"/>
        </w:rPr>
        <w:t>.</w:t>
      </w:r>
    </w:p>
    <w:p w:rsidR="00C43047" w:rsidRPr="00C43047" w:rsidRDefault="00E02843" w:rsidP="00C05EF0">
      <w:pPr>
        <w:pStyle w:val="BodyTextIndent"/>
        <w:spacing w:before="120" w:line="240" w:lineRule="auto"/>
        <w:ind w:left="0" w:firstLine="567"/>
        <w:rPr>
          <w:rFonts w:asciiTheme="majorHAnsi" w:hAnsiTheme="majorHAnsi" w:cstheme="majorHAnsi"/>
          <w:b/>
          <w:bCs/>
          <w:sz w:val="28"/>
          <w:szCs w:val="28"/>
          <w:lang w:val="vi-VN"/>
        </w:rPr>
      </w:pPr>
      <w:r w:rsidRPr="00E02843">
        <w:rPr>
          <w:rFonts w:asciiTheme="majorHAnsi" w:hAnsiTheme="majorHAnsi" w:cstheme="majorHAnsi"/>
          <w:b/>
          <w:bCs/>
          <w:sz w:val="28"/>
          <w:szCs w:val="28"/>
          <w:lang w:val="vi-VN"/>
        </w:rPr>
        <w:t>Đ</w:t>
      </w:r>
      <w:r w:rsidRPr="00D07152">
        <w:rPr>
          <w:rFonts w:asciiTheme="majorHAnsi" w:hAnsiTheme="majorHAnsi" w:cstheme="majorHAnsi"/>
          <w:b/>
          <w:bCs/>
          <w:sz w:val="28"/>
          <w:szCs w:val="28"/>
          <w:lang w:val="nl-NL"/>
        </w:rPr>
        <w:t xml:space="preserve">iều 2. </w:t>
      </w:r>
      <w:r w:rsidR="00F4181A" w:rsidRPr="00F4181A">
        <w:rPr>
          <w:rFonts w:asciiTheme="majorHAnsi" w:hAnsiTheme="majorHAnsi" w:cstheme="majorHAnsi"/>
          <w:b/>
          <w:bCs/>
          <w:sz w:val="28"/>
          <w:szCs w:val="28"/>
          <w:lang w:val="vi-VN"/>
        </w:rPr>
        <w:t xml:space="preserve">Người </w:t>
      </w:r>
      <w:r w:rsidR="00C43047" w:rsidRPr="00C43047">
        <w:rPr>
          <w:rFonts w:asciiTheme="majorHAnsi" w:hAnsiTheme="majorHAnsi" w:cstheme="majorHAnsi"/>
          <w:b/>
          <w:bCs/>
          <w:sz w:val="28"/>
          <w:szCs w:val="28"/>
          <w:lang w:val="vi-VN"/>
        </w:rPr>
        <w:t>nộ</w:t>
      </w:r>
      <w:r w:rsidR="007E0227">
        <w:rPr>
          <w:rFonts w:asciiTheme="majorHAnsi" w:hAnsiTheme="majorHAnsi" w:cstheme="majorHAnsi"/>
          <w:b/>
          <w:bCs/>
          <w:sz w:val="28"/>
          <w:szCs w:val="28"/>
          <w:lang w:val="vi-VN"/>
        </w:rPr>
        <w:t>p</w:t>
      </w:r>
      <w:r w:rsidR="007E0227" w:rsidRPr="007E0227">
        <w:rPr>
          <w:rFonts w:asciiTheme="majorHAnsi" w:hAnsiTheme="majorHAnsi" w:cstheme="majorHAnsi"/>
          <w:b/>
          <w:bCs/>
          <w:sz w:val="28"/>
          <w:szCs w:val="28"/>
          <w:lang w:val="nl-NL"/>
        </w:rPr>
        <w:t xml:space="preserve">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00C43047" w:rsidRPr="00C43047">
        <w:rPr>
          <w:rFonts w:asciiTheme="majorHAnsi" w:hAnsiTheme="majorHAnsi" w:cstheme="majorHAnsi"/>
          <w:b/>
          <w:bCs/>
          <w:sz w:val="28"/>
          <w:szCs w:val="28"/>
          <w:lang w:val="vi-VN"/>
        </w:rPr>
        <w:t xml:space="preserve"> thu phí</w:t>
      </w:r>
    </w:p>
    <w:p w:rsidR="00C337C5" w:rsidRPr="00C337C5" w:rsidRDefault="00C43047" w:rsidP="00C337C5">
      <w:pPr>
        <w:spacing w:before="120" w:after="120" w:line="240" w:lineRule="auto"/>
        <w:ind w:firstLine="567"/>
        <w:jc w:val="both"/>
        <w:rPr>
          <w:rFonts w:ascii="Times New Roman" w:hAnsi="Times New Roman"/>
          <w:noProof/>
          <w:sz w:val="28"/>
          <w:szCs w:val="28"/>
          <w:lang w:val="vi-VN"/>
        </w:rPr>
      </w:pPr>
      <w:r w:rsidRPr="00C43047">
        <w:rPr>
          <w:rFonts w:asciiTheme="majorHAnsi" w:hAnsiTheme="majorHAnsi" w:cstheme="majorHAnsi"/>
          <w:sz w:val="28"/>
          <w:szCs w:val="28"/>
          <w:lang w:val="vi-VN"/>
        </w:rPr>
        <w:t xml:space="preserve">1. </w:t>
      </w:r>
      <w:r w:rsidR="00F4181A" w:rsidRPr="00F4181A">
        <w:rPr>
          <w:rFonts w:asciiTheme="majorHAnsi" w:hAnsiTheme="majorHAnsi" w:cstheme="majorHAnsi"/>
          <w:sz w:val="28"/>
          <w:szCs w:val="28"/>
          <w:lang w:val="vi-VN"/>
        </w:rPr>
        <w:t>Ng</w:t>
      </w:r>
      <w:r w:rsidR="00F4181A">
        <w:rPr>
          <w:rFonts w:asciiTheme="majorHAnsi" w:hAnsiTheme="majorHAnsi" w:cstheme="majorHAnsi"/>
          <w:sz w:val="28"/>
          <w:szCs w:val="28"/>
          <w:lang w:val="vi-VN"/>
        </w:rPr>
        <w:t>ư</w:t>
      </w:r>
      <w:r w:rsidR="00F4181A" w:rsidRPr="00F4181A">
        <w:rPr>
          <w:rFonts w:asciiTheme="majorHAnsi" w:hAnsiTheme="majorHAnsi" w:cstheme="majorHAnsi"/>
          <w:sz w:val="28"/>
          <w:szCs w:val="28"/>
          <w:lang w:val="vi-VN"/>
        </w:rPr>
        <w:t>ời</w:t>
      </w:r>
      <w:r w:rsidRPr="00C43047">
        <w:rPr>
          <w:rFonts w:asciiTheme="majorHAnsi" w:hAnsiTheme="majorHAnsi" w:cstheme="majorHAnsi"/>
          <w:sz w:val="28"/>
          <w:szCs w:val="28"/>
          <w:lang w:val="vi-VN"/>
        </w:rPr>
        <w:t xml:space="preserve"> nộp phí</w:t>
      </w:r>
      <w:r w:rsidR="00E02843" w:rsidRPr="00E02843">
        <w:rPr>
          <w:rFonts w:asciiTheme="majorHAnsi" w:hAnsiTheme="majorHAnsi" w:cstheme="majorHAnsi"/>
          <w:sz w:val="28"/>
          <w:szCs w:val="28"/>
          <w:lang w:val="vi-VN"/>
        </w:rPr>
        <w:t xml:space="preserve"> là </w:t>
      </w:r>
      <w:r w:rsidR="00C337C5" w:rsidRPr="00C337C5">
        <w:rPr>
          <w:rFonts w:ascii="Times New Roman" w:hAnsi="Times New Roman"/>
          <w:noProof/>
          <w:sz w:val="28"/>
          <w:szCs w:val="28"/>
          <w:lang w:val="vi-VN"/>
        </w:rPr>
        <w:t>các tổ chức kinh doanh bảo hiểm đã được cấp phép thành lập và hoạt động tại Việt Nam, bao gồm:</w:t>
      </w:r>
    </w:p>
    <w:p w:rsidR="00C337C5" w:rsidRPr="00F82106" w:rsidRDefault="00C337C5" w:rsidP="00C337C5">
      <w:pPr>
        <w:spacing w:before="120" w:after="120" w:line="247" w:lineRule="auto"/>
        <w:ind w:firstLine="567"/>
        <w:jc w:val="both"/>
        <w:rPr>
          <w:rFonts w:ascii="Times New Roman" w:eastAsia="Times New Roman" w:hAnsi="Times New Roman"/>
          <w:bCs/>
          <w:iCs/>
          <w:color w:val="000000"/>
          <w:sz w:val="28"/>
          <w:szCs w:val="28"/>
          <w:lang w:val="nl-NL"/>
        </w:rPr>
      </w:pPr>
      <w:r>
        <w:rPr>
          <w:rFonts w:ascii="Times New Roman" w:eastAsia="Times New Roman" w:hAnsi="Times New Roman"/>
          <w:bCs/>
          <w:iCs/>
          <w:color w:val="000000"/>
          <w:sz w:val="28"/>
          <w:szCs w:val="28"/>
          <w:lang w:val="nl-NL"/>
        </w:rPr>
        <w:t>a) Doanh nghiệp bảo hiểm,</w:t>
      </w:r>
      <w:r w:rsidRPr="00F82106">
        <w:rPr>
          <w:rFonts w:ascii="Times New Roman" w:eastAsia="Times New Roman" w:hAnsi="Times New Roman"/>
          <w:bCs/>
          <w:iCs/>
          <w:color w:val="000000"/>
          <w:sz w:val="28"/>
          <w:szCs w:val="28"/>
          <w:lang w:val="nl-NL"/>
        </w:rPr>
        <w:t xml:space="preserve"> chi nhánh doanh nghiệp bảo hiểm nước ngoài tại Việt Nam.</w:t>
      </w:r>
    </w:p>
    <w:p w:rsidR="00C337C5" w:rsidRPr="00F82106" w:rsidRDefault="00C337C5" w:rsidP="00C337C5">
      <w:pPr>
        <w:spacing w:before="120" w:after="120" w:line="247" w:lineRule="auto"/>
        <w:ind w:firstLine="567"/>
        <w:jc w:val="both"/>
        <w:rPr>
          <w:rFonts w:ascii="Times New Roman" w:eastAsia="Times New Roman" w:hAnsi="Times New Roman"/>
          <w:bCs/>
          <w:iCs/>
          <w:color w:val="000000"/>
          <w:sz w:val="28"/>
          <w:szCs w:val="28"/>
          <w:lang w:val="nl-NL"/>
        </w:rPr>
      </w:pPr>
      <w:r>
        <w:rPr>
          <w:rFonts w:ascii="Times New Roman" w:eastAsia="Times New Roman" w:hAnsi="Times New Roman"/>
          <w:bCs/>
          <w:iCs/>
          <w:color w:val="000000"/>
          <w:sz w:val="28"/>
          <w:szCs w:val="28"/>
          <w:lang w:val="nl-NL"/>
        </w:rPr>
        <w:t>b)</w:t>
      </w:r>
      <w:r w:rsidRPr="00F82106">
        <w:rPr>
          <w:rFonts w:ascii="Times New Roman" w:eastAsia="Times New Roman" w:hAnsi="Times New Roman"/>
          <w:bCs/>
          <w:iCs/>
          <w:color w:val="000000"/>
          <w:sz w:val="28"/>
          <w:szCs w:val="28"/>
          <w:lang w:val="nl-NL"/>
        </w:rPr>
        <w:t xml:space="preserve"> Doanh nghiệp tái bảo hiểm.</w:t>
      </w:r>
    </w:p>
    <w:p w:rsidR="00C337C5" w:rsidRPr="00F82106" w:rsidRDefault="00C337C5" w:rsidP="00C337C5">
      <w:pPr>
        <w:spacing w:before="120" w:after="120" w:line="247" w:lineRule="auto"/>
        <w:ind w:firstLine="567"/>
        <w:jc w:val="both"/>
        <w:rPr>
          <w:rFonts w:ascii="Times New Roman" w:eastAsia="Times New Roman" w:hAnsi="Times New Roman"/>
          <w:bCs/>
          <w:iCs/>
          <w:color w:val="000000"/>
          <w:sz w:val="28"/>
          <w:szCs w:val="28"/>
          <w:lang w:val="nl-NL"/>
        </w:rPr>
      </w:pPr>
      <w:r>
        <w:rPr>
          <w:rFonts w:ascii="Times New Roman" w:eastAsia="Times New Roman" w:hAnsi="Times New Roman"/>
          <w:bCs/>
          <w:iCs/>
          <w:color w:val="000000"/>
          <w:sz w:val="28"/>
          <w:szCs w:val="28"/>
          <w:lang w:val="nl-NL"/>
        </w:rPr>
        <w:t>c)</w:t>
      </w:r>
      <w:r w:rsidRPr="00F82106">
        <w:rPr>
          <w:rFonts w:ascii="Times New Roman" w:eastAsia="Times New Roman" w:hAnsi="Times New Roman"/>
          <w:bCs/>
          <w:iCs/>
          <w:color w:val="000000"/>
          <w:sz w:val="28"/>
          <w:szCs w:val="28"/>
          <w:lang w:val="nl-NL"/>
        </w:rPr>
        <w:t xml:space="preserve"> Doanh nghiệp môi giới bảo hiểm.</w:t>
      </w:r>
    </w:p>
    <w:p w:rsidR="00470646" w:rsidRPr="00D67F5A" w:rsidRDefault="00C43047" w:rsidP="00026468">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lastRenderedPageBreak/>
        <w:t xml:space="preserve">2. </w:t>
      </w:r>
      <w:r w:rsidR="00C337C5" w:rsidRPr="00F82106">
        <w:rPr>
          <w:rFonts w:ascii="Times New Roman" w:eastAsia="Times New Roman" w:hAnsi="Times New Roman"/>
          <w:bCs/>
          <w:iCs/>
          <w:color w:val="000000"/>
          <w:sz w:val="28"/>
          <w:szCs w:val="28"/>
          <w:lang w:val="nl-NL"/>
        </w:rPr>
        <w:t>Cục Q</w:t>
      </w:r>
      <w:r w:rsidR="00C337C5">
        <w:rPr>
          <w:rFonts w:ascii="Times New Roman" w:eastAsia="Times New Roman" w:hAnsi="Times New Roman"/>
          <w:bCs/>
          <w:iCs/>
          <w:color w:val="000000"/>
          <w:sz w:val="28"/>
          <w:szCs w:val="28"/>
          <w:lang w:val="nl-NL"/>
        </w:rPr>
        <w:t>u</w:t>
      </w:r>
      <w:r w:rsidR="00C337C5" w:rsidRPr="00C337C5">
        <w:rPr>
          <w:rFonts w:ascii="Times New Roman" w:eastAsia="Times New Roman" w:hAnsi="Times New Roman"/>
          <w:bCs/>
          <w:iCs/>
          <w:color w:val="000000"/>
          <w:sz w:val="28"/>
          <w:szCs w:val="28"/>
          <w:lang w:val="nl-NL"/>
        </w:rPr>
        <w:t>ản</w:t>
      </w:r>
      <w:r w:rsidR="00C337C5">
        <w:rPr>
          <w:rFonts w:ascii="Times New Roman" w:eastAsia="Times New Roman" w:hAnsi="Times New Roman"/>
          <w:bCs/>
          <w:iCs/>
          <w:color w:val="000000"/>
          <w:sz w:val="28"/>
          <w:szCs w:val="28"/>
          <w:lang w:val="nl-NL"/>
        </w:rPr>
        <w:t xml:space="preserve"> l</w:t>
      </w:r>
      <w:r w:rsidR="00C337C5" w:rsidRPr="00C337C5">
        <w:rPr>
          <w:rFonts w:ascii="Times New Roman" w:eastAsia="Times New Roman" w:hAnsi="Times New Roman"/>
          <w:bCs/>
          <w:iCs/>
          <w:color w:val="000000"/>
          <w:sz w:val="28"/>
          <w:szCs w:val="28"/>
          <w:lang w:val="nl-NL"/>
        </w:rPr>
        <w:t>ý</w:t>
      </w:r>
      <w:r w:rsidR="00C337C5">
        <w:rPr>
          <w:rFonts w:ascii="Times New Roman" w:eastAsia="Times New Roman" w:hAnsi="Times New Roman"/>
          <w:bCs/>
          <w:iCs/>
          <w:color w:val="000000"/>
          <w:sz w:val="28"/>
          <w:szCs w:val="28"/>
          <w:lang w:val="nl-NL"/>
        </w:rPr>
        <w:t>, Gi</w:t>
      </w:r>
      <w:r w:rsidR="00C337C5" w:rsidRPr="00C337C5">
        <w:rPr>
          <w:rFonts w:ascii="Times New Roman" w:eastAsia="Times New Roman" w:hAnsi="Times New Roman"/>
          <w:bCs/>
          <w:iCs/>
          <w:color w:val="000000"/>
          <w:sz w:val="28"/>
          <w:szCs w:val="28"/>
          <w:lang w:val="nl-NL"/>
        </w:rPr>
        <w:t>á</w:t>
      </w:r>
      <w:r w:rsidR="00C337C5">
        <w:rPr>
          <w:rFonts w:ascii="Times New Roman" w:eastAsia="Times New Roman" w:hAnsi="Times New Roman"/>
          <w:bCs/>
          <w:iCs/>
          <w:color w:val="000000"/>
          <w:sz w:val="28"/>
          <w:szCs w:val="28"/>
          <w:lang w:val="nl-NL"/>
        </w:rPr>
        <w:t>m s</w:t>
      </w:r>
      <w:r w:rsidR="00C337C5" w:rsidRPr="00C337C5">
        <w:rPr>
          <w:rFonts w:ascii="Times New Roman" w:eastAsia="Times New Roman" w:hAnsi="Times New Roman"/>
          <w:bCs/>
          <w:iCs/>
          <w:color w:val="000000"/>
          <w:sz w:val="28"/>
          <w:szCs w:val="28"/>
          <w:lang w:val="nl-NL"/>
        </w:rPr>
        <w:t>á</w:t>
      </w:r>
      <w:r w:rsidR="00C337C5">
        <w:rPr>
          <w:rFonts w:ascii="Times New Roman" w:eastAsia="Times New Roman" w:hAnsi="Times New Roman"/>
          <w:bCs/>
          <w:iCs/>
          <w:color w:val="000000"/>
          <w:sz w:val="28"/>
          <w:szCs w:val="28"/>
          <w:lang w:val="nl-NL"/>
        </w:rPr>
        <w:t>t B</w:t>
      </w:r>
      <w:r w:rsidR="00C337C5" w:rsidRPr="00C337C5">
        <w:rPr>
          <w:rFonts w:ascii="Times New Roman" w:eastAsia="Times New Roman" w:hAnsi="Times New Roman"/>
          <w:bCs/>
          <w:iCs/>
          <w:color w:val="000000"/>
          <w:sz w:val="28"/>
          <w:szCs w:val="28"/>
          <w:lang w:val="nl-NL"/>
        </w:rPr>
        <w:t>ảo</w:t>
      </w:r>
      <w:r w:rsidR="00C337C5">
        <w:rPr>
          <w:rFonts w:ascii="Times New Roman" w:eastAsia="Times New Roman" w:hAnsi="Times New Roman"/>
          <w:bCs/>
          <w:iCs/>
          <w:color w:val="000000"/>
          <w:sz w:val="28"/>
          <w:szCs w:val="28"/>
          <w:lang w:val="nl-NL"/>
        </w:rPr>
        <w:t xml:space="preserve"> hi</w:t>
      </w:r>
      <w:r w:rsidR="00C337C5" w:rsidRPr="00C337C5">
        <w:rPr>
          <w:rFonts w:ascii="Times New Roman" w:eastAsia="Times New Roman" w:hAnsi="Times New Roman"/>
          <w:bCs/>
          <w:iCs/>
          <w:color w:val="000000"/>
          <w:sz w:val="28"/>
          <w:szCs w:val="28"/>
          <w:lang w:val="nl-NL"/>
        </w:rPr>
        <w:t>ểm</w:t>
      </w:r>
      <w:r w:rsidR="00C337C5">
        <w:rPr>
          <w:rFonts w:ascii="Times New Roman" w:eastAsia="Times New Roman" w:hAnsi="Times New Roman"/>
          <w:bCs/>
          <w:iCs/>
          <w:color w:val="000000"/>
          <w:sz w:val="28"/>
          <w:szCs w:val="28"/>
          <w:lang w:val="nl-NL"/>
        </w:rPr>
        <w:t xml:space="preserve"> (B</w:t>
      </w:r>
      <w:r w:rsidR="00C337C5" w:rsidRPr="00F82106">
        <w:rPr>
          <w:rFonts w:ascii="Times New Roman" w:eastAsia="Times New Roman" w:hAnsi="Times New Roman"/>
          <w:bCs/>
          <w:iCs/>
          <w:color w:val="000000"/>
          <w:sz w:val="28"/>
          <w:szCs w:val="28"/>
          <w:lang w:val="nl-NL"/>
        </w:rPr>
        <w:t>ộ Tài chính</w:t>
      </w:r>
      <w:r w:rsidR="00C337C5">
        <w:rPr>
          <w:rFonts w:ascii="Times New Roman" w:eastAsia="Times New Roman" w:hAnsi="Times New Roman"/>
          <w:bCs/>
          <w:iCs/>
          <w:color w:val="000000"/>
          <w:sz w:val="28"/>
          <w:szCs w:val="28"/>
          <w:lang w:val="nl-NL"/>
        </w:rPr>
        <w:t>)</w:t>
      </w:r>
      <w:r w:rsidR="00405909" w:rsidRPr="00405909">
        <w:rPr>
          <w:rFonts w:asciiTheme="majorHAnsi" w:hAnsiTheme="majorHAnsi" w:cstheme="majorHAnsi"/>
          <w:sz w:val="28"/>
          <w:szCs w:val="28"/>
          <w:lang w:val="nl-NL"/>
        </w:rPr>
        <w:t xml:space="preserve"> tổ</w:t>
      </w:r>
      <w:r w:rsidR="00405909">
        <w:rPr>
          <w:rFonts w:asciiTheme="majorHAnsi" w:hAnsiTheme="majorHAnsi" w:cstheme="majorHAnsi"/>
          <w:sz w:val="28"/>
          <w:szCs w:val="28"/>
          <w:lang w:val="nl-NL"/>
        </w:rPr>
        <w:t xml:space="preserve"> ch</w:t>
      </w:r>
      <w:r w:rsidR="00405909" w:rsidRPr="00405909">
        <w:rPr>
          <w:rFonts w:asciiTheme="majorHAnsi" w:hAnsiTheme="majorHAnsi" w:cstheme="majorHAnsi"/>
          <w:sz w:val="28"/>
          <w:szCs w:val="28"/>
          <w:lang w:val="nl-NL"/>
        </w:rPr>
        <w:t>ức</w:t>
      </w:r>
      <w:r w:rsidR="00405909">
        <w:rPr>
          <w:rFonts w:asciiTheme="majorHAnsi" w:hAnsiTheme="majorHAnsi" w:cstheme="majorHAnsi"/>
          <w:sz w:val="28"/>
          <w:szCs w:val="28"/>
          <w:lang w:val="nl-NL"/>
        </w:rPr>
        <w:t xml:space="preserve"> thu ph</w:t>
      </w:r>
      <w:r w:rsidR="00405909" w:rsidRPr="00405909">
        <w:rPr>
          <w:rFonts w:asciiTheme="majorHAnsi" w:hAnsiTheme="majorHAnsi" w:cstheme="majorHAnsi"/>
          <w:sz w:val="28"/>
          <w:szCs w:val="28"/>
          <w:lang w:val="nl-NL"/>
        </w:rPr>
        <w:t>í</w:t>
      </w:r>
      <w:r w:rsidR="00405909">
        <w:rPr>
          <w:rFonts w:asciiTheme="majorHAnsi" w:hAnsiTheme="majorHAnsi" w:cstheme="majorHAnsi"/>
          <w:sz w:val="28"/>
          <w:szCs w:val="28"/>
          <w:lang w:val="nl-NL"/>
        </w:rPr>
        <w:t xml:space="preserve"> theo quy </w:t>
      </w:r>
      <w:r w:rsidR="00405909" w:rsidRPr="00405909">
        <w:rPr>
          <w:rFonts w:asciiTheme="majorHAnsi" w:hAnsiTheme="majorHAnsi" w:cstheme="majorHAnsi"/>
          <w:sz w:val="28"/>
          <w:szCs w:val="28"/>
          <w:lang w:val="nl-NL"/>
        </w:rPr>
        <w:t>định</w:t>
      </w:r>
      <w:r w:rsidR="00405909">
        <w:rPr>
          <w:rFonts w:asciiTheme="majorHAnsi" w:hAnsiTheme="majorHAnsi" w:cstheme="majorHAnsi"/>
          <w:sz w:val="28"/>
          <w:szCs w:val="28"/>
          <w:lang w:val="nl-NL"/>
        </w:rPr>
        <w:t xml:space="preserve"> t</w:t>
      </w:r>
      <w:r w:rsidR="00405909" w:rsidRPr="00405909">
        <w:rPr>
          <w:rFonts w:asciiTheme="majorHAnsi" w:hAnsiTheme="majorHAnsi" w:cstheme="majorHAnsi"/>
          <w:sz w:val="28"/>
          <w:szCs w:val="28"/>
          <w:lang w:val="nl-NL"/>
        </w:rPr>
        <w:t>ại</w:t>
      </w:r>
      <w:r w:rsidR="00405909">
        <w:rPr>
          <w:rFonts w:asciiTheme="majorHAnsi" w:hAnsiTheme="majorHAnsi" w:cstheme="majorHAnsi"/>
          <w:sz w:val="28"/>
          <w:szCs w:val="28"/>
          <w:lang w:val="nl-NL"/>
        </w:rPr>
        <w:t xml:space="preserve"> Th</w:t>
      </w:r>
      <w:r w:rsidR="00405909" w:rsidRPr="00405909">
        <w:rPr>
          <w:rFonts w:asciiTheme="majorHAnsi" w:hAnsiTheme="majorHAnsi" w:cstheme="majorHAnsi"/>
          <w:sz w:val="28"/>
          <w:szCs w:val="28"/>
          <w:lang w:val="nl-NL"/>
        </w:rPr>
        <w:t>ô</w:t>
      </w:r>
      <w:r w:rsidR="00405909">
        <w:rPr>
          <w:rFonts w:asciiTheme="majorHAnsi" w:hAnsiTheme="majorHAnsi" w:cstheme="majorHAnsi"/>
          <w:sz w:val="28"/>
          <w:szCs w:val="28"/>
          <w:lang w:val="nl-NL"/>
        </w:rPr>
        <w:t>ng t</w:t>
      </w:r>
      <w:r w:rsidR="00405909" w:rsidRPr="00405909">
        <w:rPr>
          <w:rFonts w:asciiTheme="majorHAnsi" w:hAnsiTheme="majorHAnsi" w:cstheme="majorHAnsi"/>
          <w:sz w:val="28"/>
          <w:szCs w:val="28"/>
          <w:lang w:val="nl-NL"/>
        </w:rPr>
        <w:t>ư</w:t>
      </w:r>
      <w:r w:rsidR="00405909">
        <w:rPr>
          <w:rFonts w:asciiTheme="majorHAnsi" w:hAnsiTheme="majorHAnsi" w:cstheme="majorHAnsi"/>
          <w:sz w:val="28"/>
          <w:szCs w:val="28"/>
          <w:lang w:val="nl-NL"/>
        </w:rPr>
        <w:t xml:space="preserve"> n</w:t>
      </w:r>
      <w:r w:rsidR="00405909" w:rsidRPr="00405909">
        <w:rPr>
          <w:rFonts w:asciiTheme="majorHAnsi" w:hAnsiTheme="majorHAnsi" w:cstheme="majorHAnsi"/>
          <w:sz w:val="28"/>
          <w:szCs w:val="28"/>
          <w:lang w:val="nl-NL"/>
        </w:rPr>
        <w:t>ày.</w:t>
      </w:r>
      <w:r w:rsidR="00CB1F10" w:rsidRPr="00CB1F10">
        <w:rPr>
          <w:rFonts w:asciiTheme="majorHAnsi" w:hAnsiTheme="majorHAnsi" w:cstheme="majorHAnsi"/>
          <w:sz w:val="28"/>
          <w:szCs w:val="28"/>
          <w:lang w:val="vi-VN"/>
        </w:rPr>
        <w:t xml:space="preserve"> </w:t>
      </w:r>
    </w:p>
    <w:p w:rsidR="00C43047" w:rsidRPr="00C43047" w:rsidRDefault="00C43047" w:rsidP="0088052D">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w:t>
      </w:r>
      <w:r w:rsidR="00E02843" w:rsidRPr="00D07152">
        <w:rPr>
          <w:rFonts w:asciiTheme="majorHAnsi" w:hAnsiTheme="majorHAnsi" w:cstheme="majorHAnsi"/>
          <w:b/>
          <w:bCs/>
          <w:sz w:val="28"/>
          <w:szCs w:val="28"/>
          <w:lang w:val="vi-VN"/>
        </w:rPr>
        <w:t>3</w:t>
      </w:r>
      <w:r w:rsidRPr="00C43047">
        <w:rPr>
          <w:rFonts w:asciiTheme="majorHAnsi" w:hAnsiTheme="majorHAnsi" w:cstheme="majorHAnsi"/>
          <w:b/>
          <w:bCs/>
          <w:sz w:val="28"/>
          <w:szCs w:val="28"/>
          <w:lang w:val="vi-VN"/>
        </w:rPr>
        <w:t xml:space="preserve">. Mức thu phí  </w:t>
      </w:r>
    </w:p>
    <w:p w:rsidR="00C337C5" w:rsidRDefault="00CB1F10" w:rsidP="00C337C5">
      <w:pPr>
        <w:spacing w:before="120" w:after="120" w:line="247" w:lineRule="auto"/>
        <w:ind w:firstLine="567"/>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 xml:space="preserve">Mức thu phí </w:t>
      </w:r>
      <w:r w:rsidR="00C337C5" w:rsidRPr="00C337C5">
        <w:rPr>
          <w:rFonts w:ascii="Times New Roman" w:eastAsia="Times New Roman" w:hAnsi="Times New Roman"/>
          <w:sz w:val="28"/>
          <w:szCs w:val="28"/>
          <w:lang w:val="nl-NL"/>
        </w:rPr>
        <w:t>quản lý</w:t>
      </w:r>
      <w:r w:rsidR="00C337C5">
        <w:rPr>
          <w:rFonts w:ascii="Times New Roman" w:eastAsia="Times New Roman" w:hAnsi="Times New Roman"/>
          <w:sz w:val="28"/>
          <w:szCs w:val="28"/>
          <w:lang w:val="nl-NL"/>
        </w:rPr>
        <w:t xml:space="preserve"> v</w:t>
      </w:r>
      <w:r w:rsidR="00C337C5" w:rsidRPr="00C337C5">
        <w:rPr>
          <w:rFonts w:ascii="Times New Roman" w:eastAsia="Times New Roman" w:hAnsi="Times New Roman"/>
          <w:sz w:val="28"/>
          <w:szCs w:val="28"/>
          <w:lang w:val="nl-NL"/>
        </w:rPr>
        <w:t>à</w:t>
      </w:r>
      <w:r w:rsidR="00C337C5">
        <w:rPr>
          <w:rFonts w:ascii="Times New Roman" w:eastAsia="Times New Roman" w:hAnsi="Times New Roman"/>
          <w:sz w:val="28"/>
          <w:szCs w:val="28"/>
          <w:lang w:val="nl-NL"/>
        </w:rPr>
        <w:t xml:space="preserve"> </w:t>
      </w:r>
      <w:r w:rsidR="00C337C5" w:rsidRPr="00C337C5">
        <w:rPr>
          <w:rFonts w:ascii="Times New Roman" w:eastAsia="Times New Roman" w:hAnsi="Times New Roman"/>
          <w:sz w:val="28"/>
          <w:szCs w:val="28"/>
          <w:lang w:val="nl-NL"/>
        </w:rPr>
        <w:t>giám sát hoạt động bảo hiểm</w:t>
      </w:r>
      <w:r w:rsidR="00C337C5">
        <w:rPr>
          <w:rFonts w:ascii="Times New Roman" w:eastAsia="Times New Roman" w:hAnsi="Times New Roman"/>
          <w:sz w:val="28"/>
          <w:szCs w:val="28"/>
          <w:lang w:val="nl-NL"/>
        </w:rPr>
        <w:t xml:space="preserve"> nh</w:t>
      </w:r>
      <w:r w:rsidR="00C337C5" w:rsidRPr="00C337C5">
        <w:rPr>
          <w:rFonts w:ascii="Times New Roman" w:eastAsia="Times New Roman" w:hAnsi="Times New Roman"/>
          <w:sz w:val="28"/>
          <w:szCs w:val="28"/>
          <w:lang w:val="nl-NL"/>
        </w:rPr>
        <w:t>ư</w:t>
      </w:r>
      <w:r w:rsidR="00C337C5">
        <w:rPr>
          <w:rFonts w:ascii="Times New Roman" w:eastAsia="Times New Roman" w:hAnsi="Times New Roman"/>
          <w:sz w:val="28"/>
          <w:szCs w:val="28"/>
          <w:lang w:val="nl-NL"/>
        </w:rPr>
        <w:t xml:space="preserve"> </w:t>
      </w:r>
      <w:r w:rsidR="00026468">
        <w:rPr>
          <w:rFonts w:ascii="Times New Roman" w:eastAsia="Times New Roman" w:hAnsi="Times New Roman"/>
          <w:sz w:val="28"/>
          <w:szCs w:val="28"/>
          <w:lang w:val="nl-NL"/>
        </w:rPr>
        <w:t>sau</w:t>
      </w:r>
      <w:r w:rsidR="00C05EF0">
        <w:rPr>
          <w:rFonts w:ascii="Times New Roman" w:eastAsia="Times New Roman" w:hAnsi="Times New Roman"/>
          <w:sz w:val="28"/>
          <w:szCs w:val="28"/>
          <w:lang w:val="nl-NL"/>
        </w:rPr>
        <w:t>:</w:t>
      </w:r>
      <w:r w:rsidR="004764DE">
        <w:rPr>
          <w:rFonts w:ascii="Times New Roman" w:eastAsia="Times New Roman" w:hAnsi="Times New Roman"/>
          <w:sz w:val="28"/>
          <w:szCs w:val="28"/>
          <w:lang w:val="nl-NL"/>
        </w:rPr>
        <w:t xml:space="preserve"> </w:t>
      </w:r>
    </w:p>
    <w:p w:rsidR="00C337C5" w:rsidRPr="004069C3" w:rsidRDefault="00C337C5" w:rsidP="00C337C5">
      <w:pPr>
        <w:spacing w:before="120" w:after="120" w:line="247" w:lineRule="auto"/>
        <w:ind w:firstLine="567"/>
        <w:jc w:val="both"/>
        <w:rPr>
          <w:rFonts w:ascii="Times New Roman" w:eastAsia="Times New Roman" w:hAnsi="Times New Roman"/>
          <w:bCs/>
          <w:iCs/>
          <w:color w:val="000000"/>
          <w:sz w:val="28"/>
          <w:szCs w:val="28"/>
          <w:lang w:val="nl-NL"/>
        </w:rPr>
      </w:pPr>
      <w:r w:rsidRPr="004069C3">
        <w:rPr>
          <w:rFonts w:ascii="Times New Roman" w:eastAsia="Times New Roman" w:hAnsi="Times New Roman"/>
          <w:bCs/>
          <w:iCs/>
          <w:color w:val="000000"/>
          <w:sz w:val="28"/>
          <w:szCs w:val="28"/>
          <w:lang w:val="nl-NL"/>
        </w:rPr>
        <w:t xml:space="preserve">1. Doanh nghiệp bảo hiểm, chi nhánh doanh nghiệp bảo hiểm nước ngoài tại Việt Nam: </w:t>
      </w:r>
      <w:r w:rsidRPr="004069C3">
        <w:rPr>
          <w:rFonts w:ascii="Times New Roman" w:hAnsi="Times New Roman"/>
          <w:sz w:val="28"/>
          <w:szCs w:val="28"/>
          <w:lang w:val="nl-NL"/>
        </w:rPr>
        <w:t>0,0</w:t>
      </w:r>
      <w:r w:rsidR="00F063F3">
        <w:rPr>
          <w:rFonts w:ascii="Times New Roman" w:hAnsi="Times New Roman"/>
          <w:sz w:val="28"/>
          <w:szCs w:val="28"/>
          <w:lang w:val="nl-NL"/>
        </w:rPr>
        <w:t>3</w:t>
      </w:r>
      <w:r w:rsidRPr="004069C3">
        <w:rPr>
          <w:rFonts w:ascii="Times New Roman" w:hAnsi="Times New Roman"/>
          <w:sz w:val="28"/>
          <w:szCs w:val="28"/>
          <w:lang w:val="nl-NL"/>
        </w:rPr>
        <w:t>% doanh thu phí bảo hiểm gốc</w:t>
      </w:r>
      <w:r w:rsidRPr="004069C3">
        <w:rPr>
          <w:rFonts w:ascii="Times New Roman" w:eastAsia="Times New Roman" w:hAnsi="Times New Roman"/>
          <w:bCs/>
          <w:iCs/>
          <w:color w:val="000000"/>
          <w:sz w:val="28"/>
          <w:szCs w:val="28"/>
          <w:lang w:val="nl-NL"/>
        </w:rPr>
        <w:t>.</w:t>
      </w:r>
    </w:p>
    <w:p w:rsidR="00C337C5" w:rsidRPr="004069C3" w:rsidRDefault="00C337C5" w:rsidP="00C337C5">
      <w:pPr>
        <w:spacing w:before="120" w:after="120" w:line="247" w:lineRule="auto"/>
        <w:ind w:firstLine="567"/>
        <w:jc w:val="both"/>
        <w:rPr>
          <w:rFonts w:ascii="Times New Roman" w:eastAsia="Times New Roman" w:hAnsi="Times New Roman"/>
          <w:bCs/>
          <w:iCs/>
          <w:color w:val="000000"/>
          <w:sz w:val="28"/>
          <w:szCs w:val="28"/>
          <w:lang w:val="nl-NL"/>
        </w:rPr>
      </w:pPr>
      <w:r w:rsidRPr="004069C3">
        <w:rPr>
          <w:rFonts w:ascii="Times New Roman" w:eastAsia="Times New Roman" w:hAnsi="Times New Roman"/>
          <w:bCs/>
          <w:iCs/>
          <w:color w:val="000000"/>
          <w:sz w:val="28"/>
          <w:szCs w:val="28"/>
          <w:lang w:val="nl-NL"/>
        </w:rPr>
        <w:t xml:space="preserve">2. Doanh nghiệp tái bảo hiểm: </w:t>
      </w:r>
      <w:r w:rsidR="004069C3" w:rsidRPr="004069C3">
        <w:rPr>
          <w:rFonts w:ascii="Times New Roman" w:hAnsi="Times New Roman"/>
          <w:noProof/>
          <w:sz w:val="28"/>
          <w:szCs w:val="28"/>
          <w:lang w:val="nl-NL"/>
        </w:rPr>
        <w:t>0,0</w:t>
      </w:r>
      <w:r w:rsidR="00F063F3">
        <w:rPr>
          <w:rFonts w:ascii="Times New Roman" w:hAnsi="Times New Roman"/>
          <w:noProof/>
          <w:sz w:val="28"/>
          <w:szCs w:val="28"/>
          <w:lang w:val="nl-NL"/>
        </w:rPr>
        <w:t>3</w:t>
      </w:r>
      <w:r w:rsidRPr="004069C3">
        <w:rPr>
          <w:rFonts w:ascii="Times New Roman" w:hAnsi="Times New Roman"/>
          <w:noProof/>
          <w:sz w:val="28"/>
          <w:szCs w:val="28"/>
          <w:lang w:val="nl-NL"/>
        </w:rPr>
        <w:t>% doanh thu phí nhận tái bảo hiểm</w:t>
      </w:r>
      <w:r w:rsidRPr="004069C3">
        <w:rPr>
          <w:rFonts w:ascii="Times New Roman" w:eastAsia="Times New Roman" w:hAnsi="Times New Roman"/>
          <w:bCs/>
          <w:iCs/>
          <w:color w:val="000000"/>
          <w:sz w:val="28"/>
          <w:szCs w:val="28"/>
          <w:lang w:val="nl-NL"/>
        </w:rPr>
        <w:t>.</w:t>
      </w:r>
    </w:p>
    <w:p w:rsidR="00C337C5" w:rsidRDefault="00C337C5" w:rsidP="00C337C5">
      <w:pPr>
        <w:spacing w:before="120" w:after="120" w:line="247" w:lineRule="auto"/>
        <w:ind w:firstLine="567"/>
        <w:jc w:val="both"/>
        <w:rPr>
          <w:rFonts w:ascii="Times New Roman" w:eastAsia="Times New Roman" w:hAnsi="Times New Roman"/>
          <w:bCs/>
          <w:iCs/>
          <w:color w:val="000000"/>
          <w:sz w:val="28"/>
          <w:szCs w:val="28"/>
          <w:lang w:val="nl-NL"/>
        </w:rPr>
      </w:pPr>
      <w:r w:rsidRPr="004069C3">
        <w:rPr>
          <w:rFonts w:ascii="Times New Roman" w:eastAsia="Times New Roman" w:hAnsi="Times New Roman"/>
          <w:bCs/>
          <w:iCs/>
          <w:color w:val="000000"/>
          <w:sz w:val="28"/>
          <w:szCs w:val="28"/>
          <w:lang w:val="nl-NL"/>
        </w:rPr>
        <w:t xml:space="preserve">3. Doanh nghiệp môi giới bảo hiểm: </w:t>
      </w:r>
      <w:r w:rsidRPr="004069C3">
        <w:rPr>
          <w:rFonts w:ascii="Times New Roman" w:hAnsi="Times New Roman"/>
          <w:noProof/>
          <w:sz w:val="28"/>
          <w:szCs w:val="28"/>
          <w:lang w:val="nl-NL"/>
        </w:rPr>
        <w:t>0,0</w:t>
      </w:r>
      <w:r w:rsidR="00F063F3">
        <w:rPr>
          <w:rFonts w:ascii="Times New Roman" w:hAnsi="Times New Roman"/>
          <w:noProof/>
          <w:sz w:val="28"/>
          <w:szCs w:val="28"/>
          <w:lang w:val="nl-NL"/>
        </w:rPr>
        <w:t>3</w:t>
      </w:r>
      <w:r w:rsidRPr="004069C3">
        <w:rPr>
          <w:rFonts w:ascii="Times New Roman" w:hAnsi="Times New Roman"/>
          <w:noProof/>
          <w:sz w:val="28"/>
          <w:szCs w:val="28"/>
          <w:lang w:val="nl-NL"/>
        </w:rPr>
        <w:t>% doanh thu hoa hồng môi giới bảo hiểm</w:t>
      </w:r>
      <w:r w:rsidRPr="004069C3">
        <w:rPr>
          <w:rFonts w:ascii="Times New Roman" w:eastAsia="Times New Roman" w:hAnsi="Times New Roman"/>
          <w:bCs/>
          <w:iCs/>
          <w:color w:val="000000"/>
          <w:sz w:val="28"/>
          <w:szCs w:val="28"/>
          <w:lang w:val="nl-NL"/>
        </w:rPr>
        <w:t>.</w:t>
      </w:r>
    </w:p>
    <w:p w:rsidR="00CC1D66" w:rsidRPr="008A675C" w:rsidRDefault="00CC1D66" w:rsidP="0088052D">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A951E3">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00026468">
        <w:rPr>
          <w:rFonts w:ascii="Times New Roman" w:eastAsia="Times New Roman" w:hAnsi="Times New Roman"/>
          <w:b/>
          <w:sz w:val="28"/>
          <w:szCs w:val="28"/>
          <w:lang w:val="nl-NL"/>
        </w:rPr>
        <w:t xml:space="preserve">thu,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4069C3" w:rsidRDefault="00026468" w:rsidP="00C337C5">
      <w:pPr>
        <w:spacing w:before="120" w:after="120" w:line="240" w:lineRule="auto"/>
        <w:ind w:firstLine="601"/>
        <w:jc w:val="both"/>
        <w:rPr>
          <w:rFonts w:ascii="Times New Roman" w:hAnsi="Times New Roman"/>
          <w:sz w:val="28"/>
          <w:szCs w:val="28"/>
          <w:lang w:val="nl-NL"/>
        </w:rPr>
      </w:pPr>
      <w:r w:rsidRPr="00C05EF0">
        <w:rPr>
          <w:rFonts w:asciiTheme="majorHAnsi" w:hAnsiTheme="majorHAnsi" w:cstheme="majorHAnsi"/>
          <w:sz w:val="28"/>
          <w:szCs w:val="28"/>
          <w:lang w:val="vi-VN"/>
        </w:rPr>
        <w:t xml:space="preserve">1. </w:t>
      </w:r>
      <w:r w:rsidR="0037603A" w:rsidRPr="00C05EF0">
        <w:rPr>
          <w:rFonts w:ascii="Times New Roman" w:hAnsi="Times New Roman"/>
          <w:sz w:val="28"/>
          <w:szCs w:val="28"/>
          <w:lang w:val="nl-NL"/>
        </w:rPr>
        <w:t xml:space="preserve">Người nộp phí thực hiện nộp phí </w:t>
      </w:r>
      <w:r w:rsidR="004B1158" w:rsidRPr="00C337C5">
        <w:rPr>
          <w:rFonts w:ascii="Times New Roman" w:eastAsia="Times New Roman" w:hAnsi="Times New Roman"/>
          <w:iCs/>
          <w:color w:val="000000"/>
          <w:sz w:val="28"/>
          <w:szCs w:val="28"/>
          <w:lang w:val="nl-NL"/>
        </w:rPr>
        <w:t>quản lý</w:t>
      </w:r>
      <w:r w:rsidR="004B1158">
        <w:rPr>
          <w:rFonts w:ascii="Times New Roman" w:eastAsia="Times New Roman" w:hAnsi="Times New Roman"/>
          <w:iCs/>
          <w:color w:val="000000"/>
          <w:sz w:val="28"/>
          <w:szCs w:val="28"/>
          <w:lang w:val="nl-NL"/>
        </w:rPr>
        <w:t xml:space="preserve"> v</w:t>
      </w:r>
      <w:r w:rsidR="004B1158" w:rsidRPr="00C337C5">
        <w:rPr>
          <w:rFonts w:ascii="Times New Roman" w:eastAsia="Times New Roman" w:hAnsi="Times New Roman"/>
          <w:iCs/>
          <w:color w:val="000000"/>
          <w:sz w:val="28"/>
          <w:szCs w:val="28"/>
          <w:lang w:val="nl-NL"/>
        </w:rPr>
        <w:t>à giám sát hoạt động bảo hiểm</w:t>
      </w:r>
      <w:r w:rsidR="004B1158">
        <w:rPr>
          <w:rFonts w:ascii="Times New Roman" w:eastAsia="Times New Roman" w:hAnsi="Times New Roman"/>
          <w:iCs/>
          <w:color w:val="000000"/>
          <w:sz w:val="28"/>
          <w:szCs w:val="28"/>
          <w:lang w:val="nl-NL"/>
        </w:rPr>
        <w:t xml:space="preserve"> </w:t>
      </w:r>
      <w:r w:rsidR="0037603A" w:rsidRPr="00C05EF0">
        <w:rPr>
          <w:rFonts w:ascii="Times New Roman" w:hAnsi="Times New Roman"/>
          <w:sz w:val="28"/>
          <w:szCs w:val="28"/>
          <w:lang w:val="nl-NL"/>
        </w:rPr>
        <w:t xml:space="preserve">vào tài khoản phí chờ nộp ngân sách của tổ chức thu phí mở tại Kho bạc nhà nước. </w:t>
      </w:r>
      <w:r w:rsidR="0059415C">
        <w:rPr>
          <w:rFonts w:ascii="Times New Roman" w:eastAsia="Times New Roman" w:hAnsi="Times New Roman"/>
          <w:iCs/>
          <w:color w:val="000000"/>
          <w:sz w:val="28"/>
          <w:szCs w:val="28"/>
          <w:lang w:val="nl-NL"/>
        </w:rPr>
        <w:t>P</w:t>
      </w:r>
      <w:r w:rsidR="0059415C" w:rsidRPr="00C337C5">
        <w:rPr>
          <w:rFonts w:ascii="Times New Roman" w:eastAsia="Times New Roman" w:hAnsi="Times New Roman"/>
          <w:iCs/>
          <w:color w:val="000000"/>
          <w:sz w:val="28"/>
          <w:szCs w:val="28"/>
          <w:lang w:val="nl-NL"/>
        </w:rPr>
        <w:t>hí quản lý</w:t>
      </w:r>
      <w:r w:rsidR="0059415C">
        <w:rPr>
          <w:rFonts w:ascii="Times New Roman" w:eastAsia="Times New Roman" w:hAnsi="Times New Roman"/>
          <w:iCs/>
          <w:color w:val="000000"/>
          <w:sz w:val="28"/>
          <w:szCs w:val="28"/>
          <w:lang w:val="nl-NL"/>
        </w:rPr>
        <w:t xml:space="preserve"> v</w:t>
      </w:r>
      <w:r w:rsidR="0059415C" w:rsidRPr="00C337C5">
        <w:rPr>
          <w:rFonts w:ascii="Times New Roman" w:eastAsia="Times New Roman" w:hAnsi="Times New Roman"/>
          <w:iCs/>
          <w:color w:val="000000"/>
          <w:sz w:val="28"/>
          <w:szCs w:val="28"/>
          <w:lang w:val="nl-NL"/>
        </w:rPr>
        <w:t>à giám sát hoạt động bảo hiểm</w:t>
      </w:r>
      <w:r w:rsidR="0059415C">
        <w:rPr>
          <w:rFonts w:ascii="Times New Roman" w:eastAsia="Times New Roman" w:hAnsi="Times New Roman"/>
          <w:iCs/>
          <w:color w:val="000000"/>
          <w:sz w:val="28"/>
          <w:szCs w:val="28"/>
          <w:lang w:val="nl-NL"/>
        </w:rPr>
        <w:t xml:space="preserve"> t</w:t>
      </w:r>
      <w:r w:rsidR="0059415C" w:rsidRPr="0059415C">
        <w:rPr>
          <w:rFonts w:ascii="Times New Roman" w:eastAsia="Times New Roman" w:hAnsi="Times New Roman"/>
          <w:iCs/>
          <w:color w:val="000000"/>
          <w:sz w:val="28"/>
          <w:szCs w:val="28"/>
          <w:lang w:val="nl-NL"/>
        </w:rPr>
        <w:t>ính</w:t>
      </w:r>
      <w:r w:rsidR="0059415C">
        <w:rPr>
          <w:rFonts w:ascii="Times New Roman" w:eastAsia="Times New Roman" w:hAnsi="Times New Roman"/>
          <w:iCs/>
          <w:color w:val="000000"/>
          <w:sz w:val="28"/>
          <w:szCs w:val="28"/>
          <w:lang w:val="nl-NL"/>
        </w:rPr>
        <w:t xml:space="preserve"> theo n</w:t>
      </w:r>
      <w:r w:rsidR="0059415C" w:rsidRPr="0059415C">
        <w:rPr>
          <w:rFonts w:ascii="Times New Roman" w:eastAsia="Times New Roman" w:hAnsi="Times New Roman"/>
          <w:iCs/>
          <w:color w:val="000000"/>
          <w:sz w:val="28"/>
          <w:szCs w:val="28"/>
          <w:lang w:val="nl-NL"/>
        </w:rPr>
        <w:t>ă</w:t>
      </w:r>
      <w:r w:rsidR="0059415C">
        <w:rPr>
          <w:rFonts w:ascii="Times New Roman" w:eastAsia="Times New Roman" w:hAnsi="Times New Roman"/>
          <w:iCs/>
          <w:color w:val="000000"/>
          <w:sz w:val="28"/>
          <w:szCs w:val="28"/>
          <w:lang w:val="nl-NL"/>
        </w:rPr>
        <w:t>m v</w:t>
      </w:r>
      <w:r w:rsidR="0059415C" w:rsidRPr="0059415C">
        <w:rPr>
          <w:rFonts w:ascii="Times New Roman" w:eastAsia="Times New Roman" w:hAnsi="Times New Roman"/>
          <w:iCs/>
          <w:color w:val="000000"/>
          <w:sz w:val="28"/>
          <w:szCs w:val="28"/>
          <w:lang w:val="nl-NL"/>
        </w:rPr>
        <w:t>à</w:t>
      </w:r>
      <w:r w:rsidR="0059415C">
        <w:rPr>
          <w:rFonts w:ascii="Times New Roman" w:eastAsia="Times New Roman" w:hAnsi="Times New Roman"/>
          <w:iCs/>
          <w:color w:val="000000"/>
          <w:sz w:val="28"/>
          <w:szCs w:val="28"/>
          <w:lang w:val="nl-NL"/>
        </w:rPr>
        <w:t xml:space="preserve"> n</w:t>
      </w:r>
      <w:r w:rsidR="0059415C" w:rsidRPr="0059415C">
        <w:rPr>
          <w:rFonts w:ascii="Times New Roman" w:eastAsia="Times New Roman" w:hAnsi="Times New Roman"/>
          <w:iCs/>
          <w:color w:val="000000"/>
          <w:sz w:val="28"/>
          <w:szCs w:val="28"/>
          <w:lang w:val="nl-NL"/>
        </w:rPr>
        <w:t>ộp</w:t>
      </w:r>
      <w:r w:rsidR="0059415C">
        <w:rPr>
          <w:rFonts w:ascii="Times New Roman" w:eastAsia="Times New Roman" w:hAnsi="Times New Roman"/>
          <w:iCs/>
          <w:color w:val="000000"/>
          <w:sz w:val="28"/>
          <w:szCs w:val="28"/>
          <w:lang w:val="nl-NL"/>
        </w:rPr>
        <w:t xml:space="preserve"> 02 k</w:t>
      </w:r>
      <w:r w:rsidR="0059415C" w:rsidRPr="0059415C">
        <w:rPr>
          <w:rFonts w:ascii="Times New Roman" w:eastAsia="Times New Roman" w:hAnsi="Times New Roman"/>
          <w:iCs/>
          <w:color w:val="000000"/>
          <w:sz w:val="28"/>
          <w:szCs w:val="28"/>
          <w:lang w:val="nl-NL"/>
        </w:rPr>
        <w:t>ỳ</w:t>
      </w:r>
      <w:r w:rsidR="0059415C">
        <w:rPr>
          <w:rFonts w:ascii="Times New Roman" w:eastAsia="Times New Roman" w:hAnsi="Times New Roman"/>
          <w:iCs/>
          <w:color w:val="000000"/>
          <w:sz w:val="28"/>
          <w:szCs w:val="28"/>
          <w:lang w:val="nl-NL"/>
        </w:rPr>
        <w:t>.</w:t>
      </w:r>
      <w:r w:rsidR="00C337C5" w:rsidRPr="00C337C5">
        <w:rPr>
          <w:rFonts w:ascii="Times New Roman" w:hAnsi="Times New Roman"/>
          <w:sz w:val="28"/>
          <w:szCs w:val="28"/>
          <w:lang w:val="nl-NL"/>
        </w:rPr>
        <w:t xml:space="preserve"> </w:t>
      </w:r>
    </w:p>
    <w:p w:rsidR="0059415C" w:rsidRPr="004B1158" w:rsidRDefault="004B1158" w:rsidP="00C337C5">
      <w:pPr>
        <w:spacing w:before="120" w:after="120" w:line="240" w:lineRule="auto"/>
        <w:ind w:firstLine="601"/>
        <w:jc w:val="both"/>
        <w:rPr>
          <w:rFonts w:ascii="Times New Roman" w:hAnsi="Times New Roman"/>
          <w:sz w:val="28"/>
          <w:szCs w:val="28"/>
          <w:lang w:val="nl-NL"/>
        </w:rPr>
      </w:pPr>
      <w:r w:rsidRPr="004B1158">
        <w:rPr>
          <w:rFonts w:ascii="Times New Roman" w:hAnsi="Times New Roman"/>
          <w:sz w:val="28"/>
          <w:szCs w:val="28"/>
          <w:lang w:val="nl-NL"/>
        </w:rPr>
        <w:t>a) Chậm nhất là ngày 31 tháng 8 hàng năm, người nộp phí tính và nộp phí quản lý và giám sát hoạt động bảo hiểm cho 06 tháng đầu năm (kỳ 1), như sau:</w:t>
      </w:r>
      <w:r w:rsidR="00C337C5" w:rsidRPr="004B1158">
        <w:rPr>
          <w:rFonts w:ascii="Times New Roman" w:hAnsi="Times New Roman"/>
          <w:sz w:val="28"/>
          <w:szCs w:val="28"/>
          <w:lang w:val="nl-NL"/>
        </w:rPr>
        <w:t xml:space="preserve"> </w:t>
      </w:r>
    </w:p>
    <w:p w:rsidR="004069C3" w:rsidRDefault="0059415C" w:rsidP="00C337C5">
      <w:pPr>
        <w:spacing w:before="120" w:after="120" w:line="240" w:lineRule="auto"/>
        <w:ind w:firstLine="601"/>
        <w:jc w:val="both"/>
        <w:rPr>
          <w:rFonts w:ascii="Times New Roman" w:eastAsia="Times New Roman" w:hAnsi="Times New Roman"/>
          <w:iCs/>
          <w:color w:val="000000"/>
          <w:sz w:val="28"/>
          <w:szCs w:val="28"/>
          <w:lang w:val="nl-NL"/>
        </w:rPr>
      </w:pPr>
      <w:r>
        <w:rPr>
          <w:rFonts w:ascii="Times New Roman" w:eastAsia="Times New Roman" w:hAnsi="Times New Roman"/>
          <w:iCs/>
          <w:color w:val="000000"/>
          <w:sz w:val="28"/>
          <w:szCs w:val="28"/>
          <w:lang w:val="nl-NL"/>
        </w:rPr>
        <w:t>S</w:t>
      </w:r>
      <w:r w:rsidRPr="0059415C">
        <w:rPr>
          <w:rFonts w:ascii="Times New Roman" w:eastAsia="Times New Roman" w:hAnsi="Times New Roman"/>
          <w:iCs/>
          <w:color w:val="000000"/>
          <w:sz w:val="28"/>
          <w:szCs w:val="28"/>
          <w:lang w:val="nl-NL"/>
        </w:rPr>
        <w:t>ố</w:t>
      </w:r>
      <w:r>
        <w:rPr>
          <w:rFonts w:ascii="Times New Roman" w:eastAsia="Times New Roman" w:hAnsi="Times New Roman"/>
          <w:iCs/>
          <w:color w:val="000000"/>
          <w:sz w:val="28"/>
          <w:szCs w:val="28"/>
          <w:lang w:val="nl-NL"/>
        </w:rPr>
        <w:t xml:space="preserve"> ph</w:t>
      </w:r>
      <w:r w:rsidRPr="0059415C">
        <w:rPr>
          <w:rFonts w:ascii="Times New Roman" w:eastAsia="Times New Roman" w:hAnsi="Times New Roman"/>
          <w:iCs/>
          <w:color w:val="000000"/>
          <w:sz w:val="28"/>
          <w:szCs w:val="28"/>
          <w:lang w:val="nl-NL"/>
        </w:rPr>
        <w:t>í</w:t>
      </w:r>
      <w:r>
        <w:rPr>
          <w:rFonts w:ascii="Times New Roman" w:eastAsia="Times New Roman" w:hAnsi="Times New Roman"/>
          <w:iCs/>
          <w:color w:val="000000"/>
          <w:sz w:val="28"/>
          <w:szCs w:val="28"/>
          <w:lang w:val="nl-NL"/>
        </w:rPr>
        <w:t xml:space="preserve"> ph</w:t>
      </w:r>
      <w:r w:rsidRPr="0059415C">
        <w:rPr>
          <w:rFonts w:ascii="Times New Roman" w:eastAsia="Times New Roman" w:hAnsi="Times New Roman"/>
          <w:iCs/>
          <w:color w:val="000000"/>
          <w:sz w:val="28"/>
          <w:szCs w:val="28"/>
          <w:lang w:val="nl-NL"/>
        </w:rPr>
        <w:t>ải</w:t>
      </w:r>
      <w:r>
        <w:rPr>
          <w:rFonts w:ascii="Times New Roman" w:eastAsia="Times New Roman" w:hAnsi="Times New Roman"/>
          <w:iCs/>
          <w:color w:val="000000"/>
          <w:sz w:val="28"/>
          <w:szCs w:val="28"/>
          <w:lang w:val="nl-NL"/>
        </w:rPr>
        <w:t xml:space="preserve"> n</w:t>
      </w:r>
      <w:r w:rsidRPr="0059415C">
        <w:rPr>
          <w:rFonts w:ascii="Times New Roman" w:eastAsia="Times New Roman" w:hAnsi="Times New Roman"/>
          <w:iCs/>
          <w:color w:val="000000"/>
          <w:sz w:val="28"/>
          <w:szCs w:val="28"/>
          <w:lang w:val="nl-NL"/>
        </w:rPr>
        <w:t>ộp</w:t>
      </w:r>
      <w:r w:rsidR="004B1158">
        <w:rPr>
          <w:rFonts w:ascii="Times New Roman" w:eastAsia="Times New Roman" w:hAnsi="Times New Roman"/>
          <w:iCs/>
          <w:color w:val="000000"/>
          <w:sz w:val="28"/>
          <w:szCs w:val="28"/>
          <w:lang w:val="nl-NL"/>
        </w:rPr>
        <w:t xml:space="preserve"> </w:t>
      </w:r>
      <w:r>
        <w:rPr>
          <w:rFonts w:ascii="Times New Roman" w:eastAsia="Times New Roman" w:hAnsi="Times New Roman"/>
          <w:iCs/>
          <w:color w:val="000000"/>
          <w:sz w:val="28"/>
          <w:szCs w:val="28"/>
          <w:lang w:val="nl-NL"/>
        </w:rPr>
        <w:t xml:space="preserve"> = </w:t>
      </w:r>
      <w:r w:rsidR="004B1158">
        <w:rPr>
          <w:rFonts w:ascii="Times New Roman" w:eastAsia="Times New Roman" w:hAnsi="Times New Roman"/>
          <w:iCs/>
          <w:color w:val="000000"/>
          <w:sz w:val="28"/>
          <w:szCs w:val="28"/>
          <w:lang w:val="nl-NL"/>
        </w:rPr>
        <w:t xml:space="preserve"> </w:t>
      </w:r>
      <w:r>
        <w:rPr>
          <w:rFonts w:ascii="Times New Roman" w:eastAsia="Times New Roman" w:hAnsi="Times New Roman"/>
          <w:iCs/>
          <w:color w:val="000000"/>
          <w:sz w:val="28"/>
          <w:szCs w:val="28"/>
          <w:lang w:val="nl-NL"/>
        </w:rPr>
        <w:t>D</w:t>
      </w:r>
      <w:r w:rsidR="00C337C5">
        <w:rPr>
          <w:rFonts w:ascii="Times New Roman" w:eastAsia="Times New Roman" w:hAnsi="Times New Roman"/>
          <w:iCs/>
          <w:color w:val="000000"/>
          <w:sz w:val="28"/>
          <w:szCs w:val="28"/>
          <w:lang w:val="nl-NL"/>
        </w:rPr>
        <w:t xml:space="preserve">oanh thu </w:t>
      </w:r>
      <w:r>
        <w:rPr>
          <w:rFonts w:ascii="Times New Roman" w:eastAsia="Times New Roman" w:hAnsi="Times New Roman"/>
          <w:iCs/>
          <w:color w:val="000000"/>
          <w:sz w:val="28"/>
          <w:szCs w:val="28"/>
          <w:lang w:val="nl-NL"/>
        </w:rPr>
        <w:t>06 th</w:t>
      </w:r>
      <w:r w:rsidRPr="0059415C">
        <w:rPr>
          <w:rFonts w:ascii="Times New Roman" w:eastAsia="Times New Roman" w:hAnsi="Times New Roman"/>
          <w:iCs/>
          <w:color w:val="000000"/>
          <w:sz w:val="28"/>
          <w:szCs w:val="28"/>
          <w:lang w:val="nl-NL"/>
        </w:rPr>
        <w:t>án</w:t>
      </w:r>
      <w:r>
        <w:rPr>
          <w:rFonts w:ascii="Times New Roman" w:eastAsia="Times New Roman" w:hAnsi="Times New Roman"/>
          <w:iCs/>
          <w:color w:val="000000"/>
          <w:sz w:val="28"/>
          <w:szCs w:val="28"/>
          <w:lang w:val="nl-NL"/>
        </w:rPr>
        <w:t>g đ</w:t>
      </w:r>
      <w:r w:rsidRPr="0059415C">
        <w:rPr>
          <w:rFonts w:ascii="Times New Roman" w:eastAsia="Times New Roman" w:hAnsi="Times New Roman"/>
          <w:iCs/>
          <w:color w:val="000000"/>
          <w:sz w:val="28"/>
          <w:szCs w:val="28"/>
          <w:lang w:val="nl-NL"/>
        </w:rPr>
        <w:t>ầu</w:t>
      </w:r>
      <w:r>
        <w:rPr>
          <w:rFonts w:ascii="Times New Roman" w:eastAsia="Times New Roman" w:hAnsi="Times New Roman"/>
          <w:iCs/>
          <w:color w:val="000000"/>
          <w:sz w:val="28"/>
          <w:szCs w:val="28"/>
          <w:lang w:val="nl-NL"/>
        </w:rPr>
        <w:t xml:space="preserve"> n</w:t>
      </w:r>
      <w:r w:rsidRPr="0059415C">
        <w:rPr>
          <w:rFonts w:ascii="Times New Roman" w:eastAsia="Times New Roman" w:hAnsi="Times New Roman"/>
          <w:iCs/>
          <w:color w:val="000000"/>
          <w:sz w:val="28"/>
          <w:szCs w:val="28"/>
          <w:lang w:val="nl-NL"/>
        </w:rPr>
        <w:t>ă</w:t>
      </w:r>
      <w:r>
        <w:rPr>
          <w:rFonts w:ascii="Times New Roman" w:eastAsia="Times New Roman" w:hAnsi="Times New Roman"/>
          <w:iCs/>
          <w:color w:val="000000"/>
          <w:sz w:val="28"/>
          <w:szCs w:val="28"/>
          <w:lang w:val="nl-NL"/>
        </w:rPr>
        <w:t xml:space="preserve">m </w:t>
      </w:r>
      <w:r w:rsidR="004B1158">
        <w:rPr>
          <w:rFonts w:ascii="Times New Roman" w:eastAsia="Times New Roman" w:hAnsi="Times New Roman"/>
          <w:iCs/>
          <w:color w:val="000000"/>
          <w:sz w:val="28"/>
          <w:szCs w:val="28"/>
          <w:lang w:val="nl-NL"/>
        </w:rPr>
        <w:t xml:space="preserve"> </w:t>
      </w:r>
      <w:r>
        <w:rPr>
          <w:rFonts w:ascii="Times New Roman" w:eastAsia="Times New Roman" w:hAnsi="Times New Roman"/>
          <w:iCs/>
          <w:color w:val="000000"/>
          <w:sz w:val="28"/>
          <w:szCs w:val="28"/>
          <w:lang w:val="nl-NL"/>
        </w:rPr>
        <w:t>x</w:t>
      </w:r>
      <w:r w:rsidR="004B1158">
        <w:rPr>
          <w:rFonts w:ascii="Times New Roman" w:eastAsia="Times New Roman" w:hAnsi="Times New Roman"/>
          <w:iCs/>
          <w:color w:val="000000"/>
          <w:sz w:val="28"/>
          <w:szCs w:val="28"/>
          <w:lang w:val="nl-NL"/>
        </w:rPr>
        <w:t xml:space="preserve"> </w:t>
      </w:r>
      <w:r>
        <w:rPr>
          <w:rFonts w:ascii="Times New Roman" w:eastAsia="Times New Roman" w:hAnsi="Times New Roman"/>
          <w:iCs/>
          <w:color w:val="000000"/>
          <w:sz w:val="28"/>
          <w:szCs w:val="28"/>
          <w:lang w:val="nl-NL"/>
        </w:rPr>
        <w:t xml:space="preserve"> 0,03%</w:t>
      </w:r>
      <w:r w:rsidR="00C337C5" w:rsidRPr="004069C3">
        <w:rPr>
          <w:rFonts w:ascii="Times New Roman" w:eastAsia="Times New Roman" w:hAnsi="Times New Roman"/>
          <w:iCs/>
          <w:color w:val="000000"/>
          <w:sz w:val="28"/>
          <w:szCs w:val="28"/>
          <w:lang w:val="nl-NL"/>
        </w:rPr>
        <w:t xml:space="preserve">. </w:t>
      </w:r>
    </w:p>
    <w:p w:rsidR="004B1158" w:rsidRPr="004B1158" w:rsidRDefault="004B1158" w:rsidP="0059415C">
      <w:pPr>
        <w:spacing w:before="120" w:after="120" w:line="240" w:lineRule="auto"/>
        <w:ind w:firstLine="601"/>
        <w:jc w:val="both"/>
        <w:rPr>
          <w:rFonts w:ascii="Times New Roman" w:hAnsi="Times New Roman"/>
          <w:sz w:val="28"/>
          <w:szCs w:val="28"/>
          <w:lang w:val="nl-NL"/>
        </w:rPr>
      </w:pPr>
      <w:r w:rsidRPr="004B1158">
        <w:rPr>
          <w:rFonts w:ascii="Times New Roman" w:hAnsi="Times New Roman"/>
          <w:sz w:val="28"/>
          <w:szCs w:val="28"/>
          <w:lang w:val="nl-NL"/>
        </w:rPr>
        <w:t>b) Chậm nhất là ngày 30 tháng 4 năm</w:t>
      </w:r>
      <w:r>
        <w:rPr>
          <w:rFonts w:ascii="Times New Roman" w:hAnsi="Times New Roman"/>
          <w:sz w:val="28"/>
          <w:szCs w:val="28"/>
          <w:lang w:val="nl-NL"/>
        </w:rPr>
        <w:t xml:space="preserve"> sau</w:t>
      </w:r>
      <w:r w:rsidRPr="004B1158">
        <w:rPr>
          <w:rFonts w:ascii="Times New Roman" w:hAnsi="Times New Roman"/>
          <w:sz w:val="28"/>
          <w:szCs w:val="28"/>
          <w:lang w:val="nl-NL"/>
        </w:rPr>
        <w:t>, người nộp phí tính và nộp phí quản lý và giám sát hoạt động bảo hiểm cho 06 tháng cuối năm trước liền kề (kỳ 2), như sau:</w:t>
      </w:r>
    </w:p>
    <w:p w:rsidR="0088052D" w:rsidRDefault="0059415C" w:rsidP="0059415C">
      <w:pPr>
        <w:spacing w:before="120" w:after="120" w:line="240" w:lineRule="auto"/>
        <w:ind w:firstLine="601"/>
        <w:jc w:val="both"/>
        <w:rPr>
          <w:rFonts w:ascii="Times New Roman" w:eastAsia="Times New Roman" w:hAnsi="Times New Roman"/>
          <w:iCs/>
          <w:color w:val="000000"/>
          <w:sz w:val="28"/>
          <w:szCs w:val="28"/>
          <w:lang w:val="nl-NL"/>
        </w:rPr>
      </w:pPr>
      <w:r>
        <w:rPr>
          <w:rFonts w:ascii="Times New Roman" w:eastAsia="Times New Roman" w:hAnsi="Times New Roman"/>
          <w:iCs/>
          <w:color w:val="000000"/>
          <w:sz w:val="28"/>
          <w:szCs w:val="28"/>
          <w:lang w:val="nl-NL"/>
        </w:rPr>
        <w:t>S</w:t>
      </w:r>
      <w:r w:rsidRPr="0059415C">
        <w:rPr>
          <w:rFonts w:ascii="Times New Roman" w:eastAsia="Times New Roman" w:hAnsi="Times New Roman"/>
          <w:iCs/>
          <w:color w:val="000000"/>
          <w:sz w:val="28"/>
          <w:szCs w:val="28"/>
          <w:lang w:val="nl-NL"/>
        </w:rPr>
        <w:t>ố</w:t>
      </w:r>
      <w:r>
        <w:rPr>
          <w:rFonts w:ascii="Times New Roman" w:eastAsia="Times New Roman" w:hAnsi="Times New Roman"/>
          <w:iCs/>
          <w:color w:val="000000"/>
          <w:sz w:val="28"/>
          <w:szCs w:val="28"/>
          <w:lang w:val="nl-NL"/>
        </w:rPr>
        <w:t xml:space="preserve"> ph</w:t>
      </w:r>
      <w:r w:rsidRPr="0059415C">
        <w:rPr>
          <w:rFonts w:ascii="Times New Roman" w:eastAsia="Times New Roman" w:hAnsi="Times New Roman"/>
          <w:iCs/>
          <w:color w:val="000000"/>
          <w:sz w:val="28"/>
          <w:szCs w:val="28"/>
          <w:lang w:val="nl-NL"/>
        </w:rPr>
        <w:t>í</w:t>
      </w:r>
      <w:r>
        <w:rPr>
          <w:rFonts w:ascii="Times New Roman" w:eastAsia="Times New Roman" w:hAnsi="Times New Roman"/>
          <w:iCs/>
          <w:color w:val="000000"/>
          <w:sz w:val="28"/>
          <w:szCs w:val="28"/>
          <w:lang w:val="nl-NL"/>
        </w:rPr>
        <w:t xml:space="preserve"> ph</w:t>
      </w:r>
      <w:r w:rsidRPr="0059415C">
        <w:rPr>
          <w:rFonts w:ascii="Times New Roman" w:eastAsia="Times New Roman" w:hAnsi="Times New Roman"/>
          <w:iCs/>
          <w:color w:val="000000"/>
          <w:sz w:val="28"/>
          <w:szCs w:val="28"/>
          <w:lang w:val="nl-NL"/>
        </w:rPr>
        <w:t>ải</w:t>
      </w:r>
      <w:r>
        <w:rPr>
          <w:rFonts w:ascii="Times New Roman" w:eastAsia="Times New Roman" w:hAnsi="Times New Roman"/>
          <w:iCs/>
          <w:color w:val="000000"/>
          <w:sz w:val="28"/>
          <w:szCs w:val="28"/>
          <w:lang w:val="nl-NL"/>
        </w:rPr>
        <w:t xml:space="preserve"> n</w:t>
      </w:r>
      <w:r w:rsidRPr="0059415C">
        <w:rPr>
          <w:rFonts w:ascii="Times New Roman" w:eastAsia="Times New Roman" w:hAnsi="Times New Roman"/>
          <w:iCs/>
          <w:color w:val="000000"/>
          <w:sz w:val="28"/>
          <w:szCs w:val="28"/>
          <w:lang w:val="nl-NL"/>
        </w:rPr>
        <w:t>ộp</w:t>
      </w:r>
      <w:r>
        <w:rPr>
          <w:rFonts w:ascii="Times New Roman" w:eastAsia="Times New Roman" w:hAnsi="Times New Roman"/>
          <w:iCs/>
          <w:color w:val="000000"/>
          <w:sz w:val="28"/>
          <w:szCs w:val="28"/>
          <w:lang w:val="nl-NL"/>
        </w:rPr>
        <w:t xml:space="preserve"> </w:t>
      </w:r>
      <w:r w:rsidR="004B1158">
        <w:rPr>
          <w:rFonts w:ascii="Times New Roman" w:eastAsia="Times New Roman" w:hAnsi="Times New Roman"/>
          <w:iCs/>
          <w:color w:val="000000"/>
          <w:sz w:val="28"/>
          <w:szCs w:val="28"/>
          <w:lang w:val="nl-NL"/>
        </w:rPr>
        <w:t xml:space="preserve"> </w:t>
      </w:r>
      <w:r>
        <w:rPr>
          <w:rFonts w:ascii="Times New Roman" w:eastAsia="Times New Roman" w:hAnsi="Times New Roman"/>
          <w:iCs/>
          <w:color w:val="000000"/>
          <w:sz w:val="28"/>
          <w:szCs w:val="28"/>
          <w:lang w:val="nl-NL"/>
        </w:rPr>
        <w:t xml:space="preserve">= </w:t>
      </w:r>
      <w:r w:rsidR="004B1158">
        <w:rPr>
          <w:rFonts w:ascii="Times New Roman" w:eastAsia="Times New Roman" w:hAnsi="Times New Roman"/>
          <w:iCs/>
          <w:color w:val="000000"/>
          <w:sz w:val="28"/>
          <w:szCs w:val="28"/>
          <w:lang w:val="nl-NL"/>
        </w:rPr>
        <w:t xml:space="preserve"> </w:t>
      </w:r>
      <w:r>
        <w:rPr>
          <w:rFonts w:ascii="Times New Roman" w:eastAsia="Times New Roman" w:hAnsi="Times New Roman"/>
          <w:iCs/>
          <w:color w:val="000000"/>
          <w:sz w:val="28"/>
          <w:szCs w:val="28"/>
          <w:lang w:val="nl-NL"/>
        </w:rPr>
        <w:t xml:space="preserve">Doanh thu </w:t>
      </w:r>
      <w:r w:rsidR="007E56E0">
        <w:rPr>
          <w:rFonts w:ascii="Times New Roman" w:eastAsia="Times New Roman" w:hAnsi="Times New Roman"/>
          <w:iCs/>
          <w:color w:val="000000"/>
          <w:sz w:val="28"/>
          <w:szCs w:val="28"/>
          <w:lang w:val="nl-NL"/>
        </w:rPr>
        <w:t>06 th</w:t>
      </w:r>
      <w:r w:rsidR="007E56E0" w:rsidRPr="007E56E0">
        <w:rPr>
          <w:rFonts w:ascii="Times New Roman" w:eastAsia="Times New Roman" w:hAnsi="Times New Roman"/>
          <w:iCs/>
          <w:color w:val="000000"/>
          <w:sz w:val="28"/>
          <w:szCs w:val="28"/>
          <w:lang w:val="nl-NL"/>
        </w:rPr>
        <w:t>án</w:t>
      </w:r>
      <w:r w:rsidR="007E56E0">
        <w:rPr>
          <w:rFonts w:ascii="Times New Roman" w:eastAsia="Times New Roman" w:hAnsi="Times New Roman"/>
          <w:iCs/>
          <w:color w:val="000000"/>
          <w:sz w:val="28"/>
          <w:szCs w:val="28"/>
          <w:lang w:val="nl-NL"/>
        </w:rPr>
        <w:t>g cu</w:t>
      </w:r>
      <w:r w:rsidR="007E56E0" w:rsidRPr="007E56E0">
        <w:rPr>
          <w:rFonts w:ascii="Times New Roman" w:eastAsia="Times New Roman" w:hAnsi="Times New Roman"/>
          <w:iCs/>
          <w:color w:val="000000"/>
          <w:sz w:val="28"/>
          <w:szCs w:val="28"/>
          <w:lang w:val="nl-NL"/>
        </w:rPr>
        <w:t>ối</w:t>
      </w:r>
      <w:r w:rsidR="007E56E0">
        <w:rPr>
          <w:rFonts w:ascii="Times New Roman" w:eastAsia="Times New Roman" w:hAnsi="Times New Roman"/>
          <w:iCs/>
          <w:color w:val="000000"/>
          <w:sz w:val="28"/>
          <w:szCs w:val="28"/>
          <w:lang w:val="nl-NL"/>
        </w:rPr>
        <w:t xml:space="preserve"> n</w:t>
      </w:r>
      <w:r w:rsidR="007E56E0" w:rsidRPr="007E56E0">
        <w:rPr>
          <w:rFonts w:ascii="Times New Roman" w:eastAsia="Times New Roman" w:hAnsi="Times New Roman"/>
          <w:iCs/>
          <w:color w:val="000000"/>
          <w:sz w:val="28"/>
          <w:szCs w:val="28"/>
          <w:lang w:val="nl-NL"/>
        </w:rPr>
        <w:t>ă</w:t>
      </w:r>
      <w:r w:rsidR="007E56E0">
        <w:rPr>
          <w:rFonts w:ascii="Times New Roman" w:eastAsia="Times New Roman" w:hAnsi="Times New Roman"/>
          <w:iCs/>
          <w:color w:val="000000"/>
          <w:sz w:val="28"/>
          <w:szCs w:val="28"/>
          <w:lang w:val="nl-NL"/>
        </w:rPr>
        <w:t>m trư</w:t>
      </w:r>
      <w:r w:rsidR="007E56E0" w:rsidRPr="007E56E0">
        <w:rPr>
          <w:rFonts w:ascii="Times New Roman" w:eastAsia="Times New Roman" w:hAnsi="Times New Roman"/>
          <w:iCs/>
          <w:color w:val="000000"/>
          <w:sz w:val="28"/>
          <w:szCs w:val="28"/>
          <w:lang w:val="nl-NL"/>
        </w:rPr>
        <w:t>ớc</w:t>
      </w:r>
      <w:r w:rsidR="007E56E0">
        <w:rPr>
          <w:rFonts w:ascii="Times New Roman" w:eastAsia="Times New Roman" w:hAnsi="Times New Roman"/>
          <w:iCs/>
          <w:color w:val="000000"/>
          <w:sz w:val="28"/>
          <w:szCs w:val="28"/>
          <w:lang w:val="nl-NL"/>
        </w:rPr>
        <w:t xml:space="preserve"> li</w:t>
      </w:r>
      <w:r w:rsidR="007E56E0" w:rsidRPr="007E56E0">
        <w:rPr>
          <w:rFonts w:ascii="Times New Roman" w:eastAsia="Times New Roman" w:hAnsi="Times New Roman"/>
          <w:iCs/>
          <w:color w:val="000000"/>
          <w:sz w:val="28"/>
          <w:szCs w:val="28"/>
          <w:lang w:val="nl-NL"/>
        </w:rPr>
        <w:t>ền</w:t>
      </w:r>
      <w:r w:rsidR="007E56E0">
        <w:rPr>
          <w:rFonts w:ascii="Times New Roman" w:eastAsia="Times New Roman" w:hAnsi="Times New Roman"/>
          <w:iCs/>
          <w:color w:val="000000"/>
          <w:sz w:val="28"/>
          <w:szCs w:val="28"/>
          <w:lang w:val="nl-NL"/>
        </w:rPr>
        <w:t xml:space="preserve"> k</w:t>
      </w:r>
      <w:r w:rsidR="007E56E0" w:rsidRPr="007E56E0">
        <w:rPr>
          <w:rFonts w:ascii="Times New Roman" w:eastAsia="Times New Roman" w:hAnsi="Times New Roman"/>
          <w:iCs/>
          <w:color w:val="000000"/>
          <w:sz w:val="28"/>
          <w:szCs w:val="28"/>
          <w:lang w:val="nl-NL"/>
        </w:rPr>
        <w:t>ề</w:t>
      </w:r>
      <w:r w:rsidR="007E56E0">
        <w:rPr>
          <w:rFonts w:ascii="Times New Roman" w:eastAsia="Times New Roman" w:hAnsi="Times New Roman"/>
          <w:iCs/>
          <w:color w:val="000000"/>
          <w:sz w:val="28"/>
          <w:szCs w:val="28"/>
          <w:lang w:val="nl-NL"/>
        </w:rPr>
        <w:t xml:space="preserve"> </w:t>
      </w:r>
      <w:r w:rsidR="004B1158">
        <w:rPr>
          <w:rFonts w:ascii="Times New Roman" w:eastAsia="Times New Roman" w:hAnsi="Times New Roman"/>
          <w:iCs/>
          <w:color w:val="000000"/>
          <w:sz w:val="28"/>
          <w:szCs w:val="28"/>
          <w:lang w:val="nl-NL"/>
        </w:rPr>
        <w:t xml:space="preserve"> </w:t>
      </w:r>
      <w:r w:rsidR="007E56E0">
        <w:rPr>
          <w:rFonts w:ascii="Times New Roman" w:eastAsia="Times New Roman" w:hAnsi="Times New Roman"/>
          <w:iCs/>
          <w:color w:val="000000"/>
          <w:sz w:val="28"/>
          <w:szCs w:val="28"/>
          <w:lang w:val="nl-NL"/>
        </w:rPr>
        <w:t xml:space="preserve">x </w:t>
      </w:r>
      <w:r w:rsidR="004B1158">
        <w:rPr>
          <w:rFonts w:ascii="Times New Roman" w:eastAsia="Times New Roman" w:hAnsi="Times New Roman"/>
          <w:iCs/>
          <w:color w:val="000000"/>
          <w:sz w:val="28"/>
          <w:szCs w:val="28"/>
          <w:lang w:val="nl-NL"/>
        </w:rPr>
        <w:t xml:space="preserve"> </w:t>
      </w:r>
      <w:r w:rsidR="007E56E0">
        <w:rPr>
          <w:rFonts w:ascii="Times New Roman" w:eastAsia="Times New Roman" w:hAnsi="Times New Roman"/>
          <w:iCs/>
          <w:color w:val="000000"/>
          <w:sz w:val="28"/>
          <w:szCs w:val="28"/>
          <w:lang w:val="nl-NL"/>
        </w:rPr>
        <w:t>0,03%</w:t>
      </w:r>
      <w:r w:rsidRPr="004069C3">
        <w:rPr>
          <w:rFonts w:ascii="Times New Roman" w:eastAsia="Times New Roman" w:hAnsi="Times New Roman"/>
          <w:iCs/>
          <w:color w:val="000000"/>
          <w:sz w:val="28"/>
          <w:szCs w:val="28"/>
          <w:lang w:val="nl-NL"/>
        </w:rPr>
        <w:t>.</w:t>
      </w:r>
    </w:p>
    <w:p w:rsidR="0059415C" w:rsidRDefault="0088052D" w:rsidP="0059415C">
      <w:pPr>
        <w:spacing w:before="120" w:after="120" w:line="240" w:lineRule="auto"/>
        <w:ind w:firstLine="601"/>
        <w:jc w:val="both"/>
        <w:rPr>
          <w:rFonts w:ascii="Times New Roman" w:eastAsia="Times New Roman" w:hAnsi="Times New Roman"/>
          <w:iCs/>
          <w:color w:val="000000"/>
          <w:sz w:val="28"/>
          <w:szCs w:val="28"/>
          <w:lang w:val="nl-NL"/>
        </w:rPr>
      </w:pPr>
      <w:r>
        <w:rPr>
          <w:rFonts w:ascii="Times New Roman" w:eastAsia="Times New Roman" w:hAnsi="Times New Roman"/>
          <w:iCs/>
          <w:color w:val="000000"/>
          <w:sz w:val="28"/>
          <w:szCs w:val="28"/>
          <w:lang w:val="nl-NL"/>
        </w:rPr>
        <w:t>c) Doanh thu t</w:t>
      </w:r>
      <w:r w:rsidRPr="0088052D">
        <w:rPr>
          <w:rFonts w:ascii="Times New Roman" w:eastAsia="Times New Roman" w:hAnsi="Times New Roman"/>
          <w:iCs/>
          <w:color w:val="000000"/>
          <w:sz w:val="28"/>
          <w:szCs w:val="28"/>
          <w:lang w:val="nl-NL"/>
        </w:rPr>
        <w:t>ại</w:t>
      </w:r>
      <w:r>
        <w:rPr>
          <w:rFonts w:ascii="Times New Roman" w:eastAsia="Times New Roman" w:hAnsi="Times New Roman"/>
          <w:iCs/>
          <w:color w:val="000000"/>
          <w:sz w:val="28"/>
          <w:szCs w:val="28"/>
          <w:lang w:val="nl-NL"/>
        </w:rPr>
        <w:t xml:space="preserve"> </w:t>
      </w:r>
      <w:r w:rsidRPr="0088052D">
        <w:rPr>
          <w:rFonts w:ascii="Times New Roman" w:eastAsia="Times New Roman" w:hAnsi="Times New Roman"/>
          <w:iCs/>
          <w:color w:val="000000"/>
          <w:sz w:val="28"/>
          <w:szCs w:val="28"/>
          <w:lang w:val="nl-NL"/>
        </w:rPr>
        <w:t>đ</w:t>
      </w:r>
      <w:r>
        <w:rPr>
          <w:rFonts w:ascii="Times New Roman" w:eastAsia="Times New Roman" w:hAnsi="Times New Roman"/>
          <w:iCs/>
          <w:color w:val="000000"/>
          <w:sz w:val="28"/>
          <w:szCs w:val="28"/>
          <w:lang w:val="nl-NL"/>
        </w:rPr>
        <w:t>i</w:t>
      </w:r>
      <w:r w:rsidRPr="0088052D">
        <w:rPr>
          <w:rFonts w:ascii="Times New Roman" w:eastAsia="Times New Roman" w:hAnsi="Times New Roman"/>
          <w:iCs/>
          <w:color w:val="000000"/>
          <w:sz w:val="28"/>
          <w:szCs w:val="28"/>
          <w:lang w:val="nl-NL"/>
        </w:rPr>
        <w:t>ểm</w:t>
      </w:r>
      <w:r>
        <w:rPr>
          <w:rFonts w:ascii="Times New Roman" w:eastAsia="Times New Roman" w:hAnsi="Times New Roman"/>
          <w:iCs/>
          <w:color w:val="000000"/>
          <w:sz w:val="28"/>
          <w:szCs w:val="28"/>
          <w:lang w:val="nl-NL"/>
        </w:rPr>
        <w:t xml:space="preserve"> a v</w:t>
      </w:r>
      <w:r w:rsidRPr="0088052D">
        <w:rPr>
          <w:rFonts w:ascii="Times New Roman" w:eastAsia="Times New Roman" w:hAnsi="Times New Roman"/>
          <w:iCs/>
          <w:color w:val="000000"/>
          <w:sz w:val="28"/>
          <w:szCs w:val="28"/>
          <w:lang w:val="nl-NL"/>
        </w:rPr>
        <w:t>à</w:t>
      </w:r>
      <w:r>
        <w:rPr>
          <w:rFonts w:ascii="Times New Roman" w:eastAsia="Times New Roman" w:hAnsi="Times New Roman"/>
          <w:iCs/>
          <w:color w:val="000000"/>
          <w:sz w:val="28"/>
          <w:szCs w:val="28"/>
          <w:lang w:val="nl-NL"/>
        </w:rPr>
        <w:t xml:space="preserve"> </w:t>
      </w:r>
      <w:r w:rsidRPr="0088052D">
        <w:rPr>
          <w:rFonts w:ascii="Times New Roman" w:eastAsia="Times New Roman" w:hAnsi="Times New Roman"/>
          <w:iCs/>
          <w:color w:val="000000"/>
          <w:sz w:val="28"/>
          <w:szCs w:val="28"/>
          <w:lang w:val="nl-NL"/>
        </w:rPr>
        <w:t>đ</w:t>
      </w:r>
      <w:r>
        <w:rPr>
          <w:rFonts w:ascii="Times New Roman" w:eastAsia="Times New Roman" w:hAnsi="Times New Roman"/>
          <w:iCs/>
          <w:color w:val="000000"/>
          <w:sz w:val="28"/>
          <w:szCs w:val="28"/>
          <w:lang w:val="nl-NL"/>
        </w:rPr>
        <w:t>i</w:t>
      </w:r>
      <w:r w:rsidRPr="0088052D">
        <w:rPr>
          <w:rFonts w:ascii="Times New Roman" w:eastAsia="Times New Roman" w:hAnsi="Times New Roman"/>
          <w:iCs/>
          <w:color w:val="000000"/>
          <w:sz w:val="28"/>
          <w:szCs w:val="28"/>
          <w:lang w:val="nl-NL"/>
        </w:rPr>
        <w:t>ểm</w:t>
      </w:r>
      <w:r>
        <w:rPr>
          <w:rFonts w:ascii="Times New Roman" w:eastAsia="Times New Roman" w:hAnsi="Times New Roman"/>
          <w:iCs/>
          <w:color w:val="000000"/>
          <w:sz w:val="28"/>
          <w:szCs w:val="28"/>
          <w:lang w:val="nl-NL"/>
        </w:rPr>
        <w:t xml:space="preserve"> b kho</w:t>
      </w:r>
      <w:r w:rsidRPr="0088052D">
        <w:rPr>
          <w:rFonts w:ascii="Times New Roman" w:eastAsia="Times New Roman" w:hAnsi="Times New Roman"/>
          <w:iCs/>
          <w:color w:val="000000"/>
          <w:sz w:val="28"/>
          <w:szCs w:val="28"/>
          <w:lang w:val="nl-NL"/>
        </w:rPr>
        <w:t>ản</w:t>
      </w:r>
      <w:r>
        <w:rPr>
          <w:rFonts w:ascii="Times New Roman" w:eastAsia="Times New Roman" w:hAnsi="Times New Roman"/>
          <w:iCs/>
          <w:color w:val="000000"/>
          <w:sz w:val="28"/>
          <w:szCs w:val="28"/>
          <w:lang w:val="nl-NL"/>
        </w:rPr>
        <w:t xml:space="preserve"> n</w:t>
      </w:r>
      <w:r w:rsidRPr="0088052D">
        <w:rPr>
          <w:rFonts w:ascii="Times New Roman" w:eastAsia="Times New Roman" w:hAnsi="Times New Roman"/>
          <w:iCs/>
          <w:color w:val="000000"/>
          <w:sz w:val="28"/>
          <w:szCs w:val="28"/>
          <w:lang w:val="nl-NL"/>
        </w:rPr>
        <w:t>ày</w:t>
      </w:r>
      <w:r>
        <w:rPr>
          <w:rFonts w:ascii="Times New Roman" w:eastAsia="Times New Roman" w:hAnsi="Times New Roman"/>
          <w:iCs/>
          <w:color w:val="000000"/>
          <w:sz w:val="28"/>
          <w:szCs w:val="28"/>
          <w:lang w:val="nl-NL"/>
        </w:rPr>
        <w:t xml:space="preserve"> l</w:t>
      </w:r>
      <w:r w:rsidRPr="0088052D">
        <w:rPr>
          <w:rFonts w:ascii="Times New Roman" w:eastAsia="Times New Roman" w:hAnsi="Times New Roman"/>
          <w:iCs/>
          <w:color w:val="000000"/>
          <w:sz w:val="28"/>
          <w:szCs w:val="28"/>
          <w:lang w:val="nl-NL"/>
        </w:rPr>
        <w:t>à</w:t>
      </w:r>
      <w:r>
        <w:rPr>
          <w:rFonts w:ascii="Times New Roman" w:eastAsia="Times New Roman" w:hAnsi="Times New Roman"/>
          <w:iCs/>
          <w:color w:val="000000"/>
          <w:sz w:val="28"/>
          <w:szCs w:val="28"/>
          <w:lang w:val="nl-NL"/>
        </w:rPr>
        <w:t xml:space="preserve"> doanh thu th</w:t>
      </w:r>
      <w:r w:rsidRPr="0088052D">
        <w:rPr>
          <w:rFonts w:ascii="Times New Roman" w:eastAsia="Times New Roman" w:hAnsi="Times New Roman"/>
          <w:iCs/>
          <w:color w:val="000000"/>
          <w:sz w:val="28"/>
          <w:szCs w:val="28"/>
          <w:lang w:val="nl-NL"/>
        </w:rPr>
        <w:t>ực</w:t>
      </w:r>
      <w:r>
        <w:rPr>
          <w:rFonts w:ascii="Times New Roman" w:eastAsia="Times New Roman" w:hAnsi="Times New Roman"/>
          <w:iCs/>
          <w:color w:val="000000"/>
          <w:sz w:val="28"/>
          <w:szCs w:val="28"/>
          <w:lang w:val="nl-NL"/>
        </w:rPr>
        <w:t xml:space="preserve"> t</w:t>
      </w:r>
      <w:r w:rsidRPr="0088052D">
        <w:rPr>
          <w:rFonts w:ascii="Times New Roman" w:eastAsia="Times New Roman" w:hAnsi="Times New Roman"/>
          <w:iCs/>
          <w:color w:val="000000"/>
          <w:sz w:val="28"/>
          <w:szCs w:val="28"/>
          <w:lang w:val="nl-NL"/>
        </w:rPr>
        <w:t>ế</w:t>
      </w:r>
      <w:r>
        <w:rPr>
          <w:rFonts w:ascii="Times New Roman" w:eastAsia="Times New Roman" w:hAnsi="Times New Roman"/>
          <w:iCs/>
          <w:color w:val="000000"/>
          <w:sz w:val="28"/>
          <w:szCs w:val="28"/>
          <w:lang w:val="nl-NL"/>
        </w:rPr>
        <w:t xml:space="preserve"> c</w:t>
      </w:r>
      <w:r w:rsidRPr="0088052D">
        <w:rPr>
          <w:rFonts w:ascii="Times New Roman" w:eastAsia="Times New Roman" w:hAnsi="Times New Roman"/>
          <w:iCs/>
          <w:color w:val="000000"/>
          <w:sz w:val="28"/>
          <w:szCs w:val="28"/>
          <w:lang w:val="nl-NL"/>
        </w:rPr>
        <w:t>ủa</w:t>
      </w:r>
      <w:r>
        <w:rPr>
          <w:rFonts w:ascii="Times New Roman" w:eastAsia="Times New Roman" w:hAnsi="Times New Roman"/>
          <w:iCs/>
          <w:color w:val="000000"/>
          <w:sz w:val="28"/>
          <w:szCs w:val="28"/>
          <w:lang w:val="nl-NL"/>
        </w:rPr>
        <w:t xml:space="preserve"> c</w:t>
      </w:r>
      <w:r w:rsidRPr="0088052D">
        <w:rPr>
          <w:rFonts w:ascii="Times New Roman" w:eastAsia="Times New Roman" w:hAnsi="Times New Roman"/>
          <w:iCs/>
          <w:color w:val="000000"/>
          <w:sz w:val="28"/>
          <w:szCs w:val="28"/>
          <w:lang w:val="nl-NL"/>
        </w:rPr>
        <w:t>ác</w:t>
      </w:r>
      <w:r>
        <w:rPr>
          <w:rFonts w:ascii="Times New Roman" w:eastAsia="Times New Roman" w:hAnsi="Times New Roman"/>
          <w:iCs/>
          <w:color w:val="000000"/>
          <w:sz w:val="28"/>
          <w:szCs w:val="28"/>
          <w:lang w:val="nl-NL"/>
        </w:rPr>
        <w:t xml:space="preserve"> lo</w:t>
      </w:r>
      <w:r w:rsidRPr="0088052D">
        <w:rPr>
          <w:rFonts w:ascii="Times New Roman" w:eastAsia="Times New Roman" w:hAnsi="Times New Roman"/>
          <w:iCs/>
          <w:color w:val="000000"/>
          <w:sz w:val="28"/>
          <w:szCs w:val="28"/>
          <w:lang w:val="nl-NL"/>
        </w:rPr>
        <w:t>ại</w:t>
      </w:r>
      <w:r>
        <w:rPr>
          <w:rFonts w:ascii="Times New Roman" w:eastAsia="Times New Roman" w:hAnsi="Times New Roman"/>
          <w:iCs/>
          <w:color w:val="000000"/>
          <w:sz w:val="28"/>
          <w:szCs w:val="28"/>
          <w:lang w:val="nl-NL"/>
        </w:rPr>
        <w:t xml:space="preserve"> h</w:t>
      </w:r>
      <w:r w:rsidRPr="0088052D">
        <w:rPr>
          <w:rFonts w:ascii="Times New Roman" w:eastAsia="Times New Roman" w:hAnsi="Times New Roman"/>
          <w:iCs/>
          <w:color w:val="000000"/>
          <w:sz w:val="28"/>
          <w:szCs w:val="28"/>
          <w:lang w:val="nl-NL"/>
        </w:rPr>
        <w:t>ình</w:t>
      </w:r>
      <w:r>
        <w:rPr>
          <w:rFonts w:ascii="Times New Roman" w:eastAsia="Times New Roman" w:hAnsi="Times New Roman"/>
          <w:iCs/>
          <w:color w:val="000000"/>
          <w:sz w:val="28"/>
          <w:szCs w:val="28"/>
          <w:lang w:val="nl-NL"/>
        </w:rPr>
        <w:t xml:space="preserve"> kinh doanh b</w:t>
      </w:r>
      <w:r w:rsidRPr="0088052D">
        <w:rPr>
          <w:rFonts w:ascii="Times New Roman" w:eastAsia="Times New Roman" w:hAnsi="Times New Roman"/>
          <w:iCs/>
          <w:color w:val="000000"/>
          <w:sz w:val="28"/>
          <w:szCs w:val="28"/>
          <w:lang w:val="nl-NL"/>
        </w:rPr>
        <w:t>ảo</w:t>
      </w:r>
      <w:r>
        <w:rPr>
          <w:rFonts w:ascii="Times New Roman" w:eastAsia="Times New Roman" w:hAnsi="Times New Roman"/>
          <w:iCs/>
          <w:color w:val="000000"/>
          <w:sz w:val="28"/>
          <w:szCs w:val="28"/>
          <w:lang w:val="nl-NL"/>
        </w:rPr>
        <w:t xml:space="preserve"> hi</w:t>
      </w:r>
      <w:r w:rsidRPr="0088052D">
        <w:rPr>
          <w:rFonts w:ascii="Times New Roman" w:eastAsia="Times New Roman" w:hAnsi="Times New Roman"/>
          <w:iCs/>
          <w:color w:val="000000"/>
          <w:sz w:val="28"/>
          <w:szCs w:val="28"/>
          <w:lang w:val="nl-NL"/>
        </w:rPr>
        <w:t>ểm</w:t>
      </w:r>
      <w:r>
        <w:rPr>
          <w:rFonts w:ascii="Times New Roman" w:eastAsia="Times New Roman" w:hAnsi="Times New Roman"/>
          <w:iCs/>
          <w:color w:val="000000"/>
          <w:sz w:val="28"/>
          <w:szCs w:val="28"/>
          <w:lang w:val="nl-NL"/>
        </w:rPr>
        <w:t xml:space="preserve"> quy đ</w:t>
      </w:r>
      <w:r w:rsidRPr="0088052D">
        <w:rPr>
          <w:rFonts w:ascii="Times New Roman" w:eastAsia="Times New Roman" w:hAnsi="Times New Roman"/>
          <w:iCs/>
          <w:color w:val="000000"/>
          <w:sz w:val="28"/>
          <w:szCs w:val="28"/>
          <w:lang w:val="nl-NL"/>
        </w:rPr>
        <w:t>ịnh</w:t>
      </w:r>
      <w:r>
        <w:rPr>
          <w:rFonts w:ascii="Times New Roman" w:eastAsia="Times New Roman" w:hAnsi="Times New Roman"/>
          <w:iCs/>
          <w:color w:val="000000"/>
          <w:sz w:val="28"/>
          <w:szCs w:val="28"/>
          <w:lang w:val="nl-NL"/>
        </w:rPr>
        <w:t xml:space="preserve"> thu ph</w:t>
      </w:r>
      <w:r w:rsidRPr="0088052D">
        <w:rPr>
          <w:rFonts w:ascii="Times New Roman" w:eastAsia="Times New Roman" w:hAnsi="Times New Roman"/>
          <w:iCs/>
          <w:color w:val="000000"/>
          <w:sz w:val="28"/>
          <w:szCs w:val="28"/>
          <w:lang w:val="nl-NL"/>
        </w:rPr>
        <w:t>í</w:t>
      </w:r>
      <w:r>
        <w:rPr>
          <w:rFonts w:ascii="Times New Roman" w:eastAsia="Times New Roman" w:hAnsi="Times New Roman"/>
          <w:iCs/>
          <w:color w:val="000000"/>
          <w:sz w:val="28"/>
          <w:szCs w:val="28"/>
          <w:lang w:val="nl-NL"/>
        </w:rPr>
        <w:t xml:space="preserve"> t</w:t>
      </w:r>
      <w:r w:rsidRPr="0088052D">
        <w:rPr>
          <w:rFonts w:ascii="Times New Roman" w:eastAsia="Times New Roman" w:hAnsi="Times New Roman"/>
          <w:iCs/>
          <w:color w:val="000000"/>
          <w:sz w:val="28"/>
          <w:szCs w:val="28"/>
          <w:lang w:val="nl-NL"/>
        </w:rPr>
        <w:t>ại</w:t>
      </w:r>
      <w:r>
        <w:rPr>
          <w:rFonts w:ascii="Times New Roman" w:eastAsia="Times New Roman" w:hAnsi="Times New Roman"/>
          <w:iCs/>
          <w:color w:val="000000"/>
          <w:sz w:val="28"/>
          <w:szCs w:val="28"/>
          <w:lang w:val="nl-NL"/>
        </w:rPr>
        <w:t xml:space="preserve"> </w:t>
      </w:r>
      <w:r w:rsidRPr="0088052D">
        <w:rPr>
          <w:rFonts w:ascii="Times New Roman" w:eastAsia="Times New Roman" w:hAnsi="Times New Roman"/>
          <w:iCs/>
          <w:color w:val="000000"/>
          <w:sz w:val="28"/>
          <w:szCs w:val="28"/>
          <w:lang w:val="nl-NL"/>
        </w:rPr>
        <w:t>Đ</w:t>
      </w:r>
      <w:r>
        <w:rPr>
          <w:rFonts w:ascii="Times New Roman" w:eastAsia="Times New Roman" w:hAnsi="Times New Roman"/>
          <w:iCs/>
          <w:color w:val="000000"/>
          <w:sz w:val="28"/>
          <w:szCs w:val="28"/>
          <w:lang w:val="nl-NL"/>
        </w:rPr>
        <w:t>i</w:t>
      </w:r>
      <w:r w:rsidRPr="0088052D">
        <w:rPr>
          <w:rFonts w:ascii="Times New Roman" w:eastAsia="Times New Roman" w:hAnsi="Times New Roman"/>
          <w:iCs/>
          <w:color w:val="000000"/>
          <w:sz w:val="28"/>
          <w:szCs w:val="28"/>
          <w:lang w:val="nl-NL"/>
        </w:rPr>
        <w:t>ều</w:t>
      </w:r>
      <w:r>
        <w:rPr>
          <w:rFonts w:ascii="Times New Roman" w:eastAsia="Times New Roman" w:hAnsi="Times New Roman"/>
          <w:iCs/>
          <w:color w:val="000000"/>
          <w:sz w:val="28"/>
          <w:szCs w:val="28"/>
          <w:lang w:val="nl-NL"/>
        </w:rPr>
        <w:t xml:space="preserve"> 3 Th</w:t>
      </w:r>
      <w:r w:rsidRPr="0088052D">
        <w:rPr>
          <w:rFonts w:ascii="Times New Roman" w:eastAsia="Times New Roman" w:hAnsi="Times New Roman"/>
          <w:iCs/>
          <w:color w:val="000000"/>
          <w:sz w:val="28"/>
          <w:szCs w:val="28"/>
          <w:lang w:val="nl-NL"/>
        </w:rPr>
        <w:t>ô</w:t>
      </w:r>
      <w:r>
        <w:rPr>
          <w:rFonts w:ascii="Times New Roman" w:eastAsia="Times New Roman" w:hAnsi="Times New Roman"/>
          <w:iCs/>
          <w:color w:val="000000"/>
          <w:sz w:val="28"/>
          <w:szCs w:val="28"/>
          <w:lang w:val="nl-NL"/>
        </w:rPr>
        <w:t>ng t</w:t>
      </w:r>
      <w:r w:rsidRPr="0088052D">
        <w:rPr>
          <w:rFonts w:ascii="Times New Roman" w:eastAsia="Times New Roman" w:hAnsi="Times New Roman"/>
          <w:iCs/>
          <w:color w:val="000000"/>
          <w:sz w:val="28"/>
          <w:szCs w:val="28"/>
          <w:lang w:val="nl-NL"/>
        </w:rPr>
        <w:t>ư</w:t>
      </w:r>
      <w:r>
        <w:rPr>
          <w:rFonts w:ascii="Times New Roman" w:eastAsia="Times New Roman" w:hAnsi="Times New Roman"/>
          <w:iCs/>
          <w:color w:val="000000"/>
          <w:sz w:val="28"/>
          <w:szCs w:val="28"/>
          <w:lang w:val="nl-NL"/>
        </w:rPr>
        <w:t xml:space="preserve"> n</w:t>
      </w:r>
      <w:r w:rsidRPr="0088052D">
        <w:rPr>
          <w:rFonts w:ascii="Times New Roman" w:eastAsia="Times New Roman" w:hAnsi="Times New Roman"/>
          <w:iCs/>
          <w:color w:val="000000"/>
          <w:sz w:val="28"/>
          <w:szCs w:val="28"/>
          <w:lang w:val="nl-NL"/>
        </w:rPr>
        <w:t>ày</w:t>
      </w:r>
      <w:r>
        <w:rPr>
          <w:rFonts w:ascii="Times New Roman" w:eastAsia="Times New Roman" w:hAnsi="Times New Roman"/>
          <w:iCs/>
          <w:color w:val="000000"/>
          <w:sz w:val="28"/>
          <w:szCs w:val="28"/>
          <w:lang w:val="nl-NL"/>
        </w:rPr>
        <w:t xml:space="preserve">. </w:t>
      </w:r>
      <w:r w:rsidR="0059415C" w:rsidRPr="004069C3">
        <w:rPr>
          <w:rFonts w:ascii="Times New Roman" w:eastAsia="Times New Roman" w:hAnsi="Times New Roman"/>
          <w:iCs/>
          <w:color w:val="000000"/>
          <w:sz w:val="28"/>
          <w:szCs w:val="28"/>
          <w:lang w:val="nl-NL"/>
        </w:rPr>
        <w:t xml:space="preserve"> </w:t>
      </w:r>
    </w:p>
    <w:p w:rsidR="00563BF8" w:rsidRPr="004F79F6" w:rsidRDefault="0037603A" w:rsidP="00563BF8">
      <w:pPr>
        <w:spacing w:before="120" w:after="120" w:line="240" w:lineRule="auto"/>
        <w:ind w:firstLine="601"/>
        <w:jc w:val="both"/>
        <w:rPr>
          <w:rFonts w:asciiTheme="majorHAnsi" w:hAnsiTheme="majorHAnsi" w:cstheme="majorHAnsi"/>
          <w:sz w:val="28"/>
          <w:szCs w:val="28"/>
          <w:lang w:val="vi-VN"/>
        </w:rPr>
      </w:pPr>
      <w:r w:rsidRPr="0037603A">
        <w:rPr>
          <w:rFonts w:asciiTheme="majorHAnsi" w:hAnsiTheme="majorHAnsi" w:cstheme="majorHAnsi"/>
          <w:sz w:val="28"/>
          <w:szCs w:val="28"/>
          <w:lang w:val="nl-NL"/>
        </w:rPr>
        <w:t>2.</w:t>
      </w:r>
      <w:r>
        <w:rPr>
          <w:rFonts w:asciiTheme="majorHAnsi" w:hAnsiTheme="majorHAnsi" w:cstheme="majorHAnsi"/>
          <w:sz w:val="28"/>
          <w:szCs w:val="28"/>
          <w:lang w:val="nl-NL"/>
        </w:rPr>
        <w:t xml:space="preserve"> </w:t>
      </w:r>
      <w:r w:rsidR="00563BF8" w:rsidRPr="004F79F6">
        <w:rPr>
          <w:rFonts w:asciiTheme="majorHAnsi" w:hAnsiTheme="majorHAnsi" w:cstheme="majorHAnsi"/>
          <w:sz w:val="28"/>
          <w:szCs w:val="28"/>
          <w:lang w:val="vi-VN"/>
        </w:rPr>
        <w:t xml:space="preserve">Chậm nhất là ngày 05 hàng tháng, tổ chức thu phí phải gửi số tiền phí </w:t>
      </w:r>
      <w:r w:rsidR="004B1158" w:rsidRPr="00C337C5">
        <w:rPr>
          <w:rFonts w:ascii="Times New Roman" w:eastAsia="Times New Roman" w:hAnsi="Times New Roman"/>
          <w:iCs/>
          <w:color w:val="000000"/>
          <w:sz w:val="28"/>
          <w:szCs w:val="28"/>
          <w:lang w:val="nl-NL"/>
        </w:rPr>
        <w:t>quản lý</w:t>
      </w:r>
      <w:r w:rsidR="004B1158">
        <w:rPr>
          <w:rFonts w:ascii="Times New Roman" w:eastAsia="Times New Roman" w:hAnsi="Times New Roman"/>
          <w:iCs/>
          <w:color w:val="000000"/>
          <w:sz w:val="28"/>
          <w:szCs w:val="28"/>
          <w:lang w:val="nl-NL"/>
        </w:rPr>
        <w:t xml:space="preserve"> v</w:t>
      </w:r>
      <w:r w:rsidR="004B1158" w:rsidRPr="00C337C5">
        <w:rPr>
          <w:rFonts w:ascii="Times New Roman" w:eastAsia="Times New Roman" w:hAnsi="Times New Roman"/>
          <w:iCs/>
          <w:color w:val="000000"/>
          <w:sz w:val="28"/>
          <w:szCs w:val="28"/>
          <w:lang w:val="nl-NL"/>
        </w:rPr>
        <w:t>à giám sát hoạt động bảo hiểm</w:t>
      </w:r>
      <w:r w:rsidR="004B1158">
        <w:rPr>
          <w:rFonts w:ascii="Times New Roman" w:eastAsia="Times New Roman" w:hAnsi="Times New Roman"/>
          <w:iCs/>
          <w:color w:val="000000"/>
          <w:sz w:val="28"/>
          <w:szCs w:val="28"/>
          <w:lang w:val="nl-NL"/>
        </w:rPr>
        <w:t xml:space="preserve"> </w:t>
      </w:r>
      <w:r w:rsidR="00563BF8" w:rsidRPr="004F79F6">
        <w:rPr>
          <w:rFonts w:asciiTheme="majorHAnsi" w:hAnsiTheme="majorHAnsi" w:cstheme="majorHAnsi"/>
          <w:sz w:val="28"/>
          <w:szCs w:val="28"/>
          <w:lang w:val="vi-VN"/>
        </w:rPr>
        <w:t xml:space="preserve">đã thu của tháng trước vào tài khoản phí chờ nộp ngân sách mở tại Kho bạc nhà nước. </w:t>
      </w:r>
    </w:p>
    <w:p w:rsidR="00C337C5" w:rsidRPr="00CC1D66" w:rsidRDefault="0037603A" w:rsidP="0059415C">
      <w:pPr>
        <w:spacing w:before="120" w:after="120" w:line="240" w:lineRule="auto"/>
        <w:ind w:firstLine="601"/>
        <w:jc w:val="both"/>
        <w:rPr>
          <w:rFonts w:ascii="Times New Roman" w:eastAsia="Times New Roman" w:hAnsi="Times New Roman"/>
          <w:sz w:val="28"/>
          <w:szCs w:val="28"/>
          <w:lang w:val="nl-NL"/>
        </w:rPr>
      </w:pPr>
      <w:r w:rsidRPr="0059415C">
        <w:rPr>
          <w:rFonts w:ascii="Times New Roman" w:eastAsia="Times New Roman" w:hAnsi="Times New Roman"/>
          <w:sz w:val="28"/>
          <w:szCs w:val="28"/>
          <w:lang w:val="nl-NL"/>
        </w:rPr>
        <w:t>3</w:t>
      </w:r>
      <w:r w:rsidR="00563BF8" w:rsidRPr="0059415C">
        <w:rPr>
          <w:rFonts w:ascii="Times New Roman" w:eastAsia="Times New Roman" w:hAnsi="Times New Roman"/>
          <w:sz w:val="28"/>
          <w:szCs w:val="28"/>
          <w:lang w:val="nl-NL"/>
        </w:rPr>
        <w:t xml:space="preserve">. </w:t>
      </w:r>
      <w:r w:rsidR="0059415C" w:rsidRPr="0059415C">
        <w:rPr>
          <w:rFonts w:ascii="Times New Roman" w:eastAsia="Times New Roman" w:hAnsi="Times New Roman"/>
          <w:sz w:val="28"/>
          <w:szCs w:val="28"/>
          <w:lang w:val="nl-NL"/>
        </w:rPr>
        <w:t xml:space="preserve">Tổ chức thu phí thực hiện kê khai, nộp phí </w:t>
      </w:r>
      <w:r w:rsidR="004B1158" w:rsidRPr="00C337C5">
        <w:rPr>
          <w:rFonts w:ascii="Times New Roman" w:eastAsia="Times New Roman" w:hAnsi="Times New Roman"/>
          <w:iCs/>
          <w:color w:val="000000"/>
          <w:sz w:val="28"/>
          <w:szCs w:val="28"/>
          <w:lang w:val="nl-NL"/>
        </w:rPr>
        <w:t>quản lý</w:t>
      </w:r>
      <w:r w:rsidR="004B1158">
        <w:rPr>
          <w:rFonts w:ascii="Times New Roman" w:eastAsia="Times New Roman" w:hAnsi="Times New Roman"/>
          <w:iCs/>
          <w:color w:val="000000"/>
          <w:sz w:val="28"/>
          <w:szCs w:val="28"/>
          <w:lang w:val="nl-NL"/>
        </w:rPr>
        <w:t xml:space="preserve"> v</w:t>
      </w:r>
      <w:r w:rsidR="004B1158" w:rsidRPr="00C337C5">
        <w:rPr>
          <w:rFonts w:ascii="Times New Roman" w:eastAsia="Times New Roman" w:hAnsi="Times New Roman"/>
          <w:iCs/>
          <w:color w:val="000000"/>
          <w:sz w:val="28"/>
          <w:szCs w:val="28"/>
          <w:lang w:val="nl-NL"/>
        </w:rPr>
        <w:t>à giám sát hoạt động bảo hiểm</w:t>
      </w:r>
      <w:r w:rsidR="004B1158">
        <w:rPr>
          <w:rFonts w:ascii="Times New Roman" w:eastAsia="Times New Roman" w:hAnsi="Times New Roman"/>
          <w:iCs/>
          <w:color w:val="000000"/>
          <w:sz w:val="28"/>
          <w:szCs w:val="28"/>
          <w:lang w:val="nl-NL"/>
        </w:rPr>
        <w:t xml:space="preserve"> </w:t>
      </w:r>
      <w:r w:rsidR="0059415C" w:rsidRPr="0059415C">
        <w:rPr>
          <w:rFonts w:ascii="Times New Roman" w:eastAsia="Times New Roman" w:hAnsi="Times New Roman"/>
          <w:sz w:val="28"/>
          <w:szCs w:val="28"/>
          <w:lang w:val="nl-NL"/>
        </w:rPr>
        <w:t xml:space="preserve">thu được với cơ quan thuế theo tháng, quyết toán năm theo hướng dẫn tại khoản 3 Điều 19 và khoản 2 Điều 26 </w:t>
      </w:r>
      <w:r w:rsidR="0059415C" w:rsidRPr="00CC1D66">
        <w:rPr>
          <w:rFonts w:ascii="Times New Roman" w:eastAsia="Times New Roman" w:hAnsi="Times New Roman"/>
          <w:sz w:val="28"/>
          <w:szCs w:val="28"/>
          <w:lang w:val="nl-NL"/>
        </w:rPr>
        <w:t>Thông tư số 156/2013/TT-BTC ngày 06</w:t>
      </w:r>
      <w:r w:rsidR="0059415C">
        <w:rPr>
          <w:rFonts w:ascii="Times New Roman" w:eastAsia="Times New Roman" w:hAnsi="Times New Roman"/>
          <w:sz w:val="28"/>
          <w:szCs w:val="28"/>
          <w:lang w:val="nl-NL"/>
        </w:rPr>
        <w:t xml:space="preserve"> th</w:t>
      </w:r>
      <w:r w:rsidR="0059415C" w:rsidRPr="00F7735E">
        <w:rPr>
          <w:rFonts w:ascii="Times New Roman" w:eastAsia="Times New Roman" w:hAnsi="Times New Roman"/>
          <w:sz w:val="28"/>
          <w:szCs w:val="28"/>
          <w:lang w:val="nl-NL"/>
        </w:rPr>
        <w:t>án</w:t>
      </w:r>
      <w:r w:rsidR="0059415C">
        <w:rPr>
          <w:rFonts w:ascii="Times New Roman" w:eastAsia="Times New Roman" w:hAnsi="Times New Roman"/>
          <w:sz w:val="28"/>
          <w:szCs w:val="28"/>
          <w:lang w:val="nl-NL"/>
        </w:rPr>
        <w:t xml:space="preserve">g </w:t>
      </w:r>
      <w:r w:rsidR="0059415C" w:rsidRPr="00CC1D66">
        <w:rPr>
          <w:rFonts w:ascii="Times New Roman" w:eastAsia="Times New Roman" w:hAnsi="Times New Roman"/>
          <w:sz w:val="28"/>
          <w:szCs w:val="28"/>
          <w:lang w:val="nl-NL"/>
        </w:rPr>
        <w:t>11</w:t>
      </w:r>
      <w:r w:rsidR="0059415C">
        <w:rPr>
          <w:rFonts w:ascii="Times New Roman" w:eastAsia="Times New Roman" w:hAnsi="Times New Roman"/>
          <w:sz w:val="28"/>
          <w:szCs w:val="28"/>
          <w:lang w:val="nl-NL"/>
        </w:rPr>
        <w:t xml:space="preserve"> n</w:t>
      </w:r>
      <w:r w:rsidR="0059415C" w:rsidRPr="00F7735E">
        <w:rPr>
          <w:rFonts w:ascii="Times New Roman" w:eastAsia="Times New Roman" w:hAnsi="Times New Roman"/>
          <w:sz w:val="28"/>
          <w:szCs w:val="28"/>
          <w:lang w:val="nl-NL"/>
        </w:rPr>
        <w:t>ă</w:t>
      </w:r>
      <w:r w:rsidR="0059415C">
        <w:rPr>
          <w:rFonts w:ascii="Times New Roman" w:eastAsia="Times New Roman" w:hAnsi="Times New Roman"/>
          <w:sz w:val="28"/>
          <w:szCs w:val="28"/>
          <w:lang w:val="nl-NL"/>
        </w:rPr>
        <w:t xml:space="preserve">m </w:t>
      </w:r>
      <w:r w:rsidR="0059415C" w:rsidRPr="00CC1D66">
        <w:rPr>
          <w:rFonts w:ascii="Times New Roman" w:eastAsia="Times New Roman" w:hAnsi="Times New Roman"/>
          <w:sz w:val="28"/>
          <w:szCs w:val="28"/>
          <w:lang w:val="nl-NL"/>
        </w:rPr>
        <w:t xml:space="preserve">2013 của </w:t>
      </w:r>
      <w:r w:rsidR="0059415C">
        <w:rPr>
          <w:rFonts w:ascii="Times New Roman" w:eastAsia="Times New Roman" w:hAnsi="Times New Roman"/>
          <w:sz w:val="28"/>
          <w:szCs w:val="28"/>
          <w:lang w:val="nl-NL"/>
        </w:rPr>
        <w:t>B</w:t>
      </w:r>
      <w:r w:rsidR="0059415C" w:rsidRPr="00E02843">
        <w:rPr>
          <w:rFonts w:ascii="Times New Roman" w:eastAsia="Times New Roman" w:hAnsi="Times New Roman"/>
          <w:sz w:val="28"/>
          <w:szCs w:val="28"/>
          <w:lang w:val="nl-NL"/>
        </w:rPr>
        <w:t>ộ</w:t>
      </w:r>
      <w:r w:rsidR="0059415C">
        <w:rPr>
          <w:rFonts w:ascii="Times New Roman" w:eastAsia="Times New Roman" w:hAnsi="Times New Roman"/>
          <w:sz w:val="28"/>
          <w:szCs w:val="28"/>
          <w:lang w:val="nl-NL"/>
        </w:rPr>
        <w:t xml:space="preserve"> trư</w:t>
      </w:r>
      <w:r w:rsidR="0059415C" w:rsidRPr="00E02843">
        <w:rPr>
          <w:rFonts w:ascii="Times New Roman" w:eastAsia="Times New Roman" w:hAnsi="Times New Roman"/>
          <w:sz w:val="28"/>
          <w:szCs w:val="28"/>
          <w:lang w:val="nl-NL"/>
        </w:rPr>
        <w:t>ởng</w:t>
      </w:r>
      <w:r w:rsidR="0059415C">
        <w:rPr>
          <w:rFonts w:ascii="Times New Roman" w:eastAsia="Times New Roman" w:hAnsi="Times New Roman"/>
          <w:sz w:val="28"/>
          <w:szCs w:val="28"/>
          <w:lang w:val="nl-NL"/>
        </w:rPr>
        <w:t xml:space="preserve"> </w:t>
      </w:r>
      <w:r w:rsidR="0059415C" w:rsidRPr="00CC1D66">
        <w:rPr>
          <w:rFonts w:ascii="Times New Roman" w:eastAsia="Times New Roman" w:hAnsi="Times New Roman"/>
          <w:sz w:val="28"/>
          <w:szCs w:val="28"/>
          <w:lang w:val="nl-NL"/>
        </w:rPr>
        <w:t xml:space="preserve">Bộ Tài chính hướng dẫn thi hành một số điều của Luật </w:t>
      </w:r>
      <w:r w:rsidR="0059415C">
        <w:rPr>
          <w:rFonts w:ascii="Times New Roman" w:eastAsia="Times New Roman" w:hAnsi="Times New Roman"/>
          <w:sz w:val="28"/>
          <w:szCs w:val="28"/>
          <w:lang w:val="nl-NL"/>
        </w:rPr>
        <w:t>q</w:t>
      </w:r>
      <w:r w:rsidR="0059415C" w:rsidRPr="00CC1D66">
        <w:rPr>
          <w:rFonts w:ascii="Times New Roman" w:eastAsia="Times New Roman" w:hAnsi="Times New Roman"/>
          <w:sz w:val="28"/>
          <w:szCs w:val="28"/>
          <w:lang w:val="nl-NL"/>
        </w:rPr>
        <w:t xml:space="preserve">uản lý thuế; Luật sửa đổi, bổ sung một số điều của Luật </w:t>
      </w:r>
      <w:r w:rsidR="0059415C">
        <w:rPr>
          <w:rFonts w:ascii="Times New Roman" w:eastAsia="Times New Roman" w:hAnsi="Times New Roman"/>
          <w:sz w:val="28"/>
          <w:szCs w:val="28"/>
          <w:lang w:val="nl-NL"/>
        </w:rPr>
        <w:t>q</w:t>
      </w:r>
      <w:r w:rsidR="0059415C" w:rsidRPr="00CC1D66">
        <w:rPr>
          <w:rFonts w:ascii="Times New Roman" w:eastAsia="Times New Roman" w:hAnsi="Times New Roman"/>
          <w:sz w:val="28"/>
          <w:szCs w:val="28"/>
          <w:lang w:val="nl-NL"/>
        </w:rPr>
        <w:t>uản lý thuế và Nghị định số 83/2013/NĐ-CP ngày 22</w:t>
      </w:r>
      <w:r w:rsidR="0059415C">
        <w:rPr>
          <w:rFonts w:ascii="Times New Roman" w:eastAsia="Times New Roman" w:hAnsi="Times New Roman"/>
          <w:sz w:val="28"/>
          <w:szCs w:val="28"/>
          <w:lang w:val="nl-NL"/>
        </w:rPr>
        <w:t xml:space="preserve"> th</w:t>
      </w:r>
      <w:r w:rsidR="0059415C" w:rsidRPr="00F7735E">
        <w:rPr>
          <w:rFonts w:ascii="Times New Roman" w:eastAsia="Times New Roman" w:hAnsi="Times New Roman"/>
          <w:sz w:val="28"/>
          <w:szCs w:val="28"/>
          <w:lang w:val="nl-NL"/>
        </w:rPr>
        <w:t>án</w:t>
      </w:r>
      <w:r w:rsidR="0059415C">
        <w:rPr>
          <w:rFonts w:ascii="Times New Roman" w:eastAsia="Times New Roman" w:hAnsi="Times New Roman"/>
          <w:sz w:val="28"/>
          <w:szCs w:val="28"/>
          <w:lang w:val="nl-NL"/>
        </w:rPr>
        <w:t xml:space="preserve">g </w:t>
      </w:r>
      <w:r w:rsidR="0059415C" w:rsidRPr="00CC1D66">
        <w:rPr>
          <w:rFonts w:ascii="Times New Roman" w:eastAsia="Times New Roman" w:hAnsi="Times New Roman"/>
          <w:sz w:val="28"/>
          <w:szCs w:val="28"/>
          <w:lang w:val="nl-NL"/>
        </w:rPr>
        <w:t>7</w:t>
      </w:r>
      <w:r w:rsidR="0059415C">
        <w:rPr>
          <w:rFonts w:ascii="Times New Roman" w:eastAsia="Times New Roman" w:hAnsi="Times New Roman"/>
          <w:sz w:val="28"/>
          <w:szCs w:val="28"/>
          <w:lang w:val="nl-NL"/>
        </w:rPr>
        <w:t xml:space="preserve"> n</w:t>
      </w:r>
      <w:r w:rsidR="0059415C" w:rsidRPr="00F7735E">
        <w:rPr>
          <w:rFonts w:ascii="Times New Roman" w:eastAsia="Times New Roman" w:hAnsi="Times New Roman"/>
          <w:sz w:val="28"/>
          <w:szCs w:val="28"/>
          <w:lang w:val="nl-NL"/>
        </w:rPr>
        <w:t>ă</w:t>
      </w:r>
      <w:r w:rsidR="0059415C">
        <w:rPr>
          <w:rFonts w:ascii="Times New Roman" w:eastAsia="Times New Roman" w:hAnsi="Times New Roman"/>
          <w:sz w:val="28"/>
          <w:szCs w:val="28"/>
          <w:lang w:val="nl-NL"/>
        </w:rPr>
        <w:t xml:space="preserve">m </w:t>
      </w:r>
      <w:r w:rsidR="0059415C" w:rsidRPr="00CC1D66">
        <w:rPr>
          <w:rFonts w:ascii="Times New Roman" w:eastAsia="Times New Roman" w:hAnsi="Times New Roman"/>
          <w:sz w:val="28"/>
          <w:szCs w:val="28"/>
          <w:lang w:val="nl-NL"/>
        </w:rPr>
        <w:t>2013 của Chính phủ</w:t>
      </w:r>
      <w:r w:rsidR="0059415C" w:rsidRPr="0059415C">
        <w:rPr>
          <w:rFonts w:ascii="Times New Roman" w:eastAsia="Times New Roman" w:hAnsi="Times New Roman"/>
          <w:sz w:val="28"/>
          <w:szCs w:val="28"/>
          <w:lang w:val="nl-NL"/>
        </w:rPr>
        <w:t xml:space="preserve">. Tổ chức thu phí nộp </w:t>
      </w:r>
      <w:r w:rsidR="00F063F3">
        <w:rPr>
          <w:rFonts w:ascii="Times New Roman" w:eastAsia="Times New Roman" w:hAnsi="Times New Roman"/>
          <w:sz w:val="28"/>
          <w:szCs w:val="28"/>
          <w:lang w:val="nl-NL"/>
        </w:rPr>
        <w:t>5</w:t>
      </w:r>
      <w:r w:rsidR="0088052D">
        <w:rPr>
          <w:rFonts w:ascii="Times New Roman" w:eastAsia="Times New Roman" w:hAnsi="Times New Roman"/>
          <w:sz w:val="28"/>
          <w:szCs w:val="28"/>
          <w:lang w:val="nl-NL"/>
        </w:rPr>
        <w:t>2</w:t>
      </w:r>
      <w:r w:rsidR="00C337C5" w:rsidRPr="0059415C">
        <w:rPr>
          <w:rFonts w:ascii="Times New Roman" w:eastAsia="Times New Roman" w:hAnsi="Times New Roman"/>
          <w:sz w:val="28"/>
          <w:szCs w:val="28"/>
          <w:lang w:val="nl-NL"/>
        </w:rPr>
        <w:t xml:space="preserve">% </w:t>
      </w:r>
      <w:r w:rsidR="00C337C5" w:rsidRPr="004069C3">
        <w:rPr>
          <w:rFonts w:ascii="Times New Roman" w:eastAsia="Times New Roman" w:hAnsi="Times New Roman"/>
          <w:sz w:val="28"/>
          <w:szCs w:val="28"/>
          <w:lang w:val="nl-NL"/>
        </w:rPr>
        <w:t>số</w:t>
      </w:r>
      <w:r w:rsidR="00C337C5">
        <w:rPr>
          <w:rFonts w:ascii="Times New Roman" w:eastAsia="Times New Roman" w:hAnsi="Times New Roman"/>
          <w:sz w:val="28"/>
          <w:szCs w:val="28"/>
          <w:lang w:val="nl-NL"/>
        </w:rPr>
        <w:t xml:space="preserve"> ti</w:t>
      </w:r>
      <w:r w:rsidR="00C337C5" w:rsidRPr="00DE6C94">
        <w:rPr>
          <w:rFonts w:ascii="Times New Roman" w:eastAsia="Times New Roman" w:hAnsi="Times New Roman"/>
          <w:sz w:val="28"/>
          <w:szCs w:val="28"/>
          <w:lang w:val="nl-NL"/>
        </w:rPr>
        <w:t>ền</w:t>
      </w:r>
      <w:r w:rsidR="00C337C5">
        <w:rPr>
          <w:rFonts w:ascii="Times New Roman" w:eastAsia="Times New Roman" w:hAnsi="Times New Roman"/>
          <w:sz w:val="28"/>
          <w:szCs w:val="28"/>
          <w:lang w:val="nl-NL"/>
        </w:rPr>
        <w:t xml:space="preserve"> ph</w:t>
      </w:r>
      <w:r w:rsidR="00C337C5" w:rsidRPr="00DE6C94">
        <w:rPr>
          <w:rFonts w:ascii="Times New Roman" w:eastAsia="Times New Roman" w:hAnsi="Times New Roman"/>
          <w:sz w:val="28"/>
          <w:szCs w:val="28"/>
          <w:lang w:val="nl-NL"/>
        </w:rPr>
        <w:t>í</w:t>
      </w:r>
      <w:r w:rsidR="00C337C5">
        <w:rPr>
          <w:rFonts w:ascii="Times New Roman" w:eastAsia="Times New Roman" w:hAnsi="Times New Roman"/>
          <w:sz w:val="28"/>
          <w:szCs w:val="28"/>
          <w:lang w:val="nl-NL"/>
        </w:rPr>
        <w:t xml:space="preserve"> </w:t>
      </w:r>
      <w:r w:rsidR="004B1158" w:rsidRPr="00C337C5">
        <w:rPr>
          <w:rFonts w:ascii="Times New Roman" w:eastAsia="Times New Roman" w:hAnsi="Times New Roman"/>
          <w:iCs/>
          <w:color w:val="000000"/>
          <w:sz w:val="28"/>
          <w:szCs w:val="28"/>
          <w:lang w:val="nl-NL"/>
        </w:rPr>
        <w:t>quản lý</w:t>
      </w:r>
      <w:r w:rsidR="004B1158">
        <w:rPr>
          <w:rFonts w:ascii="Times New Roman" w:eastAsia="Times New Roman" w:hAnsi="Times New Roman"/>
          <w:iCs/>
          <w:color w:val="000000"/>
          <w:sz w:val="28"/>
          <w:szCs w:val="28"/>
          <w:lang w:val="nl-NL"/>
        </w:rPr>
        <w:t xml:space="preserve"> v</w:t>
      </w:r>
      <w:r w:rsidR="004B1158" w:rsidRPr="00C337C5">
        <w:rPr>
          <w:rFonts w:ascii="Times New Roman" w:eastAsia="Times New Roman" w:hAnsi="Times New Roman"/>
          <w:iCs/>
          <w:color w:val="000000"/>
          <w:sz w:val="28"/>
          <w:szCs w:val="28"/>
          <w:lang w:val="nl-NL"/>
        </w:rPr>
        <w:t>à giám sát hoạt động bảo hiểm</w:t>
      </w:r>
      <w:r w:rsidR="004B1158">
        <w:rPr>
          <w:rFonts w:ascii="Times New Roman" w:eastAsia="Times New Roman" w:hAnsi="Times New Roman"/>
          <w:iCs/>
          <w:color w:val="000000"/>
          <w:sz w:val="28"/>
          <w:szCs w:val="28"/>
          <w:lang w:val="nl-NL"/>
        </w:rPr>
        <w:t xml:space="preserve"> </w:t>
      </w:r>
      <w:r w:rsidR="004069C3">
        <w:rPr>
          <w:rFonts w:ascii="Times New Roman" w:eastAsia="Times New Roman" w:hAnsi="Times New Roman"/>
          <w:sz w:val="28"/>
          <w:szCs w:val="28"/>
          <w:lang w:val="nl-NL"/>
        </w:rPr>
        <w:t>thu đư</w:t>
      </w:r>
      <w:r w:rsidR="004069C3" w:rsidRPr="004069C3">
        <w:rPr>
          <w:rFonts w:ascii="Times New Roman" w:eastAsia="Times New Roman" w:hAnsi="Times New Roman"/>
          <w:sz w:val="28"/>
          <w:szCs w:val="28"/>
          <w:lang w:val="nl-NL"/>
        </w:rPr>
        <w:t>ợ</w:t>
      </w:r>
      <w:r w:rsidR="004069C3">
        <w:rPr>
          <w:rFonts w:ascii="Times New Roman" w:eastAsia="Times New Roman" w:hAnsi="Times New Roman"/>
          <w:sz w:val="28"/>
          <w:szCs w:val="28"/>
          <w:lang w:val="nl-NL"/>
        </w:rPr>
        <w:t>c</w:t>
      </w:r>
      <w:r w:rsidR="00C337C5">
        <w:rPr>
          <w:rFonts w:ascii="Times New Roman" w:eastAsia="Times New Roman" w:hAnsi="Times New Roman"/>
          <w:sz w:val="28"/>
          <w:szCs w:val="28"/>
          <w:lang w:val="nl-NL"/>
        </w:rPr>
        <w:t xml:space="preserve"> v</w:t>
      </w:r>
      <w:r w:rsidR="00C337C5" w:rsidRPr="00DE6C94">
        <w:rPr>
          <w:rFonts w:ascii="Times New Roman" w:eastAsia="Times New Roman" w:hAnsi="Times New Roman"/>
          <w:sz w:val="28"/>
          <w:szCs w:val="28"/>
          <w:lang w:val="nl-NL"/>
        </w:rPr>
        <w:t>à</w:t>
      </w:r>
      <w:r w:rsidR="00C337C5">
        <w:rPr>
          <w:rFonts w:ascii="Times New Roman" w:eastAsia="Times New Roman" w:hAnsi="Times New Roman"/>
          <w:sz w:val="28"/>
          <w:szCs w:val="28"/>
          <w:lang w:val="nl-NL"/>
        </w:rPr>
        <w:t>o ng</w:t>
      </w:r>
      <w:r w:rsidR="00C337C5" w:rsidRPr="00DE6C94">
        <w:rPr>
          <w:rFonts w:ascii="Times New Roman" w:eastAsia="Times New Roman" w:hAnsi="Times New Roman"/>
          <w:sz w:val="28"/>
          <w:szCs w:val="28"/>
          <w:lang w:val="nl-NL"/>
        </w:rPr>
        <w:t>â</w:t>
      </w:r>
      <w:r w:rsidR="00C337C5">
        <w:rPr>
          <w:rFonts w:ascii="Times New Roman" w:eastAsia="Times New Roman" w:hAnsi="Times New Roman"/>
          <w:sz w:val="28"/>
          <w:szCs w:val="28"/>
          <w:lang w:val="nl-NL"/>
        </w:rPr>
        <w:t>n s</w:t>
      </w:r>
      <w:r w:rsidR="00C337C5" w:rsidRPr="00DE6C94">
        <w:rPr>
          <w:rFonts w:ascii="Times New Roman" w:eastAsia="Times New Roman" w:hAnsi="Times New Roman"/>
          <w:sz w:val="28"/>
          <w:szCs w:val="28"/>
          <w:lang w:val="nl-NL"/>
        </w:rPr>
        <w:t>ác</w:t>
      </w:r>
      <w:r w:rsidR="00C337C5">
        <w:rPr>
          <w:rFonts w:ascii="Times New Roman" w:eastAsia="Times New Roman" w:hAnsi="Times New Roman"/>
          <w:sz w:val="28"/>
          <w:szCs w:val="28"/>
          <w:lang w:val="nl-NL"/>
        </w:rPr>
        <w:t>h nh</w:t>
      </w:r>
      <w:r w:rsidR="00C337C5" w:rsidRPr="00DE6C94">
        <w:rPr>
          <w:rFonts w:ascii="Times New Roman" w:eastAsia="Times New Roman" w:hAnsi="Times New Roman"/>
          <w:sz w:val="28"/>
          <w:szCs w:val="28"/>
          <w:lang w:val="nl-NL"/>
        </w:rPr>
        <w:t>à</w:t>
      </w:r>
      <w:r w:rsidR="00C337C5">
        <w:rPr>
          <w:rFonts w:ascii="Times New Roman" w:eastAsia="Times New Roman" w:hAnsi="Times New Roman"/>
          <w:sz w:val="28"/>
          <w:szCs w:val="28"/>
          <w:lang w:val="nl-NL"/>
        </w:rPr>
        <w:t xml:space="preserve"> nư</w:t>
      </w:r>
      <w:r w:rsidR="00C337C5" w:rsidRPr="00DE6C94">
        <w:rPr>
          <w:rFonts w:ascii="Times New Roman" w:eastAsia="Times New Roman" w:hAnsi="Times New Roman"/>
          <w:sz w:val="28"/>
          <w:szCs w:val="28"/>
          <w:lang w:val="nl-NL"/>
        </w:rPr>
        <w:t>ớc</w:t>
      </w:r>
      <w:r w:rsidR="00C337C5">
        <w:rPr>
          <w:rFonts w:ascii="Times New Roman" w:eastAsia="Times New Roman" w:hAnsi="Times New Roman"/>
          <w:sz w:val="28"/>
          <w:szCs w:val="28"/>
          <w:lang w:val="nl-NL"/>
        </w:rPr>
        <w:t xml:space="preserve"> </w:t>
      </w:r>
      <w:r w:rsidR="00C337C5" w:rsidRPr="00F8539B">
        <w:rPr>
          <w:rFonts w:ascii="Times New Roman" w:eastAsia="Times New Roman" w:hAnsi="Times New Roman"/>
          <w:sz w:val="28"/>
          <w:szCs w:val="28"/>
          <w:lang w:val="nl-NL"/>
        </w:rPr>
        <w:t>theo chương, mục, tiểu mục của Mục lục ngân sách nhà nước</w:t>
      </w:r>
      <w:r w:rsidR="00C337C5">
        <w:rPr>
          <w:rFonts w:ascii="Times New Roman" w:eastAsia="Times New Roman" w:hAnsi="Times New Roman"/>
          <w:sz w:val="28"/>
          <w:szCs w:val="28"/>
          <w:lang w:val="nl-NL"/>
        </w:rPr>
        <w:t>.</w:t>
      </w:r>
    </w:p>
    <w:p w:rsidR="00C337C5" w:rsidRPr="00CC1D66" w:rsidRDefault="00C337C5" w:rsidP="0088052D">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Điều 5</w:t>
      </w:r>
      <w:r w:rsidRPr="00CC1D66">
        <w:rPr>
          <w:rFonts w:ascii="Times New Roman" w:eastAsia="Times New Roman" w:hAnsi="Times New Roman"/>
          <w:b/>
          <w:color w:val="000000"/>
          <w:sz w:val="28"/>
          <w:szCs w:val="28"/>
          <w:lang w:val="nl-NL"/>
        </w:rPr>
        <w:t>. Q</w:t>
      </w:r>
      <w:r w:rsidRPr="00CC1D66">
        <w:rPr>
          <w:rFonts w:ascii="Times New Roman" w:eastAsia="Times New Roman" w:hAnsi="Times New Roman"/>
          <w:b/>
          <w:sz w:val="28"/>
          <w:szCs w:val="28"/>
          <w:lang w:val="nl-NL"/>
        </w:rPr>
        <w:t>uản lý và sử dụng phí</w:t>
      </w:r>
    </w:p>
    <w:p w:rsidR="001020DF" w:rsidRDefault="001020DF" w:rsidP="00950DC3">
      <w:pPr>
        <w:spacing w:before="120" w:after="120" w:line="240" w:lineRule="auto"/>
        <w:ind w:firstLine="567"/>
        <w:jc w:val="both"/>
        <w:rPr>
          <w:rFonts w:ascii="Times New Roman" w:eastAsia="Times New Roman" w:hAnsi="Times New Roman"/>
          <w:sz w:val="28"/>
          <w:szCs w:val="28"/>
          <w:lang w:val="nl-NL"/>
        </w:rPr>
      </w:pPr>
      <w:r w:rsidRPr="001020DF">
        <w:rPr>
          <w:rFonts w:ascii="Times New Roman" w:eastAsia="Times New Roman" w:hAnsi="Times New Roman"/>
          <w:sz w:val="28"/>
          <w:szCs w:val="28"/>
          <w:lang w:val="nl-NL"/>
        </w:rPr>
        <w:t xml:space="preserve">Tổ chức thu phí được để lại </w:t>
      </w:r>
      <w:r w:rsidR="00F063F3">
        <w:rPr>
          <w:rFonts w:ascii="Times New Roman" w:eastAsia="Times New Roman" w:hAnsi="Times New Roman"/>
          <w:sz w:val="28"/>
          <w:szCs w:val="28"/>
          <w:lang w:val="nl-NL"/>
        </w:rPr>
        <w:t>4</w:t>
      </w:r>
      <w:r w:rsidR="007E56E0">
        <w:rPr>
          <w:rFonts w:ascii="Times New Roman" w:eastAsia="Times New Roman" w:hAnsi="Times New Roman"/>
          <w:sz w:val="28"/>
          <w:szCs w:val="28"/>
          <w:lang w:val="nl-NL"/>
        </w:rPr>
        <w:t>8</w:t>
      </w:r>
      <w:r w:rsidRPr="001020DF">
        <w:rPr>
          <w:rFonts w:ascii="Times New Roman" w:eastAsia="Times New Roman" w:hAnsi="Times New Roman"/>
          <w:sz w:val="28"/>
          <w:szCs w:val="28"/>
          <w:lang w:val="nl-NL"/>
        </w:rPr>
        <w:t xml:space="preserve">% tiền phí </w:t>
      </w:r>
      <w:r w:rsidR="004B1158" w:rsidRPr="00C337C5">
        <w:rPr>
          <w:rFonts w:ascii="Times New Roman" w:eastAsia="Times New Roman" w:hAnsi="Times New Roman"/>
          <w:iCs/>
          <w:color w:val="000000"/>
          <w:sz w:val="28"/>
          <w:szCs w:val="28"/>
          <w:lang w:val="nl-NL"/>
        </w:rPr>
        <w:t>quản lý</w:t>
      </w:r>
      <w:r w:rsidR="004B1158">
        <w:rPr>
          <w:rFonts w:ascii="Times New Roman" w:eastAsia="Times New Roman" w:hAnsi="Times New Roman"/>
          <w:iCs/>
          <w:color w:val="000000"/>
          <w:sz w:val="28"/>
          <w:szCs w:val="28"/>
          <w:lang w:val="nl-NL"/>
        </w:rPr>
        <w:t xml:space="preserve"> v</w:t>
      </w:r>
      <w:r w:rsidR="004B1158" w:rsidRPr="00C337C5">
        <w:rPr>
          <w:rFonts w:ascii="Times New Roman" w:eastAsia="Times New Roman" w:hAnsi="Times New Roman"/>
          <w:iCs/>
          <w:color w:val="000000"/>
          <w:sz w:val="28"/>
          <w:szCs w:val="28"/>
          <w:lang w:val="nl-NL"/>
        </w:rPr>
        <w:t>à giám sát hoạt động bảo hiểm</w:t>
      </w:r>
      <w:r w:rsidR="004B1158">
        <w:rPr>
          <w:rFonts w:ascii="Times New Roman" w:eastAsia="Times New Roman" w:hAnsi="Times New Roman"/>
          <w:iCs/>
          <w:color w:val="000000"/>
          <w:sz w:val="28"/>
          <w:szCs w:val="28"/>
          <w:lang w:val="nl-NL"/>
        </w:rPr>
        <w:t xml:space="preserve"> </w:t>
      </w:r>
      <w:r w:rsidRPr="001020DF">
        <w:rPr>
          <w:rFonts w:ascii="Times New Roman" w:eastAsia="Times New Roman" w:hAnsi="Times New Roman"/>
          <w:sz w:val="28"/>
          <w:szCs w:val="28"/>
          <w:lang w:val="nl-NL"/>
        </w:rPr>
        <w:t xml:space="preserve">thu được, để sử dụng cho hoạt động giám sát, thu phí theo quy định </w:t>
      </w:r>
      <w:r w:rsidR="00950DC3">
        <w:rPr>
          <w:rFonts w:ascii="Times New Roman" w:eastAsia="Times New Roman" w:hAnsi="Times New Roman"/>
          <w:sz w:val="28"/>
          <w:szCs w:val="28"/>
          <w:lang w:val="nl-NL"/>
        </w:rPr>
        <w:t>t</w:t>
      </w:r>
      <w:r w:rsidR="00950DC3" w:rsidRPr="00950DC3">
        <w:rPr>
          <w:rFonts w:ascii="Times New Roman" w:eastAsia="Times New Roman" w:hAnsi="Times New Roman"/>
          <w:sz w:val="28"/>
          <w:szCs w:val="28"/>
          <w:lang w:val="nl-NL"/>
        </w:rPr>
        <w:t>ại</w:t>
      </w:r>
      <w:r w:rsidR="00950DC3">
        <w:rPr>
          <w:rFonts w:ascii="Times New Roman" w:eastAsia="Times New Roman" w:hAnsi="Times New Roman"/>
          <w:sz w:val="28"/>
          <w:szCs w:val="28"/>
          <w:lang w:val="nl-NL"/>
        </w:rPr>
        <w:t xml:space="preserve"> </w:t>
      </w:r>
      <w:r w:rsidR="00950DC3" w:rsidRPr="00950DC3">
        <w:rPr>
          <w:rFonts w:ascii="Times New Roman" w:eastAsia="Times New Roman" w:hAnsi="Times New Roman"/>
          <w:sz w:val="28"/>
          <w:szCs w:val="28"/>
          <w:lang w:val="nl-NL"/>
        </w:rPr>
        <w:lastRenderedPageBreak/>
        <w:t>Đ</w:t>
      </w:r>
      <w:r w:rsidR="00950DC3">
        <w:rPr>
          <w:rFonts w:ascii="Times New Roman" w:eastAsia="Times New Roman" w:hAnsi="Times New Roman"/>
          <w:sz w:val="28"/>
          <w:szCs w:val="28"/>
          <w:lang w:val="nl-NL"/>
        </w:rPr>
        <w:t>i</w:t>
      </w:r>
      <w:r w:rsidR="00950DC3" w:rsidRPr="00950DC3">
        <w:rPr>
          <w:rFonts w:ascii="Times New Roman" w:eastAsia="Times New Roman" w:hAnsi="Times New Roman"/>
          <w:sz w:val="28"/>
          <w:szCs w:val="28"/>
          <w:lang w:val="nl-NL"/>
        </w:rPr>
        <w:t>ều</w:t>
      </w:r>
      <w:r w:rsidR="00950DC3">
        <w:rPr>
          <w:rFonts w:ascii="Times New Roman" w:eastAsia="Times New Roman" w:hAnsi="Times New Roman"/>
          <w:sz w:val="28"/>
          <w:szCs w:val="28"/>
          <w:lang w:val="nl-NL"/>
        </w:rPr>
        <w:t xml:space="preserve"> 5 </w:t>
      </w:r>
      <w:r w:rsidR="00950DC3" w:rsidRPr="004F79F6">
        <w:rPr>
          <w:rFonts w:ascii="Times New Roman" w:eastAsia="Times New Roman" w:hAnsi="Times New Roman"/>
          <w:sz w:val="28"/>
          <w:szCs w:val="28"/>
          <w:lang w:val="nl-NL"/>
        </w:rPr>
        <w:t>Nghị định số 120/2016/NĐ-CP ngày 23 tháng 8 năm 2016 của Chính phủ quy định chi tiết và hướng dẫn thi hành một số điều của Luật phí và lệ phí</w:t>
      </w:r>
      <w:r w:rsidRPr="001020DF">
        <w:rPr>
          <w:rFonts w:ascii="Times New Roman" w:eastAsia="Times New Roman" w:hAnsi="Times New Roman"/>
          <w:sz w:val="28"/>
          <w:szCs w:val="28"/>
          <w:lang w:val="nl-NL"/>
        </w:rPr>
        <w:t xml:space="preserve">. </w:t>
      </w:r>
    </w:p>
    <w:p w:rsidR="007F1D02" w:rsidRPr="008A675C" w:rsidRDefault="00C337C5" w:rsidP="0088052D">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Pr>
          <w:rFonts w:ascii="Times New Roman" w:eastAsia="Times New Roman" w:hAnsi="Times New Roman"/>
          <w:b/>
          <w:sz w:val="28"/>
          <w:szCs w:val="28"/>
          <w:lang w:val="nl-NL"/>
        </w:rPr>
        <w:t>6</w:t>
      </w:r>
      <w:r w:rsidRPr="008A675C">
        <w:rPr>
          <w:rFonts w:ascii="Times New Roman" w:eastAsia="Times New Roman" w:hAnsi="Times New Roman"/>
          <w:b/>
          <w:sz w:val="28"/>
          <w:szCs w:val="28"/>
          <w:lang w:val="nl-NL"/>
        </w:rPr>
        <w:t xml:space="preserve">. </w:t>
      </w:r>
      <w:r w:rsidR="007E4E45">
        <w:rPr>
          <w:rFonts w:ascii="Times New Roman" w:eastAsia="Times New Roman" w:hAnsi="Times New Roman"/>
          <w:b/>
          <w:sz w:val="28"/>
          <w:szCs w:val="28"/>
          <w:lang w:val="nl-NL"/>
        </w:rPr>
        <w:t>T</w:t>
      </w:r>
      <w:r w:rsidR="007E4E45" w:rsidRPr="007E4E45">
        <w:rPr>
          <w:rFonts w:ascii="Times New Roman" w:eastAsia="Times New Roman" w:hAnsi="Times New Roman"/>
          <w:b/>
          <w:sz w:val="28"/>
          <w:szCs w:val="28"/>
          <w:lang w:val="nl-NL"/>
        </w:rPr>
        <w:t>ổ</w:t>
      </w:r>
      <w:r w:rsidR="007E4E45">
        <w:rPr>
          <w:rFonts w:ascii="Times New Roman" w:eastAsia="Times New Roman" w:hAnsi="Times New Roman"/>
          <w:b/>
          <w:sz w:val="28"/>
          <w:szCs w:val="28"/>
          <w:lang w:val="nl-NL"/>
        </w:rPr>
        <w:t xml:space="preserve"> ch</w:t>
      </w:r>
      <w:r w:rsidR="007E4E45" w:rsidRPr="007E4E45">
        <w:rPr>
          <w:rFonts w:ascii="Times New Roman" w:eastAsia="Times New Roman" w:hAnsi="Times New Roman"/>
          <w:b/>
          <w:sz w:val="28"/>
          <w:szCs w:val="28"/>
          <w:lang w:val="nl-NL"/>
        </w:rPr>
        <w:t>ức</w:t>
      </w:r>
      <w:r w:rsidR="007E4E45">
        <w:rPr>
          <w:rFonts w:ascii="Times New Roman" w:eastAsia="Times New Roman" w:hAnsi="Times New Roman"/>
          <w:b/>
          <w:sz w:val="28"/>
          <w:szCs w:val="28"/>
          <w:lang w:val="nl-NL"/>
        </w:rPr>
        <w:t xml:space="preserve"> th</w:t>
      </w:r>
      <w:r w:rsidR="007E4E45" w:rsidRPr="007E4E45">
        <w:rPr>
          <w:rFonts w:ascii="Times New Roman" w:eastAsia="Times New Roman" w:hAnsi="Times New Roman"/>
          <w:b/>
          <w:sz w:val="28"/>
          <w:szCs w:val="28"/>
          <w:lang w:val="nl-NL"/>
        </w:rPr>
        <w:t>ự</w:t>
      </w:r>
      <w:r w:rsidR="007E4E45">
        <w:rPr>
          <w:rFonts w:ascii="Times New Roman" w:eastAsia="Times New Roman" w:hAnsi="Times New Roman"/>
          <w:b/>
          <w:sz w:val="28"/>
          <w:szCs w:val="28"/>
          <w:lang w:val="nl-NL"/>
        </w:rPr>
        <w:t>c hi</w:t>
      </w:r>
      <w:r w:rsidR="007E4E45" w:rsidRPr="007E4E45">
        <w:rPr>
          <w:rFonts w:ascii="Times New Roman" w:eastAsia="Times New Roman" w:hAnsi="Times New Roman"/>
          <w:b/>
          <w:sz w:val="28"/>
          <w:szCs w:val="28"/>
          <w:lang w:val="nl-NL"/>
        </w:rPr>
        <w:t>ện</w:t>
      </w:r>
      <w:r w:rsidR="007E4E45">
        <w:rPr>
          <w:rFonts w:ascii="Times New Roman" w:eastAsia="Times New Roman" w:hAnsi="Times New Roman"/>
          <w:b/>
          <w:sz w:val="28"/>
          <w:szCs w:val="28"/>
          <w:lang w:val="nl-NL"/>
        </w:rPr>
        <w:t xml:space="preserve"> v</w:t>
      </w:r>
      <w:r w:rsidR="007E4E45" w:rsidRPr="007E4E45">
        <w:rPr>
          <w:rFonts w:ascii="Times New Roman" w:eastAsia="Times New Roman" w:hAnsi="Times New Roman"/>
          <w:b/>
          <w:sz w:val="28"/>
          <w:szCs w:val="28"/>
          <w:lang w:val="nl-NL"/>
        </w:rPr>
        <w:t>à</w:t>
      </w:r>
      <w:r w:rsidR="007E4E45">
        <w:rPr>
          <w:rFonts w:ascii="Times New Roman" w:eastAsia="Times New Roman" w:hAnsi="Times New Roman"/>
          <w:b/>
          <w:sz w:val="28"/>
          <w:szCs w:val="28"/>
          <w:lang w:val="nl-NL"/>
        </w:rPr>
        <w:t xml:space="preserve"> </w:t>
      </w:r>
      <w:r w:rsidR="007E4E45" w:rsidRPr="007E4E45">
        <w:rPr>
          <w:rFonts w:ascii="Times New Roman" w:eastAsia="Times New Roman" w:hAnsi="Times New Roman"/>
          <w:b/>
          <w:sz w:val="28"/>
          <w:szCs w:val="28"/>
          <w:lang w:val="nl-NL"/>
        </w:rPr>
        <w:t>đ</w:t>
      </w:r>
      <w:r w:rsidR="007F1D02" w:rsidRPr="008A675C">
        <w:rPr>
          <w:rFonts w:ascii="Times New Roman" w:eastAsia="Times New Roman" w:hAnsi="Times New Roman"/>
          <w:b/>
          <w:sz w:val="28"/>
          <w:szCs w:val="28"/>
          <w:lang w:val="nl-NL"/>
        </w:rPr>
        <w:t xml:space="preserve">iều khoản thi hành </w:t>
      </w:r>
    </w:p>
    <w:p w:rsidR="007F1D02" w:rsidRPr="00C43047" w:rsidRDefault="007F1D02" w:rsidP="00026468">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4069C3">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4069C3">
        <w:rPr>
          <w:rFonts w:ascii="Times New Roman" w:eastAsia="Times New Roman" w:hAnsi="Times New Roman"/>
          <w:sz w:val="28"/>
          <w:szCs w:val="28"/>
          <w:lang w:val="nl-NL"/>
        </w:rPr>
        <w:t xml:space="preserve">  </w:t>
      </w:r>
      <w:r w:rsidR="00026468">
        <w:rPr>
          <w:rFonts w:ascii="Times New Roman" w:eastAsia="Times New Roman" w:hAnsi="Times New Roman"/>
          <w:sz w:val="28"/>
          <w:szCs w:val="28"/>
          <w:lang w:val="nl-NL"/>
        </w:rPr>
        <w:t xml:space="preserve"> </w:t>
      </w:r>
      <w:r w:rsidR="00CC1D66">
        <w:rPr>
          <w:rFonts w:ascii="Times New Roman" w:eastAsia="Times New Roman" w:hAnsi="Times New Roman"/>
          <w:sz w:val="28"/>
          <w:szCs w:val="28"/>
          <w:lang w:val="nl-NL"/>
        </w:rPr>
        <w:t>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C337C5">
        <w:rPr>
          <w:rFonts w:ascii="Times New Roman" w:eastAsia="Times New Roman" w:hAnsi="Times New Roman"/>
          <w:sz w:val="28"/>
          <w:szCs w:val="28"/>
          <w:lang w:val="nl-NL"/>
        </w:rPr>
        <w:t>20</w:t>
      </w:r>
      <w:r w:rsidR="00F7735E" w:rsidRPr="00C43047">
        <w:rPr>
          <w:rFonts w:ascii="Times New Roman" w:eastAsia="Times New Roman" w:hAnsi="Times New Roman"/>
          <w:sz w:val="28"/>
          <w:szCs w:val="28"/>
          <w:lang w:val="nl-NL"/>
        </w:rPr>
        <w:t>.</w:t>
      </w:r>
    </w:p>
    <w:p w:rsidR="00CD2893" w:rsidRDefault="004764DE" w:rsidP="00026468">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Các nội dung khác liên quan đến thu, nộp, chứng từ thu, công khai chế độ thu phí </w:t>
      </w:r>
      <w:r w:rsidR="00C337C5">
        <w:rPr>
          <w:rFonts w:ascii="Times New Roman" w:eastAsia="Times New Roman" w:hAnsi="Times New Roman"/>
          <w:sz w:val="28"/>
          <w:szCs w:val="28"/>
          <w:lang w:val="nl-NL"/>
        </w:rPr>
        <w:t>qu</w:t>
      </w:r>
      <w:r w:rsidR="00C337C5" w:rsidRPr="00C337C5">
        <w:rPr>
          <w:rFonts w:ascii="Times New Roman" w:eastAsia="Times New Roman" w:hAnsi="Times New Roman"/>
          <w:sz w:val="28"/>
          <w:szCs w:val="28"/>
          <w:lang w:val="nl-NL"/>
        </w:rPr>
        <w:t>ản</w:t>
      </w:r>
      <w:r w:rsidR="00C337C5">
        <w:rPr>
          <w:rFonts w:ascii="Times New Roman" w:eastAsia="Times New Roman" w:hAnsi="Times New Roman"/>
          <w:sz w:val="28"/>
          <w:szCs w:val="28"/>
          <w:lang w:val="nl-NL"/>
        </w:rPr>
        <w:t xml:space="preserve"> l</w:t>
      </w:r>
      <w:r w:rsidR="00C337C5" w:rsidRPr="00C337C5">
        <w:rPr>
          <w:rFonts w:ascii="Times New Roman" w:eastAsia="Times New Roman" w:hAnsi="Times New Roman"/>
          <w:sz w:val="28"/>
          <w:szCs w:val="28"/>
          <w:lang w:val="nl-NL"/>
        </w:rPr>
        <w:t>ý</w:t>
      </w:r>
      <w:r w:rsidR="00C337C5">
        <w:rPr>
          <w:rFonts w:ascii="Times New Roman" w:eastAsia="Times New Roman" w:hAnsi="Times New Roman"/>
          <w:sz w:val="28"/>
          <w:szCs w:val="28"/>
          <w:lang w:val="nl-NL"/>
        </w:rPr>
        <w:t xml:space="preserve"> v</w:t>
      </w:r>
      <w:r w:rsidR="00C337C5" w:rsidRPr="00C337C5">
        <w:rPr>
          <w:rFonts w:ascii="Times New Roman" w:eastAsia="Times New Roman" w:hAnsi="Times New Roman"/>
          <w:sz w:val="28"/>
          <w:szCs w:val="28"/>
          <w:lang w:val="nl-NL"/>
        </w:rPr>
        <w:t>à</w:t>
      </w:r>
      <w:r w:rsidR="00C337C5">
        <w:rPr>
          <w:rFonts w:ascii="Times New Roman" w:eastAsia="Times New Roman" w:hAnsi="Times New Roman"/>
          <w:sz w:val="28"/>
          <w:szCs w:val="28"/>
          <w:lang w:val="nl-NL"/>
        </w:rPr>
        <w:t xml:space="preserve"> gi</w:t>
      </w:r>
      <w:r w:rsidR="00C337C5" w:rsidRPr="00C337C5">
        <w:rPr>
          <w:rFonts w:ascii="Times New Roman" w:eastAsia="Times New Roman" w:hAnsi="Times New Roman"/>
          <w:sz w:val="28"/>
          <w:szCs w:val="28"/>
          <w:lang w:val="nl-NL"/>
        </w:rPr>
        <w:t>á</w:t>
      </w:r>
      <w:r w:rsidR="00C337C5">
        <w:rPr>
          <w:rFonts w:ascii="Times New Roman" w:eastAsia="Times New Roman" w:hAnsi="Times New Roman"/>
          <w:sz w:val="28"/>
          <w:szCs w:val="28"/>
          <w:lang w:val="nl-NL"/>
        </w:rPr>
        <w:t>m s</w:t>
      </w:r>
      <w:r w:rsidR="00C337C5" w:rsidRPr="00C337C5">
        <w:rPr>
          <w:rFonts w:ascii="Times New Roman" w:eastAsia="Times New Roman" w:hAnsi="Times New Roman"/>
          <w:sz w:val="28"/>
          <w:szCs w:val="28"/>
          <w:lang w:val="nl-NL"/>
        </w:rPr>
        <w:t>á</w:t>
      </w:r>
      <w:r w:rsidR="00C337C5">
        <w:rPr>
          <w:rFonts w:ascii="Times New Roman" w:eastAsia="Times New Roman" w:hAnsi="Times New Roman"/>
          <w:sz w:val="28"/>
          <w:szCs w:val="28"/>
          <w:lang w:val="nl-NL"/>
        </w:rPr>
        <w:t>t h</w:t>
      </w:r>
      <w:r w:rsidR="00C337C5" w:rsidRPr="00C337C5">
        <w:rPr>
          <w:rFonts w:ascii="Times New Roman" w:eastAsia="Times New Roman" w:hAnsi="Times New Roman"/>
          <w:sz w:val="28"/>
          <w:szCs w:val="28"/>
          <w:lang w:val="nl-NL"/>
        </w:rPr>
        <w:t>oạt</w:t>
      </w:r>
      <w:r w:rsidR="00C337C5">
        <w:rPr>
          <w:rFonts w:ascii="Times New Roman" w:eastAsia="Times New Roman" w:hAnsi="Times New Roman"/>
          <w:sz w:val="28"/>
          <w:szCs w:val="28"/>
          <w:lang w:val="nl-NL"/>
        </w:rPr>
        <w:t xml:space="preserve"> </w:t>
      </w:r>
      <w:r w:rsidR="00C337C5" w:rsidRPr="00C337C5">
        <w:rPr>
          <w:rFonts w:ascii="Times New Roman" w:eastAsia="Times New Roman" w:hAnsi="Times New Roman"/>
          <w:sz w:val="28"/>
          <w:szCs w:val="28"/>
          <w:lang w:val="nl-NL"/>
        </w:rPr>
        <w:t>động</w:t>
      </w:r>
      <w:r w:rsidR="00C337C5">
        <w:rPr>
          <w:rFonts w:ascii="Times New Roman" w:eastAsia="Times New Roman" w:hAnsi="Times New Roman"/>
          <w:sz w:val="28"/>
          <w:szCs w:val="28"/>
          <w:lang w:val="nl-NL"/>
        </w:rPr>
        <w:t xml:space="preserve"> b</w:t>
      </w:r>
      <w:r w:rsidR="00C337C5" w:rsidRPr="00C337C5">
        <w:rPr>
          <w:rFonts w:ascii="Times New Roman" w:eastAsia="Times New Roman" w:hAnsi="Times New Roman"/>
          <w:sz w:val="28"/>
          <w:szCs w:val="28"/>
          <w:lang w:val="nl-NL"/>
        </w:rPr>
        <w:t>ảo</w:t>
      </w:r>
      <w:r w:rsidR="00C337C5">
        <w:rPr>
          <w:rFonts w:ascii="Times New Roman" w:eastAsia="Times New Roman" w:hAnsi="Times New Roman"/>
          <w:sz w:val="28"/>
          <w:szCs w:val="28"/>
          <w:lang w:val="nl-NL"/>
        </w:rPr>
        <w:t xml:space="preserve"> hi</w:t>
      </w:r>
      <w:r w:rsidR="00C337C5" w:rsidRPr="00C337C5">
        <w:rPr>
          <w:rFonts w:ascii="Times New Roman" w:eastAsia="Times New Roman" w:hAnsi="Times New Roman"/>
          <w:sz w:val="28"/>
          <w:szCs w:val="28"/>
          <w:lang w:val="nl-NL"/>
        </w:rPr>
        <w:t>ểm</w:t>
      </w:r>
      <w:r w:rsidR="006E7262" w:rsidRPr="00CB1F10">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89346A" w:rsidRPr="004F79F6">
        <w:rPr>
          <w:rFonts w:ascii="Times New Roman" w:eastAsia="Times New Roman" w:hAnsi="Times New Roman"/>
          <w:sz w:val="28"/>
          <w:szCs w:val="28"/>
          <w:lang w:val="nl-NL"/>
        </w:rPr>
        <w:t xml:space="preserve">Nghị định số </w:t>
      </w:r>
      <w:r w:rsidR="00E02843" w:rsidRPr="004F79F6">
        <w:rPr>
          <w:rFonts w:ascii="Times New Roman" w:eastAsia="Times New Roman" w:hAnsi="Times New Roman"/>
          <w:sz w:val="28"/>
          <w:szCs w:val="28"/>
          <w:lang w:val="nl-NL"/>
        </w:rPr>
        <w:t>120/2016/NĐ-CP ngày 23</w:t>
      </w:r>
      <w:r w:rsidR="0089346A" w:rsidRPr="004F79F6">
        <w:rPr>
          <w:rFonts w:ascii="Times New Roman" w:eastAsia="Times New Roman" w:hAnsi="Times New Roman"/>
          <w:sz w:val="28"/>
          <w:szCs w:val="28"/>
          <w:lang w:val="nl-NL"/>
        </w:rPr>
        <w:t xml:space="preserve"> tháng </w:t>
      </w:r>
      <w:r w:rsidR="00E02843" w:rsidRPr="004F79F6">
        <w:rPr>
          <w:rFonts w:ascii="Times New Roman" w:eastAsia="Times New Roman" w:hAnsi="Times New Roman"/>
          <w:sz w:val="28"/>
          <w:szCs w:val="28"/>
          <w:lang w:val="nl-NL"/>
        </w:rPr>
        <w:t>8</w:t>
      </w:r>
      <w:r w:rsidR="0089346A" w:rsidRPr="004F79F6">
        <w:rPr>
          <w:rFonts w:ascii="Times New Roman" w:eastAsia="Times New Roman" w:hAnsi="Times New Roman"/>
          <w:sz w:val="28"/>
          <w:szCs w:val="28"/>
          <w:lang w:val="nl-NL"/>
        </w:rPr>
        <w:t xml:space="preserve"> năm 2016 của Chính phủ quy định chi tiết và hướng dẫn thi hành một số điều của Luật phí và lệ phí; </w:t>
      </w:r>
      <w:r w:rsidR="006E7262" w:rsidRPr="004F79F6">
        <w:rPr>
          <w:rFonts w:ascii="Times New Roman" w:eastAsia="Times New Roman" w:hAnsi="Times New Roman"/>
          <w:sz w:val="28"/>
          <w:szCs w:val="28"/>
          <w:lang w:val="nl-NL"/>
        </w:rPr>
        <w:t xml:space="preserve">Thông tư số 328/2016/TT-BTC ngày 26 tháng 12 năm 2016 của Bộ trưởng Bộ Tài chính hướng dẫn thu và quản lý các khoản thu ngân sách nhà nước qua Kho bạc Nhà nước; </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 xml:space="preserve">2013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F7735E" w:rsidRPr="00CC1D66">
        <w:rPr>
          <w:rFonts w:ascii="Times New Roman" w:eastAsia="Times New Roman" w:hAnsi="Times New Roman"/>
          <w:sz w:val="28"/>
          <w:szCs w:val="28"/>
          <w:lang w:val="nl-NL"/>
        </w:rPr>
        <w:t xml:space="preserve">Bộ Tài chính hướng dẫn thi hành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 xml:space="preserve">uản lý thuế; Luật sửa đổi, bổ sung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w:t>
      </w:r>
      <w:r w:rsidR="006819E8">
        <w:rPr>
          <w:rFonts w:ascii="Times New Roman" w:eastAsia="Times New Roman" w:hAnsi="Times New Roman"/>
          <w:sz w:val="28"/>
          <w:szCs w:val="28"/>
          <w:lang w:val="nl-NL"/>
        </w:rPr>
        <w:t>3</w:t>
      </w:r>
      <w:r w:rsidR="00405909">
        <w:rPr>
          <w:rFonts w:ascii="Times New Roman" w:eastAsia="Times New Roman" w:hAnsi="Times New Roman"/>
          <w:sz w:val="28"/>
          <w:szCs w:val="28"/>
          <w:lang w:val="nl-NL"/>
        </w:rPr>
        <w:t>0</w:t>
      </w:r>
      <w:r w:rsidR="00E02843">
        <w:rPr>
          <w:rFonts w:ascii="Times New Roman" w:eastAsia="Times New Roman" w:hAnsi="Times New Roman"/>
          <w:sz w:val="28"/>
          <w:szCs w:val="28"/>
          <w:lang w:val="nl-NL"/>
        </w:rPr>
        <w:t>3</w:t>
      </w:r>
      <w:r w:rsidR="00CC1D66" w:rsidRPr="00CC1D66">
        <w:rPr>
          <w:rFonts w:ascii="Times New Roman" w:eastAsia="Times New Roman" w:hAnsi="Times New Roman"/>
          <w:sz w:val="28"/>
          <w:szCs w:val="28"/>
          <w:lang w:val="nl-NL"/>
        </w:rPr>
        <w:t>/201</w:t>
      </w:r>
      <w:r w:rsidR="00405909">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/TT-BTC ngày </w:t>
      </w:r>
      <w:r w:rsidR="00E02843">
        <w:rPr>
          <w:rFonts w:ascii="Times New Roman" w:eastAsia="Times New Roman" w:hAnsi="Times New Roman"/>
          <w:sz w:val="28"/>
          <w:szCs w:val="28"/>
          <w:lang w:val="nl-NL"/>
        </w:rPr>
        <w:t>1</w:t>
      </w:r>
      <w:r w:rsidR="006819E8">
        <w:rPr>
          <w:rFonts w:ascii="Times New Roman" w:eastAsia="Times New Roman" w:hAnsi="Times New Roman"/>
          <w:sz w:val="28"/>
          <w:szCs w:val="28"/>
          <w:lang w:val="nl-NL"/>
        </w:rPr>
        <w:t>5</w:t>
      </w:r>
      <w:r w:rsidR="00E02843">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sidR="006819E8">
        <w:rPr>
          <w:rFonts w:ascii="Times New Roman" w:eastAsia="Times New Roman" w:hAnsi="Times New Roman"/>
          <w:sz w:val="28"/>
          <w:szCs w:val="28"/>
          <w:lang w:val="nl-NL"/>
        </w:rPr>
        <w:t>11</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sidR="006819E8">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Bộ Tài chính hướng dẫn </w:t>
      </w:r>
      <w:r w:rsidR="00E02843">
        <w:rPr>
          <w:rFonts w:ascii="Times New Roman" w:eastAsia="Times New Roman" w:hAnsi="Times New Roman"/>
          <w:sz w:val="28"/>
          <w:szCs w:val="28"/>
          <w:lang w:val="nl-NL"/>
        </w:rPr>
        <w:t>vi</w:t>
      </w:r>
      <w:r w:rsidR="00E02843" w:rsidRPr="00E02843">
        <w:rPr>
          <w:rFonts w:ascii="Times New Roman" w:eastAsia="Times New Roman" w:hAnsi="Times New Roman"/>
          <w:sz w:val="28"/>
          <w:szCs w:val="28"/>
          <w:lang w:val="nl-NL"/>
        </w:rPr>
        <w:t>ệ</w:t>
      </w:r>
      <w:r w:rsidR="00E0284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sidR="00E02843">
        <w:rPr>
          <w:rFonts w:ascii="Times New Roman" w:eastAsia="Times New Roman" w:hAnsi="Times New Roman"/>
          <w:sz w:val="28"/>
          <w:szCs w:val="28"/>
          <w:lang w:val="nl-NL"/>
        </w:rPr>
        <w:t>c</w:t>
      </w:r>
      <w:r w:rsidR="00E02843" w:rsidRPr="00E02843">
        <w:rPr>
          <w:rFonts w:ascii="Times New Roman" w:eastAsia="Times New Roman" w:hAnsi="Times New Roman"/>
          <w:sz w:val="28"/>
          <w:szCs w:val="28"/>
          <w:lang w:val="nl-NL"/>
        </w:rPr>
        <w:t>ác</w:t>
      </w:r>
      <w:r w:rsidR="00E02843">
        <w:rPr>
          <w:rFonts w:ascii="Times New Roman" w:eastAsia="Times New Roman" w:hAnsi="Times New Roman"/>
          <w:sz w:val="28"/>
          <w:szCs w:val="28"/>
          <w:lang w:val="nl-NL"/>
        </w:rPr>
        <w:t xml:space="preserve"> lo</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E02843">
        <w:rPr>
          <w:rFonts w:ascii="Times New Roman" w:eastAsia="Times New Roman" w:hAnsi="Times New Roman"/>
          <w:sz w:val="28"/>
          <w:szCs w:val="28"/>
          <w:lang w:val="nl-NL"/>
        </w:rPr>
        <w:t>ti</w:t>
      </w:r>
      <w:r w:rsidR="00E02843" w:rsidRPr="00E02843">
        <w:rPr>
          <w:rFonts w:ascii="Times New Roman" w:eastAsia="Times New Roman" w:hAnsi="Times New Roman"/>
          <w:sz w:val="28"/>
          <w:szCs w:val="28"/>
          <w:lang w:val="nl-NL"/>
        </w:rPr>
        <w:t>ền</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sidR="00405909">
        <w:rPr>
          <w:rFonts w:ascii="Times New Roman" w:eastAsia="Times New Roman" w:hAnsi="Times New Roman"/>
          <w:sz w:val="28"/>
          <w:szCs w:val="28"/>
          <w:lang w:val="nl-NL"/>
        </w:rPr>
        <w:t>thu</w:t>
      </w:r>
      <w:r w:rsidR="00405909" w:rsidRPr="00405909">
        <w:rPr>
          <w:rFonts w:ascii="Times New Roman" w:eastAsia="Times New Roman" w:hAnsi="Times New Roman"/>
          <w:sz w:val="28"/>
          <w:szCs w:val="28"/>
          <w:lang w:val="nl-NL"/>
        </w:rPr>
        <w:t>ộ</w:t>
      </w:r>
      <w:r w:rsidR="00405909">
        <w:rPr>
          <w:rFonts w:ascii="Times New Roman" w:eastAsia="Times New Roman" w:hAnsi="Times New Roman"/>
          <w:sz w:val="28"/>
          <w:szCs w:val="28"/>
          <w:lang w:val="nl-NL"/>
        </w:rPr>
        <w:t>c ng</w:t>
      </w:r>
      <w:r w:rsidR="00405909" w:rsidRPr="00405909">
        <w:rPr>
          <w:rFonts w:ascii="Times New Roman" w:eastAsia="Times New Roman" w:hAnsi="Times New Roman"/>
          <w:sz w:val="28"/>
          <w:szCs w:val="28"/>
          <w:lang w:val="nl-NL"/>
        </w:rPr>
        <w:t>â</w:t>
      </w:r>
      <w:r w:rsidR="00405909">
        <w:rPr>
          <w:rFonts w:ascii="Times New Roman" w:eastAsia="Times New Roman" w:hAnsi="Times New Roman"/>
          <w:sz w:val="28"/>
          <w:szCs w:val="28"/>
          <w:lang w:val="nl-NL"/>
        </w:rPr>
        <w:t>n s</w:t>
      </w:r>
      <w:r w:rsidR="00405909" w:rsidRPr="00405909">
        <w:rPr>
          <w:rFonts w:ascii="Times New Roman" w:eastAsia="Times New Roman" w:hAnsi="Times New Roman"/>
          <w:sz w:val="28"/>
          <w:szCs w:val="28"/>
          <w:lang w:val="nl-NL"/>
        </w:rPr>
        <w:t>ác</w:t>
      </w:r>
      <w:r w:rsidR="00405909">
        <w:rPr>
          <w:rFonts w:ascii="Times New Roman" w:eastAsia="Times New Roman" w:hAnsi="Times New Roman"/>
          <w:sz w:val="28"/>
          <w:szCs w:val="28"/>
          <w:lang w:val="nl-NL"/>
        </w:rPr>
        <w:t>h nh</w:t>
      </w:r>
      <w:r w:rsidR="00405909" w:rsidRPr="00405909">
        <w:rPr>
          <w:rFonts w:ascii="Times New Roman" w:eastAsia="Times New Roman" w:hAnsi="Times New Roman"/>
          <w:sz w:val="28"/>
          <w:szCs w:val="28"/>
          <w:lang w:val="nl-NL"/>
        </w:rPr>
        <w:t>à</w:t>
      </w:r>
      <w:r w:rsidR="00405909">
        <w:rPr>
          <w:rFonts w:ascii="Times New Roman" w:eastAsia="Times New Roman" w:hAnsi="Times New Roman"/>
          <w:sz w:val="28"/>
          <w:szCs w:val="28"/>
          <w:lang w:val="nl-NL"/>
        </w:rPr>
        <w:t xml:space="preserve"> nư</w:t>
      </w:r>
      <w:r w:rsidR="00405909" w:rsidRPr="00405909">
        <w:rPr>
          <w:rFonts w:ascii="Times New Roman" w:eastAsia="Times New Roman" w:hAnsi="Times New Roman"/>
          <w:sz w:val="28"/>
          <w:szCs w:val="28"/>
          <w:lang w:val="nl-NL"/>
        </w:rPr>
        <w:t>ớ</w:t>
      </w:r>
      <w:r w:rsidR="00405909">
        <w:rPr>
          <w:rFonts w:ascii="Times New Roman" w:eastAsia="Times New Roman" w:hAnsi="Times New Roman"/>
          <w:sz w:val="28"/>
          <w:szCs w:val="28"/>
          <w:lang w:val="nl-NL"/>
        </w:rPr>
        <w:t>c</w:t>
      </w:r>
      <w:r w:rsidR="00CD2893">
        <w:rPr>
          <w:rFonts w:ascii="Times New Roman" w:eastAsia="Times New Roman" w:hAnsi="Times New Roman"/>
          <w:sz w:val="28"/>
          <w:szCs w:val="28"/>
          <w:lang w:val="nl-NL"/>
        </w:rPr>
        <w:t>.</w:t>
      </w:r>
    </w:p>
    <w:p w:rsidR="0059415C" w:rsidRDefault="0059415C" w:rsidP="0059415C">
      <w:pPr>
        <w:widowControl w:val="0"/>
        <w:spacing w:before="120" w:after="120" w:line="240" w:lineRule="auto"/>
        <w:ind w:firstLine="601"/>
        <w:jc w:val="both"/>
        <w:rPr>
          <w:rFonts w:ascii="Times New Roman" w:eastAsia="Times New Roman" w:hAnsi="Times New Roman"/>
          <w:sz w:val="28"/>
          <w:szCs w:val="28"/>
          <w:lang w:val="nl-NL"/>
        </w:rPr>
      </w:pPr>
      <w:r w:rsidRPr="00367083">
        <w:rPr>
          <w:rFonts w:ascii="Times New Roman" w:eastAsia="Times New Roman" w:hAnsi="Times New Roman"/>
          <w:sz w:val="28"/>
          <w:szCs w:val="28"/>
          <w:lang w:val="nl-NL"/>
        </w:rPr>
        <w:t>3. Tr</w:t>
      </w:r>
      <w:r>
        <w:rPr>
          <w:rFonts w:ascii="Times New Roman" w:eastAsia="Times New Roman" w:hAnsi="Times New Roman"/>
          <w:sz w:val="28"/>
          <w:szCs w:val="28"/>
          <w:lang w:val="nl-NL"/>
        </w:rPr>
        <w:t>ư</w:t>
      </w:r>
      <w:r w:rsidRPr="00DE4FEC">
        <w:rPr>
          <w:rFonts w:ascii="Times New Roman" w:eastAsia="Times New Roman" w:hAnsi="Times New Roman"/>
          <w:sz w:val="28"/>
          <w:szCs w:val="28"/>
          <w:lang w:val="nl-NL"/>
        </w:rPr>
        <w:t>ờng</w:t>
      </w:r>
      <w:r>
        <w:rPr>
          <w:rFonts w:ascii="Times New Roman" w:eastAsia="Times New Roman" w:hAnsi="Times New Roman"/>
          <w:sz w:val="28"/>
          <w:szCs w:val="28"/>
          <w:lang w:val="nl-NL"/>
        </w:rPr>
        <w:t xml:space="preserve"> h</w:t>
      </w:r>
      <w:r w:rsidRPr="00DE4FEC">
        <w:rPr>
          <w:rFonts w:ascii="Times New Roman" w:eastAsia="Times New Roman" w:hAnsi="Times New Roman"/>
          <w:sz w:val="28"/>
          <w:szCs w:val="28"/>
          <w:lang w:val="nl-NL"/>
        </w:rPr>
        <w:t>ợp</w:t>
      </w:r>
      <w:r>
        <w:rPr>
          <w:rFonts w:ascii="Times New Roman" w:eastAsia="Times New Roman" w:hAnsi="Times New Roman"/>
          <w:sz w:val="28"/>
          <w:szCs w:val="28"/>
          <w:lang w:val="nl-NL"/>
        </w:rPr>
        <w:t xml:space="preserve"> </w:t>
      </w:r>
      <w:r w:rsidRPr="00367083">
        <w:rPr>
          <w:rFonts w:ascii="Times New Roman" w:eastAsia="Times New Roman" w:hAnsi="Times New Roman"/>
          <w:sz w:val="28"/>
          <w:szCs w:val="28"/>
          <w:lang w:val="nl-NL"/>
        </w:rPr>
        <w:t xml:space="preserve">các văn bản </w:t>
      </w:r>
      <w:r>
        <w:rPr>
          <w:rFonts w:ascii="Times New Roman" w:eastAsia="Times New Roman" w:hAnsi="Times New Roman"/>
          <w:sz w:val="28"/>
          <w:szCs w:val="28"/>
          <w:lang w:val="nl-NL"/>
        </w:rPr>
        <w:t>quy ph</w:t>
      </w:r>
      <w:r w:rsidRPr="0059415C">
        <w:rPr>
          <w:rFonts w:ascii="Times New Roman" w:eastAsia="Times New Roman" w:hAnsi="Times New Roman"/>
          <w:sz w:val="28"/>
          <w:szCs w:val="28"/>
          <w:lang w:val="nl-NL"/>
        </w:rPr>
        <w:t>ạm</w:t>
      </w:r>
      <w:r>
        <w:rPr>
          <w:rFonts w:ascii="Times New Roman" w:eastAsia="Times New Roman" w:hAnsi="Times New Roman"/>
          <w:sz w:val="28"/>
          <w:szCs w:val="28"/>
          <w:lang w:val="nl-NL"/>
        </w:rPr>
        <w:t xml:space="preserve"> ph</w:t>
      </w:r>
      <w:r w:rsidRPr="0059415C">
        <w:rPr>
          <w:rFonts w:ascii="Times New Roman" w:eastAsia="Times New Roman" w:hAnsi="Times New Roman"/>
          <w:sz w:val="28"/>
          <w:szCs w:val="28"/>
          <w:lang w:val="nl-NL"/>
        </w:rPr>
        <w:t>áp</w:t>
      </w:r>
      <w:r>
        <w:rPr>
          <w:rFonts w:ascii="Times New Roman" w:eastAsia="Times New Roman" w:hAnsi="Times New Roman"/>
          <w:sz w:val="28"/>
          <w:szCs w:val="28"/>
          <w:lang w:val="nl-NL"/>
        </w:rPr>
        <w:t xml:space="preserve"> lu</w:t>
      </w:r>
      <w:r w:rsidRPr="0059415C">
        <w:rPr>
          <w:rFonts w:ascii="Times New Roman" w:eastAsia="Times New Roman" w:hAnsi="Times New Roman"/>
          <w:sz w:val="28"/>
          <w:szCs w:val="28"/>
          <w:lang w:val="nl-NL"/>
        </w:rPr>
        <w:t>ậ</w:t>
      </w:r>
      <w:r>
        <w:rPr>
          <w:rFonts w:ascii="Times New Roman" w:eastAsia="Times New Roman" w:hAnsi="Times New Roman"/>
          <w:sz w:val="28"/>
          <w:szCs w:val="28"/>
          <w:lang w:val="nl-NL"/>
        </w:rPr>
        <w:t xml:space="preserve">t quy </w:t>
      </w:r>
      <w:r w:rsidRPr="0059415C">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vi</w:t>
      </w:r>
      <w:r w:rsidR="0088052D" w:rsidRPr="0088052D">
        <w:rPr>
          <w:rFonts w:ascii="Times New Roman" w:eastAsia="Times New Roman" w:hAnsi="Times New Roman"/>
          <w:sz w:val="28"/>
          <w:szCs w:val="28"/>
          <w:lang w:val="nl-NL"/>
        </w:rPr>
        <w:t>ệ</w:t>
      </w:r>
      <w:r w:rsidRPr="0059415C">
        <w:rPr>
          <w:rFonts w:ascii="Times New Roman" w:eastAsia="Times New Roman" w:hAnsi="Times New Roman"/>
          <w:sz w:val="28"/>
          <w:szCs w:val="28"/>
          <w:lang w:val="nl-NL"/>
        </w:rPr>
        <w:t>n</w:t>
      </w:r>
      <w:r>
        <w:rPr>
          <w:rFonts w:ascii="Times New Roman" w:eastAsia="Times New Roman" w:hAnsi="Times New Roman"/>
          <w:sz w:val="28"/>
          <w:szCs w:val="28"/>
          <w:lang w:val="nl-NL"/>
        </w:rPr>
        <w:t xml:space="preserve"> d</w:t>
      </w:r>
      <w:r w:rsidRPr="0059415C">
        <w:rPr>
          <w:rFonts w:ascii="Times New Roman" w:eastAsia="Times New Roman" w:hAnsi="Times New Roman"/>
          <w:sz w:val="28"/>
          <w:szCs w:val="28"/>
          <w:lang w:val="nl-NL"/>
        </w:rPr>
        <w:t>ẫ</w:t>
      </w:r>
      <w:r>
        <w:rPr>
          <w:rFonts w:ascii="Times New Roman" w:eastAsia="Times New Roman" w:hAnsi="Times New Roman"/>
          <w:sz w:val="28"/>
          <w:szCs w:val="28"/>
          <w:lang w:val="nl-NL"/>
        </w:rPr>
        <w:t>n t</w:t>
      </w:r>
      <w:r w:rsidRPr="0059415C">
        <w:rPr>
          <w:rFonts w:ascii="Times New Roman" w:eastAsia="Times New Roman" w:hAnsi="Times New Roman"/>
          <w:sz w:val="28"/>
          <w:szCs w:val="28"/>
          <w:lang w:val="nl-NL"/>
        </w:rPr>
        <w:t>ại</w:t>
      </w:r>
      <w:r w:rsidRPr="00367083">
        <w:rPr>
          <w:rFonts w:ascii="Times New Roman" w:eastAsia="Times New Roman" w:hAnsi="Times New Roman"/>
          <w:sz w:val="28"/>
          <w:szCs w:val="28"/>
          <w:lang w:val="nl-NL"/>
        </w:rPr>
        <w:t xml:space="preserve"> Thông tư này</w:t>
      </w:r>
      <w:r>
        <w:rPr>
          <w:rFonts w:ascii="Times New Roman" w:eastAsia="Times New Roman" w:hAnsi="Times New Roman"/>
          <w:sz w:val="28"/>
          <w:szCs w:val="28"/>
          <w:lang w:val="nl-NL"/>
        </w:rPr>
        <w:t xml:space="preserve"> đư</w:t>
      </w:r>
      <w:r w:rsidRPr="00DE4FEC">
        <w:rPr>
          <w:rFonts w:ascii="Times New Roman" w:eastAsia="Times New Roman" w:hAnsi="Times New Roman"/>
          <w:sz w:val="28"/>
          <w:szCs w:val="28"/>
          <w:lang w:val="nl-NL"/>
        </w:rPr>
        <w:t>ợ</w:t>
      </w:r>
      <w:r>
        <w:rPr>
          <w:rFonts w:ascii="Times New Roman" w:eastAsia="Times New Roman" w:hAnsi="Times New Roman"/>
          <w:sz w:val="28"/>
          <w:szCs w:val="28"/>
          <w:lang w:val="nl-NL"/>
        </w:rPr>
        <w:t>c</w:t>
      </w:r>
      <w:r w:rsidRPr="00367083">
        <w:rPr>
          <w:rFonts w:ascii="Times New Roman" w:eastAsia="Times New Roman" w:hAnsi="Times New Roman"/>
          <w:sz w:val="28"/>
          <w:szCs w:val="28"/>
          <w:lang w:val="nl-NL"/>
        </w:rPr>
        <w:t xml:space="preserve"> sửa đổi, bổ sung hoặc thay thế </w:t>
      </w:r>
      <w:r>
        <w:rPr>
          <w:rFonts w:ascii="Times New Roman" w:eastAsia="Times New Roman" w:hAnsi="Times New Roman"/>
          <w:sz w:val="28"/>
          <w:szCs w:val="28"/>
          <w:lang w:val="nl-NL"/>
        </w:rPr>
        <w:t>th</w:t>
      </w:r>
      <w:r w:rsidRPr="00DE4FEC">
        <w:rPr>
          <w:rFonts w:ascii="Times New Roman" w:eastAsia="Times New Roman" w:hAnsi="Times New Roman"/>
          <w:sz w:val="28"/>
          <w:szCs w:val="28"/>
          <w:lang w:val="nl-NL"/>
        </w:rPr>
        <w:t>ì</w:t>
      </w:r>
      <w:r>
        <w:rPr>
          <w:rFonts w:ascii="Times New Roman" w:eastAsia="Times New Roman" w:hAnsi="Times New Roman"/>
          <w:sz w:val="28"/>
          <w:szCs w:val="28"/>
          <w:lang w:val="nl-NL"/>
        </w:rPr>
        <w:t xml:space="preserve"> th</w:t>
      </w:r>
      <w:r w:rsidRPr="00DE4FEC">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DE4FEC">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theo v</w:t>
      </w:r>
      <w:r w:rsidRPr="00DE4FEC">
        <w:rPr>
          <w:rFonts w:ascii="Times New Roman" w:eastAsia="Times New Roman" w:hAnsi="Times New Roman"/>
          <w:sz w:val="28"/>
          <w:szCs w:val="28"/>
          <w:lang w:val="nl-NL"/>
        </w:rPr>
        <w:t>ă</w:t>
      </w:r>
      <w:r>
        <w:rPr>
          <w:rFonts w:ascii="Times New Roman" w:eastAsia="Times New Roman" w:hAnsi="Times New Roman"/>
          <w:sz w:val="28"/>
          <w:szCs w:val="28"/>
          <w:lang w:val="nl-NL"/>
        </w:rPr>
        <w:t>n b</w:t>
      </w:r>
      <w:r w:rsidRPr="00DE4FEC">
        <w:rPr>
          <w:rFonts w:ascii="Times New Roman" w:eastAsia="Times New Roman" w:hAnsi="Times New Roman"/>
          <w:sz w:val="28"/>
          <w:szCs w:val="28"/>
          <w:lang w:val="nl-NL"/>
        </w:rPr>
        <w:t>ản</w:t>
      </w:r>
      <w:r w:rsidRPr="00367083">
        <w:rPr>
          <w:rFonts w:ascii="Times New Roman" w:eastAsia="Times New Roman" w:hAnsi="Times New Roman"/>
          <w:sz w:val="28"/>
          <w:szCs w:val="28"/>
          <w:lang w:val="nl-NL"/>
        </w:rPr>
        <w:t xml:space="preserve"> mới</w:t>
      </w:r>
      <w:r>
        <w:rPr>
          <w:rFonts w:ascii="Times New Roman" w:eastAsia="Times New Roman" w:hAnsi="Times New Roman"/>
          <w:sz w:val="28"/>
          <w:szCs w:val="28"/>
          <w:lang w:val="nl-NL"/>
        </w:rPr>
        <w:t xml:space="preserve"> </w:t>
      </w:r>
      <w:r w:rsidRPr="00367083">
        <w:rPr>
          <w:rFonts w:ascii="Times New Roman" w:eastAsia="Times New Roman" w:hAnsi="Times New Roman"/>
          <w:sz w:val="28"/>
          <w:szCs w:val="28"/>
          <w:lang w:val="nl-NL"/>
        </w:rPr>
        <w:t>được sửa đổi, bổ sung hoặc thay thế.</w:t>
      </w:r>
    </w:p>
    <w:p w:rsidR="00536E1B" w:rsidRDefault="0059415C" w:rsidP="00026468">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4B1158"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727EB4"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727EB4">
              <w:rPr>
                <w:rFonts w:asciiTheme="majorHAnsi" w:hAnsiTheme="majorHAnsi" w:cstheme="majorHAnsi"/>
                <w:lang w:val="nl-NL"/>
              </w:rPr>
              <w:t xml:space="preserve"> c</w:t>
            </w:r>
            <w:r w:rsidR="00727EB4" w:rsidRPr="00727EB4">
              <w:rPr>
                <w:rFonts w:asciiTheme="majorHAnsi" w:hAnsiTheme="majorHAnsi" w:cstheme="majorHAnsi"/>
                <w:lang w:val="nl-NL"/>
              </w:rPr>
              <w:t>ác</w:t>
            </w:r>
            <w:r w:rsidR="00727EB4">
              <w:rPr>
                <w:rFonts w:asciiTheme="majorHAnsi" w:hAnsiTheme="majorHAnsi" w:cstheme="majorHAnsi"/>
                <w:lang w:val="nl-NL"/>
              </w:rPr>
              <w:t xml:space="preserve"> t</w:t>
            </w:r>
            <w:r w:rsidR="00727EB4" w:rsidRPr="00727EB4">
              <w:rPr>
                <w:rFonts w:asciiTheme="majorHAnsi" w:hAnsiTheme="majorHAnsi" w:cstheme="majorHAnsi"/>
                <w:lang w:val="nl-NL"/>
              </w:rPr>
              <w:t>ỉnh</w:t>
            </w:r>
            <w:r w:rsidR="00727EB4">
              <w:rPr>
                <w:rFonts w:asciiTheme="majorHAnsi" w:hAnsiTheme="majorHAnsi" w:cstheme="majorHAnsi"/>
                <w:lang w:val="nl-NL"/>
              </w:rPr>
              <w:t>, th</w:t>
            </w:r>
            <w:r w:rsidR="00727EB4" w:rsidRPr="00727EB4">
              <w:rPr>
                <w:rFonts w:asciiTheme="majorHAnsi" w:hAnsiTheme="majorHAnsi" w:cstheme="majorHAnsi"/>
                <w:lang w:val="nl-NL"/>
              </w:rPr>
              <w:t>ành</w:t>
            </w:r>
            <w:r w:rsidR="00727EB4">
              <w:rPr>
                <w:rFonts w:asciiTheme="majorHAnsi" w:hAnsiTheme="majorHAnsi" w:cstheme="majorHAnsi"/>
                <w:lang w:val="nl-NL"/>
              </w:rPr>
              <w:t xml:space="preserve"> ph</w:t>
            </w:r>
            <w:r w:rsidR="00727EB4" w:rsidRPr="00727EB4">
              <w:rPr>
                <w:rFonts w:asciiTheme="majorHAnsi" w:hAnsiTheme="majorHAnsi" w:cstheme="majorHAnsi"/>
                <w:lang w:val="nl-NL"/>
              </w:rPr>
              <w:t>ố</w:t>
            </w:r>
            <w:r w:rsidR="00727EB4">
              <w:rPr>
                <w:rFonts w:asciiTheme="majorHAnsi" w:hAnsiTheme="majorHAnsi" w:cstheme="majorHAnsi"/>
                <w:lang w:val="nl-NL"/>
              </w:rPr>
              <w:t xml:space="preserve"> tr</w:t>
            </w:r>
            <w:r w:rsidR="00727EB4" w:rsidRPr="00727EB4">
              <w:rPr>
                <w:rFonts w:asciiTheme="majorHAnsi" w:hAnsiTheme="majorHAnsi" w:cstheme="majorHAnsi"/>
                <w:lang w:val="nl-NL"/>
              </w:rPr>
              <w:t>ực</w:t>
            </w:r>
            <w:r w:rsidR="00727EB4">
              <w:rPr>
                <w:rFonts w:asciiTheme="majorHAnsi" w:hAnsiTheme="majorHAnsi" w:cstheme="majorHAnsi"/>
                <w:lang w:val="nl-NL"/>
              </w:rPr>
              <w:t xml:space="preserve"> thu</w:t>
            </w:r>
            <w:r w:rsidR="00727EB4" w:rsidRPr="00727EB4">
              <w:rPr>
                <w:rFonts w:asciiTheme="majorHAnsi" w:hAnsiTheme="majorHAnsi" w:cstheme="majorHAnsi"/>
                <w:lang w:val="nl-NL"/>
              </w:rPr>
              <w:t>ộ</w:t>
            </w:r>
            <w:r w:rsidR="00727EB4">
              <w:rPr>
                <w:rFonts w:asciiTheme="majorHAnsi" w:hAnsiTheme="majorHAnsi" w:cstheme="majorHAnsi"/>
                <w:lang w:val="nl-NL"/>
              </w:rPr>
              <w:t xml:space="preserve">c trung </w:t>
            </w:r>
            <w:r w:rsidR="00727EB4" w:rsidRPr="00727EB4">
              <w:rPr>
                <w:rFonts w:asciiTheme="majorHAnsi" w:hAnsiTheme="majorHAnsi" w:cstheme="majorHAnsi"/>
                <w:lang w:val="nl-NL"/>
              </w:rPr>
              <w:t>ươ</w:t>
            </w:r>
            <w:r w:rsidR="00727EB4">
              <w:rPr>
                <w:rFonts w:asciiTheme="majorHAnsi" w:hAnsiTheme="majorHAnsi" w:cstheme="majorHAnsi"/>
                <w:lang w:val="nl-NL"/>
              </w:rPr>
              <w:t>ng;</w:t>
            </w:r>
            <w:r w:rsidRPr="00CC1D66">
              <w:rPr>
                <w:rFonts w:asciiTheme="majorHAnsi" w:hAnsiTheme="majorHAnsi" w:cstheme="majorHAnsi"/>
                <w:lang w:val="nl-NL"/>
              </w:rPr>
              <w:t xml:space="preserve"> </w:t>
            </w:r>
          </w:p>
          <w:p w:rsidR="00CC1D66" w:rsidRPr="00CC1D66" w:rsidRDefault="00727EB4"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026468" w:rsidRPr="00CC1D66">
              <w:rPr>
                <w:rFonts w:asciiTheme="majorHAnsi" w:hAnsiTheme="majorHAnsi" w:cstheme="majorHAnsi"/>
                <w:lang w:val="nl-NL"/>
              </w:rPr>
              <w:t>Sở Tài chính, Cục Thuế</w:t>
            </w:r>
            <w:r w:rsidR="00026468">
              <w:rPr>
                <w:rFonts w:asciiTheme="majorHAnsi" w:hAnsiTheme="majorHAnsi" w:cstheme="majorHAnsi"/>
                <w:lang w:val="nl-NL"/>
              </w:rPr>
              <w:t xml:space="preserve">, </w:t>
            </w:r>
            <w:r>
              <w:rPr>
                <w:rFonts w:asciiTheme="majorHAnsi" w:hAnsiTheme="majorHAnsi" w:cstheme="majorHAnsi"/>
                <w:lang w:val="nl-NL"/>
              </w:rPr>
              <w:t>KBNN</w:t>
            </w:r>
            <w:r w:rsidR="00026468">
              <w:rPr>
                <w:rFonts w:asciiTheme="majorHAnsi" w:hAnsiTheme="majorHAnsi" w:cstheme="majorHAnsi"/>
                <w:lang w:val="nl-NL"/>
              </w:rPr>
              <w:t xml:space="preserve"> </w:t>
            </w:r>
            <w:r w:rsidR="00CC1D66" w:rsidRPr="00CC1D66">
              <w:rPr>
                <w:rFonts w:asciiTheme="majorHAnsi" w:hAnsiTheme="majorHAnsi" w:cstheme="majorHAnsi"/>
                <w:lang w:val="nl-NL"/>
              </w:rPr>
              <w:t xml:space="preserve">thành phố </w:t>
            </w:r>
            <w:r w:rsidR="007E0227">
              <w:rPr>
                <w:rFonts w:asciiTheme="majorHAnsi" w:hAnsiTheme="majorHAnsi" w:cstheme="majorHAnsi"/>
                <w:lang w:val="nl-NL"/>
              </w:rPr>
              <w:t>H</w:t>
            </w:r>
            <w:r w:rsidR="007E0227" w:rsidRPr="007E0227">
              <w:rPr>
                <w:rFonts w:asciiTheme="majorHAnsi" w:hAnsiTheme="majorHAnsi" w:cstheme="majorHAnsi"/>
                <w:lang w:val="nl-NL"/>
              </w:rPr>
              <w:t>à</w:t>
            </w:r>
            <w:r w:rsidR="007E0227">
              <w:rPr>
                <w:rFonts w:asciiTheme="majorHAnsi" w:hAnsiTheme="majorHAnsi" w:cstheme="majorHAnsi"/>
                <w:lang w:val="nl-NL"/>
              </w:rPr>
              <w:t xml:space="preserve"> N</w:t>
            </w:r>
            <w:r w:rsidR="007E0227" w:rsidRPr="007E0227">
              <w:rPr>
                <w:rFonts w:asciiTheme="majorHAnsi" w:hAnsiTheme="majorHAnsi" w:cstheme="majorHAnsi"/>
                <w:lang w:val="nl-NL"/>
              </w:rPr>
              <w:t>ội</w:t>
            </w:r>
            <w:r w:rsidR="00CC1D66" w:rsidRPr="00CC1D66">
              <w:rPr>
                <w:rFonts w:asciiTheme="majorHAnsi" w:hAnsiTheme="majorHAnsi" w:cstheme="majorHAnsi"/>
                <w:lang w:val="nl-NL"/>
              </w:rPr>
              <w:t>;</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026468"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026468" w:rsidRPr="00026468">
              <w:rPr>
                <w:rFonts w:asciiTheme="majorHAnsi" w:hAnsiTheme="majorHAnsi" w:cstheme="majorHAnsi"/>
                <w:lang w:val="nl-NL"/>
              </w:rPr>
              <w:t>Cổng thông tin điện tử của</w:t>
            </w:r>
            <w:r w:rsidR="00CC1D66" w:rsidRPr="00026468">
              <w:rPr>
                <w:rFonts w:asciiTheme="majorHAnsi" w:hAnsiTheme="majorHAnsi" w:cstheme="majorHAnsi"/>
                <w:lang w:val="nl-NL"/>
              </w:rPr>
              <w:t xml:space="preserve"> chính phủ;</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Cục Kiểm tra văn bản (Bộ Tư pháp);</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Các đơn vị thuộc Bộ Tài chính;</w:t>
            </w:r>
          </w:p>
          <w:p w:rsidR="00CC1D66" w:rsidRPr="003C5F44" w:rsidRDefault="00CC1D66" w:rsidP="00CC1D66">
            <w:pPr>
              <w:spacing w:after="0" w:line="240" w:lineRule="auto"/>
              <w:textAlignment w:val="baseline"/>
              <w:rPr>
                <w:rFonts w:asciiTheme="majorHAnsi" w:hAnsiTheme="majorHAnsi" w:cstheme="majorHAnsi"/>
                <w:lang w:val="nl-NL"/>
              </w:rPr>
            </w:pPr>
            <w:r w:rsidRPr="003C5F44">
              <w:rPr>
                <w:rFonts w:asciiTheme="majorHAnsi" w:hAnsiTheme="majorHAnsi" w:cstheme="majorHAnsi"/>
                <w:lang w:val="nl-NL"/>
              </w:rPr>
              <w:t xml:space="preserve">- </w:t>
            </w:r>
            <w:r w:rsidR="00026468" w:rsidRPr="00026468">
              <w:rPr>
                <w:rFonts w:asciiTheme="majorHAnsi" w:hAnsiTheme="majorHAnsi" w:cstheme="majorHAnsi"/>
                <w:lang w:val="nl-NL"/>
              </w:rPr>
              <w:t xml:space="preserve">Cổng thông tin điện tử của </w:t>
            </w:r>
            <w:r w:rsidRPr="003C5F44">
              <w:rPr>
                <w:rFonts w:asciiTheme="majorHAnsi" w:hAnsiTheme="majorHAnsi" w:cstheme="majorHAnsi"/>
                <w:lang w:val="nl-NL"/>
              </w:rPr>
              <w:t>Bộ Tài chính;</w:t>
            </w:r>
          </w:p>
          <w:p w:rsidR="005F7B8B" w:rsidRPr="00CC1D66" w:rsidRDefault="00CC1D66" w:rsidP="00F7735E">
            <w:pPr>
              <w:spacing w:after="0" w:line="240" w:lineRule="auto"/>
              <w:rPr>
                <w:rFonts w:asciiTheme="majorHAnsi" w:hAnsiTheme="majorHAnsi" w:cstheme="majorHAnsi"/>
                <w:sz w:val="28"/>
                <w:szCs w:val="28"/>
                <w:lang w:val="nl-NL"/>
              </w:rPr>
            </w:pPr>
            <w:r w:rsidRPr="00CC1D66">
              <w:rPr>
                <w:rFonts w:asciiTheme="majorHAnsi" w:hAnsiTheme="majorHAnsi" w:cstheme="majorHAnsi"/>
              </w:rPr>
              <w:t>- Lưu: VT, CST (CST5).</w:t>
            </w: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7E0227" w:rsidRDefault="007E0227" w:rsidP="007E0227">
      <w:pPr>
        <w:widowControl w:val="0"/>
        <w:spacing w:after="0" w:line="240" w:lineRule="auto"/>
        <w:jc w:val="center"/>
        <w:rPr>
          <w:rFonts w:ascii="Times New Roman" w:eastAsia="Times New Roman" w:hAnsi="Times New Roman"/>
          <w:b/>
          <w:sz w:val="26"/>
          <w:szCs w:val="26"/>
          <w:lang w:val="nl-NL"/>
        </w:rPr>
      </w:pPr>
    </w:p>
    <w:sectPr w:rsidR="007E0227" w:rsidSect="00C337C5">
      <w:headerReference w:type="default" r:id="rId8"/>
      <w:headerReference w:type="first" r:id="rId9"/>
      <w:pgSz w:w="11907" w:h="16840" w:code="9"/>
      <w:pgMar w:top="1134" w:right="1134" w:bottom="1134" w:left="1701" w:header="56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59" w:rsidRDefault="003C1759" w:rsidP="000A154E">
      <w:pPr>
        <w:spacing w:after="0" w:line="240" w:lineRule="auto"/>
      </w:pPr>
      <w:r>
        <w:separator/>
      </w:r>
    </w:p>
  </w:endnote>
  <w:endnote w:type="continuationSeparator" w:id="0">
    <w:p w:rsidR="003C1759" w:rsidRDefault="003C1759"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59" w:rsidRDefault="003C1759" w:rsidP="000A154E">
      <w:pPr>
        <w:spacing w:after="0" w:line="240" w:lineRule="auto"/>
      </w:pPr>
      <w:r>
        <w:separator/>
      </w:r>
    </w:p>
  </w:footnote>
  <w:footnote w:type="continuationSeparator" w:id="0">
    <w:p w:rsidR="003C1759" w:rsidRDefault="003C1759"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743"/>
      <w:docPartObj>
        <w:docPartGallery w:val="Page Numbers (Top of Page)"/>
        <w:docPartUnique/>
      </w:docPartObj>
    </w:sdtPr>
    <w:sdtEndPr>
      <w:rPr>
        <w:rFonts w:asciiTheme="majorHAnsi" w:hAnsiTheme="majorHAnsi" w:cstheme="majorHAnsi"/>
        <w:sz w:val="24"/>
        <w:szCs w:val="24"/>
      </w:rPr>
    </w:sdtEndPr>
    <w:sdtContent>
      <w:p w:rsidR="00026468" w:rsidRDefault="002817C6">
        <w:pPr>
          <w:pStyle w:val="Header"/>
          <w:jc w:val="center"/>
        </w:pPr>
        <w:r w:rsidRPr="00026468">
          <w:rPr>
            <w:rFonts w:asciiTheme="majorHAnsi" w:hAnsiTheme="majorHAnsi" w:cstheme="majorHAnsi"/>
            <w:sz w:val="24"/>
            <w:szCs w:val="24"/>
          </w:rPr>
          <w:fldChar w:fldCharType="begin"/>
        </w:r>
        <w:r w:rsidR="00026468" w:rsidRPr="00026468">
          <w:rPr>
            <w:rFonts w:asciiTheme="majorHAnsi" w:hAnsiTheme="majorHAnsi" w:cstheme="majorHAnsi"/>
            <w:sz w:val="24"/>
            <w:szCs w:val="24"/>
          </w:rPr>
          <w:instrText xml:space="preserve"> PAGE   \* MERGEFORMAT </w:instrText>
        </w:r>
        <w:r w:rsidRPr="00026468">
          <w:rPr>
            <w:rFonts w:asciiTheme="majorHAnsi" w:hAnsiTheme="majorHAnsi" w:cstheme="majorHAnsi"/>
            <w:sz w:val="24"/>
            <w:szCs w:val="24"/>
          </w:rPr>
          <w:fldChar w:fldCharType="separate"/>
        </w:r>
        <w:r w:rsidR="006D5572">
          <w:rPr>
            <w:rFonts w:asciiTheme="majorHAnsi" w:hAnsiTheme="majorHAnsi" w:cstheme="majorHAnsi"/>
            <w:noProof/>
            <w:sz w:val="24"/>
            <w:szCs w:val="24"/>
          </w:rPr>
          <w:t>3</w:t>
        </w:r>
        <w:r w:rsidRPr="00026468">
          <w:rPr>
            <w:rFonts w:asciiTheme="majorHAnsi" w:hAnsiTheme="majorHAnsi" w:cstheme="majorHAnsi"/>
            <w:sz w:val="24"/>
            <w:szCs w:val="24"/>
          </w:rPr>
          <w:fldChar w:fldCharType="end"/>
        </w:r>
      </w:p>
    </w:sdtContent>
  </w:sdt>
  <w:p w:rsidR="00026468" w:rsidRDefault="000264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0560"/>
      <w:docPartObj>
        <w:docPartGallery w:val="Page Numbers (Top of Page)"/>
        <w:docPartUnique/>
      </w:docPartObj>
    </w:sdtPr>
    <w:sdtContent>
      <w:p w:rsidR="00C337C5" w:rsidRDefault="002817C6">
        <w:pPr>
          <w:pStyle w:val="Header"/>
          <w:jc w:val="center"/>
        </w:pPr>
      </w:p>
    </w:sdtContent>
  </w:sdt>
  <w:p w:rsidR="00026468" w:rsidRDefault="00026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46D6"/>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6468"/>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7C"/>
    <w:rsid w:val="000609D9"/>
    <w:rsid w:val="0006181F"/>
    <w:rsid w:val="0006183F"/>
    <w:rsid w:val="00061A6D"/>
    <w:rsid w:val="00062CB4"/>
    <w:rsid w:val="00063E29"/>
    <w:rsid w:val="00064646"/>
    <w:rsid w:val="0006507F"/>
    <w:rsid w:val="00065443"/>
    <w:rsid w:val="000660A1"/>
    <w:rsid w:val="000664F2"/>
    <w:rsid w:val="00066E47"/>
    <w:rsid w:val="000675A8"/>
    <w:rsid w:val="00070246"/>
    <w:rsid w:val="00071DEC"/>
    <w:rsid w:val="00071F21"/>
    <w:rsid w:val="000720B3"/>
    <w:rsid w:val="0007218C"/>
    <w:rsid w:val="00072BF3"/>
    <w:rsid w:val="0007331B"/>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118"/>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AA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5B7"/>
    <w:rsid w:val="000B4904"/>
    <w:rsid w:val="000B4A1C"/>
    <w:rsid w:val="000B6079"/>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415"/>
    <w:rsid w:val="000D39EF"/>
    <w:rsid w:val="000D4BA7"/>
    <w:rsid w:val="000D5539"/>
    <w:rsid w:val="000D59F4"/>
    <w:rsid w:val="000D5B56"/>
    <w:rsid w:val="000D702F"/>
    <w:rsid w:val="000D77EA"/>
    <w:rsid w:val="000D79AD"/>
    <w:rsid w:val="000D7F0E"/>
    <w:rsid w:val="000E048B"/>
    <w:rsid w:val="000E09AC"/>
    <w:rsid w:val="000E0ABF"/>
    <w:rsid w:val="000E0B87"/>
    <w:rsid w:val="000E165E"/>
    <w:rsid w:val="000E19F5"/>
    <w:rsid w:val="000E2F23"/>
    <w:rsid w:val="000E2F7F"/>
    <w:rsid w:val="000E38EF"/>
    <w:rsid w:val="000E4485"/>
    <w:rsid w:val="000E45A7"/>
    <w:rsid w:val="000E4FE9"/>
    <w:rsid w:val="000E6BEE"/>
    <w:rsid w:val="000F0491"/>
    <w:rsid w:val="000F049B"/>
    <w:rsid w:val="000F0D78"/>
    <w:rsid w:val="000F189F"/>
    <w:rsid w:val="000F1C68"/>
    <w:rsid w:val="000F1F1D"/>
    <w:rsid w:val="000F2C6E"/>
    <w:rsid w:val="000F3742"/>
    <w:rsid w:val="000F3AAE"/>
    <w:rsid w:val="000F4DBC"/>
    <w:rsid w:val="000F54A4"/>
    <w:rsid w:val="000F5BCB"/>
    <w:rsid w:val="000F72E4"/>
    <w:rsid w:val="00100FE4"/>
    <w:rsid w:val="0010125F"/>
    <w:rsid w:val="0010147E"/>
    <w:rsid w:val="0010174F"/>
    <w:rsid w:val="00101757"/>
    <w:rsid w:val="00101CE6"/>
    <w:rsid w:val="00101D75"/>
    <w:rsid w:val="00101F37"/>
    <w:rsid w:val="001020DF"/>
    <w:rsid w:val="00102A69"/>
    <w:rsid w:val="00103455"/>
    <w:rsid w:val="00105327"/>
    <w:rsid w:val="0010575C"/>
    <w:rsid w:val="00105822"/>
    <w:rsid w:val="00105974"/>
    <w:rsid w:val="00110AD7"/>
    <w:rsid w:val="00112F06"/>
    <w:rsid w:val="00113C60"/>
    <w:rsid w:val="00114677"/>
    <w:rsid w:val="0011481F"/>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072F"/>
    <w:rsid w:val="00172C55"/>
    <w:rsid w:val="00173F9C"/>
    <w:rsid w:val="00175205"/>
    <w:rsid w:val="00175B29"/>
    <w:rsid w:val="00176465"/>
    <w:rsid w:val="00177E22"/>
    <w:rsid w:val="00177F79"/>
    <w:rsid w:val="001804A1"/>
    <w:rsid w:val="00180F00"/>
    <w:rsid w:val="001810A3"/>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051"/>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668"/>
    <w:rsid w:val="001C77D3"/>
    <w:rsid w:val="001C7A82"/>
    <w:rsid w:val="001D00EF"/>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08D"/>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CDB"/>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F97"/>
    <w:rsid w:val="00230398"/>
    <w:rsid w:val="002306CE"/>
    <w:rsid w:val="002317AC"/>
    <w:rsid w:val="00233610"/>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BD8"/>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56281"/>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7C6"/>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AB7"/>
    <w:rsid w:val="002B6F0B"/>
    <w:rsid w:val="002B715C"/>
    <w:rsid w:val="002C1780"/>
    <w:rsid w:val="002C1891"/>
    <w:rsid w:val="002C1FC8"/>
    <w:rsid w:val="002C2896"/>
    <w:rsid w:val="002C4E99"/>
    <w:rsid w:val="002C50CE"/>
    <w:rsid w:val="002C50E3"/>
    <w:rsid w:val="002C516B"/>
    <w:rsid w:val="002C517E"/>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62C9"/>
    <w:rsid w:val="002F792D"/>
    <w:rsid w:val="002F7D7E"/>
    <w:rsid w:val="00301532"/>
    <w:rsid w:val="003015FB"/>
    <w:rsid w:val="00302907"/>
    <w:rsid w:val="00302E31"/>
    <w:rsid w:val="00304D2E"/>
    <w:rsid w:val="0030521B"/>
    <w:rsid w:val="003055D2"/>
    <w:rsid w:val="00305BA2"/>
    <w:rsid w:val="0030750B"/>
    <w:rsid w:val="00307ECD"/>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174C4"/>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89D"/>
    <w:rsid w:val="00330FC2"/>
    <w:rsid w:val="0033153E"/>
    <w:rsid w:val="00331F79"/>
    <w:rsid w:val="00332054"/>
    <w:rsid w:val="003326FE"/>
    <w:rsid w:val="00334E8A"/>
    <w:rsid w:val="00335BB2"/>
    <w:rsid w:val="00335D4C"/>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03A"/>
    <w:rsid w:val="00376199"/>
    <w:rsid w:val="003765CE"/>
    <w:rsid w:val="003773B5"/>
    <w:rsid w:val="00377C5F"/>
    <w:rsid w:val="00380465"/>
    <w:rsid w:val="00380874"/>
    <w:rsid w:val="00381FC5"/>
    <w:rsid w:val="00383430"/>
    <w:rsid w:val="003837D8"/>
    <w:rsid w:val="003844E3"/>
    <w:rsid w:val="0038480D"/>
    <w:rsid w:val="00384E9A"/>
    <w:rsid w:val="00385153"/>
    <w:rsid w:val="00387688"/>
    <w:rsid w:val="003903A4"/>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349"/>
    <w:rsid w:val="003B7667"/>
    <w:rsid w:val="003B7FF9"/>
    <w:rsid w:val="003C042B"/>
    <w:rsid w:val="003C111A"/>
    <w:rsid w:val="003C11E9"/>
    <w:rsid w:val="003C1354"/>
    <w:rsid w:val="003C1759"/>
    <w:rsid w:val="003C1EB8"/>
    <w:rsid w:val="003C2157"/>
    <w:rsid w:val="003C2675"/>
    <w:rsid w:val="003C26B6"/>
    <w:rsid w:val="003C2FB2"/>
    <w:rsid w:val="003C34A8"/>
    <w:rsid w:val="003C37C9"/>
    <w:rsid w:val="003C4920"/>
    <w:rsid w:val="003C54E2"/>
    <w:rsid w:val="003C5758"/>
    <w:rsid w:val="003C5B25"/>
    <w:rsid w:val="003C5F44"/>
    <w:rsid w:val="003C75BE"/>
    <w:rsid w:val="003D0D5E"/>
    <w:rsid w:val="003D1734"/>
    <w:rsid w:val="003D31C0"/>
    <w:rsid w:val="003D347A"/>
    <w:rsid w:val="003D49CA"/>
    <w:rsid w:val="003D75FA"/>
    <w:rsid w:val="003D7D01"/>
    <w:rsid w:val="003E0A69"/>
    <w:rsid w:val="003E127F"/>
    <w:rsid w:val="003E1496"/>
    <w:rsid w:val="003E157C"/>
    <w:rsid w:val="003E1A6C"/>
    <w:rsid w:val="003E3683"/>
    <w:rsid w:val="003E4260"/>
    <w:rsid w:val="003E4E45"/>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A1F"/>
    <w:rsid w:val="003F77AF"/>
    <w:rsid w:val="003F77B7"/>
    <w:rsid w:val="003F7D6E"/>
    <w:rsid w:val="004008E0"/>
    <w:rsid w:val="00402854"/>
    <w:rsid w:val="00403DD2"/>
    <w:rsid w:val="004045E0"/>
    <w:rsid w:val="0040465C"/>
    <w:rsid w:val="0040492A"/>
    <w:rsid w:val="00405909"/>
    <w:rsid w:val="00405A3D"/>
    <w:rsid w:val="00406265"/>
    <w:rsid w:val="004062D7"/>
    <w:rsid w:val="004069C3"/>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8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158"/>
    <w:rsid w:val="004B1A79"/>
    <w:rsid w:val="004B1AB6"/>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97C"/>
    <w:rsid w:val="004C2EEF"/>
    <w:rsid w:val="004C3439"/>
    <w:rsid w:val="004C3D0A"/>
    <w:rsid w:val="004C4062"/>
    <w:rsid w:val="004C4B3B"/>
    <w:rsid w:val="004C6157"/>
    <w:rsid w:val="004C6662"/>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05FD"/>
    <w:rsid w:val="004F26CB"/>
    <w:rsid w:val="004F2A40"/>
    <w:rsid w:val="004F3092"/>
    <w:rsid w:val="004F3EB9"/>
    <w:rsid w:val="004F3F46"/>
    <w:rsid w:val="004F474D"/>
    <w:rsid w:val="004F47AD"/>
    <w:rsid w:val="004F5416"/>
    <w:rsid w:val="004F6A6E"/>
    <w:rsid w:val="004F79F6"/>
    <w:rsid w:val="004F7BBB"/>
    <w:rsid w:val="0050093C"/>
    <w:rsid w:val="00501BAF"/>
    <w:rsid w:val="005024A8"/>
    <w:rsid w:val="00502E9E"/>
    <w:rsid w:val="00503522"/>
    <w:rsid w:val="0050374A"/>
    <w:rsid w:val="005041B4"/>
    <w:rsid w:val="00504440"/>
    <w:rsid w:val="00504948"/>
    <w:rsid w:val="00504DFE"/>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6F7F"/>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3502"/>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3BF8"/>
    <w:rsid w:val="00564749"/>
    <w:rsid w:val="005655AD"/>
    <w:rsid w:val="00565C64"/>
    <w:rsid w:val="00565DEC"/>
    <w:rsid w:val="00570C09"/>
    <w:rsid w:val="005711EC"/>
    <w:rsid w:val="00573741"/>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2F52"/>
    <w:rsid w:val="0059391B"/>
    <w:rsid w:val="0059415C"/>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C6D"/>
    <w:rsid w:val="005A6DB5"/>
    <w:rsid w:val="005A79E0"/>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4758"/>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B8B"/>
    <w:rsid w:val="00600144"/>
    <w:rsid w:val="0060018C"/>
    <w:rsid w:val="00600311"/>
    <w:rsid w:val="00600A60"/>
    <w:rsid w:val="00600FAC"/>
    <w:rsid w:val="006057F6"/>
    <w:rsid w:val="0060685C"/>
    <w:rsid w:val="006069D0"/>
    <w:rsid w:val="00606DF5"/>
    <w:rsid w:val="0060724D"/>
    <w:rsid w:val="006072AA"/>
    <w:rsid w:val="00611520"/>
    <w:rsid w:val="00612A45"/>
    <w:rsid w:val="00612CC8"/>
    <w:rsid w:val="00613312"/>
    <w:rsid w:val="0061522F"/>
    <w:rsid w:val="006152A8"/>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2D9F"/>
    <w:rsid w:val="006332A9"/>
    <w:rsid w:val="0063451E"/>
    <w:rsid w:val="00634B18"/>
    <w:rsid w:val="00637062"/>
    <w:rsid w:val="00637626"/>
    <w:rsid w:val="006376FD"/>
    <w:rsid w:val="00640219"/>
    <w:rsid w:val="00640718"/>
    <w:rsid w:val="006453F3"/>
    <w:rsid w:val="006453F8"/>
    <w:rsid w:val="00645569"/>
    <w:rsid w:val="006458CB"/>
    <w:rsid w:val="006459EA"/>
    <w:rsid w:val="00645AD1"/>
    <w:rsid w:val="00646272"/>
    <w:rsid w:val="00646D28"/>
    <w:rsid w:val="0064727A"/>
    <w:rsid w:val="00647892"/>
    <w:rsid w:val="00650419"/>
    <w:rsid w:val="00651019"/>
    <w:rsid w:val="006522FB"/>
    <w:rsid w:val="0065243B"/>
    <w:rsid w:val="0065447A"/>
    <w:rsid w:val="00654529"/>
    <w:rsid w:val="006546A0"/>
    <w:rsid w:val="00654FCC"/>
    <w:rsid w:val="00655BB3"/>
    <w:rsid w:val="00656BCB"/>
    <w:rsid w:val="006571E3"/>
    <w:rsid w:val="006578F4"/>
    <w:rsid w:val="00662144"/>
    <w:rsid w:val="00662714"/>
    <w:rsid w:val="006628B0"/>
    <w:rsid w:val="00662904"/>
    <w:rsid w:val="00662F85"/>
    <w:rsid w:val="006641D4"/>
    <w:rsid w:val="006652F2"/>
    <w:rsid w:val="00665494"/>
    <w:rsid w:val="00670BA2"/>
    <w:rsid w:val="00670BBC"/>
    <w:rsid w:val="00670C48"/>
    <w:rsid w:val="00670C5E"/>
    <w:rsid w:val="006716D4"/>
    <w:rsid w:val="00672959"/>
    <w:rsid w:val="00672C35"/>
    <w:rsid w:val="00672E16"/>
    <w:rsid w:val="0067369B"/>
    <w:rsid w:val="0067500C"/>
    <w:rsid w:val="00675E1B"/>
    <w:rsid w:val="00676017"/>
    <w:rsid w:val="00676588"/>
    <w:rsid w:val="00676E66"/>
    <w:rsid w:val="0067733A"/>
    <w:rsid w:val="0067761B"/>
    <w:rsid w:val="00677B3D"/>
    <w:rsid w:val="00680BE6"/>
    <w:rsid w:val="00681507"/>
    <w:rsid w:val="006819E8"/>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767"/>
    <w:rsid w:val="00697F37"/>
    <w:rsid w:val="006A0E4E"/>
    <w:rsid w:val="006A1373"/>
    <w:rsid w:val="006A1B4C"/>
    <w:rsid w:val="006A1B86"/>
    <w:rsid w:val="006A24D4"/>
    <w:rsid w:val="006A52C0"/>
    <w:rsid w:val="006A5493"/>
    <w:rsid w:val="006B0DBC"/>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7B78"/>
    <w:rsid w:val="006D00E6"/>
    <w:rsid w:val="006D0129"/>
    <w:rsid w:val="006D22C5"/>
    <w:rsid w:val="006D2C3B"/>
    <w:rsid w:val="006D40F5"/>
    <w:rsid w:val="006D5572"/>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C04"/>
    <w:rsid w:val="006E6F4A"/>
    <w:rsid w:val="006E7262"/>
    <w:rsid w:val="006E7453"/>
    <w:rsid w:val="006F0323"/>
    <w:rsid w:val="006F0462"/>
    <w:rsid w:val="006F0586"/>
    <w:rsid w:val="006F14D3"/>
    <w:rsid w:val="006F1DB4"/>
    <w:rsid w:val="006F23AE"/>
    <w:rsid w:val="006F272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17D95"/>
    <w:rsid w:val="00722268"/>
    <w:rsid w:val="00722295"/>
    <w:rsid w:val="00722388"/>
    <w:rsid w:val="00722A57"/>
    <w:rsid w:val="0072332F"/>
    <w:rsid w:val="00723D7E"/>
    <w:rsid w:val="00723FE9"/>
    <w:rsid w:val="007244B5"/>
    <w:rsid w:val="00724585"/>
    <w:rsid w:val="00724589"/>
    <w:rsid w:val="0072535F"/>
    <w:rsid w:val="0072586A"/>
    <w:rsid w:val="0072622E"/>
    <w:rsid w:val="00727EB4"/>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311"/>
    <w:rsid w:val="007A4433"/>
    <w:rsid w:val="007A4A11"/>
    <w:rsid w:val="007A4CA8"/>
    <w:rsid w:val="007A56BD"/>
    <w:rsid w:val="007A5804"/>
    <w:rsid w:val="007A5A8E"/>
    <w:rsid w:val="007A6A99"/>
    <w:rsid w:val="007B08EA"/>
    <w:rsid w:val="007B1659"/>
    <w:rsid w:val="007B18F5"/>
    <w:rsid w:val="007B1E78"/>
    <w:rsid w:val="007B27B8"/>
    <w:rsid w:val="007B28CA"/>
    <w:rsid w:val="007B43D9"/>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227"/>
    <w:rsid w:val="007E065B"/>
    <w:rsid w:val="007E0B97"/>
    <w:rsid w:val="007E0B9B"/>
    <w:rsid w:val="007E0E82"/>
    <w:rsid w:val="007E174E"/>
    <w:rsid w:val="007E32AD"/>
    <w:rsid w:val="007E4AB5"/>
    <w:rsid w:val="007E4D4D"/>
    <w:rsid w:val="007E4E45"/>
    <w:rsid w:val="007E56E0"/>
    <w:rsid w:val="007E577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6D20"/>
    <w:rsid w:val="00807345"/>
    <w:rsid w:val="00807C38"/>
    <w:rsid w:val="008101C8"/>
    <w:rsid w:val="00810699"/>
    <w:rsid w:val="00812DAC"/>
    <w:rsid w:val="00812FF4"/>
    <w:rsid w:val="00813C43"/>
    <w:rsid w:val="00813F93"/>
    <w:rsid w:val="008140BE"/>
    <w:rsid w:val="0081477F"/>
    <w:rsid w:val="00816F40"/>
    <w:rsid w:val="00817936"/>
    <w:rsid w:val="00817B85"/>
    <w:rsid w:val="008206D7"/>
    <w:rsid w:val="00821BB3"/>
    <w:rsid w:val="00824A0E"/>
    <w:rsid w:val="00824AA6"/>
    <w:rsid w:val="00825038"/>
    <w:rsid w:val="0082511B"/>
    <w:rsid w:val="008275B0"/>
    <w:rsid w:val="00827707"/>
    <w:rsid w:val="00830A18"/>
    <w:rsid w:val="00830E24"/>
    <w:rsid w:val="00830FC8"/>
    <w:rsid w:val="00831074"/>
    <w:rsid w:val="0083189A"/>
    <w:rsid w:val="0083327B"/>
    <w:rsid w:val="00834811"/>
    <w:rsid w:val="008348E7"/>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57A25"/>
    <w:rsid w:val="00860F01"/>
    <w:rsid w:val="008611A0"/>
    <w:rsid w:val="00861294"/>
    <w:rsid w:val="0086141C"/>
    <w:rsid w:val="008619DA"/>
    <w:rsid w:val="00864DBC"/>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052D"/>
    <w:rsid w:val="00881D7E"/>
    <w:rsid w:val="0088313B"/>
    <w:rsid w:val="00883777"/>
    <w:rsid w:val="00884371"/>
    <w:rsid w:val="0088501E"/>
    <w:rsid w:val="00885127"/>
    <w:rsid w:val="00885656"/>
    <w:rsid w:val="008856BB"/>
    <w:rsid w:val="00885B9B"/>
    <w:rsid w:val="00885D49"/>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0D32"/>
    <w:rsid w:val="008C3063"/>
    <w:rsid w:val="008C3FD9"/>
    <w:rsid w:val="008C4E81"/>
    <w:rsid w:val="008C54AB"/>
    <w:rsid w:val="008C60A3"/>
    <w:rsid w:val="008C7F4D"/>
    <w:rsid w:val="008D029D"/>
    <w:rsid w:val="008D0B29"/>
    <w:rsid w:val="008D267D"/>
    <w:rsid w:val="008D50B6"/>
    <w:rsid w:val="008D6D28"/>
    <w:rsid w:val="008D6ECF"/>
    <w:rsid w:val="008E07E6"/>
    <w:rsid w:val="008E1AAC"/>
    <w:rsid w:val="008E1CFC"/>
    <w:rsid w:val="008E255F"/>
    <w:rsid w:val="008E2AB0"/>
    <w:rsid w:val="008E3B48"/>
    <w:rsid w:val="008E41DA"/>
    <w:rsid w:val="008E5E06"/>
    <w:rsid w:val="008E6489"/>
    <w:rsid w:val="008E678F"/>
    <w:rsid w:val="008E7FEE"/>
    <w:rsid w:val="008F03DA"/>
    <w:rsid w:val="008F05DC"/>
    <w:rsid w:val="008F0BD9"/>
    <w:rsid w:val="008F0C4D"/>
    <w:rsid w:val="008F0E23"/>
    <w:rsid w:val="008F0F48"/>
    <w:rsid w:val="008F18C9"/>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4402"/>
    <w:rsid w:val="00904E27"/>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3EB"/>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2D7"/>
    <w:rsid w:val="00937BA5"/>
    <w:rsid w:val="00937F9C"/>
    <w:rsid w:val="009409DD"/>
    <w:rsid w:val="00942139"/>
    <w:rsid w:val="009425C7"/>
    <w:rsid w:val="00943091"/>
    <w:rsid w:val="00944C52"/>
    <w:rsid w:val="00945910"/>
    <w:rsid w:val="00945B85"/>
    <w:rsid w:val="009472C7"/>
    <w:rsid w:val="0094761A"/>
    <w:rsid w:val="00947F20"/>
    <w:rsid w:val="00950DC3"/>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291"/>
    <w:rsid w:val="00977E64"/>
    <w:rsid w:val="009808B6"/>
    <w:rsid w:val="00983676"/>
    <w:rsid w:val="00983EF3"/>
    <w:rsid w:val="00984681"/>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9A6"/>
    <w:rsid w:val="009F1D11"/>
    <w:rsid w:val="009F2A41"/>
    <w:rsid w:val="009F2F5D"/>
    <w:rsid w:val="009F3165"/>
    <w:rsid w:val="009F3190"/>
    <w:rsid w:val="009F3617"/>
    <w:rsid w:val="009F390D"/>
    <w:rsid w:val="009F4256"/>
    <w:rsid w:val="009F53BF"/>
    <w:rsid w:val="009F5503"/>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545"/>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1F1B"/>
    <w:rsid w:val="00AB2522"/>
    <w:rsid w:val="00AB26CE"/>
    <w:rsid w:val="00AB2A29"/>
    <w:rsid w:val="00AB2B73"/>
    <w:rsid w:val="00AB3911"/>
    <w:rsid w:val="00AB3B65"/>
    <w:rsid w:val="00AB4E95"/>
    <w:rsid w:val="00AB4FBA"/>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0ADC"/>
    <w:rsid w:val="00AD1BCC"/>
    <w:rsid w:val="00AD2231"/>
    <w:rsid w:val="00AD2981"/>
    <w:rsid w:val="00AD2D10"/>
    <w:rsid w:val="00AD33FC"/>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69D9"/>
    <w:rsid w:val="00AE76A0"/>
    <w:rsid w:val="00AE7838"/>
    <w:rsid w:val="00AF06D8"/>
    <w:rsid w:val="00AF1132"/>
    <w:rsid w:val="00AF28A7"/>
    <w:rsid w:val="00AF3346"/>
    <w:rsid w:val="00AF4825"/>
    <w:rsid w:val="00AF4E4A"/>
    <w:rsid w:val="00AF5516"/>
    <w:rsid w:val="00AF5B71"/>
    <w:rsid w:val="00AF5EE9"/>
    <w:rsid w:val="00AF6087"/>
    <w:rsid w:val="00AF6FF3"/>
    <w:rsid w:val="00AF79BD"/>
    <w:rsid w:val="00B00021"/>
    <w:rsid w:val="00B01B3E"/>
    <w:rsid w:val="00B02F06"/>
    <w:rsid w:val="00B037A6"/>
    <w:rsid w:val="00B03EEE"/>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D22"/>
    <w:rsid w:val="00B25F99"/>
    <w:rsid w:val="00B3019B"/>
    <w:rsid w:val="00B303A9"/>
    <w:rsid w:val="00B311BC"/>
    <w:rsid w:val="00B31DAF"/>
    <w:rsid w:val="00B330C9"/>
    <w:rsid w:val="00B33EF0"/>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1D3"/>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0023"/>
    <w:rsid w:val="00B927D8"/>
    <w:rsid w:val="00B92813"/>
    <w:rsid w:val="00B92E7D"/>
    <w:rsid w:val="00B938D2"/>
    <w:rsid w:val="00B9418B"/>
    <w:rsid w:val="00B94C68"/>
    <w:rsid w:val="00B95013"/>
    <w:rsid w:val="00B95C94"/>
    <w:rsid w:val="00B9606B"/>
    <w:rsid w:val="00B973CC"/>
    <w:rsid w:val="00B97941"/>
    <w:rsid w:val="00B979F3"/>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3DD3"/>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3BB3"/>
    <w:rsid w:val="00C04479"/>
    <w:rsid w:val="00C047BB"/>
    <w:rsid w:val="00C04E36"/>
    <w:rsid w:val="00C05371"/>
    <w:rsid w:val="00C05DB8"/>
    <w:rsid w:val="00C05EF0"/>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17E53"/>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4E2"/>
    <w:rsid w:val="00C319F9"/>
    <w:rsid w:val="00C31B50"/>
    <w:rsid w:val="00C31C14"/>
    <w:rsid w:val="00C32E4F"/>
    <w:rsid w:val="00C337C5"/>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413"/>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1FD2"/>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631B"/>
    <w:rsid w:val="00C97B58"/>
    <w:rsid w:val="00CA130E"/>
    <w:rsid w:val="00CA3840"/>
    <w:rsid w:val="00CA53A3"/>
    <w:rsid w:val="00CA61F3"/>
    <w:rsid w:val="00CA66B2"/>
    <w:rsid w:val="00CA7430"/>
    <w:rsid w:val="00CA7983"/>
    <w:rsid w:val="00CA7F5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2893"/>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1CE8"/>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3EE4"/>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4743B"/>
    <w:rsid w:val="00D5106F"/>
    <w:rsid w:val="00D51540"/>
    <w:rsid w:val="00D515DC"/>
    <w:rsid w:val="00D525E2"/>
    <w:rsid w:val="00D52940"/>
    <w:rsid w:val="00D53872"/>
    <w:rsid w:val="00D53CDA"/>
    <w:rsid w:val="00D53E79"/>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743D"/>
    <w:rsid w:val="00D67C36"/>
    <w:rsid w:val="00D67F5A"/>
    <w:rsid w:val="00D71C59"/>
    <w:rsid w:val="00D72B42"/>
    <w:rsid w:val="00D72E32"/>
    <w:rsid w:val="00D72F07"/>
    <w:rsid w:val="00D74AE1"/>
    <w:rsid w:val="00D7563F"/>
    <w:rsid w:val="00D75B8F"/>
    <w:rsid w:val="00D76026"/>
    <w:rsid w:val="00D77789"/>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3760"/>
    <w:rsid w:val="00DA4FD3"/>
    <w:rsid w:val="00DA50BB"/>
    <w:rsid w:val="00DA6757"/>
    <w:rsid w:val="00DA6B02"/>
    <w:rsid w:val="00DA6B17"/>
    <w:rsid w:val="00DA6C1B"/>
    <w:rsid w:val="00DA7B1F"/>
    <w:rsid w:val="00DB012A"/>
    <w:rsid w:val="00DB06C9"/>
    <w:rsid w:val="00DB0C8E"/>
    <w:rsid w:val="00DB2154"/>
    <w:rsid w:val="00DB22E9"/>
    <w:rsid w:val="00DB23B6"/>
    <w:rsid w:val="00DB23E4"/>
    <w:rsid w:val="00DB37B3"/>
    <w:rsid w:val="00DB39A4"/>
    <w:rsid w:val="00DB3D77"/>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17A"/>
    <w:rsid w:val="00DF7687"/>
    <w:rsid w:val="00E01B74"/>
    <w:rsid w:val="00E02279"/>
    <w:rsid w:val="00E02843"/>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1609"/>
    <w:rsid w:val="00E223BF"/>
    <w:rsid w:val="00E23132"/>
    <w:rsid w:val="00E234AC"/>
    <w:rsid w:val="00E23E62"/>
    <w:rsid w:val="00E24412"/>
    <w:rsid w:val="00E25BE8"/>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5ED3"/>
    <w:rsid w:val="00E767A8"/>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5C47"/>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4DF"/>
    <w:rsid w:val="00ED49AA"/>
    <w:rsid w:val="00ED4B00"/>
    <w:rsid w:val="00ED4E35"/>
    <w:rsid w:val="00ED56B4"/>
    <w:rsid w:val="00ED56D4"/>
    <w:rsid w:val="00ED6DF6"/>
    <w:rsid w:val="00ED7140"/>
    <w:rsid w:val="00EE174C"/>
    <w:rsid w:val="00EE1FDD"/>
    <w:rsid w:val="00EE21D4"/>
    <w:rsid w:val="00EE2724"/>
    <w:rsid w:val="00EE27BA"/>
    <w:rsid w:val="00EE3EFF"/>
    <w:rsid w:val="00EE4413"/>
    <w:rsid w:val="00EE4F1A"/>
    <w:rsid w:val="00EE52B0"/>
    <w:rsid w:val="00EE5F6E"/>
    <w:rsid w:val="00EE72C1"/>
    <w:rsid w:val="00EE7535"/>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2A48"/>
    <w:rsid w:val="00F03AE1"/>
    <w:rsid w:val="00F05B12"/>
    <w:rsid w:val="00F05F52"/>
    <w:rsid w:val="00F063F3"/>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28E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1C1D"/>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461A"/>
    <w:rsid w:val="00FB55CF"/>
    <w:rsid w:val="00FB7197"/>
    <w:rsid w:val="00FC1356"/>
    <w:rsid w:val="00FC32C2"/>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unhideWhenUsed/>
    <w:rsid w:val="004764DE"/>
    <w:pPr>
      <w:spacing w:after="120"/>
    </w:pPr>
  </w:style>
  <w:style w:type="character" w:customStyle="1" w:styleId="BodyTextChar">
    <w:name w:val="Body Text Char"/>
    <w:basedOn w:val="DefaultParagraphFont"/>
    <w:link w:val="BodyText"/>
    <w:uiPriority w:val="99"/>
    <w:rsid w:val="004764DE"/>
    <w:rPr>
      <w:sz w:val="22"/>
      <w:szCs w:val="22"/>
      <w:lang w:val="en-US" w:eastAsia="en-US"/>
    </w:rPr>
  </w:style>
  <w:style w:type="paragraph" w:styleId="FootnoteText">
    <w:name w:val="footnote text"/>
    <w:basedOn w:val="Normal"/>
    <w:link w:val="FootnoteTextChar"/>
    <w:uiPriority w:val="99"/>
    <w:semiHidden/>
    <w:unhideWhenUsed/>
    <w:rsid w:val="00950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DC3"/>
    <w:rPr>
      <w:lang w:val="en-US" w:eastAsia="en-US"/>
    </w:rPr>
  </w:style>
  <w:style w:type="character" w:styleId="FootnoteReference">
    <w:name w:val="footnote reference"/>
    <w:basedOn w:val="DefaultParagraphFont"/>
    <w:uiPriority w:val="99"/>
    <w:semiHidden/>
    <w:unhideWhenUsed/>
    <w:rsid w:val="00950DC3"/>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71AA-D5EE-45A8-9DE0-D6BCAE65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34</cp:revision>
  <cp:lastPrinted>2019-11-05T08:06:00Z</cp:lastPrinted>
  <dcterms:created xsi:type="dcterms:W3CDTF">2018-05-08T01:01:00Z</dcterms:created>
  <dcterms:modified xsi:type="dcterms:W3CDTF">2019-11-05T08:09:00Z</dcterms:modified>
</cp:coreProperties>
</file>