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8" w:type="dxa"/>
        <w:jc w:val="center"/>
        <w:tblLayout w:type="fixed"/>
        <w:tblCellMar>
          <w:left w:w="0" w:type="dxa"/>
          <w:right w:w="0" w:type="dxa"/>
        </w:tblCellMar>
        <w:tblLook w:val="0000"/>
      </w:tblPr>
      <w:tblGrid>
        <w:gridCol w:w="3969"/>
        <w:gridCol w:w="142"/>
        <w:gridCol w:w="5147"/>
      </w:tblGrid>
      <w:tr w:rsidR="003C695B" w:rsidRPr="00AE362E" w:rsidTr="00032F1A">
        <w:trPr>
          <w:jc w:val="center"/>
        </w:trPr>
        <w:tc>
          <w:tcPr>
            <w:tcW w:w="3969" w:type="dxa"/>
          </w:tcPr>
          <w:p w:rsidR="003C695B" w:rsidRPr="00AE362E" w:rsidRDefault="003C695B" w:rsidP="003C695B">
            <w:pPr>
              <w:ind w:left="142"/>
              <w:jc w:val="center"/>
              <w:outlineLvl w:val="4"/>
              <w:rPr>
                <w:b/>
                <w:bCs/>
                <w:sz w:val="26"/>
                <w:szCs w:val="26"/>
                <w:lang w:val="sv-SE"/>
              </w:rPr>
            </w:pPr>
            <w:r w:rsidRPr="00AE362E">
              <w:rPr>
                <w:b/>
                <w:bCs/>
                <w:sz w:val="26"/>
                <w:szCs w:val="26"/>
                <w:lang w:val="sv-SE"/>
              </w:rPr>
              <w:t xml:space="preserve">BỘ NÔNG NGHIỆP </w:t>
            </w:r>
          </w:p>
          <w:p w:rsidR="003C695B" w:rsidRPr="00AE362E" w:rsidRDefault="003C695B" w:rsidP="003C695B">
            <w:pPr>
              <w:ind w:left="142"/>
              <w:jc w:val="center"/>
              <w:outlineLvl w:val="4"/>
              <w:rPr>
                <w:bCs/>
                <w:sz w:val="26"/>
                <w:szCs w:val="26"/>
                <w:lang w:val="sv-SE"/>
              </w:rPr>
            </w:pPr>
            <w:r w:rsidRPr="00AE362E">
              <w:rPr>
                <w:b/>
                <w:bCs/>
                <w:sz w:val="26"/>
                <w:szCs w:val="26"/>
                <w:lang w:val="sv-SE"/>
              </w:rPr>
              <w:t>VÀ PHÁT TRIỂN NÔNG THÔN</w:t>
            </w:r>
          </w:p>
          <w:p w:rsidR="003C695B" w:rsidRPr="00AE362E" w:rsidRDefault="00AC5794" w:rsidP="003C695B">
            <w:pPr>
              <w:rPr>
                <w:sz w:val="24"/>
                <w:szCs w:val="20"/>
                <w:lang w:val="sv-SE"/>
              </w:rPr>
            </w:pPr>
            <w:r w:rsidRPr="00AC5794">
              <w:rPr>
                <w:rFonts w:ascii=".VnTime" w:hAnsi=".VnTime"/>
                <w:noProof/>
                <w:sz w:val="24"/>
                <w:szCs w:val="24"/>
              </w:rPr>
              <w:pict>
                <v:line id="Line 9" o:spid="_x0000_s1026" style="position:absolute;z-index:251657216;visibility:visible" from="56.2pt,1.2pt" to="1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4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"/>
              </w:pict>
            </w:r>
          </w:p>
          <w:p w:rsidR="003C695B" w:rsidRPr="00AE362E" w:rsidRDefault="003C695B" w:rsidP="003C695B">
            <w:pPr>
              <w:jc w:val="center"/>
              <w:outlineLvl w:val="2"/>
              <w:rPr>
                <w:b/>
                <w:bCs/>
                <w:sz w:val="8"/>
                <w:szCs w:val="8"/>
                <w:lang w:val="sv-SE"/>
              </w:rPr>
            </w:pPr>
          </w:p>
        </w:tc>
        <w:tc>
          <w:tcPr>
            <w:tcW w:w="142" w:type="dxa"/>
          </w:tcPr>
          <w:p w:rsidR="003C695B" w:rsidRPr="00AE362E" w:rsidRDefault="003C695B" w:rsidP="003C695B">
            <w:pPr>
              <w:rPr>
                <w:sz w:val="24"/>
                <w:szCs w:val="20"/>
                <w:lang w:val="sv-SE"/>
              </w:rPr>
            </w:pPr>
          </w:p>
        </w:tc>
        <w:tc>
          <w:tcPr>
            <w:tcW w:w="5147" w:type="dxa"/>
          </w:tcPr>
          <w:p w:rsidR="003C695B" w:rsidRPr="00AE362E" w:rsidRDefault="003C695B" w:rsidP="003C695B">
            <w:pPr>
              <w:rPr>
                <w:b/>
                <w:sz w:val="24"/>
                <w:szCs w:val="20"/>
                <w:lang w:val="sv-SE"/>
              </w:rPr>
            </w:pPr>
            <w:r w:rsidRPr="00AE362E">
              <w:rPr>
                <w:b/>
                <w:sz w:val="24"/>
                <w:szCs w:val="24"/>
                <w:lang w:val="sv-SE"/>
              </w:rPr>
              <w:t>CỘNG HÒA XÃ HỘI CHỦ NGHĨA VIỆT NAM</w:t>
            </w:r>
          </w:p>
          <w:p w:rsidR="003C695B" w:rsidRPr="00AE362E" w:rsidRDefault="003C695B" w:rsidP="003C695B">
            <w:pPr>
              <w:rPr>
                <w:b/>
                <w:lang w:val="sv-SE"/>
              </w:rPr>
            </w:pPr>
            <w:r w:rsidRPr="00AE362E">
              <w:rPr>
                <w:b/>
                <w:lang w:val="sv-SE"/>
              </w:rPr>
              <w:t xml:space="preserve">              Độc lập - Tự do - Hạnh phúc</w:t>
            </w:r>
          </w:p>
          <w:p w:rsidR="003C695B" w:rsidRPr="00AE362E" w:rsidRDefault="00AC5794" w:rsidP="003C695B">
            <w:pPr>
              <w:rPr>
                <w:sz w:val="24"/>
                <w:szCs w:val="20"/>
                <w:lang w:val="sv-SE"/>
              </w:rPr>
            </w:pPr>
            <w:r w:rsidRPr="00AC5794">
              <w:rPr>
                <w:rFonts w:ascii=".VnTime" w:hAnsi=".VnTime"/>
                <w:noProof/>
                <w:sz w:val="24"/>
                <w:szCs w:val="24"/>
              </w:rPr>
              <w:pict>
                <v:line id="Line 10" o:spid="_x0000_s1027" style="position:absolute;z-index:251658240;visibility:visible" from="50.35pt,2.2pt" to="21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37FAIAACk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"/>
              </w:pict>
            </w:r>
          </w:p>
        </w:tc>
      </w:tr>
      <w:tr w:rsidR="003C695B" w:rsidRPr="00AE362E" w:rsidTr="00032F1A">
        <w:trPr>
          <w:jc w:val="center"/>
        </w:trPr>
        <w:tc>
          <w:tcPr>
            <w:tcW w:w="3969" w:type="dxa"/>
          </w:tcPr>
          <w:p w:rsidR="003C695B" w:rsidRPr="000D3764" w:rsidRDefault="003C695B" w:rsidP="00585E43">
            <w:pPr>
              <w:jc w:val="center"/>
              <w:outlineLvl w:val="4"/>
              <w:rPr>
                <w:b/>
                <w:bCs/>
                <w:lang w:val="sv-SE"/>
              </w:rPr>
            </w:pPr>
            <w:r w:rsidRPr="000D3764">
              <w:rPr>
                <w:bCs/>
                <w:lang w:val="sv-SE"/>
              </w:rPr>
              <w:t>Số:</w:t>
            </w:r>
            <w:r w:rsidR="003B2793">
              <w:rPr>
                <w:bCs/>
                <w:lang w:val="vi-VN"/>
              </w:rPr>
              <w:t xml:space="preserve">         </w:t>
            </w:r>
            <w:r w:rsidRPr="000D3764">
              <w:rPr>
                <w:bCs/>
                <w:lang w:val="sv-SE"/>
              </w:rPr>
              <w:t xml:space="preserve"> /201</w:t>
            </w:r>
            <w:r w:rsidR="00585E43">
              <w:rPr>
                <w:bCs/>
                <w:lang w:val="sv-SE"/>
              </w:rPr>
              <w:t>9</w:t>
            </w:r>
            <w:r w:rsidRPr="000D3764">
              <w:rPr>
                <w:bCs/>
                <w:lang w:val="sv-SE"/>
              </w:rPr>
              <w:t>/TT-BNNPTNT</w:t>
            </w:r>
          </w:p>
        </w:tc>
        <w:tc>
          <w:tcPr>
            <w:tcW w:w="142" w:type="dxa"/>
          </w:tcPr>
          <w:p w:rsidR="003C695B" w:rsidRPr="000D3764" w:rsidRDefault="003C695B" w:rsidP="003C695B">
            <w:pPr>
              <w:rPr>
                <w:lang w:val="sv-SE"/>
              </w:rPr>
            </w:pPr>
          </w:p>
        </w:tc>
        <w:tc>
          <w:tcPr>
            <w:tcW w:w="5147" w:type="dxa"/>
          </w:tcPr>
          <w:p w:rsidR="003C695B" w:rsidRPr="000D3764" w:rsidRDefault="003C695B" w:rsidP="000B7189">
            <w:pPr>
              <w:rPr>
                <w:lang w:val="sv-SE"/>
              </w:rPr>
            </w:pPr>
            <w:r w:rsidRPr="000D3764">
              <w:rPr>
                <w:bCs/>
                <w:i/>
                <w:iCs/>
                <w:lang w:val="sv-SE"/>
              </w:rPr>
              <w:t xml:space="preserve">Hà Nội, ngày      </w:t>
            </w:r>
            <w:r w:rsidR="003B2793">
              <w:rPr>
                <w:bCs/>
                <w:i/>
                <w:iCs/>
                <w:lang w:val="vi-VN"/>
              </w:rPr>
              <w:t xml:space="preserve">       </w:t>
            </w:r>
            <w:r w:rsidRPr="000D3764">
              <w:rPr>
                <w:bCs/>
                <w:i/>
                <w:iCs/>
                <w:lang w:val="sv-SE"/>
              </w:rPr>
              <w:t>tháng</w:t>
            </w:r>
            <w:r w:rsidR="00352916">
              <w:rPr>
                <w:bCs/>
                <w:i/>
                <w:iCs/>
                <w:lang w:val="vi-VN"/>
              </w:rPr>
              <w:t xml:space="preserve">               </w:t>
            </w:r>
            <w:r w:rsidRPr="000D3764">
              <w:rPr>
                <w:bCs/>
                <w:i/>
                <w:iCs/>
                <w:lang w:val="sv-SE"/>
              </w:rPr>
              <w:t xml:space="preserve">năm </w:t>
            </w:r>
          </w:p>
        </w:tc>
      </w:tr>
    </w:tbl>
    <w:p w:rsidR="006733C4" w:rsidRDefault="006733C4" w:rsidP="006733C4">
      <w:pPr>
        <w:rPr>
          <w:b/>
          <w:sz w:val="30"/>
          <w:szCs w:val="30"/>
          <w:lang w:val="sv-SE"/>
        </w:rPr>
      </w:pPr>
    </w:p>
    <w:p w:rsidR="00AF5C98" w:rsidRPr="008A3239" w:rsidRDefault="00AF5C98" w:rsidP="008A3239">
      <w:pPr>
        <w:spacing w:before="120" w:after="120"/>
        <w:jc w:val="center"/>
        <w:rPr>
          <w:b/>
          <w:lang w:val="sv-SE"/>
        </w:rPr>
      </w:pPr>
      <w:r w:rsidRPr="008A3239">
        <w:rPr>
          <w:b/>
          <w:lang w:val="sv-SE"/>
        </w:rPr>
        <w:t>THÔNG TƯ</w:t>
      </w:r>
    </w:p>
    <w:p w:rsidR="00B77631" w:rsidRDefault="00150C83">
      <w:pPr>
        <w:spacing w:line="300" w:lineRule="auto"/>
        <w:jc w:val="center"/>
        <w:rPr>
          <w:b/>
        </w:rPr>
      </w:pPr>
      <w:r w:rsidRPr="008A3239">
        <w:rPr>
          <w:b/>
          <w:lang w:val="sv-SE"/>
        </w:rPr>
        <w:t xml:space="preserve">Ban hành Danh mục các giống </w:t>
      </w:r>
      <w:r w:rsidR="00E33490" w:rsidRPr="008A3239">
        <w:rPr>
          <w:b/>
          <w:lang w:val="sv-SE"/>
        </w:rPr>
        <w:t>bò sữa, bò thịt</w:t>
      </w:r>
      <w:r w:rsidRPr="008A3239">
        <w:rPr>
          <w:b/>
          <w:lang w:val="sv-SE"/>
        </w:rPr>
        <w:t xml:space="preserve"> cao sản</w:t>
      </w:r>
      <w:r w:rsidR="0094419B" w:rsidRPr="008A3239">
        <w:rPr>
          <w:b/>
          <w:lang w:val="sv-SE"/>
        </w:rPr>
        <w:t xml:space="preserve"> được hỗ trợ theo </w:t>
      </w:r>
      <w:r w:rsidR="0094419B" w:rsidRPr="008A3239">
        <w:rPr>
          <w:b/>
        </w:rPr>
        <w:t xml:space="preserve">Nghị định số 57/2018/NĐ-CP ngày 17 tháng 4 năm 2018 của Chính phủ về cơ chế, chính sách khuyến khích doanh nghiệp đầu tư </w:t>
      </w:r>
    </w:p>
    <w:p w:rsidR="00B77631" w:rsidRDefault="0094419B">
      <w:pPr>
        <w:spacing w:line="300" w:lineRule="auto"/>
        <w:jc w:val="center"/>
        <w:rPr>
          <w:i/>
          <w:iCs/>
          <w:shd w:val="clear" w:color="auto" w:fill="FFFFFF"/>
        </w:rPr>
      </w:pPr>
      <w:r w:rsidRPr="008A3239">
        <w:rPr>
          <w:b/>
        </w:rPr>
        <w:t>vào nông nghiệp, nông thôn</w:t>
      </w:r>
    </w:p>
    <w:p w:rsidR="00B77631" w:rsidRDefault="00484584">
      <w:pPr>
        <w:spacing w:before="80" w:after="80" w:line="276" w:lineRule="auto"/>
        <w:ind w:firstLine="720"/>
        <w:jc w:val="both"/>
        <w:rPr>
          <w:i/>
          <w:iCs/>
        </w:rPr>
      </w:pPr>
      <w:r w:rsidRPr="008A3239">
        <w:rPr>
          <w:i/>
          <w:iCs/>
        </w:rPr>
        <w:t xml:space="preserve">Căn cứ Pháp lệnh Giống vật nuôi số 16/2004/PL-UBTVQH11 ngày 24 tháng 3 năm 2004 của Uỷ ban Thường vụ Quốc hội; </w:t>
      </w:r>
    </w:p>
    <w:p w:rsidR="00B77631" w:rsidRDefault="008C4FB2">
      <w:pPr>
        <w:spacing w:before="80" w:after="80" w:line="276" w:lineRule="auto"/>
        <w:ind w:firstLine="720"/>
        <w:jc w:val="both"/>
        <w:rPr>
          <w:i/>
          <w:iCs/>
          <w:lang w:val="sv-SE"/>
        </w:rPr>
      </w:pPr>
      <w:r w:rsidRPr="008A3239">
        <w:rPr>
          <w:i/>
          <w:iCs/>
          <w:shd w:val="clear" w:color="auto" w:fill="FFFFFF"/>
          <w:lang w:val="vi-VN"/>
        </w:rPr>
        <w:t>Căn cứ Nghị định số</w:t>
      </w:r>
      <w:r w:rsidRPr="008A3239">
        <w:rPr>
          <w:i/>
          <w:iCs/>
          <w:lang w:val="vi-VN"/>
        </w:rPr>
        <w:t> </w:t>
      </w:r>
      <w:hyperlink r:id="rId8" w:tgtFrame="_blank" w:history="1">
        <w:r w:rsidRPr="008A3239">
          <w:rPr>
            <w:i/>
            <w:iCs/>
          </w:rPr>
          <w:t>15/2017</w:t>
        </w:r>
        <w:r w:rsidRPr="008A3239">
          <w:rPr>
            <w:i/>
            <w:iCs/>
            <w:lang w:val="vi-VN"/>
          </w:rPr>
          <w:t xml:space="preserve">/NĐ-CP ngày </w:t>
        </w:r>
        <w:r w:rsidRPr="008A3239">
          <w:rPr>
            <w:i/>
            <w:iCs/>
          </w:rPr>
          <w:t>17 tháng 02 năm 2017</w:t>
        </w:r>
      </w:hyperlink>
      <w:r w:rsidRPr="008A3239">
        <w:rPr>
          <w:i/>
          <w:iCs/>
          <w:shd w:val="clear" w:color="auto" w:fill="FFFFFF"/>
          <w:lang w:val="vi-VN"/>
        </w:rPr>
        <w:t>của Chính phủ quy định chức năng, nhiệm vụ, quyền hạn và cơ cấu tổ chức của Bộ Nông nghiệp và Phát triển nông thôn;</w:t>
      </w:r>
    </w:p>
    <w:p w:rsidR="00B77631" w:rsidRDefault="00D328E1">
      <w:pPr>
        <w:spacing w:before="80" w:after="80" w:line="276" w:lineRule="auto"/>
        <w:ind w:firstLine="720"/>
        <w:jc w:val="both"/>
        <w:rPr>
          <w:i/>
          <w:iCs/>
        </w:rPr>
      </w:pPr>
      <w:r w:rsidRPr="008A3239">
        <w:rPr>
          <w:i/>
          <w:iCs/>
        </w:rPr>
        <w:t xml:space="preserve">Căn cứ Nghị định số </w:t>
      </w:r>
      <w:r w:rsidR="00037B17" w:rsidRPr="008A3239">
        <w:rPr>
          <w:i/>
          <w:iCs/>
        </w:rPr>
        <w:t>57/2018</w:t>
      </w:r>
      <w:r w:rsidRPr="008A3239">
        <w:rPr>
          <w:i/>
          <w:iCs/>
        </w:rPr>
        <w:t xml:space="preserve">/NĐ-CP ngày </w:t>
      </w:r>
      <w:r w:rsidR="00037B17" w:rsidRPr="008A3239">
        <w:rPr>
          <w:i/>
          <w:iCs/>
        </w:rPr>
        <w:t>17</w:t>
      </w:r>
      <w:r w:rsidRPr="008A3239">
        <w:rPr>
          <w:i/>
          <w:iCs/>
        </w:rPr>
        <w:t xml:space="preserve"> tháng </w:t>
      </w:r>
      <w:r w:rsidR="00037B17" w:rsidRPr="008A3239">
        <w:rPr>
          <w:i/>
          <w:iCs/>
        </w:rPr>
        <w:t>4</w:t>
      </w:r>
      <w:r w:rsidRPr="008A3239">
        <w:rPr>
          <w:i/>
          <w:iCs/>
        </w:rPr>
        <w:t xml:space="preserve"> năm 201</w:t>
      </w:r>
      <w:r w:rsidR="00037B17" w:rsidRPr="008A3239">
        <w:rPr>
          <w:i/>
          <w:iCs/>
        </w:rPr>
        <w:t>8</w:t>
      </w:r>
      <w:r w:rsidRPr="008A3239">
        <w:rPr>
          <w:i/>
          <w:iCs/>
        </w:rPr>
        <w:t xml:space="preserve"> của Chính phủ </w:t>
      </w:r>
      <w:r w:rsidR="00037B17" w:rsidRPr="008A3239">
        <w:rPr>
          <w:i/>
          <w:iCs/>
        </w:rPr>
        <w:t>về cơ chế, chính sách khuyến khích doanh nghiệp đầu tư vào nông nghiệp, nông thôn</w:t>
      </w:r>
      <w:r w:rsidRPr="008A3239">
        <w:rPr>
          <w:i/>
          <w:iCs/>
        </w:rPr>
        <w:t>;</w:t>
      </w:r>
    </w:p>
    <w:p w:rsidR="00B77631" w:rsidRDefault="00AF5C98">
      <w:pPr>
        <w:spacing w:before="80" w:after="80" w:line="276" w:lineRule="auto"/>
        <w:jc w:val="both"/>
        <w:rPr>
          <w:i/>
          <w:iCs/>
        </w:rPr>
      </w:pPr>
      <w:r w:rsidRPr="008A3239">
        <w:rPr>
          <w:i/>
          <w:iCs/>
        </w:rPr>
        <w:tab/>
        <w:t>Theo đề nghị của Cục trưởng Cục Chăn nuôi,</w:t>
      </w:r>
    </w:p>
    <w:p w:rsidR="00B77631" w:rsidRDefault="00AF5C98">
      <w:pPr>
        <w:spacing w:before="80" w:after="80" w:line="276" w:lineRule="auto"/>
        <w:jc w:val="both"/>
        <w:rPr>
          <w:i/>
          <w:iCs/>
        </w:rPr>
      </w:pPr>
      <w:r w:rsidRPr="008A3239">
        <w:rPr>
          <w:i/>
          <w:iCs/>
        </w:rPr>
        <w:tab/>
        <w:t xml:space="preserve">Bộ trưởng Bộ Nông nghiệp và Phát triển nông thôn ban hành Danh mục </w:t>
      </w:r>
      <w:r w:rsidR="00037B17" w:rsidRPr="008A3239">
        <w:rPr>
          <w:i/>
          <w:iCs/>
        </w:rPr>
        <w:t xml:space="preserve">các giống </w:t>
      </w:r>
      <w:r w:rsidR="00E33490" w:rsidRPr="008A3239">
        <w:rPr>
          <w:i/>
          <w:iCs/>
        </w:rPr>
        <w:t>bò sữa, bò thịt</w:t>
      </w:r>
      <w:r w:rsidR="00037B17" w:rsidRPr="008A3239">
        <w:rPr>
          <w:i/>
          <w:iCs/>
        </w:rPr>
        <w:t xml:space="preserve"> cao sản</w:t>
      </w:r>
      <w:r w:rsidR="0094419B" w:rsidRPr="008A3239">
        <w:rPr>
          <w:i/>
          <w:iCs/>
        </w:rPr>
        <w:t xml:space="preserve"> được hỗ trợ theo  </w:t>
      </w:r>
      <w:r w:rsidR="0094419B" w:rsidRPr="008A3239">
        <w:rPr>
          <w:i/>
        </w:rPr>
        <w:t>Nghị định số 57/2018/NĐ-CP ngày 17 tháng 4 năm 2018 của Chính phủ về cơ chế, chính sách khuyến khích doanh nghiệp đầu tư vào nông nghiệp, nông thôn</w:t>
      </w:r>
      <w:r w:rsidRPr="008A3239">
        <w:rPr>
          <w:i/>
          <w:iCs/>
        </w:rPr>
        <w:t>:</w:t>
      </w:r>
    </w:p>
    <w:p w:rsidR="00B77631" w:rsidRDefault="00AF5C98">
      <w:pPr>
        <w:spacing w:before="80" w:after="80" w:line="276" w:lineRule="auto"/>
        <w:jc w:val="both"/>
      </w:pPr>
      <w:r w:rsidRPr="008A3239">
        <w:tab/>
      </w:r>
      <w:r w:rsidRPr="008C7473">
        <w:rPr>
          <w:b/>
        </w:rPr>
        <w:t>Điều 1</w:t>
      </w:r>
      <w:r w:rsidR="00581C2A" w:rsidRPr="008C7473">
        <w:t xml:space="preserve">. </w:t>
      </w:r>
      <w:r w:rsidR="0094419B" w:rsidRPr="008C7473">
        <w:t xml:space="preserve">Ban hành </w:t>
      </w:r>
      <w:r w:rsidR="008E2966" w:rsidRPr="008C7473">
        <w:t>kèm theo Thông tư này</w:t>
      </w:r>
      <w:r w:rsidR="00FF00B9" w:rsidRPr="008C7473">
        <w:t>:</w:t>
      </w:r>
    </w:p>
    <w:p w:rsidR="00B77631" w:rsidRDefault="00F64EA3">
      <w:pPr>
        <w:spacing w:before="80" w:after="80" w:line="276" w:lineRule="auto"/>
        <w:ind w:firstLine="720"/>
        <w:jc w:val="both"/>
      </w:pPr>
      <w:r w:rsidRPr="008C7473">
        <w:t>1. Danh mục các giống bò sữa, bò thịt cao sản được hỗ trợ theo Nghị định số 57/2018/NĐ-CP ngày 17 tháng 4 năm 2018 của Chính phủ về cơ chế, chính sách khuyến khích doanh nghiệp đầ</w:t>
      </w:r>
      <w:r w:rsidR="0098040E">
        <w:t>u tư vào nông nghiệp, nông thôn.</w:t>
      </w:r>
    </w:p>
    <w:p w:rsidR="00B77631" w:rsidRDefault="0098040E">
      <w:pPr>
        <w:spacing w:before="80" w:after="80" w:line="276" w:lineRule="auto"/>
        <w:jc w:val="center"/>
        <w:rPr>
          <w:i/>
        </w:rPr>
      </w:pPr>
      <w:r>
        <w:rPr>
          <w:i/>
        </w:rPr>
        <w:t>(Chi tiết theo Phụ lục đính kèm)</w:t>
      </w:r>
    </w:p>
    <w:p w:rsidR="00B77631" w:rsidRDefault="009116E0">
      <w:pPr>
        <w:pStyle w:val="NormalWeb"/>
        <w:spacing w:before="80" w:beforeAutospacing="0" w:after="80" w:afterAutospacing="0" w:line="276" w:lineRule="auto"/>
        <w:ind w:firstLine="720"/>
        <w:jc w:val="both"/>
        <w:rPr>
          <w:bCs/>
          <w:sz w:val="28"/>
          <w:szCs w:val="28"/>
        </w:rPr>
      </w:pPr>
      <w:r w:rsidRPr="009116E0">
        <w:rPr>
          <w:bCs/>
          <w:sz w:val="28"/>
          <w:szCs w:val="28"/>
        </w:rPr>
        <w:t xml:space="preserve"> 2. Giải thích từ ngữ</w:t>
      </w:r>
      <w:r>
        <w:rPr>
          <w:bCs/>
          <w:sz w:val="28"/>
          <w:szCs w:val="28"/>
        </w:rPr>
        <w:t>:</w:t>
      </w:r>
    </w:p>
    <w:p w:rsidR="00B77631" w:rsidRDefault="009116E0">
      <w:pPr>
        <w:pStyle w:val="NormalWeb"/>
        <w:spacing w:before="80" w:beforeAutospacing="0" w:after="80" w:afterAutospacing="0" w:line="276" w:lineRule="auto"/>
        <w:ind w:firstLine="720"/>
        <w:jc w:val="both"/>
        <w:rPr>
          <w:sz w:val="28"/>
          <w:szCs w:val="28"/>
        </w:rPr>
      </w:pPr>
      <w:r w:rsidRPr="00CB126B">
        <w:rPr>
          <w:sz w:val="28"/>
          <w:szCs w:val="28"/>
        </w:rPr>
        <w:t>Trong Thông tư này, các từ ngữ dưới đây được hiểu như sau:</w:t>
      </w:r>
    </w:p>
    <w:p w:rsidR="00B77631" w:rsidRDefault="0090220C">
      <w:pPr>
        <w:spacing w:before="80" w:after="80" w:line="276" w:lineRule="auto"/>
        <w:ind w:firstLine="720"/>
        <w:jc w:val="both"/>
      </w:pPr>
      <w:r>
        <w:t xml:space="preserve">a) </w:t>
      </w:r>
      <w:r w:rsidR="00EB721C" w:rsidRPr="00EB721C">
        <w:rPr>
          <w:iCs/>
          <w:lang w:val="vi-VN"/>
        </w:rPr>
        <w:t>Giống vật nuôi</w:t>
      </w:r>
      <w:r w:rsidRPr="00CD291B">
        <w:rPr>
          <w:lang w:val="vi-VN"/>
        </w:rPr>
        <w:t xml:space="preserve"> là quần thể vật</w:t>
      </w:r>
      <w:r w:rsidRPr="00CD291B">
        <w:t xml:space="preserve"> n</w:t>
      </w:r>
      <w:r w:rsidRPr="00CD291B">
        <w:rPr>
          <w:lang w:val="vi-VN"/>
        </w:rPr>
        <w:t>uôi cùng loài, cùng nguồn gốc, có ngoại hình và cấu trúc di truyền tương tự nhau, được hình thành, củng cố, phát triển do tác động của con người; phải có số lượn</w:t>
      </w:r>
      <w:r w:rsidRPr="00CD291B">
        <w:t>g</w:t>
      </w:r>
      <w:r w:rsidRPr="00CD291B">
        <w:rPr>
          <w:lang w:val="vi-VN"/>
        </w:rPr>
        <w:t xml:space="preserve"> bảo đảm để nhân giống và di truyền được những đặc điểm của giống cho thế hệ sau.</w:t>
      </w:r>
    </w:p>
    <w:p w:rsidR="00B77631" w:rsidRDefault="0090220C">
      <w:pPr>
        <w:spacing w:before="80" w:after="80" w:line="276" w:lineRule="auto"/>
        <w:ind w:firstLine="720"/>
        <w:jc w:val="both"/>
      </w:pPr>
      <w:r>
        <w:lastRenderedPageBreak/>
        <w:t xml:space="preserve">b) </w:t>
      </w:r>
      <w:r w:rsidR="00EB721C" w:rsidRPr="00EB721C">
        <w:rPr>
          <w:iCs/>
          <w:lang w:val="vi-VN"/>
        </w:rPr>
        <w:t>Giống vật nuôi</w:t>
      </w:r>
      <w:r w:rsidR="00EB721C" w:rsidRPr="00EB721C">
        <w:rPr>
          <w:iCs/>
        </w:rPr>
        <w:t xml:space="preserve"> cao sản:</w:t>
      </w:r>
      <w:r>
        <w:t xml:space="preserve"> Là giống vật nuôi có năng suất, sản lượng cao hơn hoặc có một số tính trạng</w:t>
      </w:r>
      <w:r w:rsidR="003B1498">
        <w:t xml:space="preserve"> chất lượng</w:t>
      </w:r>
      <w:r>
        <w:t xml:space="preserve"> tốt hơn so với giống</w:t>
      </w:r>
      <w:r w:rsidR="00B24709">
        <w:t xml:space="preserve"> cải tiến, giống</w:t>
      </w:r>
      <w:r>
        <w:t xml:space="preserve"> địa phương</w:t>
      </w:r>
      <w:r w:rsidR="00B24709">
        <w:t>.</w:t>
      </w:r>
    </w:p>
    <w:p w:rsidR="00B77631" w:rsidRDefault="0090220C">
      <w:pPr>
        <w:spacing w:before="80" w:after="80" w:line="276" w:lineRule="auto"/>
        <w:ind w:firstLine="720"/>
        <w:jc w:val="both"/>
      </w:pPr>
      <w:r>
        <w:t xml:space="preserve">c) </w:t>
      </w:r>
      <w:r w:rsidR="00EB721C" w:rsidRPr="00EB721C">
        <w:rPr>
          <w:iCs/>
          <w:lang w:val="vi-VN"/>
        </w:rPr>
        <w:t xml:space="preserve">Giống </w:t>
      </w:r>
      <w:r w:rsidR="00EB721C" w:rsidRPr="00EB721C">
        <w:rPr>
          <w:iCs/>
        </w:rPr>
        <w:t>bò thịt, bò sữa</w:t>
      </w:r>
      <w:r w:rsidR="00EB721C">
        <w:t>cao sản:</w:t>
      </w:r>
      <w:r>
        <w:t xml:space="preserve"> Là giống bò thịt, bò sữa</w:t>
      </w:r>
      <w:r w:rsidR="0012507B">
        <w:t xml:space="preserve"> có năng suất, sản lượng</w:t>
      </w:r>
      <w:r w:rsidR="003B1498">
        <w:t xml:space="preserve"> (thịt, sữa)</w:t>
      </w:r>
      <w:r w:rsidR="0012507B">
        <w:t xml:space="preserve"> cao</w:t>
      </w:r>
      <w:r>
        <w:t xml:space="preserve"> hơn</w:t>
      </w:r>
      <w:r w:rsidR="0012507B">
        <w:t xml:space="preserve"> hoặc có </w:t>
      </w:r>
      <w:r>
        <w:t>một số tính trạng</w:t>
      </w:r>
      <w:r w:rsidR="003B1498">
        <w:t xml:space="preserve"> chất lượng </w:t>
      </w:r>
      <w:r>
        <w:t>tốt hơn so với giống</w:t>
      </w:r>
      <w:r w:rsidR="00B24709">
        <w:t xml:space="preserve"> bò cải tiến, giống bò </w:t>
      </w:r>
      <w:r>
        <w:t>địa phương</w:t>
      </w:r>
      <w:r w:rsidR="00B24709">
        <w:t>.</w:t>
      </w:r>
    </w:p>
    <w:p w:rsidR="00B77631" w:rsidRDefault="003B1498">
      <w:pPr>
        <w:spacing w:before="80" w:after="80" w:line="276" w:lineRule="auto"/>
        <w:ind w:firstLine="720"/>
        <w:jc w:val="both"/>
      </w:pPr>
      <w:r>
        <w:t>3</w:t>
      </w:r>
      <w:r w:rsidR="00F64EA3" w:rsidRPr="008C7473">
        <w:t xml:space="preserve">. </w:t>
      </w:r>
      <w:r w:rsidR="0054287A" w:rsidRPr="008C7473">
        <w:t>C</w:t>
      </w:r>
      <w:r w:rsidR="00F64EA3" w:rsidRPr="008C7473">
        <w:t xml:space="preserve">ác giống bò sữa, bò thịt cao sản tại khoản 1 Điều này được hỗ trợ theo Nghị định số 57/2018/NĐ-CP ngày 17 tháng 4 năm 2018 của Chính phủ </w:t>
      </w:r>
      <w:r w:rsidR="0054287A" w:rsidRPr="008C7473">
        <w:t xml:space="preserve">khi đáp ứng các yêu cầu: </w:t>
      </w:r>
    </w:p>
    <w:p w:rsidR="00B77631" w:rsidRDefault="00682147">
      <w:pPr>
        <w:spacing w:before="80" w:after="80" w:line="276" w:lineRule="auto"/>
        <w:ind w:firstLine="720"/>
        <w:jc w:val="both"/>
      </w:pPr>
      <w:r>
        <w:t xml:space="preserve">a) </w:t>
      </w:r>
      <w:r w:rsidRPr="00CD291B">
        <w:rPr>
          <w:lang w:val="vi-VN"/>
        </w:rPr>
        <w:t xml:space="preserve">Giống </w:t>
      </w:r>
      <w:r>
        <w:t xml:space="preserve">bò thịt, bò sữa cao sản </w:t>
      </w:r>
      <w:r w:rsidRPr="00CD291B">
        <w:rPr>
          <w:lang w:val="vi-VN"/>
        </w:rPr>
        <w:t>nhập khẩu phải được cơ quan có thẩm quyền hoặc tổ chức được cơ quan có thẩm quyền của nước xuất khẩu ủy quyền xác nhận bằng văn bản về nguồn gốc, xuất xứ, chất lượng giống, mục đích sử dụng để nhân giống, tạo giống.</w:t>
      </w:r>
    </w:p>
    <w:p w:rsidR="00B77631" w:rsidRDefault="00682147">
      <w:pPr>
        <w:spacing w:before="80" w:after="80" w:line="276" w:lineRule="auto"/>
        <w:ind w:firstLine="720"/>
        <w:jc w:val="both"/>
      </w:pPr>
      <w:r>
        <w:t>b) C</w:t>
      </w:r>
      <w:r w:rsidRPr="00CD291B">
        <w:rPr>
          <w:lang w:val="vi-VN"/>
        </w:rPr>
        <w:t>ông bố tiêu chuẩn áp dụng, thực hiện kiểm dịch theo quy định của pháp luật về thú y.</w:t>
      </w:r>
    </w:p>
    <w:p w:rsidR="00B77631" w:rsidRDefault="00682147">
      <w:pPr>
        <w:spacing w:before="80" w:after="80" w:line="276" w:lineRule="auto"/>
        <w:ind w:firstLine="720"/>
        <w:jc w:val="both"/>
      </w:pPr>
      <w:r>
        <w:t>c</w:t>
      </w:r>
      <w:r w:rsidRPr="00CD291B">
        <w:rPr>
          <w:lang w:val="vi-VN"/>
        </w:rPr>
        <w:t>)</w:t>
      </w:r>
      <w:r>
        <w:rPr>
          <w:lang w:val="vi-VN"/>
        </w:rPr>
        <w:t xml:space="preserve"> Đánh giá để thừa nhận lẫn nhau</w:t>
      </w:r>
      <w:r>
        <w:t xml:space="preserve">: </w:t>
      </w:r>
      <w:r w:rsidRPr="00F15F8A">
        <w:rPr>
          <w:lang w:val="af-ZA"/>
        </w:rPr>
        <w:t>Các giống</w:t>
      </w:r>
      <w:r>
        <w:rPr>
          <w:lang w:val="af-ZA"/>
        </w:rPr>
        <w:t xml:space="preserve"> bò thịt, bò sữa cao sản khi nhập khẩu vào Việt Nam </w:t>
      </w:r>
      <w:r w:rsidRPr="00F15F8A">
        <w:rPr>
          <w:lang w:val="af-ZA"/>
        </w:rPr>
        <w:t>có thể đánh giá thừa nhận lẫn nhau</w:t>
      </w:r>
      <w:r w:rsidR="00B24709">
        <w:rPr>
          <w:lang w:val="af-ZA"/>
        </w:rPr>
        <w:t xml:space="preserve"> theo quy định.</w:t>
      </w:r>
    </w:p>
    <w:p w:rsidR="00B77631" w:rsidRDefault="00DC19C8">
      <w:pPr>
        <w:spacing w:before="80" w:after="80" w:line="276" w:lineRule="auto"/>
        <w:ind w:firstLine="720"/>
        <w:jc w:val="both"/>
      </w:pPr>
      <w:r w:rsidRPr="008C7473">
        <w:rPr>
          <w:b/>
        </w:rPr>
        <w:t xml:space="preserve">Điều </w:t>
      </w:r>
      <w:r w:rsidR="00613FA0" w:rsidRPr="008C7473">
        <w:rPr>
          <w:b/>
        </w:rPr>
        <w:t>2</w:t>
      </w:r>
      <w:r w:rsidR="00654C30" w:rsidRPr="008C7473">
        <w:t>Thông tư này có hi</w:t>
      </w:r>
      <w:r w:rsidRPr="008C7473">
        <w:t xml:space="preserve">ệu lực thi hành kể từ ngày  </w:t>
      </w:r>
      <w:r w:rsidR="00654C30" w:rsidRPr="008C7473">
        <w:t xml:space="preserve">  tháng      năm 201</w:t>
      </w:r>
      <w:r w:rsidR="008A3239" w:rsidRPr="008C7473">
        <w:t>9</w:t>
      </w:r>
      <w:r w:rsidR="00D437B5" w:rsidRPr="008C7473">
        <w:t xml:space="preserve"> và thay thế Thông tư số 14/2014/TT-BNNPTNT ngày 28 tháng 4 năm 2014 của Bộ Nông nghiệp và Phát triển nông thôn ban hành Danh mục giống vật nuôi cao sản</w:t>
      </w:r>
      <w:r w:rsidRPr="008C7473">
        <w:t>.</w:t>
      </w:r>
    </w:p>
    <w:p w:rsidR="00B77631" w:rsidRDefault="00AF5C98">
      <w:pPr>
        <w:spacing w:before="80" w:after="80" w:line="276" w:lineRule="auto"/>
        <w:ind w:firstLine="720"/>
        <w:jc w:val="both"/>
      </w:pPr>
      <w:r w:rsidRPr="008C7473">
        <w:rPr>
          <w:b/>
        </w:rPr>
        <w:t xml:space="preserve">Điều </w:t>
      </w:r>
      <w:r w:rsidR="00613FA0" w:rsidRPr="008C7473">
        <w:rPr>
          <w:b/>
        </w:rPr>
        <w:t>3</w:t>
      </w:r>
      <w:r w:rsidRPr="008C7473">
        <w:rPr>
          <w:b/>
        </w:rPr>
        <w:t>.</w:t>
      </w:r>
      <w:r w:rsidRPr="008C7473">
        <w:t xml:space="preserve"> Chánh Văn phòng Bộ, Cục trưởng Cục Chăn nuôi, Thủ trưởng các đơn vị thuộc Bộ, Giám đốc Sở Nông nghiệp và Phát triển nông thôn các tỉnh, thành phố trực thuộc Trung ương và các tổ chức, cá nhân có liên quan chịu trách nhiệm thi hành Thông tư này.</w:t>
      </w:r>
    </w:p>
    <w:p w:rsidR="00B77631" w:rsidRDefault="008A3239">
      <w:pPr>
        <w:pStyle w:val="BodyTextIndent"/>
        <w:spacing w:before="80" w:after="80" w:line="276" w:lineRule="auto"/>
      </w:pPr>
      <w:r w:rsidRPr="008C7473">
        <w:t xml:space="preserve">Trong quá trình thực hiện Thông tư, nếu có vướng mắc đề nghị phản ánh kịp thời về Bộ Nông nghiệp và Phát triển nông thôn để được hướng dẫn, bổ sung./.   </w:t>
      </w:r>
    </w:p>
    <w:tbl>
      <w:tblPr>
        <w:tblW w:w="0" w:type="auto"/>
        <w:tblInd w:w="108" w:type="dxa"/>
        <w:tblLook w:val="01E0"/>
      </w:tblPr>
      <w:tblGrid>
        <w:gridCol w:w="4920"/>
        <w:gridCol w:w="4152"/>
      </w:tblGrid>
      <w:tr w:rsidR="00AF5C98" w:rsidRPr="00AE362E" w:rsidTr="00032F1A">
        <w:tc>
          <w:tcPr>
            <w:tcW w:w="4920" w:type="dxa"/>
          </w:tcPr>
          <w:p w:rsidR="00AF5C98" w:rsidRPr="00AE362E" w:rsidRDefault="00AF5C98" w:rsidP="00131D2C">
            <w:pPr>
              <w:jc w:val="both"/>
              <w:rPr>
                <w:b/>
                <w:i/>
                <w:sz w:val="24"/>
                <w:szCs w:val="24"/>
              </w:rPr>
            </w:pPr>
            <w:r w:rsidRPr="00AE362E">
              <w:rPr>
                <w:b/>
                <w:i/>
                <w:sz w:val="24"/>
                <w:szCs w:val="24"/>
              </w:rPr>
              <w:t>Nơi nhận:</w:t>
            </w:r>
          </w:p>
          <w:p w:rsidR="00AF5C98" w:rsidRPr="00AE362E" w:rsidRDefault="00AF5C98" w:rsidP="00131D2C">
            <w:pPr>
              <w:jc w:val="both"/>
              <w:rPr>
                <w:sz w:val="22"/>
                <w:szCs w:val="24"/>
              </w:rPr>
            </w:pPr>
            <w:r w:rsidRPr="00AE362E">
              <w:rPr>
                <w:sz w:val="22"/>
                <w:szCs w:val="22"/>
              </w:rPr>
              <w:t xml:space="preserve">- Như Điều </w:t>
            </w:r>
            <w:r w:rsidR="00613FA0">
              <w:rPr>
                <w:sz w:val="22"/>
                <w:szCs w:val="22"/>
              </w:rPr>
              <w:t>3</w:t>
            </w:r>
            <w:r w:rsidRPr="00AE362E">
              <w:rPr>
                <w:sz w:val="22"/>
                <w:szCs w:val="22"/>
              </w:rPr>
              <w:t xml:space="preserve">; </w:t>
            </w:r>
          </w:p>
          <w:p w:rsidR="00AF5C98" w:rsidRPr="00AE362E" w:rsidRDefault="00AF5C98" w:rsidP="00131D2C">
            <w:pPr>
              <w:jc w:val="both"/>
              <w:rPr>
                <w:sz w:val="22"/>
                <w:szCs w:val="24"/>
              </w:rPr>
            </w:pPr>
            <w:r w:rsidRPr="00AE362E">
              <w:rPr>
                <w:sz w:val="22"/>
                <w:szCs w:val="22"/>
              </w:rPr>
              <w:t>- VP Chính phủ (để b/c);</w:t>
            </w:r>
          </w:p>
          <w:p w:rsidR="00AF5C98" w:rsidRPr="00AE362E" w:rsidRDefault="00AF5C98" w:rsidP="00131D2C">
            <w:pPr>
              <w:jc w:val="both"/>
              <w:rPr>
                <w:sz w:val="22"/>
                <w:szCs w:val="24"/>
              </w:rPr>
            </w:pPr>
            <w:r w:rsidRPr="00AE362E">
              <w:rPr>
                <w:sz w:val="22"/>
                <w:szCs w:val="22"/>
              </w:rPr>
              <w:t>- Lãnh đạo Bộ Nông nghiệp và PTNT;</w:t>
            </w:r>
          </w:p>
          <w:p w:rsidR="00AF5C98" w:rsidRPr="00AE362E" w:rsidRDefault="00AF5C98" w:rsidP="00131D2C">
            <w:pPr>
              <w:jc w:val="both"/>
              <w:rPr>
                <w:sz w:val="22"/>
                <w:szCs w:val="24"/>
              </w:rPr>
            </w:pPr>
            <w:r w:rsidRPr="00AE362E">
              <w:rPr>
                <w:sz w:val="22"/>
                <w:szCs w:val="22"/>
              </w:rPr>
              <w:t>- Tổng cục Hải quan;</w:t>
            </w:r>
          </w:p>
          <w:p w:rsidR="00AF5C98" w:rsidRPr="00AE362E" w:rsidRDefault="00AF5C98" w:rsidP="00131D2C">
            <w:pPr>
              <w:jc w:val="both"/>
              <w:rPr>
                <w:sz w:val="22"/>
                <w:szCs w:val="24"/>
              </w:rPr>
            </w:pPr>
            <w:r w:rsidRPr="00AE362E">
              <w:rPr>
                <w:sz w:val="22"/>
                <w:szCs w:val="22"/>
              </w:rPr>
              <w:t>- UBND các tỉnh, thành phố trực thuộc TW;</w:t>
            </w:r>
          </w:p>
          <w:p w:rsidR="00C5768E" w:rsidRDefault="00AF5C98" w:rsidP="00C5768E">
            <w:pPr>
              <w:jc w:val="both"/>
              <w:rPr>
                <w:sz w:val="22"/>
                <w:szCs w:val="22"/>
              </w:rPr>
            </w:pPr>
            <w:r w:rsidRPr="00AE362E">
              <w:rPr>
                <w:sz w:val="22"/>
                <w:szCs w:val="22"/>
              </w:rPr>
              <w:t>- Sở NN và PTNT các tỉnh, TP. trực thuộc TW;</w:t>
            </w:r>
          </w:p>
          <w:p w:rsidR="00C5768E" w:rsidRPr="00AE362E" w:rsidRDefault="00C5768E" w:rsidP="00C5768E">
            <w:pPr>
              <w:jc w:val="both"/>
              <w:rPr>
                <w:sz w:val="22"/>
                <w:szCs w:val="24"/>
              </w:rPr>
            </w:pPr>
            <w:r w:rsidRPr="00AE362E">
              <w:rPr>
                <w:sz w:val="22"/>
                <w:szCs w:val="22"/>
              </w:rPr>
              <w:t>- Công báo Chính phủ;</w:t>
            </w:r>
          </w:p>
          <w:p w:rsidR="00C5768E" w:rsidRPr="00AE362E" w:rsidRDefault="00C5768E" w:rsidP="00C5768E">
            <w:pPr>
              <w:jc w:val="both"/>
              <w:rPr>
                <w:sz w:val="22"/>
                <w:szCs w:val="24"/>
              </w:rPr>
            </w:pPr>
            <w:r w:rsidRPr="00AE362E">
              <w:rPr>
                <w:sz w:val="22"/>
                <w:szCs w:val="22"/>
              </w:rPr>
              <w:t>- Website Chính phủ;</w:t>
            </w:r>
          </w:p>
          <w:p w:rsidR="00AF5C98" w:rsidRPr="00AE362E" w:rsidRDefault="00C5768E" w:rsidP="00C5768E">
            <w:pPr>
              <w:jc w:val="both"/>
              <w:rPr>
                <w:sz w:val="22"/>
                <w:szCs w:val="24"/>
              </w:rPr>
            </w:pPr>
            <w:r w:rsidRPr="00AE362E">
              <w:rPr>
                <w:sz w:val="22"/>
                <w:szCs w:val="22"/>
              </w:rPr>
              <w:t>- Cục Kiểm tra văn bản - Bộ Tư pháp;</w:t>
            </w:r>
          </w:p>
          <w:p w:rsidR="00AF5C98" w:rsidRPr="00AE362E" w:rsidRDefault="00AF5C98" w:rsidP="00131D2C">
            <w:pPr>
              <w:jc w:val="both"/>
              <w:rPr>
                <w:sz w:val="22"/>
                <w:szCs w:val="24"/>
                <w:lang w:val="sv-SE"/>
              </w:rPr>
            </w:pPr>
            <w:r w:rsidRPr="00AE362E">
              <w:rPr>
                <w:sz w:val="22"/>
                <w:szCs w:val="22"/>
                <w:lang w:val="sv-SE"/>
              </w:rPr>
              <w:t>- Lưu: VT, CN.</w:t>
            </w:r>
          </w:p>
        </w:tc>
        <w:tc>
          <w:tcPr>
            <w:tcW w:w="4152" w:type="dxa"/>
          </w:tcPr>
          <w:p w:rsidR="00AF5C98" w:rsidRDefault="00AF5C98" w:rsidP="00131D2C">
            <w:pPr>
              <w:jc w:val="center"/>
              <w:rPr>
                <w:b/>
                <w:sz w:val="24"/>
                <w:szCs w:val="24"/>
                <w:lang w:val="sv-SE"/>
              </w:rPr>
            </w:pPr>
            <w:r w:rsidRPr="00AE362E">
              <w:rPr>
                <w:b/>
                <w:sz w:val="24"/>
                <w:szCs w:val="24"/>
                <w:lang w:val="sv-SE"/>
              </w:rPr>
              <w:t>BỘ TRƯỞNG</w:t>
            </w:r>
          </w:p>
          <w:p w:rsidR="00AF5C98" w:rsidRPr="00AE362E" w:rsidRDefault="00AF5C98" w:rsidP="00131D2C">
            <w:pPr>
              <w:jc w:val="both"/>
              <w:rPr>
                <w:sz w:val="24"/>
                <w:szCs w:val="24"/>
                <w:lang w:val="sv-SE"/>
              </w:rPr>
            </w:pPr>
          </w:p>
          <w:p w:rsidR="00AF5C98" w:rsidRPr="00AE362E" w:rsidRDefault="00AF5C98" w:rsidP="00131D2C">
            <w:pPr>
              <w:jc w:val="both"/>
              <w:rPr>
                <w:sz w:val="24"/>
                <w:szCs w:val="24"/>
                <w:lang w:val="sv-SE"/>
              </w:rPr>
            </w:pPr>
          </w:p>
          <w:p w:rsidR="00AF5C98" w:rsidRDefault="00AF5C98" w:rsidP="00131D2C">
            <w:pPr>
              <w:jc w:val="both"/>
              <w:rPr>
                <w:sz w:val="24"/>
                <w:szCs w:val="24"/>
                <w:lang w:val="sv-SE"/>
              </w:rPr>
            </w:pPr>
          </w:p>
          <w:p w:rsidR="000B7189" w:rsidRPr="00AE362E" w:rsidRDefault="000B7189" w:rsidP="00131D2C">
            <w:pPr>
              <w:jc w:val="both"/>
              <w:rPr>
                <w:sz w:val="24"/>
                <w:szCs w:val="24"/>
                <w:lang w:val="sv-SE"/>
              </w:rPr>
            </w:pPr>
            <w:bookmarkStart w:id="0" w:name="_GoBack"/>
            <w:bookmarkEnd w:id="0"/>
          </w:p>
          <w:p w:rsidR="005D47A1" w:rsidRDefault="005D47A1" w:rsidP="00131D2C">
            <w:pPr>
              <w:jc w:val="both"/>
              <w:rPr>
                <w:sz w:val="24"/>
                <w:szCs w:val="24"/>
                <w:lang w:val="sv-SE"/>
              </w:rPr>
            </w:pPr>
          </w:p>
          <w:p w:rsidR="001A6786" w:rsidRPr="00AE362E" w:rsidRDefault="001A6786" w:rsidP="00131D2C">
            <w:pPr>
              <w:jc w:val="both"/>
              <w:rPr>
                <w:sz w:val="24"/>
                <w:szCs w:val="24"/>
                <w:lang w:val="sv-SE"/>
              </w:rPr>
            </w:pPr>
          </w:p>
          <w:p w:rsidR="00AF5C98" w:rsidRPr="00AE362E" w:rsidRDefault="00AF5C98" w:rsidP="00131D2C">
            <w:pPr>
              <w:jc w:val="both"/>
              <w:rPr>
                <w:sz w:val="24"/>
                <w:szCs w:val="24"/>
                <w:lang w:val="sv-SE"/>
              </w:rPr>
            </w:pPr>
          </w:p>
          <w:p w:rsidR="00AF5C98" w:rsidRPr="00AE362E" w:rsidRDefault="00AF5C98" w:rsidP="00131D2C">
            <w:pPr>
              <w:jc w:val="both"/>
              <w:rPr>
                <w:sz w:val="24"/>
                <w:szCs w:val="24"/>
                <w:lang w:val="sv-SE"/>
              </w:rPr>
            </w:pPr>
          </w:p>
          <w:p w:rsidR="00AF5C98" w:rsidRPr="00AE362E" w:rsidRDefault="00045808" w:rsidP="00131D2C">
            <w:pPr>
              <w:jc w:val="center"/>
              <w:rPr>
                <w:b/>
                <w:lang w:val="sv-SE"/>
              </w:rPr>
            </w:pPr>
            <w:r w:rsidRPr="00AE362E">
              <w:rPr>
                <w:b/>
                <w:lang w:val="sv-SE"/>
              </w:rPr>
              <w:t>Nguyễn Xuân Cường</w:t>
            </w:r>
          </w:p>
        </w:tc>
      </w:tr>
    </w:tbl>
    <w:p w:rsidR="00AF5C98" w:rsidRPr="00AE362E" w:rsidRDefault="00AF5C98" w:rsidP="00AF5C98">
      <w:pPr>
        <w:rPr>
          <w:b/>
          <w:sz w:val="24"/>
          <w:szCs w:val="24"/>
        </w:rPr>
        <w:sectPr w:rsidR="00AF5C98" w:rsidRPr="00AE362E" w:rsidSect="000B718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567" w:gutter="0"/>
          <w:pgNumType w:chapStyle="1"/>
          <w:cols w:space="720"/>
          <w:titlePg/>
          <w:docGrid w:linePitch="381"/>
        </w:sectPr>
      </w:pPr>
    </w:p>
    <w:p w:rsidR="00134AA1" w:rsidRPr="00AE362E" w:rsidRDefault="00654C30" w:rsidP="00972E00">
      <w:pPr>
        <w:jc w:val="center"/>
        <w:rPr>
          <w:b/>
          <w:sz w:val="24"/>
          <w:szCs w:val="24"/>
        </w:rPr>
      </w:pPr>
      <w:r>
        <w:rPr>
          <w:b/>
          <w:sz w:val="24"/>
          <w:szCs w:val="24"/>
        </w:rPr>
        <w:lastRenderedPageBreak/>
        <w:t>Phụ lục</w:t>
      </w:r>
      <w:r w:rsidR="00134AA1" w:rsidRPr="00AE362E">
        <w:rPr>
          <w:b/>
          <w:sz w:val="24"/>
          <w:szCs w:val="24"/>
        </w:rPr>
        <w:t>:</w:t>
      </w:r>
    </w:p>
    <w:p w:rsidR="0094419B" w:rsidRDefault="00972E00" w:rsidP="00581C2A">
      <w:pPr>
        <w:jc w:val="center"/>
        <w:rPr>
          <w:b/>
          <w:sz w:val="24"/>
          <w:szCs w:val="24"/>
        </w:rPr>
      </w:pPr>
      <w:r w:rsidRPr="00AE362E">
        <w:rPr>
          <w:b/>
          <w:sz w:val="24"/>
          <w:szCs w:val="24"/>
        </w:rPr>
        <w:t xml:space="preserve">DANH MỤC GIỐNG </w:t>
      </w:r>
      <w:r w:rsidR="00654C30">
        <w:rPr>
          <w:b/>
          <w:sz w:val="24"/>
          <w:szCs w:val="24"/>
        </w:rPr>
        <w:t xml:space="preserve">BÒ </w:t>
      </w:r>
      <w:r w:rsidR="00E33490">
        <w:rPr>
          <w:b/>
          <w:sz w:val="24"/>
          <w:szCs w:val="24"/>
        </w:rPr>
        <w:t>SỮA, BÒ THỊT</w:t>
      </w:r>
      <w:r w:rsidR="00654C30">
        <w:rPr>
          <w:b/>
          <w:sz w:val="24"/>
          <w:szCs w:val="24"/>
        </w:rPr>
        <w:t xml:space="preserve"> CAO </w:t>
      </w:r>
      <w:r w:rsidR="00581C2A">
        <w:rPr>
          <w:b/>
          <w:sz w:val="24"/>
          <w:szCs w:val="24"/>
        </w:rPr>
        <w:t>SẢN</w:t>
      </w:r>
      <w:r w:rsidR="0094419B">
        <w:rPr>
          <w:b/>
          <w:sz w:val="24"/>
          <w:szCs w:val="24"/>
        </w:rPr>
        <w:t xml:space="preserve"> ĐƯỢC HỖ TRỢ THEO </w:t>
      </w:r>
    </w:p>
    <w:p w:rsidR="00972E00" w:rsidRPr="00AE362E" w:rsidRDefault="0094419B" w:rsidP="00581C2A">
      <w:pPr>
        <w:jc w:val="center"/>
        <w:rPr>
          <w:b/>
          <w:sz w:val="24"/>
          <w:szCs w:val="24"/>
        </w:rPr>
      </w:pPr>
      <w:r>
        <w:rPr>
          <w:b/>
          <w:sz w:val="24"/>
          <w:szCs w:val="24"/>
        </w:rPr>
        <w:t>NGHỊ ĐỊNH SỐ 57/2018/NĐ-CP NGÀY 17 THÁNG 4 NĂM 2018 CỦA CHÍNH PHỦ</w:t>
      </w:r>
    </w:p>
    <w:p w:rsidR="00972E00" w:rsidRDefault="00972E00" w:rsidP="00032F1A">
      <w:pPr>
        <w:jc w:val="center"/>
        <w:rPr>
          <w:i/>
        </w:rPr>
      </w:pPr>
      <w:r w:rsidRPr="00AE362E">
        <w:rPr>
          <w:i/>
        </w:rPr>
        <w:t>(Ban hành kèm theo Thông tư số   /201</w:t>
      </w:r>
      <w:r w:rsidR="006B509C">
        <w:rPr>
          <w:i/>
        </w:rPr>
        <w:t>9</w:t>
      </w:r>
      <w:r w:rsidR="00032F1A">
        <w:rPr>
          <w:i/>
        </w:rPr>
        <w:t>/TT-BNNPTNT ngày     t</w:t>
      </w:r>
      <w:r w:rsidRPr="00AE362E">
        <w:rPr>
          <w:i/>
        </w:rPr>
        <w:t xml:space="preserve">háng </w:t>
      </w:r>
      <w:r w:rsidR="006B509C">
        <w:rPr>
          <w:i/>
        </w:rPr>
        <w:t>5</w:t>
      </w:r>
      <w:r w:rsidRPr="00AE362E">
        <w:rPr>
          <w:i/>
        </w:rPr>
        <w:t xml:space="preserve"> năm 201</w:t>
      </w:r>
      <w:r w:rsidR="006B509C">
        <w:rPr>
          <w:i/>
        </w:rPr>
        <w:t>9</w:t>
      </w:r>
      <w:r w:rsidRPr="00AE362E">
        <w:rPr>
          <w:i/>
        </w:rPr>
        <w:t xml:space="preserve"> của Bộ Nông nghiệp và Phát triển nông thôn)</w:t>
      </w:r>
    </w:p>
    <w:p w:rsidR="00A76560" w:rsidRDefault="00A76560" w:rsidP="00032F1A">
      <w:pPr>
        <w:jc w:val="center"/>
        <w:rPr>
          <w:i/>
        </w:rPr>
      </w:pPr>
    </w:p>
    <w:tbl>
      <w:tblPr>
        <w:tblW w:w="98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618"/>
        <w:gridCol w:w="1396"/>
        <w:gridCol w:w="3568"/>
        <w:gridCol w:w="2927"/>
        <w:gridCol w:w="1324"/>
      </w:tblGrid>
      <w:tr w:rsidR="00A76560" w:rsidRPr="00131D2C" w:rsidTr="004A5B9C">
        <w:trPr>
          <w:jc w:val="center"/>
        </w:trPr>
        <w:tc>
          <w:tcPr>
            <w:tcW w:w="618" w:type="dxa"/>
            <w:shd w:val="solid" w:color="FFFFFF" w:fill="auto"/>
            <w:tcMar>
              <w:top w:w="0" w:type="dxa"/>
              <w:left w:w="29" w:type="dxa"/>
              <w:bottom w:w="0" w:type="dxa"/>
              <w:right w:w="29" w:type="dxa"/>
            </w:tcMar>
            <w:vAlign w:val="center"/>
          </w:tcPr>
          <w:p w:rsidR="00A76560" w:rsidRPr="00131D2C" w:rsidRDefault="00A76560" w:rsidP="00313CED">
            <w:pPr>
              <w:spacing w:before="120" w:after="120"/>
              <w:jc w:val="center"/>
            </w:pPr>
            <w:r w:rsidRPr="00131D2C">
              <w:rPr>
                <w:bCs/>
              </w:rPr>
              <w:t>Số TT</w:t>
            </w:r>
          </w:p>
        </w:tc>
        <w:tc>
          <w:tcPr>
            <w:tcW w:w="1396" w:type="dxa"/>
            <w:shd w:val="solid" w:color="FFFFFF" w:fill="auto"/>
            <w:tcMar>
              <w:top w:w="0" w:type="dxa"/>
              <w:left w:w="29" w:type="dxa"/>
              <w:bottom w:w="0" w:type="dxa"/>
              <w:right w:w="29" w:type="dxa"/>
            </w:tcMar>
            <w:vAlign w:val="center"/>
          </w:tcPr>
          <w:p w:rsidR="00A76560" w:rsidRPr="00131D2C" w:rsidRDefault="00A76560" w:rsidP="00313CED">
            <w:pPr>
              <w:spacing w:before="120" w:after="120"/>
              <w:jc w:val="center"/>
            </w:pPr>
            <w:r w:rsidRPr="00131D2C">
              <w:rPr>
                <w:bCs/>
              </w:rPr>
              <w:t>Loại vật nuôi</w:t>
            </w:r>
          </w:p>
        </w:tc>
        <w:tc>
          <w:tcPr>
            <w:tcW w:w="3568" w:type="dxa"/>
            <w:shd w:val="solid" w:color="FFFFFF" w:fill="auto"/>
            <w:tcMar>
              <w:top w:w="0" w:type="dxa"/>
              <w:left w:w="29" w:type="dxa"/>
              <w:bottom w:w="0" w:type="dxa"/>
              <w:right w:w="29" w:type="dxa"/>
            </w:tcMar>
            <w:vAlign w:val="center"/>
          </w:tcPr>
          <w:p w:rsidR="00A76560" w:rsidRPr="00131D2C" w:rsidRDefault="00620932" w:rsidP="00620932">
            <w:pPr>
              <w:ind w:left="113" w:right="137"/>
              <w:jc w:val="center"/>
            </w:pPr>
            <w:r>
              <w:rPr>
                <w:bCs/>
              </w:rPr>
              <w:t>Giống vật nuôi cao sản</w:t>
            </w:r>
          </w:p>
        </w:tc>
        <w:tc>
          <w:tcPr>
            <w:tcW w:w="2927" w:type="dxa"/>
            <w:shd w:val="solid" w:color="FFFFFF" w:fill="auto"/>
            <w:tcMar>
              <w:top w:w="0" w:type="dxa"/>
              <w:left w:w="29" w:type="dxa"/>
              <w:bottom w:w="0" w:type="dxa"/>
              <w:right w:w="29" w:type="dxa"/>
            </w:tcMar>
            <w:vAlign w:val="center"/>
          </w:tcPr>
          <w:p w:rsidR="00A76560" w:rsidRPr="00131D2C" w:rsidRDefault="00A76560" w:rsidP="00313CED">
            <w:pPr>
              <w:spacing w:before="120" w:after="120"/>
              <w:jc w:val="center"/>
            </w:pPr>
            <w:r w:rsidRPr="00131D2C">
              <w:rPr>
                <w:bCs/>
              </w:rPr>
              <w:t xml:space="preserve">Mô tả hàng hóa </w:t>
            </w:r>
          </w:p>
        </w:tc>
        <w:tc>
          <w:tcPr>
            <w:tcW w:w="1324" w:type="dxa"/>
            <w:shd w:val="solid" w:color="FFFFFF" w:fill="auto"/>
            <w:tcMar>
              <w:top w:w="0" w:type="dxa"/>
              <w:left w:w="29" w:type="dxa"/>
              <w:bottom w:w="0" w:type="dxa"/>
              <w:right w:w="29" w:type="dxa"/>
            </w:tcMar>
            <w:vAlign w:val="center"/>
          </w:tcPr>
          <w:p w:rsidR="00A76560" w:rsidRPr="00131D2C" w:rsidRDefault="00A76560" w:rsidP="00313CED">
            <w:pPr>
              <w:spacing w:before="120" w:after="120"/>
              <w:jc w:val="center"/>
            </w:pPr>
            <w:r w:rsidRPr="00131D2C">
              <w:rPr>
                <w:bCs/>
              </w:rPr>
              <w:t>Mã HS</w:t>
            </w:r>
          </w:p>
        </w:tc>
      </w:tr>
      <w:tr w:rsidR="00A76560" w:rsidRPr="00131D2C" w:rsidTr="004A5B9C">
        <w:trPr>
          <w:jc w:val="center"/>
        </w:trPr>
        <w:tc>
          <w:tcPr>
            <w:tcW w:w="618" w:type="dxa"/>
            <w:shd w:val="solid" w:color="FFFFFF" w:fill="auto"/>
            <w:tcMar>
              <w:top w:w="0" w:type="dxa"/>
              <w:left w:w="29" w:type="dxa"/>
              <w:bottom w:w="0" w:type="dxa"/>
              <w:right w:w="29" w:type="dxa"/>
            </w:tcMar>
          </w:tcPr>
          <w:p w:rsidR="00A76560" w:rsidRPr="00131D2C" w:rsidRDefault="0087445C" w:rsidP="00313CED">
            <w:pPr>
              <w:spacing w:before="120" w:after="120"/>
              <w:jc w:val="center"/>
            </w:pPr>
            <w:r>
              <w:rPr>
                <w:b/>
                <w:bCs/>
              </w:rPr>
              <w:t>1</w:t>
            </w:r>
          </w:p>
        </w:tc>
        <w:tc>
          <w:tcPr>
            <w:tcW w:w="1396" w:type="dxa"/>
            <w:shd w:val="solid" w:color="FFFFFF" w:fill="auto"/>
            <w:tcMar>
              <w:top w:w="0" w:type="dxa"/>
              <w:left w:w="29" w:type="dxa"/>
              <w:bottom w:w="0" w:type="dxa"/>
              <w:right w:w="29" w:type="dxa"/>
            </w:tcMar>
          </w:tcPr>
          <w:p w:rsidR="00A76560" w:rsidRPr="00131D2C" w:rsidRDefault="00A76560" w:rsidP="00313CED">
            <w:pPr>
              <w:spacing w:before="120" w:after="120"/>
              <w:jc w:val="center"/>
            </w:pPr>
            <w:r w:rsidRPr="00131D2C">
              <w:rPr>
                <w:b/>
                <w:bCs/>
              </w:rPr>
              <w:t>Bò</w:t>
            </w:r>
          </w:p>
        </w:tc>
        <w:tc>
          <w:tcPr>
            <w:tcW w:w="3568" w:type="dxa"/>
            <w:shd w:val="solid" w:color="FFFFFF" w:fill="auto"/>
            <w:tcMar>
              <w:top w:w="0" w:type="dxa"/>
              <w:left w:w="29" w:type="dxa"/>
              <w:bottom w:w="0" w:type="dxa"/>
              <w:right w:w="29" w:type="dxa"/>
            </w:tcMar>
          </w:tcPr>
          <w:p w:rsidR="00A76560" w:rsidRPr="00131D2C" w:rsidRDefault="00A76560" w:rsidP="0087445C">
            <w:pPr>
              <w:spacing w:before="120" w:after="120"/>
              <w:ind w:left="113" w:right="137"/>
              <w:jc w:val="center"/>
            </w:pPr>
          </w:p>
        </w:tc>
        <w:tc>
          <w:tcPr>
            <w:tcW w:w="2927" w:type="dxa"/>
            <w:shd w:val="solid" w:color="FFFFFF" w:fill="auto"/>
            <w:tcMar>
              <w:top w:w="0" w:type="dxa"/>
              <w:left w:w="29" w:type="dxa"/>
              <w:bottom w:w="0" w:type="dxa"/>
              <w:right w:w="29" w:type="dxa"/>
            </w:tcMar>
          </w:tcPr>
          <w:p w:rsidR="00A76560" w:rsidRPr="00131D2C" w:rsidRDefault="00A76560" w:rsidP="00DC19C8">
            <w:pPr>
              <w:spacing w:before="120" w:after="120"/>
              <w:ind w:left="88" w:right="87"/>
              <w:jc w:val="center"/>
            </w:pPr>
            <w:r w:rsidRPr="00131D2C">
              <w:rPr>
                <w:b/>
                <w:bCs/>
              </w:rPr>
              <w:t>Động vật sống họ trâu, bò</w:t>
            </w:r>
          </w:p>
        </w:tc>
        <w:tc>
          <w:tcPr>
            <w:tcW w:w="1324" w:type="dxa"/>
            <w:shd w:val="solid" w:color="FFFFFF" w:fill="auto"/>
            <w:tcMar>
              <w:top w:w="0" w:type="dxa"/>
              <w:left w:w="29" w:type="dxa"/>
              <w:bottom w:w="0" w:type="dxa"/>
              <w:right w:w="29" w:type="dxa"/>
            </w:tcMar>
          </w:tcPr>
          <w:p w:rsidR="00A76560" w:rsidRPr="00131D2C" w:rsidRDefault="00A76560" w:rsidP="00313CED">
            <w:pPr>
              <w:spacing w:before="120" w:after="120"/>
              <w:jc w:val="center"/>
            </w:pPr>
            <w:r w:rsidRPr="00131D2C">
              <w:rPr>
                <w:b/>
                <w:bCs/>
              </w:rPr>
              <w:t>01.02</w:t>
            </w:r>
          </w:p>
        </w:tc>
      </w:tr>
      <w:tr w:rsidR="00A76560" w:rsidRPr="00131D2C" w:rsidTr="004A5B9C">
        <w:trPr>
          <w:jc w:val="center"/>
        </w:trPr>
        <w:tc>
          <w:tcPr>
            <w:tcW w:w="618" w:type="dxa"/>
            <w:vMerge w:val="restart"/>
            <w:shd w:val="solid" w:color="FFFFFF" w:fill="auto"/>
            <w:tcMar>
              <w:top w:w="0" w:type="dxa"/>
              <w:left w:w="29" w:type="dxa"/>
              <w:bottom w:w="0" w:type="dxa"/>
              <w:right w:w="29" w:type="dxa"/>
            </w:tcMar>
          </w:tcPr>
          <w:p w:rsidR="00A76560" w:rsidRPr="00131D2C" w:rsidRDefault="0087445C" w:rsidP="00313CED">
            <w:pPr>
              <w:spacing w:before="120" w:after="120"/>
              <w:jc w:val="center"/>
            </w:pPr>
            <w:r>
              <w:t>1.1</w:t>
            </w:r>
          </w:p>
        </w:tc>
        <w:tc>
          <w:tcPr>
            <w:tcW w:w="1396" w:type="dxa"/>
            <w:vMerge w:val="restart"/>
            <w:shd w:val="solid" w:color="FFFFFF" w:fill="auto"/>
            <w:tcMar>
              <w:top w:w="0" w:type="dxa"/>
              <w:left w:w="29" w:type="dxa"/>
              <w:bottom w:w="0" w:type="dxa"/>
              <w:right w:w="29" w:type="dxa"/>
            </w:tcMar>
          </w:tcPr>
          <w:p w:rsidR="00A76560" w:rsidRPr="00131D2C" w:rsidRDefault="00A76560" w:rsidP="00313CED">
            <w:pPr>
              <w:spacing w:before="120" w:after="120"/>
              <w:jc w:val="center"/>
            </w:pPr>
            <w:r w:rsidRPr="00131D2C">
              <w:t>Bò sữa</w:t>
            </w:r>
          </w:p>
        </w:tc>
        <w:tc>
          <w:tcPr>
            <w:tcW w:w="3568" w:type="dxa"/>
            <w:vMerge w:val="restart"/>
            <w:shd w:val="solid" w:color="FFFFFF" w:fill="auto"/>
            <w:tcMar>
              <w:top w:w="0" w:type="dxa"/>
              <w:left w:w="29" w:type="dxa"/>
              <w:bottom w:w="0" w:type="dxa"/>
              <w:right w:w="29" w:type="dxa"/>
            </w:tcMar>
          </w:tcPr>
          <w:p w:rsidR="00B77631" w:rsidRDefault="00581C2A">
            <w:pPr>
              <w:spacing w:before="120" w:after="120"/>
              <w:ind w:left="113" w:right="137"/>
              <w:jc w:val="both"/>
            </w:pPr>
            <w:r w:rsidRPr="00AE362E">
              <w:rPr>
                <w:sz w:val="26"/>
                <w:szCs w:val="26"/>
              </w:rPr>
              <w:t xml:space="preserve">Các giống: Holstein Friesian (HF), Jersey, </w:t>
            </w:r>
            <w:r w:rsidRPr="00AE362E">
              <w:rPr>
                <w:bCs/>
                <w:sz w:val="26"/>
                <w:szCs w:val="26"/>
              </w:rPr>
              <w:t>Pie Rouge, Norma</w:t>
            </w:r>
            <w:r>
              <w:rPr>
                <w:bCs/>
                <w:sz w:val="26"/>
                <w:szCs w:val="26"/>
              </w:rPr>
              <w:t>nde, Ta</w:t>
            </w:r>
            <w:r w:rsidRPr="00AE362E">
              <w:rPr>
                <w:bCs/>
                <w:sz w:val="26"/>
                <w:szCs w:val="26"/>
              </w:rPr>
              <w:t xml:space="preserve">rentaise, Norwegian Red, Brown Swiss, Ayrshire, Kostroma, Swedish Red, Guernsey, Milking Shorthorn, Hays Converter, Canadienne, </w:t>
            </w:r>
          </w:p>
        </w:tc>
        <w:tc>
          <w:tcPr>
            <w:tcW w:w="2927" w:type="dxa"/>
            <w:tcBorders>
              <w:bottom w:val="nil"/>
            </w:tcBorders>
            <w:shd w:val="solid" w:color="FFFFFF" w:fill="auto"/>
            <w:tcMar>
              <w:top w:w="0" w:type="dxa"/>
              <w:left w:w="29" w:type="dxa"/>
              <w:bottom w:w="0" w:type="dxa"/>
              <w:right w:w="29" w:type="dxa"/>
            </w:tcMar>
          </w:tcPr>
          <w:p w:rsidR="00B77631" w:rsidRDefault="00A76560">
            <w:pPr>
              <w:spacing w:before="120" w:after="120"/>
              <w:ind w:right="87"/>
              <w:jc w:val="center"/>
            </w:pPr>
            <w:r w:rsidRPr="00131D2C">
              <w:t>Loại để nhân giống</w:t>
            </w:r>
          </w:p>
        </w:tc>
        <w:tc>
          <w:tcPr>
            <w:tcW w:w="1324" w:type="dxa"/>
            <w:tcBorders>
              <w:bottom w:val="nil"/>
            </w:tcBorders>
            <w:shd w:val="solid" w:color="FFFFFF" w:fill="auto"/>
            <w:tcMar>
              <w:top w:w="0" w:type="dxa"/>
              <w:left w:w="29" w:type="dxa"/>
              <w:bottom w:w="0" w:type="dxa"/>
              <w:right w:w="29" w:type="dxa"/>
            </w:tcMar>
          </w:tcPr>
          <w:p w:rsidR="00A76560" w:rsidRPr="00131D2C" w:rsidRDefault="00A76560" w:rsidP="00313CED">
            <w:pPr>
              <w:spacing w:before="120" w:after="120"/>
              <w:jc w:val="both"/>
            </w:pPr>
            <w:r w:rsidRPr="00131D2C">
              <w:t>0102.21.00</w:t>
            </w:r>
          </w:p>
        </w:tc>
      </w:tr>
      <w:tr w:rsidR="00A76560" w:rsidRPr="00131D2C" w:rsidTr="004A5B9C">
        <w:trPr>
          <w:jc w:val="center"/>
        </w:trPr>
        <w:tc>
          <w:tcPr>
            <w:tcW w:w="0" w:type="auto"/>
            <w:vMerge/>
            <w:shd w:val="clear" w:color="auto" w:fill="auto"/>
            <w:vAlign w:val="center"/>
          </w:tcPr>
          <w:p w:rsidR="00A76560" w:rsidRPr="00131D2C" w:rsidRDefault="00A76560" w:rsidP="00313CED">
            <w:pPr>
              <w:spacing w:before="120" w:after="120"/>
              <w:jc w:val="center"/>
            </w:pPr>
          </w:p>
        </w:tc>
        <w:tc>
          <w:tcPr>
            <w:tcW w:w="1396" w:type="dxa"/>
            <w:vMerge/>
            <w:shd w:val="clear" w:color="auto" w:fill="auto"/>
            <w:vAlign w:val="center"/>
          </w:tcPr>
          <w:p w:rsidR="00A76560" w:rsidRPr="00131D2C" w:rsidRDefault="00A76560" w:rsidP="00313CED">
            <w:pPr>
              <w:spacing w:before="120" w:after="120"/>
              <w:jc w:val="center"/>
            </w:pPr>
          </w:p>
        </w:tc>
        <w:tc>
          <w:tcPr>
            <w:tcW w:w="0" w:type="auto"/>
            <w:vMerge/>
            <w:shd w:val="clear" w:color="auto" w:fill="auto"/>
            <w:vAlign w:val="center"/>
          </w:tcPr>
          <w:p w:rsidR="00A76560" w:rsidRPr="00131D2C" w:rsidRDefault="00A76560" w:rsidP="0087445C">
            <w:pPr>
              <w:spacing w:before="120" w:after="120"/>
              <w:ind w:left="113" w:right="137"/>
              <w:jc w:val="both"/>
            </w:pPr>
          </w:p>
        </w:tc>
        <w:tc>
          <w:tcPr>
            <w:tcW w:w="2927" w:type="dxa"/>
            <w:tcBorders>
              <w:top w:val="nil"/>
            </w:tcBorders>
            <w:shd w:val="solid" w:color="FFFFFF" w:fill="auto"/>
            <w:tcMar>
              <w:top w:w="0" w:type="dxa"/>
              <w:left w:w="29" w:type="dxa"/>
              <w:bottom w:w="0" w:type="dxa"/>
              <w:right w:w="29" w:type="dxa"/>
            </w:tcMar>
          </w:tcPr>
          <w:p w:rsidR="00B77631" w:rsidRDefault="00B77631">
            <w:pPr>
              <w:spacing w:before="120" w:after="120"/>
              <w:ind w:left="88" w:right="87"/>
              <w:jc w:val="center"/>
            </w:pPr>
          </w:p>
        </w:tc>
        <w:tc>
          <w:tcPr>
            <w:tcW w:w="1324" w:type="dxa"/>
            <w:tcBorders>
              <w:top w:val="nil"/>
            </w:tcBorders>
            <w:shd w:val="solid" w:color="FFFFFF" w:fill="auto"/>
            <w:tcMar>
              <w:top w:w="0" w:type="dxa"/>
              <w:left w:w="29" w:type="dxa"/>
              <w:bottom w:w="0" w:type="dxa"/>
              <w:right w:w="29" w:type="dxa"/>
            </w:tcMar>
          </w:tcPr>
          <w:p w:rsidR="00A76560" w:rsidRPr="00131D2C" w:rsidRDefault="00A76560" w:rsidP="00313CED">
            <w:pPr>
              <w:spacing w:before="120" w:after="120"/>
              <w:jc w:val="both"/>
            </w:pPr>
          </w:p>
        </w:tc>
      </w:tr>
      <w:tr w:rsidR="00A76560" w:rsidRPr="00131D2C" w:rsidTr="004A5B9C">
        <w:trPr>
          <w:jc w:val="center"/>
        </w:trPr>
        <w:tc>
          <w:tcPr>
            <w:tcW w:w="618" w:type="dxa"/>
            <w:vMerge w:val="restart"/>
            <w:shd w:val="solid" w:color="FFFFFF" w:fill="auto"/>
            <w:tcMar>
              <w:top w:w="0" w:type="dxa"/>
              <w:left w:w="29" w:type="dxa"/>
              <w:bottom w:w="0" w:type="dxa"/>
              <w:right w:w="29" w:type="dxa"/>
            </w:tcMar>
          </w:tcPr>
          <w:p w:rsidR="00A76560" w:rsidRPr="00131D2C" w:rsidRDefault="0087445C" w:rsidP="00313CED">
            <w:pPr>
              <w:spacing w:before="120" w:after="120"/>
              <w:jc w:val="center"/>
            </w:pPr>
            <w:r>
              <w:t>1.2</w:t>
            </w:r>
          </w:p>
        </w:tc>
        <w:tc>
          <w:tcPr>
            <w:tcW w:w="1396" w:type="dxa"/>
            <w:vMerge w:val="restart"/>
            <w:shd w:val="solid" w:color="FFFFFF" w:fill="auto"/>
            <w:tcMar>
              <w:top w:w="0" w:type="dxa"/>
              <w:left w:w="29" w:type="dxa"/>
              <w:bottom w:w="0" w:type="dxa"/>
              <w:right w:w="29" w:type="dxa"/>
            </w:tcMar>
          </w:tcPr>
          <w:p w:rsidR="00A76560" w:rsidRPr="00131D2C" w:rsidRDefault="00A76560" w:rsidP="00313CED">
            <w:pPr>
              <w:spacing w:before="120" w:after="120"/>
              <w:jc w:val="center"/>
            </w:pPr>
            <w:r w:rsidRPr="00131D2C">
              <w:t>Bò thịt</w:t>
            </w:r>
          </w:p>
        </w:tc>
        <w:tc>
          <w:tcPr>
            <w:tcW w:w="3568" w:type="dxa"/>
            <w:vMerge w:val="restart"/>
            <w:shd w:val="solid" w:color="FFFFFF" w:fill="auto"/>
            <w:tcMar>
              <w:top w:w="0" w:type="dxa"/>
              <w:left w:w="29" w:type="dxa"/>
              <w:bottom w:w="0" w:type="dxa"/>
              <w:right w:w="29" w:type="dxa"/>
            </w:tcMar>
          </w:tcPr>
          <w:p w:rsidR="00A76560" w:rsidRPr="00131D2C" w:rsidRDefault="00581C2A" w:rsidP="00DC19C8">
            <w:pPr>
              <w:spacing w:before="120" w:after="120"/>
              <w:ind w:left="113" w:right="137"/>
              <w:jc w:val="both"/>
            </w:pPr>
            <w:r w:rsidRPr="00AE362E">
              <w:rPr>
                <w:sz w:val="26"/>
                <w:szCs w:val="26"/>
              </w:rPr>
              <w:t xml:space="preserve">Các giống: Red Sindhi, Sahiwal, Brahman, Droughtmaster, Angus, Limousine, Crimousine, Simmental, Charolaise, Hereford, Santa Gertrudis, Blanc Bleu Belge (BBB), </w:t>
            </w:r>
            <w:r w:rsidRPr="00AE362E">
              <w:rPr>
                <w:bCs/>
                <w:sz w:val="26"/>
                <w:szCs w:val="26"/>
              </w:rPr>
              <w:t>Aubrac, Gasconne, Salers, Wagyu, Senepol, Belted Galloway, Shorthorn, Fleck vieh, Afrikaner, Ankole, Blonde d’ Aquitaine, Braunvieh, British white, South Devon, Texas Longhorn, Ongole</w:t>
            </w:r>
            <w:r>
              <w:rPr>
                <w:bCs/>
                <w:sz w:val="26"/>
                <w:szCs w:val="26"/>
              </w:rPr>
              <w:t>, Hanwoo</w:t>
            </w:r>
            <w:r w:rsidRPr="00AE362E">
              <w:rPr>
                <w:bCs/>
                <w:sz w:val="26"/>
                <w:szCs w:val="26"/>
              </w:rPr>
              <w:t>.</w:t>
            </w:r>
          </w:p>
        </w:tc>
        <w:tc>
          <w:tcPr>
            <w:tcW w:w="2927" w:type="dxa"/>
            <w:tcBorders>
              <w:bottom w:val="nil"/>
            </w:tcBorders>
            <w:shd w:val="solid" w:color="FFFFFF" w:fill="auto"/>
            <w:tcMar>
              <w:top w:w="0" w:type="dxa"/>
              <w:left w:w="29" w:type="dxa"/>
              <w:bottom w:w="0" w:type="dxa"/>
              <w:right w:w="29" w:type="dxa"/>
            </w:tcMar>
          </w:tcPr>
          <w:p w:rsidR="00B77631" w:rsidRDefault="00A76560">
            <w:pPr>
              <w:spacing w:before="120" w:after="120"/>
              <w:ind w:right="87"/>
              <w:jc w:val="center"/>
            </w:pPr>
            <w:r w:rsidRPr="00131D2C">
              <w:t xml:space="preserve"> Loại để nhân giống</w:t>
            </w:r>
          </w:p>
        </w:tc>
        <w:tc>
          <w:tcPr>
            <w:tcW w:w="1324" w:type="dxa"/>
            <w:tcBorders>
              <w:bottom w:val="nil"/>
            </w:tcBorders>
            <w:shd w:val="solid" w:color="FFFFFF" w:fill="auto"/>
            <w:tcMar>
              <w:top w:w="0" w:type="dxa"/>
              <w:left w:w="29" w:type="dxa"/>
              <w:bottom w:w="0" w:type="dxa"/>
              <w:right w:w="29" w:type="dxa"/>
            </w:tcMar>
          </w:tcPr>
          <w:p w:rsidR="00A76560" w:rsidRPr="00131D2C" w:rsidRDefault="00A76560" w:rsidP="00313CED">
            <w:pPr>
              <w:spacing w:before="120" w:after="120"/>
              <w:jc w:val="both"/>
            </w:pPr>
            <w:r w:rsidRPr="00131D2C">
              <w:t>0102.21.00</w:t>
            </w:r>
          </w:p>
        </w:tc>
      </w:tr>
      <w:tr w:rsidR="00A76560" w:rsidRPr="00131D2C" w:rsidTr="004A5B9C">
        <w:trPr>
          <w:jc w:val="center"/>
        </w:trPr>
        <w:tc>
          <w:tcPr>
            <w:tcW w:w="0" w:type="auto"/>
            <w:vMerge/>
            <w:shd w:val="clear" w:color="auto" w:fill="auto"/>
            <w:vAlign w:val="center"/>
          </w:tcPr>
          <w:p w:rsidR="00A76560" w:rsidRPr="00131D2C" w:rsidRDefault="00A76560" w:rsidP="00313CED">
            <w:pPr>
              <w:spacing w:before="120" w:after="120"/>
              <w:jc w:val="center"/>
            </w:pPr>
          </w:p>
        </w:tc>
        <w:tc>
          <w:tcPr>
            <w:tcW w:w="1396" w:type="dxa"/>
            <w:vMerge/>
            <w:shd w:val="clear" w:color="auto" w:fill="auto"/>
            <w:vAlign w:val="center"/>
          </w:tcPr>
          <w:p w:rsidR="00A76560" w:rsidRPr="00131D2C" w:rsidRDefault="00A76560" w:rsidP="00313CED">
            <w:pPr>
              <w:spacing w:before="120" w:after="120"/>
              <w:jc w:val="both"/>
            </w:pPr>
          </w:p>
        </w:tc>
        <w:tc>
          <w:tcPr>
            <w:tcW w:w="0" w:type="auto"/>
            <w:vMerge/>
            <w:shd w:val="clear" w:color="auto" w:fill="auto"/>
            <w:vAlign w:val="center"/>
          </w:tcPr>
          <w:p w:rsidR="00A76560" w:rsidRPr="00131D2C" w:rsidRDefault="00A76560" w:rsidP="0087445C">
            <w:pPr>
              <w:spacing w:before="120" w:after="120"/>
              <w:ind w:left="113" w:right="137"/>
              <w:jc w:val="both"/>
            </w:pPr>
          </w:p>
        </w:tc>
        <w:tc>
          <w:tcPr>
            <w:tcW w:w="2927" w:type="dxa"/>
            <w:tcBorders>
              <w:top w:val="nil"/>
            </w:tcBorders>
            <w:shd w:val="solid" w:color="FFFFFF" w:fill="auto"/>
            <w:tcMar>
              <w:top w:w="0" w:type="dxa"/>
              <w:left w:w="29" w:type="dxa"/>
              <w:bottom w:w="0" w:type="dxa"/>
              <w:right w:w="29" w:type="dxa"/>
            </w:tcMar>
          </w:tcPr>
          <w:p w:rsidR="00A76560" w:rsidRPr="00131D2C" w:rsidRDefault="00A76560" w:rsidP="00DC19C8">
            <w:pPr>
              <w:spacing w:before="120" w:after="120"/>
              <w:ind w:left="88" w:right="87"/>
              <w:jc w:val="both"/>
            </w:pPr>
          </w:p>
        </w:tc>
        <w:tc>
          <w:tcPr>
            <w:tcW w:w="1324" w:type="dxa"/>
            <w:tcBorders>
              <w:top w:val="nil"/>
            </w:tcBorders>
            <w:shd w:val="solid" w:color="FFFFFF" w:fill="auto"/>
            <w:tcMar>
              <w:top w:w="0" w:type="dxa"/>
              <w:left w:w="29" w:type="dxa"/>
              <w:bottom w:w="0" w:type="dxa"/>
              <w:right w:w="29" w:type="dxa"/>
            </w:tcMar>
          </w:tcPr>
          <w:p w:rsidR="00A76560" w:rsidRPr="00131D2C" w:rsidRDefault="00A76560" w:rsidP="00313CED">
            <w:pPr>
              <w:spacing w:before="120" w:after="120"/>
              <w:jc w:val="both"/>
            </w:pPr>
          </w:p>
        </w:tc>
      </w:tr>
    </w:tbl>
    <w:p w:rsidR="00134AA1" w:rsidRPr="00AE362E" w:rsidRDefault="00134AA1">
      <w:pPr>
        <w:spacing w:after="200" w:line="276" w:lineRule="auto"/>
        <w:rPr>
          <w:b/>
          <w:sz w:val="24"/>
          <w:szCs w:val="24"/>
        </w:rPr>
      </w:pPr>
    </w:p>
    <w:sectPr w:rsidR="00134AA1" w:rsidRPr="00AE362E" w:rsidSect="000352C1">
      <w:footerReference w:type="default" r:id="rId15"/>
      <w:pgSz w:w="11907" w:h="16840" w:code="9"/>
      <w:pgMar w:top="1304" w:right="1134" w:bottom="340"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7E" w:rsidRDefault="00515E7E" w:rsidP="00880B3E">
      <w:r>
        <w:separator/>
      </w:r>
    </w:p>
  </w:endnote>
  <w:endnote w:type="continuationSeparator" w:id="1">
    <w:p w:rsidR="00515E7E" w:rsidRDefault="00515E7E" w:rsidP="00880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C7" w:rsidRDefault="00E026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AF" w:rsidRDefault="00AC5794">
    <w:pPr>
      <w:pStyle w:val="Footer"/>
      <w:jc w:val="right"/>
    </w:pPr>
    <w:r>
      <w:fldChar w:fldCharType="begin"/>
    </w:r>
    <w:r w:rsidR="00081BF6">
      <w:instrText xml:space="preserve"> PAGE   \* MERGEFORMAT </w:instrText>
    </w:r>
    <w:r>
      <w:fldChar w:fldCharType="separate"/>
    </w:r>
    <w:r w:rsidR="003B2793">
      <w:rPr>
        <w:noProof/>
      </w:rPr>
      <w:t>2</w:t>
    </w:r>
    <w:r>
      <w:rPr>
        <w:noProof/>
      </w:rPr>
      <w:fldChar w:fldCharType="end"/>
    </w:r>
  </w:p>
  <w:p w:rsidR="00636CAF" w:rsidRDefault="00636C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C7" w:rsidRDefault="00E026C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AF" w:rsidRDefault="00636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7E" w:rsidRDefault="00515E7E" w:rsidP="00880B3E">
      <w:r>
        <w:separator/>
      </w:r>
    </w:p>
  </w:footnote>
  <w:footnote w:type="continuationSeparator" w:id="1">
    <w:p w:rsidR="00515E7E" w:rsidRDefault="00515E7E" w:rsidP="00880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C7" w:rsidRDefault="00E026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C7" w:rsidRDefault="00E026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C7" w:rsidRDefault="00E02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0288"/>
    <w:multiLevelType w:val="hybridMultilevel"/>
    <w:tmpl w:val="2BD4E252"/>
    <w:lvl w:ilvl="0" w:tplc="21AC328A">
      <w:start w:val="5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C1564"/>
    <w:multiLevelType w:val="hybridMultilevel"/>
    <w:tmpl w:val="FC34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E1F83"/>
    <w:multiLevelType w:val="hybridMultilevel"/>
    <w:tmpl w:val="2F60FF26"/>
    <w:lvl w:ilvl="0" w:tplc="B07E4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F75217"/>
    <w:multiLevelType w:val="hybridMultilevel"/>
    <w:tmpl w:val="8708DF14"/>
    <w:lvl w:ilvl="0" w:tplc="F94EC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AC2DB3"/>
    <w:multiLevelType w:val="hybridMultilevel"/>
    <w:tmpl w:val="5120A2B2"/>
    <w:lvl w:ilvl="0" w:tplc="CFEC3D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E579F4"/>
    <w:multiLevelType w:val="hybridMultilevel"/>
    <w:tmpl w:val="F792608C"/>
    <w:lvl w:ilvl="0" w:tplc="4CBADB4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F5C98"/>
    <w:rsid w:val="0000248B"/>
    <w:rsid w:val="000028EE"/>
    <w:rsid w:val="0000351D"/>
    <w:rsid w:val="00005239"/>
    <w:rsid w:val="00011502"/>
    <w:rsid w:val="000133E3"/>
    <w:rsid w:val="000155E0"/>
    <w:rsid w:val="000168A9"/>
    <w:rsid w:val="00016936"/>
    <w:rsid w:val="00016BBF"/>
    <w:rsid w:val="00021FC1"/>
    <w:rsid w:val="000256D3"/>
    <w:rsid w:val="00025BB6"/>
    <w:rsid w:val="00026016"/>
    <w:rsid w:val="00032F1A"/>
    <w:rsid w:val="000334D7"/>
    <w:rsid w:val="000352C1"/>
    <w:rsid w:val="0003660C"/>
    <w:rsid w:val="00036B57"/>
    <w:rsid w:val="00037B17"/>
    <w:rsid w:val="00042D6F"/>
    <w:rsid w:val="00042E70"/>
    <w:rsid w:val="0004336A"/>
    <w:rsid w:val="00045808"/>
    <w:rsid w:val="00047877"/>
    <w:rsid w:val="00051272"/>
    <w:rsid w:val="00054715"/>
    <w:rsid w:val="00056A33"/>
    <w:rsid w:val="0006096C"/>
    <w:rsid w:val="00063319"/>
    <w:rsid w:val="00063E2D"/>
    <w:rsid w:val="00064B9E"/>
    <w:rsid w:val="0006552F"/>
    <w:rsid w:val="00065A0E"/>
    <w:rsid w:val="0007101D"/>
    <w:rsid w:val="0007111B"/>
    <w:rsid w:val="00073B6F"/>
    <w:rsid w:val="00073D06"/>
    <w:rsid w:val="00074D67"/>
    <w:rsid w:val="00074F94"/>
    <w:rsid w:val="00077656"/>
    <w:rsid w:val="00077B2C"/>
    <w:rsid w:val="0008057C"/>
    <w:rsid w:val="00081BF6"/>
    <w:rsid w:val="00083898"/>
    <w:rsid w:val="00084796"/>
    <w:rsid w:val="00090C15"/>
    <w:rsid w:val="00092F0C"/>
    <w:rsid w:val="000959AD"/>
    <w:rsid w:val="00096A5C"/>
    <w:rsid w:val="00096F3B"/>
    <w:rsid w:val="000A03F1"/>
    <w:rsid w:val="000A3B91"/>
    <w:rsid w:val="000B277E"/>
    <w:rsid w:val="000B2D22"/>
    <w:rsid w:val="000B3EDB"/>
    <w:rsid w:val="000B677D"/>
    <w:rsid w:val="000B7189"/>
    <w:rsid w:val="000B7CBE"/>
    <w:rsid w:val="000B7D79"/>
    <w:rsid w:val="000C160A"/>
    <w:rsid w:val="000C1FE4"/>
    <w:rsid w:val="000C4777"/>
    <w:rsid w:val="000D3764"/>
    <w:rsid w:val="000D3B02"/>
    <w:rsid w:val="000D5303"/>
    <w:rsid w:val="000E1D20"/>
    <w:rsid w:val="000F0C72"/>
    <w:rsid w:val="000F2030"/>
    <w:rsid w:val="000F4A01"/>
    <w:rsid w:val="000F5964"/>
    <w:rsid w:val="000F64E4"/>
    <w:rsid w:val="000F7CAC"/>
    <w:rsid w:val="00100CAF"/>
    <w:rsid w:val="0010146C"/>
    <w:rsid w:val="001016CC"/>
    <w:rsid w:val="00102BDB"/>
    <w:rsid w:val="00104547"/>
    <w:rsid w:val="00105258"/>
    <w:rsid w:val="001054BB"/>
    <w:rsid w:val="001079A6"/>
    <w:rsid w:val="001114E6"/>
    <w:rsid w:val="00113AC3"/>
    <w:rsid w:val="001158BC"/>
    <w:rsid w:val="001167DD"/>
    <w:rsid w:val="00116A18"/>
    <w:rsid w:val="00117C12"/>
    <w:rsid w:val="00121613"/>
    <w:rsid w:val="00122D08"/>
    <w:rsid w:val="00122E49"/>
    <w:rsid w:val="00124DBF"/>
    <w:rsid w:val="0012507B"/>
    <w:rsid w:val="00131D2C"/>
    <w:rsid w:val="00131FC9"/>
    <w:rsid w:val="00133D94"/>
    <w:rsid w:val="00134AA1"/>
    <w:rsid w:val="001421C1"/>
    <w:rsid w:val="00143CF7"/>
    <w:rsid w:val="00145306"/>
    <w:rsid w:val="00145671"/>
    <w:rsid w:val="00146FB0"/>
    <w:rsid w:val="00147224"/>
    <w:rsid w:val="00150C83"/>
    <w:rsid w:val="00154EF1"/>
    <w:rsid w:val="00156192"/>
    <w:rsid w:val="0015651A"/>
    <w:rsid w:val="0015653D"/>
    <w:rsid w:val="00157042"/>
    <w:rsid w:val="001574A4"/>
    <w:rsid w:val="0016039F"/>
    <w:rsid w:val="00163688"/>
    <w:rsid w:val="001705A5"/>
    <w:rsid w:val="001710F2"/>
    <w:rsid w:val="0017474F"/>
    <w:rsid w:val="00174F37"/>
    <w:rsid w:val="001836DE"/>
    <w:rsid w:val="0018504D"/>
    <w:rsid w:val="00186355"/>
    <w:rsid w:val="0018735A"/>
    <w:rsid w:val="00191717"/>
    <w:rsid w:val="00191AEF"/>
    <w:rsid w:val="00192242"/>
    <w:rsid w:val="001962D7"/>
    <w:rsid w:val="001972C5"/>
    <w:rsid w:val="001A22F2"/>
    <w:rsid w:val="001A2FD9"/>
    <w:rsid w:val="001A6786"/>
    <w:rsid w:val="001A6B7A"/>
    <w:rsid w:val="001B0113"/>
    <w:rsid w:val="001B5BAB"/>
    <w:rsid w:val="001B5C37"/>
    <w:rsid w:val="001C4CDA"/>
    <w:rsid w:val="001D6D4D"/>
    <w:rsid w:val="001E1292"/>
    <w:rsid w:val="001E138C"/>
    <w:rsid w:val="001E6482"/>
    <w:rsid w:val="001E7932"/>
    <w:rsid w:val="001F1C13"/>
    <w:rsid w:val="001F298B"/>
    <w:rsid w:val="001F30AD"/>
    <w:rsid w:val="001F38B1"/>
    <w:rsid w:val="001F452A"/>
    <w:rsid w:val="0020015F"/>
    <w:rsid w:val="00202E08"/>
    <w:rsid w:val="00202F21"/>
    <w:rsid w:val="002049F3"/>
    <w:rsid w:val="00205C18"/>
    <w:rsid w:val="00207CC7"/>
    <w:rsid w:val="002149B5"/>
    <w:rsid w:val="00217041"/>
    <w:rsid w:val="00217D9E"/>
    <w:rsid w:val="0022014A"/>
    <w:rsid w:val="00220D34"/>
    <w:rsid w:val="00221B66"/>
    <w:rsid w:val="002235B6"/>
    <w:rsid w:val="0023036C"/>
    <w:rsid w:val="00232915"/>
    <w:rsid w:val="00232AC2"/>
    <w:rsid w:val="0023328B"/>
    <w:rsid w:val="002403AE"/>
    <w:rsid w:val="002461FB"/>
    <w:rsid w:val="00251567"/>
    <w:rsid w:val="00252F1C"/>
    <w:rsid w:val="002608B1"/>
    <w:rsid w:val="00260FD2"/>
    <w:rsid w:val="00262D5B"/>
    <w:rsid w:val="0026414B"/>
    <w:rsid w:val="002657A4"/>
    <w:rsid w:val="00267A11"/>
    <w:rsid w:val="002702C7"/>
    <w:rsid w:val="0027045C"/>
    <w:rsid w:val="00276B41"/>
    <w:rsid w:val="002803A0"/>
    <w:rsid w:val="00287C3A"/>
    <w:rsid w:val="002A22AE"/>
    <w:rsid w:val="002A26DF"/>
    <w:rsid w:val="002A4C4F"/>
    <w:rsid w:val="002A5323"/>
    <w:rsid w:val="002A7345"/>
    <w:rsid w:val="002B70D9"/>
    <w:rsid w:val="002B710B"/>
    <w:rsid w:val="002C1F11"/>
    <w:rsid w:val="002C422D"/>
    <w:rsid w:val="002C456D"/>
    <w:rsid w:val="002C4D72"/>
    <w:rsid w:val="002C565A"/>
    <w:rsid w:val="002C75EE"/>
    <w:rsid w:val="002D316D"/>
    <w:rsid w:val="002D43B8"/>
    <w:rsid w:val="002D4EA7"/>
    <w:rsid w:val="002D5156"/>
    <w:rsid w:val="002E19BD"/>
    <w:rsid w:val="002E2757"/>
    <w:rsid w:val="002E4411"/>
    <w:rsid w:val="002F03A7"/>
    <w:rsid w:val="002F17E0"/>
    <w:rsid w:val="002F17F4"/>
    <w:rsid w:val="002F200C"/>
    <w:rsid w:val="002F6C4B"/>
    <w:rsid w:val="00301996"/>
    <w:rsid w:val="00301E94"/>
    <w:rsid w:val="0030267D"/>
    <w:rsid w:val="00304153"/>
    <w:rsid w:val="00304899"/>
    <w:rsid w:val="00305C4F"/>
    <w:rsid w:val="00311D75"/>
    <w:rsid w:val="003122FA"/>
    <w:rsid w:val="00313CED"/>
    <w:rsid w:val="00315780"/>
    <w:rsid w:val="00320D75"/>
    <w:rsid w:val="003249AF"/>
    <w:rsid w:val="00325811"/>
    <w:rsid w:val="00337684"/>
    <w:rsid w:val="00342CE6"/>
    <w:rsid w:val="00343A36"/>
    <w:rsid w:val="00345737"/>
    <w:rsid w:val="00346FEF"/>
    <w:rsid w:val="00351EFC"/>
    <w:rsid w:val="00352916"/>
    <w:rsid w:val="003535AF"/>
    <w:rsid w:val="00362A5F"/>
    <w:rsid w:val="00364C1F"/>
    <w:rsid w:val="00367DE2"/>
    <w:rsid w:val="00370BDF"/>
    <w:rsid w:val="00370CBC"/>
    <w:rsid w:val="00371909"/>
    <w:rsid w:val="00373BA7"/>
    <w:rsid w:val="003803DE"/>
    <w:rsid w:val="003810D8"/>
    <w:rsid w:val="003812C1"/>
    <w:rsid w:val="00382A07"/>
    <w:rsid w:val="003834F8"/>
    <w:rsid w:val="00384A49"/>
    <w:rsid w:val="00390A70"/>
    <w:rsid w:val="003A0FF3"/>
    <w:rsid w:val="003A24CC"/>
    <w:rsid w:val="003A32B2"/>
    <w:rsid w:val="003A3310"/>
    <w:rsid w:val="003A4DAA"/>
    <w:rsid w:val="003A6CA0"/>
    <w:rsid w:val="003B04FC"/>
    <w:rsid w:val="003B1364"/>
    <w:rsid w:val="003B1498"/>
    <w:rsid w:val="003B2793"/>
    <w:rsid w:val="003B44C5"/>
    <w:rsid w:val="003B6ACE"/>
    <w:rsid w:val="003C2F40"/>
    <w:rsid w:val="003C41B7"/>
    <w:rsid w:val="003C4B90"/>
    <w:rsid w:val="003C5573"/>
    <w:rsid w:val="003C5A5B"/>
    <w:rsid w:val="003C695B"/>
    <w:rsid w:val="003D3D9B"/>
    <w:rsid w:val="003D46F9"/>
    <w:rsid w:val="003D5D02"/>
    <w:rsid w:val="003D62B1"/>
    <w:rsid w:val="003E0542"/>
    <w:rsid w:val="003E1737"/>
    <w:rsid w:val="003E3CD8"/>
    <w:rsid w:val="003E4ED2"/>
    <w:rsid w:val="003F11E7"/>
    <w:rsid w:val="003F37E8"/>
    <w:rsid w:val="003F57B0"/>
    <w:rsid w:val="003F5E3A"/>
    <w:rsid w:val="003F6D1D"/>
    <w:rsid w:val="00401508"/>
    <w:rsid w:val="0040306B"/>
    <w:rsid w:val="00404440"/>
    <w:rsid w:val="00406AAC"/>
    <w:rsid w:val="00406B88"/>
    <w:rsid w:val="004079AA"/>
    <w:rsid w:val="00410D61"/>
    <w:rsid w:val="00413235"/>
    <w:rsid w:val="00413E66"/>
    <w:rsid w:val="00413F1C"/>
    <w:rsid w:val="00415F3D"/>
    <w:rsid w:val="00422005"/>
    <w:rsid w:val="0042730A"/>
    <w:rsid w:val="00430CE9"/>
    <w:rsid w:val="00432635"/>
    <w:rsid w:val="004338C1"/>
    <w:rsid w:val="00433E7A"/>
    <w:rsid w:val="00437315"/>
    <w:rsid w:val="00441207"/>
    <w:rsid w:val="00443881"/>
    <w:rsid w:val="004439DD"/>
    <w:rsid w:val="00443FCE"/>
    <w:rsid w:val="004440CD"/>
    <w:rsid w:val="004453EC"/>
    <w:rsid w:val="00450FE7"/>
    <w:rsid w:val="00451851"/>
    <w:rsid w:val="00460D4C"/>
    <w:rsid w:val="0046625B"/>
    <w:rsid w:val="00470B90"/>
    <w:rsid w:val="00471013"/>
    <w:rsid w:val="004757A4"/>
    <w:rsid w:val="004759F6"/>
    <w:rsid w:val="00476572"/>
    <w:rsid w:val="00480B19"/>
    <w:rsid w:val="00480EE9"/>
    <w:rsid w:val="00484584"/>
    <w:rsid w:val="0048598D"/>
    <w:rsid w:val="00485A15"/>
    <w:rsid w:val="0048652A"/>
    <w:rsid w:val="00486A1F"/>
    <w:rsid w:val="004870E1"/>
    <w:rsid w:val="00487FBA"/>
    <w:rsid w:val="00492623"/>
    <w:rsid w:val="004961F0"/>
    <w:rsid w:val="0049724D"/>
    <w:rsid w:val="004A4649"/>
    <w:rsid w:val="004A526F"/>
    <w:rsid w:val="004A5B9C"/>
    <w:rsid w:val="004A5CD0"/>
    <w:rsid w:val="004A7262"/>
    <w:rsid w:val="004B1939"/>
    <w:rsid w:val="004B2455"/>
    <w:rsid w:val="004B27FF"/>
    <w:rsid w:val="004B385E"/>
    <w:rsid w:val="004B3EC5"/>
    <w:rsid w:val="004B4240"/>
    <w:rsid w:val="004B5344"/>
    <w:rsid w:val="004B7D7E"/>
    <w:rsid w:val="004C19D4"/>
    <w:rsid w:val="004C33D8"/>
    <w:rsid w:val="004C5B49"/>
    <w:rsid w:val="004C6DFA"/>
    <w:rsid w:val="004C7640"/>
    <w:rsid w:val="004D09C4"/>
    <w:rsid w:val="004D445C"/>
    <w:rsid w:val="004D612B"/>
    <w:rsid w:val="004E14DE"/>
    <w:rsid w:val="004E24FC"/>
    <w:rsid w:val="004E7499"/>
    <w:rsid w:val="004F2309"/>
    <w:rsid w:val="004F3E73"/>
    <w:rsid w:val="004F467C"/>
    <w:rsid w:val="004F51E8"/>
    <w:rsid w:val="004F6E36"/>
    <w:rsid w:val="00501BD0"/>
    <w:rsid w:val="00501FBB"/>
    <w:rsid w:val="005040FF"/>
    <w:rsid w:val="005046E8"/>
    <w:rsid w:val="005062A5"/>
    <w:rsid w:val="00507E6D"/>
    <w:rsid w:val="00514980"/>
    <w:rsid w:val="00515E7E"/>
    <w:rsid w:val="00517126"/>
    <w:rsid w:val="005174C9"/>
    <w:rsid w:val="00520D38"/>
    <w:rsid w:val="00522C48"/>
    <w:rsid w:val="0052391B"/>
    <w:rsid w:val="005310C3"/>
    <w:rsid w:val="005364C5"/>
    <w:rsid w:val="00536762"/>
    <w:rsid w:val="0053726C"/>
    <w:rsid w:val="00537EC8"/>
    <w:rsid w:val="00540CE1"/>
    <w:rsid w:val="0054287A"/>
    <w:rsid w:val="00545287"/>
    <w:rsid w:val="00551169"/>
    <w:rsid w:val="0055422A"/>
    <w:rsid w:val="00556886"/>
    <w:rsid w:val="00556BF6"/>
    <w:rsid w:val="00564821"/>
    <w:rsid w:val="0056738F"/>
    <w:rsid w:val="00571501"/>
    <w:rsid w:val="00572FB4"/>
    <w:rsid w:val="0057334F"/>
    <w:rsid w:val="00573D3B"/>
    <w:rsid w:val="00576D20"/>
    <w:rsid w:val="00580F82"/>
    <w:rsid w:val="00581C2A"/>
    <w:rsid w:val="0058257E"/>
    <w:rsid w:val="00585E43"/>
    <w:rsid w:val="00586A0E"/>
    <w:rsid w:val="0058784E"/>
    <w:rsid w:val="00590E29"/>
    <w:rsid w:val="00593AFE"/>
    <w:rsid w:val="00593CAF"/>
    <w:rsid w:val="0059419D"/>
    <w:rsid w:val="005966BE"/>
    <w:rsid w:val="005A0200"/>
    <w:rsid w:val="005A0634"/>
    <w:rsid w:val="005A5746"/>
    <w:rsid w:val="005A6C96"/>
    <w:rsid w:val="005A7112"/>
    <w:rsid w:val="005A772F"/>
    <w:rsid w:val="005B08E0"/>
    <w:rsid w:val="005B25FC"/>
    <w:rsid w:val="005B37E9"/>
    <w:rsid w:val="005B4448"/>
    <w:rsid w:val="005B46A3"/>
    <w:rsid w:val="005C4AA0"/>
    <w:rsid w:val="005D0B03"/>
    <w:rsid w:val="005D2BA1"/>
    <w:rsid w:val="005D3BC6"/>
    <w:rsid w:val="005D47A1"/>
    <w:rsid w:val="005D4C1E"/>
    <w:rsid w:val="005D662B"/>
    <w:rsid w:val="005E55C6"/>
    <w:rsid w:val="005E6C4A"/>
    <w:rsid w:val="005F3490"/>
    <w:rsid w:val="005F4085"/>
    <w:rsid w:val="005F640B"/>
    <w:rsid w:val="005F7CD3"/>
    <w:rsid w:val="00603C5D"/>
    <w:rsid w:val="00605A4A"/>
    <w:rsid w:val="00610F5B"/>
    <w:rsid w:val="00613FA0"/>
    <w:rsid w:val="0061458A"/>
    <w:rsid w:val="00615378"/>
    <w:rsid w:val="0061583A"/>
    <w:rsid w:val="00620932"/>
    <w:rsid w:val="0062149E"/>
    <w:rsid w:val="00622816"/>
    <w:rsid w:val="00624E27"/>
    <w:rsid w:val="00624E5C"/>
    <w:rsid w:val="0062570A"/>
    <w:rsid w:val="0062575A"/>
    <w:rsid w:val="00627911"/>
    <w:rsid w:val="00634427"/>
    <w:rsid w:val="00636AFF"/>
    <w:rsid w:val="00636CAF"/>
    <w:rsid w:val="00645DEA"/>
    <w:rsid w:val="00650865"/>
    <w:rsid w:val="006539DC"/>
    <w:rsid w:val="00653B35"/>
    <w:rsid w:val="00654C30"/>
    <w:rsid w:val="006564E7"/>
    <w:rsid w:val="0065792C"/>
    <w:rsid w:val="00660024"/>
    <w:rsid w:val="0066068E"/>
    <w:rsid w:val="00661BB4"/>
    <w:rsid w:val="006622D9"/>
    <w:rsid w:val="006630F4"/>
    <w:rsid w:val="006709C5"/>
    <w:rsid w:val="006727CD"/>
    <w:rsid w:val="006733C4"/>
    <w:rsid w:val="00673F4B"/>
    <w:rsid w:val="00674A41"/>
    <w:rsid w:val="00675830"/>
    <w:rsid w:val="0067622F"/>
    <w:rsid w:val="006809AA"/>
    <w:rsid w:val="006809DF"/>
    <w:rsid w:val="00681A12"/>
    <w:rsid w:val="00682147"/>
    <w:rsid w:val="006838FA"/>
    <w:rsid w:val="006843F7"/>
    <w:rsid w:val="006844BC"/>
    <w:rsid w:val="00685D9F"/>
    <w:rsid w:val="00686CB3"/>
    <w:rsid w:val="0068762D"/>
    <w:rsid w:val="0069029B"/>
    <w:rsid w:val="00690B03"/>
    <w:rsid w:val="0069254C"/>
    <w:rsid w:val="00694D1D"/>
    <w:rsid w:val="00696416"/>
    <w:rsid w:val="00696C6A"/>
    <w:rsid w:val="006A0401"/>
    <w:rsid w:val="006A05B7"/>
    <w:rsid w:val="006A4EE6"/>
    <w:rsid w:val="006A5680"/>
    <w:rsid w:val="006A6437"/>
    <w:rsid w:val="006A7FBD"/>
    <w:rsid w:val="006B3618"/>
    <w:rsid w:val="006B3CAB"/>
    <w:rsid w:val="006B3ED5"/>
    <w:rsid w:val="006B429A"/>
    <w:rsid w:val="006B47B2"/>
    <w:rsid w:val="006B509C"/>
    <w:rsid w:val="006B61FB"/>
    <w:rsid w:val="006C1E52"/>
    <w:rsid w:val="006C633E"/>
    <w:rsid w:val="006C6481"/>
    <w:rsid w:val="006D3288"/>
    <w:rsid w:val="006D349B"/>
    <w:rsid w:val="006D60BF"/>
    <w:rsid w:val="006D6E02"/>
    <w:rsid w:val="006E1D0A"/>
    <w:rsid w:val="006E737A"/>
    <w:rsid w:val="006E7989"/>
    <w:rsid w:val="006F036E"/>
    <w:rsid w:val="006F1730"/>
    <w:rsid w:val="00702CF9"/>
    <w:rsid w:val="00702E29"/>
    <w:rsid w:val="00704AC3"/>
    <w:rsid w:val="007054DC"/>
    <w:rsid w:val="007071DA"/>
    <w:rsid w:val="00710F25"/>
    <w:rsid w:val="00711D1C"/>
    <w:rsid w:val="00712162"/>
    <w:rsid w:val="00712558"/>
    <w:rsid w:val="00712915"/>
    <w:rsid w:val="007139EB"/>
    <w:rsid w:val="00716052"/>
    <w:rsid w:val="00717E91"/>
    <w:rsid w:val="00723458"/>
    <w:rsid w:val="00724B01"/>
    <w:rsid w:val="00725A84"/>
    <w:rsid w:val="00725D27"/>
    <w:rsid w:val="00727134"/>
    <w:rsid w:val="007276A1"/>
    <w:rsid w:val="00730F11"/>
    <w:rsid w:val="0073163A"/>
    <w:rsid w:val="007327E4"/>
    <w:rsid w:val="0073346E"/>
    <w:rsid w:val="00737041"/>
    <w:rsid w:val="007378BD"/>
    <w:rsid w:val="00741CBF"/>
    <w:rsid w:val="00741F15"/>
    <w:rsid w:val="00742544"/>
    <w:rsid w:val="00742C08"/>
    <w:rsid w:val="00744947"/>
    <w:rsid w:val="0074573F"/>
    <w:rsid w:val="00745B81"/>
    <w:rsid w:val="00745ECE"/>
    <w:rsid w:val="00750E85"/>
    <w:rsid w:val="00751273"/>
    <w:rsid w:val="00752AC1"/>
    <w:rsid w:val="00753458"/>
    <w:rsid w:val="00754427"/>
    <w:rsid w:val="00757BCC"/>
    <w:rsid w:val="00760980"/>
    <w:rsid w:val="00761BBF"/>
    <w:rsid w:val="00761E95"/>
    <w:rsid w:val="00763294"/>
    <w:rsid w:val="00765E7F"/>
    <w:rsid w:val="00766CFD"/>
    <w:rsid w:val="00766E3C"/>
    <w:rsid w:val="007715AC"/>
    <w:rsid w:val="0077190A"/>
    <w:rsid w:val="00774FCD"/>
    <w:rsid w:val="00780BDA"/>
    <w:rsid w:val="00781EB9"/>
    <w:rsid w:val="00783D28"/>
    <w:rsid w:val="0078565C"/>
    <w:rsid w:val="00791CAF"/>
    <w:rsid w:val="00794442"/>
    <w:rsid w:val="007953FC"/>
    <w:rsid w:val="00795B98"/>
    <w:rsid w:val="00796CFB"/>
    <w:rsid w:val="007978B4"/>
    <w:rsid w:val="007A2B49"/>
    <w:rsid w:val="007A2FE1"/>
    <w:rsid w:val="007A30D9"/>
    <w:rsid w:val="007B0ADA"/>
    <w:rsid w:val="007B2441"/>
    <w:rsid w:val="007C08F7"/>
    <w:rsid w:val="007C1852"/>
    <w:rsid w:val="007C4D75"/>
    <w:rsid w:val="007C62A9"/>
    <w:rsid w:val="007C63EB"/>
    <w:rsid w:val="007D01EF"/>
    <w:rsid w:val="007D0202"/>
    <w:rsid w:val="007D2E4B"/>
    <w:rsid w:val="007D7452"/>
    <w:rsid w:val="007D7ADE"/>
    <w:rsid w:val="007E10DA"/>
    <w:rsid w:val="007E18F1"/>
    <w:rsid w:val="007E24B2"/>
    <w:rsid w:val="007E24EB"/>
    <w:rsid w:val="007E3A56"/>
    <w:rsid w:val="007E3FFF"/>
    <w:rsid w:val="007E4FCD"/>
    <w:rsid w:val="007E7D2E"/>
    <w:rsid w:val="0080068D"/>
    <w:rsid w:val="0080079A"/>
    <w:rsid w:val="00801B2A"/>
    <w:rsid w:val="00802D1A"/>
    <w:rsid w:val="00802E84"/>
    <w:rsid w:val="008057FE"/>
    <w:rsid w:val="00805D55"/>
    <w:rsid w:val="00807023"/>
    <w:rsid w:val="008126A0"/>
    <w:rsid w:val="0081456D"/>
    <w:rsid w:val="00817295"/>
    <w:rsid w:val="00820CA7"/>
    <w:rsid w:val="00822382"/>
    <w:rsid w:val="00823A9A"/>
    <w:rsid w:val="00824B76"/>
    <w:rsid w:val="00824C88"/>
    <w:rsid w:val="00824DD3"/>
    <w:rsid w:val="00826494"/>
    <w:rsid w:val="00831631"/>
    <w:rsid w:val="008340D3"/>
    <w:rsid w:val="0083689C"/>
    <w:rsid w:val="00837009"/>
    <w:rsid w:val="00837A78"/>
    <w:rsid w:val="00841F5F"/>
    <w:rsid w:val="00844B48"/>
    <w:rsid w:val="008515E2"/>
    <w:rsid w:val="00851F1E"/>
    <w:rsid w:val="00852661"/>
    <w:rsid w:val="00855057"/>
    <w:rsid w:val="00855DAB"/>
    <w:rsid w:val="008566A9"/>
    <w:rsid w:val="00856967"/>
    <w:rsid w:val="008576C7"/>
    <w:rsid w:val="00860BAB"/>
    <w:rsid w:val="00860E3D"/>
    <w:rsid w:val="00861E39"/>
    <w:rsid w:val="00862F8E"/>
    <w:rsid w:val="0086391F"/>
    <w:rsid w:val="00863A85"/>
    <w:rsid w:val="00863AE7"/>
    <w:rsid w:val="00870CD3"/>
    <w:rsid w:val="00870F9A"/>
    <w:rsid w:val="00871368"/>
    <w:rsid w:val="0087445C"/>
    <w:rsid w:val="00874DA1"/>
    <w:rsid w:val="00880B3E"/>
    <w:rsid w:val="008839E8"/>
    <w:rsid w:val="00885A80"/>
    <w:rsid w:val="0089053F"/>
    <w:rsid w:val="0089167C"/>
    <w:rsid w:val="00891698"/>
    <w:rsid w:val="00891F04"/>
    <w:rsid w:val="00894CFB"/>
    <w:rsid w:val="008A0394"/>
    <w:rsid w:val="008A3239"/>
    <w:rsid w:val="008B087C"/>
    <w:rsid w:val="008B2170"/>
    <w:rsid w:val="008B40C6"/>
    <w:rsid w:val="008B43D7"/>
    <w:rsid w:val="008B627E"/>
    <w:rsid w:val="008C1B2E"/>
    <w:rsid w:val="008C3561"/>
    <w:rsid w:val="008C407F"/>
    <w:rsid w:val="008C4FB2"/>
    <w:rsid w:val="008C7473"/>
    <w:rsid w:val="008D25D5"/>
    <w:rsid w:val="008D5A5E"/>
    <w:rsid w:val="008D5E5F"/>
    <w:rsid w:val="008D6F47"/>
    <w:rsid w:val="008E2966"/>
    <w:rsid w:val="008E2F98"/>
    <w:rsid w:val="008E55BF"/>
    <w:rsid w:val="008E7E8A"/>
    <w:rsid w:val="008F023A"/>
    <w:rsid w:val="008F1529"/>
    <w:rsid w:val="008F15B4"/>
    <w:rsid w:val="008F192B"/>
    <w:rsid w:val="008F3235"/>
    <w:rsid w:val="008F76F5"/>
    <w:rsid w:val="0090220C"/>
    <w:rsid w:val="00904475"/>
    <w:rsid w:val="00905F58"/>
    <w:rsid w:val="009115C3"/>
    <w:rsid w:val="009116E0"/>
    <w:rsid w:val="0091239E"/>
    <w:rsid w:val="00915B53"/>
    <w:rsid w:val="009213E1"/>
    <w:rsid w:val="00922694"/>
    <w:rsid w:val="00923C27"/>
    <w:rsid w:val="00926FF0"/>
    <w:rsid w:val="00930A6C"/>
    <w:rsid w:val="00934AE2"/>
    <w:rsid w:val="009365A2"/>
    <w:rsid w:val="00937EA0"/>
    <w:rsid w:val="00940270"/>
    <w:rsid w:val="00940A19"/>
    <w:rsid w:val="0094141F"/>
    <w:rsid w:val="0094419B"/>
    <w:rsid w:val="00944CC5"/>
    <w:rsid w:val="00945C20"/>
    <w:rsid w:val="00946351"/>
    <w:rsid w:val="0094660C"/>
    <w:rsid w:val="009506C0"/>
    <w:rsid w:val="0095164A"/>
    <w:rsid w:val="00952DE8"/>
    <w:rsid w:val="00953719"/>
    <w:rsid w:val="00955BD3"/>
    <w:rsid w:val="00962D31"/>
    <w:rsid w:val="00972B88"/>
    <w:rsid w:val="00972E00"/>
    <w:rsid w:val="00976632"/>
    <w:rsid w:val="00976E77"/>
    <w:rsid w:val="0098040E"/>
    <w:rsid w:val="00983B88"/>
    <w:rsid w:val="00990912"/>
    <w:rsid w:val="009957C5"/>
    <w:rsid w:val="00995B2C"/>
    <w:rsid w:val="009A1A62"/>
    <w:rsid w:val="009A36C1"/>
    <w:rsid w:val="009B18D8"/>
    <w:rsid w:val="009B468A"/>
    <w:rsid w:val="009B4BDB"/>
    <w:rsid w:val="009C01B8"/>
    <w:rsid w:val="009C1888"/>
    <w:rsid w:val="009C3102"/>
    <w:rsid w:val="009D351E"/>
    <w:rsid w:val="009D550F"/>
    <w:rsid w:val="009D5796"/>
    <w:rsid w:val="009D5F5C"/>
    <w:rsid w:val="009D74BA"/>
    <w:rsid w:val="009E15D7"/>
    <w:rsid w:val="009E1739"/>
    <w:rsid w:val="009E1BD2"/>
    <w:rsid w:val="009E67D6"/>
    <w:rsid w:val="009F0013"/>
    <w:rsid w:val="009F0ED5"/>
    <w:rsid w:val="009F1179"/>
    <w:rsid w:val="009F18CB"/>
    <w:rsid w:val="009F480E"/>
    <w:rsid w:val="009F48FB"/>
    <w:rsid w:val="00A010CA"/>
    <w:rsid w:val="00A03E07"/>
    <w:rsid w:val="00A06E17"/>
    <w:rsid w:val="00A06E42"/>
    <w:rsid w:val="00A06ED7"/>
    <w:rsid w:val="00A126AA"/>
    <w:rsid w:val="00A12E94"/>
    <w:rsid w:val="00A1631F"/>
    <w:rsid w:val="00A16CDC"/>
    <w:rsid w:val="00A20BC3"/>
    <w:rsid w:val="00A214AC"/>
    <w:rsid w:val="00A228B6"/>
    <w:rsid w:val="00A252A4"/>
    <w:rsid w:val="00A25823"/>
    <w:rsid w:val="00A25C49"/>
    <w:rsid w:val="00A2761B"/>
    <w:rsid w:val="00A277FC"/>
    <w:rsid w:val="00A2795B"/>
    <w:rsid w:val="00A31CBD"/>
    <w:rsid w:val="00A36532"/>
    <w:rsid w:val="00A372C2"/>
    <w:rsid w:val="00A3781B"/>
    <w:rsid w:val="00A42D66"/>
    <w:rsid w:val="00A50966"/>
    <w:rsid w:val="00A51492"/>
    <w:rsid w:val="00A576D2"/>
    <w:rsid w:val="00A621D1"/>
    <w:rsid w:val="00A62762"/>
    <w:rsid w:val="00A63183"/>
    <w:rsid w:val="00A64D61"/>
    <w:rsid w:val="00A665E9"/>
    <w:rsid w:val="00A76560"/>
    <w:rsid w:val="00A7678D"/>
    <w:rsid w:val="00A77475"/>
    <w:rsid w:val="00A77924"/>
    <w:rsid w:val="00A815F8"/>
    <w:rsid w:val="00A81B91"/>
    <w:rsid w:val="00A826FE"/>
    <w:rsid w:val="00A85DA5"/>
    <w:rsid w:val="00A874CB"/>
    <w:rsid w:val="00A941AB"/>
    <w:rsid w:val="00A94707"/>
    <w:rsid w:val="00A94B2E"/>
    <w:rsid w:val="00A95E2D"/>
    <w:rsid w:val="00A966EC"/>
    <w:rsid w:val="00AA2744"/>
    <w:rsid w:val="00AA297D"/>
    <w:rsid w:val="00AA5818"/>
    <w:rsid w:val="00AB1334"/>
    <w:rsid w:val="00AB3D28"/>
    <w:rsid w:val="00AB4467"/>
    <w:rsid w:val="00AB7F2D"/>
    <w:rsid w:val="00AC24E8"/>
    <w:rsid w:val="00AC3C8C"/>
    <w:rsid w:val="00AC4ED0"/>
    <w:rsid w:val="00AC5794"/>
    <w:rsid w:val="00AC57D6"/>
    <w:rsid w:val="00AC66B7"/>
    <w:rsid w:val="00AD2D45"/>
    <w:rsid w:val="00AD5989"/>
    <w:rsid w:val="00AD765E"/>
    <w:rsid w:val="00AD7713"/>
    <w:rsid w:val="00AE2113"/>
    <w:rsid w:val="00AE2762"/>
    <w:rsid w:val="00AE362E"/>
    <w:rsid w:val="00AE4CC7"/>
    <w:rsid w:val="00AE4D8B"/>
    <w:rsid w:val="00AE62A7"/>
    <w:rsid w:val="00AE73BF"/>
    <w:rsid w:val="00AF02A1"/>
    <w:rsid w:val="00AF15C8"/>
    <w:rsid w:val="00AF3E49"/>
    <w:rsid w:val="00AF5C98"/>
    <w:rsid w:val="00AF69C7"/>
    <w:rsid w:val="00AF766A"/>
    <w:rsid w:val="00B0063A"/>
    <w:rsid w:val="00B01976"/>
    <w:rsid w:val="00B0520C"/>
    <w:rsid w:val="00B071EA"/>
    <w:rsid w:val="00B10166"/>
    <w:rsid w:val="00B115C7"/>
    <w:rsid w:val="00B15D52"/>
    <w:rsid w:val="00B210F9"/>
    <w:rsid w:val="00B217F7"/>
    <w:rsid w:val="00B23AC1"/>
    <w:rsid w:val="00B24709"/>
    <w:rsid w:val="00B30622"/>
    <w:rsid w:val="00B31C7B"/>
    <w:rsid w:val="00B3634F"/>
    <w:rsid w:val="00B36486"/>
    <w:rsid w:val="00B3648D"/>
    <w:rsid w:val="00B42634"/>
    <w:rsid w:val="00B52F30"/>
    <w:rsid w:val="00B60EF0"/>
    <w:rsid w:val="00B63FE9"/>
    <w:rsid w:val="00B67943"/>
    <w:rsid w:val="00B709C8"/>
    <w:rsid w:val="00B73B1E"/>
    <w:rsid w:val="00B76594"/>
    <w:rsid w:val="00B77631"/>
    <w:rsid w:val="00B80670"/>
    <w:rsid w:val="00B844A1"/>
    <w:rsid w:val="00B84EFB"/>
    <w:rsid w:val="00B863C3"/>
    <w:rsid w:val="00B87CE0"/>
    <w:rsid w:val="00B93296"/>
    <w:rsid w:val="00B93738"/>
    <w:rsid w:val="00B94C39"/>
    <w:rsid w:val="00B97A50"/>
    <w:rsid w:val="00B97CF8"/>
    <w:rsid w:val="00B97EF8"/>
    <w:rsid w:val="00B97FFC"/>
    <w:rsid w:val="00BA16ED"/>
    <w:rsid w:val="00BA439C"/>
    <w:rsid w:val="00BA7A56"/>
    <w:rsid w:val="00BB0759"/>
    <w:rsid w:val="00BB0C51"/>
    <w:rsid w:val="00BB11AD"/>
    <w:rsid w:val="00BB42E6"/>
    <w:rsid w:val="00BC13D0"/>
    <w:rsid w:val="00BC4AA0"/>
    <w:rsid w:val="00BC700B"/>
    <w:rsid w:val="00BD554E"/>
    <w:rsid w:val="00BD7864"/>
    <w:rsid w:val="00BE3088"/>
    <w:rsid w:val="00BE3F5B"/>
    <w:rsid w:val="00BE5332"/>
    <w:rsid w:val="00BE72E0"/>
    <w:rsid w:val="00BF13C9"/>
    <w:rsid w:val="00BF60A4"/>
    <w:rsid w:val="00C0066E"/>
    <w:rsid w:val="00C00B13"/>
    <w:rsid w:val="00C017CB"/>
    <w:rsid w:val="00C01852"/>
    <w:rsid w:val="00C019EA"/>
    <w:rsid w:val="00C038F8"/>
    <w:rsid w:val="00C06EEC"/>
    <w:rsid w:val="00C10FC8"/>
    <w:rsid w:val="00C110EA"/>
    <w:rsid w:val="00C11C58"/>
    <w:rsid w:val="00C12669"/>
    <w:rsid w:val="00C167E8"/>
    <w:rsid w:val="00C215A6"/>
    <w:rsid w:val="00C21C40"/>
    <w:rsid w:val="00C2336F"/>
    <w:rsid w:val="00C2465C"/>
    <w:rsid w:val="00C24946"/>
    <w:rsid w:val="00C331E2"/>
    <w:rsid w:val="00C3454E"/>
    <w:rsid w:val="00C40D97"/>
    <w:rsid w:val="00C44A4A"/>
    <w:rsid w:val="00C47010"/>
    <w:rsid w:val="00C537CD"/>
    <w:rsid w:val="00C558B1"/>
    <w:rsid w:val="00C56563"/>
    <w:rsid w:val="00C5768E"/>
    <w:rsid w:val="00C57C98"/>
    <w:rsid w:val="00C61AA2"/>
    <w:rsid w:val="00C61E04"/>
    <w:rsid w:val="00C72F33"/>
    <w:rsid w:val="00C75894"/>
    <w:rsid w:val="00C76A82"/>
    <w:rsid w:val="00C76D0F"/>
    <w:rsid w:val="00C778E5"/>
    <w:rsid w:val="00C77B20"/>
    <w:rsid w:val="00C82F69"/>
    <w:rsid w:val="00C86545"/>
    <w:rsid w:val="00C86950"/>
    <w:rsid w:val="00C9168F"/>
    <w:rsid w:val="00C94237"/>
    <w:rsid w:val="00C9451E"/>
    <w:rsid w:val="00C94D4F"/>
    <w:rsid w:val="00C963BE"/>
    <w:rsid w:val="00CA0515"/>
    <w:rsid w:val="00CA5828"/>
    <w:rsid w:val="00CA5EB7"/>
    <w:rsid w:val="00CB04F7"/>
    <w:rsid w:val="00CB0C72"/>
    <w:rsid w:val="00CB1761"/>
    <w:rsid w:val="00CB25A2"/>
    <w:rsid w:val="00CB3578"/>
    <w:rsid w:val="00CB4A05"/>
    <w:rsid w:val="00CB7143"/>
    <w:rsid w:val="00CC06EB"/>
    <w:rsid w:val="00CC2E09"/>
    <w:rsid w:val="00CC46DF"/>
    <w:rsid w:val="00CD4AAF"/>
    <w:rsid w:val="00CD5767"/>
    <w:rsid w:val="00CD5E96"/>
    <w:rsid w:val="00CD6999"/>
    <w:rsid w:val="00CD756F"/>
    <w:rsid w:val="00CE068E"/>
    <w:rsid w:val="00CE0EDF"/>
    <w:rsid w:val="00CE3B74"/>
    <w:rsid w:val="00CE4812"/>
    <w:rsid w:val="00CF13EA"/>
    <w:rsid w:val="00CF1B36"/>
    <w:rsid w:val="00CF266A"/>
    <w:rsid w:val="00CF53C1"/>
    <w:rsid w:val="00D05D42"/>
    <w:rsid w:val="00D1004E"/>
    <w:rsid w:val="00D1220E"/>
    <w:rsid w:val="00D12D2F"/>
    <w:rsid w:val="00D15E8E"/>
    <w:rsid w:val="00D20F46"/>
    <w:rsid w:val="00D222AD"/>
    <w:rsid w:val="00D243BA"/>
    <w:rsid w:val="00D25056"/>
    <w:rsid w:val="00D26298"/>
    <w:rsid w:val="00D272CC"/>
    <w:rsid w:val="00D27880"/>
    <w:rsid w:val="00D328E1"/>
    <w:rsid w:val="00D3358C"/>
    <w:rsid w:val="00D36EFC"/>
    <w:rsid w:val="00D376D1"/>
    <w:rsid w:val="00D437B5"/>
    <w:rsid w:val="00D448D5"/>
    <w:rsid w:val="00D47283"/>
    <w:rsid w:val="00D542DA"/>
    <w:rsid w:val="00D54A27"/>
    <w:rsid w:val="00D56B96"/>
    <w:rsid w:val="00D60121"/>
    <w:rsid w:val="00D62BA6"/>
    <w:rsid w:val="00D6586A"/>
    <w:rsid w:val="00D7259A"/>
    <w:rsid w:val="00D72B2E"/>
    <w:rsid w:val="00D73509"/>
    <w:rsid w:val="00D77A70"/>
    <w:rsid w:val="00D84F88"/>
    <w:rsid w:val="00D8556F"/>
    <w:rsid w:val="00D86DCA"/>
    <w:rsid w:val="00D900D8"/>
    <w:rsid w:val="00D91DD0"/>
    <w:rsid w:val="00D932B5"/>
    <w:rsid w:val="00D9359C"/>
    <w:rsid w:val="00D93D53"/>
    <w:rsid w:val="00D94971"/>
    <w:rsid w:val="00D96655"/>
    <w:rsid w:val="00DA1F78"/>
    <w:rsid w:val="00DA2DCA"/>
    <w:rsid w:val="00DA6163"/>
    <w:rsid w:val="00DB0521"/>
    <w:rsid w:val="00DB49D6"/>
    <w:rsid w:val="00DC0D47"/>
    <w:rsid w:val="00DC0DD9"/>
    <w:rsid w:val="00DC19C8"/>
    <w:rsid w:val="00DC24B4"/>
    <w:rsid w:val="00DD16B8"/>
    <w:rsid w:val="00DD6A3A"/>
    <w:rsid w:val="00DD6B11"/>
    <w:rsid w:val="00DD7EB6"/>
    <w:rsid w:val="00DE060C"/>
    <w:rsid w:val="00DE1F43"/>
    <w:rsid w:val="00DE2BB2"/>
    <w:rsid w:val="00DE67CB"/>
    <w:rsid w:val="00DE7FA8"/>
    <w:rsid w:val="00DF0969"/>
    <w:rsid w:val="00DF1EFF"/>
    <w:rsid w:val="00DF2A95"/>
    <w:rsid w:val="00DF3E4B"/>
    <w:rsid w:val="00DF6738"/>
    <w:rsid w:val="00E026C7"/>
    <w:rsid w:val="00E031DF"/>
    <w:rsid w:val="00E05E33"/>
    <w:rsid w:val="00E102A0"/>
    <w:rsid w:val="00E106A5"/>
    <w:rsid w:val="00E125EA"/>
    <w:rsid w:val="00E13F07"/>
    <w:rsid w:val="00E15331"/>
    <w:rsid w:val="00E16330"/>
    <w:rsid w:val="00E20FF1"/>
    <w:rsid w:val="00E222BB"/>
    <w:rsid w:val="00E2302A"/>
    <w:rsid w:val="00E269F6"/>
    <w:rsid w:val="00E27332"/>
    <w:rsid w:val="00E30758"/>
    <w:rsid w:val="00E32CF5"/>
    <w:rsid w:val="00E33490"/>
    <w:rsid w:val="00E334AA"/>
    <w:rsid w:val="00E34D2F"/>
    <w:rsid w:val="00E353BB"/>
    <w:rsid w:val="00E3562A"/>
    <w:rsid w:val="00E3728A"/>
    <w:rsid w:val="00E40A69"/>
    <w:rsid w:val="00E40C9C"/>
    <w:rsid w:val="00E415A5"/>
    <w:rsid w:val="00E421DB"/>
    <w:rsid w:val="00E43C5D"/>
    <w:rsid w:val="00E461BB"/>
    <w:rsid w:val="00E473CE"/>
    <w:rsid w:val="00E47CE4"/>
    <w:rsid w:val="00E56CA2"/>
    <w:rsid w:val="00E56DF5"/>
    <w:rsid w:val="00E56E82"/>
    <w:rsid w:val="00E70953"/>
    <w:rsid w:val="00E72730"/>
    <w:rsid w:val="00E73168"/>
    <w:rsid w:val="00E76EEC"/>
    <w:rsid w:val="00E81A99"/>
    <w:rsid w:val="00E82EDC"/>
    <w:rsid w:val="00E9008B"/>
    <w:rsid w:val="00E90180"/>
    <w:rsid w:val="00E91B7E"/>
    <w:rsid w:val="00EA01B1"/>
    <w:rsid w:val="00EA1605"/>
    <w:rsid w:val="00EA19AF"/>
    <w:rsid w:val="00EA1BAC"/>
    <w:rsid w:val="00EA1CE0"/>
    <w:rsid w:val="00EA2C41"/>
    <w:rsid w:val="00EA4DC5"/>
    <w:rsid w:val="00EA6F98"/>
    <w:rsid w:val="00EB0F54"/>
    <w:rsid w:val="00EB1CAE"/>
    <w:rsid w:val="00EB59E9"/>
    <w:rsid w:val="00EB721C"/>
    <w:rsid w:val="00EC07F5"/>
    <w:rsid w:val="00EC3E4E"/>
    <w:rsid w:val="00EC5019"/>
    <w:rsid w:val="00ED2570"/>
    <w:rsid w:val="00ED2D5D"/>
    <w:rsid w:val="00ED2ECF"/>
    <w:rsid w:val="00ED4449"/>
    <w:rsid w:val="00ED597C"/>
    <w:rsid w:val="00ED5E3D"/>
    <w:rsid w:val="00ED5E8E"/>
    <w:rsid w:val="00EE19BC"/>
    <w:rsid w:val="00EE2E8B"/>
    <w:rsid w:val="00EE6153"/>
    <w:rsid w:val="00EE7B09"/>
    <w:rsid w:val="00EF3027"/>
    <w:rsid w:val="00EF3403"/>
    <w:rsid w:val="00EF45FE"/>
    <w:rsid w:val="00F04E89"/>
    <w:rsid w:val="00F102F8"/>
    <w:rsid w:val="00F13351"/>
    <w:rsid w:val="00F13B3A"/>
    <w:rsid w:val="00F14512"/>
    <w:rsid w:val="00F14CC2"/>
    <w:rsid w:val="00F15525"/>
    <w:rsid w:val="00F15880"/>
    <w:rsid w:val="00F16582"/>
    <w:rsid w:val="00F16786"/>
    <w:rsid w:val="00F206C5"/>
    <w:rsid w:val="00F20801"/>
    <w:rsid w:val="00F23053"/>
    <w:rsid w:val="00F24610"/>
    <w:rsid w:val="00F253FB"/>
    <w:rsid w:val="00F32E79"/>
    <w:rsid w:val="00F33F4A"/>
    <w:rsid w:val="00F4032A"/>
    <w:rsid w:val="00F44122"/>
    <w:rsid w:val="00F445DB"/>
    <w:rsid w:val="00F44C0A"/>
    <w:rsid w:val="00F473B2"/>
    <w:rsid w:val="00F52D2D"/>
    <w:rsid w:val="00F52EB2"/>
    <w:rsid w:val="00F57D60"/>
    <w:rsid w:val="00F60B02"/>
    <w:rsid w:val="00F621BC"/>
    <w:rsid w:val="00F644BA"/>
    <w:rsid w:val="00F64EA3"/>
    <w:rsid w:val="00F77C0F"/>
    <w:rsid w:val="00F81A63"/>
    <w:rsid w:val="00F81BA0"/>
    <w:rsid w:val="00F859A1"/>
    <w:rsid w:val="00F86918"/>
    <w:rsid w:val="00F87122"/>
    <w:rsid w:val="00F873A4"/>
    <w:rsid w:val="00F8741D"/>
    <w:rsid w:val="00F95184"/>
    <w:rsid w:val="00F9603C"/>
    <w:rsid w:val="00F96998"/>
    <w:rsid w:val="00F96E5A"/>
    <w:rsid w:val="00F96FE9"/>
    <w:rsid w:val="00FA1D60"/>
    <w:rsid w:val="00FA2D1D"/>
    <w:rsid w:val="00FA4CAC"/>
    <w:rsid w:val="00FA5296"/>
    <w:rsid w:val="00FA54C0"/>
    <w:rsid w:val="00FB0960"/>
    <w:rsid w:val="00FB1567"/>
    <w:rsid w:val="00FC058C"/>
    <w:rsid w:val="00FC36AD"/>
    <w:rsid w:val="00FC69DE"/>
    <w:rsid w:val="00FC7176"/>
    <w:rsid w:val="00FD0A30"/>
    <w:rsid w:val="00FD2765"/>
    <w:rsid w:val="00FD3274"/>
    <w:rsid w:val="00FD3870"/>
    <w:rsid w:val="00FD3E87"/>
    <w:rsid w:val="00FD7F26"/>
    <w:rsid w:val="00FE2F65"/>
    <w:rsid w:val="00FE6CD6"/>
    <w:rsid w:val="00FE78B5"/>
    <w:rsid w:val="00FF00B9"/>
    <w:rsid w:val="00FF0372"/>
    <w:rsid w:val="00FF07DC"/>
    <w:rsid w:val="00FF1B88"/>
    <w:rsid w:val="00FF2861"/>
    <w:rsid w:val="00FF565A"/>
    <w:rsid w:val="00FF57E1"/>
    <w:rsid w:val="00FF624D"/>
    <w:rsid w:val="00FF6270"/>
    <w:rsid w:val="00FF6AF4"/>
    <w:rsid w:val="00FF6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98"/>
    <w:rPr>
      <w:rFonts w:eastAsia="Times New Roman"/>
      <w:sz w:val="28"/>
      <w:szCs w:val="28"/>
    </w:rPr>
  </w:style>
  <w:style w:type="paragraph" w:styleId="Heading1">
    <w:name w:val="heading 1"/>
    <w:basedOn w:val="Normal"/>
    <w:link w:val="Heading1Char"/>
    <w:uiPriority w:val="9"/>
    <w:qFormat/>
    <w:rsid w:val="00037B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B3E"/>
    <w:pPr>
      <w:tabs>
        <w:tab w:val="center" w:pos="4680"/>
        <w:tab w:val="right" w:pos="9360"/>
      </w:tabs>
    </w:pPr>
  </w:style>
  <w:style w:type="character" w:customStyle="1" w:styleId="HeaderChar">
    <w:name w:val="Header Char"/>
    <w:link w:val="Header"/>
    <w:uiPriority w:val="99"/>
    <w:rsid w:val="00880B3E"/>
    <w:rPr>
      <w:rFonts w:eastAsia="Times New Roman" w:cs="Times New Roman"/>
      <w:sz w:val="28"/>
      <w:szCs w:val="28"/>
    </w:rPr>
  </w:style>
  <w:style w:type="paragraph" w:styleId="Footer">
    <w:name w:val="footer"/>
    <w:basedOn w:val="Normal"/>
    <w:link w:val="FooterChar"/>
    <w:uiPriority w:val="99"/>
    <w:unhideWhenUsed/>
    <w:rsid w:val="00880B3E"/>
    <w:pPr>
      <w:tabs>
        <w:tab w:val="center" w:pos="4680"/>
        <w:tab w:val="right" w:pos="9360"/>
      </w:tabs>
    </w:pPr>
  </w:style>
  <w:style w:type="character" w:customStyle="1" w:styleId="FooterChar">
    <w:name w:val="Footer Char"/>
    <w:link w:val="Footer"/>
    <w:uiPriority w:val="99"/>
    <w:rsid w:val="00880B3E"/>
    <w:rPr>
      <w:rFonts w:eastAsia="Times New Roman" w:cs="Times New Roman"/>
      <w:sz w:val="28"/>
      <w:szCs w:val="28"/>
    </w:rPr>
  </w:style>
  <w:style w:type="paragraph" w:styleId="ListParagraph">
    <w:name w:val="List Paragraph"/>
    <w:basedOn w:val="Normal"/>
    <w:uiPriority w:val="34"/>
    <w:qFormat/>
    <w:rsid w:val="00FD7F26"/>
    <w:pPr>
      <w:ind w:left="720"/>
      <w:contextualSpacing/>
    </w:pPr>
  </w:style>
  <w:style w:type="character" w:customStyle="1" w:styleId="Heading1Char">
    <w:name w:val="Heading 1 Char"/>
    <w:link w:val="Heading1"/>
    <w:uiPriority w:val="9"/>
    <w:rsid w:val="00037B17"/>
    <w:rPr>
      <w:rFonts w:eastAsia="Times New Roman"/>
      <w:b/>
      <w:bCs/>
      <w:kern w:val="36"/>
      <w:sz w:val="48"/>
      <w:szCs w:val="48"/>
    </w:rPr>
  </w:style>
  <w:style w:type="paragraph" w:styleId="BodyTextIndent">
    <w:name w:val="Body Text Indent"/>
    <w:basedOn w:val="Normal"/>
    <w:link w:val="BodyTextIndentChar"/>
    <w:rsid w:val="008A3239"/>
    <w:pPr>
      <w:spacing w:before="120" w:after="120" w:line="360" w:lineRule="exact"/>
      <w:ind w:firstLine="720"/>
      <w:jc w:val="both"/>
    </w:pPr>
    <w:rPr>
      <w:szCs w:val="20"/>
    </w:rPr>
  </w:style>
  <w:style w:type="character" w:customStyle="1" w:styleId="BodyTextIndentChar">
    <w:name w:val="Body Text Indent Char"/>
    <w:link w:val="BodyTextIndent"/>
    <w:rsid w:val="008A3239"/>
    <w:rPr>
      <w:rFonts w:eastAsia="Times New Roman"/>
      <w:sz w:val="28"/>
    </w:rPr>
  </w:style>
  <w:style w:type="paragraph" w:styleId="BalloonText">
    <w:name w:val="Balloon Text"/>
    <w:basedOn w:val="Normal"/>
    <w:link w:val="BalloonTextChar"/>
    <w:uiPriority w:val="99"/>
    <w:semiHidden/>
    <w:unhideWhenUsed/>
    <w:rsid w:val="0065792C"/>
    <w:rPr>
      <w:rFonts w:ascii="Tahoma" w:hAnsi="Tahoma" w:cs="Tahoma"/>
      <w:sz w:val="16"/>
      <w:szCs w:val="16"/>
    </w:rPr>
  </w:style>
  <w:style w:type="character" w:customStyle="1" w:styleId="BalloonTextChar">
    <w:name w:val="Balloon Text Char"/>
    <w:link w:val="BalloonText"/>
    <w:uiPriority w:val="99"/>
    <w:semiHidden/>
    <w:rsid w:val="0065792C"/>
    <w:rPr>
      <w:rFonts w:ascii="Tahoma" w:eastAsia="Times New Roman" w:hAnsi="Tahoma" w:cs="Tahoma"/>
      <w:sz w:val="16"/>
      <w:szCs w:val="16"/>
    </w:rPr>
  </w:style>
  <w:style w:type="paragraph" w:styleId="NormalWeb">
    <w:name w:val="Normal (Web)"/>
    <w:basedOn w:val="Normal"/>
    <w:uiPriority w:val="99"/>
    <w:unhideWhenUsed/>
    <w:rsid w:val="009116E0"/>
    <w:pPr>
      <w:spacing w:before="100" w:beforeAutospacing="1" w:after="100" w:afterAutospacing="1"/>
    </w:pPr>
    <w:rPr>
      <w:sz w:val="24"/>
      <w:szCs w:val="24"/>
    </w:rPr>
  </w:style>
  <w:style w:type="paragraph" w:customStyle="1" w:styleId="D-tb">
    <w:name w:val="D-tb"/>
    <w:basedOn w:val="Normal"/>
    <w:rsid w:val="009116E0"/>
    <w:pPr>
      <w:spacing w:before="120"/>
      <w:ind w:firstLine="720"/>
      <w:jc w:val="both"/>
    </w:pPr>
    <w:rPr>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98"/>
    <w:rPr>
      <w:rFonts w:eastAsia="Times New Roman"/>
      <w:sz w:val="28"/>
      <w:szCs w:val="28"/>
    </w:rPr>
  </w:style>
  <w:style w:type="paragraph" w:styleId="Heading1">
    <w:name w:val="heading 1"/>
    <w:basedOn w:val="Normal"/>
    <w:link w:val="Heading1Char"/>
    <w:uiPriority w:val="9"/>
    <w:qFormat/>
    <w:rsid w:val="00037B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B3E"/>
    <w:pPr>
      <w:tabs>
        <w:tab w:val="center" w:pos="4680"/>
        <w:tab w:val="right" w:pos="9360"/>
      </w:tabs>
    </w:pPr>
  </w:style>
  <w:style w:type="character" w:customStyle="1" w:styleId="HeaderChar">
    <w:name w:val="Header Char"/>
    <w:link w:val="Header"/>
    <w:uiPriority w:val="99"/>
    <w:rsid w:val="00880B3E"/>
    <w:rPr>
      <w:rFonts w:eastAsia="Times New Roman" w:cs="Times New Roman"/>
      <w:sz w:val="28"/>
      <w:szCs w:val="28"/>
    </w:rPr>
  </w:style>
  <w:style w:type="paragraph" w:styleId="Footer">
    <w:name w:val="footer"/>
    <w:basedOn w:val="Normal"/>
    <w:link w:val="FooterChar"/>
    <w:uiPriority w:val="99"/>
    <w:unhideWhenUsed/>
    <w:rsid w:val="00880B3E"/>
    <w:pPr>
      <w:tabs>
        <w:tab w:val="center" w:pos="4680"/>
        <w:tab w:val="right" w:pos="9360"/>
      </w:tabs>
    </w:pPr>
  </w:style>
  <w:style w:type="character" w:customStyle="1" w:styleId="FooterChar">
    <w:name w:val="Footer Char"/>
    <w:link w:val="Footer"/>
    <w:uiPriority w:val="99"/>
    <w:rsid w:val="00880B3E"/>
    <w:rPr>
      <w:rFonts w:eastAsia="Times New Roman" w:cs="Times New Roman"/>
      <w:sz w:val="28"/>
      <w:szCs w:val="28"/>
    </w:rPr>
  </w:style>
  <w:style w:type="paragraph" w:styleId="ListParagraph">
    <w:name w:val="List Paragraph"/>
    <w:basedOn w:val="Normal"/>
    <w:uiPriority w:val="34"/>
    <w:qFormat/>
    <w:rsid w:val="00FD7F26"/>
    <w:pPr>
      <w:ind w:left="720"/>
      <w:contextualSpacing/>
    </w:pPr>
  </w:style>
  <w:style w:type="character" w:customStyle="1" w:styleId="Heading1Char">
    <w:name w:val="Heading 1 Char"/>
    <w:link w:val="Heading1"/>
    <w:uiPriority w:val="9"/>
    <w:rsid w:val="00037B17"/>
    <w:rPr>
      <w:rFonts w:eastAsia="Times New Roman"/>
      <w:b/>
      <w:bCs/>
      <w:kern w:val="36"/>
      <w:sz w:val="48"/>
      <w:szCs w:val="48"/>
    </w:rPr>
  </w:style>
  <w:style w:type="paragraph" w:styleId="BodyTextIndent">
    <w:name w:val="Body Text Indent"/>
    <w:basedOn w:val="Normal"/>
    <w:link w:val="BodyTextIndentChar"/>
    <w:rsid w:val="008A3239"/>
    <w:pPr>
      <w:spacing w:before="120" w:after="120" w:line="360" w:lineRule="exact"/>
      <w:ind w:firstLine="720"/>
      <w:jc w:val="both"/>
    </w:pPr>
    <w:rPr>
      <w:szCs w:val="20"/>
    </w:rPr>
  </w:style>
  <w:style w:type="character" w:customStyle="1" w:styleId="BodyTextIndentChar">
    <w:name w:val="Body Text Indent Char"/>
    <w:link w:val="BodyTextIndent"/>
    <w:rsid w:val="008A3239"/>
    <w:rPr>
      <w:rFonts w:eastAsia="Times New Roman"/>
      <w:sz w:val="28"/>
    </w:rPr>
  </w:style>
  <w:style w:type="paragraph" w:styleId="BalloonText">
    <w:name w:val="Balloon Text"/>
    <w:basedOn w:val="Normal"/>
    <w:link w:val="BalloonTextChar"/>
    <w:uiPriority w:val="99"/>
    <w:semiHidden/>
    <w:unhideWhenUsed/>
    <w:rsid w:val="0065792C"/>
    <w:rPr>
      <w:rFonts w:ascii="Tahoma" w:hAnsi="Tahoma" w:cs="Tahoma"/>
      <w:sz w:val="16"/>
      <w:szCs w:val="16"/>
    </w:rPr>
  </w:style>
  <w:style w:type="character" w:customStyle="1" w:styleId="BalloonTextChar">
    <w:name w:val="Balloon Text Char"/>
    <w:link w:val="BalloonText"/>
    <w:uiPriority w:val="99"/>
    <w:semiHidden/>
    <w:rsid w:val="0065792C"/>
    <w:rPr>
      <w:rFonts w:ascii="Tahoma" w:eastAsia="Times New Roman" w:hAnsi="Tahoma" w:cs="Tahoma"/>
      <w:sz w:val="16"/>
      <w:szCs w:val="16"/>
    </w:rPr>
  </w:style>
  <w:style w:type="paragraph" w:styleId="NormalWeb">
    <w:name w:val="Normal (Web)"/>
    <w:basedOn w:val="Normal"/>
    <w:uiPriority w:val="99"/>
    <w:unhideWhenUsed/>
    <w:rsid w:val="009116E0"/>
    <w:pPr>
      <w:spacing w:before="100" w:beforeAutospacing="1" w:after="100" w:afterAutospacing="1"/>
    </w:pPr>
    <w:rPr>
      <w:sz w:val="24"/>
      <w:szCs w:val="24"/>
    </w:rPr>
  </w:style>
  <w:style w:type="paragraph" w:customStyle="1" w:styleId="D-tb">
    <w:name w:val="D-tb"/>
    <w:basedOn w:val="Normal"/>
    <w:rsid w:val="009116E0"/>
    <w:pPr>
      <w:spacing w:before="120"/>
      <w:ind w:firstLine="720"/>
      <w:jc w:val="both"/>
    </w:pPr>
    <w:rPr>
      <w:szCs w:val="26"/>
    </w:rPr>
  </w:style>
</w:styles>
</file>

<file path=word/webSettings.xml><?xml version="1.0" encoding="utf-8"?>
<w:webSettings xmlns:r="http://schemas.openxmlformats.org/officeDocument/2006/relationships" xmlns:w="http://schemas.openxmlformats.org/wordprocessingml/2006/main">
  <w:divs>
    <w:div w:id="317654630">
      <w:bodyDiv w:val="1"/>
      <w:marLeft w:val="0"/>
      <w:marRight w:val="0"/>
      <w:marTop w:val="0"/>
      <w:marBottom w:val="0"/>
      <w:divBdr>
        <w:top w:val="none" w:sz="0" w:space="0" w:color="auto"/>
        <w:left w:val="none" w:sz="0" w:space="0" w:color="auto"/>
        <w:bottom w:val="none" w:sz="0" w:space="0" w:color="auto"/>
        <w:right w:val="none" w:sz="0" w:space="0" w:color="auto"/>
      </w:divBdr>
      <w:divsChild>
        <w:div w:id="271088478">
          <w:marLeft w:val="0"/>
          <w:marRight w:val="0"/>
          <w:marTop w:val="0"/>
          <w:marBottom w:val="0"/>
          <w:divBdr>
            <w:top w:val="none" w:sz="0" w:space="0" w:color="auto"/>
            <w:left w:val="none" w:sz="0" w:space="0" w:color="auto"/>
            <w:bottom w:val="none" w:sz="0" w:space="0" w:color="auto"/>
            <w:right w:val="none" w:sz="0" w:space="0" w:color="auto"/>
          </w:divBdr>
        </w:div>
        <w:div w:id="181097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199/2013/N%C4%90-CP&amp;match=True&amp;area=2&amp;lan=1&amp;bday=26/11/2013&amp;eday=26/11/2013"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ABE9-61C6-48D3-809D-ED2D3628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4946</CharactersWithSpaces>
  <SharedDoc>false</SharedDoc>
  <HLinks>
    <vt:vector size="6" baseType="variant">
      <vt:variant>
        <vt:i4>7077985</vt:i4>
      </vt:variant>
      <vt:variant>
        <vt:i4>0</vt:i4>
      </vt:variant>
      <vt:variant>
        <vt:i4>0</vt:i4>
      </vt:variant>
      <vt:variant>
        <vt:i4>5</vt:i4>
      </vt:variant>
      <vt:variant>
        <vt:lpwstr>https://thukyluat.vn/tim-kiem/?keyword=199/2013/N%C4%90-CP&amp;match=True&amp;area=2&amp;lan=1&amp;bday=26/11/2013&amp;eday=26/11/2013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beyeu</cp:lastModifiedBy>
  <cp:revision>2</cp:revision>
  <cp:lastPrinted>2019-06-21T03:40:00Z</cp:lastPrinted>
  <dcterms:created xsi:type="dcterms:W3CDTF">2019-07-09T02:05:00Z</dcterms:created>
  <dcterms:modified xsi:type="dcterms:W3CDTF">2019-07-09T02:05:00Z</dcterms:modified>
</cp:coreProperties>
</file>