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46"/>
        <w:gridCol w:w="5354"/>
      </w:tblGrid>
      <w:tr w:rsidR="00B9667E" w:rsidRPr="00B9667E" w:rsidTr="005A54D2">
        <w:tc>
          <w:tcPr>
            <w:tcW w:w="4046" w:type="dxa"/>
            <w:shd w:val="clear" w:color="auto" w:fill="auto"/>
          </w:tcPr>
          <w:p w:rsidR="00B9667E" w:rsidRPr="00B9667E" w:rsidRDefault="00B9667E" w:rsidP="005A54D2">
            <w:pPr>
              <w:jc w:val="center"/>
              <w:rPr>
                <w:b/>
                <w:color w:val="000000" w:themeColor="text1"/>
              </w:rPr>
            </w:pPr>
            <w:r w:rsidRPr="00B9667E">
              <w:rPr>
                <w:noProof/>
                <w:color w:val="000000" w:themeColor="text1"/>
                <w:lang w:val="en-US" w:eastAsia="en-US"/>
              </w:rPr>
              <w:pict>
                <v:shapetype id="_x0000_t32" coordsize="21600,21600" o:spt="32" o:oned="t" path="m,l21600,21600e" filled="f">
                  <v:path arrowok="t" fillok="f" o:connecttype="none"/>
                  <o:lock v:ext="edit" shapetype="t"/>
                </v:shapetype>
                <v:shape id="AutoShape 4" o:spid="_x0000_s1027" type="#_x0000_t32" style="position:absolute;left:0;text-align:left;margin-left:44.15pt;margin-top:20.65pt;width:97.1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APHgIAADs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"/>
              </w:pict>
            </w:r>
            <w:r w:rsidRPr="00B9667E">
              <w:rPr>
                <w:b/>
                <w:color w:val="000000" w:themeColor="text1"/>
              </w:rPr>
              <w:t>TỔNG HỘI Y HỌC VIỆT NAM</w:t>
            </w:r>
          </w:p>
          <w:p w:rsidR="00B9667E" w:rsidRPr="00B9667E" w:rsidRDefault="00B9667E" w:rsidP="005A54D2">
            <w:pPr>
              <w:jc w:val="center"/>
              <w:rPr>
                <w:b/>
                <w:color w:val="000000" w:themeColor="text1"/>
              </w:rPr>
            </w:pPr>
          </w:p>
          <w:p w:rsidR="00B9667E" w:rsidRPr="00B9667E" w:rsidRDefault="00B9667E" w:rsidP="005A54D2">
            <w:pPr>
              <w:jc w:val="center"/>
              <w:rPr>
                <w:color w:val="000000" w:themeColor="text1"/>
                <w:lang w:val="en-US"/>
              </w:rPr>
            </w:pPr>
            <w:r w:rsidRPr="00B9667E">
              <w:rPr>
                <w:color w:val="000000" w:themeColor="text1"/>
              </w:rPr>
              <w:t>Số:</w:t>
            </w:r>
            <w:r w:rsidRPr="00B9667E">
              <w:rPr>
                <w:color w:val="000000" w:themeColor="text1"/>
                <w:lang w:val="en-US"/>
              </w:rPr>
              <w:t xml:space="preserve"> 122</w:t>
            </w:r>
            <w:r w:rsidRPr="00B9667E">
              <w:rPr>
                <w:color w:val="000000" w:themeColor="text1"/>
              </w:rPr>
              <w:t>/</w:t>
            </w:r>
            <w:r w:rsidRPr="00B9667E">
              <w:rPr>
                <w:color w:val="000000" w:themeColor="text1"/>
                <w:lang w:val="en-US"/>
              </w:rPr>
              <w:t>CV-THYHVN</w:t>
            </w:r>
          </w:p>
          <w:p w:rsidR="00B9667E" w:rsidRPr="00B9667E" w:rsidRDefault="00B9667E" w:rsidP="005A54D2">
            <w:pPr>
              <w:jc w:val="center"/>
              <w:rPr>
                <w:i/>
                <w:color w:val="000000" w:themeColor="text1"/>
                <w:lang w:val="en-US"/>
              </w:rPr>
            </w:pPr>
            <w:r w:rsidRPr="00B9667E">
              <w:rPr>
                <w:i/>
                <w:color w:val="000000" w:themeColor="text1"/>
                <w:sz w:val="22"/>
                <w:szCs w:val="22"/>
              </w:rPr>
              <w:t xml:space="preserve">V/v: </w:t>
            </w:r>
            <w:r w:rsidRPr="00B9667E">
              <w:rPr>
                <w:i/>
                <w:color w:val="000000" w:themeColor="text1"/>
                <w:sz w:val="22"/>
                <w:szCs w:val="22"/>
                <w:lang w:val="en-US"/>
              </w:rPr>
              <w:t>G</w:t>
            </w:r>
            <w:r w:rsidRPr="00B9667E">
              <w:rPr>
                <w:i/>
                <w:color w:val="000000" w:themeColor="text1"/>
                <w:sz w:val="22"/>
                <w:szCs w:val="22"/>
              </w:rPr>
              <w:t xml:space="preserve">óp ý dự thảo Luật Khám bệnh, </w:t>
            </w:r>
          </w:p>
          <w:p w:rsidR="00B9667E" w:rsidRPr="00B9667E" w:rsidRDefault="00B9667E" w:rsidP="005A54D2">
            <w:pPr>
              <w:jc w:val="center"/>
              <w:rPr>
                <w:i/>
                <w:color w:val="000000" w:themeColor="text1"/>
              </w:rPr>
            </w:pPr>
            <w:r w:rsidRPr="00B9667E">
              <w:rPr>
                <w:i/>
                <w:color w:val="000000" w:themeColor="text1"/>
                <w:sz w:val="22"/>
                <w:szCs w:val="22"/>
              </w:rPr>
              <w:t>chữa bệnh (sửa đổi)</w:t>
            </w:r>
          </w:p>
        </w:tc>
        <w:tc>
          <w:tcPr>
            <w:tcW w:w="5354" w:type="dxa"/>
            <w:shd w:val="clear" w:color="auto" w:fill="auto"/>
          </w:tcPr>
          <w:p w:rsidR="00B9667E" w:rsidRPr="00B9667E" w:rsidRDefault="00B9667E" w:rsidP="005A54D2">
            <w:pPr>
              <w:jc w:val="center"/>
              <w:rPr>
                <w:b/>
                <w:color w:val="000000" w:themeColor="text1"/>
              </w:rPr>
            </w:pPr>
            <w:r w:rsidRPr="00B9667E">
              <w:rPr>
                <w:noProof/>
                <w:color w:val="000000" w:themeColor="text1"/>
                <w:lang w:val="en-US" w:eastAsia="en-US"/>
              </w:rPr>
              <w:pict>
                <v:shape id="AutoShape 3" o:spid="_x0000_s1026" type="#_x0000_t32" style="position:absolute;left:0;text-align:left;margin-left:77.8pt;margin-top:33.55pt;width:105.95pt;height:0;z-index:251660288;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"/>
              </w:pict>
            </w:r>
            <w:r w:rsidRPr="00B9667E">
              <w:rPr>
                <w:b/>
                <w:color w:val="000000" w:themeColor="text1"/>
              </w:rPr>
              <w:t>CỘNG HÒA XÃ HỘI CHỦ NGHĨA VIỆT NAM</w:t>
            </w:r>
          </w:p>
          <w:p w:rsidR="00B9667E" w:rsidRPr="00B9667E" w:rsidRDefault="00B9667E" w:rsidP="005A54D2">
            <w:pPr>
              <w:jc w:val="center"/>
              <w:rPr>
                <w:b/>
                <w:color w:val="000000" w:themeColor="text1"/>
                <w:sz w:val="28"/>
                <w:szCs w:val="28"/>
              </w:rPr>
            </w:pPr>
            <w:r w:rsidRPr="00B9667E">
              <w:rPr>
                <w:b/>
                <w:color w:val="000000" w:themeColor="text1"/>
                <w:sz w:val="28"/>
                <w:szCs w:val="28"/>
              </w:rPr>
              <w:t>Độc lập – Tự do – Hạnh phúc</w:t>
            </w:r>
          </w:p>
          <w:p w:rsidR="00B9667E" w:rsidRPr="00B9667E" w:rsidRDefault="00B9667E" w:rsidP="005A54D2">
            <w:pPr>
              <w:jc w:val="both"/>
              <w:rPr>
                <w:color w:val="000000" w:themeColor="text1"/>
              </w:rPr>
            </w:pPr>
          </w:p>
          <w:p w:rsidR="00B9667E" w:rsidRPr="00B9667E" w:rsidRDefault="00B9667E" w:rsidP="005A54D2">
            <w:pPr>
              <w:jc w:val="center"/>
              <w:rPr>
                <w:i/>
                <w:color w:val="000000" w:themeColor="text1"/>
                <w:sz w:val="28"/>
                <w:szCs w:val="28"/>
              </w:rPr>
            </w:pPr>
            <w:r w:rsidRPr="00B9667E">
              <w:rPr>
                <w:i/>
                <w:color w:val="000000" w:themeColor="text1"/>
                <w:sz w:val="28"/>
                <w:szCs w:val="28"/>
              </w:rPr>
              <w:t>Hà Nội, ngày</w:t>
            </w:r>
            <w:r w:rsidRPr="00B9667E">
              <w:rPr>
                <w:i/>
                <w:color w:val="000000" w:themeColor="text1"/>
                <w:sz w:val="28"/>
                <w:szCs w:val="28"/>
                <w:lang w:val="en-US"/>
              </w:rPr>
              <w:t xml:space="preserve"> 06 </w:t>
            </w:r>
            <w:r w:rsidRPr="00B9667E">
              <w:rPr>
                <w:i/>
                <w:color w:val="000000" w:themeColor="text1"/>
                <w:sz w:val="28"/>
                <w:szCs w:val="28"/>
              </w:rPr>
              <w:t xml:space="preserve">tháng </w:t>
            </w:r>
            <w:r w:rsidRPr="00B9667E">
              <w:rPr>
                <w:i/>
                <w:color w:val="000000" w:themeColor="text1"/>
                <w:sz w:val="28"/>
                <w:szCs w:val="28"/>
                <w:lang w:val="en-US"/>
              </w:rPr>
              <w:t>5</w:t>
            </w:r>
            <w:r w:rsidRPr="00B9667E">
              <w:rPr>
                <w:i/>
                <w:color w:val="000000" w:themeColor="text1"/>
                <w:sz w:val="28"/>
                <w:szCs w:val="28"/>
              </w:rPr>
              <w:t xml:space="preserve"> năm 2019</w:t>
            </w:r>
          </w:p>
        </w:tc>
      </w:tr>
    </w:tbl>
    <w:p w:rsidR="00B9667E" w:rsidRPr="00B9667E" w:rsidRDefault="00B9667E" w:rsidP="00B9667E">
      <w:pPr>
        <w:ind w:left="1440" w:firstLine="720"/>
        <w:jc w:val="both"/>
        <w:rPr>
          <w:color w:val="000000" w:themeColor="text1"/>
          <w:sz w:val="26"/>
          <w:szCs w:val="26"/>
          <w:lang w:val="en-US"/>
        </w:rPr>
      </w:pPr>
    </w:p>
    <w:p w:rsidR="00B9667E" w:rsidRPr="00B9667E" w:rsidRDefault="00B9667E" w:rsidP="00B9667E">
      <w:pPr>
        <w:ind w:left="1440" w:firstLine="720"/>
        <w:jc w:val="both"/>
        <w:rPr>
          <w:color w:val="000000" w:themeColor="text1"/>
          <w:sz w:val="26"/>
          <w:szCs w:val="26"/>
          <w:lang w:val="en-US"/>
        </w:rPr>
      </w:pPr>
    </w:p>
    <w:p w:rsidR="00B9667E" w:rsidRPr="00B9667E" w:rsidRDefault="00B9667E" w:rsidP="00B9667E">
      <w:pPr>
        <w:spacing w:line="340" w:lineRule="atLeast"/>
        <w:ind w:firstLine="567"/>
        <w:jc w:val="center"/>
        <w:rPr>
          <w:color w:val="000000" w:themeColor="text1"/>
          <w:sz w:val="28"/>
          <w:szCs w:val="28"/>
          <w:lang w:val="en-US"/>
        </w:rPr>
      </w:pPr>
      <w:r w:rsidRPr="00B9667E">
        <w:rPr>
          <w:color w:val="000000" w:themeColor="text1"/>
          <w:sz w:val="28"/>
          <w:szCs w:val="28"/>
        </w:rPr>
        <w:t>Kính gửi: Bộ Y tế (Vụ Pháp chế)</w:t>
      </w:r>
    </w:p>
    <w:p w:rsidR="00B9667E" w:rsidRPr="00B9667E" w:rsidRDefault="00B9667E" w:rsidP="00B9667E">
      <w:pPr>
        <w:spacing w:line="340" w:lineRule="atLeast"/>
        <w:ind w:firstLine="567"/>
        <w:jc w:val="both"/>
        <w:rPr>
          <w:color w:val="000000" w:themeColor="text1"/>
          <w:sz w:val="28"/>
          <w:szCs w:val="28"/>
          <w:lang w:val="en-US"/>
        </w:rPr>
      </w:pP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rPr>
        <w:t xml:space="preserve">Thực hiện chức năng tư vấn, giám định và phản biện xã hội, Tổng </w:t>
      </w:r>
      <w:r w:rsidRPr="00B9667E">
        <w:rPr>
          <w:color w:val="000000" w:themeColor="text1"/>
          <w:sz w:val="28"/>
          <w:szCs w:val="28"/>
          <w:lang w:val="en-US"/>
        </w:rPr>
        <w:t>h</w:t>
      </w:r>
      <w:r w:rsidRPr="00B9667E">
        <w:rPr>
          <w:color w:val="000000" w:themeColor="text1"/>
          <w:sz w:val="28"/>
          <w:szCs w:val="28"/>
        </w:rPr>
        <w:t>ội Y học Việt Nam đã tổ chức Hội thảo góp ý Dự thảo Luật Khám bệnh, chữa bệnh (sửa đổi). Sau khi nghe T</w:t>
      </w:r>
      <w:r w:rsidRPr="00B9667E">
        <w:rPr>
          <w:color w:val="000000" w:themeColor="text1"/>
          <w:sz w:val="28"/>
          <w:szCs w:val="28"/>
          <w:lang w:val="en-US"/>
        </w:rPr>
        <w:t>S</w:t>
      </w:r>
      <w:r w:rsidRPr="00B9667E">
        <w:rPr>
          <w:color w:val="000000" w:themeColor="text1"/>
          <w:sz w:val="28"/>
          <w:szCs w:val="28"/>
        </w:rPr>
        <w:t xml:space="preserve">. Nguyễn Huy Quang – Vụ trưởng Vụ Pháp chế - Bộ Y tế giới thiệu các nội dung cơ bản của Dự thảo và nghiên cứu kỹ bản dự thảo, các đại biểu tham dự nhất trí với sự cần thiết phải ban hành Luật Khám bệnh, chữa bệnh (sửa đổi) và nhất trí với nội dung cơ bản của bản Dự thảo Luật đồng thời đánh giá cao khả năng và tinh thần trách nhiệm của Tổ biên tập và Ban soạn thảo trong quá trình nghiên cứu, xây dựng các nội dung cần sửa đổi, bổ sung để khắc phục những bất cập phù hợp với các nước trên thế giới và các nước trong khu vực, nâng cao chất lượng khám bệnh, chữa bệnh và đáp ứng nhu cầu khám bệnh, chữa bệnh của nhân dân. Bên </w:t>
      </w:r>
      <w:r w:rsidRPr="00B9667E">
        <w:rPr>
          <w:color w:val="000000" w:themeColor="text1"/>
          <w:sz w:val="28"/>
          <w:szCs w:val="28"/>
          <w:lang w:val="en-US"/>
        </w:rPr>
        <w:t>c</w:t>
      </w:r>
      <w:r w:rsidRPr="00B9667E">
        <w:rPr>
          <w:color w:val="000000" w:themeColor="text1"/>
          <w:sz w:val="28"/>
          <w:szCs w:val="28"/>
        </w:rPr>
        <w:t>ạnh đó, các đại biểu tham dự đã có một số ý kiến đóng góp cụ thể như sau:</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1. </w:t>
      </w:r>
      <w:r w:rsidRPr="00B9667E">
        <w:rPr>
          <w:color w:val="000000" w:themeColor="text1"/>
          <w:sz w:val="28"/>
          <w:szCs w:val="28"/>
        </w:rPr>
        <w:t xml:space="preserve">Về tên của Luật: </w:t>
      </w:r>
      <w:r w:rsidRPr="00B9667E">
        <w:rPr>
          <w:color w:val="000000" w:themeColor="text1"/>
          <w:sz w:val="28"/>
          <w:szCs w:val="28"/>
          <w:lang w:val="en-US"/>
        </w:rPr>
        <w:t>Đa số các đại biểu dự họp đều nhất trí tên Luật khám bệnh, chữa bệnh; tuy nhiên một số ý kiến</w:t>
      </w:r>
      <w:r w:rsidRPr="00B9667E">
        <w:rPr>
          <w:color w:val="000000" w:themeColor="text1"/>
          <w:sz w:val="28"/>
          <w:szCs w:val="28"/>
        </w:rPr>
        <w:t xml:space="preserve"> </w:t>
      </w:r>
      <w:r w:rsidRPr="00B9667E">
        <w:rPr>
          <w:color w:val="000000" w:themeColor="text1"/>
          <w:sz w:val="28"/>
          <w:szCs w:val="28"/>
          <w:lang w:val="en-US"/>
        </w:rPr>
        <w:t>đ</w:t>
      </w:r>
      <w:r w:rsidRPr="00B9667E">
        <w:rPr>
          <w:color w:val="000000" w:themeColor="text1"/>
          <w:sz w:val="28"/>
          <w:szCs w:val="28"/>
        </w:rPr>
        <w:t>ề nghị ban soạn thảo nghiên cứu thêm để có thể sử dụng một tên khác cho phù hợp nội dung của Luật như: Luật Hành nghề Y. Nếu vẫn giữ tên là Luật Khám bệnh, chữa bệnh (sửa đổi) thì trong phạm vi điều chỉnh cần nêu rất rõ các lĩnh vực mà luật này điều chỉnh không chỉ có hoạt động khám bệnh chữa bệnh mà còn có thẩm mỹ, dự phòng, làm đẹp...</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2. </w:t>
      </w:r>
      <w:r w:rsidRPr="00B9667E">
        <w:rPr>
          <w:color w:val="000000" w:themeColor="text1"/>
          <w:sz w:val="28"/>
          <w:szCs w:val="28"/>
        </w:rPr>
        <w:t>Điều 2: Cần nghiên cứu để giải thích khái niệm “người hành nghề”, “sự cố y khoa không mong muốn” một cách đầy đủ và khoa học hơn. (Giải thích như trong dự thảo là quá đơn giản) và có thể bổ sung giải thích thêm khái niệm “điều trị nội trú ban ngày”, “chăm sóc sức khỏe dài hạn”...</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3.</w:t>
      </w:r>
      <w:r w:rsidRPr="00B9667E">
        <w:rPr>
          <w:color w:val="000000" w:themeColor="text1"/>
          <w:sz w:val="28"/>
          <w:szCs w:val="28"/>
        </w:rPr>
        <w:t xml:space="preserve"> Bổ sung cụm từ “Sự cố y khoa” thành cụm từ “Sự cố y khoa không mong muốn”: Nên quy định một chương riêng, cần quy định cụ thể hơn và đầy đủ hơn (trong Luật mới có một điều là Điều 86 về phòng ngừa sự cố ý khoa).</w:t>
      </w:r>
    </w:p>
    <w:p w:rsidR="00B9667E" w:rsidRPr="00B9667E" w:rsidRDefault="00B9667E" w:rsidP="00B9667E">
      <w:pPr>
        <w:spacing w:line="340" w:lineRule="atLeast"/>
        <w:ind w:firstLine="567"/>
        <w:jc w:val="both"/>
        <w:rPr>
          <w:color w:val="000000" w:themeColor="text1"/>
          <w:sz w:val="28"/>
          <w:szCs w:val="28"/>
          <w:lang w:val="en-US"/>
        </w:rPr>
      </w:pPr>
      <w:r w:rsidRPr="00B9667E">
        <w:rPr>
          <w:color w:val="000000" w:themeColor="text1"/>
          <w:sz w:val="28"/>
          <w:szCs w:val="28"/>
          <w:lang w:val="en-US"/>
        </w:rPr>
        <w:t xml:space="preserve">4. </w:t>
      </w:r>
      <w:r w:rsidRPr="00B9667E">
        <w:rPr>
          <w:color w:val="000000" w:themeColor="text1"/>
          <w:sz w:val="28"/>
          <w:szCs w:val="28"/>
        </w:rPr>
        <w:t xml:space="preserve">Xin xem lại cần bổ sung nguyên tắc: phải </w:t>
      </w:r>
      <w:r w:rsidRPr="00B9667E">
        <w:rPr>
          <w:color w:val="000000" w:themeColor="text1"/>
          <w:sz w:val="28"/>
          <w:szCs w:val="28"/>
          <w:lang w:val="en-US"/>
        </w:rPr>
        <w:t>đào tạo</w:t>
      </w:r>
      <w:r w:rsidRPr="00B9667E">
        <w:rPr>
          <w:color w:val="000000" w:themeColor="text1"/>
          <w:sz w:val="28"/>
          <w:szCs w:val="28"/>
        </w:rPr>
        <w:t xml:space="preserve"> liên tục để nâng cao trình độ chuyên môn kỹ thuật, đảm bảo chất lượng trong khám bệnh, chữa bệnh</w:t>
      </w:r>
      <w:r w:rsidRPr="00B9667E">
        <w:rPr>
          <w:color w:val="000000" w:themeColor="text1"/>
          <w:sz w:val="28"/>
          <w:szCs w:val="28"/>
          <w:lang w:val="en-US"/>
        </w:rPr>
        <w:t>.</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5. </w:t>
      </w:r>
      <w:r w:rsidRPr="00B9667E">
        <w:rPr>
          <w:color w:val="000000" w:themeColor="text1"/>
          <w:sz w:val="28"/>
          <w:szCs w:val="28"/>
        </w:rPr>
        <w:t xml:space="preserve">Điều 11: Quyền được cung cấp thông tin: đề nghị nên chọn phương </w:t>
      </w:r>
      <w:proofErr w:type="gramStart"/>
      <w:r w:rsidRPr="00B9667E">
        <w:rPr>
          <w:color w:val="000000" w:themeColor="text1"/>
          <w:sz w:val="28"/>
          <w:szCs w:val="28"/>
        </w:rPr>
        <w:t>án</w:t>
      </w:r>
      <w:proofErr w:type="gramEnd"/>
      <w:r w:rsidRPr="00B9667E">
        <w:rPr>
          <w:color w:val="000000" w:themeColor="text1"/>
          <w:sz w:val="28"/>
          <w:szCs w:val="28"/>
        </w:rPr>
        <w:t xml:space="preserve"> 1 là cung cấp thông tin tóm tắt vì người bệnh khi xem thông tin toàn bộ có thể sẽ không hiểu. Bộ Y tế nên ban hành mẫu cung cấp thông tin tóm tắt.</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6. </w:t>
      </w:r>
      <w:r w:rsidRPr="00B9667E">
        <w:rPr>
          <w:color w:val="000000" w:themeColor="text1"/>
          <w:sz w:val="28"/>
          <w:szCs w:val="28"/>
        </w:rPr>
        <w:t xml:space="preserve">Về điều kiện cấp giấy phép hành nghề: đề nghị nghiên cứu điều kiện người hành nghề phải sinh hoạt trong một Hội nghề nghiệp như: Tổng hội </w:t>
      </w:r>
      <w:r w:rsidRPr="00B9667E">
        <w:rPr>
          <w:color w:val="000000" w:themeColor="text1"/>
          <w:sz w:val="28"/>
          <w:szCs w:val="28"/>
          <w:lang w:val="en-US"/>
        </w:rPr>
        <w:t>Y</w:t>
      </w:r>
      <w:r w:rsidRPr="00B9667E">
        <w:rPr>
          <w:color w:val="000000" w:themeColor="text1"/>
          <w:sz w:val="28"/>
          <w:szCs w:val="28"/>
        </w:rPr>
        <w:t xml:space="preserve"> học Việt Nam, Hội Y học các tỉnh thành phố, </w:t>
      </w:r>
      <w:r w:rsidRPr="00B9667E">
        <w:rPr>
          <w:color w:val="000000" w:themeColor="text1"/>
          <w:sz w:val="28"/>
          <w:szCs w:val="28"/>
          <w:lang w:val="en-US"/>
        </w:rPr>
        <w:t>c</w:t>
      </w:r>
      <w:r w:rsidRPr="00B9667E">
        <w:rPr>
          <w:color w:val="000000" w:themeColor="text1"/>
          <w:sz w:val="28"/>
          <w:szCs w:val="28"/>
        </w:rPr>
        <w:t>ác Hội chuyên ngành...</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7. </w:t>
      </w:r>
      <w:r w:rsidRPr="00B9667E">
        <w:rPr>
          <w:color w:val="000000" w:themeColor="text1"/>
          <w:sz w:val="28"/>
          <w:szCs w:val="28"/>
        </w:rPr>
        <w:t>Về giấy phép hành nghề: thay cho chứng chỉ hành nghề hiện tại và chia làm hai loại chính thức và tạm thời là phù hợp</w:t>
      </w:r>
      <w:r w:rsidRPr="00B9667E">
        <w:rPr>
          <w:color w:val="000000" w:themeColor="text1"/>
          <w:sz w:val="28"/>
          <w:szCs w:val="28"/>
          <w:lang w:val="en-US"/>
        </w:rPr>
        <w:t xml:space="preserve">, cần bổ sung cấp giấy phép tạm </w:t>
      </w:r>
      <w:r w:rsidRPr="00B9667E">
        <w:rPr>
          <w:color w:val="000000" w:themeColor="text1"/>
          <w:sz w:val="28"/>
          <w:szCs w:val="28"/>
          <w:lang w:val="en-US"/>
        </w:rPr>
        <w:lastRenderedPageBreak/>
        <w:t>thời cho các đối tượng sẽ được cấp giấy phép chính thức nhưng còn trong giai đoạn thực hành chưa đủ thời gian thực hành để cấp giấy phép chính thức</w:t>
      </w:r>
      <w:r w:rsidRPr="00B9667E">
        <w:rPr>
          <w:color w:val="000000" w:themeColor="text1"/>
          <w:sz w:val="28"/>
          <w:szCs w:val="28"/>
        </w:rPr>
        <w:t>. Thời hạn giá trị của giấy phép chính thức hành nghề: quy định 5 năm là phù hợp. Việc cấp giấy phép tạm thời cho một số đối tượng: là phù hợp, tuy nhiên đ</w:t>
      </w:r>
      <w:r w:rsidRPr="00B9667E">
        <w:rPr>
          <w:color w:val="000000" w:themeColor="text1"/>
          <w:sz w:val="28"/>
          <w:szCs w:val="28"/>
          <w:lang w:val="en-US"/>
        </w:rPr>
        <w:t>ề</w:t>
      </w:r>
      <w:r w:rsidRPr="00B9667E">
        <w:rPr>
          <w:color w:val="000000" w:themeColor="text1"/>
          <w:sz w:val="28"/>
          <w:szCs w:val="28"/>
        </w:rPr>
        <w:t xml:space="preserve"> nghị không cấp giấy phép tạm thời cho </w:t>
      </w:r>
      <w:r w:rsidRPr="00B9667E">
        <w:rPr>
          <w:color w:val="000000" w:themeColor="text1"/>
          <w:sz w:val="28"/>
          <w:szCs w:val="28"/>
          <w:lang w:val="en-US"/>
        </w:rPr>
        <w:t>h</w:t>
      </w:r>
      <w:r w:rsidRPr="00B9667E">
        <w:rPr>
          <w:color w:val="000000" w:themeColor="text1"/>
          <w:sz w:val="28"/>
          <w:szCs w:val="28"/>
        </w:rPr>
        <w:t>ọc viên, sinh viên, học sinh chuyên ngành y, những đối tượng này phần lớn là kiến tập và thực hành một số kỹ năng dưới sự hướng dẫn của người có giấy phép hành nghề. Đồng thời nên thay giấy phép tạm thời bằng bằng giấy phép hành nghề có thời hạn</w:t>
      </w:r>
    </w:p>
    <w:p w:rsidR="00B9667E" w:rsidRPr="00B9667E" w:rsidRDefault="00B9667E" w:rsidP="00B9667E">
      <w:pPr>
        <w:spacing w:line="340" w:lineRule="atLeast"/>
        <w:ind w:firstLine="567"/>
        <w:jc w:val="both"/>
        <w:rPr>
          <w:color w:val="000000" w:themeColor="text1"/>
          <w:sz w:val="28"/>
          <w:szCs w:val="28"/>
          <w:lang w:val="en-US"/>
        </w:rPr>
      </w:pPr>
      <w:r w:rsidRPr="00B9667E">
        <w:rPr>
          <w:color w:val="000000" w:themeColor="text1"/>
          <w:sz w:val="28"/>
          <w:szCs w:val="28"/>
          <w:lang w:val="en-US"/>
        </w:rPr>
        <w:t xml:space="preserve">8. </w:t>
      </w:r>
      <w:r w:rsidRPr="00B9667E">
        <w:rPr>
          <w:color w:val="000000" w:themeColor="text1"/>
          <w:sz w:val="28"/>
          <w:szCs w:val="28"/>
        </w:rPr>
        <w:t>Đi</w:t>
      </w:r>
      <w:r w:rsidRPr="00B9667E">
        <w:rPr>
          <w:color w:val="000000" w:themeColor="text1"/>
          <w:sz w:val="28"/>
          <w:szCs w:val="28"/>
          <w:lang w:val="en-US"/>
        </w:rPr>
        <w:t>ề</w:t>
      </w:r>
      <w:r w:rsidRPr="00B9667E">
        <w:rPr>
          <w:color w:val="000000" w:themeColor="text1"/>
          <w:sz w:val="28"/>
          <w:szCs w:val="28"/>
        </w:rPr>
        <w:t>u 18: Chức danh cần có giấy phép hành nghề. Chức danh được xét cấp: Nhất trí với các bổ sung như cấp cứu viên ngoại viện… vậy còn nhân viên y tế thôn bản và người tham gia sơ cấp cứu cộng đồng</w:t>
      </w:r>
      <w:r w:rsidRPr="00B9667E">
        <w:rPr>
          <w:color w:val="000000" w:themeColor="text1"/>
          <w:sz w:val="28"/>
          <w:szCs w:val="28"/>
          <w:lang w:val="en-US"/>
        </w:rPr>
        <w:t xml:space="preserve"> đã được đào tạo từ trình độ sơ cấp y trở lên</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9. </w:t>
      </w:r>
      <w:r w:rsidRPr="00B9667E">
        <w:rPr>
          <w:color w:val="000000" w:themeColor="text1"/>
          <w:sz w:val="28"/>
          <w:szCs w:val="28"/>
        </w:rPr>
        <w:t xml:space="preserve">Về thời gian thực hành: Vẫn nên quy định như Luật Khám bệnh, chữa bệnh hiện hành. Tuy nhiên, để đảm bảo sự đồng bộ với Luật Viên chức, cần quy định người hành nghề phải có </w:t>
      </w:r>
      <w:r w:rsidRPr="00B9667E">
        <w:rPr>
          <w:color w:val="000000" w:themeColor="text1"/>
          <w:sz w:val="28"/>
          <w:szCs w:val="28"/>
          <w:lang w:val="en-US"/>
        </w:rPr>
        <w:t>giấy phép</w:t>
      </w:r>
      <w:r w:rsidRPr="00B9667E">
        <w:rPr>
          <w:color w:val="000000" w:themeColor="text1"/>
          <w:sz w:val="28"/>
          <w:szCs w:val="28"/>
        </w:rPr>
        <w:t xml:space="preserve"> hành nghề thì mới được ký hợp đồng với cơ sở khám bệnh, chữa bệnh vì có </w:t>
      </w:r>
      <w:r w:rsidRPr="00B9667E">
        <w:rPr>
          <w:color w:val="000000" w:themeColor="text1"/>
          <w:sz w:val="28"/>
          <w:szCs w:val="28"/>
          <w:lang w:val="en-US"/>
        </w:rPr>
        <w:t>giấy phép</w:t>
      </w:r>
      <w:r w:rsidRPr="00B9667E">
        <w:rPr>
          <w:color w:val="000000" w:themeColor="text1"/>
          <w:sz w:val="28"/>
          <w:szCs w:val="28"/>
        </w:rPr>
        <w:t xml:space="preserve"> hành nghề thì mới được hành nghề độc lập: được khám bệnh, chữa bệnh và kê đơn thuốc và chỉ định thủ thuật. Hoặc hạ thời gian thực hành của bác sỹ từ 18 tháng xuống 12 tháng cho phù hợp Luật Viên chức.</w:t>
      </w:r>
    </w:p>
    <w:p w:rsidR="00B9667E" w:rsidRPr="00B9667E" w:rsidRDefault="00B9667E" w:rsidP="00B9667E">
      <w:pPr>
        <w:spacing w:line="340" w:lineRule="atLeast"/>
        <w:ind w:firstLine="567"/>
        <w:jc w:val="both"/>
        <w:rPr>
          <w:color w:val="000000" w:themeColor="text1"/>
          <w:sz w:val="28"/>
          <w:szCs w:val="28"/>
          <w:lang w:val="en-US"/>
        </w:rPr>
      </w:pPr>
      <w:r w:rsidRPr="00B9667E">
        <w:rPr>
          <w:color w:val="000000" w:themeColor="text1"/>
          <w:sz w:val="28"/>
          <w:szCs w:val="28"/>
          <w:lang w:val="en-US"/>
        </w:rPr>
        <w:t xml:space="preserve">10. </w:t>
      </w:r>
      <w:r w:rsidRPr="00B9667E">
        <w:rPr>
          <w:color w:val="000000" w:themeColor="text1"/>
          <w:sz w:val="28"/>
          <w:szCs w:val="28"/>
        </w:rPr>
        <w:t>Điều 25: Phải có giấy xác nhận thời gian thực hành, bỏ mục b và c vì đấy là người được xét cấp</w:t>
      </w:r>
      <w:r w:rsidRPr="00B9667E">
        <w:rPr>
          <w:color w:val="000000" w:themeColor="text1"/>
          <w:sz w:val="28"/>
          <w:szCs w:val="28"/>
          <w:lang w:val="en-US"/>
        </w:rPr>
        <w:t xml:space="preserve">. </w:t>
      </w:r>
      <w:proofErr w:type="gramStart"/>
      <w:r w:rsidRPr="00B9667E">
        <w:rPr>
          <w:color w:val="000000" w:themeColor="text1"/>
          <w:sz w:val="28"/>
          <w:szCs w:val="28"/>
          <w:lang w:val="en-US"/>
        </w:rPr>
        <w:t>Việc cấp giấy phép hành nghề phải thông qua kỳ thi quốc gia là rất cần thiết.</w:t>
      </w:r>
      <w:proofErr w:type="gramEnd"/>
    </w:p>
    <w:p w:rsidR="00B9667E" w:rsidRPr="00B9667E" w:rsidRDefault="00B9667E" w:rsidP="00B9667E">
      <w:pPr>
        <w:spacing w:line="340" w:lineRule="atLeast"/>
        <w:ind w:firstLine="567"/>
        <w:jc w:val="both"/>
        <w:rPr>
          <w:color w:val="000000" w:themeColor="text1"/>
          <w:sz w:val="28"/>
          <w:szCs w:val="28"/>
          <w:lang w:val="en-US"/>
        </w:rPr>
      </w:pPr>
      <w:r w:rsidRPr="00B9667E">
        <w:rPr>
          <w:color w:val="000000" w:themeColor="text1"/>
          <w:sz w:val="28"/>
          <w:szCs w:val="28"/>
          <w:lang w:val="en-US"/>
        </w:rPr>
        <w:t xml:space="preserve">11. </w:t>
      </w:r>
      <w:r w:rsidRPr="00B9667E">
        <w:rPr>
          <w:color w:val="000000" w:themeColor="text1"/>
          <w:sz w:val="28"/>
          <w:szCs w:val="28"/>
        </w:rPr>
        <w:t xml:space="preserve">Điều 26: </w:t>
      </w:r>
      <w:r w:rsidRPr="00B9667E">
        <w:rPr>
          <w:color w:val="000000" w:themeColor="text1"/>
          <w:sz w:val="28"/>
          <w:szCs w:val="28"/>
          <w:lang w:val="en-US"/>
        </w:rPr>
        <w:t xml:space="preserve">Lựa chọn </w:t>
      </w:r>
      <w:r w:rsidRPr="00B9667E">
        <w:rPr>
          <w:color w:val="000000" w:themeColor="text1"/>
          <w:sz w:val="28"/>
          <w:szCs w:val="28"/>
        </w:rPr>
        <w:t>phương án 1</w:t>
      </w:r>
      <w:r w:rsidRPr="00B9667E">
        <w:rPr>
          <w:color w:val="000000" w:themeColor="text1"/>
          <w:sz w:val="28"/>
          <w:szCs w:val="28"/>
          <w:lang w:val="en-US"/>
        </w:rPr>
        <w:t xml:space="preserve">: Hội đồng y khoa quốc gia tổ chức kỳ thi sát hạch năng lực quốc gia đối với các chức danh nghề nghiệp quy định tại Khoản 1, Điều </w:t>
      </w:r>
      <w:proofErr w:type="gramStart"/>
      <w:r w:rsidRPr="00B9667E">
        <w:rPr>
          <w:color w:val="000000" w:themeColor="text1"/>
          <w:sz w:val="28"/>
          <w:szCs w:val="28"/>
          <w:lang w:val="en-US"/>
        </w:rPr>
        <w:t>18  luật</w:t>
      </w:r>
      <w:proofErr w:type="gramEnd"/>
      <w:r w:rsidRPr="00B9667E">
        <w:rPr>
          <w:color w:val="000000" w:themeColor="text1"/>
          <w:sz w:val="28"/>
          <w:szCs w:val="28"/>
          <w:lang w:val="en-US"/>
        </w:rPr>
        <w:t xml:space="preserve"> này </w:t>
      </w:r>
    </w:p>
    <w:p w:rsidR="00B9667E" w:rsidRPr="00B9667E" w:rsidRDefault="00B9667E" w:rsidP="00B9667E">
      <w:pPr>
        <w:spacing w:line="340" w:lineRule="atLeast"/>
        <w:ind w:firstLine="567"/>
        <w:jc w:val="both"/>
        <w:rPr>
          <w:color w:val="000000" w:themeColor="text1"/>
          <w:sz w:val="28"/>
          <w:szCs w:val="28"/>
          <w:lang w:val="en-US"/>
        </w:rPr>
      </w:pPr>
      <w:r w:rsidRPr="00B9667E">
        <w:rPr>
          <w:color w:val="000000" w:themeColor="text1"/>
          <w:sz w:val="28"/>
          <w:szCs w:val="28"/>
          <w:lang w:val="en-US"/>
        </w:rPr>
        <w:t xml:space="preserve">12. Điều 27. </w:t>
      </w:r>
      <w:proofErr w:type="gramStart"/>
      <w:r w:rsidRPr="00B9667E">
        <w:rPr>
          <w:color w:val="000000" w:themeColor="text1"/>
          <w:sz w:val="28"/>
          <w:szCs w:val="28"/>
          <w:lang w:val="en-US"/>
        </w:rPr>
        <w:t>Hội đồng y khoa quốc gia.</w:t>
      </w:r>
      <w:proofErr w:type="gramEnd"/>
    </w:p>
    <w:p w:rsidR="00B9667E" w:rsidRPr="00B9667E" w:rsidRDefault="00B9667E" w:rsidP="00B9667E">
      <w:pPr>
        <w:spacing w:line="340" w:lineRule="atLeast"/>
        <w:ind w:firstLine="567"/>
        <w:jc w:val="both"/>
        <w:rPr>
          <w:color w:val="000000" w:themeColor="text1"/>
          <w:sz w:val="28"/>
          <w:szCs w:val="28"/>
          <w:lang w:val="en-US"/>
        </w:rPr>
      </w:pPr>
      <w:r w:rsidRPr="00B9667E">
        <w:rPr>
          <w:color w:val="000000" w:themeColor="text1"/>
          <w:sz w:val="28"/>
          <w:szCs w:val="28"/>
          <w:lang w:val="en-US"/>
        </w:rPr>
        <w:t>1- Vị trí pháp lý:</w:t>
      </w:r>
    </w:p>
    <w:p w:rsidR="00B9667E" w:rsidRPr="00B9667E" w:rsidRDefault="00B9667E" w:rsidP="00B9667E">
      <w:pPr>
        <w:ind w:firstLine="567"/>
        <w:jc w:val="both"/>
        <w:rPr>
          <w:rFonts w:eastAsia="Times New Roman"/>
          <w:color w:val="000000" w:themeColor="text1"/>
          <w:sz w:val="28"/>
          <w:szCs w:val="28"/>
          <w:lang w:val="pt-BR"/>
        </w:rPr>
      </w:pPr>
      <w:r w:rsidRPr="00B9667E">
        <w:rPr>
          <w:rFonts w:eastAsia="Times New Roman"/>
          <w:color w:val="000000" w:themeColor="text1"/>
          <w:sz w:val="28"/>
          <w:szCs w:val="28"/>
          <w:lang w:val="pt-BR"/>
        </w:rPr>
        <w:t>a) Hội đồng Y khoa quốc gia là đơn vị sự nghiệp trực thuộc Bộ Y tế do Thủ tướng Chính phủ thành lập;</w:t>
      </w:r>
    </w:p>
    <w:p w:rsidR="00B9667E" w:rsidRPr="00B9667E" w:rsidRDefault="00B9667E" w:rsidP="00B9667E">
      <w:pPr>
        <w:ind w:firstLine="567"/>
        <w:jc w:val="both"/>
        <w:rPr>
          <w:rFonts w:eastAsia="Times New Roman"/>
          <w:color w:val="000000" w:themeColor="text1"/>
          <w:sz w:val="28"/>
          <w:szCs w:val="28"/>
          <w:lang w:val="pt-BR"/>
        </w:rPr>
      </w:pPr>
      <w:r w:rsidRPr="00B9667E">
        <w:rPr>
          <w:rFonts w:eastAsia="Times New Roman"/>
          <w:color w:val="000000" w:themeColor="text1"/>
          <w:sz w:val="28"/>
          <w:szCs w:val="28"/>
          <w:lang w:val="pt-BR"/>
        </w:rPr>
        <w:t>b) Hội đồng Y khoa quốc gia có tư cách pháp nhân, có con dấu và tài khoản riêng;</w:t>
      </w:r>
    </w:p>
    <w:p w:rsidR="00B9667E" w:rsidRPr="00B9667E" w:rsidRDefault="00B9667E" w:rsidP="00B9667E">
      <w:pPr>
        <w:ind w:firstLine="567"/>
        <w:jc w:val="both"/>
        <w:rPr>
          <w:rFonts w:eastAsia="Times New Roman"/>
          <w:color w:val="000000" w:themeColor="text1"/>
          <w:sz w:val="28"/>
          <w:szCs w:val="28"/>
          <w:lang w:val="pt-BR"/>
        </w:rPr>
      </w:pPr>
      <w:r w:rsidRPr="00B9667E">
        <w:rPr>
          <w:rFonts w:eastAsia="Times New Roman"/>
          <w:color w:val="000000" w:themeColor="text1"/>
          <w:sz w:val="28"/>
          <w:szCs w:val="28"/>
          <w:lang w:val="pt-BR"/>
        </w:rPr>
        <w:t>c) Hội đồng Y khoa quốc gia có trụ sở làm việc do Nhà nước bố trí, hoạt động theo theo cơ chế tự chủ về tài chính, lấy thu bù chi.</w:t>
      </w:r>
    </w:p>
    <w:p w:rsidR="00B9667E" w:rsidRPr="00B9667E" w:rsidRDefault="00B9667E" w:rsidP="00B9667E">
      <w:pPr>
        <w:ind w:firstLine="567"/>
        <w:jc w:val="both"/>
        <w:rPr>
          <w:rFonts w:eastAsia="Times New Roman"/>
          <w:color w:val="000000" w:themeColor="text1"/>
          <w:sz w:val="28"/>
          <w:szCs w:val="28"/>
          <w:lang w:val="pt-BR"/>
        </w:rPr>
      </w:pPr>
      <w:r w:rsidRPr="00B9667E">
        <w:rPr>
          <w:rFonts w:eastAsia="Times New Roman"/>
          <w:color w:val="000000" w:themeColor="text1"/>
          <w:sz w:val="28"/>
          <w:szCs w:val="28"/>
          <w:lang w:val="pt-BR"/>
        </w:rPr>
        <w:t>2- Chức năng, nhiệm vụ:</w:t>
      </w:r>
    </w:p>
    <w:p w:rsidR="00B9667E" w:rsidRPr="00B9667E" w:rsidRDefault="00B9667E" w:rsidP="00B9667E">
      <w:pPr>
        <w:tabs>
          <w:tab w:val="left" w:pos="1080"/>
        </w:tabs>
        <w:ind w:firstLine="567"/>
        <w:jc w:val="both"/>
        <w:rPr>
          <w:color w:val="000000" w:themeColor="text1"/>
          <w:sz w:val="28"/>
          <w:szCs w:val="28"/>
        </w:rPr>
      </w:pPr>
      <w:r w:rsidRPr="00B9667E">
        <w:rPr>
          <w:color w:val="000000" w:themeColor="text1"/>
          <w:sz w:val="28"/>
          <w:szCs w:val="28"/>
        </w:rPr>
        <w:t xml:space="preserve">a) </w:t>
      </w:r>
      <w:r w:rsidRPr="00B9667E">
        <w:rPr>
          <w:rFonts w:eastAsia="Times New Roman"/>
          <w:bCs/>
          <w:color w:val="000000" w:themeColor="text1"/>
          <w:sz w:val="28"/>
          <w:szCs w:val="28"/>
          <w:lang w:eastAsia="vi-VN"/>
        </w:rPr>
        <w:t xml:space="preserve">Nghiên cứu, xây dựng và trình Bộ trưởng Bộ Y tế ban hành </w:t>
      </w:r>
      <w:r w:rsidRPr="00B9667E">
        <w:rPr>
          <w:color w:val="000000" w:themeColor="text1"/>
          <w:sz w:val="28"/>
          <w:szCs w:val="28"/>
        </w:rPr>
        <w:t xml:space="preserve">chuẩn năng lực </w:t>
      </w:r>
      <w:r w:rsidRPr="00B9667E">
        <w:rPr>
          <w:rFonts w:eastAsia="Times New Roman"/>
          <w:bCs/>
          <w:color w:val="000000" w:themeColor="text1"/>
          <w:sz w:val="28"/>
          <w:szCs w:val="28"/>
          <w:lang w:eastAsia="vi-VN"/>
        </w:rPr>
        <w:t xml:space="preserve">nghề nghiệp </w:t>
      </w:r>
      <w:r w:rsidRPr="00B9667E">
        <w:rPr>
          <w:color w:val="000000" w:themeColor="text1"/>
          <w:sz w:val="28"/>
          <w:szCs w:val="28"/>
        </w:rPr>
        <w:t>của các chức danh hành nghề khám bệnh, chữa bệnh;</w:t>
      </w:r>
    </w:p>
    <w:p w:rsidR="00B9667E" w:rsidRPr="00B9667E" w:rsidRDefault="00B9667E" w:rsidP="00B9667E">
      <w:pPr>
        <w:tabs>
          <w:tab w:val="left" w:pos="1080"/>
        </w:tabs>
        <w:ind w:firstLine="567"/>
        <w:jc w:val="both"/>
        <w:rPr>
          <w:color w:val="000000" w:themeColor="text1"/>
          <w:sz w:val="28"/>
          <w:szCs w:val="28"/>
        </w:rPr>
      </w:pPr>
      <w:r w:rsidRPr="00B9667E">
        <w:rPr>
          <w:color w:val="000000" w:themeColor="text1"/>
          <w:sz w:val="28"/>
          <w:szCs w:val="28"/>
        </w:rPr>
        <w:t xml:space="preserve">b) Xây dựng </w:t>
      </w:r>
      <w:r w:rsidRPr="00B9667E">
        <w:rPr>
          <w:rFonts w:eastAsia="Times New Roman"/>
          <w:bCs/>
          <w:color w:val="000000" w:themeColor="text1"/>
          <w:sz w:val="28"/>
          <w:szCs w:val="28"/>
          <w:lang w:eastAsia="vi-VN"/>
        </w:rPr>
        <w:t xml:space="preserve">và trình Bộ trưởng Bộ Y tế ban hành </w:t>
      </w:r>
      <w:r w:rsidRPr="00B9667E">
        <w:rPr>
          <w:color w:val="000000" w:themeColor="text1"/>
          <w:sz w:val="28"/>
          <w:szCs w:val="28"/>
        </w:rPr>
        <w:t xml:space="preserve">ngân hàng đề thi lý thuyết và thực hành để đánh giá năng lực </w:t>
      </w:r>
      <w:r w:rsidRPr="00B9667E">
        <w:rPr>
          <w:rFonts w:eastAsia="Times New Roman"/>
          <w:bCs/>
          <w:color w:val="000000" w:themeColor="text1"/>
          <w:sz w:val="28"/>
          <w:szCs w:val="28"/>
          <w:lang w:eastAsia="vi-VN"/>
        </w:rPr>
        <w:t xml:space="preserve">nghề nghiệp </w:t>
      </w:r>
      <w:r w:rsidRPr="00B9667E">
        <w:rPr>
          <w:color w:val="000000" w:themeColor="text1"/>
          <w:sz w:val="28"/>
          <w:szCs w:val="28"/>
        </w:rPr>
        <w:t>của các chức danh hành nghề khám bệnh, chữa bệnh;</w:t>
      </w:r>
    </w:p>
    <w:p w:rsidR="00B9667E" w:rsidRPr="00B9667E" w:rsidRDefault="00B9667E" w:rsidP="00B9667E">
      <w:pPr>
        <w:tabs>
          <w:tab w:val="left" w:pos="1080"/>
        </w:tabs>
        <w:ind w:firstLine="567"/>
        <w:jc w:val="both"/>
        <w:rPr>
          <w:color w:val="000000" w:themeColor="text1"/>
          <w:sz w:val="28"/>
          <w:szCs w:val="28"/>
          <w:lang w:eastAsia="vi-VN"/>
        </w:rPr>
      </w:pPr>
      <w:r w:rsidRPr="00B9667E">
        <w:rPr>
          <w:color w:val="000000" w:themeColor="text1"/>
          <w:sz w:val="28"/>
          <w:szCs w:val="28"/>
        </w:rPr>
        <w:t>c) T</w:t>
      </w:r>
      <w:r w:rsidRPr="00B9667E">
        <w:rPr>
          <w:color w:val="000000" w:themeColor="text1"/>
          <w:sz w:val="28"/>
          <w:szCs w:val="28"/>
          <w:lang w:eastAsia="vi-VN"/>
        </w:rPr>
        <w:t xml:space="preserve">ổ chức </w:t>
      </w:r>
      <w:r w:rsidRPr="00B9667E">
        <w:rPr>
          <w:color w:val="000000" w:themeColor="text1"/>
          <w:sz w:val="28"/>
          <w:szCs w:val="28"/>
        </w:rPr>
        <w:t xml:space="preserve">kỳ thi quốc gia </w:t>
      </w:r>
      <w:r w:rsidRPr="00B9667E">
        <w:rPr>
          <w:color w:val="000000" w:themeColor="text1"/>
          <w:sz w:val="28"/>
          <w:szCs w:val="28"/>
          <w:lang w:eastAsia="vi-VN"/>
        </w:rPr>
        <w:t xml:space="preserve">đánh giá năng lực hành nghề </w:t>
      </w:r>
      <w:r w:rsidRPr="00B9667E">
        <w:rPr>
          <w:color w:val="000000" w:themeColor="text1"/>
          <w:sz w:val="28"/>
          <w:szCs w:val="28"/>
        </w:rPr>
        <w:t>khám bệnh, chữa bệnh</w:t>
      </w:r>
      <w:r w:rsidRPr="00B9667E">
        <w:rPr>
          <w:color w:val="000000" w:themeColor="text1"/>
          <w:sz w:val="28"/>
          <w:szCs w:val="28"/>
          <w:lang w:eastAsia="vi-VN"/>
        </w:rPr>
        <w:t xml:space="preserve"> để Bộ Y tế cấp giấy phép hành nghề;</w:t>
      </w:r>
    </w:p>
    <w:p w:rsidR="00B9667E" w:rsidRPr="00B9667E" w:rsidRDefault="00B9667E" w:rsidP="00B9667E">
      <w:pPr>
        <w:tabs>
          <w:tab w:val="left" w:pos="1080"/>
        </w:tabs>
        <w:ind w:firstLine="567"/>
        <w:jc w:val="both"/>
        <w:rPr>
          <w:color w:val="000000" w:themeColor="text1"/>
          <w:sz w:val="28"/>
          <w:szCs w:val="28"/>
        </w:rPr>
      </w:pPr>
      <w:r w:rsidRPr="00B9667E">
        <w:rPr>
          <w:color w:val="000000" w:themeColor="text1"/>
          <w:sz w:val="28"/>
          <w:szCs w:val="28"/>
          <w:lang w:eastAsia="vi-VN"/>
        </w:rPr>
        <w:t xml:space="preserve">d) </w:t>
      </w:r>
      <w:r w:rsidRPr="00B9667E">
        <w:rPr>
          <w:color w:val="000000" w:themeColor="text1"/>
          <w:sz w:val="28"/>
          <w:szCs w:val="28"/>
        </w:rPr>
        <w:t>Giám sát, đánh giá năng lực người hành nghề khám bệnh, chữa bệnh sau khi được Bộ Y tế cấp giấy phép hành nghề;</w:t>
      </w:r>
    </w:p>
    <w:p w:rsidR="00B9667E" w:rsidRPr="00B9667E" w:rsidRDefault="00B9667E" w:rsidP="00B9667E">
      <w:pPr>
        <w:tabs>
          <w:tab w:val="left" w:pos="1080"/>
        </w:tabs>
        <w:ind w:firstLine="567"/>
        <w:jc w:val="both"/>
        <w:rPr>
          <w:rFonts w:eastAsia="Times New Roman"/>
          <w:bCs/>
          <w:color w:val="000000" w:themeColor="text1"/>
          <w:sz w:val="28"/>
          <w:szCs w:val="28"/>
          <w:lang w:val="en-US" w:eastAsia="vi-VN"/>
        </w:rPr>
      </w:pPr>
      <w:r w:rsidRPr="00B9667E">
        <w:rPr>
          <w:color w:val="000000" w:themeColor="text1"/>
          <w:sz w:val="28"/>
          <w:szCs w:val="28"/>
        </w:rPr>
        <w:lastRenderedPageBreak/>
        <w:t>đ) T</w:t>
      </w:r>
      <w:r w:rsidRPr="00B9667E">
        <w:rPr>
          <w:rFonts w:eastAsia="Times New Roman"/>
          <w:bCs/>
          <w:color w:val="000000" w:themeColor="text1"/>
          <w:sz w:val="28"/>
          <w:szCs w:val="28"/>
          <w:lang w:eastAsia="vi-VN"/>
        </w:rPr>
        <w:t>hiết lập hệ thống thông tin, dữ liệu quốc gia về đăng ký hành nghề khám bệnh, chữa bệnh.</w:t>
      </w:r>
    </w:p>
    <w:p w:rsidR="00B9667E" w:rsidRPr="00B9667E" w:rsidRDefault="00B9667E" w:rsidP="00B9667E">
      <w:pPr>
        <w:tabs>
          <w:tab w:val="left" w:pos="1080"/>
        </w:tabs>
        <w:ind w:firstLine="567"/>
        <w:jc w:val="both"/>
        <w:rPr>
          <w:rFonts w:eastAsia="Times New Roman"/>
          <w:bCs/>
          <w:color w:val="000000" w:themeColor="text1"/>
          <w:sz w:val="28"/>
          <w:szCs w:val="28"/>
          <w:lang w:val="en-US" w:eastAsia="vi-VN"/>
        </w:rPr>
      </w:pPr>
      <w:r w:rsidRPr="00B9667E">
        <w:rPr>
          <w:rFonts w:eastAsia="Times New Roman"/>
          <w:bCs/>
          <w:color w:val="000000" w:themeColor="text1"/>
          <w:sz w:val="28"/>
          <w:szCs w:val="28"/>
          <w:lang w:val="en-US" w:eastAsia="vi-VN"/>
        </w:rPr>
        <w:t>Nếu Việt Nam có Hội đồng y khoa quốc gia và tổ chức thi để cấp giấy phép hành nghề là một bước tiến dài và hội nhập quốc tế - tuy nhiên Ban soạn thảo cần cân nhắc kỹ:</w:t>
      </w:r>
    </w:p>
    <w:p w:rsidR="00B9667E" w:rsidRPr="00B9667E" w:rsidRDefault="00B9667E" w:rsidP="00B9667E">
      <w:pPr>
        <w:tabs>
          <w:tab w:val="left" w:pos="1080"/>
        </w:tabs>
        <w:ind w:firstLine="567"/>
        <w:jc w:val="both"/>
        <w:rPr>
          <w:rFonts w:eastAsia="Times New Roman"/>
          <w:bCs/>
          <w:color w:val="000000" w:themeColor="text1"/>
          <w:sz w:val="28"/>
          <w:szCs w:val="28"/>
          <w:lang w:val="en-US" w:eastAsia="vi-VN"/>
        </w:rPr>
      </w:pPr>
      <w:r w:rsidRPr="00B9667E">
        <w:rPr>
          <w:rFonts w:eastAsia="Times New Roman"/>
          <w:bCs/>
          <w:color w:val="000000" w:themeColor="text1"/>
          <w:sz w:val="28"/>
          <w:szCs w:val="28"/>
          <w:lang w:val="en-US" w:eastAsia="vi-VN"/>
        </w:rPr>
        <w:t>Hội đồng y khoa quốc gia:</w:t>
      </w:r>
    </w:p>
    <w:p w:rsidR="00B9667E" w:rsidRPr="00B9667E" w:rsidRDefault="00B9667E" w:rsidP="00B9667E">
      <w:pPr>
        <w:tabs>
          <w:tab w:val="left" w:pos="1080"/>
        </w:tabs>
        <w:ind w:firstLine="567"/>
        <w:jc w:val="both"/>
        <w:rPr>
          <w:rFonts w:eastAsia="Times New Roman"/>
          <w:bCs/>
          <w:color w:val="000000" w:themeColor="text1"/>
          <w:sz w:val="28"/>
          <w:szCs w:val="28"/>
          <w:lang w:val="en-US" w:eastAsia="vi-VN"/>
        </w:rPr>
      </w:pPr>
      <w:r w:rsidRPr="00B9667E">
        <w:rPr>
          <w:rFonts w:eastAsia="Times New Roman"/>
          <w:bCs/>
          <w:color w:val="000000" w:themeColor="text1"/>
          <w:sz w:val="28"/>
          <w:szCs w:val="28"/>
          <w:lang w:val="en-US" w:eastAsia="vi-VN"/>
        </w:rPr>
        <w:t xml:space="preserve">- Tiêu chuẩn chủ tịch hội </w:t>
      </w:r>
      <w:proofErr w:type="gramStart"/>
      <w:r w:rsidRPr="00B9667E">
        <w:rPr>
          <w:rFonts w:eastAsia="Times New Roman"/>
          <w:bCs/>
          <w:color w:val="000000" w:themeColor="text1"/>
          <w:sz w:val="28"/>
          <w:szCs w:val="28"/>
          <w:lang w:val="en-US" w:eastAsia="vi-VN"/>
        </w:rPr>
        <w:t>đồng ?</w:t>
      </w:r>
      <w:proofErr w:type="gramEnd"/>
    </w:p>
    <w:p w:rsidR="00B9667E" w:rsidRPr="00B9667E" w:rsidRDefault="00B9667E" w:rsidP="00B9667E">
      <w:pPr>
        <w:tabs>
          <w:tab w:val="left" w:pos="1080"/>
        </w:tabs>
        <w:ind w:firstLine="567"/>
        <w:jc w:val="both"/>
        <w:rPr>
          <w:rFonts w:eastAsia="Times New Roman"/>
          <w:bCs/>
          <w:color w:val="000000" w:themeColor="text1"/>
          <w:sz w:val="28"/>
          <w:szCs w:val="28"/>
          <w:lang w:val="en-US" w:eastAsia="vi-VN"/>
        </w:rPr>
      </w:pPr>
      <w:r w:rsidRPr="00B9667E">
        <w:rPr>
          <w:rFonts w:eastAsia="Times New Roman"/>
          <w:bCs/>
          <w:color w:val="000000" w:themeColor="text1"/>
          <w:sz w:val="28"/>
          <w:szCs w:val="28"/>
          <w:lang w:val="en-US" w:eastAsia="vi-VN"/>
        </w:rPr>
        <w:t xml:space="preserve">- Thành phần của hội </w:t>
      </w:r>
      <w:proofErr w:type="gramStart"/>
      <w:r w:rsidRPr="00B9667E">
        <w:rPr>
          <w:rFonts w:eastAsia="Times New Roman"/>
          <w:bCs/>
          <w:color w:val="000000" w:themeColor="text1"/>
          <w:sz w:val="28"/>
          <w:szCs w:val="28"/>
          <w:lang w:val="en-US" w:eastAsia="vi-VN"/>
        </w:rPr>
        <w:t>đồng ?</w:t>
      </w:r>
      <w:proofErr w:type="gramEnd"/>
    </w:p>
    <w:p w:rsidR="00B9667E" w:rsidRPr="00B9667E" w:rsidRDefault="00B9667E" w:rsidP="00B9667E">
      <w:pPr>
        <w:tabs>
          <w:tab w:val="left" w:pos="1080"/>
        </w:tabs>
        <w:ind w:firstLine="567"/>
        <w:jc w:val="both"/>
        <w:rPr>
          <w:rFonts w:eastAsia="Times New Roman"/>
          <w:bCs/>
          <w:color w:val="000000" w:themeColor="text1"/>
          <w:sz w:val="28"/>
          <w:szCs w:val="28"/>
          <w:lang w:val="en-US" w:eastAsia="vi-VN"/>
        </w:rPr>
      </w:pPr>
      <w:r w:rsidRPr="00B9667E">
        <w:rPr>
          <w:rFonts w:eastAsia="Times New Roman"/>
          <w:bCs/>
          <w:color w:val="000000" w:themeColor="text1"/>
          <w:sz w:val="28"/>
          <w:szCs w:val="28"/>
          <w:lang w:val="en-US" w:eastAsia="vi-VN"/>
        </w:rPr>
        <w:t>- Chức năng, nhiệm vụ?</w:t>
      </w:r>
    </w:p>
    <w:p w:rsidR="00B9667E" w:rsidRPr="00B9667E" w:rsidRDefault="00B9667E" w:rsidP="00B9667E">
      <w:pPr>
        <w:tabs>
          <w:tab w:val="left" w:pos="1080"/>
        </w:tabs>
        <w:ind w:firstLine="567"/>
        <w:jc w:val="both"/>
        <w:rPr>
          <w:rFonts w:eastAsia="Times New Roman"/>
          <w:bCs/>
          <w:color w:val="000000" w:themeColor="text1"/>
          <w:sz w:val="28"/>
          <w:szCs w:val="28"/>
          <w:lang w:val="en-US" w:eastAsia="vi-VN"/>
        </w:rPr>
      </w:pPr>
      <w:r w:rsidRPr="00B9667E">
        <w:rPr>
          <w:rFonts w:eastAsia="Times New Roman"/>
          <w:bCs/>
          <w:color w:val="000000" w:themeColor="text1"/>
          <w:sz w:val="28"/>
          <w:szCs w:val="28"/>
          <w:lang w:val="en-US" w:eastAsia="vi-VN"/>
        </w:rPr>
        <w:t xml:space="preserve">- Tổ chức </w:t>
      </w:r>
      <w:proofErr w:type="gramStart"/>
      <w:r w:rsidRPr="00B9667E">
        <w:rPr>
          <w:rFonts w:eastAsia="Times New Roman"/>
          <w:bCs/>
          <w:color w:val="000000" w:themeColor="text1"/>
          <w:sz w:val="28"/>
          <w:szCs w:val="28"/>
          <w:lang w:val="en-US" w:eastAsia="vi-VN"/>
        </w:rPr>
        <w:t>thi ?</w:t>
      </w:r>
      <w:proofErr w:type="gramEnd"/>
    </w:p>
    <w:p w:rsidR="00B9667E" w:rsidRPr="00B9667E" w:rsidRDefault="00B9667E" w:rsidP="00B9667E">
      <w:pPr>
        <w:tabs>
          <w:tab w:val="left" w:pos="1080"/>
        </w:tabs>
        <w:ind w:firstLine="567"/>
        <w:jc w:val="both"/>
        <w:rPr>
          <w:rFonts w:eastAsia="Times New Roman"/>
          <w:bCs/>
          <w:color w:val="000000" w:themeColor="text1"/>
          <w:sz w:val="28"/>
          <w:szCs w:val="28"/>
          <w:lang w:val="en-US" w:eastAsia="vi-VN"/>
        </w:rPr>
      </w:pPr>
      <w:r w:rsidRPr="00B9667E">
        <w:rPr>
          <w:rFonts w:eastAsia="Times New Roman"/>
          <w:bCs/>
          <w:color w:val="000000" w:themeColor="text1"/>
          <w:sz w:val="28"/>
          <w:szCs w:val="28"/>
          <w:lang w:val="en-US" w:eastAsia="vi-VN"/>
        </w:rPr>
        <w:t xml:space="preserve">- Trình Bộ Y tế ban hành Ngân hàng đề </w:t>
      </w:r>
      <w:proofErr w:type="gramStart"/>
      <w:r w:rsidRPr="00B9667E">
        <w:rPr>
          <w:rFonts w:eastAsia="Times New Roman"/>
          <w:bCs/>
          <w:color w:val="000000" w:themeColor="text1"/>
          <w:sz w:val="28"/>
          <w:szCs w:val="28"/>
          <w:lang w:val="en-US" w:eastAsia="vi-VN"/>
        </w:rPr>
        <w:t>thi ?</w:t>
      </w:r>
      <w:proofErr w:type="gramEnd"/>
    </w:p>
    <w:p w:rsidR="00B9667E" w:rsidRPr="00B9667E" w:rsidRDefault="00B9667E" w:rsidP="00B9667E">
      <w:pPr>
        <w:tabs>
          <w:tab w:val="left" w:pos="1080"/>
        </w:tabs>
        <w:ind w:firstLine="567"/>
        <w:jc w:val="both"/>
        <w:rPr>
          <w:rFonts w:eastAsia="Times New Roman"/>
          <w:bCs/>
          <w:color w:val="000000" w:themeColor="text1"/>
          <w:sz w:val="28"/>
          <w:szCs w:val="28"/>
          <w:lang w:val="en-US" w:eastAsia="vi-VN"/>
        </w:rPr>
      </w:pPr>
      <w:r w:rsidRPr="00B9667E">
        <w:rPr>
          <w:rFonts w:eastAsia="Times New Roman"/>
          <w:bCs/>
          <w:color w:val="000000" w:themeColor="text1"/>
          <w:sz w:val="28"/>
          <w:szCs w:val="28"/>
          <w:lang w:val="en-US" w:eastAsia="vi-VN"/>
        </w:rPr>
        <w:t xml:space="preserve">Liệu Hội đồng y khoa quốc gia có thể trình Bộ Y tế ban hành Ngân hàng đề thi và tổ chức thi được không? </w:t>
      </w:r>
      <w:proofErr w:type="gramStart"/>
      <w:r w:rsidRPr="00B9667E">
        <w:rPr>
          <w:rFonts w:eastAsia="Times New Roman"/>
          <w:bCs/>
          <w:color w:val="000000" w:themeColor="text1"/>
          <w:sz w:val="28"/>
          <w:szCs w:val="28"/>
          <w:lang w:val="en-US" w:eastAsia="vi-VN"/>
        </w:rPr>
        <w:t>Nếu tổ chức thi thì rất tốn kém và phức tạp.</w:t>
      </w:r>
      <w:proofErr w:type="gramEnd"/>
      <w:r w:rsidRPr="00B9667E">
        <w:rPr>
          <w:rFonts w:eastAsia="Times New Roman"/>
          <w:bCs/>
          <w:color w:val="000000" w:themeColor="text1"/>
          <w:sz w:val="28"/>
          <w:szCs w:val="28"/>
          <w:lang w:val="en-US" w:eastAsia="vi-VN"/>
        </w:rPr>
        <w:t xml:space="preserve"> Trong khi nhiều trường đại học công lập và cao đẳng tổ chức đào tạo và thi rất nghiêm túc và chất lượng đào tạo có uy tín, nên chăng trong những năm gần đây ta vẫn công nhận kết quả thi tốt nghiệp của các trường đại học và trung cấp, cao đẳng y - dược công lập, còn các trường đào tạo y dược ngoài công lập phải có tổ chức độc lập đánh giá chất lượng đào tạo </w:t>
      </w:r>
    </w:p>
    <w:p w:rsidR="00B9667E" w:rsidRPr="00B9667E" w:rsidRDefault="00B9667E" w:rsidP="00B9667E">
      <w:pPr>
        <w:ind w:firstLine="567"/>
        <w:jc w:val="both"/>
        <w:rPr>
          <w:color w:val="000000" w:themeColor="text1"/>
          <w:sz w:val="28"/>
          <w:szCs w:val="28"/>
        </w:rPr>
      </w:pPr>
      <w:r w:rsidRPr="00B9667E">
        <w:rPr>
          <w:rFonts w:eastAsia="Times New Roman"/>
          <w:color w:val="000000" w:themeColor="text1"/>
          <w:sz w:val="28"/>
          <w:szCs w:val="28"/>
          <w:lang w:val="pt-BR"/>
        </w:rPr>
        <w:t xml:space="preserve"> </w:t>
      </w:r>
      <w:r w:rsidRPr="00B9667E">
        <w:rPr>
          <w:color w:val="000000" w:themeColor="text1"/>
          <w:sz w:val="28"/>
          <w:szCs w:val="28"/>
          <w:lang w:val="en-US"/>
        </w:rPr>
        <w:t xml:space="preserve">13. </w:t>
      </w:r>
      <w:r w:rsidRPr="00B9667E">
        <w:rPr>
          <w:color w:val="000000" w:themeColor="text1"/>
          <w:sz w:val="28"/>
          <w:szCs w:val="28"/>
        </w:rPr>
        <w:t>Điều 27: Nên phân định các chứng danh nào thì Hội đồng Y khoa quốc gia sẽ chấm hoặc phân ban trong Hội đồng Y khoa chấm thì mới bảo đảm thực hiện được hết các chức danh phải thi.</w:t>
      </w:r>
    </w:p>
    <w:p w:rsidR="00B9667E" w:rsidRPr="00B9667E" w:rsidRDefault="00B9667E" w:rsidP="00B9667E">
      <w:pPr>
        <w:spacing w:line="340" w:lineRule="atLeast"/>
        <w:ind w:firstLine="567"/>
        <w:jc w:val="both"/>
        <w:rPr>
          <w:color w:val="000000" w:themeColor="text1"/>
          <w:sz w:val="28"/>
          <w:szCs w:val="28"/>
          <w:lang w:val="en-US"/>
        </w:rPr>
      </w:pPr>
      <w:r w:rsidRPr="00B9667E">
        <w:rPr>
          <w:color w:val="000000" w:themeColor="text1"/>
          <w:sz w:val="28"/>
          <w:szCs w:val="28"/>
          <w:lang w:val="en-US"/>
        </w:rPr>
        <w:t xml:space="preserve">14. Điều 28: Như quy định tại Luật khám bệnh chữa bệnh hiện hành, trong đó phải nêu vai trò của Sở Y tế. </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15. </w:t>
      </w:r>
      <w:r w:rsidRPr="00B9667E">
        <w:rPr>
          <w:color w:val="000000" w:themeColor="text1"/>
          <w:sz w:val="28"/>
          <w:szCs w:val="28"/>
        </w:rPr>
        <w:t>Điều 30: Gia hạn giấy phép hành nghề thì cơ quan nào có thẩm quyền</w:t>
      </w:r>
      <w:r w:rsidRPr="00B9667E">
        <w:rPr>
          <w:color w:val="000000" w:themeColor="text1"/>
          <w:sz w:val="28"/>
          <w:szCs w:val="28"/>
          <w:lang w:val="en-US"/>
        </w:rPr>
        <w:t xml:space="preserve"> cấp thì cơ</w:t>
      </w:r>
      <w:r w:rsidRPr="00B9667E">
        <w:rPr>
          <w:color w:val="000000" w:themeColor="text1"/>
          <w:sz w:val="28"/>
          <w:szCs w:val="28"/>
        </w:rPr>
        <w:t xml:space="preserve"> </w:t>
      </w:r>
      <w:r w:rsidRPr="00B9667E">
        <w:rPr>
          <w:color w:val="000000" w:themeColor="text1"/>
          <w:sz w:val="28"/>
          <w:szCs w:val="28"/>
          <w:lang w:val="en-US"/>
        </w:rPr>
        <w:t xml:space="preserve">quan đó có quyền gia </w:t>
      </w:r>
      <w:proofErr w:type="gramStart"/>
      <w:r w:rsidRPr="00B9667E">
        <w:rPr>
          <w:color w:val="000000" w:themeColor="text1"/>
          <w:sz w:val="28"/>
          <w:szCs w:val="28"/>
          <w:lang w:val="en-US"/>
        </w:rPr>
        <w:t xml:space="preserve">hạn </w:t>
      </w:r>
      <w:r w:rsidRPr="00B9667E">
        <w:rPr>
          <w:color w:val="000000" w:themeColor="text1"/>
          <w:sz w:val="28"/>
          <w:szCs w:val="28"/>
        </w:rPr>
        <w:t>?</w:t>
      </w:r>
      <w:proofErr w:type="gramEnd"/>
      <w:r w:rsidRPr="00B9667E">
        <w:rPr>
          <w:color w:val="000000" w:themeColor="text1"/>
          <w:sz w:val="28"/>
          <w:szCs w:val="28"/>
        </w:rPr>
        <w:t xml:space="preserve"> Bổ sung quy định về lệ phí cấp lại, cấp gia hạn</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16. </w:t>
      </w:r>
      <w:r w:rsidRPr="00B9667E">
        <w:rPr>
          <w:color w:val="000000" w:themeColor="text1"/>
          <w:sz w:val="28"/>
          <w:szCs w:val="28"/>
        </w:rPr>
        <w:t>Điều 35: khoản 2 quy định tại điểm d khoản 1 nhưng khoản 1 lại không có điểm d</w:t>
      </w:r>
    </w:p>
    <w:p w:rsidR="00B9667E" w:rsidRPr="00B9667E" w:rsidRDefault="00B9667E" w:rsidP="00B9667E">
      <w:pPr>
        <w:spacing w:line="340" w:lineRule="atLeast"/>
        <w:ind w:firstLine="567"/>
        <w:jc w:val="both"/>
        <w:rPr>
          <w:color w:val="000000" w:themeColor="text1"/>
          <w:sz w:val="28"/>
          <w:szCs w:val="28"/>
          <w:lang w:val="en-US"/>
        </w:rPr>
      </w:pPr>
      <w:r w:rsidRPr="00B9667E">
        <w:rPr>
          <w:color w:val="000000" w:themeColor="text1"/>
          <w:sz w:val="28"/>
          <w:szCs w:val="28"/>
        </w:rPr>
        <w:t xml:space="preserve"> </w:t>
      </w:r>
      <w:r w:rsidRPr="00B9667E">
        <w:rPr>
          <w:color w:val="000000" w:themeColor="text1"/>
          <w:sz w:val="28"/>
          <w:szCs w:val="28"/>
          <w:lang w:val="en-US"/>
        </w:rPr>
        <w:t xml:space="preserve">17. </w:t>
      </w:r>
      <w:r w:rsidRPr="00B9667E">
        <w:rPr>
          <w:color w:val="000000" w:themeColor="text1"/>
          <w:sz w:val="28"/>
          <w:szCs w:val="28"/>
        </w:rPr>
        <w:t xml:space="preserve">Về giấy phép hoạt động (Điều 49): </w:t>
      </w:r>
      <w:r w:rsidRPr="00B9667E">
        <w:rPr>
          <w:color w:val="000000" w:themeColor="text1"/>
          <w:sz w:val="28"/>
          <w:szCs w:val="28"/>
          <w:lang w:val="en-US"/>
        </w:rPr>
        <w:t>Không</w:t>
      </w:r>
      <w:r w:rsidRPr="00B9667E">
        <w:rPr>
          <w:color w:val="000000" w:themeColor="text1"/>
          <w:sz w:val="28"/>
          <w:szCs w:val="28"/>
        </w:rPr>
        <w:t xml:space="preserve"> </w:t>
      </w:r>
      <w:r w:rsidRPr="00B9667E">
        <w:rPr>
          <w:color w:val="000000" w:themeColor="text1"/>
          <w:sz w:val="28"/>
          <w:szCs w:val="28"/>
          <w:lang w:val="en-US"/>
        </w:rPr>
        <w:t xml:space="preserve">nên </w:t>
      </w:r>
      <w:r w:rsidRPr="00B9667E">
        <w:rPr>
          <w:color w:val="000000" w:themeColor="text1"/>
          <w:sz w:val="28"/>
          <w:szCs w:val="28"/>
        </w:rPr>
        <w:t>quy định thời hạn giá trị của giấy phép hoạt động có giá trị 05 năm. Trên thế giới, các bệnh viện công thì không cấp giấy phép nữa mà chỉ cấp giấy phép cho bệnh viện tư nhân</w:t>
      </w:r>
    </w:p>
    <w:p w:rsidR="00B9667E" w:rsidRPr="00B9667E" w:rsidRDefault="00B9667E" w:rsidP="00B9667E">
      <w:pPr>
        <w:spacing w:line="340" w:lineRule="atLeast"/>
        <w:ind w:firstLine="567"/>
        <w:jc w:val="both"/>
        <w:rPr>
          <w:color w:val="000000" w:themeColor="text1"/>
          <w:sz w:val="28"/>
          <w:szCs w:val="28"/>
          <w:lang w:val="en-US"/>
        </w:rPr>
      </w:pPr>
      <w:r w:rsidRPr="00B9667E">
        <w:rPr>
          <w:color w:val="000000" w:themeColor="text1"/>
          <w:sz w:val="28"/>
          <w:szCs w:val="28"/>
          <w:lang w:val="en-US"/>
        </w:rPr>
        <w:t xml:space="preserve">18. Điều 50: </w:t>
      </w:r>
      <w:r w:rsidRPr="00B9667E">
        <w:rPr>
          <w:bCs/>
          <w:color w:val="000000" w:themeColor="text1"/>
          <w:sz w:val="28"/>
          <w:szCs w:val="28"/>
        </w:rPr>
        <w:t xml:space="preserve">Thẩm quyền cấp, cấp lại, điều chỉnh, gia hạn và </w:t>
      </w:r>
      <w:proofErr w:type="gramStart"/>
      <w:r w:rsidRPr="00B9667E">
        <w:rPr>
          <w:bCs/>
          <w:color w:val="000000" w:themeColor="text1"/>
          <w:sz w:val="28"/>
          <w:szCs w:val="28"/>
        </w:rPr>
        <w:t>thu</w:t>
      </w:r>
      <w:proofErr w:type="gramEnd"/>
      <w:r w:rsidRPr="00B9667E">
        <w:rPr>
          <w:bCs/>
          <w:color w:val="000000" w:themeColor="text1"/>
          <w:sz w:val="28"/>
          <w:szCs w:val="28"/>
        </w:rPr>
        <w:t xml:space="preserve"> hồi giấy phép hoạt động đối với cơ sở khám bệnh, chữa bệnh</w:t>
      </w:r>
      <w:r w:rsidRPr="00B9667E">
        <w:rPr>
          <w:bCs/>
          <w:color w:val="000000" w:themeColor="text1"/>
          <w:sz w:val="28"/>
          <w:szCs w:val="28"/>
          <w:lang w:val="en-US"/>
        </w:rPr>
        <w:t>: Như quy định trong Luật khám bệnh, chữa bệnh hiện hành, bệnh viện tư nhân vẫn do Bộ Y tế cấp giấy phép hoạt động.</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19. </w:t>
      </w:r>
      <w:r w:rsidRPr="00B9667E">
        <w:rPr>
          <w:color w:val="000000" w:themeColor="text1"/>
          <w:sz w:val="28"/>
          <w:szCs w:val="28"/>
        </w:rPr>
        <w:t>Điều 55, 59 quy định về gia hạn trong khi không quy định về thời hạn</w:t>
      </w:r>
    </w:p>
    <w:p w:rsidR="00B9667E" w:rsidRPr="00B9667E" w:rsidRDefault="00B9667E" w:rsidP="00B9667E">
      <w:pPr>
        <w:spacing w:line="340" w:lineRule="atLeast"/>
        <w:ind w:firstLine="567"/>
        <w:jc w:val="both"/>
        <w:rPr>
          <w:color w:val="000000" w:themeColor="text1"/>
          <w:sz w:val="28"/>
          <w:szCs w:val="28"/>
          <w:lang w:val="en-US"/>
        </w:rPr>
      </w:pPr>
      <w:r w:rsidRPr="00B9667E">
        <w:rPr>
          <w:color w:val="000000" w:themeColor="text1"/>
          <w:sz w:val="28"/>
          <w:szCs w:val="28"/>
          <w:lang w:val="en-US"/>
        </w:rPr>
        <w:t xml:space="preserve">20. </w:t>
      </w:r>
      <w:r w:rsidRPr="00B9667E">
        <w:rPr>
          <w:color w:val="000000" w:themeColor="text1"/>
          <w:sz w:val="28"/>
          <w:szCs w:val="28"/>
        </w:rPr>
        <w:t xml:space="preserve">Điều 71. Hồ sơ bệnh án: </w:t>
      </w:r>
      <w:r w:rsidRPr="00B9667E">
        <w:rPr>
          <w:color w:val="000000" w:themeColor="text1"/>
          <w:sz w:val="28"/>
          <w:szCs w:val="28"/>
          <w:lang w:val="en-US"/>
        </w:rPr>
        <w:t xml:space="preserve">nên theo </w:t>
      </w:r>
      <w:r w:rsidRPr="00B9667E">
        <w:rPr>
          <w:color w:val="000000" w:themeColor="text1"/>
          <w:sz w:val="28"/>
          <w:szCs w:val="28"/>
        </w:rPr>
        <w:t>phương án 2 cả bệnh án giấy và bệnh án điện tử</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21. </w:t>
      </w:r>
      <w:r w:rsidRPr="00B9667E">
        <w:rPr>
          <w:color w:val="000000" w:themeColor="text1"/>
          <w:sz w:val="28"/>
          <w:szCs w:val="28"/>
        </w:rPr>
        <w:t xml:space="preserve">Cần quy định rõ trách nhiệm của người đứng đầu cơ sở khám bệnh, chữa bệnh trong việc thực hiện quy định đảm bảo quyền và lợi ích hợp pháp của người bệnh, của người hành nghề và thực hiện quản lý cơ sở </w:t>
      </w:r>
      <w:proofErr w:type="gramStart"/>
      <w:r w:rsidRPr="00B9667E">
        <w:rPr>
          <w:color w:val="000000" w:themeColor="text1"/>
          <w:sz w:val="28"/>
          <w:szCs w:val="28"/>
        </w:rPr>
        <w:t>theo</w:t>
      </w:r>
      <w:proofErr w:type="gramEnd"/>
      <w:r w:rsidRPr="00B9667E">
        <w:rPr>
          <w:color w:val="000000" w:themeColor="text1"/>
          <w:sz w:val="28"/>
          <w:szCs w:val="28"/>
        </w:rPr>
        <w:t xml:space="preserve"> đúng quy định của pháp luật</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lastRenderedPageBreak/>
        <w:t xml:space="preserve">22. </w:t>
      </w:r>
      <w:r w:rsidRPr="00B9667E">
        <w:rPr>
          <w:color w:val="000000" w:themeColor="text1"/>
          <w:sz w:val="28"/>
          <w:szCs w:val="28"/>
        </w:rPr>
        <w:t>Về quy định chuyên môn trong cơ sở khám bệnh, chữa bệnh: đề nghị bổ sung quy định việc chuyển giao kỹ thuật y tế tiên tiến từ nước ngoài vào Việt Nam, từ cơ sở khám bệnh, chữa bệnh tuyến trên xuống tuyến dưới và giữa các cơ sở khám bệnh, chữa bệnh với nhau.</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23. </w:t>
      </w:r>
      <w:r w:rsidRPr="00B9667E">
        <w:rPr>
          <w:color w:val="000000" w:themeColor="text1"/>
          <w:sz w:val="28"/>
          <w:szCs w:val="28"/>
        </w:rPr>
        <w:t>Về hình thức tổ chức khám bệnh, chữa bệnh: nghiên cứu mô hình Trung tâm có tổ chức khám bệnh, chữa bệnh; cần quy định về điều kiện Trung tâm tương ứng với loại hình nào để dễ thực hiện</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24. </w:t>
      </w:r>
      <w:r w:rsidRPr="00B9667E">
        <w:rPr>
          <w:color w:val="000000" w:themeColor="text1"/>
          <w:sz w:val="28"/>
          <w:szCs w:val="28"/>
        </w:rPr>
        <w:t>Cần bổ sung quy định về phân tuyến kỹ thuật, phân hạng bệnh viện</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25. </w:t>
      </w:r>
      <w:r w:rsidRPr="00B9667E">
        <w:rPr>
          <w:color w:val="000000" w:themeColor="text1"/>
          <w:sz w:val="28"/>
          <w:szCs w:val="28"/>
        </w:rPr>
        <w:t>Cần có một điều quy định về việc đảm bảo cung ứng thuốc trong cơ sở khám bệnh, chữa bệnh. Không để bệnh nhân điều trị nội trú trong bệnh viện phải ra ngoài mua thuốc, vật tư y tế. Thống nhất mô hình tổ chức cung ứng thuốc trong cơ sở khám bệnh, chữa bệnh (tất nhiên là phải phù hợp với Luật Dược)</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26. </w:t>
      </w:r>
      <w:r w:rsidRPr="00B9667E">
        <w:rPr>
          <w:color w:val="000000" w:themeColor="text1"/>
          <w:sz w:val="28"/>
          <w:szCs w:val="28"/>
        </w:rPr>
        <w:t xml:space="preserve">Về khám bệnh, chữa bệnh </w:t>
      </w:r>
      <w:proofErr w:type="gramStart"/>
      <w:r w:rsidRPr="00B9667E">
        <w:rPr>
          <w:color w:val="000000" w:themeColor="text1"/>
          <w:sz w:val="28"/>
          <w:szCs w:val="28"/>
        </w:rPr>
        <w:t>theo</w:t>
      </w:r>
      <w:proofErr w:type="gramEnd"/>
      <w:r w:rsidRPr="00B9667E">
        <w:rPr>
          <w:color w:val="000000" w:themeColor="text1"/>
          <w:sz w:val="28"/>
          <w:szCs w:val="28"/>
        </w:rPr>
        <w:t xml:space="preserve"> yêu cầu: Điều 84 quy định khám, chữa bệnh theo yêu cầu: cần nghiên cứu thêm việc nên có quy định điều này trong Luật Khám bệnh, chữa bệnh không? (Đây là chủ trương xã hội hóa, thực hiện theo một văn bản quy phạm pháp luật khác)</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27. </w:t>
      </w:r>
      <w:r w:rsidRPr="00B9667E">
        <w:rPr>
          <w:color w:val="000000" w:themeColor="text1"/>
          <w:sz w:val="28"/>
          <w:szCs w:val="28"/>
        </w:rPr>
        <w:t>Việc quy định về trang thiết bị y tế trong cơ sở khám bệnh, chữa bệnh là cần thiết nhưng cần nghiên cứu để quy định cụ thể và đầy đủ hơn đặc biệt là quy định về việc sử dụng, sửa chữa, bảo dưỡng trang thiết bị y tế</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28. </w:t>
      </w:r>
      <w:r w:rsidRPr="00B9667E">
        <w:rPr>
          <w:color w:val="000000" w:themeColor="text1"/>
          <w:sz w:val="28"/>
          <w:szCs w:val="28"/>
        </w:rPr>
        <w:t xml:space="preserve">Cần quy định có trách nhiệm của người bệnh và gia đình người bệnh trong việc cam kết thực hiện các dịch vụ kỹ thuật trong khám bệnh, chữa bệnh và bảo vệ </w:t>
      </w:r>
      <w:proofErr w:type="gramStart"/>
      <w:r w:rsidRPr="00B9667E">
        <w:rPr>
          <w:color w:val="000000" w:themeColor="text1"/>
          <w:sz w:val="28"/>
          <w:szCs w:val="28"/>
        </w:rPr>
        <w:t>an</w:t>
      </w:r>
      <w:proofErr w:type="gramEnd"/>
      <w:r w:rsidRPr="00B9667E">
        <w:rPr>
          <w:color w:val="000000" w:themeColor="text1"/>
          <w:sz w:val="28"/>
          <w:szCs w:val="28"/>
        </w:rPr>
        <w:t xml:space="preserve"> toàn cho người hành nghề</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29. </w:t>
      </w:r>
      <w:r w:rsidRPr="00B9667E">
        <w:rPr>
          <w:color w:val="000000" w:themeColor="text1"/>
          <w:sz w:val="28"/>
          <w:szCs w:val="28"/>
        </w:rPr>
        <w:t xml:space="preserve">Về việc mời các bên có liên quan đang tranh chấp tham gia một số phiên họp và phiên kết luật của Hội đồng chuyên môn (khoản 3 Điều 95) </w:t>
      </w:r>
      <w:r w:rsidRPr="00B9667E">
        <w:rPr>
          <w:color w:val="000000" w:themeColor="text1"/>
          <w:sz w:val="28"/>
          <w:szCs w:val="28"/>
        </w:rPr>
        <w:sym w:font="Wingdings" w:char="F0E8"/>
      </w:r>
      <w:r w:rsidRPr="00B9667E">
        <w:rPr>
          <w:color w:val="000000" w:themeColor="text1"/>
          <w:sz w:val="28"/>
          <w:szCs w:val="28"/>
        </w:rPr>
        <w:t xml:space="preserve"> Nên sửa lại theo hướng: Chủ tịch Hội đồng chuyên môn có quyền mời các bên có tranh chấp tham gia một số phiên họp của Hội đồng chuyên môn nếu thấy cần thiết</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30. </w:t>
      </w:r>
      <w:r w:rsidRPr="00B9667E">
        <w:rPr>
          <w:color w:val="000000" w:themeColor="text1"/>
          <w:sz w:val="28"/>
          <w:szCs w:val="28"/>
        </w:rPr>
        <w:t>Quyền được chết: nên nghiên cứu thêm để đưa vào Dự thảo Luật này gắn với quyền được từ chối khám bệnh, chữa bệnh trong Điều 12 của Dự thảo</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lang w:val="en-US"/>
        </w:rPr>
        <w:t xml:space="preserve">31. </w:t>
      </w:r>
      <w:r w:rsidRPr="00B9667E">
        <w:rPr>
          <w:color w:val="000000" w:themeColor="text1"/>
          <w:sz w:val="28"/>
          <w:szCs w:val="28"/>
        </w:rPr>
        <w:t xml:space="preserve">Cần bổ sung quy định về chuyên môn kỹ thuật y tế là cơ sở pháp lý trong việc xét xử các vụ </w:t>
      </w:r>
      <w:proofErr w:type="gramStart"/>
      <w:r w:rsidRPr="00B9667E">
        <w:rPr>
          <w:color w:val="000000" w:themeColor="text1"/>
          <w:sz w:val="28"/>
          <w:szCs w:val="28"/>
        </w:rPr>
        <w:t>án</w:t>
      </w:r>
      <w:proofErr w:type="gramEnd"/>
      <w:r w:rsidRPr="00B9667E">
        <w:rPr>
          <w:color w:val="000000" w:themeColor="text1"/>
          <w:sz w:val="28"/>
          <w:szCs w:val="28"/>
        </w:rPr>
        <w:t xml:space="preserve"> có liên quan đến y tế</w:t>
      </w:r>
    </w:p>
    <w:p w:rsidR="00B9667E" w:rsidRPr="00B9667E" w:rsidRDefault="00B9667E" w:rsidP="00B9667E">
      <w:pPr>
        <w:spacing w:line="340" w:lineRule="atLeast"/>
        <w:ind w:firstLine="567"/>
        <w:jc w:val="both"/>
        <w:rPr>
          <w:color w:val="000000" w:themeColor="text1"/>
          <w:sz w:val="28"/>
          <w:szCs w:val="28"/>
        </w:rPr>
      </w:pPr>
      <w:r w:rsidRPr="00B9667E">
        <w:rPr>
          <w:color w:val="000000" w:themeColor="text1"/>
          <w:sz w:val="28"/>
          <w:szCs w:val="28"/>
        </w:rPr>
        <w:t>Trên đây là tổng hợp các ý kiến góp ý đối với bản Dự thảo Luật Khám bệnh, chữa bệnh (sửa đổi), Tổng hội Y học Việt Nam kính chuyển Bộ Y tế (Vụ Pháp chế) để nghiên cứu và hoàn thiện bản Dự thảo.</w:t>
      </w:r>
    </w:p>
    <w:p w:rsidR="00B9667E" w:rsidRPr="00B9667E" w:rsidRDefault="00B9667E" w:rsidP="00B9667E">
      <w:pPr>
        <w:pStyle w:val="ListParagraph"/>
        <w:spacing w:line="340" w:lineRule="atLeast"/>
        <w:ind w:left="0" w:firstLine="567"/>
        <w:jc w:val="both"/>
        <w:rPr>
          <w:color w:val="000000" w:themeColor="text1"/>
        </w:rPr>
      </w:pPr>
      <w:r w:rsidRPr="00B9667E">
        <w:rPr>
          <w:color w:val="000000" w:themeColor="text1"/>
        </w:rPr>
        <w:t>Xin trân trọng cám ơn</w:t>
      </w:r>
      <w:proofErr w:type="gramStart"/>
      <w:r w:rsidRPr="00B9667E">
        <w:rPr>
          <w:color w:val="000000" w:themeColor="text1"/>
        </w:rPr>
        <w:t>./</w:t>
      </w:r>
      <w:proofErr w:type="gramEnd"/>
      <w:r w:rsidRPr="00B9667E">
        <w:rPr>
          <w:color w:val="000000" w:themeColor="text1"/>
        </w:rPr>
        <w:t>.</w:t>
      </w:r>
    </w:p>
    <w:p w:rsidR="00B9667E" w:rsidRPr="00B9667E" w:rsidRDefault="00B9667E" w:rsidP="00B9667E">
      <w:pPr>
        <w:pStyle w:val="ListParagraph"/>
        <w:spacing w:line="340" w:lineRule="atLeast"/>
        <w:ind w:left="0" w:firstLine="567"/>
        <w:jc w:val="both"/>
        <w:rPr>
          <w:color w:val="000000" w:themeColor="text1"/>
        </w:rPr>
      </w:pPr>
    </w:p>
    <w:tbl>
      <w:tblPr>
        <w:tblW w:w="9449" w:type="dxa"/>
        <w:jc w:val="center"/>
        <w:tblLook w:val="01E0"/>
      </w:tblPr>
      <w:tblGrid>
        <w:gridCol w:w="4724"/>
        <w:gridCol w:w="4725"/>
      </w:tblGrid>
      <w:tr w:rsidR="00B9667E" w:rsidRPr="00B9667E" w:rsidTr="005A54D2">
        <w:trPr>
          <w:jc w:val="center"/>
        </w:trPr>
        <w:tc>
          <w:tcPr>
            <w:tcW w:w="4724" w:type="dxa"/>
          </w:tcPr>
          <w:p w:rsidR="00B9667E" w:rsidRPr="00B9667E" w:rsidRDefault="00B9667E" w:rsidP="005A54D2">
            <w:pPr>
              <w:jc w:val="both"/>
              <w:rPr>
                <w:color w:val="000000" w:themeColor="text1"/>
                <w:sz w:val="20"/>
                <w:szCs w:val="20"/>
                <w:lang w:val="en-US"/>
              </w:rPr>
            </w:pPr>
            <w:r w:rsidRPr="00B9667E">
              <w:rPr>
                <w:i/>
                <w:color w:val="000000" w:themeColor="text1"/>
                <w:sz w:val="20"/>
                <w:szCs w:val="20"/>
                <w:lang w:val="en-US"/>
              </w:rPr>
              <w:t>Nơi nhận</w:t>
            </w:r>
            <w:r w:rsidRPr="00B9667E">
              <w:rPr>
                <w:color w:val="000000" w:themeColor="text1"/>
                <w:sz w:val="20"/>
                <w:szCs w:val="20"/>
                <w:lang w:val="en-US"/>
              </w:rPr>
              <w:t>:</w:t>
            </w:r>
          </w:p>
          <w:p w:rsidR="00B9667E" w:rsidRPr="00B9667E" w:rsidRDefault="00B9667E" w:rsidP="00B9667E">
            <w:pPr>
              <w:numPr>
                <w:ilvl w:val="0"/>
                <w:numId w:val="1"/>
              </w:numPr>
              <w:ind w:left="142" w:hanging="142"/>
              <w:jc w:val="both"/>
              <w:rPr>
                <w:color w:val="000000" w:themeColor="text1"/>
                <w:sz w:val="20"/>
                <w:szCs w:val="20"/>
                <w:lang w:val="en-US"/>
              </w:rPr>
            </w:pPr>
            <w:r w:rsidRPr="00B9667E">
              <w:rPr>
                <w:color w:val="000000" w:themeColor="text1"/>
                <w:sz w:val="20"/>
                <w:szCs w:val="20"/>
                <w:lang w:val="en-US"/>
              </w:rPr>
              <w:t>Như trên;</w:t>
            </w:r>
          </w:p>
          <w:p w:rsidR="00B9667E" w:rsidRPr="00B9667E" w:rsidRDefault="00B9667E" w:rsidP="00B9667E">
            <w:pPr>
              <w:numPr>
                <w:ilvl w:val="0"/>
                <w:numId w:val="1"/>
              </w:numPr>
              <w:ind w:left="142" w:hanging="142"/>
              <w:jc w:val="both"/>
              <w:rPr>
                <w:color w:val="000000" w:themeColor="text1"/>
                <w:sz w:val="20"/>
                <w:szCs w:val="20"/>
                <w:lang w:val="en-US"/>
              </w:rPr>
            </w:pPr>
            <w:r w:rsidRPr="00B9667E">
              <w:rPr>
                <w:color w:val="000000" w:themeColor="text1"/>
                <w:sz w:val="20"/>
                <w:szCs w:val="20"/>
                <w:lang w:val="en-US"/>
              </w:rPr>
              <w:t>Ủy ban Trung ương MTTQ Việt Nam (để báo cáo);</w:t>
            </w:r>
          </w:p>
          <w:p w:rsidR="00B9667E" w:rsidRPr="00B9667E" w:rsidRDefault="00B9667E" w:rsidP="00B9667E">
            <w:pPr>
              <w:numPr>
                <w:ilvl w:val="0"/>
                <w:numId w:val="1"/>
              </w:numPr>
              <w:ind w:left="142" w:hanging="142"/>
              <w:jc w:val="both"/>
              <w:rPr>
                <w:color w:val="000000" w:themeColor="text1"/>
                <w:sz w:val="20"/>
                <w:szCs w:val="20"/>
                <w:lang w:val="en-US"/>
              </w:rPr>
            </w:pPr>
            <w:r w:rsidRPr="00B9667E">
              <w:rPr>
                <w:color w:val="000000" w:themeColor="text1"/>
                <w:sz w:val="20"/>
                <w:szCs w:val="20"/>
                <w:lang w:val="en-US"/>
              </w:rPr>
              <w:t>Liên hiệp các hội Khoa học và Kỹ thuật VN (để báo cáo);</w:t>
            </w:r>
          </w:p>
          <w:p w:rsidR="00B9667E" w:rsidRPr="00B9667E" w:rsidRDefault="00B9667E" w:rsidP="00B9667E">
            <w:pPr>
              <w:numPr>
                <w:ilvl w:val="0"/>
                <w:numId w:val="1"/>
              </w:numPr>
              <w:ind w:left="142" w:hanging="142"/>
              <w:jc w:val="both"/>
              <w:rPr>
                <w:color w:val="000000" w:themeColor="text1"/>
                <w:sz w:val="20"/>
                <w:szCs w:val="20"/>
                <w:lang w:val="en-US"/>
              </w:rPr>
            </w:pPr>
            <w:r w:rsidRPr="00B9667E">
              <w:rPr>
                <w:color w:val="000000" w:themeColor="text1"/>
                <w:sz w:val="20"/>
                <w:szCs w:val="20"/>
                <w:lang w:val="en-US"/>
              </w:rPr>
              <w:t>Cục Quản lý Khám bệnh chữa bệnh, Bộ Y tế</w:t>
            </w:r>
          </w:p>
          <w:p w:rsidR="00B9667E" w:rsidRPr="00B9667E" w:rsidRDefault="00B9667E" w:rsidP="00B9667E">
            <w:pPr>
              <w:numPr>
                <w:ilvl w:val="0"/>
                <w:numId w:val="1"/>
              </w:numPr>
              <w:ind w:left="142" w:hanging="142"/>
              <w:jc w:val="both"/>
              <w:rPr>
                <w:color w:val="000000" w:themeColor="text1"/>
                <w:sz w:val="20"/>
                <w:szCs w:val="20"/>
                <w:lang w:val="en-US"/>
              </w:rPr>
            </w:pPr>
            <w:r w:rsidRPr="00B9667E">
              <w:rPr>
                <w:color w:val="000000" w:themeColor="text1"/>
                <w:sz w:val="20"/>
                <w:szCs w:val="20"/>
                <w:lang w:val="en-US"/>
              </w:rPr>
              <w:t>Ban Tư vấn phản biện giám định XH;</w:t>
            </w:r>
          </w:p>
          <w:p w:rsidR="00B9667E" w:rsidRPr="00B9667E" w:rsidRDefault="00B9667E" w:rsidP="00B9667E">
            <w:pPr>
              <w:numPr>
                <w:ilvl w:val="0"/>
                <w:numId w:val="1"/>
              </w:numPr>
              <w:ind w:left="142" w:hanging="142"/>
              <w:jc w:val="both"/>
              <w:rPr>
                <w:color w:val="000000" w:themeColor="text1"/>
                <w:sz w:val="26"/>
                <w:szCs w:val="26"/>
                <w:lang w:val="en-US"/>
              </w:rPr>
            </w:pPr>
            <w:r w:rsidRPr="00B9667E">
              <w:rPr>
                <w:color w:val="000000" w:themeColor="text1"/>
                <w:sz w:val="20"/>
                <w:szCs w:val="20"/>
                <w:lang w:val="en-US"/>
              </w:rPr>
              <w:t>Lưu VPTH.</w:t>
            </w:r>
          </w:p>
        </w:tc>
        <w:tc>
          <w:tcPr>
            <w:tcW w:w="4725" w:type="dxa"/>
          </w:tcPr>
          <w:p w:rsidR="00B9667E" w:rsidRPr="00B9667E" w:rsidRDefault="00B9667E" w:rsidP="005A54D2">
            <w:pPr>
              <w:spacing w:line="360" w:lineRule="atLeast"/>
              <w:jc w:val="center"/>
              <w:rPr>
                <w:b/>
                <w:color w:val="000000" w:themeColor="text1"/>
                <w:sz w:val="28"/>
                <w:szCs w:val="28"/>
                <w:lang w:val="en-US"/>
              </w:rPr>
            </w:pPr>
            <w:r w:rsidRPr="00B9667E">
              <w:rPr>
                <w:b/>
                <w:color w:val="000000" w:themeColor="text1"/>
                <w:sz w:val="28"/>
                <w:szCs w:val="28"/>
                <w:lang w:val="en-US"/>
              </w:rPr>
              <w:t>TM. Ban Chấp hành</w:t>
            </w:r>
          </w:p>
          <w:p w:rsidR="00B9667E" w:rsidRPr="00B9667E" w:rsidRDefault="00B9667E" w:rsidP="005A54D2">
            <w:pPr>
              <w:spacing w:line="360" w:lineRule="atLeast"/>
              <w:jc w:val="center"/>
              <w:rPr>
                <w:rFonts w:eastAsia="Times New Roman"/>
                <w:b/>
                <w:color w:val="000000" w:themeColor="text1"/>
                <w:sz w:val="28"/>
                <w:szCs w:val="28"/>
                <w:lang w:val="en-US"/>
              </w:rPr>
            </w:pPr>
            <w:r w:rsidRPr="00B9667E">
              <w:rPr>
                <w:rFonts w:eastAsia="Times New Roman"/>
                <w:b/>
                <w:color w:val="000000" w:themeColor="text1"/>
                <w:sz w:val="28"/>
                <w:szCs w:val="28"/>
                <w:lang w:val="en-US"/>
              </w:rPr>
              <w:t>TỔNG HỘI Y HỌC VIỆT NAM</w:t>
            </w:r>
          </w:p>
          <w:p w:rsidR="00B9667E" w:rsidRPr="00B9667E" w:rsidRDefault="00B9667E" w:rsidP="005A54D2">
            <w:pPr>
              <w:spacing w:line="360" w:lineRule="atLeast"/>
              <w:jc w:val="center"/>
              <w:rPr>
                <w:b/>
                <w:color w:val="000000" w:themeColor="text1"/>
                <w:sz w:val="28"/>
                <w:szCs w:val="28"/>
              </w:rPr>
            </w:pPr>
            <w:r w:rsidRPr="00B9667E">
              <w:rPr>
                <w:b/>
                <w:color w:val="000000" w:themeColor="text1"/>
                <w:sz w:val="28"/>
                <w:szCs w:val="28"/>
              </w:rPr>
              <w:t>Chủ tịch</w:t>
            </w:r>
          </w:p>
          <w:p w:rsidR="00B9667E" w:rsidRPr="00B9667E" w:rsidRDefault="00B9667E" w:rsidP="005A54D2">
            <w:pPr>
              <w:spacing w:line="360" w:lineRule="atLeast"/>
              <w:jc w:val="center"/>
              <w:rPr>
                <w:noProof/>
                <w:color w:val="000000" w:themeColor="text1"/>
                <w:lang w:val="en-US" w:eastAsia="en-US"/>
              </w:rPr>
            </w:pPr>
          </w:p>
          <w:p w:rsidR="00B9667E" w:rsidRPr="00B9667E" w:rsidRDefault="00B9667E" w:rsidP="005A54D2">
            <w:pPr>
              <w:spacing w:line="360" w:lineRule="atLeast"/>
              <w:jc w:val="center"/>
              <w:rPr>
                <w:noProof/>
                <w:color w:val="000000" w:themeColor="text1"/>
                <w:lang w:val="en-US" w:eastAsia="en-US"/>
              </w:rPr>
            </w:pPr>
            <w:r w:rsidRPr="00B9667E">
              <w:rPr>
                <w:noProof/>
                <w:color w:val="000000" w:themeColor="text1"/>
                <w:lang w:val="en-US" w:eastAsia="en-US"/>
              </w:rPr>
              <w:t>Đã ký</w:t>
            </w:r>
          </w:p>
          <w:p w:rsidR="00B9667E" w:rsidRPr="00B9667E" w:rsidRDefault="00B9667E" w:rsidP="005A54D2">
            <w:pPr>
              <w:spacing w:line="360" w:lineRule="atLeast"/>
              <w:jc w:val="center"/>
              <w:rPr>
                <w:color w:val="000000" w:themeColor="text1"/>
                <w:sz w:val="28"/>
                <w:szCs w:val="28"/>
                <w:lang w:val="en-US"/>
              </w:rPr>
            </w:pPr>
          </w:p>
          <w:p w:rsidR="00B9667E" w:rsidRPr="00B9667E" w:rsidRDefault="00B9667E" w:rsidP="005A54D2">
            <w:pPr>
              <w:spacing w:line="360" w:lineRule="atLeast"/>
              <w:jc w:val="center"/>
              <w:rPr>
                <w:color w:val="000000" w:themeColor="text1"/>
                <w:sz w:val="26"/>
                <w:szCs w:val="26"/>
                <w:lang w:val="en-US"/>
              </w:rPr>
            </w:pPr>
            <w:r w:rsidRPr="00B9667E">
              <w:rPr>
                <w:b/>
                <w:color w:val="000000" w:themeColor="text1"/>
                <w:sz w:val="28"/>
                <w:szCs w:val="28"/>
                <w:lang w:val="en-US"/>
              </w:rPr>
              <w:t>PGS.TS. Nguyễn Thị Xuyên</w:t>
            </w:r>
          </w:p>
        </w:tc>
      </w:tr>
    </w:tbl>
    <w:p w:rsidR="007374DD" w:rsidRPr="00B9667E" w:rsidRDefault="007374DD">
      <w:pPr>
        <w:rPr>
          <w:color w:val="000000" w:themeColor="text1"/>
        </w:rPr>
      </w:pPr>
    </w:p>
    <w:sectPr w:rsidR="007374DD" w:rsidRPr="00B9667E" w:rsidSect="00B9667E">
      <w:pgSz w:w="11907" w:h="16840" w:code="9"/>
      <w:pgMar w:top="1134" w:right="102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F095F"/>
    <w:multiLevelType w:val="hybridMultilevel"/>
    <w:tmpl w:val="517ED1CE"/>
    <w:lvl w:ilvl="0" w:tplc="5F722B00">
      <w:numFmt w:val="bullet"/>
      <w:lvlText w:val="-"/>
      <w:lvlJc w:val="left"/>
      <w:pPr>
        <w:ind w:left="1211"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20"/>
  <w:characterSpacingControl w:val="doNotCompress"/>
  <w:compat/>
  <w:rsids>
    <w:rsidRoot w:val="00B9667E"/>
    <w:rsid w:val="007374DD"/>
    <w:rsid w:val="00B96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7E"/>
    <w:pPr>
      <w:spacing w:after="0" w:line="240" w:lineRule="auto"/>
    </w:pPr>
    <w:rPr>
      <w:rFonts w:ascii="Times New Roman" w:eastAsia="MS Mincho" w:hAnsi="Times New Roman" w:cs="Times New Roman"/>
      <w:sz w:val="24"/>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7E"/>
    <w:pPr>
      <w:ind w:left="720"/>
      <w:contextualSpacing/>
    </w:pPr>
    <w:rPr>
      <w:rFonts w:eastAsia="Times New Roman"/>
      <w:sz w:val="28"/>
      <w:szCs w:val="28"/>
      <w:lang w:val="en-US" w:eastAsia="en-US"/>
    </w:rPr>
  </w:style>
  <w:style w:type="paragraph" w:styleId="BalloonText">
    <w:name w:val="Balloon Text"/>
    <w:basedOn w:val="Normal"/>
    <w:link w:val="BalloonTextChar"/>
    <w:uiPriority w:val="99"/>
    <w:semiHidden/>
    <w:unhideWhenUsed/>
    <w:rsid w:val="00B9667E"/>
    <w:rPr>
      <w:rFonts w:ascii="Tahoma" w:hAnsi="Tahoma" w:cs="Tahoma"/>
      <w:sz w:val="16"/>
      <w:szCs w:val="16"/>
    </w:rPr>
  </w:style>
  <w:style w:type="character" w:customStyle="1" w:styleId="BalloonTextChar">
    <w:name w:val="Balloon Text Char"/>
    <w:basedOn w:val="DefaultParagraphFont"/>
    <w:link w:val="BalloonText"/>
    <w:uiPriority w:val="99"/>
    <w:semiHidden/>
    <w:rsid w:val="00B9667E"/>
    <w:rPr>
      <w:rFonts w:ascii="Tahoma" w:eastAsia="MS Mincho" w:hAnsi="Tahoma" w:cs="Tahoma"/>
      <w:sz w:val="16"/>
      <w:szCs w:val="16"/>
      <w:lang w:val="vi-VN"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2019-05-31T03:38:00Z</dcterms:created>
  <dcterms:modified xsi:type="dcterms:W3CDTF">2019-05-31T03:41:00Z</dcterms:modified>
</cp:coreProperties>
</file>