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2033F" w14:textId="77777777" w:rsidR="00C02A4E" w:rsidRDefault="00C02A4E">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889" w:type="dxa"/>
        <w:tblBorders>
          <w:top w:val="nil"/>
          <w:left w:val="nil"/>
          <w:bottom w:val="nil"/>
          <w:right w:val="nil"/>
          <w:insideH w:val="nil"/>
          <w:insideV w:val="nil"/>
        </w:tblBorders>
        <w:tblLayout w:type="fixed"/>
        <w:tblLook w:val="0400" w:firstRow="0" w:lastRow="0" w:firstColumn="0" w:lastColumn="0" w:noHBand="0" w:noVBand="1"/>
      </w:tblPr>
      <w:tblGrid>
        <w:gridCol w:w="3936"/>
        <w:gridCol w:w="5953"/>
      </w:tblGrid>
      <w:tr w:rsidR="00C02A4E" w14:paraId="61C7D830" w14:textId="77777777">
        <w:tc>
          <w:tcPr>
            <w:tcW w:w="3936" w:type="dxa"/>
          </w:tcPr>
          <w:p w14:paraId="48837DAC" w14:textId="77777777" w:rsidR="00C02A4E" w:rsidRPr="00A51C7B" w:rsidRDefault="005461A3">
            <w:pPr>
              <w:jc w:val="center"/>
              <w:rPr>
                <w:b/>
                <w:sz w:val="25"/>
                <w:szCs w:val="25"/>
              </w:rPr>
            </w:pPr>
            <w:r w:rsidRPr="00A51C7B">
              <w:rPr>
                <w:b/>
                <w:sz w:val="25"/>
                <w:szCs w:val="25"/>
              </w:rPr>
              <w:t>PHÒNG THƯƠNG MẠI</w:t>
            </w:r>
          </w:p>
          <w:p w14:paraId="77791E00" w14:textId="77777777" w:rsidR="00C02A4E" w:rsidRPr="00A51C7B" w:rsidRDefault="005461A3">
            <w:pPr>
              <w:jc w:val="center"/>
              <w:rPr>
                <w:b/>
                <w:sz w:val="25"/>
                <w:szCs w:val="25"/>
              </w:rPr>
            </w:pPr>
            <w:r w:rsidRPr="00A51C7B">
              <w:rPr>
                <w:b/>
                <w:sz w:val="25"/>
                <w:szCs w:val="25"/>
              </w:rPr>
              <w:t>VÀ CÔNG NGHIỆP VIỆT NAM</w:t>
            </w:r>
          </w:p>
          <w:p w14:paraId="7C80E320" w14:textId="77777777" w:rsidR="00C02A4E" w:rsidRPr="00A51C7B" w:rsidRDefault="005461A3">
            <w:pPr>
              <w:jc w:val="center"/>
              <w:rPr>
                <w:b/>
                <w:sz w:val="25"/>
                <w:szCs w:val="25"/>
              </w:rPr>
            </w:pPr>
            <w:r w:rsidRPr="00A51C7B">
              <w:rPr>
                <w:noProof/>
                <w:sz w:val="25"/>
                <w:szCs w:val="25"/>
              </w:rPr>
              <mc:AlternateContent>
                <mc:Choice Requires="wps">
                  <w:drawing>
                    <wp:anchor distT="0" distB="0" distL="114300" distR="114300" simplePos="0" relativeHeight="251658240" behindDoc="0" locked="0" layoutInCell="1" hidden="0" allowOverlap="1" wp14:anchorId="0116EAEA" wp14:editId="673EBE50">
                      <wp:simplePos x="0" y="0"/>
                      <wp:positionH relativeFrom="column">
                        <wp:posOffset>419100</wp:posOffset>
                      </wp:positionH>
                      <wp:positionV relativeFrom="paragraph">
                        <wp:posOffset>50800</wp:posOffset>
                      </wp:positionV>
                      <wp:extent cx="1533525"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79238" y="3780000"/>
                                <a:ext cx="1533525" cy="1"/>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mo="http://schemas.microsoft.com/office/mac/office/2008/main" xmlns:mv="urn:schemas-microsoft-com:mac:vml">
                  <w:pict>
                    <v:shapetype w14:anchorId="72E9418E" id="_x0000_t32" coordsize="21600,21600" o:spt="32" o:oned="t" path="m,l21600,21600e" filled="f">
                      <v:path arrowok="t" fillok="f" o:connecttype="none"/>
                      <o:lock v:ext="edit" shapetype="t"/>
                    </v:shapetype>
                    <v:shape id="Straight Arrow Connector 2" o:spid="_x0000_s1026" type="#_x0000_t32" style="position:absolute;margin-left:33pt;margin-top:4pt;width:120.75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" strokecolor="#4a7dba">
                      <v:stroke startarrowwidth="narrow" startarrowlength="short" endarrowwidth="narrow" endarrowlength="short"/>
                    </v:shape>
                  </w:pict>
                </mc:Fallback>
              </mc:AlternateContent>
            </w:r>
          </w:p>
          <w:p w14:paraId="77965003" w14:textId="77938B12" w:rsidR="00C02A4E" w:rsidRPr="00A51C7B" w:rsidRDefault="005461A3">
            <w:pPr>
              <w:jc w:val="center"/>
              <w:rPr>
                <w:b/>
                <w:sz w:val="25"/>
                <w:szCs w:val="25"/>
              </w:rPr>
            </w:pPr>
            <w:bookmarkStart w:id="0" w:name="_gjdgxs" w:colFirst="0" w:colLast="0"/>
            <w:bookmarkEnd w:id="0"/>
            <w:r w:rsidRPr="00A51C7B">
              <w:rPr>
                <w:b/>
                <w:sz w:val="25"/>
                <w:szCs w:val="25"/>
              </w:rPr>
              <w:t xml:space="preserve">Số: </w:t>
            </w:r>
            <w:r w:rsidR="00E83909">
              <w:rPr>
                <w:b/>
                <w:sz w:val="25"/>
                <w:szCs w:val="25"/>
              </w:rPr>
              <w:t xml:space="preserve">          </w:t>
            </w:r>
            <w:r w:rsidR="00AB0AF1">
              <w:rPr>
                <w:b/>
                <w:sz w:val="25"/>
                <w:szCs w:val="25"/>
              </w:rPr>
              <w:t>1009</w:t>
            </w:r>
            <w:r w:rsidR="00E83909">
              <w:rPr>
                <w:b/>
                <w:sz w:val="25"/>
                <w:szCs w:val="25"/>
              </w:rPr>
              <w:t xml:space="preserve">       </w:t>
            </w:r>
            <w:r w:rsidRPr="00A51C7B">
              <w:rPr>
                <w:b/>
                <w:sz w:val="25"/>
                <w:szCs w:val="25"/>
              </w:rPr>
              <w:t>/PTM-PC</w:t>
            </w:r>
          </w:p>
          <w:p w14:paraId="5C887A00" w14:textId="1004A4D3" w:rsidR="00C02A4E" w:rsidRDefault="005461A3" w:rsidP="00241AE1">
            <w:pPr>
              <w:jc w:val="center"/>
            </w:pPr>
            <w:r>
              <w:t>Vv: góp ý Dự thảo Thông tư</w:t>
            </w:r>
            <w:r w:rsidR="00241AE1">
              <w:t xml:space="preserve"> </w:t>
            </w:r>
            <w:bookmarkStart w:id="1" w:name="_Hlk4665432"/>
            <w:r w:rsidR="00241AE1">
              <w:t xml:space="preserve">sửa đổi </w:t>
            </w:r>
            <w:bookmarkEnd w:id="1"/>
            <w:r w:rsidR="00E83909">
              <w:t>về sử dụng tài nguyên Internet</w:t>
            </w:r>
          </w:p>
        </w:tc>
        <w:tc>
          <w:tcPr>
            <w:tcW w:w="5953" w:type="dxa"/>
          </w:tcPr>
          <w:p w14:paraId="7ABD3607" w14:textId="77777777" w:rsidR="00C02A4E" w:rsidRPr="00A51C7B" w:rsidRDefault="005461A3">
            <w:pPr>
              <w:jc w:val="center"/>
              <w:rPr>
                <w:b/>
                <w:sz w:val="25"/>
                <w:szCs w:val="25"/>
              </w:rPr>
            </w:pPr>
            <w:r w:rsidRPr="00A51C7B">
              <w:rPr>
                <w:b/>
                <w:sz w:val="25"/>
                <w:szCs w:val="25"/>
              </w:rPr>
              <w:t>CỘNG HÒA XÃ HỘI CHỦ NGHĨA VIỆT NAM</w:t>
            </w:r>
          </w:p>
          <w:p w14:paraId="47CE9730" w14:textId="77777777" w:rsidR="00C02A4E" w:rsidRPr="00A51C7B" w:rsidRDefault="005461A3">
            <w:pPr>
              <w:jc w:val="center"/>
              <w:rPr>
                <w:b/>
                <w:sz w:val="25"/>
                <w:szCs w:val="25"/>
              </w:rPr>
            </w:pPr>
            <w:r w:rsidRPr="00A51C7B">
              <w:rPr>
                <w:b/>
                <w:sz w:val="25"/>
                <w:szCs w:val="25"/>
              </w:rPr>
              <w:t>Độc lập – Tự do – Hạnh phúc</w:t>
            </w:r>
          </w:p>
          <w:p w14:paraId="5B8AF4F6" w14:textId="77777777" w:rsidR="00C02A4E" w:rsidRDefault="005461A3">
            <w:pPr>
              <w:jc w:val="center"/>
              <w:rPr>
                <w:b/>
              </w:rPr>
            </w:pPr>
            <w:r>
              <w:rPr>
                <w:noProof/>
              </w:rPr>
              <mc:AlternateContent>
                <mc:Choice Requires="wps">
                  <w:drawing>
                    <wp:anchor distT="0" distB="0" distL="114300" distR="114300" simplePos="0" relativeHeight="251659264" behindDoc="0" locked="0" layoutInCell="1" hidden="0" allowOverlap="1" wp14:anchorId="6D1802D0" wp14:editId="4D30E59D">
                      <wp:simplePos x="0" y="0"/>
                      <wp:positionH relativeFrom="column">
                        <wp:posOffset>901700</wp:posOffset>
                      </wp:positionH>
                      <wp:positionV relativeFrom="paragraph">
                        <wp:posOffset>50800</wp:posOffset>
                      </wp:positionV>
                      <wp:extent cx="18002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45888" y="3780000"/>
                                <a:ext cx="18002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mo="http://schemas.microsoft.com/office/mac/office/2008/main" xmlns:mv="urn:schemas-microsoft-com:mac:vml">
                  <w:pict>
                    <v:shape w14:anchorId="4C0E7DED" id="Straight Arrow Connector 1" o:spid="_x0000_s1026" type="#_x0000_t32" style="position:absolute;margin-left:71pt;margin-top:4pt;width:141.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" strokecolor="#4a7dba">
                      <v:stroke startarrowwidth="narrow" startarrowlength="short" endarrowwidth="narrow" endarrowlength="short"/>
                    </v:shape>
                  </w:pict>
                </mc:Fallback>
              </mc:AlternateContent>
            </w:r>
          </w:p>
          <w:p w14:paraId="7CE46A1D" w14:textId="27D0968E" w:rsidR="00C02A4E" w:rsidRPr="00A51C7B" w:rsidRDefault="005461A3" w:rsidP="00A51C7B">
            <w:pPr>
              <w:jc w:val="center"/>
              <w:rPr>
                <w:i/>
                <w:sz w:val="26"/>
                <w:szCs w:val="26"/>
              </w:rPr>
            </w:pPr>
            <w:r w:rsidRPr="00A51C7B">
              <w:rPr>
                <w:i/>
                <w:sz w:val="26"/>
                <w:szCs w:val="26"/>
              </w:rPr>
              <w:t xml:space="preserve">Hà Nội, ngày   </w:t>
            </w:r>
            <w:r w:rsidR="00AB0AF1">
              <w:rPr>
                <w:i/>
                <w:sz w:val="26"/>
                <w:szCs w:val="26"/>
              </w:rPr>
              <w:t>07</w:t>
            </w:r>
            <w:r w:rsidRPr="00A51C7B">
              <w:rPr>
                <w:i/>
                <w:sz w:val="26"/>
                <w:szCs w:val="26"/>
              </w:rPr>
              <w:t xml:space="preserve">    tháng </w:t>
            </w:r>
            <w:r w:rsidR="00241AE1" w:rsidRPr="00A51C7B">
              <w:rPr>
                <w:i/>
                <w:sz w:val="26"/>
                <w:szCs w:val="26"/>
              </w:rPr>
              <w:t xml:space="preserve">  </w:t>
            </w:r>
            <w:r w:rsidR="008654A1">
              <w:rPr>
                <w:i/>
                <w:sz w:val="26"/>
                <w:szCs w:val="26"/>
              </w:rPr>
              <w:t>0</w:t>
            </w:r>
            <w:r w:rsidR="00E83909">
              <w:rPr>
                <w:i/>
                <w:sz w:val="26"/>
                <w:szCs w:val="26"/>
              </w:rPr>
              <w:t>5</w:t>
            </w:r>
            <w:r w:rsidR="00241AE1" w:rsidRPr="00A51C7B">
              <w:rPr>
                <w:i/>
                <w:sz w:val="26"/>
                <w:szCs w:val="26"/>
              </w:rPr>
              <w:t xml:space="preserve">  </w:t>
            </w:r>
            <w:r w:rsidRPr="00A51C7B">
              <w:rPr>
                <w:i/>
                <w:sz w:val="26"/>
                <w:szCs w:val="26"/>
              </w:rPr>
              <w:t xml:space="preserve"> năm 201</w:t>
            </w:r>
            <w:r w:rsidR="00241AE1" w:rsidRPr="00A51C7B">
              <w:rPr>
                <w:i/>
                <w:sz w:val="26"/>
                <w:szCs w:val="26"/>
              </w:rPr>
              <w:t>9</w:t>
            </w:r>
          </w:p>
        </w:tc>
      </w:tr>
    </w:tbl>
    <w:p w14:paraId="4ABD9ACE" w14:textId="488CEFE4" w:rsidR="00C02A4E" w:rsidRPr="00936D3B" w:rsidRDefault="005461A3" w:rsidP="00936D3B">
      <w:pPr>
        <w:spacing w:before="360" w:after="0" w:line="312" w:lineRule="auto"/>
        <w:jc w:val="center"/>
        <w:rPr>
          <w:b/>
          <w:sz w:val="28"/>
          <w:szCs w:val="28"/>
        </w:rPr>
      </w:pPr>
      <w:r w:rsidRPr="00936D3B">
        <w:rPr>
          <w:sz w:val="28"/>
          <w:szCs w:val="28"/>
        </w:rPr>
        <w:t xml:space="preserve">Kính gửi: </w:t>
      </w:r>
      <w:r w:rsidR="00E83909" w:rsidRPr="00936D3B">
        <w:rPr>
          <w:b/>
          <w:sz w:val="28"/>
          <w:szCs w:val="28"/>
        </w:rPr>
        <w:t>Trung tâm Internet Việt Nam</w:t>
      </w:r>
      <w:r w:rsidR="00936D3B">
        <w:rPr>
          <w:b/>
          <w:sz w:val="28"/>
          <w:szCs w:val="28"/>
        </w:rPr>
        <w:t xml:space="preserve"> </w:t>
      </w:r>
    </w:p>
    <w:p w14:paraId="66E8A3DB" w14:textId="04D880E1" w:rsidR="00C02A4E" w:rsidRPr="00936D3B" w:rsidRDefault="005461A3" w:rsidP="00F63C9F">
      <w:pPr>
        <w:spacing w:before="120" w:after="120" w:line="312" w:lineRule="auto"/>
        <w:ind w:firstLine="720"/>
        <w:jc w:val="both"/>
        <w:rPr>
          <w:sz w:val="26"/>
          <w:szCs w:val="26"/>
        </w:rPr>
      </w:pPr>
      <w:r w:rsidRPr="00936D3B">
        <w:rPr>
          <w:sz w:val="26"/>
          <w:szCs w:val="26"/>
        </w:rPr>
        <w:t xml:space="preserve">Trả lời Công văn số </w:t>
      </w:r>
      <w:r w:rsidR="00E83909" w:rsidRPr="00936D3B">
        <w:rPr>
          <w:sz w:val="26"/>
          <w:szCs w:val="26"/>
        </w:rPr>
        <w:t>231/VNNIC</w:t>
      </w:r>
      <w:r w:rsidRPr="00936D3B">
        <w:rPr>
          <w:sz w:val="26"/>
          <w:szCs w:val="26"/>
        </w:rPr>
        <w:t xml:space="preserve"> </w:t>
      </w:r>
      <w:r w:rsidR="00936D3B" w:rsidRPr="00936D3B">
        <w:rPr>
          <w:sz w:val="26"/>
          <w:szCs w:val="26"/>
        </w:rPr>
        <w:t xml:space="preserve">ngày 02/04/2019 </w:t>
      </w:r>
      <w:r w:rsidRPr="00936D3B">
        <w:rPr>
          <w:sz w:val="26"/>
          <w:szCs w:val="26"/>
        </w:rPr>
        <w:t xml:space="preserve">của </w:t>
      </w:r>
      <w:r w:rsidR="00936D3B" w:rsidRPr="00936D3B">
        <w:rPr>
          <w:sz w:val="26"/>
          <w:szCs w:val="26"/>
        </w:rPr>
        <w:t>Trung tâm Internet Việt Nam</w:t>
      </w:r>
      <w:r w:rsidRPr="00936D3B">
        <w:rPr>
          <w:sz w:val="26"/>
          <w:szCs w:val="26"/>
        </w:rPr>
        <w:t xml:space="preserve"> về việc đề nghị góp ý </w:t>
      </w:r>
      <w:r w:rsidRPr="00936D3B">
        <w:rPr>
          <w:b/>
          <w:i/>
          <w:sz w:val="26"/>
          <w:szCs w:val="26"/>
        </w:rPr>
        <w:t xml:space="preserve">Dự thảo </w:t>
      </w:r>
      <w:r w:rsidR="00E83909" w:rsidRPr="00936D3B">
        <w:rPr>
          <w:b/>
          <w:i/>
          <w:sz w:val="26"/>
          <w:szCs w:val="26"/>
        </w:rPr>
        <w:t>Thông tư sửa đổi, bổ sung một số điều của Thông tư số 24/2015/TT-BTTTT quy định về quản lý và sử dụng tài nguyên Internet</w:t>
      </w:r>
      <w:r w:rsidRPr="00936D3B">
        <w:rPr>
          <w:sz w:val="26"/>
          <w:szCs w:val="26"/>
        </w:rPr>
        <w:t xml:space="preserve"> (sau đây gọi tắt là Dự thảo), Phòng Thương mại và Công nghiệp Việt Nam</w:t>
      </w:r>
      <w:r w:rsidR="00FC5308" w:rsidRPr="00936D3B">
        <w:rPr>
          <w:sz w:val="26"/>
          <w:szCs w:val="26"/>
        </w:rPr>
        <w:t>, sau khi tham vấn ý kiến của doanh  nghiệp và chuyên gia,</w:t>
      </w:r>
      <w:r w:rsidRPr="00936D3B">
        <w:rPr>
          <w:sz w:val="26"/>
          <w:szCs w:val="26"/>
        </w:rPr>
        <w:t xml:space="preserve"> có một số ý kiến như sau:</w:t>
      </w:r>
    </w:p>
    <w:p w14:paraId="05E2EC4B" w14:textId="3D147E61" w:rsidR="00C02A4E" w:rsidRPr="00936D3B" w:rsidRDefault="00E27A6C" w:rsidP="00F63C9F">
      <w:pPr>
        <w:numPr>
          <w:ilvl w:val="0"/>
          <w:numId w:val="1"/>
        </w:numPr>
        <w:pBdr>
          <w:top w:val="nil"/>
          <w:left w:val="nil"/>
          <w:bottom w:val="nil"/>
          <w:right w:val="nil"/>
          <w:between w:val="nil"/>
        </w:pBdr>
        <w:spacing w:before="120" w:after="120" w:line="312" w:lineRule="auto"/>
        <w:jc w:val="both"/>
        <w:rPr>
          <w:b/>
          <w:color w:val="000000"/>
          <w:sz w:val="26"/>
          <w:szCs w:val="26"/>
        </w:rPr>
      </w:pPr>
      <w:r w:rsidRPr="00936D3B">
        <w:rPr>
          <w:b/>
          <w:color w:val="000000"/>
          <w:sz w:val="26"/>
          <w:szCs w:val="26"/>
        </w:rPr>
        <w:t>Tên miền của trang thông tin điện tử tổng hợp, mạng xã hội</w:t>
      </w:r>
    </w:p>
    <w:p w14:paraId="232CDD07" w14:textId="1F0F9257" w:rsidR="00E27A6C" w:rsidRPr="00936D3B" w:rsidRDefault="00E27A6C" w:rsidP="00E27A6C">
      <w:pPr>
        <w:spacing w:before="120" w:after="120" w:line="312" w:lineRule="auto"/>
        <w:ind w:firstLine="720"/>
        <w:jc w:val="both"/>
        <w:rPr>
          <w:sz w:val="26"/>
          <w:szCs w:val="26"/>
        </w:rPr>
      </w:pPr>
      <w:r w:rsidRPr="00936D3B">
        <w:rPr>
          <w:sz w:val="26"/>
          <w:szCs w:val="26"/>
        </w:rPr>
        <w:t>Điều 6.h của Dự thảo quy định “</w:t>
      </w:r>
      <w:r w:rsidRPr="00936D3B">
        <w:rPr>
          <w:i/>
          <w:sz w:val="26"/>
          <w:szCs w:val="26"/>
        </w:rPr>
        <w:t>Các tên miền mang ý nghĩa trang thông tin điện tử tổng hợp, mạng xã hội, chủ thể đăng ký sử dụng phải đảm bảo thuộc đối tượng được cấp Giấy phép thiết lập trang thông tin điện tử tổng hợp, Giấy phép thiết lập mạng xã hội theo quy định của pháp luật. Khi đăng ký sử dụng tên miền, chủ thể phải có cam kết về việc sử dụng tên miền đúng mục đích, đúng quy định pháp luật về hoạt động của trang thông tin điện tử tổng hợp, mạng xã hội.</w:t>
      </w:r>
      <w:r w:rsidRPr="00936D3B">
        <w:rPr>
          <w:sz w:val="26"/>
          <w:szCs w:val="26"/>
        </w:rPr>
        <w:t>” Quy định này sẽ dẫn đến cách hiểu rằng các doanh nghiệp phải xin Giấy phép thiết lập trang thông tin điện tử tổng hợp, Giấy phép thiết lập mạng xã hội trước khi đăng ký sử dụng tên miền. Trong khi đó, tên miền là một trong những điều kiện cần có để được cấp phép trang thông tin điện tử tổng hợp và mạng xã hội.</w:t>
      </w:r>
    </w:p>
    <w:p w14:paraId="32581A8D" w14:textId="1935975E" w:rsidR="00AB7381" w:rsidRPr="00936D3B" w:rsidRDefault="00E27A6C" w:rsidP="00E27A6C">
      <w:pPr>
        <w:spacing w:before="120" w:after="120" w:line="312" w:lineRule="auto"/>
        <w:ind w:firstLine="720"/>
        <w:jc w:val="both"/>
        <w:rPr>
          <w:sz w:val="26"/>
          <w:szCs w:val="26"/>
        </w:rPr>
      </w:pPr>
      <w:r w:rsidRPr="00936D3B">
        <w:rPr>
          <w:sz w:val="26"/>
          <w:szCs w:val="26"/>
        </w:rPr>
        <w:t xml:space="preserve">Trên thực tế, thông thường các doanh nghiệp sẽ tìm cách đăng ký sử dụng tên miền trước khi làm thủ tục thành lập trang thông tin điện tử tổng hợp và mạng xã hội. Bởi việc này sẽ tránh nguy cơ tên miền đó bị người khác đăng ký mất, trong khi chi phí để đăng ký ở mức chấp nhận được. Do đó, </w:t>
      </w:r>
      <w:r w:rsidRPr="00936D3B">
        <w:rPr>
          <w:sz w:val="26"/>
          <w:szCs w:val="26"/>
          <w:u w:val="single"/>
        </w:rPr>
        <w:t>đề nghị cơ quan soạn thảo</w:t>
      </w:r>
      <w:r w:rsidRPr="00936D3B">
        <w:rPr>
          <w:sz w:val="26"/>
          <w:szCs w:val="26"/>
        </w:rPr>
        <w:t xml:space="preserve"> quy định theo hướng cho phép doanh nghiệp đăng ký tên miền trước khi xin Giấy phép thiết lập mạng xã hội và trang thông tin điện tử tổng hợp.</w:t>
      </w:r>
    </w:p>
    <w:p w14:paraId="78FF5EF9" w14:textId="222589CD" w:rsidR="00C02A4E" w:rsidRPr="00936D3B" w:rsidRDefault="00E71987" w:rsidP="00F63C9F">
      <w:pPr>
        <w:numPr>
          <w:ilvl w:val="0"/>
          <w:numId w:val="1"/>
        </w:numPr>
        <w:pBdr>
          <w:top w:val="nil"/>
          <w:left w:val="nil"/>
          <w:bottom w:val="nil"/>
          <w:right w:val="nil"/>
          <w:between w:val="nil"/>
        </w:pBdr>
        <w:spacing w:before="120" w:after="120" w:line="312" w:lineRule="auto"/>
        <w:jc w:val="both"/>
        <w:rPr>
          <w:b/>
          <w:color w:val="000000"/>
          <w:sz w:val="26"/>
          <w:szCs w:val="26"/>
        </w:rPr>
      </w:pPr>
      <w:r w:rsidRPr="00936D3B">
        <w:rPr>
          <w:b/>
          <w:color w:val="000000"/>
          <w:sz w:val="26"/>
          <w:szCs w:val="26"/>
        </w:rPr>
        <w:t>Thủ tục đăng ký tên miền</w:t>
      </w:r>
    </w:p>
    <w:p w14:paraId="59B79258" w14:textId="0ED361B4" w:rsidR="00E71987" w:rsidRPr="00936D3B" w:rsidRDefault="00E71987" w:rsidP="00AB7381">
      <w:pPr>
        <w:pBdr>
          <w:top w:val="nil"/>
          <w:left w:val="nil"/>
          <w:bottom w:val="nil"/>
          <w:right w:val="nil"/>
          <w:between w:val="nil"/>
        </w:pBdr>
        <w:spacing w:before="120" w:after="120" w:line="312" w:lineRule="auto"/>
        <w:ind w:firstLine="720"/>
        <w:jc w:val="both"/>
        <w:rPr>
          <w:color w:val="000000"/>
          <w:sz w:val="26"/>
          <w:szCs w:val="26"/>
        </w:rPr>
      </w:pPr>
      <w:r w:rsidRPr="00936D3B">
        <w:rPr>
          <w:color w:val="000000"/>
          <w:sz w:val="26"/>
          <w:szCs w:val="26"/>
        </w:rPr>
        <w:t xml:space="preserve">Theo Điều 10.4 của Dự thảo thời hạn đăng ký tên miền là 03 ngày làm việc, kể từ ngày Nhà đăng ký nhận được hồ sơ đăng ký. Theo ý kiến của các doanh nghiệp, thời gian này là tương đối dài so với việc đăng ký các tên miền quốc tế. Hơn nữa, đối với các tên miền quốc tế, doanh nghiệp có thể đăng ký 24/7, rất thuận tiện cho khách hàng. Hiện nay, các Nhà đăng ký đều đã triển khai hệ thống cung cấp dịch vụ trực tuyến, kết nối với VNNIC. Do đó, một số doanh nghiệp đề nghị VNNIC rút ngắn thời gian làm thủ tục đăng </w:t>
      </w:r>
      <w:r w:rsidRPr="00936D3B">
        <w:rPr>
          <w:color w:val="000000"/>
          <w:sz w:val="26"/>
          <w:szCs w:val="26"/>
        </w:rPr>
        <w:lastRenderedPageBreak/>
        <w:t>ký tên miền (tối đa 24 giờ) và bố trí cán bộ trả lời yêu cầu đăng ký tên miền của doanh nghiệp vào cả buổi tối.</w:t>
      </w:r>
    </w:p>
    <w:p w14:paraId="5E57E3D8" w14:textId="3000282C" w:rsidR="00E71987" w:rsidRPr="00936D3B" w:rsidRDefault="00E71987" w:rsidP="00E71987">
      <w:pPr>
        <w:pStyle w:val="ListParagraph"/>
        <w:numPr>
          <w:ilvl w:val="0"/>
          <w:numId w:val="1"/>
        </w:numPr>
        <w:pBdr>
          <w:top w:val="nil"/>
          <w:left w:val="nil"/>
          <w:bottom w:val="nil"/>
          <w:right w:val="nil"/>
          <w:between w:val="nil"/>
        </w:pBdr>
        <w:spacing w:before="120" w:after="120" w:line="312" w:lineRule="auto"/>
        <w:contextualSpacing w:val="0"/>
        <w:jc w:val="both"/>
        <w:rPr>
          <w:b/>
          <w:color w:val="000000"/>
          <w:sz w:val="26"/>
          <w:szCs w:val="26"/>
        </w:rPr>
      </w:pPr>
      <w:r w:rsidRPr="00936D3B">
        <w:rPr>
          <w:b/>
          <w:color w:val="000000"/>
          <w:sz w:val="26"/>
          <w:szCs w:val="26"/>
        </w:rPr>
        <w:t>Thu hồi tên miền do vi phạm nguyên tắc đặt tên</w:t>
      </w:r>
    </w:p>
    <w:p w14:paraId="1111E0CD" w14:textId="35A721BB" w:rsidR="00E71987" w:rsidRPr="00936D3B" w:rsidRDefault="00E71987" w:rsidP="00E71987">
      <w:pPr>
        <w:pBdr>
          <w:top w:val="nil"/>
          <w:left w:val="nil"/>
          <w:bottom w:val="nil"/>
          <w:right w:val="nil"/>
          <w:between w:val="nil"/>
        </w:pBdr>
        <w:spacing w:before="120" w:after="120" w:line="312" w:lineRule="auto"/>
        <w:ind w:firstLine="720"/>
        <w:jc w:val="both"/>
        <w:rPr>
          <w:color w:val="000000"/>
          <w:sz w:val="26"/>
          <w:szCs w:val="26"/>
        </w:rPr>
      </w:pPr>
      <w:r w:rsidRPr="00936D3B">
        <w:rPr>
          <w:color w:val="000000"/>
          <w:sz w:val="26"/>
          <w:szCs w:val="26"/>
        </w:rPr>
        <w:t xml:space="preserve">Điều 12.1.e của Dự thảo quy định tên miền sẽ bị thu hồi nếu vi phạm nguyên tắc đặt tên quy định tại Điều 6.2 và Điều 8 của Thông tư này. Quy định này không phù hợp, có nguy cơ xâm phạm quyền lợi chính đáng của doanh nghiệp. Khi doanh nghiệp đăng ký tên miền, cơ quan nhà nước đã phải kiểm tra tên miền được đăng ký có phù hợp với Điều 5, Điều 6 và Điều 8 của Thông tư này. Nếu tên miền được cấp thì được hiểu rằng Nhà nước đã kết luận rằng tên miền đó phù hợp với quy định về đặt tên tên miền. Việc Nhà nước kiểm tra lại và sau đó cho rằng tên miền không phù hợp với quy định đặt tên nữa sẽ gây hiện tượng “tiền hậu bất nhất”, gây rủi ro cho hoạt động bình thường của các doanh nghiệp và người dân. Do đó, </w:t>
      </w:r>
      <w:r w:rsidRPr="00936D3B">
        <w:rPr>
          <w:color w:val="000000"/>
          <w:sz w:val="26"/>
          <w:szCs w:val="26"/>
          <w:u w:val="single"/>
        </w:rPr>
        <w:t>đề nghị cơ quan soạn thảo</w:t>
      </w:r>
      <w:r w:rsidRPr="00936D3B">
        <w:rPr>
          <w:color w:val="000000"/>
          <w:sz w:val="26"/>
          <w:szCs w:val="26"/>
        </w:rPr>
        <w:t xml:space="preserve"> bỏ Điều 12.1.e của Dự thảo, không cho phép thu hồi tên miền vì lý do vi phạm nguyên tắc đặt tên.</w:t>
      </w:r>
    </w:p>
    <w:p w14:paraId="67C5D08F" w14:textId="3A454C91" w:rsidR="00E71987" w:rsidRPr="00936D3B" w:rsidRDefault="00E71987" w:rsidP="00E71987">
      <w:pPr>
        <w:pStyle w:val="ListParagraph"/>
        <w:numPr>
          <w:ilvl w:val="0"/>
          <w:numId w:val="1"/>
        </w:numPr>
        <w:pBdr>
          <w:top w:val="nil"/>
          <w:left w:val="nil"/>
          <w:bottom w:val="nil"/>
          <w:right w:val="nil"/>
          <w:between w:val="nil"/>
        </w:pBdr>
        <w:spacing w:before="120" w:after="120" w:line="312" w:lineRule="auto"/>
        <w:contextualSpacing w:val="0"/>
        <w:jc w:val="both"/>
        <w:rPr>
          <w:b/>
          <w:color w:val="000000"/>
          <w:sz w:val="26"/>
          <w:szCs w:val="26"/>
        </w:rPr>
      </w:pPr>
      <w:r w:rsidRPr="00936D3B">
        <w:rPr>
          <w:b/>
          <w:color w:val="000000"/>
          <w:sz w:val="26"/>
          <w:szCs w:val="26"/>
        </w:rPr>
        <w:t>Chuyển đổi nhà đăng ký tên miền</w:t>
      </w:r>
    </w:p>
    <w:p w14:paraId="021C32BE" w14:textId="1F5690C8" w:rsidR="00E71987" w:rsidRPr="00936D3B" w:rsidRDefault="00E71987" w:rsidP="00E71987">
      <w:pPr>
        <w:pBdr>
          <w:top w:val="nil"/>
          <w:left w:val="nil"/>
          <w:bottom w:val="nil"/>
          <w:right w:val="nil"/>
          <w:between w:val="nil"/>
        </w:pBdr>
        <w:spacing w:before="120" w:after="120" w:line="312" w:lineRule="auto"/>
        <w:ind w:firstLine="720"/>
        <w:jc w:val="both"/>
        <w:rPr>
          <w:color w:val="000000"/>
          <w:sz w:val="26"/>
          <w:szCs w:val="26"/>
        </w:rPr>
      </w:pPr>
      <w:r w:rsidRPr="00936D3B">
        <w:rPr>
          <w:color w:val="000000"/>
          <w:sz w:val="26"/>
          <w:szCs w:val="26"/>
        </w:rPr>
        <w:t xml:space="preserve">Điều 15.1 quy định nếu khách hàng muốn chuyển đổi từ nhà đăng ký tên miền này sang nhà đăng ký tên miền khác thì phải được sự đồng ý của nhà đăng ký cũ. Điều này sẽ rất khó xảy ra vì nhà đăng ký cũ đang được hưởng hoa hồng nên sẽ không có động lực để đồng ý cho khách hàng chuyển sang nhà đăng ký mới. Nếu quy định theo hướng nhà đăng ký cũ buộc phải đồng ý việc chuyển đổi sẽ làm tăng tính cạnh tranh trên thị trường, buộc các nhà đăng ký phải có dịch vụ tốt để giữ chân khách hàng. Việc này cũng giống như chính sách cho phép chuyển mạng giữ số trong lĩnh vực viễn thông di động mà Bộ TTTT đang thực hiện. Do đó, </w:t>
      </w:r>
      <w:r w:rsidRPr="00936D3B">
        <w:rPr>
          <w:color w:val="000000"/>
          <w:sz w:val="26"/>
          <w:szCs w:val="26"/>
          <w:u w:val="single"/>
        </w:rPr>
        <w:t>đề nghị cơ quan soạn thảo</w:t>
      </w:r>
      <w:r w:rsidRPr="00936D3B">
        <w:rPr>
          <w:color w:val="000000"/>
          <w:sz w:val="26"/>
          <w:szCs w:val="26"/>
        </w:rPr>
        <w:t xml:space="preserve"> sửa đổi quy định theo hướng việc chuyển đổi nhà đăng ký tên miền chỉ cần sự đồng ý của chủ tên miền và nhà đăng ký mới.</w:t>
      </w:r>
    </w:p>
    <w:p w14:paraId="7889B69B" w14:textId="143ED461" w:rsidR="00C02A4E" w:rsidRPr="00936D3B" w:rsidRDefault="005461A3" w:rsidP="005E0839">
      <w:pPr>
        <w:spacing w:before="120" w:after="120" w:line="312" w:lineRule="auto"/>
        <w:ind w:firstLine="720"/>
        <w:jc w:val="both"/>
        <w:rPr>
          <w:sz w:val="26"/>
          <w:szCs w:val="26"/>
        </w:rPr>
      </w:pPr>
      <w:r w:rsidRPr="00936D3B">
        <w:rPr>
          <w:sz w:val="26"/>
          <w:szCs w:val="26"/>
        </w:rPr>
        <w:t xml:space="preserve">Trên đây là một số ý kiến ban đầu của Phòng Thương mại và Công nghiệp Việt Nam về </w:t>
      </w:r>
      <w:r w:rsidRPr="00936D3B">
        <w:rPr>
          <w:b/>
          <w:i/>
          <w:sz w:val="26"/>
          <w:szCs w:val="26"/>
        </w:rPr>
        <w:t xml:space="preserve">Dự thảo </w:t>
      </w:r>
      <w:r w:rsidR="00E71987" w:rsidRPr="00936D3B">
        <w:rPr>
          <w:b/>
          <w:i/>
          <w:sz w:val="26"/>
          <w:szCs w:val="26"/>
        </w:rPr>
        <w:t>sửa đổi Thông tư về sử dụng tài nguyên Internet</w:t>
      </w:r>
      <w:r w:rsidRPr="00936D3B">
        <w:rPr>
          <w:sz w:val="26"/>
          <w:szCs w:val="26"/>
        </w:rPr>
        <w:t>. Rất mong cơ quan soạn thảo cân nhắc để chỉnh sửa, hoàn thiện Dự thảo này.</w:t>
      </w:r>
    </w:p>
    <w:p w14:paraId="562F530A" w14:textId="77777777" w:rsidR="00C02A4E" w:rsidRPr="00936D3B" w:rsidRDefault="005461A3" w:rsidP="00F63C9F">
      <w:pPr>
        <w:spacing w:before="120" w:after="120" w:line="312" w:lineRule="auto"/>
        <w:ind w:firstLine="720"/>
        <w:jc w:val="both"/>
        <w:rPr>
          <w:sz w:val="26"/>
          <w:szCs w:val="26"/>
        </w:rPr>
      </w:pPr>
      <w:r w:rsidRPr="00936D3B">
        <w:rPr>
          <w:sz w:val="26"/>
          <w:szCs w:val="26"/>
        </w:rPr>
        <w:t>Trân trọng cảm ơn sự hợp tác của quý Cơ quan.</w:t>
      </w:r>
      <w:r w:rsidR="00A51C7B" w:rsidRPr="00936D3B">
        <w:rPr>
          <w:sz w:val="26"/>
          <w:szCs w:val="26"/>
        </w:rPr>
        <w:t>/.</w:t>
      </w:r>
    </w:p>
    <w:tbl>
      <w:tblPr>
        <w:tblStyle w:val="a0"/>
        <w:tblW w:w="10188" w:type="dxa"/>
        <w:tblLayout w:type="fixed"/>
        <w:tblLook w:val="0000" w:firstRow="0" w:lastRow="0" w:firstColumn="0" w:lastColumn="0" w:noHBand="0" w:noVBand="0"/>
      </w:tblPr>
      <w:tblGrid>
        <w:gridCol w:w="3978"/>
        <w:gridCol w:w="6210"/>
      </w:tblGrid>
      <w:tr w:rsidR="00C02A4E" w14:paraId="0EDC2981" w14:textId="77777777">
        <w:trPr>
          <w:trHeight w:val="2400"/>
        </w:trPr>
        <w:tc>
          <w:tcPr>
            <w:tcW w:w="3978" w:type="dxa"/>
          </w:tcPr>
          <w:p w14:paraId="587A390D" w14:textId="77777777" w:rsidR="001D6673" w:rsidRDefault="001D6673">
            <w:pPr>
              <w:spacing w:before="60" w:after="0" w:line="240" w:lineRule="auto"/>
              <w:jc w:val="both"/>
              <w:rPr>
                <w:b/>
                <w:i/>
                <w:sz w:val="28"/>
                <w:szCs w:val="28"/>
              </w:rPr>
            </w:pPr>
          </w:p>
          <w:p w14:paraId="709194DA" w14:textId="77777777" w:rsidR="00C02A4E" w:rsidRPr="001D6673" w:rsidRDefault="005461A3">
            <w:pPr>
              <w:spacing w:before="60" w:after="0" w:line="240" w:lineRule="auto"/>
              <w:jc w:val="both"/>
              <w:rPr>
                <w:b/>
                <w:i/>
                <w:sz w:val="22"/>
                <w:szCs w:val="22"/>
              </w:rPr>
            </w:pPr>
            <w:r w:rsidRPr="001D6673">
              <w:rPr>
                <w:b/>
                <w:i/>
                <w:sz w:val="22"/>
                <w:szCs w:val="22"/>
              </w:rPr>
              <w:t>Nơi nhận:</w:t>
            </w:r>
          </w:p>
          <w:p w14:paraId="1C085074" w14:textId="77777777" w:rsidR="00C02A4E" w:rsidRDefault="005461A3">
            <w:pPr>
              <w:numPr>
                <w:ilvl w:val="0"/>
                <w:numId w:val="3"/>
              </w:numPr>
              <w:spacing w:before="60" w:after="0" w:line="240" w:lineRule="auto"/>
              <w:ind w:left="284" w:hanging="142"/>
              <w:jc w:val="both"/>
              <w:rPr>
                <w:sz w:val="22"/>
                <w:szCs w:val="22"/>
              </w:rPr>
            </w:pPr>
            <w:r w:rsidRPr="001D6673">
              <w:rPr>
                <w:sz w:val="22"/>
                <w:szCs w:val="22"/>
              </w:rPr>
              <w:t>Như trên;</w:t>
            </w:r>
          </w:p>
          <w:p w14:paraId="63EB9DCF" w14:textId="088687B8" w:rsidR="001D6673" w:rsidRPr="001D6673" w:rsidRDefault="001D6673">
            <w:pPr>
              <w:numPr>
                <w:ilvl w:val="0"/>
                <w:numId w:val="3"/>
              </w:numPr>
              <w:spacing w:before="60" w:after="0" w:line="240" w:lineRule="auto"/>
              <w:ind w:left="284" w:hanging="142"/>
              <w:jc w:val="both"/>
              <w:rPr>
                <w:sz w:val="22"/>
                <w:szCs w:val="22"/>
              </w:rPr>
            </w:pPr>
            <w:r>
              <w:rPr>
                <w:sz w:val="22"/>
                <w:szCs w:val="22"/>
              </w:rPr>
              <w:t>Bộ TTTT</w:t>
            </w:r>
          </w:p>
          <w:p w14:paraId="0603434B" w14:textId="77777777" w:rsidR="00C02A4E" w:rsidRPr="001D6673" w:rsidRDefault="005461A3">
            <w:pPr>
              <w:numPr>
                <w:ilvl w:val="0"/>
                <w:numId w:val="3"/>
              </w:numPr>
              <w:spacing w:before="60" w:after="0" w:line="240" w:lineRule="auto"/>
              <w:ind w:left="284" w:hanging="142"/>
              <w:jc w:val="both"/>
              <w:rPr>
                <w:sz w:val="22"/>
                <w:szCs w:val="22"/>
              </w:rPr>
            </w:pPr>
            <w:r w:rsidRPr="001D6673">
              <w:rPr>
                <w:sz w:val="22"/>
                <w:szCs w:val="22"/>
              </w:rPr>
              <w:t>Ban Thường trực (để báo cáo);</w:t>
            </w:r>
          </w:p>
          <w:p w14:paraId="46393CDB" w14:textId="77777777" w:rsidR="00C02A4E" w:rsidRPr="001D6673" w:rsidRDefault="005461A3">
            <w:pPr>
              <w:numPr>
                <w:ilvl w:val="0"/>
                <w:numId w:val="3"/>
              </w:numPr>
              <w:spacing w:before="60" w:after="0" w:line="240" w:lineRule="auto"/>
              <w:ind w:left="284" w:hanging="142"/>
              <w:jc w:val="both"/>
              <w:rPr>
                <w:sz w:val="22"/>
                <w:szCs w:val="22"/>
              </w:rPr>
            </w:pPr>
            <w:r w:rsidRPr="001D6673">
              <w:rPr>
                <w:sz w:val="22"/>
                <w:szCs w:val="22"/>
              </w:rPr>
              <w:t>Lưu V</w:t>
            </w:r>
            <w:r w:rsidR="00A51C7B" w:rsidRPr="001D6673">
              <w:rPr>
                <w:sz w:val="22"/>
                <w:szCs w:val="22"/>
              </w:rPr>
              <w:t>P(</w:t>
            </w:r>
            <w:r w:rsidRPr="001D6673">
              <w:rPr>
                <w:sz w:val="22"/>
                <w:szCs w:val="22"/>
              </w:rPr>
              <w:t>TH</w:t>
            </w:r>
            <w:r w:rsidR="00A51C7B" w:rsidRPr="001D6673">
              <w:rPr>
                <w:sz w:val="22"/>
                <w:szCs w:val="22"/>
              </w:rPr>
              <w:t xml:space="preserve">, </w:t>
            </w:r>
            <w:r w:rsidR="00EF13E2" w:rsidRPr="001D6673">
              <w:rPr>
                <w:sz w:val="22"/>
                <w:szCs w:val="22"/>
              </w:rPr>
              <w:t>VT</w:t>
            </w:r>
            <w:r w:rsidRPr="001D6673">
              <w:rPr>
                <w:sz w:val="22"/>
                <w:szCs w:val="22"/>
              </w:rPr>
              <w:t>), PC</w:t>
            </w:r>
            <w:r w:rsidR="00A51C7B" w:rsidRPr="001D6673">
              <w:rPr>
                <w:sz w:val="22"/>
                <w:szCs w:val="22"/>
              </w:rPr>
              <w:t>.</w:t>
            </w:r>
          </w:p>
          <w:p w14:paraId="1CE088A2" w14:textId="77777777" w:rsidR="00C02A4E" w:rsidRDefault="00C02A4E">
            <w:pPr>
              <w:tabs>
                <w:tab w:val="center" w:pos="6240"/>
              </w:tabs>
              <w:spacing w:after="0" w:line="240" w:lineRule="auto"/>
              <w:jc w:val="both"/>
              <w:rPr>
                <w:b/>
              </w:rPr>
            </w:pPr>
          </w:p>
          <w:p w14:paraId="6CE677FB" w14:textId="77777777" w:rsidR="00C02A4E" w:rsidRDefault="00C02A4E">
            <w:pPr>
              <w:jc w:val="center"/>
            </w:pPr>
          </w:p>
        </w:tc>
        <w:tc>
          <w:tcPr>
            <w:tcW w:w="6210" w:type="dxa"/>
          </w:tcPr>
          <w:p w14:paraId="6095BCD0" w14:textId="77777777" w:rsidR="00C02A4E" w:rsidRPr="00A51C7B" w:rsidRDefault="005461A3">
            <w:pPr>
              <w:tabs>
                <w:tab w:val="center" w:pos="6240"/>
              </w:tabs>
              <w:spacing w:before="60" w:after="0" w:line="240" w:lineRule="auto"/>
              <w:jc w:val="center"/>
              <w:rPr>
                <w:b/>
                <w:sz w:val="27"/>
                <w:szCs w:val="27"/>
              </w:rPr>
            </w:pPr>
            <w:r w:rsidRPr="00A51C7B">
              <w:rPr>
                <w:b/>
                <w:sz w:val="27"/>
                <w:szCs w:val="27"/>
              </w:rPr>
              <w:t>TL. CHỦ TỊCH</w:t>
            </w:r>
          </w:p>
          <w:p w14:paraId="6B794F4D" w14:textId="77777777" w:rsidR="00C02A4E" w:rsidRPr="00A51C7B" w:rsidRDefault="005461A3">
            <w:pPr>
              <w:tabs>
                <w:tab w:val="center" w:pos="6240"/>
              </w:tabs>
              <w:spacing w:before="60" w:after="0" w:line="240" w:lineRule="auto"/>
              <w:jc w:val="center"/>
              <w:rPr>
                <w:b/>
                <w:sz w:val="27"/>
                <w:szCs w:val="27"/>
              </w:rPr>
            </w:pPr>
            <w:r w:rsidRPr="00A51C7B">
              <w:rPr>
                <w:b/>
                <w:sz w:val="27"/>
                <w:szCs w:val="27"/>
              </w:rPr>
              <w:t xml:space="preserve">TRƯỞNG BAN </w:t>
            </w:r>
            <w:r w:rsidR="00EF13E2">
              <w:rPr>
                <w:b/>
                <w:sz w:val="27"/>
                <w:szCs w:val="27"/>
              </w:rPr>
              <w:t>PHÁP CHẾ</w:t>
            </w:r>
          </w:p>
          <w:p w14:paraId="27E431B6" w14:textId="77777777" w:rsidR="00C02A4E" w:rsidRPr="00A51C7B" w:rsidRDefault="00C02A4E">
            <w:pPr>
              <w:tabs>
                <w:tab w:val="center" w:pos="6240"/>
              </w:tabs>
              <w:spacing w:after="0" w:line="240" w:lineRule="auto"/>
              <w:rPr>
                <w:i/>
                <w:sz w:val="27"/>
                <w:szCs w:val="27"/>
              </w:rPr>
            </w:pPr>
          </w:p>
          <w:p w14:paraId="7853ECF4" w14:textId="530A04E0" w:rsidR="00C02A4E" w:rsidRPr="00A51C7B" w:rsidRDefault="006D717C" w:rsidP="007D0564">
            <w:pPr>
              <w:tabs>
                <w:tab w:val="center" w:pos="6240"/>
              </w:tabs>
              <w:spacing w:after="0" w:line="240" w:lineRule="auto"/>
              <w:jc w:val="center"/>
              <w:rPr>
                <w:i/>
                <w:sz w:val="27"/>
                <w:szCs w:val="27"/>
              </w:rPr>
            </w:pPr>
            <w:r>
              <w:rPr>
                <w:i/>
                <w:sz w:val="27"/>
                <w:szCs w:val="27"/>
              </w:rPr>
              <w:t>Đã ký</w:t>
            </w:r>
            <w:bookmarkStart w:id="2" w:name="_GoBack"/>
            <w:bookmarkEnd w:id="2"/>
          </w:p>
          <w:p w14:paraId="46B644AD" w14:textId="77777777" w:rsidR="00C02A4E" w:rsidRDefault="00C02A4E">
            <w:pPr>
              <w:tabs>
                <w:tab w:val="center" w:pos="6240"/>
              </w:tabs>
              <w:spacing w:after="0" w:line="240" w:lineRule="auto"/>
              <w:rPr>
                <w:b/>
                <w:sz w:val="27"/>
                <w:szCs w:val="27"/>
              </w:rPr>
            </w:pPr>
          </w:p>
          <w:p w14:paraId="59757A63" w14:textId="77777777" w:rsidR="00EF13E2" w:rsidRPr="00A51C7B" w:rsidRDefault="00EF13E2">
            <w:pPr>
              <w:tabs>
                <w:tab w:val="center" w:pos="6240"/>
              </w:tabs>
              <w:spacing w:after="0" w:line="240" w:lineRule="auto"/>
              <w:rPr>
                <w:b/>
                <w:sz w:val="27"/>
                <w:szCs w:val="27"/>
              </w:rPr>
            </w:pPr>
          </w:p>
          <w:p w14:paraId="0AE50421" w14:textId="77777777" w:rsidR="00C02A4E" w:rsidRDefault="00EF13E2">
            <w:pPr>
              <w:tabs>
                <w:tab w:val="center" w:pos="6240"/>
              </w:tabs>
              <w:spacing w:after="0" w:line="240" w:lineRule="auto"/>
              <w:jc w:val="center"/>
              <w:rPr>
                <w:b/>
              </w:rPr>
            </w:pPr>
            <w:r>
              <w:rPr>
                <w:b/>
                <w:sz w:val="27"/>
                <w:szCs w:val="27"/>
              </w:rPr>
              <w:t>Đậu Anh Tuấn</w:t>
            </w:r>
          </w:p>
        </w:tc>
      </w:tr>
    </w:tbl>
    <w:p w14:paraId="2F30E03A" w14:textId="77777777" w:rsidR="00C02A4E" w:rsidRDefault="00C02A4E" w:rsidP="00936D3B"/>
    <w:sectPr w:rsidR="00C02A4E" w:rsidSect="00936D3B">
      <w:footerReference w:type="default" r:id="rId7"/>
      <w:pgSz w:w="11907" w:h="16839"/>
      <w:pgMar w:top="1152" w:right="1152" w:bottom="1152"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EED2" w14:textId="77777777" w:rsidR="0088415B" w:rsidRDefault="0088415B">
      <w:pPr>
        <w:spacing w:after="0" w:line="240" w:lineRule="auto"/>
      </w:pPr>
      <w:r>
        <w:separator/>
      </w:r>
    </w:p>
  </w:endnote>
  <w:endnote w:type="continuationSeparator" w:id="0">
    <w:p w14:paraId="45A831AA" w14:textId="77777777" w:rsidR="0088415B" w:rsidRDefault="0088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874D" w14:textId="7286D238" w:rsidR="00C02A4E" w:rsidRDefault="005461A3" w:rsidP="00936D3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D6673">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F990" w14:textId="77777777" w:rsidR="0088415B" w:rsidRDefault="0088415B">
      <w:pPr>
        <w:spacing w:after="0" w:line="240" w:lineRule="auto"/>
      </w:pPr>
      <w:r>
        <w:separator/>
      </w:r>
    </w:p>
  </w:footnote>
  <w:footnote w:type="continuationSeparator" w:id="0">
    <w:p w14:paraId="03257704" w14:textId="77777777" w:rsidR="0088415B" w:rsidRDefault="00884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69F1"/>
    <w:multiLevelType w:val="multilevel"/>
    <w:tmpl w:val="20A26D4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777CC5"/>
    <w:multiLevelType w:val="multilevel"/>
    <w:tmpl w:val="B02E64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692633"/>
    <w:multiLevelType w:val="hybridMultilevel"/>
    <w:tmpl w:val="301285FC"/>
    <w:lvl w:ilvl="0" w:tplc="44F87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B0CB8"/>
    <w:multiLevelType w:val="multilevel"/>
    <w:tmpl w:val="61A4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4E"/>
    <w:rsid w:val="001D6673"/>
    <w:rsid w:val="00241AE1"/>
    <w:rsid w:val="004136FD"/>
    <w:rsid w:val="004441AB"/>
    <w:rsid w:val="004B4E5B"/>
    <w:rsid w:val="00525656"/>
    <w:rsid w:val="005461A3"/>
    <w:rsid w:val="00550BB1"/>
    <w:rsid w:val="005E0839"/>
    <w:rsid w:val="005E51E7"/>
    <w:rsid w:val="006416AA"/>
    <w:rsid w:val="0067532A"/>
    <w:rsid w:val="006D717C"/>
    <w:rsid w:val="007D0564"/>
    <w:rsid w:val="008654A1"/>
    <w:rsid w:val="0088415B"/>
    <w:rsid w:val="00936D3B"/>
    <w:rsid w:val="00961BBB"/>
    <w:rsid w:val="00974ABE"/>
    <w:rsid w:val="00A51C7B"/>
    <w:rsid w:val="00A816A8"/>
    <w:rsid w:val="00AB0AF1"/>
    <w:rsid w:val="00AB55C4"/>
    <w:rsid w:val="00AB7381"/>
    <w:rsid w:val="00BF14E2"/>
    <w:rsid w:val="00C02A4E"/>
    <w:rsid w:val="00C26657"/>
    <w:rsid w:val="00D135AE"/>
    <w:rsid w:val="00D775F1"/>
    <w:rsid w:val="00E27A6C"/>
    <w:rsid w:val="00E660D0"/>
    <w:rsid w:val="00E71987"/>
    <w:rsid w:val="00E83909"/>
    <w:rsid w:val="00EC1BBB"/>
    <w:rsid w:val="00EF13E2"/>
    <w:rsid w:val="00F63C9F"/>
    <w:rsid w:val="00FC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53E5"/>
  <w15:docId w15:val="{338E1FFF-9877-4AC5-BCA1-FC725183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C1BBB"/>
    <w:pPr>
      <w:ind w:left="720"/>
      <w:contextualSpacing/>
    </w:pPr>
  </w:style>
  <w:style w:type="character" w:styleId="CommentReference">
    <w:name w:val="annotation reference"/>
    <w:basedOn w:val="DefaultParagraphFont"/>
    <w:uiPriority w:val="99"/>
    <w:semiHidden/>
    <w:unhideWhenUsed/>
    <w:rsid w:val="00936D3B"/>
    <w:rPr>
      <w:sz w:val="18"/>
      <w:szCs w:val="18"/>
    </w:rPr>
  </w:style>
  <w:style w:type="paragraph" w:styleId="CommentText">
    <w:name w:val="annotation text"/>
    <w:basedOn w:val="Normal"/>
    <w:link w:val="CommentTextChar"/>
    <w:uiPriority w:val="99"/>
    <w:semiHidden/>
    <w:unhideWhenUsed/>
    <w:rsid w:val="00936D3B"/>
    <w:pPr>
      <w:spacing w:line="240" w:lineRule="auto"/>
    </w:pPr>
  </w:style>
  <w:style w:type="character" w:customStyle="1" w:styleId="CommentTextChar">
    <w:name w:val="Comment Text Char"/>
    <w:basedOn w:val="DefaultParagraphFont"/>
    <w:link w:val="CommentText"/>
    <w:uiPriority w:val="99"/>
    <w:semiHidden/>
    <w:rsid w:val="00936D3B"/>
  </w:style>
  <w:style w:type="paragraph" w:styleId="CommentSubject">
    <w:name w:val="annotation subject"/>
    <w:basedOn w:val="CommentText"/>
    <w:next w:val="CommentText"/>
    <w:link w:val="CommentSubjectChar"/>
    <w:uiPriority w:val="99"/>
    <w:semiHidden/>
    <w:unhideWhenUsed/>
    <w:rsid w:val="00936D3B"/>
    <w:rPr>
      <w:b/>
      <w:bCs/>
      <w:sz w:val="20"/>
      <w:szCs w:val="20"/>
    </w:rPr>
  </w:style>
  <w:style w:type="character" w:customStyle="1" w:styleId="CommentSubjectChar">
    <w:name w:val="Comment Subject Char"/>
    <w:basedOn w:val="CommentTextChar"/>
    <w:link w:val="CommentSubject"/>
    <w:uiPriority w:val="99"/>
    <w:semiHidden/>
    <w:rsid w:val="00936D3B"/>
    <w:rPr>
      <w:b/>
      <w:bCs/>
      <w:sz w:val="20"/>
      <w:szCs w:val="20"/>
    </w:rPr>
  </w:style>
  <w:style w:type="paragraph" w:styleId="BalloonText">
    <w:name w:val="Balloon Text"/>
    <w:basedOn w:val="Normal"/>
    <w:link w:val="BalloonTextChar"/>
    <w:uiPriority w:val="99"/>
    <w:semiHidden/>
    <w:unhideWhenUsed/>
    <w:rsid w:val="00936D3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36D3B"/>
    <w:rPr>
      <w:sz w:val="18"/>
      <w:szCs w:val="18"/>
    </w:rPr>
  </w:style>
  <w:style w:type="paragraph" w:styleId="Header">
    <w:name w:val="header"/>
    <w:basedOn w:val="Normal"/>
    <w:link w:val="HeaderChar"/>
    <w:uiPriority w:val="99"/>
    <w:unhideWhenUsed/>
    <w:rsid w:val="00936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3B"/>
  </w:style>
  <w:style w:type="paragraph" w:styleId="Footer">
    <w:name w:val="footer"/>
    <w:basedOn w:val="Normal"/>
    <w:link w:val="FooterChar"/>
    <w:uiPriority w:val="99"/>
    <w:unhideWhenUsed/>
    <w:rsid w:val="00936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2019-05-07T07:10:00Z</cp:lastPrinted>
  <dcterms:created xsi:type="dcterms:W3CDTF">2019-03-28T06:45:00Z</dcterms:created>
  <dcterms:modified xsi:type="dcterms:W3CDTF">2019-05-07T08:08:00Z</dcterms:modified>
</cp:coreProperties>
</file>