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jc w:val="center"/>
        <w:tblInd w:w="108" w:type="dxa"/>
        <w:tblLayout w:type="fixed"/>
        <w:tblLook w:val="0000"/>
      </w:tblPr>
      <w:tblGrid>
        <w:gridCol w:w="2520"/>
        <w:gridCol w:w="6720"/>
      </w:tblGrid>
      <w:tr w:rsidR="00D02FD1" w:rsidRPr="00E4658E" w:rsidTr="00462567">
        <w:trPr>
          <w:trHeight w:val="1300"/>
          <w:jc w:val="center"/>
        </w:trPr>
        <w:tc>
          <w:tcPr>
            <w:tcW w:w="2520" w:type="dxa"/>
          </w:tcPr>
          <w:p w:rsidR="00D02FD1" w:rsidRPr="00AA43E3" w:rsidRDefault="00D02FD1" w:rsidP="00E429A3">
            <w:pPr>
              <w:ind w:hanging="24"/>
              <w:jc w:val="center"/>
              <w:rPr>
                <w:b/>
                <w:sz w:val="26"/>
                <w:szCs w:val="26"/>
                <w:lang w:val="nl-NL"/>
              </w:rPr>
            </w:pPr>
            <w:r w:rsidRPr="00AA43E3">
              <w:rPr>
                <w:b/>
                <w:sz w:val="26"/>
                <w:szCs w:val="26"/>
                <w:lang w:val="nl-NL"/>
              </w:rPr>
              <w:t>BỘ TÀI CHÍNH</w:t>
            </w:r>
          </w:p>
          <w:p w:rsidR="00D02FD1" w:rsidRPr="00AA43E3" w:rsidRDefault="00D02FD1" w:rsidP="00477F0C">
            <w:pPr>
              <w:ind w:firstLine="720"/>
              <w:jc w:val="center"/>
              <w:rPr>
                <w:rFonts w:ascii=".VnFree" w:hAnsi=".VnFree"/>
                <w:b/>
                <w:sz w:val="12"/>
                <w:szCs w:val="12"/>
                <w:lang w:val="nl-NL"/>
              </w:rPr>
            </w:pPr>
            <w:r w:rsidRPr="00AA43E3">
              <w:rPr>
                <w:rFonts w:ascii=".VnFree" w:hAnsi=".VnFree"/>
                <w:b/>
                <w:sz w:val="12"/>
                <w:szCs w:val="12"/>
                <w:lang w:val="nl-NL"/>
              </w:rPr>
              <w:t>_________</w:t>
            </w:r>
          </w:p>
          <w:p w:rsidR="00D02FD1" w:rsidRPr="00AA43E3" w:rsidRDefault="00D02FD1" w:rsidP="00477F0C">
            <w:pPr>
              <w:ind w:firstLine="720"/>
              <w:jc w:val="center"/>
              <w:rPr>
                <w:rFonts w:ascii=".VnFree" w:hAnsi=".VnFree"/>
                <w:b/>
                <w:sz w:val="12"/>
                <w:szCs w:val="12"/>
                <w:lang w:val="nl-NL"/>
              </w:rPr>
            </w:pPr>
          </w:p>
          <w:p w:rsidR="00615570" w:rsidRPr="00AA43E3" w:rsidRDefault="00615570" w:rsidP="00E429A3">
            <w:pPr>
              <w:pStyle w:val="Heading3"/>
              <w:rPr>
                <w:rFonts w:ascii="Times New Roman" w:hAnsi="Times New Roman"/>
                <w:b w:val="0"/>
                <w:sz w:val="26"/>
                <w:szCs w:val="26"/>
                <w:lang w:val="en-US"/>
              </w:rPr>
            </w:pPr>
          </w:p>
          <w:p w:rsidR="00D02FD1" w:rsidRPr="00AA43E3" w:rsidRDefault="00D02FD1" w:rsidP="00E429A3">
            <w:pPr>
              <w:pStyle w:val="Heading3"/>
              <w:rPr>
                <w:b w:val="0"/>
                <w:sz w:val="26"/>
                <w:szCs w:val="26"/>
                <w:lang w:val="nl-NL"/>
              </w:rPr>
            </w:pPr>
            <w:r w:rsidRPr="00AA43E3">
              <w:rPr>
                <w:rFonts w:ascii="Times New Roman" w:hAnsi="Times New Roman"/>
                <w:b w:val="0"/>
                <w:sz w:val="26"/>
                <w:szCs w:val="26"/>
                <w:lang w:val="en-US"/>
              </w:rPr>
              <w:t xml:space="preserve">Số: </w:t>
            </w:r>
            <w:r w:rsidR="00E37482" w:rsidRPr="00AA43E3">
              <w:rPr>
                <w:rFonts w:ascii="Times New Roman" w:hAnsi="Times New Roman"/>
                <w:b w:val="0"/>
                <w:sz w:val="26"/>
                <w:szCs w:val="26"/>
                <w:lang w:val="en-US"/>
              </w:rPr>
              <w:t xml:space="preserve">      </w:t>
            </w:r>
            <w:r w:rsidRPr="00AA43E3">
              <w:rPr>
                <w:rFonts w:ascii="Times New Roman" w:hAnsi="Times New Roman"/>
                <w:b w:val="0"/>
                <w:sz w:val="26"/>
                <w:szCs w:val="26"/>
                <w:lang w:val="en-US"/>
              </w:rPr>
              <w:t>/TTr-BTC</w:t>
            </w:r>
          </w:p>
        </w:tc>
        <w:tc>
          <w:tcPr>
            <w:tcW w:w="6720" w:type="dxa"/>
          </w:tcPr>
          <w:p w:rsidR="00D02FD1" w:rsidRPr="00AA43E3" w:rsidRDefault="00D02FD1" w:rsidP="00477F0C">
            <w:pPr>
              <w:ind w:firstLine="720"/>
              <w:jc w:val="center"/>
              <w:rPr>
                <w:b/>
                <w:sz w:val="26"/>
                <w:szCs w:val="26"/>
                <w:lang w:val="nl-NL"/>
              </w:rPr>
            </w:pPr>
            <w:r w:rsidRPr="00AA43E3">
              <w:rPr>
                <w:b/>
                <w:sz w:val="26"/>
                <w:szCs w:val="26"/>
                <w:lang w:val="nl-NL"/>
              </w:rPr>
              <w:t>CỘNG HOÀ XÃ HỘI CHỦ NGHĨA VIỆT NAM</w:t>
            </w:r>
          </w:p>
          <w:p w:rsidR="00D02FD1" w:rsidRPr="00AA43E3" w:rsidRDefault="00D02FD1" w:rsidP="00477F0C">
            <w:pPr>
              <w:ind w:firstLine="720"/>
              <w:jc w:val="center"/>
              <w:rPr>
                <w:b/>
                <w:szCs w:val="28"/>
                <w:lang w:val="nl-NL"/>
              </w:rPr>
            </w:pPr>
            <w:r w:rsidRPr="00AA43E3">
              <w:rPr>
                <w:b/>
                <w:szCs w:val="28"/>
                <w:lang w:val="nl-NL"/>
              </w:rPr>
              <w:t>Độc lập - Tự do - Hạnh phúc</w:t>
            </w:r>
          </w:p>
          <w:p w:rsidR="00D02FD1" w:rsidRPr="00AA43E3" w:rsidRDefault="00D02FD1" w:rsidP="00477F0C">
            <w:pPr>
              <w:ind w:firstLine="720"/>
              <w:jc w:val="center"/>
              <w:rPr>
                <w:rFonts w:ascii=".VnFree" w:hAnsi=".VnFree"/>
                <w:b/>
                <w:sz w:val="12"/>
                <w:szCs w:val="12"/>
                <w:lang w:val="nl-NL"/>
              </w:rPr>
            </w:pPr>
            <w:r w:rsidRPr="00AA43E3">
              <w:rPr>
                <w:rFonts w:ascii=".VnFree" w:hAnsi=".VnFree"/>
                <w:b/>
                <w:sz w:val="12"/>
                <w:szCs w:val="12"/>
                <w:lang w:val="nl-NL"/>
              </w:rPr>
              <w:t>_______________________________________________</w:t>
            </w:r>
          </w:p>
          <w:p w:rsidR="00D02FD1" w:rsidRPr="00AA43E3" w:rsidRDefault="00D02FD1" w:rsidP="00477F0C">
            <w:pPr>
              <w:ind w:firstLine="720"/>
              <w:jc w:val="center"/>
              <w:rPr>
                <w:rFonts w:ascii=".VnFree" w:hAnsi=".VnFree"/>
                <w:b/>
                <w:sz w:val="12"/>
                <w:szCs w:val="12"/>
                <w:lang w:val="nl-NL"/>
              </w:rPr>
            </w:pPr>
          </w:p>
          <w:p w:rsidR="00D02FD1" w:rsidRPr="00AA43E3" w:rsidRDefault="00D02FD1" w:rsidP="009B404D">
            <w:pPr>
              <w:pStyle w:val="Heading1"/>
              <w:ind w:firstLine="720"/>
              <w:rPr>
                <w:b/>
                <w:szCs w:val="28"/>
                <w:lang w:val="nl-NL"/>
              </w:rPr>
            </w:pPr>
            <w:r w:rsidRPr="00AA43E3">
              <w:rPr>
                <w:rFonts w:ascii="Times New Roman" w:hAnsi="Times New Roman"/>
                <w:szCs w:val="28"/>
                <w:lang w:val="nl-NL"/>
              </w:rPr>
              <w:t xml:space="preserve">Hà Nội, ngày </w:t>
            </w:r>
            <w:r w:rsidR="00845E5F" w:rsidRPr="00AA43E3">
              <w:rPr>
                <w:rFonts w:ascii="Times New Roman" w:hAnsi="Times New Roman"/>
                <w:szCs w:val="28"/>
                <w:lang w:val="nl-NL"/>
              </w:rPr>
              <w:t xml:space="preserve">  </w:t>
            </w:r>
            <w:r w:rsidRPr="00AA43E3">
              <w:rPr>
                <w:rFonts w:ascii="Times New Roman" w:hAnsi="Times New Roman"/>
                <w:szCs w:val="28"/>
                <w:lang w:val="nl-NL"/>
              </w:rPr>
              <w:t xml:space="preserve"> tháng </w:t>
            </w:r>
            <w:r w:rsidR="00845E5F" w:rsidRPr="00AA43E3">
              <w:rPr>
                <w:rFonts w:ascii="Times New Roman" w:hAnsi="Times New Roman"/>
                <w:szCs w:val="28"/>
                <w:lang w:val="nl-NL"/>
              </w:rPr>
              <w:t xml:space="preserve">  </w:t>
            </w:r>
            <w:r w:rsidRPr="00AA43E3">
              <w:rPr>
                <w:rFonts w:ascii="Times New Roman" w:hAnsi="Times New Roman"/>
                <w:szCs w:val="28"/>
                <w:lang w:val="nl-NL"/>
              </w:rPr>
              <w:t xml:space="preserve"> năm 201</w:t>
            </w:r>
            <w:r w:rsidR="009B404D" w:rsidRPr="00AA43E3">
              <w:rPr>
                <w:rFonts w:ascii="Times New Roman" w:hAnsi="Times New Roman"/>
                <w:szCs w:val="28"/>
                <w:lang w:val="nl-NL"/>
              </w:rPr>
              <w:t>8</w:t>
            </w:r>
          </w:p>
        </w:tc>
      </w:tr>
    </w:tbl>
    <w:p w:rsidR="00D02FD1" w:rsidRPr="00AA43E3" w:rsidRDefault="00D02FD1" w:rsidP="00477F0C">
      <w:pPr>
        <w:ind w:firstLine="720"/>
        <w:rPr>
          <w:i/>
          <w:sz w:val="20"/>
          <w:szCs w:val="20"/>
          <w:u w:val="single"/>
          <w:lang w:val="nl-NL"/>
        </w:rPr>
      </w:pPr>
      <w:r w:rsidRPr="00AA43E3">
        <w:rPr>
          <w:i/>
          <w:sz w:val="20"/>
          <w:szCs w:val="20"/>
          <w:lang w:val="nl-NL"/>
        </w:rPr>
        <w:t xml:space="preserve">        </w:t>
      </w:r>
    </w:p>
    <w:p w:rsidR="0051085F" w:rsidRPr="00AA43E3" w:rsidRDefault="0051085F" w:rsidP="00477F0C">
      <w:pPr>
        <w:ind w:firstLine="720"/>
        <w:jc w:val="center"/>
        <w:rPr>
          <w:b/>
          <w:szCs w:val="28"/>
          <w:lang w:val="nl-NL"/>
        </w:rPr>
      </w:pPr>
    </w:p>
    <w:p w:rsidR="00CE5AC0" w:rsidRPr="00AA43E3" w:rsidRDefault="00CE5AC0" w:rsidP="00477F0C">
      <w:pPr>
        <w:ind w:firstLine="720"/>
        <w:jc w:val="center"/>
        <w:rPr>
          <w:b/>
          <w:szCs w:val="28"/>
          <w:lang w:val="nl-NL"/>
        </w:rPr>
      </w:pPr>
    </w:p>
    <w:p w:rsidR="00D02FD1" w:rsidRPr="00AA43E3" w:rsidRDefault="00D02FD1" w:rsidP="007959BA">
      <w:pPr>
        <w:jc w:val="center"/>
        <w:rPr>
          <w:b/>
          <w:szCs w:val="28"/>
          <w:lang w:val="nl-NL"/>
        </w:rPr>
      </w:pPr>
      <w:r w:rsidRPr="00AA43E3">
        <w:rPr>
          <w:b/>
          <w:szCs w:val="28"/>
          <w:lang w:val="nl-NL"/>
        </w:rPr>
        <w:t>TỜ TRÌNH</w:t>
      </w:r>
    </w:p>
    <w:p w:rsidR="002D5011" w:rsidRPr="00AA43E3" w:rsidRDefault="002D5011" w:rsidP="007959BA">
      <w:pPr>
        <w:jc w:val="center"/>
        <w:rPr>
          <w:b/>
          <w:szCs w:val="28"/>
          <w:lang w:val="nl-NL"/>
        </w:rPr>
      </w:pPr>
    </w:p>
    <w:p w:rsidR="00CE43BC" w:rsidRPr="00AA43E3" w:rsidRDefault="00D02FD1" w:rsidP="007959BA">
      <w:pPr>
        <w:jc w:val="center"/>
        <w:rPr>
          <w:b/>
          <w:szCs w:val="28"/>
          <w:lang w:val="nl-NL"/>
        </w:rPr>
      </w:pPr>
      <w:r w:rsidRPr="00AA43E3">
        <w:rPr>
          <w:b/>
          <w:lang w:val="nl-NL"/>
        </w:rPr>
        <w:t xml:space="preserve">Về việc ban hành Nghị định </w:t>
      </w:r>
      <w:r w:rsidR="00845E5F" w:rsidRPr="00AA43E3">
        <w:rPr>
          <w:b/>
          <w:szCs w:val="28"/>
          <w:lang w:val="nl-NL"/>
        </w:rPr>
        <w:t>sửa đổi, bổ sung</w:t>
      </w:r>
    </w:p>
    <w:p w:rsidR="00CE43BC" w:rsidRPr="00AA43E3" w:rsidRDefault="008638ED" w:rsidP="007959BA">
      <w:pPr>
        <w:jc w:val="center"/>
        <w:rPr>
          <w:b/>
          <w:szCs w:val="28"/>
          <w:lang w:val="nl-NL"/>
        </w:rPr>
      </w:pPr>
      <w:r w:rsidRPr="00AA43E3">
        <w:rPr>
          <w:b/>
          <w:szCs w:val="28"/>
          <w:lang w:val="nl-NL"/>
        </w:rPr>
        <w:t>một số Điều</w:t>
      </w:r>
      <w:r w:rsidR="00845E5F" w:rsidRPr="00AA43E3">
        <w:rPr>
          <w:b/>
          <w:szCs w:val="28"/>
          <w:lang w:val="nl-NL"/>
        </w:rPr>
        <w:t xml:space="preserve"> của Nghị định</w:t>
      </w:r>
      <w:r w:rsidR="00E95C40" w:rsidRPr="00AA43E3">
        <w:rPr>
          <w:b/>
          <w:szCs w:val="28"/>
          <w:lang w:val="nl-NL"/>
        </w:rPr>
        <w:t xml:space="preserve"> số </w:t>
      </w:r>
      <w:r w:rsidR="009B404D" w:rsidRPr="00AA43E3">
        <w:rPr>
          <w:b/>
          <w:szCs w:val="28"/>
          <w:lang w:val="nl-NL"/>
        </w:rPr>
        <w:t>108/2015</w:t>
      </w:r>
      <w:r w:rsidR="00E95C40" w:rsidRPr="00AA43E3">
        <w:rPr>
          <w:b/>
          <w:szCs w:val="28"/>
          <w:lang w:val="nl-NL"/>
        </w:rPr>
        <w:t>/NĐ-CP</w:t>
      </w:r>
    </w:p>
    <w:p w:rsidR="00CE43BC" w:rsidRPr="00AA43E3" w:rsidRDefault="00E95C40" w:rsidP="007959BA">
      <w:pPr>
        <w:jc w:val="center"/>
        <w:rPr>
          <w:b/>
          <w:szCs w:val="28"/>
          <w:lang w:val="nl-NL"/>
        </w:rPr>
      </w:pPr>
      <w:r w:rsidRPr="00AA43E3">
        <w:rPr>
          <w:b/>
          <w:szCs w:val="28"/>
          <w:lang w:val="nl-NL"/>
        </w:rPr>
        <w:t xml:space="preserve">ngày </w:t>
      </w:r>
      <w:r w:rsidR="009B404D" w:rsidRPr="00AA43E3">
        <w:rPr>
          <w:b/>
          <w:szCs w:val="28"/>
          <w:lang w:val="nl-NL"/>
        </w:rPr>
        <w:t>28</w:t>
      </w:r>
      <w:r w:rsidRPr="00AA43E3">
        <w:rPr>
          <w:b/>
          <w:szCs w:val="28"/>
          <w:lang w:val="nl-NL"/>
        </w:rPr>
        <w:t xml:space="preserve"> tháng </w:t>
      </w:r>
      <w:r w:rsidR="009B404D" w:rsidRPr="00AA43E3">
        <w:rPr>
          <w:b/>
          <w:szCs w:val="28"/>
          <w:lang w:val="nl-NL"/>
        </w:rPr>
        <w:t>10</w:t>
      </w:r>
      <w:r w:rsidRPr="00AA43E3">
        <w:rPr>
          <w:b/>
          <w:szCs w:val="28"/>
          <w:lang w:val="nl-NL"/>
        </w:rPr>
        <w:t xml:space="preserve"> năm 201</w:t>
      </w:r>
      <w:r w:rsidR="009B404D" w:rsidRPr="00AA43E3">
        <w:rPr>
          <w:b/>
          <w:szCs w:val="28"/>
          <w:lang w:val="nl-NL"/>
        </w:rPr>
        <w:t>5</w:t>
      </w:r>
      <w:r w:rsidRPr="00AA43E3">
        <w:rPr>
          <w:b/>
          <w:szCs w:val="28"/>
          <w:lang w:val="nl-NL"/>
        </w:rPr>
        <w:t xml:space="preserve"> của Chính phủ</w:t>
      </w:r>
      <w:r w:rsidR="009B404D" w:rsidRPr="00AA43E3">
        <w:rPr>
          <w:b/>
          <w:szCs w:val="28"/>
          <w:lang w:val="nl-NL"/>
        </w:rPr>
        <w:t>.</w:t>
      </w:r>
    </w:p>
    <w:p w:rsidR="00D02FD1" w:rsidRPr="00AA43E3" w:rsidRDefault="00D02FD1" w:rsidP="007959BA">
      <w:pPr>
        <w:jc w:val="center"/>
        <w:rPr>
          <w:sz w:val="12"/>
          <w:szCs w:val="12"/>
          <w:lang w:val="nl-NL"/>
        </w:rPr>
      </w:pPr>
      <w:r w:rsidRPr="00AA43E3">
        <w:rPr>
          <w:sz w:val="12"/>
          <w:szCs w:val="12"/>
          <w:lang w:val="nl-NL"/>
        </w:rPr>
        <w:t>__________________________________________________</w:t>
      </w:r>
    </w:p>
    <w:p w:rsidR="00D02FD1" w:rsidRPr="00AA43E3" w:rsidRDefault="00D02FD1" w:rsidP="007959BA">
      <w:pPr>
        <w:ind w:firstLine="720"/>
        <w:jc w:val="center"/>
        <w:rPr>
          <w:szCs w:val="28"/>
          <w:lang w:val="nl-NL"/>
        </w:rPr>
      </w:pPr>
    </w:p>
    <w:p w:rsidR="00D02FD1" w:rsidRPr="00AA43E3" w:rsidRDefault="00D02FD1" w:rsidP="007959BA">
      <w:pPr>
        <w:jc w:val="center"/>
        <w:rPr>
          <w:szCs w:val="28"/>
          <w:lang w:val="nl-NL"/>
        </w:rPr>
      </w:pPr>
      <w:r w:rsidRPr="00AA43E3">
        <w:rPr>
          <w:szCs w:val="28"/>
          <w:lang w:val="nl-NL"/>
        </w:rPr>
        <w:t>Kính gửi: Chính phủ</w:t>
      </w:r>
    </w:p>
    <w:p w:rsidR="00D02FD1" w:rsidRPr="00AA43E3" w:rsidRDefault="00D02FD1" w:rsidP="00477F0C">
      <w:pPr>
        <w:spacing w:before="40" w:after="40"/>
        <w:ind w:firstLine="720"/>
        <w:jc w:val="center"/>
        <w:rPr>
          <w:szCs w:val="28"/>
          <w:lang w:val="nl-NL"/>
        </w:rPr>
      </w:pPr>
    </w:p>
    <w:p w:rsidR="00E2147A" w:rsidRPr="00AA43E3" w:rsidRDefault="001D5BC7" w:rsidP="001D5BC7">
      <w:pPr>
        <w:ind w:firstLine="709"/>
        <w:jc w:val="both"/>
        <w:rPr>
          <w:szCs w:val="28"/>
          <w:lang w:val="nl-NL"/>
        </w:rPr>
      </w:pPr>
      <w:r w:rsidRPr="00AA43E3">
        <w:rPr>
          <w:szCs w:val="28"/>
          <w:lang w:val="nl-NL"/>
        </w:rPr>
        <w:t>Thực hiện</w:t>
      </w:r>
      <w:r w:rsidR="001B4A33" w:rsidRPr="00AA43E3">
        <w:rPr>
          <w:szCs w:val="28"/>
          <w:lang w:val="nl-NL"/>
        </w:rPr>
        <w:t xml:space="preserve"> </w:t>
      </w:r>
      <w:r w:rsidR="003350C0" w:rsidRPr="00AA43E3">
        <w:rPr>
          <w:szCs w:val="28"/>
          <w:lang w:val="nl-NL"/>
        </w:rPr>
        <w:t>Chương trình công tác của Chính phủ năm 201</w:t>
      </w:r>
      <w:r w:rsidR="009B404D" w:rsidRPr="00AA43E3">
        <w:rPr>
          <w:szCs w:val="28"/>
          <w:lang w:val="nl-NL"/>
        </w:rPr>
        <w:t>8</w:t>
      </w:r>
      <w:r w:rsidR="003350C0" w:rsidRPr="00AA43E3">
        <w:rPr>
          <w:szCs w:val="28"/>
          <w:lang w:val="nl-NL"/>
        </w:rPr>
        <w:t xml:space="preserve"> thông báo tại </w:t>
      </w:r>
      <w:r w:rsidR="001B4A33" w:rsidRPr="00AA43E3">
        <w:rPr>
          <w:szCs w:val="28"/>
          <w:lang w:val="nl-NL"/>
        </w:rPr>
        <w:t xml:space="preserve">công văn số </w:t>
      </w:r>
      <w:r w:rsidR="00C829EE" w:rsidRPr="00AA43E3">
        <w:rPr>
          <w:szCs w:val="28"/>
          <w:lang w:val="nl-NL"/>
        </w:rPr>
        <w:t>6068</w:t>
      </w:r>
      <w:r w:rsidR="001B4A33" w:rsidRPr="00AA43E3">
        <w:rPr>
          <w:szCs w:val="28"/>
          <w:lang w:val="nl-NL"/>
        </w:rPr>
        <w:t>/VPCP</w:t>
      </w:r>
      <w:r w:rsidR="00FB568E" w:rsidRPr="00AA43E3">
        <w:rPr>
          <w:szCs w:val="28"/>
          <w:lang w:val="nl-NL"/>
        </w:rPr>
        <w:t>-KTTH ngày</w:t>
      </w:r>
      <w:r w:rsidR="00C829EE" w:rsidRPr="00AA43E3">
        <w:rPr>
          <w:szCs w:val="28"/>
          <w:lang w:val="nl-NL"/>
        </w:rPr>
        <w:t xml:space="preserve"> 27/0</w:t>
      </w:r>
      <w:r w:rsidR="009B404D" w:rsidRPr="00AA43E3">
        <w:rPr>
          <w:szCs w:val="28"/>
          <w:lang w:val="nl-NL"/>
        </w:rPr>
        <w:t>6/20</w:t>
      </w:r>
      <w:r w:rsidR="00C829EE" w:rsidRPr="00AA43E3">
        <w:rPr>
          <w:szCs w:val="28"/>
          <w:lang w:val="nl-NL"/>
        </w:rPr>
        <w:t>1</w:t>
      </w:r>
      <w:r w:rsidR="009B404D" w:rsidRPr="00AA43E3">
        <w:rPr>
          <w:szCs w:val="28"/>
          <w:lang w:val="nl-NL"/>
        </w:rPr>
        <w:t>8</w:t>
      </w:r>
      <w:r w:rsidR="00FB568E" w:rsidRPr="00AA43E3">
        <w:rPr>
          <w:szCs w:val="28"/>
          <w:lang w:val="nl-NL"/>
        </w:rPr>
        <w:t xml:space="preserve"> </w:t>
      </w:r>
      <w:r w:rsidR="001B4A33" w:rsidRPr="00AA43E3">
        <w:rPr>
          <w:szCs w:val="28"/>
          <w:lang w:val="nl-NL"/>
        </w:rPr>
        <w:t>của Văn phòng Chính phủ</w:t>
      </w:r>
      <w:r w:rsidR="003350C0" w:rsidRPr="00AA43E3">
        <w:rPr>
          <w:szCs w:val="28"/>
          <w:lang w:val="nl-NL"/>
        </w:rPr>
        <w:t>,</w:t>
      </w:r>
      <w:r w:rsidR="00FB568E" w:rsidRPr="00AA43E3">
        <w:rPr>
          <w:szCs w:val="28"/>
          <w:lang w:val="nl-NL"/>
        </w:rPr>
        <w:t xml:space="preserve"> </w:t>
      </w:r>
      <w:r w:rsidR="001B4A33" w:rsidRPr="00AA43E3">
        <w:rPr>
          <w:szCs w:val="28"/>
          <w:lang w:val="nl-NL"/>
        </w:rPr>
        <w:t xml:space="preserve">Bộ Tài chính </w:t>
      </w:r>
      <w:r w:rsidRPr="00AA43E3">
        <w:rPr>
          <w:szCs w:val="28"/>
          <w:lang w:val="nl-NL"/>
        </w:rPr>
        <w:t>đã</w:t>
      </w:r>
      <w:r w:rsidR="00DD3CF2" w:rsidRPr="00AA43E3">
        <w:rPr>
          <w:szCs w:val="28"/>
          <w:lang w:val="nl-NL"/>
        </w:rPr>
        <w:t xml:space="preserve"> </w:t>
      </w:r>
      <w:r w:rsidR="001B4A33" w:rsidRPr="00AA43E3">
        <w:rPr>
          <w:szCs w:val="28"/>
          <w:lang w:val="nl-NL"/>
        </w:rPr>
        <w:t xml:space="preserve">chủ trì nghiên cứu, xây dựng dự thảo </w:t>
      </w:r>
      <w:r w:rsidR="00E2147A" w:rsidRPr="00AA43E3">
        <w:rPr>
          <w:bCs/>
          <w:lang w:val="nl-NL"/>
        </w:rPr>
        <w:t xml:space="preserve">Nghị định </w:t>
      </w:r>
      <w:r w:rsidR="00845E5F" w:rsidRPr="00AA43E3">
        <w:rPr>
          <w:bCs/>
          <w:lang w:val="nl-NL"/>
        </w:rPr>
        <w:t xml:space="preserve">sửa đổi, bổ sung </w:t>
      </w:r>
      <w:r w:rsidR="00DB48A0" w:rsidRPr="00AA43E3">
        <w:rPr>
          <w:szCs w:val="28"/>
          <w:lang w:val="nl-NL"/>
        </w:rPr>
        <w:t>một số điều</w:t>
      </w:r>
      <w:r w:rsidR="00845E5F" w:rsidRPr="00AA43E3">
        <w:rPr>
          <w:bCs/>
          <w:lang w:val="nl-NL"/>
        </w:rPr>
        <w:t xml:space="preserve"> của Nghị định số </w:t>
      </w:r>
      <w:r w:rsidR="009B404D" w:rsidRPr="00AA43E3">
        <w:rPr>
          <w:bCs/>
          <w:lang w:val="nl-NL"/>
        </w:rPr>
        <w:t>108</w:t>
      </w:r>
      <w:r w:rsidR="00845E5F" w:rsidRPr="00AA43E3">
        <w:rPr>
          <w:bCs/>
          <w:lang w:val="nl-NL"/>
        </w:rPr>
        <w:t>/201</w:t>
      </w:r>
      <w:r w:rsidR="009B404D" w:rsidRPr="00AA43E3">
        <w:rPr>
          <w:bCs/>
          <w:lang w:val="nl-NL"/>
        </w:rPr>
        <w:t>5</w:t>
      </w:r>
      <w:r w:rsidR="00845E5F" w:rsidRPr="00AA43E3">
        <w:rPr>
          <w:bCs/>
          <w:lang w:val="nl-NL"/>
        </w:rPr>
        <w:t xml:space="preserve">/NĐ-CP ngày </w:t>
      </w:r>
      <w:r w:rsidR="009B404D" w:rsidRPr="00AA43E3">
        <w:rPr>
          <w:bCs/>
          <w:lang w:val="nl-NL"/>
        </w:rPr>
        <w:t>28</w:t>
      </w:r>
      <w:r w:rsidR="00845E5F" w:rsidRPr="00AA43E3">
        <w:rPr>
          <w:bCs/>
          <w:lang w:val="nl-NL"/>
        </w:rPr>
        <w:t xml:space="preserve"> tháng </w:t>
      </w:r>
      <w:r w:rsidR="009B404D" w:rsidRPr="00AA43E3">
        <w:rPr>
          <w:bCs/>
          <w:lang w:val="nl-NL"/>
        </w:rPr>
        <w:t>10</w:t>
      </w:r>
      <w:r w:rsidR="00845E5F" w:rsidRPr="00AA43E3">
        <w:rPr>
          <w:bCs/>
          <w:lang w:val="nl-NL"/>
        </w:rPr>
        <w:t xml:space="preserve"> năm 201</w:t>
      </w:r>
      <w:r w:rsidR="009B404D" w:rsidRPr="00AA43E3">
        <w:rPr>
          <w:bCs/>
          <w:lang w:val="nl-NL"/>
        </w:rPr>
        <w:t>5</w:t>
      </w:r>
      <w:r w:rsidR="00845E5F" w:rsidRPr="00AA43E3">
        <w:rPr>
          <w:bCs/>
          <w:lang w:val="nl-NL"/>
        </w:rPr>
        <w:t xml:space="preserve"> của Chính phủ quy định chi tiết và hướng dẫn thi hành một số điều của Luật </w:t>
      </w:r>
      <w:r w:rsidR="009B404D" w:rsidRPr="00AA43E3">
        <w:rPr>
          <w:bCs/>
          <w:lang w:val="nl-NL"/>
        </w:rPr>
        <w:t>thuế tiêu thụ đặc biệt</w:t>
      </w:r>
      <w:r w:rsidR="008511F8" w:rsidRPr="00AA43E3">
        <w:rPr>
          <w:bCs/>
          <w:lang w:val="nl-NL"/>
        </w:rPr>
        <w:t xml:space="preserve"> và Luật sửa đổi, bổ sung một số điều của Luật thuế tiêu thụ đặc biệt</w:t>
      </w:r>
      <w:r w:rsidR="00E4658E">
        <w:rPr>
          <w:bCs/>
          <w:lang w:val="nl-NL"/>
        </w:rPr>
        <w:t xml:space="preserve"> (TT</w:t>
      </w:r>
      <w:r w:rsidR="00E4658E" w:rsidRPr="00E4658E">
        <w:rPr>
          <w:bCs/>
          <w:lang w:val="nl-NL"/>
        </w:rPr>
        <w:t>Đ</w:t>
      </w:r>
      <w:r w:rsidR="00E4658E">
        <w:rPr>
          <w:bCs/>
          <w:lang w:val="nl-NL"/>
        </w:rPr>
        <w:t>B)</w:t>
      </w:r>
      <w:r w:rsidRPr="00AA43E3">
        <w:rPr>
          <w:lang w:val="nl-NL"/>
        </w:rPr>
        <w:t>.</w:t>
      </w:r>
      <w:r w:rsidRPr="00AA43E3">
        <w:rPr>
          <w:szCs w:val="28"/>
          <w:lang w:val="nl-NL"/>
        </w:rPr>
        <w:t xml:space="preserve"> </w:t>
      </w:r>
      <w:r w:rsidR="0067141D" w:rsidRPr="00AA43E3">
        <w:rPr>
          <w:szCs w:val="28"/>
          <w:lang w:val="nl-NL"/>
        </w:rPr>
        <w:t xml:space="preserve">Dự thảo Nghị định đã được tổ chức lấy ý kiến </w:t>
      </w:r>
      <w:r w:rsidR="007E6D7F" w:rsidRPr="00AA43E3">
        <w:rPr>
          <w:szCs w:val="28"/>
          <w:lang w:val="nl-NL"/>
        </w:rPr>
        <w:t>các</w:t>
      </w:r>
      <w:r w:rsidR="0067141D" w:rsidRPr="00AA43E3">
        <w:rPr>
          <w:szCs w:val="28"/>
          <w:lang w:val="nl-NL"/>
        </w:rPr>
        <w:t xml:space="preserve"> </w:t>
      </w:r>
      <w:r w:rsidR="000C7101" w:rsidRPr="00AA43E3">
        <w:rPr>
          <w:szCs w:val="28"/>
          <w:lang w:val="nl-NL"/>
        </w:rPr>
        <w:t>B</w:t>
      </w:r>
      <w:r w:rsidR="0067141D" w:rsidRPr="00AA43E3">
        <w:rPr>
          <w:szCs w:val="28"/>
          <w:lang w:val="nl-NL"/>
        </w:rPr>
        <w:t xml:space="preserve">ộ, ngành, các tổ chức, cá nhân </w:t>
      </w:r>
      <w:r w:rsidR="001B4A33" w:rsidRPr="00AA43E3">
        <w:rPr>
          <w:szCs w:val="28"/>
          <w:lang w:val="nl-NL"/>
        </w:rPr>
        <w:t xml:space="preserve">liên quan </w:t>
      </w:r>
      <w:r w:rsidR="0067141D" w:rsidRPr="00AA43E3">
        <w:rPr>
          <w:szCs w:val="28"/>
          <w:lang w:val="nl-NL"/>
        </w:rPr>
        <w:t>theo quy t</w:t>
      </w:r>
      <w:r w:rsidR="00E04BEB" w:rsidRPr="00AA43E3">
        <w:rPr>
          <w:szCs w:val="28"/>
          <w:lang w:val="nl-NL"/>
        </w:rPr>
        <w:t xml:space="preserve">rình xây dựng văn bản pháp luật, </w:t>
      </w:r>
      <w:r w:rsidR="0084049C" w:rsidRPr="00AA43E3">
        <w:rPr>
          <w:szCs w:val="28"/>
          <w:lang w:val="nl-NL"/>
        </w:rPr>
        <w:t>đăng trên</w:t>
      </w:r>
      <w:r w:rsidR="0067141D" w:rsidRPr="00AA43E3">
        <w:rPr>
          <w:szCs w:val="28"/>
          <w:lang w:val="nl-NL"/>
        </w:rPr>
        <w:t xml:space="preserve"> </w:t>
      </w:r>
      <w:r w:rsidR="000C7101" w:rsidRPr="00AA43E3">
        <w:rPr>
          <w:szCs w:val="28"/>
          <w:lang w:val="nl-NL"/>
        </w:rPr>
        <w:t>t</w:t>
      </w:r>
      <w:r w:rsidR="0067141D" w:rsidRPr="00AA43E3">
        <w:rPr>
          <w:szCs w:val="28"/>
          <w:lang w:val="nl-NL"/>
        </w:rPr>
        <w:t xml:space="preserve">rang thông tin điện tử </w:t>
      </w:r>
      <w:r w:rsidR="00E04BEB" w:rsidRPr="00AA43E3">
        <w:rPr>
          <w:szCs w:val="28"/>
          <w:lang w:val="nl-NL"/>
        </w:rPr>
        <w:t>Chính phủ</w:t>
      </w:r>
      <w:r w:rsidR="0067141D" w:rsidRPr="00AA43E3">
        <w:rPr>
          <w:szCs w:val="28"/>
          <w:lang w:val="nl-NL"/>
        </w:rPr>
        <w:t xml:space="preserve">, </w:t>
      </w:r>
      <w:r w:rsidR="000C7101" w:rsidRPr="00AA43E3">
        <w:rPr>
          <w:szCs w:val="28"/>
          <w:lang w:val="nl-NL"/>
        </w:rPr>
        <w:t>t</w:t>
      </w:r>
      <w:r w:rsidR="0067141D" w:rsidRPr="00AA43E3">
        <w:rPr>
          <w:szCs w:val="28"/>
          <w:lang w:val="nl-NL"/>
        </w:rPr>
        <w:t xml:space="preserve">rang thông tin điện tử </w:t>
      </w:r>
      <w:r w:rsidR="00E04BEB" w:rsidRPr="00AA43E3">
        <w:rPr>
          <w:szCs w:val="28"/>
          <w:lang w:val="nl-NL"/>
        </w:rPr>
        <w:t>Bộ Tài chính</w:t>
      </w:r>
      <w:r w:rsidR="0067141D" w:rsidRPr="00AA43E3">
        <w:rPr>
          <w:szCs w:val="28"/>
          <w:lang w:val="nl-NL"/>
        </w:rPr>
        <w:t xml:space="preserve">. </w:t>
      </w:r>
      <w:r w:rsidR="00A37C21" w:rsidRPr="00AA43E3">
        <w:rPr>
          <w:szCs w:val="28"/>
          <w:lang w:val="nl-NL"/>
        </w:rPr>
        <w:t xml:space="preserve">Căn cứ vào ý kiến của các tổ chức, cá nhân, Bộ Tài chính đã tiếp </w:t>
      </w:r>
      <w:r w:rsidR="00E04BEB" w:rsidRPr="00AA43E3">
        <w:rPr>
          <w:szCs w:val="28"/>
          <w:lang w:val="nl-NL"/>
        </w:rPr>
        <w:t>thu, chỉnh lý dự thảo Nghị định</w:t>
      </w:r>
      <w:r w:rsidR="00A37C21" w:rsidRPr="00AA43E3">
        <w:rPr>
          <w:szCs w:val="28"/>
          <w:lang w:val="nl-NL"/>
        </w:rPr>
        <w:t xml:space="preserve">. </w:t>
      </w:r>
      <w:r w:rsidR="0067141D" w:rsidRPr="00AA43E3">
        <w:rPr>
          <w:bCs/>
          <w:szCs w:val="28"/>
          <w:lang w:val="nl-NL"/>
        </w:rPr>
        <w:t xml:space="preserve">Bộ Tài chính </w:t>
      </w:r>
      <w:r w:rsidR="0067141D" w:rsidRPr="00AA43E3">
        <w:rPr>
          <w:szCs w:val="28"/>
          <w:lang w:val="nl-NL"/>
        </w:rPr>
        <w:t xml:space="preserve">xin trình Chính phủ dự </w:t>
      </w:r>
      <w:r w:rsidR="00E95C40" w:rsidRPr="00AA43E3">
        <w:rPr>
          <w:szCs w:val="28"/>
          <w:lang w:val="nl-NL"/>
        </w:rPr>
        <w:t>t</w:t>
      </w:r>
      <w:r w:rsidR="0067141D" w:rsidRPr="00AA43E3">
        <w:rPr>
          <w:szCs w:val="28"/>
          <w:lang w:val="nl-NL"/>
        </w:rPr>
        <w:t>hảo Nghị định như sau:</w:t>
      </w:r>
    </w:p>
    <w:p w:rsidR="0009740E" w:rsidRPr="00AA43E3" w:rsidRDefault="0041310B" w:rsidP="00F84C0F">
      <w:pPr>
        <w:spacing w:before="240" w:after="240"/>
        <w:ind w:firstLine="709"/>
        <w:rPr>
          <w:b/>
          <w:sz w:val="24"/>
          <w:lang w:val="nl-NL"/>
        </w:rPr>
      </w:pPr>
      <w:r w:rsidRPr="00AA43E3">
        <w:rPr>
          <w:b/>
          <w:sz w:val="24"/>
          <w:lang w:val="nl-NL"/>
        </w:rPr>
        <w:t xml:space="preserve">I. </w:t>
      </w:r>
      <w:r w:rsidR="0009740E" w:rsidRPr="00AA43E3">
        <w:rPr>
          <w:b/>
          <w:sz w:val="24"/>
          <w:lang w:val="nl-NL"/>
        </w:rPr>
        <w:t>SỰ CẦN THIẾT, MỤC TIÊU, YÊU CẦU BAN HÀNH NGHỊ ĐỊNH</w:t>
      </w:r>
    </w:p>
    <w:p w:rsidR="00333C36" w:rsidRPr="00AA43E3" w:rsidRDefault="008843DB" w:rsidP="009B404D">
      <w:pPr>
        <w:tabs>
          <w:tab w:val="left" w:pos="0"/>
        </w:tabs>
        <w:spacing w:before="120"/>
        <w:ind w:firstLine="709"/>
        <w:jc w:val="both"/>
        <w:rPr>
          <w:szCs w:val="28"/>
          <w:lang w:val="nl-NL"/>
        </w:rPr>
      </w:pPr>
      <w:r w:rsidRPr="00AA43E3">
        <w:rPr>
          <w:color w:val="000000"/>
          <w:szCs w:val="28"/>
          <w:lang w:val="pt-BR"/>
        </w:rPr>
        <w:t>Để khuyến khích việc sử dụng nhiên liệu sinh học</w:t>
      </w:r>
      <w:r w:rsidR="00333C36" w:rsidRPr="00AA43E3">
        <w:rPr>
          <w:color w:val="000000"/>
          <w:szCs w:val="28"/>
          <w:lang w:val="pt-BR"/>
        </w:rPr>
        <w:t xml:space="preserve"> </w:t>
      </w:r>
      <w:r w:rsidRPr="00AA43E3">
        <w:rPr>
          <w:color w:val="000000"/>
          <w:szCs w:val="28"/>
          <w:lang w:val="pt-BR"/>
        </w:rPr>
        <w:t>góp phần bảo vệ môi trường</w:t>
      </w:r>
      <w:r w:rsidR="00333C36" w:rsidRPr="00AA43E3">
        <w:rPr>
          <w:color w:val="000000"/>
          <w:szCs w:val="28"/>
          <w:lang w:val="pt-BR"/>
        </w:rPr>
        <w:t xml:space="preserve">, ngày </w:t>
      </w:r>
      <w:r w:rsidR="00333C36" w:rsidRPr="00AA43E3">
        <w:rPr>
          <w:iCs/>
          <w:color w:val="000000"/>
          <w:szCs w:val="28"/>
          <w:lang w:val="pt-BR"/>
        </w:rPr>
        <w:t>26 th</w:t>
      </w:r>
      <w:r w:rsidR="00333C36" w:rsidRPr="00AA43E3">
        <w:rPr>
          <w:iCs/>
          <w:color w:val="000000"/>
          <w:spacing w:val="-1"/>
          <w:szCs w:val="28"/>
          <w:lang w:val="pt-BR"/>
        </w:rPr>
        <w:t>á</w:t>
      </w:r>
      <w:r w:rsidR="00333C36" w:rsidRPr="00AA43E3">
        <w:rPr>
          <w:iCs/>
          <w:color w:val="000000"/>
          <w:szCs w:val="28"/>
          <w:lang w:val="pt-BR"/>
        </w:rPr>
        <w:t xml:space="preserve">ng </w:t>
      </w:r>
      <w:r w:rsidR="00333C36" w:rsidRPr="00AA43E3">
        <w:rPr>
          <w:iCs/>
          <w:color w:val="000000"/>
          <w:spacing w:val="-1"/>
          <w:szCs w:val="28"/>
          <w:lang w:val="pt-BR"/>
        </w:rPr>
        <w:t>11</w:t>
      </w:r>
      <w:r w:rsidR="00333C36" w:rsidRPr="00AA43E3">
        <w:rPr>
          <w:iCs/>
          <w:color w:val="000000"/>
          <w:szCs w:val="28"/>
          <w:lang w:val="pt-BR"/>
        </w:rPr>
        <w:t xml:space="preserve"> </w:t>
      </w:r>
      <w:r w:rsidR="00333C36" w:rsidRPr="00AA43E3">
        <w:rPr>
          <w:iCs/>
          <w:color w:val="000000"/>
          <w:spacing w:val="1"/>
          <w:szCs w:val="28"/>
          <w:lang w:val="pt-BR"/>
        </w:rPr>
        <w:t>n</w:t>
      </w:r>
      <w:r w:rsidR="00333C36" w:rsidRPr="00AA43E3">
        <w:rPr>
          <w:iCs/>
          <w:color w:val="000000"/>
          <w:szCs w:val="28"/>
          <w:lang w:val="pt-BR"/>
        </w:rPr>
        <w:t>ăm</w:t>
      </w:r>
      <w:r w:rsidR="00333C36" w:rsidRPr="00AA43E3">
        <w:rPr>
          <w:iCs/>
          <w:color w:val="000000"/>
          <w:spacing w:val="-2"/>
          <w:szCs w:val="28"/>
          <w:lang w:val="pt-BR"/>
        </w:rPr>
        <w:t xml:space="preserve"> </w:t>
      </w:r>
      <w:r w:rsidR="00333C36" w:rsidRPr="00AA43E3">
        <w:rPr>
          <w:iCs/>
          <w:color w:val="000000"/>
          <w:szCs w:val="28"/>
          <w:lang w:val="pt-BR"/>
        </w:rPr>
        <w:t>2014 tại kỳ họp thứ 8 Qu</w:t>
      </w:r>
      <w:r w:rsidR="00E4658E" w:rsidRPr="00E4658E">
        <w:rPr>
          <w:iCs/>
          <w:color w:val="000000"/>
          <w:szCs w:val="28"/>
          <w:lang w:val="pt-BR"/>
        </w:rPr>
        <w:t>ố</w:t>
      </w:r>
      <w:r w:rsidR="00333C36" w:rsidRPr="00AA43E3">
        <w:rPr>
          <w:iCs/>
          <w:color w:val="000000"/>
          <w:szCs w:val="28"/>
          <w:lang w:val="pt-BR"/>
        </w:rPr>
        <w:t>c hội Khóa XIII đã thông qua Luật thuế TTĐB số 70/2014/QH13 trong đó quy định:</w:t>
      </w:r>
      <w:r w:rsidRPr="00AA43E3">
        <w:rPr>
          <w:szCs w:val="28"/>
          <w:lang w:val="nl-NL"/>
        </w:rPr>
        <w:t xml:space="preserve"> </w:t>
      </w:r>
      <w:r w:rsidR="00333C36" w:rsidRPr="00AA43E3">
        <w:rPr>
          <w:szCs w:val="28"/>
          <w:lang w:val="nl-NL"/>
        </w:rPr>
        <w:t>T</w:t>
      </w:r>
      <w:r w:rsidRPr="00AA43E3">
        <w:rPr>
          <w:szCs w:val="28"/>
          <w:lang w:val="nl-NL"/>
        </w:rPr>
        <w:t xml:space="preserve">huế suất thuế TTĐB đối với mặt hàng xăng như sau: Xăng: 10%; xăng E5: 8%; xăng E10: 7%. </w:t>
      </w:r>
    </w:p>
    <w:p w:rsidR="00687A20" w:rsidRPr="00AA43E3" w:rsidRDefault="00166074" w:rsidP="007959BA">
      <w:pPr>
        <w:tabs>
          <w:tab w:val="left" w:pos="0"/>
        </w:tabs>
        <w:spacing w:before="120"/>
        <w:ind w:firstLine="709"/>
        <w:jc w:val="both"/>
        <w:rPr>
          <w:szCs w:val="28"/>
          <w:lang w:val="nl-NL"/>
        </w:rPr>
      </w:pPr>
      <w:r w:rsidRPr="00AA43E3">
        <w:rPr>
          <w:szCs w:val="28"/>
          <w:lang w:val="nl-NL"/>
        </w:rPr>
        <w:t>T</w:t>
      </w:r>
      <w:r w:rsidR="009B404D" w:rsidRPr="00AA43E3">
        <w:rPr>
          <w:szCs w:val="28"/>
          <w:lang w:val="nl-NL"/>
        </w:rPr>
        <w:t xml:space="preserve">ừ ngày </w:t>
      </w:r>
      <w:r w:rsidR="000230C8" w:rsidRPr="00AA43E3">
        <w:rPr>
          <w:iCs/>
          <w:color w:val="000000"/>
          <w:szCs w:val="28"/>
          <w:lang w:val="pt-BR"/>
        </w:rPr>
        <w:t>Luật thuế TTĐB số 70/2014/QH13 có hiệu lực thi hành (</w:t>
      </w:r>
      <w:r w:rsidR="000230C8" w:rsidRPr="00AA43E3">
        <w:rPr>
          <w:szCs w:val="28"/>
          <w:lang w:val="nl-NL"/>
        </w:rPr>
        <w:t>ngày 01/01/201</w:t>
      </w:r>
      <w:r w:rsidR="00F043CD" w:rsidRPr="00AA43E3">
        <w:rPr>
          <w:szCs w:val="28"/>
          <w:lang w:val="nl-NL"/>
        </w:rPr>
        <w:t>6</w:t>
      </w:r>
      <w:r w:rsidR="000230C8" w:rsidRPr="00AA43E3">
        <w:rPr>
          <w:szCs w:val="28"/>
          <w:lang w:val="nl-NL"/>
        </w:rPr>
        <w:t>)</w:t>
      </w:r>
      <w:r w:rsidR="00F043CD" w:rsidRPr="00AA43E3">
        <w:rPr>
          <w:szCs w:val="28"/>
          <w:lang w:val="nl-NL"/>
        </w:rPr>
        <w:t>, các doanh nghiệp sản xuất, pha chế xăng sinh học</w:t>
      </w:r>
      <w:r w:rsidR="009B404D" w:rsidRPr="00AA43E3">
        <w:rPr>
          <w:szCs w:val="28"/>
          <w:lang w:val="nl-NL"/>
        </w:rPr>
        <w:t xml:space="preserve"> luôn phát sinh số thuế TTĐB </w:t>
      </w:r>
      <w:r w:rsidR="00F043CD" w:rsidRPr="00AA43E3">
        <w:rPr>
          <w:szCs w:val="28"/>
          <w:lang w:val="nl-NL"/>
        </w:rPr>
        <w:t>còn được khấu trừ (do thuế TTĐB của xăng khoáng là 10% trong khi thuế suất thuế TTĐB của xăng sinh học là 8% hoặc 7%).</w:t>
      </w:r>
      <w:r w:rsidR="009B404D" w:rsidRPr="00AA43E3">
        <w:rPr>
          <w:szCs w:val="28"/>
          <w:lang w:val="nl-NL"/>
        </w:rPr>
        <w:t xml:space="preserve"> </w:t>
      </w:r>
      <w:r w:rsidR="00687A20" w:rsidRPr="00AA43E3">
        <w:rPr>
          <w:szCs w:val="28"/>
          <w:lang w:val="nl-NL"/>
        </w:rPr>
        <w:t>Tuy nhiên, tại Nghị định số 108/2015/NĐ-CP chưa có quy định hoàn thuế TTĐB đối với số thuế TTĐB chưa được khấu trừ hết nên doanh nghiệp kinh doanh mặt hàng này gặp nhiều khó khăn.</w:t>
      </w:r>
    </w:p>
    <w:p w:rsidR="007959BA" w:rsidRPr="00AA43E3" w:rsidRDefault="007959BA" w:rsidP="00687A20">
      <w:pPr>
        <w:tabs>
          <w:tab w:val="left" w:pos="0"/>
        </w:tabs>
        <w:spacing w:before="120"/>
        <w:ind w:firstLine="709"/>
        <w:jc w:val="both"/>
        <w:rPr>
          <w:szCs w:val="28"/>
          <w:lang w:val="nl-NL"/>
        </w:rPr>
      </w:pPr>
      <w:r w:rsidRPr="00AA43E3">
        <w:rPr>
          <w:szCs w:val="28"/>
          <w:lang w:val="nl-NL"/>
        </w:rPr>
        <w:t xml:space="preserve">Mặt khác, </w:t>
      </w:r>
      <w:r w:rsidR="008638ED" w:rsidRPr="00AA43E3">
        <w:rPr>
          <w:szCs w:val="28"/>
          <w:lang w:val="nl-NL"/>
        </w:rPr>
        <w:t xml:space="preserve">tại Nghị định chưa quy định rõ doanh nghiệp được kê khai, khấu trừ số thuế TTĐB bị cơ quan hải quan ấn định ở khâu nhập khẩu khi xác </w:t>
      </w:r>
      <w:r w:rsidR="008638ED" w:rsidRPr="00AA43E3">
        <w:rPr>
          <w:szCs w:val="28"/>
          <w:lang w:val="nl-NL"/>
        </w:rPr>
        <w:lastRenderedPageBreak/>
        <w:t>định số thuế TTĐB phải nộp bán ra trong nước nên dẫn đến khó khăn cho doanh nghiệp</w:t>
      </w:r>
      <w:r w:rsidR="00CC2A12" w:rsidRPr="00AA43E3">
        <w:rPr>
          <w:szCs w:val="28"/>
          <w:lang w:val="nl-NL"/>
        </w:rPr>
        <w:t xml:space="preserve"> và chưa quy định hồ sơ, thủ tục hoàn thuế TTĐB đối với nguyên liệu nhập khẩu để sản xuất hàng xuất khẩu, hàng tạm nhập, tái xuất khẩu.</w:t>
      </w:r>
    </w:p>
    <w:p w:rsidR="007959BA" w:rsidRPr="00AA43E3" w:rsidRDefault="008638ED" w:rsidP="007959BA">
      <w:pPr>
        <w:tabs>
          <w:tab w:val="left" w:pos="0"/>
        </w:tabs>
        <w:spacing w:before="120"/>
        <w:ind w:firstLine="709"/>
        <w:jc w:val="both"/>
        <w:rPr>
          <w:szCs w:val="28"/>
          <w:lang w:val="nl-NL"/>
        </w:rPr>
      </w:pPr>
      <w:r w:rsidRPr="00AA43E3">
        <w:rPr>
          <w:szCs w:val="28"/>
          <w:lang w:val="nl-NL"/>
        </w:rPr>
        <w:t>Xuất phát từ các lý do nêu trên</w:t>
      </w:r>
      <w:r w:rsidR="007959BA" w:rsidRPr="00AA43E3">
        <w:rPr>
          <w:szCs w:val="28"/>
          <w:lang w:val="nl-NL"/>
        </w:rPr>
        <w:t>, cần thiết phải bổ sung quy định hướng dẫn hoàn thuế TTĐB đối với cơ sở sản xuất xăng sinh học để tháo gỡ khó khăn cho doanh nghiệp và phù hợp với chủ trương của Quốc hội, Chính phủ là khuyến khích sử dụng mặt hàng này</w:t>
      </w:r>
      <w:r w:rsidR="00CC2A12" w:rsidRPr="00AA43E3">
        <w:rPr>
          <w:szCs w:val="28"/>
          <w:lang w:val="nl-NL"/>
        </w:rPr>
        <w:t>. Đồng thời,</w:t>
      </w:r>
      <w:r w:rsidRPr="00AA43E3">
        <w:rPr>
          <w:szCs w:val="28"/>
          <w:lang w:val="nl-NL"/>
        </w:rPr>
        <w:t xml:space="preserve"> bổ sung hướng dẫn rõ khấu trừ thuế TTĐB đối với trường hợp cơ quan hải quan ấn định thu</w:t>
      </w:r>
      <w:r w:rsidR="00CC2A12" w:rsidRPr="00AA43E3">
        <w:rPr>
          <w:szCs w:val="28"/>
          <w:lang w:val="nl-NL"/>
        </w:rPr>
        <w:t xml:space="preserve"> và bổ sung thủ tục hồ sơ hoàn thuế TTĐB cho doanh nghiệp</w:t>
      </w:r>
      <w:r w:rsidR="007959BA" w:rsidRPr="00AA43E3">
        <w:rPr>
          <w:szCs w:val="28"/>
          <w:lang w:val="nl-NL"/>
        </w:rPr>
        <w:t>.</w:t>
      </w:r>
    </w:p>
    <w:p w:rsidR="00FB716D" w:rsidRPr="00AA43E3" w:rsidRDefault="00FB716D" w:rsidP="008638ED">
      <w:pPr>
        <w:pStyle w:val="NormalWeb"/>
        <w:spacing w:before="240" w:after="240"/>
        <w:ind w:firstLine="709"/>
        <w:jc w:val="both"/>
        <w:rPr>
          <w:b/>
          <w:lang w:val="nl-NL"/>
        </w:rPr>
      </w:pPr>
      <w:r w:rsidRPr="00AA43E3">
        <w:rPr>
          <w:b/>
          <w:lang w:val="nl-NL"/>
        </w:rPr>
        <w:t xml:space="preserve">II. </w:t>
      </w:r>
      <w:r w:rsidR="0084049C" w:rsidRPr="00AA43E3">
        <w:rPr>
          <w:b/>
          <w:lang w:val="nl-NL"/>
        </w:rPr>
        <w:t>KẾT CẤU</w:t>
      </w:r>
      <w:r w:rsidRPr="00AA43E3">
        <w:rPr>
          <w:b/>
          <w:lang w:val="nl-NL"/>
        </w:rPr>
        <w:t xml:space="preserve"> DỰ THẢO NGHỊ ĐỊNH</w:t>
      </w:r>
    </w:p>
    <w:p w:rsidR="00FB716D" w:rsidRPr="00AA43E3" w:rsidRDefault="00FB716D" w:rsidP="00F84C0F">
      <w:pPr>
        <w:widowControl w:val="0"/>
        <w:spacing w:before="120"/>
        <w:ind w:firstLine="709"/>
        <w:jc w:val="both"/>
        <w:rPr>
          <w:szCs w:val="28"/>
          <w:lang w:val="nl-NL"/>
        </w:rPr>
      </w:pPr>
      <w:bookmarkStart w:id="0" w:name="Dieu_1"/>
      <w:bookmarkEnd w:id="0"/>
      <w:r w:rsidRPr="00AA43E3">
        <w:rPr>
          <w:szCs w:val="28"/>
          <w:lang w:val="nl-NL"/>
        </w:rPr>
        <w:t>Dự thảo</w:t>
      </w:r>
      <w:r w:rsidR="004123DC" w:rsidRPr="00AA43E3">
        <w:rPr>
          <w:szCs w:val="28"/>
          <w:lang w:val="nl-NL"/>
        </w:rPr>
        <w:t xml:space="preserve"> </w:t>
      </w:r>
      <w:r w:rsidRPr="00AA43E3">
        <w:rPr>
          <w:szCs w:val="28"/>
          <w:lang w:val="nl-NL"/>
        </w:rPr>
        <w:t xml:space="preserve">Nghị định </w:t>
      </w:r>
      <w:r w:rsidR="004123DC" w:rsidRPr="00AA43E3">
        <w:rPr>
          <w:szCs w:val="28"/>
          <w:lang w:val="nl-NL"/>
        </w:rPr>
        <w:t xml:space="preserve">sửa đổi, bổ sung </w:t>
      </w:r>
      <w:r w:rsidR="008638ED" w:rsidRPr="00AA43E3">
        <w:rPr>
          <w:szCs w:val="28"/>
          <w:lang w:val="nl-NL"/>
        </w:rPr>
        <w:t>một số điều</w:t>
      </w:r>
      <w:r w:rsidR="004123DC" w:rsidRPr="00AA43E3">
        <w:rPr>
          <w:szCs w:val="28"/>
          <w:lang w:val="nl-NL"/>
        </w:rPr>
        <w:t xml:space="preserve"> của Nghị định số </w:t>
      </w:r>
      <w:r w:rsidR="003D7591" w:rsidRPr="00AA43E3">
        <w:rPr>
          <w:szCs w:val="28"/>
          <w:lang w:val="nl-NL"/>
        </w:rPr>
        <w:t>108/2015</w:t>
      </w:r>
      <w:r w:rsidR="004123DC" w:rsidRPr="00AA43E3">
        <w:rPr>
          <w:szCs w:val="28"/>
          <w:lang w:val="nl-NL"/>
        </w:rPr>
        <w:t>/NĐ-CP</w:t>
      </w:r>
      <w:r w:rsidR="00541928" w:rsidRPr="00AA43E3">
        <w:rPr>
          <w:szCs w:val="28"/>
          <w:lang w:val="nl-NL"/>
        </w:rPr>
        <w:t xml:space="preserve"> </w:t>
      </w:r>
      <w:r w:rsidRPr="00AA43E3">
        <w:rPr>
          <w:szCs w:val="28"/>
          <w:lang w:val="nl-NL"/>
        </w:rPr>
        <w:t>gồm 0</w:t>
      </w:r>
      <w:r w:rsidR="00276253" w:rsidRPr="00AA43E3">
        <w:rPr>
          <w:szCs w:val="28"/>
          <w:lang w:val="nl-NL"/>
        </w:rPr>
        <w:t>2</w:t>
      </w:r>
      <w:r w:rsidRPr="00AA43E3">
        <w:rPr>
          <w:szCs w:val="28"/>
          <w:lang w:val="nl-NL"/>
        </w:rPr>
        <w:t xml:space="preserve"> (</w:t>
      </w:r>
      <w:r w:rsidR="00276253" w:rsidRPr="00AA43E3">
        <w:rPr>
          <w:szCs w:val="28"/>
          <w:lang w:val="nl-NL"/>
        </w:rPr>
        <w:t>hai</w:t>
      </w:r>
      <w:r w:rsidRPr="00AA43E3">
        <w:rPr>
          <w:szCs w:val="28"/>
          <w:lang w:val="nl-NL"/>
        </w:rPr>
        <w:t>) Điều như sau:</w:t>
      </w:r>
    </w:p>
    <w:p w:rsidR="00FB716D" w:rsidRPr="00AA43E3" w:rsidRDefault="00FB716D" w:rsidP="00F84C0F">
      <w:pPr>
        <w:widowControl w:val="0"/>
        <w:spacing w:before="120"/>
        <w:ind w:firstLine="709"/>
        <w:jc w:val="both"/>
        <w:rPr>
          <w:szCs w:val="28"/>
          <w:lang w:val="nl-NL"/>
        </w:rPr>
      </w:pPr>
      <w:r w:rsidRPr="00AA43E3">
        <w:rPr>
          <w:szCs w:val="28"/>
          <w:lang w:val="nl-NL"/>
        </w:rPr>
        <w:t xml:space="preserve">Điều 1. </w:t>
      </w:r>
      <w:r w:rsidR="003F59E1" w:rsidRPr="00AA43E3">
        <w:rPr>
          <w:szCs w:val="28"/>
          <w:lang w:val="nl-NL"/>
        </w:rPr>
        <w:t xml:space="preserve">Sửa đổi, bổ sung </w:t>
      </w:r>
      <w:r w:rsidR="00AC6483" w:rsidRPr="00AA43E3">
        <w:rPr>
          <w:szCs w:val="28"/>
          <w:lang w:val="nl-NL"/>
        </w:rPr>
        <w:t xml:space="preserve">một số điều của </w:t>
      </w:r>
      <w:r w:rsidR="008511F8" w:rsidRPr="00AA43E3">
        <w:rPr>
          <w:bCs/>
          <w:lang w:val="nl-NL"/>
        </w:rPr>
        <w:t xml:space="preserve">Nghị định số 108/2015/NĐ-CP ngày 28 </w:t>
      </w:r>
      <w:r w:rsidR="00AC6483" w:rsidRPr="00AA43E3">
        <w:rPr>
          <w:bCs/>
          <w:lang w:val="nl-NL"/>
        </w:rPr>
        <w:t>tháng 10 năm 2015 của Chính phủ</w:t>
      </w:r>
      <w:r w:rsidRPr="00AA43E3">
        <w:rPr>
          <w:szCs w:val="28"/>
          <w:lang w:val="nl-NL"/>
        </w:rPr>
        <w:t>;</w:t>
      </w:r>
    </w:p>
    <w:p w:rsidR="00FB716D" w:rsidRPr="00AA43E3" w:rsidRDefault="00FB716D" w:rsidP="00F84C0F">
      <w:pPr>
        <w:spacing w:before="120" w:after="120"/>
        <w:ind w:firstLine="709"/>
        <w:jc w:val="both"/>
        <w:rPr>
          <w:bCs/>
          <w:szCs w:val="28"/>
          <w:lang w:val="nl-NL"/>
        </w:rPr>
      </w:pPr>
      <w:r w:rsidRPr="00AA43E3">
        <w:rPr>
          <w:szCs w:val="28"/>
          <w:lang w:val="nl-NL"/>
        </w:rPr>
        <w:t xml:space="preserve">Điều </w:t>
      </w:r>
      <w:r w:rsidR="008511F8" w:rsidRPr="00AA43E3">
        <w:rPr>
          <w:szCs w:val="28"/>
          <w:lang w:val="nl-NL"/>
        </w:rPr>
        <w:t>2</w:t>
      </w:r>
      <w:r w:rsidRPr="00AA43E3">
        <w:rPr>
          <w:szCs w:val="28"/>
          <w:lang w:val="nl-NL"/>
        </w:rPr>
        <w:t xml:space="preserve">. </w:t>
      </w:r>
      <w:r w:rsidRPr="00AA43E3">
        <w:rPr>
          <w:bCs/>
          <w:szCs w:val="28"/>
          <w:lang w:val="vi-VN"/>
        </w:rPr>
        <w:t>Hiệu lực và trách nhiệm thi hành.</w:t>
      </w:r>
    </w:p>
    <w:p w:rsidR="00D62C8E" w:rsidRPr="00AA43E3" w:rsidRDefault="0084049C" w:rsidP="00F84C0F">
      <w:pPr>
        <w:spacing w:before="120" w:after="120"/>
        <w:ind w:firstLine="709"/>
        <w:jc w:val="both"/>
        <w:rPr>
          <w:b/>
          <w:sz w:val="24"/>
          <w:lang w:val="nl-NL"/>
        </w:rPr>
      </w:pPr>
      <w:r w:rsidRPr="00AA43E3">
        <w:rPr>
          <w:b/>
          <w:sz w:val="24"/>
          <w:lang w:val="nl-NL"/>
        </w:rPr>
        <w:t>III. NỘI DUNG DỰ THẢO NGHỊ ĐỊNH</w:t>
      </w:r>
      <w:r w:rsidR="00B37528" w:rsidRPr="00AA43E3">
        <w:rPr>
          <w:b/>
          <w:sz w:val="24"/>
          <w:lang w:val="nl-NL"/>
        </w:rPr>
        <w:t>:</w:t>
      </w:r>
    </w:p>
    <w:p w:rsidR="00EB2C4A" w:rsidRPr="00AA43E3" w:rsidRDefault="00EB2C4A" w:rsidP="00EB2C4A">
      <w:pPr>
        <w:spacing w:before="120" w:after="120"/>
        <w:ind w:right="-26" w:firstLine="709"/>
        <w:rPr>
          <w:b/>
          <w:lang w:val="nl-NL"/>
        </w:rPr>
      </w:pPr>
      <w:r w:rsidRPr="00AA43E3">
        <w:rPr>
          <w:b/>
          <w:lang w:val="nl-NL"/>
        </w:rPr>
        <w:t xml:space="preserve">1. Về hoàn thuế TTĐB đối với </w:t>
      </w:r>
      <w:r w:rsidR="00E627EA" w:rsidRPr="00AA43E3">
        <w:rPr>
          <w:b/>
          <w:lang w:val="nl-NL"/>
        </w:rPr>
        <w:t xml:space="preserve">số thuế TTĐB chưa được khấu trừ hết của </w:t>
      </w:r>
      <w:r w:rsidRPr="00AA43E3">
        <w:rPr>
          <w:b/>
          <w:lang w:val="nl-NL"/>
        </w:rPr>
        <w:t>nguyên liệu xăng khoáng dùng để sản xuất xăng sinh học:</w:t>
      </w:r>
    </w:p>
    <w:p w:rsidR="00173FCC" w:rsidRPr="00D044E6" w:rsidRDefault="00173FCC" w:rsidP="00173FCC">
      <w:pPr>
        <w:pStyle w:val="n-dieund"/>
        <w:spacing w:before="120" w:after="0"/>
        <w:rPr>
          <w:rFonts w:asciiTheme="majorHAnsi" w:hAnsiTheme="majorHAnsi" w:cstheme="majorHAnsi"/>
          <w:b/>
          <w:i/>
          <w:lang w:val="nl-NL"/>
        </w:rPr>
      </w:pPr>
      <w:r w:rsidRPr="00D044E6">
        <w:rPr>
          <w:rFonts w:asciiTheme="majorHAnsi" w:hAnsiTheme="majorHAnsi" w:cstheme="majorHAnsi"/>
          <w:b/>
          <w:i/>
          <w:lang w:val="nl-NL"/>
        </w:rPr>
        <w:t>Về thuế suất thuế TTĐB đối với mặt hàng xăng:</w:t>
      </w:r>
    </w:p>
    <w:p w:rsidR="00173FCC" w:rsidRPr="00D044E6" w:rsidRDefault="00173FCC" w:rsidP="00173FCC">
      <w:pPr>
        <w:pStyle w:val="n-dieund"/>
        <w:spacing w:before="120" w:after="0"/>
        <w:rPr>
          <w:rFonts w:asciiTheme="majorHAnsi" w:hAnsiTheme="majorHAnsi" w:cstheme="majorHAnsi"/>
          <w:lang w:val="nl-NL"/>
        </w:rPr>
      </w:pPr>
      <w:r w:rsidRPr="00D044E6">
        <w:rPr>
          <w:rFonts w:asciiTheme="majorHAnsi" w:hAnsiTheme="majorHAnsi" w:cstheme="majorHAnsi"/>
          <w:lang w:val="nl-NL"/>
        </w:rPr>
        <w:t>Trước ngày 01/01/2016, theo Luật thuế TTĐB thì mặt hàng xăng thuộc đối tượng chịu thuế TTĐB với mức thuế suất 10%. Xăng sinh học E5, E10 đ</w:t>
      </w:r>
      <w:r w:rsidRPr="00D044E6">
        <w:rPr>
          <w:rFonts w:asciiTheme="majorHAnsi" w:hAnsiTheme="majorHAnsi" w:cstheme="majorHAnsi" w:hint="cs"/>
          <w:lang w:val="nl-NL"/>
        </w:rPr>
        <w:t>ư</w:t>
      </w:r>
      <w:r w:rsidRPr="00D044E6">
        <w:rPr>
          <w:rFonts w:asciiTheme="majorHAnsi" w:hAnsiTheme="majorHAnsi" w:cstheme="majorHAnsi"/>
          <w:lang w:val="nl-NL"/>
        </w:rPr>
        <w:t xml:space="preserve">ợc pha chế theo tỷ lệ tương ứng 95%, 90% xăng RON92 và 5%, 10% cồn sinh học nên thuế suất thuế TTĐB của xăng E5 là 9,5%, xăng E10 là 9%. </w:t>
      </w:r>
    </w:p>
    <w:p w:rsidR="00173FCC" w:rsidRPr="00D044E6" w:rsidRDefault="00173FCC" w:rsidP="00173FCC">
      <w:pPr>
        <w:widowControl w:val="0"/>
        <w:spacing w:before="120"/>
        <w:ind w:firstLine="720"/>
        <w:jc w:val="both"/>
        <w:rPr>
          <w:szCs w:val="28"/>
          <w:lang w:val="nl-NL"/>
        </w:rPr>
      </w:pPr>
      <w:r w:rsidRPr="00D044E6">
        <w:rPr>
          <w:color w:val="000000"/>
          <w:szCs w:val="28"/>
          <w:lang w:val="pt-BR"/>
        </w:rPr>
        <w:t>Kể từ ngày 01/01/2016, để khuyến khích hơn nữa việc sử dụng nhiên liệu sinh học, sử dụng nhiên liệu cồn từ sản xuất trong nước, góp phần bảo vệ môi trường, cần thiết phải có mức thuế suất ưu đãi hơn đối với xăng sinh học. Theo đó,</w:t>
      </w:r>
      <w:r w:rsidRPr="00D044E6">
        <w:rPr>
          <w:iCs/>
          <w:color w:val="000000"/>
          <w:szCs w:val="28"/>
          <w:lang w:val="pt-BR"/>
        </w:rPr>
        <w:t xml:space="preserve"> tại khoản 4 </w:t>
      </w:r>
      <w:r w:rsidRPr="00D044E6">
        <w:rPr>
          <w:szCs w:val="28"/>
          <w:lang w:val="nl-NL"/>
        </w:rPr>
        <w:t xml:space="preserve">Điều 1 </w:t>
      </w:r>
      <w:r w:rsidRPr="00D044E6">
        <w:rPr>
          <w:iCs/>
          <w:color w:val="000000"/>
          <w:szCs w:val="28"/>
          <w:lang w:val="pt-BR"/>
        </w:rPr>
        <w:t xml:space="preserve">Luật thuế TTĐB số 70/2014/QH13 đã </w:t>
      </w:r>
      <w:r w:rsidRPr="00D044E6">
        <w:rPr>
          <w:szCs w:val="28"/>
          <w:lang w:val="nl-NL"/>
        </w:rPr>
        <w:t>quy định thuế suất thuế TTĐB đối với mặt hàng xăng như sau: Xăng: 10%; xăng E5: 8%; xăng E10: 7%. Như vậy, mức thuế suất thuế TTĐB đối với mặt hàng xăng E5 thấp hơn 1,5% so với mức thuế suất áp dụng trước ngày 01/01/2016.</w:t>
      </w:r>
      <w:r w:rsidRPr="00D044E6">
        <w:rPr>
          <w:color w:val="000000"/>
          <w:szCs w:val="28"/>
          <w:lang w:val="pt-BR"/>
        </w:rPr>
        <w:t xml:space="preserve"> </w:t>
      </w:r>
    </w:p>
    <w:p w:rsidR="00173FCC" w:rsidRPr="00D044E6" w:rsidRDefault="00173FCC" w:rsidP="00173FCC">
      <w:pPr>
        <w:overflowPunct w:val="0"/>
        <w:autoSpaceDE w:val="0"/>
        <w:autoSpaceDN w:val="0"/>
        <w:adjustRightInd w:val="0"/>
        <w:spacing w:before="120"/>
        <w:ind w:firstLine="709"/>
        <w:jc w:val="both"/>
        <w:rPr>
          <w:b/>
          <w:bCs/>
          <w:i/>
          <w:szCs w:val="28"/>
          <w:lang w:val="nl-NL"/>
        </w:rPr>
      </w:pPr>
      <w:r w:rsidRPr="00D044E6">
        <w:rPr>
          <w:b/>
          <w:bCs/>
          <w:i/>
          <w:szCs w:val="28"/>
          <w:lang w:val="nl-NL"/>
        </w:rPr>
        <w:t>Về hướng dẫn kê khai, khấu trừ, hoàn thuế TTĐB:</w:t>
      </w:r>
    </w:p>
    <w:p w:rsidR="00173FCC" w:rsidRPr="00DA6000" w:rsidRDefault="00173FCC" w:rsidP="00173FCC">
      <w:pPr>
        <w:overflowPunct w:val="0"/>
        <w:autoSpaceDE w:val="0"/>
        <w:autoSpaceDN w:val="0"/>
        <w:adjustRightInd w:val="0"/>
        <w:spacing w:before="120"/>
        <w:ind w:firstLine="709"/>
        <w:jc w:val="both"/>
        <w:rPr>
          <w:bCs/>
          <w:szCs w:val="28"/>
          <w:lang w:val="nl-NL"/>
        </w:rPr>
      </w:pPr>
      <w:r w:rsidRPr="00DA6000">
        <w:rPr>
          <w:bCs/>
          <w:szCs w:val="28"/>
          <w:lang w:val="nl-NL"/>
        </w:rPr>
        <w:t xml:space="preserve">Tại Điều 8 Luật thuế TTĐB số </w:t>
      </w:r>
      <w:r w:rsidRPr="00DA6000">
        <w:rPr>
          <w:iCs/>
          <w:color w:val="000000"/>
          <w:szCs w:val="28"/>
          <w:lang w:val="pt-BR"/>
        </w:rPr>
        <w:t xml:space="preserve">70/2014/QH13 </w:t>
      </w:r>
      <w:r w:rsidRPr="00DA6000">
        <w:rPr>
          <w:bCs/>
          <w:szCs w:val="28"/>
          <w:lang w:val="nl-NL"/>
        </w:rPr>
        <w:t>quy định hoàn thuế, khấu trừ thuế</w:t>
      </w:r>
      <w:r>
        <w:rPr>
          <w:bCs/>
          <w:szCs w:val="28"/>
          <w:lang w:val="nl-NL"/>
        </w:rPr>
        <w:t xml:space="preserve"> TT</w:t>
      </w:r>
      <w:r w:rsidRPr="005100A5">
        <w:rPr>
          <w:bCs/>
          <w:szCs w:val="28"/>
          <w:lang w:val="nl-NL"/>
        </w:rPr>
        <w:t>Đ</w:t>
      </w:r>
      <w:r>
        <w:rPr>
          <w:bCs/>
          <w:szCs w:val="28"/>
          <w:lang w:val="nl-NL"/>
        </w:rPr>
        <w:t>B nh</w:t>
      </w:r>
      <w:r w:rsidRPr="005100A5">
        <w:rPr>
          <w:bCs/>
          <w:szCs w:val="28"/>
          <w:lang w:val="nl-NL"/>
        </w:rPr>
        <w:t>ư</w:t>
      </w:r>
      <w:r>
        <w:rPr>
          <w:bCs/>
          <w:szCs w:val="28"/>
          <w:lang w:val="nl-NL"/>
        </w:rPr>
        <w:t xml:space="preserve"> sau</w:t>
      </w:r>
      <w:r w:rsidRPr="00DA6000">
        <w:rPr>
          <w:bCs/>
          <w:szCs w:val="28"/>
          <w:lang w:val="nl-NL"/>
        </w:rPr>
        <w:t>:</w:t>
      </w:r>
    </w:p>
    <w:p w:rsidR="00173FCC" w:rsidRPr="00DA6000" w:rsidRDefault="00173FCC" w:rsidP="00173FCC">
      <w:pPr>
        <w:spacing w:before="120"/>
        <w:ind w:firstLine="709"/>
        <w:jc w:val="both"/>
        <w:rPr>
          <w:bCs/>
          <w:i/>
          <w:szCs w:val="28"/>
          <w:lang w:val="nl-NL"/>
        </w:rPr>
      </w:pPr>
      <w:r w:rsidRPr="00DA6000">
        <w:rPr>
          <w:bCs/>
          <w:i/>
          <w:szCs w:val="28"/>
          <w:lang w:val="nl-NL"/>
        </w:rPr>
        <w:t>“1. Người nộp thuế tiêu thụ đặc biệt được hoàn thuế đã nộp trong các trường hợp sau:</w:t>
      </w:r>
    </w:p>
    <w:p w:rsidR="00173FCC" w:rsidRPr="00DA6000" w:rsidRDefault="00173FCC" w:rsidP="00173FCC">
      <w:pPr>
        <w:overflowPunct w:val="0"/>
        <w:autoSpaceDE w:val="0"/>
        <w:autoSpaceDN w:val="0"/>
        <w:adjustRightInd w:val="0"/>
        <w:spacing w:before="120"/>
        <w:ind w:firstLine="709"/>
        <w:jc w:val="both"/>
        <w:rPr>
          <w:bCs/>
          <w:i/>
          <w:szCs w:val="28"/>
          <w:lang w:val="nl-NL"/>
        </w:rPr>
      </w:pPr>
      <w:r w:rsidRPr="00DA6000">
        <w:rPr>
          <w:bCs/>
          <w:i/>
          <w:szCs w:val="28"/>
          <w:lang w:val="nl-NL"/>
        </w:rPr>
        <w:t xml:space="preserve">a) Hàng tạm nhập khẩu, tái xuất khẩu; </w:t>
      </w:r>
      <w:r w:rsidRPr="00DA6000">
        <w:rPr>
          <w:bCs/>
          <w:i/>
          <w:szCs w:val="28"/>
          <w:lang w:val="nl-NL"/>
        </w:rPr>
        <w:tab/>
      </w:r>
    </w:p>
    <w:p w:rsidR="00173FCC" w:rsidRPr="00DA6000" w:rsidRDefault="00173FCC" w:rsidP="00173FCC">
      <w:pPr>
        <w:overflowPunct w:val="0"/>
        <w:autoSpaceDE w:val="0"/>
        <w:autoSpaceDN w:val="0"/>
        <w:adjustRightInd w:val="0"/>
        <w:spacing w:before="120"/>
        <w:ind w:firstLine="709"/>
        <w:jc w:val="both"/>
        <w:rPr>
          <w:bCs/>
          <w:i/>
          <w:szCs w:val="28"/>
          <w:lang w:val="nl-NL"/>
        </w:rPr>
      </w:pPr>
      <w:r w:rsidRPr="00DA6000">
        <w:rPr>
          <w:bCs/>
          <w:i/>
          <w:szCs w:val="28"/>
          <w:lang w:val="nl-NL"/>
        </w:rPr>
        <w:t>b) Hàng hóa là nguyên liệu nhập khẩu để sản xuất, gia công hàng xuất khẩu;</w:t>
      </w:r>
    </w:p>
    <w:p w:rsidR="00173FCC" w:rsidRPr="00DA6000" w:rsidRDefault="00173FCC" w:rsidP="00173FCC">
      <w:pPr>
        <w:overflowPunct w:val="0"/>
        <w:autoSpaceDE w:val="0"/>
        <w:autoSpaceDN w:val="0"/>
        <w:adjustRightInd w:val="0"/>
        <w:spacing w:before="120"/>
        <w:ind w:firstLine="709"/>
        <w:jc w:val="both"/>
        <w:rPr>
          <w:bCs/>
          <w:i/>
          <w:szCs w:val="28"/>
          <w:lang w:val="nl-NL"/>
        </w:rPr>
      </w:pPr>
      <w:r w:rsidRPr="00DA6000">
        <w:rPr>
          <w:bCs/>
          <w:i/>
          <w:szCs w:val="28"/>
          <w:lang w:val="nl-NL"/>
        </w:rPr>
        <w:lastRenderedPageBreak/>
        <w:t>c) Quyết toán thuế khi sáp nhập, hợp nhất, chia, tách, giải thể, phá sản, chuyển đổi sở hữu, chuyển đổi doanh nghiệp, chấm dứt hoạt động có số thuế  nộp thừa;</w:t>
      </w:r>
    </w:p>
    <w:p w:rsidR="00173FCC" w:rsidRPr="00DA6000" w:rsidRDefault="00173FCC" w:rsidP="00173FCC">
      <w:pPr>
        <w:overflowPunct w:val="0"/>
        <w:autoSpaceDE w:val="0"/>
        <w:autoSpaceDN w:val="0"/>
        <w:adjustRightInd w:val="0"/>
        <w:spacing w:before="120"/>
        <w:ind w:firstLine="709"/>
        <w:jc w:val="both"/>
        <w:rPr>
          <w:bCs/>
          <w:i/>
          <w:szCs w:val="28"/>
          <w:lang w:val="nl-NL"/>
        </w:rPr>
      </w:pPr>
      <w:r w:rsidRPr="00DA6000">
        <w:rPr>
          <w:bCs/>
          <w:i/>
          <w:szCs w:val="28"/>
          <w:lang w:val="nl-NL"/>
        </w:rPr>
        <w:t>d) Có quyết định hoàn thuế của cơ quan có thẩm quyền theo quy định của pháp luật và trường hợp hoàn thuế tiêu thụ đặc biệt theo điều ước quốc tế mà Cộng hòa xã hội chủ nghĩa Việt Nam là thành viên.</w:t>
      </w:r>
    </w:p>
    <w:p w:rsidR="00173FCC" w:rsidRPr="00173FCC" w:rsidRDefault="00173FCC" w:rsidP="00173FCC">
      <w:pPr>
        <w:overflowPunct w:val="0"/>
        <w:autoSpaceDE w:val="0"/>
        <w:autoSpaceDN w:val="0"/>
        <w:adjustRightInd w:val="0"/>
        <w:spacing w:before="120"/>
        <w:ind w:firstLine="567"/>
        <w:jc w:val="both"/>
        <w:rPr>
          <w:bCs/>
          <w:i/>
          <w:szCs w:val="28"/>
          <w:lang w:val="nl-NL"/>
        </w:rPr>
      </w:pPr>
      <w:r w:rsidRPr="00DA6000">
        <w:rPr>
          <w:bCs/>
          <w:i/>
          <w:szCs w:val="28"/>
          <w:lang w:val="nl-NL"/>
        </w:rPr>
        <w:t>2. Người nộp thuế sản xuất hàng hóa thuộc đối tượng chịu thuế tiêu thụ đặc</w:t>
      </w:r>
      <w:r w:rsidRPr="00173FCC">
        <w:rPr>
          <w:bCs/>
          <w:i/>
          <w:szCs w:val="28"/>
          <w:lang w:val="nl-NL"/>
        </w:rPr>
        <w:t xml:space="preserve"> biệt bằng nguyên liệu đã nộp thuế tiêu thụ đặc biệt nếu có chứng từ hợp pháp thì được khấu trừ số thuế đã nộp đối với nguyên liệu khi xác định số thuế tiêu thụ đặc biệt phải nộp ở khâu sản xuất.</w:t>
      </w:r>
    </w:p>
    <w:p w:rsidR="00173FCC" w:rsidRPr="00173FCC" w:rsidRDefault="00173FCC" w:rsidP="00173FCC">
      <w:pPr>
        <w:overflowPunct w:val="0"/>
        <w:autoSpaceDE w:val="0"/>
        <w:autoSpaceDN w:val="0"/>
        <w:adjustRightInd w:val="0"/>
        <w:spacing w:before="120"/>
        <w:ind w:firstLine="709"/>
        <w:jc w:val="both"/>
        <w:rPr>
          <w:bCs/>
          <w:szCs w:val="28"/>
          <w:lang w:val="nl-NL"/>
        </w:rPr>
      </w:pPr>
      <w:r w:rsidRPr="00173FCC">
        <w:rPr>
          <w:bCs/>
          <w:i/>
          <w:szCs w:val="28"/>
          <w:lang w:val="nl-NL"/>
        </w:rPr>
        <w:t>Chính phủ quy định cụ thể Điều này.”</w:t>
      </w:r>
    </w:p>
    <w:p w:rsidR="00173FCC" w:rsidRPr="00173FCC" w:rsidRDefault="00173FCC" w:rsidP="00173FCC">
      <w:pPr>
        <w:spacing w:before="120"/>
        <w:ind w:right="-26" w:firstLine="709"/>
        <w:jc w:val="both"/>
        <w:rPr>
          <w:szCs w:val="28"/>
          <w:lang w:val="nl-NL"/>
        </w:rPr>
      </w:pPr>
      <w:r w:rsidRPr="00173FCC">
        <w:rPr>
          <w:szCs w:val="28"/>
          <w:lang w:val="nl-NL"/>
        </w:rPr>
        <w:t>- Tại Điều 47 Luật quản lý thuế có quy định:</w:t>
      </w:r>
    </w:p>
    <w:p w:rsidR="00173FCC" w:rsidRPr="00173FCC" w:rsidRDefault="00173FCC" w:rsidP="00173FCC">
      <w:pPr>
        <w:spacing w:before="120"/>
        <w:ind w:right="-26" w:firstLine="709"/>
        <w:jc w:val="both"/>
        <w:rPr>
          <w:i/>
          <w:szCs w:val="28"/>
          <w:lang w:val="nl-NL"/>
        </w:rPr>
      </w:pPr>
      <w:r w:rsidRPr="00173FCC">
        <w:rPr>
          <w:i/>
          <w:szCs w:val="28"/>
          <w:lang w:val="am-ET"/>
        </w:rPr>
        <w:t>Điều 47. Xử lý số tiền thuế, tiền chậm nộp, tiền phạt nộp thừa</w:t>
      </w:r>
    </w:p>
    <w:p w:rsidR="00173FCC" w:rsidRPr="00173FCC" w:rsidRDefault="00173FCC" w:rsidP="00173FCC">
      <w:pPr>
        <w:spacing w:before="120"/>
        <w:ind w:right="-26" w:firstLine="709"/>
        <w:jc w:val="both"/>
        <w:rPr>
          <w:i/>
          <w:szCs w:val="28"/>
          <w:lang w:val="am-ET"/>
        </w:rPr>
      </w:pPr>
      <w:r w:rsidRPr="00173FCC">
        <w:rPr>
          <w:i/>
          <w:szCs w:val="28"/>
          <w:lang w:val="am-ET"/>
        </w:rPr>
        <w:t>1. Người nộp thuế có số tiền thuế, tiền chậm nộp, tiền phạt đã nộp lớn hơn số tiền thuế, tiền chậm nộp, tiền phạt phải nộp đối với từng loại thuế trong</w:t>
      </w:r>
      <w:r w:rsidRPr="00173FCC">
        <w:rPr>
          <w:i/>
          <w:iCs/>
          <w:szCs w:val="28"/>
          <w:lang w:val="am-ET"/>
        </w:rPr>
        <w:t xml:space="preserve"> thời hạn mười năm, kể từ ngày nộp tiền vào ngân sách nhà nước </w:t>
      </w:r>
      <w:r w:rsidRPr="00173FCC">
        <w:rPr>
          <w:i/>
          <w:szCs w:val="28"/>
          <w:lang w:val="am-ET"/>
        </w:rPr>
        <w:t>thì được bù trừ số tiền thuế, tiền chậm nộp, tiền phạt nộp thừa với số tiền thuế, tiền chậm nộp, tiền phạt còn nợ, kể cả việc bù trừ giữa các loại thuế với nhau; hoặc trừ vào số tiền thuế, tiền chậm nộp, tiền phạt phải nộp của lần nộp thuế tiếp theo; hoặc hoàn trả số tiền thuế, tiền chậm nộp, tiền phạt nộp thừa khi người nộp thuế không còn nợ tiền thuế, tiền chậm nộp, tiền phạt.</w:t>
      </w:r>
    </w:p>
    <w:p w:rsidR="00173FCC" w:rsidRPr="00173FCC" w:rsidRDefault="00173FCC" w:rsidP="00173FCC">
      <w:pPr>
        <w:pStyle w:val="BodyTextIndent"/>
        <w:ind w:firstLine="709"/>
        <w:rPr>
          <w:rFonts w:ascii="Times New Roman" w:hAnsi="Times New Roman"/>
          <w:i/>
          <w:lang w:val="am-ET"/>
        </w:rPr>
      </w:pPr>
      <w:r w:rsidRPr="00173FCC">
        <w:rPr>
          <w:rFonts w:ascii="Times New Roman" w:hAnsi="Times New Roman"/>
          <w:i/>
          <w:lang w:val="am-ET"/>
        </w:rPr>
        <w:t>2. Trường hợp người nộp thuế yêu cầu trả lại số tiền thuế, tiền chậm nộp, tiền phạt nộp thừa thì cơ quan quản lý thuế phải ra quyết định trả lại số tiền thuế, tiền chậm nộp, tiền phạt nộp thừa hoặc có văn bản trả lời nêu rõ lý do không hoàn trả</w:t>
      </w:r>
      <w:r w:rsidRPr="00173FCC">
        <w:rPr>
          <w:rFonts w:ascii="Times New Roman" w:hAnsi="Times New Roman"/>
          <w:b/>
          <w:i/>
          <w:lang w:val="am-ET"/>
        </w:rPr>
        <w:t xml:space="preserve"> </w:t>
      </w:r>
      <w:r w:rsidRPr="00173FCC">
        <w:rPr>
          <w:rFonts w:ascii="Times New Roman" w:hAnsi="Times New Roman"/>
          <w:i/>
          <w:lang w:val="am-ET"/>
        </w:rPr>
        <w:t>trong thời hạn năm ngày làm việc, kể từ ngày nhận được văn bản yêu cầu.</w:t>
      </w:r>
    </w:p>
    <w:p w:rsidR="00173FCC" w:rsidRPr="00173FCC" w:rsidRDefault="00173FCC" w:rsidP="00173FCC">
      <w:pPr>
        <w:overflowPunct w:val="0"/>
        <w:autoSpaceDE w:val="0"/>
        <w:autoSpaceDN w:val="0"/>
        <w:adjustRightInd w:val="0"/>
        <w:spacing w:before="120"/>
        <w:ind w:firstLine="709"/>
        <w:jc w:val="both"/>
        <w:rPr>
          <w:szCs w:val="28"/>
          <w:lang w:val="nl-NL"/>
        </w:rPr>
      </w:pPr>
      <w:r w:rsidRPr="00173FCC">
        <w:rPr>
          <w:bCs/>
          <w:szCs w:val="28"/>
          <w:lang w:val="nl-NL"/>
        </w:rPr>
        <w:t xml:space="preserve">- Căn cứ vào quy định tại Luật thuế TTĐB và Luật quản lý thuế, ngày 28/10/2015, Chính phủ đã ban hành Nghị định số </w:t>
      </w:r>
      <w:r w:rsidRPr="00173FCC">
        <w:rPr>
          <w:szCs w:val="28"/>
          <w:lang w:val="nl-NL"/>
        </w:rPr>
        <w:t xml:space="preserve">108/2015/NĐ-CP quy định chi tiết và hướng dẫn thi hành một số điều của Luật thuế TTĐB và Luật sửa đổi, bổ sung một số điều của Luật thuế TTĐB (sau đây gọi là Nghị định </w:t>
      </w:r>
      <w:r w:rsidR="00E4658E">
        <w:rPr>
          <w:szCs w:val="28"/>
          <w:lang w:val="nl-NL"/>
        </w:rPr>
        <w:t>s</w:t>
      </w:r>
      <w:r w:rsidR="00E4658E" w:rsidRPr="00E4658E">
        <w:rPr>
          <w:szCs w:val="28"/>
          <w:lang w:val="nl-NL"/>
        </w:rPr>
        <w:t>ố</w:t>
      </w:r>
      <w:r w:rsidR="00E4658E">
        <w:rPr>
          <w:szCs w:val="28"/>
          <w:lang w:val="nl-NL"/>
        </w:rPr>
        <w:t xml:space="preserve"> </w:t>
      </w:r>
      <w:r w:rsidRPr="00173FCC">
        <w:rPr>
          <w:szCs w:val="28"/>
          <w:lang w:val="nl-NL"/>
        </w:rPr>
        <w:t xml:space="preserve">108/2015/NĐ-CP) và tại </w:t>
      </w:r>
      <w:r w:rsidR="00E4658E">
        <w:rPr>
          <w:szCs w:val="28"/>
          <w:lang w:val="nl-NL"/>
        </w:rPr>
        <w:t>K</w:t>
      </w:r>
      <w:r w:rsidRPr="00173FCC">
        <w:rPr>
          <w:szCs w:val="28"/>
          <w:lang w:val="nl-NL"/>
        </w:rPr>
        <w:t>hoản 5 Điều 6 Nghị định số 108/2015/NĐ-CP quy định hoàn thuế TTĐB như sau:</w:t>
      </w:r>
    </w:p>
    <w:p w:rsidR="00173FCC" w:rsidRPr="00173FCC" w:rsidRDefault="00173FCC" w:rsidP="00173FCC">
      <w:pPr>
        <w:spacing w:before="120"/>
        <w:ind w:firstLine="709"/>
        <w:jc w:val="both"/>
        <w:rPr>
          <w:i/>
          <w:szCs w:val="28"/>
          <w:lang w:val="nl-NL"/>
        </w:rPr>
      </w:pPr>
      <w:r w:rsidRPr="00173FCC">
        <w:rPr>
          <w:i/>
          <w:szCs w:val="28"/>
          <w:lang w:val="nl-NL"/>
        </w:rPr>
        <w:t>a) Hoàn thuế theo quyết định của cơ quan có thẩm quyền theo quy định của pháp luật;</w:t>
      </w:r>
    </w:p>
    <w:p w:rsidR="00173FCC" w:rsidRPr="00173FCC" w:rsidRDefault="00173FCC" w:rsidP="00173FCC">
      <w:pPr>
        <w:spacing w:before="120"/>
        <w:ind w:firstLine="709"/>
        <w:jc w:val="both"/>
        <w:rPr>
          <w:i/>
          <w:szCs w:val="28"/>
          <w:lang w:val="nl-NL"/>
        </w:rPr>
      </w:pPr>
      <w:r w:rsidRPr="00173FCC">
        <w:rPr>
          <w:i/>
          <w:szCs w:val="28"/>
          <w:lang w:val="nl-NL"/>
        </w:rPr>
        <w:t>b) Hoàn thuế theo điều ước quốc tế mà Cộng hòa xã hội chủ nghĩa Việt Nam là thành viên;</w:t>
      </w:r>
    </w:p>
    <w:p w:rsidR="00173FCC" w:rsidRPr="00791B98" w:rsidRDefault="00173FCC" w:rsidP="00173FCC">
      <w:pPr>
        <w:spacing w:before="120"/>
        <w:ind w:firstLine="709"/>
        <w:jc w:val="both"/>
        <w:rPr>
          <w:i/>
          <w:szCs w:val="28"/>
          <w:lang w:val="nl-NL"/>
        </w:rPr>
      </w:pPr>
      <w:r w:rsidRPr="00173FCC">
        <w:rPr>
          <w:i/>
          <w:szCs w:val="28"/>
          <w:lang w:val="nl-NL"/>
        </w:rPr>
        <w:t>c) Hoàn thuế trong trường hợp số tiền thuế tiêu thụ đặc biệt đã nộp lớn hơn số tiền thuế tiêu thụ đặc biệt phải nộp theo quy định của phá</w:t>
      </w:r>
      <w:r w:rsidRPr="00791B98">
        <w:rPr>
          <w:i/>
          <w:szCs w:val="28"/>
          <w:lang w:val="nl-NL"/>
        </w:rPr>
        <w:t>p luật.</w:t>
      </w:r>
    </w:p>
    <w:p w:rsidR="00173FCC" w:rsidRPr="00791B98" w:rsidRDefault="00173FCC" w:rsidP="00173FCC">
      <w:pPr>
        <w:tabs>
          <w:tab w:val="left" w:pos="0"/>
        </w:tabs>
        <w:spacing w:before="120"/>
        <w:ind w:firstLine="709"/>
        <w:jc w:val="both"/>
        <w:rPr>
          <w:iCs/>
          <w:szCs w:val="28"/>
          <w:lang w:val="nl-NL"/>
        </w:rPr>
      </w:pPr>
      <w:r w:rsidRPr="00791B98">
        <w:rPr>
          <w:iCs/>
          <w:szCs w:val="28"/>
          <w:lang w:val="nl-NL"/>
        </w:rPr>
        <w:lastRenderedPageBreak/>
        <w:t xml:space="preserve">Thực hiện quy định nêu trên, trong thời gian vừa qua Bộ Tài chính nhận được nhiều kiến nghị của Hiệp hội, </w:t>
      </w:r>
      <w:r>
        <w:rPr>
          <w:iCs/>
          <w:szCs w:val="28"/>
          <w:lang w:val="nl-NL"/>
        </w:rPr>
        <w:t>d</w:t>
      </w:r>
      <w:r w:rsidRPr="00791B98">
        <w:rPr>
          <w:iCs/>
          <w:szCs w:val="28"/>
          <w:lang w:val="nl-NL"/>
        </w:rPr>
        <w:t xml:space="preserve">oanh nghiệp kinh doanh xăng dầu đề nghị hướng dẫn hoàn thuế TTĐB đối với nguyên liệu xăng khoáng RON92 dùng để pha chế xăng E5 RON92 với lý do: </w:t>
      </w:r>
    </w:p>
    <w:p w:rsidR="00173FCC" w:rsidRPr="00B82138" w:rsidRDefault="00173FCC" w:rsidP="00173FCC">
      <w:pPr>
        <w:tabs>
          <w:tab w:val="left" w:pos="0"/>
        </w:tabs>
        <w:spacing w:before="120"/>
        <w:ind w:firstLine="709"/>
        <w:jc w:val="both"/>
        <w:rPr>
          <w:iCs/>
          <w:szCs w:val="28"/>
          <w:lang w:val="nl-NL"/>
        </w:rPr>
      </w:pPr>
      <w:r w:rsidRPr="00791B98">
        <w:rPr>
          <w:iCs/>
          <w:szCs w:val="28"/>
          <w:lang w:val="nl-NL"/>
        </w:rPr>
        <w:t>(i) Giai đoạn từ ngày 01/01/2015 đến hết ngày 31/12/2017</w:t>
      </w:r>
      <w:r>
        <w:rPr>
          <w:iCs/>
          <w:szCs w:val="28"/>
          <w:lang w:val="nl-NL"/>
        </w:rPr>
        <w:t>: Ch</w:t>
      </w:r>
      <w:r w:rsidRPr="00B82138">
        <w:rPr>
          <w:iCs/>
          <w:szCs w:val="28"/>
          <w:lang w:val="nl-NL"/>
        </w:rPr>
        <w:t>ư</w:t>
      </w:r>
      <w:r>
        <w:rPr>
          <w:iCs/>
          <w:szCs w:val="28"/>
          <w:lang w:val="nl-NL"/>
        </w:rPr>
        <w:t>a ph</w:t>
      </w:r>
      <w:r w:rsidRPr="00B82138">
        <w:rPr>
          <w:iCs/>
          <w:szCs w:val="28"/>
          <w:lang w:val="nl-NL"/>
        </w:rPr>
        <w:t>á</w:t>
      </w:r>
      <w:r>
        <w:rPr>
          <w:iCs/>
          <w:szCs w:val="28"/>
          <w:lang w:val="nl-NL"/>
        </w:rPr>
        <w:t>t sinh vư</w:t>
      </w:r>
      <w:r w:rsidRPr="00B82138">
        <w:rPr>
          <w:iCs/>
          <w:szCs w:val="28"/>
          <w:lang w:val="nl-NL"/>
        </w:rPr>
        <w:t>ớng</w:t>
      </w:r>
      <w:r>
        <w:rPr>
          <w:iCs/>
          <w:szCs w:val="28"/>
          <w:lang w:val="nl-NL"/>
        </w:rPr>
        <w:t xml:space="preserve"> m</w:t>
      </w:r>
      <w:r w:rsidRPr="00B82138">
        <w:rPr>
          <w:iCs/>
          <w:szCs w:val="28"/>
          <w:lang w:val="nl-NL"/>
        </w:rPr>
        <w:t>ắc</w:t>
      </w:r>
      <w:r>
        <w:rPr>
          <w:iCs/>
          <w:szCs w:val="28"/>
          <w:lang w:val="nl-NL"/>
        </w:rPr>
        <w:t xml:space="preserve"> do </w:t>
      </w:r>
      <w:r>
        <w:rPr>
          <w:szCs w:val="28"/>
          <w:lang w:val="nl-NL"/>
        </w:rPr>
        <w:t>c</w:t>
      </w:r>
      <w:r w:rsidRPr="00791B98">
        <w:rPr>
          <w:szCs w:val="28"/>
          <w:lang w:val="nl-NL"/>
        </w:rPr>
        <w:t xml:space="preserve">ác doanh nghiệp kinh doanh xăng dầu </w:t>
      </w:r>
      <w:r>
        <w:rPr>
          <w:szCs w:val="28"/>
          <w:lang w:val="nl-NL"/>
        </w:rPr>
        <w:t>ch</w:t>
      </w:r>
      <w:r w:rsidRPr="001254B7">
        <w:rPr>
          <w:szCs w:val="28"/>
          <w:lang w:val="nl-NL"/>
        </w:rPr>
        <w:t>ủ</w:t>
      </w:r>
      <w:r>
        <w:rPr>
          <w:szCs w:val="28"/>
          <w:lang w:val="nl-NL"/>
        </w:rPr>
        <w:t xml:space="preserve"> y</w:t>
      </w:r>
      <w:r w:rsidRPr="001254B7">
        <w:rPr>
          <w:szCs w:val="28"/>
          <w:lang w:val="nl-NL"/>
        </w:rPr>
        <w:t>ếu</w:t>
      </w:r>
      <w:r>
        <w:rPr>
          <w:szCs w:val="28"/>
          <w:lang w:val="nl-NL"/>
        </w:rPr>
        <w:t xml:space="preserve"> b</w:t>
      </w:r>
      <w:r w:rsidRPr="001254B7">
        <w:rPr>
          <w:szCs w:val="28"/>
          <w:lang w:val="nl-NL"/>
        </w:rPr>
        <w:t>á</w:t>
      </w:r>
      <w:r>
        <w:rPr>
          <w:szCs w:val="28"/>
          <w:lang w:val="nl-NL"/>
        </w:rPr>
        <w:t>n x</w:t>
      </w:r>
      <w:r w:rsidRPr="001254B7">
        <w:rPr>
          <w:szCs w:val="28"/>
          <w:lang w:val="nl-NL"/>
        </w:rPr>
        <w:t>ă</w:t>
      </w:r>
      <w:r>
        <w:rPr>
          <w:szCs w:val="28"/>
          <w:lang w:val="nl-NL"/>
        </w:rPr>
        <w:t>ng khoáng RON92, RON95 v</w:t>
      </w:r>
      <w:r w:rsidRPr="001254B7">
        <w:rPr>
          <w:szCs w:val="28"/>
          <w:lang w:val="nl-NL"/>
        </w:rPr>
        <w:t>à</w:t>
      </w:r>
      <w:r>
        <w:rPr>
          <w:szCs w:val="28"/>
          <w:lang w:val="nl-NL"/>
        </w:rPr>
        <w:t xml:space="preserve"> lư</w:t>
      </w:r>
      <w:r w:rsidRPr="001254B7">
        <w:rPr>
          <w:szCs w:val="28"/>
          <w:lang w:val="nl-NL"/>
        </w:rPr>
        <w:t>ợng</w:t>
      </w:r>
      <w:r>
        <w:rPr>
          <w:szCs w:val="28"/>
          <w:lang w:val="nl-NL"/>
        </w:rPr>
        <w:t xml:space="preserve"> x</w:t>
      </w:r>
      <w:r w:rsidRPr="001254B7">
        <w:rPr>
          <w:szCs w:val="28"/>
          <w:lang w:val="nl-NL"/>
        </w:rPr>
        <w:t>ă</w:t>
      </w:r>
      <w:r>
        <w:rPr>
          <w:szCs w:val="28"/>
          <w:lang w:val="nl-NL"/>
        </w:rPr>
        <w:t xml:space="preserve">ng </w:t>
      </w:r>
      <w:r w:rsidRPr="00791B98">
        <w:rPr>
          <w:szCs w:val="28"/>
          <w:lang w:val="nl-NL"/>
        </w:rPr>
        <w:t>E5 RON92</w:t>
      </w:r>
      <w:r>
        <w:rPr>
          <w:szCs w:val="28"/>
          <w:lang w:val="nl-NL"/>
        </w:rPr>
        <w:t xml:space="preserve"> ch</w:t>
      </w:r>
      <w:r w:rsidRPr="001254B7">
        <w:rPr>
          <w:szCs w:val="28"/>
          <w:lang w:val="nl-NL"/>
        </w:rPr>
        <w:t>ỉ</w:t>
      </w:r>
      <w:r>
        <w:rPr>
          <w:szCs w:val="28"/>
          <w:lang w:val="nl-NL"/>
        </w:rPr>
        <w:t xml:space="preserve"> chi</w:t>
      </w:r>
      <w:r w:rsidRPr="001254B7">
        <w:rPr>
          <w:szCs w:val="28"/>
          <w:lang w:val="nl-NL"/>
        </w:rPr>
        <w:t>ếm</w:t>
      </w:r>
      <w:r>
        <w:rPr>
          <w:szCs w:val="28"/>
          <w:lang w:val="nl-NL"/>
        </w:rPr>
        <w:t xml:space="preserve"> t</w:t>
      </w:r>
      <w:r w:rsidRPr="001254B7">
        <w:rPr>
          <w:szCs w:val="28"/>
          <w:lang w:val="nl-NL"/>
        </w:rPr>
        <w:t>ỷ</w:t>
      </w:r>
      <w:r>
        <w:rPr>
          <w:szCs w:val="28"/>
          <w:lang w:val="nl-NL"/>
        </w:rPr>
        <w:t xml:space="preserve"> l</w:t>
      </w:r>
      <w:r w:rsidRPr="001254B7">
        <w:rPr>
          <w:szCs w:val="28"/>
          <w:lang w:val="nl-NL"/>
        </w:rPr>
        <w:t>ệ</w:t>
      </w:r>
      <w:r>
        <w:rPr>
          <w:szCs w:val="28"/>
          <w:lang w:val="nl-NL"/>
        </w:rPr>
        <w:t xml:space="preserve"> r</w:t>
      </w:r>
      <w:r w:rsidRPr="001254B7">
        <w:rPr>
          <w:szCs w:val="28"/>
          <w:lang w:val="nl-NL"/>
        </w:rPr>
        <w:t>ấ</w:t>
      </w:r>
      <w:r>
        <w:rPr>
          <w:szCs w:val="28"/>
          <w:lang w:val="nl-NL"/>
        </w:rPr>
        <w:t>t nh</w:t>
      </w:r>
      <w:r w:rsidRPr="001254B7">
        <w:rPr>
          <w:szCs w:val="28"/>
          <w:lang w:val="nl-NL"/>
        </w:rPr>
        <w:t>ỏ</w:t>
      </w:r>
      <w:r>
        <w:rPr>
          <w:szCs w:val="28"/>
          <w:lang w:val="nl-NL"/>
        </w:rPr>
        <w:t xml:space="preserve"> </w:t>
      </w:r>
      <w:r w:rsidRPr="00791B98">
        <w:rPr>
          <w:szCs w:val="28"/>
          <w:lang w:val="nl-NL"/>
        </w:rPr>
        <w:t>nên sau khi bù trừ với số thuế TTĐB phải nộp khác doanh nghiệp kinh doanh xăng dầu vẫn còn số thuế TTĐB phải nộp</w:t>
      </w:r>
      <w:r>
        <w:rPr>
          <w:szCs w:val="28"/>
          <w:lang w:val="nl-NL"/>
        </w:rPr>
        <w:t xml:space="preserve"> (hư</w:t>
      </w:r>
      <w:r w:rsidRPr="00B82138">
        <w:rPr>
          <w:szCs w:val="28"/>
          <w:lang w:val="nl-NL"/>
        </w:rPr>
        <w:t>ớng</w:t>
      </w:r>
      <w:r>
        <w:rPr>
          <w:szCs w:val="28"/>
          <w:lang w:val="nl-NL"/>
        </w:rPr>
        <w:t xml:space="preserve"> d</w:t>
      </w:r>
      <w:r w:rsidRPr="00B82138">
        <w:rPr>
          <w:szCs w:val="28"/>
          <w:lang w:val="nl-NL"/>
        </w:rPr>
        <w:t>ẫ</w:t>
      </w:r>
      <w:r>
        <w:rPr>
          <w:szCs w:val="28"/>
          <w:lang w:val="nl-NL"/>
        </w:rPr>
        <w:t>n cho ph</w:t>
      </w:r>
      <w:r w:rsidRPr="00B82138">
        <w:rPr>
          <w:szCs w:val="28"/>
          <w:lang w:val="nl-NL"/>
        </w:rPr>
        <w:t>ép</w:t>
      </w:r>
      <w:r>
        <w:rPr>
          <w:szCs w:val="28"/>
          <w:lang w:val="nl-NL"/>
        </w:rPr>
        <w:t xml:space="preserve"> s</w:t>
      </w:r>
      <w:r w:rsidRPr="00B82138">
        <w:rPr>
          <w:szCs w:val="28"/>
          <w:lang w:val="nl-NL"/>
        </w:rPr>
        <w:t>ố</w:t>
      </w:r>
      <w:r>
        <w:rPr>
          <w:szCs w:val="28"/>
          <w:lang w:val="nl-NL"/>
        </w:rPr>
        <w:t xml:space="preserve"> thu</w:t>
      </w:r>
      <w:r w:rsidRPr="00B82138">
        <w:rPr>
          <w:szCs w:val="28"/>
          <w:lang w:val="nl-NL"/>
        </w:rPr>
        <w:t>ế</w:t>
      </w:r>
      <w:r>
        <w:rPr>
          <w:szCs w:val="28"/>
          <w:lang w:val="nl-NL"/>
        </w:rPr>
        <w:t xml:space="preserve"> TT</w:t>
      </w:r>
      <w:r w:rsidRPr="00B82138">
        <w:rPr>
          <w:szCs w:val="28"/>
          <w:lang w:val="nl-NL"/>
        </w:rPr>
        <w:t>Đ</w:t>
      </w:r>
      <w:r>
        <w:rPr>
          <w:szCs w:val="28"/>
          <w:lang w:val="nl-NL"/>
        </w:rPr>
        <w:t>B ch</w:t>
      </w:r>
      <w:r w:rsidRPr="00B82138">
        <w:rPr>
          <w:szCs w:val="28"/>
          <w:lang w:val="nl-NL"/>
        </w:rPr>
        <w:t>ư</w:t>
      </w:r>
      <w:r>
        <w:rPr>
          <w:szCs w:val="28"/>
          <w:lang w:val="nl-NL"/>
        </w:rPr>
        <w:t>a đư</w:t>
      </w:r>
      <w:r w:rsidRPr="00B82138">
        <w:rPr>
          <w:szCs w:val="28"/>
          <w:lang w:val="nl-NL"/>
        </w:rPr>
        <w:t>ợc</w:t>
      </w:r>
      <w:r>
        <w:rPr>
          <w:szCs w:val="28"/>
          <w:lang w:val="nl-NL"/>
        </w:rPr>
        <w:t xml:space="preserve"> kh</w:t>
      </w:r>
      <w:r w:rsidRPr="00B82138">
        <w:rPr>
          <w:szCs w:val="28"/>
          <w:lang w:val="nl-NL"/>
        </w:rPr>
        <w:t>ấ</w:t>
      </w:r>
      <w:r>
        <w:rPr>
          <w:szCs w:val="28"/>
          <w:lang w:val="nl-NL"/>
        </w:rPr>
        <w:t>u tr</w:t>
      </w:r>
      <w:r w:rsidRPr="00B82138">
        <w:rPr>
          <w:szCs w:val="28"/>
          <w:lang w:val="nl-NL"/>
        </w:rPr>
        <w:t>ừ</w:t>
      </w:r>
      <w:r>
        <w:rPr>
          <w:szCs w:val="28"/>
          <w:lang w:val="nl-NL"/>
        </w:rPr>
        <w:t xml:space="preserve"> h</w:t>
      </w:r>
      <w:r w:rsidRPr="00B82138">
        <w:rPr>
          <w:szCs w:val="28"/>
          <w:lang w:val="nl-NL"/>
        </w:rPr>
        <w:t>ết</w:t>
      </w:r>
      <w:r>
        <w:rPr>
          <w:szCs w:val="28"/>
          <w:lang w:val="nl-NL"/>
        </w:rPr>
        <w:t xml:space="preserve"> c</w:t>
      </w:r>
      <w:r w:rsidRPr="00B82138">
        <w:rPr>
          <w:szCs w:val="28"/>
          <w:lang w:val="nl-NL"/>
        </w:rPr>
        <w:t>ủa</w:t>
      </w:r>
      <w:r>
        <w:rPr>
          <w:szCs w:val="28"/>
          <w:lang w:val="nl-NL"/>
        </w:rPr>
        <w:t xml:space="preserve"> nguy</w:t>
      </w:r>
      <w:r w:rsidRPr="00B82138">
        <w:rPr>
          <w:szCs w:val="28"/>
          <w:lang w:val="nl-NL"/>
        </w:rPr>
        <w:t>ê</w:t>
      </w:r>
      <w:r>
        <w:rPr>
          <w:szCs w:val="28"/>
          <w:lang w:val="nl-NL"/>
        </w:rPr>
        <w:t>n li</w:t>
      </w:r>
      <w:r w:rsidRPr="00B82138">
        <w:rPr>
          <w:szCs w:val="28"/>
          <w:lang w:val="nl-NL"/>
        </w:rPr>
        <w:t>ệu</w:t>
      </w:r>
      <w:r>
        <w:rPr>
          <w:szCs w:val="28"/>
          <w:lang w:val="nl-NL"/>
        </w:rPr>
        <w:t xml:space="preserve"> x</w:t>
      </w:r>
      <w:r w:rsidRPr="00B82138">
        <w:rPr>
          <w:szCs w:val="28"/>
          <w:lang w:val="nl-NL"/>
        </w:rPr>
        <w:t>ă</w:t>
      </w:r>
      <w:r>
        <w:rPr>
          <w:szCs w:val="28"/>
          <w:lang w:val="nl-NL"/>
        </w:rPr>
        <w:t>ng kh</w:t>
      </w:r>
      <w:r w:rsidRPr="00B82138">
        <w:rPr>
          <w:szCs w:val="28"/>
          <w:lang w:val="nl-NL"/>
        </w:rPr>
        <w:t>oán</w:t>
      </w:r>
      <w:r>
        <w:rPr>
          <w:szCs w:val="28"/>
          <w:lang w:val="nl-NL"/>
        </w:rPr>
        <w:t>g d</w:t>
      </w:r>
      <w:r w:rsidRPr="00B82138">
        <w:rPr>
          <w:szCs w:val="28"/>
          <w:lang w:val="nl-NL"/>
        </w:rPr>
        <w:t>ùng</w:t>
      </w:r>
      <w:r>
        <w:rPr>
          <w:szCs w:val="28"/>
          <w:lang w:val="nl-NL"/>
        </w:rPr>
        <w:t xml:space="preserve"> đ</w:t>
      </w:r>
      <w:r w:rsidRPr="00B82138">
        <w:rPr>
          <w:szCs w:val="28"/>
          <w:lang w:val="nl-NL"/>
        </w:rPr>
        <w:t>ể</w:t>
      </w:r>
      <w:r>
        <w:rPr>
          <w:szCs w:val="28"/>
          <w:lang w:val="nl-NL"/>
        </w:rPr>
        <w:t xml:space="preserve"> s</w:t>
      </w:r>
      <w:r w:rsidRPr="00B82138">
        <w:rPr>
          <w:szCs w:val="28"/>
          <w:lang w:val="nl-NL"/>
        </w:rPr>
        <w:t>ả</w:t>
      </w:r>
      <w:r>
        <w:rPr>
          <w:szCs w:val="28"/>
          <w:lang w:val="nl-NL"/>
        </w:rPr>
        <w:t>n xu</w:t>
      </w:r>
      <w:r w:rsidRPr="00B82138">
        <w:rPr>
          <w:szCs w:val="28"/>
          <w:lang w:val="nl-NL"/>
        </w:rPr>
        <w:t>ấ</w:t>
      </w:r>
      <w:r>
        <w:rPr>
          <w:szCs w:val="28"/>
          <w:lang w:val="nl-NL"/>
        </w:rPr>
        <w:t>t x</w:t>
      </w:r>
      <w:r w:rsidRPr="00B82138">
        <w:rPr>
          <w:szCs w:val="28"/>
          <w:lang w:val="nl-NL"/>
        </w:rPr>
        <w:t>ă</w:t>
      </w:r>
      <w:r>
        <w:rPr>
          <w:szCs w:val="28"/>
          <w:lang w:val="nl-NL"/>
        </w:rPr>
        <w:t>ng sinh h</w:t>
      </w:r>
      <w:r w:rsidRPr="00B82138">
        <w:rPr>
          <w:szCs w:val="28"/>
          <w:lang w:val="nl-NL"/>
        </w:rPr>
        <w:t>ọc</w:t>
      </w:r>
      <w:r>
        <w:rPr>
          <w:szCs w:val="28"/>
          <w:lang w:val="nl-NL"/>
        </w:rPr>
        <w:t xml:space="preserve"> đư</w:t>
      </w:r>
      <w:r w:rsidRPr="00B82138">
        <w:rPr>
          <w:szCs w:val="28"/>
          <w:lang w:val="nl-NL"/>
        </w:rPr>
        <w:t>ợc</w:t>
      </w:r>
      <w:r>
        <w:rPr>
          <w:szCs w:val="28"/>
          <w:lang w:val="nl-NL"/>
        </w:rPr>
        <w:t xml:space="preserve"> b</w:t>
      </w:r>
      <w:r w:rsidRPr="00B82138">
        <w:rPr>
          <w:szCs w:val="28"/>
          <w:lang w:val="nl-NL"/>
        </w:rPr>
        <w:t>ù</w:t>
      </w:r>
      <w:r>
        <w:rPr>
          <w:szCs w:val="28"/>
          <w:lang w:val="nl-NL"/>
        </w:rPr>
        <w:t xml:space="preserve"> tr</w:t>
      </w:r>
      <w:r w:rsidRPr="00B82138">
        <w:rPr>
          <w:szCs w:val="28"/>
          <w:lang w:val="nl-NL"/>
        </w:rPr>
        <w:t>ừ</w:t>
      </w:r>
      <w:r>
        <w:rPr>
          <w:szCs w:val="28"/>
          <w:lang w:val="nl-NL"/>
        </w:rPr>
        <w:t xml:space="preserve"> v</w:t>
      </w:r>
      <w:r w:rsidRPr="00B82138">
        <w:rPr>
          <w:szCs w:val="28"/>
          <w:lang w:val="nl-NL"/>
        </w:rPr>
        <w:t>ới</w:t>
      </w:r>
      <w:r>
        <w:rPr>
          <w:szCs w:val="28"/>
          <w:lang w:val="nl-NL"/>
        </w:rPr>
        <w:t xml:space="preserve"> s</w:t>
      </w:r>
      <w:r w:rsidRPr="00B82138">
        <w:rPr>
          <w:szCs w:val="28"/>
          <w:lang w:val="nl-NL"/>
        </w:rPr>
        <w:t>ố</w:t>
      </w:r>
      <w:r>
        <w:rPr>
          <w:szCs w:val="28"/>
          <w:lang w:val="nl-NL"/>
        </w:rPr>
        <w:t xml:space="preserve"> thu</w:t>
      </w:r>
      <w:r w:rsidRPr="00B82138">
        <w:rPr>
          <w:szCs w:val="28"/>
          <w:lang w:val="nl-NL"/>
        </w:rPr>
        <w:t>ế</w:t>
      </w:r>
      <w:r>
        <w:rPr>
          <w:szCs w:val="28"/>
          <w:lang w:val="nl-NL"/>
        </w:rPr>
        <w:t xml:space="preserve"> TT</w:t>
      </w:r>
      <w:r w:rsidRPr="00B82138">
        <w:rPr>
          <w:szCs w:val="28"/>
          <w:lang w:val="nl-NL"/>
        </w:rPr>
        <w:t>Đ</w:t>
      </w:r>
      <w:r>
        <w:rPr>
          <w:szCs w:val="28"/>
          <w:lang w:val="nl-NL"/>
        </w:rPr>
        <w:t xml:space="preserve">B </w:t>
      </w:r>
      <w:r w:rsidRPr="00B82138">
        <w:rPr>
          <w:rFonts w:asciiTheme="majorHAnsi" w:hAnsiTheme="majorHAnsi" w:cstheme="majorHAnsi"/>
          <w:szCs w:val="28"/>
          <w:lang w:val="nl-NL"/>
        </w:rPr>
        <w:t>phải nộp của hàng hóa, dịch vụ khác</w:t>
      </w:r>
      <w:r>
        <w:rPr>
          <w:rFonts w:asciiTheme="majorHAnsi" w:hAnsiTheme="majorHAnsi" w:cstheme="majorHAnsi"/>
          <w:szCs w:val="28"/>
          <w:lang w:val="nl-NL"/>
        </w:rPr>
        <w:t xml:space="preserve"> </w:t>
      </w:r>
      <w:r w:rsidRPr="00B82138">
        <w:rPr>
          <w:rFonts w:asciiTheme="majorHAnsi" w:hAnsiTheme="majorHAnsi" w:cstheme="majorHAnsi"/>
          <w:szCs w:val="28"/>
          <w:lang w:val="nl-NL"/>
        </w:rPr>
        <w:t>được</w:t>
      </w:r>
      <w:r>
        <w:rPr>
          <w:rFonts w:asciiTheme="majorHAnsi" w:hAnsiTheme="majorHAnsi" w:cstheme="majorHAnsi"/>
          <w:szCs w:val="28"/>
          <w:lang w:val="nl-NL"/>
        </w:rPr>
        <w:t xml:space="preserve"> quy </w:t>
      </w:r>
      <w:r w:rsidRPr="00B82138">
        <w:rPr>
          <w:rFonts w:asciiTheme="majorHAnsi" w:hAnsiTheme="majorHAnsi" w:cstheme="majorHAnsi"/>
          <w:szCs w:val="28"/>
          <w:lang w:val="nl-NL"/>
        </w:rPr>
        <w:t>định</w:t>
      </w:r>
      <w:r>
        <w:rPr>
          <w:rFonts w:asciiTheme="majorHAnsi" w:hAnsiTheme="majorHAnsi" w:cstheme="majorHAnsi"/>
          <w:szCs w:val="28"/>
          <w:lang w:val="nl-NL"/>
        </w:rPr>
        <w:t xml:space="preserve"> t</w:t>
      </w:r>
      <w:r w:rsidRPr="00B82138">
        <w:rPr>
          <w:rFonts w:asciiTheme="majorHAnsi" w:hAnsiTheme="majorHAnsi" w:cstheme="majorHAnsi"/>
          <w:szCs w:val="28"/>
          <w:lang w:val="nl-NL"/>
        </w:rPr>
        <w:t>ại</w:t>
      </w:r>
      <w:r>
        <w:rPr>
          <w:rFonts w:asciiTheme="majorHAnsi" w:hAnsiTheme="majorHAnsi" w:cstheme="majorHAnsi"/>
          <w:szCs w:val="28"/>
          <w:lang w:val="nl-NL"/>
        </w:rPr>
        <w:t xml:space="preserve"> </w:t>
      </w:r>
      <w:r w:rsidRPr="00791B98">
        <w:rPr>
          <w:rFonts w:asciiTheme="majorHAnsi" w:hAnsiTheme="majorHAnsi" w:cstheme="majorHAnsi"/>
          <w:szCs w:val="28"/>
          <w:lang w:val="nl-NL"/>
        </w:rPr>
        <w:t>khoản 2 Điều 8 Thông tư số 195/2015/TT-BTC</w:t>
      </w:r>
      <w:r>
        <w:rPr>
          <w:rFonts w:asciiTheme="majorHAnsi" w:hAnsiTheme="majorHAnsi" w:cstheme="majorHAnsi"/>
          <w:szCs w:val="28"/>
          <w:lang w:val="nl-NL"/>
        </w:rPr>
        <w:t xml:space="preserve"> h</w:t>
      </w:r>
      <w:r w:rsidRPr="00B82138">
        <w:rPr>
          <w:rFonts w:asciiTheme="majorHAnsi" w:hAnsiTheme="majorHAnsi" w:cstheme="majorHAnsi"/>
          <w:szCs w:val="28"/>
          <w:lang w:val="nl-NL"/>
        </w:rPr>
        <w:t>ướng</w:t>
      </w:r>
      <w:r>
        <w:rPr>
          <w:rFonts w:asciiTheme="majorHAnsi" w:hAnsiTheme="majorHAnsi" w:cstheme="majorHAnsi"/>
          <w:szCs w:val="28"/>
          <w:lang w:val="nl-NL"/>
        </w:rPr>
        <w:t xml:space="preserve"> d</w:t>
      </w:r>
      <w:r w:rsidRPr="00B82138">
        <w:rPr>
          <w:rFonts w:asciiTheme="majorHAnsi" w:hAnsiTheme="majorHAnsi" w:cstheme="majorHAnsi"/>
          <w:szCs w:val="28"/>
          <w:lang w:val="nl-NL"/>
        </w:rPr>
        <w:t>ẫ</w:t>
      </w:r>
      <w:r>
        <w:rPr>
          <w:rFonts w:asciiTheme="majorHAnsi" w:hAnsiTheme="majorHAnsi" w:cstheme="majorHAnsi"/>
          <w:szCs w:val="28"/>
          <w:lang w:val="nl-NL"/>
        </w:rPr>
        <w:t>n Ngh</w:t>
      </w:r>
      <w:r w:rsidRPr="00B82138">
        <w:rPr>
          <w:rFonts w:asciiTheme="majorHAnsi" w:hAnsiTheme="majorHAnsi" w:cstheme="majorHAnsi"/>
          <w:szCs w:val="28"/>
          <w:lang w:val="nl-NL"/>
        </w:rPr>
        <w:t>ị</w:t>
      </w:r>
      <w:r>
        <w:rPr>
          <w:rFonts w:asciiTheme="majorHAnsi" w:hAnsiTheme="majorHAnsi" w:cstheme="majorHAnsi"/>
          <w:szCs w:val="28"/>
          <w:lang w:val="nl-NL"/>
        </w:rPr>
        <w:t xml:space="preserve"> </w:t>
      </w:r>
      <w:r w:rsidRPr="00B82138">
        <w:rPr>
          <w:rFonts w:asciiTheme="majorHAnsi" w:hAnsiTheme="majorHAnsi" w:cstheme="majorHAnsi"/>
          <w:szCs w:val="28"/>
          <w:lang w:val="nl-NL"/>
        </w:rPr>
        <w:t>định</w:t>
      </w:r>
      <w:r>
        <w:rPr>
          <w:rFonts w:asciiTheme="majorHAnsi" w:hAnsiTheme="majorHAnsi" w:cstheme="majorHAnsi"/>
          <w:szCs w:val="28"/>
          <w:lang w:val="nl-NL"/>
        </w:rPr>
        <w:t xml:space="preserve"> s</w:t>
      </w:r>
      <w:r w:rsidRPr="00B82138">
        <w:rPr>
          <w:rFonts w:asciiTheme="majorHAnsi" w:hAnsiTheme="majorHAnsi" w:cstheme="majorHAnsi"/>
          <w:szCs w:val="28"/>
          <w:lang w:val="nl-NL"/>
        </w:rPr>
        <w:t>ố</w:t>
      </w:r>
      <w:r>
        <w:rPr>
          <w:rFonts w:asciiTheme="majorHAnsi" w:hAnsiTheme="majorHAnsi" w:cstheme="majorHAnsi"/>
          <w:szCs w:val="28"/>
          <w:lang w:val="nl-NL"/>
        </w:rPr>
        <w:t xml:space="preserve"> 108/2015/N</w:t>
      </w:r>
      <w:r w:rsidRPr="00B82138">
        <w:rPr>
          <w:rFonts w:asciiTheme="majorHAnsi" w:hAnsiTheme="majorHAnsi" w:cstheme="majorHAnsi"/>
          <w:szCs w:val="28"/>
          <w:lang w:val="nl-NL"/>
        </w:rPr>
        <w:t>Đ</w:t>
      </w:r>
      <w:r>
        <w:rPr>
          <w:rFonts w:asciiTheme="majorHAnsi" w:hAnsiTheme="majorHAnsi" w:cstheme="majorHAnsi"/>
          <w:szCs w:val="28"/>
          <w:lang w:val="nl-NL"/>
        </w:rPr>
        <w:t>-CP).</w:t>
      </w:r>
    </w:p>
    <w:p w:rsidR="00173FCC" w:rsidRPr="00791B98" w:rsidRDefault="00173FCC" w:rsidP="00173FCC">
      <w:pPr>
        <w:spacing w:before="120"/>
        <w:ind w:firstLine="709"/>
        <w:jc w:val="both"/>
        <w:rPr>
          <w:rFonts w:asciiTheme="majorHAnsi" w:hAnsiTheme="majorHAnsi" w:cstheme="majorHAnsi"/>
          <w:szCs w:val="28"/>
          <w:lang w:val="nl-NL"/>
        </w:rPr>
      </w:pPr>
      <w:r w:rsidRPr="00791B98">
        <w:rPr>
          <w:rFonts w:asciiTheme="majorHAnsi" w:hAnsiTheme="majorHAnsi" w:cstheme="majorHAnsi"/>
          <w:szCs w:val="28"/>
          <w:lang w:val="nl-NL"/>
        </w:rPr>
        <w:t>(ii) Kể từ ngày 01/01/2018</w:t>
      </w:r>
      <w:r>
        <w:rPr>
          <w:rFonts w:asciiTheme="majorHAnsi" w:hAnsiTheme="majorHAnsi" w:cstheme="majorHAnsi"/>
          <w:szCs w:val="28"/>
          <w:lang w:val="nl-NL"/>
        </w:rPr>
        <w:t>:</w:t>
      </w:r>
      <w:r w:rsidRPr="00791B98">
        <w:rPr>
          <w:rFonts w:asciiTheme="majorHAnsi" w:hAnsiTheme="majorHAnsi" w:cstheme="majorHAnsi"/>
          <w:szCs w:val="28"/>
          <w:lang w:val="nl-NL"/>
        </w:rPr>
        <w:t xml:space="preserve"> </w:t>
      </w:r>
      <w:r>
        <w:rPr>
          <w:rFonts w:asciiTheme="majorHAnsi" w:hAnsiTheme="majorHAnsi" w:cstheme="majorHAnsi"/>
          <w:szCs w:val="28"/>
          <w:lang w:val="nl-NL"/>
        </w:rPr>
        <w:t>T</w:t>
      </w:r>
      <w:r w:rsidRPr="00791B98">
        <w:rPr>
          <w:rFonts w:asciiTheme="majorHAnsi" w:hAnsiTheme="majorHAnsi" w:cstheme="majorHAnsi"/>
          <w:szCs w:val="28"/>
          <w:lang w:val="nl-NL"/>
        </w:rPr>
        <w:t xml:space="preserve">heo chỉ đạo của Thủ tướng Chính phủ doanh nghiệp chỉ được bán xăng RON95 và xăng </w:t>
      </w:r>
      <w:r w:rsidRPr="00791B98">
        <w:rPr>
          <w:szCs w:val="28"/>
          <w:lang w:val="nl-NL"/>
        </w:rPr>
        <w:t>E5 RON92</w:t>
      </w:r>
      <w:r w:rsidRPr="00791B98">
        <w:rPr>
          <w:rFonts w:asciiTheme="majorHAnsi" w:hAnsiTheme="majorHAnsi" w:cstheme="majorHAnsi"/>
          <w:szCs w:val="28"/>
          <w:lang w:val="nl-NL"/>
        </w:rPr>
        <w:t xml:space="preserve"> nên</w:t>
      </w:r>
      <w:r>
        <w:rPr>
          <w:rFonts w:asciiTheme="majorHAnsi" w:hAnsiTheme="majorHAnsi" w:cstheme="majorHAnsi"/>
          <w:szCs w:val="28"/>
          <w:lang w:val="nl-NL"/>
        </w:rPr>
        <w:t xml:space="preserve"> sau khi b</w:t>
      </w:r>
      <w:r w:rsidRPr="001254B7">
        <w:rPr>
          <w:rFonts w:asciiTheme="majorHAnsi" w:hAnsiTheme="majorHAnsi" w:cstheme="majorHAnsi"/>
          <w:szCs w:val="28"/>
          <w:lang w:val="nl-NL"/>
        </w:rPr>
        <w:t>ù</w:t>
      </w:r>
      <w:r>
        <w:rPr>
          <w:rFonts w:asciiTheme="majorHAnsi" w:hAnsiTheme="majorHAnsi" w:cstheme="majorHAnsi"/>
          <w:szCs w:val="28"/>
          <w:lang w:val="nl-NL"/>
        </w:rPr>
        <w:t xml:space="preserve"> tr</w:t>
      </w:r>
      <w:r w:rsidRPr="001254B7">
        <w:rPr>
          <w:rFonts w:asciiTheme="majorHAnsi" w:hAnsiTheme="majorHAnsi" w:cstheme="majorHAnsi"/>
          <w:szCs w:val="28"/>
          <w:lang w:val="nl-NL"/>
        </w:rPr>
        <w:t>ừ</w:t>
      </w:r>
      <w:r>
        <w:rPr>
          <w:rFonts w:asciiTheme="majorHAnsi" w:hAnsiTheme="majorHAnsi" w:cstheme="majorHAnsi"/>
          <w:szCs w:val="28"/>
          <w:lang w:val="nl-NL"/>
        </w:rPr>
        <w:t xml:space="preserve"> v</w:t>
      </w:r>
      <w:r w:rsidRPr="001254B7">
        <w:rPr>
          <w:rFonts w:asciiTheme="majorHAnsi" w:hAnsiTheme="majorHAnsi" w:cstheme="majorHAnsi"/>
          <w:szCs w:val="28"/>
          <w:lang w:val="nl-NL"/>
        </w:rPr>
        <w:t>ới</w:t>
      </w:r>
      <w:r>
        <w:rPr>
          <w:rFonts w:asciiTheme="majorHAnsi" w:hAnsiTheme="majorHAnsi" w:cstheme="majorHAnsi"/>
          <w:szCs w:val="28"/>
          <w:lang w:val="nl-NL"/>
        </w:rPr>
        <w:t xml:space="preserve"> s</w:t>
      </w:r>
      <w:r w:rsidRPr="001254B7">
        <w:rPr>
          <w:rFonts w:asciiTheme="majorHAnsi" w:hAnsiTheme="majorHAnsi" w:cstheme="majorHAnsi"/>
          <w:szCs w:val="28"/>
          <w:lang w:val="nl-NL"/>
        </w:rPr>
        <w:t>ố</w:t>
      </w:r>
      <w:r>
        <w:rPr>
          <w:rFonts w:asciiTheme="majorHAnsi" w:hAnsiTheme="majorHAnsi" w:cstheme="majorHAnsi"/>
          <w:szCs w:val="28"/>
          <w:lang w:val="nl-NL"/>
        </w:rPr>
        <w:t xml:space="preserve"> thu</w:t>
      </w:r>
      <w:r w:rsidRPr="001254B7">
        <w:rPr>
          <w:rFonts w:asciiTheme="majorHAnsi" w:hAnsiTheme="majorHAnsi" w:cstheme="majorHAnsi"/>
          <w:szCs w:val="28"/>
          <w:lang w:val="nl-NL"/>
        </w:rPr>
        <w:t>ế</w:t>
      </w:r>
      <w:r>
        <w:rPr>
          <w:rFonts w:asciiTheme="majorHAnsi" w:hAnsiTheme="majorHAnsi" w:cstheme="majorHAnsi"/>
          <w:szCs w:val="28"/>
          <w:lang w:val="nl-NL"/>
        </w:rPr>
        <w:t xml:space="preserve"> TT</w:t>
      </w:r>
      <w:r w:rsidRPr="001254B7">
        <w:rPr>
          <w:rFonts w:asciiTheme="majorHAnsi" w:hAnsiTheme="majorHAnsi" w:cstheme="majorHAnsi"/>
          <w:szCs w:val="28"/>
          <w:lang w:val="nl-NL"/>
        </w:rPr>
        <w:t>Đ</w:t>
      </w:r>
      <w:r>
        <w:rPr>
          <w:rFonts w:asciiTheme="majorHAnsi" w:hAnsiTheme="majorHAnsi" w:cstheme="majorHAnsi"/>
          <w:szCs w:val="28"/>
          <w:lang w:val="nl-NL"/>
        </w:rPr>
        <w:t>B ph</w:t>
      </w:r>
      <w:r w:rsidRPr="001254B7">
        <w:rPr>
          <w:rFonts w:asciiTheme="majorHAnsi" w:hAnsiTheme="majorHAnsi" w:cstheme="majorHAnsi"/>
          <w:szCs w:val="28"/>
          <w:lang w:val="nl-NL"/>
        </w:rPr>
        <w:t>ả</w:t>
      </w:r>
      <w:r>
        <w:rPr>
          <w:rFonts w:asciiTheme="majorHAnsi" w:hAnsiTheme="majorHAnsi" w:cstheme="majorHAnsi"/>
          <w:szCs w:val="28"/>
          <w:lang w:val="nl-NL"/>
        </w:rPr>
        <w:t>i n</w:t>
      </w:r>
      <w:r w:rsidRPr="001254B7">
        <w:rPr>
          <w:rFonts w:asciiTheme="majorHAnsi" w:hAnsiTheme="majorHAnsi" w:cstheme="majorHAnsi"/>
          <w:szCs w:val="28"/>
          <w:lang w:val="nl-NL"/>
        </w:rPr>
        <w:t>ộp</w:t>
      </w:r>
      <w:r>
        <w:rPr>
          <w:rFonts w:asciiTheme="majorHAnsi" w:hAnsiTheme="majorHAnsi" w:cstheme="majorHAnsi"/>
          <w:szCs w:val="28"/>
          <w:lang w:val="nl-NL"/>
        </w:rPr>
        <w:t xml:space="preserve"> kh</w:t>
      </w:r>
      <w:r w:rsidRPr="001254B7">
        <w:rPr>
          <w:rFonts w:asciiTheme="majorHAnsi" w:hAnsiTheme="majorHAnsi" w:cstheme="majorHAnsi"/>
          <w:szCs w:val="28"/>
          <w:lang w:val="nl-NL"/>
        </w:rPr>
        <w:t>ác</w:t>
      </w:r>
      <w:r>
        <w:rPr>
          <w:rFonts w:asciiTheme="majorHAnsi" w:hAnsiTheme="majorHAnsi" w:cstheme="majorHAnsi"/>
          <w:szCs w:val="28"/>
          <w:lang w:val="nl-NL"/>
        </w:rPr>
        <w:t>, doanh nghi</w:t>
      </w:r>
      <w:r w:rsidRPr="001254B7">
        <w:rPr>
          <w:rFonts w:asciiTheme="majorHAnsi" w:hAnsiTheme="majorHAnsi" w:cstheme="majorHAnsi"/>
          <w:szCs w:val="28"/>
          <w:lang w:val="nl-NL"/>
        </w:rPr>
        <w:t>ệp</w:t>
      </w:r>
      <w:r>
        <w:rPr>
          <w:rFonts w:asciiTheme="majorHAnsi" w:hAnsiTheme="majorHAnsi" w:cstheme="majorHAnsi"/>
          <w:szCs w:val="28"/>
          <w:lang w:val="nl-NL"/>
        </w:rPr>
        <w:t xml:space="preserve"> lu</w:t>
      </w:r>
      <w:r w:rsidRPr="001254B7">
        <w:rPr>
          <w:rFonts w:asciiTheme="majorHAnsi" w:hAnsiTheme="majorHAnsi" w:cstheme="majorHAnsi"/>
          <w:szCs w:val="28"/>
          <w:lang w:val="nl-NL"/>
        </w:rPr>
        <w:t>ô</w:t>
      </w:r>
      <w:r>
        <w:rPr>
          <w:rFonts w:asciiTheme="majorHAnsi" w:hAnsiTheme="majorHAnsi" w:cstheme="majorHAnsi"/>
          <w:szCs w:val="28"/>
          <w:lang w:val="nl-NL"/>
        </w:rPr>
        <w:t>n ph</w:t>
      </w:r>
      <w:r w:rsidRPr="001254B7">
        <w:rPr>
          <w:rFonts w:asciiTheme="majorHAnsi" w:hAnsiTheme="majorHAnsi" w:cstheme="majorHAnsi"/>
          <w:szCs w:val="28"/>
          <w:lang w:val="nl-NL"/>
        </w:rPr>
        <w:t>á</w:t>
      </w:r>
      <w:r>
        <w:rPr>
          <w:rFonts w:asciiTheme="majorHAnsi" w:hAnsiTheme="majorHAnsi" w:cstheme="majorHAnsi"/>
          <w:szCs w:val="28"/>
          <w:lang w:val="nl-NL"/>
        </w:rPr>
        <w:t>t sinh</w:t>
      </w:r>
      <w:r w:rsidRPr="00791B98">
        <w:rPr>
          <w:rFonts w:asciiTheme="majorHAnsi" w:hAnsiTheme="majorHAnsi" w:cstheme="majorHAnsi"/>
          <w:szCs w:val="28"/>
          <w:lang w:val="nl-NL"/>
        </w:rPr>
        <w:t xml:space="preserve"> số thuế TTĐB chưa được khấu trừ của nguyên liệu sản xuất xăng </w:t>
      </w:r>
      <w:r w:rsidRPr="00791B98">
        <w:rPr>
          <w:szCs w:val="28"/>
          <w:lang w:val="nl-NL"/>
        </w:rPr>
        <w:t>E5 RON92</w:t>
      </w:r>
      <w:r w:rsidRPr="00791B98">
        <w:rPr>
          <w:rFonts w:asciiTheme="majorHAnsi" w:hAnsiTheme="majorHAnsi" w:cstheme="majorHAnsi"/>
          <w:szCs w:val="28"/>
          <w:lang w:val="nl-NL"/>
        </w:rPr>
        <w:t xml:space="preserve">, cụ thể: Tập đoàn xăng dầu Việt Nam: Dự kiến số thuế TTĐB chưa được khấu trừ hết phát sinh năm 2018 khoảng </w:t>
      </w:r>
      <w:r w:rsidR="00627EA9" w:rsidRPr="00791B98">
        <w:rPr>
          <w:rFonts w:asciiTheme="majorHAnsi" w:hAnsiTheme="majorHAnsi" w:cstheme="majorHAnsi"/>
          <w:szCs w:val="28"/>
          <w:lang w:val="nl-NL"/>
        </w:rPr>
        <w:t>2</w:t>
      </w:r>
      <w:r w:rsidR="00627EA9">
        <w:rPr>
          <w:rFonts w:asciiTheme="majorHAnsi" w:hAnsiTheme="majorHAnsi" w:cstheme="majorHAnsi"/>
          <w:szCs w:val="28"/>
          <w:lang w:val="nl-NL"/>
        </w:rPr>
        <w:t>0</w:t>
      </w:r>
      <w:r w:rsidR="00627EA9" w:rsidRPr="00791B98">
        <w:rPr>
          <w:rFonts w:asciiTheme="majorHAnsi" w:hAnsiTheme="majorHAnsi" w:cstheme="majorHAnsi"/>
          <w:szCs w:val="28"/>
          <w:lang w:val="nl-NL"/>
        </w:rPr>
        <w:t xml:space="preserve">0 tỷ đồng (bình quân khoảng </w:t>
      </w:r>
      <w:r w:rsidR="00627EA9">
        <w:rPr>
          <w:rFonts w:asciiTheme="majorHAnsi" w:hAnsiTheme="majorHAnsi" w:cstheme="majorHAnsi"/>
          <w:szCs w:val="28"/>
          <w:lang w:val="nl-NL"/>
        </w:rPr>
        <w:t>16,6</w:t>
      </w:r>
      <w:r w:rsidR="00627EA9" w:rsidRPr="00791B98">
        <w:rPr>
          <w:rFonts w:asciiTheme="majorHAnsi" w:hAnsiTheme="majorHAnsi" w:cstheme="majorHAnsi"/>
          <w:szCs w:val="28"/>
          <w:lang w:val="nl-NL"/>
        </w:rPr>
        <w:t xml:space="preserve"> tỷ đồng/tháng)</w:t>
      </w:r>
      <w:r w:rsidRPr="00791B98">
        <w:rPr>
          <w:rFonts w:asciiTheme="majorHAnsi" w:hAnsiTheme="majorHAnsi" w:cstheme="majorHAnsi"/>
          <w:szCs w:val="28"/>
          <w:lang w:val="nl-NL"/>
        </w:rPr>
        <w:t xml:space="preserve">; Công ty TNHH TM &amp; DV Long Hưng: Dự kiến số thuế TTĐB xăng </w:t>
      </w:r>
      <w:r w:rsidRPr="00791B98">
        <w:rPr>
          <w:szCs w:val="28"/>
          <w:lang w:val="nl-NL"/>
        </w:rPr>
        <w:t>E5 RON92</w:t>
      </w:r>
      <w:r w:rsidRPr="00791B98">
        <w:rPr>
          <w:rFonts w:asciiTheme="majorHAnsi" w:hAnsiTheme="majorHAnsi" w:cstheme="majorHAnsi"/>
          <w:szCs w:val="28"/>
          <w:lang w:val="nl-NL"/>
        </w:rPr>
        <w:t xml:space="preserve"> chưa được khấu trừ hết phát sinh năm 2018 khoảng 22 tỷ đồng (bình quân khoảng 1,8 tỷ đồng/tháng).</w:t>
      </w:r>
    </w:p>
    <w:p w:rsidR="00173FCC" w:rsidRPr="00CA0F34" w:rsidRDefault="00173FCC" w:rsidP="00173FCC">
      <w:pPr>
        <w:tabs>
          <w:tab w:val="left" w:pos="0"/>
        </w:tabs>
        <w:spacing w:before="120"/>
        <w:ind w:firstLine="709"/>
        <w:jc w:val="both"/>
        <w:rPr>
          <w:szCs w:val="28"/>
          <w:lang w:val="nl-NL"/>
        </w:rPr>
      </w:pPr>
      <w:r>
        <w:rPr>
          <w:szCs w:val="28"/>
          <w:lang w:val="nl-NL"/>
        </w:rPr>
        <w:t>B</w:t>
      </w:r>
      <w:r w:rsidRPr="00173FCC">
        <w:rPr>
          <w:szCs w:val="28"/>
          <w:lang w:val="nl-NL"/>
        </w:rPr>
        <w:t>ộ</w:t>
      </w:r>
      <w:r>
        <w:rPr>
          <w:szCs w:val="28"/>
          <w:lang w:val="nl-NL"/>
        </w:rPr>
        <w:t xml:space="preserve"> T</w:t>
      </w:r>
      <w:r w:rsidRPr="00173FCC">
        <w:rPr>
          <w:szCs w:val="28"/>
          <w:lang w:val="nl-NL"/>
        </w:rPr>
        <w:t>ài</w:t>
      </w:r>
      <w:r>
        <w:rPr>
          <w:szCs w:val="28"/>
          <w:lang w:val="nl-NL"/>
        </w:rPr>
        <w:t xml:space="preserve"> ch</w:t>
      </w:r>
      <w:r w:rsidRPr="00173FCC">
        <w:rPr>
          <w:szCs w:val="28"/>
          <w:lang w:val="nl-NL"/>
        </w:rPr>
        <w:t>ính</w:t>
      </w:r>
      <w:r w:rsidRPr="00791B98">
        <w:rPr>
          <w:szCs w:val="28"/>
          <w:lang w:val="nl-NL"/>
        </w:rPr>
        <w:t xml:space="preserve"> thấy rằng</w:t>
      </w:r>
      <w:r>
        <w:rPr>
          <w:szCs w:val="28"/>
          <w:lang w:val="nl-NL"/>
        </w:rPr>
        <w:t>, n</w:t>
      </w:r>
      <w:r w:rsidRPr="00CA0F34">
        <w:rPr>
          <w:szCs w:val="28"/>
          <w:lang w:val="nl-NL"/>
        </w:rPr>
        <w:t>ếu không hướng dẫn hoàn thuế TTĐB</w:t>
      </w:r>
      <w:r w:rsidRPr="00CA0F34">
        <w:rPr>
          <w:i/>
          <w:szCs w:val="28"/>
          <w:lang w:val="nl-NL"/>
        </w:rPr>
        <w:t xml:space="preserve"> </w:t>
      </w:r>
      <w:r w:rsidRPr="00CA0F34">
        <w:rPr>
          <w:szCs w:val="28"/>
          <w:lang w:val="nl-NL"/>
        </w:rPr>
        <w:t>cho doanh nghiệp sẽ ảnh hưởng đến tình hình tài chính</w:t>
      </w:r>
      <w:r>
        <w:rPr>
          <w:szCs w:val="28"/>
          <w:lang w:val="nl-NL"/>
        </w:rPr>
        <w:t>,</w:t>
      </w:r>
      <w:r w:rsidRPr="00CA0F34">
        <w:rPr>
          <w:szCs w:val="28"/>
          <w:lang w:val="nl-NL"/>
        </w:rPr>
        <w:t xml:space="preserve"> hoạt động sản xuất kinh doanh của các doanh nghiệp, ảnh hưởng đến tình hình tiêu thụ </w:t>
      </w:r>
      <w:r>
        <w:rPr>
          <w:szCs w:val="28"/>
          <w:lang w:val="nl-NL"/>
        </w:rPr>
        <w:t>v</w:t>
      </w:r>
      <w:r w:rsidRPr="00D044E6">
        <w:rPr>
          <w:szCs w:val="28"/>
          <w:lang w:val="nl-NL"/>
        </w:rPr>
        <w:t>à</w:t>
      </w:r>
      <w:r>
        <w:rPr>
          <w:szCs w:val="28"/>
          <w:lang w:val="nl-NL"/>
        </w:rPr>
        <w:t xml:space="preserve"> gi</w:t>
      </w:r>
      <w:r w:rsidRPr="00D044E6">
        <w:rPr>
          <w:szCs w:val="28"/>
          <w:lang w:val="nl-NL"/>
        </w:rPr>
        <w:t>á</w:t>
      </w:r>
      <w:r>
        <w:rPr>
          <w:szCs w:val="28"/>
          <w:lang w:val="nl-NL"/>
        </w:rPr>
        <w:t xml:space="preserve"> b</w:t>
      </w:r>
      <w:r w:rsidRPr="00D044E6">
        <w:rPr>
          <w:szCs w:val="28"/>
          <w:lang w:val="nl-NL"/>
        </w:rPr>
        <w:t>á</w:t>
      </w:r>
      <w:r>
        <w:rPr>
          <w:szCs w:val="28"/>
          <w:lang w:val="nl-NL"/>
        </w:rPr>
        <w:t>n c</w:t>
      </w:r>
      <w:r w:rsidRPr="00D044E6">
        <w:rPr>
          <w:szCs w:val="28"/>
          <w:lang w:val="nl-NL"/>
        </w:rPr>
        <w:t>ủa</w:t>
      </w:r>
      <w:r>
        <w:rPr>
          <w:szCs w:val="28"/>
          <w:lang w:val="nl-NL"/>
        </w:rPr>
        <w:t xml:space="preserve"> m</w:t>
      </w:r>
      <w:r w:rsidRPr="00D044E6">
        <w:rPr>
          <w:szCs w:val="28"/>
          <w:lang w:val="nl-NL"/>
        </w:rPr>
        <w:t>ặ</w:t>
      </w:r>
      <w:r>
        <w:rPr>
          <w:szCs w:val="28"/>
          <w:lang w:val="nl-NL"/>
        </w:rPr>
        <w:t>t h</w:t>
      </w:r>
      <w:r w:rsidRPr="00D044E6">
        <w:rPr>
          <w:szCs w:val="28"/>
          <w:lang w:val="nl-NL"/>
        </w:rPr>
        <w:t>àng</w:t>
      </w:r>
      <w:r>
        <w:rPr>
          <w:szCs w:val="28"/>
          <w:lang w:val="nl-NL"/>
        </w:rPr>
        <w:t xml:space="preserve"> </w:t>
      </w:r>
      <w:r w:rsidRPr="00CA0F34">
        <w:rPr>
          <w:szCs w:val="28"/>
          <w:lang w:val="nl-NL"/>
        </w:rPr>
        <w:t>xăng E5 RON92 (</w:t>
      </w:r>
      <w:r>
        <w:rPr>
          <w:szCs w:val="28"/>
          <w:lang w:val="nl-NL"/>
        </w:rPr>
        <w:t>n</w:t>
      </w:r>
      <w:r w:rsidRPr="002D302F">
        <w:rPr>
          <w:szCs w:val="28"/>
          <w:lang w:val="nl-NL"/>
        </w:rPr>
        <w:t>ội</w:t>
      </w:r>
      <w:r>
        <w:rPr>
          <w:szCs w:val="28"/>
          <w:lang w:val="nl-NL"/>
        </w:rPr>
        <w:t xml:space="preserve"> dung n</w:t>
      </w:r>
      <w:r w:rsidRPr="002D302F">
        <w:rPr>
          <w:szCs w:val="28"/>
          <w:lang w:val="nl-NL"/>
        </w:rPr>
        <w:t>ày</w:t>
      </w:r>
      <w:r>
        <w:rPr>
          <w:szCs w:val="28"/>
          <w:lang w:val="nl-NL"/>
        </w:rPr>
        <w:t xml:space="preserve"> Ph</w:t>
      </w:r>
      <w:r w:rsidRPr="002D302F">
        <w:rPr>
          <w:szCs w:val="28"/>
          <w:lang w:val="nl-NL"/>
        </w:rPr>
        <w:t>ó</w:t>
      </w:r>
      <w:r>
        <w:rPr>
          <w:szCs w:val="28"/>
          <w:lang w:val="nl-NL"/>
        </w:rPr>
        <w:t xml:space="preserve"> Th</w:t>
      </w:r>
      <w:r w:rsidRPr="002D302F">
        <w:rPr>
          <w:szCs w:val="28"/>
          <w:lang w:val="nl-NL"/>
        </w:rPr>
        <w:t>ủ</w:t>
      </w:r>
      <w:r>
        <w:rPr>
          <w:szCs w:val="28"/>
          <w:lang w:val="nl-NL"/>
        </w:rPr>
        <w:t xml:space="preserve"> tư</w:t>
      </w:r>
      <w:r w:rsidRPr="002D302F">
        <w:rPr>
          <w:szCs w:val="28"/>
          <w:lang w:val="nl-NL"/>
        </w:rPr>
        <w:t>ớng</w:t>
      </w:r>
      <w:r>
        <w:rPr>
          <w:szCs w:val="28"/>
          <w:lang w:val="nl-NL"/>
        </w:rPr>
        <w:t xml:space="preserve"> Ch</w:t>
      </w:r>
      <w:r w:rsidRPr="002D302F">
        <w:rPr>
          <w:szCs w:val="28"/>
          <w:lang w:val="nl-NL"/>
        </w:rPr>
        <w:t>ính</w:t>
      </w:r>
      <w:r>
        <w:rPr>
          <w:szCs w:val="28"/>
          <w:lang w:val="nl-NL"/>
        </w:rPr>
        <w:t xml:space="preserve"> ph</w:t>
      </w:r>
      <w:r w:rsidRPr="002D302F">
        <w:rPr>
          <w:szCs w:val="28"/>
          <w:lang w:val="nl-NL"/>
        </w:rPr>
        <w:t>ủ</w:t>
      </w:r>
      <w:r>
        <w:rPr>
          <w:szCs w:val="28"/>
          <w:lang w:val="nl-NL"/>
        </w:rPr>
        <w:t xml:space="preserve"> V</w:t>
      </w:r>
      <w:r w:rsidRPr="00173FCC">
        <w:rPr>
          <w:szCs w:val="28"/>
          <w:lang w:val="nl-NL"/>
        </w:rPr>
        <w:t>ươ</w:t>
      </w:r>
      <w:r>
        <w:rPr>
          <w:szCs w:val="28"/>
          <w:lang w:val="nl-NL"/>
        </w:rPr>
        <w:t xml:space="preserve">ng </w:t>
      </w:r>
      <w:r w:rsidRPr="00173FCC">
        <w:rPr>
          <w:szCs w:val="28"/>
          <w:lang w:val="nl-NL"/>
        </w:rPr>
        <w:t>Đình</w:t>
      </w:r>
      <w:r>
        <w:rPr>
          <w:szCs w:val="28"/>
          <w:lang w:val="nl-NL"/>
        </w:rPr>
        <w:t xml:space="preserve"> Hu</w:t>
      </w:r>
      <w:r w:rsidRPr="00173FCC">
        <w:rPr>
          <w:szCs w:val="28"/>
          <w:lang w:val="nl-NL"/>
        </w:rPr>
        <w:t>ệ</w:t>
      </w:r>
      <w:r>
        <w:rPr>
          <w:szCs w:val="28"/>
          <w:lang w:val="nl-NL"/>
        </w:rPr>
        <w:t xml:space="preserve"> c</w:t>
      </w:r>
      <w:r w:rsidRPr="002D302F">
        <w:rPr>
          <w:szCs w:val="28"/>
          <w:lang w:val="nl-NL"/>
        </w:rPr>
        <w:t>ũng</w:t>
      </w:r>
      <w:r>
        <w:rPr>
          <w:szCs w:val="28"/>
          <w:lang w:val="nl-NL"/>
        </w:rPr>
        <w:t xml:space="preserve"> </w:t>
      </w:r>
      <w:r w:rsidRPr="002D302F">
        <w:rPr>
          <w:szCs w:val="28"/>
          <w:lang w:val="nl-NL"/>
        </w:rPr>
        <w:t>đã</w:t>
      </w:r>
      <w:r>
        <w:rPr>
          <w:szCs w:val="28"/>
          <w:lang w:val="nl-NL"/>
        </w:rPr>
        <w:t xml:space="preserve"> c</w:t>
      </w:r>
      <w:r w:rsidRPr="002D302F">
        <w:rPr>
          <w:szCs w:val="28"/>
          <w:lang w:val="nl-NL"/>
        </w:rPr>
        <w:t>ó</w:t>
      </w:r>
      <w:r>
        <w:rPr>
          <w:szCs w:val="28"/>
          <w:lang w:val="nl-NL"/>
        </w:rPr>
        <w:t xml:space="preserve"> ch</w:t>
      </w:r>
      <w:r w:rsidRPr="002D302F">
        <w:rPr>
          <w:szCs w:val="28"/>
          <w:lang w:val="nl-NL"/>
        </w:rPr>
        <w:t>ỉ</w:t>
      </w:r>
      <w:r>
        <w:rPr>
          <w:szCs w:val="28"/>
          <w:lang w:val="nl-NL"/>
        </w:rPr>
        <w:t xml:space="preserve"> </w:t>
      </w:r>
      <w:r w:rsidRPr="002D302F">
        <w:rPr>
          <w:szCs w:val="28"/>
          <w:lang w:val="nl-NL"/>
        </w:rPr>
        <w:t>đạo</w:t>
      </w:r>
      <w:r>
        <w:rPr>
          <w:szCs w:val="28"/>
          <w:lang w:val="nl-NL"/>
        </w:rPr>
        <w:t xml:space="preserve"> t</w:t>
      </w:r>
      <w:r w:rsidRPr="002D302F">
        <w:rPr>
          <w:szCs w:val="28"/>
          <w:lang w:val="nl-NL"/>
        </w:rPr>
        <w:t>ại</w:t>
      </w:r>
      <w:r>
        <w:rPr>
          <w:szCs w:val="28"/>
          <w:lang w:val="nl-NL"/>
        </w:rPr>
        <w:t xml:space="preserve"> cu</w:t>
      </w:r>
      <w:r w:rsidRPr="002D302F">
        <w:rPr>
          <w:szCs w:val="28"/>
          <w:lang w:val="nl-NL"/>
        </w:rPr>
        <w:t>ộ</w:t>
      </w:r>
      <w:r>
        <w:rPr>
          <w:szCs w:val="28"/>
          <w:lang w:val="nl-NL"/>
        </w:rPr>
        <w:t>c h</w:t>
      </w:r>
      <w:r w:rsidRPr="002D302F">
        <w:rPr>
          <w:szCs w:val="28"/>
          <w:lang w:val="nl-NL"/>
        </w:rPr>
        <w:t>ọp</w:t>
      </w:r>
      <w:r>
        <w:rPr>
          <w:szCs w:val="28"/>
          <w:lang w:val="nl-NL"/>
        </w:rPr>
        <w:t xml:space="preserve"> Ban ch</w:t>
      </w:r>
      <w:r w:rsidRPr="002D302F">
        <w:rPr>
          <w:szCs w:val="28"/>
          <w:lang w:val="nl-NL"/>
        </w:rPr>
        <w:t>ỉ</w:t>
      </w:r>
      <w:r>
        <w:rPr>
          <w:szCs w:val="28"/>
          <w:lang w:val="nl-NL"/>
        </w:rPr>
        <w:t xml:space="preserve"> </w:t>
      </w:r>
      <w:r w:rsidRPr="002D302F">
        <w:rPr>
          <w:szCs w:val="28"/>
          <w:lang w:val="nl-NL"/>
        </w:rPr>
        <w:t>đạo</w:t>
      </w:r>
      <w:r>
        <w:rPr>
          <w:szCs w:val="28"/>
          <w:lang w:val="nl-NL"/>
        </w:rPr>
        <w:t xml:space="preserve"> </w:t>
      </w:r>
      <w:r w:rsidRPr="002D302F">
        <w:rPr>
          <w:szCs w:val="28"/>
          <w:lang w:val="nl-NL"/>
        </w:rPr>
        <w:t>đ</w:t>
      </w:r>
      <w:r>
        <w:rPr>
          <w:szCs w:val="28"/>
          <w:lang w:val="nl-NL"/>
        </w:rPr>
        <w:t>i</w:t>
      </w:r>
      <w:r w:rsidRPr="002D302F">
        <w:rPr>
          <w:szCs w:val="28"/>
          <w:lang w:val="nl-NL"/>
        </w:rPr>
        <w:t>ều</w:t>
      </w:r>
      <w:r>
        <w:rPr>
          <w:szCs w:val="28"/>
          <w:lang w:val="nl-NL"/>
        </w:rPr>
        <w:t xml:space="preserve"> h</w:t>
      </w:r>
      <w:r w:rsidRPr="002D302F">
        <w:rPr>
          <w:szCs w:val="28"/>
          <w:lang w:val="nl-NL"/>
        </w:rPr>
        <w:t>ành</w:t>
      </w:r>
      <w:r>
        <w:rPr>
          <w:szCs w:val="28"/>
          <w:lang w:val="nl-NL"/>
        </w:rPr>
        <w:t xml:space="preserve"> gi</w:t>
      </w:r>
      <w:r w:rsidRPr="002D302F">
        <w:rPr>
          <w:szCs w:val="28"/>
          <w:lang w:val="nl-NL"/>
        </w:rPr>
        <w:t>á</w:t>
      </w:r>
      <w:r>
        <w:rPr>
          <w:szCs w:val="28"/>
          <w:lang w:val="nl-NL"/>
        </w:rPr>
        <w:t xml:space="preserve"> ng</w:t>
      </w:r>
      <w:r w:rsidRPr="002D302F">
        <w:rPr>
          <w:szCs w:val="28"/>
          <w:lang w:val="nl-NL"/>
        </w:rPr>
        <w:t>ày</w:t>
      </w:r>
      <w:r>
        <w:rPr>
          <w:szCs w:val="28"/>
          <w:lang w:val="nl-NL"/>
        </w:rPr>
        <w:t xml:space="preserve"> 10/7/2018</w:t>
      </w:r>
      <w:r w:rsidRPr="00CA0F34">
        <w:rPr>
          <w:szCs w:val="28"/>
          <w:lang w:val="nl-NL"/>
        </w:rPr>
        <w:t>).</w:t>
      </w:r>
      <w:r>
        <w:rPr>
          <w:szCs w:val="28"/>
          <w:lang w:val="nl-NL"/>
        </w:rPr>
        <w:t xml:space="preserve"> </w:t>
      </w:r>
    </w:p>
    <w:p w:rsidR="00173FCC" w:rsidRDefault="00173FCC" w:rsidP="00173FCC">
      <w:pPr>
        <w:tabs>
          <w:tab w:val="left" w:pos="0"/>
        </w:tabs>
        <w:spacing w:before="120"/>
        <w:ind w:firstLine="709"/>
        <w:jc w:val="both"/>
        <w:rPr>
          <w:rFonts w:asciiTheme="majorHAnsi" w:hAnsiTheme="majorHAnsi" w:cstheme="majorHAnsi"/>
          <w:szCs w:val="28"/>
          <w:lang w:val="nl-NL"/>
        </w:rPr>
      </w:pPr>
      <w:r w:rsidRPr="001254B7">
        <w:rPr>
          <w:rFonts w:asciiTheme="majorHAnsi" w:hAnsiTheme="majorHAnsi" w:cstheme="majorHAnsi"/>
          <w:szCs w:val="28"/>
          <w:lang w:val="nl-NL"/>
        </w:rPr>
        <w:t>Đối với mặt hàng xăng sinh học E5, mặc dù có tên gọi khác nhưng nguyên liệu để sản xuất xăng E5 bao gồm xăng RON92 chiếm 95% và ethanol chiếm 5% nên số thuế TTĐB đầu vào chưa được khấu trừ hết của xăng RON92 sau khi bù trừ với số thuế TTĐB phải nộp của xăng E5 (thực chất là số thuế TTĐB phải nộp của 95% xăng RON92</w:t>
      </w:r>
      <w:r>
        <w:rPr>
          <w:rFonts w:asciiTheme="majorHAnsi" w:hAnsiTheme="majorHAnsi" w:cstheme="majorHAnsi"/>
          <w:szCs w:val="28"/>
          <w:lang w:val="nl-NL"/>
        </w:rPr>
        <w:t xml:space="preserve"> v</w:t>
      </w:r>
      <w:r w:rsidRPr="00184708">
        <w:rPr>
          <w:rFonts w:asciiTheme="majorHAnsi" w:hAnsiTheme="majorHAnsi" w:cstheme="majorHAnsi"/>
          <w:szCs w:val="28"/>
          <w:lang w:val="nl-NL"/>
        </w:rPr>
        <w:t>ì</w:t>
      </w:r>
      <w:r>
        <w:rPr>
          <w:rFonts w:asciiTheme="majorHAnsi" w:hAnsiTheme="majorHAnsi" w:cstheme="majorHAnsi"/>
          <w:szCs w:val="28"/>
          <w:lang w:val="nl-NL"/>
        </w:rPr>
        <w:t xml:space="preserve"> thu</w:t>
      </w:r>
      <w:r w:rsidRPr="00184708">
        <w:rPr>
          <w:rFonts w:asciiTheme="majorHAnsi" w:hAnsiTheme="majorHAnsi" w:cstheme="majorHAnsi"/>
          <w:szCs w:val="28"/>
          <w:lang w:val="nl-NL"/>
        </w:rPr>
        <w:t>ế</w:t>
      </w:r>
      <w:r>
        <w:rPr>
          <w:rFonts w:asciiTheme="majorHAnsi" w:hAnsiTheme="majorHAnsi" w:cstheme="majorHAnsi"/>
          <w:szCs w:val="28"/>
          <w:lang w:val="nl-NL"/>
        </w:rPr>
        <w:t xml:space="preserve"> TT</w:t>
      </w:r>
      <w:r w:rsidRPr="00184708">
        <w:rPr>
          <w:rFonts w:asciiTheme="majorHAnsi" w:hAnsiTheme="majorHAnsi" w:cstheme="majorHAnsi"/>
          <w:szCs w:val="28"/>
          <w:lang w:val="nl-NL"/>
        </w:rPr>
        <w:t>Đ</w:t>
      </w:r>
      <w:r>
        <w:rPr>
          <w:rFonts w:asciiTheme="majorHAnsi" w:hAnsiTheme="majorHAnsi" w:cstheme="majorHAnsi"/>
          <w:szCs w:val="28"/>
          <w:lang w:val="nl-NL"/>
        </w:rPr>
        <w:t>B ch</w:t>
      </w:r>
      <w:r w:rsidRPr="00184708">
        <w:rPr>
          <w:rFonts w:asciiTheme="majorHAnsi" w:hAnsiTheme="majorHAnsi" w:cstheme="majorHAnsi"/>
          <w:szCs w:val="28"/>
          <w:lang w:val="nl-NL"/>
        </w:rPr>
        <w:t>ỉ</w:t>
      </w:r>
      <w:r>
        <w:rPr>
          <w:rFonts w:asciiTheme="majorHAnsi" w:hAnsiTheme="majorHAnsi" w:cstheme="majorHAnsi"/>
          <w:szCs w:val="28"/>
          <w:lang w:val="nl-NL"/>
        </w:rPr>
        <w:t xml:space="preserve"> thu v</w:t>
      </w:r>
      <w:r w:rsidRPr="00184708">
        <w:rPr>
          <w:rFonts w:asciiTheme="majorHAnsi" w:hAnsiTheme="majorHAnsi" w:cstheme="majorHAnsi"/>
          <w:szCs w:val="28"/>
          <w:lang w:val="nl-NL"/>
        </w:rPr>
        <w:t>à</w:t>
      </w:r>
      <w:r>
        <w:rPr>
          <w:rFonts w:asciiTheme="majorHAnsi" w:hAnsiTheme="majorHAnsi" w:cstheme="majorHAnsi"/>
          <w:szCs w:val="28"/>
          <w:lang w:val="nl-NL"/>
        </w:rPr>
        <w:t>o lư</w:t>
      </w:r>
      <w:r w:rsidRPr="00184708">
        <w:rPr>
          <w:rFonts w:asciiTheme="majorHAnsi" w:hAnsiTheme="majorHAnsi" w:cstheme="majorHAnsi"/>
          <w:szCs w:val="28"/>
          <w:lang w:val="nl-NL"/>
        </w:rPr>
        <w:t>ợng</w:t>
      </w:r>
      <w:r>
        <w:rPr>
          <w:rFonts w:asciiTheme="majorHAnsi" w:hAnsiTheme="majorHAnsi" w:cstheme="majorHAnsi"/>
          <w:szCs w:val="28"/>
          <w:lang w:val="nl-NL"/>
        </w:rPr>
        <w:t xml:space="preserve"> x</w:t>
      </w:r>
      <w:r w:rsidRPr="00184708">
        <w:rPr>
          <w:rFonts w:asciiTheme="majorHAnsi" w:hAnsiTheme="majorHAnsi" w:cstheme="majorHAnsi"/>
          <w:szCs w:val="28"/>
          <w:lang w:val="nl-NL"/>
        </w:rPr>
        <w:t>ă</w:t>
      </w:r>
      <w:r>
        <w:rPr>
          <w:rFonts w:asciiTheme="majorHAnsi" w:hAnsiTheme="majorHAnsi" w:cstheme="majorHAnsi"/>
          <w:szCs w:val="28"/>
          <w:lang w:val="nl-NL"/>
        </w:rPr>
        <w:t>ng kh</w:t>
      </w:r>
      <w:r w:rsidRPr="00184708">
        <w:rPr>
          <w:rFonts w:asciiTheme="majorHAnsi" w:hAnsiTheme="majorHAnsi" w:cstheme="majorHAnsi"/>
          <w:szCs w:val="28"/>
          <w:lang w:val="nl-NL"/>
        </w:rPr>
        <w:t>oán</w:t>
      </w:r>
      <w:r>
        <w:rPr>
          <w:rFonts w:asciiTheme="majorHAnsi" w:hAnsiTheme="majorHAnsi" w:cstheme="majorHAnsi"/>
          <w:szCs w:val="28"/>
          <w:lang w:val="nl-NL"/>
        </w:rPr>
        <w:t>g</w:t>
      </w:r>
      <w:r w:rsidRPr="001254B7">
        <w:rPr>
          <w:rFonts w:asciiTheme="majorHAnsi" w:hAnsiTheme="majorHAnsi" w:cstheme="majorHAnsi"/>
          <w:szCs w:val="28"/>
          <w:lang w:val="nl-NL"/>
        </w:rPr>
        <w:t xml:space="preserve">) nên được xác định là trường hợp số thuế TTĐB phải nộp lớn hơn số đã nộp và thuộc đối tượng được hoàn thuế theo hướng dẫn tại </w:t>
      </w:r>
      <w:r w:rsidR="00E4658E" w:rsidRPr="00E4658E">
        <w:rPr>
          <w:rFonts w:asciiTheme="majorHAnsi" w:hAnsiTheme="majorHAnsi" w:cstheme="majorHAnsi"/>
          <w:szCs w:val="28"/>
          <w:lang w:val="nl-NL"/>
        </w:rPr>
        <w:t>Đ</w:t>
      </w:r>
      <w:r w:rsidRPr="001254B7">
        <w:rPr>
          <w:rFonts w:asciiTheme="majorHAnsi" w:hAnsiTheme="majorHAnsi" w:cstheme="majorHAnsi"/>
          <w:szCs w:val="28"/>
          <w:lang w:val="nl-NL"/>
        </w:rPr>
        <w:t xml:space="preserve">iểm c </w:t>
      </w:r>
      <w:r w:rsidR="00E4658E">
        <w:rPr>
          <w:rFonts w:asciiTheme="majorHAnsi" w:hAnsiTheme="majorHAnsi" w:cstheme="majorHAnsi"/>
          <w:szCs w:val="28"/>
          <w:lang w:val="nl-NL"/>
        </w:rPr>
        <w:t>K</w:t>
      </w:r>
      <w:r w:rsidRPr="001254B7">
        <w:rPr>
          <w:rFonts w:asciiTheme="majorHAnsi" w:hAnsiTheme="majorHAnsi" w:cstheme="majorHAnsi"/>
          <w:szCs w:val="28"/>
          <w:lang w:val="nl-NL"/>
        </w:rPr>
        <w:t>hoản 5 Điều 6 Nghị định số 108/2015/NĐ-CP.</w:t>
      </w:r>
    </w:p>
    <w:p w:rsidR="00173FCC" w:rsidRDefault="00173FCC" w:rsidP="00173FCC">
      <w:pPr>
        <w:tabs>
          <w:tab w:val="left" w:pos="0"/>
        </w:tabs>
        <w:spacing w:before="120"/>
        <w:ind w:firstLine="709"/>
        <w:jc w:val="both"/>
        <w:rPr>
          <w:rFonts w:asciiTheme="majorHAnsi" w:hAnsiTheme="majorHAnsi" w:cstheme="majorHAnsi"/>
          <w:szCs w:val="28"/>
          <w:lang w:val="nl-NL"/>
        </w:rPr>
      </w:pPr>
      <w:r>
        <w:rPr>
          <w:rFonts w:asciiTheme="majorHAnsi" w:hAnsiTheme="majorHAnsi" w:cstheme="majorHAnsi"/>
          <w:szCs w:val="28"/>
          <w:lang w:val="nl-NL"/>
        </w:rPr>
        <w:t>Tuy nhi</w:t>
      </w:r>
      <w:r w:rsidRPr="008B0DB1">
        <w:rPr>
          <w:rFonts w:asciiTheme="majorHAnsi" w:hAnsiTheme="majorHAnsi" w:cstheme="majorHAnsi"/>
          <w:szCs w:val="28"/>
          <w:lang w:val="nl-NL"/>
        </w:rPr>
        <w:t>ê</w:t>
      </w:r>
      <w:r>
        <w:rPr>
          <w:rFonts w:asciiTheme="majorHAnsi" w:hAnsiTheme="majorHAnsi" w:cstheme="majorHAnsi"/>
          <w:szCs w:val="28"/>
          <w:lang w:val="nl-NL"/>
        </w:rPr>
        <w:t>n, c</w:t>
      </w:r>
      <w:r w:rsidRPr="008B0DB1">
        <w:rPr>
          <w:rFonts w:asciiTheme="majorHAnsi" w:hAnsiTheme="majorHAnsi" w:cstheme="majorHAnsi"/>
          <w:szCs w:val="28"/>
          <w:lang w:val="nl-NL"/>
        </w:rPr>
        <w:t>ó</w:t>
      </w:r>
      <w:r>
        <w:rPr>
          <w:rFonts w:asciiTheme="majorHAnsi" w:hAnsiTheme="majorHAnsi" w:cstheme="majorHAnsi"/>
          <w:szCs w:val="28"/>
          <w:lang w:val="nl-NL"/>
        </w:rPr>
        <w:t xml:space="preserve"> </w:t>
      </w:r>
      <w:r w:rsidRPr="008B0DB1">
        <w:rPr>
          <w:rFonts w:asciiTheme="majorHAnsi" w:hAnsiTheme="majorHAnsi" w:cstheme="majorHAnsi"/>
          <w:szCs w:val="28"/>
          <w:lang w:val="nl-NL"/>
        </w:rPr>
        <w:t>ý</w:t>
      </w:r>
      <w:r>
        <w:rPr>
          <w:rFonts w:asciiTheme="majorHAnsi" w:hAnsiTheme="majorHAnsi" w:cstheme="majorHAnsi"/>
          <w:szCs w:val="28"/>
          <w:lang w:val="nl-NL"/>
        </w:rPr>
        <w:t xml:space="preserve"> ki</w:t>
      </w:r>
      <w:r w:rsidRPr="008B0DB1">
        <w:rPr>
          <w:rFonts w:asciiTheme="majorHAnsi" w:hAnsiTheme="majorHAnsi" w:cstheme="majorHAnsi"/>
          <w:szCs w:val="28"/>
          <w:lang w:val="nl-NL"/>
        </w:rPr>
        <w:t>ến</w:t>
      </w:r>
      <w:r>
        <w:rPr>
          <w:rFonts w:asciiTheme="majorHAnsi" w:hAnsiTheme="majorHAnsi" w:cstheme="majorHAnsi"/>
          <w:szCs w:val="28"/>
          <w:lang w:val="nl-NL"/>
        </w:rPr>
        <w:t xml:space="preserve"> cho r</w:t>
      </w:r>
      <w:r w:rsidRPr="008B0DB1">
        <w:rPr>
          <w:rFonts w:asciiTheme="majorHAnsi" w:hAnsiTheme="majorHAnsi" w:cstheme="majorHAnsi"/>
          <w:szCs w:val="28"/>
          <w:lang w:val="nl-NL"/>
        </w:rPr>
        <w:t>ằn</w:t>
      </w:r>
      <w:r>
        <w:rPr>
          <w:rFonts w:asciiTheme="majorHAnsi" w:hAnsiTheme="majorHAnsi" w:cstheme="majorHAnsi"/>
          <w:szCs w:val="28"/>
          <w:lang w:val="nl-NL"/>
        </w:rPr>
        <w:t>g, s</w:t>
      </w:r>
      <w:r w:rsidRPr="008B0DB1">
        <w:rPr>
          <w:rFonts w:asciiTheme="majorHAnsi" w:hAnsiTheme="majorHAnsi" w:cstheme="majorHAnsi"/>
          <w:szCs w:val="28"/>
          <w:lang w:val="nl-NL"/>
        </w:rPr>
        <w:t>ố</w:t>
      </w:r>
      <w:r>
        <w:rPr>
          <w:rFonts w:asciiTheme="majorHAnsi" w:hAnsiTheme="majorHAnsi" w:cstheme="majorHAnsi"/>
          <w:szCs w:val="28"/>
          <w:lang w:val="nl-NL"/>
        </w:rPr>
        <w:t xml:space="preserve"> thu</w:t>
      </w:r>
      <w:r w:rsidRPr="008B0DB1">
        <w:rPr>
          <w:rFonts w:asciiTheme="majorHAnsi" w:hAnsiTheme="majorHAnsi" w:cstheme="majorHAnsi"/>
          <w:szCs w:val="28"/>
          <w:lang w:val="nl-NL"/>
        </w:rPr>
        <w:t>ế</w:t>
      </w:r>
      <w:r>
        <w:rPr>
          <w:rFonts w:asciiTheme="majorHAnsi" w:hAnsiTheme="majorHAnsi" w:cstheme="majorHAnsi"/>
          <w:szCs w:val="28"/>
          <w:lang w:val="nl-NL"/>
        </w:rPr>
        <w:t xml:space="preserve"> TT</w:t>
      </w:r>
      <w:r w:rsidRPr="008B0DB1">
        <w:rPr>
          <w:rFonts w:asciiTheme="majorHAnsi" w:hAnsiTheme="majorHAnsi" w:cstheme="majorHAnsi"/>
          <w:szCs w:val="28"/>
          <w:lang w:val="nl-NL"/>
        </w:rPr>
        <w:t>Đ</w:t>
      </w:r>
      <w:r>
        <w:rPr>
          <w:rFonts w:asciiTheme="majorHAnsi" w:hAnsiTheme="majorHAnsi" w:cstheme="majorHAnsi"/>
          <w:szCs w:val="28"/>
          <w:lang w:val="nl-NL"/>
        </w:rPr>
        <w:t xml:space="preserve">B </w:t>
      </w:r>
      <w:r w:rsidRPr="008B0DB1">
        <w:rPr>
          <w:rFonts w:asciiTheme="majorHAnsi" w:hAnsiTheme="majorHAnsi" w:cstheme="majorHAnsi"/>
          <w:szCs w:val="28"/>
          <w:lang w:val="nl-NL"/>
        </w:rPr>
        <w:t>đã</w:t>
      </w:r>
      <w:r>
        <w:rPr>
          <w:rFonts w:asciiTheme="majorHAnsi" w:hAnsiTheme="majorHAnsi" w:cstheme="majorHAnsi"/>
          <w:szCs w:val="28"/>
          <w:lang w:val="nl-NL"/>
        </w:rPr>
        <w:t xml:space="preserve"> n</w:t>
      </w:r>
      <w:r w:rsidRPr="008B0DB1">
        <w:rPr>
          <w:rFonts w:asciiTheme="majorHAnsi" w:hAnsiTheme="majorHAnsi" w:cstheme="majorHAnsi"/>
          <w:szCs w:val="28"/>
          <w:lang w:val="nl-NL"/>
        </w:rPr>
        <w:t>ộp</w:t>
      </w:r>
      <w:r>
        <w:rPr>
          <w:rFonts w:asciiTheme="majorHAnsi" w:hAnsiTheme="majorHAnsi" w:cstheme="majorHAnsi"/>
          <w:szCs w:val="28"/>
          <w:lang w:val="nl-NL"/>
        </w:rPr>
        <w:t xml:space="preserve"> c</w:t>
      </w:r>
      <w:r w:rsidRPr="008B0DB1">
        <w:rPr>
          <w:rFonts w:asciiTheme="majorHAnsi" w:hAnsiTheme="majorHAnsi" w:cstheme="majorHAnsi"/>
          <w:szCs w:val="28"/>
          <w:lang w:val="nl-NL"/>
        </w:rPr>
        <w:t>ủa</w:t>
      </w:r>
      <w:r>
        <w:rPr>
          <w:rFonts w:asciiTheme="majorHAnsi" w:hAnsiTheme="majorHAnsi" w:cstheme="majorHAnsi"/>
          <w:szCs w:val="28"/>
          <w:lang w:val="nl-NL"/>
        </w:rPr>
        <w:t xml:space="preserve"> m</w:t>
      </w:r>
      <w:r w:rsidRPr="008B0DB1">
        <w:rPr>
          <w:rFonts w:asciiTheme="majorHAnsi" w:hAnsiTheme="majorHAnsi" w:cstheme="majorHAnsi"/>
          <w:szCs w:val="28"/>
          <w:lang w:val="nl-NL"/>
        </w:rPr>
        <w:t>ặ</w:t>
      </w:r>
      <w:r>
        <w:rPr>
          <w:rFonts w:asciiTheme="majorHAnsi" w:hAnsiTheme="majorHAnsi" w:cstheme="majorHAnsi"/>
          <w:szCs w:val="28"/>
          <w:lang w:val="nl-NL"/>
        </w:rPr>
        <w:t>t h</w:t>
      </w:r>
      <w:r w:rsidRPr="008B0DB1">
        <w:rPr>
          <w:rFonts w:asciiTheme="majorHAnsi" w:hAnsiTheme="majorHAnsi" w:cstheme="majorHAnsi"/>
          <w:szCs w:val="28"/>
          <w:lang w:val="nl-NL"/>
        </w:rPr>
        <w:t>àng</w:t>
      </w:r>
      <w:r>
        <w:rPr>
          <w:rFonts w:asciiTheme="majorHAnsi" w:hAnsiTheme="majorHAnsi" w:cstheme="majorHAnsi"/>
          <w:szCs w:val="28"/>
          <w:lang w:val="nl-NL"/>
        </w:rPr>
        <w:t xml:space="preserve"> x</w:t>
      </w:r>
      <w:r w:rsidRPr="008B0DB1">
        <w:rPr>
          <w:rFonts w:asciiTheme="majorHAnsi" w:hAnsiTheme="majorHAnsi" w:cstheme="majorHAnsi"/>
          <w:szCs w:val="28"/>
          <w:lang w:val="nl-NL"/>
        </w:rPr>
        <w:t>ă</w:t>
      </w:r>
      <w:r>
        <w:rPr>
          <w:rFonts w:asciiTheme="majorHAnsi" w:hAnsiTheme="majorHAnsi" w:cstheme="majorHAnsi"/>
          <w:szCs w:val="28"/>
          <w:lang w:val="nl-NL"/>
        </w:rPr>
        <w:t>ng kh</w:t>
      </w:r>
      <w:r w:rsidRPr="008B0DB1">
        <w:rPr>
          <w:rFonts w:asciiTheme="majorHAnsi" w:hAnsiTheme="majorHAnsi" w:cstheme="majorHAnsi"/>
          <w:szCs w:val="28"/>
          <w:lang w:val="nl-NL"/>
        </w:rPr>
        <w:t>oán</w:t>
      </w:r>
      <w:r>
        <w:rPr>
          <w:rFonts w:asciiTheme="majorHAnsi" w:hAnsiTheme="majorHAnsi" w:cstheme="majorHAnsi"/>
          <w:szCs w:val="28"/>
          <w:lang w:val="nl-NL"/>
        </w:rPr>
        <w:t>g v</w:t>
      </w:r>
      <w:r w:rsidRPr="008B0DB1">
        <w:rPr>
          <w:rFonts w:asciiTheme="majorHAnsi" w:hAnsiTheme="majorHAnsi" w:cstheme="majorHAnsi"/>
          <w:szCs w:val="28"/>
          <w:lang w:val="nl-NL"/>
        </w:rPr>
        <w:t>à</w:t>
      </w:r>
      <w:r>
        <w:rPr>
          <w:rFonts w:asciiTheme="majorHAnsi" w:hAnsiTheme="majorHAnsi" w:cstheme="majorHAnsi"/>
          <w:szCs w:val="28"/>
          <w:lang w:val="nl-NL"/>
        </w:rPr>
        <w:t xml:space="preserve"> m</w:t>
      </w:r>
      <w:r w:rsidRPr="008B0DB1">
        <w:rPr>
          <w:rFonts w:asciiTheme="majorHAnsi" w:hAnsiTheme="majorHAnsi" w:cstheme="majorHAnsi"/>
          <w:szCs w:val="28"/>
          <w:lang w:val="nl-NL"/>
        </w:rPr>
        <w:t>ặ</w:t>
      </w:r>
      <w:r>
        <w:rPr>
          <w:rFonts w:asciiTheme="majorHAnsi" w:hAnsiTheme="majorHAnsi" w:cstheme="majorHAnsi"/>
          <w:szCs w:val="28"/>
          <w:lang w:val="nl-NL"/>
        </w:rPr>
        <w:t>t h</w:t>
      </w:r>
      <w:r w:rsidRPr="008B0DB1">
        <w:rPr>
          <w:rFonts w:asciiTheme="majorHAnsi" w:hAnsiTheme="majorHAnsi" w:cstheme="majorHAnsi"/>
          <w:szCs w:val="28"/>
          <w:lang w:val="nl-NL"/>
        </w:rPr>
        <w:t>àng</w:t>
      </w:r>
      <w:r>
        <w:rPr>
          <w:rFonts w:asciiTheme="majorHAnsi" w:hAnsiTheme="majorHAnsi" w:cstheme="majorHAnsi"/>
          <w:szCs w:val="28"/>
          <w:lang w:val="nl-NL"/>
        </w:rPr>
        <w:t xml:space="preserve"> x</w:t>
      </w:r>
      <w:r w:rsidRPr="008B0DB1">
        <w:rPr>
          <w:rFonts w:asciiTheme="majorHAnsi" w:hAnsiTheme="majorHAnsi" w:cstheme="majorHAnsi"/>
          <w:szCs w:val="28"/>
          <w:lang w:val="nl-NL"/>
        </w:rPr>
        <w:t>ă</w:t>
      </w:r>
      <w:r>
        <w:rPr>
          <w:rFonts w:asciiTheme="majorHAnsi" w:hAnsiTheme="majorHAnsi" w:cstheme="majorHAnsi"/>
          <w:szCs w:val="28"/>
          <w:lang w:val="nl-NL"/>
        </w:rPr>
        <w:t>ng sinh h</w:t>
      </w:r>
      <w:r w:rsidRPr="008B0DB1">
        <w:rPr>
          <w:rFonts w:asciiTheme="majorHAnsi" w:hAnsiTheme="majorHAnsi" w:cstheme="majorHAnsi"/>
          <w:szCs w:val="28"/>
          <w:lang w:val="nl-NL"/>
        </w:rPr>
        <w:t>ọc</w:t>
      </w:r>
      <w:r>
        <w:rPr>
          <w:rFonts w:asciiTheme="majorHAnsi" w:hAnsiTheme="majorHAnsi" w:cstheme="majorHAnsi"/>
          <w:szCs w:val="28"/>
          <w:lang w:val="nl-NL"/>
        </w:rPr>
        <w:t xml:space="preserve"> l</w:t>
      </w:r>
      <w:r w:rsidRPr="008B0DB1">
        <w:rPr>
          <w:rFonts w:asciiTheme="majorHAnsi" w:hAnsiTheme="majorHAnsi" w:cstheme="majorHAnsi"/>
          <w:szCs w:val="28"/>
          <w:lang w:val="nl-NL"/>
        </w:rPr>
        <w:t>à</w:t>
      </w:r>
      <w:r>
        <w:rPr>
          <w:rFonts w:asciiTheme="majorHAnsi" w:hAnsiTheme="majorHAnsi" w:cstheme="majorHAnsi"/>
          <w:szCs w:val="28"/>
          <w:lang w:val="nl-NL"/>
        </w:rPr>
        <w:t xml:space="preserve"> kh</w:t>
      </w:r>
      <w:r w:rsidRPr="008B0DB1">
        <w:rPr>
          <w:rFonts w:asciiTheme="majorHAnsi" w:hAnsiTheme="majorHAnsi" w:cstheme="majorHAnsi"/>
          <w:szCs w:val="28"/>
          <w:lang w:val="nl-NL"/>
        </w:rPr>
        <w:t>ác</w:t>
      </w:r>
      <w:r>
        <w:rPr>
          <w:rFonts w:asciiTheme="majorHAnsi" w:hAnsiTheme="majorHAnsi" w:cstheme="majorHAnsi"/>
          <w:szCs w:val="28"/>
          <w:lang w:val="nl-NL"/>
        </w:rPr>
        <w:t xml:space="preserve"> nhau (do c</w:t>
      </w:r>
      <w:r w:rsidRPr="00184708">
        <w:rPr>
          <w:rFonts w:asciiTheme="majorHAnsi" w:hAnsiTheme="majorHAnsi" w:cstheme="majorHAnsi"/>
          <w:szCs w:val="28"/>
          <w:lang w:val="nl-NL"/>
        </w:rPr>
        <w:t>ó</w:t>
      </w:r>
      <w:r>
        <w:rPr>
          <w:rFonts w:asciiTheme="majorHAnsi" w:hAnsiTheme="majorHAnsi" w:cstheme="majorHAnsi"/>
          <w:szCs w:val="28"/>
          <w:lang w:val="nl-NL"/>
        </w:rPr>
        <w:t xml:space="preserve"> t</w:t>
      </w:r>
      <w:r w:rsidRPr="00184708">
        <w:rPr>
          <w:rFonts w:asciiTheme="majorHAnsi" w:hAnsiTheme="majorHAnsi" w:cstheme="majorHAnsi"/>
          <w:szCs w:val="28"/>
          <w:lang w:val="nl-NL"/>
        </w:rPr>
        <w:t>ê</w:t>
      </w:r>
      <w:r>
        <w:rPr>
          <w:rFonts w:asciiTheme="majorHAnsi" w:hAnsiTheme="majorHAnsi" w:cstheme="majorHAnsi"/>
          <w:szCs w:val="28"/>
          <w:lang w:val="nl-NL"/>
        </w:rPr>
        <w:t>n g</w:t>
      </w:r>
      <w:r w:rsidRPr="00184708">
        <w:rPr>
          <w:rFonts w:asciiTheme="majorHAnsi" w:hAnsiTheme="majorHAnsi" w:cstheme="majorHAnsi"/>
          <w:szCs w:val="28"/>
          <w:lang w:val="nl-NL"/>
        </w:rPr>
        <w:t>ọi</w:t>
      </w:r>
      <w:r>
        <w:rPr>
          <w:rFonts w:asciiTheme="majorHAnsi" w:hAnsiTheme="majorHAnsi" w:cstheme="majorHAnsi"/>
          <w:szCs w:val="28"/>
          <w:lang w:val="nl-NL"/>
        </w:rPr>
        <w:t xml:space="preserve"> kh</w:t>
      </w:r>
      <w:r w:rsidRPr="00184708">
        <w:rPr>
          <w:rFonts w:asciiTheme="majorHAnsi" w:hAnsiTheme="majorHAnsi" w:cstheme="majorHAnsi"/>
          <w:szCs w:val="28"/>
          <w:lang w:val="nl-NL"/>
        </w:rPr>
        <w:t>ác</w:t>
      </w:r>
      <w:r>
        <w:rPr>
          <w:rFonts w:asciiTheme="majorHAnsi" w:hAnsiTheme="majorHAnsi" w:cstheme="majorHAnsi"/>
          <w:szCs w:val="28"/>
          <w:lang w:val="nl-NL"/>
        </w:rPr>
        <w:t>) n</w:t>
      </w:r>
      <w:r w:rsidRPr="008B0DB1">
        <w:rPr>
          <w:rFonts w:asciiTheme="majorHAnsi" w:hAnsiTheme="majorHAnsi" w:cstheme="majorHAnsi"/>
          <w:szCs w:val="28"/>
          <w:lang w:val="nl-NL"/>
        </w:rPr>
        <w:t>ê</w:t>
      </w:r>
      <w:r>
        <w:rPr>
          <w:rFonts w:asciiTheme="majorHAnsi" w:hAnsiTheme="majorHAnsi" w:cstheme="majorHAnsi"/>
          <w:szCs w:val="28"/>
          <w:lang w:val="nl-NL"/>
        </w:rPr>
        <w:t>n c</w:t>
      </w:r>
      <w:r w:rsidRPr="008B0DB1">
        <w:rPr>
          <w:rFonts w:asciiTheme="majorHAnsi" w:hAnsiTheme="majorHAnsi" w:cstheme="majorHAnsi"/>
          <w:szCs w:val="28"/>
          <w:lang w:val="nl-NL"/>
        </w:rPr>
        <w:t>ầ</w:t>
      </w:r>
      <w:r>
        <w:rPr>
          <w:rFonts w:asciiTheme="majorHAnsi" w:hAnsiTheme="majorHAnsi" w:cstheme="majorHAnsi"/>
          <w:szCs w:val="28"/>
          <w:lang w:val="nl-NL"/>
        </w:rPr>
        <w:t>n thi</w:t>
      </w:r>
      <w:r w:rsidRPr="008B0DB1">
        <w:rPr>
          <w:rFonts w:asciiTheme="majorHAnsi" w:hAnsiTheme="majorHAnsi" w:cstheme="majorHAnsi"/>
          <w:szCs w:val="28"/>
          <w:lang w:val="nl-NL"/>
        </w:rPr>
        <w:t>ết</w:t>
      </w:r>
      <w:r>
        <w:rPr>
          <w:rFonts w:asciiTheme="majorHAnsi" w:hAnsiTheme="majorHAnsi" w:cstheme="majorHAnsi"/>
          <w:szCs w:val="28"/>
          <w:lang w:val="nl-NL"/>
        </w:rPr>
        <w:t xml:space="preserve"> ph</w:t>
      </w:r>
      <w:r w:rsidRPr="008B0DB1">
        <w:rPr>
          <w:rFonts w:asciiTheme="majorHAnsi" w:hAnsiTheme="majorHAnsi" w:cstheme="majorHAnsi"/>
          <w:szCs w:val="28"/>
          <w:lang w:val="nl-NL"/>
        </w:rPr>
        <w:t>ải</w:t>
      </w:r>
      <w:r>
        <w:rPr>
          <w:rFonts w:asciiTheme="majorHAnsi" w:hAnsiTheme="majorHAnsi" w:cstheme="majorHAnsi"/>
          <w:szCs w:val="28"/>
          <w:lang w:val="nl-NL"/>
        </w:rPr>
        <w:t xml:space="preserve"> b</w:t>
      </w:r>
      <w:r w:rsidRPr="008B0DB1">
        <w:rPr>
          <w:rFonts w:asciiTheme="majorHAnsi" w:hAnsiTheme="majorHAnsi" w:cstheme="majorHAnsi"/>
          <w:szCs w:val="28"/>
          <w:lang w:val="nl-NL"/>
        </w:rPr>
        <w:t>ổ</w:t>
      </w:r>
      <w:r>
        <w:rPr>
          <w:rFonts w:asciiTheme="majorHAnsi" w:hAnsiTheme="majorHAnsi" w:cstheme="majorHAnsi"/>
          <w:szCs w:val="28"/>
          <w:lang w:val="nl-NL"/>
        </w:rPr>
        <w:t xml:space="preserve"> sung quy </w:t>
      </w:r>
      <w:r w:rsidRPr="008B0DB1">
        <w:rPr>
          <w:rFonts w:asciiTheme="majorHAnsi" w:hAnsiTheme="majorHAnsi" w:cstheme="majorHAnsi"/>
          <w:szCs w:val="28"/>
          <w:lang w:val="nl-NL"/>
        </w:rPr>
        <w:t>định</w:t>
      </w:r>
      <w:r>
        <w:rPr>
          <w:rFonts w:asciiTheme="majorHAnsi" w:hAnsiTheme="majorHAnsi" w:cstheme="majorHAnsi"/>
          <w:szCs w:val="28"/>
          <w:lang w:val="nl-NL"/>
        </w:rPr>
        <w:t xml:space="preserve"> r</w:t>
      </w:r>
      <w:r w:rsidRPr="008B0DB1">
        <w:rPr>
          <w:rFonts w:asciiTheme="majorHAnsi" w:hAnsiTheme="majorHAnsi" w:cstheme="majorHAnsi"/>
          <w:szCs w:val="28"/>
          <w:lang w:val="nl-NL"/>
        </w:rPr>
        <w:t>õ</w:t>
      </w:r>
      <w:r>
        <w:rPr>
          <w:rFonts w:asciiTheme="majorHAnsi" w:hAnsiTheme="majorHAnsi" w:cstheme="majorHAnsi"/>
          <w:szCs w:val="28"/>
          <w:lang w:val="nl-NL"/>
        </w:rPr>
        <w:t xml:space="preserve"> t</w:t>
      </w:r>
      <w:r w:rsidRPr="008B0DB1">
        <w:rPr>
          <w:rFonts w:asciiTheme="majorHAnsi" w:hAnsiTheme="majorHAnsi" w:cstheme="majorHAnsi"/>
          <w:szCs w:val="28"/>
          <w:lang w:val="nl-NL"/>
        </w:rPr>
        <w:t>ại</w:t>
      </w:r>
      <w:r>
        <w:rPr>
          <w:rFonts w:asciiTheme="majorHAnsi" w:hAnsiTheme="majorHAnsi" w:cstheme="majorHAnsi"/>
          <w:szCs w:val="28"/>
          <w:lang w:val="nl-NL"/>
        </w:rPr>
        <w:t xml:space="preserve"> Ngh</w:t>
      </w:r>
      <w:r w:rsidRPr="008B0DB1">
        <w:rPr>
          <w:rFonts w:asciiTheme="majorHAnsi" w:hAnsiTheme="majorHAnsi" w:cstheme="majorHAnsi"/>
          <w:szCs w:val="28"/>
          <w:lang w:val="nl-NL"/>
        </w:rPr>
        <w:t>ị</w:t>
      </w:r>
      <w:r>
        <w:rPr>
          <w:rFonts w:asciiTheme="majorHAnsi" w:hAnsiTheme="majorHAnsi" w:cstheme="majorHAnsi"/>
          <w:szCs w:val="28"/>
          <w:lang w:val="nl-NL"/>
        </w:rPr>
        <w:t xml:space="preserve"> đ</w:t>
      </w:r>
      <w:r w:rsidRPr="008B0DB1">
        <w:rPr>
          <w:rFonts w:asciiTheme="majorHAnsi" w:hAnsiTheme="majorHAnsi" w:cstheme="majorHAnsi"/>
          <w:szCs w:val="28"/>
          <w:lang w:val="nl-NL"/>
        </w:rPr>
        <w:t>ịnh</w:t>
      </w:r>
      <w:r>
        <w:rPr>
          <w:rFonts w:asciiTheme="majorHAnsi" w:hAnsiTheme="majorHAnsi" w:cstheme="majorHAnsi"/>
          <w:szCs w:val="28"/>
          <w:lang w:val="nl-NL"/>
        </w:rPr>
        <w:t xml:space="preserve"> c</w:t>
      </w:r>
      <w:r w:rsidRPr="008B0DB1">
        <w:rPr>
          <w:rFonts w:asciiTheme="majorHAnsi" w:hAnsiTheme="majorHAnsi" w:cstheme="majorHAnsi"/>
          <w:szCs w:val="28"/>
          <w:lang w:val="nl-NL"/>
        </w:rPr>
        <w:t>ủa</w:t>
      </w:r>
      <w:r>
        <w:rPr>
          <w:rFonts w:asciiTheme="majorHAnsi" w:hAnsiTheme="majorHAnsi" w:cstheme="majorHAnsi"/>
          <w:szCs w:val="28"/>
          <w:lang w:val="nl-NL"/>
        </w:rPr>
        <w:t xml:space="preserve"> Ch</w:t>
      </w:r>
      <w:r w:rsidRPr="008B0DB1">
        <w:rPr>
          <w:rFonts w:asciiTheme="majorHAnsi" w:hAnsiTheme="majorHAnsi" w:cstheme="majorHAnsi"/>
          <w:szCs w:val="28"/>
          <w:lang w:val="nl-NL"/>
        </w:rPr>
        <w:t>ính</w:t>
      </w:r>
      <w:r>
        <w:rPr>
          <w:rFonts w:asciiTheme="majorHAnsi" w:hAnsiTheme="majorHAnsi" w:cstheme="majorHAnsi"/>
          <w:szCs w:val="28"/>
          <w:lang w:val="nl-NL"/>
        </w:rPr>
        <w:t xml:space="preserve"> ph</w:t>
      </w:r>
      <w:r w:rsidRPr="008B0DB1">
        <w:rPr>
          <w:rFonts w:asciiTheme="majorHAnsi" w:hAnsiTheme="majorHAnsi" w:cstheme="majorHAnsi"/>
          <w:szCs w:val="28"/>
          <w:lang w:val="nl-NL"/>
        </w:rPr>
        <w:t>ủ</w:t>
      </w:r>
      <w:r>
        <w:rPr>
          <w:rFonts w:asciiTheme="majorHAnsi" w:hAnsiTheme="majorHAnsi" w:cstheme="majorHAnsi"/>
          <w:szCs w:val="28"/>
          <w:lang w:val="nl-NL"/>
        </w:rPr>
        <w:t xml:space="preserve"> đ</w:t>
      </w:r>
      <w:r w:rsidRPr="008B0DB1">
        <w:rPr>
          <w:rFonts w:asciiTheme="majorHAnsi" w:hAnsiTheme="majorHAnsi" w:cstheme="majorHAnsi"/>
          <w:szCs w:val="28"/>
          <w:lang w:val="nl-NL"/>
        </w:rPr>
        <w:t>ể</w:t>
      </w:r>
      <w:r>
        <w:rPr>
          <w:rFonts w:asciiTheme="majorHAnsi" w:hAnsiTheme="majorHAnsi" w:cstheme="majorHAnsi"/>
          <w:szCs w:val="28"/>
          <w:lang w:val="nl-NL"/>
        </w:rPr>
        <w:t xml:space="preserve"> </w:t>
      </w:r>
      <w:r w:rsidRPr="008B0DB1">
        <w:rPr>
          <w:rFonts w:asciiTheme="majorHAnsi" w:hAnsiTheme="majorHAnsi" w:cstheme="majorHAnsi"/>
          <w:szCs w:val="28"/>
          <w:lang w:val="nl-NL"/>
        </w:rPr>
        <w:t>đảm</w:t>
      </w:r>
      <w:r>
        <w:rPr>
          <w:rFonts w:asciiTheme="majorHAnsi" w:hAnsiTheme="majorHAnsi" w:cstheme="majorHAnsi"/>
          <w:szCs w:val="28"/>
          <w:lang w:val="nl-NL"/>
        </w:rPr>
        <w:t xml:space="preserve"> b</w:t>
      </w:r>
      <w:r w:rsidRPr="008B0DB1">
        <w:rPr>
          <w:rFonts w:asciiTheme="majorHAnsi" w:hAnsiTheme="majorHAnsi" w:cstheme="majorHAnsi"/>
          <w:szCs w:val="28"/>
          <w:lang w:val="nl-NL"/>
        </w:rPr>
        <w:t>ả</w:t>
      </w:r>
      <w:r>
        <w:rPr>
          <w:rFonts w:asciiTheme="majorHAnsi" w:hAnsiTheme="majorHAnsi" w:cstheme="majorHAnsi"/>
          <w:szCs w:val="28"/>
          <w:lang w:val="nl-NL"/>
        </w:rPr>
        <w:t>o c</w:t>
      </w:r>
      <w:r w:rsidRPr="008B0DB1">
        <w:rPr>
          <w:rFonts w:asciiTheme="majorHAnsi" w:hAnsiTheme="majorHAnsi" w:cstheme="majorHAnsi"/>
          <w:szCs w:val="28"/>
          <w:lang w:val="nl-NL"/>
        </w:rPr>
        <w:t>ă</w:t>
      </w:r>
      <w:r>
        <w:rPr>
          <w:rFonts w:asciiTheme="majorHAnsi" w:hAnsiTheme="majorHAnsi" w:cstheme="majorHAnsi"/>
          <w:szCs w:val="28"/>
          <w:lang w:val="nl-NL"/>
        </w:rPr>
        <w:t>n c</w:t>
      </w:r>
      <w:r w:rsidRPr="008B0DB1">
        <w:rPr>
          <w:rFonts w:asciiTheme="majorHAnsi" w:hAnsiTheme="majorHAnsi" w:cstheme="majorHAnsi"/>
          <w:szCs w:val="28"/>
          <w:lang w:val="nl-NL"/>
        </w:rPr>
        <w:t>ứ</w:t>
      </w:r>
      <w:r>
        <w:rPr>
          <w:rFonts w:asciiTheme="majorHAnsi" w:hAnsiTheme="majorHAnsi" w:cstheme="majorHAnsi"/>
          <w:szCs w:val="28"/>
          <w:lang w:val="nl-NL"/>
        </w:rPr>
        <w:t xml:space="preserve"> ph</w:t>
      </w:r>
      <w:r w:rsidRPr="008B0DB1">
        <w:rPr>
          <w:rFonts w:asciiTheme="majorHAnsi" w:hAnsiTheme="majorHAnsi" w:cstheme="majorHAnsi"/>
          <w:szCs w:val="28"/>
          <w:lang w:val="nl-NL"/>
        </w:rPr>
        <w:t>á</w:t>
      </w:r>
      <w:r>
        <w:rPr>
          <w:rFonts w:asciiTheme="majorHAnsi" w:hAnsiTheme="majorHAnsi" w:cstheme="majorHAnsi"/>
          <w:szCs w:val="28"/>
          <w:lang w:val="nl-NL"/>
        </w:rPr>
        <w:t>p l</w:t>
      </w:r>
      <w:r w:rsidRPr="008B0DB1">
        <w:rPr>
          <w:rFonts w:asciiTheme="majorHAnsi" w:hAnsiTheme="majorHAnsi" w:cstheme="majorHAnsi"/>
          <w:szCs w:val="28"/>
          <w:lang w:val="nl-NL"/>
        </w:rPr>
        <w:t>ý</w:t>
      </w:r>
      <w:r>
        <w:rPr>
          <w:rFonts w:asciiTheme="majorHAnsi" w:hAnsiTheme="majorHAnsi" w:cstheme="majorHAnsi"/>
          <w:szCs w:val="28"/>
          <w:lang w:val="nl-NL"/>
        </w:rPr>
        <w:t>.</w:t>
      </w:r>
    </w:p>
    <w:p w:rsidR="00173FCC" w:rsidRDefault="00173FCC" w:rsidP="00173FCC">
      <w:pPr>
        <w:pStyle w:val="n-dieund"/>
        <w:spacing w:before="120" w:after="0"/>
        <w:rPr>
          <w:rFonts w:asciiTheme="majorHAnsi" w:hAnsiTheme="majorHAnsi" w:cstheme="majorHAnsi"/>
          <w:lang w:val="nl-NL"/>
        </w:rPr>
      </w:pPr>
      <w:r w:rsidRPr="00567F1A">
        <w:rPr>
          <w:rFonts w:ascii="Times New Roman" w:hAnsi="Times New Roman"/>
          <w:lang w:val="nl-NL"/>
        </w:rPr>
        <w:t>Đ</w:t>
      </w:r>
      <w:r w:rsidRPr="00BC324D">
        <w:rPr>
          <w:rFonts w:ascii="Times New Roman" w:hAnsi="Times New Roman"/>
          <w:lang w:val="nl-NL"/>
        </w:rPr>
        <w:t>ể</w:t>
      </w:r>
      <w:r>
        <w:rPr>
          <w:rFonts w:ascii="Times New Roman" w:hAnsi="Times New Roman"/>
          <w:lang w:val="nl-NL"/>
        </w:rPr>
        <w:t xml:space="preserve"> khuy</w:t>
      </w:r>
      <w:r w:rsidRPr="00BC324D">
        <w:rPr>
          <w:rFonts w:ascii="Times New Roman" w:hAnsi="Times New Roman"/>
          <w:lang w:val="nl-NL"/>
        </w:rPr>
        <w:t>ến</w:t>
      </w:r>
      <w:r>
        <w:rPr>
          <w:rFonts w:ascii="Times New Roman" w:hAnsi="Times New Roman"/>
          <w:lang w:val="nl-NL"/>
        </w:rPr>
        <w:t xml:space="preserve"> kh</w:t>
      </w:r>
      <w:r w:rsidRPr="00BC324D">
        <w:rPr>
          <w:rFonts w:ascii="Times New Roman" w:hAnsi="Times New Roman"/>
          <w:lang w:val="nl-NL"/>
        </w:rPr>
        <w:t>íc</w:t>
      </w:r>
      <w:r>
        <w:rPr>
          <w:rFonts w:ascii="Times New Roman" w:hAnsi="Times New Roman"/>
          <w:lang w:val="nl-NL"/>
        </w:rPr>
        <w:t>h s</w:t>
      </w:r>
      <w:r w:rsidRPr="00BC324D">
        <w:rPr>
          <w:rFonts w:ascii="Times New Roman" w:hAnsi="Times New Roman"/>
          <w:lang w:val="nl-NL"/>
        </w:rPr>
        <w:t>ử</w:t>
      </w:r>
      <w:r>
        <w:rPr>
          <w:rFonts w:ascii="Times New Roman" w:hAnsi="Times New Roman"/>
          <w:lang w:val="nl-NL"/>
        </w:rPr>
        <w:t xml:space="preserve"> d</w:t>
      </w:r>
      <w:r w:rsidRPr="00BC324D">
        <w:rPr>
          <w:rFonts w:ascii="Times New Roman" w:hAnsi="Times New Roman"/>
          <w:lang w:val="nl-NL"/>
        </w:rPr>
        <w:t>ụng</w:t>
      </w:r>
      <w:r>
        <w:rPr>
          <w:rFonts w:ascii="Times New Roman" w:hAnsi="Times New Roman"/>
          <w:lang w:val="nl-NL"/>
        </w:rPr>
        <w:t xml:space="preserve"> x</w:t>
      </w:r>
      <w:r w:rsidRPr="00BC324D">
        <w:rPr>
          <w:rFonts w:ascii="Times New Roman" w:hAnsi="Times New Roman"/>
          <w:lang w:val="nl-NL"/>
        </w:rPr>
        <w:t>ă</w:t>
      </w:r>
      <w:r>
        <w:rPr>
          <w:rFonts w:ascii="Times New Roman" w:hAnsi="Times New Roman"/>
          <w:lang w:val="nl-NL"/>
        </w:rPr>
        <w:t>ng sinh h</w:t>
      </w:r>
      <w:r w:rsidRPr="00BC324D">
        <w:rPr>
          <w:rFonts w:ascii="Times New Roman" w:hAnsi="Times New Roman"/>
          <w:lang w:val="nl-NL"/>
        </w:rPr>
        <w:t>ọc</w:t>
      </w:r>
      <w:r>
        <w:rPr>
          <w:rFonts w:ascii="Times New Roman" w:hAnsi="Times New Roman"/>
          <w:lang w:val="nl-NL"/>
        </w:rPr>
        <w:t xml:space="preserve"> th</w:t>
      </w:r>
      <w:r w:rsidRPr="00BC324D">
        <w:rPr>
          <w:rFonts w:ascii="Times New Roman" w:hAnsi="Times New Roman"/>
          <w:lang w:val="nl-NL"/>
        </w:rPr>
        <w:t>ô</w:t>
      </w:r>
      <w:r>
        <w:rPr>
          <w:rFonts w:ascii="Times New Roman" w:hAnsi="Times New Roman"/>
          <w:lang w:val="nl-NL"/>
        </w:rPr>
        <w:t>ng qua gi</w:t>
      </w:r>
      <w:r w:rsidRPr="00BC324D">
        <w:rPr>
          <w:rFonts w:ascii="Times New Roman" w:hAnsi="Times New Roman"/>
          <w:lang w:val="nl-NL"/>
        </w:rPr>
        <w:t>á</w:t>
      </w:r>
      <w:r>
        <w:rPr>
          <w:rFonts w:ascii="Times New Roman" w:hAnsi="Times New Roman"/>
          <w:lang w:val="nl-NL"/>
        </w:rPr>
        <w:t xml:space="preserve"> b</w:t>
      </w:r>
      <w:r w:rsidRPr="00BC324D">
        <w:rPr>
          <w:rFonts w:ascii="Times New Roman" w:hAnsi="Times New Roman"/>
          <w:lang w:val="nl-NL"/>
        </w:rPr>
        <w:t>á</w:t>
      </w:r>
      <w:r>
        <w:rPr>
          <w:rFonts w:ascii="Times New Roman" w:hAnsi="Times New Roman"/>
          <w:lang w:val="nl-NL"/>
        </w:rPr>
        <w:t>n v</w:t>
      </w:r>
      <w:r w:rsidRPr="00BC324D">
        <w:rPr>
          <w:rFonts w:ascii="Times New Roman" w:hAnsi="Times New Roman"/>
          <w:lang w:val="nl-NL"/>
        </w:rPr>
        <w:t>à</w:t>
      </w:r>
      <w:r>
        <w:rPr>
          <w:rFonts w:ascii="Times New Roman" w:hAnsi="Times New Roman"/>
          <w:lang w:val="nl-NL"/>
        </w:rPr>
        <w:t xml:space="preserve"> tạo </w:t>
      </w:r>
      <w:r w:rsidRPr="00BC324D">
        <w:rPr>
          <w:rFonts w:ascii="Times New Roman" w:hAnsi="Times New Roman"/>
          <w:lang w:val="nl-NL"/>
        </w:rPr>
        <w:t>đ</w:t>
      </w:r>
      <w:r>
        <w:rPr>
          <w:rFonts w:ascii="Times New Roman" w:hAnsi="Times New Roman"/>
          <w:lang w:val="nl-NL"/>
        </w:rPr>
        <w:t>i</w:t>
      </w:r>
      <w:r w:rsidRPr="00BC324D">
        <w:rPr>
          <w:rFonts w:ascii="Times New Roman" w:hAnsi="Times New Roman"/>
          <w:lang w:val="nl-NL"/>
        </w:rPr>
        <w:t>ều</w:t>
      </w:r>
      <w:r>
        <w:rPr>
          <w:rFonts w:ascii="Times New Roman" w:hAnsi="Times New Roman"/>
          <w:lang w:val="nl-NL"/>
        </w:rPr>
        <w:t xml:space="preserve"> ki</w:t>
      </w:r>
      <w:r w:rsidRPr="00BC324D">
        <w:rPr>
          <w:rFonts w:ascii="Times New Roman" w:hAnsi="Times New Roman"/>
          <w:lang w:val="nl-NL"/>
        </w:rPr>
        <w:t>ện</w:t>
      </w:r>
      <w:r>
        <w:rPr>
          <w:rFonts w:ascii="Times New Roman" w:hAnsi="Times New Roman"/>
          <w:lang w:val="nl-NL"/>
        </w:rPr>
        <w:t xml:space="preserve"> cho doanh nghi</w:t>
      </w:r>
      <w:r w:rsidRPr="00BC324D">
        <w:rPr>
          <w:rFonts w:ascii="Times New Roman" w:hAnsi="Times New Roman"/>
          <w:lang w:val="nl-NL"/>
        </w:rPr>
        <w:t>ệp</w:t>
      </w:r>
      <w:r>
        <w:rPr>
          <w:rFonts w:ascii="Times New Roman" w:hAnsi="Times New Roman"/>
          <w:lang w:val="nl-NL"/>
        </w:rPr>
        <w:t xml:space="preserve"> kinh doanh m</w:t>
      </w:r>
      <w:r w:rsidRPr="00BC324D">
        <w:rPr>
          <w:rFonts w:ascii="Times New Roman" w:hAnsi="Times New Roman"/>
          <w:lang w:val="nl-NL"/>
        </w:rPr>
        <w:t>ặ</w:t>
      </w:r>
      <w:r>
        <w:rPr>
          <w:rFonts w:ascii="Times New Roman" w:hAnsi="Times New Roman"/>
          <w:lang w:val="nl-NL"/>
        </w:rPr>
        <w:t>t h</w:t>
      </w:r>
      <w:r w:rsidRPr="00BC324D">
        <w:rPr>
          <w:rFonts w:ascii="Times New Roman" w:hAnsi="Times New Roman"/>
          <w:lang w:val="nl-NL"/>
        </w:rPr>
        <w:t>àng</w:t>
      </w:r>
      <w:r>
        <w:rPr>
          <w:rFonts w:ascii="Times New Roman" w:hAnsi="Times New Roman"/>
          <w:lang w:val="nl-NL"/>
        </w:rPr>
        <w:t xml:space="preserve"> n</w:t>
      </w:r>
      <w:r w:rsidRPr="00BC324D">
        <w:rPr>
          <w:rFonts w:ascii="Times New Roman" w:hAnsi="Times New Roman"/>
          <w:lang w:val="nl-NL"/>
        </w:rPr>
        <w:t>ày</w:t>
      </w:r>
      <w:r>
        <w:rPr>
          <w:rFonts w:ascii="Times New Roman" w:hAnsi="Times New Roman"/>
          <w:lang w:val="nl-NL"/>
        </w:rPr>
        <w:t xml:space="preserve">, </w:t>
      </w:r>
      <w:r w:rsidR="00862C1A">
        <w:rPr>
          <w:rFonts w:ascii="Times New Roman" w:hAnsi="Times New Roman"/>
          <w:lang w:val="nl-NL"/>
        </w:rPr>
        <w:t>B</w:t>
      </w:r>
      <w:r w:rsidR="00862C1A" w:rsidRPr="00862C1A">
        <w:rPr>
          <w:rFonts w:ascii="Times New Roman" w:hAnsi="Times New Roman"/>
          <w:lang w:val="nl-NL"/>
        </w:rPr>
        <w:t>ộ</w:t>
      </w:r>
      <w:r w:rsidR="00862C1A">
        <w:rPr>
          <w:rFonts w:ascii="Times New Roman" w:hAnsi="Times New Roman"/>
          <w:lang w:val="nl-NL"/>
        </w:rPr>
        <w:t xml:space="preserve"> T</w:t>
      </w:r>
      <w:r w:rsidR="00862C1A" w:rsidRPr="00862C1A">
        <w:rPr>
          <w:rFonts w:ascii="Times New Roman" w:hAnsi="Times New Roman"/>
          <w:lang w:val="nl-NL"/>
        </w:rPr>
        <w:t>ài</w:t>
      </w:r>
      <w:r w:rsidR="00862C1A">
        <w:rPr>
          <w:rFonts w:ascii="Times New Roman" w:hAnsi="Times New Roman"/>
          <w:lang w:val="nl-NL"/>
        </w:rPr>
        <w:t xml:space="preserve"> ch</w:t>
      </w:r>
      <w:r w:rsidR="00862C1A" w:rsidRPr="00862C1A">
        <w:rPr>
          <w:rFonts w:ascii="Times New Roman" w:hAnsi="Times New Roman"/>
          <w:lang w:val="nl-NL"/>
        </w:rPr>
        <w:t>ính</w:t>
      </w:r>
      <w:r w:rsidR="00862C1A">
        <w:rPr>
          <w:rFonts w:ascii="Times New Roman" w:hAnsi="Times New Roman"/>
          <w:lang w:val="nl-NL"/>
        </w:rPr>
        <w:t xml:space="preserve"> đ</w:t>
      </w:r>
      <w:r w:rsidR="00862C1A" w:rsidRPr="00862C1A">
        <w:rPr>
          <w:rFonts w:ascii="Times New Roman" w:hAnsi="Times New Roman"/>
          <w:lang w:val="nl-NL"/>
        </w:rPr>
        <w:t>ề</w:t>
      </w:r>
      <w:r w:rsidR="00862C1A">
        <w:rPr>
          <w:rFonts w:ascii="Times New Roman" w:hAnsi="Times New Roman"/>
          <w:lang w:val="nl-NL"/>
        </w:rPr>
        <w:t xml:space="preserve"> ngh</w:t>
      </w:r>
      <w:r w:rsidR="00862C1A" w:rsidRPr="00862C1A">
        <w:rPr>
          <w:rFonts w:ascii="Times New Roman" w:hAnsi="Times New Roman"/>
          <w:lang w:val="nl-NL"/>
        </w:rPr>
        <w:t>ị</w:t>
      </w:r>
      <w:r>
        <w:rPr>
          <w:rFonts w:ascii="Times New Roman" w:hAnsi="Times New Roman"/>
          <w:lang w:val="nl-NL"/>
        </w:rPr>
        <w:t xml:space="preserve"> b</w:t>
      </w:r>
      <w:r w:rsidRPr="00567F1A">
        <w:rPr>
          <w:rFonts w:ascii="Times New Roman" w:hAnsi="Times New Roman"/>
          <w:lang w:val="nl-NL"/>
        </w:rPr>
        <w:t>ổ</w:t>
      </w:r>
      <w:r>
        <w:rPr>
          <w:rFonts w:ascii="Times New Roman" w:hAnsi="Times New Roman"/>
          <w:lang w:val="nl-NL"/>
        </w:rPr>
        <w:t xml:space="preserve"> sung </w:t>
      </w:r>
      <w:r>
        <w:rPr>
          <w:rFonts w:ascii="Times New Roman" w:hAnsi="Times New Roman"/>
          <w:lang w:val="nl-NL"/>
        </w:rPr>
        <w:lastRenderedPageBreak/>
        <w:t xml:space="preserve">quy </w:t>
      </w:r>
      <w:r w:rsidRPr="00567F1A">
        <w:rPr>
          <w:rFonts w:ascii="Times New Roman" w:hAnsi="Times New Roman"/>
          <w:lang w:val="nl-NL"/>
        </w:rPr>
        <w:t>định</w:t>
      </w:r>
      <w:r>
        <w:rPr>
          <w:rFonts w:ascii="Times New Roman" w:hAnsi="Times New Roman"/>
          <w:lang w:val="nl-NL"/>
        </w:rPr>
        <w:t xml:space="preserve"> h</w:t>
      </w:r>
      <w:r w:rsidRPr="00DB17CB">
        <w:rPr>
          <w:rFonts w:ascii="Times New Roman" w:hAnsi="Times New Roman"/>
          <w:lang w:val="nl-NL"/>
        </w:rPr>
        <w:t>oàn</w:t>
      </w:r>
      <w:r>
        <w:rPr>
          <w:rFonts w:ascii="Times New Roman" w:hAnsi="Times New Roman"/>
          <w:lang w:val="nl-NL"/>
        </w:rPr>
        <w:t xml:space="preserve"> thu</w:t>
      </w:r>
      <w:r w:rsidRPr="00DB17CB">
        <w:rPr>
          <w:rFonts w:ascii="Times New Roman" w:hAnsi="Times New Roman"/>
          <w:lang w:val="nl-NL"/>
        </w:rPr>
        <w:t>ế</w:t>
      </w:r>
      <w:r>
        <w:rPr>
          <w:rFonts w:ascii="Times New Roman" w:hAnsi="Times New Roman"/>
          <w:lang w:val="nl-NL"/>
        </w:rPr>
        <w:t xml:space="preserve"> TT</w:t>
      </w:r>
      <w:r w:rsidRPr="00DB17CB">
        <w:rPr>
          <w:rFonts w:ascii="Times New Roman" w:hAnsi="Times New Roman"/>
          <w:lang w:val="nl-NL"/>
        </w:rPr>
        <w:t>Đ</w:t>
      </w:r>
      <w:r>
        <w:rPr>
          <w:rFonts w:ascii="Times New Roman" w:hAnsi="Times New Roman"/>
          <w:lang w:val="nl-NL"/>
        </w:rPr>
        <w:t>B đ</w:t>
      </w:r>
      <w:r w:rsidRPr="00DB17CB">
        <w:rPr>
          <w:rFonts w:ascii="Times New Roman" w:hAnsi="Times New Roman"/>
          <w:lang w:val="nl-NL"/>
        </w:rPr>
        <w:t>ối</w:t>
      </w:r>
      <w:r>
        <w:rPr>
          <w:rFonts w:ascii="Times New Roman" w:hAnsi="Times New Roman"/>
          <w:lang w:val="nl-NL"/>
        </w:rPr>
        <w:t xml:space="preserve"> v</w:t>
      </w:r>
      <w:r w:rsidRPr="00DB17CB">
        <w:rPr>
          <w:rFonts w:ascii="Times New Roman" w:hAnsi="Times New Roman"/>
          <w:lang w:val="nl-NL"/>
        </w:rPr>
        <w:t>ới</w:t>
      </w:r>
      <w:r>
        <w:rPr>
          <w:rFonts w:ascii="Times New Roman" w:hAnsi="Times New Roman"/>
          <w:lang w:val="nl-NL"/>
        </w:rPr>
        <w:t xml:space="preserve"> trư</w:t>
      </w:r>
      <w:r w:rsidRPr="00DB17CB">
        <w:rPr>
          <w:rFonts w:ascii="Times New Roman" w:hAnsi="Times New Roman"/>
          <w:lang w:val="nl-NL"/>
        </w:rPr>
        <w:t>ờng</w:t>
      </w:r>
      <w:r>
        <w:rPr>
          <w:rFonts w:ascii="Times New Roman" w:hAnsi="Times New Roman"/>
          <w:lang w:val="nl-NL"/>
        </w:rPr>
        <w:t xml:space="preserve"> h</w:t>
      </w:r>
      <w:r w:rsidRPr="00DB17CB">
        <w:rPr>
          <w:rFonts w:ascii="Times New Roman" w:hAnsi="Times New Roman"/>
          <w:lang w:val="nl-NL"/>
        </w:rPr>
        <w:t>ợp</w:t>
      </w:r>
      <w:r>
        <w:rPr>
          <w:rFonts w:ascii="Times New Roman" w:hAnsi="Times New Roman"/>
          <w:lang w:val="nl-NL"/>
        </w:rPr>
        <w:t xml:space="preserve"> </w:t>
      </w:r>
      <w:r>
        <w:rPr>
          <w:rFonts w:asciiTheme="majorHAnsi" w:hAnsiTheme="majorHAnsi" w:cstheme="majorHAnsi"/>
          <w:lang w:val="nl-NL"/>
        </w:rPr>
        <w:t>s</w:t>
      </w:r>
      <w:r w:rsidRPr="00DB17CB">
        <w:rPr>
          <w:rFonts w:asciiTheme="majorHAnsi" w:hAnsiTheme="majorHAnsi" w:cstheme="majorHAnsi"/>
          <w:lang w:val="nl-NL"/>
        </w:rPr>
        <w:t xml:space="preserve">ố thuế TTĐB chưa khấu trừ hết của xăng khoáng nguyên liệu dùng để sản xuất, pha chế xăng </w:t>
      </w:r>
      <w:r>
        <w:rPr>
          <w:rFonts w:asciiTheme="majorHAnsi" w:hAnsiTheme="majorHAnsi" w:cstheme="majorHAnsi"/>
          <w:lang w:val="nl-NL"/>
        </w:rPr>
        <w:t>sinh h</w:t>
      </w:r>
      <w:r w:rsidRPr="00AA27F8">
        <w:rPr>
          <w:rFonts w:asciiTheme="majorHAnsi" w:hAnsiTheme="majorHAnsi" w:cstheme="majorHAnsi"/>
          <w:lang w:val="nl-NL"/>
        </w:rPr>
        <w:t>ọc</w:t>
      </w:r>
      <w:r>
        <w:rPr>
          <w:rFonts w:asciiTheme="majorHAnsi" w:hAnsiTheme="majorHAnsi" w:cstheme="majorHAnsi"/>
          <w:lang w:val="nl-NL"/>
        </w:rPr>
        <w:t xml:space="preserve"> </w:t>
      </w:r>
      <w:r w:rsidRPr="00B73DCC">
        <w:rPr>
          <w:rFonts w:asciiTheme="majorHAnsi" w:hAnsiTheme="majorHAnsi" w:cstheme="majorHAnsi"/>
          <w:lang w:val="nl-NL"/>
        </w:rPr>
        <w:t>sau khi</w:t>
      </w:r>
      <w:r w:rsidRPr="00773162">
        <w:rPr>
          <w:rFonts w:asciiTheme="majorHAnsi" w:hAnsiTheme="majorHAnsi" w:cstheme="majorHAnsi"/>
          <w:lang w:val="nl-NL"/>
        </w:rPr>
        <w:t xml:space="preserve"> </w:t>
      </w:r>
      <w:r w:rsidRPr="00B73DCC">
        <w:rPr>
          <w:rFonts w:asciiTheme="majorHAnsi" w:hAnsiTheme="majorHAnsi" w:cstheme="majorHAnsi"/>
          <w:lang w:val="nl-NL"/>
        </w:rPr>
        <w:t>bù trừ với số thuế TTĐB phải nộp của hàng hóa, dịch vụ khác</w:t>
      </w:r>
      <w:r>
        <w:rPr>
          <w:rFonts w:asciiTheme="majorHAnsi" w:hAnsiTheme="majorHAnsi" w:cstheme="majorHAnsi"/>
          <w:lang w:val="nl-NL"/>
        </w:rPr>
        <w:t xml:space="preserve"> </w:t>
      </w:r>
      <w:r w:rsidRPr="00A978BF">
        <w:rPr>
          <w:rFonts w:asciiTheme="majorHAnsi" w:hAnsiTheme="majorHAnsi" w:cstheme="majorHAnsi"/>
          <w:lang w:val="nl-NL"/>
        </w:rPr>
        <w:t xml:space="preserve">hoặc bù trừ giữa các loại thuế với nhau </w:t>
      </w:r>
      <w:r>
        <w:rPr>
          <w:rFonts w:asciiTheme="majorHAnsi" w:hAnsiTheme="majorHAnsi" w:cstheme="majorHAnsi"/>
          <w:lang w:val="nl-NL"/>
        </w:rPr>
        <w:t>th</w:t>
      </w:r>
      <w:r w:rsidRPr="00AA27F8">
        <w:rPr>
          <w:rFonts w:asciiTheme="majorHAnsi" w:hAnsiTheme="majorHAnsi" w:cstheme="majorHAnsi"/>
          <w:lang w:val="nl-NL"/>
        </w:rPr>
        <w:t>ì</w:t>
      </w:r>
      <w:r>
        <w:rPr>
          <w:rFonts w:asciiTheme="majorHAnsi" w:hAnsiTheme="majorHAnsi" w:cstheme="majorHAnsi"/>
          <w:lang w:val="nl-NL"/>
        </w:rPr>
        <w:t xml:space="preserve"> </w:t>
      </w:r>
      <w:r w:rsidRPr="00A978BF">
        <w:rPr>
          <w:rFonts w:asciiTheme="majorHAnsi" w:hAnsiTheme="majorHAnsi" w:cstheme="majorHAnsi"/>
          <w:lang w:val="nl-NL"/>
        </w:rPr>
        <w:t xml:space="preserve">được hoàn thuế </w:t>
      </w:r>
      <w:r>
        <w:rPr>
          <w:rFonts w:asciiTheme="majorHAnsi" w:hAnsiTheme="majorHAnsi" w:cstheme="majorHAnsi"/>
          <w:lang w:val="nl-NL"/>
        </w:rPr>
        <w:t>TT</w:t>
      </w:r>
      <w:r w:rsidRPr="00AA27F8">
        <w:rPr>
          <w:rFonts w:asciiTheme="majorHAnsi" w:hAnsiTheme="majorHAnsi" w:cstheme="majorHAnsi"/>
          <w:lang w:val="nl-NL"/>
        </w:rPr>
        <w:t>Đ</w:t>
      </w:r>
      <w:r>
        <w:rPr>
          <w:rFonts w:asciiTheme="majorHAnsi" w:hAnsiTheme="majorHAnsi" w:cstheme="majorHAnsi"/>
          <w:lang w:val="nl-NL"/>
        </w:rPr>
        <w:t>B</w:t>
      </w:r>
      <w:r w:rsidRPr="00A978BF">
        <w:rPr>
          <w:rFonts w:asciiTheme="majorHAnsi" w:hAnsiTheme="majorHAnsi" w:cstheme="majorHAnsi"/>
          <w:lang w:val="nl-NL"/>
        </w:rPr>
        <w:t>.</w:t>
      </w:r>
    </w:p>
    <w:p w:rsidR="00152C2A" w:rsidRPr="00AA43E3" w:rsidRDefault="00DA25FB" w:rsidP="00173FCC">
      <w:pPr>
        <w:pStyle w:val="n-dieund"/>
        <w:spacing w:before="120" w:after="0"/>
        <w:rPr>
          <w:rFonts w:asciiTheme="majorHAnsi" w:hAnsiTheme="majorHAnsi" w:cstheme="majorHAnsi"/>
          <w:lang w:val="nl-NL"/>
        </w:rPr>
      </w:pPr>
      <w:r w:rsidRPr="00AA43E3">
        <w:rPr>
          <w:rFonts w:asciiTheme="majorHAnsi" w:hAnsiTheme="majorHAnsi" w:cstheme="majorHAnsi"/>
          <w:lang w:val="nl-NL"/>
        </w:rPr>
        <w:t>Theo quy định của Luật quản lý thuế thì thuế TTĐB được kê khai theo tháng. Theo quy định của Luật thuế GTGT thì thuế GTGT đầu vào của dự án đầu tư hoặc xuất khẩu đạt từ 300 triệu đồng trở lên thì được hoàn thuế. Do vậy, để đảm bảo đồng bộ với Luật quản lý thuế và Luật thuế GTGT,</w:t>
      </w:r>
      <w:r w:rsidR="00152C2A" w:rsidRPr="00AA43E3">
        <w:rPr>
          <w:rFonts w:asciiTheme="majorHAnsi" w:hAnsiTheme="majorHAnsi" w:cstheme="majorHAnsi"/>
          <w:lang w:val="nl-NL"/>
        </w:rPr>
        <w:t xml:space="preserve"> Bộ Tài chính đề nghị số thuế TTĐB chưa được khấu trừ hết</w:t>
      </w:r>
      <w:r w:rsidRPr="00AA43E3">
        <w:rPr>
          <w:rFonts w:asciiTheme="majorHAnsi" w:hAnsiTheme="majorHAnsi" w:cstheme="majorHAnsi"/>
          <w:lang w:val="nl-NL"/>
        </w:rPr>
        <w:t xml:space="preserve"> trong tháng</w:t>
      </w:r>
      <w:r w:rsidR="00152C2A" w:rsidRPr="00AA43E3">
        <w:rPr>
          <w:rFonts w:asciiTheme="majorHAnsi" w:hAnsiTheme="majorHAnsi" w:cstheme="majorHAnsi"/>
          <w:lang w:val="nl-NL"/>
        </w:rPr>
        <w:t xml:space="preserve"> đạt từ 300 triệu đồng trở lên </w:t>
      </w:r>
      <w:r w:rsidR="00EB748D" w:rsidRPr="00AA43E3">
        <w:rPr>
          <w:rFonts w:asciiTheme="majorHAnsi" w:hAnsiTheme="majorHAnsi" w:cstheme="majorHAnsi"/>
          <w:lang w:val="nl-NL"/>
        </w:rPr>
        <w:t xml:space="preserve">thì được hoàn thuế </w:t>
      </w:r>
      <w:r w:rsidR="00152C2A" w:rsidRPr="00AA43E3">
        <w:rPr>
          <w:rFonts w:asciiTheme="majorHAnsi" w:hAnsiTheme="majorHAnsi" w:cstheme="majorHAnsi"/>
          <w:lang w:val="nl-NL"/>
        </w:rPr>
        <w:t>(như quy định về hoàn thuế GTGT đối với dự án đầu tư và xuất khẩu).</w:t>
      </w:r>
    </w:p>
    <w:p w:rsidR="00E627EA" w:rsidRPr="00AA43E3" w:rsidRDefault="00E627EA" w:rsidP="00173FCC">
      <w:pPr>
        <w:pStyle w:val="n-dieund"/>
        <w:spacing w:before="120" w:after="0"/>
        <w:rPr>
          <w:rFonts w:asciiTheme="majorHAnsi" w:hAnsiTheme="majorHAnsi" w:cstheme="majorHAnsi"/>
          <w:lang w:val="nl-NL"/>
        </w:rPr>
      </w:pPr>
      <w:r w:rsidRPr="00AA43E3">
        <w:rPr>
          <w:rFonts w:asciiTheme="majorHAnsi" w:hAnsiTheme="majorHAnsi" w:cstheme="majorHAnsi"/>
          <w:i/>
          <w:lang w:val="nl-NL"/>
        </w:rPr>
        <w:t>Về nguồn tiền hoàn thuế TTĐB:</w:t>
      </w:r>
      <w:r w:rsidRPr="00AA43E3">
        <w:rPr>
          <w:rFonts w:asciiTheme="majorHAnsi" w:hAnsiTheme="majorHAnsi" w:cstheme="majorHAnsi"/>
          <w:lang w:val="nl-NL"/>
        </w:rPr>
        <w:t xml:space="preserve"> Bộ Tài chính đề nghị bố trí nguồn Ngân sách trung ương để hoàn thuế cho doanh nghiệp</w:t>
      </w:r>
      <w:r w:rsidR="00D23C8C" w:rsidRPr="00AA43E3">
        <w:rPr>
          <w:rFonts w:asciiTheme="majorHAnsi" w:eastAsia="Calibri" w:hAnsiTheme="majorHAnsi" w:cstheme="majorHAnsi"/>
          <w:lang w:val="nl-NL"/>
        </w:rPr>
        <w:t xml:space="preserve"> (dự kiến số thuế TTĐB hoàn năm </w:t>
      </w:r>
      <w:r w:rsidR="00595F99" w:rsidRPr="00AA43E3">
        <w:rPr>
          <w:rFonts w:asciiTheme="majorHAnsi" w:eastAsia="Calibri" w:hAnsiTheme="majorHAnsi" w:cstheme="majorHAnsi"/>
          <w:lang w:val="nl-NL"/>
        </w:rPr>
        <w:t xml:space="preserve">2018 </w:t>
      </w:r>
      <w:r w:rsidR="00D23C8C" w:rsidRPr="00AA43E3">
        <w:rPr>
          <w:rFonts w:asciiTheme="majorHAnsi" w:eastAsia="Calibri" w:hAnsiTheme="majorHAnsi" w:cstheme="majorHAnsi"/>
          <w:lang w:val="nl-NL"/>
        </w:rPr>
        <w:t xml:space="preserve">khoảng </w:t>
      </w:r>
      <w:r w:rsidR="000213CE" w:rsidRPr="00AA43E3">
        <w:rPr>
          <w:rFonts w:asciiTheme="majorHAnsi" w:eastAsia="Calibri" w:hAnsiTheme="majorHAnsi" w:cstheme="majorHAnsi"/>
          <w:lang w:val="nl-NL"/>
        </w:rPr>
        <w:t>30</w:t>
      </w:r>
      <w:r w:rsidR="00D23C8C" w:rsidRPr="00AA43E3">
        <w:rPr>
          <w:rFonts w:asciiTheme="majorHAnsi" w:eastAsia="Calibri" w:hAnsiTheme="majorHAnsi" w:cstheme="majorHAnsi"/>
          <w:lang w:val="nl-NL"/>
        </w:rPr>
        <w:t>0 tỷ đồng</w:t>
      </w:r>
      <w:r w:rsidR="00595F99" w:rsidRPr="00AA43E3">
        <w:rPr>
          <w:rFonts w:asciiTheme="majorHAnsi" w:eastAsia="Calibri" w:hAnsiTheme="majorHAnsi" w:cstheme="majorHAnsi"/>
          <w:lang w:val="nl-NL"/>
        </w:rPr>
        <w:t xml:space="preserve"> và năm 2019 khoảng </w:t>
      </w:r>
      <w:r w:rsidR="000213CE" w:rsidRPr="00AA43E3">
        <w:rPr>
          <w:rFonts w:asciiTheme="majorHAnsi" w:eastAsia="Calibri" w:hAnsiTheme="majorHAnsi" w:cstheme="majorHAnsi"/>
          <w:lang w:val="nl-NL"/>
        </w:rPr>
        <w:t>45</w:t>
      </w:r>
      <w:r w:rsidR="00595F99" w:rsidRPr="00AA43E3">
        <w:rPr>
          <w:rFonts w:asciiTheme="majorHAnsi" w:eastAsia="Calibri" w:hAnsiTheme="majorHAnsi" w:cstheme="majorHAnsi"/>
          <w:lang w:val="nl-NL"/>
        </w:rPr>
        <w:t>0 tỷ đồng</w:t>
      </w:r>
      <w:r w:rsidR="00D23C8C" w:rsidRPr="00AA43E3">
        <w:rPr>
          <w:rFonts w:asciiTheme="majorHAnsi" w:eastAsia="Calibri" w:hAnsiTheme="majorHAnsi" w:cstheme="majorHAnsi"/>
          <w:lang w:val="nl-NL"/>
        </w:rPr>
        <w:t>)</w:t>
      </w:r>
      <w:r w:rsidRPr="00AA43E3">
        <w:rPr>
          <w:rFonts w:asciiTheme="majorHAnsi" w:eastAsia="Calibri" w:hAnsiTheme="majorHAnsi" w:cstheme="majorHAnsi"/>
          <w:lang w:val="nl-NL"/>
        </w:rPr>
        <w:t>.</w:t>
      </w:r>
    </w:p>
    <w:p w:rsidR="006535C1" w:rsidRPr="00AA43E3" w:rsidRDefault="00AA27F8" w:rsidP="00173FCC">
      <w:pPr>
        <w:pStyle w:val="n-dieund"/>
        <w:spacing w:before="120" w:after="0"/>
        <w:rPr>
          <w:rFonts w:asciiTheme="majorHAnsi" w:hAnsiTheme="majorHAnsi" w:cstheme="majorHAnsi"/>
          <w:lang w:val="nl-NL"/>
        </w:rPr>
      </w:pPr>
      <w:r w:rsidRPr="00AA43E3">
        <w:rPr>
          <w:rFonts w:asciiTheme="majorHAnsi" w:hAnsiTheme="majorHAnsi" w:cstheme="majorHAnsi"/>
          <w:i/>
          <w:lang w:val="nl-NL"/>
        </w:rPr>
        <w:t>Về hồ sơ thủ tục hoàn thuế:</w:t>
      </w:r>
      <w:r w:rsidRPr="00AA43E3">
        <w:rPr>
          <w:rFonts w:asciiTheme="majorHAnsi" w:hAnsiTheme="majorHAnsi" w:cstheme="majorHAnsi"/>
          <w:lang w:val="nl-NL"/>
        </w:rPr>
        <w:t xml:space="preserve"> Doanh nghiệp lập hồ sơ hoàn thuế </w:t>
      </w:r>
      <w:r w:rsidR="000530C7" w:rsidRPr="00AA43E3">
        <w:rPr>
          <w:rFonts w:asciiTheme="majorHAnsi" w:hAnsiTheme="majorHAnsi" w:cstheme="majorHAnsi"/>
          <w:lang w:val="nl-NL"/>
        </w:rPr>
        <w:t>TTĐB như đối với trường hợp người nộp thuế có số thuế nộp thừa quy định tại pháp luật về quản lý thuế.</w:t>
      </w:r>
    </w:p>
    <w:p w:rsidR="00E905E5" w:rsidRPr="00AA43E3" w:rsidRDefault="008511F8" w:rsidP="00173FCC">
      <w:pPr>
        <w:tabs>
          <w:tab w:val="left" w:pos="0"/>
        </w:tabs>
        <w:spacing w:before="120"/>
        <w:ind w:firstLine="709"/>
        <w:jc w:val="both"/>
        <w:rPr>
          <w:szCs w:val="28"/>
          <w:lang w:val="nl-NL"/>
        </w:rPr>
      </w:pPr>
      <w:r w:rsidRPr="00AA43E3">
        <w:rPr>
          <w:szCs w:val="28"/>
          <w:lang w:val="nl-NL"/>
        </w:rPr>
        <w:t xml:space="preserve">Nội dung sửa đổi thể hiện tại </w:t>
      </w:r>
      <w:r w:rsidR="000C02A9" w:rsidRPr="00AA43E3">
        <w:rPr>
          <w:szCs w:val="28"/>
          <w:lang w:val="nl-NL"/>
        </w:rPr>
        <w:t xml:space="preserve">Khoản 1 </w:t>
      </w:r>
      <w:r w:rsidRPr="00AA43E3">
        <w:rPr>
          <w:szCs w:val="28"/>
          <w:lang w:val="nl-NL"/>
        </w:rPr>
        <w:t xml:space="preserve">Điều 1 dự thảo </w:t>
      </w:r>
      <w:r w:rsidR="00143744" w:rsidRPr="00AA43E3">
        <w:rPr>
          <w:szCs w:val="28"/>
          <w:lang w:val="nl-NL"/>
        </w:rPr>
        <w:t xml:space="preserve">Nghị định </w:t>
      </w:r>
      <w:r w:rsidR="000407CE" w:rsidRPr="00AA43E3">
        <w:rPr>
          <w:lang w:val="nl-NL"/>
        </w:rPr>
        <w:t>này.</w:t>
      </w:r>
    </w:p>
    <w:p w:rsidR="00CC2A12" w:rsidRPr="00AA43E3" w:rsidRDefault="00CC2A12" w:rsidP="00CC2A12">
      <w:pPr>
        <w:spacing w:before="120"/>
        <w:ind w:firstLine="709"/>
        <w:jc w:val="both"/>
        <w:rPr>
          <w:b/>
          <w:spacing w:val="-4"/>
          <w:szCs w:val="28"/>
          <w:lang w:val="nl-NL"/>
        </w:rPr>
      </w:pPr>
      <w:r w:rsidRPr="00AA43E3">
        <w:rPr>
          <w:b/>
          <w:spacing w:val="-4"/>
          <w:szCs w:val="28"/>
          <w:lang w:val="nl-NL"/>
        </w:rPr>
        <w:t>2. Về thủ tục hoàn thuế TTĐB đối với hàng tạm nhập, tái xuất, nguyên liệu nhập khẩu để sản xuất, gia công hàng xuất khẩu:</w:t>
      </w:r>
    </w:p>
    <w:p w:rsidR="0057015E" w:rsidRPr="00AA43E3" w:rsidRDefault="0057015E" w:rsidP="002C394C">
      <w:pPr>
        <w:widowControl w:val="0"/>
        <w:spacing w:before="120"/>
        <w:ind w:firstLine="709"/>
        <w:jc w:val="both"/>
        <w:rPr>
          <w:spacing w:val="-4"/>
          <w:szCs w:val="28"/>
          <w:lang w:val="nl-NL"/>
        </w:rPr>
      </w:pPr>
      <w:r w:rsidRPr="00AA43E3">
        <w:rPr>
          <w:spacing w:val="-4"/>
          <w:szCs w:val="28"/>
          <w:lang w:val="nl-NL"/>
        </w:rPr>
        <w:t xml:space="preserve">- Tại </w:t>
      </w:r>
      <w:r w:rsidR="000D0D86">
        <w:rPr>
          <w:spacing w:val="-4"/>
          <w:szCs w:val="28"/>
          <w:lang w:val="nl-NL"/>
        </w:rPr>
        <w:t>K</w:t>
      </w:r>
      <w:r w:rsidRPr="00AA43E3">
        <w:rPr>
          <w:spacing w:val="-4"/>
          <w:szCs w:val="28"/>
          <w:lang w:val="nl-NL"/>
        </w:rPr>
        <w:t>hoản 4 Điều 14 Luật ban hành văn bản Quy phạm pháp luật</w:t>
      </w:r>
      <w:r w:rsidR="000D0D86">
        <w:rPr>
          <w:spacing w:val="-4"/>
          <w:szCs w:val="28"/>
          <w:lang w:val="nl-NL"/>
        </w:rPr>
        <w:t xml:space="preserve"> quy định những hành vi bị nghi</w:t>
      </w:r>
      <w:r w:rsidR="000D0D86" w:rsidRPr="000D0D86">
        <w:rPr>
          <w:spacing w:val="-4"/>
          <w:szCs w:val="28"/>
          <w:lang w:val="nl-NL"/>
        </w:rPr>
        <w:t>ê</w:t>
      </w:r>
      <w:r w:rsidRPr="00AA43E3">
        <w:rPr>
          <w:spacing w:val="-4"/>
          <w:szCs w:val="28"/>
          <w:lang w:val="nl-NL"/>
        </w:rPr>
        <w:t xml:space="preserve">m cấm: </w:t>
      </w:r>
      <w:r w:rsidRPr="00AA43E3">
        <w:rPr>
          <w:i/>
          <w:u w:val="single"/>
          <w:lang w:val="nl-NL"/>
        </w:rPr>
        <w:t>Quy định thủ tục hành chính trong thông tư</w:t>
      </w:r>
      <w:r w:rsidRPr="00AA43E3">
        <w:rPr>
          <w:i/>
          <w:lang w:val="nl-NL"/>
        </w:rPr>
        <w:t xml:space="preserve"> của Chánh án Tòa án nhân dân tối cao, thông tư của Viện trưởng Viện kiểm sát nhân dân tối cao, thông tư của Bộ trưởng, Thủ trưởng cơ quan ngang bộ, thông tư liên tịch giữa Chánh án Tòa án nhân dân tối cao với Viện trưởng Viện kiểm sát nhân dân tối cao, thông tư liên tịch giữa Bộ trưởng, Thủ trưởng cơ quan ngang bộ với Chánh án Tòa án nhân dân tối cao, Viện trưởng Viện kiểm sát nhân dân tối cao, quyết định của Tổng Kiểm toán nhà nước, nghị quyết của Hội đồng nhân dân cấp tỉnh, quyết định của Ủy ban nhân dân </w:t>
      </w:r>
      <w:r w:rsidRPr="00AA43E3">
        <w:rPr>
          <w:i/>
          <w:shd w:val="solid" w:color="FFFFFF" w:fill="auto"/>
          <w:lang w:val="nl-NL"/>
        </w:rPr>
        <w:t>cấp</w:t>
      </w:r>
      <w:r w:rsidRPr="00AA43E3">
        <w:rPr>
          <w:i/>
          <w:lang w:val="nl-NL"/>
        </w:rPr>
        <w:t xml:space="preserve"> tỉnh, văn bản quy phạm pháp luật của chính quyền địa phương ở đơn vị hành chính - kinh tế đặc biệt; nghị quyết của Hội đồng nhân dân cấp huyện, quyết định của </w:t>
      </w:r>
      <w:r w:rsidRPr="00AA43E3">
        <w:rPr>
          <w:i/>
          <w:shd w:val="solid" w:color="FFFFFF" w:fill="auto"/>
          <w:lang w:val="nl-NL"/>
        </w:rPr>
        <w:t>Ủy ban</w:t>
      </w:r>
      <w:r w:rsidRPr="00AA43E3">
        <w:rPr>
          <w:i/>
          <w:lang w:val="nl-NL"/>
        </w:rPr>
        <w:t xml:space="preserve"> nhân dân cấp huyện, nghị quyết của Hội đồng nhân dân cấp xã, quyết định của </w:t>
      </w:r>
      <w:r w:rsidRPr="00AA43E3">
        <w:rPr>
          <w:i/>
          <w:shd w:val="solid" w:color="FFFFFF" w:fill="auto"/>
          <w:lang w:val="nl-NL"/>
        </w:rPr>
        <w:t>Ủy ban</w:t>
      </w:r>
      <w:r w:rsidRPr="00AA43E3">
        <w:rPr>
          <w:i/>
          <w:lang w:val="nl-NL"/>
        </w:rPr>
        <w:t xml:space="preserve"> nhân dân cấp xã, trừ trường hợp được giao </w:t>
      </w:r>
      <w:r w:rsidRPr="00AA43E3">
        <w:rPr>
          <w:i/>
          <w:shd w:val="solid" w:color="FFFFFF" w:fill="auto"/>
          <w:lang w:val="nl-NL"/>
        </w:rPr>
        <w:t>trong</w:t>
      </w:r>
      <w:r w:rsidRPr="00AA43E3">
        <w:rPr>
          <w:i/>
          <w:lang w:val="nl-NL"/>
        </w:rPr>
        <w:t xml:space="preserve"> luật.</w:t>
      </w:r>
    </w:p>
    <w:p w:rsidR="002C394C" w:rsidRPr="00AA43E3" w:rsidRDefault="0057015E" w:rsidP="002C394C">
      <w:pPr>
        <w:widowControl w:val="0"/>
        <w:spacing w:before="120"/>
        <w:ind w:firstLine="709"/>
        <w:jc w:val="both"/>
        <w:rPr>
          <w:lang w:val="nl-NL"/>
        </w:rPr>
      </w:pPr>
      <w:r w:rsidRPr="00AA43E3">
        <w:rPr>
          <w:spacing w:val="-4"/>
          <w:szCs w:val="28"/>
          <w:lang w:val="nl-NL"/>
        </w:rPr>
        <w:t xml:space="preserve">- </w:t>
      </w:r>
      <w:r w:rsidR="002C394C" w:rsidRPr="00AA43E3">
        <w:rPr>
          <w:spacing w:val="-4"/>
          <w:szCs w:val="28"/>
          <w:lang w:val="nl-NL"/>
        </w:rPr>
        <w:t xml:space="preserve">Tại </w:t>
      </w:r>
      <w:r w:rsidR="000D0D86">
        <w:rPr>
          <w:spacing w:val="-4"/>
          <w:szCs w:val="28"/>
          <w:lang w:val="nl-NL"/>
        </w:rPr>
        <w:t>K</w:t>
      </w:r>
      <w:r w:rsidR="002C394C" w:rsidRPr="00AA43E3">
        <w:rPr>
          <w:szCs w:val="28"/>
          <w:lang w:val="nl-NL"/>
        </w:rPr>
        <w:t xml:space="preserve">hoản 3 </w:t>
      </w:r>
      <w:r w:rsidR="002C394C" w:rsidRPr="00AA43E3">
        <w:rPr>
          <w:spacing w:val="-4"/>
          <w:szCs w:val="28"/>
          <w:lang w:val="nl-NL"/>
        </w:rPr>
        <w:t xml:space="preserve">Điều 6 Nghị định số </w:t>
      </w:r>
      <w:r w:rsidR="002C394C" w:rsidRPr="00AA43E3">
        <w:rPr>
          <w:lang w:val="nl-NL"/>
        </w:rPr>
        <w:t xml:space="preserve">108/2015/NĐ-CP quy định: </w:t>
      </w:r>
    </w:p>
    <w:p w:rsidR="002C394C" w:rsidRPr="00AA43E3" w:rsidRDefault="002C394C" w:rsidP="002C394C">
      <w:pPr>
        <w:spacing w:before="120"/>
        <w:ind w:firstLine="709"/>
        <w:jc w:val="both"/>
        <w:rPr>
          <w:i/>
          <w:lang w:val="nl-NL"/>
        </w:rPr>
      </w:pPr>
      <w:r w:rsidRPr="00AA43E3">
        <w:rPr>
          <w:i/>
          <w:lang w:val="nl-NL"/>
        </w:rPr>
        <w:t xml:space="preserve">1. Hàng tạm nhập, tái xuất khẩu; </w:t>
      </w:r>
    </w:p>
    <w:p w:rsidR="002C394C" w:rsidRPr="00AA43E3" w:rsidRDefault="002C394C" w:rsidP="002C394C">
      <w:pPr>
        <w:spacing w:before="120" w:after="280" w:afterAutospacing="1"/>
        <w:ind w:firstLine="709"/>
        <w:jc w:val="both"/>
        <w:rPr>
          <w:i/>
          <w:szCs w:val="28"/>
          <w:lang w:val="nl-NL"/>
        </w:rPr>
      </w:pPr>
      <w:r w:rsidRPr="00AA43E3">
        <w:rPr>
          <w:i/>
          <w:szCs w:val="28"/>
          <w:lang w:val="nl-NL"/>
        </w:rPr>
        <w:t>Trường hợp hàng tạm nhập khẩu để tái xuất khẩu, nếu đã thực tái xuất khẩu trong thời hạn nộp thuế theo quy định của pháp luật về thuế xuất khẩu, thuế nhập khẩu thì không phải nộp thuế tiêu thụ đặc biệt tương ứng với số hàng thực tế đã tái xuất.</w:t>
      </w:r>
    </w:p>
    <w:p w:rsidR="002C394C" w:rsidRPr="00AA43E3" w:rsidRDefault="002C394C" w:rsidP="002C394C">
      <w:pPr>
        <w:spacing w:before="120"/>
        <w:ind w:firstLine="709"/>
        <w:jc w:val="both"/>
        <w:rPr>
          <w:i/>
          <w:szCs w:val="28"/>
          <w:lang w:val="nl-NL"/>
        </w:rPr>
      </w:pPr>
      <w:r w:rsidRPr="00AA43E3">
        <w:rPr>
          <w:i/>
          <w:lang w:val="nl-NL"/>
        </w:rPr>
        <w:lastRenderedPageBreak/>
        <w:t xml:space="preserve">2. </w:t>
      </w:r>
      <w:r w:rsidRPr="00AA43E3">
        <w:rPr>
          <w:i/>
          <w:szCs w:val="28"/>
          <w:lang w:val="nl-NL"/>
        </w:rPr>
        <w:t>Hàng hóa là nguyên liệu nhập khẩu để sản xuất, gia công hàng xuất khẩu được hoàn lại số thuế tiêu thụ đặc biệt đã nộp tương ứng với số nguyên liệu dùng để sản xuất hàng hóa thực tế xuất khẩu.</w:t>
      </w:r>
    </w:p>
    <w:p w:rsidR="002C394C" w:rsidRPr="00AA43E3" w:rsidRDefault="002C394C" w:rsidP="002C394C">
      <w:pPr>
        <w:widowControl w:val="0"/>
        <w:spacing w:before="120"/>
        <w:ind w:firstLine="709"/>
        <w:jc w:val="both"/>
        <w:rPr>
          <w:i/>
          <w:lang w:val="nl-NL"/>
        </w:rPr>
      </w:pPr>
      <w:r w:rsidRPr="00AA43E3">
        <w:rPr>
          <w:i/>
          <w:lang w:val="nl-NL"/>
        </w:rPr>
        <w:t xml:space="preserve">3. </w:t>
      </w:r>
      <w:r w:rsidRPr="00AA43E3">
        <w:rPr>
          <w:i/>
          <w:lang w:val="vi-VN"/>
        </w:rPr>
        <w:t xml:space="preserve">Thủ tục, hồ sơ, trình tự và thẩm quyền giải quyết hoàn thuế tiêu thụ đặc biệt đối với hàng nhập khẩu của các trường hợp </w:t>
      </w:r>
      <w:r w:rsidRPr="00AA43E3">
        <w:rPr>
          <w:i/>
          <w:lang w:val="nl-NL"/>
        </w:rPr>
        <w:t>nêu trên</w:t>
      </w:r>
      <w:r w:rsidRPr="00AA43E3">
        <w:rPr>
          <w:i/>
          <w:lang w:val="vi-VN"/>
        </w:rPr>
        <w:t xml:space="preserve"> được thực hiện theo quy định như đối với việc giải quyết hoàn thuế nhập khẩu của pháp luật thuế xuất khẩu, thuế nhập khẩu.</w:t>
      </w:r>
    </w:p>
    <w:p w:rsidR="002C394C" w:rsidRPr="00AA43E3" w:rsidRDefault="00D64949" w:rsidP="00CC2A12">
      <w:pPr>
        <w:spacing w:before="120"/>
        <w:ind w:firstLine="709"/>
        <w:jc w:val="both"/>
        <w:rPr>
          <w:spacing w:val="-4"/>
          <w:szCs w:val="28"/>
          <w:lang w:val="nl-NL"/>
        </w:rPr>
      </w:pPr>
      <w:r w:rsidRPr="00AA43E3">
        <w:rPr>
          <w:spacing w:val="-4"/>
          <w:szCs w:val="28"/>
          <w:lang w:val="nl-NL"/>
        </w:rPr>
        <w:t>Kể từ ngày 01/9/201</w:t>
      </w:r>
      <w:r w:rsidR="00862C1A">
        <w:rPr>
          <w:spacing w:val="-4"/>
          <w:szCs w:val="28"/>
          <w:lang w:val="nl-NL"/>
        </w:rPr>
        <w:t>6</w:t>
      </w:r>
      <w:r w:rsidRPr="00AA43E3">
        <w:rPr>
          <w:spacing w:val="-4"/>
          <w:szCs w:val="28"/>
          <w:lang w:val="nl-NL"/>
        </w:rPr>
        <w:t>, t</w:t>
      </w:r>
      <w:r w:rsidR="007378D9" w:rsidRPr="00AA43E3">
        <w:rPr>
          <w:spacing w:val="-4"/>
          <w:szCs w:val="28"/>
          <w:lang w:val="nl-NL"/>
        </w:rPr>
        <w:t xml:space="preserve">heo quy định của pháp luật thuế xuất khẩu, thuế nhập khẩu thì không </w:t>
      </w:r>
      <w:r w:rsidRPr="00AA43E3">
        <w:rPr>
          <w:spacing w:val="-4"/>
          <w:szCs w:val="28"/>
          <w:lang w:val="nl-NL"/>
        </w:rPr>
        <w:t xml:space="preserve">có quy định về thủ tục, hồ sơ, trình tự hoàn thuế </w:t>
      </w:r>
      <w:r w:rsidR="000D0D86">
        <w:rPr>
          <w:spacing w:val="-4"/>
          <w:szCs w:val="28"/>
          <w:lang w:val="nl-NL"/>
        </w:rPr>
        <w:t>TT</w:t>
      </w:r>
      <w:r w:rsidR="000D0D86" w:rsidRPr="000D0D86">
        <w:rPr>
          <w:spacing w:val="-4"/>
          <w:szCs w:val="28"/>
          <w:lang w:val="nl-NL"/>
        </w:rPr>
        <w:t>Đ</w:t>
      </w:r>
      <w:r w:rsidR="000D0D86">
        <w:rPr>
          <w:spacing w:val="-4"/>
          <w:szCs w:val="28"/>
          <w:lang w:val="nl-NL"/>
        </w:rPr>
        <w:t>B</w:t>
      </w:r>
      <w:r w:rsidRPr="00AA43E3">
        <w:rPr>
          <w:spacing w:val="-4"/>
          <w:szCs w:val="28"/>
          <w:lang w:val="nl-NL"/>
        </w:rPr>
        <w:t xml:space="preserve"> đối với hàng </w:t>
      </w:r>
      <w:r w:rsidRPr="00AA43E3">
        <w:rPr>
          <w:lang w:val="nl-NL"/>
        </w:rPr>
        <w:t>hàng tạm nhập, tái xuất khẩu; h</w:t>
      </w:r>
      <w:r w:rsidRPr="00AA43E3">
        <w:rPr>
          <w:szCs w:val="28"/>
          <w:lang w:val="nl-NL"/>
        </w:rPr>
        <w:t xml:space="preserve">àng hóa là nguyên liệu nhập khẩu để sản xuất, gia công hàng xuất khẩu. Do vậy, để tránh vướng mắc trong thực hiện và phù hợp với quy định của Luật ban hành văn bản </w:t>
      </w:r>
      <w:r w:rsidR="00126A71">
        <w:rPr>
          <w:szCs w:val="28"/>
          <w:lang w:val="nl-NL"/>
        </w:rPr>
        <w:t>quy ph</w:t>
      </w:r>
      <w:r w:rsidR="00126A71" w:rsidRPr="00126A71">
        <w:rPr>
          <w:szCs w:val="28"/>
          <w:lang w:val="nl-NL"/>
        </w:rPr>
        <w:t>ạm</w:t>
      </w:r>
      <w:r w:rsidR="00126A71">
        <w:rPr>
          <w:szCs w:val="28"/>
          <w:lang w:val="nl-NL"/>
        </w:rPr>
        <w:t xml:space="preserve"> ph</w:t>
      </w:r>
      <w:r w:rsidR="00126A71" w:rsidRPr="00126A71">
        <w:rPr>
          <w:szCs w:val="28"/>
          <w:lang w:val="nl-NL"/>
        </w:rPr>
        <w:t>áp</w:t>
      </w:r>
      <w:r w:rsidR="00126A71">
        <w:rPr>
          <w:szCs w:val="28"/>
          <w:lang w:val="nl-NL"/>
        </w:rPr>
        <w:t xml:space="preserve"> lu</w:t>
      </w:r>
      <w:r w:rsidR="00126A71" w:rsidRPr="00126A71">
        <w:rPr>
          <w:szCs w:val="28"/>
          <w:lang w:val="nl-NL"/>
        </w:rPr>
        <w:t>ật</w:t>
      </w:r>
      <w:r w:rsidRPr="00AA43E3">
        <w:rPr>
          <w:szCs w:val="28"/>
          <w:lang w:val="nl-NL"/>
        </w:rPr>
        <w:t xml:space="preserve">, </w:t>
      </w:r>
      <w:r w:rsidR="00862C1A">
        <w:rPr>
          <w:szCs w:val="28"/>
          <w:lang w:val="nl-NL"/>
        </w:rPr>
        <w:t>đ</w:t>
      </w:r>
      <w:r w:rsidR="00862C1A" w:rsidRPr="00862C1A">
        <w:rPr>
          <w:szCs w:val="28"/>
          <w:lang w:val="nl-NL"/>
        </w:rPr>
        <w:t>ề</w:t>
      </w:r>
      <w:r w:rsidR="00862C1A">
        <w:rPr>
          <w:szCs w:val="28"/>
          <w:lang w:val="nl-NL"/>
        </w:rPr>
        <w:t xml:space="preserve"> ngh</w:t>
      </w:r>
      <w:r w:rsidR="00862C1A" w:rsidRPr="00862C1A">
        <w:rPr>
          <w:szCs w:val="28"/>
          <w:lang w:val="nl-NL"/>
        </w:rPr>
        <w:t>ị</w:t>
      </w:r>
      <w:r w:rsidRPr="00AA43E3">
        <w:rPr>
          <w:szCs w:val="28"/>
          <w:lang w:val="nl-NL"/>
        </w:rPr>
        <w:t xml:space="preserve"> </w:t>
      </w:r>
      <w:r w:rsidR="0057015E" w:rsidRPr="00AA43E3">
        <w:rPr>
          <w:szCs w:val="28"/>
          <w:lang w:val="nl-NL"/>
        </w:rPr>
        <w:t xml:space="preserve">bổ </w:t>
      </w:r>
      <w:r w:rsidR="001E0EFA" w:rsidRPr="00AA43E3">
        <w:rPr>
          <w:szCs w:val="28"/>
          <w:lang w:val="nl-NL"/>
        </w:rPr>
        <w:t xml:space="preserve">sung </w:t>
      </w:r>
      <w:r w:rsidR="0057015E" w:rsidRPr="00AA43E3">
        <w:rPr>
          <w:szCs w:val="28"/>
          <w:lang w:val="nl-NL"/>
        </w:rPr>
        <w:t xml:space="preserve">quy định hồ sơ, thủ tục hoàn thuế </w:t>
      </w:r>
      <w:r w:rsidR="000D0D86">
        <w:rPr>
          <w:szCs w:val="28"/>
          <w:lang w:val="nl-NL"/>
        </w:rPr>
        <w:t>TT</w:t>
      </w:r>
      <w:r w:rsidR="000D0D86" w:rsidRPr="000D0D86">
        <w:rPr>
          <w:szCs w:val="28"/>
          <w:lang w:val="nl-NL"/>
        </w:rPr>
        <w:t>Đ</w:t>
      </w:r>
      <w:r w:rsidR="000D0D86">
        <w:rPr>
          <w:szCs w:val="28"/>
          <w:lang w:val="nl-NL"/>
        </w:rPr>
        <w:t>B</w:t>
      </w:r>
      <w:r w:rsidR="0057015E" w:rsidRPr="00AA43E3">
        <w:rPr>
          <w:szCs w:val="28"/>
          <w:lang w:val="nl-NL"/>
        </w:rPr>
        <w:t xml:space="preserve"> đối với </w:t>
      </w:r>
      <w:r w:rsidR="0057015E" w:rsidRPr="00AA43E3">
        <w:rPr>
          <w:spacing w:val="-4"/>
          <w:szCs w:val="28"/>
          <w:lang w:val="nl-NL"/>
        </w:rPr>
        <w:t>hàng tạm nhập, tái xuất; nguyên liệu nhập khẩu để sản xuất, gia công hàng xuất khẩu.</w:t>
      </w:r>
    </w:p>
    <w:p w:rsidR="0057015E" w:rsidRPr="00AA43E3" w:rsidRDefault="0057015E" w:rsidP="00CC2A12">
      <w:pPr>
        <w:spacing w:before="120"/>
        <w:ind w:firstLine="709"/>
        <w:jc w:val="both"/>
        <w:rPr>
          <w:spacing w:val="-4"/>
          <w:szCs w:val="28"/>
          <w:lang w:val="nl-NL"/>
        </w:rPr>
      </w:pPr>
      <w:r w:rsidRPr="00AA43E3">
        <w:rPr>
          <w:spacing w:val="-4"/>
          <w:szCs w:val="28"/>
          <w:lang w:val="nl-NL"/>
        </w:rPr>
        <w:t>Nội dung sửa đổi, bổ sung thể hiện tại Khoản 1 Điều 1 dự thảo Nghị định.</w:t>
      </w:r>
    </w:p>
    <w:p w:rsidR="00862C1A" w:rsidRPr="00AA43E3" w:rsidRDefault="00862C1A" w:rsidP="00862C1A">
      <w:pPr>
        <w:pStyle w:val="BodyText2"/>
        <w:numPr>
          <w:ilvl w:val="0"/>
          <w:numId w:val="10"/>
        </w:numPr>
        <w:spacing w:before="120" w:after="0" w:line="240" w:lineRule="auto"/>
        <w:jc w:val="both"/>
        <w:rPr>
          <w:rFonts w:asciiTheme="majorHAnsi" w:hAnsiTheme="majorHAnsi" w:cstheme="majorHAnsi"/>
          <w:b/>
          <w:bCs/>
          <w:lang w:val="nl-NL"/>
        </w:rPr>
      </w:pPr>
      <w:r w:rsidRPr="00AA43E3">
        <w:rPr>
          <w:rFonts w:asciiTheme="majorHAnsi" w:hAnsiTheme="majorHAnsi" w:cstheme="majorHAnsi"/>
          <w:b/>
          <w:bCs/>
          <w:lang w:val="nl-NL"/>
        </w:rPr>
        <w:t>Về khấu trừ thuế TTĐB đã nộp do cơ quan hải quan ấn định:</w:t>
      </w:r>
    </w:p>
    <w:p w:rsidR="00862C1A" w:rsidRPr="00AA43E3" w:rsidRDefault="00862C1A" w:rsidP="00862C1A">
      <w:pPr>
        <w:pStyle w:val="BodyText2"/>
        <w:spacing w:before="120" w:after="0" w:line="240" w:lineRule="auto"/>
        <w:ind w:firstLine="709"/>
        <w:jc w:val="both"/>
        <w:rPr>
          <w:rFonts w:asciiTheme="majorHAnsi" w:hAnsiTheme="majorHAnsi" w:cstheme="majorHAnsi"/>
          <w:i/>
          <w:lang w:val="nl-NL" w:eastAsia="vi-VN"/>
        </w:rPr>
      </w:pPr>
      <w:r w:rsidRPr="00AA43E3">
        <w:rPr>
          <w:rFonts w:asciiTheme="majorHAnsi" w:hAnsiTheme="majorHAnsi" w:cstheme="majorHAnsi"/>
          <w:bCs/>
          <w:lang w:val="nl-NL"/>
        </w:rPr>
        <w:t xml:space="preserve">Tại khoản 2 Điều 6 Luật thuế TTĐB quy định: </w:t>
      </w:r>
      <w:r w:rsidRPr="00AA43E3">
        <w:rPr>
          <w:rFonts w:asciiTheme="majorHAnsi" w:hAnsiTheme="majorHAnsi" w:cstheme="majorHAnsi"/>
          <w:bCs/>
          <w:i/>
          <w:lang w:val="nl-NL"/>
        </w:rPr>
        <w:t>Đối với hàng hóa nhập khẩu tại khâu nhập khẩu là giá tính thuế nhập</w:t>
      </w:r>
      <w:r w:rsidRPr="00AA43E3">
        <w:rPr>
          <w:rFonts w:asciiTheme="majorHAnsi" w:hAnsiTheme="majorHAnsi" w:cstheme="majorHAnsi"/>
          <w:bCs/>
          <w:i/>
          <w:lang w:val="nl-NL" w:eastAsia="vi-VN"/>
        </w:rPr>
        <w:t xml:space="preserve"> khẩu cộng với thuế nhập khẩu. </w:t>
      </w:r>
      <w:r w:rsidRPr="00AA43E3">
        <w:rPr>
          <w:rFonts w:asciiTheme="majorHAnsi" w:hAnsiTheme="majorHAnsi" w:cstheme="majorHAnsi"/>
          <w:i/>
          <w:lang w:val="nl-NL" w:eastAsia="vi-VN"/>
        </w:rPr>
        <w:t>Trường hợp hàng hóa nhập khẩu được miễn, giảm thuế nhập khẩu thì giá tính thuế không bao gồm số thuế nhập khẩu được miễn, giảm. Hàng hoá chịu thuế tiêu thụ đặc biệt nhập khẩu được khấu trừ số thuế tiêu thụ đặc biệt đã nộp ở khâu nhập khẩu khi xác định số thuế tiêu thụ đặc biệt phải nộp bán ra.</w:t>
      </w:r>
    </w:p>
    <w:p w:rsidR="00862C1A" w:rsidRPr="00AA43E3" w:rsidRDefault="00862C1A" w:rsidP="00862C1A">
      <w:pPr>
        <w:spacing w:before="120"/>
        <w:ind w:firstLine="567"/>
        <w:jc w:val="both"/>
        <w:rPr>
          <w:szCs w:val="28"/>
          <w:lang w:val="nl-NL"/>
        </w:rPr>
      </w:pPr>
      <w:r w:rsidRPr="00AA43E3">
        <w:rPr>
          <w:szCs w:val="28"/>
          <w:lang w:val="nl-NL"/>
        </w:rPr>
        <w:t xml:space="preserve">Tại Khoản 2 Điều 7 Nghị định 108/2015/NĐ-CP </w:t>
      </w:r>
      <w:r w:rsidR="00D63EE4">
        <w:rPr>
          <w:szCs w:val="28"/>
          <w:lang w:val="nl-NL"/>
        </w:rPr>
        <w:t xml:space="preserve">quy </w:t>
      </w:r>
      <w:r w:rsidR="00D63EE4" w:rsidRPr="00D63EE4">
        <w:rPr>
          <w:szCs w:val="28"/>
          <w:lang w:val="nl-NL"/>
        </w:rPr>
        <w:t>định</w:t>
      </w:r>
      <w:r w:rsidRPr="00AA43E3">
        <w:rPr>
          <w:szCs w:val="28"/>
          <w:lang w:val="nl-NL"/>
        </w:rPr>
        <w:t>:</w:t>
      </w:r>
    </w:p>
    <w:p w:rsidR="00862C1A" w:rsidRPr="00AA43E3" w:rsidRDefault="00862C1A" w:rsidP="00862C1A">
      <w:pPr>
        <w:spacing w:before="120"/>
        <w:ind w:firstLine="567"/>
        <w:jc w:val="both"/>
        <w:rPr>
          <w:i/>
          <w:color w:val="000000"/>
          <w:szCs w:val="28"/>
          <w:shd w:val="clear" w:color="auto" w:fill="FFFFFF"/>
          <w:lang w:val="vi-VN"/>
        </w:rPr>
      </w:pPr>
      <w:r w:rsidRPr="00AA43E3">
        <w:rPr>
          <w:i/>
          <w:color w:val="000000"/>
          <w:szCs w:val="28"/>
          <w:shd w:val="clear" w:color="auto" w:fill="FFFFFF"/>
          <w:lang w:val="nl-NL"/>
        </w:rPr>
        <w:t>“2.</w:t>
      </w:r>
      <w:r w:rsidRPr="00AA43E3">
        <w:rPr>
          <w:rStyle w:val="apple-converted-space"/>
          <w:i/>
          <w:color w:val="000000"/>
          <w:szCs w:val="28"/>
          <w:shd w:val="clear" w:color="auto" w:fill="FFFFFF"/>
          <w:lang w:val="nl-NL"/>
        </w:rPr>
        <w:t> </w:t>
      </w:r>
      <w:r w:rsidRPr="00AA43E3">
        <w:rPr>
          <w:i/>
          <w:color w:val="000000"/>
          <w:szCs w:val="28"/>
          <w:shd w:val="clear" w:color="auto" w:fill="FFFFFF"/>
          <w:lang w:val="vi-VN"/>
        </w:rPr>
        <w:t>Người nộp thuế tiêu thụ đặc biệt đối với hàng hóa chịu thuế tiêu thụ đặc biệt nhập khẩu (trừ xăng các loại) được khấu trừ số thuế tiêu thụ đặc biệt đã nộp ở khâu nhập khẩu khi xác định số thuế tiêu thụ đặc biệt phải nộp bán ra trong nước, số thuế tiêu thụ đặc biệt được khấu trừ tương ứng với số thuế tiêu thụ đặc biệt của hàng hóa nhập khẩu chịu thuế tiêu thụ đặc biệt bán ra. Đối với số thuế tiêu thụ đặc biệt không được khấu trừ thuế, người nộp thuế được hạch toán vào chi phí để tính thuế thu nhập doanh nghiệp”.</w:t>
      </w:r>
    </w:p>
    <w:p w:rsidR="00862C1A" w:rsidRPr="00AA43E3" w:rsidRDefault="00862C1A" w:rsidP="00862C1A">
      <w:pPr>
        <w:pStyle w:val="BodyText2"/>
        <w:spacing w:before="120" w:after="0" w:line="240" w:lineRule="auto"/>
        <w:ind w:firstLine="709"/>
        <w:jc w:val="both"/>
        <w:rPr>
          <w:rFonts w:ascii="Times New Roman" w:hAnsi="Times New Roman"/>
          <w:color w:val="000000"/>
          <w:szCs w:val="28"/>
          <w:lang w:val="nl-NL"/>
        </w:rPr>
      </w:pPr>
      <w:r w:rsidRPr="00AA43E3">
        <w:rPr>
          <w:rFonts w:ascii="Times New Roman" w:hAnsi="Times New Roman"/>
          <w:color w:val="000000"/>
          <w:szCs w:val="28"/>
          <w:lang w:val="nl-NL"/>
        </w:rPr>
        <w:t>Trong thời gian vừa qua một số doanh nghiệp nhập khẩu mặt hàng chịu thuế TTĐB như: ô tô, xe máy đã khai nộp thuế TTĐB khâu nhập khẩu, sau đó, cơ quan hải quan thực hiện kiểm tra sau thông qua</w:t>
      </w:r>
      <w:r w:rsidR="00E62CF8">
        <w:rPr>
          <w:rFonts w:ascii="Times New Roman" w:hAnsi="Times New Roman"/>
          <w:color w:val="000000"/>
          <w:szCs w:val="28"/>
          <w:lang w:val="nl-NL"/>
        </w:rPr>
        <w:t>n</w:t>
      </w:r>
      <w:r w:rsidRPr="00AA43E3">
        <w:rPr>
          <w:rFonts w:ascii="Times New Roman" w:hAnsi="Times New Roman"/>
          <w:color w:val="000000"/>
          <w:szCs w:val="28"/>
          <w:lang w:val="nl-NL"/>
        </w:rPr>
        <w:t xml:space="preserve"> và ra quyết định ấn định tăng thuế TTĐB phải nộp (trường hợp ấn định này không thuộc trường hợp cơ quan Hải quan xử phạt về gian lận, trốn thuế). Tuy nhiên, tại Nghị định số 108/2015/NĐ-CP chưa quy định rõ số thuế TTĐB đã bị cơ quan hải ấn định thì doanh nghiệp được khấu trừ dẫn đến vướng mắc trong thực hiện.</w:t>
      </w:r>
    </w:p>
    <w:p w:rsidR="00862C1A" w:rsidRPr="00AA43E3" w:rsidRDefault="00862C1A" w:rsidP="00862C1A">
      <w:pPr>
        <w:pStyle w:val="BodyText2"/>
        <w:spacing w:before="120" w:after="0" w:line="240" w:lineRule="auto"/>
        <w:ind w:firstLine="709"/>
        <w:jc w:val="both"/>
        <w:rPr>
          <w:rFonts w:ascii="Times New Roman" w:hAnsi="Times New Roman"/>
          <w:color w:val="000000"/>
          <w:szCs w:val="28"/>
          <w:lang w:val="nl-NL"/>
        </w:rPr>
      </w:pPr>
      <w:r w:rsidRPr="00AA43E3">
        <w:rPr>
          <w:rFonts w:ascii="Times New Roman" w:hAnsi="Times New Roman"/>
          <w:color w:val="000000"/>
          <w:szCs w:val="28"/>
          <w:lang w:val="nl-NL"/>
        </w:rPr>
        <w:t xml:space="preserve">Bộ Tài chính thấy rằng, khoản thuế TTĐB do cơ quan hải quan ấn định là khoản phải nộp tăng thêm, doanh nghiệp đã có chứng từ nộp thuế vào ngân sách nhà nước và khoản thuế đã nộp này không thuộc trường hợp cơ quan hải </w:t>
      </w:r>
      <w:r w:rsidRPr="00AA43E3">
        <w:rPr>
          <w:rFonts w:ascii="Times New Roman" w:hAnsi="Times New Roman"/>
          <w:color w:val="000000"/>
          <w:szCs w:val="28"/>
          <w:lang w:val="nl-NL"/>
        </w:rPr>
        <w:lastRenderedPageBreak/>
        <w:t>quan xử phạt về gian lận, trốn thuế nên đáp ứng được điều kiện khấu trừ thuế TTĐB theo quy định nêu trên (có chứng từ nộp thuế TTĐB ở khâu nhập khẩu).</w:t>
      </w:r>
    </w:p>
    <w:p w:rsidR="00862C1A" w:rsidRPr="00AA43E3" w:rsidRDefault="00862C1A" w:rsidP="00862C1A">
      <w:pPr>
        <w:pStyle w:val="BodyText2"/>
        <w:spacing w:before="120" w:after="0" w:line="240" w:lineRule="auto"/>
        <w:ind w:firstLine="720"/>
        <w:jc w:val="both"/>
        <w:rPr>
          <w:rFonts w:asciiTheme="majorHAnsi" w:hAnsiTheme="majorHAnsi" w:cstheme="majorHAnsi"/>
          <w:color w:val="000000"/>
          <w:szCs w:val="28"/>
          <w:lang w:val="nl-NL"/>
        </w:rPr>
      </w:pPr>
      <w:r w:rsidRPr="00AA43E3">
        <w:rPr>
          <w:rFonts w:ascii="Times New Roman" w:hAnsi="Times New Roman"/>
          <w:color w:val="000000"/>
          <w:szCs w:val="28"/>
          <w:lang w:val="nl-NL"/>
        </w:rPr>
        <w:t xml:space="preserve">Mặt khác, quy định về thuế GTGT đã cho phép khấu trừ số thuế GTGT đã nộp do cơ quan hải quan ấn định (số thuế GTGT đã nộp theo Quyết định ấn định thuế của cơ quan hải quan được khấu trừ toàn bộ, trừ trường hợp cơ quan hải quan xử phạt về gian lận, trốn thuế). Do vậy, để đảm bảo đồng bộ, tránh vướng mắc trong thực hiện, Bộ Tài chính đề nghị bổ sung hướng dẫn rõ cơ sở kinh doanh được khấu trừ số thuế TTĐB đã nộp theo Quyết định ấn định thuế của cơ quan hải quan </w:t>
      </w:r>
      <w:r w:rsidRPr="00AA43E3">
        <w:rPr>
          <w:rFonts w:asciiTheme="majorHAnsi" w:hAnsiTheme="majorHAnsi" w:cstheme="majorHAnsi"/>
          <w:color w:val="000000"/>
          <w:szCs w:val="28"/>
          <w:lang w:val="nl-NL"/>
        </w:rPr>
        <w:t xml:space="preserve">trừ </w:t>
      </w:r>
      <w:r w:rsidRPr="00AA43E3">
        <w:rPr>
          <w:rFonts w:asciiTheme="majorHAnsi" w:hAnsiTheme="majorHAnsi" w:cstheme="majorHAnsi"/>
          <w:szCs w:val="28"/>
          <w:lang w:val="nl-NL"/>
        </w:rPr>
        <w:t xml:space="preserve">số thuế </w:t>
      </w:r>
      <w:r w:rsidR="00E62CF8">
        <w:rPr>
          <w:rFonts w:asciiTheme="majorHAnsi" w:hAnsiTheme="majorHAnsi" w:cstheme="majorHAnsi"/>
          <w:szCs w:val="28"/>
          <w:lang w:val="nl-NL"/>
        </w:rPr>
        <w:t>TT</w:t>
      </w:r>
      <w:r w:rsidR="00E62CF8" w:rsidRPr="00E62CF8">
        <w:rPr>
          <w:rFonts w:asciiTheme="majorHAnsi" w:hAnsiTheme="majorHAnsi" w:cstheme="majorHAnsi"/>
          <w:szCs w:val="28"/>
          <w:lang w:val="nl-NL"/>
        </w:rPr>
        <w:t>Đ</w:t>
      </w:r>
      <w:r w:rsidR="00E62CF8">
        <w:rPr>
          <w:rFonts w:asciiTheme="majorHAnsi" w:hAnsiTheme="majorHAnsi" w:cstheme="majorHAnsi"/>
          <w:szCs w:val="28"/>
          <w:lang w:val="nl-NL"/>
        </w:rPr>
        <w:t>B</w:t>
      </w:r>
      <w:r w:rsidRPr="00AA43E3">
        <w:rPr>
          <w:rFonts w:asciiTheme="majorHAnsi" w:hAnsiTheme="majorHAnsi" w:cstheme="majorHAnsi"/>
          <w:szCs w:val="28"/>
          <w:lang w:val="nl-NL"/>
        </w:rPr>
        <w:t xml:space="preserve"> bị ấn định do</w:t>
      </w:r>
      <w:r w:rsidRPr="00AA43E3">
        <w:rPr>
          <w:rFonts w:asciiTheme="majorHAnsi" w:hAnsiTheme="majorHAnsi" w:cstheme="majorHAnsi"/>
          <w:szCs w:val="28"/>
          <w:lang w:val="vi-VN"/>
        </w:rPr>
        <w:t xml:space="preserve"> cơ quan hải quan xử phạt về gian lận, trốn thuế</w:t>
      </w:r>
      <w:r w:rsidRPr="00AA43E3">
        <w:rPr>
          <w:rFonts w:asciiTheme="majorHAnsi" w:hAnsiTheme="majorHAnsi" w:cstheme="majorHAnsi"/>
          <w:szCs w:val="28"/>
          <w:lang w:val="nl-NL"/>
        </w:rPr>
        <w:t>.</w:t>
      </w:r>
    </w:p>
    <w:p w:rsidR="00862C1A" w:rsidRPr="00AA43E3" w:rsidRDefault="00862C1A" w:rsidP="00862C1A">
      <w:pPr>
        <w:spacing w:before="120"/>
        <w:ind w:firstLine="567"/>
        <w:jc w:val="both"/>
        <w:rPr>
          <w:b/>
          <w:bCs/>
          <w:i/>
          <w:szCs w:val="28"/>
          <w:lang w:val="nl-NL"/>
        </w:rPr>
      </w:pPr>
      <w:r w:rsidRPr="00AA43E3">
        <w:rPr>
          <w:szCs w:val="28"/>
          <w:lang w:val="nl-NL"/>
        </w:rPr>
        <w:t>Nội dung sửa đổi thể hiện tại Khoản 2 Điều 1 dự thảo Nghị định</w:t>
      </w:r>
      <w:r w:rsidRPr="00AA43E3">
        <w:rPr>
          <w:lang w:val="nl-NL"/>
        </w:rPr>
        <w:t>.</w:t>
      </w:r>
    </w:p>
    <w:p w:rsidR="00862C1A" w:rsidRPr="00AA43E3" w:rsidRDefault="00862C1A" w:rsidP="00862C1A">
      <w:pPr>
        <w:widowControl w:val="0"/>
        <w:spacing w:before="240" w:after="240"/>
        <w:ind w:firstLine="709"/>
        <w:jc w:val="both"/>
        <w:rPr>
          <w:b/>
          <w:sz w:val="24"/>
          <w:lang w:val="nl-NL"/>
        </w:rPr>
      </w:pPr>
      <w:r w:rsidRPr="00AA43E3">
        <w:rPr>
          <w:b/>
          <w:sz w:val="24"/>
          <w:lang w:val="am-ET"/>
        </w:rPr>
        <w:t xml:space="preserve">III. </w:t>
      </w:r>
      <w:r w:rsidRPr="00AA43E3">
        <w:rPr>
          <w:b/>
          <w:sz w:val="24"/>
          <w:lang w:val="nl-NL"/>
        </w:rPr>
        <w:t>Ý KIẾN THAM GIA CÁC BỘ, NGÀNH</w:t>
      </w:r>
    </w:p>
    <w:p w:rsidR="00862C1A" w:rsidRPr="00AA43E3" w:rsidRDefault="00862C1A" w:rsidP="00862C1A">
      <w:pPr>
        <w:ind w:firstLine="709"/>
        <w:jc w:val="both"/>
        <w:rPr>
          <w:lang w:val="nl-NL"/>
        </w:rPr>
      </w:pPr>
      <w:r w:rsidRPr="00AA43E3">
        <w:rPr>
          <w:szCs w:val="28"/>
          <w:lang w:val="vi-VN"/>
        </w:rPr>
        <w:t xml:space="preserve">Trên đây là nội dung dự thảo </w:t>
      </w:r>
      <w:r w:rsidRPr="00AA43E3">
        <w:rPr>
          <w:lang w:val="nl-NL"/>
        </w:rPr>
        <w:t xml:space="preserve">Nghị định </w:t>
      </w:r>
      <w:r w:rsidRPr="00AA43E3">
        <w:rPr>
          <w:szCs w:val="28"/>
          <w:lang w:val="nl-NL"/>
        </w:rPr>
        <w:t>sửa đổi, bổ sung một số điều của Nghị định số 108/2015/NĐ-CP</w:t>
      </w:r>
      <w:r w:rsidRPr="00AA43E3">
        <w:rPr>
          <w:szCs w:val="28"/>
          <w:lang w:val="vi-VN"/>
        </w:rPr>
        <w:t>.</w:t>
      </w:r>
      <w:r w:rsidRPr="00AA43E3">
        <w:rPr>
          <w:szCs w:val="28"/>
          <w:lang w:val="nl-NL"/>
        </w:rPr>
        <w:t xml:space="preserve"> </w:t>
      </w:r>
      <w:r w:rsidRPr="00AA43E3">
        <w:rPr>
          <w:lang w:val="nl-NL"/>
        </w:rPr>
        <w:t>Bộ Tài chính kính trình Chính phủ xem xét, quyết định./.</w:t>
      </w:r>
    </w:p>
    <w:p w:rsidR="00862C1A" w:rsidRPr="00AA43E3" w:rsidRDefault="00862C1A" w:rsidP="00862C1A">
      <w:pPr>
        <w:spacing w:before="40" w:after="40"/>
        <w:ind w:firstLine="720"/>
        <w:jc w:val="both"/>
        <w:rPr>
          <w:lang w:val="nl-NL"/>
        </w:rPr>
      </w:pPr>
    </w:p>
    <w:tbl>
      <w:tblPr>
        <w:tblW w:w="0" w:type="auto"/>
        <w:jc w:val="center"/>
        <w:tblCellMar>
          <w:left w:w="0" w:type="dxa"/>
          <w:right w:w="0" w:type="dxa"/>
        </w:tblCellMar>
        <w:tblLook w:val="04A0"/>
      </w:tblPr>
      <w:tblGrid>
        <w:gridCol w:w="4485"/>
        <w:gridCol w:w="4371"/>
      </w:tblGrid>
      <w:tr w:rsidR="00862C1A" w:rsidRPr="00E4658E" w:rsidTr="00E4658E">
        <w:trPr>
          <w:jc w:val="center"/>
        </w:trPr>
        <w:tc>
          <w:tcPr>
            <w:tcW w:w="4485" w:type="dxa"/>
            <w:tcMar>
              <w:top w:w="0" w:type="dxa"/>
              <w:left w:w="108" w:type="dxa"/>
              <w:bottom w:w="0" w:type="dxa"/>
              <w:right w:w="108" w:type="dxa"/>
            </w:tcMar>
          </w:tcPr>
          <w:p w:rsidR="00862C1A" w:rsidRPr="00AA43E3" w:rsidRDefault="00862C1A" w:rsidP="00E4658E">
            <w:pPr>
              <w:rPr>
                <w:sz w:val="22"/>
                <w:szCs w:val="22"/>
                <w:lang w:val="nl-NL"/>
              </w:rPr>
            </w:pPr>
            <w:r w:rsidRPr="00AA43E3">
              <w:rPr>
                <w:b/>
                <w:bCs/>
                <w:i/>
                <w:iCs/>
                <w:sz w:val="24"/>
                <w:lang w:val="nl-NL"/>
              </w:rPr>
              <w:t>Nơi nhận:</w:t>
            </w:r>
            <w:r w:rsidRPr="00AA43E3">
              <w:rPr>
                <w:b/>
                <w:bCs/>
                <w:i/>
                <w:iCs/>
                <w:sz w:val="24"/>
                <w:lang w:val="nl-NL"/>
              </w:rPr>
              <w:br/>
            </w:r>
            <w:r w:rsidRPr="00AA43E3">
              <w:rPr>
                <w:sz w:val="22"/>
                <w:szCs w:val="22"/>
                <w:lang w:val="nl-NL"/>
              </w:rPr>
              <w:t>- Như trên;</w:t>
            </w:r>
            <w:r w:rsidRPr="00AA43E3">
              <w:rPr>
                <w:sz w:val="22"/>
                <w:szCs w:val="22"/>
                <w:lang w:val="nl-NL"/>
              </w:rPr>
              <w:br/>
              <w:t>- Văn phòng Chính phủ;</w:t>
            </w:r>
          </w:p>
          <w:p w:rsidR="00862C1A" w:rsidRPr="00AA43E3" w:rsidRDefault="00862C1A" w:rsidP="00E4658E">
            <w:pPr>
              <w:rPr>
                <w:sz w:val="22"/>
                <w:szCs w:val="22"/>
                <w:lang w:val="nl-NL"/>
              </w:rPr>
            </w:pPr>
            <w:r w:rsidRPr="00AA43E3">
              <w:rPr>
                <w:sz w:val="22"/>
                <w:szCs w:val="22"/>
                <w:lang w:val="nl-NL"/>
              </w:rPr>
              <w:t>- Bộ Tư pháp;</w:t>
            </w:r>
          </w:p>
          <w:p w:rsidR="00862C1A" w:rsidRPr="00AA43E3" w:rsidRDefault="00862C1A" w:rsidP="00E4658E">
            <w:pPr>
              <w:rPr>
                <w:sz w:val="22"/>
                <w:szCs w:val="22"/>
                <w:lang w:val="nl-NL"/>
              </w:rPr>
            </w:pPr>
            <w:r w:rsidRPr="00AA43E3">
              <w:rPr>
                <w:sz w:val="22"/>
                <w:szCs w:val="22"/>
                <w:lang w:val="nl-NL"/>
              </w:rPr>
              <w:t>- Các đồng chí Lãnh đạo Bộ;</w:t>
            </w:r>
          </w:p>
          <w:p w:rsidR="00862C1A" w:rsidRPr="00AA43E3" w:rsidRDefault="00862C1A" w:rsidP="00E4658E">
            <w:pPr>
              <w:rPr>
                <w:sz w:val="22"/>
                <w:szCs w:val="22"/>
                <w:lang w:val="nl-NL"/>
              </w:rPr>
            </w:pPr>
            <w:r w:rsidRPr="00AA43E3">
              <w:rPr>
                <w:sz w:val="22"/>
                <w:szCs w:val="22"/>
                <w:lang w:val="nl-NL"/>
              </w:rPr>
              <w:t xml:space="preserve">- Các đơn vị thuộc cơ quan Bộ Tài chính; </w:t>
            </w:r>
          </w:p>
          <w:p w:rsidR="00862C1A" w:rsidRPr="00AA43E3" w:rsidRDefault="00862C1A" w:rsidP="00E4658E">
            <w:pPr>
              <w:rPr>
                <w:sz w:val="24"/>
                <w:lang w:val="nl-NL"/>
              </w:rPr>
            </w:pPr>
            <w:r w:rsidRPr="00AA43E3">
              <w:rPr>
                <w:sz w:val="22"/>
                <w:szCs w:val="22"/>
                <w:lang w:val="nl-NL"/>
              </w:rPr>
              <w:t>- Lưu: VT, CST (GTGT&amp;TTĐB).</w:t>
            </w:r>
          </w:p>
        </w:tc>
        <w:tc>
          <w:tcPr>
            <w:tcW w:w="4371" w:type="dxa"/>
            <w:tcMar>
              <w:top w:w="0" w:type="dxa"/>
              <w:left w:w="108" w:type="dxa"/>
              <w:bottom w:w="0" w:type="dxa"/>
              <w:right w:w="108" w:type="dxa"/>
            </w:tcMar>
          </w:tcPr>
          <w:p w:rsidR="00862C1A" w:rsidRPr="00AA43E3" w:rsidRDefault="00862C1A" w:rsidP="00E4658E">
            <w:pPr>
              <w:spacing w:before="120" w:after="120"/>
              <w:ind w:firstLine="720"/>
              <w:jc w:val="center"/>
              <w:rPr>
                <w:b/>
                <w:bCs/>
                <w:lang w:val="nl-NL"/>
              </w:rPr>
            </w:pPr>
            <w:r w:rsidRPr="00AA43E3">
              <w:rPr>
                <w:b/>
                <w:bCs/>
                <w:lang w:val="nl-NL"/>
              </w:rPr>
              <w:t>BỘ TRƯỞNG</w:t>
            </w:r>
            <w:r w:rsidRPr="00AA43E3">
              <w:rPr>
                <w:b/>
                <w:bCs/>
                <w:lang w:val="nl-NL"/>
              </w:rPr>
              <w:br/>
            </w:r>
            <w:r w:rsidRPr="00AA43E3">
              <w:rPr>
                <w:b/>
                <w:bCs/>
                <w:lang w:val="nl-NL"/>
              </w:rPr>
              <w:br/>
            </w:r>
          </w:p>
          <w:p w:rsidR="00862C1A" w:rsidRPr="00AA43E3" w:rsidRDefault="00862C1A" w:rsidP="00E4658E">
            <w:pPr>
              <w:spacing w:before="120" w:after="120"/>
              <w:ind w:firstLine="720"/>
              <w:jc w:val="center"/>
              <w:rPr>
                <w:b/>
                <w:bCs/>
                <w:lang w:val="nl-NL"/>
              </w:rPr>
            </w:pPr>
          </w:p>
          <w:p w:rsidR="00862C1A" w:rsidRPr="00AA43E3" w:rsidRDefault="00862C1A" w:rsidP="00E4658E">
            <w:pPr>
              <w:spacing w:before="120" w:after="120"/>
              <w:ind w:firstLine="720"/>
              <w:jc w:val="center"/>
              <w:rPr>
                <w:b/>
                <w:bCs/>
                <w:lang w:val="nl-NL"/>
              </w:rPr>
            </w:pPr>
          </w:p>
          <w:p w:rsidR="00862C1A" w:rsidRPr="00890C57" w:rsidRDefault="00862C1A" w:rsidP="00E4658E">
            <w:pPr>
              <w:spacing w:before="120" w:after="120"/>
              <w:ind w:firstLine="720"/>
              <w:jc w:val="center"/>
              <w:rPr>
                <w:b/>
                <w:bCs/>
                <w:lang w:val="nl-NL"/>
              </w:rPr>
            </w:pPr>
            <w:r w:rsidRPr="00AA43E3">
              <w:rPr>
                <w:b/>
                <w:bCs/>
                <w:lang w:val="nl-NL"/>
              </w:rPr>
              <w:t>Đinh Tiến Dũng</w:t>
            </w:r>
          </w:p>
        </w:tc>
      </w:tr>
    </w:tbl>
    <w:p w:rsidR="00862C1A" w:rsidRPr="00862C1A" w:rsidRDefault="00862C1A" w:rsidP="00862C1A">
      <w:pPr>
        <w:pStyle w:val="BodyText2"/>
        <w:spacing w:before="120" w:after="0" w:line="240" w:lineRule="auto"/>
        <w:ind w:left="1069"/>
        <w:jc w:val="both"/>
        <w:rPr>
          <w:b/>
          <w:bCs/>
          <w:i/>
          <w:sz w:val="24"/>
          <w:szCs w:val="24"/>
          <w:lang w:val="nl-NL"/>
        </w:rPr>
      </w:pPr>
    </w:p>
    <w:sectPr w:rsidR="00862C1A" w:rsidRPr="00862C1A" w:rsidSect="000B509E">
      <w:footerReference w:type="even" r:id="rId8"/>
      <w:footerReference w:type="default" r:id="rId9"/>
      <w:pgSz w:w="11907" w:h="16840" w:code="9"/>
      <w:pgMar w:top="1134" w:right="1247" w:bottom="1134" w:left="1701" w:header="454"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8E" w:rsidRDefault="00E4658E">
      <w:r>
        <w:separator/>
      </w:r>
    </w:p>
  </w:endnote>
  <w:endnote w:type="continuationSeparator" w:id="1">
    <w:p w:rsidR="00E4658E" w:rsidRDefault="00E4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58E" w:rsidRDefault="00E4658E" w:rsidP="0029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58E" w:rsidRDefault="00E46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516"/>
      <w:docPartObj>
        <w:docPartGallery w:val="Page Numbers (Bottom of Page)"/>
        <w:docPartUnique/>
      </w:docPartObj>
    </w:sdtPr>
    <w:sdtEndPr>
      <w:rPr>
        <w:sz w:val="24"/>
      </w:rPr>
    </w:sdtEndPr>
    <w:sdtContent>
      <w:p w:rsidR="00E4658E" w:rsidRDefault="00E4658E">
        <w:pPr>
          <w:pStyle w:val="Footer"/>
          <w:jc w:val="right"/>
        </w:pPr>
      </w:p>
      <w:p w:rsidR="00E4658E" w:rsidRPr="00586628" w:rsidRDefault="00E4658E">
        <w:pPr>
          <w:pStyle w:val="Footer"/>
          <w:jc w:val="right"/>
          <w:rPr>
            <w:sz w:val="24"/>
          </w:rPr>
        </w:pPr>
        <w:r w:rsidRPr="00586628">
          <w:rPr>
            <w:sz w:val="24"/>
          </w:rPr>
          <w:fldChar w:fldCharType="begin"/>
        </w:r>
        <w:r w:rsidRPr="00586628">
          <w:rPr>
            <w:sz w:val="24"/>
          </w:rPr>
          <w:instrText xml:space="preserve"> PAGE   \* MERGEFORMAT </w:instrText>
        </w:r>
        <w:r w:rsidRPr="00586628">
          <w:rPr>
            <w:sz w:val="24"/>
          </w:rPr>
          <w:fldChar w:fldCharType="separate"/>
        </w:r>
        <w:r w:rsidR="00E62CF8">
          <w:rPr>
            <w:noProof/>
            <w:sz w:val="24"/>
          </w:rPr>
          <w:t>7</w:t>
        </w:r>
        <w:r w:rsidRPr="00586628">
          <w:rPr>
            <w:sz w:val="24"/>
          </w:rPr>
          <w:fldChar w:fldCharType="end"/>
        </w:r>
      </w:p>
    </w:sdtContent>
  </w:sdt>
  <w:p w:rsidR="00E4658E" w:rsidRDefault="00E46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8E" w:rsidRDefault="00E4658E">
      <w:r>
        <w:separator/>
      </w:r>
    </w:p>
  </w:footnote>
  <w:footnote w:type="continuationSeparator" w:id="1">
    <w:p w:rsidR="00E4658E" w:rsidRDefault="00E46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389"/>
    <w:multiLevelType w:val="hybridMultilevel"/>
    <w:tmpl w:val="96EED308"/>
    <w:lvl w:ilvl="0" w:tplc="A4840CE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3357CB6"/>
    <w:multiLevelType w:val="hybridMultilevel"/>
    <w:tmpl w:val="7E2856CC"/>
    <w:lvl w:ilvl="0" w:tplc="1A5A38CE">
      <w:start w:val="1"/>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2">
    <w:nsid w:val="27FD60AA"/>
    <w:multiLevelType w:val="hybridMultilevel"/>
    <w:tmpl w:val="6B7ABE52"/>
    <w:lvl w:ilvl="0" w:tplc="F640B28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2DAC51E5"/>
    <w:multiLevelType w:val="hybridMultilevel"/>
    <w:tmpl w:val="280E085E"/>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34AD2040"/>
    <w:multiLevelType w:val="hybridMultilevel"/>
    <w:tmpl w:val="E3B895BC"/>
    <w:lvl w:ilvl="0" w:tplc="73980C16">
      <w:start w:val="3"/>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360C1A59"/>
    <w:multiLevelType w:val="hybridMultilevel"/>
    <w:tmpl w:val="00C6F762"/>
    <w:lvl w:ilvl="0" w:tplc="D3F86E2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37561E81"/>
    <w:multiLevelType w:val="hybridMultilevel"/>
    <w:tmpl w:val="F49E023A"/>
    <w:lvl w:ilvl="0" w:tplc="65F4B400">
      <w:start w:val="1"/>
      <w:numFmt w:val="decimal"/>
      <w:lvlText w:val="%1."/>
      <w:lvlJc w:val="left"/>
      <w:pPr>
        <w:ind w:left="1429" w:hanging="360"/>
      </w:pPr>
      <w:rPr>
        <w:rFonts w:hint="default"/>
        <w:i w:val="0"/>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7">
    <w:nsid w:val="3F6846E3"/>
    <w:multiLevelType w:val="hybridMultilevel"/>
    <w:tmpl w:val="0876D14A"/>
    <w:lvl w:ilvl="0" w:tplc="A1F80E1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4D586AF1"/>
    <w:multiLevelType w:val="hybridMultilevel"/>
    <w:tmpl w:val="4238DC5E"/>
    <w:lvl w:ilvl="0" w:tplc="F01C0522">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nsid w:val="64BE21B6"/>
    <w:multiLevelType w:val="hybridMultilevel"/>
    <w:tmpl w:val="18C6C65C"/>
    <w:lvl w:ilvl="0" w:tplc="CA52276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9"/>
  </w:num>
  <w:num w:numId="6">
    <w:abstractNumId w:val="3"/>
  </w:num>
  <w:num w:numId="7">
    <w:abstractNumId w:val="0"/>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02FD1"/>
    <w:rsid w:val="0000441C"/>
    <w:rsid w:val="00005A1A"/>
    <w:rsid w:val="0001053B"/>
    <w:rsid w:val="00010F41"/>
    <w:rsid w:val="000126B4"/>
    <w:rsid w:val="0001365F"/>
    <w:rsid w:val="000171F0"/>
    <w:rsid w:val="00017674"/>
    <w:rsid w:val="000213CE"/>
    <w:rsid w:val="00021831"/>
    <w:rsid w:val="00022A55"/>
    <w:rsid w:val="000230C8"/>
    <w:rsid w:val="00024CF1"/>
    <w:rsid w:val="000255BF"/>
    <w:rsid w:val="000259CA"/>
    <w:rsid w:val="000273DA"/>
    <w:rsid w:val="000309FD"/>
    <w:rsid w:val="00030FF8"/>
    <w:rsid w:val="000325E0"/>
    <w:rsid w:val="00032D56"/>
    <w:rsid w:val="00036D45"/>
    <w:rsid w:val="0003744A"/>
    <w:rsid w:val="000407CE"/>
    <w:rsid w:val="00040BE0"/>
    <w:rsid w:val="00042364"/>
    <w:rsid w:val="0004252D"/>
    <w:rsid w:val="000427F3"/>
    <w:rsid w:val="00042F4C"/>
    <w:rsid w:val="00043798"/>
    <w:rsid w:val="0004460F"/>
    <w:rsid w:val="00045659"/>
    <w:rsid w:val="00045A6B"/>
    <w:rsid w:val="00046518"/>
    <w:rsid w:val="0004659C"/>
    <w:rsid w:val="00046AD9"/>
    <w:rsid w:val="000479D2"/>
    <w:rsid w:val="00047DC1"/>
    <w:rsid w:val="00050B5B"/>
    <w:rsid w:val="00050CC6"/>
    <w:rsid w:val="000526F6"/>
    <w:rsid w:val="000530C7"/>
    <w:rsid w:val="00053B10"/>
    <w:rsid w:val="00054B95"/>
    <w:rsid w:val="00054C7A"/>
    <w:rsid w:val="0005727D"/>
    <w:rsid w:val="0006044F"/>
    <w:rsid w:val="00064003"/>
    <w:rsid w:val="0006590B"/>
    <w:rsid w:val="00066220"/>
    <w:rsid w:val="00066DE2"/>
    <w:rsid w:val="00066FA9"/>
    <w:rsid w:val="00067236"/>
    <w:rsid w:val="0006779D"/>
    <w:rsid w:val="00070544"/>
    <w:rsid w:val="00070B3E"/>
    <w:rsid w:val="00070E94"/>
    <w:rsid w:val="00071013"/>
    <w:rsid w:val="00071481"/>
    <w:rsid w:val="0007419C"/>
    <w:rsid w:val="00074A93"/>
    <w:rsid w:val="00075EEE"/>
    <w:rsid w:val="0007790D"/>
    <w:rsid w:val="000806CF"/>
    <w:rsid w:val="00080723"/>
    <w:rsid w:val="00080A6F"/>
    <w:rsid w:val="00080D91"/>
    <w:rsid w:val="0008109E"/>
    <w:rsid w:val="00081258"/>
    <w:rsid w:val="000822C3"/>
    <w:rsid w:val="000837B3"/>
    <w:rsid w:val="00083DE5"/>
    <w:rsid w:val="0008534F"/>
    <w:rsid w:val="00085816"/>
    <w:rsid w:val="000869AB"/>
    <w:rsid w:val="00086EAC"/>
    <w:rsid w:val="00092953"/>
    <w:rsid w:val="00093463"/>
    <w:rsid w:val="00094BCF"/>
    <w:rsid w:val="00094FA7"/>
    <w:rsid w:val="0009543A"/>
    <w:rsid w:val="000958BE"/>
    <w:rsid w:val="00095997"/>
    <w:rsid w:val="00096E7D"/>
    <w:rsid w:val="0009740E"/>
    <w:rsid w:val="0009747C"/>
    <w:rsid w:val="0009765F"/>
    <w:rsid w:val="00097EDC"/>
    <w:rsid w:val="000A0536"/>
    <w:rsid w:val="000A2368"/>
    <w:rsid w:val="000A360A"/>
    <w:rsid w:val="000A4FB2"/>
    <w:rsid w:val="000A50B9"/>
    <w:rsid w:val="000A5DAB"/>
    <w:rsid w:val="000A5F55"/>
    <w:rsid w:val="000A71B7"/>
    <w:rsid w:val="000B014E"/>
    <w:rsid w:val="000B0F79"/>
    <w:rsid w:val="000B1B12"/>
    <w:rsid w:val="000B2C94"/>
    <w:rsid w:val="000B3648"/>
    <w:rsid w:val="000B3888"/>
    <w:rsid w:val="000B401D"/>
    <w:rsid w:val="000B428E"/>
    <w:rsid w:val="000B509E"/>
    <w:rsid w:val="000B616C"/>
    <w:rsid w:val="000B6ABE"/>
    <w:rsid w:val="000B6C03"/>
    <w:rsid w:val="000B7CFD"/>
    <w:rsid w:val="000C02A9"/>
    <w:rsid w:val="000C03B7"/>
    <w:rsid w:val="000C3444"/>
    <w:rsid w:val="000C3478"/>
    <w:rsid w:val="000C35C8"/>
    <w:rsid w:val="000C363F"/>
    <w:rsid w:val="000C7101"/>
    <w:rsid w:val="000C7C8F"/>
    <w:rsid w:val="000D0973"/>
    <w:rsid w:val="000D0D86"/>
    <w:rsid w:val="000D1BF4"/>
    <w:rsid w:val="000D33FA"/>
    <w:rsid w:val="000D3688"/>
    <w:rsid w:val="000D3F3A"/>
    <w:rsid w:val="000D4327"/>
    <w:rsid w:val="000D4530"/>
    <w:rsid w:val="000D4A3F"/>
    <w:rsid w:val="000E25AA"/>
    <w:rsid w:val="000E4367"/>
    <w:rsid w:val="000E7403"/>
    <w:rsid w:val="000F0402"/>
    <w:rsid w:val="000F1DDD"/>
    <w:rsid w:val="000F285F"/>
    <w:rsid w:val="000F2E16"/>
    <w:rsid w:val="000F69C3"/>
    <w:rsid w:val="000F73E3"/>
    <w:rsid w:val="00100CB6"/>
    <w:rsid w:val="00101031"/>
    <w:rsid w:val="00101EBA"/>
    <w:rsid w:val="00101FBF"/>
    <w:rsid w:val="001040CE"/>
    <w:rsid w:val="00110A6B"/>
    <w:rsid w:val="00112C30"/>
    <w:rsid w:val="0011453B"/>
    <w:rsid w:val="001148D7"/>
    <w:rsid w:val="00114F8B"/>
    <w:rsid w:val="001153C0"/>
    <w:rsid w:val="0011550D"/>
    <w:rsid w:val="00116D50"/>
    <w:rsid w:val="00121834"/>
    <w:rsid w:val="00122006"/>
    <w:rsid w:val="00123792"/>
    <w:rsid w:val="001254E6"/>
    <w:rsid w:val="00125D4A"/>
    <w:rsid w:val="0012670F"/>
    <w:rsid w:val="00126A71"/>
    <w:rsid w:val="00127B44"/>
    <w:rsid w:val="00130647"/>
    <w:rsid w:val="001311FD"/>
    <w:rsid w:val="00131FB4"/>
    <w:rsid w:val="0013208B"/>
    <w:rsid w:val="0013226D"/>
    <w:rsid w:val="00133BFB"/>
    <w:rsid w:val="00133C6E"/>
    <w:rsid w:val="0013477E"/>
    <w:rsid w:val="001347BE"/>
    <w:rsid w:val="00137881"/>
    <w:rsid w:val="001419BC"/>
    <w:rsid w:val="001424AF"/>
    <w:rsid w:val="00142850"/>
    <w:rsid w:val="00143744"/>
    <w:rsid w:val="00144BB3"/>
    <w:rsid w:val="0014599D"/>
    <w:rsid w:val="001469F2"/>
    <w:rsid w:val="00152858"/>
    <w:rsid w:val="00152B10"/>
    <w:rsid w:val="00152C2A"/>
    <w:rsid w:val="00153B93"/>
    <w:rsid w:val="001559AF"/>
    <w:rsid w:val="00155AD7"/>
    <w:rsid w:val="00155B26"/>
    <w:rsid w:val="00155DB0"/>
    <w:rsid w:val="001624B8"/>
    <w:rsid w:val="00162600"/>
    <w:rsid w:val="00162A8C"/>
    <w:rsid w:val="001640BC"/>
    <w:rsid w:val="00164935"/>
    <w:rsid w:val="00164AC8"/>
    <w:rsid w:val="00165336"/>
    <w:rsid w:val="00166074"/>
    <w:rsid w:val="00166119"/>
    <w:rsid w:val="00167768"/>
    <w:rsid w:val="00167D12"/>
    <w:rsid w:val="0017222D"/>
    <w:rsid w:val="00172755"/>
    <w:rsid w:val="00173FCC"/>
    <w:rsid w:val="0017469D"/>
    <w:rsid w:val="00174A16"/>
    <w:rsid w:val="00175AFC"/>
    <w:rsid w:val="00175BDC"/>
    <w:rsid w:val="0017696C"/>
    <w:rsid w:val="00181AE7"/>
    <w:rsid w:val="00181CE8"/>
    <w:rsid w:val="00184254"/>
    <w:rsid w:val="001853B9"/>
    <w:rsid w:val="001853C9"/>
    <w:rsid w:val="00185619"/>
    <w:rsid w:val="0018570F"/>
    <w:rsid w:val="00185EBF"/>
    <w:rsid w:val="0018661A"/>
    <w:rsid w:val="001903F9"/>
    <w:rsid w:val="0019099D"/>
    <w:rsid w:val="0019146D"/>
    <w:rsid w:val="001930F6"/>
    <w:rsid w:val="00193CEC"/>
    <w:rsid w:val="00193E2B"/>
    <w:rsid w:val="00195507"/>
    <w:rsid w:val="00195770"/>
    <w:rsid w:val="001A2669"/>
    <w:rsid w:val="001A2AF9"/>
    <w:rsid w:val="001A3715"/>
    <w:rsid w:val="001A51BB"/>
    <w:rsid w:val="001A5C22"/>
    <w:rsid w:val="001A6770"/>
    <w:rsid w:val="001B40E3"/>
    <w:rsid w:val="001B4A33"/>
    <w:rsid w:val="001C01FC"/>
    <w:rsid w:val="001C3B5B"/>
    <w:rsid w:val="001C3CD1"/>
    <w:rsid w:val="001C3D1F"/>
    <w:rsid w:val="001C3E11"/>
    <w:rsid w:val="001C50B4"/>
    <w:rsid w:val="001C5589"/>
    <w:rsid w:val="001C62AA"/>
    <w:rsid w:val="001D1243"/>
    <w:rsid w:val="001D22D2"/>
    <w:rsid w:val="001D3326"/>
    <w:rsid w:val="001D33FF"/>
    <w:rsid w:val="001D34B4"/>
    <w:rsid w:val="001D479F"/>
    <w:rsid w:val="001D4DE5"/>
    <w:rsid w:val="001D5652"/>
    <w:rsid w:val="001D5BC7"/>
    <w:rsid w:val="001D614F"/>
    <w:rsid w:val="001D75D6"/>
    <w:rsid w:val="001E06F3"/>
    <w:rsid w:val="001E0EFA"/>
    <w:rsid w:val="001E1A35"/>
    <w:rsid w:val="001E1B08"/>
    <w:rsid w:val="001E3081"/>
    <w:rsid w:val="001E36EB"/>
    <w:rsid w:val="001E46F3"/>
    <w:rsid w:val="001E47DE"/>
    <w:rsid w:val="001E4D2E"/>
    <w:rsid w:val="001E5EEC"/>
    <w:rsid w:val="001E66AD"/>
    <w:rsid w:val="001E66B2"/>
    <w:rsid w:val="001E68B0"/>
    <w:rsid w:val="001E6D79"/>
    <w:rsid w:val="001F1423"/>
    <w:rsid w:val="001F21CB"/>
    <w:rsid w:val="001F2A75"/>
    <w:rsid w:val="001F57E2"/>
    <w:rsid w:val="001F5EE3"/>
    <w:rsid w:val="001F66E7"/>
    <w:rsid w:val="001F6FDB"/>
    <w:rsid w:val="001F7898"/>
    <w:rsid w:val="002002EB"/>
    <w:rsid w:val="002003AB"/>
    <w:rsid w:val="002029E0"/>
    <w:rsid w:val="002036FC"/>
    <w:rsid w:val="0020380B"/>
    <w:rsid w:val="00204665"/>
    <w:rsid w:val="00205D62"/>
    <w:rsid w:val="00206034"/>
    <w:rsid w:val="0020714C"/>
    <w:rsid w:val="002108AD"/>
    <w:rsid w:val="0021143D"/>
    <w:rsid w:val="00212090"/>
    <w:rsid w:val="00212505"/>
    <w:rsid w:val="00213B0F"/>
    <w:rsid w:val="00215940"/>
    <w:rsid w:val="002179F6"/>
    <w:rsid w:val="002204F0"/>
    <w:rsid w:val="00220D75"/>
    <w:rsid w:val="00222390"/>
    <w:rsid w:val="00222A9E"/>
    <w:rsid w:val="00223713"/>
    <w:rsid w:val="0022455C"/>
    <w:rsid w:val="00224644"/>
    <w:rsid w:val="002247EC"/>
    <w:rsid w:val="00224EDC"/>
    <w:rsid w:val="00226A3B"/>
    <w:rsid w:val="00227717"/>
    <w:rsid w:val="002278AF"/>
    <w:rsid w:val="00227CF6"/>
    <w:rsid w:val="00231849"/>
    <w:rsid w:val="002322BD"/>
    <w:rsid w:val="00232414"/>
    <w:rsid w:val="00232CC3"/>
    <w:rsid w:val="00233B2D"/>
    <w:rsid w:val="00233C1C"/>
    <w:rsid w:val="002345FE"/>
    <w:rsid w:val="00234ADE"/>
    <w:rsid w:val="00234B9B"/>
    <w:rsid w:val="0024059C"/>
    <w:rsid w:val="00240C22"/>
    <w:rsid w:val="00241073"/>
    <w:rsid w:val="00241B50"/>
    <w:rsid w:val="002428D3"/>
    <w:rsid w:val="00243984"/>
    <w:rsid w:val="002464D0"/>
    <w:rsid w:val="00246BC1"/>
    <w:rsid w:val="00247837"/>
    <w:rsid w:val="00247F83"/>
    <w:rsid w:val="002504CD"/>
    <w:rsid w:val="0025269E"/>
    <w:rsid w:val="002527F4"/>
    <w:rsid w:val="00252A83"/>
    <w:rsid w:val="002540C6"/>
    <w:rsid w:val="002548CE"/>
    <w:rsid w:val="0025692C"/>
    <w:rsid w:val="00256E92"/>
    <w:rsid w:val="00261614"/>
    <w:rsid w:val="00261CE0"/>
    <w:rsid w:val="002625D3"/>
    <w:rsid w:val="00262DA4"/>
    <w:rsid w:val="002653C9"/>
    <w:rsid w:val="00265E9A"/>
    <w:rsid w:val="002677CC"/>
    <w:rsid w:val="0027027C"/>
    <w:rsid w:val="00270519"/>
    <w:rsid w:val="00271FEE"/>
    <w:rsid w:val="00272B99"/>
    <w:rsid w:val="002740D3"/>
    <w:rsid w:val="00275F80"/>
    <w:rsid w:val="00276253"/>
    <w:rsid w:val="002768A0"/>
    <w:rsid w:val="00277AA7"/>
    <w:rsid w:val="00280DDB"/>
    <w:rsid w:val="0028164E"/>
    <w:rsid w:val="00281A0A"/>
    <w:rsid w:val="00282D1F"/>
    <w:rsid w:val="00283674"/>
    <w:rsid w:val="00285799"/>
    <w:rsid w:val="00285939"/>
    <w:rsid w:val="00286627"/>
    <w:rsid w:val="00294389"/>
    <w:rsid w:val="00294688"/>
    <w:rsid w:val="00294DD6"/>
    <w:rsid w:val="00295536"/>
    <w:rsid w:val="00295C22"/>
    <w:rsid w:val="00296C39"/>
    <w:rsid w:val="002A28FD"/>
    <w:rsid w:val="002A386A"/>
    <w:rsid w:val="002A393B"/>
    <w:rsid w:val="002A3D81"/>
    <w:rsid w:val="002A4775"/>
    <w:rsid w:val="002A4A64"/>
    <w:rsid w:val="002A58E9"/>
    <w:rsid w:val="002A677D"/>
    <w:rsid w:val="002A7F04"/>
    <w:rsid w:val="002B0EFA"/>
    <w:rsid w:val="002B1893"/>
    <w:rsid w:val="002B5241"/>
    <w:rsid w:val="002B6580"/>
    <w:rsid w:val="002B67E0"/>
    <w:rsid w:val="002B773C"/>
    <w:rsid w:val="002C0655"/>
    <w:rsid w:val="002C2B2E"/>
    <w:rsid w:val="002C394C"/>
    <w:rsid w:val="002C3B09"/>
    <w:rsid w:val="002C40D0"/>
    <w:rsid w:val="002C42C3"/>
    <w:rsid w:val="002C5183"/>
    <w:rsid w:val="002C5235"/>
    <w:rsid w:val="002C6325"/>
    <w:rsid w:val="002C6862"/>
    <w:rsid w:val="002D358D"/>
    <w:rsid w:val="002D3D0F"/>
    <w:rsid w:val="002D4C24"/>
    <w:rsid w:val="002D4D4A"/>
    <w:rsid w:val="002D5011"/>
    <w:rsid w:val="002D7056"/>
    <w:rsid w:val="002D7D14"/>
    <w:rsid w:val="002E0317"/>
    <w:rsid w:val="002E1ADA"/>
    <w:rsid w:val="002E1E7A"/>
    <w:rsid w:val="002E2A4B"/>
    <w:rsid w:val="002E42FE"/>
    <w:rsid w:val="002E501A"/>
    <w:rsid w:val="002E68EC"/>
    <w:rsid w:val="002E75E6"/>
    <w:rsid w:val="002F0476"/>
    <w:rsid w:val="002F376E"/>
    <w:rsid w:val="002F42E7"/>
    <w:rsid w:val="002F4678"/>
    <w:rsid w:val="002F5329"/>
    <w:rsid w:val="002F66C6"/>
    <w:rsid w:val="002F6C2B"/>
    <w:rsid w:val="002F7D26"/>
    <w:rsid w:val="00300D07"/>
    <w:rsid w:val="00302FC3"/>
    <w:rsid w:val="0030322E"/>
    <w:rsid w:val="00304A9B"/>
    <w:rsid w:val="003069A5"/>
    <w:rsid w:val="00306C95"/>
    <w:rsid w:val="0030701D"/>
    <w:rsid w:val="003072D5"/>
    <w:rsid w:val="00307375"/>
    <w:rsid w:val="0031164D"/>
    <w:rsid w:val="00313327"/>
    <w:rsid w:val="00313B53"/>
    <w:rsid w:val="00313DF4"/>
    <w:rsid w:val="00314B3E"/>
    <w:rsid w:val="003150CD"/>
    <w:rsid w:val="00315E06"/>
    <w:rsid w:val="003160E4"/>
    <w:rsid w:val="00316D10"/>
    <w:rsid w:val="003176CC"/>
    <w:rsid w:val="00317C40"/>
    <w:rsid w:val="0032005B"/>
    <w:rsid w:val="003205ED"/>
    <w:rsid w:val="00322805"/>
    <w:rsid w:val="00322906"/>
    <w:rsid w:val="00323D74"/>
    <w:rsid w:val="003254EA"/>
    <w:rsid w:val="0032580C"/>
    <w:rsid w:val="0032616E"/>
    <w:rsid w:val="003304F9"/>
    <w:rsid w:val="0033058A"/>
    <w:rsid w:val="00330A7E"/>
    <w:rsid w:val="00331BF1"/>
    <w:rsid w:val="00333C36"/>
    <w:rsid w:val="00333F27"/>
    <w:rsid w:val="00334943"/>
    <w:rsid w:val="00334F6D"/>
    <w:rsid w:val="003350C0"/>
    <w:rsid w:val="00337954"/>
    <w:rsid w:val="00337EE6"/>
    <w:rsid w:val="00340155"/>
    <w:rsid w:val="00342515"/>
    <w:rsid w:val="0034259E"/>
    <w:rsid w:val="00342D17"/>
    <w:rsid w:val="00343041"/>
    <w:rsid w:val="00344D89"/>
    <w:rsid w:val="00344F32"/>
    <w:rsid w:val="0035145C"/>
    <w:rsid w:val="00352C05"/>
    <w:rsid w:val="00352D6C"/>
    <w:rsid w:val="00353A22"/>
    <w:rsid w:val="003577AE"/>
    <w:rsid w:val="0036083F"/>
    <w:rsid w:val="00360944"/>
    <w:rsid w:val="003621EC"/>
    <w:rsid w:val="003621F4"/>
    <w:rsid w:val="00362962"/>
    <w:rsid w:val="003629D9"/>
    <w:rsid w:val="0036384E"/>
    <w:rsid w:val="00363E21"/>
    <w:rsid w:val="003654D1"/>
    <w:rsid w:val="003666CB"/>
    <w:rsid w:val="0036771C"/>
    <w:rsid w:val="00367F18"/>
    <w:rsid w:val="00370990"/>
    <w:rsid w:val="00370F61"/>
    <w:rsid w:val="0037264F"/>
    <w:rsid w:val="003728BE"/>
    <w:rsid w:val="00373764"/>
    <w:rsid w:val="003758FD"/>
    <w:rsid w:val="003766A4"/>
    <w:rsid w:val="00380B05"/>
    <w:rsid w:val="003814D9"/>
    <w:rsid w:val="0038172A"/>
    <w:rsid w:val="00381ED5"/>
    <w:rsid w:val="003826D0"/>
    <w:rsid w:val="003858CF"/>
    <w:rsid w:val="0038601B"/>
    <w:rsid w:val="00386183"/>
    <w:rsid w:val="00387D41"/>
    <w:rsid w:val="00387FE9"/>
    <w:rsid w:val="0039107A"/>
    <w:rsid w:val="003916C2"/>
    <w:rsid w:val="00392373"/>
    <w:rsid w:val="003928FE"/>
    <w:rsid w:val="003940EF"/>
    <w:rsid w:val="003957F2"/>
    <w:rsid w:val="00397D51"/>
    <w:rsid w:val="003A0363"/>
    <w:rsid w:val="003A157E"/>
    <w:rsid w:val="003A1C4F"/>
    <w:rsid w:val="003A221B"/>
    <w:rsid w:val="003A4774"/>
    <w:rsid w:val="003A58E7"/>
    <w:rsid w:val="003A6599"/>
    <w:rsid w:val="003B1CED"/>
    <w:rsid w:val="003B33E8"/>
    <w:rsid w:val="003B3BF8"/>
    <w:rsid w:val="003B3E22"/>
    <w:rsid w:val="003B5FC8"/>
    <w:rsid w:val="003B6584"/>
    <w:rsid w:val="003B6848"/>
    <w:rsid w:val="003B7475"/>
    <w:rsid w:val="003C08B7"/>
    <w:rsid w:val="003C18A9"/>
    <w:rsid w:val="003C28C4"/>
    <w:rsid w:val="003C2EF4"/>
    <w:rsid w:val="003C3535"/>
    <w:rsid w:val="003C3570"/>
    <w:rsid w:val="003D5007"/>
    <w:rsid w:val="003D5891"/>
    <w:rsid w:val="003D604E"/>
    <w:rsid w:val="003D7591"/>
    <w:rsid w:val="003E06DB"/>
    <w:rsid w:val="003E0BFC"/>
    <w:rsid w:val="003E221C"/>
    <w:rsid w:val="003E2423"/>
    <w:rsid w:val="003E4428"/>
    <w:rsid w:val="003E4EB1"/>
    <w:rsid w:val="003E6393"/>
    <w:rsid w:val="003E6B09"/>
    <w:rsid w:val="003E7536"/>
    <w:rsid w:val="003E7843"/>
    <w:rsid w:val="003E7BA1"/>
    <w:rsid w:val="003E7D79"/>
    <w:rsid w:val="003F0AD0"/>
    <w:rsid w:val="003F0AD5"/>
    <w:rsid w:val="003F0ECA"/>
    <w:rsid w:val="003F0F36"/>
    <w:rsid w:val="003F1141"/>
    <w:rsid w:val="003F2981"/>
    <w:rsid w:val="003F39AE"/>
    <w:rsid w:val="003F3CAA"/>
    <w:rsid w:val="003F51DD"/>
    <w:rsid w:val="003F59E1"/>
    <w:rsid w:val="003F692A"/>
    <w:rsid w:val="003F78BF"/>
    <w:rsid w:val="00400737"/>
    <w:rsid w:val="00400FF0"/>
    <w:rsid w:val="004013FD"/>
    <w:rsid w:val="00402891"/>
    <w:rsid w:val="00403F07"/>
    <w:rsid w:val="004050B5"/>
    <w:rsid w:val="0040514D"/>
    <w:rsid w:val="00407BDB"/>
    <w:rsid w:val="004123DC"/>
    <w:rsid w:val="00412483"/>
    <w:rsid w:val="00412F01"/>
    <w:rsid w:val="0041310B"/>
    <w:rsid w:val="0041439F"/>
    <w:rsid w:val="00414879"/>
    <w:rsid w:val="0041491C"/>
    <w:rsid w:val="00414E9F"/>
    <w:rsid w:val="004155FF"/>
    <w:rsid w:val="00416EC9"/>
    <w:rsid w:val="00417725"/>
    <w:rsid w:val="00417FAE"/>
    <w:rsid w:val="0042012F"/>
    <w:rsid w:val="0042084A"/>
    <w:rsid w:val="00423317"/>
    <w:rsid w:val="00424716"/>
    <w:rsid w:val="004248F0"/>
    <w:rsid w:val="00424D02"/>
    <w:rsid w:val="00426982"/>
    <w:rsid w:val="00427FA5"/>
    <w:rsid w:val="004333D4"/>
    <w:rsid w:val="00433AC6"/>
    <w:rsid w:val="00435A5D"/>
    <w:rsid w:val="00435D6C"/>
    <w:rsid w:val="00436835"/>
    <w:rsid w:val="00437F98"/>
    <w:rsid w:val="00440B12"/>
    <w:rsid w:val="004410A2"/>
    <w:rsid w:val="004505E5"/>
    <w:rsid w:val="004518FB"/>
    <w:rsid w:val="00452A16"/>
    <w:rsid w:val="00454AD6"/>
    <w:rsid w:val="00454BFD"/>
    <w:rsid w:val="00455101"/>
    <w:rsid w:val="00455476"/>
    <w:rsid w:val="004559AC"/>
    <w:rsid w:val="00456127"/>
    <w:rsid w:val="00456BC8"/>
    <w:rsid w:val="004573B1"/>
    <w:rsid w:val="004624DC"/>
    <w:rsid w:val="00462567"/>
    <w:rsid w:val="004625A1"/>
    <w:rsid w:val="00462A0D"/>
    <w:rsid w:val="00462C6C"/>
    <w:rsid w:val="00463CB6"/>
    <w:rsid w:val="004656EB"/>
    <w:rsid w:val="00467A6E"/>
    <w:rsid w:val="004713F8"/>
    <w:rsid w:val="00472E70"/>
    <w:rsid w:val="004731E9"/>
    <w:rsid w:val="0047352C"/>
    <w:rsid w:val="004764BF"/>
    <w:rsid w:val="00476F7B"/>
    <w:rsid w:val="004777D4"/>
    <w:rsid w:val="00477861"/>
    <w:rsid w:val="00477F0C"/>
    <w:rsid w:val="0048048C"/>
    <w:rsid w:val="00480BE5"/>
    <w:rsid w:val="00481540"/>
    <w:rsid w:val="00482847"/>
    <w:rsid w:val="00482B07"/>
    <w:rsid w:val="00487649"/>
    <w:rsid w:val="00490EE2"/>
    <w:rsid w:val="004910E6"/>
    <w:rsid w:val="004918A1"/>
    <w:rsid w:val="00491B04"/>
    <w:rsid w:val="00491B22"/>
    <w:rsid w:val="004938CB"/>
    <w:rsid w:val="00493CD3"/>
    <w:rsid w:val="00494713"/>
    <w:rsid w:val="0049587C"/>
    <w:rsid w:val="00496ABE"/>
    <w:rsid w:val="0049765A"/>
    <w:rsid w:val="004976FD"/>
    <w:rsid w:val="004978BA"/>
    <w:rsid w:val="004A07EF"/>
    <w:rsid w:val="004A082C"/>
    <w:rsid w:val="004A0977"/>
    <w:rsid w:val="004A1702"/>
    <w:rsid w:val="004A1B6A"/>
    <w:rsid w:val="004A30D5"/>
    <w:rsid w:val="004A3785"/>
    <w:rsid w:val="004A4DFF"/>
    <w:rsid w:val="004A52A3"/>
    <w:rsid w:val="004A585B"/>
    <w:rsid w:val="004A59C7"/>
    <w:rsid w:val="004B0C95"/>
    <w:rsid w:val="004B0E8F"/>
    <w:rsid w:val="004B1E34"/>
    <w:rsid w:val="004B4058"/>
    <w:rsid w:val="004B598C"/>
    <w:rsid w:val="004B6334"/>
    <w:rsid w:val="004B7EFB"/>
    <w:rsid w:val="004C1905"/>
    <w:rsid w:val="004C27AE"/>
    <w:rsid w:val="004C3F77"/>
    <w:rsid w:val="004C4288"/>
    <w:rsid w:val="004C4435"/>
    <w:rsid w:val="004C4560"/>
    <w:rsid w:val="004C4A9D"/>
    <w:rsid w:val="004C60C0"/>
    <w:rsid w:val="004C63AA"/>
    <w:rsid w:val="004C7986"/>
    <w:rsid w:val="004D09E7"/>
    <w:rsid w:val="004D155D"/>
    <w:rsid w:val="004D4655"/>
    <w:rsid w:val="004D54C9"/>
    <w:rsid w:val="004D5D68"/>
    <w:rsid w:val="004D617D"/>
    <w:rsid w:val="004D66C4"/>
    <w:rsid w:val="004D7EA1"/>
    <w:rsid w:val="004E06F4"/>
    <w:rsid w:val="004E092C"/>
    <w:rsid w:val="004E0AE1"/>
    <w:rsid w:val="004E1AC6"/>
    <w:rsid w:val="004E2864"/>
    <w:rsid w:val="004E3BB6"/>
    <w:rsid w:val="004E419C"/>
    <w:rsid w:val="004E4262"/>
    <w:rsid w:val="004E66B6"/>
    <w:rsid w:val="004E7227"/>
    <w:rsid w:val="004F1B23"/>
    <w:rsid w:val="004F1B33"/>
    <w:rsid w:val="004F1DD6"/>
    <w:rsid w:val="004F1E0F"/>
    <w:rsid w:val="004F2291"/>
    <w:rsid w:val="004F2C00"/>
    <w:rsid w:val="004F2FF2"/>
    <w:rsid w:val="004F4720"/>
    <w:rsid w:val="004F5F1F"/>
    <w:rsid w:val="004F7653"/>
    <w:rsid w:val="004F7E72"/>
    <w:rsid w:val="00500B42"/>
    <w:rsid w:val="0050262B"/>
    <w:rsid w:val="00502B0E"/>
    <w:rsid w:val="005078EF"/>
    <w:rsid w:val="0051085F"/>
    <w:rsid w:val="005147AA"/>
    <w:rsid w:val="005202B4"/>
    <w:rsid w:val="0052211D"/>
    <w:rsid w:val="005228C6"/>
    <w:rsid w:val="00533281"/>
    <w:rsid w:val="00533290"/>
    <w:rsid w:val="00534A18"/>
    <w:rsid w:val="00534E04"/>
    <w:rsid w:val="0053589C"/>
    <w:rsid w:val="0053731C"/>
    <w:rsid w:val="00537D22"/>
    <w:rsid w:val="0054066C"/>
    <w:rsid w:val="00541928"/>
    <w:rsid w:val="0054207D"/>
    <w:rsid w:val="00543CD4"/>
    <w:rsid w:val="00544600"/>
    <w:rsid w:val="0054533C"/>
    <w:rsid w:val="005453BF"/>
    <w:rsid w:val="005454C5"/>
    <w:rsid w:val="0054702D"/>
    <w:rsid w:val="00550886"/>
    <w:rsid w:val="00550A78"/>
    <w:rsid w:val="00551095"/>
    <w:rsid w:val="00553081"/>
    <w:rsid w:val="0055500D"/>
    <w:rsid w:val="00555F71"/>
    <w:rsid w:val="00556CA3"/>
    <w:rsid w:val="00561301"/>
    <w:rsid w:val="005618BC"/>
    <w:rsid w:val="00562291"/>
    <w:rsid w:val="005629E8"/>
    <w:rsid w:val="005632F0"/>
    <w:rsid w:val="00564230"/>
    <w:rsid w:val="0056717C"/>
    <w:rsid w:val="0057015E"/>
    <w:rsid w:val="005705BA"/>
    <w:rsid w:val="00571A95"/>
    <w:rsid w:val="005721EB"/>
    <w:rsid w:val="0057325F"/>
    <w:rsid w:val="005747EF"/>
    <w:rsid w:val="00575590"/>
    <w:rsid w:val="0057577B"/>
    <w:rsid w:val="0057642C"/>
    <w:rsid w:val="00576C0F"/>
    <w:rsid w:val="00577357"/>
    <w:rsid w:val="005839E2"/>
    <w:rsid w:val="005840DE"/>
    <w:rsid w:val="005845FB"/>
    <w:rsid w:val="00585048"/>
    <w:rsid w:val="00585C39"/>
    <w:rsid w:val="00586628"/>
    <w:rsid w:val="00587712"/>
    <w:rsid w:val="005922FF"/>
    <w:rsid w:val="00594C15"/>
    <w:rsid w:val="005950C9"/>
    <w:rsid w:val="00595F99"/>
    <w:rsid w:val="00597656"/>
    <w:rsid w:val="005A05CE"/>
    <w:rsid w:val="005A2EDB"/>
    <w:rsid w:val="005A4F54"/>
    <w:rsid w:val="005A4FC8"/>
    <w:rsid w:val="005A5610"/>
    <w:rsid w:val="005A69F8"/>
    <w:rsid w:val="005B21B5"/>
    <w:rsid w:val="005B4535"/>
    <w:rsid w:val="005B4E2B"/>
    <w:rsid w:val="005B5A1C"/>
    <w:rsid w:val="005B649D"/>
    <w:rsid w:val="005B6D22"/>
    <w:rsid w:val="005C0704"/>
    <w:rsid w:val="005C161A"/>
    <w:rsid w:val="005C2551"/>
    <w:rsid w:val="005C2FD8"/>
    <w:rsid w:val="005C4703"/>
    <w:rsid w:val="005C579C"/>
    <w:rsid w:val="005C5FA8"/>
    <w:rsid w:val="005C61CC"/>
    <w:rsid w:val="005C75CA"/>
    <w:rsid w:val="005D0B24"/>
    <w:rsid w:val="005D12FC"/>
    <w:rsid w:val="005D1C7E"/>
    <w:rsid w:val="005D1E1E"/>
    <w:rsid w:val="005D3768"/>
    <w:rsid w:val="005D48DE"/>
    <w:rsid w:val="005D673C"/>
    <w:rsid w:val="005D6809"/>
    <w:rsid w:val="005D69BB"/>
    <w:rsid w:val="005D78B7"/>
    <w:rsid w:val="005E0638"/>
    <w:rsid w:val="005E2111"/>
    <w:rsid w:val="005E255A"/>
    <w:rsid w:val="005E403A"/>
    <w:rsid w:val="005E411A"/>
    <w:rsid w:val="005E5AC9"/>
    <w:rsid w:val="005E709F"/>
    <w:rsid w:val="005F1CA7"/>
    <w:rsid w:val="005F1F23"/>
    <w:rsid w:val="005F3036"/>
    <w:rsid w:val="005F3AB7"/>
    <w:rsid w:val="005F3F71"/>
    <w:rsid w:val="005F5474"/>
    <w:rsid w:val="005F60B6"/>
    <w:rsid w:val="005F742B"/>
    <w:rsid w:val="006009AC"/>
    <w:rsid w:val="006015A4"/>
    <w:rsid w:val="0060428D"/>
    <w:rsid w:val="0060720B"/>
    <w:rsid w:val="00607217"/>
    <w:rsid w:val="006109A6"/>
    <w:rsid w:val="00613666"/>
    <w:rsid w:val="00613DA5"/>
    <w:rsid w:val="00614095"/>
    <w:rsid w:val="00615570"/>
    <w:rsid w:val="006175EB"/>
    <w:rsid w:val="006208F5"/>
    <w:rsid w:val="00620B5A"/>
    <w:rsid w:val="006212E7"/>
    <w:rsid w:val="00621FFF"/>
    <w:rsid w:val="00623D23"/>
    <w:rsid w:val="00624514"/>
    <w:rsid w:val="006248E0"/>
    <w:rsid w:val="00624BAF"/>
    <w:rsid w:val="006262E8"/>
    <w:rsid w:val="00627EA9"/>
    <w:rsid w:val="006309B6"/>
    <w:rsid w:val="006310F8"/>
    <w:rsid w:val="00632E0F"/>
    <w:rsid w:val="00632F6D"/>
    <w:rsid w:val="00633EC1"/>
    <w:rsid w:val="006341CF"/>
    <w:rsid w:val="006350A4"/>
    <w:rsid w:val="0063671C"/>
    <w:rsid w:val="006375AA"/>
    <w:rsid w:val="00637AE2"/>
    <w:rsid w:val="0064098F"/>
    <w:rsid w:val="00642A5E"/>
    <w:rsid w:val="00642DFC"/>
    <w:rsid w:val="00643624"/>
    <w:rsid w:val="006527F6"/>
    <w:rsid w:val="006535C1"/>
    <w:rsid w:val="00653917"/>
    <w:rsid w:val="006559B5"/>
    <w:rsid w:val="006579ED"/>
    <w:rsid w:val="00660C8D"/>
    <w:rsid w:val="00660E36"/>
    <w:rsid w:val="006610CA"/>
    <w:rsid w:val="00662AD6"/>
    <w:rsid w:val="0066405D"/>
    <w:rsid w:val="00664B6F"/>
    <w:rsid w:val="006703A9"/>
    <w:rsid w:val="0067141D"/>
    <w:rsid w:val="00676536"/>
    <w:rsid w:val="00676541"/>
    <w:rsid w:val="00681426"/>
    <w:rsid w:val="0068174C"/>
    <w:rsid w:val="00681DF6"/>
    <w:rsid w:val="00681EE2"/>
    <w:rsid w:val="00682AE0"/>
    <w:rsid w:val="00682CA1"/>
    <w:rsid w:val="00683735"/>
    <w:rsid w:val="00683ABE"/>
    <w:rsid w:val="00683E20"/>
    <w:rsid w:val="00684EDA"/>
    <w:rsid w:val="006850F6"/>
    <w:rsid w:val="00687A20"/>
    <w:rsid w:val="006928E4"/>
    <w:rsid w:val="0069491F"/>
    <w:rsid w:val="00694D7F"/>
    <w:rsid w:val="006950DF"/>
    <w:rsid w:val="0069730B"/>
    <w:rsid w:val="00697549"/>
    <w:rsid w:val="0069788B"/>
    <w:rsid w:val="00697EDF"/>
    <w:rsid w:val="006A101A"/>
    <w:rsid w:val="006A15A8"/>
    <w:rsid w:val="006A247B"/>
    <w:rsid w:val="006A257B"/>
    <w:rsid w:val="006A471C"/>
    <w:rsid w:val="006A4960"/>
    <w:rsid w:val="006A498C"/>
    <w:rsid w:val="006A5752"/>
    <w:rsid w:val="006A59CD"/>
    <w:rsid w:val="006A626E"/>
    <w:rsid w:val="006A67A2"/>
    <w:rsid w:val="006A7F73"/>
    <w:rsid w:val="006B034D"/>
    <w:rsid w:val="006B0FD6"/>
    <w:rsid w:val="006B25E8"/>
    <w:rsid w:val="006B34C8"/>
    <w:rsid w:val="006B3959"/>
    <w:rsid w:val="006B3ECD"/>
    <w:rsid w:val="006B3EE4"/>
    <w:rsid w:val="006B5E1B"/>
    <w:rsid w:val="006B6551"/>
    <w:rsid w:val="006B69E0"/>
    <w:rsid w:val="006B7A98"/>
    <w:rsid w:val="006C015C"/>
    <w:rsid w:val="006C4462"/>
    <w:rsid w:val="006C490D"/>
    <w:rsid w:val="006C4AA7"/>
    <w:rsid w:val="006C51DC"/>
    <w:rsid w:val="006C5B40"/>
    <w:rsid w:val="006C6CA6"/>
    <w:rsid w:val="006C719B"/>
    <w:rsid w:val="006C7921"/>
    <w:rsid w:val="006D0E6B"/>
    <w:rsid w:val="006D2052"/>
    <w:rsid w:val="006D2E46"/>
    <w:rsid w:val="006D2F92"/>
    <w:rsid w:val="006D3ED7"/>
    <w:rsid w:val="006D42A4"/>
    <w:rsid w:val="006D7D6F"/>
    <w:rsid w:val="006E0628"/>
    <w:rsid w:val="006E0826"/>
    <w:rsid w:val="006E095A"/>
    <w:rsid w:val="006E0DFF"/>
    <w:rsid w:val="006E30A5"/>
    <w:rsid w:val="006E3356"/>
    <w:rsid w:val="006E5A16"/>
    <w:rsid w:val="006E6207"/>
    <w:rsid w:val="006E7BC4"/>
    <w:rsid w:val="006F214B"/>
    <w:rsid w:val="006F2561"/>
    <w:rsid w:val="006F3828"/>
    <w:rsid w:val="006F5D1D"/>
    <w:rsid w:val="006F6A39"/>
    <w:rsid w:val="006F75BB"/>
    <w:rsid w:val="006F7AF0"/>
    <w:rsid w:val="007007CA"/>
    <w:rsid w:val="0070341D"/>
    <w:rsid w:val="00703D20"/>
    <w:rsid w:val="0070549E"/>
    <w:rsid w:val="00705FBF"/>
    <w:rsid w:val="00706136"/>
    <w:rsid w:val="00706898"/>
    <w:rsid w:val="007068F3"/>
    <w:rsid w:val="007073D6"/>
    <w:rsid w:val="00707BC1"/>
    <w:rsid w:val="007106CB"/>
    <w:rsid w:val="007118FE"/>
    <w:rsid w:val="0071453A"/>
    <w:rsid w:val="0071459C"/>
    <w:rsid w:val="007146A7"/>
    <w:rsid w:val="00714F43"/>
    <w:rsid w:val="00715C94"/>
    <w:rsid w:val="00716F8A"/>
    <w:rsid w:val="0071757F"/>
    <w:rsid w:val="0072067B"/>
    <w:rsid w:val="00720C5E"/>
    <w:rsid w:val="00720E82"/>
    <w:rsid w:val="0072172C"/>
    <w:rsid w:val="00721C5D"/>
    <w:rsid w:val="0072261E"/>
    <w:rsid w:val="0072370E"/>
    <w:rsid w:val="00726076"/>
    <w:rsid w:val="00727F2C"/>
    <w:rsid w:val="00731952"/>
    <w:rsid w:val="00733273"/>
    <w:rsid w:val="00735B16"/>
    <w:rsid w:val="007364F8"/>
    <w:rsid w:val="0073665B"/>
    <w:rsid w:val="0073677F"/>
    <w:rsid w:val="0073687F"/>
    <w:rsid w:val="007378D9"/>
    <w:rsid w:val="00737BCE"/>
    <w:rsid w:val="00740042"/>
    <w:rsid w:val="007401EC"/>
    <w:rsid w:val="0074110A"/>
    <w:rsid w:val="00741196"/>
    <w:rsid w:val="0074212F"/>
    <w:rsid w:val="0074300E"/>
    <w:rsid w:val="0074373B"/>
    <w:rsid w:val="00744AA2"/>
    <w:rsid w:val="00745667"/>
    <w:rsid w:val="00750173"/>
    <w:rsid w:val="00751274"/>
    <w:rsid w:val="00751A52"/>
    <w:rsid w:val="00752F74"/>
    <w:rsid w:val="007543ED"/>
    <w:rsid w:val="0075477A"/>
    <w:rsid w:val="007549FC"/>
    <w:rsid w:val="007562E7"/>
    <w:rsid w:val="00757B25"/>
    <w:rsid w:val="007610B8"/>
    <w:rsid w:val="00761153"/>
    <w:rsid w:val="0076187D"/>
    <w:rsid w:val="007618FB"/>
    <w:rsid w:val="00761A30"/>
    <w:rsid w:val="0076261C"/>
    <w:rsid w:val="00763C4A"/>
    <w:rsid w:val="0076420B"/>
    <w:rsid w:val="0077000B"/>
    <w:rsid w:val="00771A29"/>
    <w:rsid w:val="00776CB4"/>
    <w:rsid w:val="00776EA3"/>
    <w:rsid w:val="007777BA"/>
    <w:rsid w:val="007777CE"/>
    <w:rsid w:val="0078028D"/>
    <w:rsid w:val="00782C73"/>
    <w:rsid w:val="00782F50"/>
    <w:rsid w:val="00783FF5"/>
    <w:rsid w:val="007842D3"/>
    <w:rsid w:val="00785622"/>
    <w:rsid w:val="0078580A"/>
    <w:rsid w:val="007859B5"/>
    <w:rsid w:val="00785C97"/>
    <w:rsid w:val="00785CCE"/>
    <w:rsid w:val="00786A27"/>
    <w:rsid w:val="00786EBC"/>
    <w:rsid w:val="00787CED"/>
    <w:rsid w:val="0079005F"/>
    <w:rsid w:val="00790589"/>
    <w:rsid w:val="007908D7"/>
    <w:rsid w:val="007908F6"/>
    <w:rsid w:val="00790AC6"/>
    <w:rsid w:val="00790DCB"/>
    <w:rsid w:val="00792122"/>
    <w:rsid w:val="00793E14"/>
    <w:rsid w:val="00794A70"/>
    <w:rsid w:val="007950B4"/>
    <w:rsid w:val="007959BA"/>
    <w:rsid w:val="00797200"/>
    <w:rsid w:val="00797476"/>
    <w:rsid w:val="007A16D9"/>
    <w:rsid w:val="007A30F9"/>
    <w:rsid w:val="007A31AE"/>
    <w:rsid w:val="007A328C"/>
    <w:rsid w:val="007A36EC"/>
    <w:rsid w:val="007A3A29"/>
    <w:rsid w:val="007A3B53"/>
    <w:rsid w:val="007A3EBC"/>
    <w:rsid w:val="007A4833"/>
    <w:rsid w:val="007A545F"/>
    <w:rsid w:val="007A5E07"/>
    <w:rsid w:val="007A6F10"/>
    <w:rsid w:val="007B0F39"/>
    <w:rsid w:val="007B13B5"/>
    <w:rsid w:val="007B192F"/>
    <w:rsid w:val="007B1F3A"/>
    <w:rsid w:val="007B2A08"/>
    <w:rsid w:val="007B413B"/>
    <w:rsid w:val="007B453B"/>
    <w:rsid w:val="007B635A"/>
    <w:rsid w:val="007B7521"/>
    <w:rsid w:val="007B7535"/>
    <w:rsid w:val="007B75C3"/>
    <w:rsid w:val="007C0893"/>
    <w:rsid w:val="007C0E35"/>
    <w:rsid w:val="007C2039"/>
    <w:rsid w:val="007C215D"/>
    <w:rsid w:val="007C309C"/>
    <w:rsid w:val="007C30AC"/>
    <w:rsid w:val="007C44E8"/>
    <w:rsid w:val="007C6154"/>
    <w:rsid w:val="007C775B"/>
    <w:rsid w:val="007D088D"/>
    <w:rsid w:val="007D42D0"/>
    <w:rsid w:val="007D68F0"/>
    <w:rsid w:val="007D6ECB"/>
    <w:rsid w:val="007E005A"/>
    <w:rsid w:val="007E15A8"/>
    <w:rsid w:val="007E16E8"/>
    <w:rsid w:val="007E1D82"/>
    <w:rsid w:val="007E3D62"/>
    <w:rsid w:val="007E48B1"/>
    <w:rsid w:val="007E50AC"/>
    <w:rsid w:val="007E53A9"/>
    <w:rsid w:val="007E5523"/>
    <w:rsid w:val="007E650A"/>
    <w:rsid w:val="007E6B0A"/>
    <w:rsid w:val="007E6B93"/>
    <w:rsid w:val="007E6D7F"/>
    <w:rsid w:val="007E7030"/>
    <w:rsid w:val="007E7BC5"/>
    <w:rsid w:val="007F096A"/>
    <w:rsid w:val="007F172C"/>
    <w:rsid w:val="007F348B"/>
    <w:rsid w:val="007F39D1"/>
    <w:rsid w:val="007F3BC7"/>
    <w:rsid w:val="007F3E02"/>
    <w:rsid w:val="007F511E"/>
    <w:rsid w:val="007F5865"/>
    <w:rsid w:val="007F603F"/>
    <w:rsid w:val="007F7667"/>
    <w:rsid w:val="008004F6"/>
    <w:rsid w:val="008008BC"/>
    <w:rsid w:val="00801EBA"/>
    <w:rsid w:val="00802161"/>
    <w:rsid w:val="0080440F"/>
    <w:rsid w:val="0080499E"/>
    <w:rsid w:val="00805269"/>
    <w:rsid w:val="00806209"/>
    <w:rsid w:val="00806636"/>
    <w:rsid w:val="00807965"/>
    <w:rsid w:val="0081006B"/>
    <w:rsid w:val="00810177"/>
    <w:rsid w:val="008106ED"/>
    <w:rsid w:val="00810C0E"/>
    <w:rsid w:val="00812C7A"/>
    <w:rsid w:val="0081416C"/>
    <w:rsid w:val="008141DF"/>
    <w:rsid w:val="00817E7E"/>
    <w:rsid w:val="00820A4A"/>
    <w:rsid w:val="00821ED4"/>
    <w:rsid w:val="00825CE6"/>
    <w:rsid w:val="008272D1"/>
    <w:rsid w:val="00830E4D"/>
    <w:rsid w:val="00835422"/>
    <w:rsid w:val="0083582B"/>
    <w:rsid w:val="00836C65"/>
    <w:rsid w:val="0084049C"/>
    <w:rsid w:val="008415A0"/>
    <w:rsid w:val="00842D8E"/>
    <w:rsid w:val="0084313E"/>
    <w:rsid w:val="00845480"/>
    <w:rsid w:val="00845E5F"/>
    <w:rsid w:val="00846152"/>
    <w:rsid w:val="00846FEC"/>
    <w:rsid w:val="008473FC"/>
    <w:rsid w:val="0085020F"/>
    <w:rsid w:val="008511F8"/>
    <w:rsid w:val="00851B07"/>
    <w:rsid w:val="00852BD2"/>
    <w:rsid w:val="00852F51"/>
    <w:rsid w:val="008563D2"/>
    <w:rsid w:val="0086082F"/>
    <w:rsid w:val="00861098"/>
    <w:rsid w:val="008613F3"/>
    <w:rsid w:val="00861603"/>
    <w:rsid w:val="00862134"/>
    <w:rsid w:val="008624B8"/>
    <w:rsid w:val="00862A36"/>
    <w:rsid w:val="00862C1A"/>
    <w:rsid w:val="00862F21"/>
    <w:rsid w:val="008638ED"/>
    <w:rsid w:val="0086445A"/>
    <w:rsid w:val="00865514"/>
    <w:rsid w:val="00866807"/>
    <w:rsid w:val="008676C1"/>
    <w:rsid w:val="0086787F"/>
    <w:rsid w:val="00870583"/>
    <w:rsid w:val="00870896"/>
    <w:rsid w:val="00871A26"/>
    <w:rsid w:val="00873650"/>
    <w:rsid w:val="0087415F"/>
    <w:rsid w:val="00875D52"/>
    <w:rsid w:val="00875F72"/>
    <w:rsid w:val="00876911"/>
    <w:rsid w:val="00880A28"/>
    <w:rsid w:val="00881766"/>
    <w:rsid w:val="008825D5"/>
    <w:rsid w:val="008831D7"/>
    <w:rsid w:val="00883908"/>
    <w:rsid w:val="008843DB"/>
    <w:rsid w:val="00886B26"/>
    <w:rsid w:val="0088757D"/>
    <w:rsid w:val="008929FB"/>
    <w:rsid w:val="00892B7F"/>
    <w:rsid w:val="00893C5E"/>
    <w:rsid w:val="00894C0E"/>
    <w:rsid w:val="00895023"/>
    <w:rsid w:val="00895833"/>
    <w:rsid w:val="00897587"/>
    <w:rsid w:val="00897B8C"/>
    <w:rsid w:val="00897CEB"/>
    <w:rsid w:val="008A07CB"/>
    <w:rsid w:val="008A106B"/>
    <w:rsid w:val="008A1788"/>
    <w:rsid w:val="008A25E5"/>
    <w:rsid w:val="008A517C"/>
    <w:rsid w:val="008A574C"/>
    <w:rsid w:val="008A7A48"/>
    <w:rsid w:val="008A7F11"/>
    <w:rsid w:val="008B348A"/>
    <w:rsid w:val="008B3EAB"/>
    <w:rsid w:val="008B3F3F"/>
    <w:rsid w:val="008B4461"/>
    <w:rsid w:val="008B666E"/>
    <w:rsid w:val="008B79FB"/>
    <w:rsid w:val="008C0678"/>
    <w:rsid w:val="008C099E"/>
    <w:rsid w:val="008C0D52"/>
    <w:rsid w:val="008C13D2"/>
    <w:rsid w:val="008C1596"/>
    <w:rsid w:val="008C1B16"/>
    <w:rsid w:val="008C2E73"/>
    <w:rsid w:val="008C47F9"/>
    <w:rsid w:val="008C4B5C"/>
    <w:rsid w:val="008D097D"/>
    <w:rsid w:val="008D13D5"/>
    <w:rsid w:val="008D2A1A"/>
    <w:rsid w:val="008D3A33"/>
    <w:rsid w:val="008D3BC7"/>
    <w:rsid w:val="008D4838"/>
    <w:rsid w:val="008D4A50"/>
    <w:rsid w:val="008D6985"/>
    <w:rsid w:val="008D7B71"/>
    <w:rsid w:val="008E0275"/>
    <w:rsid w:val="008E17E3"/>
    <w:rsid w:val="008E208E"/>
    <w:rsid w:val="008E3859"/>
    <w:rsid w:val="008E5017"/>
    <w:rsid w:val="008E6BD2"/>
    <w:rsid w:val="008E7143"/>
    <w:rsid w:val="008E7551"/>
    <w:rsid w:val="008F048F"/>
    <w:rsid w:val="008F2429"/>
    <w:rsid w:val="008F27DB"/>
    <w:rsid w:val="008F73D3"/>
    <w:rsid w:val="008F7671"/>
    <w:rsid w:val="008F7E88"/>
    <w:rsid w:val="008F7EF3"/>
    <w:rsid w:val="00900301"/>
    <w:rsid w:val="009005FC"/>
    <w:rsid w:val="00901FD6"/>
    <w:rsid w:val="009041C0"/>
    <w:rsid w:val="009047DB"/>
    <w:rsid w:val="009048D0"/>
    <w:rsid w:val="00906357"/>
    <w:rsid w:val="0090646A"/>
    <w:rsid w:val="00906DB1"/>
    <w:rsid w:val="00907833"/>
    <w:rsid w:val="009100B0"/>
    <w:rsid w:val="00910DE2"/>
    <w:rsid w:val="00912ABC"/>
    <w:rsid w:val="00913360"/>
    <w:rsid w:val="00913583"/>
    <w:rsid w:val="00913FB4"/>
    <w:rsid w:val="00915462"/>
    <w:rsid w:val="00916921"/>
    <w:rsid w:val="00916BA8"/>
    <w:rsid w:val="00917F8A"/>
    <w:rsid w:val="00921640"/>
    <w:rsid w:val="00922538"/>
    <w:rsid w:val="00922ED0"/>
    <w:rsid w:val="009235F7"/>
    <w:rsid w:val="00923FB2"/>
    <w:rsid w:val="0092511A"/>
    <w:rsid w:val="00930E4A"/>
    <w:rsid w:val="00931957"/>
    <w:rsid w:val="00931C68"/>
    <w:rsid w:val="00932721"/>
    <w:rsid w:val="009343DD"/>
    <w:rsid w:val="00934A21"/>
    <w:rsid w:val="00934C55"/>
    <w:rsid w:val="00934DC8"/>
    <w:rsid w:val="00936B1A"/>
    <w:rsid w:val="00937490"/>
    <w:rsid w:val="009402CE"/>
    <w:rsid w:val="009413B1"/>
    <w:rsid w:val="009421AC"/>
    <w:rsid w:val="0094227E"/>
    <w:rsid w:val="009423D2"/>
    <w:rsid w:val="00943D9F"/>
    <w:rsid w:val="00945480"/>
    <w:rsid w:val="00945DCD"/>
    <w:rsid w:val="00947816"/>
    <w:rsid w:val="00947BA4"/>
    <w:rsid w:val="00947C94"/>
    <w:rsid w:val="00951246"/>
    <w:rsid w:val="00951447"/>
    <w:rsid w:val="009516A5"/>
    <w:rsid w:val="009519BF"/>
    <w:rsid w:val="00951BCD"/>
    <w:rsid w:val="0095306C"/>
    <w:rsid w:val="0095316B"/>
    <w:rsid w:val="00953603"/>
    <w:rsid w:val="009538D3"/>
    <w:rsid w:val="009540EC"/>
    <w:rsid w:val="009558F9"/>
    <w:rsid w:val="009565C8"/>
    <w:rsid w:val="00956B44"/>
    <w:rsid w:val="00961921"/>
    <w:rsid w:val="0096272F"/>
    <w:rsid w:val="00962A55"/>
    <w:rsid w:val="00962ACB"/>
    <w:rsid w:val="00970697"/>
    <w:rsid w:val="00974228"/>
    <w:rsid w:val="00980459"/>
    <w:rsid w:val="00980D3B"/>
    <w:rsid w:val="0098271C"/>
    <w:rsid w:val="0098395F"/>
    <w:rsid w:val="00983B33"/>
    <w:rsid w:val="009841D0"/>
    <w:rsid w:val="009845CF"/>
    <w:rsid w:val="00984C85"/>
    <w:rsid w:val="009854B1"/>
    <w:rsid w:val="00985932"/>
    <w:rsid w:val="0099006B"/>
    <w:rsid w:val="0099072D"/>
    <w:rsid w:val="00991C6D"/>
    <w:rsid w:val="00991CD5"/>
    <w:rsid w:val="009929DB"/>
    <w:rsid w:val="00992AB1"/>
    <w:rsid w:val="00992E97"/>
    <w:rsid w:val="00993008"/>
    <w:rsid w:val="009930F6"/>
    <w:rsid w:val="00993114"/>
    <w:rsid w:val="00993CB1"/>
    <w:rsid w:val="00995A3D"/>
    <w:rsid w:val="009961B4"/>
    <w:rsid w:val="00996B4E"/>
    <w:rsid w:val="009A02CA"/>
    <w:rsid w:val="009A091D"/>
    <w:rsid w:val="009A09DB"/>
    <w:rsid w:val="009A1F28"/>
    <w:rsid w:val="009A5597"/>
    <w:rsid w:val="009A6191"/>
    <w:rsid w:val="009A75D2"/>
    <w:rsid w:val="009A7712"/>
    <w:rsid w:val="009A7A1D"/>
    <w:rsid w:val="009A7D0E"/>
    <w:rsid w:val="009B000E"/>
    <w:rsid w:val="009B0771"/>
    <w:rsid w:val="009B07DB"/>
    <w:rsid w:val="009B0E4B"/>
    <w:rsid w:val="009B113B"/>
    <w:rsid w:val="009B1477"/>
    <w:rsid w:val="009B244E"/>
    <w:rsid w:val="009B2DAF"/>
    <w:rsid w:val="009B34AC"/>
    <w:rsid w:val="009B404D"/>
    <w:rsid w:val="009B41A6"/>
    <w:rsid w:val="009B4D73"/>
    <w:rsid w:val="009B6C26"/>
    <w:rsid w:val="009B6F9B"/>
    <w:rsid w:val="009B7029"/>
    <w:rsid w:val="009C10DB"/>
    <w:rsid w:val="009C1B9D"/>
    <w:rsid w:val="009C307F"/>
    <w:rsid w:val="009C3BDF"/>
    <w:rsid w:val="009C547B"/>
    <w:rsid w:val="009C6A57"/>
    <w:rsid w:val="009D0932"/>
    <w:rsid w:val="009D0B23"/>
    <w:rsid w:val="009D10F6"/>
    <w:rsid w:val="009D2D37"/>
    <w:rsid w:val="009D3993"/>
    <w:rsid w:val="009D4B4C"/>
    <w:rsid w:val="009D564E"/>
    <w:rsid w:val="009E3510"/>
    <w:rsid w:val="009E393F"/>
    <w:rsid w:val="009E706E"/>
    <w:rsid w:val="009E7275"/>
    <w:rsid w:val="009E778B"/>
    <w:rsid w:val="009F11CC"/>
    <w:rsid w:val="009F12A4"/>
    <w:rsid w:val="009F299F"/>
    <w:rsid w:val="009F2C6B"/>
    <w:rsid w:val="009F41D2"/>
    <w:rsid w:val="009F55E2"/>
    <w:rsid w:val="009F5AE5"/>
    <w:rsid w:val="009F6E3E"/>
    <w:rsid w:val="00A0183E"/>
    <w:rsid w:val="00A01963"/>
    <w:rsid w:val="00A01DE8"/>
    <w:rsid w:val="00A01F2F"/>
    <w:rsid w:val="00A026AC"/>
    <w:rsid w:val="00A0343F"/>
    <w:rsid w:val="00A037C4"/>
    <w:rsid w:val="00A047B0"/>
    <w:rsid w:val="00A04997"/>
    <w:rsid w:val="00A0639B"/>
    <w:rsid w:val="00A06C39"/>
    <w:rsid w:val="00A07353"/>
    <w:rsid w:val="00A1088F"/>
    <w:rsid w:val="00A11120"/>
    <w:rsid w:val="00A125E6"/>
    <w:rsid w:val="00A126BA"/>
    <w:rsid w:val="00A137F2"/>
    <w:rsid w:val="00A1502B"/>
    <w:rsid w:val="00A15146"/>
    <w:rsid w:val="00A159C9"/>
    <w:rsid w:val="00A15EDC"/>
    <w:rsid w:val="00A161FD"/>
    <w:rsid w:val="00A1737B"/>
    <w:rsid w:val="00A176F4"/>
    <w:rsid w:val="00A20AA0"/>
    <w:rsid w:val="00A21451"/>
    <w:rsid w:val="00A22236"/>
    <w:rsid w:val="00A22CD2"/>
    <w:rsid w:val="00A23367"/>
    <w:rsid w:val="00A24F67"/>
    <w:rsid w:val="00A25035"/>
    <w:rsid w:val="00A26E0B"/>
    <w:rsid w:val="00A2777B"/>
    <w:rsid w:val="00A3030A"/>
    <w:rsid w:val="00A31D91"/>
    <w:rsid w:val="00A35AA0"/>
    <w:rsid w:val="00A37C21"/>
    <w:rsid w:val="00A42094"/>
    <w:rsid w:val="00A42758"/>
    <w:rsid w:val="00A42C5D"/>
    <w:rsid w:val="00A44E84"/>
    <w:rsid w:val="00A45C31"/>
    <w:rsid w:val="00A46F8B"/>
    <w:rsid w:val="00A50659"/>
    <w:rsid w:val="00A506FE"/>
    <w:rsid w:val="00A5070D"/>
    <w:rsid w:val="00A5285F"/>
    <w:rsid w:val="00A52BA9"/>
    <w:rsid w:val="00A53BAA"/>
    <w:rsid w:val="00A54CB2"/>
    <w:rsid w:val="00A554D0"/>
    <w:rsid w:val="00A61B71"/>
    <w:rsid w:val="00A61F55"/>
    <w:rsid w:val="00A631A5"/>
    <w:rsid w:val="00A6327A"/>
    <w:rsid w:val="00A6391D"/>
    <w:rsid w:val="00A63E5C"/>
    <w:rsid w:val="00A64CE9"/>
    <w:rsid w:val="00A65290"/>
    <w:rsid w:val="00A6576E"/>
    <w:rsid w:val="00A65B70"/>
    <w:rsid w:val="00A661DC"/>
    <w:rsid w:val="00A700A0"/>
    <w:rsid w:val="00A70A0F"/>
    <w:rsid w:val="00A7165D"/>
    <w:rsid w:val="00A75A49"/>
    <w:rsid w:val="00A75CFE"/>
    <w:rsid w:val="00A75D05"/>
    <w:rsid w:val="00A760AF"/>
    <w:rsid w:val="00A773CD"/>
    <w:rsid w:val="00A825A7"/>
    <w:rsid w:val="00A82EDC"/>
    <w:rsid w:val="00A83F7C"/>
    <w:rsid w:val="00A84DF0"/>
    <w:rsid w:val="00A84E82"/>
    <w:rsid w:val="00A859AA"/>
    <w:rsid w:val="00A928EC"/>
    <w:rsid w:val="00A93F84"/>
    <w:rsid w:val="00A95389"/>
    <w:rsid w:val="00A978BF"/>
    <w:rsid w:val="00A97B78"/>
    <w:rsid w:val="00AA0690"/>
    <w:rsid w:val="00AA094E"/>
    <w:rsid w:val="00AA0EFD"/>
    <w:rsid w:val="00AA133D"/>
    <w:rsid w:val="00AA27F8"/>
    <w:rsid w:val="00AA2F11"/>
    <w:rsid w:val="00AA4056"/>
    <w:rsid w:val="00AA4399"/>
    <w:rsid w:val="00AA43E3"/>
    <w:rsid w:val="00AA4B67"/>
    <w:rsid w:val="00AA52A9"/>
    <w:rsid w:val="00AA5A1E"/>
    <w:rsid w:val="00AA6FFE"/>
    <w:rsid w:val="00AA73DF"/>
    <w:rsid w:val="00AA7865"/>
    <w:rsid w:val="00AB1119"/>
    <w:rsid w:val="00AB1312"/>
    <w:rsid w:val="00AB2806"/>
    <w:rsid w:val="00AB2FAA"/>
    <w:rsid w:val="00AB329A"/>
    <w:rsid w:val="00AB3B2C"/>
    <w:rsid w:val="00AB494E"/>
    <w:rsid w:val="00AB4DC5"/>
    <w:rsid w:val="00AB52B6"/>
    <w:rsid w:val="00AB57E3"/>
    <w:rsid w:val="00AB5BB1"/>
    <w:rsid w:val="00AB626F"/>
    <w:rsid w:val="00AB7C81"/>
    <w:rsid w:val="00AC02E0"/>
    <w:rsid w:val="00AC1FA4"/>
    <w:rsid w:val="00AC2BE4"/>
    <w:rsid w:val="00AC4F77"/>
    <w:rsid w:val="00AC519A"/>
    <w:rsid w:val="00AC6483"/>
    <w:rsid w:val="00AC716F"/>
    <w:rsid w:val="00AD0AF7"/>
    <w:rsid w:val="00AD176D"/>
    <w:rsid w:val="00AD2004"/>
    <w:rsid w:val="00AD2616"/>
    <w:rsid w:val="00AD397C"/>
    <w:rsid w:val="00AD4220"/>
    <w:rsid w:val="00AD517D"/>
    <w:rsid w:val="00AD7F16"/>
    <w:rsid w:val="00AE0D85"/>
    <w:rsid w:val="00AE1BC5"/>
    <w:rsid w:val="00AE2D9B"/>
    <w:rsid w:val="00AE47D3"/>
    <w:rsid w:val="00AE52EC"/>
    <w:rsid w:val="00AE6819"/>
    <w:rsid w:val="00AE6C86"/>
    <w:rsid w:val="00AE75DC"/>
    <w:rsid w:val="00AE7D4D"/>
    <w:rsid w:val="00AF1A08"/>
    <w:rsid w:val="00AF225C"/>
    <w:rsid w:val="00AF34B3"/>
    <w:rsid w:val="00AF387D"/>
    <w:rsid w:val="00AF399F"/>
    <w:rsid w:val="00AF4D51"/>
    <w:rsid w:val="00AF65D4"/>
    <w:rsid w:val="00AF71F8"/>
    <w:rsid w:val="00AF7213"/>
    <w:rsid w:val="00B03087"/>
    <w:rsid w:val="00B03316"/>
    <w:rsid w:val="00B035C6"/>
    <w:rsid w:val="00B04C1C"/>
    <w:rsid w:val="00B0514C"/>
    <w:rsid w:val="00B051EB"/>
    <w:rsid w:val="00B05888"/>
    <w:rsid w:val="00B100C3"/>
    <w:rsid w:val="00B123C4"/>
    <w:rsid w:val="00B13576"/>
    <w:rsid w:val="00B13EC7"/>
    <w:rsid w:val="00B15BAC"/>
    <w:rsid w:val="00B1604C"/>
    <w:rsid w:val="00B21010"/>
    <w:rsid w:val="00B236B7"/>
    <w:rsid w:val="00B23C3F"/>
    <w:rsid w:val="00B24014"/>
    <w:rsid w:val="00B249A4"/>
    <w:rsid w:val="00B30AF7"/>
    <w:rsid w:val="00B31EF5"/>
    <w:rsid w:val="00B33F63"/>
    <w:rsid w:val="00B34A78"/>
    <w:rsid w:val="00B34D0F"/>
    <w:rsid w:val="00B37528"/>
    <w:rsid w:val="00B40238"/>
    <w:rsid w:val="00B40B3D"/>
    <w:rsid w:val="00B40F6D"/>
    <w:rsid w:val="00B41253"/>
    <w:rsid w:val="00B4220A"/>
    <w:rsid w:val="00B42DC1"/>
    <w:rsid w:val="00B42E17"/>
    <w:rsid w:val="00B43627"/>
    <w:rsid w:val="00B439F4"/>
    <w:rsid w:val="00B462A4"/>
    <w:rsid w:val="00B46A65"/>
    <w:rsid w:val="00B46FEA"/>
    <w:rsid w:val="00B504F9"/>
    <w:rsid w:val="00B51380"/>
    <w:rsid w:val="00B52393"/>
    <w:rsid w:val="00B526F0"/>
    <w:rsid w:val="00B53651"/>
    <w:rsid w:val="00B53DE7"/>
    <w:rsid w:val="00B551BB"/>
    <w:rsid w:val="00B5600E"/>
    <w:rsid w:val="00B567DE"/>
    <w:rsid w:val="00B56EB9"/>
    <w:rsid w:val="00B61595"/>
    <w:rsid w:val="00B626D4"/>
    <w:rsid w:val="00B633FD"/>
    <w:rsid w:val="00B6366C"/>
    <w:rsid w:val="00B642B2"/>
    <w:rsid w:val="00B663A3"/>
    <w:rsid w:val="00B66577"/>
    <w:rsid w:val="00B66A0A"/>
    <w:rsid w:val="00B67EA4"/>
    <w:rsid w:val="00B707B3"/>
    <w:rsid w:val="00B7085B"/>
    <w:rsid w:val="00B70E3C"/>
    <w:rsid w:val="00B71CC7"/>
    <w:rsid w:val="00B733F8"/>
    <w:rsid w:val="00B73E96"/>
    <w:rsid w:val="00B74700"/>
    <w:rsid w:val="00B75F8F"/>
    <w:rsid w:val="00B76269"/>
    <w:rsid w:val="00B76A1A"/>
    <w:rsid w:val="00B76D3C"/>
    <w:rsid w:val="00B774CF"/>
    <w:rsid w:val="00B7793E"/>
    <w:rsid w:val="00B80CE0"/>
    <w:rsid w:val="00B8140C"/>
    <w:rsid w:val="00B81CF1"/>
    <w:rsid w:val="00B82CE8"/>
    <w:rsid w:val="00B82DD2"/>
    <w:rsid w:val="00B851D2"/>
    <w:rsid w:val="00B859A3"/>
    <w:rsid w:val="00B86301"/>
    <w:rsid w:val="00B87C03"/>
    <w:rsid w:val="00B93335"/>
    <w:rsid w:val="00B93690"/>
    <w:rsid w:val="00B93E7A"/>
    <w:rsid w:val="00B94CF6"/>
    <w:rsid w:val="00B97867"/>
    <w:rsid w:val="00B97941"/>
    <w:rsid w:val="00B97E1E"/>
    <w:rsid w:val="00B97E79"/>
    <w:rsid w:val="00BA06C9"/>
    <w:rsid w:val="00BA109E"/>
    <w:rsid w:val="00BA2D9E"/>
    <w:rsid w:val="00BA3B21"/>
    <w:rsid w:val="00BA440D"/>
    <w:rsid w:val="00BA4B23"/>
    <w:rsid w:val="00BA6335"/>
    <w:rsid w:val="00BA66EA"/>
    <w:rsid w:val="00BB03F1"/>
    <w:rsid w:val="00BB0751"/>
    <w:rsid w:val="00BB5C4C"/>
    <w:rsid w:val="00BB62E9"/>
    <w:rsid w:val="00BC0CCA"/>
    <w:rsid w:val="00BC1BCC"/>
    <w:rsid w:val="00BC5721"/>
    <w:rsid w:val="00BC6654"/>
    <w:rsid w:val="00BC6847"/>
    <w:rsid w:val="00BC6910"/>
    <w:rsid w:val="00BC7016"/>
    <w:rsid w:val="00BD068D"/>
    <w:rsid w:val="00BD14F7"/>
    <w:rsid w:val="00BD1CF5"/>
    <w:rsid w:val="00BD2E42"/>
    <w:rsid w:val="00BD34A6"/>
    <w:rsid w:val="00BD492F"/>
    <w:rsid w:val="00BD50E8"/>
    <w:rsid w:val="00BD5F2F"/>
    <w:rsid w:val="00BD6A0E"/>
    <w:rsid w:val="00BE02E4"/>
    <w:rsid w:val="00BE1D60"/>
    <w:rsid w:val="00BE3790"/>
    <w:rsid w:val="00BE4BA6"/>
    <w:rsid w:val="00BE5034"/>
    <w:rsid w:val="00BE76F5"/>
    <w:rsid w:val="00BE77EA"/>
    <w:rsid w:val="00BE7C21"/>
    <w:rsid w:val="00BF0B28"/>
    <w:rsid w:val="00BF11AB"/>
    <w:rsid w:val="00BF1AFE"/>
    <w:rsid w:val="00BF28F2"/>
    <w:rsid w:val="00BF2A61"/>
    <w:rsid w:val="00BF3EFC"/>
    <w:rsid w:val="00BF6DBA"/>
    <w:rsid w:val="00BF7E27"/>
    <w:rsid w:val="00C01232"/>
    <w:rsid w:val="00C0259F"/>
    <w:rsid w:val="00C03D8C"/>
    <w:rsid w:val="00C0434D"/>
    <w:rsid w:val="00C04550"/>
    <w:rsid w:val="00C05089"/>
    <w:rsid w:val="00C05479"/>
    <w:rsid w:val="00C0692E"/>
    <w:rsid w:val="00C0795C"/>
    <w:rsid w:val="00C10838"/>
    <w:rsid w:val="00C10F19"/>
    <w:rsid w:val="00C11A29"/>
    <w:rsid w:val="00C124E6"/>
    <w:rsid w:val="00C1723E"/>
    <w:rsid w:val="00C17969"/>
    <w:rsid w:val="00C17DDC"/>
    <w:rsid w:val="00C20AD6"/>
    <w:rsid w:val="00C2193B"/>
    <w:rsid w:val="00C2464B"/>
    <w:rsid w:val="00C253E4"/>
    <w:rsid w:val="00C2560F"/>
    <w:rsid w:val="00C25823"/>
    <w:rsid w:val="00C25CB6"/>
    <w:rsid w:val="00C26D49"/>
    <w:rsid w:val="00C27963"/>
    <w:rsid w:val="00C31070"/>
    <w:rsid w:val="00C317EF"/>
    <w:rsid w:val="00C318DF"/>
    <w:rsid w:val="00C32F59"/>
    <w:rsid w:val="00C3475A"/>
    <w:rsid w:val="00C34A07"/>
    <w:rsid w:val="00C374EF"/>
    <w:rsid w:val="00C37760"/>
    <w:rsid w:val="00C37D2C"/>
    <w:rsid w:val="00C40D7E"/>
    <w:rsid w:val="00C4103F"/>
    <w:rsid w:val="00C41E4A"/>
    <w:rsid w:val="00C4294E"/>
    <w:rsid w:val="00C42CEC"/>
    <w:rsid w:val="00C430DF"/>
    <w:rsid w:val="00C43411"/>
    <w:rsid w:val="00C4348C"/>
    <w:rsid w:val="00C43529"/>
    <w:rsid w:val="00C44415"/>
    <w:rsid w:val="00C4453D"/>
    <w:rsid w:val="00C45CFD"/>
    <w:rsid w:val="00C46E86"/>
    <w:rsid w:val="00C5003E"/>
    <w:rsid w:val="00C50F18"/>
    <w:rsid w:val="00C52C2F"/>
    <w:rsid w:val="00C53D42"/>
    <w:rsid w:val="00C54CD7"/>
    <w:rsid w:val="00C5779C"/>
    <w:rsid w:val="00C57CBF"/>
    <w:rsid w:val="00C60F0F"/>
    <w:rsid w:val="00C610A0"/>
    <w:rsid w:val="00C6147A"/>
    <w:rsid w:val="00C62B3E"/>
    <w:rsid w:val="00C63239"/>
    <w:rsid w:val="00C63688"/>
    <w:rsid w:val="00C643F9"/>
    <w:rsid w:val="00C72264"/>
    <w:rsid w:val="00C72CF6"/>
    <w:rsid w:val="00C73238"/>
    <w:rsid w:val="00C7524B"/>
    <w:rsid w:val="00C75A64"/>
    <w:rsid w:val="00C75AE0"/>
    <w:rsid w:val="00C77770"/>
    <w:rsid w:val="00C808F8"/>
    <w:rsid w:val="00C81D5A"/>
    <w:rsid w:val="00C826B4"/>
    <w:rsid w:val="00C82996"/>
    <w:rsid w:val="00C829EE"/>
    <w:rsid w:val="00C82CB3"/>
    <w:rsid w:val="00C83998"/>
    <w:rsid w:val="00C849DC"/>
    <w:rsid w:val="00C8529A"/>
    <w:rsid w:val="00C856F5"/>
    <w:rsid w:val="00C868D6"/>
    <w:rsid w:val="00C86A81"/>
    <w:rsid w:val="00C87799"/>
    <w:rsid w:val="00C87A1D"/>
    <w:rsid w:val="00C87D9F"/>
    <w:rsid w:val="00C90696"/>
    <w:rsid w:val="00C90D99"/>
    <w:rsid w:val="00C92061"/>
    <w:rsid w:val="00C927DD"/>
    <w:rsid w:val="00C9386E"/>
    <w:rsid w:val="00C946B8"/>
    <w:rsid w:val="00C94A46"/>
    <w:rsid w:val="00C94D57"/>
    <w:rsid w:val="00C94FEB"/>
    <w:rsid w:val="00C95B6F"/>
    <w:rsid w:val="00C9715A"/>
    <w:rsid w:val="00C97C5A"/>
    <w:rsid w:val="00CA0CF2"/>
    <w:rsid w:val="00CA1E8A"/>
    <w:rsid w:val="00CA20BF"/>
    <w:rsid w:val="00CA2396"/>
    <w:rsid w:val="00CA2692"/>
    <w:rsid w:val="00CA359F"/>
    <w:rsid w:val="00CA3C4F"/>
    <w:rsid w:val="00CA55CE"/>
    <w:rsid w:val="00CA56B6"/>
    <w:rsid w:val="00CA602E"/>
    <w:rsid w:val="00CA7CB4"/>
    <w:rsid w:val="00CB0050"/>
    <w:rsid w:val="00CB1D4A"/>
    <w:rsid w:val="00CB2EC6"/>
    <w:rsid w:val="00CC225C"/>
    <w:rsid w:val="00CC2A12"/>
    <w:rsid w:val="00CC395A"/>
    <w:rsid w:val="00CC3D01"/>
    <w:rsid w:val="00CC4091"/>
    <w:rsid w:val="00CC6B1F"/>
    <w:rsid w:val="00CD131E"/>
    <w:rsid w:val="00CD2918"/>
    <w:rsid w:val="00CD2BF3"/>
    <w:rsid w:val="00CD2C68"/>
    <w:rsid w:val="00CD33C6"/>
    <w:rsid w:val="00CD42E6"/>
    <w:rsid w:val="00CD512E"/>
    <w:rsid w:val="00CD5346"/>
    <w:rsid w:val="00CD540D"/>
    <w:rsid w:val="00CD61E5"/>
    <w:rsid w:val="00CD63C0"/>
    <w:rsid w:val="00CD6612"/>
    <w:rsid w:val="00CE1011"/>
    <w:rsid w:val="00CE20E1"/>
    <w:rsid w:val="00CE2450"/>
    <w:rsid w:val="00CE2B2B"/>
    <w:rsid w:val="00CE374F"/>
    <w:rsid w:val="00CE43BC"/>
    <w:rsid w:val="00CE4B26"/>
    <w:rsid w:val="00CE5AC0"/>
    <w:rsid w:val="00CE62F9"/>
    <w:rsid w:val="00CE7D42"/>
    <w:rsid w:val="00CF06C0"/>
    <w:rsid w:val="00CF3662"/>
    <w:rsid w:val="00CF4B07"/>
    <w:rsid w:val="00CF4ECE"/>
    <w:rsid w:val="00CF50E0"/>
    <w:rsid w:val="00CF7CCA"/>
    <w:rsid w:val="00CF7E21"/>
    <w:rsid w:val="00D00D54"/>
    <w:rsid w:val="00D00DA4"/>
    <w:rsid w:val="00D02DAB"/>
    <w:rsid w:val="00D02FD1"/>
    <w:rsid w:val="00D03C2C"/>
    <w:rsid w:val="00D06349"/>
    <w:rsid w:val="00D07337"/>
    <w:rsid w:val="00D07CB1"/>
    <w:rsid w:val="00D10153"/>
    <w:rsid w:val="00D114F3"/>
    <w:rsid w:val="00D123ED"/>
    <w:rsid w:val="00D12785"/>
    <w:rsid w:val="00D13745"/>
    <w:rsid w:val="00D1435A"/>
    <w:rsid w:val="00D15746"/>
    <w:rsid w:val="00D162A9"/>
    <w:rsid w:val="00D17A2C"/>
    <w:rsid w:val="00D217B7"/>
    <w:rsid w:val="00D23C8C"/>
    <w:rsid w:val="00D23EAB"/>
    <w:rsid w:val="00D243DD"/>
    <w:rsid w:val="00D25843"/>
    <w:rsid w:val="00D27BF6"/>
    <w:rsid w:val="00D301E1"/>
    <w:rsid w:val="00D30DE3"/>
    <w:rsid w:val="00D315FE"/>
    <w:rsid w:val="00D322F0"/>
    <w:rsid w:val="00D33A6E"/>
    <w:rsid w:val="00D33F4A"/>
    <w:rsid w:val="00D34946"/>
    <w:rsid w:val="00D3539F"/>
    <w:rsid w:val="00D36202"/>
    <w:rsid w:val="00D36F17"/>
    <w:rsid w:val="00D37CF9"/>
    <w:rsid w:val="00D400FD"/>
    <w:rsid w:val="00D407E6"/>
    <w:rsid w:val="00D40F9D"/>
    <w:rsid w:val="00D42060"/>
    <w:rsid w:val="00D42941"/>
    <w:rsid w:val="00D42DD4"/>
    <w:rsid w:val="00D43A64"/>
    <w:rsid w:val="00D43DE8"/>
    <w:rsid w:val="00D46061"/>
    <w:rsid w:val="00D47686"/>
    <w:rsid w:val="00D510CF"/>
    <w:rsid w:val="00D530E0"/>
    <w:rsid w:val="00D5515E"/>
    <w:rsid w:val="00D56AAC"/>
    <w:rsid w:val="00D57177"/>
    <w:rsid w:val="00D57758"/>
    <w:rsid w:val="00D60FDC"/>
    <w:rsid w:val="00D61396"/>
    <w:rsid w:val="00D623DF"/>
    <w:rsid w:val="00D62C8E"/>
    <w:rsid w:val="00D63EE4"/>
    <w:rsid w:val="00D6410F"/>
    <w:rsid w:val="00D6411C"/>
    <w:rsid w:val="00D645AE"/>
    <w:rsid w:val="00D647F4"/>
    <w:rsid w:val="00D64949"/>
    <w:rsid w:val="00D64B25"/>
    <w:rsid w:val="00D66634"/>
    <w:rsid w:val="00D703B2"/>
    <w:rsid w:val="00D7130B"/>
    <w:rsid w:val="00D73057"/>
    <w:rsid w:val="00D73440"/>
    <w:rsid w:val="00D74172"/>
    <w:rsid w:val="00D753A2"/>
    <w:rsid w:val="00D7670C"/>
    <w:rsid w:val="00D76A99"/>
    <w:rsid w:val="00D76DC5"/>
    <w:rsid w:val="00D7730C"/>
    <w:rsid w:val="00D800F2"/>
    <w:rsid w:val="00D81BBE"/>
    <w:rsid w:val="00D838EC"/>
    <w:rsid w:val="00D846A6"/>
    <w:rsid w:val="00D9020F"/>
    <w:rsid w:val="00D91124"/>
    <w:rsid w:val="00D916F3"/>
    <w:rsid w:val="00D91B22"/>
    <w:rsid w:val="00D942C6"/>
    <w:rsid w:val="00D9625B"/>
    <w:rsid w:val="00D969F5"/>
    <w:rsid w:val="00D96AE3"/>
    <w:rsid w:val="00D96D26"/>
    <w:rsid w:val="00DA0006"/>
    <w:rsid w:val="00DA25FB"/>
    <w:rsid w:val="00DA2BA9"/>
    <w:rsid w:val="00DA2EC8"/>
    <w:rsid w:val="00DA3091"/>
    <w:rsid w:val="00DA3F01"/>
    <w:rsid w:val="00DA4612"/>
    <w:rsid w:val="00DA633A"/>
    <w:rsid w:val="00DB09A3"/>
    <w:rsid w:val="00DB0D26"/>
    <w:rsid w:val="00DB1321"/>
    <w:rsid w:val="00DB13D4"/>
    <w:rsid w:val="00DB1AF3"/>
    <w:rsid w:val="00DB2C28"/>
    <w:rsid w:val="00DB3979"/>
    <w:rsid w:val="00DB3BA3"/>
    <w:rsid w:val="00DB48A0"/>
    <w:rsid w:val="00DB715B"/>
    <w:rsid w:val="00DB7241"/>
    <w:rsid w:val="00DB7260"/>
    <w:rsid w:val="00DC0034"/>
    <w:rsid w:val="00DC0ED7"/>
    <w:rsid w:val="00DC20FD"/>
    <w:rsid w:val="00DC2D3D"/>
    <w:rsid w:val="00DC379D"/>
    <w:rsid w:val="00DC4A9C"/>
    <w:rsid w:val="00DC6C83"/>
    <w:rsid w:val="00DD11D7"/>
    <w:rsid w:val="00DD1D6D"/>
    <w:rsid w:val="00DD3CF2"/>
    <w:rsid w:val="00DD4C94"/>
    <w:rsid w:val="00DD4D0B"/>
    <w:rsid w:val="00DD75E4"/>
    <w:rsid w:val="00DE01D7"/>
    <w:rsid w:val="00DE06F3"/>
    <w:rsid w:val="00DE0A40"/>
    <w:rsid w:val="00DE15DE"/>
    <w:rsid w:val="00DE1B67"/>
    <w:rsid w:val="00DE4C51"/>
    <w:rsid w:val="00DE6064"/>
    <w:rsid w:val="00DF03E3"/>
    <w:rsid w:val="00DF25AF"/>
    <w:rsid w:val="00DF42B0"/>
    <w:rsid w:val="00DF535C"/>
    <w:rsid w:val="00DF5530"/>
    <w:rsid w:val="00DF675F"/>
    <w:rsid w:val="00E01045"/>
    <w:rsid w:val="00E01213"/>
    <w:rsid w:val="00E017E5"/>
    <w:rsid w:val="00E0225B"/>
    <w:rsid w:val="00E0262F"/>
    <w:rsid w:val="00E033A5"/>
    <w:rsid w:val="00E03619"/>
    <w:rsid w:val="00E04BEB"/>
    <w:rsid w:val="00E0613E"/>
    <w:rsid w:val="00E07613"/>
    <w:rsid w:val="00E07A4F"/>
    <w:rsid w:val="00E07DF6"/>
    <w:rsid w:val="00E12D2F"/>
    <w:rsid w:val="00E12D75"/>
    <w:rsid w:val="00E140F0"/>
    <w:rsid w:val="00E14477"/>
    <w:rsid w:val="00E146ED"/>
    <w:rsid w:val="00E14E41"/>
    <w:rsid w:val="00E157BB"/>
    <w:rsid w:val="00E15B65"/>
    <w:rsid w:val="00E167C8"/>
    <w:rsid w:val="00E20656"/>
    <w:rsid w:val="00E21362"/>
    <w:rsid w:val="00E213CA"/>
    <w:rsid w:val="00E2147A"/>
    <w:rsid w:val="00E22BCA"/>
    <w:rsid w:val="00E2339E"/>
    <w:rsid w:val="00E30FA8"/>
    <w:rsid w:val="00E3104E"/>
    <w:rsid w:val="00E31880"/>
    <w:rsid w:val="00E32652"/>
    <w:rsid w:val="00E3528A"/>
    <w:rsid w:val="00E357FB"/>
    <w:rsid w:val="00E35BF9"/>
    <w:rsid w:val="00E360D4"/>
    <w:rsid w:val="00E36A34"/>
    <w:rsid w:val="00E373A5"/>
    <w:rsid w:val="00E37482"/>
    <w:rsid w:val="00E37EF9"/>
    <w:rsid w:val="00E400B0"/>
    <w:rsid w:val="00E40B30"/>
    <w:rsid w:val="00E42504"/>
    <w:rsid w:val="00E429A3"/>
    <w:rsid w:val="00E43B2F"/>
    <w:rsid w:val="00E45D22"/>
    <w:rsid w:val="00E45E9F"/>
    <w:rsid w:val="00E4631E"/>
    <w:rsid w:val="00E4658E"/>
    <w:rsid w:val="00E50B2E"/>
    <w:rsid w:val="00E51947"/>
    <w:rsid w:val="00E521D4"/>
    <w:rsid w:val="00E52655"/>
    <w:rsid w:val="00E5478C"/>
    <w:rsid w:val="00E55962"/>
    <w:rsid w:val="00E5606D"/>
    <w:rsid w:val="00E57EF8"/>
    <w:rsid w:val="00E60DC2"/>
    <w:rsid w:val="00E6183E"/>
    <w:rsid w:val="00E618E0"/>
    <w:rsid w:val="00E626E6"/>
    <w:rsid w:val="00E627EA"/>
    <w:rsid w:val="00E62CF8"/>
    <w:rsid w:val="00E6567D"/>
    <w:rsid w:val="00E6659C"/>
    <w:rsid w:val="00E668AD"/>
    <w:rsid w:val="00E7174C"/>
    <w:rsid w:val="00E71AAB"/>
    <w:rsid w:val="00E73043"/>
    <w:rsid w:val="00E74711"/>
    <w:rsid w:val="00E76BD0"/>
    <w:rsid w:val="00E771AF"/>
    <w:rsid w:val="00E7734B"/>
    <w:rsid w:val="00E7752C"/>
    <w:rsid w:val="00E77567"/>
    <w:rsid w:val="00E80C4A"/>
    <w:rsid w:val="00E8173A"/>
    <w:rsid w:val="00E83419"/>
    <w:rsid w:val="00E905E5"/>
    <w:rsid w:val="00E9088B"/>
    <w:rsid w:val="00E9133A"/>
    <w:rsid w:val="00E93DD8"/>
    <w:rsid w:val="00E95C40"/>
    <w:rsid w:val="00E963BC"/>
    <w:rsid w:val="00E96C2C"/>
    <w:rsid w:val="00E97B4F"/>
    <w:rsid w:val="00EA11FA"/>
    <w:rsid w:val="00EA16B6"/>
    <w:rsid w:val="00EA1F7F"/>
    <w:rsid w:val="00EA5A7E"/>
    <w:rsid w:val="00EA5C90"/>
    <w:rsid w:val="00EA6603"/>
    <w:rsid w:val="00EA7F71"/>
    <w:rsid w:val="00EB072B"/>
    <w:rsid w:val="00EB0EF5"/>
    <w:rsid w:val="00EB1A26"/>
    <w:rsid w:val="00EB2C4A"/>
    <w:rsid w:val="00EB3002"/>
    <w:rsid w:val="00EB3A2A"/>
    <w:rsid w:val="00EB6AFB"/>
    <w:rsid w:val="00EB748D"/>
    <w:rsid w:val="00EC05D4"/>
    <w:rsid w:val="00EC1651"/>
    <w:rsid w:val="00EC2C55"/>
    <w:rsid w:val="00EC4711"/>
    <w:rsid w:val="00EC51BA"/>
    <w:rsid w:val="00EC6BE8"/>
    <w:rsid w:val="00ED008B"/>
    <w:rsid w:val="00ED1F76"/>
    <w:rsid w:val="00ED3257"/>
    <w:rsid w:val="00ED3984"/>
    <w:rsid w:val="00ED4B18"/>
    <w:rsid w:val="00ED7891"/>
    <w:rsid w:val="00ED7CE4"/>
    <w:rsid w:val="00EE00F1"/>
    <w:rsid w:val="00EE04B2"/>
    <w:rsid w:val="00EE0B35"/>
    <w:rsid w:val="00EE0F28"/>
    <w:rsid w:val="00EE3C83"/>
    <w:rsid w:val="00EE4107"/>
    <w:rsid w:val="00EE43D0"/>
    <w:rsid w:val="00EE519F"/>
    <w:rsid w:val="00EE5593"/>
    <w:rsid w:val="00EE5CD3"/>
    <w:rsid w:val="00EE72ED"/>
    <w:rsid w:val="00EF11AC"/>
    <w:rsid w:val="00EF3D5D"/>
    <w:rsid w:val="00EF64EC"/>
    <w:rsid w:val="00EF6FB7"/>
    <w:rsid w:val="00EF7789"/>
    <w:rsid w:val="00F00982"/>
    <w:rsid w:val="00F02AC2"/>
    <w:rsid w:val="00F02F4F"/>
    <w:rsid w:val="00F03F0E"/>
    <w:rsid w:val="00F043CD"/>
    <w:rsid w:val="00F05213"/>
    <w:rsid w:val="00F05884"/>
    <w:rsid w:val="00F0690B"/>
    <w:rsid w:val="00F076EB"/>
    <w:rsid w:val="00F07AED"/>
    <w:rsid w:val="00F1198D"/>
    <w:rsid w:val="00F11F6E"/>
    <w:rsid w:val="00F12101"/>
    <w:rsid w:val="00F12F23"/>
    <w:rsid w:val="00F13391"/>
    <w:rsid w:val="00F13DB0"/>
    <w:rsid w:val="00F143B1"/>
    <w:rsid w:val="00F145B6"/>
    <w:rsid w:val="00F1465C"/>
    <w:rsid w:val="00F153AC"/>
    <w:rsid w:val="00F17E89"/>
    <w:rsid w:val="00F17F9C"/>
    <w:rsid w:val="00F2094C"/>
    <w:rsid w:val="00F213D3"/>
    <w:rsid w:val="00F23570"/>
    <w:rsid w:val="00F265E0"/>
    <w:rsid w:val="00F26612"/>
    <w:rsid w:val="00F275BF"/>
    <w:rsid w:val="00F3005D"/>
    <w:rsid w:val="00F30824"/>
    <w:rsid w:val="00F3190D"/>
    <w:rsid w:val="00F32A87"/>
    <w:rsid w:val="00F338DF"/>
    <w:rsid w:val="00F33CE6"/>
    <w:rsid w:val="00F356AB"/>
    <w:rsid w:val="00F36F97"/>
    <w:rsid w:val="00F3733D"/>
    <w:rsid w:val="00F379A0"/>
    <w:rsid w:val="00F41DD6"/>
    <w:rsid w:val="00F42096"/>
    <w:rsid w:val="00F42AF3"/>
    <w:rsid w:val="00F430DB"/>
    <w:rsid w:val="00F4344E"/>
    <w:rsid w:val="00F43F34"/>
    <w:rsid w:val="00F44F74"/>
    <w:rsid w:val="00F46162"/>
    <w:rsid w:val="00F4620F"/>
    <w:rsid w:val="00F509F3"/>
    <w:rsid w:val="00F51E5F"/>
    <w:rsid w:val="00F527FE"/>
    <w:rsid w:val="00F53940"/>
    <w:rsid w:val="00F53E14"/>
    <w:rsid w:val="00F54544"/>
    <w:rsid w:val="00F5475F"/>
    <w:rsid w:val="00F55944"/>
    <w:rsid w:val="00F561A3"/>
    <w:rsid w:val="00F610FF"/>
    <w:rsid w:val="00F63EDD"/>
    <w:rsid w:val="00F63F49"/>
    <w:rsid w:val="00F63FE3"/>
    <w:rsid w:val="00F64F9A"/>
    <w:rsid w:val="00F66699"/>
    <w:rsid w:val="00F66D41"/>
    <w:rsid w:val="00F67FC5"/>
    <w:rsid w:val="00F701E6"/>
    <w:rsid w:val="00F70E6C"/>
    <w:rsid w:val="00F728DA"/>
    <w:rsid w:val="00F741AD"/>
    <w:rsid w:val="00F7607E"/>
    <w:rsid w:val="00F800F1"/>
    <w:rsid w:val="00F806C2"/>
    <w:rsid w:val="00F814A2"/>
    <w:rsid w:val="00F81B71"/>
    <w:rsid w:val="00F81BF7"/>
    <w:rsid w:val="00F81D62"/>
    <w:rsid w:val="00F8204E"/>
    <w:rsid w:val="00F820A9"/>
    <w:rsid w:val="00F82BB4"/>
    <w:rsid w:val="00F8361A"/>
    <w:rsid w:val="00F8450C"/>
    <w:rsid w:val="00F84796"/>
    <w:rsid w:val="00F84C0F"/>
    <w:rsid w:val="00F850F7"/>
    <w:rsid w:val="00F86566"/>
    <w:rsid w:val="00F86913"/>
    <w:rsid w:val="00F872FF"/>
    <w:rsid w:val="00F90138"/>
    <w:rsid w:val="00F90414"/>
    <w:rsid w:val="00F909C0"/>
    <w:rsid w:val="00F92912"/>
    <w:rsid w:val="00F9661D"/>
    <w:rsid w:val="00F96C30"/>
    <w:rsid w:val="00F973A4"/>
    <w:rsid w:val="00F975D1"/>
    <w:rsid w:val="00FA04FA"/>
    <w:rsid w:val="00FA05A4"/>
    <w:rsid w:val="00FA0648"/>
    <w:rsid w:val="00FA2192"/>
    <w:rsid w:val="00FA52C6"/>
    <w:rsid w:val="00FA6406"/>
    <w:rsid w:val="00FA6673"/>
    <w:rsid w:val="00FA6F8B"/>
    <w:rsid w:val="00FB00CB"/>
    <w:rsid w:val="00FB30E7"/>
    <w:rsid w:val="00FB39F1"/>
    <w:rsid w:val="00FB557C"/>
    <w:rsid w:val="00FB568E"/>
    <w:rsid w:val="00FB5F35"/>
    <w:rsid w:val="00FB716D"/>
    <w:rsid w:val="00FB76E3"/>
    <w:rsid w:val="00FC16E2"/>
    <w:rsid w:val="00FC2DB8"/>
    <w:rsid w:val="00FC4783"/>
    <w:rsid w:val="00FC4CC7"/>
    <w:rsid w:val="00FC5295"/>
    <w:rsid w:val="00FC5590"/>
    <w:rsid w:val="00FC58F4"/>
    <w:rsid w:val="00FC6DE8"/>
    <w:rsid w:val="00FC6EA5"/>
    <w:rsid w:val="00FC75A7"/>
    <w:rsid w:val="00FD00BB"/>
    <w:rsid w:val="00FD14A7"/>
    <w:rsid w:val="00FD1570"/>
    <w:rsid w:val="00FD16A6"/>
    <w:rsid w:val="00FD1A34"/>
    <w:rsid w:val="00FD284C"/>
    <w:rsid w:val="00FD2D60"/>
    <w:rsid w:val="00FD2EF6"/>
    <w:rsid w:val="00FD4056"/>
    <w:rsid w:val="00FD47C8"/>
    <w:rsid w:val="00FD5D72"/>
    <w:rsid w:val="00FD7789"/>
    <w:rsid w:val="00FD7D74"/>
    <w:rsid w:val="00FD7FBA"/>
    <w:rsid w:val="00FE1950"/>
    <w:rsid w:val="00FE1B9E"/>
    <w:rsid w:val="00FE2D81"/>
    <w:rsid w:val="00FE451A"/>
    <w:rsid w:val="00FE4A4C"/>
    <w:rsid w:val="00FE62A0"/>
    <w:rsid w:val="00FF0A79"/>
    <w:rsid w:val="00FF2D33"/>
    <w:rsid w:val="00FF4416"/>
    <w:rsid w:val="00FF4C9B"/>
    <w:rsid w:val="00FF5E5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33D"/>
    <w:rPr>
      <w:sz w:val="28"/>
      <w:szCs w:val="24"/>
      <w:lang w:val="en-US" w:eastAsia="en-US"/>
    </w:rPr>
  </w:style>
  <w:style w:type="paragraph" w:styleId="Heading1">
    <w:name w:val="heading 1"/>
    <w:basedOn w:val="Normal"/>
    <w:next w:val="Normal"/>
    <w:link w:val="Heading1Char"/>
    <w:qFormat/>
    <w:rsid w:val="00D02FD1"/>
    <w:pPr>
      <w:keepNext/>
      <w:jc w:val="center"/>
      <w:outlineLvl w:val="0"/>
    </w:pPr>
    <w:rPr>
      <w:rFonts w:ascii=".VnTime" w:hAnsi=".VnTime"/>
      <w:i/>
      <w:lang w:val="en-AU"/>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D02FD1"/>
    <w:pPr>
      <w:keepNext/>
      <w:jc w:val="center"/>
      <w:outlineLvl w:val="2"/>
    </w:pPr>
    <w:rPr>
      <w:rFonts w:ascii=".VnTime" w:hAnsi=".VnTime"/>
      <w:b/>
      <w:bCs/>
      <w:sz w:val="24"/>
      <w:lang w:val="en-AU"/>
    </w:rPr>
  </w:style>
  <w:style w:type="paragraph" w:styleId="Heading4">
    <w:name w:val="heading 4"/>
    <w:basedOn w:val="Normal"/>
    <w:next w:val="Normal"/>
    <w:link w:val="Heading4Char"/>
    <w:qFormat/>
    <w:rsid w:val="002B67E0"/>
    <w:pPr>
      <w:keepNext/>
      <w:jc w:val="center"/>
      <w:outlineLvl w:val="3"/>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FD1"/>
    <w:rPr>
      <w:rFonts w:ascii=".VnTime" w:hAnsi=".VnTime"/>
      <w:i/>
      <w:sz w:val="28"/>
      <w:szCs w:val="24"/>
      <w:lang w:val="en-AU" w:eastAsia="en-US" w:bidi="ar-SA"/>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D02FD1"/>
    <w:rPr>
      <w:rFonts w:ascii=".VnTime" w:hAnsi=".VnTime"/>
      <w:b/>
      <w:bCs/>
      <w:sz w:val="24"/>
      <w:szCs w:val="24"/>
      <w:lang w:val="en-AU" w:eastAsia="en-US" w:bidi="ar-SA"/>
    </w:rPr>
  </w:style>
  <w:style w:type="paragraph" w:styleId="Footer">
    <w:name w:val="footer"/>
    <w:basedOn w:val="Normal"/>
    <w:link w:val="FooterChar"/>
    <w:uiPriority w:val="99"/>
    <w:rsid w:val="002B5241"/>
    <w:pPr>
      <w:tabs>
        <w:tab w:val="center" w:pos="4320"/>
        <w:tab w:val="right" w:pos="8640"/>
      </w:tabs>
    </w:pPr>
  </w:style>
  <w:style w:type="character" w:styleId="PageNumber">
    <w:name w:val="page number"/>
    <w:basedOn w:val="DefaultParagraphFont"/>
    <w:rsid w:val="002B5241"/>
  </w:style>
  <w:style w:type="paragraph" w:styleId="NormalWeb">
    <w:name w:val="Normal (Web)"/>
    <w:basedOn w:val="Normal"/>
    <w:uiPriority w:val="99"/>
    <w:rsid w:val="00761A30"/>
    <w:rPr>
      <w:sz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95124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link w:val="FootnoteText"/>
    <w:rsid w:val="00951246"/>
    <w:rPr>
      <w:lang w:val="en-US" w:eastAsia="en-US"/>
    </w:rPr>
  </w:style>
  <w:style w:type="character" w:styleId="FootnoteReference">
    <w:name w:val="footnote reference"/>
    <w:aliases w:val="Footnote,BearingPoint,Ref,de nota al pie,ftref,BVI fnr,Footnote text"/>
    <w:basedOn w:val="DefaultParagraphFont"/>
    <w:rsid w:val="00951246"/>
    <w:rPr>
      <w:vertAlign w:val="superscript"/>
    </w:rPr>
  </w:style>
  <w:style w:type="paragraph" w:styleId="ListParagraph">
    <w:name w:val="List Paragraph"/>
    <w:basedOn w:val="Normal"/>
    <w:link w:val="ListParagraphChar"/>
    <w:uiPriority w:val="34"/>
    <w:qFormat/>
    <w:rsid w:val="00B626D4"/>
    <w:pPr>
      <w:tabs>
        <w:tab w:val="left" w:pos="0"/>
        <w:tab w:val="left" w:pos="720"/>
        <w:tab w:val="left" w:pos="1080"/>
      </w:tabs>
      <w:spacing w:after="200" w:line="276" w:lineRule="auto"/>
      <w:contextualSpacing/>
      <w:jc w:val="both"/>
    </w:pPr>
    <w:rPr>
      <w:szCs w:val="28"/>
    </w:rPr>
  </w:style>
  <w:style w:type="character" w:customStyle="1" w:styleId="ListParagraphChar">
    <w:name w:val="List Paragraph Char"/>
    <w:basedOn w:val="DefaultParagraphFont"/>
    <w:link w:val="ListParagraph"/>
    <w:locked/>
    <w:rsid w:val="00B626D4"/>
    <w:rPr>
      <w:sz w:val="28"/>
      <w:szCs w:val="28"/>
      <w:lang w:val="en-US" w:eastAsia="en-US"/>
    </w:rPr>
  </w:style>
  <w:style w:type="character" w:customStyle="1" w:styleId="normal-h1">
    <w:name w:val="normal-h1"/>
    <w:basedOn w:val="DefaultParagraphFont"/>
    <w:uiPriority w:val="99"/>
    <w:rsid w:val="00067236"/>
    <w:rPr>
      <w:rFonts w:ascii="Times New Roman" w:hAnsi="Times New Roman" w:cs="Times New Roman" w:hint="default"/>
      <w:sz w:val="28"/>
      <w:szCs w:val="28"/>
    </w:rPr>
  </w:style>
  <w:style w:type="character" w:customStyle="1" w:styleId="n-dieu-h">
    <w:name w:val="n-dieu-h"/>
    <w:basedOn w:val="DefaultParagraphFont"/>
    <w:uiPriority w:val="99"/>
    <w:rsid w:val="00067236"/>
  </w:style>
  <w:style w:type="character" w:customStyle="1" w:styleId="normal-h">
    <w:name w:val="normal-h"/>
    <w:basedOn w:val="DefaultParagraphFont"/>
    <w:rsid w:val="00871A26"/>
  </w:style>
  <w:style w:type="paragraph" w:styleId="BodyText3">
    <w:name w:val="Body Text 3"/>
    <w:basedOn w:val="Normal"/>
    <w:link w:val="BodyText3Char"/>
    <w:rsid w:val="008C13D2"/>
    <w:pPr>
      <w:spacing w:after="120"/>
    </w:pPr>
    <w:rPr>
      <w:sz w:val="16"/>
      <w:szCs w:val="16"/>
    </w:rPr>
  </w:style>
  <w:style w:type="character" w:customStyle="1" w:styleId="BodyText3Char">
    <w:name w:val="Body Text 3 Char"/>
    <w:basedOn w:val="DefaultParagraphFont"/>
    <w:link w:val="BodyText3"/>
    <w:rsid w:val="008C13D2"/>
    <w:rPr>
      <w:sz w:val="16"/>
      <w:szCs w:val="16"/>
      <w:lang w:val="en-US" w:eastAsia="en-US"/>
    </w:rPr>
  </w:style>
  <w:style w:type="paragraph" w:styleId="z-BottomofForm">
    <w:name w:val="HTML Bottom of Form"/>
    <w:basedOn w:val="Normal"/>
    <w:next w:val="Normal"/>
    <w:link w:val="z-BottomofFormChar"/>
    <w:hidden/>
    <w:uiPriority w:val="99"/>
    <w:unhideWhenUsed/>
    <w:rsid w:val="00862F21"/>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
    <w:uiPriority w:val="99"/>
    <w:rsid w:val="00862F21"/>
    <w:rPr>
      <w:rFonts w:ascii="Arial" w:hAnsi="Arial" w:cs="Arial"/>
      <w:vanish/>
      <w:sz w:val="16"/>
      <w:szCs w:val="16"/>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E3104E"/>
    <w:pPr>
      <w:spacing w:before="120"/>
      <w:ind w:firstLine="720"/>
      <w:jc w:val="both"/>
    </w:pPr>
    <w:rPr>
      <w:rFonts w:ascii=".VnTime" w:hAnsi=".VnTime"/>
      <w:szCs w:val="28"/>
    </w:rPr>
  </w:style>
  <w:style w:type="character" w:customStyle="1" w:styleId="BodyTextIndentChar">
    <w:name w:val="Body Text Indent Char"/>
    <w:aliases w:val="Body Text Indent Char1 Char1,Body Text Indent Char1 Char Char Char,Body Text Indent Char1 Char Char Char Char  Char,Body Text Indent Char Char Char Char Char,Body Text Indent Char Char Char Char1"/>
    <w:basedOn w:val="DefaultParagraphFont"/>
    <w:link w:val="BodyTextIndent"/>
    <w:rsid w:val="00E3104E"/>
    <w:rPr>
      <w:rFonts w:ascii=".VnTime" w:hAnsi=".VnTime"/>
      <w:sz w:val="28"/>
      <w:szCs w:val="28"/>
      <w:lang w:val="en-US" w:eastAsia="en-US"/>
    </w:rPr>
  </w:style>
  <w:style w:type="paragraph" w:customStyle="1" w:styleId="CarCar">
    <w:name w:val="Car Car"/>
    <w:basedOn w:val="Normal"/>
    <w:autoRedefine/>
    <w:rsid w:val="002C6325"/>
    <w:pPr>
      <w:spacing w:after="160" w:line="240" w:lineRule="exact"/>
    </w:pPr>
    <w:rPr>
      <w:rFonts w:ascii="Verdana" w:hAnsi="Verdana" w:cs="Verdana"/>
      <w:sz w:val="20"/>
      <w:szCs w:val="20"/>
    </w:rPr>
  </w:style>
  <w:style w:type="paragraph" w:styleId="Header">
    <w:name w:val="header"/>
    <w:basedOn w:val="Normal"/>
    <w:link w:val="HeaderChar"/>
    <w:uiPriority w:val="99"/>
    <w:rsid w:val="00B439F4"/>
    <w:pPr>
      <w:tabs>
        <w:tab w:val="center" w:pos="4513"/>
        <w:tab w:val="right" w:pos="9026"/>
      </w:tabs>
    </w:pPr>
  </w:style>
  <w:style w:type="character" w:customStyle="1" w:styleId="HeaderChar">
    <w:name w:val="Header Char"/>
    <w:basedOn w:val="DefaultParagraphFont"/>
    <w:link w:val="Header"/>
    <w:uiPriority w:val="99"/>
    <w:rsid w:val="00B439F4"/>
    <w:rPr>
      <w:sz w:val="28"/>
      <w:szCs w:val="24"/>
      <w:lang w:val="en-US" w:eastAsia="en-US"/>
    </w:rPr>
  </w:style>
  <w:style w:type="paragraph" w:styleId="BalloonText">
    <w:name w:val="Balloon Text"/>
    <w:basedOn w:val="Normal"/>
    <w:link w:val="BalloonTextChar"/>
    <w:rsid w:val="00B13EC7"/>
    <w:rPr>
      <w:rFonts w:ascii="Tahoma" w:hAnsi="Tahoma" w:cs="Tahoma"/>
      <w:sz w:val="16"/>
      <w:szCs w:val="16"/>
    </w:rPr>
  </w:style>
  <w:style w:type="character" w:customStyle="1" w:styleId="BalloonTextChar">
    <w:name w:val="Balloon Text Char"/>
    <w:basedOn w:val="DefaultParagraphFont"/>
    <w:link w:val="BalloonText"/>
    <w:rsid w:val="00B13EC7"/>
    <w:rPr>
      <w:rFonts w:ascii="Tahoma" w:hAnsi="Tahoma" w:cs="Tahoma"/>
      <w:sz w:val="16"/>
      <w:szCs w:val="16"/>
      <w:lang w:val="en-US" w:eastAsia="en-US"/>
    </w:rPr>
  </w:style>
  <w:style w:type="numbering" w:customStyle="1" w:styleId="NoList1">
    <w:name w:val="No List1"/>
    <w:next w:val="NoList"/>
    <w:uiPriority w:val="99"/>
    <w:semiHidden/>
    <w:unhideWhenUsed/>
    <w:rsid w:val="00B13EC7"/>
  </w:style>
  <w:style w:type="paragraph" w:styleId="BodyText">
    <w:name w:val="Body Text"/>
    <w:basedOn w:val="Normal"/>
    <w:link w:val="BodyTextChar"/>
    <w:rsid w:val="00B13EC7"/>
    <w:pPr>
      <w:spacing w:after="120"/>
    </w:pPr>
    <w:rPr>
      <w:rFonts w:ascii=".VnTime" w:hAnsi=".VnTime"/>
    </w:rPr>
  </w:style>
  <w:style w:type="character" w:customStyle="1" w:styleId="BodyTextChar">
    <w:name w:val="Body Text Char"/>
    <w:basedOn w:val="DefaultParagraphFont"/>
    <w:link w:val="BodyText"/>
    <w:rsid w:val="00B13EC7"/>
    <w:rPr>
      <w:rFonts w:ascii=".VnTime" w:hAnsi=".VnTime"/>
      <w:sz w:val="28"/>
      <w:szCs w:val="24"/>
      <w:lang w:val="en-US" w:eastAsia="en-US"/>
    </w:rPr>
  </w:style>
  <w:style w:type="paragraph" w:customStyle="1" w:styleId="dieu">
    <w:name w:val="dieu"/>
    <w:basedOn w:val="Normal"/>
    <w:rsid w:val="00B13EC7"/>
    <w:pPr>
      <w:overflowPunct w:val="0"/>
      <w:autoSpaceDE w:val="0"/>
      <w:autoSpaceDN w:val="0"/>
      <w:adjustRightInd w:val="0"/>
      <w:spacing w:before="60" w:after="120"/>
      <w:jc w:val="both"/>
      <w:textAlignment w:val="baseline"/>
    </w:pPr>
    <w:rPr>
      <w:rFonts w:ascii=".VnTime" w:hAnsi=".VnTime"/>
      <w:b/>
      <w:i/>
      <w:color w:val="000000"/>
      <w:szCs w:val="20"/>
    </w:rPr>
  </w:style>
  <w:style w:type="character" w:customStyle="1" w:styleId="FooterChar">
    <w:name w:val="Footer Char"/>
    <w:basedOn w:val="DefaultParagraphFont"/>
    <w:link w:val="Footer"/>
    <w:uiPriority w:val="99"/>
    <w:rsid w:val="00B13EC7"/>
    <w:rPr>
      <w:sz w:val="28"/>
      <w:szCs w:val="24"/>
      <w:lang w:val="en-US" w:eastAsia="en-US"/>
    </w:rPr>
  </w:style>
  <w:style w:type="numbering" w:customStyle="1" w:styleId="NoList11">
    <w:name w:val="No List11"/>
    <w:next w:val="NoList"/>
    <w:uiPriority w:val="99"/>
    <w:semiHidden/>
    <w:unhideWhenUsed/>
    <w:rsid w:val="00B13EC7"/>
  </w:style>
  <w:style w:type="paragraph" w:customStyle="1" w:styleId="CharCharCharCharCharCharCharCharChar1CharCharCharChar">
    <w:name w:val="Char Char Char Char Char Char Char Char Char1 Char Char Char Char"/>
    <w:basedOn w:val="Normal"/>
    <w:rsid w:val="00C87799"/>
    <w:pPr>
      <w:spacing w:after="160" w:line="240" w:lineRule="exact"/>
    </w:pPr>
    <w:rPr>
      <w:rFonts w:ascii="Verdana" w:hAnsi="Verdana"/>
      <w:sz w:val="20"/>
      <w:szCs w:val="20"/>
    </w:rPr>
  </w:style>
  <w:style w:type="paragraph" w:styleId="List">
    <w:name w:val="List"/>
    <w:basedOn w:val="Normal"/>
    <w:rsid w:val="00C3475A"/>
    <w:pPr>
      <w:ind w:left="360" w:hanging="360"/>
    </w:pPr>
    <w:rPr>
      <w:rFonts w:ascii=".VnTime" w:hAnsi=".VnTime"/>
      <w:color w:val="0000FF"/>
      <w:sz w:val="26"/>
      <w:szCs w:val="20"/>
    </w:rPr>
  </w:style>
  <w:style w:type="character" w:styleId="Strong">
    <w:name w:val="Strong"/>
    <w:uiPriority w:val="22"/>
    <w:qFormat/>
    <w:rsid w:val="000958BE"/>
    <w:rPr>
      <w:b/>
      <w:bCs/>
    </w:rPr>
  </w:style>
  <w:style w:type="character" w:customStyle="1" w:styleId="apple-converted-space">
    <w:name w:val="apple-converted-space"/>
    <w:rsid w:val="00901FD6"/>
  </w:style>
  <w:style w:type="character" w:customStyle="1" w:styleId="Heading4Char">
    <w:name w:val="Heading 4 Char"/>
    <w:basedOn w:val="DefaultParagraphFont"/>
    <w:link w:val="Heading4"/>
    <w:rsid w:val="002B67E0"/>
    <w:rPr>
      <w:rFonts w:ascii=".VnTimeH" w:hAnsi=".VnTimeH"/>
      <w:b/>
      <w:bCs/>
      <w:sz w:val="28"/>
      <w:szCs w:val="24"/>
      <w:lang w:val="en-US" w:eastAsia="en-US"/>
    </w:rPr>
  </w:style>
  <w:style w:type="numbering" w:customStyle="1" w:styleId="NoList2">
    <w:name w:val="No List2"/>
    <w:next w:val="NoList"/>
    <w:semiHidden/>
    <w:rsid w:val="002B67E0"/>
  </w:style>
  <w:style w:type="paragraph" w:customStyle="1" w:styleId="Char">
    <w:name w:val="Char"/>
    <w:basedOn w:val="Normal"/>
    <w:autoRedefine/>
    <w:rsid w:val="002B67E0"/>
    <w:pPr>
      <w:spacing w:after="160" w:line="240" w:lineRule="exact"/>
    </w:pPr>
    <w:rPr>
      <w:rFonts w:ascii="Verdana" w:hAnsi="Verdana" w:cs="Verdana"/>
      <w:sz w:val="20"/>
      <w:szCs w:val="20"/>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2B67E0"/>
    <w:rPr>
      <w:rFonts w:ascii=".VnTime" w:hAnsi=".VnTime"/>
      <w:noProof w:val="0"/>
      <w:sz w:val="28"/>
      <w:lang w:val="en-US" w:eastAsia="en-US" w:bidi="ar-SA"/>
    </w:rPr>
  </w:style>
  <w:style w:type="paragraph" w:styleId="EndnoteText">
    <w:name w:val="endnote text"/>
    <w:basedOn w:val="Normal"/>
    <w:link w:val="EndnoteTextChar"/>
    <w:rsid w:val="002B67E0"/>
    <w:rPr>
      <w:sz w:val="20"/>
      <w:szCs w:val="20"/>
    </w:rPr>
  </w:style>
  <w:style w:type="character" w:customStyle="1" w:styleId="EndnoteTextChar">
    <w:name w:val="Endnote Text Char"/>
    <w:basedOn w:val="DefaultParagraphFont"/>
    <w:link w:val="EndnoteText"/>
    <w:rsid w:val="002B67E0"/>
    <w:rPr>
      <w:lang w:val="en-US" w:eastAsia="en-US"/>
    </w:rPr>
  </w:style>
  <w:style w:type="character" w:styleId="EndnoteReference">
    <w:name w:val="endnote reference"/>
    <w:basedOn w:val="DefaultParagraphFont"/>
    <w:rsid w:val="002B67E0"/>
    <w:rPr>
      <w:vertAlign w:val="superscript"/>
    </w:rPr>
  </w:style>
  <w:style w:type="paragraph" w:customStyle="1" w:styleId="n-dieund">
    <w:name w:val="n-dieund"/>
    <w:basedOn w:val="Normal"/>
    <w:rsid w:val="009B404D"/>
    <w:pPr>
      <w:widowControl w:val="0"/>
      <w:spacing w:after="120"/>
      <w:ind w:firstLine="709"/>
      <w:jc w:val="both"/>
    </w:pPr>
    <w:rPr>
      <w:rFonts w:ascii=".VnTime" w:hAnsi=".VnTime"/>
      <w:color w:val="000000"/>
      <w:szCs w:val="28"/>
    </w:rPr>
  </w:style>
  <w:style w:type="paragraph" w:styleId="BodyText2">
    <w:name w:val="Body Text 2"/>
    <w:basedOn w:val="Normal"/>
    <w:link w:val="BodyText2Char"/>
    <w:rsid w:val="00EB2C4A"/>
    <w:pPr>
      <w:spacing w:after="120" w:line="480" w:lineRule="auto"/>
    </w:pPr>
    <w:rPr>
      <w:rFonts w:ascii=".VnTime" w:hAnsi=".VnTime"/>
      <w:szCs w:val="20"/>
    </w:rPr>
  </w:style>
  <w:style w:type="character" w:customStyle="1" w:styleId="BodyText2Char">
    <w:name w:val="Body Text 2 Char"/>
    <w:basedOn w:val="DefaultParagraphFont"/>
    <w:link w:val="BodyText2"/>
    <w:rsid w:val="00EB2C4A"/>
    <w:rPr>
      <w:rFonts w:ascii=".VnTime" w:hAnsi=".VnTime"/>
      <w:sz w:val="28"/>
      <w:lang w:val="en-US" w:eastAsia="en-US"/>
    </w:rPr>
  </w:style>
</w:styles>
</file>

<file path=word/webSettings.xml><?xml version="1.0" encoding="utf-8"?>
<w:webSettings xmlns:r="http://schemas.openxmlformats.org/officeDocument/2006/relationships" xmlns:w="http://schemas.openxmlformats.org/wordprocessingml/2006/main">
  <w:divs>
    <w:div w:id="172306813">
      <w:bodyDiv w:val="1"/>
      <w:marLeft w:val="0"/>
      <w:marRight w:val="0"/>
      <w:marTop w:val="0"/>
      <w:marBottom w:val="0"/>
      <w:divBdr>
        <w:top w:val="none" w:sz="0" w:space="0" w:color="auto"/>
        <w:left w:val="none" w:sz="0" w:space="0" w:color="auto"/>
        <w:bottom w:val="none" w:sz="0" w:space="0" w:color="auto"/>
        <w:right w:val="none" w:sz="0" w:space="0" w:color="auto"/>
      </w:divBdr>
    </w:div>
    <w:div w:id="1354838100">
      <w:bodyDiv w:val="1"/>
      <w:marLeft w:val="0"/>
      <w:marRight w:val="0"/>
      <w:marTop w:val="0"/>
      <w:marBottom w:val="0"/>
      <w:divBdr>
        <w:top w:val="none" w:sz="0" w:space="0" w:color="auto"/>
        <w:left w:val="none" w:sz="0" w:space="0" w:color="auto"/>
        <w:bottom w:val="none" w:sz="0" w:space="0" w:color="auto"/>
        <w:right w:val="none" w:sz="0" w:space="0" w:color="auto"/>
      </w:divBdr>
    </w:div>
    <w:div w:id="2015112260">
      <w:bodyDiv w:val="1"/>
      <w:marLeft w:val="0"/>
      <w:marRight w:val="0"/>
      <w:marTop w:val="0"/>
      <w:marBottom w:val="0"/>
      <w:divBdr>
        <w:top w:val="none" w:sz="0" w:space="0" w:color="auto"/>
        <w:left w:val="none" w:sz="0" w:space="0" w:color="auto"/>
        <w:bottom w:val="none" w:sz="0" w:space="0" w:color="auto"/>
        <w:right w:val="none" w:sz="0" w:space="0" w:color="auto"/>
      </w:divBdr>
    </w:div>
    <w:div w:id="20885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9CFF-8562-413A-B3CE-C8C88A18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3448</Words>
  <Characters>12705</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 Thu Thuy2</dc:creator>
  <cp:lastModifiedBy>tranthinguyettu</cp:lastModifiedBy>
  <cp:revision>28</cp:revision>
  <cp:lastPrinted>2018-08-20T08:05:00Z</cp:lastPrinted>
  <dcterms:created xsi:type="dcterms:W3CDTF">2018-07-04T09:53:00Z</dcterms:created>
  <dcterms:modified xsi:type="dcterms:W3CDTF">2018-08-31T09:10:00Z</dcterms:modified>
</cp:coreProperties>
</file>