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8" w:type="pct"/>
        <w:tblInd w:w="-142" w:type="dxa"/>
        <w:tblLook w:val="0000" w:firstRow="0" w:lastRow="0" w:firstColumn="0" w:lastColumn="0" w:noHBand="0" w:noVBand="0"/>
      </w:tblPr>
      <w:tblGrid>
        <w:gridCol w:w="4062"/>
        <w:gridCol w:w="5371"/>
      </w:tblGrid>
      <w:tr w:rsidR="009E3533" w:rsidRPr="00637772" w:rsidTr="00357425">
        <w:trPr>
          <w:trHeight w:val="1251"/>
        </w:trPr>
        <w:tc>
          <w:tcPr>
            <w:tcW w:w="2153" w:type="pct"/>
          </w:tcPr>
          <w:p w:rsidR="009E3533" w:rsidRPr="00637772" w:rsidRDefault="009E3533" w:rsidP="00373311">
            <w:pPr>
              <w:spacing w:before="0"/>
              <w:ind w:firstLine="0"/>
              <w:jc w:val="center"/>
              <w:rPr>
                <w:rFonts w:eastAsia="SimSun"/>
                <w:bCs/>
                <w:sz w:val="24"/>
                <w:szCs w:val="24"/>
              </w:rPr>
            </w:pPr>
            <w:r w:rsidRPr="00637772">
              <w:rPr>
                <w:rFonts w:eastAsia="SimSun"/>
                <w:bCs/>
                <w:sz w:val="24"/>
                <w:szCs w:val="24"/>
              </w:rPr>
              <w:t>BỘ GIAO THÔNG VẬN TẢI</w:t>
            </w:r>
          </w:p>
          <w:p w:rsidR="009E3533" w:rsidRPr="00637772" w:rsidRDefault="009E3533" w:rsidP="00373311">
            <w:pPr>
              <w:spacing w:before="0" w:after="120"/>
              <w:ind w:firstLine="0"/>
              <w:jc w:val="center"/>
              <w:rPr>
                <w:rFonts w:eastAsia="SimSun"/>
                <w:b/>
                <w:bCs/>
                <w:sz w:val="24"/>
                <w:szCs w:val="24"/>
              </w:rPr>
            </w:pPr>
            <w:r w:rsidRPr="00637772">
              <w:rPr>
                <w:rFonts w:eastAsia="SimSun"/>
                <w:b/>
                <w:bCs/>
                <w:sz w:val="24"/>
                <w:szCs w:val="24"/>
              </w:rPr>
              <w:t xml:space="preserve">CỤC HÀNG HẢI VIỆT </w:t>
            </w:r>
            <w:smartTag w:uri="urn:schemas-microsoft-com:office:smarttags" w:element="place">
              <w:smartTag w:uri="urn:schemas-microsoft-com:office:smarttags" w:element="country-region">
                <w:r w:rsidRPr="00637772">
                  <w:rPr>
                    <w:rFonts w:eastAsia="SimSun"/>
                    <w:b/>
                    <w:bCs/>
                    <w:sz w:val="24"/>
                    <w:szCs w:val="24"/>
                  </w:rPr>
                  <w:t>NAM</w:t>
                </w:r>
              </w:smartTag>
            </w:smartTag>
          </w:p>
          <w:p w:rsidR="009E3533" w:rsidRPr="00637772" w:rsidRDefault="009E3533" w:rsidP="00373311">
            <w:pPr>
              <w:spacing w:before="0" w:line="120" w:lineRule="auto"/>
              <w:ind w:firstLine="0"/>
              <w:jc w:val="center"/>
              <w:rPr>
                <w:rFonts w:eastAsia="SimSun"/>
                <w:sz w:val="26"/>
                <w:szCs w:val="26"/>
              </w:rPr>
            </w:pPr>
            <w:r w:rsidRPr="00637772">
              <w:rPr>
                <w:rFonts w:eastAsia="SimSun"/>
                <w:szCs w:val="26"/>
              </w:rPr>
              <w:t>–––––––––––</w:t>
            </w:r>
          </w:p>
          <w:p w:rsidR="009E3533" w:rsidRPr="00637772" w:rsidRDefault="009E3533" w:rsidP="00373311">
            <w:pPr>
              <w:spacing w:before="0" w:after="120" w:line="360" w:lineRule="exact"/>
              <w:ind w:firstLine="0"/>
              <w:jc w:val="center"/>
              <w:rPr>
                <w:szCs w:val="26"/>
              </w:rPr>
            </w:pPr>
            <w:r w:rsidRPr="00637772">
              <w:rPr>
                <w:szCs w:val="26"/>
              </w:rPr>
              <w:softHyphen/>
            </w:r>
            <w:r w:rsidRPr="00637772">
              <w:rPr>
                <w:szCs w:val="26"/>
              </w:rPr>
              <w:softHyphen/>
            </w:r>
            <w:r w:rsidRPr="00637772">
              <w:rPr>
                <w:szCs w:val="26"/>
              </w:rPr>
              <w:softHyphen/>
            </w:r>
            <w:r w:rsidRPr="00637772">
              <w:rPr>
                <w:szCs w:val="26"/>
              </w:rPr>
              <w:softHyphen/>
            </w:r>
            <w:r w:rsidRPr="00637772">
              <w:rPr>
                <w:szCs w:val="26"/>
              </w:rPr>
              <w:softHyphen/>
            </w:r>
            <w:r w:rsidRPr="00637772">
              <w:rPr>
                <w:szCs w:val="26"/>
              </w:rPr>
              <w:softHyphen/>
            </w:r>
            <w:r w:rsidRPr="00637772">
              <w:rPr>
                <w:szCs w:val="26"/>
              </w:rPr>
              <w:softHyphen/>
            </w:r>
            <w:r w:rsidRPr="00637772">
              <w:rPr>
                <w:szCs w:val="26"/>
              </w:rPr>
              <w:softHyphen/>
            </w:r>
            <w:r w:rsidRPr="00637772">
              <w:rPr>
                <w:szCs w:val="26"/>
              </w:rPr>
              <w:softHyphen/>
            </w:r>
            <w:r w:rsidRPr="00637772">
              <w:rPr>
                <w:szCs w:val="26"/>
              </w:rPr>
              <w:softHyphen/>
            </w:r>
            <w:r w:rsidRPr="00637772">
              <w:rPr>
                <w:szCs w:val="26"/>
              </w:rPr>
              <w:softHyphen/>
            </w:r>
            <w:r w:rsidRPr="00637772">
              <w:rPr>
                <w:szCs w:val="26"/>
              </w:rPr>
              <w:softHyphen/>
            </w:r>
            <w:r w:rsidRPr="00637772">
              <w:rPr>
                <w:szCs w:val="26"/>
              </w:rPr>
              <w:softHyphen/>
            </w:r>
            <w:r w:rsidRPr="00637772">
              <w:rPr>
                <w:szCs w:val="26"/>
              </w:rPr>
              <w:softHyphen/>
              <w:t>Số:</w:t>
            </w:r>
            <w:r w:rsidR="00111BD3" w:rsidRPr="00637772">
              <w:rPr>
                <w:szCs w:val="26"/>
              </w:rPr>
              <w:t xml:space="preserve">   </w:t>
            </w:r>
            <w:r w:rsidR="0005272D" w:rsidRPr="00637772">
              <w:rPr>
                <w:szCs w:val="26"/>
              </w:rPr>
              <w:t>2469</w:t>
            </w:r>
            <w:r w:rsidR="00111BD3" w:rsidRPr="00637772">
              <w:rPr>
                <w:szCs w:val="26"/>
              </w:rPr>
              <w:t xml:space="preserve"> </w:t>
            </w:r>
            <w:r w:rsidRPr="00637772">
              <w:rPr>
                <w:szCs w:val="26"/>
              </w:rPr>
              <w:t>/</w:t>
            </w:r>
            <w:r w:rsidR="00111BD3" w:rsidRPr="00637772">
              <w:rPr>
                <w:szCs w:val="26"/>
              </w:rPr>
              <w:t>TTr-</w:t>
            </w:r>
            <w:r w:rsidRPr="00637772">
              <w:rPr>
                <w:szCs w:val="26"/>
              </w:rPr>
              <w:t>CHHVN</w:t>
            </w:r>
          </w:p>
          <w:p w:rsidR="009E3533" w:rsidRPr="00637772" w:rsidRDefault="009E3533" w:rsidP="009E3533">
            <w:pPr>
              <w:tabs>
                <w:tab w:val="left" w:pos="3686"/>
              </w:tabs>
              <w:spacing w:before="60"/>
              <w:ind w:left="142"/>
              <w:rPr>
                <w:rFonts w:eastAsia="SimSun"/>
                <w:sz w:val="22"/>
                <w:szCs w:val="22"/>
              </w:rPr>
            </w:pPr>
          </w:p>
        </w:tc>
        <w:tc>
          <w:tcPr>
            <w:tcW w:w="2847" w:type="pct"/>
          </w:tcPr>
          <w:p w:rsidR="009E3533" w:rsidRPr="00637772" w:rsidRDefault="009E3533" w:rsidP="00373311">
            <w:pPr>
              <w:spacing w:before="0"/>
              <w:ind w:firstLine="0"/>
              <w:rPr>
                <w:rFonts w:eastAsia="SimSun"/>
                <w:b/>
                <w:bCs/>
                <w:sz w:val="24"/>
                <w:szCs w:val="24"/>
              </w:rPr>
            </w:pPr>
            <w:r w:rsidRPr="00637772">
              <w:rPr>
                <w:rFonts w:eastAsia="SimSun"/>
                <w:b/>
                <w:bCs/>
                <w:sz w:val="24"/>
                <w:szCs w:val="24"/>
              </w:rPr>
              <w:t>CỘNG HOÀ XÃ HỘI CHỦ NGHĨA VIỆT NAM</w:t>
            </w:r>
          </w:p>
          <w:p w:rsidR="009E3533" w:rsidRPr="00637772" w:rsidRDefault="009E3533" w:rsidP="00373311">
            <w:pPr>
              <w:spacing w:before="0"/>
              <w:ind w:firstLine="0"/>
              <w:jc w:val="center"/>
              <w:rPr>
                <w:rFonts w:eastAsia="SimSun"/>
                <w:sz w:val="24"/>
                <w:szCs w:val="24"/>
              </w:rPr>
            </w:pPr>
            <w:r w:rsidRPr="00637772">
              <w:rPr>
                <w:rFonts w:eastAsia="SimSun"/>
                <w:b/>
                <w:bCs/>
              </w:rPr>
              <w:t>Độc lập - Tự do - Hạnh phúc</w:t>
            </w:r>
          </w:p>
          <w:p w:rsidR="009E3533" w:rsidRPr="00637772" w:rsidRDefault="009E3533" w:rsidP="00373311">
            <w:pPr>
              <w:spacing w:before="0"/>
              <w:ind w:firstLine="48"/>
              <w:jc w:val="center"/>
              <w:rPr>
                <w:rFonts w:eastAsia="SimSun"/>
                <w:sz w:val="24"/>
                <w:szCs w:val="24"/>
              </w:rPr>
            </w:pPr>
            <w:r w:rsidRPr="00637772">
              <w:rPr>
                <w:rFonts w:eastAsia="SimSun"/>
                <w:szCs w:val="26"/>
              </w:rPr>
              <w:t>–––––––––––––––––––––––</w:t>
            </w:r>
            <w:r w:rsidRPr="00637772">
              <w:rPr>
                <w:rFonts w:eastAsia="SimSun"/>
                <w:szCs w:val="26"/>
              </w:rPr>
              <w:softHyphen/>
            </w:r>
            <w:r w:rsidRPr="00637772">
              <w:rPr>
                <w:rFonts w:eastAsia="SimSun"/>
                <w:szCs w:val="26"/>
              </w:rPr>
              <w:softHyphen/>
            </w:r>
            <w:r w:rsidRPr="00637772">
              <w:rPr>
                <w:rFonts w:eastAsia="SimSun"/>
                <w:szCs w:val="26"/>
              </w:rPr>
              <w:softHyphen/>
            </w:r>
            <w:r w:rsidRPr="00637772">
              <w:rPr>
                <w:rFonts w:eastAsia="SimSun"/>
                <w:szCs w:val="26"/>
              </w:rPr>
              <w:softHyphen/>
            </w:r>
            <w:r w:rsidRPr="00637772">
              <w:rPr>
                <w:rFonts w:eastAsia="SimSun"/>
                <w:szCs w:val="26"/>
              </w:rPr>
              <w:softHyphen/>
              <w:t>–</w:t>
            </w:r>
          </w:p>
          <w:p w:rsidR="009E3533" w:rsidRPr="00637772" w:rsidRDefault="009E3533" w:rsidP="00373311">
            <w:pPr>
              <w:spacing w:line="360" w:lineRule="exact"/>
              <w:ind w:firstLine="0"/>
              <w:jc w:val="center"/>
              <w:rPr>
                <w:rFonts w:eastAsia="SimSun"/>
                <w:i/>
                <w:iCs/>
              </w:rPr>
            </w:pPr>
            <w:r w:rsidRPr="00637772">
              <w:rPr>
                <w:rFonts w:eastAsia="SimSun"/>
                <w:i/>
                <w:iCs/>
              </w:rPr>
              <w:t xml:space="preserve"> Hà Nội, ngày</w:t>
            </w:r>
            <w:r w:rsidR="00584C1E" w:rsidRPr="00637772">
              <w:rPr>
                <w:rFonts w:eastAsia="SimSun"/>
                <w:i/>
                <w:iCs/>
              </w:rPr>
              <w:t xml:space="preserve">   </w:t>
            </w:r>
            <w:r w:rsidR="0005272D" w:rsidRPr="00637772">
              <w:rPr>
                <w:rFonts w:eastAsia="SimSun"/>
                <w:i/>
                <w:iCs/>
              </w:rPr>
              <w:t>22</w:t>
            </w:r>
            <w:r w:rsidR="00584C1E" w:rsidRPr="00637772">
              <w:rPr>
                <w:rFonts w:eastAsia="SimSun"/>
                <w:i/>
                <w:iCs/>
              </w:rPr>
              <w:t xml:space="preserve">   </w:t>
            </w:r>
            <w:r w:rsidRPr="00637772">
              <w:rPr>
                <w:rFonts w:eastAsia="SimSun"/>
                <w:i/>
                <w:iCs/>
              </w:rPr>
              <w:t xml:space="preserve">tháng </w:t>
            </w:r>
            <w:r w:rsidR="00357425" w:rsidRPr="00637772">
              <w:rPr>
                <w:rFonts w:eastAsia="SimSun"/>
                <w:i/>
                <w:iCs/>
              </w:rPr>
              <w:t xml:space="preserve">06 </w:t>
            </w:r>
            <w:r w:rsidRPr="00637772">
              <w:rPr>
                <w:rFonts w:eastAsia="SimSun"/>
                <w:i/>
                <w:iCs/>
              </w:rPr>
              <w:t xml:space="preserve"> năm 2018</w:t>
            </w:r>
          </w:p>
        </w:tc>
      </w:tr>
    </w:tbl>
    <w:p w:rsidR="00BC23A3" w:rsidRPr="00637772" w:rsidRDefault="00BC23A3" w:rsidP="009E3533">
      <w:pPr>
        <w:widowControl w:val="0"/>
        <w:spacing w:line="360" w:lineRule="exact"/>
        <w:jc w:val="center"/>
        <w:rPr>
          <w:rFonts w:eastAsia="SimSun"/>
          <w:b/>
        </w:rPr>
      </w:pPr>
    </w:p>
    <w:p w:rsidR="009E3533" w:rsidRPr="00637772" w:rsidRDefault="009E3533" w:rsidP="008C4738">
      <w:pPr>
        <w:widowControl w:val="0"/>
        <w:spacing w:line="360" w:lineRule="exact"/>
        <w:ind w:firstLine="0"/>
        <w:jc w:val="center"/>
        <w:rPr>
          <w:rFonts w:eastAsia="SimSun"/>
          <w:b/>
        </w:rPr>
      </w:pPr>
      <w:r w:rsidRPr="00637772">
        <w:rPr>
          <w:rFonts w:eastAsia="SimSun"/>
          <w:b/>
        </w:rPr>
        <w:t>TỜ TRÌNH</w:t>
      </w:r>
    </w:p>
    <w:p w:rsidR="008C4738" w:rsidRPr="00637772" w:rsidRDefault="009E3533" w:rsidP="008C4738">
      <w:pPr>
        <w:widowControl w:val="0"/>
        <w:spacing w:before="0"/>
        <w:ind w:firstLine="0"/>
        <w:jc w:val="center"/>
        <w:rPr>
          <w:b/>
          <w:color w:val="000000"/>
          <w:sz w:val="26"/>
        </w:rPr>
      </w:pPr>
      <w:r w:rsidRPr="00637772">
        <w:rPr>
          <w:rFonts w:eastAsia="SimSun"/>
          <w:b/>
          <w:sz w:val="26"/>
        </w:rPr>
        <w:t>Dự thảo Thông tư</w:t>
      </w:r>
      <w:r w:rsidRPr="00637772">
        <w:rPr>
          <w:rFonts w:eastAsia="SimSun"/>
          <w:b/>
          <w:sz w:val="26"/>
          <w:lang w:val="nl-NL"/>
        </w:rPr>
        <w:t xml:space="preserve"> ban hành biểu k</w:t>
      </w:r>
      <w:r w:rsidRPr="00637772">
        <w:rPr>
          <w:b/>
          <w:color w:val="000000"/>
          <w:sz w:val="26"/>
        </w:rPr>
        <w:t>hung giá dịch vụ hoa tiêu, dịch vụ</w:t>
      </w:r>
    </w:p>
    <w:p w:rsidR="00D546BA" w:rsidRPr="00637772" w:rsidRDefault="009E3533" w:rsidP="008C4738">
      <w:pPr>
        <w:widowControl w:val="0"/>
        <w:spacing w:before="0"/>
        <w:ind w:firstLine="0"/>
        <w:jc w:val="center"/>
        <w:rPr>
          <w:b/>
          <w:color w:val="000000"/>
          <w:sz w:val="26"/>
        </w:rPr>
      </w:pPr>
      <w:r w:rsidRPr="00637772">
        <w:rPr>
          <w:b/>
          <w:color w:val="000000"/>
          <w:sz w:val="26"/>
        </w:rPr>
        <w:t xml:space="preserve">sử dụng cầu, bến, phao neo, dịch vụ bốc dỡ container và </w:t>
      </w:r>
      <w:r w:rsidR="00357425" w:rsidRPr="00637772">
        <w:rPr>
          <w:b/>
          <w:color w:val="000000"/>
          <w:sz w:val="26"/>
        </w:rPr>
        <w:t xml:space="preserve">dịch vụ lai dắt </w:t>
      </w:r>
    </w:p>
    <w:p w:rsidR="009E3533" w:rsidRPr="00637772" w:rsidRDefault="009E3533" w:rsidP="008C4738">
      <w:pPr>
        <w:widowControl w:val="0"/>
        <w:spacing w:before="0"/>
        <w:ind w:firstLine="0"/>
        <w:jc w:val="center"/>
        <w:rPr>
          <w:b/>
          <w:color w:val="000000"/>
          <w:sz w:val="26"/>
        </w:rPr>
      </w:pPr>
      <w:r w:rsidRPr="00637772">
        <w:rPr>
          <w:b/>
          <w:color w:val="000000"/>
          <w:sz w:val="26"/>
        </w:rPr>
        <w:t>tại cảng biển Việt Nam</w:t>
      </w:r>
    </w:p>
    <w:p w:rsidR="00357425" w:rsidRPr="00637772" w:rsidRDefault="00357425" w:rsidP="009E3533">
      <w:pPr>
        <w:widowControl w:val="0"/>
        <w:spacing w:line="360" w:lineRule="exact"/>
        <w:jc w:val="center"/>
        <w:rPr>
          <w:rFonts w:eastAsia="SimSun"/>
          <w:b/>
        </w:rPr>
      </w:pPr>
    </w:p>
    <w:tbl>
      <w:tblPr>
        <w:tblW w:w="0" w:type="auto"/>
        <w:jc w:val="center"/>
        <w:tblLook w:val="04A0" w:firstRow="1" w:lastRow="0" w:firstColumn="1" w:lastColumn="0" w:noHBand="0" w:noVBand="1"/>
      </w:tblPr>
      <w:tblGrid>
        <w:gridCol w:w="6028"/>
      </w:tblGrid>
      <w:tr w:rsidR="009E3533" w:rsidRPr="00637772" w:rsidTr="00534EFF">
        <w:trPr>
          <w:jc w:val="center"/>
        </w:trPr>
        <w:tc>
          <w:tcPr>
            <w:tcW w:w="6028" w:type="dxa"/>
          </w:tcPr>
          <w:p w:rsidR="009E3533" w:rsidRPr="00637772" w:rsidRDefault="009E3533" w:rsidP="00BA7C0B">
            <w:pPr>
              <w:widowControl w:val="0"/>
              <w:spacing w:line="360" w:lineRule="exact"/>
              <w:ind w:left="-1669" w:firstLine="1669"/>
              <w:jc w:val="center"/>
              <w:rPr>
                <w:rFonts w:eastAsia="SimSun"/>
                <w:szCs w:val="26"/>
              </w:rPr>
            </w:pPr>
            <w:r w:rsidRPr="00637772">
              <w:rPr>
                <w:rFonts w:eastAsia="SimSun"/>
              </w:rPr>
              <w:t>Kính gửi:</w:t>
            </w:r>
            <w:r w:rsidRPr="00637772">
              <w:rPr>
                <w:rFonts w:eastAsia="SimSun"/>
                <w:szCs w:val="26"/>
              </w:rPr>
              <w:t xml:space="preserve"> Bộ Giao thông vận tải</w:t>
            </w:r>
          </w:p>
          <w:p w:rsidR="00B37984" w:rsidRPr="00637772" w:rsidRDefault="00B37984" w:rsidP="00373311">
            <w:pPr>
              <w:widowControl w:val="0"/>
              <w:spacing w:line="360" w:lineRule="exact"/>
              <w:ind w:firstLine="0"/>
              <w:rPr>
                <w:rFonts w:eastAsia="SimSun"/>
                <w:szCs w:val="26"/>
              </w:rPr>
            </w:pPr>
          </w:p>
        </w:tc>
      </w:tr>
    </w:tbl>
    <w:p w:rsidR="001D3B4D" w:rsidRPr="00637772" w:rsidRDefault="00365EEA" w:rsidP="00D62426">
      <w:pPr>
        <w:pStyle w:val="NormalWeb"/>
        <w:spacing w:before="120" w:beforeAutospacing="0" w:after="0" w:afterAutospacing="0" w:line="276" w:lineRule="auto"/>
        <w:rPr>
          <w:sz w:val="28"/>
          <w:szCs w:val="28"/>
          <w:lang w:val="nl-NL"/>
        </w:rPr>
      </w:pPr>
      <w:r w:rsidRPr="00637772">
        <w:rPr>
          <w:sz w:val="28"/>
          <w:szCs w:val="28"/>
          <w:lang w:val="nl-NL"/>
        </w:rPr>
        <w:t xml:space="preserve">Thực hiện </w:t>
      </w:r>
      <w:r w:rsidR="00617CF5" w:rsidRPr="00637772">
        <w:rPr>
          <w:sz w:val="28"/>
          <w:szCs w:val="28"/>
          <w:lang w:val="nl-NL"/>
        </w:rPr>
        <w:t>Quyết định số 3672/QĐ-BGTVT ngày 28/12/2018 của Bộ Giao thông vận tải ban hành chương trình xây dựng văn bản quy phạm pháp luật năm 2018 của Bộ Giao thông vận tải,</w:t>
      </w:r>
      <w:r w:rsidR="00111BD3" w:rsidRPr="00637772">
        <w:rPr>
          <w:sz w:val="28"/>
          <w:szCs w:val="28"/>
          <w:lang w:val="nl-NL"/>
        </w:rPr>
        <w:t xml:space="preserve"> </w:t>
      </w:r>
      <w:r w:rsidR="006F587F" w:rsidRPr="00637772">
        <w:rPr>
          <w:sz w:val="28"/>
          <w:szCs w:val="28"/>
          <w:lang w:val="nl-NL"/>
        </w:rPr>
        <w:t xml:space="preserve">văn bản số 4680/BGTVT-VT ngày 07/4/2018 của Bộ Giao thông vận tải về phê duyệt đề cương dự thảo Thông tư ban hành biểu khung giá dịch vụ hoa tiêu, dịch vụ sử dụng cầu, bến, phao neo, dịch vụ bốc dỡ container và dịch vụ lai dắt tại cảng biển Việt Nam. </w:t>
      </w:r>
    </w:p>
    <w:p w:rsidR="00365EEA" w:rsidRPr="00637772" w:rsidRDefault="006F587F" w:rsidP="00D62426">
      <w:pPr>
        <w:pStyle w:val="NormalWeb"/>
        <w:spacing w:before="120" w:beforeAutospacing="0" w:after="0" w:afterAutospacing="0" w:line="276" w:lineRule="auto"/>
        <w:rPr>
          <w:sz w:val="28"/>
          <w:szCs w:val="28"/>
          <w:lang w:val="nl-NL"/>
        </w:rPr>
      </w:pPr>
      <w:r w:rsidRPr="00637772">
        <w:rPr>
          <w:sz w:val="28"/>
          <w:szCs w:val="28"/>
          <w:lang w:val="nl-NL"/>
        </w:rPr>
        <w:t>T</w:t>
      </w:r>
      <w:r w:rsidR="00707B1A" w:rsidRPr="00637772">
        <w:rPr>
          <w:bCs/>
          <w:sz w:val="28"/>
          <w:szCs w:val="28"/>
          <w:lang w:val="nl-NL"/>
        </w:rPr>
        <w:t xml:space="preserve">rên cơ sở </w:t>
      </w:r>
      <w:r w:rsidR="00C17ADB" w:rsidRPr="00637772">
        <w:rPr>
          <w:bCs/>
          <w:sz w:val="28"/>
          <w:szCs w:val="28"/>
          <w:lang w:val="nl-NL"/>
        </w:rPr>
        <w:t xml:space="preserve">tổng hợp ý kiến đánh giá </w:t>
      </w:r>
      <w:r w:rsidR="00707B1A" w:rsidRPr="00637772">
        <w:rPr>
          <w:bCs/>
          <w:sz w:val="28"/>
          <w:szCs w:val="28"/>
          <w:lang w:val="nl-NL"/>
        </w:rPr>
        <w:t xml:space="preserve">kết quả </w:t>
      </w:r>
      <w:r w:rsidR="009B6B3F" w:rsidRPr="00637772">
        <w:rPr>
          <w:bCs/>
          <w:sz w:val="28"/>
          <w:szCs w:val="28"/>
          <w:lang w:val="nl-NL"/>
        </w:rPr>
        <w:t xml:space="preserve">rà soát và trực tiếp </w:t>
      </w:r>
      <w:r w:rsidR="00617CF5" w:rsidRPr="00637772">
        <w:rPr>
          <w:bCs/>
          <w:sz w:val="28"/>
          <w:szCs w:val="28"/>
          <w:lang w:val="nl-NL"/>
        </w:rPr>
        <w:t>làm việc với các cơ quan, doanh nghiệp liên quan</w:t>
      </w:r>
      <w:r w:rsidR="00707B1A" w:rsidRPr="00637772">
        <w:rPr>
          <w:bCs/>
          <w:sz w:val="28"/>
          <w:szCs w:val="28"/>
          <w:lang w:val="nl-NL"/>
        </w:rPr>
        <w:t xml:space="preserve">, </w:t>
      </w:r>
      <w:r w:rsidR="001E2C9C" w:rsidRPr="00637772">
        <w:rPr>
          <w:sz w:val="28"/>
          <w:szCs w:val="28"/>
          <w:lang w:val="nl-NL"/>
        </w:rPr>
        <w:t xml:space="preserve">Cục Hàng hải Việt Nam </w:t>
      </w:r>
      <w:r w:rsidRPr="00637772">
        <w:rPr>
          <w:rFonts w:eastAsia="SimSun"/>
          <w:sz w:val="28"/>
          <w:szCs w:val="28"/>
        </w:rPr>
        <w:t>kính báo cáo Bộ Giao thông vận tải như sau</w:t>
      </w:r>
      <w:r w:rsidR="00365EEA" w:rsidRPr="00637772">
        <w:rPr>
          <w:sz w:val="28"/>
          <w:szCs w:val="28"/>
          <w:lang w:val="nl-NL"/>
        </w:rPr>
        <w:t>:</w:t>
      </w:r>
    </w:p>
    <w:p w:rsidR="000D4C7B" w:rsidRPr="00637772" w:rsidRDefault="000D4C7B" w:rsidP="00D62426">
      <w:pPr>
        <w:pStyle w:val="NormalWeb"/>
        <w:shd w:val="clear" w:color="auto" w:fill="FFFFFF"/>
        <w:spacing w:before="120" w:beforeAutospacing="0" w:after="0" w:afterAutospacing="0" w:line="276" w:lineRule="auto"/>
        <w:rPr>
          <w:color w:val="000000"/>
          <w:sz w:val="26"/>
          <w:szCs w:val="26"/>
        </w:rPr>
      </w:pPr>
      <w:r w:rsidRPr="00637772">
        <w:rPr>
          <w:b/>
          <w:bCs/>
          <w:color w:val="000000"/>
          <w:sz w:val="26"/>
          <w:szCs w:val="26"/>
        </w:rPr>
        <w:t xml:space="preserve">I. SỰ CẦN THIẾT </w:t>
      </w:r>
      <w:r w:rsidR="00A37B3D" w:rsidRPr="00637772">
        <w:rPr>
          <w:b/>
          <w:bCs/>
          <w:color w:val="000000"/>
          <w:sz w:val="26"/>
          <w:szCs w:val="26"/>
        </w:rPr>
        <w:t>BAN HÀNH THÔNG TƯ</w:t>
      </w:r>
    </w:p>
    <w:p w:rsidR="005479C3" w:rsidRPr="00637772" w:rsidRDefault="007F16BD" w:rsidP="00D62426">
      <w:pPr>
        <w:pStyle w:val="BodyTextIndent2"/>
        <w:spacing w:after="0" w:line="276" w:lineRule="auto"/>
        <w:ind w:left="0"/>
        <w:rPr>
          <w:rFonts w:eastAsia="SimSun"/>
          <w:lang w:val="nl-NL"/>
        </w:rPr>
      </w:pPr>
      <w:r w:rsidRPr="00637772">
        <w:rPr>
          <w:rFonts w:eastAsia="SimSun"/>
          <w:lang w:val="nl-NL"/>
        </w:rPr>
        <w:t xml:space="preserve">Bộ luật Hàng hải Việt năm 2015 có hiệu lực thi hành kể từ ngày 01/7/2017 quy định tại khoản 2, khoản 3 Điều 90 của Bộ luật quy định: </w:t>
      </w:r>
      <w:r w:rsidRPr="00637772">
        <w:rPr>
          <w:rFonts w:eastAsia="SimSun"/>
          <w:i/>
          <w:lang w:val="nl-NL"/>
        </w:rPr>
        <w:t xml:space="preserve">“Giá dịch vụ tại cảng biển bao gồm: a) Giá dịch vụ bốc dỡ container; giá dịch vụ hoa tiêu; Giá sử </w:t>
      </w:r>
      <w:r w:rsidRPr="00637772">
        <w:rPr>
          <w:rFonts w:eastAsia="SimSun"/>
          <w:i/>
          <w:lang w:val="de-DE"/>
        </w:rPr>
        <w:t>dụng cầu, bến, phao neo; Giá dịch vụ lai dắt</w:t>
      </w:r>
      <w:r w:rsidRPr="00637772">
        <w:rPr>
          <w:rFonts w:eastAsia="SimSun"/>
          <w:i/>
          <w:lang w:val="nl-NL"/>
        </w:rPr>
        <w:t>”; “</w:t>
      </w:r>
      <w:r w:rsidRPr="00637772">
        <w:rPr>
          <w:rFonts w:eastAsia="SimSun"/>
          <w:i/>
          <w:lang w:val="vi-VN"/>
        </w:rPr>
        <w:t xml:space="preserve">Doanh nghiệp quyết định </w:t>
      </w:r>
      <w:r w:rsidRPr="00637772">
        <w:rPr>
          <w:rFonts w:eastAsia="SimSun"/>
          <w:i/>
          <w:lang w:val="de-DE"/>
        </w:rPr>
        <w:t xml:space="preserve">mức giá dịch vụ </w:t>
      </w:r>
      <w:r w:rsidRPr="00637772">
        <w:rPr>
          <w:rFonts w:eastAsia="SimSun"/>
          <w:i/>
          <w:lang w:val="vi-VN"/>
        </w:rPr>
        <w:t xml:space="preserve">quy định </w:t>
      </w:r>
      <w:r w:rsidRPr="00637772">
        <w:rPr>
          <w:rFonts w:eastAsia="SimSun"/>
          <w:i/>
          <w:lang w:val="de-DE"/>
        </w:rPr>
        <w:t>tại điểm a khoản 2 Điều này trong khung giá do Bộ Giao thông vận tải quy định</w:t>
      </w:r>
      <w:r w:rsidRPr="00637772">
        <w:rPr>
          <w:rFonts w:eastAsia="SimSun"/>
          <w:i/>
          <w:lang w:val="nl-NL"/>
        </w:rPr>
        <w:t>”</w:t>
      </w:r>
      <w:r w:rsidRPr="00637772">
        <w:rPr>
          <w:rFonts w:eastAsia="SimSun"/>
          <w:lang w:val="nl-NL"/>
        </w:rPr>
        <w:t xml:space="preserve">. </w:t>
      </w:r>
    </w:p>
    <w:p w:rsidR="00233EC1" w:rsidRPr="00637772" w:rsidRDefault="00233EC1" w:rsidP="00D62426">
      <w:pPr>
        <w:pStyle w:val="BodyTextIndent2"/>
        <w:spacing w:after="0" w:line="276" w:lineRule="auto"/>
        <w:ind w:left="0"/>
        <w:rPr>
          <w:rFonts w:eastAsia="SimSun"/>
          <w:lang w:val="nl-NL"/>
        </w:rPr>
      </w:pPr>
      <w:r w:rsidRPr="00637772">
        <w:rPr>
          <w:rFonts w:eastAsia="SimSun"/>
          <w:lang w:val="nl-NL"/>
        </w:rPr>
        <w:t>Điều 24 Luật phí và lệ phí quy định: “</w:t>
      </w:r>
      <w:r w:rsidRPr="00637772">
        <w:rPr>
          <w:rFonts w:eastAsia="SimSun"/>
          <w:i/>
          <w:lang w:val="nl-NL"/>
        </w:rPr>
        <w:t>Các khoản phí trong Danh mục phí và lệ phí kèm theo Pháp lệnh phí và lệ phí số </w:t>
      </w:r>
      <w:hyperlink r:id="rId8" w:tgtFrame="_blank" w:history="1">
        <w:r w:rsidRPr="00637772">
          <w:rPr>
            <w:rStyle w:val="Hyperlink"/>
            <w:rFonts w:eastAsia="SimSun"/>
            <w:i/>
            <w:color w:val="000000" w:themeColor="text1"/>
            <w:u w:val="none"/>
            <w:lang w:val="nl-NL"/>
          </w:rPr>
          <w:t>38/2001/PL-UBTVQH10</w:t>
        </w:r>
      </w:hyperlink>
      <w:r w:rsidRPr="00637772">
        <w:rPr>
          <w:rFonts w:eastAsia="SimSun"/>
          <w:i/>
          <w:color w:val="000000" w:themeColor="text1"/>
          <w:lang w:val="nl-NL"/>
        </w:rPr>
        <w:t> </w:t>
      </w:r>
      <w:r w:rsidRPr="00637772">
        <w:rPr>
          <w:rFonts w:eastAsia="SimSun"/>
          <w:i/>
          <w:lang w:val="nl-NL"/>
        </w:rPr>
        <w:t>chuyển sang thực hiện theo cơ chế giá do Nhà nước định giá theo Danh mục tại Phụ lục số 2 kèm theo Luật này được thực hiện theo Luật Giá kể từ ngày có hiệu lực thi hành</w:t>
      </w:r>
      <w:r w:rsidRPr="00637772">
        <w:rPr>
          <w:rFonts w:eastAsia="SimSun"/>
          <w:lang w:val="nl-NL"/>
        </w:rPr>
        <w:t>” và “</w:t>
      </w:r>
      <w:r w:rsidRPr="00637772">
        <w:rPr>
          <w:rFonts w:eastAsia="SimSun"/>
          <w:i/>
          <w:lang w:val="nl-NL"/>
        </w:rPr>
        <w:t>Chính phủ quy định cụ thể cơ quan có thẩm quyền quy định giá và hình thức định giá</w:t>
      </w:r>
      <w:r w:rsidRPr="00637772">
        <w:rPr>
          <w:rFonts w:eastAsia="SimSun"/>
          <w:lang w:val="nl-NL"/>
        </w:rPr>
        <w:t xml:space="preserve">”. Trong đó, dịch vụ hoa tiêu hàng hải và dịch vụ sử dụng cầu, bến, phao neo thuộc danh mục các sản phẩm, dịch vụ chuyển từ phí sang giá dịch vụ do nhà nước định giá và có hiệu lực kể từ ngày </w:t>
      </w:r>
      <w:r w:rsidR="00584C1E" w:rsidRPr="00637772">
        <w:rPr>
          <w:rFonts w:eastAsia="SimSun"/>
          <w:lang w:val="nl-NL"/>
        </w:rPr>
        <w:t>0</w:t>
      </w:r>
      <w:r w:rsidRPr="00637772">
        <w:rPr>
          <w:rFonts w:eastAsia="SimSun"/>
          <w:lang w:val="nl-NL"/>
        </w:rPr>
        <w:t>1/</w:t>
      </w:r>
      <w:r w:rsidR="00584C1E" w:rsidRPr="00637772">
        <w:rPr>
          <w:rFonts w:eastAsia="SimSun"/>
          <w:lang w:val="nl-NL"/>
        </w:rPr>
        <w:t>0</w:t>
      </w:r>
      <w:r w:rsidRPr="00637772">
        <w:rPr>
          <w:rFonts w:eastAsia="SimSun"/>
          <w:lang w:val="nl-NL"/>
        </w:rPr>
        <w:t>1/2017.</w:t>
      </w:r>
    </w:p>
    <w:p w:rsidR="007F16BD" w:rsidRPr="00637772" w:rsidRDefault="00233EC1" w:rsidP="00D62426">
      <w:pPr>
        <w:pStyle w:val="BodyTextIndent2"/>
        <w:spacing w:after="0" w:line="276" w:lineRule="auto"/>
        <w:ind w:left="0"/>
        <w:rPr>
          <w:rFonts w:eastAsia="SimSun"/>
          <w:lang w:val="nl-NL"/>
        </w:rPr>
      </w:pPr>
      <w:r w:rsidRPr="00637772">
        <w:rPr>
          <w:rFonts w:eastAsia="SimSun"/>
          <w:lang w:val="nl-NL"/>
        </w:rPr>
        <w:lastRenderedPageBreak/>
        <w:t xml:space="preserve">Trên cơ sở đó, Bộ Giao thông vận tải đã ban hành </w:t>
      </w:r>
      <w:r w:rsidRPr="00637772">
        <w:rPr>
          <w:lang w:val="de-DE"/>
        </w:rPr>
        <w:t xml:space="preserve">Quyết định số 3863/QĐ-BGTVT ngày 01/12/2016 về biểu khung giá dịch vụ bốc dỡ container và dịch vụ lai dắt tại cảng biển Việt Nam </w:t>
      </w:r>
      <w:r w:rsidRPr="00637772">
        <w:rPr>
          <w:rFonts w:eastAsia="SimSun"/>
          <w:lang w:val="nl-NL"/>
        </w:rPr>
        <w:t>có hiệu lực kể từ ngày 01/07/2017 (theo hiệu lực của Bộ luật hàng hải 2015) và Quyết định số 3946/QĐ-BGTVT ngày 09/12/2016 về biểu khung giá dịch vụ hoa tiêu, dịch vụ sử dụng cầu, bến, phao neo tại cảng biển Việt Nam có hiệu lực kể từ ngày 01/01/2017 (theo hiệu lực của Luật phí, lệ phí).</w:t>
      </w:r>
      <w:r w:rsidR="007F16BD" w:rsidRPr="00637772">
        <w:rPr>
          <w:rFonts w:eastAsia="SimSun"/>
          <w:lang w:val="nl-NL"/>
        </w:rPr>
        <w:t>Trong thời gian triển khai thực hiện có một số nội dung cần điều chỉnh sửa đổi, cụ thể như sau:</w:t>
      </w:r>
    </w:p>
    <w:p w:rsidR="00233EC1" w:rsidRPr="00637772" w:rsidRDefault="00233EC1" w:rsidP="00D62426">
      <w:pPr>
        <w:widowControl w:val="0"/>
        <w:tabs>
          <w:tab w:val="left" w:pos="993"/>
        </w:tabs>
        <w:spacing w:line="276" w:lineRule="auto"/>
        <w:rPr>
          <w:rFonts w:eastAsia="SimSun"/>
          <w:lang w:val="vi-VN"/>
        </w:rPr>
      </w:pPr>
      <w:r w:rsidRPr="00637772">
        <w:rPr>
          <w:rFonts w:eastAsia="SimSun"/>
          <w:lang w:val="nl-NL"/>
        </w:rPr>
        <w:t xml:space="preserve">- </w:t>
      </w:r>
      <w:r w:rsidR="007F16BD" w:rsidRPr="00637772">
        <w:rPr>
          <w:rFonts w:eastAsia="SimSun"/>
          <w:lang w:val="nl-NL"/>
        </w:rPr>
        <w:t xml:space="preserve">Theo văn bản số 94/KL-KTrVB ngày 27/12/2017 của Cục Kiểm tra VBQPPL về Quyết định số 3863/QĐ-BGTVT ngày 01/12/2016 của Bộ Giao thông vận tải, </w:t>
      </w:r>
      <w:r w:rsidR="00EA1EB4" w:rsidRPr="00637772">
        <w:rPr>
          <w:rFonts w:eastAsia="SimSun"/>
          <w:lang w:val="nl-NL"/>
        </w:rPr>
        <w:t>có nêu Q</w:t>
      </w:r>
      <w:r w:rsidR="007F16BD" w:rsidRPr="00637772">
        <w:rPr>
          <w:rFonts w:eastAsia="SimSun"/>
          <w:lang w:val="nl-NL"/>
        </w:rPr>
        <w:t>uyết định số 3863/QĐ-BGTVT và Quyết định số 3946/QĐ-BGTVT là văn bản cá biệt nhưng ch</w:t>
      </w:r>
      <w:r w:rsidR="00EA1EB4" w:rsidRPr="00637772">
        <w:rPr>
          <w:rFonts w:eastAsia="SimSun"/>
          <w:lang w:val="nl-NL"/>
        </w:rPr>
        <w:t>ứa</w:t>
      </w:r>
      <w:r w:rsidR="007F16BD" w:rsidRPr="00637772">
        <w:rPr>
          <w:rFonts w:eastAsia="SimSun"/>
          <w:lang w:val="nl-NL"/>
        </w:rPr>
        <w:t xml:space="preserve"> quy phạm pháp luật (quy định về khung giá dịch vụ </w:t>
      </w:r>
      <w:r w:rsidR="00EA1EB4" w:rsidRPr="00637772">
        <w:rPr>
          <w:rFonts w:eastAsia="SimSun"/>
          <w:lang w:val="nl-NL"/>
        </w:rPr>
        <w:t>bốc dỡ container, dịch vụ sử dụng cầu bến phao neo, dịch vụ hoa tiêu, dịch vụ lai dắt</w:t>
      </w:r>
      <w:r w:rsidR="007F16BD" w:rsidRPr="00637772">
        <w:rPr>
          <w:rFonts w:eastAsia="SimSun"/>
          <w:lang w:val="nl-NL"/>
        </w:rPr>
        <w:t>) là không bảo đảm sự tương thích giữa hình thức văn bản với nội dung quy định trong Quyết định, nên việc ban hành Quyết định là chưa phù hợp với quy định củ</w:t>
      </w:r>
      <w:r w:rsidR="00FD37E7" w:rsidRPr="00637772">
        <w:rPr>
          <w:rFonts w:eastAsia="SimSun"/>
          <w:lang w:val="nl-NL"/>
        </w:rPr>
        <w:t>a Luật</w:t>
      </w:r>
      <w:r w:rsidR="007F16BD" w:rsidRPr="00637772">
        <w:rPr>
          <w:rFonts w:eastAsia="SimSun"/>
          <w:lang w:val="nl-NL"/>
        </w:rPr>
        <w:t xml:space="preserve"> ban hành văn bản năm 2015</w:t>
      </w:r>
      <w:r w:rsidR="00EA1EB4" w:rsidRPr="00637772">
        <w:rPr>
          <w:rFonts w:eastAsia="SimSun"/>
          <w:lang w:val="nl-NL"/>
        </w:rPr>
        <w:t>; Đồng thời</w:t>
      </w:r>
      <w:r w:rsidR="00FD37E7" w:rsidRPr="00637772">
        <w:rPr>
          <w:rFonts w:eastAsia="SimSun"/>
          <w:lang w:val="nl-NL"/>
        </w:rPr>
        <w:t>,</w:t>
      </w:r>
      <w:r w:rsidR="00EA1EB4" w:rsidRPr="00637772">
        <w:rPr>
          <w:rFonts w:eastAsia="SimSun"/>
          <w:lang w:val="nl-NL"/>
        </w:rPr>
        <w:t xml:space="preserve"> nội dung Quyết định quy định Cục Hàng hải Việt Nam chủ trì tiếp nhập rà soát văn bản kê khai giá dịch vụ tại cảng biển, tuy nhiên theo quy định tại Nghị định số 149/2016/NĐ-CP </w:t>
      </w:r>
      <w:r w:rsidR="00D3076F" w:rsidRPr="00637772">
        <w:rPr>
          <w:rFonts w:eastAsia="SimSun"/>
          <w:lang w:val="nl-NL"/>
        </w:rPr>
        <w:t xml:space="preserve">ngày 11/11/2016 của Chính phủ </w:t>
      </w:r>
      <w:r w:rsidR="00D3076F" w:rsidRPr="00637772">
        <w:rPr>
          <w:rFonts w:eastAsia="SimSun"/>
          <w:i/>
          <w:lang w:val="nl-NL"/>
        </w:rPr>
        <w:t>sửa đổi, bổ sung một số điều của Nghị định số 177/2013/NĐ-CP ngày 14/11/2013 của Chính phủ quy định chi tiết và hướng dẫn thi hành một số điều của Luật giá</w:t>
      </w:r>
      <w:r w:rsidR="00584C1E" w:rsidRPr="00637772">
        <w:rPr>
          <w:rFonts w:eastAsia="SimSun"/>
          <w:i/>
          <w:lang w:val="nl-NL"/>
        </w:rPr>
        <w:t xml:space="preserve"> </w:t>
      </w:r>
      <w:r w:rsidR="003A0897" w:rsidRPr="00637772">
        <w:rPr>
          <w:rFonts w:eastAsia="SimSun"/>
          <w:lang w:val="nl-NL"/>
        </w:rPr>
        <w:t>(Nghị định số 149/2016/QĐ-CP)</w:t>
      </w:r>
      <w:r w:rsidR="00D3076F" w:rsidRPr="00637772">
        <w:rPr>
          <w:rFonts w:eastAsia="SimSun"/>
          <w:lang w:val="nl-NL"/>
        </w:rPr>
        <w:t>, theo đó</w:t>
      </w:r>
      <w:r w:rsidR="00EA1EB4" w:rsidRPr="00637772">
        <w:rPr>
          <w:rFonts w:eastAsia="SimSun"/>
          <w:lang w:val="nl-NL"/>
        </w:rPr>
        <w:t xml:space="preserve"> Bộ Tài chính là cơ quan nhà nước có thẩm quyền tiếp nhận văn bản kê khai giá đối với dịch vụ tại cảng biển, do vậy việc</w:t>
      </w:r>
      <w:r w:rsidR="003A0897" w:rsidRPr="00637772">
        <w:rPr>
          <w:rFonts w:eastAsia="SimSun"/>
          <w:lang w:val="nl-NL"/>
        </w:rPr>
        <w:t xml:space="preserve"> Bộ Giao thông vận tải</w:t>
      </w:r>
      <w:r w:rsidR="00EA1EB4" w:rsidRPr="00637772">
        <w:rPr>
          <w:rFonts w:eastAsia="SimSun"/>
          <w:lang w:val="nl-NL"/>
        </w:rPr>
        <w:t xml:space="preserve"> giao cho Cục Hàng hải Việt Nam tiếp nhận văn bản kê khai giá </w:t>
      </w:r>
      <w:r w:rsidR="001874B2" w:rsidRPr="00637772">
        <w:rPr>
          <w:rFonts w:eastAsia="SimSun"/>
          <w:lang w:val="nl-NL"/>
        </w:rPr>
        <w:t>là</w:t>
      </w:r>
      <w:r w:rsidR="00EA1EB4" w:rsidRPr="00637772">
        <w:rPr>
          <w:rFonts w:eastAsia="SimSun"/>
          <w:lang w:val="nl-NL"/>
        </w:rPr>
        <w:t xml:space="preserve"> chưa phù hợp với quy định tại Nghị định số 149/2016/QĐ-CP</w:t>
      </w:r>
      <w:r w:rsidRPr="00637772">
        <w:rPr>
          <w:rFonts w:eastAsia="SimSun"/>
          <w:lang w:val="vi-VN"/>
        </w:rPr>
        <w:t>.</w:t>
      </w:r>
    </w:p>
    <w:p w:rsidR="007D7263" w:rsidRPr="00637772" w:rsidRDefault="00947A3A" w:rsidP="00D62426">
      <w:pPr>
        <w:widowControl w:val="0"/>
        <w:tabs>
          <w:tab w:val="left" w:pos="993"/>
        </w:tabs>
        <w:spacing w:line="276" w:lineRule="auto"/>
        <w:rPr>
          <w:rFonts w:eastAsia="SimSun"/>
          <w:lang w:val="vi-VN"/>
        </w:rPr>
      </w:pPr>
      <w:r w:rsidRPr="00637772">
        <w:rPr>
          <w:rFonts w:eastAsia="SimSun"/>
          <w:lang w:val="vi-VN"/>
        </w:rPr>
        <w:t xml:space="preserve">- </w:t>
      </w:r>
      <w:r w:rsidR="0072005A" w:rsidRPr="00637772">
        <w:rPr>
          <w:rFonts w:eastAsia="SimSun"/>
          <w:lang w:val="nl-NL"/>
        </w:rPr>
        <w:t xml:space="preserve">Ngoài ra, trong </w:t>
      </w:r>
      <w:r w:rsidR="00233EC1" w:rsidRPr="00637772">
        <w:rPr>
          <w:rFonts w:eastAsia="SimSun"/>
          <w:lang w:val="vi-VN"/>
        </w:rPr>
        <w:t>quá trình triển khai</w:t>
      </w:r>
      <w:r w:rsidR="00111BD3" w:rsidRPr="00637772">
        <w:rPr>
          <w:rFonts w:eastAsia="SimSun"/>
        </w:rPr>
        <w:t xml:space="preserve"> </w:t>
      </w:r>
      <w:r w:rsidR="007F16BD" w:rsidRPr="00637772">
        <w:rPr>
          <w:rFonts w:eastAsia="SimSun"/>
          <w:lang w:val="nl-NL"/>
        </w:rPr>
        <w:t xml:space="preserve">thực hiện Quyết định số </w:t>
      </w:r>
      <w:r w:rsidR="00EA1EB4" w:rsidRPr="00637772">
        <w:rPr>
          <w:rFonts w:eastAsia="SimSun"/>
          <w:lang w:val="nl-NL"/>
        </w:rPr>
        <w:t xml:space="preserve">3863/QĐ-BGTVT và Quyết định số 3946/QĐ-BGTVT </w:t>
      </w:r>
      <w:r w:rsidR="007F16BD" w:rsidRPr="00637772">
        <w:rPr>
          <w:rFonts w:eastAsia="SimSun"/>
          <w:lang w:val="nl-NL"/>
        </w:rPr>
        <w:t xml:space="preserve">còn một </w:t>
      </w:r>
      <w:r w:rsidR="00233EC1" w:rsidRPr="00637772">
        <w:rPr>
          <w:rFonts w:eastAsia="SimSun"/>
          <w:lang w:val="vi-VN"/>
        </w:rPr>
        <w:t xml:space="preserve">số </w:t>
      </w:r>
      <w:r w:rsidR="007F16BD" w:rsidRPr="00637772">
        <w:rPr>
          <w:rFonts w:eastAsia="SimSun"/>
          <w:lang w:val="nl-NL"/>
        </w:rPr>
        <w:t>vướng mắc</w:t>
      </w:r>
      <w:r w:rsidR="00FD37E7" w:rsidRPr="00637772">
        <w:rPr>
          <w:rFonts w:eastAsia="SimSun"/>
          <w:lang w:val="nl-NL"/>
        </w:rPr>
        <w:t>,</w:t>
      </w:r>
      <w:r w:rsidR="0039731D" w:rsidRPr="00637772">
        <w:rPr>
          <w:rFonts w:eastAsia="SimSun"/>
          <w:lang w:val="nl-NL"/>
        </w:rPr>
        <w:t xml:space="preserve"> </w:t>
      </w:r>
      <w:r w:rsidR="001874B2" w:rsidRPr="00637772">
        <w:rPr>
          <w:rFonts w:eastAsia="SimSun"/>
          <w:lang w:val="nl-NL"/>
        </w:rPr>
        <w:t>chưa phù hợp với hoạt động của</w:t>
      </w:r>
      <w:r w:rsidR="007F16BD" w:rsidRPr="00637772">
        <w:rPr>
          <w:rFonts w:eastAsia="SimSun"/>
          <w:lang w:val="nl-NL"/>
        </w:rPr>
        <w:t xml:space="preserve"> cho doanh nghiệp trong quá trình thực hiện</w:t>
      </w:r>
      <w:r w:rsidR="001874B2" w:rsidRPr="00637772">
        <w:rPr>
          <w:rFonts w:eastAsia="SimSun"/>
          <w:lang w:val="nl-NL"/>
        </w:rPr>
        <w:t xml:space="preserve">, </w:t>
      </w:r>
      <w:r w:rsidR="00FE7885" w:rsidRPr="00637772">
        <w:rPr>
          <w:rFonts w:eastAsia="SimSun"/>
          <w:lang w:val="nl-NL"/>
        </w:rPr>
        <w:t xml:space="preserve">do vậy cần điều chỉnh lại cho phù hợp tạo môi trường kinh doanh lành mạnh, thuận lợi cho doanh nghiệp hoạt động, </w:t>
      </w:r>
      <w:r w:rsidR="001874B2" w:rsidRPr="00637772">
        <w:rPr>
          <w:rFonts w:eastAsia="SimSun"/>
          <w:lang w:val="nl-NL"/>
        </w:rPr>
        <w:t xml:space="preserve">cụ thể: </w:t>
      </w:r>
      <w:r w:rsidR="007D7263" w:rsidRPr="00637772">
        <w:rPr>
          <w:rFonts w:eastAsia="SimSun"/>
          <w:lang w:val="nl-NL"/>
        </w:rPr>
        <w:t xml:space="preserve">Điều chỉnh một số </w:t>
      </w:r>
      <w:r w:rsidR="00E82313" w:rsidRPr="00637772">
        <w:rPr>
          <w:rFonts w:eastAsia="SimSun"/>
          <w:lang w:val="nl-NL"/>
        </w:rPr>
        <w:t>mức giá dịch vụ</w:t>
      </w:r>
      <w:r w:rsidR="00233EC1" w:rsidRPr="00637772">
        <w:rPr>
          <w:rFonts w:eastAsia="SimSun"/>
          <w:lang w:val="vi-VN"/>
        </w:rPr>
        <w:t xml:space="preserve">trong trường hợp cụ thể như: </w:t>
      </w:r>
      <w:r w:rsidR="00233EC1" w:rsidRPr="00637772">
        <w:rPr>
          <w:rFonts w:eastAsia="SimSun"/>
          <w:lang w:val="nl-NL"/>
        </w:rPr>
        <w:t>giá dịch vụ cầu, bến phao neo đối với tàu khách và khách du lịch</w:t>
      </w:r>
      <w:r w:rsidR="00233EC1" w:rsidRPr="00637772">
        <w:rPr>
          <w:rFonts w:eastAsia="SimSun"/>
          <w:lang w:val="vi-VN"/>
        </w:rPr>
        <w:t>;</w:t>
      </w:r>
      <w:r w:rsidR="00111BD3" w:rsidRPr="00637772">
        <w:rPr>
          <w:rFonts w:eastAsia="SimSun"/>
        </w:rPr>
        <w:t xml:space="preserve"> </w:t>
      </w:r>
      <w:r w:rsidR="00233EC1" w:rsidRPr="00637772">
        <w:rPr>
          <w:rFonts w:eastAsia="SimSun"/>
          <w:lang w:val="nl-NL"/>
        </w:rPr>
        <w:t>giá dịch vụ bốc dỡ container nội địa khu vực 1, giá dịch vụ bốc dỡ container xuất nhập khẩu khu vực</w:t>
      </w:r>
      <w:r w:rsidR="00233EC1" w:rsidRPr="00637772">
        <w:rPr>
          <w:rFonts w:eastAsia="SimSun"/>
          <w:lang w:val="vi-VN"/>
        </w:rPr>
        <w:t xml:space="preserve"> Nhóm cảng biển số </w:t>
      </w:r>
      <w:r w:rsidR="00233EC1" w:rsidRPr="00637772">
        <w:rPr>
          <w:rFonts w:eastAsia="SimSun"/>
          <w:lang w:val="nl-NL"/>
        </w:rPr>
        <w:t>6</w:t>
      </w:r>
      <w:r w:rsidR="00233EC1" w:rsidRPr="00637772">
        <w:rPr>
          <w:rFonts w:eastAsia="SimSun"/>
          <w:lang w:val="vi-VN"/>
        </w:rPr>
        <w:t>,</w:t>
      </w:r>
      <w:r w:rsidR="0039731D" w:rsidRPr="00637772">
        <w:rPr>
          <w:rFonts w:eastAsia="SimSun"/>
        </w:rPr>
        <w:t xml:space="preserve"> </w:t>
      </w:r>
      <w:r w:rsidR="00233EC1" w:rsidRPr="00637772">
        <w:rPr>
          <w:rFonts w:eastAsia="SimSun"/>
          <w:lang w:val="vi-VN"/>
        </w:rPr>
        <w:t>v.v...)</w:t>
      </w:r>
      <w:r w:rsidR="00233EC1" w:rsidRPr="00637772">
        <w:rPr>
          <w:rFonts w:eastAsia="SimSun"/>
          <w:lang w:val="nl-NL"/>
        </w:rPr>
        <w:t>;</w:t>
      </w:r>
      <w:r w:rsidR="007D7263" w:rsidRPr="00637772">
        <w:rPr>
          <w:rFonts w:eastAsia="SimSun"/>
          <w:lang w:val="nl-NL"/>
        </w:rPr>
        <w:t xml:space="preserve"> bổ sung một số tuyến dịch vụ hoa tiêu,</w:t>
      </w:r>
      <w:r w:rsidR="00233EC1" w:rsidRPr="00637772">
        <w:rPr>
          <w:rFonts w:eastAsia="SimSun"/>
          <w:lang w:val="nl-NL"/>
        </w:rPr>
        <w:t>...</w:t>
      </w:r>
      <w:r w:rsidR="0065519C" w:rsidRPr="00637772">
        <w:rPr>
          <w:rFonts w:eastAsia="SimSun"/>
          <w:lang w:val="nl-NL"/>
        </w:rPr>
        <w:t xml:space="preserve">; </w:t>
      </w:r>
      <w:r w:rsidR="007D7263" w:rsidRPr="00637772">
        <w:rPr>
          <w:rFonts w:eastAsia="SimSun"/>
          <w:lang w:val="nl-NL"/>
        </w:rPr>
        <w:t xml:space="preserve">quy đổi </w:t>
      </w:r>
      <w:r w:rsidR="00055322" w:rsidRPr="00637772">
        <w:rPr>
          <w:rFonts w:eastAsia="SimSun"/>
          <w:lang w:val="nl-NL"/>
        </w:rPr>
        <w:t xml:space="preserve">tỷ giá </w:t>
      </w:r>
      <w:r w:rsidR="007D7263" w:rsidRPr="00637772">
        <w:rPr>
          <w:rFonts w:eastAsia="SimSun"/>
          <w:lang w:val="nl-NL"/>
        </w:rPr>
        <w:t>giữa đồng đô la Mỹ sang đồng Việt Nam</w:t>
      </w:r>
      <w:r w:rsidR="0065519C" w:rsidRPr="00637772">
        <w:rPr>
          <w:rFonts w:eastAsia="SimSun"/>
          <w:lang w:val="nl-NL"/>
        </w:rPr>
        <w:t>; bổ sung nguyên tắc điều động tàu lai dắ</w:t>
      </w:r>
      <w:r w:rsidR="00445557" w:rsidRPr="00637772">
        <w:rPr>
          <w:rFonts w:eastAsia="SimSun"/>
          <w:lang w:val="nl-NL"/>
        </w:rPr>
        <w:t>t...</w:t>
      </w:r>
      <w:r w:rsidR="00233EC1" w:rsidRPr="00637772">
        <w:rPr>
          <w:rFonts w:eastAsia="SimSun"/>
          <w:lang w:val="vi-VN"/>
        </w:rPr>
        <w:t xml:space="preserve"> cần điều chỉnh thống nhất với các quy định của pháp luật khác có liên quan.</w:t>
      </w:r>
    </w:p>
    <w:p w:rsidR="00EA1EB4" w:rsidRPr="00637772" w:rsidRDefault="00345F55" w:rsidP="00D62426">
      <w:pPr>
        <w:widowControl w:val="0"/>
        <w:tabs>
          <w:tab w:val="left" w:pos="993"/>
        </w:tabs>
        <w:spacing w:line="276" w:lineRule="auto"/>
        <w:rPr>
          <w:rFonts w:eastAsia="SimSun"/>
          <w:lang w:val="nl-NL"/>
        </w:rPr>
      </w:pPr>
      <w:r w:rsidRPr="00637772">
        <w:rPr>
          <w:rFonts w:eastAsia="SimSun"/>
          <w:lang w:val="nl-NL"/>
        </w:rPr>
        <w:t xml:space="preserve">Do vậy, việc xây dựng Thông tư </w:t>
      </w:r>
      <w:r w:rsidR="00947A3A" w:rsidRPr="00637772">
        <w:rPr>
          <w:lang w:val="nl-NL"/>
        </w:rPr>
        <w:t xml:space="preserve">ban hành biểu khung giá dịch vụ hoa tiêu, dịch vụ sử dụng cầu, bến, phao neo, dịch vụ bốc dỡ container và dịch vụ lai </w:t>
      </w:r>
      <w:r w:rsidR="00947A3A" w:rsidRPr="00637772">
        <w:rPr>
          <w:lang w:val="nl-NL"/>
        </w:rPr>
        <w:lastRenderedPageBreak/>
        <w:t>dắt tại cảng biển Việt Nam</w:t>
      </w:r>
      <w:r w:rsidR="00BA7C0B" w:rsidRPr="00637772">
        <w:rPr>
          <w:lang w:val="nl-NL"/>
        </w:rPr>
        <w:t xml:space="preserve"> </w:t>
      </w:r>
      <w:r w:rsidRPr="00637772">
        <w:rPr>
          <w:rFonts w:eastAsia="SimSun"/>
          <w:lang w:val="nl-NL"/>
        </w:rPr>
        <w:t xml:space="preserve">thay thế Quyết định số 3863/QĐ-BGTVT và Quyết định số 3946/QĐ-BGTVT </w:t>
      </w:r>
      <w:r w:rsidR="00FD37E7" w:rsidRPr="00637772">
        <w:rPr>
          <w:rFonts w:eastAsia="SimSun"/>
          <w:lang w:val="nl-NL"/>
        </w:rPr>
        <w:t>tạo sự hợp nhất</w:t>
      </w:r>
      <w:r w:rsidR="006345AE" w:rsidRPr="00637772">
        <w:rPr>
          <w:rFonts w:eastAsia="SimSun"/>
          <w:lang w:val="nl-NL"/>
        </w:rPr>
        <w:t xml:space="preserve"> nội dung quy định khung giá dịch vụ tại cảng biển</w:t>
      </w:r>
      <w:r w:rsidR="00BA7C0B" w:rsidRPr="00637772">
        <w:rPr>
          <w:rFonts w:eastAsia="SimSun"/>
          <w:lang w:val="nl-NL"/>
        </w:rPr>
        <w:t xml:space="preserve"> </w:t>
      </w:r>
      <w:r w:rsidRPr="00637772">
        <w:rPr>
          <w:rFonts w:eastAsia="SimSun"/>
          <w:lang w:val="nl-NL"/>
        </w:rPr>
        <w:t>là cần thiết.</w:t>
      </w:r>
    </w:p>
    <w:p w:rsidR="00A37B3D" w:rsidRPr="00637772" w:rsidRDefault="00357425" w:rsidP="00D62426">
      <w:pPr>
        <w:pStyle w:val="NormalWeb"/>
        <w:shd w:val="clear" w:color="auto" w:fill="FFFFFF"/>
        <w:spacing w:before="120" w:beforeAutospacing="0" w:after="0" w:afterAutospacing="0" w:line="276" w:lineRule="auto"/>
        <w:rPr>
          <w:b/>
          <w:bCs/>
          <w:color w:val="000000"/>
          <w:sz w:val="28"/>
          <w:szCs w:val="28"/>
        </w:rPr>
      </w:pPr>
      <w:r w:rsidRPr="00637772">
        <w:rPr>
          <w:b/>
          <w:bCs/>
          <w:color w:val="000000"/>
          <w:sz w:val="26"/>
          <w:szCs w:val="26"/>
        </w:rPr>
        <w:t xml:space="preserve">II. </w:t>
      </w:r>
      <w:r w:rsidR="00A37B3D" w:rsidRPr="00637772">
        <w:rPr>
          <w:b/>
          <w:color w:val="000000"/>
        </w:rPr>
        <w:t xml:space="preserve">QUAN ĐIỂM CHỈ ĐẠO VIỆC SOẠN THẢO </w:t>
      </w:r>
      <w:r w:rsidR="00A37B3D" w:rsidRPr="00637772">
        <w:rPr>
          <w:b/>
          <w:color w:val="000000"/>
          <w:lang w:val="vi-VN"/>
        </w:rPr>
        <w:t>THÔNG TƯ</w:t>
      </w:r>
    </w:p>
    <w:p w:rsidR="0078771C" w:rsidRPr="00637772" w:rsidRDefault="0078771C" w:rsidP="00D62426">
      <w:pPr>
        <w:widowControl w:val="0"/>
        <w:spacing w:line="276" w:lineRule="auto"/>
        <w:ind w:right="45" w:firstLine="567"/>
        <w:rPr>
          <w:color w:val="000000" w:themeColor="text1"/>
          <w:lang w:val="nl-NL"/>
        </w:rPr>
      </w:pPr>
      <w:r w:rsidRPr="00637772">
        <w:rPr>
          <w:color w:val="000000" w:themeColor="text1"/>
          <w:lang w:val="vi-VN"/>
        </w:rPr>
        <w:t>2.</w:t>
      </w:r>
      <w:r w:rsidR="001E2C9C" w:rsidRPr="00637772">
        <w:rPr>
          <w:color w:val="000000" w:themeColor="text1"/>
          <w:lang w:val="nl-NL"/>
        </w:rPr>
        <w:t>1.</w:t>
      </w:r>
      <w:r w:rsidRPr="00637772">
        <w:rPr>
          <w:rFonts w:eastAsia="SimSun"/>
          <w:color w:val="000000" w:themeColor="text1"/>
          <w:lang w:val="nl-NL"/>
        </w:rPr>
        <w:t>Thông tư ban hành biểu k</w:t>
      </w:r>
      <w:r w:rsidRPr="00637772">
        <w:rPr>
          <w:color w:val="000000" w:themeColor="text1"/>
          <w:lang w:val="nl-NL"/>
        </w:rPr>
        <w:t xml:space="preserve">hung giá dịch vụ hoa tiêu hàng hải dịch vụ sử dụng cầu, bến, phao neo, dịch vụ bốc dỡ container và dịch vụ lai dắt tại cảng biển Việt Nam </w:t>
      </w:r>
      <w:r w:rsidRPr="00637772">
        <w:rPr>
          <w:rFonts w:eastAsia="SimSun"/>
          <w:color w:val="000000" w:themeColor="text1"/>
          <w:lang w:val="nl-NL"/>
        </w:rPr>
        <w:t>bảo đảm sự tương thích giữa hình thức văn bản với nội dung quy định trong Thông tư, phù hợp với quy định của Luật ban hành văn bản năm 2015 và các quy định của văn bản quy phạm pháp luật khác có liên quan</w:t>
      </w:r>
      <w:r w:rsidRPr="00637772">
        <w:rPr>
          <w:color w:val="000000" w:themeColor="text1"/>
          <w:lang w:val="nl-NL"/>
        </w:rPr>
        <w:t>.</w:t>
      </w:r>
    </w:p>
    <w:p w:rsidR="0078771C" w:rsidRPr="00637772" w:rsidRDefault="0078771C" w:rsidP="00D62426">
      <w:pPr>
        <w:widowControl w:val="0"/>
        <w:spacing w:line="276" w:lineRule="auto"/>
        <w:ind w:right="45" w:firstLine="567"/>
        <w:rPr>
          <w:lang w:val="vi-VN"/>
        </w:rPr>
      </w:pPr>
      <w:r w:rsidRPr="00637772">
        <w:rPr>
          <w:lang w:val="vi-VN"/>
        </w:rPr>
        <w:t xml:space="preserve">2.2. Các quy định của </w:t>
      </w:r>
      <w:r w:rsidRPr="00637772">
        <w:t xml:space="preserve">Dự thảo Thông tư </w:t>
      </w:r>
      <w:r w:rsidRPr="00637772">
        <w:rPr>
          <w:lang w:val="vi-VN"/>
        </w:rPr>
        <w:t xml:space="preserve">phải cụ thể, chi tiết, </w:t>
      </w:r>
      <w:r w:rsidRPr="00637772">
        <w:t>khả thi tạo điều kiện thuận lợi cho các cơ quan, tổ chức, đơn vị cá nhân triển khai thực hiện.</w:t>
      </w:r>
    </w:p>
    <w:p w:rsidR="001E2C9C" w:rsidRPr="00637772" w:rsidRDefault="0078771C" w:rsidP="00D62426">
      <w:pPr>
        <w:pStyle w:val="ColorfulList-Accent11"/>
        <w:widowControl w:val="0"/>
        <w:tabs>
          <w:tab w:val="left" w:pos="851"/>
        </w:tabs>
        <w:spacing w:after="0" w:line="276" w:lineRule="auto"/>
        <w:ind w:left="0"/>
        <w:rPr>
          <w:rFonts w:ascii="Times New Roman" w:hAnsi="Times New Roman"/>
          <w:sz w:val="28"/>
          <w:szCs w:val="28"/>
          <w:lang w:val="nl-NL"/>
        </w:rPr>
      </w:pPr>
      <w:r w:rsidRPr="00637772">
        <w:rPr>
          <w:rFonts w:ascii="Times New Roman" w:hAnsi="Times New Roman"/>
          <w:sz w:val="28"/>
          <w:szCs w:val="28"/>
          <w:lang w:val="vi-VN"/>
        </w:rPr>
        <w:t xml:space="preserve">2.3. Việc xây dựng mức giá dịch vụ tại cảng biển theo nguyên tắc </w:t>
      </w:r>
      <w:r w:rsidR="00AD259D" w:rsidRPr="00637772">
        <w:rPr>
          <w:rFonts w:ascii="Times New Roman" w:hAnsi="Times New Roman"/>
          <w:sz w:val="28"/>
          <w:szCs w:val="28"/>
          <w:lang w:val="nl-NL"/>
        </w:rPr>
        <w:t>Nhà nước thực hiện quản lý giá dịch vụ tại cảng biển</w:t>
      </w:r>
      <w:r w:rsidR="0039731D" w:rsidRPr="00637772">
        <w:rPr>
          <w:rFonts w:ascii="Times New Roman" w:hAnsi="Times New Roman"/>
          <w:sz w:val="28"/>
          <w:szCs w:val="28"/>
          <w:lang w:val="nl-NL"/>
        </w:rPr>
        <w:t xml:space="preserve"> </w:t>
      </w:r>
      <w:r w:rsidR="00AD259D" w:rsidRPr="00637772">
        <w:rPr>
          <w:rFonts w:ascii="Times New Roman" w:hAnsi="Times New Roman"/>
          <w:sz w:val="28"/>
          <w:szCs w:val="28"/>
          <w:lang w:val="nl-NL"/>
        </w:rPr>
        <w:t xml:space="preserve">theo cơ chế thị trường; tôn trọng quyền tự định giá, cạnh tranh về giá của tổ chức, cá nhân sản xuất, kinh doanh theo quy định của pháp luật. Nhà nước thực hiện điều tiết giá theo quy định để bình ổn giá; bảo vệ quyền, lợi ích hợp pháp của tổ chức, cá nhân sản xuất, kinh doanh, người tiêu dùng và lợi ích của Nhà nước. </w:t>
      </w:r>
    </w:p>
    <w:p w:rsidR="000D4C7B" w:rsidRPr="00637772" w:rsidRDefault="000D4C7B" w:rsidP="00D62426">
      <w:pPr>
        <w:pStyle w:val="NormalWeb"/>
        <w:shd w:val="clear" w:color="auto" w:fill="FFFFFF"/>
        <w:spacing w:before="120" w:beforeAutospacing="0" w:after="0" w:afterAutospacing="0" w:line="276" w:lineRule="auto"/>
        <w:rPr>
          <w:b/>
          <w:color w:val="000000" w:themeColor="text1"/>
          <w:sz w:val="26"/>
          <w:szCs w:val="26"/>
          <w:lang w:val="nl-NL"/>
        </w:rPr>
      </w:pPr>
      <w:r w:rsidRPr="00637772">
        <w:rPr>
          <w:b/>
          <w:bCs/>
          <w:color w:val="000000"/>
          <w:sz w:val="26"/>
          <w:szCs w:val="26"/>
        </w:rPr>
        <w:t>III. QUÁ TRÌNH XÂY DỰNG</w:t>
      </w:r>
      <w:r w:rsidR="006F587F" w:rsidRPr="00637772">
        <w:rPr>
          <w:b/>
          <w:bCs/>
          <w:color w:val="000000"/>
          <w:sz w:val="26"/>
          <w:szCs w:val="26"/>
        </w:rPr>
        <w:t xml:space="preserve"> THÔNG TƯ</w:t>
      </w:r>
    </w:p>
    <w:p w:rsidR="000D4C7B" w:rsidRPr="00637772" w:rsidRDefault="000D4C7B" w:rsidP="00D62426">
      <w:pPr>
        <w:spacing w:line="276" w:lineRule="auto"/>
        <w:ind w:firstLine="720"/>
        <w:rPr>
          <w:color w:val="000000" w:themeColor="text1"/>
          <w:lang w:val="nl-NL"/>
        </w:rPr>
      </w:pPr>
      <w:r w:rsidRPr="00637772">
        <w:rPr>
          <w:color w:val="000000" w:themeColor="text1"/>
          <w:lang w:val="nl-NL"/>
        </w:rPr>
        <w:t>- Ngày 19/5/2017, Cục Hàng hải Việt Nam đã có văn bản số 1918/CHHVN- VTDVHH gửi các cơ quan, doanh nghiệp báo cáo tình hình thực hiện khung giá dịch vụ hoa tiêu và dịch vụ sử dụng cầu bến phao neo tại cảng biển;</w:t>
      </w:r>
    </w:p>
    <w:p w:rsidR="000D4C7B" w:rsidRPr="00637772" w:rsidRDefault="000D4C7B" w:rsidP="00D62426">
      <w:pPr>
        <w:spacing w:line="276" w:lineRule="auto"/>
        <w:ind w:firstLine="720"/>
        <w:rPr>
          <w:color w:val="000000" w:themeColor="text1"/>
          <w:spacing w:val="-2"/>
          <w:lang w:val="nl-NL"/>
        </w:rPr>
      </w:pPr>
      <w:r w:rsidRPr="00637772">
        <w:rPr>
          <w:color w:val="000000" w:themeColor="text1"/>
          <w:spacing w:val="-2"/>
          <w:lang w:val="nl-NL"/>
        </w:rPr>
        <w:t>- Ngày 11/7/2017, Cục Hàng hải Việt Nam đã có văn bản số 2774/CHHVN- VTDVHH báo cáo Bộ Giao thông vận tải kết quả 06 tháng triển khai Quyết định số 3946/CHHVN-VTDVHH;</w:t>
      </w:r>
    </w:p>
    <w:p w:rsidR="000D4C7B" w:rsidRPr="00637772" w:rsidRDefault="000D4C7B" w:rsidP="00D62426">
      <w:pPr>
        <w:spacing w:line="276" w:lineRule="auto"/>
        <w:ind w:firstLine="720"/>
        <w:rPr>
          <w:color w:val="000000" w:themeColor="text1"/>
          <w:spacing w:val="-2"/>
          <w:lang w:val="nl-NL"/>
        </w:rPr>
      </w:pPr>
      <w:r w:rsidRPr="00637772">
        <w:rPr>
          <w:color w:val="000000" w:themeColor="text1"/>
          <w:spacing w:val="-2"/>
          <w:lang w:val="nl-NL"/>
        </w:rPr>
        <w:t>- Ngày 03/11/2017, Cục Hàng hải Việt Nam đã có văn bản số 504/CHHVN- VTDVHH gửi các cơ quan, doanh nghiệp đánh giá tình hình thực hiện 06 tháng Quyết định số 3863/QĐ-BGVT;</w:t>
      </w:r>
    </w:p>
    <w:p w:rsidR="000D4C7B" w:rsidRPr="00637772" w:rsidRDefault="000D4C7B" w:rsidP="00D62426">
      <w:pPr>
        <w:spacing w:line="276" w:lineRule="auto"/>
        <w:ind w:firstLine="720"/>
        <w:rPr>
          <w:color w:val="000000" w:themeColor="text1"/>
          <w:spacing w:val="-2"/>
          <w:lang w:val="nl-NL"/>
        </w:rPr>
      </w:pPr>
      <w:r w:rsidRPr="00637772">
        <w:rPr>
          <w:color w:val="000000" w:themeColor="text1"/>
          <w:spacing w:val="-2"/>
          <w:lang w:val="nl-NL"/>
        </w:rPr>
        <w:t>- Ngày 22/11/2017, Cục Hàng hải Việt Nam đã làm việc với Ngân hàng nhà nước Việt Nam về việc quy đổi tỷ giá giữa đồng đô la Mỹ sang đồng Việt Nam;</w:t>
      </w:r>
    </w:p>
    <w:p w:rsidR="000D4C7B" w:rsidRPr="00637772" w:rsidRDefault="000D4C7B" w:rsidP="00D62426">
      <w:pPr>
        <w:spacing w:line="276" w:lineRule="auto"/>
        <w:ind w:firstLine="720"/>
        <w:rPr>
          <w:color w:val="000000" w:themeColor="text1"/>
          <w:lang w:val="nl-NL"/>
        </w:rPr>
      </w:pPr>
      <w:r w:rsidRPr="00637772">
        <w:rPr>
          <w:color w:val="000000" w:themeColor="text1"/>
          <w:lang w:val="nl-NL"/>
        </w:rPr>
        <w:t>- Ngày 07/12/2017, Cục Hàng hải Việt Nam đã tổ chức cuộc họp với các doanh nghiệp cảng biển, doanh nghiệp lai dắt, doanh nghiệp vận tải biển khu vực I đánh giá, rà soát một số khó khăn vướng mắc trong quá trình thực hiện Quyết định số 3863/QĐ-BGTVT;</w:t>
      </w:r>
    </w:p>
    <w:p w:rsidR="00130624" w:rsidRPr="00637772" w:rsidRDefault="00130624" w:rsidP="00D62426">
      <w:pPr>
        <w:spacing w:line="276" w:lineRule="auto"/>
        <w:ind w:firstLine="720"/>
        <w:rPr>
          <w:color w:val="000000" w:themeColor="text1"/>
          <w:spacing w:val="-4"/>
          <w:lang w:val="nl-NL"/>
        </w:rPr>
      </w:pPr>
      <w:r w:rsidRPr="00637772">
        <w:rPr>
          <w:color w:val="000000" w:themeColor="text1"/>
          <w:spacing w:val="-4"/>
          <w:lang w:val="nl-NL"/>
        </w:rPr>
        <w:lastRenderedPageBreak/>
        <w:t>- Ngày 18/12/2017, Cục Hàng hải Việt Nam đã có văn bản số 5123/CHHVN- VTDVHH báo cáo Bộ Giao thông vận tải giải quyết một số nội dung liên quan đến thực hiện Quyết định số 3863/QĐ-CHHVN;</w:t>
      </w:r>
    </w:p>
    <w:p w:rsidR="004D59A8" w:rsidRPr="00637772" w:rsidRDefault="004D59A8" w:rsidP="00D62426">
      <w:pPr>
        <w:spacing w:line="276" w:lineRule="auto"/>
        <w:ind w:firstLine="720"/>
        <w:rPr>
          <w:color w:val="000000" w:themeColor="text1"/>
          <w:lang w:val="nl-NL"/>
        </w:rPr>
      </w:pPr>
      <w:r w:rsidRPr="00637772">
        <w:rPr>
          <w:color w:val="000000" w:themeColor="text1"/>
          <w:lang w:val="nl-NL"/>
        </w:rPr>
        <w:t xml:space="preserve">- Tháng 11-12/2017, Cục Hàng hải Việt Nam tham gia đoàn công tác do Vụ Quản lý doanh nghiệp chủ trì, phối hợp Vụ Vận tải, Cục Quản lý giá (Bộ Tài chính) làm việc trực tiếp với 12 Công ty hoa tiêu hàng hải và Tổng công ty Bảo đam an toàn hàng hải Miền Nam </w:t>
      </w:r>
    </w:p>
    <w:p w:rsidR="000D4C7B" w:rsidRPr="00637772" w:rsidRDefault="000D4C7B" w:rsidP="00D62426">
      <w:pPr>
        <w:spacing w:line="276" w:lineRule="auto"/>
        <w:ind w:firstLine="720"/>
        <w:rPr>
          <w:color w:val="000000" w:themeColor="text1"/>
          <w:lang w:val="nl-NL"/>
        </w:rPr>
      </w:pPr>
      <w:r w:rsidRPr="00637772">
        <w:rPr>
          <w:color w:val="000000" w:themeColor="text1"/>
          <w:lang w:val="nl-NL"/>
        </w:rPr>
        <w:t>- Ngày 12/</w:t>
      </w:r>
      <w:r w:rsidR="00130624" w:rsidRPr="00637772">
        <w:rPr>
          <w:color w:val="000000" w:themeColor="text1"/>
          <w:lang w:val="nl-NL"/>
        </w:rPr>
        <w:t>0</w:t>
      </w:r>
      <w:r w:rsidRPr="00637772">
        <w:rPr>
          <w:color w:val="000000" w:themeColor="text1"/>
          <w:lang w:val="nl-NL"/>
        </w:rPr>
        <w:t xml:space="preserve">1/2018, Cục Hàng hải Việt Nam đã có văn bản số 168/CHHVN- VTDVHH báo cáo Bộ Giao thông vận tải đánh giá tình hình thực hiện 06 tháng </w:t>
      </w:r>
      <w:r w:rsidR="004D59A8" w:rsidRPr="00637772">
        <w:rPr>
          <w:color w:val="000000" w:themeColor="text1"/>
          <w:lang w:val="nl-NL"/>
        </w:rPr>
        <w:t xml:space="preserve">(lần 2) </w:t>
      </w:r>
      <w:r w:rsidRPr="00637772">
        <w:rPr>
          <w:color w:val="000000" w:themeColor="text1"/>
          <w:lang w:val="nl-NL"/>
        </w:rPr>
        <w:t>Quyết định số 3863/QĐ-BGTVT;</w:t>
      </w:r>
    </w:p>
    <w:p w:rsidR="000D4C7B" w:rsidRPr="00637772" w:rsidRDefault="000D4C7B" w:rsidP="00D62426">
      <w:pPr>
        <w:spacing w:line="276" w:lineRule="auto"/>
        <w:ind w:firstLine="720"/>
        <w:rPr>
          <w:color w:val="000000" w:themeColor="text1"/>
          <w:lang w:val="nl-NL"/>
        </w:rPr>
      </w:pPr>
      <w:r w:rsidRPr="00637772">
        <w:rPr>
          <w:color w:val="000000" w:themeColor="text1"/>
          <w:lang w:val="nl-NL"/>
        </w:rPr>
        <w:t>- Ngày 25/</w:t>
      </w:r>
      <w:r w:rsidR="00130624" w:rsidRPr="00637772">
        <w:rPr>
          <w:color w:val="000000" w:themeColor="text1"/>
          <w:lang w:val="nl-NL"/>
        </w:rPr>
        <w:t>0</w:t>
      </w:r>
      <w:r w:rsidRPr="00637772">
        <w:rPr>
          <w:color w:val="000000" w:themeColor="text1"/>
          <w:lang w:val="nl-NL"/>
        </w:rPr>
        <w:t xml:space="preserve">1/2018, Cục Hàng hải Việt Nam đã có văn bản số 375/CHHVN- VTDVHH </w:t>
      </w:r>
      <w:r w:rsidR="00130624" w:rsidRPr="00637772">
        <w:rPr>
          <w:color w:val="000000" w:themeColor="text1"/>
          <w:lang w:val="nl-NL"/>
        </w:rPr>
        <w:t>gửi các cơ quan, doanh nghiệp rà soát vướng mắc, đề xuất n</w:t>
      </w:r>
      <w:r w:rsidR="005479C3" w:rsidRPr="00637772">
        <w:rPr>
          <w:color w:val="000000" w:themeColor="text1"/>
          <w:lang w:val="nl-NL"/>
        </w:rPr>
        <w:t>ộ</w:t>
      </w:r>
      <w:r w:rsidR="00130624" w:rsidRPr="00637772">
        <w:rPr>
          <w:color w:val="000000" w:themeColor="text1"/>
          <w:lang w:val="nl-NL"/>
        </w:rPr>
        <w:t>i d</w:t>
      </w:r>
      <w:r w:rsidR="005479C3" w:rsidRPr="00637772">
        <w:rPr>
          <w:color w:val="000000" w:themeColor="text1"/>
          <w:lang w:val="nl-NL"/>
        </w:rPr>
        <w:t>u</w:t>
      </w:r>
      <w:r w:rsidR="00130624" w:rsidRPr="00637772">
        <w:rPr>
          <w:color w:val="000000" w:themeColor="text1"/>
          <w:lang w:val="nl-NL"/>
        </w:rPr>
        <w:t>ng cho việc</w:t>
      </w:r>
      <w:r w:rsidRPr="00637772">
        <w:rPr>
          <w:color w:val="000000" w:themeColor="text1"/>
          <w:lang w:val="nl-NL"/>
        </w:rPr>
        <w:t xml:space="preserve"> xây dựng Thông tư thay thế Quyết định số 3863/QĐ-BGTVT và Quyết định số 3946/QĐ-BGTVT;</w:t>
      </w:r>
    </w:p>
    <w:p w:rsidR="000D4C7B" w:rsidRPr="00637772" w:rsidRDefault="000D4C7B" w:rsidP="00D62426">
      <w:pPr>
        <w:spacing w:line="276" w:lineRule="auto"/>
        <w:ind w:firstLine="720"/>
        <w:rPr>
          <w:color w:val="000000" w:themeColor="text1"/>
          <w:lang w:val="nl-NL"/>
        </w:rPr>
      </w:pPr>
      <w:r w:rsidRPr="00637772">
        <w:rPr>
          <w:color w:val="000000" w:themeColor="text1"/>
          <w:lang w:val="nl-NL"/>
        </w:rPr>
        <w:t xml:space="preserve">- Ngày 02/02/2018, Cục Hàng hải Việt Nam </w:t>
      </w:r>
      <w:r w:rsidR="0011392F" w:rsidRPr="00637772">
        <w:rPr>
          <w:color w:val="000000" w:themeColor="text1"/>
          <w:lang w:val="nl-NL"/>
        </w:rPr>
        <w:t xml:space="preserve">phối hợp với Cục Quản lý giá </w:t>
      </w:r>
      <w:r w:rsidRPr="00637772">
        <w:rPr>
          <w:color w:val="000000" w:themeColor="text1"/>
          <w:lang w:val="nl-NL"/>
        </w:rPr>
        <w:t>tổ chức làm việc trực tiếp với một số doanh nghiệp cảng biển tại Hải Phòng: tại Công ty CP đầu tư phát triển Cảng Đình Vũ, Công ty CP Cảng Hải An, Công ty CP Tân cảng 128, Công ty CP Cảng Đoạn Xá về giá dịch vụ bốc dỡ container khu vực I;</w:t>
      </w:r>
    </w:p>
    <w:p w:rsidR="000D4C7B" w:rsidRPr="00637772" w:rsidRDefault="000D4C7B" w:rsidP="00D62426">
      <w:pPr>
        <w:spacing w:line="276" w:lineRule="auto"/>
        <w:ind w:firstLine="720"/>
        <w:rPr>
          <w:color w:val="000000" w:themeColor="text1"/>
          <w:lang w:val="nl-NL"/>
        </w:rPr>
      </w:pPr>
      <w:r w:rsidRPr="00637772">
        <w:rPr>
          <w:color w:val="000000" w:themeColor="text1"/>
          <w:lang w:val="nl-NL"/>
        </w:rPr>
        <w:t>- Ngày 20/3/2018, Cục Hàng hải Việt Nam đã làm việc với các Công ty lai dắt: Công ty CP Khoáng sản Đại Dương, Công ty CP Quốc tế Nghi Sơn, Công ty Tân Hải Châu, Công ty Thuận Phát, Công ty Hoa tiêu 6 và một số đại lý tàu biển để  rà soát đánh giá tình hình thực hiện khung giá dịch vụ lai dắt t</w:t>
      </w:r>
      <w:r w:rsidR="0011392F" w:rsidRPr="00637772">
        <w:rPr>
          <w:color w:val="000000" w:themeColor="text1"/>
          <w:lang w:val="nl-NL"/>
        </w:rPr>
        <w:t>ại khu vực cảng biển Miền Trung;</w:t>
      </w:r>
    </w:p>
    <w:p w:rsidR="00130624" w:rsidRPr="00637772" w:rsidRDefault="00130624" w:rsidP="00D62426">
      <w:pPr>
        <w:spacing w:line="276" w:lineRule="auto"/>
        <w:ind w:firstLine="720"/>
        <w:rPr>
          <w:color w:val="000000" w:themeColor="text1"/>
          <w:lang w:val="nl-NL"/>
        </w:rPr>
      </w:pPr>
      <w:r w:rsidRPr="00637772">
        <w:rPr>
          <w:color w:val="000000" w:themeColor="text1"/>
          <w:lang w:val="nl-NL"/>
        </w:rPr>
        <w:t>- Ngày 30/3/2018,</w:t>
      </w:r>
      <w:r w:rsidR="0050541F" w:rsidRPr="00637772">
        <w:rPr>
          <w:color w:val="000000" w:themeColor="text1"/>
          <w:lang w:val="nl-NL"/>
        </w:rPr>
        <w:t xml:space="preserve"> </w:t>
      </w:r>
      <w:r w:rsidRPr="00637772">
        <w:rPr>
          <w:color w:val="000000" w:themeColor="text1"/>
          <w:lang w:val="nl-NL"/>
        </w:rPr>
        <w:t>Cục Hàng hải Việt Nam đã gửi văn bản số 1253/CHHVN-VTDVHH xin ý kiến góp ý cho dự thảo Thông tư thay thế Quyết định số 3863/QĐ-BGTVT và Quyết định số 3946/QĐ-BGTVT;</w:t>
      </w:r>
    </w:p>
    <w:p w:rsidR="0011392F" w:rsidRPr="00637772" w:rsidRDefault="0011392F" w:rsidP="00D62426">
      <w:pPr>
        <w:spacing w:line="276" w:lineRule="auto"/>
        <w:ind w:firstLine="720"/>
        <w:rPr>
          <w:color w:val="000000" w:themeColor="text1"/>
          <w:lang w:val="nl-NL"/>
        </w:rPr>
      </w:pPr>
      <w:r w:rsidRPr="00637772">
        <w:rPr>
          <w:color w:val="000000" w:themeColor="text1"/>
          <w:lang w:val="nl-NL"/>
        </w:rPr>
        <w:t>- Ngày 15-16/5/2018, Cục Hàng hải Việt Nam phối hợp với Vụ Vận tải đã làm việc với các Công ty lai dắt, các công ty hoa tiêu hàng hải, doanh nghiệp cảng dịch vụ dầu khí khu vực III để rà soát, sửa một số nội dung liên quan đến việc điều động tàu lai dắt</w:t>
      </w:r>
      <w:r w:rsidR="00130624" w:rsidRPr="00637772">
        <w:rPr>
          <w:color w:val="000000" w:themeColor="text1"/>
          <w:lang w:val="nl-NL"/>
        </w:rPr>
        <w:t>,</w:t>
      </w:r>
      <w:r w:rsidRPr="00637772">
        <w:rPr>
          <w:color w:val="000000" w:themeColor="text1"/>
          <w:lang w:val="nl-NL"/>
        </w:rPr>
        <w:t xml:space="preserve"> giá </w:t>
      </w:r>
      <w:r w:rsidR="00357425" w:rsidRPr="00637772">
        <w:rPr>
          <w:color w:val="000000" w:themeColor="text1"/>
          <w:lang w:val="nl-NL"/>
        </w:rPr>
        <w:t>dịch vụ lai dắt</w:t>
      </w:r>
      <w:r w:rsidR="0050541F" w:rsidRPr="00637772">
        <w:rPr>
          <w:color w:val="000000" w:themeColor="text1"/>
          <w:lang w:val="nl-NL"/>
        </w:rPr>
        <w:t xml:space="preserve"> </w:t>
      </w:r>
      <w:r w:rsidR="00130624" w:rsidRPr="00637772">
        <w:rPr>
          <w:color w:val="000000" w:themeColor="text1"/>
          <w:lang w:val="nl-NL"/>
        </w:rPr>
        <w:t>và</w:t>
      </w:r>
      <w:r w:rsidRPr="00637772">
        <w:rPr>
          <w:color w:val="000000" w:themeColor="text1"/>
          <w:lang w:val="nl-NL"/>
        </w:rPr>
        <w:t xml:space="preserve"> giá dịch vụ cầu</w:t>
      </w:r>
      <w:r w:rsidR="00130624" w:rsidRPr="00637772">
        <w:rPr>
          <w:color w:val="000000" w:themeColor="text1"/>
          <w:lang w:val="nl-NL"/>
        </w:rPr>
        <w:t>,</w:t>
      </w:r>
      <w:r w:rsidRPr="00637772">
        <w:rPr>
          <w:color w:val="000000" w:themeColor="text1"/>
          <w:lang w:val="nl-NL"/>
        </w:rPr>
        <w:t xml:space="preserve"> bến</w:t>
      </w:r>
      <w:r w:rsidR="00130624" w:rsidRPr="00637772">
        <w:rPr>
          <w:color w:val="000000" w:themeColor="text1"/>
          <w:lang w:val="nl-NL"/>
        </w:rPr>
        <w:t>,</w:t>
      </w:r>
      <w:r w:rsidRPr="00637772">
        <w:rPr>
          <w:color w:val="000000" w:themeColor="text1"/>
          <w:lang w:val="nl-NL"/>
        </w:rPr>
        <w:t xml:space="preserve"> phao neo đối tại các cảng phục vụ dầu khí.</w:t>
      </w:r>
    </w:p>
    <w:p w:rsidR="004D59A8" w:rsidRPr="00637772" w:rsidRDefault="004D59A8" w:rsidP="00D62426">
      <w:pPr>
        <w:spacing w:line="276" w:lineRule="auto"/>
        <w:ind w:firstLine="720"/>
        <w:rPr>
          <w:color w:val="000000" w:themeColor="text1"/>
          <w:lang w:val="nl-NL"/>
        </w:rPr>
      </w:pPr>
      <w:r w:rsidRPr="00637772">
        <w:rPr>
          <w:color w:val="000000" w:themeColor="text1"/>
          <w:lang w:val="nl-NL"/>
        </w:rPr>
        <w:t>- Tháng 5-6/2018, Cục Hàng hải Việt Nam đã tham gia Đoàn công tác do Cục trưởng Cục Quản lý Giá, Bộ Tài chính chủ trì làm việc với doanh nghiệp cảng biển tại khu vực Cái Mép</w:t>
      </w:r>
      <w:r w:rsidR="00074811" w:rsidRPr="00637772">
        <w:rPr>
          <w:color w:val="000000" w:themeColor="text1"/>
          <w:lang w:val="nl-NL"/>
        </w:rPr>
        <w:t xml:space="preserve"> </w:t>
      </w:r>
      <w:r w:rsidRPr="00637772">
        <w:rPr>
          <w:color w:val="000000" w:themeColor="text1"/>
          <w:lang w:val="nl-NL"/>
        </w:rPr>
        <w:t>-</w:t>
      </w:r>
      <w:r w:rsidR="00074811" w:rsidRPr="00637772">
        <w:rPr>
          <w:color w:val="000000" w:themeColor="text1"/>
          <w:lang w:val="nl-NL"/>
        </w:rPr>
        <w:t xml:space="preserve"> </w:t>
      </w:r>
      <w:r w:rsidRPr="00637772">
        <w:rPr>
          <w:color w:val="000000" w:themeColor="text1"/>
          <w:lang w:val="nl-NL"/>
        </w:rPr>
        <w:t>Thị Vải và một số doanh nghiệp hoa tiêu hàng hải.</w:t>
      </w:r>
    </w:p>
    <w:p w:rsidR="00031015" w:rsidRPr="00637772" w:rsidRDefault="00031015" w:rsidP="00D62426">
      <w:pPr>
        <w:spacing w:line="276" w:lineRule="auto"/>
        <w:ind w:firstLine="720"/>
        <w:rPr>
          <w:color w:val="000000" w:themeColor="text1"/>
          <w:lang w:val="nl-NL"/>
        </w:rPr>
      </w:pPr>
      <w:r w:rsidRPr="00637772">
        <w:rPr>
          <w:color w:val="000000" w:themeColor="text1"/>
          <w:lang w:val="nl-NL"/>
        </w:rPr>
        <w:lastRenderedPageBreak/>
        <w:t>- Ngày 11/6/2018, Cục Hàng hải Việt Nam tổ chức họp với Cục Quản lý giá (Bộ Tài chính), Vụ Vận tải (Bộ Giao thông vận tải)</w:t>
      </w:r>
      <w:r w:rsidR="00084C25" w:rsidRPr="00637772">
        <w:rPr>
          <w:color w:val="000000" w:themeColor="text1"/>
          <w:lang w:val="vi-VN"/>
        </w:rPr>
        <w:t xml:space="preserve"> để tiếp thu ý kiến,</w:t>
      </w:r>
      <w:r w:rsidRPr="00637772">
        <w:rPr>
          <w:color w:val="000000" w:themeColor="text1"/>
          <w:lang w:val="nl-NL"/>
        </w:rPr>
        <w:t xml:space="preserve"> rà soát, hoàn thiện Dự thảo Thông tư</w:t>
      </w:r>
      <w:r w:rsidRPr="00637772">
        <w:rPr>
          <w:color w:val="000000" w:themeColor="text1"/>
          <w:lang w:val="vi-VN"/>
        </w:rPr>
        <w:t>.</w:t>
      </w:r>
    </w:p>
    <w:p w:rsidR="000D4C7B" w:rsidRPr="00637772" w:rsidRDefault="000D4C7B" w:rsidP="00D62426">
      <w:pPr>
        <w:pStyle w:val="NormalWeb"/>
        <w:shd w:val="clear" w:color="auto" w:fill="FFFFFF"/>
        <w:spacing w:before="120" w:beforeAutospacing="0" w:after="0" w:afterAutospacing="0" w:line="276" w:lineRule="auto"/>
        <w:ind w:firstLine="720"/>
        <w:rPr>
          <w:color w:val="000000"/>
          <w:sz w:val="26"/>
          <w:szCs w:val="26"/>
        </w:rPr>
      </w:pPr>
      <w:r w:rsidRPr="00637772">
        <w:rPr>
          <w:b/>
          <w:bCs/>
          <w:color w:val="000000"/>
          <w:sz w:val="26"/>
          <w:szCs w:val="26"/>
        </w:rPr>
        <w:t xml:space="preserve">IV. BỐ CỤC VÀ NỘI DUNG CƠ BẢN CỦA </w:t>
      </w:r>
      <w:r w:rsidR="0011392F" w:rsidRPr="00637772">
        <w:rPr>
          <w:b/>
          <w:bCs/>
          <w:color w:val="000000"/>
          <w:sz w:val="26"/>
          <w:szCs w:val="26"/>
        </w:rPr>
        <w:t>THÔNG TƯ</w:t>
      </w:r>
    </w:p>
    <w:p w:rsidR="000D4C7B" w:rsidRPr="00637772" w:rsidRDefault="000D4C7B" w:rsidP="00534EFF">
      <w:pPr>
        <w:pStyle w:val="NormalWeb"/>
        <w:numPr>
          <w:ilvl w:val="1"/>
          <w:numId w:val="20"/>
        </w:numPr>
        <w:shd w:val="clear" w:color="auto" w:fill="FFFFFF"/>
        <w:spacing w:before="120" w:beforeAutospacing="0" w:after="0" w:afterAutospacing="0" w:line="276" w:lineRule="auto"/>
        <w:ind w:left="1276" w:hanging="567"/>
        <w:rPr>
          <w:b/>
          <w:bCs/>
          <w:color w:val="000000"/>
          <w:sz w:val="28"/>
          <w:szCs w:val="28"/>
        </w:rPr>
      </w:pPr>
      <w:r w:rsidRPr="00637772">
        <w:rPr>
          <w:b/>
          <w:bCs/>
          <w:color w:val="000000"/>
          <w:sz w:val="28"/>
          <w:szCs w:val="28"/>
        </w:rPr>
        <w:t>Bố cục</w:t>
      </w:r>
      <w:r w:rsidRPr="00637772">
        <w:rPr>
          <w:b/>
          <w:color w:val="000000" w:themeColor="text1"/>
          <w:sz w:val="28"/>
          <w:szCs w:val="28"/>
          <w:lang w:val="nl-NL"/>
        </w:rPr>
        <w:t xml:space="preserve"> Dự thảo Thông tư</w:t>
      </w:r>
    </w:p>
    <w:p w:rsidR="000D4C7B" w:rsidRPr="00637772" w:rsidRDefault="000D4C7B" w:rsidP="00D62426">
      <w:pPr>
        <w:spacing w:line="276" w:lineRule="auto"/>
        <w:ind w:firstLine="720"/>
        <w:rPr>
          <w:color w:val="000000" w:themeColor="text1"/>
          <w:lang w:val="nl-NL"/>
        </w:rPr>
      </w:pPr>
      <w:r w:rsidRPr="00637772">
        <w:rPr>
          <w:color w:val="000000" w:themeColor="text1"/>
          <w:lang w:val="nl-NL"/>
        </w:rPr>
        <w:t>Dự thảo Thông tư gồm 3 Chương, 2</w:t>
      </w:r>
      <w:r w:rsidR="001F2710" w:rsidRPr="00637772">
        <w:rPr>
          <w:color w:val="000000" w:themeColor="text1"/>
          <w:lang w:val="nl-NL"/>
        </w:rPr>
        <w:t>4</w:t>
      </w:r>
      <w:r w:rsidRPr="00637772">
        <w:rPr>
          <w:color w:val="000000" w:themeColor="text1"/>
          <w:lang w:val="nl-NL"/>
        </w:rPr>
        <w:t xml:space="preserve"> Điều, cụ thể:</w:t>
      </w:r>
    </w:p>
    <w:p w:rsidR="000D4C7B" w:rsidRPr="00637772" w:rsidRDefault="000D4C7B" w:rsidP="00D62426">
      <w:pPr>
        <w:spacing w:line="276" w:lineRule="auto"/>
        <w:ind w:left="360" w:firstLine="360"/>
        <w:rPr>
          <w:bCs/>
          <w:lang w:val="nl-NL"/>
        </w:rPr>
      </w:pPr>
      <w:r w:rsidRPr="00637772">
        <w:rPr>
          <w:bCs/>
          <w:lang w:val="nl-NL"/>
        </w:rPr>
        <w:t>Chương I: Quy định chung (7 Điều)</w:t>
      </w:r>
    </w:p>
    <w:p w:rsidR="000D4C7B" w:rsidRPr="00637772" w:rsidRDefault="000D4C7B" w:rsidP="00D62426">
      <w:pPr>
        <w:spacing w:line="276" w:lineRule="auto"/>
        <w:rPr>
          <w:lang w:val="nl-NL"/>
        </w:rPr>
      </w:pPr>
      <w:r w:rsidRPr="00637772">
        <w:rPr>
          <w:lang w:val="nl-NL"/>
        </w:rPr>
        <w:t>Chương II. Biểu khung giá dịch vụ hoa tiêu hàng hải, dịch vụ sử dụng cầu, bến, phao neo, dịch vụ bốc dỡ container và dịch vụ lai dắt tại cảng biển (11 Điều).</w:t>
      </w:r>
    </w:p>
    <w:p w:rsidR="000D4C7B" w:rsidRPr="00637772" w:rsidRDefault="000D4C7B" w:rsidP="00D62426">
      <w:pPr>
        <w:spacing w:line="276" w:lineRule="auto"/>
        <w:ind w:left="360" w:firstLine="360"/>
        <w:rPr>
          <w:lang w:val="nl-NL"/>
        </w:rPr>
      </w:pPr>
      <w:r w:rsidRPr="00637772">
        <w:rPr>
          <w:lang w:val="nl-NL"/>
        </w:rPr>
        <w:t>Mục 1.</w:t>
      </w:r>
      <w:r w:rsidR="00074811" w:rsidRPr="00637772">
        <w:rPr>
          <w:lang w:val="nl-NL"/>
        </w:rPr>
        <w:t xml:space="preserve"> </w:t>
      </w:r>
      <w:r w:rsidRPr="00637772">
        <w:rPr>
          <w:lang w:val="nl-NL"/>
        </w:rPr>
        <w:t>Biểu khung giá dịch vụ hoa tiêu hàng hải</w:t>
      </w:r>
      <w:r w:rsidR="000558DA" w:rsidRPr="00637772">
        <w:rPr>
          <w:lang w:val="nl-NL"/>
        </w:rPr>
        <w:t xml:space="preserve"> (3 Điều)</w:t>
      </w:r>
    </w:p>
    <w:p w:rsidR="000D4C7B" w:rsidRPr="00637772" w:rsidRDefault="000D4C7B" w:rsidP="00D62426">
      <w:pPr>
        <w:spacing w:line="276" w:lineRule="auto"/>
        <w:ind w:left="360" w:firstLine="360"/>
        <w:rPr>
          <w:lang w:val="nl-NL"/>
        </w:rPr>
      </w:pPr>
      <w:r w:rsidRPr="00637772">
        <w:rPr>
          <w:lang w:val="nl-NL"/>
        </w:rPr>
        <w:t>Mục 2.</w:t>
      </w:r>
      <w:r w:rsidR="00074811" w:rsidRPr="00637772">
        <w:rPr>
          <w:lang w:val="nl-NL"/>
        </w:rPr>
        <w:t xml:space="preserve"> </w:t>
      </w:r>
      <w:r w:rsidRPr="00637772">
        <w:rPr>
          <w:lang w:val="nl-NL"/>
        </w:rPr>
        <w:t>Biểu khung giá dịch vụ sử dụng cầu, bến, phao neo</w:t>
      </w:r>
      <w:r w:rsidR="00161A50" w:rsidRPr="00637772">
        <w:rPr>
          <w:lang w:val="nl-NL"/>
        </w:rPr>
        <w:t xml:space="preserve"> (3 Điều)</w:t>
      </w:r>
    </w:p>
    <w:p w:rsidR="000D4C7B" w:rsidRPr="00637772" w:rsidRDefault="000D4C7B" w:rsidP="00D62426">
      <w:pPr>
        <w:spacing w:line="276" w:lineRule="auto"/>
        <w:ind w:left="360" w:firstLine="360"/>
        <w:rPr>
          <w:lang w:val="nl-NL"/>
        </w:rPr>
      </w:pPr>
      <w:r w:rsidRPr="00637772">
        <w:rPr>
          <w:lang w:val="nl-NL"/>
        </w:rPr>
        <w:t>Mục 3.</w:t>
      </w:r>
      <w:r w:rsidR="00074811" w:rsidRPr="00637772">
        <w:rPr>
          <w:lang w:val="nl-NL"/>
        </w:rPr>
        <w:t xml:space="preserve"> </w:t>
      </w:r>
      <w:r w:rsidRPr="00637772">
        <w:rPr>
          <w:lang w:val="nl-NL"/>
        </w:rPr>
        <w:t>Biểu khung giá dịch vụ bốc dỡ container</w:t>
      </w:r>
      <w:r w:rsidR="00161A50" w:rsidRPr="00637772">
        <w:rPr>
          <w:lang w:val="nl-NL"/>
        </w:rPr>
        <w:t xml:space="preserve"> (4 Điều)</w:t>
      </w:r>
    </w:p>
    <w:p w:rsidR="000D4C7B" w:rsidRPr="00637772" w:rsidRDefault="000D4C7B" w:rsidP="00D62426">
      <w:pPr>
        <w:spacing w:line="276" w:lineRule="auto"/>
        <w:ind w:left="360" w:firstLine="360"/>
        <w:rPr>
          <w:lang w:val="nl-NL"/>
        </w:rPr>
      </w:pPr>
      <w:r w:rsidRPr="00637772">
        <w:rPr>
          <w:lang w:val="nl-NL"/>
        </w:rPr>
        <w:t>Mục 4.</w:t>
      </w:r>
      <w:r w:rsidR="00074811" w:rsidRPr="00637772">
        <w:rPr>
          <w:lang w:val="nl-NL"/>
        </w:rPr>
        <w:t xml:space="preserve"> </w:t>
      </w:r>
      <w:r w:rsidRPr="00637772">
        <w:rPr>
          <w:lang w:val="nl-NL"/>
        </w:rPr>
        <w:t>Biểu khung giá dịch vụ lai dắt tại cảng biển</w:t>
      </w:r>
      <w:r w:rsidR="00161A50" w:rsidRPr="00637772">
        <w:rPr>
          <w:lang w:val="nl-NL"/>
        </w:rPr>
        <w:t xml:space="preserve"> (4 Điều)</w:t>
      </w:r>
    </w:p>
    <w:p w:rsidR="000D4C7B" w:rsidRPr="00637772" w:rsidRDefault="000D4C7B" w:rsidP="00D62426">
      <w:pPr>
        <w:spacing w:line="276" w:lineRule="auto"/>
        <w:ind w:left="360" w:firstLine="360"/>
        <w:rPr>
          <w:lang w:val="nl-NL"/>
        </w:rPr>
      </w:pPr>
      <w:r w:rsidRPr="00637772">
        <w:rPr>
          <w:lang w:val="nl-NL"/>
        </w:rPr>
        <w:t>Chương III. Tổ chức thực hiện (3 Điều)</w:t>
      </w:r>
    </w:p>
    <w:p w:rsidR="00E43FD3" w:rsidRPr="00637772" w:rsidRDefault="00FF3A45" w:rsidP="00D62426">
      <w:pPr>
        <w:pStyle w:val="NormalWeb"/>
        <w:shd w:val="clear" w:color="auto" w:fill="FFFFFF"/>
        <w:spacing w:before="120" w:beforeAutospacing="0" w:after="0" w:afterAutospacing="0" w:line="276" w:lineRule="auto"/>
        <w:ind w:firstLine="720"/>
        <w:rPr>
          <w:rFonts w:eastAsia="SimSun"/>
          <w:b/>
          <w:sz w:val="28"/>
          <w:szCs w:val="28"/>
          <w:lang w:val="nl-NL"/>
        </w:rPr>
      </w:pPr>
      <w:r w:rsidRPr="00637772">
        <w:rPr>
          <w:b/>
          <w:bCs/>
          <w:color w:val="000000"/>
          <w:sz w:val="28"/>
          <w:szCs w:val="28"/>
          <w:lang w:val="vi-VN"/>
        </w:rPr>
        <w:t>4.</w:t>
      </w:r>
      <w:r w:rsidR="000D4C7B" w:rsidRPr="00637772">
        <w:rPr>
          <w:b/>
          <w:bCs/>
          <w:color w:val="000000"/>
          <w:sz w:val="28"/>
          <w:szCs w:val="28"/>
        </w:rPr>
        <w:t>2. Nội dung cơ bản</w:t>
      </w:r>
      <w:r w:rsidR="00A73B4B" w:rsidRPr="00637772">
        <w:rPr>
          <w:b/>
          <w:color w:val="000000"/>
          <w:sz w:val="28"/>
          <w:szCs w:val="28"/>
        </w:rPr>
        <w:t xml:space="preserve">của Thông tư </w:t>
      </w:r>
    </w:p>
    <w:p w:rsidR="009827C5" w:rsidRPr="00637772" w:rsidRDefault="009827C5" w:rsidP="00D62426">
      <w:pPr>
        <w:widowControl w:val="0"/>
        <w:tabs>
          <w:tab w:val="left" w:pos="993"/>
        </w:tabs>
        <w:spacing w:line="276" w:lineRule="auto"/>
        <w:rPr>
          <w:rFonts w:eastAsia="SimSun"/>
          <w:lang w:val="nl-NL"/>
        </w:rPr>
      </w:pPr>
      <w:r w:rsidRPr="00637772">
        <w:rPr>
          <w:rFonts w:eastAsia="SimSun"/>
          <w:lang w:val="nl-NL"/>
        </w:rPr>
        <w:t>- Ngày 07/4/2018</w:t>
      </w:r>
      <w:r w:rsidR="00FF3A45" w:rsidRPr="00637772">
        <w:rPr>
          <w:rFonts w:eastAsia="SimSun"/>
          <w:lang w:val="vi-VN"/>
        </w:rPr>
        <w:t>,</w:t>
      </w:r>
      <w:r w:rsidRPr="00637772">
        <w:rPr>
          <w:rFonts w:eastAsia="SimSun"/>
          <w:lang w:val="nl-NL"/>
        </w:rPr>
        <w:t xml:space="preserve"> Bộ Giao thông vận tải đã có văn bản số 4680/BGTVT-VT phê duyệt đề cương dự thảo Thông tư ban hành biểu khung giá dịch vụ hoa tiêu, dịch vụ sử dụng cầu, bến, phao neo, dịch vụ bốc dỡ container và dịch vụ lai dắt tại cảng biển Việt Nam, theo Đề cương được phê duyệt, dự thảo Thông tư bao gồm 3 Chương và 22 Điều. Dự thảo đề xuất bổ sung thêm 2 điều, cụ thể quy định về cơ sở tính giá trong một số trường hợp đối với giá cầu bến phao neo và cơ sở tính giá trong một số trường hợp cụ thể đối với giá dịch vụ lai dắt. Việc bổ sung quy định chi tiết từng trường hợp cụ thể, tạo thuận lợi cho doanh nghiệp trong quá trình thực hiện.</w:t>
      </w:r>
    </w:p>
    <w:p w:rsidR="00FF3A45" w:rsidRPr="00637772" w:rsidRDefault="00FF3A45" w:rsidP="00D62426">
      <w:pPr>
        <w:widowControl w:val="0"/>
        <w:tabs>
          <w:tab w:val="left" w:pos="709"/>
          <w:tab w:val="left" w:pos="993"/>
        </w:tabs>
        <w:spacing w:line="276" w:lineRule="auto"/>
        <w:rPr>
          <w:b/>
          <w:bCs/>
          <w:color w:val="000000" w:themeColor="text1"/>
        </w:rPr>
      </w:pPr>
      <w:r w:rsidRPr="00637772">
        <w:rPr>
          <w:rFonts w:eastAsia="SimSun"/>
          <w:color w:val="000000" w:themeColor="text1"/>
          <w:lang w:val="vi-VN"/>
        </w:rPr>
        <w:t xml:space="preserve">- </w:t>
      </w:r>
      <w:r w:rsidRPr="00637772">
        <w:rPr>
          <w:rFonts w:eastAsia="SimSun"/>
          <w:color w:val="000000" w:themeColor="text1"/>
          <w:lang w:val="nl-NL"/>
        </w:rPr>
        <w:t>Thông tư ban hành biểu k</w:t>
      </w:r>
      <w:r w:rsidRPr="00637772">
        <w:rPr>
          <w:color w:val="000000" w:themeColor="text1"/>
          <w:lang w:val="nl-NL"/>
        </w:rPr>
        <w:t xml:space="preserve">hung giá dịch vụ hoa tiêu hàng hải dịch vụ sử dụng cầu, bến, phao neo, dịch vụ bốc dỡ container và dịch vụ lai dắt tại cảng biển Việt Nam thay thế Quyết định số 3863/QĐ-BGTVT và Quyết định số 3946/QĐ-BGTVT </w:t>
      </w:r>
      <w:r w:rsidRPr="00637772">
        <w:rPr>
          <w:rFonts w:eastAsia="SimSun"/>
          <w:color w:val="000000" w:themeColor="text1"/>
          <w:lang w:val="nl-NL"/>
        </w:rPr>
        <w:t>bảo đảm sự tương thích giữa hình thức văn bản với nội dung quy định trong Thông tư, phù hợp với quy định của Luật ban hành văn bản năm 2015 và các quy định của văn bản quy phạm pháp luật khác có liên quan</w:t>
      </w:r>
      <w:r w:rsidRPr="00637772">
        <w:rPr>
          <w:color w:val="000000" w:themeColor="text1"/>
          <w:lang w:val="nl-NL"/>
        </w:rPr>
        <w:t>.</w:t>
      </w:r>
      <w:r w:rsidRPr="00637772">
        <w:rPr>
          <w:color w:val="000000" w:themeColor="text1"/>
          <w:lang w:val="vi-VN"/>
        </w:rPr>
        <w:t xml:space="preserve"> Đồng thời, </w:t>
      </w:r>
      <w:r w:rsidRPr="00637772">
        <w:rPr>
          <w:color w:val="000000" w:themeColor="text1"/>
        </w:rPr>
        <w:t xml:space="preserve">sửa đổi bổ sung một số </w:t>
      </w:r>
      <w:r w:rsidRPr="00637772">
        <w:rPr>
          <w:color w:val="000000" w:themeColor="text1"/>
          <w:lang w:val="vi-VN"/>
        </w:rPr>
        <w:t xml:space="preserve">quy định </w:t>
      </w:r>
      <w:r w:rsidRPr="00637772">
        <w:rPr>
          <w:color w:val="000000" w:themeColor="text1"/>
        </w:rPr>
        <w:t xml:space="preserve">cho phù hợp, tạo môi trường kinh doanh thuận lợi cho doanh nghiệp hoạt động; </w:t>
      </w:r>
      <w:r w:rsidRPr="00637772">
        <w:rPr>
          <w:bCs/>
          <w:color w:val="000000" w:themeColor="text1"/>
          <w:lang w:val="nl-NL"/>
        </w:rPr>
        <w:t>bảo đảm sự cạnh tranh lành mạnh, là tiền đề cho sự phát triển bền vững hoạt động kinh doanh dịch vụ tại cảng biển</w:t>
      </w:r>
      <w:r w:rsidRPr="00637772">
        <w:rPr>
          <w:bCs/>
          <w:color w:val="000000" w:themeColor="text1"/>
        </w:rPr>
        <w:t>.</w:t>
      </w:r>
    </w:p>
    <w:p w:rsidR="001C280D" w:rsidRPr="00637772" w:rsidRDefault="00D62426" w:rsidP="00936534">
      <w:pPr>
        <w:widowControl w:val="0"/>
        <w:tabs>
          <w:tab w:val="left" w:pos="0"/>
        </w:tabs>
        <w:spacing w:line="264" w:lineRule="auto"/>
        <w:rPr>
          <w:b/>
          <w:lang w:val="nl-NL"/>
        </w:rPr>
      </w:pPr>
      <w:r w:rsidRPr="00637772">
        <w:rPr>
          <w:b/>
          <w:lang w:val="vi-VN"/>
        </w:rPr>
        <w:lastRenderedPageBreak/>
        <w:t>4.</w:t>
      </w:r>
      <w:r w:rsidR="008B46C9" w:rsidRPr="00637772">
        <w:rPr>
          <w:b/>
          <w:lang w:val="nl-NL"/>
        </w:rPr>
        <w:t xml:space="preserve">2.1 </w:t>
      </w:r>
      <w:r w:rsidR="001C280D" w:rsidRPr="00637772">
        <w:rPr>
          <w:b/>
          <w:lang w:val="nl-NL"/>
        </w:rPr>
        <w:t xml:space="preserve">Cơ sở </w:t>
      </w:r>
      <w:r w:rsidR="00357425" w:rsidRPr="00637772">
        <w:rPr>
          <w:b/>
          <w:lang w:val="nl-NL"/>
        </w:rPr>
        <w:t xml:space="preserve">xây dựng </w:t>
      </w:r>
      <w:r w:rsidR="00303CE8" w:rsidRPr="00637772">
        <w:rPr>
          <w:b/>
          <w:lang w:val="nl-NL"/>
        </w:rPr>
        <w:t>biểu khung</w:t>
      </w:r>
      <w:r w:rsidR="001C280D" w:rsidRPr="00637772">
        <w:rPr>
          <w:b/>
          <w:lang w:val="nl-NL"/>
        </w:rPr>
        <w:t xml:space="preserve"> giá dịch vụ</w:t>
      </w:r>
      <w:r w:rsidR="00357425" w:rsidRPr="00637772">
        <w:rPr>
          <w:b/>
          <w:lang w:val="nl-NL"/>
        </w:rPr>
        <w:t xml:space="preserve"> tại cảng biển</w:t>
      </w:r>
    </w:p>
    <w:p w:rsidR="00357425" w:rsidRPr="00637772" w:rsidRDefault="001C280D" w:rsidP="00936534">
      <w:pPr>
        <w:widowControl w:val="0"/>
        <w:spacing w:line="264" w:lineRule="auto"/>
        <w:ind w:firstLine="720"/>
        <w:rPr>
          <w:rFonts w:eastAsia="SimSun"/>
          <w:lang w:val="vi-VN"/>
        </w:rPr>
      </w:pPr>
      <w:r w:rsidRPr="00637772">
        <w:rPr>
          <w:rFonts w:eastAsia="SimSun"/>
          <w:lang w:val="nl-NL"/>
        </w:rPr>
        <w:t xml:space="preserve">Trên cơ sở áp dụng nguyên tắc, căn cứ và phương pháp định giá do Nhà nước quy định tại các văn bản quy phạm pháp luật như: Luật Giá năm 2012; </w:t>
      </w:r>
      <w:r w:rsidRPr="00637772">
        <w:rPr>
          <w:rFonts w:eastAsia="SimSun"/>
          <w:iCs/>
          <w:lang w:val="vi-VN"/>
        </w:rPr>
        <w:t>Nghị định số 177/2013/NĐ-C</w:t>
      </w:r>
      <w:r w:rsidRPr="00637772">
        <w:rPr>
          <w:rFonts w:eastAsia="SimSun"/>
          <w:iCs/>
          <w:lang w:val="nl-NL"/>
        </w:rPr>
        <w:t xml:space="preserve">P </w:t>
      </w:r>
      <w:r w:rsidRPr="00637772">
        <w:rPr>
          <w:rFonts w:eastAsia="SimSun"/>
          <w:iCs/>
          <w:lang w:val="vi-VN"/>
        </w:rPr>
        <w:t>ngày 14</w:t>
      </w:r>
      <w:r w:rsidRPr="00637772">
        <w:rPr>
          <w:rFonts w:eastAsia="SimSun"/>
          <w:iCs/>
          <w:lang w:val="nl-NL"/>
        </w:rPr>
        <w:t>/</w:t>
      </w:r>
      <w:r w:rsidRPr="00637772">
        <w:rPr>
          <w:rFonts w:eastAsia="SimSun"/>
          <w:iCs/>
          <w:lang w:val="vi-VN"/>
        </w:rPr>
        <w:t>11</w:t>
      </w:r>
      <w:r w:rsidRPr="00637772">
        <w:rPr>
          <w:rFonts w:eastAsia="SimSun"/>
          <w:iCs/>
          <w:lang w:val="nl-NL"/>
        </w:rPr>
        <w:t>/</w:t>
      </w:r>
      <w:r w:rsidRPr="00637772">
        <w:rPr>
          <w:rFonts w:eastAsia="SimSun"/>
          <w:iCs/>
          <w:lang w:val="vi-VN"/>
        </w:rPr>
        <w:t>2013 của Chính phủ quy định chi tiết và hướng dẫn thi hành một số điều của Luật Giá; Thông tư số 25/2014/TT-BTC ngày 17/02/2014 của Bộ Tài chính quy định phương pháp định giá chung đối với hàng hóa, dịch vụ</w:t>
      </w:r>
      <w:r w:rsidRPr="00637772">
        <w:rPr>
          <w:rFonts w:eastAsia="SimSun"/>
          <w:iCs/>
          <w:lang w:val="nl-NL"/>
        </w:rPr>
        <w:t xml:space="preserve"> v</w:t>
      </w:r>
      <w:r w:rsidRPr="00637772">
        <w:rPr>
          <w:rFonts w:eastAsia="SimSun"/>
          <w:iCs/>
          <w:lang w:val="vi-VN"/>
        </w:rPr>
        <w:t xml:space="preserve">à các văn bản quy phạm pháp luật khác có liên quan, </w:t>
      </w:r>
      <w:r w:rsidRPr="00637772">
        <w:rPr>
          <w:rFonts w:eastAsia="SimSun"/>
          <w:iCs/>
          <w:lang w:val="nl-NL"/>
        </w:rPr>
        <w:t>c</w:t>
      </w:r>
      <w:r w:rsidRPr="00637772">
        <w:rPr>
          <w:rFonts w:eastAsia="SimSun"/>
          <w:lang w:val="vi-VN"/>
        </w:rPr>
        <w:t>ác doanh nghiệp cảng biển kinh doanh dịch vụ bốc dỡ container, cầu bến, phao neo</w:t>
      </w:r>
      <w:r w:rsidRPr="00637772">
        <w:rPr>
          <w:rFonts w:eastAsia="SimSun"/>
        </w:rPr>
        <w:t>, dịch vụ hoa tiêu</w:t>
      </w:r>
      <w:r w:rsidRPr="00637772">
        <w:rPr>
          <w:rFonts w:eastAsia="SimSun"/>
          <w:lang w:val="vi-VN"/>
        </w:rPr>
        <w:t xml:space="preserve"> và dịch vụ lai dắt đã xác định mức giá dịch vụ tại cảng biển và ban hành </w:t>
      </w:r>
      <w:r w:rsidRPr="00637772">
        <w:rPr>
          <w:rFonts w:eastAsia="SimSun"/>
          <w:i/>
          <w:lang w:val="vi-VN"/>
        </w:rPr>
        <w:t>Biểu giá dịch vụ tại cảng biển</w:t>
      </w:r>
      <w:r w:rsidRPr="00637772">
        <w:rPr>
          <w:rFonts w:eastAsia="SimSun"/>
          <w:lang w:val="vi-VN"/>
        </w:rPr>
        <w:t xml:space="preserve"> áp dụng cho chủ hàng, chủ tàu hoạt động vận tải biển quốc tế (biểu giá đối ngoại) và biểu giá dịch vụ cảng biển đối với hoạt động vận tải biển nội địa (biểu giá đối nội); </w:t>
      </w:r>
    </w:p>
    <w:p w:rsidR="001C280D" w:rsidRPr="00637772" w:rsidRDefault="00357425" w:rsidP="00936534">
      <w:pPr>
        <w:widowControl w:val="0"/>
        <w:spacing w:line="264" w:lineRule="auto"/>
        <w:ind w:firstLine="720"/>
        <w:rPr>
          <w:lang w:val="nl-NL"/>
        </w:rPr>
      </w:pPr>
      <w:r w:rsidRPr="00637772">
        <w:rPr>
          <w:rFonts w:eastAsia="SimSun"/>
        </w:rPr>
        <w:t>Đ</w:t>
      </w:r>
      <w:r w:rsidR="001C280D" w:rsidRPr="00637772">
        <w:rPr>
          <w:rFonts w:eastAsia="SimSun"/>
          <w:lang w:val="vi-VN"/>
        </w:rPr>
        <w:t xml:space="preserve">ồng thời, thực hiện kê khai giá với cơ quan nhà nước có thẩm quyền (Bộ Tài chính hoặc Sở Tài chính theo phân cấp) quy định tại </w:t>
      </w:r>
      <w:r w:rsidR="001C280D" w:rsidRPr="00637772">
        <w:rPr>
          <w:lang w:val="nl-NL"/>
        </w:rPr>
        <w:t>điểm e khoản 1 Điều 15 của Nghị định số 177/2013/NĐ-CP ngày 14/11/2013 của Chính phủ quy định chi tiết thi hành một số điều của Luật giá.</w:t>
      </w:r>
    </w:p>
    <w:p w:rsidR="00C17ADB" w:rsidRPr="00637772" w:rsidRDefault="00357425" w:rsidP="00936534">
      <w:pPr>
        <w:widowControl w:val="0"/>
        <w:tabs>
          <w:tab w:val="left" w:pos="709"/>
        </w:tabs>
        <w:spacing w:line="264" w:lineRule="auto"/>
        <w:rPr>
          <w:color w:val="000000"/>
          <w:shd w:val="clear" w:color="auto" w:fill="FFFFFF"/>
          <w:lang w:val="nl-NL"/>
        </w:rPr>
      </w:pPr>
      <w:r w:rsidRPr="00637772">
        <w:rPr>
          <w:rFonts w:eastAsia="SimSun"/>
          <w:lang w:val="nl-NL"/>
        </w:rPr>
        <w:t xml:space="preserve">- </w:t>
      </w:r>
      <w:r w:rsidR="00E43FD3" w:rsidRPr="00637772">
        <w:rPr>
          <w:rFonts w:eastAsia="SimSun"/>
          <w:lang w:val="nl-NL"/>
        </w:rPr>
        <w:t>Trong quá trình triển khai thực hiện, Cục Hàng hải Việt Nam đã phối hợp với các cơ quan (Cục Quản lý Giá, Bộ Tài chính</w:t>
      </w:r>
      <w:r w:rsidR="004226B1" w:rsidRPr="00637772">
        <w:rPr>
          <w:rFonts w:eastAsia="SimSun"/>
          <w:lang w:val="nl-NL"/>
        </w:rPr>
        <w:t>) các Hiệp hội chuyên ngànhtổ chức</w:t>
      </w:r>
      <w:r w:rsidR="00E43FD3" w:rsidRPr="00637772">
        <w:rPr>
          <w:rFonts w:eastAsia="SimSun"/>
          <w:lang w:val="nl-NL"/>
        </w:rPr>
        <w:t xml:space="preserve"> hướng dẫn kịp thời các doanh nghiệp thực hiện các quy định của Quyết định số 3863/QĐ-BGTVT và Quyết định số 3946/QĐ-BGTVT phù hợp theo các quy định của pháp luật về giá và điều tiết của thị trường bảo đảm bình ổn giá theo chỉ đạo của Chính phủ</w:t>
      </w:r>
      <w:r w:rsidR="004226B1" w:rsidRPr="00637772">
        <w:rPr>
          <w:rFonts w:eastAsia="SimSun"/>
          <w:lang w:val="nl-NL"/>
        </w:rPr>
        <w:t>.</w:t>
      </w:r>
      <w:r w:rsidR="00E43FD3" w:rsidRPr="00637772">
        <w:rPr>
          <w:rFonts w:eastAsia="SimSun"/>
          <w:lang w:val="nl-NL"/>
        </w:rPr>
        <w:t xml:space="preserve"> Bộ Giao thông vận tải sát diễn biến cung cầu nhằm bình ổn thị trường, kiểm soát mức giá chung.</w:t>
      </w:r>
      <w:r w:rsidR="00C17ADB" w:rsidRPr="00637772">
        <w:rPr>
          <w:color w:val="000000"/>
          <w:shd w:val="clear" w:color="auto" w:fill="FFFFFF"/>
          <w:lang w:val="nl-NL"/>
        </w:rPr>
        <w:t>Theo đó, các tổ chức, cá nhân, sản xuất kinh doanh cung cấp các dịch vụ này được tự định giá, điều chỉnh giá hàng hóa, dịch vụ do mình sản xuất, kinh doanh phù hợp với biến động của yếu tốhình thành giá</w:t>
      </w:r>
      <w:r w:rsidR="001C280D" w:rsidRPr="00637772">
        <w:rPr>
          <w:color w:val="000000"/>
          <w:shd w:val="clear" w:color="auto" w:fill="FFFFFF"/>
          <w:lang w:val="nl-NL"/>
        </w:rPr>
        <w:t>.</w:t>
      </w:r>
      <w:r w:rsidR="000859F2" w:rsidRPr="00637772">
        <w:rPr>
          <w:color w:val="000000"/>
          <w:shd w:val="clear" w:color="auto" w:fill="FFFFFF"/>
          <w:lang w:val="nl-NL"/>
        </w:rPr>
        <w:t xml:space="preserve"> </w:t>
      </w:r>
      <w:r w:rsidR="001C280D" w:rsidRPr="00637772">
        <w:rPr>
          <w:color w:val="000000"/>
          <w:shd w:val="clear" w:color="auto" w:fill="FFFFFF"/>
          <w:lang w:val="nl-NL"/>
        </w:rPr>
        <w:t>Đ</w:t>
      </w:r>
      <w:r w:rsidR="00C17ADB" w:rsidRPr="00637772">
        <w:rPr>
          <w:color w:val="000000"/>
          <w:shd w:val="clear" w:color="auto" w:fill="FFFFFF"/>
          <w:lang w:val="nl-NL"/>
        </w:rPr>
        <w:t>ồng thời, thực hiện</w:t>
      </w:r>
      <w:r w:rsidR="001C280D" w:rsidRPr="00637772">
        <w:rPr>
          <w:color w:val="000000"/>
          <w:shd w:val="clear" w:color="auto" w:fill="FFFFFF"/>
          <w:lang w:val="nl-NL"/>
        </w:rPr>
        <w:t xml:space="preserve"> kê khai,</w:t>
      </w:r>
      <w:r w:rsidR="00C17ADB" w:rsidRPr="00637772">
        <w:rPr>
          <w:color w:val="000000"/>
          <w:shd w:val="clear" w:color="auto" w:fill="FFFFFF"/>
          <w:lang w:val="nl-NL"/>
        </w:rPr>
        <w:t xml:space="preserve"> niêm yết giá theo quy định của Luật giá và các quy định khác của pháp luật hiện hành về quản lý giá, pháp luật có liên quan.</w:t>
      </w:r>
    </w:p>
    <w:p w:rsidR="007F3CE4" w:rsidRPr="00637772" w:rsidRDefault="007F3CE4" w:rsidP="00936534">
      <w:pPr>
        <w:widowControl w:val="0"/>
        <w:tabs>
          <w:tab w:val="left" w:pos="709"/>
        </w:tabs>
        <w:spacing w:line="264" w:lineRule="auto"/>
        <w:rPr>
          <w:i/>
          <w:color w:val="000000"/>
          <w:shd w:val="clear" w:color="auto" w:fill="FFFFFF"/>
          <w:lang w:val="nl-NL"/>
        </w:rPr>
      </w:pPr>
      <w:r w:rsidRPr="00637772">
        <w:rPr>
          <w:i/>
          <w:color w:val="000000"/>
          <w:shd w:val="clear" w:color="auto" w:fill="FFFFFF"/>
          <w:lang w:val="nl-NL"/>
        </w:rPr>
        <w:t xml:space="preserve">Do vậy: </w:t>
      </w:r>
    </w:p>
    <w:p w:rsidR="007F3CE4" w:rsidRPr="00637772" w:rsidRDefault="007F3CE4" w:rsidP="007F3CE4">
      <w:pPr>
        <w:widowControl w:val="0"/>
        <w:tabs>
          <w:tab w:val="left" w:pos="709"/>
        </w:tabs>
        <w:spacing w:line="264" w:lineRule="auto"/>
        <w:rPr>
          <w:i/>
          <w:color w:val="000000"/>
          <w:shd w:val="clear" w:color="auto" w:fill="FFFFFF"/>
          <w:lang w:val="nl-NL"/>
        </w:rPr>
      </w:pPr>
      <w:r w:rsidRPr="00637772">
        <w:rPr>
          <w:i/>
          <w:color w:val="000000"/>
          <w:shd w:val="clear" w:color="auto" w:fill="FFFFFF"/>
          <w:lang w:val="nl-NL"/>
        </w:rPr>
        <w:t>- Mức giá cơ sở là mức giá của doanh nghiệp cung cấp dịch vụ chiếm thị phần đa số tại khu vực và xây dựng cơ cấu giá thành và thực hiện kê khai, niêm yết giá theo quy định của Luật giá và các văn bản hướng dẫn thi hành.</w:t>
      </w:r>
    </w:p>
    <w:p w:rsidR="007F3CE4" w:rsidRPr="00637772" w:rsidRDefault="007F3CE4" w:rsidP="007F3CE4">
      <w:pPr>
        <w:widowControl w:val="0"/>
        <w:tabs>
          <w:tab w:val="left" w:pos="709"/>
        </w:tabs>
        <w:spacing w:line="264" w:lineRule="auto"/>
        <w:rPr>
          <w:i/>
          <w:color w:val="000000"/>
          <w:shd w:val="clear" w:color="auto" w:fill="FFFFFF"/>
          <w:lang w:val="nl-NL"/>
        </w:rPr>
      </w:pPr>
      <w:r w:rsidRPr="00637772">
        <w:rPr>
          <w:i/>
          <w:color w:val="000000"/>
          <w:shd w:val="clear" w:color="auto" w:fill="FFFFFF"/>
          <w:lang w:val="nl-NL"/>
        </w:rPr>
        <w:t>- Mức giá tối thiểu và mức giá tối đa được xây dựng căn cứ vào mức giá cơ sở và mức giá thị trường tại khu vực.</w:t>
      </w:r>
    </w:p>
    <w:p w:rsidR="00D90E56" w:rsidRPr="00637772" w:rsidRDefault="00D62426" w:rsidP="001D3B4D">
      <w:pPr>
        <w:widowControl w:val="0"/>
        <w:tabs>
          <w:tab w:val="left" w:pos="993"/>
        </w:tabs>
        <w:spacing w:line="264" w:lineRule="auto"/>
        <w:rPr>
          <w:rFonts w:eastAsia="SimSun"/>
          <w:b/>
          <w:lang w:val="nl-NL"/>
        </w:rPr>
      </w:pPr>
      <w:r w:rsidRPr="00637772">
        <w:rPr>
          <w:rFonts w:eastAsia="SimSun"/>
          <w:b/>
          <w:lang w:val="vi-VN"/>
        </w:rPr>
        <w:t>4.</w:t>
      </w:r>
      <w:r w:rsidR="008B46C9" w:rsidRPr="00637772">
        <w:rPr>
          <w:rFonts w:eastAsia="SimSun"/>
          <w:b/>
          <w:lang w:val="nl-NL"/>
        </w:rPr>
        <w:t xml:space="preserve">2.2 </w:t>
      </w:r>
      <w:r w:rsidR="00E43FD3" w:rsidRPr="00637772">
        <w:rPr>
          <w:rFonts w:eastAsia="SimSun"/>
          <w:b/>
          <w:lang w:val="nl-NL"/>
        </w:rPr>
        <w:t>Một số nộ</w:t>
      </w:r>
      <w:r w:rsidR="009827C5" w:rsidRPr="00637772">
        <w:rPr>
          <w:rFonts w:eastAsia="SimSun"/>
          <w:b/>
          <w:lang w:val="nl-NL"/>
        </w:rPr>
        <w:t>i dung</w:t>
      </w:r>
      <w:r w:rsidR="00257B17" w:rsidRPr="00637772">
        <w:rPr>
          <w:rFonts w:eastAsia="SimSun"/>
          <w:b/>
          <w:lang w:val="nl-NL"/>
        </w:rPr>
        <w:t xml:space="preserve"> </w:t>
      </w:r>
      <w:r w:rsidR="00E43FD3" w:rsidRPr="00637772">
        <w:rPr>
          <w:rFonts w:eastAsia="SimSun"/>
          <w:b/>
          <w:lang w:val="nl-NL"/>
        </w:rPr>
        <w:t>bổ sung, sửa đổi</w:t>
      </w:r>
      <w:r w:rsidR="001D3B4D" w:rsidRPr="00637772">
        <w:rPr>
          <w:rFonts w:eastAsia="SimSun"/>
          <w:b/>
          <w:lang w:val="nl-NL"/>
        </w:rPr>
        <w:t xml:space="preserve"> so với Quyết định số 3946/QĐ-BGTVT</w:t>
      </w:r>
      <w:r w:rsidR="00257B17" w:rsidRPr="00637772">
        <w:rPr>
          <w:rFonts w:eastAsia="SimSun"/>
          <w:b/>
          <w:lang w:val="nl-NL"/>
        </w:rPr>
        <w:t xml:space="preserve"> </w:t>
      </w:r>
      <w:r w:rsidRPr="00637772">
        <w:rPr>
          <w:rFonts w:eastAsia="SimSun"/>
          <w:b/>
          <w:lang w:val="nl-NL"/>
        </w:rPr>
        <w:t>và Quyết định số 3863/QĐ-BGTVT</w:t>
      </w:r>
    </w:p>
    <w:p w:rsidR="00117607" w:rsidRPr="00637772" w:rsidRDefault="00534EFF" w:rsidP="00936534">
      <w:pPr>
        <w:widowControl w:val="0"/>
        <w:tabs>
          <w:tab w:val="left" w:pos="993"/>
        </w:tabs>
        <w:spacing w:line="264" w:lineRule="auto"/>
        <w:rPr>
          <w:rFonts w:eastAsia="SimSun"/>
          <w:b/>
          <w:lang w:val="nl-NL"/>
        </w:rPr>
      </w:pPr>
      <w:r w:rsidRPr="00637772">
        <w:rPr>
          <w:rFonts w:eastAsia="SimSun"/>
          <w:b/>
          <w:lang w:val="nl-NL"/>
        </w:rPr>
        <w:t>4.2.2.1.</w:t>
      </w:r>
      <w:r w:rsidR="00A76140" w:rsidRPr="00637772">
        <w:rPr>
          <w:rFonts w:eastAsia="SimSun"/>
          <w:b/>
          <w:lang w:val="nl-NL"/>
        </w:rPr>
        <w:t xml:space="preserve"> </w:t>
      </w:r>
      <w:r w:rsidR="00F94B5D" w:rsidRPr="00637772">
        <w:rPr>
          <w:rFonts w:eastAsia="SimSun"/>
          <w:b/>
          <w:lang w:val="nl-NL"/>
        </w:rPr>
        <w:t>Q</w:t>
      </w:r>
      <w:r w:rsidR="00117607" w:rsidRPr="00637772">
        <w:rPr>
          <w:rFonts w:eastAsia="SimSun"/>
          <w:b/>
          <w:lang w:val="nl-NL"/>
        </w:rPr>
        <w:t>uy định chung</w:t>
      </w:r>
    </w:p>
    <w:p w:rsidR="007D6F72" w:rsidRPr="00637772" w:rsidRDefault="009827C5" w:rsidP="00936534">
      <w:pPr>
        <w:pStyle w:val="NormalWeb"/>
        <w:spacing w:before="120" w:beforeAutospacing="0" w:after="0" w:afterAutospacing="0" w:line="264" w:lineRule="auto"/>
        <w:rPr>
          <w:sz w:val="28"/>
          <w:szCs w:val="28"/>
          <w:lang w:val="nl-NL"/>
        </w:rPr>
      </w:pPr>
      <w:r w:rsidRPr="00637772">
        <w:rPr>
          <w:i/>
          <w:sz w:val="28"/>
          <w:szCs w:val="28"/>
          <w:lang w:val="nl-NL"/>
        </w:rPr>
        <w:lastRenderedPageBreak/>
        <w:t>-</w:t>
      </w:r>
      <w:r w:rsidR="00F66FC0" w:rsidRPr="00637772">
        <w:rPr>
          <w:i/>
          <w:sz w:val="28"/>
          <w:szCs w:val="28"/>
          <w:lang w:val="nl-NL"/>
        </w:rPr>
        <w:t xml:space="preserve"> </w:t>
      </w:r>
      <w:r w:rsidR="00D90E56" w:rsidRPr="00637772">
        <w:rPr>
          <w:i/>
          <w:sz w:val="28"/>
          <w:szCs w:val="28"/>
          <w:lang w:val="nl-NL"/>
        </w:rPr>
        <w:t xml:space="preserve">Sửa đổi </w:t>
      </w:r>
      <w:r w:rsidR="00995A4E" w:rsidRPr="00637772">
        <w:rPr>
          <w:i/>
          <w:sz w:val="28"/>
          <w:szCs w:val="28"/>
          <w:lang w:val="nl-NL"/>
        </w:rPr>
        <w:t xml:space="preserve">quy đổi </w:t>
      </w:r>
      <w:r w:rsidR="00D90E56" w:rsidRPr="00637772">
        <w:rPr>
          <w:i/>
          <w:sz w:val="28"/>
          <w:szCs w:val="28"/>
          <w:lang w:val="nl-NL"/>
        </w:rPr>
        <w:t>tỷ giá từ đ</w:t>
      </w:r>
      <w:r w:rsidRPr="00637772">
        <w:rPr>
          <w:i/>
          <w:sz w:val="28"/>
          <w:szCs w:val="28"/>
          <w:lang w:val="nl-NL"/>
        </w:rPr>
        <w:t xml:space="preserve">ồng đô la Mỹ sang đồng Việt Nam: </w:t>
      </w:r>
      <w:r w:rsidR="007D6F72" w:rsidRPr="00637772">
        <w:rPr>
          <w:sz w:val="28"/>
          <w:szCs w:val="28"/>
          <w:lang w:val="nl-NL"/>
        </w:rPr>
        <w:t xml:space="preserve">Việc quy định quy đổi tỷ giá từ đồng </w:t>
      </w:r>
      <w:r w:rsidR="00A76140" w:rsidRPr="00637772">
        <w:rPr>
          <w:sz w:val="28"/>
          <w:szCs w:val="28"/>
          <w:lang w:val="nl-NL"/>
        </w:rPr>
        <w:t>đô la Mỹ sang đồng Việt Nam tại</w:t>
      </w:r>
      <w:r w:rsidR="00995A4E" w:rsidRPr="00637772">
        <w:rPr>
          <w:sz w:val="28"/>
          <w:szCs w:val="28"/>
          <w:lang w:val="nl-NL"/>
        </w:rPr>
        <w:t xml:space="preserve"> Quyết định số 3863/QĐ-BGTVT </w:t>
      </w:r>
      <w:r w:rsidR="007D6F72" w:rsidRPr="00637772">
        <w:rPr>
          <w:sz w:val="28"/>
          <w:szCs w:val="28"/>
          <w:lang w:val="nl-NL"/>
        </w:rPr>
        <w:t xml:space="preserve">và Quyết định số 3946/QĐ-BGTVT không thống nhất, cụ thể Quyết định số 3863/QĐ-BGTVT </w:t>
      </w:r>
      <w:r w:rsidR="00995A4E" w:rsidRPr="00637772">
        <w:rPr>
          <w:i/>
          <w:sz w:val="28"/>
          <w:szCs w:val="28"/>
          <w:lang w:val="nl-NL"/>
        </w:rPr>
        <w:t>theo tỷ giá bán chuyển khoản do Ngân hàng Thương mại cổ phần Ngoại thương Việt Nam công bố tại thời điểm thanh toán</w:t>
      </w:r>
      <w:r w:rsidR="00995A4E" w:rsidRPr="00637772">
        <w:rPr>
          <w:sz w:val="28"/>
          <w:szCs w:val="28"/>
          <w:lang w:val="nl-NL"/>
        </w:rPr>
        <w:t xml:space="preserve">, </w:t>
      </w:r>
      <w:r w:rsidR="007D6F72" w:rsidRPr="00637772">
        <w:rPr>
          <w:sz w:val="28"/>
          <w:szCs w:val="28"/>
          <w:lang w:val="nl-NL"/>
        </w:rPr>
        <w:t xml:space="preserve">Quyết định số 3646/QĐ-BGTVT theo </w:t>
      </w:r>
      <w:r w:rsidR="00995A4E" w:rsidRPr="00637772">
        <w:rPr>
          <w:i/>
          <w:sz w:val="28"/>
          <w:szCs w:val="28"/>
          <w:lang w:val="nl-NL"/>
        </w:rPr>
        <w:t>tỷ giá mua chuyển khoản do ngân hàng Ngân hàng Thương mại cổ phần Ngoại thương Việt Nam công bố tại thời điểm thanh toán</w:t>
      </w:r>
      <w:r w:rsidR="007D6F72" w:rsidRPr="00637772">
        <w:rPr>
          <w:i/>
          <w:sz w:val="28"/>
          <w:szCs w:val="28"/>
          <w:lang w:val="nl-NL"/>
        </w:rPr>
        <w:t xml:space="preserve">, </w:t>
      </w:r>
      <w:r w:rsidR="007D6F72" w:rsidRPr="00637772">
        <w:rPr>
          <w:sz w:val="28"/>
          <w:szCs w:val="28"/>
          <w:lang w:val="nl-NL"/>
        </w:rPr>
        <w:t>do vậy</w:t>
      </w:r>
      <w:r w:rsidR="00995A4E" w:rsidRPr="00637772">
        <w:rPr>
          <w:sz w:val="28"/>
          <w:szCs w:val="28"/>
          <w:lang w:val="nl-NL"/>
        </w:rPr>
        <w:t xml:space="preserve"> gây khó khăn cho doanh nghiệp </w:t>
      </w:r>
      <w:r w:rsidR="007D6F72" w:rsidRPr="00637772">
        <w:rPr>
          <w:sz w:val="28"/>
          <w:szCs w:val="28"/>
          <w:lang w:val="nl-NL"/>
        </w:rPr>
        <w:t>trong việc thanh toán và chi trả các khoản chi phí.</w:t>
      </w:r>
      <w:r w:rsidR="00A76140" w:rsidRPr="00637772">
        <w:rPr>
          <w:sz w:val="28"/>
          <w:szCs w:val="28"/>
          <w:lang w:val="nl-NL"/>
        </w:rPr>
        <w:t xml:space="preserve"> </w:t>
      </w:r>
      <w:r w:rsidR="007D6F72" w:rsidRPr="00637772">
        <w:rPr>
          <w:sz w:val="28"/>
          <w:szCs w:val="28"/>
          <w:lang w:val="nl-NL"/>
        </w:rPr>
        <w:t>Đ</w:t>
      </w:r>
      <w:r w:rsidR="00995A4E" w:rsidRPr="00637772">
        <w:rPr>
          <w:sz w:val="28"/>
          <w:szCs w:val="28"/>
          <w:lang w:val="nl-NL"/>
        </w:rPr>
        <w:t>ồng thời</w:t>
      </w:r>
      <w:r w:rsidR="007D6F72" w:rsidRPr="00637772">
        <w:rPr>
          <w:sz w:val="28"/>
          <w:szCs w:val="28"/>
          <w:lang w:val="nl-NL"/>
        </w:rPr>
        <w:t>,</w:t>
      </w:r>
      <w:r w:rsidR="00F66FC0" w:rsidRPr="00637772">
        <w:rPr>
          <w:sz w:val="28"/>
          <w:szCs w:val="28"/>
          <w:lang w:val="nl-NL"/>
        </w:rPr>
        <w:t xml:space="preserve"> </w:t>
      </w:r>
      <w:r w:rsidR="007D6F72" w:rsidRPr="00637772">
        <w:rPr>
          <w:sz w:val="28"/>
          <w:szCs w:val="28"/>
          <w:lang w:val="nl-NL"/>
        </w:rPr>
        <w:t xml:space="preserve">tại </w:t>
      </w:r>
      <w:r w:rsidR="00995A4E" w:rsidRPr="00637772">
        <w:rPr>
          <w:sz w:val="28"/>
          <w:szCs w:val="28"/>
          <w:lang w:val="nl-NL"/>
        </w:rPr>
        <w:t xml:space="preserve">các ngân hàng thường </w:t>
      </w:r>
      <w:r w:rsidR="007D6F72" w:rsidRPr="00637772">
        <w:rPr>
          <w:sz w:val="28"/>
          <w:szCs w:val="28"/>
          <w:lang w:val="nl-NL"/>
        </w:rPr>
        <w:t xml:space="preserve">khác nhau </w:t>
      </w:r>
      <w:r w:rsidR="00995A4E" w:rsidRPr="00637772">
        <w:rPr>
          <w:sz w:val="28"/>
          <w:szCs w:val="28"/>
          <w:lang w:val="nl-NL"/>
        </w:rPr>
        <w:t xml:space="preserve">có mức quy đổi tỷ giá không giống nhau, </w:t>
      </w:r>
      <w:r w:rsidR="007D6F72" w:rsidRPr="00637772">
        <w:rPr>
          <w:sz w:val="28"/>
          <w:szCs w:val="28"/>
          <w:lang w:val="nl-NL"/>
        </w:rPr>
        <w:t>nên đối với doanh nghiệp không thực hiện thanh toán tại Ngân hàng Ngoại thương đều phải quy đổi tỷ giá theo ngân hàng ngoại thương, rất phức tạp và khó k</w:t>
      </w:r>
      <w:r w:rsidR="00995A4E" w:rsidRPr="00637772">
        <w:rPr>
          <w:sz w:val="28"/>
          <w:szCs w:val="28"/>
          <w:lang w:val="nl-NL"/>
        </w:rPr>
        <w:t>hăn cho doanh nghiệp</w:t>
      </w:r>
      <w:r w:rsidR="007D6F72" w:rsidRPr="00637772">
        <w:rPr>
          <w:sz w:val="28"/>
          <w:szCs w:val="28"/>
          <w:lang w:val="nl-NL"/>
        </w:rPr>
        <w:t>.</w:t>
      </w:r>
    </w:p>
    <w:p w:rsidR="00995A4E" w:rsidRPr="00637772" w:rsidRDefault="009827C5" w:rsidP="00936534">
      <w:pPr>
        <w:pStyle w:val="NormalWeb"/>
        <w:spacing w:before="120" w:beforeAutospacing="0" w:after="0" w:afterAutospacing="0" w:line="264" w:lineRule="auto"/>
        <w:rPr>
          <w:sz w:val="28"/>
          <w:szCs w:val="28"/>
          <w:lang w:val="nl-NL"/>
        </w:rPr>
      </w:pPr>
      <w:r w:rsidRPr="00637772">
        <w:rPr>
          <w:sz w:val="28"/>
          <w:szCs w:val="28"/>
          <w:lang w:val="nl-NL"/>
        </w:rPr>
        <w:t>- N</w:t>
      </w:r>
      <w:r w:rsidR="00995A4E" w:rsidRPr="00637772">
        <w:rPr>
          <w:sz w:val="28"/>
          <w:szCs w:val="28"/>
          <w:lang w:val="nl-NL"/>
        </w:rPr>
        <w:t>gày 22/11/2017</w:t>
      </w:r>
      <w:r w:rsidRPr="00637772">
        <w:rPr>
          <w:sz w:val="28"/>
          <w:szCs w:val="28"/>
          <w:lang w:val="nl-NL"/>
        </w:rPr>
        <w:t>,</w:t>
      </w:r>
      <w:r w:rsidR="00995A4E" w:rsidRPr="00637772">
        <w:rPr>
          <w:sz w:val="28"/>
          <w:szCs w:val="28"/>
          <w:lang w:val="nl-NL"/>
        </w:rPr>
        <w:t xml:space="preserve"> Cục Hàng hải Việt Nam đã làm việc với Ngân hàng nhà nước Việt Nam, theo quy định tại Quyết định số 1636/QĐ-NHNN ngày 18/8/2015 của Ngân hàng nhà nước Việt Nam </w:t>
      </w:r>
      <w:r w:rsidR="00995A4E" w:rsidRPr="00637772">
        <w:rPr>
          <w:i/>
          <w:sz w:val="28"/>
          <w:szCs w:val="28"/>
          <w:lang w:val="nl-NL"/>
        </w:rPr>
        <w:t xml:space="preserve">quy định tỷ giá giao </w:t>
      </w:r>
      <w:r w:rsidR="009D4665" w:rsidRPr="00637772">
        <w:rPr>
          <w:i/>
          <w:color w:val="FF0000"/>
          <w:sz w:val="28"/>
          <w:szCs w:val="28"/>
          <w:lang w:val="nl-NL"/>
        </w:rPr>
        <w:t>dịch</w:t>
      </w:r>
      <w:r w:rsidR="009D4665" w:rsidRPr="00637772">
        <w:rPr>
          <w:i/>
          <w:sz w:val="28"/>
          <w:szCs w:val="28"/>
          <w:lang w:val="nl-NL"/>
        </w:rPr>
        <w:t xml:space="preserve"> </w:t>
      </w:r>
      <w:r w:rsidR="00995A4E" w:rsidRPr="00637772">
        <w:rPr>
          <w:i/>
          <w:sz w:val="28"/>
          <w:szCs w:val="28"/>
          <w:lang w:val="nl-NL"/>
        </w:rPr>
        <w:t>ngay giữa đồng Việt Nam với các ngoại tệ của các tổ chức tín dụng</w:t>
      </w:r>
      <w:r w:rsidR="00995A4E" w:rsidRPr="00637772">
        <w:rPr>
          <w:sz w:val="28"/>
          <w:szCs w:val="28"/>
          <w:lang w:val="nl-NL"/>
        </w:rPr>
        <w:t>, theo đó các tổ chức được phép hoạt động kinh doanh cung ứng dịch vụ ngoại hối thực hiện ấn định tỷ giá mua, bán, giao dịch giao ngay của đổi Việt Nam với đồng đô la Mỹ:</w:t>
      </w:r>
      <w:r w:rsidR="00995A4E" w:rsidRPr="00637772">
        <w:rPr>
          <w:i/>
          <w:sz w:val="28"/>
          <w:szCs w:val="28"/>
          <w:lang w:val="nl-NL"/>
        </w:rPr>
        <w:t xml:space="preserve"> Không được vượt quá biên độ ± 3% so với tỷ giá bình quân trên thị trường ngoại tệ liên ngân hàng do Ngân hàng nhà nước Việt Nam công bố áp dụng cho ngày giao dịch đó. </w:t>
      </w:r>
    </w:p>
    <w:p w:rsidR="00995A4E" w:rsidRPr="00637772" w:rsidRDefault="00995A4E" w:rsidP="00936534">
      <w:pPr>
        <w:pStyle w:val="NormalWeb"/>
        <w:spacing w:before="120" w:beforeAutospacing="0" w:after="0" w:afterAutospacing="0" w:line="264" w:lineRule="auto"/>
        <w:ind w:firstLine="720"/>
        <w:rPr>
          <w:i/>
          <w:color w:val="000000" w:themeColor="text1"/>
          <w:sz w:val="28"/>
          <w:szCs w:val="28"/>
        </w:rPr>
      </w:pPr>
      <w:r w:rsidRPr="00637772">
        <w:rPr>
          <w:sz w:val="28"/>
          <w:szCs w:val="28"/>
          <w:lang w:val="nl-NL"/>
        </w:rPr>
        <w:t xml:space="preserve">Để </w:t>
      </w:r>
      <w:r w:rsidR="00FB6653" w:rsidRPr="00637772">
        <w:rPr>
          <w:sz w:val="28"/>
          <w:szCs w:val="28"/>
          <w:lang w:val="nl-NL"/>
        </w:rPr>
        <w:t>phù hợp</w:t>
      </w:r>
      <w:r w:rsidRPr="00637772">
        <w:rPr>
          <w:sz w:val="28"/>
          <w:szCs w:val="28"/>
          <w:lang w:val="nl-NL"/>
        </w:rPr>
        <w:t xml:space="preserve"> với quy định tại Thông tư số 200/2014/TT-BTC của Bộ Tài chính về chế độ kế toán, doanh nghiệp và Thông tư số 261/2016/TT-BTC của Bộ Tài chính </w:t>
      </w:r>
      <w:r w:rsidRPr="00637772">
        <w:rPr>
          <w:color w:val="000000"/>
          <w:sz w:val="28"/>
          <w:szCs w:val="28"/>
          <w:shd w:val="clear" w:color="auto" w:fill="FFFFFF"/>
        </w:rPr>
        <w:t>quy định về phí, lệ phí hàng hải và biểu mức thu phí, lệ phí hàng hải</w:t>
      </w:r>
      <w:r w:rsidR="00FB6653" w:rsidRPr="00637772">
        <w:rPr>
          <w:color w:val="000000"/>
          <w:sz w:val="28"/>
          <w:szCs w:val="28"/>
          <w:shd w:val="clear" w:color="auto" w:fill="FFFFFF"/>
        </w:rPr>
        <w:t xml:space="preserve"> và tạo thuận lợi cho doanh nghiệp trong việc thanh toán,</w:t>
      </w:r>
      <w:r w:rsidR="00A76140" w:rsidRPr="00637772">
        <w:rPr>
          <w:color w:val="000000"/>
          <w:sz w:val="28"/>
          <w:szCs w:val="28"/>
          <w:shd w:val="clear" w:color="auto" w:fill="FFFFFF"/>
        </w:rPr>
        <w:t xml:space="preserve"> </w:t>
      </w:r>
      <w:r w:rsidR="007D6F72" w:rsidRPr="00637772">
        <w:rPr>
          <w:color w:val="000000"/>
          <w:sz w:val="28"/>
          <w:szCs w:val="28"/>
          <w:shd w:val="clear" w:color="auto" w:fill="FFFFFF"/>
        </w:rPr>
        <w:t>trong</w:t>
      </w:r>
      <w:r w:rsidR="009827C5" w:rsidRPr="00637772">
        <w:rPr>
          <w:color w:val="000000"/>
          <w:sz w:val="28"/>
          <w:szCs w:val="28"/>
          <w:shd w:val="clear" w:color="auto" w:fill="FFFFFF"/>
        </w:rPr>
        <w:t xml:space="preserve"> Dự thảo</w:t>
      </w:r>
      <w:r w:rsidR="007D6F72" w:rsidRPr="00637772">
        <w:rPr>
          <w:color w:val="000000"/>
          <w:sz w:val="28"/>
          <w:szCs w:val="28"/>
          <w:shd w:val="clear" w:color="auto" w:fill="FFFFFF"/>
        </w:rPr>
        <w:t xml:space="preserve"> nội dung Thông tư</w:t>
      </w:r>
      <w:r w:rsidR="009D4665" w:rsidRPr="00637772">
        <w:rPr>
          <w:color w:val="000000"/>
          <w:sz w:val="28"/>
          <w:szCs w:val="28"/>
          <w:shd w:val="clear" w:color="auto" w:fill="FFFFFF"/>
        </w:rPr>
        <w:t xml:space="preserve"> </w:t>
      </w:r>
      <w:r w:rsidR="009827C5" w:rsidRPr="00637772">
        <w:rPr>
          <w:color w:val="000000"/>
          <w:sz w:val="28"/>
          <w:szCs w:val="28"/>
          <w:shd w:val="clear" w:color="auto" w:fill="FFFFFF"/>
        </w:rPr>
        <w:t>quy định “</w:t>
      </w:r>
      <w:r w:rsidRPr="00637772">
        <w:rPr>
          <w:i/>
          <w:color w:val="000000" w:themeColor="text1"/>
          <w:sz w:val="28"/>
          <w:szCs w:val="28"/>
        </w:rPr>
        <w:t>quy đổi theo</w:t>
      </w:r>
      <w:r w:rsidR="009D4665" w:rsidRPr="00637772">
        <w:rPr>
          <w:i/>
          <w:color w:val="000000" w:themeColor="text1"/>
          <w:sz w:val="28"/>
          <w:szCs w:val="28"/>
        </w:rPr>
        <w:t xml:space="preserve"> </w:t>
      </w:r>
      <w:r w:rsidRPr="00637772">
        <w:rPr>
          <w:i/>
          <w:color w:val="000000" w:themeColor="text1"/>
          <w:sz w:val="28"/>
          <w:szCs w:val="28"/>
        </w:rPr>
        <w:t>tỷ giá Đô la Mỹ mua vào theo hình thức chuyển khoản của Hội sở chính Ngân hàng Thương mại cổ phần Ngoại thương Việt Nam hoặc tổ chức tín dụng</w:t>
      </w:r>
      <w:r w:rsidRPr="00637772">
        <w:rPr>
          <w:i/>
          <w:color w:val="000000" w:themeColor="text1"/>
          <w:sz w:val="28"/>
          <w:szCs w:val="28"/>
          <w:lang w:eastAsia="zh-CN"/>
        </w:rPr>
        <w:t xml:space="preserve"> khác công bố tại thời điểm</w:t>
      </w:r>
      <w:r w:rsidRPr="00637772">
        <w:rPr>
          <w:i/>
          <w:color w:val="000000" w:themeColor="text1"/>
          <w:sz w:val="28"/>
          <w:szCs w:val="28"/>
        </w:rPr>
        <w:t xml:space="preserve"> thanh toán</w:t>
      </w:r>
      <w:r w:rsidR="009827C5" w:rsidRPr="00637772">
        <w:rPr>
          <w:i/>
          <w:color w:val="000000" w:themeColor="text1"/>
          <w:sz w:val="28"/>
          <w:szCs w:val="28"/>
        </w:rPr>
        <w:t>”.</w:t>
      </w:r>
    </w:p>
    <w:p w:rsidR="00D90E56" w:rsidRPr="00637772" w:rsidRDefault="009827C5" w:rsidP="00936534">
      <w:pPr>
        <w:pStyle w:val="NormalWeb"/>
        <w:spacing w:before="120" w:beforeAutospacing="0" w:after="0" w:afterAutospacing="0" w:line="264" w:lineRule="auto"/>
        <w:ind w:firstLine="720"/>
        <w:rPr>
          <w:sz w:val="28"/>
          <w:szCs w:val="28"/>
          <w:lang w:val="nl-NL"/>
        </w:rPr>
      </w:pPr>
      <w:r w:rsidRPr="00637772">
        <w:rPr>
          <w:i/>
          <w:color w:val="000000" w:themeColor="text1"/>
          <w:sz w:val="28"/>
          <w:szCs w:val="28"/>
        </w:rPr>
        <w:t>-</w:t>
      </w:r>
      <w:r w:rsidR="00A76140" w:rsidRPr="00637772">
        <w:rPr>
          <w:i/>
          <w:color w:val="000000" w:themeColor="text1"/>
          <w:sz w:val="28"/>
          <w:szCs w:val="28"/>
        </w:rPr>
        <w:t xml:space="preserve"> </w:t>
      </w:r>
      <w:r w:rsidRPr="00637772">
        <w:rPr>
          <w:i/>
          <w:color w:val="000000" w:themeColor="text1"/>
          <w:sz w:val="28"/>
          <w:szCs w:val="28"/>
        </w:rPr>
        <w:t>Mức giá trong biểu khung giá</w:t>
      </w:r>
      <w:r w:rsidR="00D90E56" w:rsidRPr="00637772">
        <w:rPr>
          <w:i/>
          <w:color w:val="000000" w:themeColor="text1"/>
          <w:sz w:val="28"/>
          <w:szCs w:val="28"/>
        </w:rPr>
        <w:t xml:space="preserve"> chưa bao gồm thuế giá trị gia tăng</w:t>
      </w:r>
      <w:r w:rsidRPr="00637772">
        <w:rPr>
          <w:i/>
          <w:color w:val="000000" w:themeColor="text1"/>
          <w:sz w:val="28"/>
          <w:szCs w:val="28"/>
        </w:rPr>
        <w:t xml:space="preserve">: </w:t>
      </w:r>
      <w:r w:rsidR="00D90E56" w:rsidRPr="00637772">
        <w:rPr>
          <w:sz w:val="28"/>
          <w:szCs w:val="28"/>
          <w:lang w:val="nl-NL"/>
        </w:rPr>
        <w:t>Quyết định số 3863/QĐ-BGTVT và Quyết định số</w:t>
      </w:r>
      <w:r w:rsidR="00A76140" w:rsidRPr="00637772">
        <w:rPr>
          <w:sz w:val="28"/>
          <w:szCs w:val="28"/>
          <w:lang w:val="nl-NL"/>
        </w:rPr>
        <w:t xml:space="preserve"> </w:t>
      </w:r>
      <w:r w:rsidR="00D90E56" w:rsidRPr="00637772">
        <w:rPr>
          <w:sz w:val="28"/>
          <w:szCs w:val="28"/>
          <w:lang w:val="nl-NL"/>
        </w:rPr>
        <w:t xml:space="preserve">3946/QĐ-BGTVT quy định giá </w:t>
      </w:r>
      <w:r w:rsidR="00D90E56" w:rsidRPr="00637772">
        <w:rPr>
          <w:sz w:val="28"/>
          <w:szCs w:val="28"/>
        </w:rPr>
        <w:t xml:space="preserve">khung giá đã bao gồm thuế giá trị gia tăng. </w:t>
      </w:r>
      <w:r w:rsidR="00052A75" w:rsidRPr="00637772">
        <w:rPr>
          <w:sz w:val="28"/>
          <w:szCs w:val="28"/>
        </w:rPr>
        <w:t xml:space="preserve">Tuy nhiên, </w:t>
      </w:r>
      <w:r w:rsidRPr="00637772">
        <w:rPr>
          <w:sz w:val="28"/>
          <w:szCs w:val="28"/>
        </w:rPr>
        <w:t xml:space="preserve">do </w:t>
      </w:r>
      <w:r w:rsidR="00052A75" w:rsidRPr="00637772">
        <w:rPr>
          <w:sz w:val="28"/>
          <w:szCs w:val="28"/>
        </w:rPr>
        <w:t xml:space="preserve">đối tượng chịu thuế giá trị gia tăng nên mức thuế cho các đối tượng là khác nhau. Cụ thể, đối tượng chịu thuế giá trị gia tăng 10% </w:t>
      </w:r>
      <w:r w:rsidR="00052A75" w:rsidRPr="00637772">
        <w:rPr>
          <w:sz w:val="28"/>
          <w:szCs w:val="28"/>
          <w:lang w:val="nl-NL"/>
        </w:rPr>
        <w:t>là</w:t>
      </w:r>
      <w:r w:rsidR="00E64485" w:rsidRPr="00637772">
        <w:rPr>
          <w:sz w:val="28"/>
          <w:szCs w:val="28"/>
          <w:lang w:val="nl-NL"/>
        </w:rPr>
        <w:t xml:space="preserve"> </w:t>
      </w:r>
      <w:r w:rsidR="00052A75" w:rsidRPr="00637772">
        <w:rPr>
          <w:sz w:val="28"/>
          <w:szCs w:val="28"/>
          <w:lang w:val="nl-NL"/>
        </w:rPr>
        <w:t>tàu thuyền,</w:t>
      </w:r>
      <w:r w:rsidR="00E64485" w:rsidRPr="00637772">
        <w:rPr>
          <w:sz w:val="28"/>
          <w:szCs w:val="28"/>
          <w:lang w:val="nl-NL"/>
        </w:rPr>
        <w:t xml:space="preserve"> </w:t>
      </w:r>
      <w:r w:rsidR="00052A75" w:rsidRPr="00637772">
        <w:rPr>
          <w:sz w:val="28"/>
          <w:szCs w:val="28"/>
          <w:lang w:val="nl-NL"/>
        </w:rPr>
        <w:t>hàng hóa và hành khách hoạt động hàng hải nội địa, đối tượng chịu thuế giá trị gia tăng 0% là tàu thuyền,</w:t>
      </w:r>
      <w:r w:rsidR="00E64485" w:rsidRPr="00637772">
        <w:rPr>
          <w:sz w:val="28"/>
          <w:szCs w:val="28"/>
          <w:lang w:val="nl-NL"/>
        </w:rPr>
        <w:t xml:space="preserve"> </w:t>
      </w:r>
      <w:r w:rsidR="00052A75" w:rsidRPr="00637772">
        <w:rPr>
          <w:sz w:val="28"/>
          <w:szCs w:val="28"/>
          <w:lang w:val="nl-NL"/>
        </w:rPr>
        <w:t>hàng hóa và</w:t>
      </w:r>
      <w:r w:rsidR="00E64485" w:rsidRPr="00637772">
        <w:rPr>
          <w:sz w:val="28"/>
          <w:szCs w:val="28"/>
          <w:lang w:val="nl-NL"/>
        </w:rPr>
        <w:t xml:space="preserve"> </w:t>
      </w:r>
      <w:r w:rsidR="00052A75" w:rsidRPr="00637772">
        <w:rPr>
          <w:sz w:val="28"/>
          <w:szCs w:val="28"/>
          <w:lang w:val="nl-NL"/>
        </w:rPr>
        <w:t>hành khách hoạt động hàng hải quốc tế thuộc doanh nghiệp nước ngoài.</w:t>
      </w:r>
      <w:r w:rsidR="00F146DC" w:rsidRPr="00637772">
        <w:rPr>
          <w:sz w:val="28"/>
          <w:szCs w:val="28"/>
          <w:lang w:val="nl-NL"/>
        </w:rPr>
        <w:t xml:space="preserve"> Do vậy, khung giá bao gồm thuế giá trị gia tăng sẽ khó khăn cho doanh nghiệp khi áp dụng cho các đối tượng khác nhau.</w:t>
      </w:r>
    </w:p>
    <w:p w:rsidR="00F146DC" w:rsidRPr="00637772" w:rsidRDefault="00F146DC" w:rsidP="00936534">
      <w:pPr>
        <w:pStyle w:val="NormalWeb"/>
        <w:spacing w:before="120" w:beforeAutospacing="0" w:after="0" w:afterAutospacing="0" w:line="264" w:lineRule="auto"/>
        <w:ind w:firstLine="720"/>
        <w:rPr>
          <w:sz w:val="28"/>
          <w:szCs w:val="28"/>
          <w:lang w:val="nl-NL"/>
        </w:rPr>
      </w:pPr>
      <w:r w:rsidRPr="00637772">
        <w:rPr>
          <w:sz w:val="28"/>
          <w:szCs w:val="28"/>
          <w:lang w:val="nl-NL"/>
        </w:rPr>
        <w:t xml:space="preserve">Theo quy định tại Điều 18 Nghị định </w:t>
      </w:r>
      <w:r w:rsidR="001308CE" w:rsidRPr="00637772">
        <w:rPr>
          <w:sz w:val="28"/>
          <w:szCs w:val="28"/>
          <w:lang w:val="nl-NL"/>
        </w:rPr>
        <w:t xml:space="preserve">số </w:t>
      </w:r>
      <w:r w:rsidRPr="00637772">
        <w:rPr>
          <w:sz w:val="28"/>
          <w:szCs w:val="28"/>
          <w:lang w:val="nl-NL"/>
        </w:rPr>
        <w:t xml:space="preserve">177/2013/NĐ-CP của Chính phủ quy định một số điều chi tiết và hướng dẫn thi hành một số điều của Luật giá, </w:t>
      </w:r>
      <w:r w:rsidRPr="00637772">
        <w:rPr>
          <w:sz w:val="28"/>
          <w:szCs w:val="28"/>
          <w:lang w:val="nl-NL"/>
        </w:rPr>
        <w:lastRenderedPageBreak/>
        <w:t xml:space="preserve">theo đó quy định </w:t>
      </w:r>
      <w:r w:rsidRPr="00637772">
        <w:rPr>
          <w:i/>
          <w:sz w:val="28"/>
          <w:szCs w:val="28"/>
          <w:lang w:val="nl-NL"/>
        </w:rPr>
        <w:t>giá niêm yết là giá hàng hóa, dịch vụ đã bao gồm các loại thuế, phí và lệ phí (nếu có) của hàng hóa, dịch vụ đó.</w:t>
      </w:r>
      <w:r w:rsidR="004704D5" w:rsidRPr="00637772">
        <w:rPr>
          <w:i/>
          <w:sz w:val="28"/>
          <w:szCs w:val="28"/>
          <w:lang w:val="nl-NL"/>
        </w:rPr>
        <w:t xml:space="preserve"> </w:t>
      </w:r>
      <w:r w:rsidRPr="00637772">
        <w:rPr>
          <w:sz w:val="28"/>
          <w:szCs w:val="28"/>
          <w:lang w:val="nl-NL"/>
        </w:rPr>
        <w:t>Do vậy,</w:t>
      </w:r>
      <w:r w:rsidR="001C1B8C" w:rsidRPr="00637772">
        <w:rPr>
          <w:sz w:val="28"/>
          <w:szCs w:val="28"/>
          <w:lang w:val="nl-NL"/>
        </w:rPr>
        <w:t xml:space="preserve"> để thuận tiện cho doanh nghiệp khi thực hiện niêm yết giá phù hợp với từng đối tượng cụ thể, kiến nghị khung giá là giá chưa bao gồm thuế giá trị gia tăng, trên cơ sở đó</w:t>
      </w:r>
      <w:r w:rsidR="004704D5" w:rsidRPr="00637772">
        <w:rPr>
          <w:sz w:val="28"/>
          <w:szCs w:val="28"/>
          <w:lang w:val="nl-NL"/>
        </w:rPr>
        <w:t xml:space="preserve"> </w:t>
      </w:r>
      <w:r w:rsidR="001C1B8C" w:rsidRPr="00637772">
        <w:rPr>
          <w:sz w:val="28"/>
          <w:szCs w:val="28"/>
          <w:lang w:val="nl-NL"/>
        </w:rPr>
        <w:t xml:space="preserve">doanh nghiệp </w:t>
      </w:r>
      <w:r w:rsidR="00E54C1D" w:rsidRPr="00637772">
        <w:rPr>
          <w:sz w:val="28"/>
          <w:szCs w:val="28"/>
          <w:lang w:val="nl-NL"/>
        </w:rPr>
        <w:t>căn cứ theo từ</w:t>
      </w:r>
      <w:r w:rsidRPr="00637772">
        <w:rPr>
          <w:sz w:val="28"/>
          <w:szCs w:val="28"/>
          <w:lang w:val="nl-NL"/>
        </w:rPr>
        <w:t xml:space="preserve">ng đối tượng </w:t>
      </w:r>
      <w:r w:rsidR="00F24879" w:rsidRPr="00637772">
        <w:rPr>
          <w:sz w:val="28"/>
          <w:szCs w:val="28"/>
          <w:lang w:val="nl-NL"/>
        </w:rPr>
        <w:t>chịu thuế</w:t>
      </w:r>
      <w:r w:rsidR="004704D5" w:rsidRPr="00637772">
        <w:rPr>
          <w:sz w:val="28"/>
          <w:szCs w:val="28"/>
          <w:lang w:val="nl-NL"/>
        </w:rPr>
        <w:t xml:space="preserve"> </w:t>
      </w:r>
      <w:r w:rsidR="003A082B" w:rsidRPr="00637772">
        <w:rPr>
          <w:sz w:val="28"/>
          <w:szCs w:val="28"/>
          <w:lang w:val="nl-NL"/>
        </w:rPr>
        <w:t>(10% hoặc 0%) để cộng</w:t>
      </w:r>
      <w:r w:rsidR="001C1B8C" w:rsidRPr="00637772">
        <w:rPr>
          <w:sz w:val="28"/>
          <w:szCs w:val="28"/>
          <w:lang w:val="nl-NL"/>
        </w:rPr>
        <w:t xml:space="preserve"> thêm thuế giá trị gia tăng và các loại thuế, phí khác (nếu có).</w:t>
      </w:r>
    </w:p>
    <w:p w:rsidR="002A2565" w:rsidRPr="00637772" w:rsidRDefault="0094722C" w:rsidP="00936534">
      <w:pPr>
        <w:spacing w:line="264" w:lineRule="auto"/>
        <w:rPr>
          <w:color w:val="000000" w:themeColor="text1"/>
        </w:rPr>
      </w:pPr>
      <w:r w:rsidRPr="00637772">
        <w:rPr>
          <w:i/>
          <w:color w:val="000000" w:themeColor="text1"/>
        </w:rPr>
        <w:t>-</w:t>
      </w:r>
      <w:r w:rsidR="001C1B8C" w:rsidRPr="00637772">
        <w:rPr>
          <w:i/>
          <w:color w:val="000000" w:themeColor="text1"/>
        </w:rPr>
        <w:t xml:space="preserve"> Đơn vị khối lượng tính giá dịch vụ bốc dỡ container</w:t>
      </w:r>
      <w:r w:rsidRPr="00637772">
        <w:rPr>
          <w:i/>
          <w:color w:val="000000" w:themeColor="text1"/>
        </w:rPr>
        <w:t xml:space="preserve">: </w:t>
      </w:r>
      <w:r w:rsidR="002A2565" w:rsidRPr="00637772">
        <w:rPr>
          <w:color w:val="000000" w:themeColor="text1"/>
        </w:rPr>
        <w:t>Theo Quyết định số 3836/QĐ-BGTVT</w:t>
      </w:r>
      <w:r w:rsidR="005B705F" w:rsidRPr="00637772">
        <w:rPr>
          <w:color w:val="000000" w:themeColor="text1"/>
        </w:rPr>
        <w:t xml:space="preserve">, đơn vị tính khối lượng container là </w:t>
      </w:r>
      <w:r w:rsidR="005B705F" w:rsidRPr="00637772">
        <w:rPr>
          <w:i/>
          <w:color w:val="000000" w:themeColor="text1"/>
        </w:rPr>
        <w:t xml:space="preserve">“container dưới 20 feet và container 20 feet …”. </w:t>
      </w:r>
      <w:r w:rsidR="005D1E91" w:rsidRPr="00637772">
        <w:rPr>
          <w:color w:val="000000" w:themeColor="text1"/>
        </w:rPr>
        <w:t xml:space="preserve">Trên cơ sở góp ý của doanh nghiệp, các thiết bị xếp dỡ tại cảng thiết kế cho loại container chuẩn quốc tế là 20 feet, 40 feet và 45 feet, nếu container khác chuẩn này sẽ không thể dùng được thiết bị thông thường và phải có thiết bị hỗ trợ </w:t>
      </w:r>
      <w:r w:rsidR="002F0443" w:rsidRPr="00637772">
        <w:rPr>
          <w:color w:val="000000" w:themeColor="text1"/>
        </w:rPr>
        <w:t xml:space="preserve">khác </w:t>
      </w:r>
      <w:r w:rsidR="005D1E91" w:rsidRPr="00637772">
        <w:rPr>
          <w:color w:val="000000" w:themeColor="text1"/>
        </w:rPr>
        <w:t xml:space="preserve">để bốc dỡ nên không thể áp dụng chung đơn giá. Trường hợp container khác chuẩn sẽ được tính trên cơ sở </w:t>
      </w:r>
      <w:r w:rsidR="002F0443" w:rsidRPr="00637772">
        <w:rPr>
          <w:color w:val="000000" w:themeColor="text1"/>
        </w:rPr>
        <w:t xml:space="preserve">giá thành </w:t>
      </w:r>
      <w:r w:rsidR="005D1E91" w:rsidRPr="00637772">
        <w:rPr>
          <w:color w:val="000000" w:themeColor="text1"/>
        </w:rPr>
        <w:t>thực tế</w:t>
      </w:r>
      <w:r w:rsidR="002F0443" w:rsidRPr="00637772">
        <w:rPr>
          <w:color w:val="000000" w:themeColor="text1"/>
        </w:rPr>
        <w:t xml:space="preserve"> khi</w:t>
      </w:r>
      <w:r w:rsidR="003A082B" w:rsidRPr="00637772">
        <w:rPr>
          <w:color w:val="000000" w:themeColor="text1"/>
        </w:rPr>
        <w:t xml:space="preserve"> </w:t>
      </w:r>
      <w:r w:rsidR="007D29C6" w:rsidRPr="00637772">
        <w:rPr>
          <w:color w:val="000000" w:themeColor="text1"/>
        </w:rPr>
        <w:t xml:space="preserve">phải </w:t>
      </w:r>
      <w:r w:rsidR="005D1E91" w:rsidRPr="00637772">
        <w:rPr>
          <w:color w:val="000000" w:themeColor="text1"/>
        </w:rPr>
        <w:t>bổ sung thiết bị hỗ trợ</w:t>
      </w:r>
      <w:r w:rsidR="007D29C6" w:rsidRPr="00637772">
        <w:rPr>
          <w:color w:val="000000" w:themeColor="text1"/>
        </w:rPr>
        <w:t xml:space="preserve"> bốc dỡ</w:t>
      </w:r>
      <w:r w:rsidR="002F0443" w:rsidRPr="00637772">
        <w:rPr>
          <w:color w:val="000000" w:themeColor="text1"/>
        </w:rPr>
        <w:t xml:space="preserve"> khác</w:t>
      </w:r>
      <w:r w:rsidR="005D1E91" w:rsidRPr="00637772">
        <w:rPr>
          <w:color w:val="000000" w:themeColor="text1"/>
        </w:rPr>
        <w:t>.</w:t>
      </w:r>
    </w:p>
    <w:p w:rsidR="002F0443" w:rsidRPr="00637772" w:rsidRDefault="002F0443" w:rsidP="002F0443">
      <w:pPr>
        <w:spacing w:line="264" w:lineRule="auto"/>
        <w:rPr>
          <w:color w:val="000000" w:themeColor="text1"/>
        </w:rPr>
      </w:pPr>
      <w:r w:rsidRPr="00637772">
        <w:rPr>
          <w:color w:val="000000" w:themeColor="text1"/>
        </w:rPr>
        <w:t xml:space="preserve">Do vậy, </w:t>
      </w:r>
      <w:r w:rsidR="0094722C" w:rsidRPr="00637772">
        <w:rPr>
          <w:color w:val="000000" w:themeColor="text1"/>
        </w:rPr>
        <w:t xml:space="preserve">dự thảo </w:t>
      </w:r>
      <w:r w:rsidRPr="00637772">
        <w:rPr>
          <w:color w:val="000000" w:themeColor="text1"/>
        </w:rPr>
        <w:t>quy định contain</w:t>
      </w:r>
      <w:r w:rsidR="004704D5" w:rsidRPr="00637772">
        <w:rPr>
          <w:color w:val="000000" w:themeColor="text1"/>
        </w:rPr>
        <w:t>e</w:t>
      </w:r>
      <w:r w:rsidRPr="00637772">
        <w:rPr>
          <w:color w:val="000000" w:themeColor="text1"/>
        </w:rPr>
        <w:t>r chuẩn quốc tế: Container20 feet; Container 40 feet; Container trên 40 feet.</w:t>
      </w:r>
    </w:p>
    <w:p w:rsidR="00995A4E" w:rsidRPr="00637772" w:rsidRDefault="00534EFF" w:rsidP="00936534">
      <w:pPr>
        <w:pStyle w:val="NormalWeb"/>
        <w:spacing w:before="120" w:beforeAutospacing="0" w:after="0" w:afterAutospacing="0" w:line="264" w:lineRule="auto"/>
        <w:ind w:firstLine="720"/>
        <w:rPr>
          <w:rFonts w:eastAsia="SimSun"/>
          <w:b/>
          <w:sz w:val="28"/>
          <w:szCs w:val="28"/>
          <w:lang w:val="nl-NL"/>
        </w:rPr>
      </w:pPr>
      <w:r w:rsidRPr="00637772">
        <w:rPr>
          <w:rFonts w:eastAsia="SimSun"/>
          <w:b/>
          <w:lang w:val="nl-NL"/>
        </w:rPr>
        <w:t>4.2.2.2.</w:t>
      </w:r>
      <w:r w:rsidR="004704D5" w:rsidRPr="00637772">
        <w:rPr>
          <w:rFonts w:eastAsia="SimSun"/>
          <w:b/>
          <w:lang w:val="nl-NL"/>
        </w:rPr>
        <w:t xml:space="preserve"> </w:t>
      </w:r>
      <w:r w:rsidR="0094722C" w:rsidRPr="00637772">
        <w:rPr>
          <w:rFonts w:eastAsia="SimSun"/>
          <w:b/>
          <w:sz w:val="28"/>
          <w:szCs w:val="28"/>
          <w:lang w:val="nl-NL"/>
        </w:rPr>
        <w:t>Biểu k</w:t>
      </w:r>
      <w:r w:rsidR="00995A4E" w:rsidRPr="00637772">
        <w:rPr>
          <w:rFonts w:eastAsia="SimSun"/>
          <w:b/>
          <w:sz w:val="28"/>
          <w:szCs w:val="28"/>
          <w:lang w:val="nl-NL"/>
        </w:rPr>
        <w:t>hung giá dịch vụ hoa tiêu</w:t>
      </w:r>
    </w:p>
    <w:p w:rsidR="002A30E7" w:rsidRPr="00637772" w:rsidRDefault="00F15A63" w:rsidP="00936534">
      <w:pPr>
        <w:widowControl w:val="0"/>
        <w:tabs>
          <w:tab w:val="left" w:pos="993"/>
        </w:tabs>
        <w:spacing w:line="264" w:lineRule="auto"/>
        <w:rPr>
          <w:rFonts w:eastAsia="SimSun"/>
          <w:lang w:val="nl-NL"/>
        </w:rPr>
      </w:pPr>
      <w:r w:rsidRPr="00637772">
        <w:rPr>
          <w:color w:val="000000" w:themeColor="text1"/>
          <w:lang w:val="da-DK"/>
        </w:rPr>
        <w:t>S</w:t>
      </w:r>
      <w:r w:rsidR="0012012E" w:rsidRPr="00637772">
        <w:rPr>
          <w:color w:val="000000" w:themeColor="text1"/>
          <w:lang w:val="da-DK"/>
        </w:rPr>
        <w:t>au thời gian thực hiện theo cơ chế giá</w:t>
      </w:r>
      <w:r w:rsidRPr="00637772">
        <w:rPr>
          <w:color w:val="000000" w:themeColor="text1"/>
          <w:lang w:val="da-DK"/>
        </w:rPr>
        <w:t xml:space="preserve"> (từ ngày 01/01/2017)</w:t>
      </w:r>
      <w:r w:rsidR="0012012E" w:rsidRPr="00637772">
        <w:rPr>
          <w:color w:val="000000" w:themeColor="text1"/>
          <w:lang w:val="da-DK"/>
        </w:rPr>
        <w:t xml:space="preserve">, các Công ty Hoa tiêu đều thu bằng mức giá tối đa quy định tại Quyết định số 3946/QĐ-BGTVT nên về cơ bản vẫn giữ được ổn định mức giá, không gây biến động về hoạt động cung ứng và sử dụng dịch vụ. Về kết quả kinh doanh, tất cả các Công ty Hoa tiêu đều hoạt động có lãi, </w:t>
      </w:r>
      <w:r w:rsidRPr="00637772">
        <w:rPr>
          <w:color w:val="000000" w:themeColor="text1"/>
          <w:lang w:val="da-DK"/>
        </w:rPr>
        <w:t>có doanh thu ổn định, tuy nhiên nguồn doanh thu không đồng đều giữa các công ty do đặc thù địa lý và tình hình kinh tế xã hội khu vực cảng biển đó</w:t>
      </w:r>
      <w:r w:rsidR="0012012E" w:rsidRPr="00637772">
        <w:rPr>
          <w:color w:val="000000" w:themeColor="text1"/>
          <w:lang w:val="da-DK"/>
        </w:rPr>
        <w:t>.</w:t>
      </w:r>
      <w:r w:rsidR="00111BD3" w:rsidRPr="00637772">
        <w:rPr>
          <w:color w:val="000000" w:themeColor="text1"/>
          <w:lang w:val="da-DK"/>
        </w:rPr>
        <w:t xml:space="preserve"> </w:t>
      </w:r>
      <w:r w:rsidR="0012012E" w:rsidRPr="00637772">
        <w:rPr>
          <w:color w:val="000000" w:themeColor="text1"/>
          <w:lang w:val="da-DK"/>
        </w:rPr>
        <w:t xml:space="preserve">Do vậy, để tiếp tục ổn định giá thị trường và </w:t>
      </w:r>
      <w:r w:rsidR="008C5F6D" w:rsidRPr="00637772">
        <w:rPr>
          <w:color w:val="000000" w:themeColor="text1"/>
          <w:lang w:val="da-DK"/>
        </w:rPr>
        <w:t>chất lượng dịch vụ</w:t>
      </w:r>
      <w:r w:rsidR="000306A6" w:rsidRPr="00637772">
        <w:rPr>
          <w:color w:val="000000" w:themeColor="text1"/>
          <w:lang w:val="da-DK"/>
        </w:rPr>
        <w:t xml:space="preserve"> hoa tiêu</w:t>
      </w:r>
      <w:r w:rsidR="008C5F6D" w:rsidRPr="00637772">
        <w:rPr>
          <w:color w:val="000000" w:themeColor="text1"/>
          <w:lang w:val="da-DK"/>
        </w:rPr>
        <w:t>, đề xuất giá dịch vụ hoa tiêu giữ nguyên như Quyết định số 3863/QĐ-BGVT</w:t>
      </w:r>
      <w:r w:rsidR="001A514C" w:rsidRPr="00637772">
        <w:rPr>
          <w:color w:val="000000" w:themeColor="text1"/>
          <w:lang w:val="da-DK"/>
        </w:rPr>
        <w:t xml:space="preserve"> và bổ sung một số nội dung </w:t>
      </w:r>
      <w:r w:rsidRPr="00637772">
        <w:rPr>
          <w:color w:val="000000" w:themeColor="text1"/>
          <w:lang w:val="da-DK"/>
        </w:rPr>
        <w:t xml:space="preserve">cho phù hợp với thực tế và thuận lợi cho việc thực hiện </w:t>
      </w:r>
      <w:r w:rsidR="0098324A" w:rsidRPr="00637772">
        <w:rPr>
          <w:color w:val="000000" w:themeColor="text1"/>
          <w:lang w:val="da-DK"/>
        </w:rPr>
        <w:t xml:space="preserve">cụ thể </w:t>
      </w:r>
      <w:r w:rsidR="001A514C" w:rsidRPr="00637772">
        <w:rPr>
          <w:color w:val="000000" w:themeColor="text1"/>
          <w:lang w:val="da-DK"/>
        </w:rPr>
        <w:t>như sau:</w:t>
      </w:r>
    </w:p>
    <w:p w:rsidR="00995A4E" w:rsidRPr="00637772" w:rsidRDefault="002A30E7" w:rsidP="00936534">
      <w:pPr>
        <w:widowControl w:val="0"/>
        <w:tabs>
          <w:tab w:val="left" w:pos="993"/>
        </w:tabs>
        <w:spacing w:line="264" w:lineRule="auto"/>
        <w:rPr>
          <w:rFonts w:eastAsia="SimSun"/>
          <w:lang w:val="nl-NL"/>
        </w:rPr>
      </w:pPr>
      <w:r w:rsidRPr="00637772">
        <w:rPr>
          <w:rFonts w:eastAsia="SimSun"/>
          <w:lang w:val="nl-NL"/>
        </w:rPr>
        <w:t>-</w:t>
      </w:r>
      <w:r w:rsidR="004704D5" w:rsidRPr="00637772">
        <w:rPr>
          <w:rFonts w:eastAsia="SimSun"/>
          <w:lang w:val="nl-NL"/>
        </w:rPr>
        <w:t xml:space="preserve"> </w:t>
      </w:r>
      <w:r w:rsidR="001A514C" w:rsidRPr="00637772">
        <w:rPr>
          <w:rFonts w:eastAsia="SimSun"/>
          <w:lang w:val="nl-NL"/>
        </w:rPr>
        <w:t xml:space="preserve">Điểm 2 khoản 1 Điều 9 và điểm 2, khoản 1 Điều 10: </w:t>
      </w:r>
      <w:r w:rsidR="00995A4E" w:rsidRPr="00637772">
        <w:rPr>
          <w:rFonts w:eastAsia="SimSun"/>
          <w:u w:val="single"/>
          <w:lang w:val="nl-NL"/>
        </w:rPr>
        <w:t xml:space="preserve">Bổ sung </w:t>
      </w:r>
      <w:r w:rsidR="00995A4E" w:rsidRPr="00637772">
        <w:rPr>
          <w:rFonts w:eastAsia="SimSun"/>
          <w:i/>
          <w:u w:val="single"/>
          <w:lang w:val="nl-NL"/>
        </w:rPr>
        <w:t>tuyến dẫn tàu cho tàu có trọng tải lớn qua luồng sông Hậu</w:t>
      </w:r>
      <w:r w:rsidR="00995A4E" w:rsidRPr="00637772">
        <w:rPr>
          <w:rFonts w:eastAsia="SimSun"/>
          <w:lang w:val="nl-NL"/>
        </w:rPr>
        <w:t xml:space="preserve"> cho phù hợp với tên trong Quyết định giao tuyến của Cục Hàng hải Việt Nam</w:t>
      </w:r>
      <w:r w:rsidRPr="00637772">
        <w:rPr>
          <w:rFonts w:eastAsia="SimSun"/>
          <w:lang w:val="nl-NL"/>
        </w:rPr>
        <w:t>.</w:t>
      </w:r>
    </w:p>
    <w:p w:rsidR="002A30E7" w:rsidRPr="00637772" w:rsidRDefault="002A30E7" w:rsidP="00936534">
      <w:pPr>
        <w:widowControl w:val="0"/>
        <w:tabs>
          <w:tab w:val="left" w:pos="993"/>
        </w:tabs>
        <w:spacing w:line="264" w:lineRule="auto"/>
        <w:rPr>
          <w:lang w:val="nl-NL" w:eastAsia="zh-CN"/>
        </w:rPr>
      </w:pPr>
      <w:r w:rsidRPr="00637772">
        <w:rPr>
          <w:rFonts w:eastAsia="SimSun"/>
          <w:lang w:val="nl-NL"/>
        </w:rPr>
        <w:t>- Sửa đổi nội dung</w:t>
      </w:r>
      <w:r w:rsidR="00DC034C" w:rsidRPr="00637772">
        <w:rPr>
          <w:rFonts w:eastAsia="SimSun"/>
          <w:lang w:val="nl-NL"/>
        </w:rPr>
        <w:t xml:space="preserve"> tại điểm i, khoản 3, Điều 10 trong Thông tư: </w:t>
      </w:r>
      <w:r w:rsidR="00DC034C" w:rsidRPr="00637772">
        <w:rPr>
          <w:i/>
          <w:lang w:val="nl-NL" w:eastAsia="zh-CN"/>
        </w:rPr>
        <w:t>T</w:t>
      </w:r>
      <w:r w:rsidR="00DC034C" w:rsidRPr="00637772">
        <w:rPr>
          <w:i/>
          <w:lang w:val="nl-NL"/>
        </w:rPr>
        <w:t xml:space="preserve">àu thuyền chở khách vào, rời </w:t>
      </w:r>
      <w:r w:rsidR="00DC034C" w:rsidRPr="00637772">
        <w:rPr>
          <w:i/>
          <w:lang w:val="nl-NL" w:eastAsia="zh-CN"/>
        </w:rPr>
        <w:t xml:space="preserve">một </w:t>
      </w:r>
      <w:r w:rsidR="00DC034C" w:rsidRPr="00637772">
        <w:rPr>
          <w:i/>
          <w:lang w:val="nl-NL"/>
        </w:rPr>
        <w:t>khu vực hàng hải tối thiểu 4 chuyến/</w:t>
      </w:r>
      <w:r w:rsidR="00DC034C" w:rsidRPr="00637772">
        <w:rPr>
          <w:i/>
          <w:strike/>
          <w:lang w:val="nl-NL"/>
        </w:rPr>
        <w:t>1</w:t>
      </w:r>
      <w:r w:rsidR="00DC034C" w:rsidRPr="00637772">
        <w:rPr>
          <w:i/>
          <w:lang w:val="nl-NL"/>
        </w:rPr>
        <w:t xml:space="preserve"> tháng/</w:t>
      </w:r>
      <w:r w:rsidR="00DC034C" w:rsidRPr="00637772">
        <w:rPr>
          <w:i/>
          <w:strike/>
          <w:lang w:val="nl-NL"/>
        </w:rPr>
        <w:t>1</w:t>
      </w:r>
      <w:r w:rsidR="00DC034C" w:rsidRPr="00637772">
        <w:rPr>
          <w:i/>
          <w:lang w:val="nl-NL"/>
        </w:rPr>
        <w:t xml:space="preserve"> khu vực hàng hải, từ chuyến thứ tư trở đi</w:t>
      </w:r>
      <w:r w:rsidR="003C656D" w:rsidRPr="00637772">
        <w:rPr>
          <w:i/>
          <w:lang w:val="nl-NL"/>
        </w:rPr>
        <w:t xml:space="preserve"> </w:t>
      </w:r>
      <w:r w:rsidR="00DC034C" w:rsidRPr="00637772">
        <w:rPr>
          <w:i/>
          <w:lang w:val="nl-NL"/>
        </w:rPr>
        <w:t xml:space="preserve">giá </w:t>
      </w:r>
      <w:r w:rsidR="00DC034C" w:rsidRPr="00637772">
        <w:rPr>
          <w:i/>
          <w:lang w:val="nl-NL" w:eastAsia="zh-CN"/>
        </w:rPr>
        <w:t xml:space="preserve">dịch vụ </w:t>
      </w:r>
      <w:r w:rsidR="00DC034C" w:rsidRPr="00637772">
        <w:rPr>
          <w:i/>
          <w:lang w:val="nl-NL"/>
        </w:rPr>
        <w:t>hoa tiêu</w:t>
      </w:r>
      <w:r w:rsidR="00DC034C" w:rsidRPr="00637772">
        <w:rPr>
          <w:i/>
          <w:lang w:val="nl-NL" w:eastAsia="zh-CN"/>
        </w:rPr>
        <w:t xml:space="preserve"> hàng hải</w:t>
      </w:r>
      <w:r w:rsidR="004704D5" w:rsidRPr="00637772">
        <w:rPr>
          <w:i/>
          <w:lang w:val="nl-NL" w:eastAsia="zh-CN"/>
        </w:rPr>
        <w:t xml:space="preserve"> </w:t>
      </w:r>
      <w:r w:rsidR="00DC034C" w:rsidRPr="00637772">
        <w:rPr>
          <w:i/>
          <w:lang w:val="nl-NL" w:eastAsia="zh-CN"/>
        </w:rPr>
        <w:t xml:space="preserve">thu </w:t>
      </w:r>
      <w:r w:rsidR="00DC034C" w:rsidRPr="00637772">
        <w:rPr>
          <w:i/>
          <w:lang w:val="nl-NL"/>
        </w:rPr>
        <w:t xml:space="preserve">bằng 50% mức giá </w:t>
      </w:r>
      <w:r w:rsidR="00DC034C" w:rsidRPr="00637772">
        <w:rPr>
          <w:i/>
          <w:lang w:val="nl-NL" w:eastAsia="zh-CN"/>
        </w:rPr>
        <w:t xml:space="preserve">trong khung giá. </w:t>
      </w:r>
      <w:r w:rsidR="0098324A" w:rsidRPr="00637772">
        <w:rPr>
          <w:lang w:val="nl-NL" w:eastAsia="zh-CN"/>
        </w:rPr>
        <w:t>Trong Quyết định 3946/QĐ-BGTVT không quy định cụ thể từ chuyến thứ m</w:t>
      </w:r>
      <w:r w:rsidR="000306A6" w:rsidRPr="00637772">
        <w:rPr>
          <w:lang w:val="nl-NL" w:eastAsia="zh-CN"/>
        </w:rPr>
        <w:t>ấ</w:t>
      </w:r>
      <w:r w:rsidR="0098324A" w:rsidRPr="00637772">
        <w:rPr>
          <w:lang w:val="nl-NL" w:eastAsia="zh-CN"/>
        </w:rPr>
        <w:t>y áp dụng mức giá 50% nên doanh nghiệp rất lúng túng khi thực hiện.</w:t>
      </w:r>
    </w:p>
    <w:p w:rsidR="00DC034C" w:rsidRPr="00637772" w:rsidRDefault="00DC034C" w:rsidP="00936534">
      <w:pPr>
        <w:shd w:val="clear" w:color="auto" w:fill="FFFFFF"/>
        <w:spacing w:line="264" w:lineRule="auto"/>
        <w:ind w:firstLine="720"/>
        <w:rPr>
          <w:u w:val="single"/>
          <w:lang w:val="nb-NO"/>
        </w:rPr>
      </w:pPr>
      <w:r w:rsidRPr="00637772">
        <w:rPr>
          <w:lang w:val="nl-NL" w:eastAsia="zh-CN"/>
        </w:rPr>
        <w:t>- Bổ sung nội dung tại điểm l khoản 3 Điều 10</w:t>
      </w:r>
      <w:r w:rsidR="004704D5" w:rsidRPr="00637772">
        <w:rPr>
          <w:lang w:val="nl-NL" w:eastAsia="zh-CN"/>
        </w:rPr>
        <w:t xml:space="preserve"> </w:t>
      </w:r>
      <w:r w:rsidR="00795A1A" w:rsidRPr="00637772">
        <w:rPr>
          <w:lang w:val="nl-NL"/>
        </w:rPr>
        <w:t xml:space="preserve">dự thảo Thông tư: Tàu thuyền chuyển tải dầu tại vịnh Vân Phong - Khánh Hoà áp dụng giá </w:t>
      </w:r>
      <w:r w:rsidR="00795A1A" w:rsidRPr="00637772">
        <w:rPr>
          <w:lang w:val="nl-NL" w:eastAsia="zh-CN"/>
        </w:rPr>
        <w:t xml:space="preserve">dịch vụ </w:t>
      </w:r>
      <w:r w:rsidR="00795A1A" w:rsidRPr="00637772">
        <w:rPr>
          <w:lang w:val="nl-NL"/>
        </w:rPr>
        <w:t xml:space="preserve">hoa </w:t>
      </w:r>
      <w:r w:rsidR="00795A1A" w:rsidRPr="00637772">
        <w:rPr>
          <w:lang w:val="nl-NL"/>
        </w:rPr>
        <w:lastRenderedPageBreak/>
        <w:t>tiêu</w:t>
      </w:r>
      <w:r w:rsidR="00795A1A" w:rsidRPr="00637772">
        <w:rPr>
          <w:lang w:val="nl-NL" w:eastAsia="zh-CN"/>
        </w:rPr>
        <w:t xml:space="preserve"> hàng hải</w:t>
      </w:r>
      <w:r w:rsidR="00795A1A" w:rsidRPr="00637772">
        <w:rPr>
          <w:lang w:val="nl-NL"/>
        </w:rPr>
        <w:t xml:space="preserve"> bằng 50% mức giá </w:t>
      </w:r>
      <w:r w:rsidR="00795A1A" w:rsidRPr="00637772">
        <w:rPr>
          <w:lang w:val="nb-NO"/>
        </w:rPr>
        <w:t xml:space="preserve">trong khung giá </w:t>
      </w:r>
      <w:r w:rsidR="00795A1A" w:rsidRPr="00637772">
        <w:rPr>
          <w:lang w:val="nl-NL"/>
        </w:rPr>
        <w:t xml:space="preserve">quy định </w:t>
      </w:r>
      <w:r w:rsidR="00795A1A" w:rsidRPr="00637772">
        <w:rPr>
          <w:lang w:val="nb-NO"/>
        </w:rPr>
        <w:t>tại khoản 1, khoản 2 Điều này</w:t>
      </w:r>
      <w:r w:rsidR="00795A1A" w:rsidRPr="00637772">
        <w:rPr>
          <w:lang w:val="nl-NL"/>
        </w:rPr>
        <w:t>,</w:t>
      </w:r>
      <w:r w:rsidR="00111BD3" w:rsidRPr="00637772">
        <w:rPr>
          <w:lang w:val="nl-NL"/>
        </w:rPr>
        <w:t xml:space="preserve"> </w:t>
      </w:r>
      <w:r w:rsidR="00795A1A" w:rsidRPr="00637772">
        <w:rPr>
          <w:i/>
          <w:lang w:val="nl-NL"/>
        </w:rPr>
        <w:t>quy định này </w:t>
      </w:r>
      <w:r w:rsidR="00795A1A" w:rsidRPr="00637772">
        <w:rPr>
          <w:i/>
          <w:lang w:val="nb-NO"/>
        </w:rPr>
        <w:t>được áp dụng đến hết ngày 31/12/2020;</w:t>
      </w:r>
      <w:r w:rsidR="000871CB" w:rsidRPr="00637772">
        <w:rPr>
          <w:i/>
          <w:lang w:val="nb-NO"/>
        </w:rPr>
        <w:t xml:space="preserve"> </w:t>
      </w:r>
      <w:r w:rsidR="00795A1A" w:rsidRPr="00637772">
        <w:rPr>
          <w:lang w:val="nb-NO"/>
        </w:rPr>
        <w:t>T</w:t>
      </w:r>
      <w:r w:rsidR="0098324A" w:rsidRPr="00637772">
        <w:rPr>
          <w:lang w:val="nb-NO"/>
        </w:rPr>
        <w:t>rong</w:t>
      </w:r>
      <w:r w:rsidR="00795A1A" w:rsidRPr="00637772">
        <w:rPr>
          <w:lang w:val="nb-NO"/>
        </w:rPr>
        <w:t xml:space="preserve"> Quyết định số 3946/QĐ-BGTVT không quy định thời gian áp dụng</w:t>
      </w:r>
      <w:r w:rsidR="0098324A" w:rsidRPr="00637772">
        <w:rPr>
          <w:lang w:val="nb-NO"/>
        </w:rPr>
        <w:t xml:space="preserve"> đến hết ngày 31/12/2020</w:t>
      </w:r>
      <w:r w:rsidR="00795A1A" w:rsidRPr="00637772">
        <w:rPr>
          <w:lang w:val="nb-NO"/>
        </w:rPr>
        <w:t xml:space="preserve">, tuy nhiên trong Thông tư số 01/2016/TT-BTC </w:t>
      </w:r>
      <w:r w:rsidR="00892E93" w:rsidRPr="00637772">
        <w:rPr>
          <w:bCs/>
        </w:rPr>
        <w:t xml:space="preserve">ngày </w:t>
      </w:r>
      <w:r w:rsidR="00892E93" w:rsidRPr="00637772">
        <w:t xml:space="preserve">05/01/2016 của Bộ Tài chính </w:t>
      </w:r>
      <w:r w:rsidR="00892E93" w:rsidRPr="00637772">
        <w:rPr>
          <w:bCs/>
        </w:rPr>
        <w:t>quy định về phí, lệ phí hàng hải và biểu mức thu phí, lệ phí hàng hải</w:t>
      </w:r>
      <w:r w:rsidR="00892E93" w:rsidRPr="00637772">
        <w:rPr>
          <w:lang w:val="nb-NO"/>
        </w:rPr>
        <w:t xml:space="preserve"> (Thông tư số 01/2016/TT-BGTVT) </w:t>
      </w:r>
      <w:r w:rsidR="0098324A" w:rsidRPr="00637772">
        <w:rPr>
          <w:lang w:val="nb-NO"/>
        </w:rPr>
        <w:t>lại quy định nội dung này</w:t>
      </w:r>
      <w:r w:rsidR="00795A1A" w:rsidRPr="00637772">
        <w:rPr>
          <w:lang w:val="nb-NO"/>
        </w:rPr>
        <w:t xml:space="preserve">, do vậy </w:t>
      </w:r>
      <w:r w:rsidR="0098324A" w:rsidRPr="00637772">
        <w:rPr>
          <w:lang w:val="nb-NO"/>
        </w:rPr>
        <w:t xml:space="preserve">trên cơ sở kiến nghị của doanh nghiệp </w:t>
      </w:r>
      <w:r w:rsidR="00795A1A" w:rsidRPr="00637772">
        <w:rPr>
          <w:lang w:val="nb-NO"/>
        </w:rPr>
        <w:t xml:space="preserve">đề nghị bổ sung </w:t>
      </w:r>
      <w:r w:rsidR="0098324A" w:rsidRPr="00637772">
        <w:rPr>
          <w:lang w:val="nb-NO"/>
        </w:rPr>
        <w:t xml:space="preserve">nội dung </w:t>
      </w:r>
      <w:r w:rsidR="00795A1A" w:rsidRPr="00637772">
        <w:rPr>
          <w:lang w:val="nb-NO"/>
        </w:rPr>
        <w:t xml:space="preserve">cho phù hợp với nội dung </w:t>
      </w:r>
      <w:r w:rsidR="000306A6" w:rsidRPr="00637772">
        <w:rPr>
          <w:lang w:val="nb-NO"/>
        </w:rPr>
        <w:t xml:space="preserve">kế thừa tại </w:t>
      </w:r>
      <w:r w:rsidR="00795A1A" w:rsidRPr="00637772">
        <w:rPr>
          <w:lang w:val="nb-NO"/>
        </w:rPr>
        <w:t>Thông tư số 01/2016/TT-BGTVT.</w:t>
      </w:r>
      <w:r w:rsidR="000871CB" w:rsidRPr="00637772">
        <w:rPr>
          <w:lang w:val="nb-NO"/>
        </w:rPr>
        <w:t xml:space="preserve"> (</w:t>
      </w:r>
      <w:r w:rsidR="000871CB" w:rsidRPr="00637772">
        <w:rPr>
          <w:u w:val="single"/>
          <w:lang w:val="nb-NO"/>
        </w:rPr>
        <w:t>đề nghị giải thích rõ vì sao lý do áp giá bằng 50% khung giá và thời điểm áp đến 31/12/2020)</w:t>
      </w:r>
    </w:p>
    <w:p w:rsidR="00117607" w:rsidRPr="00637772" w:rsidRDefault="00534EFF" w:rsidP="00936534">
      <w:pPr>
        <w:shd w:val="clear" w:color="auto" w:fill="FFFFFF"/>
        <w:spacing w:line="264" w:lineRule="auto"/>
        <w:ind w:firstLine="720"/>
        <w:rPr>
          <w:b/>
          <w:lang w:val="nb-NO"/>
        </w:rPr>
      </w:pPr>
      <w:r w:rsidRPr="00637772">
        <w:rPr>
          <w:rFonts w:eastAsia="SimSun"/>
          <w:b/>
          <w:lang w:val="nl-NL"/>
        </w:rPr>
        <w:t>4.2.2.3.</w:t>
      </w:r>
      <w:r w:rsidR="0094722C" w:rsidRPr="00637772">
        <w:rPr>
          <w:b/>
          <w:lang w:val="nb-NO"/>
        </w:rPr>
        <w:t xml:space="preserve"> Biểu k</w:t>
      </w:r>
      <w:r w:rsidR="00117607" w:rsidRPr="00637772">
        <w:rPr>
          <w:b/>
          <w:lang w:val="nb-NO"/>
        </w:rPr>
        <w:t>hung giá dịch vụ cầu, bến, phao neo</w:t>
      </w:r>
    </w:p>
    <w:p w:rsidR="00892E93" w:rsidRPr="00637772" w:rsidRDefault="0094722C" w:rsidP="0094722C">
      <w:pPr>
        <w:widowControl w:val="0"/>
        <w:tabs>
          <w:tab w:val="left" w:pos="993"/>
        </w:tabs>
        <w:spacing w:line="264" w:lineRule="auto"/>
      </w:pPr>
      <w:r w:rsidRPr="00637772">
        <w:rPr>
          <w:i/>
          <w:lang w:val="nl-NL"/>
        </w:rPr>
        <w:t xml:space="preserve">- </w:t>
      </w:r>
      <w:r w:rsidR="00AD2E13" w:rsidRPr="00637772">
        <w:rPr>
          <w:i/>
          <w:lang w:val="nl-NL"/>
        </w:rPr>
        <w:t>G</w:t>
      </w:r>
      <w:r w:rsidR="00117607" w:rsidRPr="00637772">
        <w:rPr>
          <w:i/>
          <w:lang w:val="nl-NL"/>
        </w:rPr>
        <w:t>iá dịch vụ cầu</w:t>
      </w:r>
      <w:r w:rsidRPr="00637772">
        <w:rPr>
          <w:i/>
          <w:lang w:val="nl-NL"/>
        </w:rPr>
        <w:t>,</w:t>
      </w:r>
      <w:r w:rsidR="00117607" w:rsidRPr="00637772">
        <w:rPr>
          <w:i/>
          <w:lang w:val="nl-NL"/>
        </w:rPr>
        <w:t xml:space="preserve"> bến</w:t>
      </w:r>
      <w:r w:rsidRPr="00637772">
        <w:rPr>
          <w:i/>
          <w:lang w:val="nl-NL"/>
        </w:rPr>
        <w:t>,</w:t>
      </w:r>
      <w:r w:rsidR="00117607" w:rsidRPr="00637772">
        <w:rPr>
          <w:i/>
          <w:lang w:val="nl-NL"/>
        </w:rPr>
        <w:t xml:space="preserve"> phao neo đối với tàu chuyên dụng tại cảng dịch vụ dầu khí đối với tàu thuyền hoạt động tuyến nội địa</w:t>
      </w:r>
      <w:r w:rsidRPr="00637772">
        <w:rPr>
          <w:i/>
          <w:lang w:val="nl-NL"/>
        </w:rPr>
        <w:t xml:space="preserve">:  </w:t>
      </w:r>
      <w:r w:rsidR="00117607" w:rsidRPr="00637772">
        <w:t>Bộ Giao thông vận tải đã có văn bản số 508/BGTVT-VT</w:t>
      </w:r>
      <w:r w:rsidR="009F097F" w:rsidRPr="00637772">
        <w:t xml:space="preserve"> </w:t>
      </w:r>
      <w:r w:rsidRPr="00637772">
        <w:t>ngày 16/01/2018</w:t>
      </w:r>
      <w:r w:rsidR="00117607" w:rsidRPr="00637772">
        <w:t xml:space="preserve">, theo đó cho phép doanh nghiệp áp dụng mức thu giá dịch vụ </w:t>
      </w:r>
      <w:r w:rsidRPr="00637772">
        <w:rPr>
          <w:i/>
          <w:lang w:val="nl-NL"/>
        </w:rPr>
        <w:t>cầu, bến, phao neo</w:t>
      </w:r>
      <w:r w:rsidR="009F097F" w:rsidRPr="00637772">
        <w:rPr>
          <w:i/>
          <w:lang w:val="nl-NL"/>
        </w:rPr>
        <w:t xml:space="preserve"> </w:t>
      </w:r>
      <w:r w:rsidRPr="00637772">
        <w:t xml:space="preserve">đối với tàu biển nước ngoài để tạo điều kiện cho doanh nghiệp ổn định hoạt động sau khi chuyển từ cơ chế phí sang cơ chế giá, đồng thời để thống nhất với nội </w:t>
      </w:r>
      <w:r w:rsidR="009F097F" w:rsidRPr="00637772">
        <w:t>dung hướng dẫn của Bộ Tài chính.</w:t>
      </w:r>
    </w:p>
    <w:p w:rsidR="00117607" w:rsidRPr="00637772" w:rsidRDefault="0094722C" w:rsidP="00936534">
      <w:pPr>
        <w:spacing w:line="264" w:lineRule="auto"/>
        <w:rPr>
          <w:color w:val="000000" w:themeColor="text1"/>
        </w:rPr>
      </w:pPr>
      <w:r w:rsidRPr="00637772">
        <w:t>Ngoài ra, đ</w:t>
      </w:r>
      <w:r w:rsidR="00117607" w:rsidRPr="00637772">
        <w:t xml:space="preserve">ể thuận lợi </w:t>
      </w:r>
      <w:r w:rsidR="00892E93" w:rsidRPr="00637772">
        <w:t>trong việc thực hiện,</w:t>
      </w:r>
      <w:r w:rsidR="004704D5" w:rsidRPr="00637772">
        <w:t xml:space="preserve"> </w:t>
      </w:r>
      <w:r w:rsidR="00CF4895" w:rsidRPr="00637772">
        <w:t xml:space="preserve">tại Điều 11 của Thông tư </w:t>
      </w:r>
      <w:r w:rsidR="00117607" w:rsidRPr="00637772">
        <w:t xml:space="preserve">kiến nghị bổ sung </w:t>
      </w:r>
      <w:r w:rsidR="00AD2E13" w:rsidRPr="00637772">
        <w:t xml:space="preserve">nội dung </w:t>
      </w:r>
      <w:r w:rsidR="00117607" w:rsidRPr="00637772">
        <w:t xml:space="preserve">quy định </w:t>
      </w:r>
      <w:r w:rsidR="00117607" w:rsidRPr="00637772">
        <w:rPr>
          <w:color w:val="000000" w:themeColor="text1"/>
        </w:rPr>
        <w:t xml:space="preserve">biểu khung giá dịch vụ sử dụng </w:t>
      </w:r>
      <w:r w:rsidRPr="00637772">
        <w:rPr>
          <w:lang w:val="nl-NL"/>
        </w:rPr>
        <w:t xml:space="preserve">cầu, bến, phao neo </w:t>
      </w:r>
      <w:r w:rsidR="00117607" w:rsidRPr="00637772">
        <w:rPr>
          <w:color w:val="000000" w:themeColor="text1"/>
        </w:rPr>
        <w:t>đối với tàu hoạt động nội địa của tàu thuyền chuyên dùng phục vụ dầu khí neo, buộc tại bến cảng</w:t>
      </w:r>
      <w:r w:rsidR="004704D5" w:rsidRPr="00637772">
        <w:rPr>
          <w:color w:val="000000" w:themeColor="text1"/>
        </w:rPr>
        <w:t xml:space="preserve"> </w:t>
      </w:r>
      <w:r w:rsidR="00117607" w:rsidRPr="00637772">
        <w:rPr>
          <w:color w:val="000000" w:themeColor="text1"/>
        </w:rPr>
        <w:t>dịch vụ dầu khí.</w:t>
      </w:r>
    </w:p>
    <w:p w:rsidR="00995A4E" w:rsidRPr="00637772" w:rsidRDefault="0094722C" w:rsidP="00936534">
      <w:pPr>
        <w:widowControl w:val="0"/>
        <w:tabs>
          <w:tab w:val="left" w:pos="993"/>
        </w:tabs>
        <w:spacing w:line="264" w:lineRule="auto"/>
        <w:rPr>
          <w:lang w:val="nl-NL"/>
        </w:rPr>
      </w:pPr>
      <w:r w:rsidRPr="00637772">
        <w:rPr>
          <w:i/>
          <w:color w:val="000000" w:themeColor="text1"/>
          <w:lang w:val="da-DK"/>
        </w:rPr>
        <w:t>-</w:t>
      </w:r>
      <w:r w:rsidR="004704D5" w:rsidRPr="00637772">
        <w:rPr>
          <w:i/>
          <w:color w:val="000000" w:themeColor="text1"/>
          <w:lang w:val="da-DK"/>
        </w:rPr>
        <w:t xml:space="preserve"> </w:t>
      </w:r>
      <w:r w:rsidR="00196ABF" w:rsidRPr="00637772">
        <w:rPr>
          <w:i/>
          <w:color w:val="000000" w:themeColor="text1"/>
          <w:lang w:val="da-DK"/>
        </w:rPr>
        <w:t>G</w:t>
      </w:r>
      <w:r w:rsidR="00995A4E" w:rsidRPr="00637772">
        <w:rPr>
          <w:i/>
          <w:color w:val="000000" w:themeColor="text1"/>
          <w:lang w:val="da-DK"/>
        </w:rPr>
        <w:t>iá dịch vụ sử dụng cầu, bến, phao neo đối với tàu khách và hành khách du lịch</w:t>
      </w:r>
      <w:r w:rsidRPr="00637772">
        <w:rPr>
          <w:i/>
          <w:color w:val="000000" w:themeColor="text1"/>
          <w:lang w:val="da-DK"/>
        </w:rPr>
        <w:t xml:space="preserve">: </w:t>
      </w:r>
      <w:r w:rsidR="00995A4E" w:rsidRPr="00637772">
        <w:rPr>
          <w:lang w:val="nl-NL"/>
        </w:rPr>
        <w:t xml:space="preserve">Bộ Giao thông </w:t>
      </w:r>
      <w:r w:rsidR="00B8088B" w:rsidRPr="00637772">
        <w:rPr>
          <w:lang w:val="nl-NL"/>
        </w:rPr>
        <w:t xml:space="preserve">vận tải </w:t>
      </w:r>
      <w:r w:rsidR="00995A4E" w:rsidRPr="00637772">
        <w:rPr>
          <w:lang w:val="nl-NL"/>
        </w:rPr>
        <w:t>đã có văn bản số 11641/BGTVT-VT</w:t>
      </w:r>
      <w:r w:rsidR="004704D5" w:rsidRPr="00637772">
        <w:rPr>
          <w:lang w:val="nl-NL"/>
        </w:rPr>
        <w:t xml:space="preserve"> </w:t>
      </w:r>
      <w:r w:rsidRPr="00637772">
        <w:rPr>
          <w:lang w:val="nl-NL"/>
        </w:rPr>
        <w:t>ngày 16/10/2017</w:t>
      </w:r>
      <w:r w:rsidR="00995A4E" w:rsidRPr="00637772">
        <w:rPr>
          <w:lang w:val="nl-NL"/>
        </w:rPr>
        <w:t>, theo đó cho phép cảng Đà Nẵng và cảng Chân Mây được duy trì giá dịch vụ cầu bến phao neo cho tàu khách theo các hợp đồng đã ký kết với khách hàng cho đến khi kết thúc thời hạn hợp đồng.</w:t>
      </w:r>
      <w:r w:rsidR="004704D5" w:rsidRPr="00637772">
        <w:rPr>
          <w:lang w:val="nl-NL"/>
        </w:rPr>
        <w:t xml:space="preserve"> </w:t>
      </w:r>
      <w:r w:rsidR="00995A4E" w:rsidRPr="00637772">
        <w:rPr>
          <w:lang w:val="nl-NL"/>
        </w:rPr>
        <w:t xml:space="preserve">Để ổn định mức giá dịch vụ </w:t>
      </w:r>
      <w:r w:rsidRPr="00637772">
        <w:rPr>
          <w:i/>
          <w:lang w:val="nl-NL"/>
        </w:rPr>
        <w:t xml:space="preserve">cầu, bến, phao neo </w:t>
      </w:r>
      <w:r w:rsidR="00995A4E" w:rsidRPr="00637772">
        <w:rPr>
          <w:lang w:val="nl-NL"/>
        </w:rPr>
        <w:t>đã được các cảng và h</w:t>
      </w:r>
      <w:r w:rsidR="00BF10B0" w:rsidRPr="00637772">
        <w:rPr>
          <w:lang w:val="nl-NL"/>
        </w:rPr>
        <w:t>ã</w:t>
      </w:r>
      <w:r w:rsidR="00995A4E" w:rsidRPr="00637772">
        <w:rPr>
          <w:lang w:val="nl-NL"/>
        </w:rPr>
        <w:t xml:space="preserve">ng tàu ký kết hợp đồng trong thời gian vừa qua, đồng thời để bảo đảm hoạt động của các cảng trong việc thúc đẩy chất lượng phục vụ khách du lịch quốc tế, kiến nghị điều chỉnh mức giá cầu, bến, phao neo đối với tàu khách bằng mức giá đối với tàu thuyền khác neo buộc tại cầu và phao, không chia theo dung tích và tần suất tàu đến cảng; điều chỉnh mức giá tối đa hành khách thông qua cầu, bến, phao neo là 2 USD/người, </w:t>
      </w:r>
      <w:r w:rsidR="00BF10B0" w:rsidRPr="00637772">
        <w:rPr>
          <w:lang w:val="nl-NL"/>
        </w:rPr>
        <w:t xml:space="preserve">nội dung sửa đổi </w:t>
      </w:r>
      <w:r w:rsidR="00995A4E" w:rsidRPr="00637772">
        <w:rPr>
          <w:lang w:val="nl-NL"/>
        </w:rPr>
        <w:t xml:space="preserve">cụ thể: </w:t>
      </w:r>
    </w:p>
    <w:p w:rsidR="00995A4E" w:rsidRPr="00637772" w:rsidRDefault="00995A4E" w:rsidP="00936534">
      <w:pPr>
        <w:widowControl w:val="0"/>
        <w:tabs>
          <w:tab w:val="left" w:pos="993"/>
        </w:tabs>
        <w:spacing w:line="264" w:lineRule="auto"/>
        <w:rPr>
          <w:lang w:val="nl-NL"/>
        </w:rPr>
      </w:pPr>
      <w:r w:rsidRPr="00637772">
        <w:rPr>
          <w:lang w:val="nl-NL"/>
        </w:rPr>
        <w:t xml:space="preserve">+ Sửa điểm b, khoản 1 Điều </w:t>
      </w:r>
      <w:r w:rsidR="00117607" w:rsidRPr="00637772">
        <w:rPr>
          <w:lang w:val="nl-NL"/>
        </w:rPr>
        <w:t xml:space="preserve">6 trong dự thảo Thông tư, theo đó </w:t>
      </w:r>
      <w:r w:rsidRPr="00637772">
        <w:rPr>
          <w:i/>
          <w:lang w:val="nl-NL"/>
        </w:rPr>
        <w:t xml:space="preserve">giá cầu, bến, phao neo đối với tàu thuyền chở khách tính bằng 100% GT lớn nhất ghi trong giấy chứng nhận do cơ quan đăng kiểm </w:t>
      </w:r>
      <w:r w:rsidR="00A751AD" w:rsidRPr="00637772">
        <w:rPr>
          <w:i/>
          <w:lang w:val="nl-NL"/>
        </w:rPr>
        <w:t>cấp cho tàu thuyền theo quy định.</w:t>
      </w:r>
    </w:p>
    <w:p w:rsidR="00995A4E" w:rsidRPr="00637772" w:rsidRDefault="00995A4E" w:rsidP="00936534">
      <w:pPr>
        <w:widowControl w:val="0"/>
        <w:tabs>
          <w:tab w:val="left" w:pos="993"/>
        </w:tabs>
        <w:spacing w:line="264" w:lineRule="auto"/>
        <w:rPr>
          <w:lang w:val="nl-NL"/>
        </w:rPr>
      </w:pPr>
      <w:r w:rsidRPr="00637772">
        <w:rPr>
          <w:lang w:val="nl-NL"/>
        </w:rPr>
        <w:t>+ Bỏ nội dung quy định tại điểm 3,4,5,6 khoản 2 Điều 7 tại Quyết định số 3964/QĐ-BGTVT</w:t>
      </w:r>
      <w:r w:rsidR="00117607" w:rsidRPr="00637772">
        <w:rPr>
          <w:lang w:val="nl-NL"/>
        </w:rPr>
        <w:t xml:space="preserve"> (không quy định theo tần suất và dung tích tàu đến cảng)</w:t>
      </w:r>
      <w:r w:rsidRPr="00637772">
        <w:rPr>
          <w:lang w:val="nl-NL"/>
        </w:rPr>
        <w:t xml:space="preserve">; </w:t>
      </w:r>
    </w:p>
    <w:p w:rsidR="00995A4E" w:rsidRPr="00637772" w:rsidRDefault="00995A4E" w:rsidP="00936534">
      <w:pPr>
        <w:widowControl w:val="0"/>
        <w:tabs>
          <w:tab w:val="left" w:pos="993"/>
        </w:tabs>
        <w:spacing w:line="264" w:lineRule="auto"/>
      </w:pPr>
      <w:r w:rsidRPr="00637772">
        <w:rPr>
          <w:lang w:val="nl-NL"/>
        </w:rPr>
        <w:lastRenderedPageBreak/>
        <w:t xml:space="preserve">+ Điều chỉnh </w:t>
      </w:r>
      <w:r w:rsidR="00117607" w:rsidRPr="00637772">
        <w:rPr>
          <w:lang w:val="nl-NL"/>
        </w:rPr>
        <w:t xml:space="preserve">điểm 7, II, khoản 2 Điều 12 trong dự thảo Thông tư, theo đó  </w:t>
      </w:r>
      <w:r w:rsidR="00117607" w:rsidRPr="00637772">
        <w:t>Hành khách thông qua cầu cảng, bến cảng, bến phao là 2 USD/người/lượt.</w:t>
      </w:r>
    </w:p>
    <w:p w:rsidR="00117607" w:rsidRPr="00637772" w:rsidRDefault="0094722C" w:rsidP="00936534">
      <w:pPr>
        <w:widowControl w:val="0"/>
        <w:tabs>
          <w:tab w:val="left" w:pos="993"/>
        </w:tabs>
        <w:spacing w:line="264" w:lineRule="auto"/>
        <w:rPr>
          <w:rFonts w:eastAsia="SimSun"/>
          <w:i/>
          <w:lang w:val="nl-NL"/>
        </w:rPr>
      </w:pPr>
      <w:r w:rsidRPr="00637772">
        <w:rPr>
          <w:rFonts w:eastAsia="SimSun"/>
          <w:i/>
          <w:lang w:val="nl-NL"/>
        </w:rPr>
        <w:t>-</w:t>
      </w:r>
      <w:r w:rsidR="00117607" w:rsidRPr="00637772">
        <w:rPr>
          <w:rFonts w:eastAsia="SimSun"/>
          <w:i/>
          <w:lang w:val="nl-NL"/>
        </w:rPr>
        <w:t xml:space="preserve"> Bổ sung Điều </w:t>
      </w:r>
      <w:r w:rsidR="00876C7C" w:rsidRPr="00637772">
        <w:rPr>
          <w:rFonts w:eastAsia="SimSun"/>
          <w:i/>
          <w:lang w:val="nl-NL"/>
        </w:rPr>
        <w:t>quy định về c</w:t>
      </w:r>
      <w:r w:rsidR="00117607" w:rsidRPr="00637772">
        <w:rPr>
          <w:rFonts w:eastAsia="SimSun"/>
          <w:i/>
          <w:lang w:val="nl-NL"/>
        </w:rPr>
        <w:t>ơ sở tính giá trong một số trường hợp cụ thể</w:t>
      </w:r>
    </w:p>
    <w:p w:rsidR="00117607" w:rsidRPr="00637772" w:rsidRDefault="003F3907" w:rsidP="00936534">
      <w:pPr>
        <w:widowControl w:val="0"/>
        <w:tabs>
          <w:tab w:val="left" w:pos="709"/>
        </w:tabs>
        <w:spacing w:line="264" w:lineRule="auto"/>
        <w:ind w:firstLine="0"/>
        <w:rPr>
          <w:rFonts w:eastAsia="SimSun"/>
          <w:lang w:val="nl-NL"/>
        </w:rPr>
      </w:pPr>
      <w:r w:rsidRPr="00637772">
        <w:rPr>
          <w:rFonts w:eastAsia="SimSun"/>
          <w:lang w:val="nl-NL"/>
        </w:rPr>
        <w:tab/>
      </w:r>
      <w:r w:rsidR="004256AD" w:rsidRPr="00637772">
        <w:rPr>
          <w:rFonts w:eastAsia="SimSun"/>
          <w:lang w:val="nl-NL"/>
        </w:rPr>
        <w:t>Đề xuất trong dự thảo Thông tư b</w:t>
      </w:r>
      <w:r w:rsidR="009C67DB" w:rsidRPr="00637772">
        <w:rPr>
          <w:rFonts w:eastAsia="SimSun"/>
          <w:lang w:val="nl-NL"/>
        </w:rPr>
        <w:t xml:space="preserve">ổ sung </w:t>
      </w:r>
      <w:r w:rsidR="004256AD" w:rsidRPr="00637772">
        <w:rPr>
          <w:rFonts w:eastAsia="SimSun"/>
          <w:lang w:val="nl-NL"/>
        </w:rPr>
        <w:t xml:space="preserve">quy định </w:t>
      </w:r>
      <w:r w:rsidR="009C67DB" w:rsidRPr="00637772">
        <w:rPr>
          <w:rFonts w:eastAsia="SimSun"/>
          <w:lang w:val="nl-NL"/>
        </w:rPr>
        <w:t>các</w:t>
      </w:r>
      <w:r w:rsidR="004256AD" w:rsidRPr="00637772">
        <w:rPr>
          <w:rFonts w:eastAsia="SimSun"/>
          <w:lang w:val="nl-NL"/>
        </w:rPr>
        <w:t>h</w:t>
      </w:r>
      <w:r w:rsidR="009C67DB" w:rsidRPr="00637772">
        <w:rPr>
          <w:rFonts w:eastAsia="SimSun"/>
          <w:lang w:val="nl-NL"/>
        </w:rPr>
        <w:t xml:space="preserve"> tính giá trong một số trường hợp cụ thể</w:t>
      </w:r>
      <w:r w:rsidR="00876C7C" w:rsidRPr="00637772">
        <w:rPr>
          <w:rFonts w:eastAsia="SimSun"/>
          <w:lang w:val="nl-NL"/>
        </w:rPr>
        <w:t xml:space="preserve">, </w:t>
      </w:r>
      <w:r w:rsidR="009C67DB" w:rsidRPr="00637772">
        <w:rPr>
          <w:rFonts w:eastAsia="SimSun"/>
          <w:lang w:val="nl-NL"/>
        </w:rPr>
        <w:t>nội dung này đã được quy định tại Thông tư số 01/2016/TT-BTC, tuy nhiên tại Quyết định số 3946/QĐ-BGTVT đã không quy định nộ</w:t>
      </w:r>
      <w:r w:rsidR="00876C7C" w:rsidRPr="00637772">
        <w:rPr>
          <w:rFonts w:eastAsia="SimSun"/>
          <w:lang w:val="nl-NL"/>
        </w:rPr>
        <w:t xml:space="preserve">i dung này gây </w:t>
      </w:r>
      <w:r w:rsidR="009C67DB" w:rsidRPr="00637772">
        <w:rPr>
          <w:rFonts w:eastAsia="SimSun"/>
          <w:lang w:val="nl-NL"/>
        </w:rPr>
        <w:t>khó khăn cho doanh nghiệp khi áp dụng.</w:t>
      </w:r>
      <w:r w:rsidR="00876C7C" w:rsidRPr="00637772">
        <w:rPr>
          <w:rFonts w:eastAsia="SimSun"/>
          <w:lang w:val="nl-NL"/>
        </w:rPr>
        <w:t xml:space="preserve"> Để bảo đảm tính kế thừa của Thông tư số 01/2016/TT-BGTVT đề nghị trong dự thảo Thông tư bổ sung thêm nội dung này</w:t>
      </w:r>
      <w:r w:rsidR="004704D5" w:rsidRPr="00637772">
        <w:rPr>
          <w:rFonts w:eastAsia="SimSun"/>
          <w:lang w:val="nl-NL"/>
        </w:rPr>
        <w:t xml:space="preserve"> </w:t>
      </w:r>
      <w:r w:rsidR="00876C7C" w:rsidRPr="00637772">
        <w:rPr>
          <w:rFonts w:eastAsia="SimSun"/>
          <w:lang w:val="nl-NL"/>
        </w:rPr>
        <w:t>(Điều 13 dự thảo Thông tư).</w:t>
      </w:r>
    </w:p>
    <w:p w:rsidR="004256AD" w:rsidRPr="00637772" w:rsidRDefault="00534EFF" w:rsidP="00936534">
      <w:pPr>
        <w:widowControl w:val="0"/>
        <w:tabs>
          <w:tab w:val="left" w:pos="709"/>
        </w:tabs>
        <w:spacing w:line="264" w:lineRule="auto"/>
        <w:rPr>
          <w:rFonts w:eastAsia="SimSun"/>
          <w:b/>
          <w:lang w:val="nl-NL"/>
        </w:rPr>
      </w:pPr>
      <w:r w:rsidRPr="00637772">
        <w:rPr>
          <w:rFonts w:eastAsia="SimSun"/>
          <w:b/>
          <w:lang w:val="nl-NL"/>
        </w:rPr>
        <w:t>4.2.2.4.</w:t>
      </w:r>
      <w:r w:rsidR="0094722C" w:rsidRPr="00637772">
        <w:rPr>
          <w:rFonts w:eastAsia="SimSun"/>
          <w:b/>
          <w:lang w:val="nl-NL"/>
        </w:rPr>
        <w:t xml:space="preserve"> Biểu k</w:t>
      </w:r>
      <w:r w:rsidR="004256AD" w:rsidRPr="00637772">
        <w:rPr>
          <w:rFonts w:eastAsia="SimSun"/>
          <w:b/>
          <w:lang w:val="nl-NL"/>
        </w:rPr>
        <w:t>hung giá dịch vụ bốc dỡ container</w:t>
      </w:r>
    </w:p>
    <w:p w:rsidR="00694C23" w:rsidRPr="00637772" w:rsidRDefault="00CD1726" w:rsidP="00CD1726">
      <w:pPr>
        <w:widowControl w:val="0"/>
        <w:tabs>
          <w:tab w:val="left" w:pos="709"/>
        </w:tabs>
        <w:spacing w:line="264" w:lineRule="auto"/>
        <w:rPr>
          <w:lang w:val="nl-NL"/>
        </w:rPr>
      </w:pPr>
      <w:r w:rsidRPr="00637772">
        <w:rPr>
          <w:rFonts w:eastAsia="SimSun"/>
          <w:i/>
          <w:lang w:val="nl-NL"/>
        </w:rPr>
        <w:t>-</w:t>
      </w:r>
      <w:r w:rsidR="00496CD4" w:rsidRPr="00637772">
        <w:rPr>
          <w:i/>
          <w:lang w:val="nl-NL"/>
        </w:rPr>
        <w:t xml:space="preserve"> Khung</w:t>
      </w:r>
      <w:r w:rsidR="00694C23" w:rsidRPr="00637772">
        <w:rPr>
          <w:i/>
          <w:lang w:val="nl-NL"/>
        </w:rPr>
        <w:t xml:space="preserve"> giá bốc dỡ container nội địa khu vực I:</w:t>
      </w:r>
      <w:r w:rsidR="004704D5" w:rsidRPr="00637772">
        <w:rPr>
          <w:i/>
          <w:lang w:val="nl-NL"/>
        </w:rPr>
        <w:t xml:space="preserve"> </w:t>
      </w:r>
      <w:r w:rsidR="00BF10B0" w:rsidRPr="00637772">
        <w:rPr>
          <w:lang w:val="nl-NL"/>
        </w:rPr>
        <w:t>G</w:t>
      </w:r>
      <w:r w:rsidR="00694C23" w:rsidRPr="00637772">
        <w:rPr>
          <w:lang w:val="nl-NL"/>
        </w:rPr>
        <w:t xml:space="preserve">iá </w:t>
      </w:r>
      <w:r w:rsidR="00BF10B0" w:rsidRPr="00637772">
        <w:rPr>
          <w:lang w:val="nl-NL"/>
        </w:rPr>
        <w:t xml:space="preserve">dịch vụ bốc dỡ container </w:t>
      </w:r>
      <w:r w:rsidR="00344407" w:rsidRPr="00637772">
        <w:rPr>
          <w:lang w:val="nl-NL"/>
        </w:rPr>
        <w:t xml:space="preserve">tối thiểu </w:t>
      </w:r>
      <w:r w:rsidR="00BF10B0" w:rsidRPr="00637772">
        <w:rPr>
          <w:lang w:val="nl-NL"/>
        </w:rPr>
        <w:t xml:space="preserve">khu vực I quy định </w:t>
      </w:r>
      <w:r w:rsidR="00694C23" w:rsidRPr="00637772">
        <w:rPr>
          <w:lang w:val="nl-NL"/>
        </w:rPr>
        <w:t>trong Quyết định số 3863/QĐ-BGTVT là 350.000/cont20’</w:t>
      </w:r>
      <w:r w:rsidR="00BF10B0" w:rsidRPr="00637772">
        <w:rPr>
          <w:lang w:val="nl-NL"/>
        </w:rPr>
        <w:t xml:space="preserve">, cao hơn mức giá quy định tại khu vực III là 287.000/cont20’. Do </w:t>
      </w:r>
      <w:r w:rsidR="00694C23" w:rsidRPr="00637772">
        <w:rPr>
          <w:lang w:val="nl-NL"/>
        </w:rPr>
        <w:t xml:space="preserve">tình hình vận tải biển trong giai đoạn này rất khó khăn, </w:t>
      </w:r>
      <w:r w:rsidR="00BF10B0" w:rsidRPr="00637772">
        <w:rPr>
          <w:lang w:val="nl-NL"/>
        </w:rPr>
        <w:t xml:space="preserve">giá cước thấp, nguồn hàng khan hiếm nên </w:t>
      </w:r>
      <w:r w:rsidR="001C280D" w:rsidRPr="00637772">
        <w:rPr>
          <w:lang w:val="nl-NL"/>
        </w:rPr>
        <w:t>h</w:t>
      </w:r>
      <w:r w:rsidR="00344407" w:rsidRPr="00637772">
        <w:rPr>
          <w:lang w:val="nl-NL"/>
        </w:rPr>
        <w:t xml:space="preserve">ầu hết </w:t>
      </w:r>
      <w:r w:rsidR="00694C23" w:rsidRPr="00637772">
        <w:rPr>
          <w:lang w:val="nl-NL"/>
        </w:rPr>
        <w:t>các hãng tàu nội địa</w:t>
      </w:r>
      <w:r w:rsidR="00344407" w:rsidRPr="00637772">
        <w:rPr>
          <w:lang w:val="nl-NL"/>
        </w:rPr>
        <w:t xml:space="preserve"> đều</w:t>
      </w:r>
      <w:r w:rsidR="00694C23" w:rsidRPr="00637772">
        <w:rPr>
          <w:lang w:val="nl-NL"/>
        </w:rPr>
        <w:t xml:space="preserve"> hoạt động </w:t>
      </w:r>
      <w:r w:rsidR="00344407" w:rsidRPr="00637772">
        <w:rPr>
          <w:lang w:val="nl-NL"/>
        </w:rPr>
        <w:t>thua lỗ</w:t>
      </w:r>
      <w:r w:rsidR="00694C23" w:rsidRPr="00637772">
        <w:rPr>
          <w:lang w:val="nl-NL"/>
        </w:rPr>
        <w:t xml:space="preserve">, việc </w:t>
      </w:r>
      <w:r w:rsidR="00344407" w:rsidRPr="00637772">
        <w:rPr>
          <w:lang w:val="nl-NL"/>
        </w:rPr>
        <w:t>áp dụng mức giá theo</w:t>
      </w:r>
      <w:r w:rsidR="00694C23" w:rsidRPr="00637772">
        <w:rPr>
          <w:lang w:val="nl-NL"/>
        </w:rPr>
        <w:t xml:space="preserve"> Quyết định số 3863/QĐ-BGTVT </w:t>
      </w:r>
      <w:r w:rsidR="00344407" w:rsidRPr="00637772">
        <w:rPr>
          <w:lang w:val="nl-NL"/>
        </w:rPr>
        <w:t xml:space="preserve">sẽ gây rất khó khăn cho chủ tàu do phải tăng chi phí hai đầu bến. </w:t>
      </w:r>
    </w:p>
    <w:p w:rsidR="00694C23" w:rsidRPr="00637772" w:rsidRDefault="00694C23" w:rsidP="00936534">
      <w:pPr>
        <w:widowControl w:val="0"/>
        <w:tabs>
          <w:tab w:val="left" w:pos="0"/>
        </w:tabs>
        <w:spacing w:line="264" w:lineRule="auto"/>
        <w:rPr>
          <w:lang w:val="nl-NL"/>
        </w:rPr>
      </w:pPr>
      <w:r w:rsidRPr="00637772">
        <w:rPr>
          <w:lang w:val="nl-NL"/>
        </w:rPr>
        <w:tab/>
        <w:t xml:space="preserve">Do vậy, </w:t>
      </w:r>
      <w:r w:rsidR="00344407" w:rsidRPr="00637772">
        <w:rPr>
          <w:lang w:val="nl-NL"/>
        </w:rPr>
        <w:t xml:space="preserve">để phù hợp với tình hình </w:t>
      </w:r>
      <w:r w:rsidR="00BF10B0" w:rsidRPr="00637772">
        <w:rPr>
          <w:lang w:val="nl-NL"/>
        </w:rPr>
        <w:t>thực tế</w:t>
      </w:r>
      <w:r w:rsidR="00344407" w:rsidRPr="00637772">
        <w:rPr>
          <w:lang w:val="nl-NL"/>
        </w:rPr>
        <w:t xml:space="preserve">, </w:t>
      </w:r>
      <w:r w:rsidR="00BF10B0" w:rsidRPr="00637772">
        <w:rPr>
          <w:lang w:val="nl-NL"/>
        </w:rPr>
        <w:t>ổn định chi phí vận tải</w:t>
      </w:r>
      <w:r w:rsidRPr="00637772">
        <w:rPr>
          <w:lang w:val="nl-NL"/>
        </w:rPr>
        <w:t xml:space="preserve"> và </w:t>
      </w:r>
      <w:r w:rsidR="00BF10B0" w:rsidRPr="00637772">
        <w:rPr>
          <w:lang w:val="nl-NL"/>
        </w:rPr>
        <w:t>tạo điều kiện cho doanh nghiệp vận tải duy trì hoạt động</w:t>
      </w:r>
      <w:r w:rsidRPr="00637772">
        <w:rPr>
          <w:lang w:val="nl-NL"/>
        </w:rPr>
        <w:t xml:space="preserve">, </w:t>
      </w:r>
      <w:r w:rsidR="00344407" w:rsidRPr="00637772">
        <w:rPr>
          <w:lang w:val="nl-NL"/>
        </w:rPr>
        <w:t xml:space="preserve">đề xuất mức giá bốc dỡ container </w:t>
      </w:r>
      <w:r w:rsidR="00BF10B0" w:rsidRPr="00637772">
        <w:rPr>
          <w:lang w:val="nl-NL"/>
        </w:rPr>
        <w:t xml:space="preserve">nội địa </w:t>
      </w:r>
      <w:r w:rsidR="00344407" w:rsidRPr="00637772">
        <w:rPr>
          <w:lang w:val="nl-NL"/>
        </w:rPr>
        <w:t>khu vực I</w:t>
      </w:r>
      <w:r w:rsidR="00BF10B0" w:rsidRPr="00637772">
        <w:rPr>
          <w:lang w:val="nl-NL"/>
        </w:rPr>
        <w:t xml:space="preserve"> điều chỉnh</w:t>
      </w:r>
      <w:r w:rsidR="00344407" w:rsidRPr="00637772">
        <w:rPr>
          <w:lang w:val="nl-NL"/>
        </w:rPr>
        <w:t xml:space="preserve"> bằng</w:t>
      </w:r>
      <w:r w:rsidR="00BF10B0" w:rsidRPr="00637772">
        <w:rPr>
          <w:lang w:val="nl-NL"/>
        </w:rPr>
        <w:t xml:space="preserve"> mức giá</w:t>
      </w:r>
      <w:r w:rsidR="00344407" w:rsidRPr="00637772">
        <w:rPr>
          <w:lang w:val="nl-NL"/>
        </w:rPr>
        <w:t xml:space="preserve"> khu vực III. </w:t>
      </w:r>
    </w:p>
    <w:p w:rsidR="00E43FD3" w:rsidRPr="00637772" w:rsidRDefault="00CD1726" w:rsidP="00936534">
      <w:pPr>
        <w:widowControl w:val="0"/>
        <w:spacing w:line="264" w:lineRule="auto"/>
        <w:ind w:firstLine="720"/>
        <w:rPr>
          <w:lang w:val="nl-NL"/>
        </w:rPr>
      </w:pPr>
      <w:r w:rsidRPr="00637772">
        <w:rPr>
          <w:i/>
          <w:lang w:val="nl-NL"/>
        </w:rPr>
        <w:t>-</w:t>
      </w:r>
      <w:r w:rsidR="00BB69B7" w:rsidRPr="00637772">
        <w:rPr>
          <w:i/>
          <w:lang w:val="nl-NL"/>
        </w:rPr>
        <w:t xml:space="preserve"> Giá dịch vụ </w:t>
      </w:r>
      <w:r w:rsidR="00BB69B7" w:rsidRPr="00637772">
        <w:rPr>
          <w:i/>
          <w:color w:val="000000" w:themeColor="text1"/>
          <w:lang w:val="nl-NL"/>
        </w:rPr>
        <w:t>Tàu/sà lan ↔ Sà lan/ô tô/toa xe tại cầu cảng</w:t>
      </w:r>
      <w:r w:rsidR="001C280D" w:rsidRPr="00637772">
        <w:rPr>
          <w:i/>
          <w:color w:val="000000" w:themeColor="text1"/>
          <w:lang w:val="nl-NL"/>
        </w:rPr>
        <w:t xml:space="preserve"> khu vực I</w:t>
      </w:r>
      <w:r w:rsidR="00BB69B7" w:rsidRPr="00637772">
        <w:rPr>
          <w:i/>
          <w:lang w:val="nl-NL"/>
        </w:rPr>
        <w:t>:</w:t>
      </w:r>
      <w:r w:rsidR="004704D5" w:rsidRPr="00637772">
        <w:rPr>
          <w:i/>
          <w:lang w:val="nl-NL"/>
        </w:rPr>
        <w:t xml:space="preserve"> </w:t>
      </w:r>
      <w:r w:rsidR="00BB69B7" w:rsidRPr="00637772">
        <w:rPr>
          <w:lang w:val="nl-NL"/>
        </w:rPr>
        <w:t>Theo quy định tại</w:t>
      </w:r>
      <w:r w:rsidR="00BB69B7" w:rsidRPr="00637772">
        <w:rPr>
          <w:color w:val="000000" w:themeColor="text1"/>
          <w:lang w:val="nl-NL"/>
        </w:rPr>
        <w:t xml:space="preserve"> Quyết định số số 3863/QĐ-BGTVT, m</w:t>
      </w:r>
      <w:r w:rsidR="00180C87" w:rsidRPr="00637772">
        <w:rPr>
          <w:color w:val="000000" w:themeColor="text1"/>
          <w:lang w:val="nl-NL"/>
        </w:rPr>
        <w:t>ức giá quy định đ</w:t>
      </w:r>
      <w:r w:rsidR="00E43FD3" w:rsidRPr="00637772">
        <w:rPr>
          <w:color w:val="000000" w:themeColor="text1"/>
          <w:lang w:val="nl-NL"/>
        </w:rPr>
        <w:t>ối với Tàu/sà lan ↔ Sà lan/ô tô</w:t>
      </w:r>
      <w:r w:rsidR="00180C87" w:rsidRPr="00637772">
        <w:rPr>
          <w:color w:val="000000" w:themeColor="text1"/>
          <w:lang w:val="nl-NL"/>
        </w:rPr>
        <w:t>/</w:t>
      </w:r>
      <w:r w:rsidR="00E43FD3" w:rsidRPr="00637772">
        <w:rPr>
          <w:color w:val="000000" w:themeColor="text1"/>
          <w:lang w:val="nl-NL"/>
        </w:rPr>
        <w:t>toa xe tại cầu cảng (shipside) có sự chênh lệnh quá lớn so với mức giá Tàu/sà lan ↔ Bãi cảng (container yard), do vậy các hãng tàu chuyển sang sử dụng dịch vụ đưa container ra bãi ngoài</w:t>
      </w:r>
      <w:r w:rsidR="004704D5" w:rsidRPr="00637772">
        <w:rPr>
          <w:color w:val="000000" w:themeColor="text1"/>
          <w:lang w:val="nl-NL"/>
        </w:rPr>
        <w:t xml:space="preserve"> </w:t>
      </w:r>
      <w:r w:rsidR="00BB69B7" w:rsidRPr="00637772">
        <w:rPr>
          <w:color w:val="000000" w:themeColor="text1"/>
          <w:lang w:val="nl-NL"/>
        </w:rPr>
        <w:t>(shipside)</w:t>
      </w:r>
      <w:r w:rsidR="00E43FD3" w:rsidRPr="00637772">
        <w:rPr>
          <w:color w:val="000000" w:themeColor="text1"/>
          <w:lang w:val="nl-NL"/>
        </w:rPr>
        <w:t>, ảnh hưởng đến năng suất bốc dỡ, gây ùn tắc giao thông, các bãi ngoài chưa đủ điều kiện hoàn thành thủ tục hải quan nên ảnh hưởng đến thông quan điện tử, các cảng không thực hiện được “close time” theo thông lệ của cảng container quốc tế.</w:t>
      </w:r>
      <w:r w:rsidR="004704D5" w:rsidRPr="00637772">
        <w:rPr>
          <w:color w:val="000000" w:themeColor="text1"/>
          <w:lang w:val="nl-NL"/>
        </w:rPr>
        <w:t xml:space="preserve"> </w:t>
      </w:r>
      <w:r w:rsidR="006E4BEE" w:rsidRPr="00637772">
        <w:rPr>
          <w:color w:val="000000" w:themeColor="text1"/>
          <w:lang w:val="nl-NL"/>
        </w:rPr>
        <w:t>Do vậy</w:t>
      </w:r>
      <w:r w:rsidR="003D3082" w:rsidRPr="00637772">
        <w:rPr>
          <w:color w:val="000000" w:themeColor="text1"/>
          <w:lang w:val="nl-NL"/>
        </w:rPr>
        <w:t>,</w:t>
      </w:r>
      <w:r w:rsidR="006E4BEE" w:rsidRPr="00637772">
        <w:rPr>
          <w:color w:val="000000" w:themeColor="text1"/>
          <w:lang w:val="nl-NL"/>
        </w:rPr>
        <w:t xml:space="preserve"> cần nâng mức giá dịch vụ Tàu/sà lan ↔ Sà lan/ô tô/toa xe tại cầu cảng </w:t>
      </w:r>
      <w:r w:rsidR="00696D97" w:rsidRPr="00637772">
        <w:rPr>
          <w:lang w:val="nl-NL"/>
        </w:rPr>
        <w:t>bằng 80% giá dịch vụ từ Tàu/sà lan ↔ Bãi cảng</w:t>
      </w:r>
      <w:r w:rsidR="004704D5" w:rsidRPr="00637772">
        <w:rPr>
          <w:lang w:val="nl-NL"/>
        </w:rPr>
        <w:t xml:space="preserve"> </w:t>
      </w:r>
      <w:r w:rsidR="006E4BEE" w:rsidRPr="00637772">
        <w:rPr>
          <w:color w:val="000000" w:themeColor="text1"/>
          <w:lang w:val="nl-NL"/>
        </w:rPr>
        <w:t>để cân bằng hoạt động của cảng.</w:t>
      </w:r>
    </w:p>
    <w:p w:rsidR="00CD1726" w:rsidRPr="00637772" w:rsidRDefault="00CD1726" w:rsidP="00936534">
      <w:pPr>
        <w:pStyle w:val="NormalWeb"/>
        <w:spacing w:before="120" w:beforeAutospacing="0" w:after="0" w:afterAutospacing="0" w:line="264" w:lineRule="auto"/>
        <w:ind w:firstLine="720"/>
        <w:rPr>
          <w:sz w:val="28"/>
          <w:szCs w:val="28"/>
          <w:lang w:val="nl-NL"/>
        </w:rPr>
      </w:pPr>
      <w:r w:rsidRPr="00637772">
        <w:rPr>
          <w:i/>
          <w:sz w:val="28"/>
          <w:szCs w:val="28"/>
          <w:lang w:val="nl-NL"/>
        </w:rPr>
        <w:t>-</w:t>
      </w:r>
      <w:r w:rsidR="004704D5" w:rsidRPr="00637772">
        <w:rPr>
          <w:i/>
          <w:sz w:val="28"/>
          <w:szCs w:val="28"/>
          <w:lang w:val="nl-NL"/>
        </w:rPr>
        <w:t xml:space="preserve"> </w:t>
      </w:r>
      <w:r w:rsidR="003A7772" w:rsidRPr="00637772">
        <w:rPr>
          <w:i/>
          <w:sz w:val="28"/>
          <w:szCs w:val="28"/>
          <w:lang w:val="nl-NL"/>
        </w:rPr>
        <w:t>G</w:t>
      </w:r>
      <w:r w:rsidR="008B46C9" w:rsidRPr="00637772">
        <w:rPr>
          <w:i/>
          <w:sz w:val="28"/>
          <w:szCs w:val="28"/>
          <w:lang w:val="nl-NL"/>
        </w:rPr>
        <w:t xml:space="preserve">iá </w:t>
      </w:r>
      <w:r w:rsidR="008B46C9" w:rsidRPr="00637772">
        <w:rPr>
          <w:i/>
          <w:color w:val="000000" w:themeColor="text1"/>
          <w:sz w:val="28"/>
          <w:szCs w:val="28"/>
          <w:lang w:val="nl-NL"/>
        </w:rPr>
        <w:t>bốc dỡ container hàng hóa xuất</w:t>
      </w:r>
      <w:r w:rsidR="00802F1F" w:rsidRPr="00637772">
        <w:rPr>
          <w:i/>
          <w:color w:val="000000" w:themeColor="text1"/>
          <w:sz w:val="28"/>
          <w:szCs w:val="28"/>
          <w:lang w:val="nl-NL"/>
        </w:rPr>
        <w:t>,</w:t>
      </w:r>
      <w:r w:rsidR="008B46C9" w:rsidRPr="00637772">
        <w:rPr>
          <w:i/>
          <w:color w:val="000000" w:themeColor="text1"/>
          <w:sz w:val="28"/>
          <w:szCs w:val="28"/>
          <w:lang w:val="nl-NL"/>
        </w:rPr>
        <w:t xml:space="preserve"> nhập khẩu </w:t>
      </w:r>
      <w:r w:rsidRPr="00637772">
        <w:rPr>
          <w:i/>
          <w:color w:val="000000" w:themeColor="text1"/>
          <w:sz w:val="28"/>
          <w:szCs w:val="28"/>
          <w:lang w:val="nl-NL"/>
        </w:rPr>
        <w:t xml:space="preserve">khu vực Đồng bằng Sông Cửu Long: </w:t>
      </w:r>
      <w:r w:rsidR="008B46C9" w:rsidRPr="00637772">
        <w:rPr>
          <w:sz w:val="28"/>
          <w:szCs w:val="28"/>
          <w:lang w:val="nl-NL"/>
        </w:rPr>
        <w:t xml:space="preserve">Khu vực Đồng bằng Sông Cửu Long (nhóm cảng biển số 6) có 3 cảng biển loại I có công năng xếp dỡ hàng tổng hợp và container, </w:t>
      </w:r>
      <w:r w:rsidR="00802F1F" w:rsidRPr="00637772">
        <w:rPr>
          <w:sz w:val="28"/>
          <w:szCs w:val="28"/>
          <w:lang w:val="nl-NL"/>
        </w:rPr>
        <w:t xml:space="preserve">hiện nay chỉ tiếp nhận tàu hoạt động </w:t>
      </w:r>
      <w:r w:rsidR="008B46C9" w:rsidRPr="00637772">
        <w:rPr>
          <w:sz w:val="28"/>
          <w:szCs w:val="28"/>
          <w:lang w:val="nl-NL"/>
        </w:rPr>
        <w:t xml:space="preserve">nội địa. Trong đó, chỉ có cảng Tân cảng Cái Cui có tàu container chạy trực tiếp từ Hải Phòng vào xếp dỡ tại cảng với tần suất 01 tuần/chuyến, hai cảng còn lại là xếp dỡ sà lan trung chuyển từ các cảng từ khu vực </w:t>
      </w:r>
      <w:r w:rsidR="00802F1F" w:rsidRPr="00637772">
        <w:rPr>
          <w:sz w:val="28"/>
          <w:szCs w:val="28"/>
          <w:lang w:val="nl-NL"/>
        </w:rPr>
        <w:t>TP. Hồ Chí Minh, khu vực này chưa</w:t>
      </w:r>
      <w:r w:rsidR="008B46C9" w:rsidRPr="00637772">
        <w:rPr>
          <w:sz w:val="28"/>
          <w:szCs w:val="28"/>
          <w:lang w:val="nl-NL"/>
        </w:rPr>
        <w:t xml:space="preserve"> có tuyến vận tải hàng hóa container xuất nhập khẩu</w:t>
      </w:r>
      <w:r w:rsidR="00802F1F" w:rsidRPr="00637772">
        <w:rPr>
          <w:sz w:val="28"/>
          <w:szCs w:val="28"/>
          <w:lang w:val="nl-NL"/>
        </w:rPr>
        <w:t xml:space="preserve">. </w:t>
      </w:r>
    </w:p>
    <w:p w:rsidR="008B46C9" w:rsidRPr="00637772" w:rsidRDefault="00802F1F" w:rsidP="00936534">
      <w:pPr>
        <w:pStyle w:val="NormalWeb"/>
        <w:spacing w:before="120" w:beforeAutospacing="0" w:after="0" w:afterAutospacing="0" w:line="264" w:lineRule="auto"/>
        <w:ind w:firstLine="720"/>
        <w:rPr>
          <w:sz w:val="28"/>
          <w:szCs w:val="28"/>
          <w:lang w:val="nl-NL"/>
        </w:rPr>
      </w:pPr>
      <w:r w:rsidRPr="00637772">
        <w:rPr>
          <w:sz w:val="28"/>
          <w:szCs w:val="28"/>
          <w:lang w:val="nl-NL"/>
        </w:rPr>
        <w:lastRenderedPageBreak/>
        <w:t xml:space="preserve">Theo kế phương án kinh doanh, </w:t>
      </w:r>
      <w:r w:rsidR="008B46C9" w:rsidRPr="00637772">
        <w:rPr>
          <w:sz w:val="28"/>
          <w:szCs w:val="28"/>
          <w:lang w:val="nl-NL"/>
        </w:rPr>
        <w:t xml:space="preserve">cảng Tân cảng Cái Cui </w:t>
      </w:r>
      <w:r w:rsidRPr="00637772">
        <w:rPr>
          <w:sz w:val="28"/>
          <w:szCs w:val="28"/>
          <w:lang w:val="nl-NL"/>
        </w:rPr>
        <w:t xml:space="preserve">đang đầu tư </w:t>
      </w:r>
      <w:r w:rsidR="008B46C9" w:rsidRPr="00637772">
        <w:rPr>
          <w:sz w:val="28"/>
          <w:szCs w:val="28"/>
          <w:lang w:val="nl-NL"/>
        </w:rPr>
        <w:t>mở tuyến container xuất nhập khẩu</w:t>
      </w:r>
      <w:r w:rsidRPr="00637772">
        <w:rPr>
          <w:sz w:val="28"/>
          <w:szCs w:val="28"/>
          <w:lang w:val="nl-NL"/>
        </w:rPr>
        <w:t>, điều này</w:t>
      </w:r>
      <w:r w:rsidR="008B46C9" w:rsidRPr="00637772">
        <w:rPr>
          <w:sz w:val="28"/>
          <w:szCs w:val="28"/>
          <w:lang w:val="nl-NL"/>
        </w:rPr>
        <w:t xml:space="preserve"> sẽ tạo cơ hội thúc đẩy phát triển kinh tế vùng Đồng bằng Sông Cửu Long, </w:t>
      </w:r>
      <w:r w:rsidRPr="00637772">
        <w:rPr>
          <w:sz w:val="28"/>
          <w:szCs w:val="28"/>
          <w:lang w:val="nl-NL"/>
        </w:rPr>
        <w:t>g</w:t>
      </w:r>
      <w:r w:rsidR="008B46C9" w:rsidRPr="00637772">
        <w:rPr>
          <w:sz w:val="28"/>
          <w:szCs w:val="28"/>
          <w:lang w:val="nl-NL"/>
        </w:rPr>
        <w:t xml:space="preserve">iảm áp lực hàng hóa vào các cảng khu vực TP. Hồ Chí Minh, </w:t>
      </w:r>
      <w:r w:rsidRPr="00637772">
        <w:rPr>
          <w:sz w:val="28"/>
          <w:szCs w:val="28"/>
          <w:lang w:val="nl-NL"/>
        </w:rPr>
        <w:t>r</w:t>
      </w:r>
      <w:r w:rsidR="008B46C9" w:rsidRPr="00637772">
        <w:rPr>
          <w:sz w:val="28"/>
          <w:szCs w:val="28"/>
          <w:lang w:val="nl-NL"/>
        </w:rPr>
        <w:t xml:space="preserve">út ngắn được thời gian và chi phí vận tải (do không phải chuyển tải hàng về khu vực cảng biển TP Hồ Chí Minh). Tuy nhiên, trong thời gian mới mở tuyến, sản lượng hàng hóa còn ít, với sản lượng dự kiến ban đầu 400-500 teus/chuyến/tuần đi Singapore, chi phí cho một chuyến tàu dự kiến 36.221 </w:t>
      </w:r>
      <w:r w:rsidR="004704D5" w:rsidRPr="00637772">
        <w:rPr>
          <w:sz w:val="28"/>
          <w:szCs w:val="28"/>
          <w:lang w:val="nl-NL"/>
        </w:rPr>
        <w:t>USD</w:t>
      </w:r>
      <w:r w:rsidR="008B46C9" w:rsidRPr="00637772">
        <w:rPr>
          <w:sz w:val="28"/>
          <w:szCs w:val="28"/>
          <w:lang w:val="nl-NL"/>
        </w:rPr>
        <w:t xml:space="preserve"> thì hãng tàu hoạt động không hiệu quả. </w:t>
      </w:r>
    </w:p>
    <w:p w:rsidR="008B46C9" w:rsidRPr="00637772" w:rsidRDefault="008B46C9" w:rsidP="00936534">
      <w:pPr>
        <w:pStyle w:val="NormalWeb"/>
        <w:spacing w:before="120" w:beforeAutospacing="0" w:after="0" w:afterAutospacing="0" w:line="264" w:lineRule="auto"/>
        <w:rPr>
          <w:sz w:val="28"/>
          <w:szCs w:val="28"/>
          <w:lang w:val="nl-NL"/>
        </w:rPr>
      </w:pPr>
      <w:r w:rsidRPr="00637772">
        <w:rPr>
          <w:sz w:val="28"/>
          <w:szCs w:val="28"/>
          <w:lang w:val="nl-NL"/>
        </w:rPr>
        <w:t xml:space="preserve">Cũng theo tính toán của cảng Tân cảng Cái Cui, giá thành bốc dỡ </w:t>
      </w:r>
      <w:r w:rsidR="00802F1F" w:rsidRPr="00637772">
        <w:rPr>
          <w:sz w:val="28"/>
          <w:szCs w:val="28"/>
          <w:lang w:val="nl-NL"/>
        </w:rPr>
        <w:t xml:space="preserve">tại cảng Cái Cui </w:t>
      </w:r>
      <w:r w:rsidRPr="00637772">
        <w:rPr>
          <w:sz w:val="28"/>
          <w:szCs w:val="28"/>
          <w:lang w:val="nl-NL"/>
        </w:rPr>
        <w:t xml:space="preserve">khoảng 19,6 </w:t>
      </w:r>
      <w:r w:rsidR="001D3B4D" w:rsidRPr="00637772">
        <w:rPr>
          <w:sz w:val="28"/>
          <w:szCs w:val="28"/>
          <w:lang w:val="nl-NL"/>
        </w:rPr>
        <w:t>USD/TEU</w:t>
      </w:r>
      <w:r w:rsidRPr="00637772">
        <w:rPr>
          <w:sz w:val="28"/>
          <w:szCs w:val="28"/>
          <w:lang w:val="nl-NL"/>
        </w:rPr>
        <w:t xml:space="preserve">, do vậy để chia sẻ chi phí cho hãng tàu trong thời gian đầu đưa tàu vào cảng, cảng Tân cảng Cái Cui đề xuất trong thời gian đầu mở tuyến cho phép cảng biển khu vực 6 được áp dụng mức giá dịch vụ bốc dỡ container xuất nhập </w:t>
      </w:r>
      <w:r w:rsidR="00802F1F" w:rsidRPr="00637772">
        <w:rPr>
          <w:sz w:val="28"/>
          <w:szCs w:val="28"/>
          <w:lang w:val="nl-NL"/>
        </w:rPr>
        <w:t>bằng 50 % mức giá khu vực III.</w:t>
      </w:r>
    </w:p>
    <w:p w:rsidR="008B46C9" w:rsidRPr="00637772" w:rsidRDefault="008B46C9" w:rsidP="00936534">
      <w:pPr>
        <w:pStyle w:val="NormalWeb"/>
        <w:spacing w:before="120" w:beforeAutospacing="0" w:after="0" w:afterAutospacing="0" w:line="264" w:lineRule="auto"/>
        <w:ind w:firstLine="720"/>
        <w:rPr>
          <w:sz w:val="28"/>
          <w:szCs w:val="28"/>
          <w:u w:val="single"/>
          <w:lang w:val="nl-NL"/>
        </w:rPr>
      </w:pPr>
      <w:r w:rsidRPr="00637772">
        <w:rPr>
          <w:sz w:val="28"/>
          <w:szCs w:val="28"/>
          <w:u w:val="single"/>
          <w:lang w:val="nl-NL"/>
        </w:rPr>
        <w:t xml:space="preserve">Do vậy, để khuyến khích hãng tàu mở tuyến vận tải container xuất nhập khẩu khu vực Đồng bằng Sông Cửu Long, </w:t>
      </w:r>
      <w:r w:rsidR="00802F1F" w:rsidRPr="00637772">
        <w:rPr>
          <w:sz w:val="28"/>
          <w:szCs w:val="28"/>
          <w:u w:val="single"/>
          <w:lang w:val="nl-NL"/>
        </w:rPr>
        <w:t>trong dự thảo Thông tư bổ sung quy định khung giá tại khu vực Đồng bằng Sông Cửu Long bằng 50% khung giá tại khu vực III, thời gian áp dụng đến hết năm 2020.</w:t>
      </w:r>
    </w:p>
    <w:p w:rsidR="00CD5EC3" w:rsidRPr="00637772" w:rsidRDefault="00CD1726" w:rsidP="00EE0B25">
      <w:pPr>
        <w:pStyle w:val="NormalWeb"/>
        <w:spacing w:before="120" w:beforeAutospacing="0" w:after="0" w:afterAutospacing="0" w:line="264" w:lineRule="auto"/>
        <w:ind w:firstLine="720"/>
        <w:rPr>
          <w:color w:val="000000" w:themeColor="text1"/>
          <w:sz w:val="28"/>
          <w:szCs w:val="28"/>
          <w:u w:val="single"/>
        </w:rPr>
      </w:pPr>
      <w:r w:rsidRPr="00637772">
        <w:rPr>
          <w:i/>
          <w:sz w:val="28"/>
          <w:szCs w:val="28"/>
          <w:lang w:val="nl-NL"/>
        </w:rPr>
        <w:t>-</w:t>
      </w:r>
      <w:r w:rsidR="00CD5EC3" w:rsidRPr="00637772">
        <w:rPr>
          <w:i/>
          <w:sz w:val="28"/>
          <w:szCs w:val="28"/>
          <w:lang w:val="nl-NL"/>
        </w:rPr>
        <w:t xml:space="preserve"> </w:t>
      </w:r>
      <w:r w:rsidR="00CD5EC3" w:rsidRPr="00637772">
        <w:rPr>
          <w:i/>
          <w:sz w:val="28"/>
          <w:szCs w:val="28"/>
          <w:u w:val="single"/>
          <w:lang w:val="nl-NL"/>
        </w:rPr>
        <w:t>Bổ sung thêm Điều 17. Cơ sở tính giá trong một số trường hợp cụ thể</w:t>
      </w:r>
      <w:r w:rsidR="00EE0B25" w:rsidRPr="00637772">
        <w:rPr>
          <w:i/>
          <w:sz w:val="28"/>
          <w:szCs w:val="28"/>
          <w:u w:val="single"/>
          <w:lang w:val="nl-NL"/>
        </w:rPr>
        <w:t>:</w:t>
      </w:r>
      <w:r w:rsidR="004704D5" w:rsidRPr="00637772">
        <w:rPr>
          <w:i/>
          <w:sz w:val="28"/>
          <w:szCs w:val="28"/>
          <w:u w:val="single"/>
          <w:lang w:val="nl-NL"/>
        </w:rPr>
        <w:t xml:space="preserve"> </w:t>
      </w:r>
      <w:r w:rsidR="00CD5EC3" w:rsidRPr="00637772">
        <w:rPr>
          <w:color w:val="000000" w:themeColor="text1"/>
          <w:sz w:val="28"/>
          <w:szCs w:val="28"/>
          <w:u w:val="single"/>
        </w:rPr>
        <w:t>Quyết định số 3863/QĐ-BGTVT chưa quy định khung giá đối với container đặc biệt</w:t>
      </w:r>
      <w:r w:rsidR="004704D5" w:rsidRPr="00637772">
        <w:rPr>
          <w:color w:val="000000" w:themeColor="text1"/>
          <w:sz w:val="28"/>
          <w:szCs w:val="28"/>
          <w:u w:val="single"/>
        </w:rPr>
        <w:t xml:space="preserve"> </w:t>
      </w:r>
      <w:r w:rsidR="004A6E87" w:rsidRPr="00637772">
        <w:rPr>
          <w:color w:val="000000" w:themeColor="text1"/>
          <w:sz w:val="28"/>
          <w:szCs w:val="28"/>
          <w:u w:val="single"/>
          <w:lang w:val="nl-NL"/>
        </w:rPr>
        <w:t>(container hàng nguy hiểm, quá khổ, quá tải, opentop, container có yêu cầu bốc dỡ, chất xếp đặc biệt)</w:t>
      </w:r>
      <w:r w:rsidR="00CD5EC3" w:rsidRPr="00637772">
        <w:rPr>
          <w:color w:val="000000" w:themeColor="text1"/>
          <w:sz w:val="28"/>
          <w:szCs w:val="28"/>
          <w:u w:val="single"/>
        </w:rPr>
        <w:t>, gây khó khăn lúng túng cho doanh nghiệp khi áp dụng</w:t>
      </w:r>
      <w:r w:rsidR="004A6E87" w:rsidRPr="00637772">
        <w:rPr>
          <w:color w:val="000000" w:themeColor="text1"/>
          <w:sz w:val="28"/>
          <w:szCs w:val="28"/>
          <w:u w:val="single"/>
        </w:rPr>
        <w:t xml:space="preserve">, do vậy </w:t>
      </w:r>
      <w:r w:rsidR="00CD5EC3" w:rsidRPr="00637772">
        <w:rPr>
          <w:color w:val="000000" w:themeColor="text1"/>
          <w:sz w:val="28"/>
          <w:szCs w:val="28"/>
          <w:u w:val="single"/>
        </w:rPr>
        <w:t xml:space="preserve">bổ sung nội dung quy định cách tính giá đối với </w:t>
      </w:r>
      <w:r w:rsidR="004A6E87" w:rsidRPr="00637772">
        <w:rPr>
          <w:color w:val="000000" w:themeColor="text1"/>
          <w:sz w:val="28"/>
          <w:szCs w:val="28"/>
          <w:u w:val="single"/>
        </w:rPr>
        <w:t>loại container này</w:t>
      </w:r>
      <w:r w:rsidR="00CD5EC3" w:rsidRPr="00637772">
        <w:rPr>
          <w:color w:val="000000" w:themeColor="text1"/>
          <w:sz w:val="28"/>
          <w:szCs w:val="28"/>
          <w:u w:val="single"/>
        </w:rPr>
        <w:t xml:space="preserve"> trên cơ sở</w:t>
      </w:r>
      <w:r w:rsidR="004A6E87" w:rsidRPr="00637772">
        <w:rPr>
          <w:color w:val="000000" w:themeColor="text1"/>
          <w:sz w:val="28"/>
          <w:szCs w:val="28"/>
          <w:u w:val="single"/>
        </w:rPr>
        <w:t xml:space="preserve"> giá thành</w:t>
      </w:r>
      <w:r w:rsidR="00CD5EC3" w:rsidRPr="00637772">
        <w:rPr>
          <w:color w:val="000000" w:themeColor="text1"/>
          <w:sz w:val="28"/>
          <w:szCs w:val="28"/>
          <w:u w:val="single"/>
        </w:rPr>
        <w:t xml:space="preserve"> bốc dỡ thực tế nhưng không vượt quá 50% mức giá tối đa quy định tại Thông tư này. </w:t>
      </w:r>
    </w:p>
    <w:p w:rsidR="00CD5EC3" w:rsidRPr="00637772" w:rsidRDefault="00CD1726" w:rsidP="00CD1726">
      <w:pPr>
        <w:widowControl w:val="0"/>
        <w:tabs>
          <w:tab w:val="left" w:pos="993"/>
        </w:tabs>
        <w:spacing w:line="264" w:lineRule="auto"/>
        <w:ind w:firstLine="0"/>
        <w:rPr>
          <w:rFonts w:eastAsia="SimSun"/>
          <w:b/>
          <w:i/>
          <w:color w:val="000000" w:themeColor="text1"/>
          <w:lang w:val="nl-NL"/>
        </w:rPr>
      </w:pPr>
      <w:r w:rsidRPr="00637772">
        <w:rPr>
          <w:rFonts w:eastAsia="SimSun"/>
          <w:b/>
          <w:i/>
          <w:color w:val="000000" w:themeColor="text1"/>
          <w:lang w:val="nl-NL"/>
        </w:rPr>
        <w:tab/>
      </w:r>
      <w:r w:rsidR="00534EFF" w:rsidRPr="00637772">
        <w:rPr>
          <w:rFonts w:eastAsia="SimSun"/>
          <w:b/>
          <w:lang w:val="nl-NL"/>
        </w:rPr>
        <w:t>4.2.2.5.</w:t>
      </w:r>
      <w:r w:rsidRPr="00637772">
        <w:rPr>
          <w:rFonts w:eastAsia="SimSun"/>
          <w:b/>
          <w:i/>
          <w:color w:val="000000" w:themeColor="text1"/>
          <w:lang w:val="nl-NL"/>
        </w:rPr>
        <w:t xml:space="preserve"> Biểu k</w:t>
      </w:r>
      <w:r w:rsidR="00E43FD3" w:rsidRPr="00637772">
        <w:rPr>
          <w:rFonts w:eastAsia="SimSun"/>
          <w:b/>
          <w:i/>
          <w:color w:val="000000" w:themeColor="text1"/>
          <w:lang w:val="nl-NL"/>
        </w:rPr>
        <w:t>hung giá</w:t>
      </w:r>
      <w:r w:rsidRPr="00637772">
        <w:rPr>
          <w:rFonts w:eastAsia="SimSun"/>
          <w:b/>
          <w:i/>
          <w:color w:val="000000" w:themeColor="text1"/>
          <w:lang w:val="nl-NL"/>
        </w:rPr>
        <w:t xml:space="preserve"> dịch vụ</w:t>
      </w:r>
      <w:r w:rsidR="00E43FD3" w:rsidRPr="00637772">
        <w:rPr>
          <w:rFonts w:eastAsia="SimSun"/>
          <w:b/>
          <w:i/>
          <w:color w:val="000000" w:themeColor="text1"/>
          <w:lang w:val="nl-NL"/>
        </w:rPr>
        <w:t xml:space="preserve"> l</w:t>
      </w:r>
      <w:r w:rsidR="008B46C9" w:rsidRPr="00637772">
        <w:rPr>
          <w:rFonts w:eastAsia="SimSun"/>
          <w:b/>
          <w:i/>
          <w:color w:val="000000" w:themeColor="text1"/>
          <w:lang w:val="nl-NL"/>
        </w:rPr>
        <w:t>ai</w:t>
      </w:r>
      <w:r w:rsidRPr="00637772">
        <w:rPr>
          <w:rFonts w:eastAsia="SimSun"/>
          <w:b/>
          <w:i/>
          <w:color w:val="000000" w:themeColor="text1"/>
          <w:lang w:val="nl-NL"/>
        </w:rPr>
        <w:t xml:space="preserve"> dắt</w:t>
      </w:r>
      <w:r w:rsidR="008B46C9" w:rsidRPr="00637772">
        <w:rPr>
          <w:rFonts w:eastAsia="SimSun"/>
          <w:b/>
          <w:i/>
          <w:color w:val="000000" w:themeColor="text1"/>
          <w:lang w:val="nl-NL"/>
        </w:rPr>
        <w:t>:</w:t>
      </w:r>
    </w:p>
    <w:p w:rsidR="001E5C65" w:rsidRPr="00637772" w:rsidRDefault="008301C0" w:rsidP="00936534">
      <w:pPr>
        <w:shd w:val="clear" w:color="auto" w:fill="FFFFFF"/>
        <w:spacing w:line="264" w:lineRule="auto"/>
        <w:rPr>
          <w:rFonts w:eastAsia="SimSun"/>
          <w:lang w:val="nl-NL"/>
        </w:rPr>
      </w:pPr>
      <w:r w:rsidRPr="00637772">
        <w:rPr>
          <w:rFonts w:eastAsia="SimSun"/>
          <w:lang w:val="nl-NL"/>
        </w:rPr>
        <w:t>Trong thời gian thực hiện Quyết định số 3863/QĐ-BGTVT,</w:t>
      </w:r>
      <w:r w:rsidR="004704D5" w:rsidRPr="00637772">
        <w:rPr>
          <w:rFonts w:eastAsia="SimSun"/>
          <w:lang w:val="nl-NL"/>
        </w:rPr>
        <w:t xml:space="preserve"> </w:t>
      </w:r>
      <w:r w:rsidRPr="00637772">
        <w:rPr>
          <w:rFonts w:eastAsia="SimSun"/>
          <w:lang w:val="nl-NL"/>
        </w:rPr>
        <w:t xml:space="preserve">hầu hết các doanh nghiệp lai dắt đều thực hiện đúng mức giá trong khung giá và </w:t>
      </w:r>
      <w:r w:rsidR="001B0B4B" w:rsidRPr="00637772">
        <w:rPr>
          <w:rFonts w:eastAsia="SimSun"/>
          <w:lang w:val="nl-NL"/>
        </w:rPr>
        <w:t>được hãng tàu chấp nhậ</w:t>
      </w:r>
      <w:r w:rsidR="001E5C65" w:rsidRPr="00637772">
        <w:rPr>
          <w:rFonts w:eastAsia="SimSun"/>
          <w:lang w:val="nl-NL"/>
        </w:rPr>
        <w:t>n</w:t>
      </w:r>
      <w:r w:rsidR="001B0B4B" w:rsidRPr="00637772">
        <w:rPr>
          <w:rFonts w:eastAsia="SimSun"/>
          <w:lang w:val="nl-NL"/>
        </w:rPr>
        <w:t xml:space="preserve"> và ký hợp đồ</w:t>
      </w:r>
      <w:r w:rsidR="001E5C65" w:rsidRPr="00637772">
        <w:rPr>
          <w:rFonts w:eastAsia="SimSun"/>
          <w:lang w:val="nl-NL"/>
        </w:rPr>
        <w:t>ng, do vậy để ổn định giá dịch vụ tại cảng biển đề xuất khung giá dịch vụ tàu lai giữ nguyên như Quyết định số 3863/QĐ-BGTVT.</w:t>
      </w:r>
    </w:p>
    <w:p w:rsidR="0099365E" w:rsidRPr="00637772" w:rsidRDefault="001E5C65" w:rsidP="001E5C65">
      <w:pPr>
        <w:shd w:val="clear" w:color="auto" w:fill="FFFFFF"/>
        <w:spacing w:line="264" w:lineRule="auto"/>
        <w:rPr>
          <w:rFonts w:eastAsia="SimSun"/>
          <w:lang w:val="nl-NL"/>
        </w:rPr>
      </w:pPr>
      <w:r w:rsidRPr="00637772">
        <w:rPr>
          <w:rFonts w:eastAsia="SimSun"/>
          <w:lang w:val="nl-NL"/>
        </w:rPr>
        <w:t>Tuy nhiên,</w:t>
      </w:r>
      <w:r w:rsidR="00986784" w:rsidRPr="00637772">
        <w:rPr>
          <w:rFonts w:eastAsia="SimSun"/>
          <w:lang w:val="nl-NL"/>
        </w:rPr>
        <w:t xml:space="preserve"> </w:t>
      </w:r>
      <w:r w:rsidR="001A73B5" w:rsidRPr="00637772">
        <w:rPr>
          <w:rFonts w:eastAsia="SimSun"/>
          <w:lang w:val="nl-NL"/>
        </w:rPr>
        <w:t xml:space="preserve">Cục Hàng hải Việt Nam cũng nhận được ý kiến của Hiệp hội chủ tàu và doanh nghiệp vận tải biển kiến nghị giá </w:t>
      </w:r>
      <w:r w:rsidR="00357425" w:rsidRPr="00637772">
        <w:rPr>
          <w:rFonts w:eastAsia="SimSun"/>
          <w:lang w:val="nl-NL"/>
        </w:rPr>
        <w:t>dịch vụ lai dắt</w:t>
      </w:r>
      <w:r w:rsidR="004704D5" w:rsidRPr="00637772">
        <w:rPr>
          <w:rFonts w:eastAsia="SimSun"/>
          <w:lang w:val="nl-NL"/>
        </w:rPr>
        <w:t xml:space="preserve"> </w:t>
      </w:r>
      <w:r w:rsidR="001A73B5" w:rsidRPr="00637772">
        <w:rPr>
          <w:rFonts w:eastAsia="SimSun"/>
          <w:lang w:val="nl-NL"/>
        </w:rPr>
        <w:t xml:space="preserve">theo Quyết định số 3863/QĐ-BGTVT cao hơn trung bình khoảng 20-30% so với giá trước </w:t>
      </w:r>
      <w:r w:rsidR="001C7317" w:rsidRPr="00637772">
        <w:rPr>
          <w:rFonts w:eastAsia="SimSun"/>
          <w:lang w:val="nl-NL"/>
        </w:rPr>
        <w:t>đây.</w:t>
      </w:r>
      <w:r w:rsidR="0099365E" w:rsidRPr="00637772">
        <w:rPr>
          <w:rFonts w:eastAsia="SimSun"/>
          <w:lang w:val="nl-NL"/>
        </w:rPr>
        <w:t xml:space="preserve"> Đồng thời, </w:t>
      </w:r>
      <w:r w:rsidR="001C7317" w:rsidRPr="00637772">
        <w:rPr>
          <w:rFonts w:eastAsia="SimSun"/>
          <w:lang w:val="nl-NL"/>
        </w:rPr>
        <w:t xml:space="preserve">trong thời gian vừa </w:t>
      </w:r>
      <w:r w:rsidRPr="00637772">
        <w:rPr>
          <w:rFonts w:eastAsia="SimSun"/>
          <w:lang w:val="nl-NL"/>
        </w:rPr>
        <w:t>tại</w:t>
      </w:r>
      <w:r w:rsidR="00DF57F3" w:rsidRPr="00637772">
        <w:rPr>
          <w:rFonts w:eastAsia="SimSun"/>
          <w:lang w:val="nl-NL"/>
        </w:rPr>
        <w:t xml:space="preserve"> khu vực Cảng vụ </w:t>
      </w:r>
      <w:r w:rsidR="001C7317" w:rsidRPr="00637772">
        <w:rPr>
          <w:rFonts w:eastAsia="SimSun"/>
          <w:lang w:val="nl-NL"/>
        </w:rPr>
        <w:t xml:space="preserve">hàng hải </w:t>
      </w:r>
      <w:r w:rsidR="00DF57F3" w:rsidRPr="00637772">
        <w:rPr>
          <w:rFonts w:eastAsia="SimSun"/>
          <w:lang w:val="nl-NL"/>
        </w:rPr>
        <w:t xml:space="preserve">Thanh Hóa, </w:t>
      </w:r>
      <w:r w:rsidRPr="00637772">
        <w:rPr>
          <w:rFonts w:eastAsia="SimSun"/>
          <w:lang w:val="nl-NL"/>
        </w:rPr>
        <w:t>một số công ty lai dắt đã</w:t>
      </w:r>
      <w:r w:rsidR="004704D5" w:rsidRPr="00637772">
        <w:rPr>
          <w:rFonts w:eastAsia="SimSun"/>
          <w:lang w:val="nl-NL"/>
        </w:rPr>
        <w:t xml:space="preserve"> </w:t>
      </w:r>
      <w:r w:rsidR="00DF57F3" w:rsidRPr="00637772">
        <w:rPr>
          <w:rFonts w:eastAsia="SimSun"/>
          <w:lang w:val="nl-NL"/>
        </w:rPr>
        <w:t xml:space="preserve">tính thời gian </w:t>
      </w:r>
      <w:r w:rsidRPr="00637772">
        <w:rPr>
          <w:rFonts w:eastAsia="SimSun"/>
          <w:lang w:val="nl-NL"/>
        </w:rPr>
        <w:t xml:space="preserve">phục vụ </w:t>
      </w:r>
      <w:r w:rsidR="00DF57F3" w:rsidRPr="00637772">
        <w:rPr>
          <w:rFonts w:eastAsia="SimSun"/>
          <w:lang w:val="nl-NL"/>
        </w:rPr>
        <w:t>lai dắt cao hơn nhiều so với thời gian lai dắt</w:t>
      </w:r>
      <w:r w:rsidR="004704D5" w:rsidRPr="00637772">
        <w:rPr>
          <w:rFonts w:eastAsia="SimSun"/>
          <w:lang w:val="nl-NL"/>
        </w:rPr>
        <w:t xml:space="preserve"> </w:t>
      </w:r>
      <w:r w:rsidR="001C7317" w:rsidRPr="00637772">
        <w:rPr>
          <w:rFonts w:eastAsia="SimSun"/>
          <w:lang w:val="nl-NL"/>
        </w:rPr>
        <w:t>thực tế</w:t>
      </w:r>
      <w:r w:rsidR="0077471F" w:rsidRPr="00637772">
        <w:rPr>
          <w:rFonts w:eastAsia="SimSun"/>
          <w:lang w:val="nl-NL"/>
        </w:rPr>
        <w:t>, đặc biệt là đối với tàu nước ngoài</w:t>
      </w:r>
      <w:r w:rsidRPr="00637772">
        <w:rPr>
          <w:rFonts w:eastAsia="SimSun"/>
          <w:lang w:val="nl-NL"/>
        </w:rPr>
        <w:t xml:space="preserve"> nên</w:t>
      </w:r>
      <w:r w:rsidR="0099365E" w:rsidRPr="00637772">
        <w:rPr>
          <w:rFonts w:eastAsia="SimSun"/>
          <w:lang w:val="nl-NL"/>
        </w:rPr>
        <w:t xml:space="preserve"> giá dịch vụ tàu lai tại khu vực Thanh Hóa </w:t>
      </w:r>
      <w:r w:rsidR="001C7317" w:rsidRPr="00637772">
        <w:rPr>
          <w:rFonts w:eastAsia="SimSun"/>
          <w:lang w:val="nl-NL"/>
        </w:rPr>
        <w:t xml:space="preserve">bị đẩy lên rất cao, </w:t>
      </w:r>
      <w:r w:rsidR="0099365E" w:rsidRPr="00637772">
        <w:rPr>
          <w:rFonts w:eastAsia="SimSun"/>
          <w:lang w:val="nl-NL"/>
        </w:rPr>
        <w:t>cao hơn khoảng 5-6 lần so với khu vực khác.</w:t>
      </w:r>
    </w:p>
    <w:p w:rsidR="00AB44C6" w:rsidRPr="00637772" w:rsidRDefault="00CD1726" w:rsidP="00936534">
      <w:pPr>
        <w:shd w:val="clear" w:color="auto" w:fill="FFFFFF"/>
        <w:spacing w:line="264" w:lineRule="auto"/>
        <w:rPr>
          <w:i/>
          <w:color w:val="000000" w:themeColor="text1"/>
        </w:rPr>
      </w:pPr>
      <w:r w:rsidRPr="00637772">
        <w:rPr>
          <w:rFonts w:eastAsia="SimSun"/>
          <w:lang w:val="nl-NL"/>
        </w:rPr>
        <w:lastRenderedPageBreak/>
        <w:t xml:space="preserve">- </w:t>
      </w:r>
      <w:r w:rsidR="001C7317" w:rsidRPr="00637772">
        <w:rPr>
          <w:rFonts w:eastAsia="SimSun"/>
          <w:lang w:val="nl-NL"/>
        </w:rPr>
        <w:t>Do vậy, đ</w:t>
      </w:r>
      <w:r w:rsidR="0077471F" w:rsidRPr="00637772">
        <w:rPr>
          <w:rFonts w:eastAsia="SimSun"/>
          <w:lang w:val="nl-NL"/>
        </w:rPr>
        <w:t xml:space="preserve">ể </w:t>
      </w:r>
      <w:r w:rsidR="00D32DE4" w:rsidRPr="00637772">
        <w:rPr>
          <w:rFonts w:eastAsia="SimSun"/>
          <w:lang w:val="nl-NL"/>
        </w:rPr>
        <w:t xml:space="preserve">thống nhất trong việc tính giá dịch vụ tàu lai, </w:t>
      </w:r>
      <w:r w:rsidR="001C7317" w:rsidRPr="00637772">
        <w:rPr>
          <w:rFonts w:eastAsia="SimSun"/>
          <w:lang w:val="nl-NL"/>
        </w:rPr>
        <w:t>bảo đảm sự công khai minh bạch</w:t>
      </w:r>
      <w:r w:rsidR="00D32DE4" w:rsidRPr="00637772">
        <w:rPr>
          <w:rFonts w:eastAsia="SimSun"/>
          <w:lang w:val="nl-NL"/>
        </w:rPr>
        <w:t xml:space="preserve">, </w:t>
      </w:r>
      <w:r w:rsidR="005B59B7" w:rsidRPr="00637772">
        <w:rPr>
          <w:rFonts w:eastAsia="SimSun"/>
          <w:lang w:val="nl-NL"/>
        </w:rPr>
        <w:t>tránh gây thiệt hại cho chủ tàu</w:t>
      </w:r>
      <w:r w:rsidR="00AB44C6" w:rsidRPr="00637772">
        <w:rPr>
          <w:rFonts w:eastAsia="SimSun"/>
          <w:lang w:val="nl-NL"/>
        </w:rPr>
        <w:t xml:space="preserve">, </w:t>
      </w:r>
      <w:r w:rsidR="005B59B7" w:rsidRPr="00637772">
        <w:rPr>
          <w:rFonts w:eastAsia="SimSun"/>
          <w:lang w:val="nl-NL"/>
        </w:rPr>
        <w:t xml:space="preserve">đề xuất </w:t>
      </w:r>
      <w:r w:rsidR="00AB44C6" w:rsidRPr="00637772">
        <w:rPr>
          <w:rFonts w:eastAsia="SimSun"/>
          <w:lang w:val="nl-NL"/>
        </w:rPr>
        <w:t xml:space="preserve">trong dự thảo </w:t>
      </w:r>
      <w:r w:rsidR="00C250EC" w:rsidRPr="00637772">
        <w:rPr>
          <w:rFonts w:eastAsia="SimSun"/>
          <w:lang w:val="nl-NL"/>
        </w:rPr>
        <w:t xml:space="preserve">Thông tư bổ sung </w:t>
      </w:r>
      <w:r w:rsidR="00AB44C6" w:rsidRPr="00637772">
        <w:rPr>
          <w:rFonts w:eastAsia="SimSun"/>
          <w:lang w:val="nl-NL"/>
        </w:rPr>
        <w:t>một số nội dung</w:t>
      </w:r>
      <w:r w:rsidR="00D32DE4" w:rsidRPr="00637772">
        <w:rPr>
          <w:rFonts w:eastAsia="SimSun"/>
          <w:lang w:val="nl-NL"/>
        </w:rPr>
        <w:t xml:space="preserve"> quy định về </w:t>
      </w:r>
      <w:r w:rsidR="005B59B7" w:rsidRPr="00637772">
        <w:rPr>
          <w:rFonts w:eastAsia="SimSun"/>
          <w:lang w:val="nl-NL"/>
        </w:rPr>
        <w:t>phương pháp</w:t>
      </w:r>
      <w:r w:rsidR="00D32DE4" w:rsidRPr="00637772">
        <w:rPr>
          <w:rFonts w:eastAsia="SimSun"/>
          <w:lang w:val="nl-NL"/>
        </w:rPr>
        <w:t xml:space="preserve"> tính thời gian lai dắt</w:t>
      </w:r>
      <w:r w:rsidR="001E5C65" w:rsidRPr="00637772">
        <w:rPr>
          <w:rFonts w:eastAsia="SimSun"/>
          <w:lang w:val="nl-NL"/>
        </w:rPr>
        <w:t xml:space="preserve"> và</w:t>
      </w:r>
      <w:r w:rsidR="004704D5" w:rsidRPr="00637772">
        <w:rPr>
          <w:rFonts w:eastAsia="SimSun"/>
          <w:lang w:val="nl-NL"/>
        </w:rPr>
        <w:t xml:space="preserve"> </w:t>
      </w:r>
      <w:r w:rsidR="00D32DE4" w:rsidRPr="00637772">
        <w:rPr>
          <w:rFonts w:eastAsia="SimSun"/>
          <w:lang w:val="nl-NL"/>
        </w:rPr>
        <w:t>điều động tàu</w:t>
      </w:r>
      <w:r w:rsidR="001E5C65" w:rsidRPr="00637772">
        <w:rPr>
          <w:rFonts w:eastAsia="SimSun"/>
          <w:lang w:val="nl-NL"/>
        </w:rPr>
        <w:t xml:space="preserve"> lai</w:t>
      </w:r>
      <w:r w:rsidR="005B59B7" w:rsidRPr="00637772">
        <w:rPr>
          <w:rFonts w:eastAsia="SimSun"/>
          <w:lang w:val="nl-NL"/>
        </w:rPr>
        <w:t xml:space="preserve">, </w:t>
      </w:r>
      <w:r w:rsidR="005B59B7" w:rsidRPr="00637772">
        <w:rPr>
          <w:rFonts w:eastAsia="SimSun"/>
          <w:color w:val="000000" w:themeColor="text1"/>
          <w:lang w:val="nl-NL"/>
        </w:rPr>
        <w:t>cụ thể:</w:t>
      </w:r>
      <w:r w:rsidR="004704D5" w:rsidRPr="00637772">
        <w:rPr>
          <w:rFonts w:eastAsia="SimSun"/>
          <w:color w:val="000000" w:themeColor="text1"/>
          <w:lang w:val="nl-NL"/>
        </w:rPr>
        <w:t xml:space="preserve"> </w:t>
      </w:r>
      <w:r w:rsidR="00AB44C6" w:rsidRPr="00637772">
        <w:rPr>
          <w:i/>
          <w:color w:val="000000" w:themeColor="text1"/>
        </w:rPr>
        <w:t xml:space="preserve">Thời gian tính giá dịch vụ lai </w:t>
      </w:r>
      <w:r w:rsidR="004704D5" w:rsidRPr="00637772">
        <w:rPr>
          <w:i/>
          <w:color w:val="000000" w:themeColor="text1"/>
        </w:rPr>
        <w:t xml:space="preserve">dắt </w:t>
      </w:r>
      <w:r w:rsidR="00AB44C6" w:rsidRPr="00637772">
        <w:rPr>
          <w:i/>
          <w:color w:val="000000" w:themeColor="text1"/>
        </w:rPr>
        <w:t xml:space="preserve">là thời gian được tính từ thời điểm bắt đầu thực hiện lai </w:t>
      </w:r>
      <w:r w:rsidR="004704D5" w:rsidRPr="00637772">
        <w:rPr>
          <w:i/>
          <w:color w:val="000000" w:themeColor="text1"/>
        </w:rPr>
        <w:t>dắt</w:t>
      </w:r>
      <w:r w:rsidR="00AB44C6" w:rsidRPr="00637772">
        <w:rPr>
          <w:i/>
          <w:color w:val="000000" w:themeColor="text1"/>
        </w:rPr>
        <w:t xml:space="preserve"> đối với tàu được lai đến khi kết thúc thời gian lai dắt thực tế hoặc chuyển sang hoạt động khác. Thời gian tối thiểu tính giá dịch vụ tàu lai dắt là 1 giờ/lần. </w:t>
      </w:r>
    </w:p>
    <w:p w:rsidR="001E5C65" w:rsidRPr="00637772" w:rsidRDefault="002059DE" w:rsidP="00936534">
      <w:pPr>
        <w:shd w:val="clear" w:color="auto" w:fill="FFFFFF"/>
        <w:spacing w:line="264" w:lineRule="auto"/>
        <w:rPr>
          <w:color w:val="000000" w:themeColor="text1"/>
        </w:rPr>
      </w:pPr>
      <w:r w:rsidRPr="00637772">
        <w:rPr>
          <w:color w:val="000000" w:themeColor="text1"/>
        </w:rPr>
        <w:t>Việc quy định cụ thể về cách tính thời gian tạo ra sự minh bạch trong việc cung cấp và sử dụng dịch vụ, hạn chế được việc khai báo thời gian không chính xác so với thực tế, do vậy sẽ giảm được giá dịch vụ tàu lai.</w:t>
      </w:r>
    </w:p>
    <w:p w:rsidR="006F587F" w:rsidRPr="00637772" w:rsidRDefault="006F587F" w:rsidP="00936534">
      <w:pPr>
        <w:pStyle w:val="NormalWeb"/>
        <w:shd w:val="clear" w:color="auto" w:fill="FFFFFF"/>
        <w:spacing w:before="120" w:beforeAutospacing="0" w:after="0" w:afterAutospacing="0" w:line="264" w:lineRule="auto"/>
        <w:ind w:firstLine="720"/>
        <w:rPr>
          <w:b/>
          <w:bCs/>
          <w:color w:val="000000"/>
          <w:sz w:val="26"/>
          <w:szCs w:val="26"/>
        </w:rPr>
      </w:pPr>
      <w:r w:rsidRPr="00637772">
        <w:rPr>
          <w:b/>
          <w:bCs/>
          <w:color w:val="000000"/>
          <w:sz w:val="26"/>
          <w:szCs w:val="26"/>
        </w:rPr>
        <w:t>V. </w:t>
      </w:r>
      <w:r w:rsidR="00EE0B25" w:rsidRPr="00637772">
        <w:rPr>
          <w:b/>
          <w:bCs/>
          <w:color w:val="000000"/>
          <w:sz w:val="26"/>
          <w:szCs w:val="26"/>
        </w:rPr>
        <w:t>MỘT SỐ</w:t>
      </w:r>
      <w:r w:rsidR="00B75564" w:rsidRPr="00637772">
        <w:rPr>
          <w:b/>
          <w:bCs/>
          <w:color w:val="000000"/>
          <w:sz w:val="26"/>
          <w:szCs w:val="26"/>
        </w:rPr>
        <w:t xml:space="preserve"> Ý KIẾN </w:t>
      </w:r>
      <w:r w:rsidR="00EE0B25" w:rsidRPr="00637772">
        <w:rPr>
          <w:b/>
          <w:bCs/>
          <w:color w:val="000000"/>
          <w:sz w:val="26"/>
          <w:szCs w:val="26"/>
        </w:rPr>
        <w:t>KHÁC</w:t>
      </w:r>
    </w:p>
    <w:p w:rsidR="004F7E8A" w:rsidRPr="00637772" w:rsidRDefault="004F7E8A" w:rsidP="00936534">
      <w:pPr>
        <w:pStyle w:val="NormalWeb"/>
        <w:shd w:val="clear" w:color="auto" w:fill="FFFFFF"/>
        <w:spacing w:before="120" w:beforeAutospacing="0" w:after="0" w:afterAutospacing="0" w:line="264" w:lineRule="auto"/>
        <w:ind w:firstLine="720"/>
        <w:rPr>
          <w:bCs/>
          <w:color w:val="000000"/>
          <w:sz w:val="28"/>
          <w:szCs w:val="28"/>
        </w:rPr>
      </w:pPr>
      <w:r w:rsidRPr="00637772">
        <w:rPr>
          <w:bCs/>
          <w:color w:val="000000"/>
          <w:sz w:val="28"/>
          <w:szCs w:val="28"/>
        </w:rPr>
        <w:t xml:space="preserve">Trên cơ sở ý kiến góp ý của các cơ quan đơn vị liên quan, Cục Hàng hải Việt Nam đã tiếp thu, hoàn thiện </w:t>
      </w:r>
      <w:r w:rsidR="002C4454" w:rsidRPr="00637772">
        <w:rPr>
          <w:bCs/>
          <w:color w:val="000000"/>
          <w:sz w:val="28"/>
          <w:szCs w:val="28"/>
        </w:rPr>
        <w:t xml:space="preserve">trong </w:t>
      </w:r>
      <w:r w:rsidRPr="00637772">
        <w:rPr>
          <w:bCs/>
          <w:color w:val="000000"/>
          <w:sz w:val="28"/>
          <w:szCs w:val="28"/>
        </w:rPr>
        <w:t xml:space="preserve">dự thảo Thông tư, tuy nhiên còn một số nội dung kiến nghị </w:t>
      </w:r>
      <w:r w:rsidR="002C4454" w:rsidRPr="00637772">
        <w:rPr>
          <w:bCs/>
          <w:color w:val="000000"/>
          <w:sz w:val="28"/>
          <w:szCs w:val="28"/>
        </w:rPr>
        <w:t xml:space="preserve">của cơ quan đơn </w:t>
      </w:r>
      <w:r w:rsidR="00DA4BF3" w:rsidRPr="00637772">
        <w:rPr>
          <w:bCs/>
          <w:color w:val="000000"/>
          <w:sz w:val="28"/>
          <w:szCs w:val="28"/>
        </w:rPr>
        <w:t>còn khác nhau</w:t>
      </w:r>
      <w:r w:rsidR="002C4454" w:rsidRPr="00637772">
        <w:rPr>
          <w:bCs/>
          <w:color w:val="000000"/>
          <w:sz w:val="28"/>
          <w:szCs w:val="28"/>
        </w:rPr>
        <w:t xml:space="preserve">, </w:t>
      </w:r>
      <w:r w:rsidRPr="00637772">
        <w:rPr>
          <w:bCs/>
          <w:color w:val="000000"/>
          <w:sz w:val="28"/>
          <w:szCs w:val="28"/>
        </w:rPr>
        <w:t>cụ thể:</w:t>
      </w:r>
    </w:p>
    <w:p w:rsidR="004F7E8A" w:rsidRPr="00637772" w:rsidRDefault="00334912" w:rsidP="00936534">
      <w:pPr>
        <w:pStyle w:val="NormalWeb"/>
        <w:shd w:val="clear" w:color="auto" w:fill="FFFFFF"/>
        <w:spacing w:before="120" w:beforeAutospacing="0" w:after="0" w:afterAutospacing="0" w:line="264" w:lineRule="auto"/>
        <w:ind w:firstLine="720"/>
        <w:rPr>
          <w:b/>
          <w:bCs/>
          <w:color w:val="000000"/>
          <w:sz w:val="28"/>
          <w:szCs w:val="28"/>
        </w:rPr>
      </w:pPr>
      <w:r w:rsidRPr="00637772">
        <w:rPr>
          <w:b/>
          <w:bCs/>
          <w:color w:val="000000"/>
          <w:sz w:val="28"/>
          <w:szCs w:val="28"/>
          <w:lang w:val="vi-VN"/>
        </w:rPr>
        <w:t>5.</w:t>
      </w:r>
      <w:r w:rsidR="007D28DB" w:rsidRPr="00637772">
        <w:rPr>
          <w:b/>
          <w:bCs/>
          <w:color w:val="000000"/>
          <w:sz w:val="28"/>
          <w:szCs w:val="28"/>
        </w:rPr>
        <w:t>1.</w:t>
      </w:r>
      <w:r w:rsidR="007F38AC" w:rsidRPr="00637772">
        <w:rPr>
          <w:b/>
          <w:bCs/>
          <w:color w:val="000000"/>
          <w:sz w:val="28"/>
          <w:szCs w:val="28"/>
        </w:rPr>
        <w:t xml:space="preserve"> </w:t>
      </w:r>
      <w:r w:rsidR="007D28DB" w:rsidRPr="00637772">
        <w:rPr>
          <w:b/>
          <w:bCs/>
          <w:color w:val="000000"/>
          <w:sz w:val="28"/>
          <w:szCs w:val="28"/>
        </w:rPr>
        <w:t>Biểu</w:t>
      </w:r>
      <w:r w:rsidRPr="00637772">
        <w:rPr>
          <w:b/>
          <w:bCs/>
          <w:color w:val="000000"/>
          <w:sz w:val="28"/>
          <w:szCs w:val="28"/>
          <w:lang w:val="vi-VN"/>
        </w:rPr>
        <w:t xml:space="preserve"> khung</w:t>
      </w:r>
      <w:r w:rsidR="007D28DB" w:rsidRPr="00637772">
        <w:rPr>
          <w:b/>
          <w:bCs/>
          <w:color w:val="000000"/>
          <w:sz w:val="28"/>
          <w:szCs w:val="28"/>
        </w:rPr>
        <w:t xml:space="preserve"> g</w:t>
      </w:r>
      <w:r w:rsidR="004F7E8A" w:rsidRPr="00637772">
        <w:rPr>
          <w:b/>
          <w:bCs/>
          <w:color w:val="000000"/>
          <w:sz w:val="28"/>
          <w:szCs w:val="28"/>
        </w:rPr>
        <w:t xml:space="preserve">iá dịch vụ </w:t>
      </w:r>
      <w:r w:rsidR="00D546BA" w:rsidRPr="00637772">
        <w:rPr>
          <w:b/>
          <w:bCs/>
          <w:color w:val="000000"/>
          <w:sz w:val="28"/>
          <w:szCs w:val="28"/>
          <w:lang w:val="vi-VN"/>
        </w:rPr>
        <w:t>tại cảng biển</w:t>
      </w:r>
    </w:p>
    <w:p w:rsidR="00D546BA" w:rsidRPr="00637772" w:rsidRDefault="00D546BA" w:rsidP="00936534">
      <w:pPr>
        <w:pStyle w:val="NormalWeb"/>
        <w:shd w:val="clear" w:color="auto" w:fill="FFFFFF"/>
        <w:spacing w:before="120" w:beforeAutospacing="0" w:after="0" w:afterAutospacing="0" w:line="264" w:lineRule="auto"/>
        <w:ind w:firstLine="720"/>
        <w:rPr>
          <w:b/>
          <w:bCs/>
          <w:color w:val="000000"/>
          <w:sz w:val="28"/>
          <w:szCs w:val="28"/>
          <w:lang w:val="vi-VN"/>
        </w:rPr>
      </w:pPr>
      <w:r w:rsidRPr="00637772">
        <w:rPr>
          <w:b/>
          <w:bCs/>
          <w:color w:val="000000"/>
          <w:sz w:val="28"/>
          <w:szCs w:val="28"/>
          <w:lang w:val="vi-VN"/>
        </w:rPr>
        <w:t>5.1.1. Biểu khung giá dịch vụ hoa tiêu hàng hải:</w:t>
      </w:r>
    </w:p>
    <w:p w:rsidR="004F7E8A" w:rsidRPr="00637772" w:rsidRDefault="00DF75F8" w:rsidP="00936534">
      <w:pPr>
        <w:pStyle w:val="NormalWeb"/>
        <w:shd w:val="clear" w:color="auto" w:fill="FFFFFF"/>
        <w:spacing w:before="120" w:beforeAutospacing="0" w:after="0" w:afterAutospacing="0" w:line="264" w:lineRule="auto"/>
        <w:ind w:firstLine="720"/>
        <w:rPr>
          <w:bCs/>
          <w:color w:val="000000"/>
          <w:sz w:val="28"/>
          <w:szCs w:val="28"/>
        </w:rPr>
      </w:pPr>
      <w:r w:rsidRPr="00637772">
        <w:rPr>
          <w:bCs/>
          <w:color w:val="000000"/>
          <w:sz w:val="28"/>
          <w:szCs w:val="28"/>
        </w:rPr>
        <w:t xml:space="preserve">- </w:t>
      </w:r>
      <w:r w:rsidR="00DA4BF3" w:rsidRPr="00637772">
        <w:rPr>
          <w:bCs/>
          <w:color w:val="000000"/>
          <w:sz w:val="28"/>
          <w:szCs w:val="28"/>
        </w:rPr>
        <w:t>Ý kiến của m</w:t>
      </w:r>
      <w:r w:rsidR="004F7E8A" w:rsidRPr="00637772">
        <w:rPr>
          <w:bCs/>
          <w:color w:val="000000"/>
          <w:sz w:val="28"/>
          <w:szCs w:val="28"/>
        </w:rPr>
        <w:t>ột số Công ty Hoa tiêu hàng hải</w:t>
      </w:r>
      <w:r w:rsidR="00B75564" w:rsidRPr="00637772">
        <w:rPr>
          <w:bCs/>
          <w:color w:val="000000"/>
          <w:sz w:val="28"/>
          <w:szCs w:val="28"/>
        </w:rPr>
        <w:t>:</w:t>
      </w:r>
      <w:r w:rsidR="00E620FD" w:rsidRPr="00637772">
        <w:rPr>
          <w:bCs/>
          <w:color w:val="000000"/>
          <w:sz w:val="28"/>
          <w:szCs w:val="28"/>
        </w:rPr>
        <w:t xml:space="preserve"> G</w:t>
      </w:r>
      <w:r w:rsidR="004F7E8A" w:rsidRPr="00637772">
        <w:rPr>
          <w:bCs/>
          <w:color w:val="000000"/>
          <w:sz w:val="28"/>
          <w:szCs w:val="28"/>
        </w:rPr>
        <w:t>iá dịch vụ hoa tiêu đối với tàu hoạt động tuyến nội địa quá thấp,</w:t>
      </w:r>
      <w:r w:rsidR="00B75564" w:rsidRPr="00637772">
        <w:rPr>
          <w:bCs/>
          <w:color w:val="000000"/>
          <w:sz w:val="28"/>
          <w:szCs w:val="28"/>
        </w:rPr>
        <w:t xml:space="preserve"> thấp hơn giá thành cung cấp dịch vụ,</w:t>
      </w:r>
      <w:r w:rsidR="004F7E8A" w:rsidRPr="00637772">
        <w:rPr>
          <w:bCs/>
          <w:color w:val="000000"/>
          <w:sz w:val="28"/>
          <w:szCs w:val="28"/>
        </w:rPr>
        <w:t xml:space="preserve"> không đủ bù đắp chi phí cho một lượt dẫn tàu, kiế</w:t>
      </w:r>
      <w:r w:rsidR="002C4454" w:rsidRPr="00637772">
        <w:rPr>
          <w:bCs/>
          <w:color w:val="000000"/>
          <w:sz w:val="28"/>
          <w:szCs w:val="28"/>
        </w:rPr>
        <w:t>n nghị nâng giá dịch vụ hoa tiêu đối với tàu hoạt động nội đ</w:t>
      </w:r>
      <w:r w:rsidR="00581C1C" w:rsidRPr="00637772">
        <w:rPr>
          <w:bCs/>
          <w:color w:val="000000"/>
          <w:sz w:val="28"/>
          <w:szCs w:val="28"/>
        </w:rPr>
        <w:t>ịa và nâng mức giá thu thấp nhất</w:t>
      </w:r>
      <w:r w:rsidR="002C4454" w:rsidRPr="00637772">
        <w:rPr>
          <w:bCs/>
          <w:color w:val="000000"/>
          <w:sz w:val="28"/>
          <w:szCs w:val="28"/>
        </w:rPr>
        <w:t xml:space="preserve"> cho một tàu/lượt dẫn là 1.500.000 đến 3.000.000 VNĐ thay vì 500.000 như trong Quyết định số 3946/QĐ-BGTVT.</w:t>
      </w:r>
    </w:p>
    <w:p w:rsidR="00BF5586" w:rsidRPr="00637772" w:rsidRDefault="00DF75F8" w:rsidP="00936534">
      <w:pPr>
        <w:pStyle w:val="NormalWeb"/>
        <w:shd w:val="clear" w:color="auto" w:fill="FFFFFF"/>
        <w:spacing w:before="120" w:beforeAutospacing="0" w:after="0" w:afterAutospacing="0" w:line="264" w:lineRule="auto"/>
        <w:ind w:firstLine="720"/>
        <w:rPr>
          <w:bCs/>
          <w:color w:val="000000"/>
          <w:sz w:val="28"/>
          <w:szCs w:val="28"/>
        </w:rPr>
      </w:pPr>
      <w:r w:rsidRPr="00637772">
        <w:rPr>
          <w:bCs/>
          <w:color w:val="000000"/>
          <w:sz w:val="28"/>
          <w:szCs w:val="28"/>
        </w:rPr>
        <w:t xml:space="preserve">- </w:t>
      </w:r>
      <w:r w:rsidR="00CD1726" w:rsidRPr="00637772">
        <w:rPr>
          <w:bCs/>
          <w:color w:val="000000"/>
          <w:sz w:val="28"/>
          <w:szCs w:val="28"/>
        </w:rPr>
        <w:t>Ý</w:t>
      </w:r>
      <w:r w:rsidR="00BF5586" w:rsidRPr="00637772">
        <w:rPr>
          <w:bCs/>
          <w:color w:val="000000"/>
          <w:sz w:val="28"/>
          <w:szCs w:val="28"/>
        </w:rPr>
        <w:t xml:space="preserve"> kiến của Hiệp hội địa lý và môi giới</w:t>
      </w:r>
      <w:r w:rsidR="00DA4BF3" w:rsidRPr="00637772">
        <w:rPr>
          <w:bCs/>
          <w:color w:val="000000"/>
          <w:sz w:val="28"/>
          <w:szCs w:val="28"/>
        </w:rPr>
        <w:t xml:space="preserve"> hàng hải</w:t>
      </w:r>
      <w:r w:rsidR="00B75564" w:rsidRPr="00637772">
        <w:rPr>
          <w:bCs/>
          <w:color w:val="000000"/>
          <w:sz w:val="28"/>
          <w:szCs w:val="28"/>
        </w:rPr>
        <w:t>:</w:t>
      </w:r>
      <w:r w:rsidR="00BF5586" w:rsidRPr="00637772">
        <w:rPr>
          <w:bCs/>
          <w:color w:val="000000"/>
          <w:sz w:val="28"/>
          <w:szCs w:val="28"/>
        </w:rPr>
        <w:t xml:space="preserve"> </w:t>
      </w:r>
      <w:r w:rsidR="00E620FD" w:rsidRPr="00637772">
        <w:rPr>
          <w:bCs/>
          <w:color w:val="000000"/>
          <w:sz w:val="28"/>
          <w:szCs w:val="28"/>
        </w:rPr>
        <w:t>H</w:t>
      </w:r>
      <w:r w:rsidR="00BF5586" w:rsidRPr="00637772">
        <w:rPr>
          <w:bCs/>
          <w:color w:val="000000"/>
          <w:sz w:val="28"/>
          <w:szCs w:val="28"/>
        </w:rPr>
        <w:t>iện nay giá dịch vụ hoa tiêu của Việt Nam khá cao, cao hơn các nước khong khu vực</w:t>
      </w:r>
      <w:r w:rsidRPr="00637772">
        <w:rPr>
          <w:bCs/>
          <w:color w:val="000000"/>
          <w:sz w:val="28"/>
          <w:szCs w:val="28"/>
        </w:rPr>
        <w:t xml:space="preserve"> và được tính dựa trên tổng dung tích của tàu và chiều dài luồng, trong khi đặc điểm địa lý của Việt Nam là rất nhiều cảng sông với chiều dài luồng khá lớn. </w:t>
      </w:r>
    </w:p>
    <w:p w:rsidR="00DF75F8" w:rsidRPr="00637772" w:rsidRDefault="00E620FD" w:rsidP="00936534">
      <w:pPr>
        <w:pStyle w:val="NormalWeb"/>
        <w:shd w:val="clear" w:color="auto" w:fill="FFFFFF"/>
        <w:spacing w:before="120" w:beforeAutospacing="0" w:after="0" w:afterAutospacing="0" w:line="264" w:lineRule="auto"/>
        <w:ind w:firstLine="720"/>
        <w:rPr>
          <w:bCs/>
          <w:color w:val="000000"/>
          <w:sz w:val="28"/>
          <w:szCs w:val="28"/>
          <w:u w:val="single"/>
        </w:rPr>
      </w:pPr>
      <w:r w:rsidRPr="00637772">
        <w:rPr>
          <w:bCs/>
          <w:color w:val="000000"/>
          <w:sz w:val="28"/>
          <w:szCs w:val="28"/>
        </w:rPr>
        <w:t>Đối với nội dung này</w:t>
      </w:r>
      <w:r w:rsidRPr="00637772">
        <w:rPr>
          <w:bCs/>
          <w:color w:val="000000"/>
          <w:sz w:val="28"/>
          <w:szCs w:val="28"/>
          <w:u w:val="single"/>
        </w:rPr>
        <w:t>, kiến nghị Bộ Giao thông vận tải t</w:t>
      </w:r>
      <w:r w:rsidR="007D28DB" w:rsidRPr="00637772">
        <w:rPr>
          <w:bCs/>
          <w:color w:val="000000"/>
          <w:sz w:val="28"/>
          <w:szCs w:val="28"/>
          <w:u w:val="single"/>
        </w:rPr>
        <w:t xml:space="preserve">rong giai đoạn tiếp theo, </w:t>
      </w:r>
      <w:r w:rsidR="00DF75F8" w:rsidRPr="00637772">
        <w:rPr>
          <w:bCs/>
          <w:color w:val="000000"/>
          <w:sz w:val="28"/>
          <w:szCs w:val="28"/>
          <w:u w:val="single"/>
        </w:rPr>
        <w:t xml:space="preserve">trên cơ sở giá thành </w:t>
      </w:r>
      <w:r w:rsidR="00DA4BF3" w:rsidRPr="00637772">
        <w:rPr>
          <w:bCs/>
          <w:color w:val="000000"/>
          <w:sz w:val="28"/>
          <w:szCs w:val="28"/>
          <w:u w:val="single"/>
        </w:rPr>
        <w:t xml:space="preserve">dịch vụ </w:t>
      </w:r>
      <w:r w:rsidR="00DF75F8" w:rsidRPr="00637772">
        <w:rPr>
          <w:bCs/>
          <w:color w:val="000000"/>
          <w:sz w:val="28"/>
          <w:szCs w:val="28"/>
          <w:u w:val="single"/>
        </w:rPr>
        <w:t>để xem xét</w:t>
      </w:r>
      <w:r w:rsidRPr="00637772">
        <w:rPr>
          <w:bCs/>
          <w:color w:val="000000"/>
          <w:sz w:val="28"/>
          <w:szCs w:val="28"/>
          <w:u w:val="single"/>
        </w:rPr>
        <w:t xml:space="preserve"> </w:t>
      </w:r>
      <w:r w:rsidR="0004398D" w:rsidRPr="00637772">
        <w:rPr>
          <w:bCs/>
          <w:color w:val="000000"/>
          <w:sz w:val="28"/>
          <w:szCs w:val="28"/>
          <w:u w:val="single"/>
        </w:rPr>
        <w:t xml:space="preserve">điều chỉnh </w:t>
      </w:r>
      <w:r w:rsidR="00DF75F8" w:rsidRPr="00637772">
        <w:rPr>
          <w:bCs/>
          <w:color w:val="000000"/>
          <w:sz w:val="28"/>
          <w:szCs w:val="28"/>
          <w:u w:val="single"/>
        </w:rPr>
        <w:t xml:space="preserve">giá </w:t>
      </w:r>
      <w:r w:rsidR="0004398D" w:rsidRPr="00637772">
        <w:rPr>
          <w:bCs/>
          <w:color w:val="000000"/>
          <w:sz w:val="28"/>
          <w:szCs w:val="28"/>
          <w:u w:val="single"/>
        </w:rPr>
        <w:t xml:space="preserve">hoa tiêu </w:t>
      </w:r>
      <w:r w:rsidR="00DF75F8" w:rsidRPr="00637772">
        <w:rPr>
          <w:bCs/>
          <w:color w:val="000000"/>
          <w:sz w:val="28"/>
          <w:szCs w:val="28"/>
          <w:u w:val="single"/>
        </w:rPr>
        <w:t xml:space="preserve">đối với tàu thuyền hoạt động tuyến quốc tế, </w:t>
      </w:r>
      <w:r w:rsidR="0004398D" w:rsidRPr="00637772">
        <w:rPr>
          <w:bCs/>
          <w:color w:val="000000"/>
          <w:sz w:val="28"/>
          <w:szCs w:val="28"/>
          <w:u w:val="single"/>
        </w:rPr>
        <w:t xml:space="preserve">nhằm </w:t>
      </w:r>
      <w:r w:rsidR="00DF75F8" w:rsidRPr="00637772">
        <w:rPr>
          <w:bCs/>
          <w:color w:val="000000"/>
          <w:sz w:val="28"/>
          <w:szCs w:val="28"/>
          <w:u w:val="single"/>
        </w:rPr>
        <w:t>giảm chi phí vận tải, tăng sức cạnh tranh cho cảng biển Việt Nam</w:t>
      </w:r>
      <w:r w:rsidR="00FB0AF6" w:rsidRPr="00637772">
        <w:rPr>
          <w:bCs/>
          <w:color w:val="000000"/>
          <w:sz w:val="28"/>
          <w:szCs w:val="28"/>
          <w:u w:val="single"/>
        </w:rPr>
        <w:t xml:space="preserve"> h</w:t>
      </w:r>
      <w:r w:rsidR="00A14D1B" w:rsidRPr="00637772">
        <w:rPr>
          <w:bCs/>
          <w:color w:val="000000"/>
          <w:sz w:val="28"/>
          <w:szCs w:val="28"/>
          <w:u w:val="single"/>
        </w:rPr>
        <w:t>oặc</w:t>
      </w:r>
      <w:r w:rsidRPr="00637772">
        <w:rPr>
          <w:bCs/>
          <w:color w:val="000000"/>
          <w:sz w:val="28"/>
          <w:szCs w:val="28"/>
          <w:u w:val="single"/>
        </w:rPr>
        <w:t xml:space="preserve"> </w:t>
      </w:r>
      <w:r w:rsidR="00DA4BF3" w:rsidRPr="00637772">
        <w:rPr>
          <w:bCs/>
          <w:color w:val="000000"/>
          <w:sz w:val="28"/>
          <w:szCs w:val="28"/>
          <w:u w:val="single"/>
        </w:rPr>
        <w:t xml:space="preserve">xem xét </w:t>
      </w:r>
      <w:r w:rsidR="00A14D1B" w:rsidRPr="00637772">
        <w:rPr>
          <w:bCs/>
          <w:color w:val="000000"/>
          <w:sz w:val="28"/>
          <w:szCs w:val="28"/>
          <w:u w:val="single"/>
        </w:rPr>
        <w:t xml:space="preserve">điều chỉnh tỷ lệ </w:t>
      </w:r>
      <w:r w:rsidR="00415E3D" w:rsidRPr="00637772">
        <w:rPr>
          <w:bCs/>
          <w:color w:val="000000"/>
          <w:sz w:val="28"/>
          <w:szCs w:val="28"/>
          <w:u w:val="single"/>
        </w:rPr>
        <w:t xml:space="preserve">giữa </w:t>
      </w:r>
      <w:r w:rsidR="00A14D1B" w:rsidRPr="00637772">
        <w:rPr>
          <w:bCs/>
          <w:color w:val="000000"/>
          <w:sz w:val="28"/>
          <w:szCs w:val="28"/>
          <w:u w:val="single"/>
        </w:rPr>
        <w:t xml:space="preserve">các hạng mục chi phí </w:t>
      </w:r>
      <w:r w:rsidR="00416BBB" w:rsidRPr="00637772">
        <w:rPr>
          <w:bCs/>
          <w:color w:val="000000"/>
          <w:sz w:val="28"/>
          <w:szCs w:val="28"/>
          <w:u w:val="single"/>
        </w:rPr>
        <w:t>khi</w:t>
      </w:r>
      <w:r w:rsidR="00DA4BF3" w:rsidRPr="00637772">
        <w:rPr>
          <w:bCs/>
          <w:color w:val="000000"/>
          <w:sz w:val="28"/>
          <w:szCs w:val="28"/>
          <w:u w:val="single"/>
        </w:rPr>
        <w:t xml:space="preserve"> tàu </w:t>
      </w:r>
      <w:r w:rsidR="00415E3D" w:rsidRPr="00637772">
        <w:rPr>
          <w:bCs/>
          <w:color w:val="000000"/>
          <w:sz w:val="28"/>
          <w:szCs w:val="28"/>
          <w:u w:val="single"/>
        </w:rPr>
        <w:t>vào</w:t>
      </w:r>
      <w:r w:rsidR="00DA4BF3" w:rsidRPr="00637772">
        <w:rPr>
          <w:bCs/>
          <w:color w:val="000000"/>
          <w:sz w:val="28"/>
          <w:szCs w:val="28"/>
          <w:u w:val="single"/>
        </w:rPr>
        <w:t xml:space="preserve"> cảng như </w:t>
      </w:r>
      <w:r w:rsidR="00A14D1B" w:rsidRPr="00637772">
        <w:rPr>
          <w:bCs/>
          <w:color w:val="000000"/>
          <w:sz w:val="28"/>
          <w:szCs w:val="28"/>
          <w:u w:val="single"/>
        </w:rPr>
        <w:t xml:space="preserve">giảm chi phí </w:t>
      </w:r>
      <w:r w:rsidR="00415E3D" w:rsidRPr="00637772">
        <w:rPr>
          <w:bCs/>
          <w:color w:val="000000"/>
          <w:sz w:val="28"/>
          <w:szCs w:val="28"/>
          <w:u w:val="single"/>
        </w:rPr>
        <w:t xml:space="preserve">về </w:t>
      </w:r>
      <w:r w:rsidR="00A14D1B" w:rsidRPr="00637772">
        <w:rPr>
          <w:bCs/>
          <w:color w:val="000000"/>
          <w:sz w:val="28"/>
          <w:szCs w:val="28"/>
          <w:u w:val="single"/>
        </w:rPr>
        <w:t>hoa tiêu</w:t>
      </w:r>
      <w:r w:rsidR="008E3853" w:rsidRPr="00637772">
        <w:rPr>
          <w:bCs/>
          <w:color w:val="000000"/>
          <w:sz w:val="28"/>
          <w:szCs w:val="28"/>
          <w:u w:val="single"/>
        </w:rPr>
        <w:t xml:space="preserve">, </w:t>
      </w:r>
      <w:r w:rsidR="00A14D1B" w:rsidRPr="00637772">
        <w:rPr>
          <w:bCs/>
          <w:color w:val="000000"/>
          <w:sz w:val="28"/>
          <w:szCs w:val="28"/>
          <w:u w:val="single"/>
        </w:rPr>
        <w:t>tăng</w:t>
      </w:r>
      <w:r w:rsidRPr="00637772">
        <w:rPr>
          <w:bCs/>
          <w:color w:val="000000"/>
          <w:sz w:val="28"/>
          <w:szCs w:val="28"/>
          <w:u w:val="single"/>
        </w:rPr>
        <w:t xml:space="preserve"> </w:t>
      </w:r>
      <w:r w:rsidR="00DA4BF3" w:rsidRPr="00637772">
        <w:rPr>
          <w:bCs/>
          <w:color w:val="000000"/>
          <w:sz w:val="28"/>
          <w:szCs w:val="28"/>
          <w:u w:val="single"/>
        </w:rPr>
        <w:t xml:space="preserve">các khoản chi phí </w:t>
      </w:r>
      <w:r w:rsidR="00415E3D" w:rsidRPr="00637772">
        <w:rPr>
          <w:bCs/>
          <w:color w:val="000000"/>
          <w:sz w:val="28"/>
          <w:szCs w:val="28"/>
          <w:u w:val="single"/>
        </w:rPr>
        <w:t>dùng để</w:t>
      </w:r>
      <w:r w:rsidR="00DA4BF3" w:rsidRPr="00637772">
        <w:rPr>
          <w:bCs/>
          <w:color w:val="000000"/>
          <w:sz w:val="28"/>
          <w:szCs w:val="28"/>
          <w:u w:val="single"/>
        </w:rPr>
        <w:t xml:space="preserve"> tái đầu tư cơ sở hạ tầng và luồng hàng hải </w:t>
      </w:r>
      <w:r w:rsidR="00415E3D" w:rsidRPr="00637772">
        <w:rPr>
          <w:bCs/>
          <w:color w:val="000000"/>
          <w:sz w:val="28"/>
          <w:szCs w:val="28"/>
          <w:u w:val="single"/>
        </w:rPr>
        <w:t>(</w:t>
      </w:r>
      <w:r w:rsidR="00DA4BF3" w:rsidRPr="00637772">
        <w:rPr>
          <w:bCs/>
          <w:color w:val="000000"/>
          <w:sz w:val="28"/>
          <w:szCs w:val="28"/>
          <w:u w:val="single"/>
        </w:rPr>
        <w:t>chi phí</w:t>
      </w:r>
      <w:r w:rsidR="00A14D1B" w:rsidRPr="00637772">
        <w:rPr>
          <w:bCs/>
          <w:color w:val="000000"/>
          <w:sz w:val="28"/>
          <w:szCs w:val="28"/>
          <w:u w:val="single"/>
        </w:rPr>
        <w:t xml:space="preserve"> bốc dỡ</w:t>
      </w:r>
      <w:r w:rsidR="002F0B7C" w:rsidRPr="00637772">
        <w:rPr>
          <w:bCs/>
          <w:color w:val="000000"/>
          <w:sz w:val="28"/>
          <w:szCs w:val="28"/>
          <w:u w:val="single"/>
        </w:rPr>
        <w:t xml:space="preserve"> </w:t>
      </w:r>
      <w:r w:rsidR="00DA4BF3" w:rsidRPr="00637772">
        <w:rPr>
          <w:bCs/>
          <w:color w:val="000000"/>
          <w:sz w:val="28"/>
          <w:szCs w:val="28"/>
          <w:u w:val="single"/>
        </w:rPr>
        <w:t>contain</w:t>
      </w:r>
      <w:r w:rsidR="00DA22B2" w:rsidRPr="00637772">
        <w:rPr>
          <w:bCs/>
          <w:color w:val="000000"/>
          <w:sz w:val="28"/>
          <w:szCs w:val="28"/>
          <w:u w:val="single"/>
        </w:rPr>
        <w:t>e</w:t>
      </w:r>
      <w:r w:rsidR="00DA4BF3" w:rsidRPr="00637772">
        <w:rPr>
          <w:bCs/>
          <w:color w:val="000000"/>
          <w:sz w:val="28"/>
          <w:szCs w:val="28"/>
          <w:u w:val="single"/>
        </w:rPr>
        <w:t xml:space="preserve">r </w:t>
      </w:r>
      <w:r w:rsidR="00C8287E" w:rsidRPr="00637772">
        <w:rPr>
          <w:bCs/>
          <w:color w:val="000000"/>
          <w:sz w:val="28"/>
          <w:szCs w:val="28"/>
          <w:u w:val="single"/>
        </w:rPr>
        <w:t>hoặc phí bảo đảm hàng hải</w:t>
      </w:r>
      <w:r w:rsidR="00DA4BF3" w:rsidRPr="00637772">
        <w:rPr>
          <w:bCs/>
          <w:color w:val="000000"/>
          <w:sz w:val="28"/>
          <w:szCs w:val="28"/>
          <w:u w:val="single"/>
        </w:rPr>
        <w:t>…</w:t>
      </w:r>
      <w:r w:rsidR="00415E3D" w:rsidRPr="00637772">
        <w:rPr>
          <w:bCs/>
          <w:color w:val="000000"/>
          <w:sz w:val="28"/>
          <w:szCs w:val="28"/>
          <w:u w:val="single"/>
        </w:rPr>
        <w:t>), bảo đảm tổng chi phí cho tàu đến cảng là không thay đổi</w:t>
      </w:r>
      <w:r w:rsidR="00416BBB" w:rsidRPr="00637772">
        <w:rPr>
          <w:bCs/>
          <w:color w:val="000000"/>
          <w:sz w:val="28"/>
          <w:szCs w:val="28"/>
          <w:u w:val="single"/>
        </w:rPr>
        <w:t>.</w:t>
      </w:r>
    </w:p>
    <w:p w:rsidR="00E50186" w:rsidRPr="00637772" w:rsidRDefault="007D28DB" w:rsidP="00D546BA">
      <w:pPr>
        <w:pStyle w:val="NormalWeb"/>
        <w:numPr>
          <w:ilvl w:val="2"/>
          <w:numId w:val="23"/>
        </w:numPr>
        <w:shd w:val="clear" w:color="auto" w:fill="FFFFFF"/>
        <w:tabs>
          <w:tab w:val="left" w:pos="720"/>
          <w:tab w:val="left" w:pos="993"/>
          <w:tab w:val="left" w:pos="1276"/>
        </w:tabs>
        <w:spacing w:before="120" w:beforeAutospacing="0" w:after="0" w:afterAutospacing="0" w:line="264" w:lineRule="auto"/>
        <w:ind w:left="0" w:firstLine="708"/>
        <w:rPr>
          <w:b/>
          <w:bCs/>
          <w:color w:val="000000"/>
          <w:sz w:val="28"/>
          <w:szCs w:val="28"/>
        </w:rPr>
      </w:pPr>
      <w:r w:rsidRPr="00637772">
        <w:rPr>
          <w:b/>
          <w:bCs/>
          <w:color w:val="000000"/>
          <w:sz w:val="28"/>
          <w:szCs w:val="28"/>
        </w:rPr>
        <w:t>Biểu khung g</w:t>
      </w:r>
      <w:r w:rsidR="00E50186" w:rsidRPr="00637772">
        <w:rPr>
          <w:b/>
          <w:bCs/>
          <w:color w:val="000000"/>
          <w:sz w:val="28"/>
          <w:szCs w:val="28"/>
        </w:rPr>
        <w:t>iá dịch vụ cầu, bến, phao neo</w:t>
      </w:r>
      <w:r w:rsidRPr="00637772">
        <w:rPr>
          <w:b/>
          <w:bCs/>
          <w:color w:val="000000"/>
          <w:sz w:val="28"/>
          <w:szCs w:val="28"/>
        </w:rPr>
        <w:t xml:space="preserve"> đối với tàu thuyền hoạt </w:t>
      </w:r>
      <w:r w:rsidR="00E50186" w:rsidRPr="00637772">
        <w:rPr>
          <w:b/>
          <w:bCs/>
          <w:color w:val="000000"/>
          <w:sz w:val="28"/>
          <w:szCs w:val="28"/>
        </w:rPr>
        <w:t>nội địa</w:t>
      </w:r>
      <w:r w:rsidRPr="00637772">
        <w:rPr>
          <w:b/>
          <w:bCs/>
          <w:color w:val="000000"/>
          <w:sz w:val="28"/>
          <w:szCs w:val="28"/>
        </w:rPr>
        <w:t>:</w:t>
      </w:r>
    </w:p>
    <w:p w:rsidR="00E50186" w:rsidRPr="00637772" w:rsidRDefault="007D28DB" w:rsidP="00936534">
      <w:pPr>
        <w:pStyle w:val="NormalWeb"/>
        <w:shd w:val="clear" w:color="auto" w:fill="FFFFFF"/>
        <w:spacing w:before="120" w:beforeAutospacing="0" w:after="0" w:afterAutospacing="0" w:line="264" w:lineRule="auto"/>
        <w:ind w:firstLine="720"/>
        <w:rPr>
          <w:bCs/>
          <w:color w:val="000000"/>
          <w:sz w:val="28"/>
          <w:szCs w:val="28"/>
        </w:rPr>
      </w:pPr>
      <w:r w:rsidRPr="00637772">
        <w:rPr>
          <w:bCs/>
          <w:color w:val="000000"/>
          <w:sz w:val="28"/>
          <w:szCs w:val="28"/>
        </w:rPr>
        <w:lastRenderedPageBreak/>
        <w:t xml:space="preserve">- </w:t>
      </w:r>
      <w:r w:rsidR="00E50186" w:rsidRPr="00637772">
        <w:rPr>
          <w:bCs/>
          <w:color w:val="000000"/>
          <w:sz w:val="28"/>
          <w:szCs w:val="28"/>
        </w:rPr>
        <w:t>Hầu hết doanh nghiệp cảng biển đều có ý kiến giá dịch vụ cầu</w:t>
      </w:r>
      <w:r w:rsidR="00416BBB" w:rsidRPr="00637772">
        <w:rPr>
          <w:bCs/>
          <w:color w:val="000000"/>
          <w:sz w:val="28"/>
          <w:szCs w:val="28"/>
        </w:rPr>
        <w:t>,</w:t>
      </w:r>
      <w:r w:rsidR="00E50186" w:rsidRPr="00637772">
        <w:rPr>
          <w:bCs/>
          <w:color w:val="000000"/>
          <w:sz w:val="28"/>
          <w:szCs w:val="28"/>
        </w:rPr>
        <w:t xml:space="preserve"> bến, phao neo đối với tàu hoạt động nội địa quá thấp, không đủ bù đắp chi phí cho việc đầu tư cầu, bến và tái đầu tư cơ sở hạ tầng</w:t>
      </w:r>
      <w:r w:rsidR="00BF5586" w:rsidRPr="00637772">
        <w:rPr>
          <w:bCs/>
          <w:color w:val="000000"/>
          <w:sz w:val="28"/>
          <w:szCs w:val="28"/>
        </w:rPr>
        <w:t>,</w:t>
      </w:r>
      <w:r w:rsidR="006B19D7" w:rsidRPr="00637772">
        <w:rPr>
          <w:bCs/>
          <w:color w:val="000000"/>
          <w:sz w:val="28"/>
          <w:szCs w:val="28"/>
        </w:rPr>
        <w:t xml:space="preserve"> </w:t>
      </w:r>
      <w:r w:rsidR="00BF5586" w:rsidRPr="00637772">
        <w:rPr>
          <w:bCs/>
          <w:color w:val="000000"/>
          <w:sz w:val="28"/>
          <w:szCs w:val="28"/>
        </w:rPr>
        <w:t>m</w:t>
      </w:r>
      <w:r w:rsidR="00E50186" w:rsidRPr="00637772">
        <w:rPr>
          <w:bCs/>
          <w:color w:val="000000"/>
          <w:sz w:val="28"/>
          <w:szCs w:val="28"/>
        </w:rPr>
        <w:t>ức giá này đã được áp dụng nhiều năm đến nay không còn phù hợp với thực tế và giá</w:t>
      </w:r>
      <w:r w:rsidR="00416BBB" w:rsidRPr="00637772">
        <w:rPr>
          <w:bCs/>
          <w:color w:val="000000"/>
          <w:sz w:val="28"/>
          <w:szCs w:val="28"/>
        </w:rPr>
        <w:t xml:space="preserve"> cả</w:t>
      </w:r>
      <w:r w:rsidR="00E50186" w:rsidRPr="00637772">
        <w:rPr>
          <w:bCs/>
          <w:color w:val="000000"/>
          <w:sz w:val="28"/>
          <w:szCs w:val="28"/>
        </w:rPr>
        <w:t xml:space="preserve"> thị trường</w:t>
      </w:r>
      <w:r w:rsidR="00BF5586" w:rsidRPr="00637772">
        <w:rPr>
          <w:bCs/>
          <w:color w:val="000000"/>
          <w:sz w:val="28"/>
          <w:szCs w:val="28"/>
        </w:rPr>
        <w:t>.</w:t>
      </w:r>
      <w:r w:rsidR="006B19D7" w:rsidRPr="00637772">
        <w:rPr>
          <w:bCs/>
          <w:color w:val="000000"/>
          <w:sz w:val="28"/>
          <w:szCs w:val="28"/>
        </w:rPr>
        <w:t xml:space="preserve"> </w:t>
      </w:r>
      <w:r w:rsidR="00BF5586" w:rsidRPr="00637772">
        <w:rPr>
          <w:bCs/>
          <w:color w:val="000000"/>
          <w:sz w:val="28"/>
          <w:szCs w:val="28"/>
        </w:rPr>
        <w:t xml:space="preserve">Doanh nghiệp cảng </w:t>
      </w:r>
      <w:r w:rsidR="00E50186" w:rsidRPr="00637772">
        <w:rPr>
          <w:bCs/>
          <w:color w:val="000000"/>
          <w:sz w:val="28"/>
          <w:szCs w:val="28"/>
        </w:rPr>
        <w:t>đề xuất điều chỉnh tăng giá</w:t>
      </w:r>
      <w:r w:rsidR="00BF5586" w:rsidRPr="00637772">
        <w:rPr>
          <w:bCs/>
          <w:color w:val="000000"/>
          <w:sz w:val="28"/>
          <w:szCs w:val="28"/>
        </w:rPr>
        <w:t xml:space="preserve"> dịch vụ cầu, bến, phao neo đối với tàu hoạt động nội địa và bổ sung </w:t>
      </w:r>
      <w:r w:rsidR="00E44750" w:rsidRPr="00637772">
        <w:rPr>
          <w:bCs/>
          <w:color w:val="000000"/>
          <w:sz w:val="28"/>
          <w:szCs w:val="28"/>
        </w:rPr>
        <w:t xml:space="preserve">nội dung </w:t>
      </w:r>
      <w:r w:rsidR="00BF5586" w:rsidRPr="00637772">
        <w:rPr>
          <w:bCs/>
          <w:color w:val="000000"/>
          <w:sz w:val="28"/>
          <w:szCs w:val="28"/>
        </w:rPr>
        <w:t>cho phép cảng được thu thêm các dịch vụ tiện ích như: chi phí bảo đảm an ninh cầu bến, chi phí vệ sinh…</w:t>
      </w:r>
    </w:p>
    <w:p w:rsidR="0063632E" w:rsidRPr="00637772" w:rsidRDefault="007D28DB" w:rsidP="00936534">
      <w:pPr>
        <w:pStyle w:val="NormalWeb"/>
        <w:shd w:val="clear" w:color="auto" w:fill="FFFFFF"/>
        <w:spacing w:before="120" w:beforeAutospacing="0" w:after="0" w:afterAutospacing="0" w:line="264" w:lineRule="auto"/>
        <w:ind w:firstLine="720"/>
        <w:rPr>
          <w:bCs/>
          <w:color w:val="000000"/>
          <w:sz w:val="28"/>
          <w:szCs w:val="28"/>
        </w:rPr>
      </w:pPr>
      <w:r w:rsidRPr="00637772">
        <w:rPr>
          <w:bCs/>
          <w:color w:val="000000"/>
          <w:sz w:val="28"/>
          <w:szCs w:val="28"/>
        </w:rPr>
        <w:t xml:space="preserve">- </w:t>
      </w:r>
      <w:r w:rsidR="00E66E64" w:rsidRPr="00637772">
        <w:rPr>
          <w:bCs/>
          <w:color w:val="000000"/>
          <w:sz w:val="28"/>
          <w:szCs w:val="28"/>
        </w:rPr>
        <w:t xml:space="preserve">Đối với kiến nghị này, </w:t>
      </w:r>
      <w:r w:rsidR="00B0712D" w:rsidRPr="00637772">
        <w:rPr>
          <w:bCs/>
          <w:color w:val="000000"/>
          <w:sz w:val="28"/>
          <w:szCs w:val="28"/>
        </w:rPr>
        <w:t xml:space="preserve">do giá dịch vụ cầu, bến, phao neo chỉ chiếm một tỷ lệ nhỏ (dưới 10%) doanh thu của cảng, do vậy </w:t>
      </w:r>
      <w:r w:rsidR="00830059" w:rsidRPr="00637772">
        <w:rPr>
          <w:bCs/>
          <w:color w:val="000000"/>
          <w:sz w:val="28"/>
          <w:szCs w:val="28"/>
        </w:rPr>
        <w:t>để bình ổn giá thị trường cũng như ổn định hoạt động kinh doanh của doanh nghiệp vận tải biển Việt Nam</w:t>
      </w:r>
      <w:r w:rsidR="00E44750" w:rsidRPr="00637772">
        <w:rPr>
          <w:bCs/>
          <w:color w:val="000000"/>
          <w:sz w:val="28"/>
          <w:szCs w:val="28"/>
        </w:rPr>
        <w:t xml:space="preserve"> trong giai đoạn khó khăn hiện nay</w:t>
      </w:r>
      <w:r w:rsidR="00830059" w:rsidRPr="00637772">
        <w:rPr>
          <w:bCs/>
          <w:color w:val="000000"/>
          <w:sz w:val="28"/>
          <w:szCs w:val="28"/>
        </w:rPr>
        <w:t xml:space="preserve">, </w:t>
      </w:r>
      <w:r w:rsidR="00830059" w:rsidRPr="00637772">
        <w:rPr>
          <w:bCs/>
          <w:color w:val="000000"/>
          <w:sz w:val="28"/>
          <w:szCs w:val="28"/>
          <w:u w:val="single"/>
        </w:rPr>
        <w:t>đề xuất trong thời gian tới tạm thời chưa xem xét điều chỉnh mức giá cầu, bến, phao neo đối với tàu hoạt động nội địa</w:t>
      </w:r>
      <w:r w:rsidR="00830059" w:rsidRPr="00637772">
        <w:rPr>
          <w:bCs/>
          <w:color w:val="000000"/>
          <w:sz w:val="28"/>
          <w:szCs w:val="28"/>
        </w:rPr>
        <w:t>.</w:t>
      </w:r>
    </w:p>
    <w:p w:rsidR="00D546BA" w:rsidRPr="00637772" w:rsidRDefault="00D546BA" w:rsidP="00936534">
      <w:pPr>
        <w:pStyle w:val="NormalWeb"/>
        <w:shd w:val="clear" w:color="auto" w:fill="FFFFFF"/>
        <w:spacing w:before="120" w:beforeAutospacing="0" w:after="0" w:afterAutospacing="0" w:line="264" w:lineRule="auto"/>
        <w:ind w:firstLine="720"/>
        <w:rPr>
          <w:b/>
          <w:bCs/>
          <w:color w:val="000000"/>
          <w:sz w:val="28"/>
          <w:szCs w:val="28"/>
          <w:lang w:val="vi-VN"/>
        </w:rPr>
      </w:pPr>
      <w:r w:rsidRPr="00637772">
        <w:rPr>
          <w:b/>
          <w:bCs/>
          <w:color w:val="000000"/>
          <w:sz w:val="28"/>
          <w:szCs w:val="28"/>
          <w:lang w:val="vi-VN"/>
        </w:rPr>
        <w:t xml:space="preserve">5.1.3. </w:t>
      </w:r>
      <w:r w:rsidR="007D28DB" w:rsidRPr="00637772">
        <w:rPr>
          <w:b/>
          <w:bCs/>
          <w:color w:val="000000"/>
          <w:sz w:val="28"/>
          <w:szCs w:val="28"/>
        </w:rPr>
        <w:t>Biểu khung g</w:t>
      </w:r>
      <w:r w:rsidR="009B6F11" w:rsidRPr="00637772">
        <w:rPr>
          <w:b/>
          <w:bCs/>
          <w:color w:val="000000"/>
          <w:sz w:val="28"/>
          <w:szCs w:val="28"/>
        </w:rPr>
        <w:t>iá dịch vụ bốc dỡ container</w:t>
      </w:r>
      <w:r w:rsidR="006B19D7" w:rsidRPr="00637772">
        <w:rPr>
          <w:b/>
          <w:bCs/>
          <w:color w:val="000000"/>
          <w:sz w:val="28"/>
          <w:szCs w:val="28"/>
        </w:rPr>
        <w:t xml:space="preserve"> xuất nhập khẩu khu vực I</w:t>
      </w:r>
      <w:r w:rsidRPr="00637772">
        <w:rPr>
          <w:b/>
          <w:bCs/>
          <w:color w:val="000000"/>
          <w:sz w:val="28"/>
          <w:szCs w:val="28"/>
          <w:lang w:val="vi-VN"/>
        </w:rPr>
        <w:t>:</w:t>
      </w:r>
    </w:p>
    <w:p w:rsidR="00121964" w:rsidRPr="00637772" w:rsidRDefault="009B6F11" w:rsidP="00936534">
      <w:pPr>
        <w:widowControl w:val="0"/>
        <w:spacing w:line="264" w:lineRule="auto"/>
        <w:ind w:firstLine="720"/>
        <w:rPr>
          <w:lang w:val="nl-NL"/>
        </w:rPr>
      </w:pPr>
      <w:r w:rsidRPr="00637772">
        <w:rPr>
          <w:bCs/>
          <w:color w:val="000000"/>
        </w:rPr>
        <w:t>Hiện nay</w:t>
      </w:r>
      <w:r w:rsidRPr="00637772">
        <w:rPr>
          <w:lang w:val="nl-NL"/>
        </w:rPr>
        <w:t>, khu vực Hải Phòng có 1</w:t>
      </w:r>
      <w:r w:rsidR="006B19D7" w:rsidRPr="00637772">
        <w:rPr>
          <w:lang w:val="nl-NL"/>
        </w:rPr>
        <w:t>3</w:t>
      </w:r>
      <w:r w:rsidRPr="00637772">
        <w:rPr>
          <w:lang w:val="nl-NL"/>
        </w:rPr>
        <w:t xml:space="preserve"> doanh nghiệp cảng biển kinh doanh dịch vụ bốc dỡ container</w:t>
      </w:r>
      <w:r w:rsidR="00B0712D" w:rsidRPr="00637772">
        <w:rPr>
          <w:lang w:val="nl-NL"/>
        </w:rPr>
        <w:t xml:space="preserve">, tạo ra tình trạng </w:t>
      </w:r>
      <w:r w:rsidR="009D7D74" w:rsidRPr="00637772">
        <w:rPr>
          <w:lang w:val="nl-NL"/>
        </w:rPr>
        <w:t>dư thừa công suất</w:t>
      </w:r>
      <w:r w:rsidR="00B0712D" w:rsidRPr="00637772">
        <w:rPr>
          <w:lang w:val="nl-NL"/>
        </w:rPr>
        <w:t xml:space="preserve"> dẫn đến tình trạng cạnh tranh</w:t>
      </w:r>
      <w:r w:rsidR="00D044DA" w:rsidRPr="00637772">
        <w:rPr>
          <w:lang w:val="nl-NL"/>
        </w:rPr>
        <w:t xml:space="preserve"> giảm giá</w:t>
      </w:r>
      <w:r w:rsidR="00B0712D" w:rsidRPr="00637772">
        <w:rPr>
          <w:lang w:val="nl-NL"/>
        </w:rPr>
        <w:t xml:space="preserve"> để thu hút tàu đến cảng</w:t>
      </w:r>
      <w:r w:rsidR="00C6279B" w:rsidRPr="00637772">
        <w:rPr>
          <w:lang w:val="nl-NL"/>
        </w:rPr>
        <w:t>,</w:t>
      </w:r>
      <w:r w:rsidR="009D7D74" w:rsidRPr="00637772">
        <w:rPr>
          <w:lang w:val="nl-NL"/>
        </w:rPr>
        <w:t xml:space="preserve"> ảnh hưởng chung đến giá bốc dỡ container xuất nhập khẩu khu vực I.</w:t>
      </w:r>
      <w:r w:rsidR="006B19D7" w:rsidRPr="00637772">
        <w:rPr>
          <w:lang w:val="nl-NL"/>
        </w:rPr>
        <w:t xml:space="preserve"> </w:t>
      </w:r>
      <w:r w:rsidR="009D7D74" w:rsidRPr="00637772">
        <w:rPr>
          <w:lang w:val="nl-NL"/>
        </w:rPr>
        <w:t>Theo báo cáo của một số cảng</w:t>
      </w:r>
      <w:r w:rsidR="00E50186" w:rsidRPr="00637772">
        <w:rPr>
          <w:lang w:val="nl-NL"/>
        </w:rPr>
        <w:t xml:space="preserve"> (Tân cảng 128, Cảng Đoạn Xá, Cảng Hải An)</w:t>
      </w:r>
      <w:r w:rsidR="009D7D74" w:rsidRPr="00637772">
        <w:rPr>
          <w:lang w:val="nl-NL"/>
        </w:rPr>
        <w:t>, với mức giá thành khoảng 18-19 USD/cont20’</w:t>
      </w:r>
      <w:r w:rsidR="00E50186" w:rsidRPr="00637772">
        <w:rPr>
          <w:lang w:val="nl-NL"/>
        </w:rPr>
        <w:t xml:space="preserve">, các cảng này đề xuất khung giá bốc dỡ container xuất nhập khẩu </w:t>
      </w:r>
      <w:r w:rsidR="009D7D74" w:rsidRPr="00637772">
        <w:rPr>
          <w:lang w:val="nl-NL"/>
        </w:rPr>
        <w:t>giảm 20% so với mức giá tại Quyết định số 3863/QĐ-BGTVT</w:t>
      </w:r>
      <w:r w:rsidR="00E50186" w:rsidRPr="00637772">
        <w:rPr>
          <w:lang w:val="nl-NL"/>
        </w:rPr>
        <w:t xml:space="preserve"> (</w:t>
      </w:r>
      <w:r w:rsidR="00D044DA" w:rsidRPr="00637772">
        <w:rPr>
          <w:lang w:val="nl-NL"/>
        </w:rPr>
        <w:t xml:space="preserve">khoảng </w:t>
      </w:r>
      <w:r w:rsidR="00E50186" w:rsidRPr="00637772">
        <w:rPr>
          <w:lang w:val="nl-NL"/>
        </w:rPr>
        <w:t>22 USD/con20’)</w:t>
      </w:r>
      <w:r w:rsidR="009D7D74" w:rsidRPr="00637772">
        <w:rPr>
          <w:lang w:val="nl-NL"/>
        </w:rPr>
        <w:t>. Trong khi một số cảng được đầu tư trang thiết bị hiệu đại, chất lượng dịch vụ tốt (Công ty CP Cảng Đình Vũ) đề xuất tăng mức giá bốc dỡ container khu vực I bằng khu vực III (41 USD/cont20’).</w:t>
      </w:r>
    </w:p>
    <w:p w:rsidR="00834564" w:rsidRPr="00637772" w:rsidRDefault="00834564" w:rsidP="00936534">
      <w:pPr>
        <w:widowControl w:val="0"/>
        <w:spacing w:line="264" w:lineRule="auto"/>
        <w:ind w:firstLine="720"/>
        <w:rPr>
          <w:lang w:val="nl-NL"/>
        </w:rPr>
      </w:pPr>
      <w:r w:rsidRPr="00637772">
        <w:rPr>
          <w:lang w:val="nl-NL"/>
        </w:rPr>
        <w:t>Do vậy, đ</w:t>
      </w:r>
      <w:r w:rsidRPr="00637772">
        <w:rPr>
          <w:u w:val="single"/>
          <w:lang w:val="nl-NL"/>
        </w:rPr>
        <w:t>ể hài hòa lợi ích của doanh nghiệp cảng biển khu vực I và bình ổn giá thị trường,</w:t>
      </w:r>
      <w:r w:rsidRPr="00637772">
        <w:rPr>
          <w:lang w:val="nl-NL"/>
        </w:rPr>
        <w:t xml:space="preserve"> đề xuất giá dịch vụ bốc dỡ container xuất</w:t>
      </w:r>
      <w:r w:rsidR="00D546BA" w:rsidRPr="00637772">
        <w:rPr>
          <w:lang w:val="vi-VN"/>
        </w:rPr>
        <w:t>,</w:t>
      </w:r>
      <w:r w:rsidRPr="00637772">
        <w:rPr>
          <w:lang w:val="nl-NL"/>
        </w:rPr>
        <w:t xml:space="preserve"> nhập khẩu khu vực I giữ nguyên như Quyết định số 3863/QĐ-BGTVT</w:t>
      </w:r>
      <w:r w:rsidR="00422386" w:rsidRPr="00637772">
        <w:rPr>
          <w:lang w:val="nl-NL"/>
        </w:rPr>
        <w:t>.</w:t>
      </w:r>
    </w:p>
    <w:p w:rsidR="00BF5586" w:rsidRPr="00637772" w:rsidRDefault="007D28DB" w:rsidP="00730BDD">
      <w:pPr>
        <w:pStyle w:val="ListParagraph"/>
        <w:widowControl w:val="0"/>
        <w:numPr>
          <w:ilvl w:val="2"/>
          <w:numId w:val="23"/>
        </w:numPr>
        <w:spacing w:line="264" w:lineRule="auto"/>
        <w:rPr>
          <w:b/>
          <w:lang w:val="nl-NL"/>
        </w:rPr>
      </w:pPr>
      <w:r w:rsidRPr="00637772">
        <w:rPr>
          <w:b/>
          <w:lang w:val="nl-NL"/>
        </w:rPr>
        <w:t>Biểu g</w:t>
      </w:r>
      <w:r w:rsidR="00BF5586" w:rsidRPr="00637772">
        <w:rPr>
          <w:b/>
          <w:lang w:val="nl-NL"/>
        </w:rPr>
        <w:t>iá dịch vụ lai dắt</w:t>
      </w:r>
      <w:r w:rsidRPr="00637772">
        <w:rPr>
          <w:b/>
          <w:lang w:val="nl-NL"/>
        </w:rPr>
        <w:t>:</w:t>
      </w:r>
    </w:p>
    <w:p w:rsidR="00BF5586" w:rsidRPr="00637772" w:rsidRDefault="00BF5586" w:rsidP="00936534">
      <w:pPr>
        <w:widowControl w:val="0"/>
        <w:spacing w:line="264" w:lineRule="auto"/>
        <w:ind w:firstLine="720"/>
        <w:rPr>
          <w:lang w:val="nl-NL"/>
        </w:rPr>
      </w:pPr>
      <w:r w:rsidRPr="00637772">
        <w:rPr>
          <w:lang w:val="nl-NL"/>
        </w:rPr>
        <w:t>Theo ý kiến của Hiệp hội đại lý và môi giới</w:t>
      </w:r>
      <w:r w:rsidR="00D044DA" w:rsidRPr="00637772">
        <w:rPr>
          <w:lang w:val="nl-NL"/>
        </w:rPr>
        <w:t>, Hiệp hội chủ tàu Việt Nam</w:t>
      </w:r>
      <w:r w:rsidRPr="00637772">
        <w:rPr>
          <w:lang w:val="nl-NL"/>
        </w:rPr>
        <w:t xml:space="preserve"> và doanh nghiệp vận tải biển, giá dịch vụ lai dắt cao hơn giá trước thời điểm ban hành Quyết định số 3863/QĐ-BGTVT khoảng 30% và cao hơn mức giá chung của các nước trong khu vực</w:t>
      </w:r>
      <w:r w:rsidR="00B826CD" w:rsidRPr="00637772">
        <w:rPr>
          <w:lang w:val="nl-NL"/>
        </w:rPr>
        <w:t>, đ</w:t>
      </w:r>
      <w:r w:rsidRPr="00637772">
        <w:rPr>
          <w:lang w:val="nl-NL"/>
        </w:rPr>
        <w:t>ề ng</w:t>
      </w:r>
      <w:r w:rsidR="00B826CD" w:rsidRPr="00637772">
        <w:rPr>
          <w:lang w:val="nl-NL"/>
        </w:rPr>
        <w:t>hị giảm giá dịch vụ tàu lai dắt.</w:t>
      </w:r>
    </w:p>
    <w:p w:rsidR="00422386" w:rsidRPr="00637772" w:rsidRDefault="00422386" w:rsidP="00936534">
      <w:pPr>
        <w:widowControl w:val="0"/>
        <w:spacing w:line="264" w:lineRule="auto"/>
        <w:ind w:firstLine="720"/>
        <w:rPr>
          <w:lang w:val="nl-NL"/>
        </w:rPr>
      </w:pPr>
      <w:r w:rsidRPr="00637772">
        <w:rPr>
          <w:lang w:val="nl-NL"/>
        </w:rPr>
        <w:t>Đối với kiến nghị này,</w:t>
      </w:r>
      <w:r w:rsidR="00632C44" w:rsidRPr="00637772">
        <w:rPr>
          <w:lang w:val="nl-NL"/>
        </w:rPr>
        <w:t xml:space="preserve"> để ổn định mức giá đã được quy định trong Quyết 3863/QĐ-BGTVT và đã được doanh nghiệp chấp nhận và ký kết hợp đồng, nên đề nghị khung giá vẫn giữ nguyên như Quyết định 3863/QĐ-BGTVT, tuy nhiên để giảm giá dịch vụ lai dắt trong dự </w:t>
      </w:r>
      <w:r w:rsidRPr="00637772">
        <w:rPr>
          <w:lang w:val="nl-NL"/>
        </w:rPr>
        <w:t>thảo Thông tư đã bổ sung một số nội dung quy định cách tính thời gian tàu lai dắt</w:t>
      </w:r>
      <w:r w:rsidR="00632C44" w:rsidRPr="00637772">
        <w:rPr>
          <w:lang w:val="nl-NL"/>
        </w:rPr>
        <w:t>,</w:t>
      </w:r>
      <w:r w:rsidR="00EB08C3" w:rsidRPr="00637772">
        <w:rPr>
          <w:lang w:val="nl-NL"/>
        </w:rPr>
        <w:t xml:space="preserve"> </w:t>
      </w:r>
      <w:r w:rsidR="00632C44" w:rsidRPr="00637772">
        <w:rPr>
          <w:lang w:val="nl-NL"/>
        </w:rPr>
        <w:t>tạo ra sự công khai minh bạch trong việc tính và giám sát thời gian lai dắt tàu biển.</w:t>
      </w:r>
    </w:p>
    <w:p w:rsidR="004F7E8A" w:rsidRPr="00637772" w:rsidRDefault="007D28DB" w:rsidP="00D546BA">
      <w:pPr>
        <w:pStyle w:val="NormalWeb"/>
        <w:numPr>
          <w:ilvl w:val="1"/>
          <w:numId w:val="23"/>
        </w:numPr>
        <w:shd w:val="clear" w:color="auto" w:fill="FFFFFF"/>
        <w:spacing w:before="120" w:beforeAutospacing="0" w:after="0" w:afterAutospacing="0" w:line="264" w:lineRule="auto"/>
        <w:ind w:left="0" w:firstLine="851"/>
        <w:rPr>
          <w:b/>
          <w:color w:val="000000"/>
          <w:sz w:val="28"/>
          <w:szCs w:val="28"/>
        </w:rPr>
      </w:pPr>
      <w:r w:rsidRPr="00637772">
        <w:rPr>
          <w:b/>
          <w:bCs/>
          <w:color w:val="000000"/>
          <w:sz w:val="28"/>
          <w:szCs w:val="28"/>
        </w:rPr>
        <w:lastRenderedPageBreak/>
        <w:t xml:space="preserve">Một số </w:t>
      </w:r>
      <w:r w:rsidR="00D546BA" w:rsidRPr="00637772">
        <w:rPr>
          <w:b/>
          <w:bCs/>
          <w:color w:val="000000"/>
          <w:sz w:val="28"/>
          <w:szCs w:val="28"/>
          <w:lang w:val="vi-VN"/>
        </w:rPr>
        <w:t xml:space="preserve">vấn đề </w:t>
      </w:r>
      <w:r w:rsidRPr="00637772">
        <w:rPr>
          <w:b/>
          <w:bCs/>
          <w:color w:val="000000"/>
          <w:sz w:val="28"/>
          <w:szCs w:val="28"/>
        </w:rPr>
        <w:t>khác</w:t>
      </w:r>
      <w:r w:rsidR="00D546BA" w:rsidRPr="00637772">
        <w:rPr>
          <w:b/>
          <w:bCs/>
          <w:color w:val="000000"/>
          <w:sz w:val="28"/>
          <w:szCs w:val="28"/>
          <w:lang w:val="vi-VN"/>
        </w:rPr>
        <w:t xml:space="preserve"> cần xin ý kiến</w:t>
      </w:r>
    </w:p>
    <w:p w:rsidR="00E43FD3" w:rsidRPr="00637772" w:rsidRDefault="007D28DB" w:rsidP="00936534">
      <w:pPr>
        <w:tabs>
          <w:tab w:val="left" w:pos="0"/>
          <w:tab w:val="left" w:pos="426"/>
          <w:tab w:val="left" w:pos="709"/>
        </w:tabs>
        <w:spacing w:line="264" w:lineRule="auto"/>
        <w:rPr>
          <w:i/>
          <w:lang w:val="nl-NL"/>
        </w:rPr>
      </w:pPr>
      <w:r w:rsidRPr="00637772">
        <w:rPr>
          <w:rFonts w:eastAsia="SimSun"/>
          <w:i/>
          <w:lang w:val="nl-NL"/>
        </w:rPr>
        <w:t>-</w:t>
      </w:r>
      <w:r w:rsidR="00EB08C3" w:rsidRPr="00637772">
        <w:rPr>
          <w:rFonts w:eastAsia="SimSun"/>
          <w:i/>
          <w:lang w:val="nl-NL"/>
        </w:rPr>
        <w:t xml:space="preserve"> </w:t>
      </w:r>
      <w:r w:rsidR="00E43FD3" w:rsidRPr="00637772">
        <w:rPr>
          <w:i/>
          <w:lang w:val="nl-NL"/>
        </w:rPr>
        <w:t>Cơ chế kiểm tra giám sát</w:t>
      </w:r>
      <w:r w:rsidRPr="00637772">
        <w:rPr>
          <w:i/>
          <w:lang w:val="nl-NL"/>
        </w:rPr>
        <w:t>:</w:t>
      </w:r>
      <w:r w:rsidR="00EB08C3" w:rsidRPr="00637772">
        <w:rPr>
          <w:i/>
          <w:lang w:val="nl-NL"/>
        </w:rPr>
        <w:t xml:space="preserve"> </w:t>
      </w:r>
      <w:r w:rsidR="00E43FD3" w:rsidRPr="00637772">
        <w:rPr>
          <w:rFonts w:eastAsia="SimSun"/>
          <w:color w:val="000000"/>
          <w:lang w:val="nl-NL"/>
        </w:rPr>
        <w:t>Điều 90 Bộ Luật Hàng hải Việt Nam quy định Bộ Giao thông vận tải ban hành khung giá dịch vụ tại cảng biển, tuy nhiên Nghị định số 177/2013/NĐ-CP ngày 14/11/2013 của Chính phủ hướng dẫn thi hành một số điều của Luật giá và Nghị định số 149/2016/NĐ-CP ngày 11/11/2016 quy định Bộ Tài chính thực hiện tiếp nhận văn bản kê khai giá dịch vụ tại cảng biển. Như vậy, việc Bộ Giao thông vận tải ban hành khung giá, Bộ Tài chính tiếp nhận văn bản kê khai giá gây khó khăn trong việc quản lý, kiểm tra giám sát việc thực hiện khung giá, đồng thời phát sinh thủ tục hành chính cho doanh nghiệp do phải thực hiện báo cáo kê khai với hai bộ ngành.</w:t>
      </w:r>
    </w:p>
    <w:p w:rsidR="008B46C9" w:rsidRPr="00637772" w:rsidRDefault="00E43FD3" w:rsidP="00936534">
      <w:pPr>
        <w:tabs>
          <w:tab w:val="left" w:pos="426"/>
          <w:tab w:val="left" w:pos="993"/>
        </w:tabs>
        <w:spacing w:line="264" w:lineRule="auto"/>
        <w:ind w:firstLine="720"/>
        <w:rPr>
          <w:rFonts w:eastAsia="SimSun"/>
          <w:lang w:val="nl-NL" w:eastAsia="zh-CN"/>
        </w:rPr>
      </w:pPr>
      <w:r w:rsidRPr="00637772">
        <w:rPr>
          <w:rFonts w:eastAsia="SimSun"/>
          <w:lang w:val="nl-NL" w:eastAsia="zh-CN"/>
        </w:rPr>
        <w:t>Tại Nghị quyết số 46/NQ-CP ngày 09/6/2017 phiên họp Chính phủ thường kỳ tháng 5/2017, theo đó Chính phủ đã giao cho Bộ Tài chính chủ trì phối hợp với Bộ Giao thông vận tải sửa đổ</w:t>
      </w:r>
      <w:r w:rsidR="00C75B81" w:rsidRPr="00637772">
        <w:rPr>
          <w:rFonts w:eastAsia="SimSun"/>
          <w:lang w:val="nl-NL" w:eastAsia="zh-CN"/>
        </w:rPr>
        <w:t>i</w:t>
      </w:r>
      <w:r w:rsidRPr="00637772">
        <w:rPr>
          <w:rFonts w:eastAsia="SimSun"/>
          <w:lang w:val="nl-NL" w:eastAsia="zh-CN"/>
        </w:rPr>
        <w:t xml:space="preserve"> Nghị định số 149/2016/NĐ-CP ngày 11/11/2016 và Nghị định số 177/2013/N</w:t>
      </w:r>
      <w:r w:rsidRPr="00637772">
        <w:rPr>
          <w:rFonts w:eastAsia="MS Mincho"/>
          <w:lang w:val="nl-NL" w:eastAsia="zh-CN"/>
        </w:rPr>
        <w:t>Đ</w:t>
      </w:r>
      <w:r w:rsidRPr="00637772">
        <w:rPr>
          <w:rFonts w:eastAsia="SimSun"/>
          <w:lang w:val="nl-NL" w:eastAsia="zh-CN"/>
        </w:rPr>
        <w:t xml:space="preserve">-CP ngày 14/11/2013 </w:t>
      </w:r>
      <w:r w:rsidRPr="00637772">
        <w:rPr>
          <w:spacing w:val="-2"/>
          <w:kern w:val="16"/>
          <w:lang w:val="nl-NL"/>
        </w:rPr>
        <w:t>hướng dẫn thi hành một số điều của Luật Giá. Tuy nhiên, n</w:t>
      </w:r>
      <w:r w:rsidRPr="00637772">
        <w:rPr>
          <w:rFonts w:eastAsia="SimSun"/>
          <w:lang w:val="nl-NL" w:eastAsia="zh-CN"/>
        </w:rPr>
        <w:t xml:space="preserve">gày 17/10/2017, Văn phòng Chính phủ có văn bản số 11049/VPCP-KTTH về triển khai Nghị quyết số 46/NQ-CP, đã đồng ý với Bộ Tài chính trước mắt vẫn áp dụng Nghị định số 177/2013/NĐ-CP và Nghị định số 149/2016/NĐ-CP, trong quá trình thực hiện Bộ Tài chính phối hợp với Bộ GTVT tổng kết đánh giá trình Chính phủ xem xét quyết định sửa đổi, bổ sung cần thiết. </w:t>
      </w:r>
    </w:p>
    <w:p w:rsidR="00970BF1" w:rsidRPr="00637772" w:rsidRDefault="004D54E5" w:rsidP="00357425">
      <w:pPr>
        <w:pStyle w:val="ListParagraph"/>
        <w:numPr>
          <w:ilvl w:val="0"/>
          <w:numId w:val="19"/>
        </w:numPr>
        <w:tabs>
          <w:tab w:val="left" w:pos="426"/>
          <w:tab w:val="left" w:pos="709"/>
          <w:tab w:val="left" w:pos="993"/>
        </w:tabs>
        <w:spacing w:line="264" w:lineRule="auto"/>
        <w:ind w:left="0" w:firstLine="709"/>
        <w:rPr>
          <w:rFonts w:eastAsia="SimSun"/>
          <w:lang w:val="nl-NL"/>
        </w:rPr>
      </w:pPr>
      <w:r w:rsidRPr="00637772">
        <w:rPr>
          <w:rFonts w:eastAsia="SimSun"/>
          <w:i/>
          <w:lang w:val="nl-NL" w:eastAsia="zh-CN"/>
        </w:rPr>
        <w:t>Tiếp nhận và rà soát kê khai</w:t>
      </w:r>
      <w:r w:rsidR="00357425" w:rsidRPr="00637772">
        <w:rPr>
          <w:rFonts w:eastAsia="SimSun"/>
          <w:i/>
          <w:lang w:val="nl-NL" w:eastAsia="zh-CN"/>
        </w:rPr>
        <w:t xml:space="preserve"> giá dịch vụ tại cảng biển: </w:t>
      </w:r>
      <w:r w:rsidR="00BA485A" w:rsidRPr="00637772">
        <w:rPr>
          <w:rFonts w:eastAsia="SimSun"/>
          <w:lang w:val="nl-NL" w:eastAsia="zh-CN"/>
        </w:rPr>
        <w:t xml:space="preserve">Theo quy định tại Nghị định số 149/2016/NĐ-CP quy định </w:t>
      </w:r>
      <w:r w:rsidR="00970BF1" w:rsidRPr="00637772">
        <w:rPr>
          <w:rFonts w:eastAsia="SimSun"/>
          <w:lang w:val="nl-NL" w:eastAsia="zh-CN"/>
        </w:rPr>
        <w:t xml:space="preserve">cơ quan tiếp nhận kê khai là Bộ Tài chính, tuy nhiên để thống nhất trong việc kiểm tra giám sát thực hiện khung giá, Quyết định số 3863/QĐ-BGTVT và Quyết định số 3946/QĐ-BGTVT quy định </w:t>
      </w:r>
      <w:r w:rsidR="00970BF1" w:rsidRPr="00637772">
        <w:rPr>
          <w:rFonts w:eastAsia="SimSun"/>
          <w:i/>
          <w:lang w:val="nl-NL" w:eastAsia="zh-CN"/>
        </w:rPr>
        <w:t xml:space="preserve">Cục Hàng hải Việt Nam chủ trì tiếp nhận, rà soát văn bản kê khai giá dịch vụ tại cảng biển. </w:t>
      </w:r>
      <w:r w:rsidR="00970BF1" w:rsidRPr="00637772">
        <w:rPr>
          <w:rFonts w:eastAsia="SimSun"/>
          <w:lang w:val="nl-NL"/>
        </w:rPr>
        <w:t>Đồng thời, theo văn bản số 94/KL-KTrVB ngày 27/12/2017 của Cục Kiểm tra VBQPPL có nêu trong nội dung Quyết định quy định Cục Hàng hải Việt Nam chủ trì tiếp nhậ</w:t>
      </w:r>
      <w:r w:rsidR="003877D3" w:rsidRPr="00637772">
        <w:rPr>
          <w:rFonts w:eastAsia="SimSun"/>
          <w:lang w:val="nl-NL"/>
        </w:rPr>
        <w:t>n</w:t>
      </w:r>
      <w:r w:rsidR="00970BF1" w:rsidRPr="00637772">
        <w:rPr>
          <w:rFonts w:eastAsia="SimSun"/>
          <w:lang w:val="nl-NL"/>
        </w:rPr>
        <w:t xml:space="preserve"> rà soát văn bản kê khai giá dịch vụ tại cảng biển chưa phù hợp với quy định tại Nghị định số 149/2016/QĐ-CP. </w:t>
      </w:r>
    </w:p>
    <w:p w:rsidR="007E75AF" w:rsidRPr="00637772" w:rsidRDefault="007E75AF" w:rsidP="00BF27D2">
      <w:pPr>
        <w:tabs>
          <w:tab w:val="left" w:pos="426"/>
          <w:tab w:val="left" w:pos="993"/>
        </w:tabs>
        <w:spacing w:line="264" w:lineRule="auto"/>
        <w:ind w:firstLine="720"/>
        <w:rPr>
          <w:rFonts w:eastAsia="SimSun"/>
          <w:i/>
          <w:lang w:val="nl-NL" w:eastAsia="zh-CN"/>
        </w:rPr>
      </w:pPr>
      <w:r w:rsidRPr="00637772">
        <w:rPr>
          <w:rFonts w:eastAsia="SimSun"/>
          <w:lang w:val="nl-NL"/>
        </w:rPr>
        <w:t xml:space="preserve">Do vậy, để phù hợp với quy định của pháp luật về </w:t>
      </w:r>
      <w:r w:rsidR="002C00DF" w:rsidRPr="00637772">
        <w:rPr>
          <w:rFonts w:eastAsia="SimSun"/>
          <w:lang w:val="nl-NL"/>
        </w:rPr>
        <w:t xml:space="preserve">kê khai </w:t>
      </w:r>
      <w:r w:rsidR="00BF27D2" w:rsidRPr="00637772">
        <w:rPr>
          <w:rFonts w:eastAsia="SimSun"/>
          <w:lang w:val="nl-NL"/>
        </w:rPr>
        <w:t xml:space="preserve">giá dịch vụ tại cảng biển, đồng thời để </w:t>
      </w:r>
      <w:r w:rsidR="002C00DF" w:rsidRPr="00637772">
        <w:rPr>
          <w:rFonts w:eastAsia="SimSun"/>
          <w:lang w:val="nl-NL"/>
        </w:rPr>
        <w:t>tăng cường công tác</w:t>
      </w:r>
      <w:r w:rsidR="00BF27D2" w:rsidRPr="00637772">
        <w:rPr>
          <w:rFonts w:eastAsia="SimSun"/>
          <w:lang w:val="nl-NL"/>
        </w:rPr>
        <w:t xml:space="preserve"> rà soát</w:t>
      </w:r>
      <w:r w:rsidR="002C00DF" w:rsidRPr="00637772">
        <w:rPr>
          <w:rFonts w:eastAsia="SimSun"/>
          <w:lang w:val="nl-NL"/>
        </w:rPr>
        <w:t>, giám sát</w:t>
      </w:r>
      <w:r w:rsidR="00EB08C3" w:rsidRPr="00637772">
        <w:rPr>
          <w:rFonts w:eastAsia="SimSun"/>
          <w:lang w:val="nl-NL"/>
        </w:rPr>
        <w:t xml:space="preserve"> </w:t>
      </w:r>
      <w:r w:rsidR="002C00DF" w:rsidRPr="00637772">
        <w:rPr>
          <w:rFonts w:eastAsia="SimSun"/>
          <w:lang w:val="nl-NL"/>
        </w:rPr>
        <w:t xml:space="preserve">doanh nghiệp trong </w:t>
      </w:r>
      <w:r w:rsidR="00BF27D2" w:rsidRPr="00637772">
        <w:rPr>
          <w:rFonts w:eastAsia="SimSun"/>
          <w:lang w:val="nl-NL"/>
        </w:rPr>
        <w:t xml:space="preserve">việc thực hiện </w:t>
      </w:r>
      <w:r w:rsidR="002C00DF" w:rsidRPr="00637772">
        <w:rPr>
          <w:rFonts w:eastAsia="SimSun"/>
          <w:lang w:val="nl-NL"/>
        </w:rPr>
        <w:t xml:space="preserve">đúng </w:t>
      </w:r>
      <w:r w:rsidR="00BF27D2" w:rsidRPr="00637772">
        <w:rPr>
          <w:rFonts w:eastAsia="SimSun"/>
          <w:lang w:val="nl-NL"/>
        </w:rPr>
        <w:t xml:space="preserve">khung giá, </w:t>
      </w:r>
      <w:r w:rsidRPr="00637772">
        <w:rPr>
          <w:rFonts w:eastAsia="SimSun"/>
          <w:lang w:val="nl-NL"/>
        </w:rPr>
        <w:t>đề xuất trong dự thảo Thông tư quy định</w:t>
      </w:r>
      <w:r w:rsidR="00EB08C3" w:rsidRPr="00637772">
        <w:rPr>
          <w:rFonts w:eastAsia="SimSun"/>
          <w:lang w:val="nl-NL"/>
        </w:rPr>
        <w:t>:</w:t>
      </w:r>
      <w:r w:rsidRPr="00637772">
        <w:rPr>
          <w:rFonts w:eastAsia="SimSun"/>
          <w:lang w:val="nl-NL"/>
        </w:rPr>
        <w:t xml:space="preserve"> </w:t>
      </w:r>
      <w:r w:rsidR="00EB08C3" w:rsidRPr="00637772">
        <w:rPr>
          <w:i/>
          <w:u w:val="single"/>
          <w:lang w:val="nl-NL"/>
        </w:rPr>
        <w:t xml:space="preserve">các doanh nghiệp </w:t>
      </w:r>
      <w:r w:rsidR="00EB08C3" w:rsidRPr="00637772">
        <w:rPr>
          <w:i/>
          <w:u w:val="single"/>
          <w:lang w:val="nl-NL" w:eastAsia="zh-CN"/>
        </w:rPr>
        <w:t>thực hiện niêm yết</w:t>
      </w:r>
      <w:r w:rsidR="00EB08C3" w:rsidRPr="00637772">
        <w:rPr>
          <w:i/>
          <w:u w:val="single"/>
          <w:lang w:val="nl-NL"/>
        </w:rPr>
        <w:t xml:space="preserve"> giá dịch vụ tại cảng biển quy định tại Điều 1 Thông tư này thực hiện niêm yết giá theo quy định của pháp luật về giá và pháp luật về hàng hải đồng thời gửi</w:t>
      </w:r>
      <w:r w:rsidR="00EB08C3" w:rsidRPr="00637772">
        <w:rPr>
          <w:i/>
          <w:u w:val="single"/>
          <w:lang w:val="nl-NL" w:eastAsia="zh-CN"/>
        </w:rPr>
        <w:t xml:space="preserve"> </w:t>
      </w:r>
      <w:r w:rsidR="00EB08C3" w:rsidRPr="00637772">
        <w:rPr>
          <w:i/>
          <w:u w:val="single"/>
          <w:lang w:val="nl-NL"/>
        </w:rPr>
        <w:t>thông tin</w:t>
      </w:r>
      <w:r w:rsidR="00EB08C3" w:rsidRPr="00637772">
        <w:rPr>
          <w:i/>
          <w:u w:val="single"/>
          <w:lang w:val="nl-NL" w:eastAsia="zh-CN"/>
        </w:rPr>
        <w:t xml:space="preserve"> </w:t>
      </w:r>
      <w:r w:rsidR="00EB08C3" w:rsidRPr="00637772">
        <w:rPr>
          <w:i/>
          <w:u w:val="single"/>
          <w:lang w:val="nl-NL"/>
        </w:rPr>
        <w:t>niêm yết giá về</w:t>
      </w:r>
      <w:r w:rsidR="00EB08C3" w:rsidRPr="00637772">
        <w:rPr>
          <w:i/>
          <w:u w:val="single"/>
          <w:lang w:val="nl-NL" w:eastAsia="zh-CN"/>
        </w:rPr>
        <w:t xml:space="preserve"> </w:t>
      </w:r>
      <w:r w:rsidR="00EB08C3" w:rsidRPr="00637772">
        <w:rPr>
          <w:i/>
          <w:u w:val="single"/>
          <w:lang w:val="nl-NL"/>
        </w:rPr>
        <w:t>Cục Hàng hải Việt Nam</w:t>
      </w:r>
      <w:r w:rsidR="00EB08C3" w:rsidRPr="00637772">
        <w:rPr>
          <w:i/>
          <w:lang w:val="nl-NL"/>
        </w:rPr>
        <w:t>.</w:t>
      </w:r>
    </w:p>
    <w:p w:rsidR="009E3533" w:rsidRPr="00637772" w:rsidRDefault="009E3533" w:rsidP="00936534">
      <w:pPr>
        <w:tabs>
          <w:tab w:val="left" w:pos="426"/>
          <w:tab w:val="left" w:pos="993"/>
        </w:tabs>
        <w:spacing w:line="264" w:lineRule="auto"/>
        <w:ind w:firstLine="720"/>
        <w:rPr>
          <w:lang w:val="nl-NL"/>
        </w:rPr>
      </w:pPr>
      <w:r w:rsidRPr="00637772">
        <w:rPr>
          <w:lang w:val="nl-NL"/>
        </w:rPr>
        <w:t>Cục Hàng hải Việt Nam xin kính báo cáo Bộ Giao thông vận tải xem xét, quyết định./.</w:t>
      </w:r>
    </w:p>
    <w:p w:rsidR="00D546BA" w:rsidRPr="00637772" w:rsidRDefault="00D546BA" w:rsidP="009E3533">
      <w:pPr>
        <w:spacing w:line="360" w:lineRule="exact"/>
        <w:rPr>
          <w:b/>
          <w:i/>
          <w:color w:val="000000" w:themeColor="text1"/>
          <w:lang w:val="nl-NL"/>
        </w:rPr>
      </w:pPr>
    </w:p>
    <w:p w:rsidR="003B1D4E" w:rsidRPr="00637772" w:rsidRDefault="003B1D4E" w:rsidP="003B1D4E">
      <w:pPr>
        <w:spacing w:line="360" w:lineRule="exact"/>
        <w:rPr>
          <w:b/>
          <w:i/>
          <w:color w:val="000000" w:themeColor="text1"/>
          <w:lang w:val="nl-NL"/>
        </w:rPr>
      </w:pPr>
      <w:r w:rsidRPr="00637772">
        <w:rPr>
          <w:b/>
          <w:i/>
          <w:color w:val="000000" w:themeColor="text1"/>
          <w:lang w:val="nl-NL"/>
        </w:rPr>
        <w:t>Tài liệu gửi kèm theo:</w:t>
      </w:r>
    </w:p>
    <w:p w:rsidR="003B1D4E" w:rsidRPr="00637772" w:rsidRDefault="003B1D4E" w:rsidP="003B1D4E">
      <w:pPr>
        <w:widowControl w:val="0"/>
        <w:spacing w:line="360" w:lineRule="exact"/>
        <w:ind w:firstLine="720"/>
        <w:rPr>
          <w:i/>
          <w:color w:val="000000"/>
          <w:lang w:val="nl-NL"/>
        </w:rPr>
      </w:pPr>
      <w:r w:rsidRPr="00637772">
        <w:rPr>
          <w:i/>
          <w:color w:val="000000" w:themeColor="text1"/>
          <w:lang w:val="nl-NL"/>
        </w:rPr>
        <w:t>1. Dự thảo Thông tư</w:t>
      </w:r>
      <w:r w:rsidRPr="00637772">
        <w:rPr>
          <w:rFonts w:eastAsia="SimSun"/>
          <w:i/>
          <w:lang w:val="nl-NL"/>
        </w:rPr>
        <w:t xml:space="preserve"> ban hành biểu k</w:t>
      </w:r>
      <w:r w:rsidRPr="00637772">
        <w:rPr>
          <w:i/>
          <w:color w:val="000000"/>
          <w:lang w:val="nl-NL"/>
        </w:rPr>
        <w:t>hung giá dịch vụ hoa tiêu, dịch vụ sử dụng cầu, bến, phao neo, dịch vụ bốc dỡ container và dịch vụ tàu lai dắt tại cảng biển Việt Nam;</w:t>
      </w:r>
    </w:p>
    <w:p w:rsidR="003B1D4E" w:rsidRPr="00637772" w:rsidRDefault="003B1D4E" w:rsidP="003B1D4E">
      <w:pPr>
        <w:widowControl w:val="0"/>
        <w:spacing w:line="360" w:lineRule="exact"/>
        <w:ind w:firstLine="720"/>
        <w:rPr>
          <w:rFonts w:eastAsia="SimSun"/>
          <w:i/>
          <w:lang w:val="nl-NL"/>
        </w:rPr>
      </w:pPr>
      <w:r w:rsidRPr="00637772">
        <w:rPr>
          <w:rFonts w:eastAsia="SimSun"/>
          <w:i/>
          <w:lang w:val="nl-NL"/>
        </w:rPr>
        <w:t>2. Báo cáo đánh giá tác động;</w:t>
      </w:r>
    </w:p>
    <w:p w:rsidR="003B1D4E" w:rsidRPr="00637772" w:rsidRDefault="003B1D4E" w:rsidP="003B1D4E">
      <w:pPr>
        <w:spacing w:line="360" w:lineRule="exact"/>
        <w:ind w:firstLine="720"/>
        <w:rPr>
          <w:i/>
          <w:color w:val="000000" w:themeColor="text1"/>
          <w:lang w:val="nl-NL"/>
        </w:rPr>
      </w:pPr>
      <w:r w:rsidRPr="00637772">
        <w:rPr>
          <w:i/>
          <w:color w:val="000000" w:themeColor="text1"/>
          <w:lang w:val="nl-NL"/>
        </w:rPr>
        <w:t>3. Bảng tổng hợp ý kiến của các cơ quan, doanh nghiệp liên quan;</w:t>
      </w:r>
    </w:p>
    <w:p w:rsidR="003B1D4E" w:rsidRPr="00637772" w:rsidRDefault="003B1D4E" w:rsidP="003B1D4E">
      <w:pPr>
        <w:spacing w:line="360" w:lineRule="exact"/>
        <w:ind w:firstLine="720"/>
        <w:rPr>
          <w:i/>
          <w:color w:val="000000" w:themeColor="text1"/>
          <w:lang w:val="nl-NL"/>
        </w:rPr>
      </w:pPr>
      <w:r w:rsidRPr="00637772">
        <w:rPr>
          <w:i/>
          <w:color w:val="000000" w:themeColor="text1"/>
          <w:lang w:val="nl-NL"/>
        </w:rPr>
        <w:t>4. Bảng so sánh đối với văn bản sửa đổi, bổ sung;</w:t>
      </w:r>
    </w:p>
    <w:p w:rsidR="003B1D4E" w:rsidRPr="00637772" w:rsidRDefault="003B1D4E" w:rsidP="003B1D4E">
      <w:pPr>
        <w:spacing w:line="360" w:lineRule="exact"/>
        <w:ind w:firstLine="720"/>
        <w:rPr>
          <w:i/>
          <w:color w:val="000000" w:themeColor="text1"/>
          <w:lang w:val="nl-NL"/>
        </w:rPr>
      </w:pPr>
      <w:r w:rsidRPr="00637772">
        <w:rPr>
          <w:i/>
          <w:color w:val="000000" w:themeColor="text1"/>
          <w:lang w:val="nl-NL"/>
        </w:rPr>
        <w:t>5. Văn bản thẩm định của Phòng Pháp chế.</w:t>
      </w:r>
    </w:p>
    <w:p w:rsidR="009E3533" w:rsidRPr="00637772" w:rsidRDefault="009E3533" w:rsidP="009E3533">
      <w:pPr>
        <w:spacing w:line="360" w:lineRule="exact"/>
        <w:ind w:firstLine="720"/>
        <w:rPr>
          <w:i/>
          <w:color w:val="000000" w:themeColor="text1"/>
          <w:lang w:val="nl-NL"/>
        </w:rPr>
      </w:pPr>
    </w:p>
    <w:tbl>
      <w:tblPr>
        <w:tblW w:w="0" w:type="auto"/>
        <w:tblInd w:w="108" w:type="dxa"/>
        <w:tblLook w:val="04A0" w:firstRow="1" w:lastRow="0" w:firstColumn="1" w:lastColumn="0" w:noHBand="0" w:noVBand="1"/>
      </w:tblPr>
      <w:tblGrid>
        <w:gridCol w:w="3828"/>
        <w:gridCol w:w="4905"/>
      </w:tblGrid>
      <w:tr w:rsidR="009E3533" w:rsidRPr="00E43FD3" w:rsidTr="00B90D2F">
        <w:trPr>
          <w:trHeight w:val="2336"/>
        </w:trPr>
        <w:tc>
          <w:tcPr>
            <w:tcW w:w="3828" w:type="dxa"/>
          </w:tcPr>
          <w:p w:rsidR="009E3533" w:rsidRPr="00637772" w:rsidRDefault="009E3533" w:rsidP="000376CB">
            <w:pPr>
              <w:pStyle w:val="ListParagraph"/>
              <w:spacing w:after="120"/>
              <w:ind w:left="0" w:firstLine="0"/>
              <w:rPr>
                <w:lang w:val="nl-NL"/>
              </w:rPr>
            </w:pPr>
            <w:r w:rsidRPr="00637772">
              <w:rPr>
                <w:b/>
                <w:i/>
                <w:sz w:val="26"/>
                <w:lang w:val="nl-NL"/>
              </w:rPr>
              <w:t>Nơi nhận</w:t>
            </w:r>
            <w:r w:rsidRPr="00637772">
              <w:rPr>
                <w:lang w:val="nl-NL"/>
              </w:rPr>
              <w:t>:</w:t>
            </w:r>
          </w:p>
          <w:p w:rsidR="009E3533" w:rsidRPr="00637772" w:rsidRDefault="009E3533" w:rsidP="000376CB">
            <w:pPr>
              <w:pStyle w:val="ListParagraph"/>
              <w:ind w:left="0" w:firstLine="0"/>
              <w:rPr>
                <w:sz w:val="24"/>
                <w:lang w:val="nl-NL"/>
              </w:rPr>
            </w:pPr>
            <w:r w:rsidRPr="00637772">
              <w:rPr>
                <w:sz w:val="24"/>
                <w:lang w:val="nl-NL"/>
              </w:rPr>
              <w:t>- Như trên;</w:t>
            </w:r>
          </w:p>
          <w:p w:rsidR="009E3533" w:rsidRPr="00637772" w:rsidRDefault="009E3533" w:rsidP="000376CB">
            <w:pPr>
              <w:pStyle w:val="ListParagraph"/>
              <w:ind w:left="0" w:firstLine="0"/>
              <w:rPr>
                <w:sz w:val="24"/>
                <w:lang w:val="nl-NL"/>
              </w:rPr>
            </w:pPr>
            <w:r w:rsidRPr="00637772">
              <w:rPr>
                <w:sz w:val="24"/>
                <w:lang w:val="nl-NL"/>
              </w:rPr>
              <w:t xml:space="preserve">- </w:t>
            </w:r>
            <w:r w:rsidR="00357425" w:rsidRPr="00637772">
              <w:rPr>
                <w:sz w:val="24"/>
                <w:lang w:val="nl-NL"/>
              </w:rPr>
              <w:t xml:space="preserve">Các </w:t>
            </w:r>
            <w:r w:rsidRPr="00637772">
              <w:rPr>
                <w:sz w:val="24"/>
                <w:lang w:val="nl-NL"/>
              </w:rPr>
              <w:t>Phó Cục trưởng;</w:t>
            </w:r>
          </w:p>
          <w:p w:rsidR="009E3533" w:rsidRPr="00637772" w:rsidRDefault="009E3533" w:rsidP="000376CB">
            <w:pPr>
              <w:pStyle w:val="ListParagraph"/>
              <w:ind w:left="0" w:firstLine="0"/>
              <w:rPr>
                <w:sz w:val="24"/>
                <w:lang w:val="nl-NL"/>
              </w:rPr>
            </w:pPr>
            <w:r w:rsidRPr="00637772">
              <w:rPr>
                <w:sz w:val="24"/>
                <w:lang w:val="nl-NL"/>
              </w:rPr>
              <w:t>- Các phòng: TC, PC;</w:t>
            </w:r>
          </w:p>
          <w:p w:rsidR="00E5106E" w:rsidRPr="00637772" w:rsidRDefault="00E5106E" w:rsidP="000376CB">
            <w:pPr>
              <w:pStyle w:val="ListParagraph"/>
              <w:ind w:left="0" w:firstLine="0"/>
              <w:rPr>
                <w:sz w:val="24"/>
                <w:lang w:val="nl-NL"/>
              </w:rPr>
            </w:pPr>
            <w:r w:rsidRPr="00637772">
              <w:rPr>
                <w:sz w:val="24"/>
                <w:lang w:val="nl-NL"/>
              </w:rPr>
              <w:t>- Các C</w:t>
            </w:r>
            <w:r w:rsidR="00357425" w:rsidRPr="00637772">
              <w:rPr>
                <w:sz w:val="24"/>
                <w:lang w:val="nl-NL"/>
              </w:rPr>
              <w:t xml:space="preserve">ảng vụ hàng hải </w:t>
            </w:r>
            <w:r w:rsidRPr="00637772">
              <w:rPr>
                <w:sz w:val="24"/>
                <w:lang w:val="nl-NL"/>
              </w:rPr>
              <w:t>(25);</w:t>
            </w:r>
          </w:p>
          <w:p w:rsidR="009E3533" w:rsidRPr="00637772" w:rsidRDefault="009E3533" w:rsidP="000376CB">
            <w:pPr>
              <w:pStyle w:val="ListParagraph"/>
              <w:ind w:left="0" w:firstLine="0"/>
              <w:rPr>
                <w:lang w:val="nl-NL"/>
              </w:rPr>
            </w:pPr>
            <w:r w:rsidRPr="00637772">
              <w:rPr>
                <w:sz w:val="24"/>
                <w:lang w:val="nl-NL"/>
              </w:rPr>
              <w:t>- Lưu PC, VT.</w:t>
            </w:r>
          </w:p>
        </w:tc>
        <w:tc>
          <w:tcPr>
            <w:tcW w:w="4905" w:type="dxa"/>
          </w:tcPr>
          <w:p w:rsidR="009E3533" w:rsidRPr="00637772" w:rsidRDefault="009E3533" w:rsidP="00B90D2F">
            <w:pPr>
              <w:pStyle w:val="ListParagraph"/>
              <w:ind w:left="0"/>
              <w:jc w:val="center"/>
              <w:rPr>
                <w:b/>
                <w:lang w:val="nl-NL"/>
              </w:rPr>
            </w:pPr>
            <w:r w:rsidRPr="00637772">
              <w:rPr>
                <w:b/>
                <w:lang w:val="nl-NL"/>
              </w:rPr>
              <w:t>CỤC TRƯỞNG</w:t>
            </w:r>
          </w:p>
          <w:p w:rsidR="009E3533" w:rsidRPr="00637772" w:rsidRDefault="009E3533" w:rsidP="00B90D2F">
            <w:pPr>
              <w:pStyle w:val="ListParagraph"/>
              <w:ind w:left="0"/>
              <w:jc w:val="center"/>
              <w:rPr>
                <w:lang w:val="nl-NL"/>
              </w:rPr>
            </w:pPr>
          </w:p>
          <w:p w:rsidR="009E3533" w:rsidRPr="00637772" w:rsidRDefault="009E3533" w:rsidP="00B90D2F">
            <w:pPr>
              <w:pStyle w:val="ListParagraph"/>
              <w:ind w:left="0"/>
              <w:jc w:val="center"/>
              <w:rPr>
                <w:lang w:val="nl-NL"/>
              </w:rPr>
            </w:pPr>
          </w:p>
          <w:p w:rsidR="009E3533" w:rsidRPr="00637772" w:rsidRDefault="009E3533" w:rsidP="00B90D2F">
            <w:pPr>
              <w:pStyle w:val="ListParagraph"/>
              <w:ind w:left="0"/>
              <w:jc w:val="center"/>
              <w:rPr>
                <w:lang w:val="nl-NL"/>
              </w:rPr>
            </w:pPr>
          </w:p>
          <w:p w:rsidR="009E3533" w:rsidRPr="00637772" w:rsidRDefault="009E3533" w:rsidP="00B90D2F">
            <w:pPr>
              <w:pStyle w:val="ListParagraph"/>
              <w:ind w:left="0"/>
              <w:rPr>
                <w:lang w:val="nl-NL"/>
              </w:rPr>
            </w:pPr>
          </w:p>
          <w:p w:rsidR="00E5106E" w:rsidRPr="00637772" w:rsidRDefault="00E5106E" w:rsidP="00B90D2F">
            <w:pPr>
              <w:pStyle w:val="ListParagraph"/>
              <w:ind w:left="0"/>
              <w:rPr>
                <w:lang w:val="nl-NL"/>
              </w:rPr>
            </w:pPr>
          </w:p>
          <w:p w:rsidR="009E3533" w:rsidRPr="00637772" w:rsidRDefault="009E3533" w:rsidP="00B90D2F">
            <w:pPr>
              <w:pStyle w:val="ListParagraph"/>
              <w:ind w:left="0"/>
              <w:jc w:val="center"/>
              <w:rPr>
                <w:lang w:val="nl-NL"/>
              </w:rPr>
            </w:pPr>
          </w:p>
          <w:p w:rsidR="009E3533" w:rsidRPr="00BC23A3" w:rsidRDefault="009E3533" w:rsidP="00B90D2F">
            <w:pPr>
              <w:pStyle w:val="ListParagraph"/>
              <w:ind w:left="0"/>
              <w:jc w:val="center"/>
              <w:rPr>
                <w:b/>
                <w:lang w:val="nl-NL"/>
              </w:rPr>
            </w:pPr>
            <w:r w:rsidRPr="00637772">
              <w:rPr>
                <w:b/>
                <w:lang w:val="nl-NL"/>
              </w:rPr>
              <w:t>Nguyễn Xuân Sang</w:t>
            </w:r>
            <w:bookmarkStart w:id="0" w:name="_GoBack"/>
            <w:bookmarkEnd w:id="0"/>
            <w:r w:rsidRPr="00BC23A3">
              <w:rPr>
                <w:b/>
                <w:lang w:val="nl-NL"/>
              </w:rPr>
              <w:t xml:space="preserve"> </w:t>
            </w:r>
          </w:p>
        </w:tc>
      </w:tr>
    </w:tbl>
    <w:p w:rsidR="00AD259D" w:rsidRDefault="00AD259D" w:rsidP="00AD259D">
      <w:pPr>
        <w:spacing w:line="360" w:lineRule="exact"/>
        <w:jc w:val="center"/>
        <w:rPr>
          <w:b/>
          <w:color w:val="FF0000"/>
          <w:lang w:val="nl-NL"/>
        </w:rPr>
      </w:pPr>
    </w:p>
    <w:p w:rsidR="00BB4504" w:rsidRDefault="00BB4504" w:rsidP="00AD259D">
      <w:pPr>
        <w:spacing w:line="360" w:lineRule="exact"/>
        <w:jc w:val="center"/>
        <w:rPr>
          <w:b/>
          <w:color w:val="FF0000"/>
          <w:lang w:val="nl-NL"/>
        </w:rPr>
      </w:pPr>
    </w:p>
    <w:p w:rsidR="00BB4504" w:rsidRDefault="00BB4504" w:rsidP="00AD259D">
      <w:pPr>
        <w:spacing w:line="360" w:lineRule="exact"/>
        <w:jc w:val="center"/>
        <w:rPr>
          <w:b/>
          <w:color w:val="FF0000"/>
          <w:lang w:val="nl-NL"/>
        </w:rPr>
      </w:pPr>
    </w:p>
    <w:p w:rsidR="00BB4504" w:rsidRDefault="00BB4504" w:rsidP="00AD259D">
      <w:pPr>
        <w:spacing w:line="360" w:lineRule="exact"/>
        <w:jc w:val="center"/>
        <w:rPr>
          <w:b/>
          <w:color w:val="FF0000"/>
          <w:lang w:val="nl-NL"/>
        </w:rPr>
      </w:pPr>
    </w:p>
    <w:p w:rsidR="00BB4504" w:rsidRDefault="00BB4504" w:rsidP="00AD259D">
      <w:pPr>
        <w:spacing w:line="360" w:lineRule="exact"/>
        <w:jc w:val="center"/>
        <w:rPr>
          <w:b/>
          <w:color w:val="FF0000"/>
          <w:lang w:val="nl-NL"/>
        </w:rPr>
      </w:pPr>
    </w:p>
    <w:p w:rsidR="00BB4504" w:rsidRPr="00D0767B" w:rsidRDefault="00BB4504" w:rsidP="00AD259D">
      <w:pPr>
        <w:spacing w:line="360" w:lineRule="exact"/>
        <w:jc w:val="center"/>
        <w:rPr>
          <w:b/>
          <w:color w:val="FF0000"/>
          <w:lang w:val="nl-NL"/>
        </w:rPr>
      </w:pPr>
    </w:p>
    <w:sectPr w:rsidR="00BB4504" w:rsidRPr="00D0767B" w:rsidSect="00357425">
      <w:headerReference w:type="default" r:id="rId9"/>
      <w:footerReference w:type="default" r:id="rId10"/>
      <w:pgSz w:w="11907" w:h="16840" w:code="9"/>
      <w:pgMar w:top="1134" w:right="1134" w:bottom="1134" w:left="1701" w:header="284"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FC3" w:rsidRDefault="008F4FC3" w:rsidP="00942BDF">
      <w:r>
        <w:separator/>
      </w:r>
    </w:p>
  </w:endnote>
  <w:endnote w:type="continuationSeparator" w:id="0">
    <w:p w:rsidR="008F4FC3" w:rsidRDefault="008F4FC3" w:rsidP="0094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8009"/>
      <w:docPartObj>
        <w:docPartGallery w:val="Page Numbers (Bottom of Page)"/>
        <w:docPartUnique/>
      </w:docPartObj>
    </w:sdtPr>
    <w:sdtEndPr/>
    <w:sdtContent>
      <w:p w:rsidR="00DA4BF3" w:rsidRDefault="00D23116">
        <w:pPr>
          <w:pStyle w:val="Footer"/>
          <w:jc w:val="center"/>
        </w:pPr>
        <w:r>
          <w:fldChar w:fldCharType="begin"/>
        </w:r>
        <w:r w:rsidR="00332DEA">
          <w:instrText xml:space="preserve"> PAGE   \* MERGEFORMAT </w:instrText>
        </w:r>
        <w:r>
          <w:fldChar w:fldCharType="separate"/>
        </w:r>
        <w:r w:rsidR="00637772">
          <w:rPr>
            <w:noProof/>
          </w:rPr>
          <w:t>14</w:t>
        </w:r>
        <w:r>
          <w:rPr>
            <w:noProof/>
          </w:rPr>
          <w:fldChar w:fldCharType="end"/>
        </w:r>
      </w:p>
    </w:sdtContent>
  </w:sdt>
  <w:p w:rsidR="00DA4BF3" w:rsidRDefault="00DA4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FC3" w:rsidRDefault="008F4FC3" w:rsidP="00942BDF">
      <w:r>
        <w:separator/>
      </w:r>
    </w:p>
  </w:footnote>
  <w:footnote w:type="continuationSeparator" w:id="0">
    <w:p w:rsidR="008F4FC3" w:rsidRDefault="008F4FC3" w:rsidP="00942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F3" w:rsidRDefault="00DA4BF3">
    <w:pPr>
      <w:pStyle w:val="Header"/>
      <w:jc w:val="right"/>
    </w:pPr>
  </w:p>
  <w:p w:rsidR="00DA4BF3" w:rsidRDefault="00DA4B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CCD"/>
    <w:multiLevelType w:val="hybridMultilevel"/>
    <w:tmpl w:val="74BA6630"/>
    <w:lvl w:ilvl="0" w:tplc="8F4024F2">
      <w:start w:val="1"/>
      <w:numFmt w:val="decimal"/>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604BB"/>
    <w:multiLevelType w:val="hybridMultilevel"/>
    <w:tmpl w:val="2AB269AA"/>
    <w:lvl w:ilvl="0" w:tplc="30582A40">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6797B8A"/>
    <w:multiLevelType w:val="multilevel"/>
    <w:tmpl w:val="6842257C"/>
    <w:lvl w:ilvl="0">
      <w:start w:val="5"/>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7127444"/>
    <w:multiLevelType w:val="hybridMultilevel"/>
    <w:tmpl w:val="7F406028"/>
    <w:lvl w:ilvl="0" w:tplc="D36EC0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88D3C04"/>
    <w:multiLevelType w:val="hybridMultilevel"/>
    <w:tmpl w:val="DDA6CC36"/>
    <w:lvl w:ilvl="0" w:tplc="27F0ACE2">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6B13172"/>
    <w:multiLevelType w:val="multilevel"/>
    <w:tmpl w:val="4416687A"/>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9456A1"/>
    <w:multiLevelType w:val="hybridMultilevel"/>
    <w:tmpl w:val="1F0A4D62"/>
    <w:lvl w:ilvl="0" w:tplc="78107222">
      <w:start w:val="2"/>
      <w:numFmt w:val="bullet"/>
      <w:lvlText w:val="-"/>
      <w:lvlJc w:val="left"/>
      <w:pPr>
        <w:ind w:left="1080" w:hanging="360"/>
      </w:pPr>
      <w:rPr>
        <w:rFonts w:ascii="Times New Roman" w:eastAsia="SimSu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21C12D60"/>
    <w:multiLevelType w:val="hybridMultilevel"/>
    <w:tmpl w:val="B6627D86"/>
    <w:lvl w:ilvl="0" w:tplc="B27A93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03478D4"/>
    <w:multiLevelType w:val="hybridMultilevel"/>
    <w:tmpl w:val="CFB865B0"/>
    <w:lvl w:ilvl="0" w:tplc="4A1A2BC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0F051E"/>
    <w:multiLevelType w:val="hybridMultilevel"/>
    <w:tmpl w:val="4C664FEE"/>
    <w:lvl w:ilvl="0" w:tplc="47FE5B4E">
      <w:start w:val="3"/>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0">
    <w:nsid w:val="39220C18"/>
    <w:multiLevelType w:val="multilevel"/>
    <w:tmpl w:val="3672272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D257DDE"/>
    <w:multiLevelType w:val="multilevel"/>
    <w:tmpl w:val="015A28F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DCE52DC"/>
    <w:multiLevelType w:val="hybridMultilevel"/>
    <w:tmpl w:val="EC202A6A"/>
    <w:lvl w:ilvl="0" w:tplc="192625FE">
      <w:start w:val="2"/>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3EE64A87"/>
    <w:multiLevelType w:val="multilevel"/>
    <w:tmpl w:val="3320AB54"/>
    <w:lvl w:ilvl="0">
      <w:start w:val="1"/>
      <w:numFmt w:val="decimal"/>
      <w:lvlText w:val="%1."/>
      <w:lvlJc w:val="left"/>
      <w:pPr>
        <w:ind w:left="1080" w:hanging="360"/>
      </w:pPr>
      <w:rPr>
        <w:rFonts w:hint="default"/>
      </w:rPr>
    </w:lvl>
    <w:lvl w:ilvl="1">
      <w:start w:val="2"/>
      <w:numFmt w:val="decimal"/>
      <w:isLgl/>
      <w:lvlText w:val="%1.%2"/>
      <w:lvlJc w:val="left"/>
      <w:pPr>
        <w:ind w:left="1152" w:hanging="43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42FC6D27"/>
    <w:multiLevelType w:val="multilevel"/>
    <w:tmpl w:val="7BD07F2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5701122"/>
    <w:multiLevelType w:val="multilevel"/>
    <w:tmpl w:val="CBC6E2B4"/>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45DB352A"/>
    <w:multiLevelType w:val="hybridMultilevel"/>
    <w:tmpl w:val="4984C7F0"/>
    <w:lvl w:ilvl="0" w:tplc="7186A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E40144"/>
    <w:multiLevelType w:val="hybridMultilevel"/>
    <w:tmpl w:val="BCA6BF6C"/>
    <w:lvl w:ilvl="0" w:tplc="8F4024F2">
      <w:start w:val="5"/>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8">
    <w:nsid w:val="47B06745"/>
    <w:multiLevelType w:val="hybridMultilevel"/>
    <w:tmpl w:val="BCC44EE6"/>
    <w:lvl w:ilvl="0" w:tplc="C0EA60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E033F5"/>
    <w:multiLevelType w:val="hybridMultilevel"/>
    <w:tmpl w:val="5B3A1450"/>
    <w:lvl w:ilvl="0" w:tplc="FB661EF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4D59DF"/>
    <w:multiLevelType w:val="hybridMultilevel"/>
    <w:tmpl w:val="B5C4A9B4"/>
    <w:lvl w:ilvl="0" w:tplc="D21E7E9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6F49061B"/>
    <w:multiLevelType w:val="hybridMultilevel"/>
    <w:tmpl w:val="E73EE114"/>
    <w:lvl w:ilvl="0" w:tplc="48F676E6">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9C261B3"/>
    <w:multiLevelType w:val="hybridMultilevel"/>
    <w:tmpl w:val="74BA6630"/>
    <w:lvl w:ilvl="0" w:tplc="8F4024F2">
      <w:start w:val="1"/>
      <w:numFmt w:val="decimal"/>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6"/>
  </w:num>
  <w:num w:numId="3">
    <w:abstractNumId w:val="4"/>
  </w:num>
  <w:num w:numId="4">
    <w:abstractNumId w:val="12"/>
  </w:num>
  <w:num w:numId="5">
    <w:abstractNumId w:val="0"/>
  </w:num>
  <w:num w:numId="6">
    <w:abstractNumId w:val="5"/>
  </w:num>
  <w:num w:numId="7">
    <w:abstractNumId w:val="20"/>
  </w:num>
  <w:num w:numId="8">
    <w:abstractNumId w:val="7"/>
  </w:num>
  <w:num w:numId="9">
    <w:abstractNumId w:val="14"/>
  </w:num>
  <w:num w:numId="10">
    <w:abstractNumId w:val="16"/>
  </w:num>
  <w:num w:numId="11">
    <w:abstractNumId w:val="9"/>
  </w:num>
  <w:num w:numId="12">
    <w:abstractNumId w:val="19"/>
  </w:num>
  <w:num w:numId="13">
    <w:abstractNumId w:val="22"/>
  </w:num>
  <w:num w:numId="14">
    <w:abstractNumId w:val="17"/>
  </w:num>
  <w:num w:numId="15">
    <w:abstractNumId w:val="13"/>
  </w:num>
  <w:num w:numId="16">
    <w:abstractNumId w:val="3"/>
  </w:num>
  <w:num w:numId="17">
    <w:abstractNumId w:val="11"/>
  </w:num>
  <w:num w:numId="18">
    <w:abstractNumId w:val="1"/>
  </w:num>
  <w:num w:numId="19">
    <w:abstractNumId w:val="21"/>
  </w:num>
  <w:num w:numId="20">
    <w:abstractNumId w:val="10"/>
  </w:num>
  <w:num w:numId="21">
    <w:abstractNumId w:val="2"/>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259D"/>
    <w:rsid w:val="000069D5"/>
    <w:rsid w:val="000134AD"/>
    <w:rsid w:val="00016055"/>
    <w:rsid w:val="00022CB6"/>
    <w:rsid w:val="000306A6"/>
    <w:rsid w:val="00031015"/>
    <w:rsid w:val="000376CB"/>
    <w:rsid w:val="00037724"/>
    <w:rsid w:val="0003782F"/>
    <w:rsid w:val="0004398D"/>
    <w:rsid w:val="0005272D"/>
    <w:rsid w:val="00052A75"/>
    <w:rsid w:val="00055322"/>
    <w:rsid w:val="000558DA"/>
    <w:rsid w:val="00055E3B"/>
    <w:rsid w:val="000625A2"/>
    <w:rsid w:val="0006392D"/>
    <w:rsid w:val="00070D6F"/>
    <w:rsid w:val="00074811"/>
    <w:rsid w:val="00074931"/>
    <w:rsid w:val="00084C25"/>
    <w:rsid w:val="00085535"/>
    <w:rsid w:val="000859F2"/>
    <w:rsid w:val="00086435"/>
    <w:rsid w:val="000871CB"/>
    <w:rsid w:val="000945CB"/>
    <w:rsid w:val="0009502D"/>
    <w:rsid w:val="00097207"/>
    <w:rsid w:val="000A4903"/>
    <w:rsid w:val="000C24EA"/>
    <w:rsid w:val="000D03C5"/>
    <w:rsid w:val="000D4C7B"/>
    <w:rsid w:val="000E104C"/>
    <w:rsid w:val="000E2D90"/>
    <w:rsid w:val="000E4EE2"/>
    <w:rsid w:val="000F2B2D"/>
    <w:rsid w:val="000F3010"/>
    <w:rsid w:val="001070ED"/>
    <w:rsid w:val="00107301"/>
    <w:rsid w:val="00111BD3"/>
    <w:rsid w:val="0011392F"/>
    <w:rsid w:val="00117607"/>
    <w:rsid w:val="0012012E"/>
    <w:rsid w:val="001218C1"/>
    <w:rsid w:val="00121964"/>
    <w:rsid w:val="0012578D"/>
    <w:rsid w:val="00130624"/>
    <w:rsid w:val="001308CE"/>
    <w:rsid w:val="00153C53"/>
    <w:rsid w:val="001602E3"/>
    <w:rsid w:val="00160CED"/>
    <w:rsid w:val="00161A50"/>
    <w:rsid w:val="001640D0"/>
    <w:rsid w:val="001736D5"/>
    <w:rsid w:val="00176385"/>
    <w:rsid w:val="00180C87"/>
    <w:rsid w:val="00183B50"/>
    <w:rsid w:val="00185C78"/>
    <w:rsid w:val="001874B2"/>
    <w:rsid w:val="00193A41"/>
    <w:rsid w:val="00196ABF"/>
    <w:rsid w:val="001A0079"/>
    <w:rsid w:val="001A514C"/>
    <w:rsid w:val="001A73B5"/>
    <w:rsid w:val="001B0B4B"/>
    <w:rsid w:val="001B0EF7"/>
    <w:rsid w:val="001B7095"/>
    <w:rsid w:val="001C1B8C"/>
    <w:rsid w:val="001C280D"/>
    <w:rsid w:val="001C3B59"/>
    <w:rsid w:val="001C5EE9"/>
    <w:rsid w:val="001C7317"/>
    <w:rsid w:val="001D3B4D"/>
    <w:rsid w:val="001D5215"/>
    <w:rsid w:val="001E0F9A"/>
    <w:rsid w:val="001E2C9C"/>
    <w:rsid w:val="001E2FED"/>
    <w:rsid w:val="001E5C65"/>
    <w:rsid w:val="001F2710"/>
    <w:rsid w:val="001F5AEA"/>
    <w:rsid w:val="00205347"/>
    <w:rsid w:val="002059DE"/>
    <w:rsid w:val="00207F83"/>
    <w:rsid w:val="002102E2"/>
    <w:rsid w:val="002108E8"/>
    <w:rsid w:val="00233EC1"/>
    <w:rsid w:val="00253424"/>
    <w:rsid w:val="00256409"/>
    <w:rsid w:val="00257B17"/>
    <w:rsid w:val="002646B3"/>
    <w:rsid w:val="0027193C"/>
    <w:rsid w:val="00274D96"/>
    <w:rsid w:val="0027623F"/>
    <w:rsid w:val="00290476"/>
    <w:rsid w:val="002A1D38"/>
    <w:rsid w:val="002A2565"/>
    <w:rsid w:val="002A30E7"/>
    <w:rsid w:val="002B28F1"/>
    <w:rsid w:val="002B4808"/>
    <w:rsid w:val="002B5BAE"/>
    <w:rsid w:val="002C00DF"/>
    <w:rsid w:val="002C06D1"/>
    <w:rsid w:val="002C3E45"/>
    <w:rsid w:val="002C4274"/>
    <w:rsid w:val="002C4454"/>
    <w:rsid w:val="002C6E42"/>
    <w:rsid w:val="002D1673"/>
    <w:rsid w:val="002E2A94"/>
    <w:rsid w:val="002E4705"/>
    <w:rsid w:val="002F0443"/>
    <w:rsid w:val="002F0B7C"/>
    <w:rsid w:val="002F39AE"/>
    <w:rsid w:val="00303CE8"/>
    <w:rsid w:val="00315BCF"/>
    <w:rsid w:val="00325FA3"/>
    <w:rsid w:val="00332DEA"/>
    <w:rsid w:val="00334912"/>
    <w:rsid w:val="00344407"/>
    <w:rsid w:val="00345F55"/>
    <w:rsid w:val="0035519F"/>
    <w:rsid w:val="00356A4C"/>
    <w:rsid w:val="00357425"/>
    <w:rsid w:val="00357445"/>
    <w:rsid w:val="0036270F"/>
    <w:rsid w:val="00365EEA"/>
    <w:rsid w:val="00372174"/>
    <w:rsid w:val="00373311"/>
    <w:rsid w:val="003776B4"/>
    <w:rsid w:val="003877D3"/>
    <w:rsid w:val="00387DB7"/>
    <w:rsid w:val="003950CD"/>
    <w:rsid w:val="0039731D"/>
    <w:rsid w:val="003A0237"/>
    <w:rsid w:val="003A082B"/>
    <w:rsid w:val="003A0897"/>
    <w:rsid w:val="003A1400"/>
    <w:rsid w:val="003A6142"/>
    <w:rsid w:val="003A7772"/>
    <w:rsid w:val="003B1D4E"/>
    <w:rsid w:val="003B1E85"/>
    <w:rsid w:val="003C656D"/>
    <w:rsid w:val="003C7F9B"/>
    <w:rsid w:val="003D1D47"/>
    <w:rsid w:val="003D3082"/>
    <w:rsid w:val="003E19E1"/>
    <w:rsid w:val="003F3907"/>
    <w:rsid w:val="003F66A7"/>
    <w:rsid w:val="00402DC7"/>
    <w:rsid w:val="00415E3D"/>
    <w:rsid w:val="00416BBB"/>
    <w:rsid w:val="00422386"/>
    <w:rsid w:val="004226B1"/>
    <w:rsid w:val="004256AD"/>
    <w:rsid w:val="00431C69"/>
    <w:rsid w:val="00433427"/>
    <w:rsid w:val="00433CB9"/>
    <w:rsid w:val="00436C3D"/>
    <w:rsid w:val="00445557"/>
    <w:rsid w:val="00446E42"/>
    <w:rsid w:val="00450E03"/>
    <w:rsid w:val="00462AD6"/>
    <w:rsid w:val="004704D5"/>
    <w:rsid w:val="004741C6"/>
    <w:rsid w:val="00480013"/>
    <w:rsid w:val="00487087"/>
    <w:rsid w:val="00493D80"/>
    <w:rsid w:val="00496CD4"/>
    <w:rsid w:val="004A26D5"/>
    <w:rsid w:val="004A482C"/>
    <w:rsid w:val="004A6E87"/>
    <w:rsid w:val="004D4318"/>
    <w:rsid w:val="004D4336"/>
    <w:rsid w:val="004D54E5"/>
    <w:rsid w:val="004D59A8"/>
    <w:rsid w:val="004E185E"/>
    <w:rsid w:val="004E6713"/>
    <w:rsid w:val="004F38BA"/>
    <w:rsid w:val="004F7E8A"/>
    <w:rsid w:val="004F7F07"/>
    <w:rsid w:val="0050368D"/>
    <w:rsid w:val="0050541F"/>
    <w:rsid w:val="0050599D"/>
    <w:rsid w:val="005137A8"/>
    <w:rsid w:val="005145F6"/>
    <w:rsid w:val="00515186"/>
    <w:rsid w:val="00522181"/>
    <w:rsid w:val="00534EFF"/>
    <w:rsid w:val="00537AE9"/>
    <w:rsid w:val="005479C3"/>
    <w:rsid w:val="00560CF9"/>
    <w:rsid w:val="0056761D"/>
    <w:rsid w:val="00581AF0"/>
    <w:rsid w:val="00581C1C"/>
    <w:rsid w:val="00584C1E"/>
    <w:rsid w:val="00593A66"/>
    <w:rsid w:val="00595CD4"/>
    <w:rsid w:val="00596082"/>
    <w:rsid w:val="00597E4A"/>
    <w:rsid w:val="005A2232"/>
    <w:rsid w:val="005A72CC"/>
    <w:rsid w:val="005B59B7"/>
    <w:rsid w:val="005B5D37"/>
    <w:rsid w:val="005B705F"/>
    <w:rsid w:val="005D052F"/>
    <w:rsid w:val="005D07EF"/>
    <w:rsid w:val="005D1E91"/>
    <w:rsid w:val="005E540E"/>
    <w:rsid w:val="005E75BC"/>
    <w:rsid w:val="006111A9"/>
    <w:rsid w:val="00617CF5"/>
    <w:rsid w:val="00624530"/>
    <w:rsid w:val="00632767"/>
    <w:rsid w:val="00632C44"/>
    <w:rsid w:val="00632DDD"/>
    <w:rsid w:val="00632F1D"/>
    <w:rsid w:val="00634460"/>
    <w:rsid w:val="006345AE"/>
    <w:rsid w:val="0063632E"/>
    <w:rsid w:val="00636375"/>
    <w:rsid w:val="0063696A"/>
    <w:rsid w:val="00637772"/>
    <w:rsid w:val="006469C2"/>
    <w:rsid w:val="00651D16"/>
    <w:rsid w:val="0065519C"/>
    <w:rsid w:val="00656E77"/>
    <w:rsid w:val="00657EE0"/>
    <w:rsid w:val="0066458C"/>
    <w:rsid w:val="00694379"/>
    <w:rsid w:val="00694C23"/>
    <w:rsid w:val="00696804"/>
    <w:rsid w:val="00696D97"/>
    <w:rsid w:val="006A240A"/>
    <w:rsid w:val="006B19D7"/>
    <w:rsid w:val="006B6A0F"/>
    <w:rsid w:val="006D1BFB"/>
    <w:rsid w:val="006D5AF0"/>
    <w:rsid w:val="006D5D42"/>
    <w:rsid w:val="006D6C3E"/>
    <w:rsid w:val="006D7491"/>
    <w:rsid w:val="006E23A9"/>
    <w:rsid w:val="006E38D8"/>
    <w:rsid w:val="006E4BEE"/>
    <w:rsid w:val="006E7802"/>
    <w:rsid w:val="006F2960"/>
    <w:rsid w:val="006F587F"/>
    <w:rsid w:val="00706BC2"/>
    <w:rsid w:val="00707B1A"/>
    <w:rsid w:val="00714932"/>
    <w:rsid w:val="00715680"/>
    <w:rsid w:val="0072005A"/>
    <w:rsid w:val="00724851"/>
    <w:rsid w:val="00730BDD"/>
    <w:rsid w:val="007320B8"/>
    <w:rsid w:val="007324D0"/>
    <w:rsid w:val="007418CC"/>
    <w:rsid w:val="00743B2F"/>
    <w:rsid w:val="00743E98"/>
    <w:rsid w:val="007657B7"/>
    <w:rsid w:val="00771977"/>
    <w:rsid w:val="0077471F"/>
    <w:rsid w:val="00780139"/>
    <w:rsid w:val="007814F1"/>
    <w:rsid w:val="007838F2"/>
    <w:rsid w:val="0078533B"/>
    <w:rsid w:val="0078771C"/>
    <w:rsid w:val="00793048"/>
    <w:rsid w:val="00794D1E"/>
    <w:rsid w:val="00795271"/>
    <w:rsid w:val="00795A1A"/>
    <w:rsid w:val="007A0B18"/>
    <w:rsid w:val="007A57C6"/>
    <w:rsid w:val="007B7704"/>
    <w:rsid w:val="007C3B68"/>
    <w:rsid w:val="007C4410"/>
    <w:rsid w:val="007D28DB"/>
    <w:rsid w:val="007D29C6"/>
    <w:rsid w:val="007D6F72"/>
    <w:rsid w:val="007D7263"/>
    <w:rsid w:val="007E75AF"/>
    <w:rsid w:val="007E7C47"/>
    <w:rsid w:val="007F16BD"/>
    <w:rsid w:val="007F38AC"/>
    <w:rsid w:val="007F3CE4"/>
    <w:rsid w:val="007F7DB0"/>
    <w:rsid w:val="00802F1F"/>
    <w:rsid w:val="00802FCB"/>
    <w:rsid w:val="00806079"/>
    <w:rsid w:val="0081058D"/>
    <w:rsid w:val="00810B62"/>
    <w:rsid w:val="008206D8"/>
    <w:rsid w:val="00822B9D"/>
    <w:rsid w:val="00830059"/>
    <w:rsid w:val="008301C0"/>
    <w:rsid w:val="00830372"/>
    <w:rsid w:val="00833E81"/>
    <w:rsid w:val="00834564"/>
    <w:rsid w:val="00836DE6"/>
    <w:rsid w:val="00847F1C"/>
    <w:rsid w:val="0085171E"/>
    <w:rsid w:val="00857663"/>
    <w:rsid w:val="00876C7C"/>
    <w:rsid w:val="00877F0C"/>
    <w:rsid w:val="00892086"/>
    <w:rsid w:val="00892E93"/>
    <w:rsid w:val="00897754"/>
    <w:rsid w:val="008A2AB5"/>
    <w:rsid w:val="008A3FD4"/>
    <w:rsid w:val="008A57C2"/>
    <w:rsid w:val="008B46C9"/>
    <w:rsid w:val="008B7866"/>
    <w:rsid w:val="008C03B8"/>
    <w:rsid w:val="008C1E53"/>
    <w:rsid w:val="008C4738"/>
    <w:rsid w:val="008C5F6D"/>
    <w:rsid w:val="008E3853"/>
    <w:rsid w:val="008F33F2"/>
    <w:rsid w:val="008F4FC3"/>
    <w:rsid w:val="00900157"/>
    <w:rsid w:val="00902A0C"/>
    <w:rsid w:val="009067F1"/>
    <w:rsid w:val="009075CF"/>
    <w:rsid w:val="00907D07"/>
    <w:rsid w:val="009164E9"/>
    <w:rsid w:val="009225AB"/>
    <w:rsid w:val="00925075"/>
    <w:rsid w:val="00935E91"/>
    <w:rsid w:val="00936534"/>
    <w:rsid w:val="00940911"/>
    <w:rsid w:val="00942BDF"/>
    <w:rsid w:val="00944BD9"/>
    <w:rsid w:val="0094722C"/>
    <w:rsid w:val="00947A3A"/>
    <w:rsid w:val="00952E10"/>
    <w:rsid w:val="0095349E"/>
    <w:rsid w:val="009605A8"/>
    <w:rsid w:val="00970048"/>
    <w:rsid w:val="00970BF1"/>
    <w:rsid w:val="0097744F"/>
    <w:rsid w:val="00980FFE"/>
    <w:rsid w:val="009827C5"/>
    <w:rsid w:val="00982AB3"/>
    <w:rsid w:val="0098324A"/>
    <w:rsid w:val="00985A04"/>
    <w:rsid w:val="00986784"/>
    <w:rsid w:val="00990D54"/>
    <w:rsid w:val="0099365E"/>
    <w:rsid w:val="009939D6"/>
    <w:rsid w:val="00995A4E"/>
    <w:rsid w:val="009A0032"/>
    <w:rsid w:val="009A0141"/>
    <w:rsid w:val="009A0689"/>
    <w:rsid w:val="009A33E3"/>
    <w:rsid w:val="009B0FA7"/>
    <w:rsid w:val="009B1CAC"/>
    <w:rsid w:val="009B2EBD"/>
    <w:rsid w:val="009B6B3F"/>
    <w:rsid w:val="009B6F11"/>
    <w:rsid w:val="009C67DB"/>
    <w:rsid w:val="009D4665"/>
    <w:rsid w:val="009D56B3"/>
    <w:rsid w:val="009D7D74"/>
    <w:rsid w:val="009E0D7E"/>
    <w:rsid w:val="009E3533"/>
    <w:rsid w:val="009F097F"/>
    <w:rsid w:val="00A000B6"/>
    <w:rsid w:val="00A14D1B"/>
    <w:rsid w:val="00A16BB0"/>
    <w:rsid w:val="00A22AED"/>
    <w:rsid w:val="00A2499E"/>
    <w:rsid w:val="00A37B3D"/>
    <w:rsid w:val="00A5346F"/>
    <w:rsid w:val="00A538C5"/>
    <w:rsid w:val="00A55B36"/>
    <w:rsid w:val="00A62E34"/>
    <w:rsid w:val="00A6686D"/>
    <w:rsid w:val="00A73B4B"/>
    <w:rsid w:val="00A751AD"/>
    <w:rsid w:val="00A76140"/>
    <w:rsid w:val="00A76317"/>
    <w:rsid w:val="00A8535E"/>
    <w:rsid w:val="00A9106F"/>
    <w:rsid w:val="00AA4222"/>
    <w:rsid w:val="00AB3BD4"/>
    <w:rsid w:val="00AB44C6"/>
    <w:rsid w:val="00AC341C"/>
    <w:rsid w:val="00AC4F96"/>
    <w:rsid w:val="00AD2365"/>
    <w:rsid w:val="00AD259D"/>
    <w:rsid w:val="00AD2E13"/>
    <w:rsid w:val="00AD311D"/>
    <w:rsid w:val="00AD4E84"/>
    <w:rsid w:val="00AD5C73"/>
    <w:rsid w:val="00AD5C87"/>
    <w:rsid w:val="00AE1DDD"/>
    <w:rsid w:val="00AE3DA1"/>
    <w:rsid w:val="00AE5E10"/>
    <w:rsid w:val="00AE6A8B"/>
    <w:rsid w:val="00AE70D2"/>
    <w:rsid w:val="00AF2676"/>
    <w:rsid w:val="00AF62AC"/>
    <w:rsid w:val="00B0712D"/>
    <w:rsid w:val="00B14EC1"/>
    <w:rsid w:val="00B161D5"/>
    <w:rsid w:val="00B2165D"/>
    <w:rsid w:val="00B249E4"/>
    <w:rsid w:val="00B25083"/>
    <w:rsid w:val="00B36F59"/>
    <w:rsid w:val="00B37984"/>
    <w:rsid w:val="00B4640D"/>
    <w:rsid w:val="00B54304"/>
    <w:rsid w:val="00B55560"/>
    <w:rsid w:val="00B731DB"/>
    <w:rsid w:val="00B73BCC"/>
    <w:rsid w:val="00B75564"/>
    <w:rsid w:val="00B8088B"/>
    <w:rsid w:val="00B82219"/>
    <w:rsid w:val="00B826CD"/>
    <w:rsid w:val="00B86162"/>
    <w:rsid w:val="00B90D2F"/>
    <w:rsid w:val="00BA0007"/>
    <w:rsid w:val="00BA485A"/>
    <w:rsid w:val="00BA7C0B"/>
    <w:rsid w:val="00BB4504"/>
    <w:rsid w:val="00BB57AA"/>
    <w:rsid w:val="00BB69B7"/>
    <w:rsid w:val="00BC23A3"/>
    <w:rsid w:val="00BC726C"/>
    <w:rsid w:val="00BD2AE0"/>
    <w:rsid w:val="00BD61E1"/>
    <w:rsid w:val="00BE4A6C"/>
    <w:rsid w:val="00BE7562"/>
    <w:rsid w:val="00BE75A6"/>
    <w:rsid w:val="00BF10B0"/>
    <w:rsid w:val="00BF27D2"/>
    <w:rsid w:val="00BF5586"/>
    <w:rsid w:val="00BF5BCE"/>
    <w:rsid w:val="00C10D97"/>
    <w:rsid w:val="00C130E9"/>
    <w:rsid w:val="00C17ADB"/>
    <w:rsid w:val="00C219B6"/>
    <w:rsid w:val="00C250EC"/>
    <w:rsid w:val="00C32E00"/>
    <w:rsid w:val="00C338A7"/>
    <w:rsid w:val="00C36287"/>
    <w:rsid w:val="00C3763D"/>
    <w:rsid w:val="00C452AD"/>
    <w:rsid w:val="00C45B29"/>
    <w:rsid w:val="00C511C2"/>
    <w:rsid w:val="00C60C6C"/>
    <w:rsid w:val="00C6279B"/>
    <w:rsid w:val="00C75B81"/>
    <w:rsid w:val="00C75ED6"/>
    <w:rsid w:val="00C80491"/>
    <w:rsid w:val="00C822D1"/>
    <w:rsid w:val="00C82332"/>
    <w:rsid w:val="00C8287E"/>
    <w:rsid w:val="00C91A7F"/>
    <w:rsid w:val="00C932D4"/>
    <w:rsid w:val="00C94AFB"/>
    <w:rsid w:val="00CA5507"/>
    <w:rsid w:val="00CB1ADD"/>
    <w:rsid w:val="00CB2A49"/>
    <w:rsid w:val="00CB442E"/>
    <w:rsid w:val="00CC1427"/>
    <w:rsid w:val="00CC1828"/>
    <w:rsid w:val="00CC6A79"/>
    <w:rsid w:val="00CC7E09"/>
    <w:rsid w:val="00CC7E7F"/>
    <w:rsid w:val="00CD1726"/>
    <w:rsid w:val="00CD5091"/>
    <w:rsid w:val="00CD52AD"/>
    <w:rsid w:val="00CD5EC3"/>
    <w:rsid w:val="00CE1013"/>
    <w:rsid w:val="00CF4895"/>
    <w:rsid w:val="00D044DA"/>
    <w:rsid w:val="00D05BFF"/>
    <w:rsid w:val="00D06C86"/>
    <w:rsid w:val="00D0767B"/>
    <w:rsid w:val="00D11266"/>
    <w:rsid w:val="00D11839"/>
    <w:rsid w:val="00D13EC7"/>
    <w:rsid w:val="00D23116"/>
    <w:rsid w:val="00D24FC8"/>
    <w:rsid w:val="00D3076F"/>
    <w:rsid w:val="00D32DE4"/>
    <w:rsid w:val="00D412AE"/>
    <w:rsid w:val="00D5362B"/>
    <w:rsid w:val="00D546BA"/>
    <w:rsid w:val="00D615CE"/>
    <w:rsid w:val="00D62426"/>
    <w:rsid w:val="00D802DD"/>
    <w:rsid w:val="00D90E56"/>
    <w:rsid w:val="00D91373"/>
    <w:rsid w:val="00D93FC2"/>
    <w:rsid w:val="00DA22B2"/>
    <w:rsid w:val="00DA4BF3"/>
    <w:rsid w:val="00DA7CC4"/>
    <w:rsid w:val="00DA7F53"/>
    <w:rsid w:val="00DB0426"/>
    <w:rsid w:val="00DB0747"/>
    <w:rsid w:val="00DB2760"/>
    <w:rsid w:val="00DB3DE3"/>
    <w:rsid w:val="00DB4747"/>
    <w:rsid w:val="00DB5A34"/>
    <w:rsid w:val="00DB6FFA"/>
    <w:rsid w:val="00DC034C"/>
    <w:rsid w:val="00DC1B91"/>
    <w:rsid w:val="00DD1B99"/>
    <w:rsid w:val="00DD413A"/>
    <w:rsid w:val="00DE00DE"/>
    <w:rsid w:val="00DE1A5D"/>
    <w:rsid w:val="00DE6EFF"/>
    <w:rsid w:val="00DF57F3"/>
    <w:rsid w:val="00DF75F8"/>
    <w:rsid w:val="00E04AEA"/>
    <w:rsid w:val="00E12821"/>
    <w:rsid w:val="00E2585B"/>
    <w:rsid w:val="00E41D68"/>
    <w:rsid w:val="00E43FD3"/>
    <w:rsid w:val="00E44750"/>
    <w:rsid w:val="00E44C3D"/>
    <w:rsid w:val="00E50186"/>
    <w:rsid w:val="00E5106E"/>
    <w:rsid w:val="00E54C1D"/>
    <w:rsid w:val="00E57E8E"/>
    <w:rsid w:val="00E620FD"/>
    <w:rsid w:val="00E64485"/>
    <w:rsid w:val="00E66E64"/>
    <w:rsid w:val="00E82039"/>
    <w:rsid w:val="00E82313"/>
    <w:rsid w:val="00E854F5"/>
    <w:rsid w:val="00E86221"/>
    <w:rsid w:val="00EA1EB4"/>
    <w:rsid w:val="00EA3BBF"/>
    <w:rsid w:val="00EA3E50"/>
    <w:rsid w:val="00EA5A3B"/>
    <w:rsid w:val="00EB08C3"/>
    <w:rsid w:val="00EB0C6D"/>
    <w:rsid w:val="00EB1191"/>
    <w:rsid w:val="00EB261C"/>
    <w:rsid w:val="00EE0B25"/>
    <w:rsid w:val="00EE4792"/>
    <w:rsid w:val="00EF47C0"/>
    <w:rsid w:val="00EF5307"/>
    <w:rsid w:val="00F00525"/>
    <w:rsid w:val="00F068EF"/>
    <w:rsid w:val="00F146DC"/>
    <w:rsid w:val="00F15A63"/>
    <w:rsid w:val="00F160EB"/>
    <w:rsid w:val="00F24879"/>
    <w:rsid w:val="00F452B3"/>
    <w:rsid w:val="00F52333"/>
    <w:rsid w:val="00F5616B"/>
    <w:rsid w:val="00F66288"/>
    <w:rsid w:val="00F66CD2"/>
    <w:rsid w:val="00F66FC0"/>
    <w:rsid w:val="00F673F6"/>
    <w:rsid w:val="00F73F75"/>
    <w:rsid w:val="00F81738"/>
    <w:rsid w:val="00F83D00"/>
    <w:rsid w:val="00F871F0"/>
    <w:rsid w:val="00F907B4"/>
    <w:rsid w:val="00F94204"/>
    <w:rsid w:val="00F94B5D"/>
    <w:rsid w:val="00FA06D5"/>
    <w:rsid w:val="00FA13EB"/>
    <w:rsid w:val="00FA1DBF"/>
    <w:rsid w:val="00FB0553"/>
    <w:rsid w:val="00FB0AF6"/>
    <w:rsid w:val="00FB6653"/>
    <w:rsid w:val="00FB7D77"/>
    <w:rsid w:val="00FC0344"/>
    <w:rsid w:val="00FC1589"/>
    <w:rsid w:val="00FC464D"/>
    <w:rsid w:val="00FC47DC"/>
    <w:rsid w:val="00FC598A"/>
    <w:rsid w:val="00FC7DC4"/>
    <w:rsid w:val="00FD053F"/>
    <w:rsid w:val="00FD162E"/>
    <w:rsid w:val="00FD37E7"/>
    <w:rsid w:val="00FD3F2F"/>
    <w:rsid w:val="00FD75C2"/>
    <w:rsid w:val="00FE1ADD"/>
    <w:rsid w:val="00FE7885"/>
    <w:rsid w:val="00FF1A99"/>
    <w:rsid w:val="00FF3A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48977E40-3782-411C-9DB5-65AC2D3B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vi-VN" w:eastAsia="en-US" w:bidi="ar-SA"/>
      </w:rPr>
    </w:rPrDefault>
    <w:pPrDefault>
      <w:pPr>
        <w:spacing w:before="120"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71C"/>
    <w:pPr>
      <w:spacing w:line="240" w:lineRule="auto"/>
    </w:pPr>
    <w:rPr>
      <w:rFonts w:eastAsia="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AD259D"/>
    <w:pPr>
      <w:spacing w:after="120" w:line="480" w:lineRule="auto"/>
      <w:ind w:left="283"/>
    </w:pPr>
  </w:style>
  <w:style w:type="character" w:customStyle="1" w:styleId="BodyTextIndent2Char">
    <w:name w:val="Body Text Indent 2 Char"/>
    <w:basedOn w:val="DefaultParagraphFont"/>
    <w:link w:val="BodyTextIndent2"/>
    <w:uiPriority w:val="99"/>
    <w:rsid w:val="00AD259D"/>
    <w:rPr>
      <w:rFonts w:eastAsia="Times New Roman" w:cs="Times New Roman"/>
      <w:sz w:val="28"/>
      <w:szCs w:val="28"/>
      <w:lang w:val="en-US"/>
    </w:rPr>
  </w:style>
  <w:style w:type="paragraph" w:styleId="ListParagraph">
    <w:name w:val="List Paragraph"/>
    <w:basedOn w:val="Normal"/>
    <w:link w:val="ListParagraphChar"/>
    <w:uiPriority w:val="34"/>
    <w:qFormat/>
    <w:rsid w:val="00AD259D"/>
    <w:pPr>
      <w:ind w:left="720"/>
      <w:contextualSpacing/>
    </w:pPr>
  </w:style>
  <w:style w:type="character" w:customStyle="1" w:styleId="ListParagraphChar">
    <w:name w:val="List Paragraph Char"/>
    <w:link w:val="ListParagraph"/>
    <w:uiPriority w:val="34"/>
    <w:rsid w:val="00AD259D"/>
    <w:rPr>
      <w:rFonts w:eastAsia="Times New Roman" w:cs="Times New Roman"/>
      <w:sz w:val="28"/>
      <w:szCs w:val="28"/>
      <w:lang w:val="en-US"/>
    </w:rPr>
  </w:style>
  <w:style w:type="character" w:styleId="Hyperlink">
    <w:name w:val="Hyperlink"/>
    <w:basedOn w:val="DefaultParagraphFont"/>
    <w:uiPriority w:val="99"/>
    <w:unhideWhenUsed/>
    <w:rsid w:val="00AD259D"/>
    <w:rPr>
      <w:color w:val="0563C1" w:themeColor="hyperlink"/>
      <w:u w:val="single"/>
    </w:rPr>
  </w:style>
  <w:style w:type="paragraph" w:styleId="NormalWeb">
    <w:name w:val="Normal (Web)"/>
    <w:basedOn w:val="Normal"/>
    <w:unhideWhenUsed/>
    <w:rsid w:val="00AD259D"/>
    <w:pPr>
      <w:spacing w:before="100" w:beforeAutospacing="1" w:after="100" w:afterAutospacing="1"/>
    </w:pPr>
    <w:rPr>
      <w:sz w:val="24"/>
      <w:szCs w:val="24"/>
    </w:rPr>
  </w:style>
  <w:style w:type="paragraph" w:customStyle="1" w:styleId="ColorfulList-Accent11">
    <w:name w:val="Colorful List - Accent 11"/>
    <w:basedOn w:val="Normal"/>
    <w:link w:val="ColorfulList-Accent1Char"/>
    <w:qFormat/>
    <w:rsid w:val="00AD259D"/>
    <w:pPr>
      <w:spacing w:after="160" w:line="259" w:lineRule="auto"/>
      <w:ind w:left="720"/>
      <w:contextualSpacing/>
    </w:pPr>
    <w:rPr>
      <w:rFonts w:ascii="Calibri" w:eastAsia="Calibri" w:hAnsi="Calibri"/>
      <w:sz w:val="20"/>
      <w:szCs w:val="20"/>
    </w:rPr>
  </w:style>
  <w:style w:type="character" w:customStyle="1" w:styleId="ColorfulList-Accent1Char">
    <w:name w:val="Colorful List - Accent 1 Char"/>
    <w:link w:val="ColorfulList-Accent11"/>
    <w:rsid w:val="00AD259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515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186"/>
    <w:rPr>
      <w:rFonts w:ascii="Segoe UI" w:eastAsia="Times New Roman" w:hAnsi="Segoe UI" w:cs="Segoe UI"/>
      <w:sz w:val="18"/>
      <w:szCs w:val="18"/>
      <w:lang w:val="en-US"/>
    </w:rPr>
  </w:style>
  <w:style w:type="paragraph" w:styleId="Header">
    <w:name w:val="header"/>
    <w:basedOn w:val="Normal"/>
    <w:link w:val="HeaderChar"/>
    <w:uiPriority w:val="99"/>
    <w:unhideWhenUsed/>
    <w:rsid w:val="00942BDF"/>
    <w:pPr>
      <w:tabs>
        <w:tab w:val="center" w:pos="4680"/>
        <w:tab w:val="right" w:pos="9360"/>
      </w:tabs>
    </w:pPr>
  </w:style>
  <w:style w:type="character" w:customStyle="1" w:styleId="HeaderChar">
    <w:name w:val="Header Char"/>
    <w:basedOn w:val="DefaultParagraphFont"/>
    <w:link w:val="Header"/>
    <w:uiPriority w:val="99"/>
    <w:rsid w:val="00942BDF"/>
    <w:rPr>
      <w:rFonts w:eastAsia="Times New Roman" w:cs="Times New Roman"/>
      <w:sz w:val="28"/>
      <w:szCs w:val="28"/>
      <w:lang w:val="en-US"/>
    </w:rPr>
  </w:style>
  <w:style w:type="paragraph" w:styleId="Footer">
    <w:name w:val="footer"/>
    <w:basedOn w:val="Normal"/>
    <w:link w:val="FooterChar"/>
    <w:uiPriority w:val="99"/>
    <w:unhideWhenUsed/>
    <w:rsid w:val="00942BDF"/>
    <w:pPr>
      <w:tabs>
        <w:tab w:val="center" w:pos="4680"/>
        <w:tab w:val="right" w:pos="9360"/>
      </w:tabs>
    </w:pPr>
  </w:style>
  <w:style w:type="character" w:customStyle="1" w:styleId="FooterChar">
    <w:name w:val="Footer Char"/>
    <w:basedOn w:val="DefaultParagraphFont"/>
    <w:link w:val="Footer"/>
    <w:uiPriority w:val="99"/>
    <w:rsid w:val="00942BDF"/>
    <w:rPr>
      <w:rFonts w:eastAsia="Times New Roman" w:cs="Times New Roman"/>
      <w:sz w:val="28"/>
      <w:szCs w:val="28"/>
      <w:lang w:val="en-US"/>
    </w:rPr>
  </w:style>
  <w:style w:type="table" w:styleId="TableGrid">
    <w:name w:val="Table Grid"/>
    <w:basedOn w:val="TableNormal"/>
    <w:uiPriority w:val="39"/>
    <w:rsid w:val="00BC23A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87583">
      <w:bodyDiv w:val="1"/>
      <w:marLeft w:val="0"/>
      <w:marRight w:val="0"/>
      <w:marTop w:val="0"/>
      <w:marBottom w:val="0"/>
      <w:divBdr>
        <w:top w:val="none" w:sz="0" w:space="0" w:color="auto"/>
        <w:left w:val="none" w:sz="0" w:space="0" w:color="auto"/>
        <w:bottom w:val="none" w:sz="0" w:space="0" w:color="auto"/>
        <w:right w:val="none" w:sz="0" w:space="0" w:color="auto"/>
      </w:divBdr>
    </w:div>
    <w:div w:id="90320620">
      <w:bodyDiv w:val="1"/>
      <w:marLeft w:val="0"/>
      <w:marRight w:val="0"/>
      <w:marTop w:val="0"/>
      <w:marBottom w:val="0"/>
      <w:divBdr>
        <w:top w:val="none" w:sz="0" w:space="0" w:color="auto"/>
        <w:left w:val="none" w:sz="0" w:space="0" w:color="auto"/>
        <w:bottom w:val="none" w:sz="0" w:space="0" w:color="auto"/>
        <w:right w:val="none" w:sz="0" w:space="0" w:color="auto"/>
      </w:divBdr>
    </w:div>
    <w:div w:id="216553688">
      <w:bodyDiv w:val="1"/>
      <w:marLeft w:val="0"/>
      <w:marRight w:val="0"/>
      <w:marTop w:val="0"/>
      <w:marBottom w:val="0"/>
      <w:divBdr>
        <w:top w:val="none" w:sz="0" w:space="0" w:color="auto"/>
        <w:left w:val="none" w:sz="0" w:space="0" w:color="auto"/>
        <w:bottom w:val="none" w:sz="0" w:space="0" w:color="auto"/>
        <w:right w:val="none" w:sz="0" w:space="0" w:color="auto"/>
      </w:divBdr>
    </w:div>
    <w:div w:id="305820779">
      <w:bodyDiv w:val="1"/>
      <w:marLeft w:val="0"/>
      <w:marRight w:val="0"/>
      <w:marTop w:val="0"/>
      <w:marBottom w:val="0"/>
      <w:divBdr>
        <w:top w:val="none" w:sz="0" w:space="0" w:color="auto"/>
        <w:left w:val="none" w:sz="0" w:space="0" w:color="auto"/>
        <w:bottom w:val="none" w:sz="0" w:space="0" w:color="auto"/>
        <w:right w:val="none" w:sz="0" w:space="0" w:color="auto"/>
      </w:divBdr>
    </w:div>
    <w:div w:id="319113597">
      <w:bodyDiv w:val="1"/>
      <w:marLeft w:val="0"/>
      <w:marRight w:val="0"/>
      <w:marTop w:val="0"/>
      <w:marBottom w:val="0"/>
      <w:divBdr>
        <w:top w:val="none" w:sz="0" w:space="0" w:color="auto"/>
        <w:left w:val="none" w:sz="0" w:space="0" w:color="auto"/>
        <w:bottom w:val="none" w:sz="0" w:space="0" w:color="auto"/>
        <w:right w:val="none" w:sz="0" w:space="0" w:color="auto"/>
      </w:divBdr>
    </w:div>
    <w:div w:id="362946723">
      <w:bodyDiv w:val="1"/>
      <w:marLeft w:val="0"/>
      <w:marRight w:val="0"/>
      <w:marTop w:val="0"/>
      <w:marBottom w:val="0"/>
      <w:divBdr>
        <w:top w:val="none" w:sz="0" w:space="0" w:color="auto"/>
        <w:left w:val="none" w:sz="0" w:space="0" w:color="auto"/>
        <w:bottom w:val="none" w:sz="0" w:space="0" w:color="auto"/>
        <w:right w:val="none" w:sz="0" w:space="0" w:color="auto"/>
      </w:divBdr>
    </w:div>
    <w:div w:id="556012773">
      <w:bodyDiv w:val="1"/>
      <w:marLeft w:val="0"/>
      <w:marRight w:val="0"/>
      <w:marTop w:val="0"/>
      <w:marBottom w:val="0"/>
      <w:divBdr>
        <w:top w:val="none" w:sz="0" w:space="0" w:color="auto"/>
        <w:left w:val="none" w:sz="0" w:space="0" w:color="auto"/>
        <w:bottom w:val="none" w:sz="0" w:space="0" w:color="auto"/>
        <w:right w:val="none" w:sz="0" w:space="0" w:color="auto"/>
      </w:divBdr>
    </w:div>
    <w:div w:id="639458510">
      <w:bodyDiv w:val="1"/>
      <w:marLeft w:val="0"/>
      <w:marRight w:val="0"/>
      <w:marTop w:val="0"/>
      <w:marBottom w:val="0"/>
      <w:divBdr>
        <w:top w:val="none" w:sz="0" w:space="0" w:color="auto"/>
        <w:left w:val="none" w:sz="0" w:space="0" w:color="auto"/>
        <w:bottom w:val="none" w:sz="0" w:space="0" w:color="auto"/>
        <w:right w:val="none" w:sz="0" w:space="0" w:color="auto"/>
      </w:divBdr>
    </w:div>
    <w:div w:id="687024509">
      <w:bodyDiv w:val="1"/>
      <w:marLeft w:val="0"/>
      <w:marRight w:val="0"/>
      <w:marTop w:val="0"/>
      <w:marBottom w:val="0"/>
      <w:divBdr>
        <w:top w:val="none" w:sz="0" w:space="0" w:color="auto"/>
        <w:left w:val="none" w:sz="0" w:space="0" w:color="auto"/>
        <w:bottom w:val="none" w:sz="0" w:space="0" w:color="auto"/>
        <w:right w:val="none" w:sz="0" w:space="0" w:color="auto"/>
      </w:divBdr>
    </w:div>
    <w:div w:id="889998201">
      <w:bodyDiv w:val="1"/>
      <w:marLeft w:val="0"/>
      <w:marRight w:val="0"/>
      <w:marTop w:val="0"/>
      <w:marBottom w:val="0"/>
      <w:divBdr>
        <w:top w:val="none" w:sz="0" w:space="0" w:color="auto"/>
        <w:left w:val="none" w:sz="0" w:space="0" w:color="auto"/>
        <w:bottom w:val="none" w:sz="0" w:space="0" w:color="auto"/>
        <w:right w:val="none" w:sz="0" w:space="0" w:color="auto"/>
      </w:divBdr>
    </w:div>
    <w:div w:id="1130441770">
      <w:bodyDiv w:val="1"/>
      <w:marLeft w:val="0"/>
      <w:marRight w:val="0"/>
      <w:marTop w:val="0"/>
      <w:marBottom w:val="0"/>
      <w:divBdr>
        <w:top w:val="none" w:sz="0" w:space="0" w:color="auto"/>
        <w:left w:val="none" w:sz="0" w:space="0" w:color="auto"/>
        <w:bottom w:val="none" w:sz="0" w:space="0" w:color="auto"/>
        <w:right w:val="none" w:sz="0" w:space="0" w:color="auto"/>
      </w:divBdr>
    </w:div>
    <w:div w:id="1238662151">
      <w:bodyDiv w:val="1"/>
      <w:marLeft w:val="0"/>
      <w:marRight w:val="0"/>
      <w:marTop w:val="0"/>
      <w:marBottom w:val="0"/>
      <w:divBdr>
        <w:top w:val="none" w:sz="0" w:space="0" w:color="auto"/>
        <w:left w:val="none" w:sz="0" w:space="0" w:color="auto"/>
        <w:bottom w:val="none" w:sz="0" w:space="0" w:color="auto"/>
        <w:right w:val="none" w:sz="0" w:space="0" w:color="auto"/>
      </w:divBdr>
    </w:div>
    <w:div w:id="1477146408">
      <w:bodyDiv w:val="1"/>
      <w:marLeft w:val="0"/>
      <w:marRight w:val="0"/>
      <w:marTop w:val="0"/>
      <w:marBottom w:val="0"/>
      <w:divBdr>
        <w:top w:val="none" w:sz="0" w:space="0" w:color="auto"/>
        <w:left w:val="none" w:sz="0" w:space="0" w:color="auto"/>
        <w:bottom w:val="none" w:sz="0" w:space="0" w:color="auto"/>
        <w:right w:val="none" w:sz="0" w:space="0" w:color="auto"/>
      </w:divBdr>
    </w:div>
    <w:div w:id="1498574854">
      <w:bodyDiv w:val="1"/>
      <w:marLeft w:val="0"/>
      <w:marRight w:val="0"/>
      <w:marTop w:val="0"/>
      <w:marBottom w:val="0"/>
      <w:divBdr>
        <w:top w:val="none" w:sz="0" w:space="0" w:color="auto"/>
        <w:left w:val="none" w:sz="0" w:space="0" w:color="auto"/>
        <w:bottom w:val="none" w:sz="0" w:space="0" w:color="auto"/>
        <w:right w:val="none" w:sz="0" w:space="0" w:color="auto"/>
      </w:divBdr>
    </w:div>
    <w:div w:id="1513449023">
      <w:bodyDiv w:val="1"/>
      <w:marLeft w:val="0"/>
      <w:marRight w:val="0"/>
      <w:marTop w:val="0"/>
      <w:marBottom w:val="0"/>
      <w:divBdr>
        <w:top w:val="none" w:sz="0" w:space="0" w:color="auto"/>
        <w:left w:val="none" w:sz="0" w:space="0" w:color="auto"/>
        <w:bottom w:val="none" w:sz="0" w:space="0" w:color="auto"/>
        <w:right w:val="none" w:sz="0" w:space="0" w:color="auto"/>
      </w:divBdr>
    </w:div>
    <w:div w:id="1944796507">
      <w:bodyDiv w:val="1"/>
      <w:marLeft w:val="0"/>
      <w:marRight w:val="0"/>
      <w:marTop w:val="0"/>
      <w:marBottom w:val="0"/>
      <w:divBdr>
        <w:top w:val="none" w:sz="0" w:space="0" w:color="auto"/>
        <w:left w:val="none" w:sz="0" w:space="0" w:color="auto"/>
        <w:bottom w:val="none" w:sz="0" w:space="0" w:color="auto"/>
        <w:right w:val="none" w:sz="0" w:space="0" w:color="auto"/>
      </w:divBdr>
    </w:div>
    <w:div w:id="202181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38/2001/PL-UBTVQH10&amp;area=2&amp;type=0&amp;match=False&amp;vc=True&amp;lan=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FD13F-03A8-46AD-AFF5-7170DF4F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5288</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75</cp:revision>
  <cp:lastPrinted>2018-06-21T09:20:00Z</cp:lastPrinted>
  <dcterms:created xsi:type="dcterms:W3CDTF">2018-06-21T09:50:00Z</dcterms:created>
  <dcterms:modified xsi:type="dcterms:W3CDTF">2018-08-13T02:04:00Z</dcterms:modified>
</cp:coreProperties>
</file>