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13" w:type="pct"/>
        <w:tblLook w:val="04A0"/>
      </w:tblPr>
      <w:tblGrid>
        <w:gridCol w:w="3899"/>
        <w:gridCol w:w="5888"/>
      </w:tblGrid>
      <w:tr w:rsidR="00D30701" w:rsidRPr="00AC6141" w:rsidTr="00D30701">
        <w:trPr>
          <w:trHeight w:val="1085"/>
        </w:trPr>
        <w:tc>
          <w:tcPr>
            <w:tcW w:w="1992" w:type="pct"/>
          </w:tcPr>
          <w:p w:rsidR="00D30701" w:rsidRDefault="00D30701" w:rsidP="00D30701">
            <w:pPr>
              <w:spacing w:before="0"/>
              <w:ind w:firstLine="0"/>
              <w:jc w:val="center"/>
              <w:rPr>
                <w:rFonts w:ascii="Times New Roman" w:hAnsi="Times New Roman"/>
                <w:b/>
                <w:sz w:val="27"/>
                <w:szCs w:val="27"/>
              </w:rPr>
            </w:pPr>
            <w:bookmarkStart w:id="0" w:name="chuong_phuluc_4_name"/>
            <w:r w:rsidRPr="00460A74">
              <w:rPr>
                <w:rFonts w:ascii="Times New Roman" w:hAnsi="Times New Roman"/>
                <w:b/>
                <w:sz w:val="27"/>
                <w:szCs w:val="27"/>
              </w:rPr>
              <w:t>BỘ GIAO THÔNG VẬN TẢI</w:t>
            </w:r>
          </w:p>
          <w:p w:rsidR="00D30701" w:rsidRPr="00460A74" w:rsidRDefault="00D30701" w:rsidP="00D30701">
            <w:pPr>
              <w:spacing w:before="0"/>
              <w:ind w:firstLine="0"/>
              <w:jc w:val="center"/>
              <w:rPr>
                <w:rFonts w:ascii="Times New Roman" w:hAnsi="Times New Roman"/>
                <w:b/>
                <w:sz w:val="27"/>
                <w:szCs w:val="27"/>
              </w:rPr>
            </w:pPr>
            <w:r>
              <w:rPr>
                <w:rFonts w:ascii="Times New Roman" w:hAnsi="Times New Roman"/>
                <w:b/>
                <w:sz w:val="27"/>
                <w:szCs w:val="27"/>
              </w:rPr>
              <w:t>CỤC HÀNG HẢI VIỆT NAM</w:t>
            </w:r>
          </w:p>
          <w:p w:rsidR="00D30701" w:rsidRPr="00460A74" w:rsidRDefault="00D30701" w:rsidP="00A900F5">
            <w:pPr>
              <w:spacing w:line="120" w:lineRule="auto"/>
              <w:ind w:firstLine="0"/>
              <w:jc w:val="center"/>
              <w:rPr>
                <w:rFonts w:ascii="Times New Roman" w:hAnsi="Times New Roman"/>
                <w:sz w:val="27"/>
                <w:szCs w:val="27"/>
              </w:rPr>
            </w:pPr>
            <w:r w:rsidRPr="00460A74">
              <w:rPr>
                <w:rFonts w:ascii="Times New Roman" w:hAnsi="Times New Roman"/>
                <w:sz w:val="27"/>
                <w:szCs w:val="27"/>
              </w:rPr>
              <w:t>––––––––––</w:t>
            </w:r>
          </w:p>
          <w:p w:rsidR="00D30701" w:rsidRPr="00460A74" w:rsidRDefault="00D30701" w:rsidP="006E13AB">
            <w:pPr>
              <w:rPr>
                <w:rFonts w:ascii="Times New Roman" w:hAnsi="Times New Roman"/>
                <w:sz w:val="27"/>
                <w:szCs w:val="27"/>
              </w:rPr>
            </w:pPr>
          </w:p>
          <w:p w:rsidR="00D30701" w:rsidRPr="00460A74" w:rsidRDefault="00D30701" w:rsidP="006E13AB">
            <w:pPr>
              <w:jc w:val="center"/>
              <w:rPr>
                <w:rFonts w:ascii="Times New Roman" w:hAnsi="Times New Roman"/>
                <w:sz w:val="27"/>
                <w:szCs w:val="27"/>
              </w:rPr>
            </w:pPr>
          </w:p>
        </w:tc>
        <w:tc>
          <w:tcPr>
            <w:tcW w:w="3008" w:type="pct"/>
          </w:tcPr>
          <w:p w:rsidR="00D30701" w:rsidRPr="0050575E" w:rsidRDefault="00FD6877" w:rsidP="00D30701">
            <w:pPr>
              <w:spacing w:before="0"/>
              <w:ind w:left="-108" w:firstLine="123"/>
              <w:jc w:val="center"/>
              <w:rPr>
                <w:rFonts w:ascii="Times New Roman" w:hAnsi="Times New Roman"/>
                <w:b/>
                <w:sz w:val="26"/>
                <w:szCs w:val="26"/>
              </w:rPr>
            </w:pPr>
            <w:r>
              <w:rPr>
                <w:rFonts w:ascii="Times New Roman" w:hAnsi="Times New Roman"/>
                <w:b/>
                <w:sz w:val="26"/>
                <w:szCs w:val="26"/>
              </w:rPr>
              <w:pict>
                <v:line id="_x0000_s1026" style="position:absolute;left:0;text-align:left;z-index:251660288;mso-position-horizontal-relative:text;mso-position-vertical-relative:text" from="65.85pt,38.95pt" to="65.85pt,38.95pt"/>
              </w:pict>
            </w:r>
            <w:r w:rsidR="00D30701" w:rsidRPr="0050575E">
              <w:rPr>
                <w:rFonts w:ascii="Times New Roman" w:hAnsi="Times New Roman"/>
                <w:b/>
                <w:sz w:val="26"/>
                <w:szCs w:val="26"/>
              </w:rPr>
              <w:t>CỘNG HÒA XÃ HỘI CHỦ NGHĨA VIỆT NAM</w:t>
            </w:r>
          </w:p>
          <w:p w:rsidR="00D30701" w:rsidRPr="00460A74" w:rsidRDefault="00D30701" w:rsidP="00D30701">
            <w:pPr>
              <w:spacing w:before="0"/>
              <w:jc w:val="center"/>
              <w:rPr>
                <w:rFonts w:ascii="Times New Roman" w:hAnsi="Times New Roman"/>
                <w:b/>
                <w:sz w:val="27"/>
                <w:szCs w:val="27"/>
              </w:rPr>
            </w:pPr>
            <w:r w:rsidRPr="00460A74">
              <w:rPr>
                <w:rFonts w:ascii="Times New Roman" w:hAnsi="Times New Roman"/>
                <w:b/>
                <w:sz w:val="27"/>
                <w:szCs w:val="27"/>
              </w:rPr>
              <w:t>Độc lập - Tự do - Hạnh phúc</w:t>
            </w:r>
          </w:p>
          <w:p w:rsidR="00D30701" w:rsidRPr="00460A74" w:rsidRDefault="00D30701" w:rsidP="006E13AB">
            <w:pPr>
              <w:spacing w:line="120" w:lineRule="auto"/>
              <w:jc w:val="center"/>
              <w:rPr>
                <w:rFonts w:ascii="Times New Roman" w:hAnsi="Times New Roman"/>
                <w:i/>
                <w:sz w:val="27"/>
                <w:szCs w:val="27"/>
              </w:rPr>
            </w:pPr>
            <w:r w:rsidRPr="00460A74">
              <w:rPr>
                <w:rFonts w:ascii="Times New Roman" w:hAnsi="Times New Roman"/>
                <w:i/>
                <w:sz w:val="27"/>
                <w:szCs w:val="27"/>
              </w:rPr>
              <w:t>–––––––––––––––––––––</w:t>
            </w:r>
          </w:p>
          <w:p w:rsidR="00D30701" w:rsidRPr="00460A74" w:rsidRDefault="00D30701" w:rsidP="00D30701">
            <w:pPr>
              <w:spacing w:line="120" w:lineRule="auto"/>
              <w:jc w:val="center"/>
              <w:rPr>
                <w:rFonts w:ascii="Times New Roman" w:hAnsi="Times New Roman"/>
                <w:i/>
                <w:sz w:val="27"/>
                <w:szCs w:val="27"/>
              </w:rPr>
            </w:pPr>
          </w:p>
        </w:tc>
      </w:tr>
    </w:tbl>
    <w:p w:rsidR="001F5C6B" w:rsidRPr="001F5C6B" w:rsidRDefault="00F8626B" w:rsidP="001F5C6B">
      <w:pPr>
        <w:widowControl w:val="0"/>
        <w:spacing w:before="0" w:line="264" w:lineRule="auto"/>
        <w:jc w:val="center"/>
        <w:rPr>
          <w:b/>
          <w:color w:val="000000"/>
        </w:rPr>
      </w:pPr>
      <w:r w:rsidRPr="001F5C6B">
        <w:rPr>
          <w:rFonts w:ascii="Times New Roman" w:hAnsi="Times New Roman" w:cs="Times New Roman"/>
          <w:b/>
          <w:color w:val="000000"/>
          <w:sz w:val="28"/>
          <w:szCs w:val="28"/>
        </w:rPr>
        <w:t>BÁO CÁO ĐÁNH GIÁ TÁC ĐỘNG</w:t>
      </w:r>
      <w:bookmarkEnd w:id="0"/>
      <w:r w:rsidRPr="00D30701">
        <w:rPr>
          <w:b/>
          <w:color w:val="000000"/>
          <w:sz w:val="28"/>
          <w:szCs w:val="28"/>
        </w:rPr>
        <w:br/>
      </w:r>
      <w:r w:rsidR="001F5C6B" w:rsidRPr="001F5C6B">
        <w:rPr>
          <w:rFonts w:ascii="Times New Roman" w:eastAsia="SimSun" w:hAnsi="Times New Roman" w:cs="Times New Roman"/>
          <w:b/>
          <w:sz w:val="28"/>
          <w:szCs w:val="28"/>
        </w:rPr>
        <w:t>Dự thảo Thông tư</w:t>
      </w:r>
      <w:r w:rsidR="001F5C6B" w:rsidRPr="001F5C6B">
        <w:rPr>
          <w:rFonts w:ascii="Times New Roman" w:eastAsia="SimSun" w:hAnsi="Times New Roman" w:cs="Times New Roman"/>
          <w:b/>
          <w:sz w:val="28"/>
          <w:szCs w:val="28"/>
          <w:lang w:val="nl-NL"/>
        </w:rPr>
        <w:t xml:space="preserve"> ban hành biểu k</w:t>
      </w:r>
      <w:r w:rsidR="001F5C6B" w:rsidRPr="001F5C6B">
        <w:rPr>
          <w:rFonts w:ascii="Times New Roman" w:hAnsi="Times New Roman" w:cs="Times New Roman"/>
          <w:b/>
          <w:color w:val="000000"/>
          <w:sz w:val="28"/>
          <w:szCs w:val="28"/>
        </w:rPr>
        <w:t>hung giá dịch vụ hoa tiêu, dịch vụ sử dụng cầu, bến, phao neo, dịch vụ bốc dỡ container và dịch vụ tàu lai dắt tại cảng biển Việt Nam</w:t>
      </w:r>
    </w:p>
    <w:p w:rsidR="00A900F5" w:rsidRDefault="00A900F5" w:rsidP="00651ED4">
      <w:pPr>
        <w:pStyle w:val="BodyTextIndent"/>
        <w:spacing w:line="360" w:lineRule="exact"/>
        <w:ind w:left="0"/>
        <w:rPr>
          <w:rFonts w:ascii="Times New Roman" w:hAnsi="Times New Roman" w:cs="Times New Roman"/>
          <w:b/>
          <w:i/>
          <w:sz w:val="28"/>
          <w:szCs w:val="28"/>
          <w:lang w:val="pt-BR"/>
        </w:rPr>
      </w:pPr>
    </w:p>
    <w:p w:rsidR="00E83252" w:rsidRPr="00C43A04" w:rsidRDefault="00E83252" w:rsidP="00651ED4">
      <w:pPr>
        <w:pStyle w:val="BodyTextIndent"/>
        <w:spacing w:line="360" w:lineRule="exact"/>
        <w:ind w:left="0"/>
        <w:rPr>
          <w:rFonts w:ascii="Times New Roman" w:hAnsi="Times New Roman" w:cs="Times New Roman"/>
          <w:sz w:val="28"/>
          <w:szCs w:val="28"/>
          <w:lang w:val="pt-BR" w:eastAsia="zh-CN"/>
        </w:rPr>
      </w:pPr>
      <w:r w:rsidRPr="00C43A04">
        <w:rPr>
          <w:rFonts w:ascii="Times New Roman" w:hAnsi="Times New Roman" w:cs="Times New Roman"/>
          <w:b/>
          <w:i/>
          <w:sz w:val="28"/>
          <w:szCs w:val="28"/>
          <w:lang w:val="pt-BR"/>
        </w:rPr>
        <w:tab/>
      </w:r>
      <w:r w:rsidRPr="00C43A04">
        <w:rPr>
          <w:rFonts w:ascii="Times New Roman" w:hAnsi="Times New Roman" w:cs="Times New Roman"/>
          <w:sz w:val="28"/>
          <w:szCs w:val="28"/>
          <w:lang w:val="pt-BR"/>
        </w:rPr>
        <w:t xml:space="preserve">Căn cứ Luật ban hành văn bản quy phạm pháp luật năm 2015 và Nghị định số 34/2016/NĐ-VP ngày 14 tháng 5 năm 2016 của Chính phủ quy định chi tiết một số điều và biện pháp thi hành Luật ban hành quy phạm pháp luật, </w:t>
      </w:r>
      <w:r w:rsidRPr="00C43A04">
        <w:rPr>
          <w:rFonts w:ascii="Times New Roman" w:hAnsi="Times New Roman" w:cs="Times New Roman"/>
          <w:sz w:val="28"/>
          <w:szCs w:val="28"/>
          <w:lang w:val="pt-BR" w:eastAsia="zh-CN"/>
        </w:rPr>
        <w:t>Cục Hàng hải Việt Nam</w:t>
      </w:r>
      <w:r w:rsidRPr="00C43A04">
        <w:rPr>
          <w:rFonts w:ascii="Times New Roman" w:hAnsi="Times New Roman" w:cs="Times New Roman"/>
          <w:sz w:val="28"/>
          <w:szCs w:val="28"/>
          <w:lang w:val="pt-BR"/>
        </w:rPr>
        <w:t xml:space="preserve"> xây dựng báo cáo đánh giá tác động trong khi soạn thảo dự thảo </w:t>
      </w:r>
      <w:r w:rsidRPr="00C43A04">
        <w:rPr>
          <w:rFonts w:ascii="Times New Roman" w:hAnsi="Times New Roman" w:cs="Times New Roman"/>
          <w:sz w:val="28"/>
          <w:szCs w:val="28"/>
          <w:lang w:val="pt-BR" w:eastAsia="zh-CN"/>
        </w:rPr>
        <w:t xml:space="preserve">Thông tư </w:t>
      </w:r>
      <w:r w:rsidRPr="00C43A04">
        <w:rPr>
          <w:rFonts w:ascii="Times New Roman" w:eastAsia="SimSun" w:hAnsi="Times New Roman" w:cs="Times New Roman"/>
          <w:sz w:val="28"/>
          <w:szCs w:val="28"/>
          <w:lang w:val="nl-NL"/>
        </w:rPr>
        <w:t>ban hành biểu k</w:t>
      </w:r>
      <w:r w:rsidRPr="00C43A04">
        <w:rPr>
          <w:rFonts w:ascii="Times New Roman" w:hAnsi="Times New Roman" w:cs="Times New Roman"/>
          <w:color w:val="000000"/>
          <w:sz w:val="28"/>
          <w:szCs w:val="28"/>
          <w:lang w:val="pt-BR"/>
        </w:rPr>
        <w:t>hung giá dịch vụ hoa tiêu, dịch vụ sử dụng cầu, bến, phao neo, dịch vụ bốc dỡ container và dịch vụ tàu lai dắt tại cảng biển Việt Nam</w:t>
      </w:r>
      <w:r w:rsidRPr="00C43A04">
        <w:rPr>
          <w:rFonts w:ascii="Times New Roman" w:hAnsi="Times New Roman" w:cs="Times New Roman"/>
          <w:sz w:val="28"/>
          <w:szCs w:val="28"/>
          <w:lang w:val="pt-BR"/>
        </w:rPr>
        <w:t xml:space="preserve"> với các nội dung sau:</w:t>
      </w:r>
    </w:p>
    <w:p w:rsidR="00F8626B" w:rsidRPr="00C43A04" w:rsidRDefault="00F8626B" w:rsidP="00651ED4">
      <w:pPr>
        <w:pStyle w:val="NormalWeb"/>
        <w:shd w:val="clear" w:color="auto" w:fill="FFFFFF"/>
        <w:spacing w:before="120" w:beforeAutospacing="0" w:after="120" w:afterAutospacing="0" w:line="360" w:lineRule="exact"/>
        <w:ind w:firstLine="720"/>
        <w:jc w:val="both"/>
        <w:rPr>
          <w:color w:val="000000"/>
          <w:sz w:val="28"/>
          <w:szCs w:val="28"/>
          <w:lang w:val="pt-BR"/>
        </w:rPr>
      </w:pPr>
      <w:r w:rsidRPr="00C43A04">
        <w:rPr>
          <w:b/>
          <w:bCs/>
          <w:color w:val="000000"/>
          <w:sz w:val="28"/>
          <w:szCs w:val="28"/>
          <w:lang w:val="pt-BR"/>
        </w:rPr>
        <w:t>I. Xác định vấn đề bất cập tổng quan</w:t>
      </w:r>
    </w:p>
    <w:p w:rsidR="00F8626B" w:rsidRPr="00C43A04" w:rsidRDefault="00F8626B" w:rsidP="00651ED4">
      <w:pPr>
        <w:pStyle w:val="NormalWeb"/>
        <w:shd w:val="clear" w:color="auto" w:fill="FFFFFF"/>
        <w:spacing w:before="120" w:beforeAutospacing="0" w:after="120" w:afterAutospacing="0" w:line="360" w:lineRule="exact"/>
        <w:ind w:firstLine="709"/>
        <w:jc w:val="both"/>
        <w:rPr>
          <w:rFonts w:eastAsiaTheme="minorEastAsia"/>
          <w:iCs/>
          <w:color w:val="000000"/>
          <w:sz w:val="28"/>
          <w:szCs w:val="28"/>
          <w:lang w:val="pt-BR" w:eastAsia="zh-CN"/>
        </w:rPr>
      </w:pPr>
      <w:r w:rsidRPr="00C43A04">
        <w:rPr>
          <w:iCs/>
          <w:color w:val="000000"/>
          <w:sz w:val="28"/>
          <w:szCs w:val="28"/>
          <w:lang w:val="pt-BR"/>
        </w:rPr>
        <w:t xml:space="preserve">1. Bối cảnh xây dựng </w:t>
      </w:r>
      <w:r w:rsidR="00DD09B7" w:rsidRPr="00C43A04">
        <w:rPr>
          <w:rFonts w:eastAsiaTheme="minorEastAsia"/>
          <w:iCs/>
          <w:color w:val="000000"/>
          <w:sz w:val="28"/>
          <w:szCs w:val="28"/>
          <w:lang w:val="pt-BR" w:eastAsia="zh-CN"/>
        </w:rPr>
        <w:t>Thông tư</w:t>
      </w:r>
    </w:p>
    <w:p w:rsidR="00953782" w:rsidRPr="00C43A04" w:rsidRDefault="00953782" w:rsidP="00651ED4">
      <w:pPr>
        <w:pStyle w:val="BodyTextIndent2"/>
        <w:spacing w:line="360" w:lineRule="exact"/>
        <w:ind w:left="0"/>
        <w:rPr>
          <w:rFonts w:eastAsia="SimSun"/>
          <w:b/>
          <w:i/>
          <w:lang w:val="nl-NL"/>
        </w:rPr>
      </w:pPr>
      <w:r w:rsidRPr="00C43A04">
        <w:rPr>
          <w:rFonts w:eastAsia="SimSun"/>
          <w:lang w:val="nl-NL"/>
        </w:rPr>
        <w:t>Bộ luật Hàng hải Việt năm 2015 có hiệu lực thi hành kể từ ngày 01/7/2017 quy định tại khoản 2</w:t>
      </w:r>
      <w:r w:rsidR="001F7D72">
        <w:rPr>
          <w:rFonts w:eastAsia="SimSun"/>
          <w:lang w:val="nl-NL"/>
        </w:rPr>
        <w:t>,</w:t>
      </w:r>
      <w:r w:rsidRPr="00C43A04">
        <w:rPr>
          <w:rFonts w:eastAsia="SimSun"/>
          <w:lang w:val="nl-NL"/>
        </w:rPr>
        <w:t xml:space="preserve"> khoản 3 Điều 90 của Bộ luật quy định: </w:t>
      </w:r>
      <w:r w:rsidRPr="00C43A04">
        <w:rPr>
          <w:rFonts w:eastAsia="SimSun"/>
          <w:i/>
          <w:lang w:val="nl-NL"/>
        </w:rPr>
        <w:t xml:space="preserve">“Giá dịch vụ tại cảng biển bao gồm: a) Giá dịch vụ bốc dỡ container; giá dịch vụ hoa tiêu; Giá sử </w:t>
      </w:r>
      <w:r w:rsidRPr="00C43A04">
        <w:rPr>
          <w:rFonts w:eastAsia="SimSun"/>
          <w:i/>
          <w:lang w:val="de-DE"/>
        </w:rPr>
        <w:t>dụng cầu, bến, phao neo; Giá dịch vụ lai dắt</w:t>
      </w:r>
      <w:r w:rsidRPr="00C43A04">
        <w:rPr>
          <w:rFonts w:eastAsia="SimSun"/>
          <w:i/>
          <w:lang w:val="nl-NL"/>
        </w:rPr>
        <w:t>”; “</w:t>
      </w:r>
      <w:r w:rsidRPr="00C43A04">
        <w:rPr>
          <w:rFonts w:eastAsia="SimSun"/>
          <w:i/>
          <w:lang w:val="vi-VN"/>
        </w:rPr>
        <w:t xml:space="preserve">Doanh nghiệp quyết định </w:t>
      </w:r>
      <w:r w:rsidRPr="00C43A04">
        <w:rPr>
          <w:rFonts w:eastAsia="SimSun"/>
          <w:i/>
          <w:lang w:val="de-DE"/>
        </w:rPr>
        <w:t xml:space="preserve">mức giá dịch vụ </w:t>
      </w:r>
      <w:r w:rsidRPr="00C43A04">
        <w:rPr>
          <w:rFonts w:eastAsia="SimSun"/>
          <w:i/>
          <w:lang w:val="vi-VN"/>
        </w:rPr>
        <w:t xml:space="preserve">quy định </w:t>
      </w:r>
      <w:r w:rsidRPr="00C43A04">
        <w:rPr>
          <w:rFonts w:eastAsia="SimSun"/>
          <w:i/>
          <w:lang w:val="de-DE"/>
        </w:rPr>
        <w:t>tại điểm a khoản 2 Điều này trong khung giá do Bộ Giao thông vận tải quy định</w:t>
      </w:r>
      <w:r w:rsidRPr="00C43A04">
        <w:rPr>
          <w:rFonts w:eastAsia="SimSun"/>
          <w:i/>
          <w:lang w:val="nl-NL"/>
        </w:rPr>
        <w:t>”</w:t>
      </w:r>
      <w:r w:rsidRPr="00C43A04">
        <w:rPr>
          <w:rFonts w:eastAsia="SimSun"/>
          <w:lang w:val="nl-NL"/>
        </w:rPr>
        <w:t xml:space="preserve">. Bộ Giao thông vận tải đã ban hành </w:t>
      </w:r>
      <w:r w:rsidRPr="00C43A04">
        <w:rPr>
          <w:lang w:val="de-DE"/>
        </w:rPr>
        <w:t xml:space="preserve">Quyết định số 3863/QĐ-BGTVT ngày 01/12/2016 về biểu khung giá dịch vụ bốc dỡ container và dịch vụ lai dắt tại cảng biển Việt Nam </w:t>
      </w:r>
      <w:r w:rsidR="001F7D72">
        <w:rPr>
          <w:lang w:val="de-DE"/>
        </w:rPr>
        <w:t xml:space="preserve">(Quyết định số 3863/QĐ-BGTVT) </w:t>
      </w:r>
      <w:r w:rsidRPr="00C43A04">
        <w:rPr>
          <w:rFonts w:eastAsia="SimSun"/>
          <w:lang w:val="nl-NL"/>
        </w:rPr>
        <w:t>có hiệu lực kể từ ngày 01/07/2017 theo hiệu lực của Bộ luật hàng hải 2015 và Quyết định số 3946/QĐ-BGTVT ngày 09/12/2016 về biểu khung giá dịch vụ hoa tiêu, dịch vụ sử dụng cầu, bến, phao neo tại cảng biển Việt Nam</w:t>
      </w:r>
      <w:r w:rsidR="001F7D72">
        <w:rPr>
          <w:rFonts w:eastAsia="SimSun"/>
          <w:lang w:val="nl-NL"/>
        </w:rPr>
        <w:t xml:space="preserve"> (Quyết định số 3946/QĐ-BGTVT)</w:t>
      </w:r>
      <w:r w:rsidRPr="00C43A04">
        <w:rPr>
          <w:rFonts w:eastAsia="SimSun"/>
          <w:lang w:val="nl-NL"/>
        </w:rPr>
        <w:t xml:space="preserve"> có hiệu lực kể từ ngày 01/01/2017 theo hiệu lực của Luật phí, lệ phí.</w:t>
      </w:r>
    </w:p>
    <w:p w:rsidR="00953782" w:rsidRPr="00C43A04" w:rsidRDefault="00953782" w:rsidP="00651ED4">
      <w:pPr>
        <w:widowControl w:val="0"/>
        <w:tabs>
          <w:tab w:val="left" w:pos="993"/>
        </w:tabs>
        <w:spacing w:after="120" w:line="360" w:lineRule="exact"/>
        <w:rPr>
          <w:rFonts w:ascii="Times New Roman" w:eastAsia="SimSun" w:hAnsi="Times New Roman" w:cs="Times New Roman"/>
          <w:sz w:val="28"/>
          <w:szCs w:val="28"/>
          <w:lang w:val="nl-NL"/>
        </w:rPr>
      </w:pPr>
      <w:r w:rsidRPr="00C43A04">
        <w:rPr>
          <w:rFonts w:ascii="Times New Roman" w:eastAsia="SimSun" w:hAnsi="Times New Roman" w:cs="Times New Roman"/>
          <w:sz w:val="28"/>
          <w:szCs w:val="28"/>
          <w:lang w:val="nl-NL"/>
        </w:rPr>
        <w:t>Trong thời gian triển khai thực hiện có một số nội dung cần điều chỉnh sửa đổi, cụ thể như sau:</w:t>
      </w:r>
    </w:p>
    <w:p w:rsidR="00953782" w:rsidRPr="00C43A04" w:rsidRDefault="00953782" w:rsidP="00651ED4">
      <w:pPr>
        <w:widowControl w:val="0"/>
        <w:tabs>
          <w:tab w:val="left" w:pos="993"/>
        </w:tabs>
        <w:spacing w:after="120" w:line="360" w:lineRule="exact"/>
        <w:rPr>
          <w:rFonts w:ascii="Times New Roman" w:eastAsia="SimSun" w:hAnsi="Times New Roman" w:cs="Times New Roman"/>
          <w:sz w:val="28"/>
          <w:szCs w:val="28"/>
          <w:lang w:val="nl-NL"/>
        </w:rPr>
      </w:pPr>
      <w:r w:rsidRPr="00C43A04">
        <w:rPr>
          <w:rFonts w:ascii="Times New Roman" w:eastAsia="SimSun" w:hAnsi="Times New Roman" w:cs="Times New Roman"/>
          <w:sz w:val="28"/>
          <w:szCs w:val="28"/>
          <w:lang w:val="nl-NL"/>
        </w:rPr>
        <w:t xml:space="preserve">Theo văn bản số 94/KL-KTrVB ngày 27/12/2017 của Cục Kiểm tra VBQPPL về Quyết định số 3863/QĐ-BGTVT ngày 01/12/2016 của Bộ Giao thông vận tải, có nêu Quyết định số 3863/QĐ-BGTVT và Quyết định số 3946/QĐ-BGTVT là văn bản cá biệt nhưng chứa quy phạm pháp luật (quy định về khung giá </w:t>
      </w:r>
      <w:r w:rsidRPr="00C43A04">
        <w:rPr>
          <w:rFonts w:ascii="Times New Roman" w:eastAsia="SimSun" w:hAnsi="Times New Roman" w:cs="Times New Roman"/>
          <w:sz w:val="28"/>
          <w:szCs w:val="28"/>
          <w:lang w:val="nl-NL"/>
        </w:rPr>
        <w:lastRenderedPageBreak/>
        <w:t xml:space="preserve">dịch vụ bốc dỡ container, dịch vụ sử dụng </w:t>
      </w:r>
      <w:r w:rsidR="001F7D72">
        <w:rPr>
          <w:rFonts w:ascii="Times New Roman" w:eastAsia="SimSun" w:hAnsi="Times New Roman" w:cs="Times New Roman"/>
          <w:sz w:val="28"/>
          <w:szCs w:val="28"/>
          <w:lang w:val="nl-NL"/>
        </w:rPr>
        <w:t>cầu, bến, phao neo</w:t>
      </w:r>
      <w:r w:rsidRPr="00C43A04">
        <w:rPr>
          <w:rFonts w:ascii="Times New Roman" w:eastAsia="SimSun" w:hAnsi="Times New Roman" w:cs="Times New Roman"/>
          <w:sz w:val="28"/>
          <w:szCs w:val="28"/>
          <w:lang w:val="nl-NL"/>
        </w:rPr>
        <w:t xml:space="preserve">, dịch vụ hoa tiêu, dịch vụ lai dắt) là không bảo đảm sự tương thích giữa hình thức văn bản với nội dung quy định trong Quyết định, nên việc ban hành Quyết định là chưa phù hợp với quy định của Luật ban hành văn bản năm 2015; </w:t>
      </w:r>
    </w:p>
    <w:p w:rsidR="00953782" w:rsidRPr="00C43A04" w:rsidRDefault="00953782" w:rsidP="00651ED4">
      <w:pPr>
        <w:widowControl w:val="0"/>
        <w:tabs>
          <w:tab w:val="left" w:pos="993"/>
        </w:tabs>
        <w:spacing w:after="120" w:line="360" w:lineRule="exact"/>
        <w:rPr>
          <w:rFonts w:ascii="Times New Roman" w:eastAsia="SimSun" w:hAnsi="Times New Roman" w:cs="Times New Roman"/>
          <w:sz w:val="28"/>
          <w:szCs w:val="28"/>
          <w:lang w:val="nl-NL"/>
        </w:rPr>
      </w:pPr>
      <w:r w:rsidRPr="00C43A04">
        <w:rPr>
          <w:rFonts w:ascii="Times New Roman" w:eastAsia="SimSun" w:hAnsi="Times New Roman" w:cs="Times New Roman"/>
          <w:sz w:val="28"/>
          <w:szCs w:val="28"/>
          <w:lang w:val="nl-NL"/>
        </w:rPr>
        <w:t xml:space="preserve">Đồng thời, nội dung Quyết định quy định Cục Hàng hải Việt Nam chủ trì tiếp nhập rà soát văn bản kê khai giá dịch vụ tại cảng biển, tuy nhiên theo quy định tại Nghị định số 149/2016/NĐ-CP ngày 11/11/2016 của Chính phủ </w:t>
      </w:r>
      <w:r w:rsidRPr="00C43A04">
        <w:rPr>
          <w:rFonts w:ascii="Times New Roman" w:eastAsia="SimSun" w:hAnsi="Times New Roman" w:cs="Times New Roman"/>
          <w:i/>
          <w:sz w:val="28"/>
          <w:szCs w:val="28"/>
          <w:lang w:val="nl-NL"/>
        </w:rPr>
        <w:t xml:space="preserve">sửa đổi, bổ sung một số điều của Nghị định số 177/2013/NĐ-CP ngày 14/11/2013 của Chính phủ quy định chi tiết và hướng dẫn thi hành một số điều của Luật giá </w:t>
      </w:r>
      <w:r w:rsidRPr="00C43A04">
        <w:rPr>
          <w:rFonts w:ascii="Times New Roman" w:eastAsia="SimSun" w:hAnsi="Times New Roman" w:cs="Times New Roman"/>
          <w:sz w:val="28"/>
          <w:szCs w:val="28"/>
          <w:lang w:val="nl-NL"/>
        </w:rPr>
        <w:t>(Nghị định số 149/2016/QĐ-CP), theo đó Bộ Tài chính là cơ quan nhà nước có thẩm quyền tiếp nhận văn bản kê khai giá đối với dịch vụ tại cảng biển, do vậy việc Bộ Giao thông vận tải giao cho Cục Hàng hải Việt Nam tiếp nhận văn bản kê khai giá là chưa phù hợp với quy định tại Nghị định số 149/2016/QĐ-CP.</w:t>
      </w:r>
    </w:p>
    <w:p w:rsidR="00953782" w:rsidRPr="00C43A04" w:rsidRDefault="00953782" w:rsidP="00651ED4">
      <w:pPr>
        <w:widowControl w:val="0"/>
        <w:tabs>
          <w:tab w:val="left" w:pos="993"/>
        </w:tabs>
        <w:spacing w:after="120" w:line="360" w:lineRule="exact"/>
        <w:rPr>
          <w:rFonts w:ascii="Times New Roman" w:eastAsia="SimSun" w:hAnsi="Times New Roman" w:cs="Times New Roman"/>
          <w:sz w:val="28"/>
          <w:szCs w:val="28"/>
          <w:lang w:val="nl-NL"/>
        </w:rPr>
      </w:pPr>
      <w:r w:rsidRPr="00C43A04">
        <w:rPr>
          <w:rFonts w:ascii="Times New Roman" w:eastAsia="SimSun" w:hAnsi="Times New Roman" w:cs="Times New Roman"/>
          <w:sz w:val="28"/>
          <w:szCs w:val="28"/>
          <w:lang w:val="nl-NL"/>
        </w:rPr>
        <w:t xml:space="preserve">Ngoài ra, trong thời gian thực hiện Quyết định số 3863/QĐ-BGTVT và Quyết định số 3946/QĐ-BGTVT còn một </w:t>
      </w:r>
      <w:r w:rsidR="001F7D72">
        <w:rPr>
          <w:rFonts w:ascii="Times New Roman" w:eastAsia="SimSun" w:hAnsi="Times New Roman" w:cs="Times New Roman"/>
          <w:sz w:val="28"/>
          <w:szCs w:val="28"/>
          <w:lang w:val="nl-NL"/>
        </w:rPr>
        <w:t xml:space="preserve">số </w:t>
      </w:r>
      <w:r w:rsidRPr="00C43A04">
        <w:rPr>
          <w:rFonts w:ascii="Times New Roman" w:eastAsia="SimSun" w:hAnsi="Times New Roman" w:cs="Times New Roman"/>
          <w:sz w:val="28"/>
          <w:szCs w:val="28"/>
          <w:lang w:val="nl-NL"/>
        </w:rPr>
        <w:t>vướng mắc, chưa phù hợp với hoạt độ</w:t>
      </w:r>
      <w:r w:rsidR="001F7D72">
        <w:rPr>
          <w:rFonts w:ascii="Times New Roman" w:eastAsia="SimSun" w:hAnsi="Times New Roman" w:cs="Times New Roman"/>
          <w:sz w:val="28"/>
          <w:szCs w:val="28"/>
          <w:lang w:val="nl-NL"/>
        </w:rPr>
        <w:t>ng của</w:t>
      </w:r>
      <w:r w:rsidRPr="00C43A04">
        <w:rPr>
          <w:rFonts w:ascii="Times New Roman" w:eastAsia="SimSun" w:hAnsi="Times New Roman" w:cs="Times New Roman"/>
          <w:sz w:val="28"/>
          <w:szCs w:val="28"/>
          <w:lang w:val="nl-NL"/>
        </w:rPr>
        <w:t xml:space="preserve"> doanh nghiệp, do vậy cần điều chỉ</w:t>
      </w:r>
      <w:r w:rsidR="001F7D72">
        <w:rPr>
          <w:rFonts w:ascii="Times New Roman" w:eastAsia="SimSun" w:hAnsi="Times New Roman" w:cs="Times New Roman"/>
          <w:sz w:val="28"/>
          <w:szCs w:val="28"/>
          <w:lang w:val="nl-NL"/>
        </w:rPr>
        <w:t>nh cho phù hợp</w:t>
      </w:r>
      <w:r w:rsidRPr="00C43A04">
        <w:rPr>
          <w:rFonts w:ascii="Times New Roman" w:eastAsia="SimSun" w:hAnsi="Times New Roman" w:cs="Times New Roman"/>
          <w:sz w:val="28"/>
          <w:szCs w:val="28"/>
          <w:lang w:val="nl-NL"/>
        </w:rPr>
        <w:t>, cụ thể: Điều chỉnh một số mức giá dịch vụ (giá dịch vụ bốc dỡ container nội địa khu vực 1, giá dịch vụ bốc dỡ container xuất nhập khẩu khu vực 6, bổ sung một số tuyến dịch vụ hoa tiêu, điều chỉnh giá dịch vụ cầu, bến phao neo đối với tàu khách và khách du lịch...); quy đổi tỷ giá giữa đồng đô la Mỹ sang đồng Việt Nam; bổ sung nguyên tắc điều động tàu lai dắt...</w:t>
      </w:r>
    </w:p>
    <w:p w:rsidR="00953782" w:rsidRPr="00C43A04" w:rsidRDefault="00953782" w:rsidP="00651ED4">
      <w:pPr>
        <w:widowControl w:val="0"/>
        <w:tabs>
          <w:tab w:val="left" w:pos="993"/>
        </w:tabs>
        <w:spacing w:after="120" w:line="360" w:lineRule="exact"/>
        <w:rPr>
          <w:rFonts w:ascii="Times New Roman" w:eastAsia="SimSun" w:hAnsi="Times New Roman" w:cs="Times New Roman"/>
          <w:sz w:val="28"/>
          <w:szCs w:val="28"/>
          <w:lang w:val="nl-NL"/>
        </w:rPr>
      </w:pPr>
      <w:r w:rsidRPr="00C43A04">
        <w:rPr>
          <w:rFonts w:ascii="Times New Roman" w:eastAsia="SimSun" w:hAnsi="Times New Roman" w:cs="Times New Roman"/>
          <w:sz w:val="28"/>
          <w:szCs w:val="28"/>
          <w:lang w:val="nl-NL"/>
        </w:rPr>
        <w:t>Do vậy, việc xây dựng Thông tư thay thế Quyết định số 3863/QĐ-BGTVT và Quyết định số 3946/QĐ-BGTVT tạo sự hợp nhất nội dung quy định khung giá dịch vụ tại cảng biển là cần thiết</w:t>
      </w:r>
      <w:r w:rsidR="00D2127E" w:rsidRPr="00C43A04">
        <w:rPr>
          <w:rFonts w:ascii="Times New Roman" w:hAnsi="Times New Roman" w:cs="Times New Roman"/>
          <w:sz w:val="28"/>
          <w:szCs w:val="28"/>
          <w:lang w:val="nl-NL" w:eastAsia="zh-CN"/>
        </w:rPr>
        <w:t xml:space="preserve"> </w:t>
      </w:r>
      <w:r w:rsidR="001B0EB9" w:rsidRPr="00C43A04">
        <w:rPr>
          <w:rFonts w:ascii="Times New Roman" w:hAnsi="Times New Roman" w:cs="Times New Roman"/>
          <w:color w:val="000000"/>
          <w:sz w:val="28"/>
          <w:szCs w:val="28"/>
          <w:lang w:val="nl-NL"/>
        </w:rPr>
        <w:t xml:space="preserve">và phù hợp với quy định của Bộ </w:t>
      </w:r>
      <w:r w:rsidR="001F7D72">
        <w:rPr>
          <w:rFonts w:ascii="Times New Roman" w:hAnsi="Times New Roman" w:cs="Times New Roman"/>
          <w:color w:val="000000"/>
          <w:sz w:val="28"/>
          <w:szCs w:val="28"/>
          <w:lang w:val="nl-NL"/>
        </w:rPr>
        <w:t>l</w:t>
      </w:r>
      <w:r w:rsidR="001B0EB9" w:rsidRPr="00C43A04">
        <w:rPr>
          <w:rFonts w:ascii="Times New Roman" w:hAnsi="Times New Roman" w:cs="Times New Roman"/>
          <w:color w:val="000000"/>
          <w:sz w:val="28"/>
          <w:szCs w:val="28"/>
          <w:lang w:val="nl-NL"/>
        </w:rPr>
        <w:t>uật Hàng hải Việt Nam năm 2015 và các văn bản pháp luật hiệ</w:t>
      </w:r>
      <w:r w:rsidR="00B148B4" w:rsidRPr="00C43A04">
        <w:rPr>
          <w:rFonts w:ascii="Times New Roman" w:hAnsi="Times New Roman" w:cs="Times New Roman"/>
          <w:color w:val="000000"/>
          <w:sz w:val="28"/>
          <w:szCs w:val="28"/>
          <w:lang w:val="nl-NL"/>
        </w:rPr>
        <w:t xml:space="preserve">n hành, bảo đảm </w:t>
      </w:r>
      <w:r w:rsidR="00B148B4" w:rsidRPr="00C43A04">
        <w:rPr>
          <w:rFonts w:ascii="Times New Roman" w:hAnsi="Times New Roman" w:cs="Times New Roman"/>
          <w:sz w:val="28"/>
          <w:szCs w:val="28"/>
          <w:lang w:val="nl-NL"/>
        </w:rPr>
        <w:t>công khai, minh bạch giá dịch vụ; phù hợp với các cam kết quốc tế mà Việt Nam tham gia, hài hoà lợi ích giữa các doanh nghiệp kinh doanh cảng biển, hãng tàu và nhà nước.</w:t>
      </w:r>
    </w:p>
    <w:p w:rsidR="00F8626B" w:rsidRPr="00C43A04" w:rsidRDefault="00F8626B" w:rsidP="00651ED4">
      <w:pPr>
        <w:pStyle w:val="NormalWeb"/>
        <w:shd w:val="clear" w:color="auto" w:fill="FFFFFF"/>
        <w:spacing w:before="120" w:beforeAutospacing="0" w:after="120" w:afterAutospacing="0" w:line="360" w:lineRule="exact"/>
        <w:ind w:firstLine="709"/>
        <w:jc w:val="both"/>
        <w:rPr>
          <w:rFonts w:eastAsiaTheme="minorEastAsia"/>
          <w:b/>
          <w:iCs/>
          <w:color w:val="000000"/>
          <w:sz w:val="28"/>
          <w:szCs w:val="28"/>
          <w:lang w:val="nl-NL" w:eastAsia="zh-CN"/>
        </w:rPr>
      </w:pPr>
      <w:r w:rsidRPr="00C43A04">
        <w:rPr>
          <w:b/>
          <w:iCs/>
          <w:color w:val="000000"/>
          <w:sz w:val="28"/>
          <w:szCs w:val="28"/>
          <w:lang w:val="nl-NL"/>
        </w:rPr>
        <w:t xml:space="preserve">2. Mục tiêu xây dựng </w:t>
      </w:r>
      <w:r w:rsidR="00DD09B7" w:rsidRPr="00C43A04">
        <w:rPr>
          <w:rFonts w:eastAsiaTheme="minorEastAsia"/>
          <w:b/>
          <w:iCs/>
          <w:color w:val="000000"/>
          <w:sz w:val="28"/>
          <w:szCs w:val="28"/>
          <w:lang w:val="nl-NL" w:eastAsia="zh-CN"/>
        </w:rPr>
        <w:t>Thông tư</w:t>
      </w:r>
    </w:p>
    <w:p w:rsidR="00F33372" w:rsidRPr="00C43A04" w:rsidRDefault="00F33372" w:rsidP="00651ED4">
      <w:pPr>
        <w:pStyle w:val="NormalWeb"/>
        <w:shd w:val="clear" w:color="auto" w:fill="FFFFFF"/>
        <w:spacing w:before="120" w:beforeAutospacing="0" w:after="120" w:afterAutospacing="0" w:line="360" w:lineRule="exact"/>
        <w:ind w:firstLine="709"/>
        <w:jc w:val="both"/>
        <w:rPr>
          <w:rFonts w:eastAsiaTheme="minorEastAsia"/>
          <w:iCs/>
          <w:color w:val="000000"/>
          <w:sz w:val="28"/>
          <w:szCs w:val="28"/>
          <w:lang w:val="nl-NL" w:eastAsia="zh-CN"/>
        </w:rPr>
      </w:pPr>
      <w:r w:rsidRPr="00C43A04">
        <w:rPr>
          <w:rFonts w:eastAsiaTheme="minorEastAsia"/>
          <w:iCs/>
          <w:color w:val="000000"/>
          <w:sz w:val="28"/>
          <w:szCs w:val="28"/>
          <w:lang w:val="nl-NL" w:eastAsia="zh-CN"/>
        </w:rPr>
        <w:t>Thông tư ban hành cần đạt được những mục tiêu cụ thể như sau:</w:t>
      </w:r>
    </w:p>
    <w:p w:rsidR="00F33372" w:rsidRPr="00C43A04" w:rsidRDefault="00F33372" w:rsidP="00651ED4">
      <w:pPr>
        <w:widowControl w:val="0"/>
        <w:tabs>
          <w:tab w:val="left" w:pos="709"/>
        </w:tabs>
        <w:spacing w:after="120" w:line="360" w:lineRule="exact"/>
        <w:rPr>
          <w:rFonts w:ascii="Times New Roman" w:hAnsi="Times New Roman" w:cs="Times New Roman"/>
          <w:sz w:val="28"/>
          <w:szCs w:val="28"/>
          <w:lang w:val="nl-NL" w:eastAsia="zh-CN"/>
        </w:rPr>
      </w:pPr>
      <w:r w:rsidRPr="00C43A04">
        <w:rPr>
          <w:rFonts w:ascii="Times New Roman" w:eastAsia="SimSun" w:hAnsi="Times New Roman" w:cs="Times New Roman"/>
          <w:sz w:val="28"/>
          <w:szCs w:val="28"/>
          <w:lang w:val="nl-NL"/>
        </w:rPr>
        <w:tab/>
      </w:r>
      <w:r w:rsidR="00EA445D" w:rsidRPr="00C43A04">
        <w:rPr>
          <w:rFonts w:ascii="Times New Roman" w:hAnsi="Times New Roman" w:cs="Times New Roman"/>
          <w:b/>
          <w:sz w:val="28"/>
          <w:szCs w:val="28"/>
          <w:lang w:val="nl-NL" w:eastAsia="zh-CN"/>
        </w:rPr>
        <w:t>-</w:t>
      </w:r>
      <w:r w:rsidR="001F7D72">
        <w:rPr>
          <w:rFonts w:ascii="Times New Roman" w:hAnsi="Times New Roman" w:cs="Times New Roman"/>
          <w:b/>
          <w:sz w:val="28"/>
          <w:szCs w:val="28"/>
          <w:lang w:val="nl-NL" w:eastAsia="zh-CN"/>
        </w:rPr>
        <w:t xml:space="preserve"> </w:t>
      </w:r>
      <w:r w:rsidRPr="00C43A04">
        <w:rPr>
          <w:rFonts w:ascii="Times New Roman" w:eastAsia="SimSun" w:hAnsi="Times New Roman" w:cs="Times New Roman"/>
          <w:sz w:val="28"/>
          <w:szCs w:val="28"/>
          <w:lang w:val="nl-NL"/>
        </w:rPr>
        <w:t xml:space="preserve">Thông tư ban hành bảo đảm </w:t>
      </w:r>
      <w:r w:rsidRPr="00C43A04">
        <w:rPr>
          <w:rFonts w:ascii="Times New Roman" w:hAnsi="Times New Roman" w:cs="Times New Roman"/>
          <w:sz w:val="28"/>
          <w:szCs w:val="28"/>
          <w:lang w:val="nl-NL" w:eastAsia="zh-CN"/>
        </w:rPr>
        <w:t xml:space="preserve">phù hợp, thống nhất với các quy định của </w:t>
      </w:r>
      <w:r w:rsidR="00887992" w:rsidRPr="00C43A04">
        <w:rPr>
          <w:rFonts w:ascii="Times New Roman" w:eastAsia="SimSun" w:hAnsi="Times New Roman" w:cs="Times New Roman"/>
          <w:sz w:val="28"/>
          <w:szCs w:val="28"/>
          <w:lang w:val="nl-NL"/>
        </w:rPr>
        <w:t xml:space="preserve">Luật ban hành văn bản năm 2015 </w:t>
      </w:r>
      <w:r w:rsidRPr="00C43A04">
        <w:rPr>
          <w:rFonts w:ascii="Times New Roman" w:hAnsi="Times New Roman" w:cs="Times New Roman"/>
          <w:sz w:val="28"/>
          <w:szCs w:val="28"/>
          <w:lang w:val="nl-NL" w:eastAsia="zh-CN"/>
        </w:rPr>
        <w:t xml:space="preserve">và các văn bản quy phạm pháp luật khác có liên quan. </w:t>
      </w:r>
    </w:p>
    <w:p w:rsidR="003945D3" w:rsidRPr="00C43A04" w:rsidRDefault="003945D3" w:rsidP="00651ED4">
      <w:pPr>
        <w:pStyle w:val="ColorfulList-Accent11"/>
        <w:widowControl w:val="0"/>
        <w:tabs>
          <w:tab w:val="left" w:pos="851"/>
        </w:tabs>
        <w:spacing w:after="120" w:line="360" w:lineRule="exact"/>
        <w:ind w:left="0"/>
        <w:rPr>
          <w:rFonts w:ascii="Times New Roman" w:hAnsi="Times New Roman"/>
          <w:sz w:val="28"/>
          <w:szCs w:val="28"/>
          <w:lang w:val="nl-NL"/>
        </w:rPr>
      </w:pPr>
      <w:r w:rsidRPr="00C43A04">
        <w:rPr>
          <w:rFonts w:ascii="Times New Roman" w:eastAsiaTheme="minorEastAsia" w:hAnsi="Times New Roman"/>
          <w:b/>
          <w:sz w:val="28"/>
          <w:szCs w:val="28"/>
          <w:lang w:val="nl-NL" w:eastAsia="zh-CN"/>
        </w:rPr>
        <w:t>-</w:t>
      </w:r>
      <w:r w:rsidRPr="00C43A04">
        <w:rPr>
          <w:rFonts w:ascii="Times New Roman" w:hAnsi="Times New Roman"/>
          <w:sz w:val="28"/>
          <w:szCs w:val="28"/>
          <w:lang w:val="nl-NL"/>
        </w:rPr>
        <w:t xml:space="preserve"> Nhà nước thực hiện quản lý giá dịch vụ tại cảng biển theo cơ chế thị trường; tôn trọng quyền tự định giá, cạnh tranh về giá của tổ chức, cá nhân sản xuất, kinh doanh theo quy định của pháp luật. Nhà nước thực hiện điều tiết giá theo quy định để bình ổn giá; bảo vệ quyền, lợi ích hợp pháp của tổ chức, cá nhân sản xuất, kinh doanh, người tiêu dùng và lợi ích của Nhà nước. </w:t>
      </w:r>
    </w:p>
    <w:p w:rsidR="003945D3" w:rsidRPr="00C43A04" w:rsidRDefault="003945D3" w:rsidP="00651ED4">
      <w:pPr>
        <w:pStyle w:val="ColorfulList-Accent11"/>
        <w:widowControl w:val="0"/>
        <w:tabs>
          <w:tab w:val="left" w:pos="851"/>
        </w:tabs>
        <w:spacing w:after="120" w:line="360" w:lineRule="exact"/>
        <w:ind w:left="0"/>
        <w:rPr>
          <w:rFonts w:ascii="Times New Roman" w:hAnsi="Times New Roman"/>
          <w:sz w:val="28"/>
          <w:szCs w:val="28"/>
          <w:lang w:val="nl-NL"/>
        </w:rPr>
      </w:pPr>
      <w:r w:rsidRPr="001F7D72">
        <w:rPr>
          <w:rFonts w:ascii="Times New Roman" w:eastAsiaTheme="minorEastAsia" w:hAnsi="Times New Roman"/>
          <w:sz w:val="28"/>
          <w:szCs w:val="28"/>
          <w:lang w:val="nl-NL" w:eastAsia="zh-CN"/>
        </w:rPr>
        <w:t>-</w:t>
      </w:r>
      <w:r w:rsidRPr="00C43A04">
        <w:rPr>
          <w:rFonts w:ascii="Times New Roman" w:hAnsi="Times New Roman"/>
          <w:sz w:val="28"/>
          <w:szCs w:val="28"/>
          <w:lang w:val="nl-NL"/>
        </w:rPr>
        <w:t xml:space="preserve"> Bảo đảm công khai, minh bạch giá dịch vụ; phù hợp với các cam kết quốc tế mà Việt Nam tham gia, hài hoà lợi ích giữa các doanh nghiệp kinh doanh cảng biển, hãng tàu và nhà nước.</w:t>
      </w:r>
    </w:p>
    <w:p w:rsidR="003945D3" w:rsidRPr="00C43A04" w:rsidRDefault="003945D3" w:rsidP="00651ED4">
      <w:pPr>
        <w:pStyle w:val="ColorfulList-Accent11"/>
        <w:widowControl w:val="0"/>
        <w:tabs>
          <w:tab w:val="left" w:pos="851"/>
        </w:tabs>
        <w:spacing w:after="120" w:line="360" w:lineRule="exact"/>
        <w:ind w:left="0"/>
        <w:rPr>
          <w:rFonts w:ascii="Times New Roman" w:hAnsi="Times New Roman"/>
          <w:sz w:val="28"/>
          <w:szCs w:val="28"/>
          <w:lang w:val="nl-NL"/>
        </w:rPr>
      </w:pPr>
      <w:r w:rsidRPr="00C43A04">
        <w:rPr>
          <w:rFonts w:ascii="Times New Roman" w:eastAsiaTheme="minorEastAsia" w:hAnsi="Times New Roman"/>
          <w:b/>
          <w:sz w:val="28"/>
          <w:szCs w:val="28"/>
          <w:lang w:val="nl-NL" w:eastAsia="zh-CN"/>
        </w:rPr>
        <w:t>-</w:t>
      </w:r>
      <w:r w:rsidR="00D2127E" w:rsidRPr="00C43A04">
        <w:rPr>
          <w:rFonts w:ascii="Times New Roman" w:eastAsiaTheme="minorEastAsia" w:hAnsi="Times New Roman"/>
          <w:b/>
          <w:sz w:val="28"/>
          <w:szCs w:val="28"/>
          <w:lang w:val="nl-NL" w:eastAsia="zh-CN"/>
        </w:rPr>
        <w:t xml:space="preserve"> </w:t>
      </w:r>
      <w:r w:rsidRPr="00C43A04">
        <w:rPr>
          <w:rFonts w:ascii="Times New Roman" w:hAnsi="Times New Roman"/>
          <w:sz w:val="28"/>
          <w:szCs w:val="28"/>
          <w:lang w:val="nl-NL"/>
        </w:rPr>
        <w:t>Bảo đảm trách nhiệm của cơ quan nhà nước trong việc quản lý, giám sát tình hình thực hiện các biện pháp bình ổn giá, trong đó có việc quản lý chất lượng, giá cước dịch vụ; đảm bảo trách nhiệm của doanh nghiệp trong việc chấp hành nghiêm chỉnh các biện pháp bình ổn giá của Nhà nước.</w:t>
      </w:r>
    </w:p>
    <w:p w:rsidR="003945D3" w:rsidRPr="00C43A04" w:rsidRDefault="003945D3" w:rsidP="00651ED4">
      <w:pPr>
        <w:pStyle w:val="ColorfulList-Accent11"/>
        <w:widowControl w:val="0"/>
        <w:tabs>
          <w:tab w:val="left" w:pos="851"/>
        </w:tabs>
        <w:spacing w:after="120" w:line="360" w:lineRule="exact"/>
        <w:ind w:left="0"/>
        <w:rPr>
          <w:rFonts w:ascii="Times New Roman" w:eastAsiaTheme="minorEastAsia" w:hAnsi="Times New Roman"/>
          <w:sz w:val="28"/>
          <w:szCs w:val="28"/>
          <w:lang w:val="nl-NL" w:eastAsia="zh-CN"/>
        </w:rPr>
      </w:pPr>
      <w:r w:rsidRPr="00C43A04">
        <w:rPr>
          <w:rFonts w:ascii="Times New Roman" w:eastAsiaTheme="minorEastAsia" w:hAnsi="Times New Roman"/>
          <w:b/>
          <w:sz w:val="28"/>
          <w:szCs w:val="28"/>
          <w:lang w:val="nl-NL" w:eastAsia="zh-CN"/>
        </w:rPr>
        <w:t>-</w:t>
      </w:r>
      <w:r w:rsidR="00D2127E" w:rsidRPr="00C43A04">
        <w:rPr>
          <w:rFonts w:ascii="Times New Roman" w:eastAsiaTheme="minorEastAsia" w:hAnsi="Times New Roman"/>
          <w:b/>
          <w:sz w:val="28"/>
          <w:szCs w:val="28"/>
          <w:lang w:val="nl-NL" w:eastAsia="zh-CN"/>
        </w:rPr>
        <w:t xml:space="preserve"> </w:t>
      </w:r>
      <w:r w:rsidRPr="00C43A04">
        <w:rPr>
          <w:rFonts w:ascii="Times New Roman" w:hAnsi="Times New Roman"/>
          <w:sz w:val="28"/>
          <w:szCs w:val="28"/>
          <w:lang w:val="nl-NL"/>
        </w:rPr>
        <w:t>Kế thừa các quy định hiện hành về biểu phí, lệ phí hàng hải và quy định của pháp luật về giá và tương ứng với mức giá dịch vụ tại khu vực.</w:t>
      </w:r>
    </w:p>
    <w:p w:rsidR="00F8626B" w:rsidRPr="00C43A04" w:rsidRDefault="00F8626B" w:rsidP="00651ED4">
      <w:pPr>
        <w:pStyle w:val="NormalWeb"/>
        <w:shd w:val="clear" w:color="auto" w:fill="FFFFFF"/>
        <w:spacing w:before="120" w:beforeAutospacing="0" w:after="120" w:afterAutospacing="0" w:line="360" w:lineRule="exact"/>
        <w:ind w:firstLine="709"/>
        <w:jc w:val="both"/>
        <w:rPr>
          <w:color w:val="000000"/>
          <w:sz w:val="28"/>
          <w:szCs w:val="28"/>
          <w:lang w:val="nl-NL"/>
        </w:rPr>
      </w:pPr>
      <w:r w:rsidRPr="00C43A04">
        <w:rPr>
          <w:b/>
          <w:bCs/>
          <w:color w:val="000000"/>
          <w:sz w:val="28"/>
          <w:szCs w:val="28"/>
          <w:lang w:val="nl-NL"/>
        </w:rPr>
        <w:t>II. Đánh giá tác động của chính sách</w:t>
      </w:r>
    </w:p>
    <w:p w:rsidR="00F8626B" w:rsidRDefault="00F8626B" w:rsidP="00651ED4">
      <w:pPr>
        <w:pStyle w:val="NormalWeb"/>
        <w:numPr>
          <w:ilvl w:val="0"/>
          <w:numId w:val="1"/>
        </w:numPr>
        <w:shd w:val="clear" w:color="auto" w:fill="FFFFFF"/>
        <w:tabs>
          <w:tab w:val="left" w:pos="993"/>
        </w:tabs>
        <w:spacing w:before="120" w:beforeAutospacing="0" w:after="120" w:afterAutospacing="0" w:line="360" w:lineRule="exact"/>
        <w:ind w:hanging="11"/>
        <w:jc w:val="both"/>
        <w:rPr>
          <w:color w:val="000000"/>
          <w:sz w:val="28"/>
          <w:szCs w:val="28"/>
          <w:lang w:val="nl-NL"/>
        </w:rPr>
      </w:pPr>
      <w:r w:rsidRPr="00C43A04">
        <w:rPr>
          <w:color w:val="000000"/>
          <w:sz w:val="28"/>
          <w:szCs w:val="28"/>
          <w:lang w:val="nl-NL"/>
        </w:rPr>
        <w:t>Xác định vấn đề bất cập.</w:t>
      </w:r>
    </w:p>
    <w:p w:rsidR="001F7D72" w:rsidRDefault="001F7D72" w:rsidP="001F7D72">
      <w:pPr>
        <w:widowControl w:val="0"/>
        <w:tabs>
          <w:tab w:val="left" w:pos="993"/>
        </w:tabs>
        <w:spacing w:after="120" w:line="360" w:lineRule="exact"/>
        <w:rPr>
          <w:rFonts w:ascii="Times New Roman" w:eastAsia="SimSun" w:hAnsi="Times New Roman" w:cs="Times New Roman"/>
          <w:sz w:val="28"/>
          <w:szCs w:val="28"/>
          <w:lang w:val="nl-NL"/>
        </w:rPr>
      </w:pPr>
      <w:r>
        <w:rPr>
          <w:color w:val="000000"/>
          <w:sz w:val="28"/>
          <w:szCs w:val="28"/>
          <w:lang w:val="nl-NL"/>
        </w:rPr>
        <w:t xml:space="preserve">- </w:t>
      </w:r>
      <w:r w:rsidRPr="00C43A04">
        <w:rPr>
          <w:rFonts w:ascii="Times New Roman" w:eastAsia="SimSun" w:hAnsi="Times New Roman" w:cs="Times New Roman"/>
          <w:sz w:val="28"/>
          <w:szCs w:val="28"/>
          <w:lang w:val="nl-NL"/>
        </w:rPr>
        <w:t xml:space="preserve">Quyết định số 3863/QĐ-BGTVT và Quyết định số 3946/QĐ-BGTVT là văn bản cá biệt nhưng chứa quy phạm pháp luật (quy định về khung giá dịch vụ bốc dỡ container, dịch vụ sử dụng </w:t>
      </w:r>
      <w:r>
        <w:rPr>
          <w:rFonts w:ascii="Times New Roman" w:eastAsia="SimSun" w:hAnsi="Times New Roman" w:cs="Times New Roman"/>
          <w:sz w:val="28"/>
          <w:szCs w:val="28"/>
          <w:lang w:val="nl-NL"/>
        </w:rPr>
        <w:t>cầu, bến, phao neo</w:t>
      </w:r>
      <w:r w:rsidRPr="00C43A04">
        <w:rPr>
          <w:rFonts w:ascii="Times New Roman" w:eastAsia="SimSun" w:hAnsi="Times New Roman" w:cs="Times New Roman"/>
          <w:sz w:val="28"/>
          <w:szCs w:val="28"/>
          <w:lang w:val="nl-NL"/>
        </w:rPr>
        <w:t>, dịch vụ hoa tiêu, dịch vụ lai dắt) là không bảo đảm sự tương thích giữa hình thức văn bản với nội dung quy định trong Quyết định, nên việc ban hành Quyết định là chưa phù hợp với quy định của Luật ban hành văn bản năm 2015</w:t>
      </w:r>
      <w:r>
        <w:rPr>
          <w:rFonts w:ascii="Times New Roman" w:eastAsia="SimSun" w:hAnsi="Times New Roman" w:cs="Times New Roman"/>
          <w:sz w:val="28"/>
          <w:szCs w:val="28"/>
          <w:lang w:val="nl-NL"/>
        </w:rPr>
        <w:t>.</w:t>
      </w:r>
    </w:p>
    <w:p w:rsidR="001F7D72" w:rsidRPr="00C43A04" w:rsidRDefault="001F7D72" w:rsidP="001F7D72">
      <w:pPr>
        <w:widowControl w:val="0"/>
        <w:tabs>
          <w:tab w:val="left" w:pos="993"/>
        </w:tabs>
        <w:spacing w:after="120" w:line="360" w:lineRule="exact"/>
        <w:rPr>
          <w:color w:val="000000"/>
          <w:sz w:val="28"/>
          <w:szCs w:val="28"/>
          <w:lang w:val="nl-NL"/>
        </w:rPr>
      </w:pPr>
      <w:r>
        <w:rPr>
          <w:rFonts w:ascii="Times New Roman" w:eastAsia="SimSun" w:hAnsi="Times New Roman" w:cs="Times New Roman"/>
          <w:sz w:val="28"/>
          <w:szCs w:val="28"/>
          <w:lang w:val="nl-NL"/>
        </w:rPr>
        <w:t>- N</w:t>
      </w:r>
      <w:r w:rsidRPr="00C43A04">
        <w:rPr>
          <w:rFonts w:ascii="Times New Roman" w:eastAsia="SimSun" w:hAnsi="Times New Roman" w:cs="Times New Roman"/>
          <w:sz w:val="28"/>
          <w:szCs w:val="28"/>
          <w:lang w:val="nl-NL"/>
        </w:rPr>
        <w:t>ội dung Quyết định quy định Cục Hàng hải Việt Nam chủ trì tiếp nhập rà soát văn bản kê khai giá dịch vụ tại cảng biển</w:t>
      </w:r>
      <w:r>
        <w:rPr>
          <w:rFonts w:ascii="Times New Roman" w:eastAsia="SimSun" w:hAnsi="Times New Roman" w:cs="Times New Roman"/>
          <w:sz w:val="28"/>
          <w:szCs w:val="28"/>
          <w:lang w:val="nl-NL"/>
        </w:rPr>
        <w:t xml:space="preserve"> chưa phù hợp với </w:t>
      </w:r>
      <w:r w:rsidRPr="00C43A04">
        <w:rPr>
          <w:rFonts w:ascii="Times New Roman" w:eastAsia="SimSun" w:hAnsi="Times New Roman" w:cs="Times New Roman"/>
          <w:sz w:val="28"/>
          <w:szCs w:val="28"/>
          <w:lang w:val="nl-NL"/>
        </w:rPr>
        <w:t>quy định tại Nghị định số 149/2016/NĐ-CP ngày 11/11/2016 của Chính phủ</w:t>
      </w:r>
      <w:r>
        <w:rPr>
          <w:rFonts w:ascii="Times New Roman" w:eastAsia="SimSun" w:hAnsi="Times New Roman" w:cs="Times New Roman"/>
          <w:sz w:val="28"/>
          <w:szCs w:val="28"/>
          <w:lang w:val="nl-NL"/>
        </w:rPr>
        <w:t>.</w:t>
      </w:r>
    </w:p>
    <w:p w:rsidR="001F7D72" w:rsidRDefault="001F7D72" w:rsidP="001F7D72">
      <w:pPr>
        <w:widowControl w:val="0"/>
        <w:tabs>
          <w:tab w:val="left" w:pos="993"/>
        </w:tabs>
        <w:spacing w:after="120" w:line="360" w:lineRule="exact"/>
        <w:rPr>
          <w:rFonts w:ascii="Times New Roman" w:eastAsia="SimSun" w:hAnsi="Times New Roman" w:cs="Times New Roman"/>
          <w:sz w:val="28"/>
          <w:szCs w:val="28"/>
          <w:lang w:val="nl-NL"/>
        </w:rPr>
      </w:pPr>
      <w:r>
        <w:rPr>
          <w:rFonts w:ascii="Times New Roman" w:eastAsia="SimSun" w:hAnsi="Times New Roman" w:cs="Times New Roman"/>
          <w:sz w:val="28"/>
          <w:szCs w:val="28"/>
          <w:lang w:val="nl-NL"/>
        </w:rPr>
        <w:t xml:space="preserve">- </w:t>
      </w:r>
      <w:r w:rsidR="00D47463" w:rsidRPr="00C43A04">
        <w:rPr>
          <w:rFonts w:ascii="Times New Roman" w:eastAsia="SimSun" w:hAnsi="Times New Roman" w:cs="Times New Roman"/>
          <w:sz w:val="28"/>
          <w:szCs w:val="28"/>
          <w:lang w:val="nl-NL"/>
        </w:rPr>
        <w:t>T</w:t>
      </w:r>
      <w:r w:rsidR="00064045" w:rsidRPr="00C43A04">
        <w:rPr>
          <w:rFonts w:ascii="Times New Roman" w:eastAsia="SimSun" w:hAnsi="Times New Roman" w:cs="Times New Roman"/>
          <w:sz w:val="28"/>
          <w:szCs w:val="28"/>
          <w:lang w:val="nl-NL"/>
        </w:rPr>
        <w:t xml:space="preserve">rong thời gian thực hiện Quyết định số 3863/QĐ-BGTVT và Quyết định số 3946/QĐ-BGTVT còn một vướng mắc, chưa phù hợp với hoạt động của cho doanh nghiệp </w:t>
      </w:r>
    </w:p>
    <w:p w:rsidR="00F8626B" w:rsidRPr="001F7D72" w:rsidRDefault="001F7D72" w:rsidP="001F7D72">
      <w:pPr>
        <w:widowControl w:val="0"/>
        <w:tabs>
          <w:tab w:val="left" w:pos="993"/>
        </w:tabs>
        <w:spacing w:after="120" w:line="360" w:lineRule="exact"/>
        <w:rPr>
          <w:rFonts w:ascii="Times New Roman" w:hAnsi="Times New Roman" w:cs="Times New Roman"/>
          <w:color w:val="000000"/>
          <w:sz w:val="28"/>
          <w:szCs w:val="28"/>
          <w:lang w:val="nl-NL"/>
        </w:rPr>
      </w:pPr>
      <w:r w:rsidRPr="001F7D72">
        <w:rPr>
          <w:rFonts w:ascii="Times New Roman" w:eastAsia="SimSun" w:hAnsi="Times New Roman" w:cs="Times New Roman"/>
          <w:sz w:val="28"/>
          <w:szCs w:val="28"/>
          <w:lang w:val="nl-NL"/>
        </w:rPr>
        <w:t xml:space="preserve">2. </w:t>
      </w:r>
      <w:r w:rsidR="00F8626B" w:rsidRPr="001F7D72">
        <w:rPr>
          <w:rFonts w:ascii="Times New Roman" w:hAnsi="Times New Roman" w:cs="Times New Roman"/>
          <w:color w:val="000000"/>
          <w:sz w:val="28"/>
          <w:szCs w:val="28"/>
          <w:lang w:val="nl-NL"/>
        </w:rPr>
        <w:t>Mục tiêu giải quyết vấn đề.</w:t>
      </w:r>
    </w:p>
    <w:p w:rsidR="004B36C7" w:rsidRPr="00C43A04" w:rsidRDefault="004B36C7" w:rsidP="00651ED4">
      <w:pPr>
        <w:pStyle w:val="NormalWeb"/>
        <w:shd w:val="clear" w:color="auto" w:fill="FFFFFF"/>
        <w:spacing w:before="120" w:beforeAutospacing="0" w:after="120" w:afterAutospacing="0" w:line="360" w:lineRule="exact"/>
        <w:ind w:firstLine="720"/>
        <w:jc w:val="both"/>
        <w:rPr>
          <w:color w:val="000000"/>
          <w:sz w:val="28"/>
          <w:szCs w:val="28"/>
          <w:shd w:val="clear" w:color="auto" w:fill="FFFFFF"/>
          <w:lang w:val="nl-NL"/>
        </w:rPr>
      </w:pPr>
      <w:r w:rsidRPr="00C43A04">
        <w:rPr>
          <w:color w:val="000000"/>
          <w:sz w:val="28"/>
          <w:szCs w:val="28"/>
          <w:shd w:val="clear" w:color="auto" w:fill="FFFFFF"/>
          <w:lang w:val="nl-NL"/>
        </w:rPr>
        <w:t>- Tạo thuận lợ</w:t>
      </w:r>
      <w:r w:rsidR="00E50A81" w:rsidRPr="00C43A04">
        <w:rPr>
          <w:color w:val="000000"/>
          <w:sz w:val="28"/>
          <w:szCs w:val="28"/>
          <w:shd w:val="clear" w:color="auto" w:fill="FFFFFF"/>
          <w:lang w:val="nl-NL"/>
        </w:rPr>
        <w:t>i</w:t>
      </w:r>
      <w:r w:rsidRPr="00C43A04">
        <w:rPr>
          <w:color w:val="000000"/>
          <w:sz w:val="28"/>
          <w:szCs w:val="28"/>
          <w:shd w:val="clear" w:color="auto" w:fill="FFFFFF"/>
          <w:lang w:val="nl-NL"/>
        </w:rPr>
        <w:t xml:space="preserve"> cho các tổ chức, cá nhân, sản xuất kinh doanh cung cấp các dịch vụ này được tự định giá, điều chỉnh giá hàng hóa, dịch vụ do mình sản xuất, kinh doanh phù hợp với biến động của yếu tố hình thành giá.</w:t>
      </w:r>
    </w:p>
    <w:p w:rsidR="004B36C7" w:rsidRPr="00C43A04" w:rsidRDefault="004B36C7" w:rsidP="00651ED4">
      <w:pPr>
        <w:pStyle w:val="NormalWeb"/>
        <w:shd w:val="clear" w:color="auto" w:fill="FFFFFF"/>
        <w:spacing w:before="120" w:beforeAutospacing="0" w:after="120" w:afterAutospacing="0" w:line="360" w:lineRule="exact"/>
        <w:ind w:firstLine="720"/>
        <w:jc w:val="both"/>
        <w:rPr>
          <w:rFonts w:eastAsia="SimSun"/>
          <w:sz w:val="28"/>
          <w:szCs w:val="28"/>
          <w:lang w:val="nl-NL"/>
        </w:rPr>
      </w:pPr>
      <w:r w:rsidRPr="00C43A04">
        <w:rPr>
          <w:color w:val="000000"/>
          <w:sz w:val="28"/>
          <w:szCs w:val="28"/>
          <w:shd w:val="clear" w:color="auto" w:fill="FFFFFF"/>
          <w:lang w:val="nl-NL"/>
        </w:rPr>
        <w:t xml:space="preserve">- </w:t>
      </w:r>
      <w:r w:rsidRPr="00C43A04">
        <w:rPr>
          <w:rFonts w:eastAsia="SimSun"/>
          <w:sz w:val="28"/>
          <w:szCs w:val="28"/>
          <w:lang w:val="nl-NL"/>
        </w:rPr>
        <w:t>Việc bổ sung quy định chi tiết từng trường hợp cụ thể, tạo thuận lợi cho doanh nghiệp trong quá trình thực hiện</w:t>
      </w:r>
      <w:r w:rsidR="002B34C7" w:rsidRPr="00C43A04">
        <w:rPr>
          <w:rFonts w:eastAsia="SimSun"/>
          <w:sz w:val="28"/>
          <w:szCs w:val="28"/>
          <w:lang w:val="nl-NL"/>
        </w:rPr>
        <w:t>.</w:t>
      </w:r>
    </w:p>
    <w:p w:rsidR="002B34C7" w:rsidRPr="00C43A04" w:rsidRDefault="002B34C7" w:rsidP="00651ED4">
      <w:pPr>
        <w:pStyle w:val="ColorfulList-Accent11"/>
        <w:widowControl w:val="0"/>
        <w:tabs>
          <w:tab w:val="left" w:pos="851"/>
        </w:tabs>
        <w:spacing w:after="120" w:line="360" w:lineRule="exact"/>
        <w:ind w:left="0" w:firstLine="720"/>
        <w:rPr>
          <w:rFonts w:ascii="Times New Roman" w:hAnsi="Times New Roman"/>
          <w:sz w:val="28"/>
          <w:szCs w:val="28"/>
          <w:lang w:val="nl-NL"/>
        </w:rPr>
      </w:pPr>
      <w:r w:rsidRPr="00C43A04">
        <w:rPr>
          <w:rFonts w:ascii="Times New Roman" w:eastAsiaTheme="minorEastAsia" w:hAnsi="Times New Roman"/>
          <w:sz w:val="28"/>
          <w:szCs w:val="28"/>
          <w:lang w:val="nl-NL" w:eastAsia="zh-CN"/>
        </w:rPr>
        <w:t>-</w:t>
      </w:r>
      <w:r w:rsidRPr="00C43A04">
        <w:rPr>
          <w:rFonts w:ascii="Times New Roman" w:hAnsi="Times New Roman"/>
          <w:sz w:val="28"/>
          <w:szCs w:val="28"/>
          <w:lang w:val="nl-NL"/>
        </w:rPr>
        <w:t xml:space="preserve"> Bảo đảm công khai, minh bạch giá dịch vụ; phù hợp với các cam kết quốc tế mà Việt Nam tham gia, hài hoà lợi ích giữa các doanh nghiệp kinh doanh cảng biển, hãng tàu và nhà nước.</w:t>
      </w:r>
    </w:p>
    <w:p w:rsidR="002B34C7" w:rsidRPr="00C43A04" w:rsidRDefault="002B34C7" w:rsidP="00651ED4">
      <w:pPr>
        <w:pStyle w:val="ColorfulList-Accent11"/>
        <w:widowControl w:val="0"/>
        <w:tabs>
          <w:tab w:val="left" w:pos="851"/>
        </w:tabs>
        <w:spacing w:after="120" w:line="360" w:lineRule="exact"/>
        <w:ind w:left="0" w:firstLine="720"/>
        <w:rPr>
          <w:rFonts w:ascii="Times New Roman" w:hAnsi="Times New Roman"/>
          <w:sz w:val="28"/>
          <w:szCs w:val="28"/>
          <w:lang w:val="nl-NL"/>
        </w:rPr>
      </w:pPr>
      <w:r w:rsidRPr="00C43A04">
        <w:rPr>
          <w:rFonts w:ascii="Times New Roman" w:eastAsiaTheme="minorEastAsia" w:hAnsi="Times New Roman"/>
          <w:sz w:val="28"/>
          <w:szCs w:val="28"/>
          <w:lang w:val="nl-NL" w:eastAsia="zh-CN"/>
        </w:rPr>
        <w:t>-</w:t>
      </w:r>
      <w:r w:rsidRPr="00C43A04">
        <w:rPr>
          <w:rFonts w:ascii="Times New Roman" w:hAnsi="Times New Roman"/>
          <w:sz w:val="28"/>
          <w:szCs w:val="28"/>
          <w:lang w:val="nl-NL"/>
        </w:rPr>
        <w:t xml:space="preserve"> Nhà nước thực hiện quản lý giá dịch vụ tại cảng biển theo cơ chế thị trường; tôn trọng quyền tự định giá, cạnh tranh về giá của tổ chức, cá nhân sản xuất, kinh doanh theo quy định của pháp luật. Nhà nước thực hiện điều tiết giá theo quy định để bình ổn giá; bảo vệ quyền, lợi ích hợp pháp của tổ chức, cá nhân sản xuất, kinh doanh, người tiêu dùng và lợi ích của Nhà nước. </w:t>
      </w:r>
    </w:p>
    <w:p w:rsidR="00F8626B" w:rsidRPr="00C43A04" w:rsidRDefault="002B34C7" w:rsidP="00651ED4">
      <w:pPr>
        <w:pStyle w:val="NormalWeb"/>
        <w:shd w:val="clear" w:color="auto" w:fill="FFFFFF"/>
        <w:spacing w:before="120" w:beforeAutospacing="0" w:after="120" w:afterAutospacing="0" w:line="360" w:lineRule="exact"/>
        <w:ind w:firstLine="709"/>
        <w:jc w:val="both"/>
        <w:rPr>
          <w:color w:val="000000"/>
          <w:sz w:val="28"/>
          <w:szCs w:val="28"/>
          <w:lang w:val="nl-NL"/>
        </w:rPr>
      </w:pPr>
      <w:r w:rsidRPr="00C43A04">
        <w:rPr>
          <w:color w:val="000000"/>
          <w:sz w:val="28"/>
          <w:szCs w:val="28"/>
          <w:lang w:val="nl-NL"/>
        </w:rPr>
        <w:t>3</w:t>
      </w:r>
      <w:r w:rsidR="00F8626B" w:rsidRPr="00C43A04">
        <w:rPr>
          <w:color w:val="000000"/>
          <w:sz w:val="28"/>
          <w:szCs w:val="28"/>
          <w:lang w:val="nl-NL"/>
        </w:rPr>
        <w:t>. Đánh giá tác động của các giải pháp đối với đối tượng chịu sự tác động trực tiếp của chính sách và các đối tượng khác có liên quan.</w:t>
      </w:r>
    </w:p>
    <w:p w:rsidR="00F702D8" w:rsidRPr="00C43A04" w:rsidRDefault="00F702D8" w:rsidP="00651ED4">
      <w:pPr>
        <w:spacing w:after="120" w:line="360" w:lineRule="exact"/>
        <w:ind w:firstLine="720"/>
        <w:rPr>
          <w:rFonts w:ascii="Times New Roman" w:hAnsi="Times New Roman" w:cs="Times New Roman"/>
          <w:color w:val="000000"/>
          <w:sz w:val="28"/>
          <w:szCs w:val="28"/>
          <w:lang w:val="nl-NL" w:eastAsia="zh-CN"/>
        </w:rPr>
      </w:pPr>
      <w:r w:rsidRPr="00C43A04">
        <w:rPr>
          <w:rFonts w:ascii="Times New Roman" w:hAnsi="Times New Roman" w:cs="Times New Roman"/>
          <w:color w:val="000000"/>
          <w:sz w:val="28"/>
          <w:szCs w:val="28"/>
          <w:lang w:val="nl-NL"/>
        </w:rPr>
        <w:t xml:space="preserve">- Đối tượng chịu tác động trực tiếp của chính sách là </w:t>
      </w:r>
      <w:r w:rsidR="00C335A9" w:rsidRPr="00C43A04">
        <w:rPr>
          <w:rFonts w:ascii="Times New Roman" w:hAnsi="Times New Roman" w:cs="Times New Roman"/>
          <w:color w:val="000000"/>
          <w:sz w:val="28"/>
          <w:szCs w:val="28"/>
          <w:lang w:val="nl-NL" w:eastAsia="zh-CN"/>
        </w:rPr>
        <w:t xml:space="preserve">tổ chức cá nhân trong nước và nước ngoài </w:t>
      </w:r>
      <w:r w:rsidR="00D51A0D" w:rsidRPr="00C43A04">
        <w:rPr>
          <w:rFonts w:ascii="Times New Roman" w:hAnsi="Times New Roman" w:cs="Times New Roman"/>
          <w:color w:val="000000"/>
          <w:sz w:val="28"/>
          <w:szCs w:val="28"/>
          <w:lang w:eastAsia="zh-CN"/>
        </w:rPr>
        <w:t>cung cấp</w:t>
      </w:r>
      <w:r w:rsidR="00C335A9" w:rsidRPr="00C43A04">
        <w:rPr>
          <w:rFonts w:ascii="Times New Roman" w:hAnsi="Times New Roman" w:cs="Times New Roman"/>
          <w:color w:val="000000"/>
          <w:sz w:val="28"/>
          <w:szCs w:val="28"/>
          <w:lang w:eastAsia="zh-CN"/>
        </w:rPr>
        <w:t xml:space="preserve"> và sử dụng dịch vụ tại cảng biển gồm:</w:t>
      </w:r>
      <w:r w:rsidR="00D51A0D" w:rsidRPr="00C43A04">
        <w:rPr>
          <w:rFonts w:ascii="Times New Roman" w:hAnsi="Times New Roman" w:cs="Times New Roman"/>
          <w:color w:val="000000"/>
          <w:sz w:val="28"/>
          <w:szCs w:val="28"/>
          <w:lang w:eastAsia="zh-CN"/>
        </w:rPr>
        <w:t xml:space="preserve"> dịch vụ </w:t>
      </w:r>
      <w:r w:rsidR="00D51A0D" w:rsidRPr="00C43A04">
        <w:rPr>
          <w:rFonts w:ascii="Times New Roman" w:hAnsi="Times New Roman" w:cs="Times New Roman"/>
          <w:color w:val="000000"/>
          <w:sz w:val="28"/>
          <w:szCs w:val="28"/>
        </w:rPr>
        <w:t>hoa tiêu, dịch vụ sử dụng cầu, bến, phao neo, dịch vụ bốc dỡ container và dịch vụ tàu lai dắt</w:t>
      </w:r>
      <w:r w:rsidR="00D51A0D" w:rsidRPr="00C43A04">
        <w:rPr>
          <w:rFonts w:ascii="Times New Roman" w:hAnsi="Times New Roman" w:cs="Times New Roman"/>
          <w:color w:val="000000"/>
          <w:sz w:val="28"/>
          <w:szCs w:val="28"/>
          <w:lang w:eastAsia="zh-CN"/>
        </w:rPr>
        <w:t xml:space="preserve"> tại cảng biển Việt Nam.</w:t>
      </w:r>
    </w:p>
    <w:p w:rsidR="00F702D8" w:rsidRPr="00C43A04" w:rsidRDefault="00F702D8" w:rsidP="00651ED4">
      <w:pPr>
        <w:spacing w:after="120" w:line="360" w:lineRule="exact"/>
        <w:ind w:firstLine="720"/>
        <w:rPr>
          <w:rFonts w:ascii="Times New Roman" w:hAnsi="Times New Roman" w:cs="Times New Roman"/>
          <w:color w:val="000000"/>
          <w:sz w:val="28"/>
          <w:szCs w:val="28"/>
          <w:lang w:val="nl-NL" w:eastAsia="zh-CN"/>
        </w:rPr>
      </w:pPr>
      <w:r w:rsidRPr="00C43A04">
        <w:rPr>
          <w:rFonts w:ascii="Times New Roman" w:hAnsi="Times New Roman" w:cs="Times New Roman"/>
          <w:color w:val="000000"/>
          <w:sz w:val="28"/>
          <w:szCs w:val="28"/>
          <w:lang w:val="nl-NL"/>
        </w:rPr>
        <w:t xml:space="preserve">- Đối tượng chịu tác động gián tiếp, cụ thể: Đối với cơ quan quản lý nhà nước: </w:t>
      </w:r>
      <w:r w:rsidR="00C335A9" w:rsidRPr="00C43A04">
        <w:rPr>
          <w:rFonts w:ascii="Times New Roman" w:hAnsi="Times New Roman" w:cs="Times New Roman"/>
          <w:color w:val="000000"/>
          <w:sz w:val="28"/>
          <w:szCs w:val="28"/>
          <w:lang w:val="nl-NL" w:eastAsia="zh-CN"/>
        </w:rPr>
        <w:t>các cơ quan quản lý nhà nước chuyên ngành về hàng hải và cơ quan quản lý nhà nước về giá</w:t>
      </w:r>
      <w:r w:rsidR="00C96E67" w:rsidRPr="00C43A04">
        <w:rPr>
          <w:rFonts w:ascii="Times New Roman" w:hAnsi="Times New Roman" w:cs="Times New Roman"/>
          <w:color w:val="000000"/>
          <w:sz w:val="28"/>
          <w:szCs w:val="28"/>
          <w:lang w:val="nl-NL" w:eastAsia="zh-CN"/>
        </w:rPr>
        <w:t xml:space="preserve">, </w:t>
      </w:r>
      <w:r w:rsidRPr="00C43A04">
        <w:rPr>
          <w:rFonts w:ascii="Times New Roman" w:hAnsi="Times New Roman" w:cs="Times New Roman"/>
          <w:color w:val="000000"/>
          <w:sz w:val="28"/>
          <w:szCs w:val="28"/>
          <w:lang w:val="nl-NL"/>
        </w:rPr>
        <w:t xml:space="preserve">doanh nghiệp </w:t>
      </w:r>
      <w:r w:rsidR="00D51A0D" w:rsidRPr="00C43A04">
        <w:rPr>
          <w:rFonts w:ascii="Times New Roman" w:hAnsi="Times New Roman" w:cs="Times New Roman"/>
          <w:color w:val="000000"/>
          <w:sz w:val="28"/>
          <w:szCs w:val="28"/>
          <w:lang w:val="nl-NL" w:eastAsia="zh-CN"/>
        </w:rPr>
        <w:t>chủ hàng</w:t>
      </w:r>
      <w:r w:rsidR="00C96E67" w:rsidRPr="00C43A04">
        <w:rPr>
          <w:rFonts w:ascii="Times New Roman" w:hAnsi="Times New Roman" w:cs="Times New Roman"/>
          <w:color w:val="000000"/>
          <w:sz w:val="28"/>
          <w:szCs w:val="28"/>
          <w:lang w:val="nl-NL" w:eastAsia="zh-CN"/>
        </w:rPr>
        <w:t>, doanh nghiệp kinh doanh vận tải biển không tàu, doanh nghiệp dịch vụ logistics..</w:t>
      </w:r>
      <w:r w:rsidRPr="00C43A04">
        <w:rPr>
          <w:rFonts w:ascii="Times New Roman" w:hAnsi="Times New Roman" w:cs="Times New Roman"/>
          <w:color w:val="000000"/>
          <w:sz w:val="28"/>
          <w:szCs w:val="28"/>
          <w:lang w:val="nl-NL"/>
        </w:rPr>
        <w:t>.</w:t>
      </w:r>
    </w:p>
    <w:p w:rsidR="00F8626B" w:rsidRPr="00C43A04" w:rsidRDefault="00101411" w:rsidP="00651ED4">
      <w:pPr>
        <w:pStyle w:val="NormalWeb"/>
        <w:shd w:val="clear" w:color="auto" w:fill="FFFFFF"/>
        <w:spacing w:before="120" w:beforeAutospacing="0" w:after="120" w:afterAutospacing="0" w:line="360" w:lineRule="exact"/>
        <w:ind w:firstLine="709"/>
        <w:jc w:val="both"/>
        <w:rPr>
          <w:rFonts w:eastAsiaTheme="minorEastAsia"/>
          <w:color w:val="000000"/>
          <w:sz w:val="28"/>
          <w:szCs w:val="28"/>
          <w:lang w:val="nl-NL" w:eastAsia="zh-CN"/>
        </w:rPr>
      </w:pPr>
      <w:r w:rsidRPr="00C43A04">
        <w:rPr>
          <w:color w:val="000000"/>
          <w:sz w:val="28"/>
          <w:szCs w:val="28"/>
          <w:lang w:val="nl-NL"/>
        </w:rPr>
        <w:t>4</w:t>
      </w:r>
      <w:r w:rsidR="00F8626B" w:rsidRPr="00C43A04">
        <w:rPr>
          <w:color w:val="000000"/>
          <w:sz w:val="28"/>
          <w:szCs w:val="28"/>
          <w:lang w:val="nl-NL"/>
        </w:rPr>
        <w:t>. Kiến nghị giải pháp lựa chọn (trong đó có xác định thẩm quyền ban hành chính sách để giải quyết vấn đề).</w:t>
      </w:r>
    </w:p>
    <w:p w:rsidR="00D2127E" w:rsidRPr="00C43A04" w:rsidRDefault="00C335A9" w:rsidP="00651ED4">
      <w:pPr>
        <w:spacing w:after="120" w:line="360" w:lineRule="exact"/>
        <w:ind w:firstLine="720"/>
        <w:rPr>
          <w:rFonts w:ascii="Times New Roman" w:hAnsi="Times New Roman" w:cs="Times New Roman"/>
          <w:color w:val="000000"/>
          <w:sz w:val="28"/>
          <w:szCs w:val="28"/>
          <w:lang w:val="nl-NL" w:eastAsia="zh-CN"/>
        </w:rPr>
      </w:pPr>
      <w:r w:rsidRPr="00C43A04">
        <w:rPr>
          <w:rFonts w:ascii="Times New Roman" w:hAnsi="Times New Roman" w:cs="Times New Roman"/>
          <w:color w:val="000000"/>
          <w:sz w:val="28"/>
          <w:szCs w:val="28"/>
          <w:lang w:val="nl-NL"/>
        </w:rPr>
        <w:t xml:space="preserve">- Ban hành Thông tư thay thế </w:t>
      </w:r>
      <w:r w:rsidR="00D2127E" w:rsidRPr="00C43A04">
        <w:rPr>
          <w:rFonts w:ascii="Times New Roman" w:hAnsi="Times New Roman" w:cs="Times New Roman"/>
          <w:color w:val="000000"/>
          <w:sz w:val="28"/>
          <w:szCs w:val="28"/>
          <w:lang w:val="nl-NL"/>
        </w:rPr>
        <w:t>Quyết định số 3863/QĐ-BGTVT ngày 01/12/2016 về biểu khung giá dịch vụ bốc dỡ container và dịch vụ lai dắt tại cảng biển Việt Nam và Quyết định số 3946/QĐ-BGTVT ngày 09/12/2016 về biểu khung giá dịch vụ hoa tiêu, dịch vụ sử dụng cầu, bến, phao neo tại cảng biển Việt Nam để phù hợp</w:t>
      </w:r>
      <w:r w:rsidR="00E37AD6" w:rsidRPr="00C43A04">
        <w:rPr>
          <w:rFonts w:ascii="Times New Roman" w:hAnsi="Times New Roman" w:cs="Times New Roman"/>
          <w:color w:val="000000"/>
          <w:sz w:val="28"/>
          <w:szCs w:val="28"/>
          <w:lang w:val="nl-NL" w:eastAsia="zh-CN"/>
        </w:rPr>
        <w:t xml:space="preserve"> với </w:t>
      </w:r>
      <w:r w:rsidR="00E37AD6" w:rsidRPr="00C43A04">
        <w:rPr>
          <w:rFonts w:ascii="Times New Roman" w:hAnsi="Times New Roman" w:cs="Times New Roman"/>
          <w:sz w:val="28"/>
          <w:szCs w:val="28"/>
        </w:rPr>
        <w:t>các quy định của pháp luật về giá và quy định của pháp luật về hàng hải</w:t>
      </w:r>
      <w:r w:rsidR="00E37AD6" w:rsidRPr="00C43A04">
        <w:rPr>
          <w:rFonts w:ascii="Times New Roman" w:hAnsi="Times New Roman" w:cs="Times New Roman"/>
          <w:sz w:val="28"/>
          <w:szCs w:val="28"/>
          <w:lang w:eastAsia="zh-CN"/>
        </w:rPr>
        <w:t>.</w:t>
      </w:r>
    </w:p>
    <w:p w:rsidR="00D2127E" w:rsidRPr="00C43A04" w:rsidRDefault="00C335A9" w:rsidP="00651ED4">
      <w:pPr>
        <w:spacing w:after="120" w:line="360" w:lineRule="exact"/>
        <w:ind w:firstLine="720"/>
        <w:rPr>
          <w:rFonts w:ascii="Times New Roman" w:hAnsi="Times New Roman" w:cs="Times New Roman"/>
          <w:color w:val="000000"/>
          <w:sz w:val="28"/>
          <w:szCs w:val="28"/>
          <w:lang w:val="nl-NL"/>
        </w:rPr>
      </w:pPr>
      <w:r w:rsidRPr="00C43A04">
        <w:rPr>
          <w:rFonts w:ascii="Times New Roman" w:hAnsi="Times New Roman" w:cs="Times New Roman"/>
          <w:color w:val="000000"/>
          <w:sz w:val="28"/>
          <w:szCs w:val="28"/>
          <w:lang w:val="nl-NL"/>
        </w:rPr>
        <w:t>- Sử</w:t>
      </w:r>
      <w:r w:rsidR="0067411F">
        <w:rPr>
          <w:rFonts w:ascii="Times New Roman" w:hAnsi="Times New Roman" w:cs="Times New Roman"/>
          <w:color w:val="000000"/>
          <w:sz w:val="28"/>
          <w:szCs w:val="28"/>
          <w:lang w:val="nl-NL"/>
        </w:rPr>
        <w:t>a</w:t>
      </w:r>
      <w:r w:rsidRPr="00C43A04">
        <w:rPr>
          <w:rFonts w:ascii="Times New Roman" w:hAnsi="Times New Roman" w:cs="Times New Roman"/>
          <w:color w:val="000000"/>
          <w:sz w:val="28"/>
          <w:szCs w:val="28"/>
          <w:lang w:val="nl-NL"/>
        </w:rPr>
        <w:t xml:space="preserve"> đổi một số vướng mắc không phù hợp với thực tế</w:t>
      </w:r>
      <w:r w:rsidR="00D2127E" w:rsidRPr="00C43A04">
        <w:rPr>
          <w:rFonts w:ascii="Times New Roman" w:hAnsi="Times New Roman" w:cs="Times New Roman"/>
          <w:color w:val="000000"/>
          <w:sz w:val="28"/>
          <w:szCs w:val="28"/>
          <w:lang w:val="nl-NL"/>
        </w:rPr>
        <w:t xml:space="preserve"> như điều chỉnh một số mức giá dịch vụ bốc dỡ container nội địa khu vực 1, giá dịch vụ bốc dỡ container xuất nhập khẩu khu vực 6, bổ sung một số tuyến dịch vụ hoa tiêu, điều chỉnh giá dịch vụ cầu, bến phao neo đối với tàu khách và khách du lịch...; phương thức quy đổi tỷ giá giữa đồng đô la Mỹ sang đồng Việt Nam; bổ sung nguyên tắc điều động tàu lai dắt, dịch vụ cảng chuyên dùng phục vụ hoạt động dầu khí...</w:t>
      </w:r>
    </w:p>
    <w:p w:rsidR="00F8626B" w:rsidRPr="00C43A04" w:rsidRDefault="00F8626B" w:rsidP="00651ED4">
      <w:pPr>
        <w:pStyle w:val="NormalWeb"/>
        <w:shd w:val="clear" w:color="auto" w:fill="FFFFFF"/>
        <w:spacing w:before="120" w:beforeAutospacing="0" w:after="120" w:afterAutospacing="0" w:line="360" w:lineRule="exact"/>
        <w:ind w:firstLine="720"/>
        <w:jc w:val="both"/>
        <w:rPr>
          <w:color w:val="000000"/>
          <w:sz w:val="28"/>
          <w:szCs w:val="28"/>
          <w:lang w:val="nl-NL"/>
        </w:rPr>
      </w:pPr>
      <w:r w:rsidRPr="00C43A04">
        <w:rPr>
          <w:b/>
          <w:bCs/>
          <w:color w:val="000000"/>
          <w:sz w:val="28"/>
          <w:szCs w:val="28"/>
          <w:lang w:val="nl-NL"/>
        </w:rPr>
        <w:t>III. </w:t>
      </w:r>
      <w:r w:rsidR="001F5C6B" w:rsidRPr="00C43A04">
        <w:rPr>
          <w:rFonts w:eastAsiaTheme="minorEastAsia"/>
          <w:b/>
          <w:bCs/>
          <w:color w:val="000000"/>
          <w:sz w:val="28"/>
          <w:szCs w:val="28"/>
          <w:lang w:val="nl-NL" w:eastAsia="zh-CN"/>
        </w:rPr>
        <w:t>Quá trình soạn thảo Thông tư và tổ chức l</w:t>
      </w:r>
      <w:r w:rsidRPr="00C43A04">
        <w:rPr>
          <w:b/>
          <w:bCs/>
          <w:color w:val="000000"/>
          <w:sz w:val="28"/>
          <w:szCs w:val="28"/>
          <w:lang w:val="nl-NL"/>
        </w:rPr>
        <w:t>ấy ý kiến</w:t>
      </w:r>
    </w:p>
    <w:p w:rsidR="000E0353" w:rsidRPr="00C43A04" w:rsidRDefault="000E0353" w:rsidP="00651ED4">
      <w:pPr>
        <w:spacing w:after="120" w:line="360" w:lineRule="exact"/>
        <w:rPr>
          <w:rFonts w:ascii="Times New Roman" w:hAnsi="Times New Roman" w:cs="Times New Roman"/>
          <w:sz w:val="28"/>
          <w:szCs w:val="28"/>
          <w:lang w:val="nl-NL" w:eastAsia="zh-CN"/>
        </w:rPr>
      </w:pPr>
      <w:r w:rsidRPr="00C43A04">
        <w:rPr>
          <w:rFonts w:ascii="Times New Roman" w:hAnsi="Times New Roman" w:cs="Times New Roman"/>
          <w:sz w:val="28"/>
          <w:szCs w:val="28"/>
          <w:lang w:val="pt-BR" w:eastAsia="zh-CN"/>
        </w:rPr>
        <w:t>1</w:t>
      </w:r>
      <w:r w:rsidR="00FC7498" w:rsidRPr="00C43A04">
        <w:rPr>
          <w:rFonts w:ascii="Times New Roman" w:hAnsi="Times New Roman" w:cs="Times New Roman"/>
          <w:sz w:val="28"/>
          <w:szCs w:val="28"/>
          <w:lang w:val="pt-BR"/>
        </w:rPr>
        <w:t>. Tiến hành rà soát các văn bản pháp luật liên quan đến lĩnh</w:t>
      </w:r>
      <w:r w:rsidR="00C96E67" w:rsidRPr="00C43A04">
        <w:rPr>
          <w:rFonts w:ascii="Times New Roman" w:hAnsi="Times New Roman" w:cs="Times New Roman"/>
          <w:sz w:val="28"/>
          <w:szCs w:val="28"/>
          <w:lang w:val="pt-BR" w:eastAsia="zh-CN"/>
        </w:rPr>
        <w:t xml:space="preserve"> </w:t>
      </w:r>
      <w:r w:rsidRPr="00C43A04">
        <w:rPr>
          <w:rFonts w:ascii="Times New Roman" w:hAnsi="Times New Roman" w:cs="Times New Roman"/>
          <w:sz w:val="28"/>
          <w:szCs w:val="28"/>
          <w:lang w:val="vi-VN" w:eastAsia="zh-CN"/>
        </w:rPr>
        <w:t>vực quản lý giá</w:t>
      </w:r>
      <w:r w:rsidR="00C96E67" w:rsidRPr="00C43A04">
        <w:rPr>
          <w:rFonts w:ascii="Times New Roman" w:hAnsi="Times New Roman" w:cs="Times New Roman"/>
          <w:sz w:val="28"/>
          <w:szCs w:val="28"/>
          <w:lang w:val="vi-VN" w:eastAsia="zh-CN"/>
        </w:rPr>
        <w:t xml:space="preserve"> </w:t>
      </w:r>
      <w:r w:rsidRPr="00C43A04">
        <w:rPr>
          <w:rFonts w:ascii="Times New Roman" w:hAnsi="Times New Roman" w:cs="Times New Roman"/>
          <w:sz w:val="28"/>
          <w:szCs w:val="28"/>
          <w:lang w:val="vi-VN" w:eastAsia="zh-CN"/>
        </w:rPr>
        <w:t xml:space="preserve">như: </w:t>
      </w:r>
      <w:r w:rsidRPr="00C43A04">
        <w:rPr>
          <w:rFonts w:ascii="Times New Roman" w:eastAsia="SimSun" w:hAnsi="Times New Roman" w:cs="Times New Roman"/>
          <w:sz w:val="28"/>
          <w:szCs w:val="28"/>
          <w:lang w:val="nl-NL"/>
        </w:rPr>
        <w:t xml:space="preserve">Luật Giá năm 2012;  </w:t>
      </w:r>
      <w:r w:rsidRPr="00C43A04">
        <w:rPr>
          <w:rFonts w:ascii="Times New Roman" w:eastAsia="SimSun" w:hAnsi="Times New Roman" w:cs="Times New Roman"/>
          <w:iCs/>
          <w:sz w:val="28"/>
          <w:szCs w:val="28"/>
          <w:lang w:val="vi-VN"/>
        </w:rPr>
        <w:t>Nghị định số 177/2013/NĐ-C</w:t>
      </w:r>
      <w:r w:rsidRPr="00C43A04">
        <w:rPr>
          <w:rFonts w:ascii="Times New Roman" w:eastAsia="SimSun" w:hAnsi="Times New Roman" w:cs="Times New Roman"/>
          <w:iCs/>
          <w:sz w:val="28"/>
          <w:szCs w:val="28"/>
          <w:lang w:val="nl-NL"/>
        </w:rPr>
        <w:t xml:space="preserve">P </w:t>
      </w:r>
      <w:r w:rsidRPr="00C43A04">
        <w:rPr>
          <w:rFonts w:ascii="Times New Roman" w:eastAsia="SimSun" w:hAnsi="Times New Roman" w:cs="Times New Roman"/>
          <w:iCs/>
          <w:sz w:val="28"/>
          <w:szCs w:val="28"/>
          <w:lang w:val="vi-VN"/>
        </w:rPr>
        <w:t>ngày 14</w:t>
      </w:r>
      <w:r w:rsidRPr="00C43A04">
        <w:rPr>
          <w:rFonts w:ascii="Times New Roman" w:eastAsia="SimSun" w:hAnsi="Times New Roman" w:cs="Times New Roman"/>
          <w:iCs/>
          <w:sz w:val="28"/>
          <w:szCs w:val="28"/>
          <w:lang w:val="nl-NL"/>
        </w:rPr>
        <w:t>/</w:t>
      </w:r>
      <w:r w:rsidRPr="00C43A04">
        <w:rPr>
          <w:rFonts w:ascii="Times New Roman" w:eastAsia="SimSun" w:hAnsi="Times New Roman" w:cs="Times New Roman"/>
          <w:iCs/>
          <w:sz w:val="28"/>
          <w:szCs w:val="28"/>
          <w:lang w:val="vi-VN"/>
        </w:rPr>
        <w:t>11</w:t>
      </w:r>
      <w:r w:rsidRPr="00C43A04">
        <w:rPr>
          <w:rFonts w:ascii="Times New Roman" w:eastAsia="SimSun" w:hAnsi="Times New Roman" w:cs="Times New Roman"/>
          <w:iCs/>
          <w:sz w:val="28"/>
          <w:szCs w:val="28"/>
          <w:lang w:val="nl-NL"/>
        </w:rPr>
        <w:t>/</w:t>
      </w:r>
      <w:r w:rsidRPr="00C43A04">
        <w:rPr>
          <w:rFonts w:ascii="Times New Roman" w:eastAsia="SimSun" w:hAnsi="Times New Roman" w:cs="Times New Roman"/>
          <w:iCs/>
          <w:sz w:val="28"/>
          <w:szCs w:val="28"/>
          <w:lang w:val="vi-VN"/>
        </w:rPr>
        <w:t>2013 của Chính phủ quy định chi tiết và hướng dẫn thi hành một số điều của Luật Giá; Thông tư số 25/2014/TT-BTC ngày 17/02/2014 của Bộ Tài chính quy định phương pháp định giá chung đối với hàng hóa, dịch vụ</w:t>
      </w:r>
      <w:r w:rsidRPr="00C43A04">
        <w:rPr>
          <w:rFonts w:ascii="Times New Roman" w:eastAsia="SimSun" w:hAnsi="Times New Roman" w:cs="Times New Roman"/>
          <w:iCs/>
          <w:sz w:val="28"/>
          <w:szCs w:val="28"/>
          <w:lang w:val="nl-NL"/>
        </w:rPr>
        <w:t xml:space="preserve"> v</w:t>
      </w:r>
      <w:r w:rsidRPr="00C43A04">
        <w:rPr>
          <w:rFonts w:ascii="Times New Roman" w:eastAsia="SimSun" w:hAnsi="Times New Roman" w:cs="Times New Roman"/>
          <w:iCs/>
          <w:sz w:val="28"/>
          <w:szCs w:val="28"/>
          <w:lang w:val="vi-VN"/>
        </w:rPr>
        <w:t>à các văn bản quy phạm pháp luật khác có liên quan</w:t>
      </w:r>
      <w:r w:rsidRPr="00C43A04">
        <w:rPr>
          <w:rFonts w:ascii="Times New Roman" w:hAnsi="Times New Roman" w:cs="Times New Roman"/>
          <w:sz w:val="28"/>
          <w:szCs w:val="28"/>
          <w:lang w:val="nl-NL" w:eastAsia="zh-CN"/>
        </w:rPr>
        <w:t xml:space="preserve">, </w:t>
      </w:r>
      <w:r w:rsidRPr="00C43A04">
        <w:rPr>
          <w:rFonts w:ascii="Times New Roman" w:hAnsi="Times New Roman" w:cs="Times New Roman"/>
          <w:sz w:val="28"/>
          <w:szCs w:val="28"/>
          <w:lang w:val="nl-NL"/>
        </w:rPr>
        <w:t xml:space="preserve">tạo môi trường kinh doanh thuận lợi cho doanh nghiệp hoạt động; </w:t>
      </w:r>
      <w:r w:rsidRPr="00C43A04">
        <w:rPr>
          <w:rFonts w:ascii="Times New Roman" w:hAnsi="Times New Roman" w:cs="Times New Roman"/>
          <w:bCs/>
          <w:sz w:val="28"/>
          <w:szCs w:val="28"/>
          <w:lang w:val="nl-NL"/>
        </w:rPr>
        <w:t>bảo đảm sự cạnh tranh lành mạnh, là tiền đề cho sự phát triển bền vững hoạt động kinh doanh dịch vụ tại cảng biển</w:t>
      </w:r>
      <w:r w:rsidRPr="00C43A04">
        <w:rPr>
          <w:rFonts w:ascii="Times New Roman" w:hAnsi="Times New Roman" w:cs="Times New Roman"/>
          <w:b/>
          <w:bCs/>
          <w:color w:val="000000"/>
          <w:sz w:val="28"/>
          <w:szCs w:val="28"/>
          <w:lang w:val="nl-NL"/>
        </w:rPr>
        <w:t>.</w:t>
      </w:r>
    </w:p>
    <w:p w:rsidR="00FC7498" w:rsidRPr="00C43A04" w:rsidRDefault="000E0353" w:rsidP="00651ED4">
      <w:pPr>
        <w:pStyle w:val="NormalWeb"/>
        <w:shd w:val="clear" w:color="auto" w:fill="FFFFFF"/>
        <w:spacing w:before="120" w:beforeAutospacing="0" w:after="120" w:afterAutospacing="0" w:line="360" w:lineRule="exact"/>
        <w:ind w:firstLine="720"/>
        <w:jc w:val="both"/>
        <w:rPr>
          <w:rFonts w:eastAsiaTheme="minorEastAsia"/>
          <w:color w:val="000000"/>
          <w:sz w:val="28"/>
          <w:szCs w:val="28"/>
          <w:lang w:val="nl-NL" w:eastAsia="zh-CN"/>
        </w:rPr>
      </w:pPr>
      <w:r w:rsidRPr="00C43A04">
        <w:rPr>
          <w:rFonts w:eastAsiaTheme="minorEastAsia"/>
          <w:color w:val="000000"/>
          <w:sz w:val="28"/>
          <w:szCs w:val="28"/>
          <w:lang w:val="nl-NL" w:eastAsia="zh-CN"/>
        </w:rPr>
        <w:t>2</w:t>
      </w:r>
      <w:r w:rsidR="00FC7498" w:rsidRPr="00C43A04">
        <w:rPr>
          <w:rFonts w:eastAsiaTheme="minorEastAsia"/>
          <w:color w:val="000000"/>
          <w:sz w:val="28"/>
          <w:szCs w:val="28"/>
          <w:lang w:val="nl-NL" w:eastAsia="zh-CN"/>
        </w:rPr>
        <w:t>. Tổ chức lấy ý kiến đóng góp của các đơn vị liên quan; tổng hợp ý kiế</w:t>
      </w:r>
      <w:r w:rsidRPr="00C43A04">
        <w:rPr>
          <w:rFonts w:eastAsiaTheme="minorEastAsia"/>
          <w:color w:val="000000"/>
          <w:sz w:val="28"/>
          <w:szCs w:val="28"/>
          <w:lang w:val="nl-NL" w:eastAsia="zh-CN"/>
        </w:rPr>
        <w:t>n</w:t>
      </w:r>
      <w:r w:rsidR="00C96E67" w:rsidRPr="00C43A04">
        <w:rPr>
          <w:rFonts w:eastAsiaTheme="minorEastAsia"/>
          <w:color w:val="000000"/>
          <w:sz w:val="28"/>
          <w:szCs w:val="28"/>
          <w:lang w:val="nl-NL" w:eastAsia="zh-CN"/>
        </w:rPr>
        <w:t xml:space="preserve"> </w:t>
      </w:r>
      <w:r w:rsidR="00FC7498" w:rsidRPr="00C43A04">
        <w:rPr>
          <w:rFonts w:eastAsiaTheme="minorEastAsia"/>
          <w:color w:val="000000"/>
          <w:sz w:val="28"/>
          <w:szCs w:val="28"/>
          <w:lang w:val="nl-NL" w:eastAsia="zh-CN"/>
        </w:rPr>
        <w:t xml:space="preserve">chỉnh sửa dự thảo Thông tư, cụ thể: </w:t>
      </w:r>
    </w:p>
    <w:p w:rsidR="001F5C6B" w:rsidRPr="00C43A04" w:rsidRDefault="001F5C6B" w:rsidP="00651ED4">
      <w:pPr>
        <w:spacing w:after="120" w:line="360" w:lineRule="exact"/>
        <w:ind w:firstLine="720"/>
        <w:rPr>
          <w:rFonts w:ascii="Times New Roman" w:hAnsi="Times New Roman" w:cs="Times New Roman"/>
          <w:color w:val="000000" w:themeColor="text1"/>
          <w:sz w:val="28"/>
          <w:szCs w:val="28"/>
          <w:lang w:val="nl-NL"/>
        </w:rPr>
      </w:pPr>
      <w:r w:rsidRPr="00C43A04">
        <w:rPr>
          <w:rFonts w:ascii="Times New Roman" w:hAnsi="Times New Roman" w:cs="Times New Roman"/>
          <w:color w:val="000000" w:themeColor="text1"/>
          <w:sz w:val="28"/>
          <w:szCs w:val="28"/>
          <w:lang w:val="nl-NL"/>
        </w:rPr>
        <w:t xml:space="preserve">- Ngày 19/5/2017, Cục Hàng hải Việt Nam đã có văn bản số 1918/CHHVN- VTDVHH gửi các cơ quan, doanh nghiệp báo cáo tình hình thực hiện khung giá dịch vụ hoa tiêu và dịch vụ sử dụng </w:t>
      </w:r>
      <w:r w:rsidR="001F7D72">
        <w:rPr>
          <w:rFonts w:ascii="Times New Roman" w:hAnsi="Times New Roman" w:cs="Times New Roman"/>
          <w:color w:val="000000" w:themeColor="text1"/>
          <w:sz w:val="28"/>
          <w:szCs w:val="28"/>
          <w:lang w:val="nl-NL"/>
        </w:rPr>
        <w:t>cầu, bến, phao neo</w:t>
      </w:r>
      <w:r w:rsidRPr="00C43A04">
        <w:rPr>
          <w:rFonts w:ascii="Times New Roman" w:hAnsi="Times New Roman" w:cs="Times New Roman"/>
          <w:color w:val="000000" w:themeColor="text1"/>
          <w:sz w:val="28"/>
          <w:szCs w:val="28"/>
          <w:lang w:val="nl-NL"/>
        </w:rPr>
        <w:t xml:space="preserve"> tại cảng biển;</w:t>
      </w:r>
    </w:p>
    <w:p w:rsidR="001F5C6B" w:rsidRPr="00C43A04" w:rsidRDefault="001F5C6B" w:rsidP="00651ED4">
      <w:pPr>
        <w:spacing w:after="120" w:line="360" w:lineRule="exact"/>
        <w:ind w:firstLine="720"/>
        <w:rPr>
          <w:rFonts w:ascii="Times New Roman" w:hAnsi="Times New Roman" w:cs="Times New Roman"/>
          <w:color w:val="000000" w:themeColor="text1"/>
          <w:spacing w:val="-2"/>
          <w:sz w:val="28"/>
          <w:szCs w:val="28"/>
          <w:lang w:val="nl-NL"/>
        </w:rPr>
      </w:pPr>
      <w:r w:rsidRPr="00C43A04">
        <w:rPr>
          <w:rFonts w:ascii="Times New Roman" w:hAnsi="Times New Roman" w:cs="Times New Roman"/>
          <w:color w:val="000000" w:themeColor="text1"/>
          <w:spacing w:val="-2"/>
          <w:sz w:val="28"/>
          <w:szCs w:val="28"/>
          <w:lang w:val="nl-NL"/>
        </w:rPr>
        <w:t>- Ngày 11/7/2017, Cục Hàng hải Việt Nam đã có văn bản số 2774/CHHVN- VTDVHH báo cáo Bộ Giao thông vận tải kết quả 06 tháng triển khai Quyết định số 3946/CHHVN-VTDVHH;</w:t>
      </w:r>
    </w:p>
    <w:p w:rsidR="001F5C6B" w:rsidRPr="00C43A04" w:rsidRDefault="001F5C6B" w:rsidP="00651ED4">
      <w:pPr>
        <w:spacing w:after="120" w:line="360" w:lineRule="exact"/>
        <w:ind w:firstLine="720"/>
        <w:rPr>
          <w:rFonts w:ascii="Times New Roman" w:hAnsi="Times New Roman" w:cs="Times New Roman"/>
          <w:color w:val="000000" w:themeColor="text1"/>
          <w:spacing w:val="-2"/>
          <w:sz w:val="28"/>
          <w:szCs w:val="28"/>
          <w:lang w:val="nl-NL"/>
        </w:rPr>
      </w:pPr>
      <w:r w:rsidRPr="00C43A04">
        <w:rPr>
          <w:rFonts w:ascii="Times New Roman" w:hAnsi="Times New Roman" w:cs="Times New Roman"/>
          <w:color w:val="000000" w:themeColor="text1"/>
          <w:spacing w:val="-2"/>
          <w:sz w:val="28"/>
          <w:szCs w:val="28"/>
          <w:lang w:val="nl-NL"/>
        </w:rPr>
        <w:t>- Ngày 03/11/2017, Cục Hàng hải Việt Nam đã có văn bản số 504/CHHVN- VTDVHH gửi các cơ quan, doanh nghiệp đánh giá tình hình thực hiện 06 tháng Quyết định số 3863/QĐ-BGVT;</w:t>
      </w:r>
    </w:p>
    <w:p w:rsidR="001F5C6B" w:rsidRPr="00C43A04" w:rsidRDefault="001F5C6B" w:rsidP="00651ED4">
      <w:pPr>
        <w:spacing w:after="120" w:line="360" w:lineRule="exact"/>
        <w:ind w:firstLine="720"/>
        <w:rPr>
          <w:rFonts w:ascii="Times New Roman" w:hAnsi="Times New Roman" w:cs="Times New Roman"/>
          <w:color w:val="000000" w:themeColor="text1"/>
          <w:spacing w:val="-2"/>
          <w:sz w:val="28"/>
          <w:szCs w:val="28"/>
          <w:lang w:val="nl-NL"/>
        </w:rPr>
      </w:pPr>
      <w:r w:rsidRPr="00C43A04">
        <w:rPr>
          <w:rFonts w:ascii="Times New Roman" w:hAnsi="Times New Roman" w:cs="Times New Roman"/>
          <w:color w:val="000000" w:themeColor="text1"/>
          <w:spacing w:val="-2"/>
          <w:sz w:val="28"/>
          <w:szCs w:val="28"/>
          <w:lang w:val="nl-NL"/>
        </w:rPr>
        <w:t>- Ngày 22/11/2017, Cục Hàng hải Việt Nam đã làm việc với Ngân hàng nhà nước Việt Nam về việc quy đổi tỷ giá giữa đồng đô la Mỹ sang đồng Việt Nam;</w:t>
      </w:r>
    </w:p>
    <w:p w:rsidR="001F5C6B" w:rsidRPr="00C43A04" w:rsidRDefault="001F5C6B" w:rsidP="00651ED4">
      <w:pPr>
        <w:spacing w:after="120" w:line="360" w:lineRule="exact"/>
        <w:ind w:firstLine="720"/>
        <w:rPr>
          <w:rFonts w:ascii="Times New Roman" w:hAnsi="Times New Roman" w:cs="Times New Roman"/>
          <w:color w:val="000000" w:themeColor="text1"/>
          <w:sz w:val="28"/>
          <w:szCs w:val="28"/>
          <w:lang w:val="nl-NL"/>
        </w:rPr>
      </w:pPr>
      <w:r w:rsidRPr="00C43A04">
        <w:rPr>
          <w:rFonts w:ascii="Times New Roman" w:hAnsi="Times New Roman" w:cs="Times New Roman"/>
          <w:color w:val="000000" w:themeColor="text1"/>
          <w:sz w:val="28"/>
          <w:szCs w:val="28"/>
          <w:lang w:val="nl-NL"/>
        </w:rPr>
        <w:t>- Ngày 07/12/2017, Cục Hàng hải Việt Nam đã tổ chức cuộc họp với các doanh nghiệp cảng biển, doanh nghiệp lai dắt, doanh nghiệp vận tải biển khu vực I đánh giá, rà soát một số khó khăn vướng mắc trong quá trình thực hiện Quyết định số 3863/QĐ-BGTVT;</w:t>
      </w:r>
    </w:p>
    <w:p w:rsidR="001F5C6B" w:rsidRPr="00C43A04" w:rsidRDefault="001F5C6B" w:rsidP="00651ED4">
      <w:pPr>
        <w:spacing w:after="120" w:line="360" w:lineRule="exact"/>
        <w:ind w:firstLine="720"/>
        <w:rPr>
          <w:rFonts w:ascii="Times New Roman" w:hAnsi="Times New Roman" w:cs="Times New Roman"/>
          <w:color w:val="000000" w:themeColor="text1"/>
          <w:spacing w:val="-4"/>
          <w:sz w:val="28"/>
          <w:szCs w:val="28"/>
          <w:lang w:val="nl-NL"/>
        </w:rPr>
      </w:pPr>
      <w:r w:rsidRPr="00C43A04">
        <w:rPr>
          <w:rFonts w:ascii="Times New Roman" w:hAnsi="Times New Roman" w:cs="Times New Roman"/>
          <w:color w:val="000000" w:themeColor="text1"/>
          <w:spacing w:val="-4"/>
          <w:sz w:val="28"/>
          <w:szCs w:val="28"/>
          <w:lang w:val="nl-NL"/>
        </w:rPr>
        <w:t>- Ngày 18/12/2017, Cục Hàng hải Việt Nam đã có văn bản số 5123/CHHVN- VTDVHH báo cáo Bộ Giao thông vận tải giải quyết một số nội dung liên quan đến thực hiện Quyết định số 3863/QĐ-CHHVN;</w:t>
      </w:r>
    </w:p>
    <w:p w:rsidR="001F5C6B" w:rsidRPr="00C43A04" w:rsidRDefault="001F5C6B" w:rsidP="00651ED4">
      <w:pPr>
        <w:spacing w:after="120" w:line="360" w:lineRule="exact"/>
        <w:ind w:firstLine="720"/>
        <w:rPr>
          <w:rFonts w:ascii="Times New Roman" w:hAnsi="Times New Roman" w:cs="Times New Roman"/>
          <w:color w:val="000000" w:themeColor="text1"/>
          <w:sz w:val="28"/>
          <w:szCs w:val="28"/>
          <w:lang w:val="nl-NL"/>
        </w:rPr>
      </w:pPr>
      <w:r w:rsidRPr="00C43A04">
        <w:rPr>
          <w:rFonts w:ascii="Times New Roman" w:hAnsi="Times New Roman" w:cs="Times New Roman"/>
          <w:color w:val="000000" w:themeColor="text1"/>
          <w:sz w:val="28"/>
          <w:szCs w:val="28"/>
          <w:lang w:val="nl-NL"/>
        </w:rPr>
        <w:t>- Ngày 12/01/2018, Cục Hàng hải Việt Nam đã có văn bản số 168/CHHVN- VTDVHH báo cáo Bộ Giao thông vận tải đánh giá tình hình thực hiện 06 tháng Quyết định số 3863/QĐ-BGTVT;</w:t>
      </w:r>
    </w:p>
    <w:p w:rsidR="001F5C6B" w:rsidRPr="00C43A04" w:rsidRDefault="001F5C6B" w:rsidP="00651ED4">
      <w:pPr>
        <w:spacing w:after="120" w:line="360" w:lineRule="exact"/>
        <w:ind w:firstLine="720"/>
        <w:rPr>
          <w:rFonts w:ascii="Times New Roman" w:hAnsi="Times New Roman" w:cs="Times New Roman"/>
          <w:color w:val="000000" w:themeColor="text1"/>
          <w:sz w:val="28"/>
          <w:szCs w:val="28"/>
          <w:lang w:val="nl-NL"/>
        </w:rPr>
      </w:pPr>
      <w:r w:rsidRPr="00C43A04">
        <w:rPr>
          <w:rFonts w:ascii="Times New Roman" w:hAnsi="Times New Roman" w:cs="Times New Roman"/>
          <w:color w:val="000000" w:themeColor="text1"/>
          <w:sz w:val="28"/>
          <w:szCs w:val="28"/>
          <w:lang w:val="nl-NL"/>
        </w:rPr>
        <w:t>- Ngày 25/01/2018, Cục Hàng hải Việt Nam đã có văn bản số 375/CHHVN- VTDVHH gửi các cơ quan, doanh nghiệp rà soát vướng mắc, đề xuất nôi dụng cho việc xây dựng Thông tư thay thế Quyết định số 3863/QĐ-BGTVT và Quyết định số 3946/QĐ-BGTVT;</w:t>
      </w:r>
    </w:p>
    <w:p w:rsidR="001F5C6B" w:rsidRPr="00C43A04" w:rsidRDefault="001F5C6B" w:rsidP="00651ED4">
      <w:pPr>
        <w:spacing w:after="120" w:line="360" w:lineRule="exact"/>
        <w:ind w:firstLine="720"/>
        <w:rPr>
          <w:rFonts w:ascii="Times New Roman" w:hAnsi="Times New Roman" w:cs="Times New Roman"/>
          <w:color w:val="000000" w:themeColor="text1"/>
          <w:sz w:val="28"/>
          <w:szCs w:val="28"/>
          <w:lang w:val="nl-NL"/>
        </w:rPr>
      </w:pPr>
      <w:r w:rsidRPr="00C43A04">
        <w:rPr>
          <w:rFonts w:ascii="Times New Roman" w:hAnsi="Times New Roman" w:cs="Times New Roman"/>
          <w:color w:val="000000" w:themeColor="text1"/>
          <w:sz w:val="28"/>
          <w:szCs w:val="28"/>
          <w:lang w:val="nl-NL"/>
        </w:rPr>
        <w:t>- Ngày 02/02/2018, Cục Hàng hải Việt Nam phối hợp với Cục Quản lý giá tổ chức làm việc trực tiếp với một số doanh nghiệp cảng biển tại Hải Phòng: tại Công ty CP đầu tư phát triển Cảng Đình Vũ, Công ty CP Cảng Hải An, Công ty CP Tân cảng 128, Công ty CP Cảng Đoạn Xá về giá dịch vụ bốc dỡ container khu vực I;</w:t>
      </w:r>
    </w:p>
    <w:p w:rsidR="00B32D73" w:rsidRPr="00C43A04" w:rsidRDefault="001F5C6B" w:rsidP="00651ED4">
      <w:pPr>
        <w:spacing w:after="120" w:line="360" w:lineRule="exact"/>
        <w:ind w:firstLine="720"/>
        <w:rPr>
          <w:rFonts w:ascii="Times New Roman" w:hAnsi="Times New Roman" w:cs="Times New Roman"/>
          <w:color w:val="000000" w:themeColor="text1"/>
          <w:sz w:val="28"/>
          <w:szCs w:val="28"/>
          <w:lang w:val="nl-NL"/>
        </w:rPr>
      </w:pPr>
      <w:r w:rsidRPr="00C43A04">
        <w:rPr>
          <w:rFonts w:ascii="Times New Roman" w:hAnsi="Times New Roman" w:cs="Times New Roman"/>
          <w:color w:val="000000" w:themeColor="text1"/>
          <w:sz w:val="28"/>
          <w:szCs w:val="28"/>
          <w:lang w:val="nl-NL"/>
        </w:rPr>
        <w:t>- Cục Hàng hải Việt Nam tham gia đoàn công tác làm việc trực tiếp với 12 Công ty hoa tiêu hàng hải và Tổng công ty Bảo đam an toàn hàng hải Miền Nam do Vụ Quản lý doanh nghiệp chủ trì, phối hợp Vụ Vận tải, Cục Quả</w:t>
      </w:r>
      <w:r w:rsidR="004C46D5" w:rsidRPr="00C43A04">
        <w:rPr>
          <w:rFonts w:ascii="Times New Roman" w:hAnsi="Times New Roman" w:cs="Times New Roman"/>
          <w:color w:val="000000" w:themeColor="text1"/>
          <w:sz w:val="28"/>
          <w:szCs w:val="28"/>
          <w:lang w:val="nl-NL"/>
        </w:rPr>
        <w:t>n lý giá</w:t>
      </w:r>
      <w:bookmarkStart w:id="1" w:name="_GoBack"/>
      <w:bookmarkEnd w:id="1"/>
      <w:r w:rsidR="00651ED4">
        <w:rPr>
          <w:rFonts w:ascii="Times New Roman" w:hAnsi="Times New Roman" w:cs="Times New Roman" w:hint="eastAsia"/>
          <w:color w:val="000000" w:themeColor="text1"/>
          <w:sz w:val="28"/>
          <w:szCs w:val="28"/>
          <w:lang w:val="nl-NL" w:eastAsia="zh-CN"/>
        </w:rPr>
        <w:t xml:space="preserve"> </w:t>
      </w:r>
      <w:r w:rsidRPr="00C43A04">
        <w:rPr>
          <w:rFonts w:ascii="Times New Roman" w:hAnsi="Times New Roman" w:cs="Times New Roman"/>
          <w:color w:val="000000" w:themeColor="text1"/>
          <w:sz w:val="28"/>
          <w:szCs w:val="28"/>
          <w:lang w:val="nl-NL"/>
        </w:rPr>
        <w:t>(Bộ Tài chính);</w:t>
      </w:r>
    </w:p>
    <w:p w:rsidR="001F5C6B" w:rsidRPr="00C43A04" w:rsidRDefault="001F5C6B" w:rsidP="00651ED4">
      <w:pPr>
        <w:spacing w:after="120" w:line="360" w:lineRule="exact"/>
        <w:ind w:firstLine="720"/>
        <w:rPr>
          <w:rFonts w:ascii="Times New Roman" w:hAnsi="Times New Roman" w:cs="Times New Roman"/>
          <w:color w:val="000000" w:themeColor="text1"/>
          <w:sz w:val="28"/>
          <w:szCs w:val="28"/>
          <w:lang w:val="nl-NL"/>
        </w:rPr>
      </w:pPr>
      <w:r w:rsidRPr="00C43A04">
        <w:rPr>
          <w:rFonts w:ascii="Times New Roman" w:hAnsi="Times New Roman" w:cs="Times New Roman"/>
          <w:color w:val="000000" w:themeColor="text1"/>
          <w:sz w:val="28"/>
          <w:szCs w:val="28"/>
          <w:lang w:val="nl-NL"/>
        </w:rPr>
        <w:t>- Ngày 20/3/2018, Cục Hàng hải Việt Nam đã làm việc với các Công ty lai dắt: Công ty CP Khoáng sản Đại Dương, Công ty CP Quốc tế Nghi Sơn, Công ty Tân Hải Châu, Công ty Thuận Phát, Công ty Hoa tiêu 6 và một số đại lý tàu biển để  rà soát đánh giá tình hình thực hiện khung giá dịch vụ lai dắt tại khu vực cảng biển Miền Trung;</w:t>
      </w:r>
    </w:p>
    <w:p w:rsidR="001F5C6B" w:rsidRPr="00C43A04" w:rsidRDefault="00611BDE" w:rsidP="00651ED4">
      <w:pPr>
        <w:spacing w:after="120" w:line="360" w:lineRule="exact"/>
        <w:ind w:firstLine="720"/>
        <w:rPr>
          <w:rFonts w:ascii="Times New Roman" w:hAnsi="Times New Roman" w:cs="Times New Roman"/>
          <w:color w:val="000000" w:themeColor="text1"/>
          <w:sz w:val="28"/>
          <w:szCs w:val="28"/>
          <w:lang w:val="nl-NL"/>
        </w:rPr>
      </w:pPr>
      <w:r w:rsidRPr="00C43A04">
        <w:rPr>
          <w:rFonts w:ascii="Times New Roman" w:hAnsi="Times New Roman" w:cs="Times New Roman"/>
          <w:color w:val="000000" w:themeColor="text1"/>
          <w:sz w:val="28"/>
          <w:szCs w:val="28"/>
          <w:lang w:val="nl-NL"/>
        </w:rPr>
        <w:t xml:space="preserve">- </w:t>
      </w:r>
      <w:r w:rsidR="001F5C6B" w:rsidRPr="00C43A04">
        <w:rPr>
          <w:rFonts w:ascii="Times New Roman" w:hAnsi="Times New Roman" w:cs="Times New Roman"/>
          <w:color w:val="000000" w:themeColor="text1"/>
          <w:sz w:val="28"/>
          <w:szCs w:val="28"/>
          <w:lang w:val="nl-NL"/>
        </w:rPr>
        <w:t>Ngày 30/3/2018, Cục Hàng hải Việt Nam đã gửi văn bản số 1253/CHHVN-VTDVHH xin ý kiến góp ý cho dự thảo Thông tư thay thế Quyết định số 3863/QĐ-BGTVT và Quyết định số 3946/QĐ-BGTVT;</w:t>
      </w:r>
    </w:p>
    <w:p w:rsidR="001F5C6B" w:rsidRPr="00C43A04" w:rsidRDefault="001F5C6B" w:rsidP="00651ED4">
      <w:pPr>
        <w:spacing w:after="120" w:line="360" w:lineRule="exact"/>
        <w:ind w:firstLine="720"/>
        <w:rPr>
          <w:rFonts w:ascii="Times New Roman" w:hAnsi="Times New Roman" w:cs="Times New Roman"/>
          <w:color w:val="000000" w:themeColor="text1"/>
          <w:sz w:val="28"/>
          <w:szCs w:val="28"/>
          <w:lang w:val="nl-NL"/>
        </w:rPr>
      </w:pPr>
      <w:r w:rsidRPr="00C43A04">
        <w:rPr>
          <w:rFonts w:ascii="Times New Roman" w:hAnsi="Times New Roman" w:cs="Times New Roman"/>
          <w:color w:val="000000" w:themeColor="text1"/>
          <w:sz w:val="28"/>
          <w:szCs w:val="28"/>
          <w:lang w:val="nl-NL"/>
        </w:rPr>
        <w:t>- Ngày 15-16/5/2018, Cục Hàng hải Việt Nam phối hợp với Vụ Vận tải đã làm việc với các Công ty lai dắt, các công ty hoa tiêu hàng hải, doanh nghiệp cảng dịch vụ dầu khí khu vực III để rà soát, sửa một số nội dung liên quan đến việc điều động tàu lai dắt, giá dịch vụ tàu lai dắt và giá dịch vụ cầu, bến, phao neo đối tại các cảng phục vụ dầu khí.</w:t>
      </w:r>
    </w:p>
    <w:p w:rsidR="00611BDE" w:rsidRPr="00C43A04" w:rsidRDefault="00611BDE" w:rsidP="00651ED4">
      <w:pPr>
        <w:spacing w:after="120" w:line="360" w:lineRule="exact"/>
        <w:ind w:firstLine="720"/>
        <w:rPr>
          <w:rFonts w:ascii="Times New Roman" w:hAnsi="Times New Roman" w:cs="Times New Roman"/>
          <w:color w:val="000000" w:themeColor="text1"/>
          <w:sz w:val="28"/>
          <w:szCs w:val="28"/>
          <w:lang w:val="nl-NL"/>
        </w:rPr>
      </w:pPr>
      <w:r w:rsidRPr="00C43A04">
        <w:rPr>
          <w:rFonts w:ascii="Times New Roman" w:hAnsi="Times New Roman" w:cs="Times New Roman"/>
          <w:color w:val="000000" w:themeColor="text1"/>
          <w:sz w:val="28"/>
          <w:szCs w:val="28"/>
          <w:lang w:val="nl-NL"/>
        </w:rPr>
        <w:t xml:space="preserve">- </w:t>
      </w:r>
      <w:r w:rsidR="0083116A" w:rsidRPr="00C43A04">
        <w:rPr>
          <w:rFonts w:ascii="Times New Roman" w:hAnsi="Times New Roman" w:cs="Times New Roman"/>
          <w:color w:val="000000" w:themeColor="text1"/>
          <w:sz w:val="28"/>
          <w:szCs w:val="28"/>
          <w:lang w:val="nl-NL"/>
        </w:rPr>
        <w:t>Ngày 29</w:t>
      </w:r>
      <w:r w:rsidRPr="00C43A04">
        <w:rPr>
          <w:rFonts w:ascii="Times New Roman" w:hAnsi="Times New Roman" w:cs="Times New Roman"/>
          <w:color w:val="000000" w:themeColor="text1"/>
          <w:sz w:val="28"/>
          <w:szCs w:val="28"/>
          <w:lang w:val="nl-NL"/>
        </w:rPr>
        <w:t>/5/2018</w:t>
      </w:r>
      <w:r w:rsidR="0083116A" w:rsidRPr="00C43A04">
        <w:rPr>
          <w:rFonts w:ascii="Times New Roman" w:hAnsi="Times New Roman" w:cs="Times New Roman"/>
          <w:color w:val="000000" w:themeColor="text1"/>
          <w:sz w:val="28"/>
          <w:szCs w:val="28"/>
          <w:lang w:val="nl-NL"/>
        </w:rPr>
        <w:t xml:space="preserve"> đến 01/6/2018</w:t>
      </w:r>
      <w:r w:rsidRPr="00C43A04">
        <w:rPr>
          <w:rFonts w:ascii="Times New Roman" w:hAnsi="Times New Roman" w:cs="Times New Roman"/>
          <w:color w:val="000000" w:themeColor="text1"/>
          <w:sz w:val="28"/>
          <w:szCs w:val="28"/>
          <w:lang w:val="nl-NL"/>
        </w:rPr>
        <w:t xml:space="preserve">, Cục Hàng hải Việt Nam đã tham gia Đoàn công tác do Cục trưởng Cục Quản lý Giá, Bộ Tài chính chủ trì làm việc với doanh nghiệp cảng biển tại khu vực Cái Mép-Thị Vải về chấp hành </w:t>
      </w:r>
      <w:r w:rsidR="0083116A" w:rsidRPr="00C43A04">
        <w:rPr>
          <w:rFonts w:ascii="Times New Roman" w:hAnsi="Times New Roman" w:cs="Times New Roman"/>
          <w:color w:val="000000" w:themeColor="text1"/>
          <w:sz w:val="28"/>
          <w:szCs w:val="28"/>
          <w:lang w:val="nl-NL"/>
        </w:rPr>
        <w:t>về giá dịch vụ bốc dỡ container, giá dịch vụ cầu, bến, phao neo</w:t>
      </w:r>
      <w:r w:rsidRPr="00C43A04">
        <w:rPr>
          <w:rFonts w:ascii="Times New Roman" w:hAnsi="Times New Roman" w:cs="Times New Roman"/>
          <w:color w:val="000000" w:themeColor="text1"/>
          <w:sz w:val="28"/>
          <w:szCs w:val="28"/>
          <w:lang w:val="nl-NL"/>
        </w:rPr>
        <w:t>.</w:t>
      </w:r>
    </w:p>
    <w:p w:rsidR="00C75AF9" w:rsidRPr="00C43A04" w:rsidRDefault="00C75AF9" w:rsidP="00651ED4">
      <w:pPr>
        <w:spacing w:after="120" w:line="360" w:lineRule="exact"/>
        <w:ind w:firstLine="720"/>
        <w:rPr>
          <w:rFonts w:ascii="Times New Roman" w:hAnsi="Times New Roman" w:cs="Times New Roman"/>
          <w:color w:val="000000"/>
          <w:sz w:val="28"/>
          <w:szCs w:val="28"/>
          <w:lang w:val="nl-NL" w:eastAsia="zh-CN"/>
        </w:rPr>
      </w:pPr>
      <w:r w:rsidRPr="00C43A04">
        <w:rPr>
          <w:rFonts w:ascii="Times New Roman" w:hAnsi="Times New Roman" w:cs="Times New Roman"/>
          <w:color w:val="000000"/>
          <w:sz w:val="28"/>
          <w:szCs w:val="28"/>
          <w:lang w:val="nl-NL"/>
        </w:rPr>
        <w:t xml:space="preserve">- Ngày </w:t>
      </w:r>
      <w:r w:rsidRPr="00C43A04">
        <w:rPr>
          <w:rFonts w:ascii="Times New Roman" w:hAnsi="Times New Roman" w:cs="Times New Roman"/>
          <w:color w:val="000000"/>
          <w:sz w:val="28"/>
          <w:szCs w:val="28"/>
          <w:lang w:val="nl-NL" w:eastAsia="zh-CN"/>
        </w:rPr>
        <w:t>11</w:t>
      </w:r>
      <w:r w:rsidRPr="00C43A04">
        <w:rPr>
          <w:rFonts w:ascii="Times New Roman" w:hAnsi="Times New Roman" w:cs="Times New Roman"/>
          <w:color w:val="000000"/>
          <w:sz w:val="28"/>
          <w:szCs w:val="28"/>
          <w:lang w:val="nl-NL"/>
        </w:rPr>
        <w:t>/6/201</w:t>
      </w:r>
      <w:r w:rsidRPr="00C43A04">
        <w:rPr>
          <w:rFonts w:ascii="Times New Roman" w:hAnsi="Times New Roman" w:cs="Times New Roman"/>
          <w:color w:val="000000"/>
          <w:sz w:val="28"/>
          <w:szCs w:val="28"/>
          <w:lang w:val="nl-NL" w:eastAsia="zh-CN"/>
        </w:rPr>
        <w:t>8</w:t>
      </w:r>
      <w:r w:rsidRPr="00C43A04">
        <w:rPr>
          <w:rFonts w:ascii="Times New Roman" w:hAnsi="Times New Roman" w:cs="Times New Roman"/>
          <w:color w:val="000000"/>
          <w:sz w:val="28"/>
          <w:szCs w:val="28"/>
          <w:lang w:val="nl-NL"/>
        </w:rPr>
        <w:t xml:space="preserve">, tại Hà Nội, Cục Hàng hải Việt Nam đã tổ chức cuộc họp thống nhất nội dung của </w:t>
      </w:r>
      <w:r w:rsidRPr="00C43A04">
        <w:rPr>
          <w:rFonts w:ascii="Times New Roman" w:hAnsi="Times New Roman" w:cs="Times New Roman"/>
          <w:color w:val="000000"/>
          <w:sz w:val="28"/>
          <w:szCs w:val="28"/>
          <w:lang w:val="nl-NL" w:eastAsia="zh-CN"/>
        </w:rPr>
        <w:t>Thông tư</w:t>
      </w:r>
      <w:r w:rsidRPr="00C43A04">
        <w:rPr>
          <w:rFonts w:ascii="Times New Roman" w:hAnsi="Times New Roman" w:cs="Times New Roman"/>
          <w:color w:val="000000"/>
          <w:sz w:val="28"/>
          <w:szCs w:val="28"/>
          <w:lang w:val="nl-NL"/>
        </w:rPr>
        <w:t xml:space="preserve">, tham dự cuộc họp có đại diện Vụ Vận tải, Vụ Pháp chế (Bộ GTVT), đại diện Cục Quản lý </w:t>
      </w:r>
      <w:r w:rsidRPr="00C43A04">
        <w:rPr>
          <w:rFonts w:ascii="Times New Roman" w:hAnsi="Times New Roman" w:cs="Times New Roman"/>
          <w:color w:val="000000"/>
          <w:sz w:val="28"/>
          <w:szCs w:val="28"/>
          <w:lang w:val="nl-NL" w:eastAsia="zh-CN"/>
        </w:rPr>
        <w:t>giá</w:t>
      </w:r>
      <w:r w:rsidRPr="00C43A04">
        <w:rPr>
          <w:rFonts w:ascii="Times New Roman" w:hAnsi="Times New Roman" w:cs="Times New Roman"/>
          <w:color w:val="000000"/>
          <w:sz w:val="28"/>
          <w:szCs w:val="28"/>
          <w:lang w:val="nl-NL"/>
        </w:rPr>
        <w:t xml:space="preserve"> (Bộ Tài chính) và một số các phòng ban trực thuộc Cục Hàng hải Việt Nam.</w:t>
      </w:r>
    </w:p>
    <w:p w:rsidR="00C75AF9" w:rsidRPr="00C43A04" w:rsidRDefault="00FC7498" w:rsidP="00651ED4">
      <w:pPr>
        <w:spacing w:after="120" w:line="360" w:lineRule="exact"/>
        <w:ind w:firstLine="720"/>
        <w:rPr>
          <w:rFonts w:ascii="Times New Roman" w:hAnsi="Times New Roman" w:cs="Times New Roman"/>
          <w:color w:val="000000"/>
          <w:sz w:val="28"/>
          <w:szCs w:val="28"/>
          <w:lang w:val="nl-NL" w:eastAsia="zh-CN"/>
        </w:rPr>
      </w:pPr>
      <w:r w:rsidRPr="00C43A04">
        <w:rPr>
          <w:rFonts w:ascii="Times New Roman" w:hAnsi="Times New Roman" w:cs="Times New Roman"/>
          <w:color w:val="000000"/>
          <w:sz w:val="28"/>
          <w:szCs w:val="28"/>
          <w:lang w:val="nl-NL"/>
        </w:rPr>
        <w:t xml:space="preserve">- </w:t>
      </w:r>
      <w:r w:rsidRPr="00C43A04">
        <w:rPr>
          <w:rFonts w:ascii="Times New Roman" w:hAnsi="Times New Roman" w:cs="Times New Roman"/>
          <w:color w:val="000000"/>
          <w:sz w:val="28"/>
          <w:szCs w:val="28"/>
          <w:lang w:val="nl-NL" w:eastAsia="zh-CN"/>
        </w:rPr>
        <w:t>Cục Hàng hải Việt Nam</w:t>
      </w:r>
      <w:r w:rsidRPr="00C43A04">
        <w:rPr>
          <w:rFonts w:ascii="Times New Roman" w:hAnsi="Times New Roman" w:cs="Times New Roman"/>
          <w:color w:val="000000"/>
          <w:sz w:val="28"/>
          <w:szCs w:val="28"/>
          <w:lang w:val="nl-NL"/>
        </w:rPr>
        <w:t xml:space="preserve"> đã đăng tải dự thảo </w:t>
      </w:r>
      <w:r w:rsidRPr="00C43A04">
        <w:rPr>
          <w:rFonts w:ascii="Times New Roman" w:hAnsi="Times New Roman" w:cs="Times New Roman"/>
          <w:color w:val="000000"/>
          <w:sz w:val="28"/>
          <w:szCs w:val="28"/>
          <w:lang w:val="nl-NL" w:eastAsia="zh-CN"/>
        </w:rPr>
        <w:t>Thông tư</w:t>
      </w:r>
      <w:r w:rsidRPr="00C43A04">
        <w:rPr>
          <w:rFonts w:ascii="Times New Roman" w:hAnsi="Times New Roman" w:cs="Times New Roman"/>
          <w:color w:val="000000"/>
          <w:sz w:val="28"/>
          <w:szCs w:val="28"/>
          <w:lang w:val="nl-NL"/>
        </w:rPr>
        <w:t xml:space="preserve"> trên Cổng thông tin điện tử của </w:t>
      </w:r>
      <w:r w:rsidRPr="00C43A04">
        <w:rPr>
          <w:rFonts w:ascii="Times New Roman" w:hAnsi="Times New Roman" w:cs="Times New Roman"/>
          <w:color w:val="000000"/>
          <w:sz w:val="28"/>
          <w:szCs w:val="28"/>
          <w:lang w:val="nl-NL" w:eastAsia="zh-CN"/>
        </w:rPr>
        <w:t>Cục Hàng hải Việt Nam</w:t>
      </w:r>
      <w:r w:rsidRPr="00C43A04">
        <w:rPr>
          <w:rFonts w:ascii="Times New Roman" w:hAnsi="Times New Roman" w:cs="Times New Roman"/>
          <w:color w:val="000000"/>
          <w:sz w:val="28"/>
          <w:szCs w:val="28"/>
          <w:lang w:val="nl-NL"/>
        </w:rPr>
        <w:t xml:space="preserve"> để lấy ý kiến góp ý rộng rãi của các cơ quan đơn vị.</w:t>
      </w:r>
    </w:p>
    <w:p w:rsidR="00FC7498" w:rsidRPr="00C43A04" w:rsidRDefault="00FC7498" w:rsidP="00651ED4">
      <w:pPr>
        <w:spacing w:after="120" w:line="360" w:lineRule="exact"/>
        <w:ind w:firstLine="720"/>
        <w:rPr>
          <w:rFonts w:ascii="Times New Roman" w:hAnsi="Times New Roman" w:cs="Times New Roman"/>
          <w:sz w:val="28"/>
          <w:szCs w:val="28"/>
          <w:lang w:val="pt-BR" w:eastAsia="zh-CN"/>
        </w:rPr>
      </w:pPr>
      <w:r w:rsidRPr="00C43A04">
        <w:rPr>
          <w:rFonts w:ascii="Times New Roman" w:hAnsi="Times New Roman" w:cs="Times New Roman"/>
          <w:sz w:val="28"/>
          <w:szCs w:val="28"/>
          <w:lang w:val="pt-BR"/>
        </w:rPr>
        <w:t xml:space="preserve">Dự thảo </w:t>
      </w:r>
      <w:r w:rsidR="00C75AF9" w:rsidRPr="00C43A04">
        <w:rPr>
          <w:rFonts w:ascii="Times New Roman" w:hAnsi="Times New Roman" w:cs="Times New Roman"/>
          <w:sz w:val="28"/>
          <w:szCs w:val="28"/>
          <w:lang w:val="pt-BR" w:eastAsia="zh-CN"/>
        </w:rPr>
        <w:t>Thông tư</w:t>
      </w:r>
      <w:r w:rsidRPr="00C43A04">
        <w:rPr>
          <w:rFonts w:ascii="Times New Roman" w:hAnsi="Times New Roman" w:cs="Times New Roman"/>
          <w:sz w:val="28"/>
          <w:szCs w:val="28"/>
          <w:lang w:val="pt-BR"/>
        </w:rPr>
        <w:t xml:space="preserve"> được xây dựng trên cơ sở đánh giá thực tiễn, phù hợp với các quy định pháp luật và tiếp thu ý kiến đóng góp nêu trên. Dự thảo </w:t>
      </w:r>
      <w:r w:rsidR="00C75AF9" w:rsidRPr="00C43A04">
        <w:rPr>
          <w:rFonts w:ascii="Times New Roman" w:hAnsi="Times New Roman" w:cs="Times New Roman"/>
          <w:sz w:val="28"/>
          <w:szCs w:val="28"/>
          <w:lang w:val="pt-BR" w:eastAsia="zh-CN"/>
        </w:rPr>
        <w:t>Thông tư</w:t>
      </w:r>
      <w:r w:rsidRPr="00C43A04">
        <w:rPr>
          <w:rFonts w:ascii="Times New Roman" w:hAnsi="Times New Roman" w:cs="Times New Roman"/>
          <w:sz w:val="28"/>
          <w:szCs w:val="28"/>
          <w:lang w:val="pt-BR"/>
        </w:rPr>
        <w:t xml:space="preserve"> đã quy định</w:t>
      </w:r>
      <w:r w:rsidR="008D419B" w:rsidRPr="00C43A04">
        <w:rPr>
          <w:rFonts w:ascii="Times New Roman" w:hAnsi="Times New Roman" w:cs="Times New Roman"/>
          <w:sz w:val="28"/>
          <w:szCs w:val="28"/>
          <w:lang w:val="pt-BR" w:eastAsia="zh-CN"/>
        </w:rPr>
        <w:t xml:space="preserve"> cụ thể</w:t>
      </w:r>
      <w:r w:rsidR="008D419B" w:rsidRPr="00C43A04">
        <w:rPr>
          <w:rFonts w:ascii="Times New Roman" w:eastAsia="SimSun" w:hAnsi="Times New Roman" w:cs="Times New Roman"/>
          <w:sz w:val="28"/>
          <w:szCs w:val="28"/>
          <w:lang w:val="nl-NL"/>
        </w:rPr>
        <w:t>k</w:t>
      </w:r>
      <w:r w:rsidR="008D419B" w:rsidRPr="00C43A04">
        <w:rPr>
          <w:rFonts w:ascii="Times New Roman" w:hAnsi="Times New Roman" w:cs="Times New Roman"/>
          <w:color w:val="000000"/>
          <w:sz w:val="28"/>
          <w:szCs w:val="28"/>
          <w:lang w:val="pt-BR"/>
        </w:rPr>
        <w:t>hung giá dịch vụ hoa tiêu, dịch vụ sử dụng cầu, bến, phao neo, dịch vụ bốc dỡ container và dịch vụ tàu lai dắt tại cảng biển Việt Nam</w:t>
      </w:r>
      <w:r w:rsidR="008D419B" w:rsidRPr="00C43A04">
        <w:rPr>
          <w:rFonts w:ascii="Times New Roman" w:hAnsi="Times New Roman" w:cs="Times New Roman"/>
          <w:sz w:val="28"/>
          <w:szCs w:val="28"/>
          <w:lang w:val="pt-BR" w:eastAsia="zh-CN"/>
        </w:rPr>
        <w:t xml:space="preserve"> phù hợp </w:t>
      </w:r>
      <w:r w:rsidRPr="00C43A04">
        <w:rPr>
          <w:rFonts w:ascii="Times New Roman" w:hAnsi="Times New Roman" w:cs="Times New Roman"/>
          <w:sz w:val="28"/>
          <w:szCs w:val="28"/>
          <w:lang w:val="pt-BR"/>
        </w:rPr>
        <w:t>với quy định của Bộ Luật Hàng hải Việt Nam năm 2015 và quy định liên quan của pháp luật.</w:t>
      </w:r>
    </w:p>
    <w:p w:rsidR="00FC7498" w:rsidRPr="00C43A04" w:rsidRDefault="00C75AF9" w:rsidP="00651ED4">
      <w:pPr>
        <w:spacing w:after="120" w:line="360" w:lineRule="exact"/>
        <w:ind w:firstLine="720"/>
        <w:rPr>
          <w:rFonts w:ascii="Times New Roman" w:hAnsi="Times New Roman" w:cs="Times New Roman"/>
          <w:sz w:val="28"/>
          <w:szCs w:val="28"/>
          <w:lang w:val="pt-BR" w:eastAsia="zh-CN"/>
        </w:rPr>
      </w:pPr>
      <w:r w:rsidRPr="00C43A04">
        <w:rPr>
          <w:rFonts w:ascii="Times New Roman" w:hAnsi="Times New Roman" w:cs="Times New Roman"/>
          <w:sz w:val="28"/>
          <w:szCs w:val="28"/>
          <w:lang w:val="pt-BR" w:eastAsia="zh-CN"/>
        </w:rPr>
        <w:t xml:space="preserve">Thông tư </w:t>
      </w:r>
      <w:r w:rsidR="00FC7498" w:rsidRPr="00C43A04">
        <w:rPr>
          <w:rFonts w:ascii="Times New Roman" w:hAnsi="Times New Roman" w:cs="Times New Roman"/>
          <w:sz w:val="28"/>
          <w:szCs w:val="28"/>
          <w:lang w:val="pt-BR"/>
        </w:rPr>
        <w:t>đã tiếp thu ý kiến đóng góp của các cơ quan đơn vị liên quan và có giải trình các ý kiến trong bảng giải trình.</w:t>
      </w:r>
    </w:p>
    <w:p w:rsidR="00F8626B" w:rsidRPr="00C43A04" w:rsidRDefault="00F8626B" w:rsidP="00651ED4">
      <w:pPr>
        <w:pStyle w:val="NormalWeb"/>
        <w:shd w:val="clear" w:color="auto" w:fill="FFFFFF"/>
        <w:spacing w:before="120" w:beforeAutospacing="0" w:after="120" w:afterAutospacing="0" w:line="360" w:lineRule="exact"/>
        <w:ind w:firstLine="720"/>
        <w:jc w:val="both"/>
        <w:rPr>
          <w:color w:val="000000"/>
          <w:sz w:val="28"/>
          <w:szCs w:val="28"/>
          <w:lang w:val="pt-BR"/>
        </w:rPr>
      </w:pPr>
      <w:r w:rsidRPr="00C43A04">
        <w:rPr>
          <w:b/>
          <w:bCs/>
          <w:color w:val="000000"/>
          <w:sz w:val="28"/>
          <w:szCs w:val="28"/>
          <w:lang w:val="pt-BR"/>
        </w:rPr>
        <w:t>IV. Giám sát và đánh giá</w:t>
      </w:r>
    </w:p>
    <w:p w:rsidR="008D419B" w:rsidRPr="00C43A04" w:rsidRDefault="008D419B" w:rsidP="00651ED4">
      <w:pPr>
        <w:spacing w:after="120" w:line="360" w:lineRule="exact"/>
        <w:ind w:firstLine="720"/>
        <w:textAlignment w:val="baseline"/>
        <w:rPr>
          <w:rFonts w:ascii="Times New Roman" w:eastAsia="Times New Roman" w:hAnsi="Times New Roman" w:cs="Times New Roman"/>
          <w:sz w:val="28"/>
          <w:szCs w:val="28"/>
          <w:lang w:val="pt-BR" w:eastAsia="zh-CN"/>
        </w:rPr>
      </w:pPr>
      <w:r w:rsidRPr="00C43A04">
        <w:rPr>
          <w:rFonts w:ascii="Times New Roman" w:eastAsia="Times New Roman" w:hAnsi="Times New Roman" w:cs="Times New Roman"/>
          <w:sz w:val="28"/>
          <w:szCs w:val="28"/>
          <w:lang w:val="pt-BR" w:eastAsia="zh-CN"/>
        </w:rPr>
        <w:t xml:space="preserve">1. </w:t>
      </w:r>
      <w:r w:rsidR="00C21E5F" w:rsidRPr="00C43A04">
        <w:rPr>
          <w:rFonts w:ascii="Times New Roman" w:hAnsi="Times New Roman" w:cs="Times New Roman"/>
          <w:sz w:val="28"/>
          <w:szCs w:val="28"/>
          <w:lang w:val="pt-BR" w:eastAsia="zh-CN"/>
        </w:rPr>
        <w:t>Cục Hàng hải Việt Nam</w:t>
      </w:r>
      <w:r w:rsidR="00DF44AF">
        <w:rPr>
          <w:rFonts w:ascii="Times New Roman" w:hAnsi="Times New Roman" w:cs="Times New Roman"/>
          <w:sz w:val="28"/>
          <w:szCs w:val="28"/>
          <w:lang w:val="pt-BR" w:eastAsia="zh-CN"/>
        </w:rPr>
        <w:t>,</w:t>
      </w:r>
      <w:r w:rsidR="00C21E5F" w:rsidRPr="00C43A04">
        <w:rPr>
          <w:rFonts w:ascii="Times New Roman" w:hAnsi="Times New Roman" w:cs="Times New Roman"/>
          <w:sz w:val="28"/>
          <w:szCs w:val="28"/>
          <w:lang w:val="pt-BR" w:eastAsia="zh-CN"/>
        </w:rPr>
        <w:t xml:space="preserve"> Bộ Giao thông vận tải</w:t>
      </w:r>
      <w:r w:rsidRPr="00C43A04">
        <w:rPr>
          <w:rFonts w:ascii="Times New Roman" w:eastAsia="Times New Roman" w:hAnsi="Times New Roman" w:cs="Times New Roman"/>
          <w:sz w:val="28"/>
          <w:szCs w:val="28"/>
          <w:lang w:val="pt-BR" w:eastAsia="zh-CN"/>
        </w:rPr>
        <w:t xml:space="preserve"> và các tổ chức, cá nhân có liên quan chịu trách nhiệm thi hành Thông tư này.</w:t>
      </w:r>
    </w:p>
    <w:p w:rsidR="008D419B" w:rsidRPr="00C43A04" w:rsidRDefault="008D419B" w:rsidP="00651ED4">
      <w:pPr>
        <w:spacing w:after="120" w:line="360" w:lineRule="exact"/>
        <w:ind w:firstLine="720"/>
        <w:textAlignment w:val="baseline"/>
        <w:rPr>
          <w:rFonts w:ascii="Times New Roman" w:eastAsia="Times New Roman" w:hAnsi="Times New Roman" w:cs="Times New Roman"/>
          <w:sz w:val="28"/>
          <w:szCs w:val="28"/>
          <w:lang w:val="pt-BR" w:eastAsia="zh-CN"/>
        </w:rPr>
      </w:pPr>
      <w:r w:rsidRPr="00C43A04">
        <w:rPr>
          <w:rFonts w:ascii="Times New Roman" w:eastAsia="Times New Roman" w:hAnsi="Times New Roman" w:cs="Times New Roman"/>
          <w:sz w:val="28"/>
          <w:szCs w:val="28"/>
          <w:lang w:val="pt-BR" w:eastAsia="zh-CN"/>
        </w:rPr>
        <w:t xml:space="preserve">2. </w:t>
      </w:r>
      <w:r w:rsidRPr="00C43A04">
        <w:rPr>
          <w:rFonts w:ascii="Times New Roman" w:hAnsi="Times New Roman" w:cs="Times New Roman"/>
          <w:sz w:val="28"/>
          <w:szCs w:val="28"/>
          <w:lang w:val="pt-BR" w:eastAsia="zh-CN"/>
        </w:rPr>
        <w:t>Cục Hàng hải Việt Nam</w:t>
      </w:r>
      <w:r w:rsidR="00EC657C" w:rsidRPr="00C43A04">
        <w:rPr>
          <w:rFonts w:ascii="Times New Roman" w:hAnsi="Times New Roman" w:cs="Times New Roman"/>
          <w:sz w:val="28"/>
          <w:szCs w:val="28"/>
          <w:lang w:val="pt-BR" w:eastAsia="zh-CN"/>
        </w:rPr>
        <w:t xml:space="preserve">, Bộ </w:t>
      </w:r>
      <w:r w:rsidR="001A3ECA">
        <w:rPr>
          <w:rFonts w:ascii="Times New Roman" w:hAnsi="Times New Roman" w:cs="Times New Roman"/>
          <w:sz w:val="28"/>
          <w:szCs w:val="28"/>
          <w:lang w:val="pt-BR" w:eastAsia="zh-CN"/>
        </w:rPr>
        <w:t>Giao thông vận tải</w:t>
      </w:r>
      <w:r w:rsidR="00B35D00">
        <w:rPr>
          <w:rFonts w:ascii="Times New Roman" w:hAnsi="Times New Roman" w:cs="Times New Roman"/>
          <w:sz w:val="28"/>
          <w:szCs w:val="28"/>
          <w:lang w:val="pt-BR" w:eastAsia="zh-CN"/>
        </w:rPr>
        <w:t>,</w:t>
      </w:r>
      <w:r w:rsidRPr="00C43A04">
        <w:rPr>
          <w:rFonts w:ascii="Times New Roman" w:eastAsia="Times New Roman" w:hAnsi="Times New Roman" w:cs="Times New Roman"/>
          <w:sz w:val="28"/>
          <w:szCs w:val="28"/>
          <w:lang w:val="pt-BR" w:eastAsia="zh-CN"/>
        </w:rPr>
        <w:t xml:space="preserve"> </w:t>
      </w:r>
      <w:r w:rsidR="00B35D00" w:rsidRPr="00C43A04">
        <w:rPr>
          <w:rFonts w:ascii="Times New Roman" w:hAnsi="Times New Roman" w:cs="Times New Roman"/>
          <w:sz w:val="28"/>
          <w:szCs w:val="28"/>
          <w:lang w:val="pt-BR" w:eastAsia="zh-CN"/>
        </w:rPr>
        <w:t>Cục Quản lý giá - Bộ Tài chính</w:t>
      </w:r>
      <w:r w:rsidR="00B35D00" w:rsidRPr="00C43A04">
        <w:rPr>
          <w:rFonts w:ascii="Times New Roman" w:eastAsia="Times New Roman" w:hAnsi="Times New Roman" w:cs="Times New Roman"/>
          <w:sz w:val="28"/>
          <w:szCs w:val="28"/>
          <w:lang w:val="pt-BR" w:eastAsia="zh-CN"/>
        </w:rPr>
        <w:t xml:space="preserve"> </w:t>
      </w:r>
      <w:r w:rsidRPr="00C43A04">
        <w:rPr>
          <w:rFonts w:ascii="Times New Roman" w:eastAsia="Times New Roman" w:hAnsi="Times New Roman" w:cs="Times New Roman"/>
          <w:sz w:val="28"/>
          <w:szCs w:val="28"/>
          <w:lang w:val="pt-BR" w:eastAsia="zh-CN"/>
        </w:rPr>
        <w:t>chịu trách nhiệm theo dõi, kiểm tra và đánh giá việc thực hiện Thông tư này.</w:t>
      </w:r>
    </w:p>
    <w:p w:rsidR="00D8427A" w:rsidRPr="00C43A04" w:rsidRDefault="00D8427A" w:rsidP="00C43A04">
      <w:pPr>
        <w:spacing w:after="120" w:line="360" w:lineRule="exact"/>
        <w:rPr>
          <w:rFonts w:ascii="Times New Roman" w:hAnsi="Times New Roman" w:cs="Times New Roman"/>
          <w:sz w:val="28"/>
          <w:szCs w:val="28"/>
          <w:lang w:val="pt-BR"/>
        </w:rPr>
      </w:pPr>
    </w:p>
    <w:sectPr w:rsidR="00D8427A" w:rsidRPr="00C43A04" w:rsidSect="001F7D72">
      <w:footerReference w:type="default" r:id="rId7"/>
      <w:pgSz w:w="11907" w:h="16840" w:code="9"/>
      <w:pgMar w:top="1418" w:right="964" w:bottom="964" w:left="1588" w:header="720" w:footer="29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B73" w:rsidRDefault="00332B73" w:rsidP="001F7D72">
      <w:pPr>
        <w:spacing w:before="0" w:line="240" w:lineRule="auto"/>
      </w:pPr>
      <w:r>
        <w:separator/>
      </w:r>
    </w:p>
  </w:endnote>
  <w:endnote w:type="continuationSeparator" w:id="1">
    <w:p w:rsidR="00332B73" w:rsidRDefault="00332B73" w:rsidP="001F7D7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0941"/>
      <w:docPartObj>
        <w:docPartGallery w:val="Page Numbers (Bottom of Page)"/>
        <w:docPartUnique/>
      </w:docPartObj>
    </w:sdtPr>
    <w:sdtContent>
      <w:p w:rsidR="001F7D72" w:rsidRDefault="001F7D72">
        <w:pPr>
          <w:pStyle w:val="Footer"/>
          <w:jc w:val="right"/>
        </w:pPr>
        <w:fldSimple w:instr=" PAGE   \* MERGEFORMAT ">
          <w:r w:rsidR="00332B73">
            <w:rPr>
              <w:noProof/>
            </w:rPr>
            <w:t>1</w:t>
          </w:r>
        </w:fldSimple>
      </w:p>
    </w:sdtContent>
  </w:sdt>
  <w:p w:rsidR="001F7D72" w:rsidRDefault="001F7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B73" w:rsidRDefault="00332B73" w:rsidP="001F7D72">
      <w:pPr>
        <w:spacing w:before="0" w:line="240" w:lineRule="auto"/>
      </w:pPr>
      <w:r>
        <w:separator/>
      </w:r>
    </w:p>
  </w:footnote>
  <w:footnote w:type="continuationSeparator" w:id="1">
    <w:p w:rsidR="00332B73" w:rsidRDefault="00332B73" w:rsidP="001F7D72">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D4DDA"/>
    <w:multiLevelType w:val="hybridMultilevel"/>
    <w:tmpl w:val="48242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useFELayout/>
  </w:compat>
  <w:rsids>
    <w:rsidRoot w:val="00F8626B"/>
    <w:rsid w:val="00064045"/>
    <w:rsid w:val="00092283"/>
    <w:rsid w:val="000E0353"/>
    <w:rsid w:val="00101411"/>
    <w:rsid w:val="00151017"/>
    <w:rsid w:val="001A3ECA"/>
    <w:rsid w:val="001B0EB9"/>
    <w:rsid w:val="001F5C6B"/>
    <w:rsid w:val="001F7D72"/>
    <w:rsid w:val="002133EA"/>
    <w:rsid w:val="00217980"/>
    <w:rsid w:val="0023325E"/>
    <w:rsid w:val="002A5598"/>
    <w:rsid w:val="002B34C7"/>
    <w:rsid w:val="002C2057"/>
    <w:rsid w:val="002C4675"/>
    <w:rsid w:val="00332B73"/>
    <w:rsid w:val="003945D3"/>
    <w:rsid w:val="003E5337"/>
    <w:rsid w:val="004945BF"/>
    <w:rsid w:val="004B36C7"/>
    <w:rsid w:val="004C46D5"/>
    <w:rsid w:val="004F065C"/>
    <w:rsid w:val="00506AAB"/>
    <w:rsid w:val="006076CD"/>
    <w:rsid w:val="00611BDE"/>
    <w:rsid w:val="00651ED4"/>
    <w:rsid w:val="00652D86"/>
    <w:rsid w:val="0067411F"/>
    <w:rsid w:val="00677149"/>
    <w:rsid w:val="006C102F"/>
    <w:rsid w:val="00793CDC"/>
    <w:rsid w:val="007D075F"/>
    <w:rsid w:val="007E3665"/>
    <w:rsid w:val="0083116A"/>
    <w:rsid w:val="00887992"/>
    <w:rsid w:val="00887C9E"/>
    <w:rsid w:val="008A12B6"/>
    <w:rsid w:val="008D419B"/>
    <w:rsid w:val="00903536"/>
    <w:rsid w:val="00953782"/>
    <w:rsid w:val="009E78FD"/>
    <w:rsid w:val="00A416D6"/>
    <w:rsid w:val="00A900F5"/>
    <w:rsid w:val="00B148B4"/>
    <w:rsid w:val="00B32D73"/>
    <w:rsid w:val="00B35D00"/>
    <w:rsid w:val="00B67DB3"/>
    <w:rsid w:val="00B724F8"/>
    <w:rsid w:val="00BE064D"/>
    <w:rsid w:val="00C12D86"/>
    <w:rsid w:val="00C21E5F"/>
    <w:rsid w:val="00C335A9"/>
    <w:rsid w:val="00C43A04"/>
    <w:rsid w:val="00C43C3D"/>
    <w:rsid w:val="00C75AF9"/>
    <w:rsid w:val="00C96E67"/>
    <w:rsid w:val="00D10B3D"/>
    <w:rsid w:val="00D2127E"/>
    <w:rsid w:val="00D30701"/>
    <w:rsid w:val="00D47463"/>
    <w:rsid w:val="00D51A0D"/>
    <w:rsid w:val="00D8427A"/>
    <w:rsid w:val="00DD09B7"/>
    <w:rsid w:val="00DE75B6"/>
    <w:rsid w:val="00DF44AF"/>
    <w:rsid w:val="00E37AD6"/>
    <w:rsid w:val="00E50A81"/>
    <w:rsid w:val="00E600F4"/>
    <w:rsid w:val="00E83252"/>
    <w:rsid w:val="00EA445D"/>
    <w:rsid w:val="00EB498D"/>
    <w:rsid w:val="00EC657C"/>
    <w:rsid w:val="00ED2344"/>
    <w:rsid w:val="00F15F16"/>
    <w:rsid w:val="00F33372"/>
    <w:rsid w:val="00F702D8"/>
    <w:rsid w:val="00F71C81"/>
    <w:rsid w:val="00F8626B"/>
    <w:rsid w:val="00FA0561"/>
    <w:rsid w:val="00FC7498"/>
    <w:rsid w:val="00FD6877"/>
    <w:rsid w:val="00FE53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12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26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ColorfulList-Accent11">
    <w:name w:val="Colorful List - Accent 11"/>
    <w:basedOn w:val="Normal"/>
    <w:link w:val="ColorfulList-Accent1Char"/>
    <w:qFormat/>
    <w:rsid w:val="00C75AF9"/>
    <w:pPr>
      <w:spacing w:after="160" w:line="259" w:lineRule="auto"/>
      <w:ind w:left="720"/>
      <w:contextualSpacing/>
    </w:pPr>
    <w:rPr>
      <w:rFonts w:ascii="Calibri" w:eastAsia="Calibri" w:hAnsi="Calibri" w:cs="Times New Roman"/>
      <w:sz w:val="20"/>
      <w:szCs w:val="20"/>
    </w:rPr>
  </w:style>
  <w:style w:type="character" w:customStyle="1" w:styleId="ColorfulList-Accent1Char">
    <w:name w:val="Colorful List - Accent 1 Char"/>
    <w:link w:val="ColorfulList-Accent11"/>
    <w:rsid w:val="00C75AF9"/>
    <w:rPr>
      <w:rFonts w:ascii="Calibri" w:eastAsia="Calibri" w:hAnsi="Calibri" w:cs="Times New Roman"/>
      <w:sz w:val="20"/>
      <w:szCs w:val="20"/>
    </w:rPr>
  </w:style>
  <w:style w:type="character" w:customStyle="1" w:styleId="apple-converted-space">
    <w:name w:val="apple-converted-space"/>
    <w:rsid w:val="008D419B"/>
  </w:style>
  <w:style w:type="paragraph" w:styleId="BodyTextIndent2">
    <w:name w:val="Body Text Indent 2"/>
    <w:basedOn w:val="Normal"/>
    <w:link w:val="BodyTextIndent2Char"/>
    <w:uiPriority w:val="99"/>
    <w:unhideWhenUsed/>
    <w:rsid w:val="00DD09B7"/>
    <w:pPr>
      <w:spacing w:after="120" w:line="480" w:lineRule="auto"/>
      <w:ind w:left="283"/>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rsid w:val="00DD09B7"/>
    <w:rPr>
      <w:rFonts w:ascii="Times New Roman" w:eastAsia="Times New Roman" w:hAnsi="Times New Roman" w:cs="Times New Roman"/>
      <w:sz w:val="28"/>
      <w:szCs w:val="28"/>
    </w:rPr>
  </w:style>
  <w:style w:type="paragraph" w:styleId="BodyTextIndent">
    <w:name w:val="Body Text Indent"/>
    <w:basedOn w:val="Normal"/>
    <w:link w:val="BodyTextIndentChar"/>
    <w:uiPriority w:val="99"/>
    <w:unhideWhenUsed/>
    <w:rsid w:val="00E83252"/>
    <w:pPr>
      <w:spacing w:after="120"/>
      <w:ind w:left="360"/>
    </w:pPr>
  </w:style>
  <w:style w:type="character" w:customStyle="1" w:styleId="BodyTextIndentChar">
    <w:name w:val="Body Text Indent Char"/>
    <w:basedOn w:val="DefaultParagraphFont"/>
    <w:link w:val="BodyTextIndent"/>
    <w:uiPriority w:val="99"/>
    <w:rsid w:val="00E83252"/>
  </w:style>
  <w:style w:type="paragraph" w:styleId="ListParagraph">
    <w:name w:val="List Paragraph"/>
    <w:basedOn w:val="Normal"/>
    <w:uiPriority w:val="34"/>
    <w:qFormat/>
    <w:rsid w:val="00064045"/>
    <w:pPr>
      <w:ind w:left="720"/>
      <w:contextualSpacing/>
    </w:pPr>
  </w:style>
  <w:style w:type="paragraph" w:styleId="Header">
    <w:name w:val="header"/>
    <w:basedOn w:val="Normal"/>
    <w:link w:val="HeaderChar"/>
    <w:uiPriority w:val="99"/>
    <w:semiHidden/>
    <w:unhideWhenUsed/>
    <w:rsid w:val="001F7D72"/>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1F7D72"/>
  </w:style>
  <w:style w:type="paragraph" w:styleId="Footer">
    <w:name w:val="footer"/>
    <w:basedOn w:val="Normal"/>
    <w:link w:val="FooterChar"/>
    <w:uiPriority w:val="99"/>
    <w:unhideWhenUsed/>
    <w:rsid w:val="001F7D7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F7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3069165">
      <w:bodyDiv w:val="1"/>
      <w:marLeft w:val="0"/>
      <w:marRight w:val="0"/>
      <w:marTop w:val="0"/>
      <w:marBottom w:val="0"/>
      <w:divBdr>
        <w:top w:val="none" w:sz="0" w:space="0" w:color="auto"/>
        <w:left w:val="none" w:sz="0" w:space="0" w:color="auto"/>
        <w:bottom w:val="none" w:sz="0" w:space="0" w:color="auto"/>
        <w:right w:val="none" w:sz="0" w:space="0" w:color="auto"/>
      </w:divBdr>
      <w:divsChild>
        <w:div w:id="1084300236">
          <w:marLeft w:val="0"/>
          <w:marRight w:val="147"/>
          <w:marTop w:val="44"/>
          <w:marBottom w:val="0"/>
          <w:divBdr>
            <w:top w:val="none" w:sz="0" w:space="0" w:color="auto"/>
            <w:left w:val="none" w:sz="0" w:space="0" w:color="auto"/>
            <w:bottom w:val="none" w:sz="0" w:space="0" w:color="auto"/>
            <w:right w:val="none" w:sz="0" w:space="0" w:color="auto"/>
          </w:divBdr>
          <w:divsChild>
            <w:div w:id="144664742">
              <w:marLeft w:val="0"/>
              <w:marRight w:val="0"/>
              <w:marTop w:val="0"/>
              <w:marBottom w:val="0"/>
              <w:divBdr>
                <w:top w:val="none" w:sz="0" w:space="0" w:color="auto"/>
                <w:left w:val="none" w:sz="0" w:space="0" w:color="auto"/>
                <w:bottom w:val="none" w:sz="0" w:space="0" w:color="auto"/>
                <w:right w:val="none" w:sz="0" w:space="0" w:color="auto"/>
              </w:divBdr>
              <w:divsChild>
                <w:div w:id="1668554327">
                  <w:marLeft w:val="0"/>
                  <w:marRight w:val="0"/>
                  <w:marTop w:val="0"/>
                  <w:marBottom w:val="147"/>
                  <w:divBdr>
                    <w:top w:val="none" w:sz="0" w:space="0" w:color="auto"/>
                    <w:left w:val="none" w:sz="0" w:space="0" w:color="auto"/>
                    <w:bottom w:val="none" w:sz="0" w:space="0" w:color="auto"/>
                    <w:right w:val="none" w:sz="0" w:space="0" w:color="auto"/>
                  </w:divBdr>
                  <w:divsChild>
                    <w:div w:id="11573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1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cp:lastPrinted>2018-06-20T08:13:00Z</cp:lastPrinted>
  <dcterms:created xsi:type="dcterms:W3CDTF">2018-06-20T08:35:00Z</dcterms:created>
  <dcterms:modified xsi:type="dcterms:W3CDTF">2018-06-20T08:35:00Z</dcterms:modified>
</cp:coreProperties>
</file>