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008"/>
        <w:gridCol w:w="282"/>
        <w:gridCol w:w="5998"/>
      </w:tblGrid>
      <w:tr w:rsidR="007948C1" w:rsidRPr="007948C1" w:rsidTr="007948C1">
        <w:tc>
          <w:tcPr>
            <w:tcW w:w="3085" w:type="dxa"/>
          </w:tcPr>
          <w:p w:rsidR="007948C1" w:rsidRPr="007948C1" w:rsidRDefault="007948C1" w:rsidP="004C1411">
            <w:pPr>
              <w:widowControl w:val="0"/>
              <w:jc w:val="center"/>
              <w:rPr>
                <w:b/>
                <w:bCs/>
                <w:sz w:val="26"/>
                <w:szCs w:val="26"/>
                <w:lang w:val="nl-NL"/>
              </w:rPr>
            </w:pPr>
            <w:r w:rsidRPr="007948C1">
              <w:rPr>
                <w:b/>
                <w:bCs/>
                <w:sz w:val="26"/>
                <w:szCs w:val="26"/>
                <w:lang w:val="nl-NL"/>
              </w:rPr>
              <w:t>BỘ TÀI CHÍNH</w:t>
            </w:r>
          </w:p>
        </w:tc>
        <w:tc>
          <w:tcPr>
            <w:tcW w:w="284" w:type="dxa"/>
          </w:tcPr>
          <w:p w:rsidR="007948C1" w:rsidRPr="007948C1" w:rsidRDefault="007948C1" w:rsidP="004C1411">
            <w:pPr>
              <w:widowControl w:val="0"/>
              <w:jc w:val="center"/>
              <w:rPr>
                <w:b/>
                <w:bCs/>
                <w:sz w:val="26"/>
                <w:szCs w:val="26"/>
                <w:lang w:val="nl-NL"/>
              </w:rPr>
            </w:pPr>
          </w:p>
        </w:tc>
        <w:tc>
          <w:tcPr>
            <w:tcW w:w="6095" w:type="dxa"/>
          </w:tcPr>
          <w:p w:rsidR="007948C1" w:rsidRPr="007948C1" w:rsidRDefault="007948C1" w:rsidP="004C1411">
            <w:pPr>
              <w:widowControl w:val="0"/>
              <w:jc w:val="center"/>
              <w:rPr>
                <w:b/>
                <w:bCs/>
                <w:sz w:val="26"/>
                <w:szCs w:val="26"/>
                <w:lang w:val="nl-NL"/>
              </w:rPr>
            </w:pPr>
            <w:r w:rsidRPr="007948C1">
              <w:rPr>
                <w:b/>
                <w:bCs/>
                <w:sz w:val="26"/>
                <w:szCs w:val="26"/>
                <w:lang w:val="nl-NL"/>
              </w:rPr>
              <w:t>CỘNG HOÀ XÃ HỘI CHỦ NGHĨA VIỆT NAM</w:t>
            </w:r>
          </w:p>
        </w:tc>
      </w:tr>
      <w:tr w:rsidR="007948C1" w:rsidRPr="007948C1" w:rsidTr="007948C1">
        <w:tc>
          <w:tcPr>
            <w:tcW w:w="3085" w:type="dxa"/>
          </w:tcPr>
          <w:p w:rsidR="007948C1" w:rsidRPr="007948C1" w:rsidRDefault="007948C1" w:rsidP="004C1411">
            <w:pPr>
              <w:widowControl w:val="0"/>
              <w:jc w:val="center"/>
              <w:rPr>
                <w:bCs/>
                <w:sz w:val="26"/>
                <w:szCs w:val="26"/>
                <w:lang w:val="nl-NL"/>
              </w:rPr>
            </w:pPr>
            <w:r w:rsidRPr="007948C1">
              <w:rPr>
                <w:bCs/>
                <w:sz w:val="26"/>
                <w:szCs w:val="26"/>
                <w:lang w:val="nl-NL"/>
              </w:rPr>
              <w:t>–––––</w:t>
            </w:r>
          </w:p>
        </w:tc>
        <w:tc>
          <w:tcPr>
            <w:tcW w:w="284" w:type="dxa"/>
          </w:tcPr>
          <w:p w:rsidR="007948C1" w:rsidRPr="007948C1" w:rsidRDefault="007948C1" w:rsidP="004C1411">
            <w:pPr>
              <w:widowControl w:val="0"/>
              <w:jc w:val="center"/>
              <w:rPr>
                <w:b/>
                <w:bCs/>
                <w:sz w:val="26"/>
                <w:szCs w:val="26"/>
                <w:lang w:val="nl-NL"/>
              </w:rPr>
            </w:pPr>
          </w:p>
        </w:tc>
        <w:tc>
          <w:tcPr>
            <w:tcW w:w="6095" w:type="dxa"/>
          </w:tcPr>
          <w:p w:rsidR="007948C1" w:rsidRPr="007948C1" w:rsidRDefault="007948C1" w:rsidP="004C1411">
            <w:pPr>
              <w:widowControl w:val="0"/>
              <w:jc w:val="center"/>
              <w:rPr>
                <w:b/>
                <w:bCs/>
                <w:szCs w:val="28"/>
                <w:lang w:val="nl-NL"/>
              </w:rPr>
            </w:pPr>
            <w:r w:rsidRPr="007948C1">
              <w:rPr>
                <w:b/>
                <w:bCs/>
                <w:szCs w:val="28"/>
                <w:lang w:val="nl-NL"/>
              </w:rPr>
              <w:t xml:space="preserve">Độc lập </w:t>
            </w:r>
            <w:r w:rsidRPr="007948C1">
              <w:rPr>
                <w:bCs/>
                <w:szCs w:val="28"/>
                <w:lang w:val="nl-NL"/>
              </w:rPr>
              <w:t>–</w:t>
            </w:r>
            <w:r w:rsidRPr="007948C1">
              <w:rPr>
                <w:b/>
                <w:bCs/>
                <w:szCs w:val="28"/>
                <w:lang w:val="nl-NL"/>
              </w:rPr>
              <w:t xml:space="preserve"> Tự do </w:t>
            </w:r>
            <w:r w:rsidRPr="007948C1">
              <w:rPr>
                <w:bCs/>
                <w:szCs w:val="28"/>
                <w:lang w:val="nl-NL"/>
              </w:rPr>
              <w:t>–</w:t>
            </w:r>
            <w:r w:rsidRPr="007948C1">
              <w:rPr>
                <w:b/>
                <w:bCs/>
                <w:szCs w:val="28"/>
                <w:lang w:val="nl-NL"/>
              </w:rPr>
              <w:t xml:space="preserve"> Hạnh phúc</w:t>
            </w:r>
          </w:p>
        </w:tc>
      </w:tr>
      <w:tr w:rsidR="007948C1" w:rsidRPr="007948C1" w:rsidTr="007948C1">
        <w:tc>
          <w:tcPr>
            <w:tcW w:w="3085" w:type="dxa"/>
          </w:tcPr>
          <w:p w:rsidR="007948C1" w:rsidRPr="007948C1" w:rsidRDefault="007948C1" w:rsidP="004C1411">
            <w:pPr>
              <w:widowControl w:val="0"/>
              <w:jc w:val="center"/>
              <w:rPr>
                <w:sz w:val="26"/>
                <w:szCs w:val="26"/>
                <w:lang w:val="nl-NL"/>
              </w:rPr>
            </w:pPr>
            <w:r w:rsidRPr="007948C1">
              <w:rPr>
                <w:sz w:val="26"/>
                <w:szCs w:val="26"/>
                <w:lang w:val="nl-NL"/>
              </w:rPr>
              <w:t xml:space="preserve">Số: </w:t>
            </w:r>
            <w:r w:rsidRPr="007948C1">
              <w:rPr>
                <w:b/>
                <w:sz w:val="26"/>
                <w:szCs w:val="26"/>
                <w:lang w:val="nl-NL"/>
              </w:rPr>
              <w:t xml:space="preserve">         </w:t>
            </w:r>
            <w:r w:rsidRPr="007948C1">
              <w:rPr>
                <w:sz w:val="26"/>
                <w:szCs w:val="26"/>
                <w:lang w:val="nl-NL"/>
              </w:rPr>
              <w:t>/TTr-BTC</w:t>
            </w:r>
          </w:p>
        </w:tc>
        <w:tc>
          <w:tcPr>
            <w:tcW w:w="284" w:type="dxa"/>
          </w:tcPr>
          <w:p w:rsidR="007948C1" w:rsidRPr="007948C1" w:rsidRDefault="007948C1" w:rsidP="004C1411">
            <w:pPr>
              <w:widowControl w:val="0"/>
              <w:jc w:val="center"/>
              <w:rPr>
                <w:sz w:val="26"/>
                <w:szCs w:val="26"/>
                <w:lang w:val="nl-NL"/>
              </w:rPr>
            </w:pPr>
          </w:p>
        </w:tc>
        <w:tc>
          <w:tcPr>
            <w:tcW w:w="6095" w:type="dxa"/>
          </w:tcPr>
          <w:p w:rsidR="007948C1" w:rsidRPr="007948C1" w:rsidRDefault="007948C1" w:rsidP="004C1411">
            <w:pPr>
              <w:widowControl w:val="0"/>
              <w:jc w:val="center"/>
              <w:rPr>
                <w:sz w:val="26"/>
                <w:szCs w:val="26"/>
                <w:lang w:val="nl-NL"/>
              </w:rPr>
            </w:pPr>
            <w:r w:rsidRPr="007948C1">
              <w:rPr>
                <w:bCs/>
                <w:sz w:val="26"/>
                <w:szCs w:val="26"/>
                <w:lang w:val="nl-NL"/>
              </w:rPr>
              <w:t>––––––––––––––––––––––––––</w:t>
            </w:r>
          </w:p>
        </w:tc>
      </w:tr>
      <w:tr w:rsidR="007948C1" w:rsidRPr="007948C1" w:rsidTr="007948C1">
        <w:tc>
          <w:tcPr>
            <w:tcW w:w="3085" w:type="dxa"/>
          </w:tcPr>
          <w:p w:rsidR="007948C1" w:rsidRPr="007948C1" w:rsidRDefault="007948C1" w:rsidP="004C1411">
            <w:pPr>
              <w:widowControl w:val="0"/>
              <w:jc w:val="center"/>
              <w:rPr>
                <w:sz w:val="26"/>
                <w:szCs w:val="26"/>
                <w:lang w:val="nl-NL"/>
              </w:rPr>
            </w:pPr>
          </w:p>
        </w:tc>
        <w:tc>
          <w:tcPr>
            <w:tcW w:w="284" w:type="dxa"/>
          </w:tcPr>
          <w:p w:rsidR="007948C1" w:rsidRPr="007948C1" w:rsidRDefault="007948C1" w:rsidP="004C1411">
            <w:pPr>
              <w:widowControl w:val="0"/>
              <w:jc w:val="center"/>
              <w:rPr>
                <w:sz w:val="26"/>
                <w:szCs w:val="26"/>
                <w:lang w:val="nl-NL"/>
              </w:rPr>
            </w:pPr>
          </w:p>
        </w:tc>
        <w:tc>
          <w:tcPr>
            <w:tcW w:w="6095" w:type="dxa"/>
          </w:tcPr>
          <w:p w:rsidR="007948C1" w:rsidRPr="007948C1" w:rsidRDefault="007948C1" w:rsidP="004C1411">
            <w:pPr>
              <w:pStyle w:val="Heading7"/>
              <w:keepNext w:val="0"/>
              <w:widowControl w:val="0"/>
              <w:rPr>
                <w:rFonts w:ascii="Times New Roman" w:hAnsi="Times New Roman"/>
                <w:sz w:val="26"/>
                <w:szCs w:val="26"/>
                <w:lang w:val="nl-NL"/>
              </w:rPr>
            </w:pPr>
            <w:r w:rsidRPr="007948C1">
              <w:rPr>
                <w:rFonts w:ascii="Times New Roman" w:hAnsi="Times New Roman"/>
                <w:sz w:val="26"/>
                <w:szCs w:val="26"/>
                <w:lang w:val="nl-NL"/>
              </w:rPr>
              <w:t>Hà Nội, ngày        tháng      năm 2018</w:t>
            </w:r>
          </w:p>
        </w:tc>
      </w:tr>
    </w:tbl>
    <w:p w:rsidR="007948C1" w:rsidRPr="00EF5A40" w:rsidRDefault="007948C1" w:rsidP="004C1411">
      <w:pPr>
        <w:widowControl w:val="0"/>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7"/>
      </w:tblGrid>
      <w:tr w:rsidR="007948C1" w:rsidRPr="007948C1" w:rsidTr="00D31D99">
        <w:tc>
          <w:tcPr>
            <w:tcW w:w="3177" w:type="dxa"/>
          </w:tcPr>
          <w:p w:rsidR="007948C1" w:rsidRPr="007948C1" w:rsidRDefault="007948C1" w:rsidP="00D31D99">
            <w:pPr>
              <w:widowControl w:val="0"/>
              <w:spacing w:before="120" w:after="120"/>
              <w:jc w:val="center"/>
              <w:rPr>
                <w:b/>
              </w:rPr>
            </w:pPr>
            <w:r w:rsidRPr="007948C1">
              <w:rPr>
                <w:b/>
              </w:rPr>
              <w:t>Dự thảo</w:t>
            </w:r>
            <w:r w:rsidR="00D31D99">
              <w:rPr>
                <w:b/>
              </w:rPr>
              <w:t xml:space="preserve"> ng</w:t>
            </w:r>
            <w:r w:rsidR="00D31D99" w:rsidRPr="00D31D99">
              <w:rPr>
                <w:b/>
              </w:rPr>
              <w:t>ày</w:t>
            </w:r>
            <w:r w:rsidR="00D31D99">
              <w:rPr>
                <w:b/>
              </w:rPr>
              <w:t xml:space="preserve"> 27/7/2018</w:t>
            </w:r>
          </w:p>
        </w:tc>
      </w:tr>
    </w:tbl>
    <w:p w:rsidR="00D31D99" w:rsidRDefault="00D31D99" w:rsidP="004C1411">
      <w:pPr>
        <w:widowControl w:val="0"/>
        <w:jc w:val="center"/>
        <w:rPr>
          <w:b/>
        </w:rPr>
      </w:pPr>
      <w:r>
        <w:rPr>
          <w:b/>
        </w:rPr>
        <w:br w:type="textWrapping" w:clear="all"/>
      </w:r>
    </w:p>
    <w:p w:rsidR="00D31D99" w:rsidRDefault="00D31D99" w:rsidP="004C1411">
      <w:pPr>
        <w:widowControl w:val="0"/>
        <w:jc w:val="center"/>
        <w:rPr>
          <w:b/>
        </w:rPr>
      </w:pPr>
    </w:p>
    <w:p w:rsidR="00D31D99" w:rsidRDefault="00D31D99" w:rsidP="004C1411">
      <w:pPr>
        <w:widowControl w:val="0"/>
        <w:jc w:val="center"/>
        <w:rPr>
          <w:b/>
        </w:rPr>
      </w:pPr>
    </w:p>
    <w:p w:rsidR="00D31D99" w:rsidRDefault="00D31D99" w:rsidP="004C1411">
      <w:pPr>
        <w:widowControl w:val="0"/>
        <w:jc w:val="center"/>
        <w:rPr>
          <w:b/>
        </w:rPr>
      </w:pPr>
    </w:p>
    <w:p w:rsidR="00D31D99" w:rsidRDefault="00D31D99" w:rsidP="004C1411">
      <w:pPr>
        <w:widowControl w:val="0"/>
        <w:jc w:val="center"/>
        <w:rPr>
          <w:b/>
        </w:rPr>
      </w:pPr>
    </w:p>
    <w:p w:rsidR="00D31D99" w:rsidRDefault="00D31D99" w:rsidP="004C1411">
      <w:pPr>
        <w:widowControl w:val="0"/>
        <w:jc w:val="center"/>
        <w:rPr>
          <w:b/>
        </w:rPr>
      </w:pPr>
    </w:p>
    <w:p w:rsidR="007948C1" w:rsidRPr="007948C1" w:rsidRDefault="007948C1" w:rsidP="004C1411">
      <w:pPr>
        <w:widowControl w:val="0"/>
        <w:jc w:val="center"/>
        <w:rPr>
          <w:b/>
        </w:rPr>
      </w:pPr>
      <w:r w:rsidRPr="007948C1">
        <w:rPr>
          <w:b/>
        </w:rPr>
        <w:t>TỜ TRÌNH</w:t>
      </w:r>
    </w:p>
    <w:p w:rsidR="007948C1" w:rsidRPr="007948C1" w:rsidRDefault="007948C1" w:rsidP="004C1411">
      <w:pPr>
        <w:widowControl w:val="0"/>
        <w:jc w:val="center"/>
        <w:rPr>
          <w:b/>
        </w:rPr>
      </w:pPr>
      <w:r w:rsidRPr="007948C1">
        <w:rPr>
          <w:b/>
        </w:rPr>
        <w:t xml:space="preserve">Về dự án </w:t>
      </w:r>
      <w:r w:rsidRPr="007948C1">
        <w:rPr>
          <w:b/>
          <w:bCs/>
          <w:lang w:val="nl-NL"/>
        </w:rPr>
        <w:t>Luật</w:t>
      </w:r>
      <w:r w:rsidRPr="007948C1">
        <w:rPr>
          <w:b/>
        </w:rPr>
        <w:t xml:space="preserve"> </w:t>
      </w:r>
      <w:r w:rsidRPr="007948C1">
        <w:rPr>
          <w:b/>
          <w:bCs/>
          <w:lang w:val="nl-NL"/>
        </w:rPr>
        <w:t>quản lý</w:t>
      </w:r>
      <w:r w:rsidRPr="007948C1">
        <w:rPr>
          <w:b/>
        </w:rPr>
        <w:t xml:space="preserve"> thuế (</w:t>
      </w:r>
      <w:r w:rsidRPr="007948C1">
        <w:rPr>
          <w:b/>
          <w:lang w:val="nl-NL"/>
        </w:rPr>
        <w:t xml:space="preserve">sửa </w:t>
      </w:r>
      <w:r w:rsidRPr="007948C1">
        <w:rPr>
          <w:rFonts w:hint="eastAsia"/>
          <w:b/>
          <w:lang w:val="nl-NL"/>
        </w:rPr>
        <w:t>đ</w:t>
      </w:r>
      <w:r w:rsidRPr="007948C1">
        <w:rPr>
          <w:b/>
          <w:lang w:val="nl-NL"/>
        </w:rPr>
        <w:t>ổi</w:t>
      </w:r>
      <w:r w:rsidRPr="007948C1">
        <w:rPr>
          <w:b/>
        </w:rPr>
        <w:t>)</w:t>
      </w:r>
    </w:p>
    <w:p w:rsidR="007948C1" w:rsidRDefault="007948C1" w:rsidP="004C1411">
      <w:pPr>
        <w:widowControl w:val="0"/>
        <w:jc w:val="center"/>
      </w:pPr>
      <w:r>
        <w:t>––––––––</w:t>
      </w:r>
    </w:p>
    <w:p w:rsidR="007948C1" w:rsidRDefault="007948C1" w:rsidP="004C1411">
      <w:pPr>
        <w:widowControl w:val="0"/>
        <w:jc w:val="center"/>
      </w:pPr>
    </w:p>
    <w:p w:rsidR="00385BEA" w:rsidRDefault="00385BEA" w:rsidP="004C1411">
      <w:pPr>
        <w:widowControl w:val="0"/>
        <w:jc w:val="center"/>
      </w:pPr>
      <w:r w:rsidRPr="00385BEA">
        <w:t>Kính gử</w:t>
      </w:r>
      <w:r>
        <w:t xml:space="preserve">i: </w:t>
      </w:r>
      <w:r w:rsidRPr="00D12745">
        <w:rPr>
          <w:bCs/>
          <w:lang w:val="nl-NL"/>
        </w:rPr>
        <w:t>Chính phủ</w:t>
      </w:r>
    </w:p>
    <w:p w:rsidR="00385BEA" w:rsidRPr="00EF5A40" w:rsidRDefault="00385BEA" w:rsidP="004C1411">
      <w:pPr>
        <w:widowControl w:val="0"/>
        <w:ind w:firstLine="720"/>
      </w:pPr>
    </w:p>
    <w:p w:rsidR="007948C1" w:rsidRPr="00165A66" w:rsidRDefault="003327EE" w:rsidP="00165A66">
      <w:pPr>
        <w:widowControl w:val="0"/>
        <w:spacing w:afterLines="50" w:after="120"/>
        <w:ind w:firstLine="720"/>
        <w:rPr>
          <w:sz w:val="27"/>
          <w:szCs w:val="27"/>
        </w:rPr>
      </w:pPr>
      <w:r w:rsidRPr="003327EE">
        <w:t>Thực hiện Nghị quyết số</w:t>
      </w:r>
      <w:r>
        <w:t xml:space="preserve"> </w:t>
      </w:r>
      <w:r w:rsidR="006B19F8">
        <w:t>57</w:t>
      </w:r>
      <w:r>
        <w:t>/2018</w:t>
      </w:r>
      <w:r w:rsidRPr="003327EE">
        <w:t>/QH14</w:t>
      </w:r>
      <w:r>
        <w:t xml:space="preserve"> </w:t>
      </w:r>
      <w:r w:rsidRPr="003327EE">
        <w:t>của Quốc hội</w:t>
      </w:r>
      <w:r>
        <w:t xml:space="preserve"> </w:t>
      </w:r>
      <w:r w:rsidRPr="003327EE">
        <w:t xml:space="preserve">về </w:t>
      </w:r>
      <w:r>
        <w:t>C</w:t>
      </w:r>
      <w:r w:rsidRPr="003327EE">
        <w:t>hương trình xây dựng luật, pháp lệ</w:t>
      </w:r>
      <w:r>
        <w:t>nh năm 2019</w:t>
      </w:r>
      <w:r w:rsidRPr="003327EE">
        <w:t xml:space="preserve"> và điều chỉnh </w:t>
      </w:r>
      <w:r>
        <w:t>C</w:t>
      </w:r>
      <w:r w:rsidRPr="003327EE">
        <w:t>hương trình xây dựng luật, pháp lệ</w:t>
      </w:r>
      <w:r>
        <w:t>nh năm 2018</w:t>
      </w:r>
      <w:r w:rsidR="006A7084">
        <w:t>;</w:t>
      </w:r>
      <w:r w:rsidRPr="003327EE">
        <w:t xml:space="preserve"> </w:t>
      </w:r>
      <w:r w:rsidR="00165A66" w:rsidRPr="001035CF">
        <w:rPr>
          <w:sz w:val="27"/>
          <w:szCs w:val="27"/>
        </w:rPr>
        <w:t>Theo Quyết định</w:t>
      </w:r>
      <w:r w:rsidR="00CA22F9">
        <w:rPr>
          <w:sz w:val="27"/>
          <w:szCs w:val="27"/>
        </w:rPr>
        <w:t xml:space="preserve"> s</w:t>
      </w:r>
      <w:r w:rsidR="00C8424A" w:rsidRPr="00C8424A">
        <w:rPr>
          <w:sz w:val="27"/>
          <w:szCs w:val="27"/>
        </w:rPr>
        <w:t>ố</w:t>
      </w:r>
      <w:r w:rsidR="00CA22F9">
        <w:rPr>
          <w:sz w:val="27"/>
          <w:szCs w:val="27"/>
        </w:rPr>
        <w:t xml:space="preserve"> 792/Q</w:t>
      </w:r>
      <w:r w:rsidR="00CA22F9" w:rsidRPr="00CA22F9">
        <w:rPr>
          <w:sz w:val="27"/>
          <w:szCs w:val="27"/>
        </w:rPr>
        <w:t>Đ</w:t>
      </w:r>
      <w:r w:rsidR="00CA22F9">
        <w:rPr>
          <w:sz w:val="27"/>
          <w:szCs w:val="27"/>
        </w:rPr>
        <w:t>-TTg ng</w:t>
      </w:r>
      <w:r w:rsidR="00CA22F9" w:rsidRPr="00CA22F9">
        <w:rPr>
          <w:sz w:val="27"/>
          <w:szCs w:val="27"/>
        </w:rPr>
        <w:t>ày</w:t>
      </w:r>
      <w:r w:rsidR="00CA22F9">
        <w:rPr>
          <w:sz w:val="27"/>
          <w:szCs w:val="27"/>
        </w:rPr>
        <w:t xml:space="preserve"> 28/6/2018</w:t>
      </w:r>
      <w:r w:rsidR="00165A66" w:rsidRPr="001035CF">
        <w:rPr>
          <w:sz w:val="27"/>
          <w:szCs w:val="27"/>
        </w:rPr>
        <w:t xml:space="preserve"> </w:t>
      </w:r>
      <w:r w:rsidR="00165A66" w:rsidRPr="001035CF">
        <w:rPr>
          <w:iCs/>
          <w:sz w:val="27"/>
          <w:szCs w:val="27"/>
          <w:lang w:val="nl-NL"/>
        </w:rPr>
        <w:t>của</w:t>
      </w:r>
      <w:r w:rsidR="00165A66" w:rsidRPr="001035CF">
        <w:rPr>
          <w:sz w:val="27"/>
          <w:szCs w:val="27"/>
        </w:rPr>
        <w:t xml:space="preserve"> </w:t>
      </w:r>
      <w:r w:rsidR="00165A66" w:rsidRPr="001035CF">
        <w:rPr>
          <w:sz w:val="27"/>
          <w:szCs w:val="27"/>
          <w:lang w:val="nl-NL"/>
        </w:rPr>
        <w:t>Thủ tướng</w:t>
      </w:r>
      <w:r w:rsidR="00165A66" w:rsidRPr="001035CF">
        <w:rPr>
          <w:sz w:val="27"/>
          <w:szCs w:val="27"/>
        </w:rPr>
        <w:t xml:space="preserve"> Chính phủ về phân công cơ quan chủ trì soạn thảo, </w:t>
      </w:r>
      <w:r w:rsidR="00165A66" w:rsidRPr="001035CF">
        <w:rPr>
          <w:sz w:val="27"/>
          <w:szCs w:val="27"/>
          <w:lang w:val="nl-NL"/>
        </w:rPr>
        <w:t>thời hạn</w:t>
      </w:r>
      <w:r w:rsidR="00165A66" w:rsidRPr="001035CF">
        <w:rPr>
          <w:sz w:val="27"/>
          <w:szCs w:val="27"/>
        </w:rPr>
        <w:t xml:space="preserve"> trình các dự án l</w:t>
      </w:r>
      <w:r w:rsidR="00165A66" w:rsidRPr="001035CF">
        <w:rPr>
          <w:bCs/>
          <w:sz w:val="27"/>
          <w:szCs w:val="27"/>
          <w:lang w:val="nl-NL"/>
        </w:rPr>
        <w:t>uật</w:t>
      </w:r>
      <w:r w:rsidR="00165A66" w:rsidRPr="001035CF">
        <w:rPr>
          <w:sz w:val="27"/>
          <w:szCs w:val="27"/>
        </w:rPr>
        <w:t xml:space="preserve"> </w:t>
      </w:r>
      <w:r w:rsidR="00165A66" w:rsidRPr="001035CF">
        <w:rPr>
          <w:sz w:val="27"/>
          <w:szCs w:val="27"/>
          <w:lang w:val="nl-NL"/>
        </w:rPr>
        <w:t>được</w:t>
      </w:r>
      <w:r w:rsidR="00165A66" w:rsidRPr="001035CF">
        <w:rPr>
          <w:sz w:val="27"/>
          <w:szCs w:val="27"/>
        </w:rPr>
        <w:t xml:space="preserve"> điều chỉnh trong Chương trình xây dựng luật, pháp lệnh năm 2018, các dự án luật thuộc Chương trình </w:t>
      </w:r>
      <w:r w:rsidR="00165A66" w:rsidRPr="001035CF">
        <w:rPr>
          <w:sz w:val="27"/>
          <w:szCs w:val="27"/>
          <w:lang w:val="nl-NL"/>
        </w:rPr>
        <w:t>xây dựng</w:t>
      </w:r>
      <w:r w:rsidR="00165A66" w:rsidRPr="001035CF">
        <w:rPr>
          <w:sz w:val="27"/>
          <w:szCs w:val="27"/>
        </w:rPr>
        <w:t xml:space="preserve"> l</w:t>
      </w:r>
      <w:r w:rsidR="00165A66" w:rsidRPr="001035CF">
        <w:rPr>
          <w:bCs/>
          <w:sz w:val="27"/>
          <w:szCs w:val="27"/>
          <w:lang w:val="nl-NL"/>
        </w:rPr>
        <w:t>uật</w:t>
      </w:r>
      <w:r w:rsidR="00165A66" w:rsidRPr="001035CF">
        <w:rPr>
          <w:sz w:val="27"/>
          <w:szCs w:val="27"/>
        </w:rPr>
        <w:t xml:space="preserve">, pháp lệnh năm 2019 thì dự án </w:t>
      </w:r>
      <w:r w:rsidR="00165A66" w:rsidRPr="001035CF">
        <w:rPr>
          <w:bCs/>
          <w:sz w:val="27"/>
          <w:szCs w:val="27"/>
          <w:lang w:val="nl-NL"/>
        </w:rPr>
        <w:t>Luật</w:t>
      </w:r>
      <w:r w:rsidR="00165A66" w:rsidRPr="001035CF">
        <w:rPr>
          <w:sz w:val="27"/>
          <w:szCs w:val="27"/>
        </w:rPr>
        <w:t xml:space="preserve"> </w:t>
      </w:r>
      <w:r w:rsidR="00165A66" w:rsidRPr="001035CF">
        <w:rPr>
          <w:bCs/>
          <w:sz w:val="27"/>
          <w:szCs w:val="27"/>
          <w:lang w:val="nl-NL"/>
        </w:rPr>
        <w:t>quản lý</w:t>
      </w:r>
      <w:r w:rsidR="00165A66" w:rsidRPr="001035CF">
        <w:rPr>
          <w:sz w:val="27"/>
          <w:szCs w:val="27"/>
        </w:rPr>
        <w:t xml:space="preserve"> thuế (</w:t>
      </w:r>
      <w:r w:rsidR="00165A66" w:rsidRPr="001035CF">
        <w:rPr>
          <w:sz w:val="27"/>
          <w:szCs w:val="27"/>
          <w:lang w:val="nl-NL"/>
        </w:rPr>
        <w:t>sửa đổi</w:t>
      </w:r>
      <w:r w:rsidR="00165A66" w:rsidRPr="001035CF">
        <w:rPr>
          <w:sz w:val="27"/>
          <w:szCs w:val="27"/>
        </w:rPr>
        <w:t xml:space="preserve">) </w:t>
      </w:r>
      <w:r w:rsidR="00165A66" w:rsidRPr="001035CF">
        <w:rPr>
          <w:sz w:val="27"/>
          <w:szCs w:val="27"/>
          <w:lang w:val="nl-NL"/>
        </w:rPr>
        <w:t>được</w:t>
      </w:r>
      <w:r w:rsidR="00165A66" w:rsidRPr="001035CF">
        <w:rPr>
          <w:sz w:val="27"/>
          <w:szCs w:val="27"/>
        </w:rPr>
        <w:t xml:space="preserve"> phân công Bộ Tài chính chủ trì và trình </w:t>
      </w:r>
      <w:r w:rsidR="00165A66" w:rsidRPr="001035CF">
        <w:rPr>
          <w:bCs/>
          <w:sz w:val="27"/>
          <w:szCs w:val="27"/>
          <w:lang w:val="nl-NL"/>
        </w:rPr>
        <w:t>Chính phủ</w:t>
      </w:r>
      <w:r w:rsidR="00165A66" w:rsidRPr="001035CF">
        <w:rPr>
          <w:sz w:val="27"/>
          <w:szCs w:val="27"/>
        </w:rPr>
        <w:t xml:space="preserve"> </w:t>
      </w:r>
      <w:r w:rsidR="00165A66" w:rsidRPr="001035CF">
        <w:rPr>
          <w:sz w:val="27"/>
          <w:szCs w:val="27"/>
          <w:lang w:val="nl-NL"/>
        </w:rPr>
        <w:t>xem xét</w:t>
      </w:r>
      <w:r w:rsidR="00165A66">
        <w:rPr>
          <w:sz w:val="27"/>
          <w:szCs w:val="27"/>
        </w:rPr>
        <w:t xml:space="preserve"> trong tháng 07/2018</w:t>
      </w:r>
      <w:r>
        <w:t>, Bộ Tài chính</w:t>
      </w:r>
      <w:r w:rsidRPr="003327EE">
        <w:t xml:space="preserve"> đã tổ chức xây dựng</w:t>
      </w:r>
      <w:r>
        <w:t xml:space="preserve"> </w:t>
      </w:r>
      <w:r w:rsidRPr="003327EE">
        <w:t xml:space="preserve">dự thảo Luật </w:t>
      </w:r>
      <w:r w:rsidRPr="00D12745">
        <w:rPr>
          <w:bCs/>
          <w:lang w:val="nl-NL"/>
        </w:rPr>
        <w:t>quản lý</w:t>
      </w:r>
      <w:r>
        <w:t xml:space="preserve"> thu</w:t>
      </w:r>
      <w:r w:rsidRPr="0024368A">
        <w:t>ế</w:t>
      </w:r>
      <w:r>
        <w:t xml:space="preserve"> (</w:t>
      </w:r>
      <w:r w:rsidRPr="00D12745">
        <w:rPr>
          <w:lang w:val="nl-NL"/>
        </w:rPr>
        <w:t xml:space="preserve">sửa </w:t>
      </w:r>
      <w:r w:rsidRPr="00D12745">
        <w:rPr>
          <w:rFonts w:hint="eastAsia"/>
          <w:lang w:val="nl-NL"/>
        </w:rPr>
        <w:t>đ</w:t>
      </w:r>
      <w:r w:rsidRPr="00D12745">
        <w:rPr>
          <w:lang w:val="nl-NL"/>
        </w:rPr>
        <w:t>ổi</w:t>
      </w:r>
      <w:r>
        <w:t>)</w:t>
      </w:r>
      <w:r w:rsidRPr="003327EE">
        <w:t xml:space="preserve"> và </w:t>
      </w:r>
      <w:r>
        <w:t>xin</w:t>
      </w:r>
      <w:r w:rsidRPr="003327EE">
        <w:t xml:space="preserve"> trình </w:t>
      </w:r>
      <w:r w:rsidRPr="00D12745">
        <w:rPr>
          <w:bCs/>
          <w:lang w:val="nl-NL"/>
        </w:rPr>
        <w:t>Chính phủ</w:t>
      </w:r>
      <w:r>
        <w:t xml:space="preserve"> </w:t>
      </w:r>
      <w:r w:rsidRPr="003327EE">
        <w:t xml:space="preserve">dự án Luật </w:t>
      </w:r>
      <w:r w:rsidRPr="00D12745">
        <w:rPr>
          <w:bCs/>
          <w:lang w:val="nl-NL"/>
        </w:rPr>
        <w:t>quản lý</w:t>
      </w:r>
      <w:r>
        <w:t xml:space="preserve"> thu</w:t>
      </w:r>
      <w:r w:rsidRPr="0024368A">
        <w:t>ế</w:t>
      </w:r>
      <w:r>
        <w:t xml:space="preserve"> (</w:t>
      </w:r>
      <w:r w:rsidRPr="00D12745">
        <w:rPr>
          <w:lang w:val="nl-NL"/>
        </w:rPr>
        <w:t xml:space="preserve">sửa </w:t>
      </w:r>
      <w:r w:rsidRPr="00D12745">
        <w:rPr>
          <w:rFonts w:hint="eastAsia"/>
          <w:lang w:val="nl-NL"/>
        </w:rPr>
        <w:t>đ</w:t>
      </w:r>
      <w:r w:rsidRPr="00D12745">
        <w:rPr>
          <w:lang w:val="nl-NL"/>
        </w:rPr>
        <w:t>ổi</w:t>
      </w:r>
      <w:r>
        <w:t>)</w:t>
      </w:r>
      <w:r w:rsidRPr="003327EE">
        <w:t xml:space="preserve"> với những nội dung như sau:</w:t>
      </w:r>
    </w:p>
    <w:p w:rsidR="003327EE" w:rsidRDefault="003327EE" w:rsidP="004C1411">
      <w:pPr>
        <w:widowControl w:val="0"/>
        <w:ind w:firstLine="720"/>
      </w:pPr>
    </w:p>
    <w:p w:rsidR="00D206D1" w:rsidRPr="00657D16" w:rsidRDefault="00D206D1" w:rsidP="004C1411">
      <w:pPr>
        <w:widowControl w:val="0"/>
        <w:ind w:firstLine="720"/>
        <w:rPr>
          <w:b/>
          <w:sz w:val="26"/>
          <w:szCs w:val="24"/>
        </w:rPr>
      </w:pPr>
      <w:r w:rsidRPr="00657D16">
        <w:rPr>
          <w:b/>
          <w:sz w:val="26"/>
          <w:szCs w:val="24"/>
        </w:rPr>
        <w:t xml:space="preserve">I. SỰ CẦN THIẾT BAN HÀNH LUẬT </w:t>
      </w:r>
      <w:r w:rsidRPr="00657D16">
        <w:rPr>
          <w:b/>
          <w:bCs/>
          <w:sz w:val="26"/>
          <w:szCs w:val="24"/>
          <w:lang w:val="nl-NL"/>
        </w:rPr>
        <w:t>QUẢN LÝ</w:t>
      </w:r>
      <w:r w:rsidRPr="00657D16">
        <w:rPr>
          <w:b/>
          <w:sz w:val="26"/>
          <w:szCs w:val="24"/>
        </w:rPr>
        <w:t xml:space="preserve"> THUẾ (</w:t>
      </w:r>
      <w:r w:rsidRPr="00657D16">
        <w:rPr>
          <w:b/>
          <w:sz w:val="26"/>
          <w:szCs w:val="24"/>
          <w:lang w:val="nl-NL"/>
        </w:rPr>
        <w:t>SỬA ĐỔI</w:t>
      </w:r>
      <w:r w:rsidRPr="00657D16">
        <w:rPr>
          <w:b/>
          <w:sz w:val="26"/>
          <w:szCs w:val="24"/>
        </w:rPr>
        <w:t>)</w:t>
      </w:r>
    </w:p>
    <w:p w:rsidR="003327EE" w:rsidRDefault="003327EE" w:rsidP="004C1411">
      <w:pPr>
        <w:widowControl w:val="0"/>
        <w:ind w:firstLine="720"/>
      </w:pPr>
    </w:p>
    <w:p w:rsidR="004C5228" w:rsidRPr="004C5228" w:rsidRDefault="004C5228" w:rsidP="004C5228">
      <w:pPr>
        <w:widowControl w:val="0"/>
        <w:ind w:firstLine="720"/>
        <w:rPr>
          <w:b/>
        </w:rPr>
      </w:pPr>
      <w:r w:rsidRPr="004C5228">
        <w:rPr>
          <w:b/>
        </w:rPr>
        <w:t>1. Tình hình thực hiện Luật quản lý thuế những năm qua</w:t>
      </w:r>
    </w:p>
    <w:p w:rsidR="004C5228" w:rsidRDefault="004C5228" w:rsidP="00142966">
      <w:pPr>
        <w:widowControl w:val="0"/>
        <w:spacing w:before="120"/>
        <w:ind w:firstLine="720"/>
      </w:pPr>
      <w:r>
        <w:t>Luật quản lý thuế được Quốc hội thông qua ngày 29/11/2006, có hiệu lực thi</w:t>
      </w:r>
      <w:r w:rsidR="00AA30DF">
        <w:t xml:space="preserve"> </w:t>
      </w:r>
      <w:r>
        <w:t>hành từ ngày 1/7/2007 và được sửa đổi, bổ sung ba lần tại: Luật số 21/2012/QH13 ngày 20/11/2012, có hiệu lực từ ngày 01/7/2013; Luật số 71/2014/QH13 ngày 26/11/2014, có hiệu lực từ ngày 01/01/2015 và Luật số 106/2016/QH13 ngày 06/4/2016, có hiệu lực từ ngày 01/7/2016 (dưới đây gọi chung là Luật quản lý thuế). Sau hơn 10 năm thực hiện, Luật quản lý thuế đã đạt được kết quả quan trọng sau:</w:t>
      </w:r>
    </w:p>
    <w:p w:rsidR="004C5228" w:rsidRDefault="004C5228" w:rsidP="00142966">
      <w:pPr>
        <w:widowControl w:val="0"/>
        <w:spacing w:before="120"/>
        <w:ind w:firstLine="720"/>
      </w:pPr>
      <w:r>
        <w:t>Một là, Luật quản lý thuế đã tạo khung pháp lý cơ bản, thống nhất chính sách quản lý thu thuế, đồng bộ với các luật thuế và thông lệ quốc tế,</w:t>
      </w:r>
      <w:r w:rsidR="001D14E1">
        <w:t xml:space="preserve"> </w:t>
      </w:r>
      <w:r>
        <w:t>tạo điều kiện cho công tác quản lý thuế thay đổi</w:t>
      </w:r>
      <w:r w:rsidR="001D14E1">
        <w:t xml:space="preserve"> </w:t>
      </w:r>
      <w:r>
        <w:t>phương thức quản lý</w:t>
      </w:r>
      <w:r w:rsidR="001D14E1">
        <w:t xml:space="preserve"> </w:t>
      </w:r>
      <w:r>
        <w:t xml:space="preserve">theo cơ chế người nộp thuế tự tính, tự khai, tự nộp thuế và tự chịu trách nhiệm về thực hiện nghĩa </w:t>
      </w:r>
      <w:r>
        <w:lastRenderedPageBreak/>
        <w:t>vụ thuế theo pháp luật thuế; cơ quan thuế thực hiện quản lý thuế chủ yếu theo chức năng kết hợp một phần với quản lý theo đối tượng (</w:t>
      </w:r>
      <w:r w:rsidRPr="001D14E1">
        <w:rPr>
          <w:i/>
        </w:rPr>
        <w:t>tuyên truyền hỗ trợ, đăng ký, kê khai, kiểm tra, thanh tra, quản lý nợ thuế..</w:t>
      </w:r>
      <w:r>
        <w:t>.) và hướng tới quản lý rủi ro dựa trên cơ sở thông tin về người nộp thuế.</w:t>
      </w:r>
    </w:p>
    <w:p w:rsidR="004C5228" w:rsidRDefault="004C5228" w:rsidP="00142966">
      <w:pPr>
        <w:widowControl w:val="0"/>
        <w:spacing w:before="120"/>
        <w:ind w:firstLine="720"/>
      </w:pPr>
      <w:r>
        <w:t>Hai là, Luật quản lý thuế là bước tiến quan trọng, tạo sự đồng bộ, nâng cao tính rõ ràng minh bạch; tăng cường vai trò kiểm tra giám sát của Nhà nước, xã hội trong công tác quản lý thuế; tạo môi trường thuận lợi cho người nộp thuế tuân thủ pháp luật về thuế, tự giác nộp đúng, đủ, kịp thời tiền thuế vào ngân sách nhà nước.</w:t>
      </w:r>
    </w:p>
    <w:p w:rsidR="004C5228" w:rsidRDefault="004C5228" w:rsidP="00142966">
      <w:pPr>
        <w:widowControl w:val="0"/>
        <w:spacing w:before="120"/>
        <w:ind w:firstLine="720"/>
      </w:pPr>
      <w:r>
        <w:t>Ba là, Luật quản lý thuế đã tạo cơ sở pháp lý quan trọng để ngành thuế thực hiện nhiệm vụ thu đúng, thu đủ các khoản thu về thuế và các khoản thu khác thuộc ngân sách nhà nước do cơ quan thuế quản lý thu.</w:t>
      </w:r>
    </w:p>
    <w:p w:rsidR="004C5228" w:rsidRDefault="004C5228" w:rsidP="00142966">
      <w:pPr>
        <w:widowControl w:val="0"/>
        <w:spacing w:before="120"/>
        <w:ind w:firstLine="720"/>
      </w:pPr>
      <w:r>
        <w:t>Bốn là, Luật</w:t>
      </w:r>
      <w:r w:rsidR="001D14E1">
        <w:t xml:space="preserve"> </w:t>
      </w:r>
      <w:r>
        <w:t>quản lý thuế đã tạo cơ sở để xây dựng, kiện toàn tổ chức, bộ máy, lực lượng quản lý thuế từng bước hiện đại, chuyên nghiệp, hiệu quả; công chức thuế được nâng cao về trình độ chuyên môn, nghiệp vụ, năng lực, phẩm chất, với định hướng phát triển nhằm ngang tầm với cơ quan thuế các nước trong khu vự</w:t>
      </w:r>
      <w:r w:rsidR="000A1C69">
        <w:t>c</w:t>
      </w:r>
      <w:r>
        <w:t>.</w:t>
      </w:r>
    </w:p>
    <w:p w:rsidR="00142966" w:rsidRDefault="00142966" w:rsidP="004C5228">
      <w:pPr>
        <w:widowControl w:val="0"/>
        <w:ind w:firstLine="720"/>
      </w:pPr>
    </w:p>
    <w:p w:rsidR="004C5228" w:rsidRDefault="004C5228" w:rsidP="004C5228">
      <w:pPr>
        <w:widowControl w:val="0"/>
        <w:ind w:firstLine="720"/>
      </w:pPr>
      <w:r>
        <w:t>Bên cạnh những kết quả đạt được, Luật quản lý thuế cũng đã bộc lộ những hạn chế, bất cập. Đáng chú ý trong số đó là:</w:t>
      </w:r>
    </w:p>
    <w:p w:rsidR="004C5228" w:rsidRDefault="004C5228" w:rsidP="00142966">
      <w:pPr>
        <w:widowControl w:val="0"/>
        <w:spacing w:before="120"/>
        <w:ind w:firstLine="720"/>
      </w:pPr>
      <w:r>
        <w:t>- Quy định về chính sách quản lý thuế chưa thay đổi kịp với sự thay đổi của chính sách tại từng sắc thuế. Trong quá trình thực hiện quản lý thu thuế, các quy định liên quan đến chính sách quản lý thu theo các Luật thuế</w:t>
      </w:r>
      <w:r w:rsidR="001D14E1">
        <w:t xml:space="preserve"> </w:t>
      </w:r>
      <w:r>
        <w:t>đã thay đổi hoặc ban hành mới chưa được quy định đồng bộ trong Luật</w:t>
      </w:r>
      <w:r w:rsidR="001D14E1">
        <w:t xml:space="preserve"> </w:t>
      </w:r>
      <w:r>
        <w:t>quản lý thuế dẫn đến những hạn chế trong công tác tổ chức thu thuế, chưa bao quát hết các nguồn thu phục vụ cho việc mở rộng cơ sở thuế.</w:t>
      </w:r>
    </w:p>
    <w:p w:rsidR="004C5228" w:rsidRDefault="004C5228" w:rsidP="00142966">
      <w:pPr>
        <w:widowControl w:val="0"/>
        <w:spacing w:before="120"/>
        <w:ind w:firstLine="720"/>
      </w:pPr>
      <w:r>
        <w:t>- Quy định về việc xây dựng, ứng dụng công nghệ thông tin vào công tác quản lý thuế mặc dù đã được ban hành nhưng chưa theo kịp với thực tiễn phát triển của giao dịch thương mại toàn cầu, chưa hỗ trợ tốt cho mục tiêu hiện đại hóa cơ quan thuế.</w:t>
      </w:r>
    </w:p>
    <w:p w:rsidR="004C5228" w:rsidRDefault="004C5228" w:rsidP="00142966">
      <w:pPr>
        <w:widowControl w:val="0"/>
        <w:spacing w:before="120"/>
        <w:ind w:firstLine="720"/>
      </w:pPr>
      <w:r>
        <w:t xml:space="preserve">- Chức năng, thẩm quyền của cơ quan thuế chưa được bổ sung kịp thời với diễn biến phức tạp của vi phạm, tội phạm trong lĩnh vực thuế trong thời gian qua, làm giảm hiệu quả của hoạt động đấu tranh, xử lý vi phạm, trong đó có </w:t>
      </w:r>
      <w:r w:rsidR="000A1C69">
        <w:t>vi</w:t>
      </w:r>
      <w:r w:rsidR="000A1C69" w:rsidRPr="000A1C69">
        <w:t>ệc</w:t>
      </w:r>
      <w:r w:rsidR="000A1C69">
        <w:t xml:space="preserve"> </w:t>
      </w:r>
      <w:r>
        <w:t>xử lý các vi phạm pháp luật về trốn thuế, gian lận thương mại.</w:t>
      </w:r>
    </w:p>
    <w:p w:rsidR="004C5228" w:rsidRDefault="004C5228" w:rsidP="00142966">
      <w:pPr>
        <w:widowControl w:val="0"/>
        <w:spacing w:before="120"/>
        <w:ind w:firstLine="720"/>
      </w:pPr>
      <w:r>
        <w:t xml:space="preserve">- Hội nhập kinh tế quốc tế đòi hỏi phải tiếp tục bổ sung cơ sở pháp lý, phải tăng cường hợp tác, quản lý thuế quốc tế. Thời gian qua, Việt Nam đã ký kết nhiều điều ước quốc tế, hiệp định đa phương, song phương, trong lĩnh vực thuế đến nay, Việt Nam đã ký Hiệp định tránh đánh thuế hai lần với 77 nước và vùng lãnh thổ, hiện đang nghiên cứu tham gia Diễn đàn hợp tác triển khai </w:t>
      </w:r>
      <w:r w:rsidR="00211454">
        <w:t>ch</w:t>
      </w:r>
      <w:r w:rsidR="00211454" w:rsidRPr="00211454">
        <w:t>ống</w:t>
      </w:r>
      <w:r w:rsidR="00211454">
        <w:t xml:space="preserve"> x</w:t>
      </w:r>
      <w:r w:rsidR="00211454" w:rsidRPr="00211454">
        <w:t>ói</w:t>
      </w:r>
      <w:r w:rsidR="00211454">
        <w:t xml:space="preserve"> m</w:t>
      </w:r>
      <w:r w:rsidR="00211454" w:rsidRPr="00211454">
        <w:t>òn</w:t>
      </w:r>
      <w:r w:rsidR="00211454">
        <w:t xml:space="preserve"> c</w:t>
      </w:r>
      <w:r w:rsidR="00211454" w:rsidRPr="00211454">
        <w:t>ơ</w:t>
      </w:r>
      <w:r w:rsidR="00211454">
        <w:t xml:space="preserve"> s</w:t>
      </w:r>
      <w:r w:rsidR="00211454" w:rsidRPr="00211454">
        <w:t>ở</w:t>
      </w:r>
      <w:r w:rsidR="00211454">
        <w:t xml:space="preserve"> thu</w:t>
      </w:r>
      <w:r w:rsidR="00211454" w:rsidRPr="00211454">
        <w:t>ế</w:t>
      </w:r>
      <w:r w:rsidR="00211454">
        <w:t xml:space="preserve"> v</w:t>
      </w:r>
      <w:r w:rsidR="00211454" w:rsidRPr="00211454">
        <w:t>à</w:t>
      </w:r>
      <w:r w:rsidR="00211454">
        <w:t xml:space="preserve"> chuy</w:t>
      </w:r>
      <w:r w:rsidR="00211454" w:rsidRPr="00211454">
        <w:t>ể</w:t>
      </w:r>
      <w:r w:rsidR="00211454">
        <w:t>n l</w:t>
      </w:r>
      <w:r w:rsidR="00211454" w:rsidRPr="00211454">
        <w:t>ợi</w:t>
      </w:r>
      <w:r w:rsidR="00211454">
        <w:t xml:space="preserve"> nhu</w:t>
      </w:r>
      <w:r w:rsidR="00211454" w:rsidRPr="00211454">
        <w:t>ận</w:t>
      </w:r>
      <w:r w:rsidR="00211454">
        <w:t xml:space="preserve"> (</w:t>
      </w:r>
      <w:r>
        <w:t>BEPS</w:t>
      </w:r>
      <w:r w:rsidR="00211454">
        <w:t>)</w:t>
      </w:r>
      <w:r>
        <w:t>. Theo đó, Luật quản lý thuế đã có những điểm chưa được quy định phù hợp với chuẩn mực quốc tế về quản lý thuế để tham gia, ký kết Hiệp định thuế đa phương, triể</w:t>
      </w:r>
      <w:r w:rsidR="001D14E1">
        <w:t>n khai BEPS</w:t>
      </w:r>
      <w:r>
        <w:t>...</w:t>
      </w:r>
    </w:p>
    <w:p w:rsidR="004C5228" w:rsidRDefault="004C5228" w:rsidP="00142966">
      <w:pPr>
        <w:widowControl w:val="0"/>
        <w:spacing w:before="120"/>
        <w:ind w:firstLine="720"/>
      </w:pPr>
      <w:r>
        <w:lastRenderedPageBreak/>
        <w:t xml:space="preserve"> - Quy định về địa vị pháp lý của các thiết chế trung gian giữa người nộp thuế và cơ quan thuế </w:t>
      </w:r>
      <w:r w:rsidR="00ED2311">
        <w:t>(</w:t>
      </w:r>
      <w:r>
        <w:t>đại lý thuế</w:t>
      </w:r>
      <w:r w:rsidR="00ED2311">
        <w:t>;</w:t>
      </w:r>
      <w:bookmarkStart w:id="0" w:name="_GoBack"/>
      <w:bookmarkEnd w:id="0"/>
      <w:r>
        <w:t xml:space="preserve"> </w:t>
      </w:r>
      <w:r w:rsidR="00211454" w:rsidRPr="00211454">
        <w:rPr>
          <w:lang w:val="nl-NL"/>
        </w:rPr>
        <w:t xml:space="preserve">tổ chức cung cấp dịch vụ giá trị gia tăng về giao dịch điện tử trong lĩnh vực thuế </w:t>
      </w:r>
      <w:r w:rsidR="00211454">
        <w:rPr>
          <w:lang w:val="nl-NL"/>
        </w:rPr>
        <w:t>(</w:t>
      </w:r>
      <w:r w:rsidR="00211454">
        <w:t>g</w:t>
      </w:r>
      <w:r w:rsidR="00211454" w:rsidRPr="00211454">
        <w:t>ọi</w:t>
      </w:r>
      <w:r w:rsidR="00211454">
        <w:t xml:space="preserve"> t</w:t>
      </w:r>
      <w:r w:rsidR="00211454" w:rsidRPr="00211454">
        <w:t>ắt</w:t>
      </w:r>
      <w:r w:rsidR="00211454">
        <w:t xml:space="preserve"> l</w:t>
      </w:r>
      <w:r w:rsidR="00211454" w:rsidRPr="00211454">
        <w:t>à</w:t>
      </w:r>
      <w:r w:rsidR="00211454">
        <w:t xml:space="preserve"> </w:t>
      </w:r>
      <w:r>
        <w:t>T-VAN</w:t>
      </w:r>
      <w:r w:rsidR="00211454">
        <w:t>)</w:t>
      </w:r>
      <w:r w:rsidR="00ED2311">
        <w:t>;</w:t>
      </w:r>
      <w:r>
        <w:t xml:space="preserve"> Hội đồng tư vấn thu</w:t>
      </w:r>
      <w:r w:rsidR="00211454" w:rsidRPr="00211454">
        <w:t>ế</w:t>
      </w:r>
      <w:r w:rsidR="00ED2311">
        <w:t xml:space="preserve"> x</w:t>
      </w:r>
      <w:r w:rsidR="00ED2311" w:rsidRPr="00ED2311">
        <w:t>ã</w:t>
      </w:r>
      <w:r w:rsidR="00ED2311">
        <w:t>, phư</w:t>
      </w:r>
      <w:r w:rsidR="00ED2311" w:rsidRPr="00ED2311">
        <w:t>ờng</w:t>
      </w:r>
      <w:r w:rsidR="00ED2311">
        <w:t>, th</w:t>
      </w:r>
      <w:r w:rsidR="00ED2311" w:rsidRPr="00ED2311">
        <w:t>ị</w:t>
      </w:r>
      <w:r w:rsidR="00ED2311">
        <w:t xml:space="preserve"> tr</w:t>
      </w:r>
      <w:r w:rsidR="00ED2311" w:rsidRPr="00ED2311">
        <w:t>ấn</w:t>
      </w:r>
      <w:r w:rsidR="00ED2311">
        <w:t>)</w:t>
      </w:r>
      <w:r>
        <w:t xml:space="preserve"> chưa đầy đủ, chưa hoàn thiện để hoạt động chuyên nghiệp, hiệu quả.</w:t>
      </w:r>
    </w:p>
    <w:p w:rsidR="004C5228" w:rsidRDefault="004C5228" w:rsidP="00142966">
      <w:pPr>
        <w:widowControl w:val="0"/>
        <w:spacing w:before="120"/>
        <w:ind w:firstLine="720"/>
      </w:pPr>
      <w:r>
        <w:t>- Một số quy định trong Luật quản lý thuế chưa thống nhất, đồng bộ với hệ thống pháp luật liên quan đã được sửa đổi, thay thế</w:t>
      </w:r>
      <w:r w:rsidR="001D14E1">
        <w:t xml:space="preserve"> </w:t>
      </w:r>
      <w:r>
        <w:t xml:space="preserve">hoặc không còn phù hợp với thực tế làm ảnh hưởng đến hiệu lực, hiệu quả của các quy định về quản lý thuế. </w:t>
      </w:r>
    </w:p>
    <w:p w:rsidR="004C5228" w:rsidRDefault="004C5228" w:rsidP="00142966">
      <w:pPr>
        <w:widowControl w:val="0"/>
        <w:spacing w:before="120"/>
        <w:ind w:firstLine="720"/>
      </w:pPr>
      <w:r>
        <w:t xml:space="preserve">- Một số quy định của Luật quản lý thuế không còn phù hợp với thực tế, tính khả thi không cao làm phát sinh vướng </w:t>
      </w:r>
      <w:r w:rsidR="000A1C69">
        <w:t>m</w:t>
      </w:r>
      <w:r w:rsidR="000A1C69" w:rsidRPr="000A1C69">
        <w:t>ắc</w:t>
      </w:r>
      <w:r w:rsidR="000A1C69">
        <w:t xml:space="preserve"> </w:t>
      </w:r>
      <w:r>
        <w:t xml:space="preserve">khi tổ chức thực hiện như quy định về quản lý nợ thuế còn bất cập so với thực tiễn xử lý thuế nợ đọng, chính sách xóa nợ tiền thuế chưa đi vào thực tiễn, còn nhiều </w:t>
      </w:r>
      <w:r w:rsidR="000A1C69">
        <w:t>kh</w:t>
      </w:r>
      <w:r w:rsidR="000A1C69" w:rsidRPr="000A1C69">
        <w:t>ó</w:t>
      </w:r>
      <w:r w:rsidR="000A1C69">
        <w:t xml:space="preserve"> kh</w:t>
      </w:r>
      <w:r w:rsidR="000A1C69" w:rsidRPr="000A1C69">
        <w:t>ă</w:t>
      </w:r>
      <w:r w:rsidR="000A1C69">
        <w:t>n</w:t>
      </w:r>
      <w:r>
        <w:t xml:space="preserve"> khi thực hiện, phạm vi thông tin về người nộp thuế được công khai hoặc được giữ bí mật không rõ, chưa đáp ứng yêu cầu công khai, minh bạch trong công tác quản lý thuế; chưa thực sự bảo đảm công bằng giữa những người nộp thuế.</w:t>
      </w:r>
    </w:p>
    <w:p w:rsidR="001D14E1" w:rsidRDefault="001D14E1" w:rsidP="004C5228">
      <w:pPr>
        <w:widowControl w:val="0"/>
        <w:ind w:firstLine="720"/>
      </w:pPr>
    </w:p>
    <w:p w:rsidR="007F519F" w:rsidRPr="007F519F" w:rsidRDefault="007F519F" w:rsidP="007F519F">
      <w:pPr>
        <w:widowControl w:val="0"/>
        <w:ind w:firstLine="720"/>
        <w:rPr>
          <w:b/>
        </w:rPr>
      </w:pPr>
      <w:r w:rsidRPr="007F519F">
        <w:rPr>
          <w:b/>
        </w:rPr>
        <w:t>2. Sự cần thiết ban hành Luật</w:t>
      </w:r>
      <w:r>
        <w:rPr>
          <w:b/>
        </w:rPr>
        <w:t xml:space="preserve"> </w:t>
      </w:r>
      <w:r w:rsidRPr="007F519F">
        <w:rPr>
          <w:b/>
        </w:rPr>
        <w:t>quản lý thuế (sửa đổi)</w:t>
      </w:r>
    </w:p>
    <w:p w:rsidR="007F519F" w:rsidRDefault="007F519F" w:rsidP="00142966">
      <w:pPr>
        <w:widowControl w:val="0"/>
        <w:spacing w:before="120"/>
        <w:ind w:firstLine="720"/>
      </w:pPr>
      <w:r>
        <w:t>Việc nghiên cứu sửa đổi Luật quản lý thuế xuất phát từ các lý do sau:</w:t>
      </w:r>
    </w:p>
    <w:p w:rsidR="007F519F" w:rsidRDefault="007F519F" w:rsidP="00142966">
      <w:pPr>
        <w:widowControl w:val="0"/>
        <w:spacing w:before="120"/>
        <w:ind w:firstLine="720"/>
      </w:pPr>
      <w:r>
        <w:t>Một là, thực hiện</w:t>
      </w:r>
      <w:r w:rsidR="003D6CEA">
        <w:t xml:space="preserve"> </w:t>
      </w:r>
      <w:r>
        <w:t>Nghị quyết Đại hội đại biểu toàn quốc lần thứ XII Đảng Cộng sản Việt Nam, Nghị quyết số 07-NQ/TW ngày 18/11/2016 của Bộ Chính trị đã đề ra chủ trương, giải pháp cơ cấu lại ngân sách</w:t>
      </w:r>
      <w:r w:rsidR="00673078">
        <w:t xml:space="preserve"> </w:t>
      </w:r>
      <w:r>
        <w:t xml:space="preserve">nhà nước, quản lý nợ công để đảm bảo nền tài chính quốc gia an toàn, bền vững. </w:t>
      </w:r>
      <w:r w:rsidRPr="00332FAD">
        <w:t>Theo đó, để góp phần chặn đứng đà giảm sút của quy mô thu ngân sách so với tổng sản phẩm trong nước (GDP)</w:t>
      </w:r>
      <w:r w:rsidR="00673078" w:rsidRPr="00332FAD">
        <w:t xml:space="preserve"> </w:t>
      </w:r>
      <w:r w:rsidRPr="00332FAD">
        <w:t>thì cần thiết phải sửa đổi, bổ sung</w:t>
      </w:r>
      <w:r w:rsidR="00673078" w:rsidRPr="00332FAD">
        <w:t xml:space="preserve"> </w:t>
      </w:r>
      <w:r w:rsidRPr="00332FAD">
        <w:t>Luật</w:t>
      </w:r>
      <w:r w:rsidR="00673078" w:rsidRPr="00332FAD">
        <w:t xml:space="preserve"> </w:t>
      </w:r>
      <w:r w:rsidRPr="00332FAD">
        <w:t>quản lý thuế để bao quát toàn bộ các nguồn thu, mở rộng cơ sở thu.</w:t>
      </w:r>
    </w:p>
    <w:p w:rsidR="007F519F" w:rsidRDefault="007F519F" w:rsidP="00142966">
      <w:pPr>
        <w:widowControl w:val="0"/>
        <w:spacing w:before="120"/>
        <w:ind w:firstLine="720"/>
      </w:pPr>
      <w:r>
        <w:t>Hai là, từ yêu cầu của cải cách hành chính, cải cách thủ tục quản lý thuế hướng tới hoạt động</w:t>
      </w:r>
      <w:r w:rsidR="00915F2F">
        <w:t xml:space="preserve"> </w:t>
      </w:r>
      <w:r>
        <w:t>quản lý thuế thống nhất, công khai, minh bạch, đơn giản, dễ hiểu, dễ thực hiện hơn, đồng thời tạo cơ sở pháp lý để nâng cao hiệu quả, hiệu lực công tác quản lý thuế để phòng, chống trốn thuế, thất thu và nợ thuế.</w:t>
      </w:r>
    </w:p>
    <w:p w:rsidR="007F519F" w:rsidRDefault="007F519F" w:rsidP="00142966">
      <w:pPr>
        <w:widowControl w:val="0"/>
        <w:spacing w:before="120"/>
        <w:ind w:firstLine="720"/>
      </w:pPr>
      <w:r>
        <w:t>Thời gian qua, cải cách hành chính mà trước hết là cải cách thủ tục hành chính trong các hoạt động quản lý nhà nước trong đó có cải cách thủ tục quản lý thuế đã được thực hiện và thu được kết quả tích cực. Cải cách thủ tục quản lý thuế những năm qua đã mang lại hiệu ứng tích cực cho nền kinh tế, góp phần giảm thời gian và chi phí thủ tục, tăng sức cạnh tranh cho doanh nghiệp đồng thời góp phần thu hút đầu tư nước ngoài vào Việt Nam (</w:t>
      </w:r>
      <w:r w:rsidRPr="00915F2F">
        <w:rPr>
          <w:i/>
        </w:rPr>
        <w:t>đã rà soát và cắt giảm 63 thủ tục hành chính, đơn giản hoá 262 thủ tục hành chính, giảm tần suất kê khai, nộp thuế GTGT đối với người nộp thuế có quy mô vừa và nhỏ, giảm 420/537 giờ nộp thuế/năm, tương ứng giảm được hơn 7.000 tỷ đồng chi phí tuân thủ/năm cho người nộp thuế; theo báo cáo môi trường kinh doanh toàn cầu được Ngân hàng Thế giới (WB) công bố ngày 31/10/2017, Việt Nam xếp thứ 68/190 quốc gia và vùng lãnh thổ (tăng 14 bậc so với năm 2017</w:t>
      </w:r>
      <w:r>
        <w:t>); trong đó chỉ số nộp thuế (</w:t>
      </w:r>
      <w:r w:rsidRPr="00915F2F">
        <w:rPr>
          <w:i/>
        </w:rPr>
        <w:t>Paying Taxes</w:t>
      </w:r>
      <w:r>
        <w:t xml:space="preserve">) xếp thứ 86/190 </w:t>
      </w:r>
      <w:r w:rsidR="00915F2F">
        <w:t>(</w:t>
      </w:r>
      <w:r w:rsidR="00915F2F" w:rsidRPr="00915F2F">
        <w:rPr>
          <w:i/>
        </w:rPr>
        <w:t>tăng 81 bậc so với năm 2017</w:t>
      </w:r>
      <w:r w:rsidRPr="00915F2F">
        <w:rPr>
          <w:i/>
        </w:rPr>
        <w:t xml:space="preserve">, đứng </w:t>
      </w:r>
      <w:r w:rsidRPr="00915F2F">
        <w:rPr>
          <w:i/>
        </w:rPr>
        <w:lastRenderedPageBreak/>
        <w:t>thứ 4 trong nhóm nước ASEAN...</w:t>
      </w:r>
      <w:r>
        <w:t xml:space="preserve">). Các kết quả </w:t>
      </w:r>
      <w:r w:rsidR="00211454">
        <w:t>n</w:t>
      </w:r>
      <w:r w:rsidR="00211454" w:rsidRPr="00211454">
        <w:t>ói</w:t>
      </w:r>
      <w:r w:rsidR="00211454">
        <w:t xml:space="preserve"> tr</w:t>
      </w:r>
      <w:r w:rsidR="00211454" w:rsidRPr="00211454">
        <w:t>ê</w:t>
      </w:r>
      <w:r w:rsidR="00211454">
        <w:t>n</w:t>
      </w:r>
      <w:r>
        <w:t xml:space="preserve"> cần được phải được củng cố, phát triển bằng pháp luật. Luật quản lý thuế sửa đổi nhằm hướng tới mục tiêu quan trọng này.</w:t>
      </w:r>
    </w:p>
    <w:p w:rsidR="007F519F" w:rsidRDefault="007F519F" w:rsidP="00142966">
      <w:pPr>
        <w:widowControl w:val="0"/>
        <w:spacing w:before="120"/>
        <w:ind w:firstLine="720"/>
      </w:pPr>
      <w:r>
        <w:t>Ba là, việc sửa đổi Luật quản lý thuế tạo hành lang pháp lý cho hiện đại hóa hoạt động quản lý thuế, áp dụng rộng rãi phổ biến quản lý thuế điện tử, đáp ứng tốt hơn yêu cầu của nền kinh tế thị trường định hướng xã hội chủ nghĩa theo Nghị quyết của Hội nghị Trung ương 5 Khoá 12.</w:t>
      </w:r>
    </w:p>
    <w:p w:rsidR="007F519F" w:rsidRDefault="007F519F" w:rsidP="00142966">
      <w:pPr>
        <w:widowControl w:val="0"/>
        <w:spacing w:before="120"/>
        <w:ind w:firstLine="720"/>
      </w:pPr>
      <w:r>
        <w:t>Luật quản lý thuế hiện hành, mặc dù đã được sửa đổi bổ sung ba lần, tạo tiền đề áp dụng quản lý thuế điện tử  song chưa đảm bảo được cơ sở pháp lý cho việc chuyển hẳn sang áp dụng rộng rãi phổ biến. Trước sự phát triển nhanh của nền kinh tế, hội nhập quốc tế,</w:t>
      </w:r>
      <w:r w:rsidR="0043605B">
        <w:t xml:space="preserve"> </w:t>
      </w:r>
      <w:r>
        <w:t>hoạt động mua bán bằng phương thức điện tử phát triển với tốc độ</w:t>
      </w:r>
      <w:r w:rsidR="0043605B">
        <w:t xml:space="preserve"> ngày càng nhanh</w:t>
      </w:r>
      <w:r>
        <w:t>, việc khai thuế, đăng ký nộp thuế điện tử của các doanh nghiệp đã được áp dụng phổ biế</w:t>
      </w:r>
      <w:r w:rsidR="0043605B">
        <w:t>n</w:t>
      </w:r>
      <w:r>
        <w:t>, 100% doanh nghiệp hoạt động xuất khẩu nhập khẩu đều đã thực hiện các thủ tục hải quan điện tử, hạ tầng công nghệ thông tin của cơ quan thuế đã đảm bảo kết nối từ Tổng cục (</w:t>
      </w:r>
      <w:r w:rsidRPr="0043605B">
        <w:rPr>
          <w:i/>
        </w:rPr>
        <w:t>cấp trung ương</w:t>
      </w:r>
      <w:r>
        <w:t>) tới 63 Cục thuế và 100% các Chi cục thuế trên cả nước, Thủ tướng Chính phủ đã phê duyệt đề án phát triển thanh toán không dùng tiền mặt tại Việt Nam giai đoạn 2016-2020 thúc đẩy việc sử dụng thanh toán điện tử, giảm sử dụng tiền mặt trong các giao dịch thanh toán giữa cá nhân, doanh nghiệp và Chính phủ, đến đầu năm 2017, cả nước đã có hơn 43,9 triệu thuê bao 3G và hơn 9,3 triệu thuê bao Internet băng thông rộng cố định, hiện tại các nhà mạng đang triển khai cung cấp dịch vụ mạng 4G thay thế cho mạng 3G trên cả nước. Theo đó, cần thiết sửa đổi Luật quản lý thuế hướng tới mục tiêu tạo khung pháp lý để áp dụng phổ biến quản lý thuế điện tử phục vụ có hiệu quả sự phát triển của</w:t>
      </w:r>
      <w:r w:rsidR="0043605B">
        <w:t xml:space="preserve"> </w:t>
      </w:r>
      <w:r>
        <w:t>hoạt động kinh tế trong chiến lược phát triển kinh tế xã hội của giai đoạn mới.</w:t>
      </w:r>
    </w:p>
    <w:p w:rsidR="0043605B" w:rsidRDefault="007F519F" w:rsidP="00142966">
      <w:pPr>
        <w:widowControl w:val="0"/>
        <w:spacing w:before="120"/>
        <w:ind w:firstLine="720"/>
      </w:pPr>
      <w:r>
        <w:t>Bốn là, thực hiện yêu cầu hội nhập quốc tế sâu rộng mà thực tế phát triển kinh tế hội nhập trước mắt cũng như lâu dài đặt ra.</w:t>
      </w:r>
      <w:r w:rsidR="0043605B">
        <w:t xml:space="preserve"> </w:t>
      </w:r>
    </w:p>
    <w:p w:rsidR="007F519F" w:rsidRDefault="007F519F" w:rsidP="00142966">
      <w:pPr>
        <w:widowControl w:val="0"/>
        <w:spacing w:before="120"/>
        <w:ind w:firstLine="720"/>
      </w:pPr>
      <w:r>
        <w:t>Hội nhập kinh tế quốc tế, hội nhập quốc tế đã trở thành tất yếu trong quá trình phát triển của đất nước. Luật quản lý thuế hiện hành cần được sửa đổi để nội luật hóa đầy đủ hơn các chuẩn mực quốc tế để vừa thực hiện quản lý thuế phù hợp với thông lệ quốc tế, vừa góp phần cơ sở pháp lý để tham gia đàm phán các Hiệp định đa phương, song phương về thuế, tham gia Diễn đàn hợp tác triển khai BEPS.</w:t>
      </w:r>
    </w:p>
    <w:p w:rsidR="00332FAD" w:rsidRDefault="00332FAD" w:rsidP="00142966">
      <w:pPr>
        <w:widowControl w:val="0"/>
        <w:spacing w:before="120"/>
        <w:ind w:firstLine="720"/>
      </w:pPr>
      <w:r>
        <w:t>N</w:t>
      </w:r>
      <w:r w:rsidRPr="00332FAD">
        <w:t>ă</w:t>
      </w:r>
      <w:r>
        <w:t>m l</w:t>
      </w:r>
      <w:r w:rsidRPr="00332FAD">
        <w:t>à</w:t>
      </w:r>
      <w:r>
        <w:t>, t</w:t>
      </w:r>
      <w:r w:rsidRPr="00332FAD">
        <w:t>ại</w:t>
      </w:r>
      <w:r>
        <w:t xml:space="preserve"> H</w:t>
      </w:r>
      <w:r w:rsidRPr="00332FAD">
        <w:t>ội</w:t>
      </w:r>
      <w:r>
        <w:t xml:space="preserve"> ngh</w:t>
      </w:r>
      <w:r w:rsidRPr="00332FAD">
        <w:t>ị</w:t>
      </w:r>
      <w:r>
        <w:t xml:space="preserve"> l</w:t>
      </w:r>
      <w:r w:rsidRPr="00332FAD">
        <w:t>ầ</w:t>
      </w:r>
      <w:r>
        <w:t>n th</w:t>
      </w:r>
      <w:r w:rsidRPr="00332FAD">
        <w:t>ứ</w:t>
      </w:r>
      <w:r>
        <w:t xml:space="preserve"> n</w:t>
      </w:r>
      <w:r w:rsidRPr="00332FAD">
        <w:t>ă</w:t>
      </w:r>
      <w:r>
        <w:t>m Ban ch</w:t>
      </w:r>
      <w:r w:rsidRPr="00332FAD">
        <w:t>ấp</w:t>
      </w:r>
      <w:r>
        <w:t xml:space="preserve"> h</w:t>
      </w:r>
      <w:r w:rsidRPr="00332FAD">
        <w:t>ành</w:t>
      </w:r>
      <w:r>
        <w:t xml:space="preserve"> Trung </w:t>
      </w:r>
      <w:r w:rsidRPr="00332FAD">
        <w:t>ươ</w:t>
      </w:r>
      <w:r>
        <w:t xml:space="preserve">ng </w:t>
      </w:r>
      <w:r w:rsidRPr="00332FAD">
        <w:t>Đảng</w:t>
      </w:r>
      <w:r>
        <w:t xml:space="preserve"> kho</w:t>
      </w:r>
      <w:r w:rsidRPr="00332FAD">
        <w:t>á</w:t>
      </w:r>
      <w:r>
        <w:t xml:space="preserve"> XII </w:t>
      </w:r>
      <w:r w:rsidRPr="00332FAD">
        <w:t>đã</w:t>
      </w:r>
      <w:r>
        <w:t xml:space="preserve"> ban h</w:t>
      </w:r>
      <w:r w:rsidRPr="00332FAD">
        <w:t>ành</w:t>
      </w:r>
      <w:r>
        <w:t xml:space="preserve"> Ngh</w:t>
      </w:r>
      <w:r w:rsidRPr="00332FAD">
        <w:t>ị</w:t>
      </w:r>
      <w:r>
        <w:t xml:space="preserve"> quy</w:t>
      </w:r>
      <w:r w:rsidRPr="00332FAD">
        <w:t>ết</w:t>
      </w:r>
      <w:r>
        <w:t xml:space="preserve"> s</w:t>
      </w:r>
      <w:r w:rsidRPr="00332FAD">
        <w:t>ố</w:t>
      </w:r>
      <w:r>
        <w:t xml:space="preserve"> 10-NQ-T</w:t>
      </w:r>
      <w:r w:rsidRPr="00332FAD">
        <w:t>W</w:t>
      </w:r>
      <w:r>
        <w:t xml:space="preserve"> ng</w:t>
      </w:r>
      <w:r w:rsidRPr="00332FAD">
        <w:t>ày</w:t>
      </w:r>
      <w:r>
        <w:t xml:space="preserve"> 3/6/2017 v</w:t>
      </w:r>
      <w:r w:rsidRPr="00332FAD">
        <w:t>ề</w:t>
      </w:r>
      <w:r>
        <w:t xml:space="preserve"> ph</w:t>
      </w:r>
      <w:r w:rsidRPr="00332FAD">
        <w:t>át</w:t>
      </w:r>
      <w:r>
        <w:t xml:space="preserve"> tri</w:t>
      </w:r>
      <w:r w:rsidRPr="00332FAD">
        <w:t>ển</w:t>
      </w:r>
      <w:r>
        <w:t xml:space="preserve"> kinh t</w:t>
      </w:r>
      <w:r w:rsidRPr="00332FAD">
        <w:t>ế</w:t>
      </w:r>
      <w:r>
        <w:t xml:space="preserve"> t</w:t>
      </w:r>
      <w:r w:rsidRPr="00332FAD">
        <w:t>ư</w:t>
      </w:r>
      <w:r>
        <w:t xml:space="preserve"> nh</w:t>
      </w:r>
      <w:r w:rsidRPr="00332FAD">
        <w:t>â</w:t>
      </w:r>
      <w:r>
        <w:t>n tr</w:t>
      </w:r>
      <w:r w:rsidRPr="00332FAD">
        <w:t>ở</w:t>
      </w:r>
      <w:r>
        <w:t xml:space="preserve"> th</w:t>
      </w:r>
      <w:r w:rsidRPr="00332FAD">
        <w:t>ành</w:t>
      </w:r>
      <w:r>
        <w:t xml:space="preserve"> m</w:t>
      </w:r>
      <w:r w:rsidRPr="00332FAD">
        <w:t>ột</w:t>
      </w:r>
      <w:r>
        <w:t xml:space="preserve"> đ</w:t>
      </w:r>
      <w:r w:rsidRPr="00332FAD">
        <w:t>ộng</w:t>
      </w:r>
      <w:r>
        <w:t xml:space="preserve"> l</w:t>
      </w:r>
      <w:r w:rsidRPr="00332FAD">
        <w:t>ực</w:t>
      </w:r>
      <w:r>
        <w:t xml:space="preserve"> quan tr</w:t>
      </w:r>
      <w:r w:rsidRPr="00332FAD">
        <w:t>ọng</w:t>
      </w:r>
      <w:r>
        <w:t xml:space="preserve"> c</w:t>
      </w:r>
      <w:r w:rsidRPr="00332FAD">
        <w:t>ủa</w:t>
      </w:r>
      <w:r>
        <w:t xml:space="preserve"> n</w:t>
      </w:r>
      <w:r w:rsidRPr="00332FAD">
        <w:t>ền</w:t>
      </w:r>
      <w:r>
        <w:t xml:space="preserve"> kinh t</w:t>
      </w:r>
      <w:r w:rsidRPr="00332FAD">
        <w:t>ế</w:t>
      </w:r>
      <w:r>
        <w:t xml:space="preserve"> th</w:t>
      </w:r>
      <w:r w:rsidRPr="00332FAD">
        <w:t>ị</w:t>
      </w:r>
      <w:r>
        <w:t xml:space="preserve"> trư</w:t>
      </w:r>
      <w:r w:rsidRPr="00332FAD">
        <w:t>ờng</w:t>
      </w:r>
      <w:r>
        <w:t xml:space="preserve"> </w:t>
      </w:r>
      <w:r w:rsidRPr="00332FAD">
        <w:t>định</w:t>
      </w:r>
      <w:r>
        <w:t xml:space="preserve"> hư</w:t>
      </w:r>
      <w:r w:rsidRPr="00332FAD">
        <w:t>ớng</w:t>
      </w:r>
      <w:r>
        <w:t xml:space="preserve"> x</w:t>
      </w:r>
      <w:r w:rsidRPr="00332FAD">
        <w:t>ã</w:t>
      </w:r>
      <w:r>
        <w:t xml:space="preserve"> h</w:t>
      </w:r>
      <w:r w:rsidRPr="00332FAD">
        <w:t>ội</w:t>
      </w:r>
      <w:r>
        <w:t xml:space="preserve"> ch</w:t>
      </w:r>
      <w:r w:rsidRPr="00332FAD">
        <w:t>ủ</w:t>
      </w:r>
      <w:r>
        <w:t xml:space="preserve"> ngh</w:t>
      </w:r>
      <w:r w:rsidRPr="00332FAD">
        <w:t>ĩa</w:t>
      </w:r>
      <w:r>
        <w:t>. T</w:t>
      </w:r>
      <w:r w:rsidRPr="00332FAD">
        <w:t>ại</w:t>
      </w:r>
      <w:r>
        <w:t xml:space="preserve"> Ngh</w:t>
      </w:r>
      <w:r w:rsidRPr="00332FAD">
        <w:t>ị</w:t>
      </w:r>
      <w:r>
        <w:t xml:space="preserve"> quy</w:t>
      </w:r>
      <w:r w:rsidRPr="00332FAD">
        <w:t>ết</w:t>
      </w:r>
      <w:r>
        <w:t xml:space="preserve"> c</w:t>
      </w:r>
      <w:r w:rsidRPr="00332FAD">
        <w:t>ó</w:t>
      </w:r>
      <w:r>
        <w:t xml:space="preserve"> nhi</w:t>
      </w:r>
      <w:r w:rsidRPr="00332FAD">
        <w:t>ệm</w:t>
      </w:r>
      <w:r>
        <w:t xml:space="preserve"> v</w:t>
      </w:r>
      <w:r w:rsidRPr="00332FAD">
        <w:t>ụ</w:t>
      </w:r>
      <w:r>
        <w:t xml:space="preserve"> v</w:t>
      </w:r>
      <w:r w:rsidRPr="00332FAD">
        <w:t>ề</w:t>
      </w:r>
      <w:r>
        <w:t xml:space="preserve"> t</w:t>
      </w:r>
      <w:r w:rsidRPr="00332FAD">
        <w:t>ạo</w:t>
      </w:r>
      <w:r>
        <w:t xml:space="preserve"> l</w:t>
      </w:r>
      <w:r w:rsidRPr="00332FAD">
        <w:t>ập</w:t>
      </w:r>
      <w:r>
        <w:t xml:space="preserve"> m</w:t>
      </w:r>
      <w:r w:rsidRPr="00332FAD">
        <w:t>ô</w:t>
      </w:r>
      <w:r>
        <w:t>i trư</w:t>
      </w:r>
      <w:r w:rsidRPr="00332FAD">
        <w:t>ờng</w:t>
      </w:r>
      <w:r>
        <w:t xml:space="preserve"> đ</w:t>
      </w:r>
      <w:r w:rsidRPr="00332FAD">
        <w:t>ầ</w:t>
      </w:r>
      <w:r>
        <w:t>u t</w:t>
      </w:r>
      <w:r w:rsidRPr="00332FAD">
        <w:t>ư</w:t>
      </w:r>
      <w:r>
        <w:t xml:space="preserve"> kinh doanh thu</w:t>
      </w:r>
      <w:r w:rsidRPr="00332FAD">
        <w:t>ận</w:t>
      </w:r>
      <w:r>
        <w:t xml:space="preserve"> l</w:t>
      </w:r>
      <w:r w:rsidRPr="00332FAD">
        <w:t>ợi</w:t>
      </w:r>
      <w:r>
        <w:t xml:space="preserve"> cho ph</w:t>
      </w:r>
      <w:r w:rsidRPr="00332FAD">
        <w:t>át</w:t>
      </w:r>
      <w:r>
        <w:t xml:space="preserve"> tri</w:t>
      </w:r>
      <w:r w:rsidRPr="00332FAD">
        <w:t>ể</w:t>
      </w:r>
      <w:r>
        <w:t>n kinh t</w:t>
      </w:r>
      <w:r w:rsidRPr="00332FAD">
        <w:t>ế</w:t>
      </w:r>
      <w:r>
        <w:t xml:space="preserve"> t</w:t>
      </w:r>
      <w:r w:rsidRPr="00332FAD">
        <w:t>ư</w:t>
      </w:r>
      <w:r>
        <w:t xml:space="preserve"> nh</w:t>
      </w:r>
      <w:r w:rsidRPr="00332FAD">
        <w:t>â</w:t>
      </w:r>
      <w:r>
        <w:t xml:space="preserve">n, trong </w:t>
      </w:r>
      <w:r w:rsidRPr="00332FAD">
        <w:t>đó</w:t>
      </w:r>
      <w:r>
        <w:t xml:space="preserve"> khuy</w:t>
      </w:r>
      <w:r w:rsidRPr="00332FAD">
        <w:t>ến</w:t>
      </w:r>
      <w:r>
        <w:t xml:space="preserve"> kh</w:t>
      </w:r>
      <w:r w:rsidRPr="00332FAD">
        <w:t>ích</w:t>
      </w:r>
      <w:r>
        <w:t>, t</w:t>
      </w:r>
      <w:r w:rsidRPr="00332FAD">
        <w:t>ạo</w:t>
      </w:r>
      <w:r>
        <w:t xml:space="preserve"> </w:t>
      </w:r>
      <w:r w:rsidRPr="00332FAD">
        <w:t>đ</w:t>
      </w:r>
      <w:r>
        <w:t>i</w:t>
      </w:r>
      <w:r w:rsidRPr="00332FAD">
        <w:t>ề</w:t>
      </w:r>
      <w:r>
        <w:t>u ki</w:t>
      </w:r>
      <w:r w:rsidRPr="00332FAD">
        <w:t>ện</w:t>
      </w:r>
      <w:r>
        <w:t xml:space="preserve"> cho c</w:t>
      </w:r>
      <w:r w:rsidRPr="00332FAD">
        <w:t>ác</w:t>
      </w:r>
      <w:r>
        <w:t xml:space="preserve"> h</w:t>
      </w:r>
      <w:r w:rsidRPr="00332FAD">
        <w:t>ộ</w:t>
      </w:r>
      <w:r>
        <w:t xml:space="preserve"> kinh doanh m</w:t>
      </w:r>
      <w:r w:rsidRPr="00332FAD">
        <w:t>ở</w:t>
      </w:r>
      <w:r>
        <w:t xml:space="preserve"> r</w:t>
      </w:r>
      <w:r w:rsidRPr="00332FAD">
        <w:t>ộng</w:t>
      </w:r>
      <w:r>
        <w:t xml:space="preserve"> quy m</w:t>
      </w:r>
      <w:r w:rsidRPr="00332FAD">
        <w:t>ô</w:t>
      </w:r>
      <w:r>
        <w:t>, n</w:t>
      </w:r>
      <w:r w:rsidRPr="00332FAD">
        <w:t>â</w:t>
      </w:r>
      <w:r>
        <w:t>ng cao hi</w:t>
      </w:r>
      <w:r w:rsidRPr="00332FAD">
        <w:t>ệu</w:t>
      </w:r>
      <w:r>
        <w:t xml:space="preserve"> qu</w:t>
      </w:r>
      <w:r w:rsidRPr="00332FAD">
        <w:t>ả</w:t>
      </w:r>
      <w:r>
        <w:t xml:space="preserve"> ho</w:t>
      </w:r>
      <w:r w:rsidRPr="00332FAD">
        <w:t>ạt</w:t>
      </w:r>
      <w:r>
        <w:t xml:space="preserve"> đ</w:t>
      </w:r>
      <w:r w:rsidRPr="00332FAD">
        <w:t>ộng</w:t>
      </w:r>
      <w:r>
        <w:t>, t</w:t>
      </w:r>
      <w:r w:rsidRPr="00332FAD">
        <w:t>ự</w:t>
      </w:r>
      <w:r>
        <w:t xml:space="preserve"> nguy</w:t>
      </w:r>
      <w:r w:rsidRPr="00332FAD">
        <w:t>ện</w:t>
      </w:r>
      <w:r>
        <w:t xml:space="preserve"> li</w:t>
      </w:r>
      <w:r w:rsidRPr="00332FAD">
        <w:t>ê</w:t>
      </w:r>
      <w:r>
        <w:t>n k</w:t>
      </w:r>
      <w:r w:rsidRPr="00332FAD">
        <w:t>ết</w:t>
      </w:r>
      <w:r>
        <w:t xml:space="preserve"> h</w:t>
      </w:r>
      <w:r w:rsidRPr="00332FAD">
        <w:t>ình</w:t>
      </w:r>
      <w:r>
        <w:t xml:space="preserve"> th</w:t>
      </w:r>
      <w:r w:rsidRPr="00332FAD">
        <w:t>ành</w:t>
      </w:r>
      <w:r>
        <w:t xml:space="preserve"> c</w:t>
      </w:r>
      <w:r w:rsidRPr="00332FAD">
        <w:t>ác</w:t>
      </w:r>
      <w:r>
        <w:t xml:space="preserve"> h</w:t>
      </w:r>
      <w:r w:rsidRPr="00332FAD">
        <w:t>ình</w:t>
      </w:r>
      <w:r>
        <w:t xml:space="preserve"> th</w:t>
      </w:r>
      <w:r w:rsidRPr="00332FAD">
        <w:t>ức</w:t>
      </w:r>
      <w:r>
        <w:t xml:space="preserve"> t</w:t>
      </w:r>
      <w:r w:rsidRPr="00332FAD">
        <w:t>ổ</w:t>
      </w:r>
      <w:r>
        <w:t xml:space="preserve"> ch</w:t>
      </w:r>
      <w:r w:rsidRPr="00332FAD">
        <w:t>ức</w:t>
      </w:r>
      <w:r>
        <w:t xml:space="preserve"> h</w:t>
      </w:r>
      <w:r w:rsidRPr="00332FAD">
        <w:t>ợp</w:t>
      </w:r>
      <w:r>
        <w:t xml:space="preserve"> t</w:t>
      </w:r>
      <w:r w:rsidRPr="00332FAD">
        <w:t>ác</w:t>
      </w:r>
      <w:r>
        <w:t xml:space="preserve"> ho</w:t>
      </w:r>
      <w:r w:rsidRPr="00332FAD">
        <w:t>ặc</w:t>
      </w:r>
      <w:r>
        <w:t xml:space="preserve"> chuy</w:t>
      </w:r>
      <w:r w:rsidRPr="00332FAD">
        <w:t>ể</w:t>
      </w:r>
      <w:r>
        <w:t>n đ</w:t>
      </w:r>
      <w:r w:rsidRPr="00332FAD">
        <w:t>ổi</w:t>
      </w:r>
      <w:r>
        <w:t xml:space="preserve"> h</w:t>
      </w:r>
      <w:r w:rsidRPr="00332FAD">
        <w:t>ạot</w:t>
      </w:r>
      <w:r>
        <w:t xml:space="preserve"> đ</w:t>
      </w:r>
      <w:r w:rsidRPr="00332FAD">
        <w:t>ộng</w:t>
      </w:r>
      <w:r>
        <w:t xml:space="preserve"> kinh doanh theo m</w:t>
      </w:r>
      <w:r w:rsidRPr="00332FAD">
        <w:t>ô</w:t>
      </w:r>
      <w:r>
        <w:t xml:space="preserve"> h</w:t>
      </w:r>
      <w:r w:rsidRPr="00332FAD">
        <w:t>ình</w:t>
      </w:r>
      <w:r>
        <w:t xml:space="preserve"> doanh nghi</w:t>
      </w:r>
      <w:r w:rsidRPr="00332FAD">
        <w:t>ệp</w:t>
      </w:r>
      <w:r>
        <w:t>.</w:t>
      </w:r>
    </w:p>
    <w:p w:rsidR="007F519F" w:rsidRDefault="00332FAD" w:rsidP="00142966">
      <w:pPr>
        <w:widowControl w:val="0"/>
        <w:spacing w:before="120"/>
        <w:ind w:firstLine="720"/>
      </w:pPr>
      <w:r>
        <w:t>S</w:t>
      </w:r>
      <w:r w:rsidRPr="00332FAD">
        <w:t>áu</w:t>
      </w:r>
      <w:r w:rsidR="007F519F">
        <w:t xml:space="preserve"> là, để tạo môi trường pháp luật thống nhất và đồng bộ áp dụng trong nền kinh tế và khắc phục những hạn chế, bất cập của Luật quản lý thuế hiện </w:t>
      </w:r>
      <w:r w:rsidR="007F519F">
        <w:lastRenderedPageBreak/>
        <w:t>hành.</w:t>
      </w:r>
    </w:p>
    <w:p w:rsidR="001D14E1" w:rsidRDefault="007F519F" w:rsidP="00142966">
      <w:pPr>
        <w:widowControl w:val="0"/>
        <w:spacing w:before="120"/>
        <w:ind w:firstLine="720"/>
      </w:pPr>
      <w:r>
        <w:t>Từ ngày Luật quản lý thuế ban hành đến nay, có nhiều Luật thuế và các Luật khác liên quan đã được sửa đổi,</w:t>
      </w:r>
      <w:r w:rsidR="003B6EF8">
        <w:t xml:space="preserve"> </w:t>
      </w:r>
      <w:r>
        <w:t>bổ sung và ban hành mới, đòi hỏi Luật quản lý thuế phải sửa đổi để bảo đảm tính đồng bộ, thống nhất giữa các Luật, như: Luật thuế bảo vệ môi trường,</w:t>
      </w:r>
      <w:r w:rsidR="0043605B">
        <w:t xml:space="preserve"> </w:t>
      </w:r>
      <w:r>
        <w:t>Luật thuế sử dụng đất phi nông nghiệp, Luật</w:t>
      </w:r>
      <w:r w:rsidR="0043605B">
        <w:t xml:space="preserve"> thu</w:t>
      </w:r>
      <w:r w:rsidR="0043605B" w:rsidRPr="0024368A">
        <w:t>ế</w:t>
      </w:r>
      <w:r w:rsidR="0043605B">
        <w:t xml:space="preserve"> gi</w:t>
      </w:r>
      <w:r w:rsidR="0043605B" w:rsidRPr="00101721">
        <w:t>á</w:t>
      </w:r>
      <w:r w:rsidR="0043605B">
        <w:t xml:space="preserve"> tr</w:t>
      </w:r>
      <w:r w:rsidR="0043605B" w:rsidRPr="003760EC">
        <w:t>ị</w:t>
      </w:r>
      <w:r w:rsidR="0043605B">
        <w:t xml:space="preserve"> gi</w:t>
      </w:r>
      <w:r w:rsidR="0043605B" w:rsidRPr="003760EC">
        <w:t>a</w:t>
      </w:r>
      <w:r w:rsidR="0043605B">
        <w:t xml:space="preserve"> t</w:t>
      </w:r>
      <w:r w:rsidR="0043605B" w:rsidRPr="003760EC">
        <w:t>ă</w:t>
      </w:r>
      <w:r w:rsidR="0043605B">
        <w:t xml:space="preserve">ng và các </w:t>
      </w:r>
      <w:r w:rsidR="0043605B" w:rsidRPr="00D12745">
        <w:rPr>
          <w:bCs/>
          <w:lang w:val="nl-NL"/>
        </w:rPr>
        <w:t>Luật</w:t>
      </w:r>
      <w:r w:rsidR="0043605B">
        <w:t xml:space="preserve"> </w:t>
      </w:r>
      <w:r w:rsidR="0043605B" w:rsidRPr="00D12745">
        <w:rPr>
          <w:lang w:val="nl-NL"/>
        </w:rPr>
        <w:t xml:space="preserve">sửa </w:t>
      </w:r>
      <w:r w:rsidR="0043605B" w:rsidRPr="00D12745">
        <w:rPr>
          <w:rFonts w:hint="eastAsia"/>
          <w:lang w:val="nl-NL"/>
        </w:rPr>
        <w:t>đ</w:t>
      </w:r>
      <w:r w:rsidR="0043605B" w:rsidRPr="00D12745">
        <w:rPr>
          <w:lang w:val="nl-NL"/>
        </w:rPr>
        <w:t>ổi</w:t>
      </w:r>
      <w:r w:rsidR="0043605B">
        <w:t xml:space="preserve">, </w:t>
      </w:r>
      <w:r w:rsidR="0043605B" w:rsidRPr="00D12745">
        <w:rPr>
          <w:bCs/>
          <w:lang w:val="nl-NL"/>
        </w:rPr>
        <w:t>bổ sung</w:t>
      </w:r>
      <w:r w:rsidR="0043605B">
        <w:t xml:space="preserve"> </w:t>
      </w:r>
      <w:r w:rsidR="0043605B" w:rsidRPr="00D12745">
        <w:rPr>
          <w:bCs/>
          <w:lang w:val="nl-NL"/>
        </w:rPr>
        <w:t>Luật</w:t>
      </w:r>
      <w:r w:rsidR="0043605B">
        <w:t xml:space="preserve"> thu</w:t>
      </w:r>
      <w:r w:rsidR="0043605B" w:rsidRPr="0024368A">
        <w:t>ế</w:t>
      </w:r>
      <w:r w:rsidR="0043605B">
        <w:t xml:space="preserve"> gi</w:t>
      </w:r>
      <w:r w:rsidR="0043605B" w:rsidRPr="00101721">
        <w:t>á</w:t>
      </w:r>
      <w:r w:rsidR="0043605B">
        <w:t xml:space="preserve"> tr</w:t>
      </w:r>
      <w:r w:rsidR="0043605B" w:rsidRPr="003760EC">
        <w:t>ị</w:t>
      </w:r>
      <w:r w:rsidR="0043605B">
        <w:t xml:space="preserve"> gi</w:t>
      </w:r>
      <w:r w:rsidR="0043605B" w:rsidRPr="003760EC">
        <w:t>a</w:t>
      </w:r>
      <w:r w:rsidR="0043605B">
        <w:t xml:space="preserve"> t</w:t>
      </w:r>
      <w:r w:rsidR="0043605B" w:rsidRPr="003760EC">
        <w:t>ă</w:t>
      </w:r>
      <w:r w:rsidR="0043605B">
        <w:t xml:space="preserve">ng, </w:t>
      </w:r>
      <w:r w:rsidR="0043605B" w:rsidRPr="00D12745">
        <w:rPr>
          <w:bCs/>
          <w:lang w:val="nl-NL"/>
        </w:rPr>
        <w:t>Luật</w:t>
      </w:r>
      <w:r w:rsidR="0043605B">
        <w:t xml:space="preserve"> thu</w:t>
      </w:r>
      <w:r w:rsidR="0043605B" w:rsidRPr="0024368A">
        <w:t>ế</w:t>
      </w:r>
      <w:r w:rsidR="0043605B">
        <w:t xml:space="preserve"> </w:t>
      </w:r>
      <w:r w:rsidR="0043605B" w:rsidRPr="00D12745">
        <w:rPr>
          <w:lang w:val="nl-NL"/>
        </w:rPr>
        <w:t>thu nhập</w:t>
      </w:r>
      <w:r w:rsidR="0043605B">
        <w:t xml:space="preserve"> </w:t>
      </w:r>
      <w:r w:rsidR="0043605B" w:rsidRPr="009C34BB">
        <w:rPr>
          <w:szCs w:val="28"/>
        </w:rPr>
        <w:t>doanh nghiệp</w:t>
      </w:r>
      <w:r w:rsidR="0043605B">
        <w:t xml:space="preserve"> và các </w:t>
      </w:r>
      <w:r w:rsidR="0043605B" w:rsidRPr="00D12745">
        <w:rPr>
          <w:bCs/>
          <w:lang w:val="nl-NL"/>
        </w:rPr>
        <w:t>Luật</w:t>
      </w:r>
      <w:r w:rsidR="0043605B">
        <w:t xml:space="preserve"> </w:t>
      </w:r>
      <w:r w:rsidR="0043605B" w:rsidRPr="00D12745">
        <w:rPr>
          <w:lang w:val="nl-NL"/>
        </w:rPr>
        <w:t xml:space="preserve">sửa </w:t>
      </w:r>
      <w:r w:rsidR="0043605B" w:rsidRPr="00D12745">
        <w:rPr>
          <w:rFonts w:hint="eastAsia"/>
          <w:lang w:val="nl-NL"/>
        </w:rPr>
        <w:t>đ</w:t>
      </w:r>
      <w:r w:rsidR="0043605B" w:rsidRPr="00D12745">
        <w:rPr>
          <w:lang w:val="nl-NL"/>
        </w:rPr>
        <w:t>ổi</w:t>
      </w:r>
      <w:r w:rsidR="0043605B">
        <w:t xml:space="preserve">, </w:t>
      </w:r>
      <w:r w:rsidR="0043605B" w:rsidRPr="00D12745">
        <w:rPr>
          <w:bCs/>
          <w:lang w:val="nl-NL"/>
        </w:rPr>
        <w:t>bổ sung</w:t>
      </w:r>
      <w:r w:rsidR="0043605B">
        <w:t xml:space="preserve"> </w:t>
      </w:r>
      <w:r w:rsidR="0043605B" w:rsidRPr="00D12745">
        <w:rPr>
          <w:bCs/>
          <w:lang w:val="nl-NL"/>
        </w:rPr>
        <w:t>Luật</w:t>
      </w:r>
      <w:r w:rsidR="0043605B">
        <w:t xml:space="preserve"> thu</w:t>
      </w:r>
      <w:r w:rsidR="0043605B" w:rsidRPr="0024368A">
        <w:t>ế</w:t>
      </w:r>
      <w:r w:rsidR="0043605B">
        <w:t xml:space="preserve"> </w:t>
      </w:r>
      <w:r w:rsidR="0043605B" w:rsidRPr="00D12745">
        <w:rPr>
          <w:lang w:val="nl-NL"/>
        </w:rPr>
        <w:t>thu nhập</w:t>
      </w:r>
      <w:r w:rsidR="0043605B">
        <w:t xml:space="preserve"> </w:t>
      </w:r>
      <w:r w:rsidR="0043605B" w:rsidRPr="009C34BB">
        <w:rPr>
          <w:szCs w:val="28"/>
        </w:rPr>
        <w:t>doanh nghiệp</w:t>
      </w:r>
      <w:r>
        <w:t>, Luật thuế thu nhập cá nhân</w:t>
      </w:r>
      <w:r w:rsidR="0043605B">
        <w:t xml:space="preserve"> </w:t>
      </w:r>
      <w:r>
        <w:t>Luật thuế xuất khẩu, thuế nhập khẩu số 107/2016/QH13, Luật hải quan số 54/2014/QH13, Luật kế toán số 88/2015/QH13, Luật</w:t>
      </w:r>
      <w:r w:rsidR="0043605B">
        <w:t xml:space="preserve"> </w:t>
      </w:r>
      <w:r>
        <w:t>ngân sách</w:t>
      </w:r>
      <w:r w:rsidR="0043605B">
        <w:t xml:space="preserve"> </w:t>
      </w:r>
      <w:r>
        <w:t>nhà nước số 83/2015/QH13, Luật đầu tư số 67/2014/QH13; Luật doanh nghiệp số 68/2014/QH13; Luật phá sản số 51/2014/QH13; Luật quản lý, sử dụng vốn nhà nước đầu tư vào sản xuất, kinh doanh tại doanh nghiệp số 69/2014/QH13; Luật căn cước công dân số 59/2014/QH13, Luật tiếp cận thông tin số 104/2016/QH13...; đồng thời phải sửa đổi, bổ sung những quy định trong Luật quản lý thuế để khắc phục những hạn chế, bất cập trong quá trình thực hiện hơn</w:t>
      </w:r>
      <w:r w:rsidR="009B4E1C">
        <w:t xml:space="preserve"> </w:t>
      </w:r>
      <w:r>
        <w:t>10 năm qua.</w:t>
      </w:r>
    </w:p>
    <w:p w:rsidR="0043605B" w:rsidRDefault="0043605B" w:rsidP="004C1411">
      <w:pPr>
        <w:widowControl w:val="0"/>
        <w:ind w:firstLine="720"/>
      </w:pPr>
    </w:p>
    <w:p w:rsidR="003C3D93" w:rsidRPr="00C76998" w:rsidRDefault="003C3D93" w:rsidP="00C76998">
      <w:pPr>
        <w:widowControl w:val="0"/>
        <w:spacing w:afterLines="50" w:after="120"/>
        <w:ind w:firstLine="720"/>
        <w:rPr>
          <w:b/>
          <w:sz w:val="26"/>
          <w:szCs w:val="24"/>
        </w:rPr>
      </w:pPr>
      <w:r w:rsidRPr="00657D16">
        <w:rPr>
          <w:b/>
          <w:sz w:val="26"/>
          <w:szCs w:val="24"/>
        </w:rPr>
        <w:t xml:space="preserve">II. MỤC ĐÍCH, QUAN ĐIỂM CHỈ ĐẠO VIỆC XÂY DỰNG DỰ ÁN LUẬT </w:t>
      </w:r>
      <w:r w:rsidRPr="00657D16">
        <w:rPr>
          <w:b/>
          <w:bCs/>
          <w:sz w:val="26"/>
          <w:szCs w:val="24"/>
          <w:lang w:val="nl-NL"/>
        </w:rPr>
        <w:t>QUẢN LÝ</w:t>
      </w:r>
      <w:r w:rsidRPr="00657D16">
        <w:rPr>
          <w:b/>
          <w:sz w:val="26"/>
          <w:szCs w:val="24"/>
        </w:rPr>
        <w:t xml:space="preserve"> THUẾ (SỬA ĐỔI)</w:t>
      </w:r>
    </w:p>
    <w:p w:rsidR="00BC13CE" w:rsidRPr="00BC13CE" w:rsidRDefault="00BC13CE" w:rsidP="00D776A0">
      <w:pPr>
        <w:widowControl w:val="0"/>
        <w:spacing w:afterLines="50" w:after="120"/>
        <w:ind w:firstLine="720"/>
        <w:rPr>
          <w:b/>
        </w:rPr>
      </w:pPr>
      <w:r w:rsidRPr="00BC13CE">
        <w:rPr>
          <w:b/>
        </w:rPr>
        <w:t>1. Mục đích</w:t>
      </w:r>
    </w:p>
    <w:p w:rsidR="008F2722" w:rsidRDefault="00D040C0" w:rsidP="00C76998">
      <w:pPr>
        <w:widowControl w:val="0"/>
        <w:spacing w:afterLines="50" w:after="120"/>
        <w:ind w:firstLine="720"/>
      </w:pPr>
      <w:r w:rsidRPr="00D040C0">
        <w:t xml:space="preserve">Xây dựng ngành thuế Việt Nam hiện đại, hiệu lực, hiệu quả; công tác quản lý thuế thống nhất, minh bạch, đơn giản, dễ hiểu, dễ thực hiện </w:t>
      </w:r>
      <w:r w:rsidR="00C83BB0">
        <w:t xml:space="preserve">trên </w:t>
      </w:r>
      <w:r w:rsidR="00C83BB0" w:rsidRPr="00E551D0">
        <w:rPr>
          <w:lang w:val="nl-NL"/>
        </w:rPr>
        <w:t>cơ sở</w:t>
      </w:r>
      <w:r w:rsidR="00C83BB0">
        <w:t xml:space="preserve"> các</w:t>
      </w:r>
      <w:r w:rsidRPr="00D040C0">
        <w:t xml:space="preserve"> nền tảng cơ bản: thể chế chính sách thuế minh bạch, quy trình thủ tục hành chính thuế đơn giản, khoa học phù hợp với thông lệ quốc tế; nguồn nhân lực có chất lượng, liêm chính; ứng dụng công nghệ thông tin hiện đại, có tính liên kết, tích hợp, tự động hóa cao.</w:t>
      </w:r>
    </w:p>
    <w:p w:rsidR="00BC13CE" w:rsidRPr="00BC13CE" w:rsidRDefault="00BC13CE" w:rsidP="00D776A0">
      <w:pPr>
        <w:widowControl w:val="0"/>
        <w:spacing w:afterLines="50" w:after="120"/>
        <w:ind w:firstLine="720"/>
        <w:rPr>
          <w:b/>
        </w:rPr>
      </w:pPr>
      <w:r w:rsidRPr="00BC13CE">
        <w:rPr>
          <w:b/>
        </w:rPr>
        <w:t>2. Quan điểm chỉ đạo</w:t>
      </w:r>
    </w:p>
    <w:p w:rsidR="00BF54E6" w:rsidRDefault="00A42F60" w:rsidP="00D776A0">
      <w:pPr>
        <w:widowControl w:val="0"/>
        <w:spacing w:afterLines="50" w:after="120"/>
        <w:ind w:firstLine="720"/>
      </w:pPr>
      <w:r>
        <w:t>a)</w:t>
      </w:r>
      <w:r w:rsidR="00BF54E6">
        <w:t xml:space="preserve"> Hoàn thiện quy định về quản lý thuế để bao quát toàn bộ các nguồn thu, mở rộng cơ sở thu; nâng cao năng lực và hiệu quả của hoạt động quản lý thuế để phòng, chống trốn thuế, thất thu và nợ thuế; tăng cường sự phối hợp giữa các cơ quan nhà nước và các tổ chức, cá nhân có liên quan với cơ quan thuế trong việc thực hiện pháp luật về thuế và quản lý thuế.</w:t>
      </w:r>
    </w:p>
    <w:p w:rsidR="00BF54E6" w:rsidRDefault="00A42F60" w:rsidP="00D776A0">
      <w:pPr>
        <w:widowControl w:val="0"/>
        <w:spacing w:afterLines="50" w:after="120"/>
        <w:ind w:firstLine="720"/>
      </w:pPr>
      <w:r>
        <w:t>b)</w:t>
      </w:r>
      <w:r w:rsidR="00BF54E6">
        <w:t xml:space="preserve"> Đổi mới các nội dung và các điều luật theo hướng gia tăng các quy định nhằm cải cách thủ tục hành chính; cải cách thủ tục quản lý thuế theo hướng đơn giản, rõ ràng, công khai, thuận tiện, thống nhất, thực hiện quản lý thuế điện tử, quản lý thuế theo phương thức rủi ro, bảo vệ quyền lợi người nộp thuế, tạo môi trường thuận lợi cho người nộp thuế tuân thủ pháp luật về thuế, tự giác nộp đúng, đủ, kịp thời tiền thuế vào ngân sách nhà nước.</w:t>
      </w:r>
    </w:p>
    <w:p w:rsidR="00BF54E6" w:rsidRDefault="00A42F60" w:rsidP="00D776A0">
      <w:pPr>
        <w:widowControl w:val="0"/>
        <w:spacing w:afterLines="50" w:after="120"/>
        <w:ind w:firstLine="720"/>
      </w:pPr>
      <w:r>
        <w:t>c)</w:t>
      </w:r>
      <w:r w:rsidR="00BF54E6">
        <w:t xml:space="preserve"> Sửa đổi, bổ sung những quy định nhằm góp phần phục vụ chiến lược hội nhập quốc tế, hội nhập kinh tế quốc tế của Đảng và Nhà nước đã đề ra; phù hợp với các chuẩn mực quốc tế về thuế và chuẩn bị cơ sở pháp luật để phục vụ hội nhập trong giai đoạn tới.</w:t>
      </w:r>
    </w:p>
    <w:p w:rsidR="00BC13CE" w:rsidRDefault="00A42F60" w:rsidP="00D776A0">
      <w:pPr>
        <w:widowControl w:val="0"/>
        <w:spacing w:afterLines="50" w:after="120"/>
        <w:ind w:firstLine="720"/>
      </w:pPr>
      <w:r>
        <w:lastRenderedPageBreak/>
        <w:t>d)</w:t>
      </w:r>
      <w:r w:rsidR="00BF54E6">
        <w:t xml:space="preserve"> Khắc phục các vướng mắc phát sinh trong quá trình thực hiện Luật quản lý thuế</w:t>
      </w:r>
      <w:r w:rsidR="0012701F">
        <w:t xml:space="preserve"> </w:t>
      </w:r>
      <w:r w:rsidR="00BF54E6">
        <w:t>thời gian qua; tháo gỡ bất cập, chồng chéo trong hệ thống pháp luật quản lý thuế và bảo đảm tính thống nhất, đồng bộ với các pháp luật liên quan; bảo đảm tính khả thi, minh bạch và thuận lợi cho tổ chức thực hiện.</w:t>
      </w:r>
    </w:p>
    <w:p w:rsidR="003A741B" w:rsidRPr="00677851" w:rsidRDefault="003A741B" w:rsidP="00D776A0">
      <w:pPr>
        <w:widowControl w:val="0"/>
        <w:spacing w:afterLines="50" w:after="120"/>
        <w:ind w:firstLine="720"/>
        <w:rPr>
          <w:b/>
        </w:rPr>
      </w:pPr>
      <w:r w:rsidRPr="00F64449">
        <w:rPr>
          <w:b/>
        </w:rPr>
        <w:t xml:space="preserve">3. </w:t>
      </w:r>
      <w:r w:rsidR="00677851" w:rsidRPr="00F64449">
        <w:rPr>
          <w:b/>
        </w:rPr>
        <w:t>Kinh nghiệm quốc tế</w:t>
      </w:r>
      <w:r w:rsidR="00677851" w:rsidRPr="00677851">
        <w:rPr>
          <w:b/>
        </w:rPr>
        <w:t xml:space="preserve"> </w:t>
      </w:r>
    </w:p>
    <w:p w:rsidR="00F64449" w:rsidRPr="00F64449" w:rsidRDefault="005A0A41" w:rsidP="00D776A0">
      <w:pPr>
        <w:spacing w:afterLines="50" w:after="120"/>
        <w:ind w:firstLine="720"/>
        <w:rPr>
          <w:szCs w:val="28"/>
        </w:rPr>
      </w:pPr>
      <w:r>
        <w:rPr>
          <w:szCs w:val="28"/>
        </w:rPr>
        <w:t>Đ</w:t>
      </w:r>
      <w:r w:rsidRPr="005A0A41">
        <w:rPr>
          <w:szCs w:val="28"/>
        </w:rPr>
        <w:t>ể</w:t>
      </w:r>
      <w:r>
        <w:rPr>
          <w:szCs w:val="28"/>
        </w:rPr>
        <w:t xml:space="preserve"> g</w:t>
      </w:r>
      <w:r w:rsidRPr="005A0A41">
        <w:rPr>
          <w:szCs w:val="28"/>
        </w:rPr>
        <w:t>óp</w:t>
      </w:r>
      <w:r>
        <w:rPr>
          <w:szCs w:val="28"/>
        </w:rPr>
        <w:t xml:space="preserve"> ph</w:t>
      </w:r>
      <w:r w:rsidRPr="005A0A41">
        <w:rPr>
          <w:szCs w:val="28"/>
        </w:rPr>
        <w:t>ần</w:t>
      </w:r>
      <w:r>
        <w:rPr>
          <w:szCs w:val="28"/>
        </w:rPr>
        <w:t xml:space="preserve"> cung c</w:t>
      </w:r>
      <w:r w:rsidRPr="005A0A41">
        <w:rPr>
          <w:szCs w:val="28"/>
        </w:rPr>
        <w:t>ấ</w:t>
      </w:r>
      <w:r>
        <w:rPr>
          <w:szCs w:val="28"/>
        </w:rPr>
        <w:t>p c</w:t>
      </w:r>
      <w:r w:rsidRPr="005A0A41">
        <w:rPr>
          <w:szCs w:val="28"/>
        </w:rPr>
        <w:t>ác</w:t>
      </w:r>
      <w:r>
        <w:rPr>
          <w:szCs w:val="28"/>
        </w:rPr>
        <w:t xml:space="preserve"> th</w:t>
      </w:r>
      <w:r w:rsidRPr="005A0A41">
        <w:rPr>
          <w:szCs w:val="28"/>
        </w:rPr>
        <w:t>ô</w:t>
      </w:r>
      <w:r>
        <w:rPr>
          <w:szCs w:val="28"/>
        </w:rPr>
        <w:t>ng tin v</w:t>
      </w:r>
      <w:r w:rsidRPr="005A0A41">
        <w:rPr>
          <w:szCs w:val="28"/>
        </w:rPr>
        <w:t>à</w:t>
      </w:r>
      <w:r>
        <w:rPr>
          <w:szCs w:val="28"/>
        </w:rPr>
        <w:t xml:space="preserve"> lu</w:t>
      </w:r>
      <w:r w:rsidRPr="005A0A41">
        <w:rPr>
          <w:szCs w:val="28"/>
        </w:rPr>
        <w:t>ận</w:t>
      </w:r>
      <w:r>
        <w:rPr>
          <w:szCs w:val="28"/>
        </w:rPr>
        <w:t xml:space="preserve"> c</w:t>
      </w:r>
      <w:r w:rsidRPr="005A0A41">
        <w:rPr>
          <w:szCs w:val="28"/>
        </w:rPr>
        <w:t>ứ</w:t>
      </w:r>
      <w:r>
        <w:rPr>
          <w:szCs w:val="28"/>
        </w:rPr>
        <w:t xml:space="preserve"> cho vi</w:t>
      </w:r>
      <w:r w:rsidRPr="005A0A41">
        <w:rPr>
          <w:szCs w:val="28"/>
        </w:rPr>
        <w:t>ệc</w:t>
      </w:r>
      <w:r>
        <w:rPr>
          <w:szCs w:val="28"/>
        </w:rPr>
        <w:t xml:space="preserve"> </w:t>
      </w:r>
      <w:r w:rsidR="00F64449">
        <w:rPr>
          <w:szCs w:val="28"/>
        </w:rPr>
        <w:t>x</w:t>
      </w:r>
      <w:r w:rsidR="00F64449" w:rsidRPr="00F64449">
        <w:rPr>
          <w:szCs w:val="28"/>
        </w:rPr>
        <w:t>â</w:t>
      </w:r>
      <w:r w:rsidR="00F64449">
        <w:rPr>
          <w:szCs w:val="28"/>
        </w:rPr>
        <w:t>y d</w:t>
      </w:r>
      <w:r w:rsidR="00F64449" w:rsidRPr="00F64449">
        <w:rPr>
          <w:szCs w:val="28"/>
        </w:rPr>
        <w:t>ựn</w:t>
      </w:r>
      <w:r w:rsidR="00F64449">
        <w:rPr>
          <w:szCs w:val="28"/>
        </w:rPr>
        <w:t>g Lu</w:t>
      </w:r>
      <w:r w:rsidR="00F64449" w:rsidRPr="00F64449">
        <w:rPr>
          <w:szCs w:val="28"/>
        </w:rPr>
        <w:t>ật</w:t>
      </w:r>
      <w:r w:rsidR="00F64449">
        <w:rPr>
          <w:szCs w:val="28"/>
        </w:rPr>
        <w:t xml:space="preserve"> Qu</w:t>
      </w:r>
      <w:r w:rsidR="00F64449" w:rsidRPr="00F64449">
        <w:rPr>
          <w:szCs w:val="28"/>
        </w:rPr>
        <w:t>ản</w:t>
      </w:r>
      <w:r w:rsidR="00F64449">
        <w:rPr>
          <w:szCs w:val="28"/>
        </w:rPr>
        <w:t xml:space="preserve"> l</w:t>
      </w:r>
      <w:r w:rsidR="00F64449" w:rsidRPr="00F64449">
        <w:rPr>
          <w:szCs w:val="28"/>
        </w:rPr>
        <w:t>ý</w:t>
      </w:r>
      <w:r w:rsidR="00F64449">
        <w:rPr>
          <w:szCs w:val="28"/>
        </w:rPr>
        <w:t xml:space="preserve"> thu</w:t>
      </w:r>
      <w:r w:rsidR="00F64449" w:rsidRPr="00F64449">
        <w:rPr>
          <w:szCs w:val="28"/>
        </w:rPr>
        <w:t>ế</w:t>
      </w:r>
      <w:r w:rsidR="00F64449">
        <w:rPr>
          <w:szCs w:val="28"/>
        </w:rPr>
        <w:t xml:space="preserve"> (s</w:t>
      </w:r>
      <w:r w:rsidR="00F64449" w:rsidRPr="00F64449">
        <w:rPr>
          <w:szCs w:val="28"/>
        </w:rPr>
        <w:t>ửa</w:t>
      </w:r>
      <w:r w:rsidR="00F64449">
        <w:rPr>
          <w:szCs w:val="28"/>
        </w:rPr>
        <w:t xml:space="preserve"> đ</w:t>
      </w:r>
      <w:r w:rsidR="00F64449" w:rsidRPr="00F64449">
        <w:rPr>
          <w:szCs w:val="28"/>
        </w:rPr>
        <w:t>ổi</w:t>
      </w:r>
      <w:r w:rsidR="00F64449">
        <w:rPr>
          <w:szCs w:val="28"/>
        </w:rPr>
        <w:t>), Ban so</w:t>
      </w:r>
      <w:r w:rsidR="00F64449" w:rsidRPr="00F64449">
        <w:rPr>
          <w:szCs w:val="28"/>
        </w:rPr>
        <w:t>ạn</w:t>
      </w:r>
      <w:r w:rsidR="00F64449">
        <w:rPr>
          <w:szCs w:val="28"/>
        </w:rPr>
        <w:t xml:space="preserve"> th</w:t>
      </w:r>
      <w:r w:rsidR="00F64449" w:rsidRPr="00F64449">
        <w:rPr>
          <w:szCs w:val="28"/>
        </w:rPr>
        <w:t>ả</w:t>
      </w:r>
      <w:r w:rsidR="00F64449">
        <w:rPr>
          <w:szCs w:val="28"/>
        </w:rPr>
        <w:t xml:space="preserve">o </w:t>
      </w:r>
      <w:r w:rsidR="00F64449" w:rsidRPr="00F64449">
        <w:rPr>
          <w:szCs w:val="28"/>
        </w:rPr>
        <w:t>đã</w:t>
      </w:r>
      <w:r w:rsidR="00F64449">
        <w:rPr>
          <w:szCs w:val="28"/>
        </w:rPr>
        <w:t xml:space="preserve"> c</w:t>
      </w:r>
      <w:r w:rsidR="00F64449" w:rsidRPr="00F64449">
        <w:rPr>
          <w:szCs w:val="28"/>
        </w:rPr>
        <w:t>ó</w:t>
      </w:r>
      <w:r w:rsidR="00F64449">
        <w:rPr>
          <w:szCs w:val="28"/>
        </w:rPr>
        <w:t xml:space="preserve"> nghi</w:t>
      </w:r>
      <w:r w:rsidR="00F64449" w:rsidRPr="00F64449">
        <w:rPr>
          <w:szCs w:val="28"/>
        </w:rPr>
        <w:t>ê</w:t>
      </w:r>
      <w:r w:rsidR="00F64449">
        <w:rPr>
          <w:szCs w:val="28"/>
        </w:rPr>
        <w:t>n c</w:t>
      </w:r>
      <w:r w:rsidR="00F64449" w:rsidRPr="00F64449">
        <w:rPr>
          <w:szCs w:val="28"/>
        </w:rPr>
        <w:t>ứu</w:t>
      </w:r>
      <w:r w:rsidR="00F64449">
        <w:rPr>
          <w:szCs w:val="28"/>
        </w:rPr>
        <w:t xml:space="preserve"> v</w:t>
      </w:r>
      <w:r w:rsidR="00F64449" w:rsidRPr="00F64449">
        <w:rPr>
          <w:szCs w:val="28"/>
        </w:rPr>
        <w:t>à</w:t>
      </w:r>
      <w:r w:rsidR="00F64449">
        <w:rPr>
          <w:szCs w:val="28"/>
        </w:rPr>
        <w:t xml:space="preserve"> c</w:t>
      </w:r>
      <w:r w:rsidR="00F64449" w:rsidRPr="00F64449">
        <w:rPr>
          <w:szCs w:val="28"/>
        </w:rPr>
        <w:t>ó</w:t>
      </w:r>
      <w:r w:rsidR="00F64449">
        <w:rPr>
          <w:szCs w:val="28"/>
        </w:rPr>
        <w:t xml:space="preserve"> b</w:t>
      </w:r>
      <w:r w:rsidR="00F64449" w:rsidRPr="00F64449">
        <w:rPr>
          <w:szCs w:val="28"/>
        </w:rPr>
        <w:t>áo</w:t>
      </w:r>
      <w:r w:rsidR="00F64449">
        <w:rPr>
          <w:szCs w:val="28"/>
        </w:rPr>
        <w:t xml:space="preserve"> c</w:t>
      </w:r>
      <w:r w:rsidR="00F64449" w:rsidRPr="00F64449">
        <w:rPr>
          <w:szCs w:val="28"/>
        </w:rPr>
        <w:t>áo</w:t>
      </w:r>
      <w:r w:rsidR="00F64449">
        <w:rPr>
          <w:szCs w:val="28"/>
        </w:rPr>
        <w:t xml:space="preserve"> v</w:t>
      </w:r>
      <w:r w:rsidR="00F64449" w:rsidRPr="00F64449">
        <w:rPr>
          <w:szCs w:val="28"/>
        </w:rPr>
        <w:t>ề</w:t>
      </w:r>
      <w:r w:rsidR="00F64449">
        <w:rPr>
          <w:szCs w:val="28"/>
        </w:rPr>
        <w:t xml:space="preserve"> c</w:t>
      </w:r>
      <w:r w:rsidR="00F64449" w:rsidRPr="00F64449">
        <w:rPr>
          <w:szCs w:val="28"/>
        </w:rPr>
        <w:t>ác</w:t>
      </w:r>
      <w:r w:rsidR="00F64449">
        <w:rPr>
          <w:szCs w:val="28"/>
        </w:rPr>
        <w:t xml:space="preserve"> kinh nghi</w:t>
      </w:r>
      <w:r w:rsidR="00F64449" w:rsidRPr="00F64449">
        <w:rPr>
          <w:szCs w:val="28"/>
        </w:rPr>
        <w:t>ệm</w:t>
      </w:r>
      <w:r w:rsidR="00F64449">
        <w:rPr>
          <w:szCs w:val="28"/>
        </w:rPr>
        <w:t xml:space="preserve"> qu</w:t>
      </w:r>
      <w:r w:rsidR="00F64449" w:rsidRPr="00F64449">
        <w:rPr>
          <w:szCs w:val="28"/>
        </w:rPr>
        <w:t>ốc</w:t>
      </w:r>
      <w:r w:rsidR="00F64449">
        <w:rPr>
          <w:szCs w:val="28"/>
        </w:rPr>
        <w:t xml:space="preserve"> t</w:t>
      </w:r>
      <w:r w:rsidR="00F64449" w:rsidRPr="00F64449">
        <w:rPr>
          <w:szCs w:val="28"/>
        </w:rPr>
        <w:t>ế</w:t>
      </w:r>
      <w:r w:rsidR="00F64449">
        <w:rPr>
          <w:szCs w:val="28"/>
        </w:rPr>
        <w:t xml:space="preserve">. Theo </w:t>
      </w:r>
      <w:r w:rsidR="00F64449" w:rsidRPr="00F64449">
        <w:rPr>
          <w:szCs w:val="28"/>
        </w:rPr>
        <w:t>đó</w:t>
      </w:r>
      <w:r w:rsidR="00F64449">
        <w:rPr>
          <w:szCs w:val="28"/>
        </w:rPr>
        <w:t>, b</w:t>
      </w:r>
      <w:r w:rsidR="00F64449" w:rsidRPr="00473995">
        <w:rPr>
          <w:szCs w:val="28"/>
        </w:rPr>
        <w:t>áo cáo tập trung cung cấp kinh nghiệm quốc tế về một số vấn đề liên quan đến quản lý thuế</w:t>
      </w:r>
      <w:r w:rsidR="00F64449">
        <w:rPr>
          <w:szCs w:val="28"/>
        </w:rPr>
        <w:t xml:space="preserve"> ở phần lớn các nước khu vực Châu Á và một số ít các quốc gia khu vực Châu Âu</w:t>
      </w:r>
      <w:r w:rsidR="00F64449" w:rsidRPr="00473995">
        <w:rPr>
          <w:szCs w:val="28"/>
        </w:rPr>
        <w:t xml:space="preserve">, bao gồm: </w:t>
      </w:r>
      <w:r w:rsidR="00F64449" w:rsidRPr="008A28DB">
        <w:rPr>
          <w:szCs w:val="28"/>
        </w:rPr>
        <w:t xml:space="preserve">(i) </w:t>
      </w:r>
      <w:r w:rsidR="00F64449">
        <w:rPr>
          <w:szCs w:val="28"/>
        </w:rPr>
        <w:t>Phương thức khai, nộp thuế</w:t>
      </w:r>
      <w:r w:rsidR="00F64449" w:rsidRPr="008A28DB">
        <w:rPr>
          <w:szCs w:val="28"/>
        </w:rPr>
        <w:t>; (ii)</w:t>
      </w:r>
      <w:r w:rsidR="00F64449">
        <w:rPr>
          <w:szCs w:val="28"/>
        </w:rPr>
        <w:t xml:space="preserve"> Thủ tục đăng ký thuế; (iii)</w:t>
      </w:r>
      <w:r w:rsidR="00F64449" w:rsidRPr="008A28DB">
        <w:rPr>
          <w:szCs w:val="28"/>
        </w:rPr>
        <w:t xml:space="preserve"> </w:t>
      </w:r>
      <w:r w:rsidR="00F64449" w:rsidRPr="008A28DB">
        <w:rPr>
          <w:szCs w:val="28"/>
          <w:lang w:val="vi-VN"/>
        </w:rPr>
        <w:t>Quy định về kỳ tính thuế, khai thuế và nộp thuế</w:t>
      </w:r>
      <w:r w:rsidR="00F64449" w:rsidRPr="008A28DB">
        <w:rPr>
          <w:szCs w:val="28"/>
        </w:rPr>
        <w:t>; (i</w:t>
      </w:r>
      <w:r w:rsidR="00F64449">
        <w:rPr>
          <w:szCs w:val="28"/>
        </w:rPr>
        <w:t>v</w:t>
      </w:r>
      <w:r w:rsidR="00F64449" w:rsidRPr="008A28DB">
        <w:rPr>
          <w:szCs w:val="28"/>
        </w:rPr>
        <w:t>)</w:t>
      </w:r>
      <w:r w:rsidR="00F64449">
        <w:rPr>
          <w:szCs w:val="28"/>
        </w:rPr>
        <w:t xml:space="preserve"> </w:t>
      </w:r>
      <w:r w:rsidR="00F64449" w:rsidRPr="00D55EAA">
        <w:rPr>
          <w:szCs w:val="28"/>
        </w:rPr>
        <w:t xml:space="preserve">Quy định về hóa đơn điện tử; </w:t>
      </w:r>
      <w:r w:rsidR="00F64449">
        <w:rPr>
          <w:szCs w:val="28"/>
        </w:rPr>
        <w:t>(</w:t>
      </w:r>
      <w:r w:rsidR="00F64449" w:rsidRPr="008A28DB">
        <w:rPr>
          <w:szCs w:val="28"/>
        </w:rPr>
        <w:t xml:space="preserve">v) </w:t>
      </w:r>
      <w:r w:rsidR="00F64449" w:rsidRPr="00035325">
        <w:rPr>
          <w:szCs w:val="28"/>
          <w:lang w:val="vi-VN"/>
        </w:rPr>
        <w:t>Quy định về</w:t>
      </w:r>
      <w:r w:rsidR="00F64449" w:rsidRPr="00035325">
        <w:rPr>
          <w:szCs w:val="28"/>
        </w:rPr>
        <w:t xml:space="preserve"> xử phạt vi phạm pháp luật về thuế</w:t>
      </w:r>
      <w:r w:rsidR="00F64449">
        <w:rPr>
          <w:b/>
          <w:szCs w:val="28"/>
        </w:rPr>
        <w:t>;</w:t>
      </w:r>
      <w:r w:rsidR="00F64449" w:rsidRPr="008A28DB">
        <w:rPr>
          <w:szCs w:val="28"/>
        </w:rPr>
        <w:t xml:space="preserve"> </w:t>
      </w:r>
      <w:r w:rsidR="00F64449">
        <w:rPr>
          <w:szCs w:val="28"/>
        </w:rPr>
        <w:t xml:space="preserve">(vi) Quy định </w:t>
      </w:r>
      <w:r w:rsidR="00F64449" w:rsidRPr="00D55EAA">
        <w:rPr>
          <w:szCs w:val="28"/>
        </w:rPr>
        <w:t>về chức năng điều tra thuế của cơ quan thuế</w:t>
      </w:r>
      <w:r w:rsidR="00F64449">
        <w:rPr>
          <w:szCs w:val="28"/>
        </w:rPr>
        <w:t xml:space="preserve">; </w:t>
      </w:r>
      <w:r w:rsidR="00F64449" w:rsidRPr="008A28DB">
        <w:rPr>
          <w:szCs w:val="28"/>
        </w:rPr>
        <w:t>(vi</w:t>
      </w:r>
      <w:r w:rsidR="00F64449">
        <w:rPr>
          <w:szCs w:val="28"/>
        </w:rPr>
        <w:t>i</w:t>
      </w:r>
      <w:r w:rsidR="00F64449" w:rsidRPr="008A28DB">
        <w:rPr>
          <w:szCs w:val="28"/>
        </w:rPr>
        <w:t>)</w:t>
      </w:r>
      <w:r w:rsidR="00F64449">
        <w:rPr>
          <w:szCs w:val="28"/>
        </w:rPr>
        <w:t xml:space="preserve"> </w:t>
      </w:r>
      <w:r w:rsidR="00F64449" w:rsidRPr="000C3559">
        <w:rPr>
          <w:szCs w:val="28"/>
          <w:lang w:val="vi-VN"/>
        </w:rPr>
        <w:t>Về quy định xóa nợ tiền thuế</w:t>
      </w:r>
      <w:r w:rsidR="00F64449">
        <w:rPr>
          <w:szCs w:val="28"/>
        </w:rPr>
        <w:t>; (</w:t>
      </w:r>
      <w:r>
        <w:rPr>
          <w:szCs w:val="28"/>
        </w:rPr>
        <w:t>viii</w:t>
      </w:r>
      <w:r w:rsidR="00F64449" w:rsidRPr="008A28DB">
        <w:rPr>
          <w:szCs w:val="28"/>
        </w:rPr>
        <w:t>)</w:t>
      </w:r>
      <w:r w:rsidR="00F64449">
        <w:rPr>
          <w:szCs w:val="28"/>
        </w:rPr>
        <w:t xml:space="preserve"> T</w:t>
      </w:r>
      <w:r w:rsidR="00F64449" w:rsidRPr="00D55EAA">
        <w:rPr>
          <w:szCs w:val="28"/>
        </w:rPr>
        <w:t>uyên truyền, hỗ trợ người nộp thuế; (</w:t>
      </w:r>
      <w:r>
        <w:rPr>
          <w:szCs w:val="28"/>
        </w:rPr>
        <w:t>i</w:t>
      </w:r>
      <w:r w:rsidR="00F64449" w:rsidRPr="00D55EAA">
        <w:rPr>
          <w:szCs w:val="28"/>
        </w:rPr>
        <w:t xml:space="preserve">x) </w:t>
      </w:r>
      <w:r w:rsidR="00F64449" w:rsidRPr="000C3559">
        <w:rPr>
          <w:szCs w:val="28"/>
        </w:rPr>
        <w:t>Quy định về khiếu nại, tố cáo</w:t>
      </w:r>
      <w:r w:rsidR="00F64449">
        <w:rPr>
          <w:szCs w:val="28"/>
        </w:rPr>
        <w:t>; (x) Quản lý thuế đối với vấn đề hoàn thuế GTGT; (xi) Quản lý thuế đối với thương mại điện tử</w:t>
      </w:r>
      <w:r>
        <w:rPr>
          <w:szCs w:val="28"/>
        </w:rPr>
        <w:t>.</w:t>
      </w:r>
    </w:p>
    <w:p w:rsidR="00BC13CE" w:rsidRPr="00C76998" w:rsidRDefault="008F2722" w:rsidP="00C76998">
      <w:pPr>
        <w:widowControl w:val="0"/>
        <w:spacing w:afterLines="50" w:after="120"/>
        <w:ind w:firstLine="720"/>
        <w:rPr>
          <w:b/>
          <w:sz w:val="26"/>
          <w:szCs w:val="24"/>
        </w:rPr>
      </w:pPr>
      <w:r w:rsidRPr="00657D16">
        <w:rPr>
          <w:b/>
          <w:sz w:val="26"/>
          <w:szCs w:val="24"/>
        </w:rPr>
        <w:t xml:space="preserve">III. QUÁ TRÌNH XÂY DỰNG DỰ ÁN LUẬT </w:t>
      </w:r>
      <w:r w:rsidRPr="00657D16">
        <w:rPr>
          <w:b/>
          <w:bCs/>
          <w:sz w:val="26"/>
          <w:szCs w:val="24"/>
          <w:lang w:val="nl-NL"/>
        </w:rPr>
        <w:t>QUẢN LÝ</w:t>
      </w:r>
      <w:r w:rsidRPr="00657D16">
        <w:rPr>
          <w:b/>
          <w:sz w:val="26"/>
          <w:szCs w:val="24"/>
        </w:rPr>
        <w:t xml:space="preserve"> THUẾ (SỬA ĐỔI)</w:t>
      </w:r>
    </w:p>
    <w:p w:rsidR="00E14880" w:rsidRDefault="00E14880" w:rsidP="00D776A0">
      <w:pPr>
        <w:widowControl w:val="0"/>
        <w:spacing w:afterLines="50" w:after="120"/>
        <w:ind w:firstLine="720"/>
      </w:pPr>
      <w:r>
        <w:t xml:space="preserve">Bộ Tài chính đã tổ chức xây dựng Luật </w:t>
      </w:r>
      <w:r w:rsidRPr="00D12745">
        <w:rPr>
          <w:bCs/>
          <w:lang w:val="nl-NL"/>
        </w:rPr>
        <w:t>quản lý</w:t>
      </w:r>
      <w:r>
        <w:t xml:space="preserve"> thu</w:t>
      </w:r>
      <w:r w:rsidRPr="0024368A">
        <w:t>ế</w:t>
      </w:r>
      <w:r>
        <w:t xml:space="preserve"> (</w:t>
      </w:r>
      <w:r w:rsidRPr="00D12745">
        <w:rPr>
          <w:lang w:val="nl-NL"/>
        </w:rPr>
        <w:t xml:space="preserve">sửa </w:t>
      </w:r>
      <w:r w:rsidRPr="00D12745">
        <w:rPr>
          <w:rFonts w:hint="eastAsia"/>
          <w:lang w:val="nl-NL"/>
        </w:rPr>
        <w:t>đ</w:t>
      </w:r>
      <w:r w:rsidRPr="00D12745">
        <w:rPr>
          <w:lang w:val="nl-NL"/>
        </w:rPr>
        <w:t>ổi</w:t>
      </w:r>
      <w:r>
        <w:t xml:space="preserve">) theo đúng quy định của Luật </w:t>
      </w:r>
      <w:r w:rsidR="008F4088">
        <w:t>b</w:t>
      </w:r>
      <w:r>
        <w:t>an hành văn bản quy phạm pháp luật, gồm:</w:t>
      </w:r>
    </w:p>
    <w:p w:rsidR="00E14880" w:rsidRDefault="00E14880" w:rsidP="00D776A0">
      <w:pPr>
        <w:widowControl w:val="0"/>
        <w:spacing w:afterLines="50" w:after="120"/>
        <w:ind w:firstLine="720"/>
      </w:pPr>
      <w:r>
        <w:t xml:space="preserve">1. Tổ chức tổng kết, đánh giá 10 năm thực hiện </w:t>
      </w:r>
      <w:r w:rsidRPr="00D12745">
        <w:rPr>
          <w:bCs/>
          <w:lang w:val="nl-NL"/>
        </w:rPr>
        <w:t>Luật</w:t>
      </w:r>
      <w:r>
        <w:t xml:space="preserve"> </w:t>
      </w:r>
      <w:r w:rsidRPr="00D12745">
        <w:rPr>
          <w:bCs/>
          <w:lang w:val="nl-NL"/>
        </w:rPr>
        <w:t>quản lý</w:t>
      </w:r>
      <w:r>
        <w:t xml:space="preserve"> thu</w:t>
      </w:r>
      <w:r w:rsidRPr="0024368A">
        <w:t>ế</w:t>
      </w:r>
      <w:r>
        <w:t xml:space="preserve"> năm 2006, các </w:t>
      </w:r>
      <w:r w:rsidRPr="00D12745">
        <w:rPr>
          <w:bCs/>
          <w:lang w:val="nl-NL"/>
        </w:rPr>
        <w:t>Luật</w:t>
      </w:r>
      <w:r>
        <w:t xml:space="preserve"> </w:t>
      </w:r>
      <w:r w:rsidRPr="00D12745">
        <w:rPr>
          <w:lang w:val="nl-NL"/>
        </w:rPr>
        <w:t xml:space="preserve">sửa </w:t>
      </w:r>
      <w:r w:rsidRPr="00D12745">
        <w:rPr>
          <w:rFonts w:hint="eastAsia"/>
          <w:lang w:val="nl-NL"/>
        </w:rPr>
        <w:t>đ</w:t>
      </w:r>
      <w:r w:rsidRPr="00D12745">
        <w:rPr>
          <w:lang w:val="nl-NL"/>
        </w:rPr>
        <w:t>ổi</w:t>
      </w:r>
      <w:r>
        <w:t xml:space="preserve">, </w:t>
      </w:r>
      <w:r w:rsidRPr="00D12745">
        <w:rPr>
          <w:bCs/>
          <w:lang w:val="nl-NL"/>
        </w:rPr>
        <w:t>bổ sung</w:t>
      </w:r>
      <w:r>
        <w:t xml:space="preserve"> </w:t>
      </w:r>
      <w:r w:rsidRPr="00D12745">
        <w:rPr>
          <w:bCs/>
          <w:lang w:val="nl-NL"/>
        </w:rPr>
        <w:t>Luật</w:t>
      </w:r>
      <w:r>
        <w:t xml:space="preserve"> </w:t>
      </w:r>
      <w:r w:rsidRPr="00D12745">
        <w:rPr>
          <w:bCs/>
          <w:lang w:val="nl-NL"/>
        </w:rPr>
        <w:t>quản lý</w:t>
      </w:r>
      <w:r>
        <w:t xml:space="preserve"> thu</w:t>
      </w:r>
      <w:r w:rsidRPr="0024368A">
        <w:t>ế</w:t>
      </w:r>
      <w:r>
        <w:t xml:space="preserve"> và các văn bản quy phạm pháp luật có liên quan nhằm cung cấp các luận cứ thực tiễn cho việc xây dựng dự án Luật. </w:t>
      </w:r>
    </w:p>
    <w:p w:rsidR="00BD0ACF" w:rsidRPr="00BD0ACF" w:rsidRDefault="00E14880" w:rsidP="00D776A0">
      <w:pPr>
        <w:widowControl w:val="0"/>
        <w:spacing w:afterLines="50" w:after="120"/>
        <w:ind w:firstLine="720"/>
      </w:pPr>
      <w:r>
        <w:t xml:space="preserve">2. Thành lập Ban soạn thảo </w:t>
      </w:r>
      <w:r w:rsidR="00BD0ACF">
        <w:t xml:space="preserve">gồm Trưởng ban là lãnh đạo Bộ Tài chính và thành viên là đại diện các bộ, ngành, </w:t>
      </w:r>
      <w:r w:rsidR="00BD0ACF" w:rsidRPr="00C125B7">
        <w:rPr>
          <w:iCs/>
          <w:lang w:val="nl-NL"/>
        </w:rPr>
        <w:t>địa phương</w:t>
      </w:r>
      <w:r w:rsidR="00BD0ACF">
        <w:rPr>
          <w:iCs/>
          <w:lang w:val="nl-NL"/>
        </w:rPr>
        <w:t>,</w:t>
      </w:r>
      <w:r w:rsidR="00BD0ACF">
        <w:t xml:space="preserve"> </w:t>
      </w:r>
      <w:r w:rsidR="00BD0ACF" w:rsidRPr="002A1F5E">
        <w:rPr>
          <w:lang w:val="vi-VN"/>
        </w:rPr>
        <w:t>các chuyên gia, nhà khoa học</w:t>
      </w:r>
      <w:r w:rsidR="00BD0ACF">
        <w:t xml:space="preserve"> theo đúng </w:t>
      </w:r>
      <w:r w:rsidR="00BD0ACF" w:rsidRPr="00D12745">
        <w:rPr>
          <w:bCs/>
          <w:lang w:val="nl-NL"/>
        </w:rPr>
        <w:t>quy định</w:t>
      </w:r>
      <w:r w:rsidR="00BD0ACF">
        <w:t xml:space="preserve"> </w:t>
      </w:r>
      <w:r w:rsidR="00BD0ACF" w:rsidRPr="00C125B7">
        <w:rPr>
          <w:iCs/>
          <w:lang w:val="nl-NL"/>
        </w:rPr>
        <w:t>của</w:t>
      </w:r>
      <w:r w:rsidR="00BD0ACF">
        <w:t xml:space="preserve"> </w:t>
      </w:r>
      <w:r w:rsidR="00BD0ACF" w:rsidRPr="00D12745">
        <w:rPr>
          <w:bCs/>
          <w:lang w:val="nl-NL"/>
        </w:rPr>
        <w:t>Luật</w:t>
      </w:r>
      <w:r w:rsidR="00BD0ACF">
        <w:t xml:space="preserve"> ban hành </w:t>
      </w:r>
      <w:r w:rsidR="00BD0ACF" w:rsidRPr="00D12745">
        <w:rPr>
          <w:lang w:val="nl-NL"/>
        </w:rPr>
        <w:t>văn bản</w:t>
      </w:r>
      <w:r w:rsidR="00BD0ACF">
        <w:t xml:space="preserve"> </w:t>
      </w:r>
      <w:r w:rsidR="00BD0ACF" w:rsidRPr="00C56636">
        <w:rPr>
          <w:sz w:val="27"/>
          <w:szCs w:val="27"/>
        </w:rPr>
        <w:t>quy phạm pháp luật</w:t>
      </w:r>
      <w:r w:rsidR="00BD0ACF">
        <w:t>.</w:t>
      </w:r>
    </w:p>
    <w:p w:rsidR="0005768F" w:rsidRPr="00076589" w:rsidRDefault="00E14880" w:rsidP="00D776A0">
      <w:pPr>
        <w:widowControl w:val="0"/>
        <w:spacing w:afterLines="50" w:after="120"/>
        <w:ind w:firstLine="720"/>
        <w:rPr>
          <w:szCs w:val="28"/>
        </w:rPr>
      </w:pPr>
      <w:r w:rsidRPr="00076589">
        <w:rPr>
          <w:szCs w:val="28"/>
        </w:rPr>
        <w:t xml:space="preserve">3. Rà soát, nghiên cứu các quy định của pháp luật Việt Nam, nước ngoài và điều ước quốc tế liên quan tới lĩnh vực </w:t>
      </w:r>
      <w:r w:rsidR="00BD0ACF" w:rsidRPr="00076589">
        <w:rPr>
          <w:bCs/>
          <w:szCs w:val="28"/>
          <w:lang w:val="nl-NL"/>
        </w:rPr>
        <w:t>quản lý</w:t>
      </w:r>
      <w:r w:rsidR="00BD0ACF" w:rsidRPr="00076589">
        <w:rPr>
          <w:szCs w:val="28"/>
        </w:rPr>
        <w:t xml:space="preserve"> thuế</w:t>
      </w:r>
      <w:r w:rsidRPr="00076589">
        <w:rPr>
          <w:szCs w:val="28"/>
        </w:rPr>
        <w:t xml:space="preserve"> gồm: Hiến pháp 2013 và </w:t>
      </w:r>
      <w:r w:rsidR="00BD0ACF" w:rsidRPr="00076589">
        <w:rPr>
          <w:szCs w:val="28"/>
        </w:rPr>
        <w:t>các</w:t>
      </w:r>
      <w:r w:rsidRPr="00076589">
        <w:rPr>
          <w:szCs w:val="28"/>
        </w:rPr>
        <w:t xml:space="preserve"> luật có liên quan trực tiếp như Luật </w:t>
      </w:r>
      <w:r w:rsidR="0005768F" w:rsidRPr="00076589">
        <w:rPr>
          <w:szCs w:val="28"/>
        </w:rPr>
        <w:t xml:space="preserve">thuế giá trị gia tăng, </w:t>
      </w:r>
      <w:r w:rsidR="0005768F" w:rsidRPr="00076589">
        <w:rPr>
          <w:bCs/>
          <w:szCs w:val="28"/>
          <w:lang w:val="nl-NL"/>
        </w:rPr>
        <w:t>Luật</w:t>
      </w:r>
      <w:r w:rsidR="0005768F" w:rsidRPr="00076589">
        <w:rPr>
          <w:szCs w:val="28"/>
        </w:rPr>
        <w:t xml:space="preserve"> thuế bảo vệ môi trường, </w:t>
      </w:r>
      <w:r w:rsidR="0005768F" w:rsidRPr="00076589">
        <w:rPr>
          <w:bCs/>
          <w:szCs w:val="28"/>
          <w:lang w:val="nl-NL"/>
        </w:rPr>
        <w:t>Luật</w:t>
      </w:r>
      <w:r w:rsidR="0005768F" w:rsidRPr="00076589">
        <w:rPr>
          <w:szCs w:val="28"/>
        </w:rPr>
        <w:t xml:space="preserve"> phí và lệ phí, </w:t>
      </w:r>
      <w:r w:rsidR="0005768F" w:rsidRPr="00076589">
        <w:rPr>
          <w:bCs/>
          <w:szCs w:val="28"/>
          <w:lang w:val="nl-NL"/>
        </w:rPr>
        <w:t>Luật</w:t>
      </w:r>
      <w:r w:rsidR="0005768F" w:rsidRPr="00076589">
        <w:rPr>
          <w:szCs w:val="28"/>
        </w:rPr>
        <w:t xml:space="preserve"> </w:t>
      </w:r>
      <w:r w:rsidR="0005768F" w:rsidRPr="00076589">
        <w:rPr>
          <w:bCs/>
          <w:szCs w:val="28"/>
          <w:lang w:val="nl-NL"/>
        </w:rPr>
        <w:t>ngân sách</w:t>
      </w:r>
      <w:r w:rsidR="0005768F" w:rsidRPr="00076589">
        <w:rPr>
          <w:szCs w:val="28"/>
        </w:rPr>
        <w:t xml:space="preserve"> </w:t>
      </w:r>
      <w:r w:rsidR="0005768F" w:rsidRPr="00076589">
        <w:rPr>
          <w:bCs/>
          <w:szCs w:val="28"/>
          <w:lang w:val="nl-NL"/>
        </w:rPr>
        <w:t>nhà nước</w:t>
      </w:r>
      <w:r w:rsidR="0005768F" w:rsidRPr="00076589">
        <w:rPr>
          <w:szCs w:val="28"/>
        </w:rPr>
        <w:t xml:space="preserve">, </w:t>
      </w:r>
      <w:r w:rsidR="0005768F" w:rsidRPr="00076589">
        <w:rPr>
          <w:bCs/>
          <w:szCs w:val="28"/>
          <w:lang w:val="nl-NL"/>
        </w:rPr>
        <w:t>Luật</w:t>
      </w:r>
      <w:r w:rsidR="0005768F" w:rsidRPr="00076589">
        <w:rPr>
          <w:szCs w:val="28"/>
        </w:rPr>
        <w:t xml:space="preserve"> kế toán...</w:t>
      </w:r>
      <w:r w:rsidRPr="00076589">
        <w:rPr>
          <w:szCs w:val="28"/>
        </w:rPr>
        <w:t xml:space="preserve">; </w:t>
      </w:r>
      <w:r w:rsidR="0005768F" w:rsidRPr="00076589">
        <w:rPr>
          <w:szCs w:val="28"/>
        </w:rPr>
        <w:t>n</w:t>
      </w:r>
      <w:r w:rsidRPr="00076589">
        <w:rPr>
          <w:szCs w:val="28"/>
        </w:rPr>
        <w:t xml:space="preserve">ghiên cứu, tham khảo </w:t>
      </w:r>
      <w:r w:rsidR="00287820" w:rsidRPr="00076589">
        <w:rPr>
          <w:szCs w:val="28"/>
        </w:rPr>
        <w:t xml:space="preserve">kinh nghiệm </w:t>
      </w:r>
      <w:r w:rsidR="00287820" w:rsidRPr="00076589">
        <w:rPr>
          <w:bCs/>
          <w:szCs w:val="28"/>
          <w:lang w:val="nl-NL"/>
        </w:rPr>
        <w:t>quản lý</w:t>
      </w:r>
      <w:r w:rsidR="00287820" w:rsidRPr="00076589">
        <w:rPr>
          <w:szCs w:val="28"/>
        </w:rPr>
        <w:t xml:space="preserve"> thuế </w:t>
      </w:r>
      <w:r w:rsidR="00287820" w:rsidRPr="00076589">
        <w:rPr>
          <w:iCs/>
          <w:szCs w:val="28"/>
          <w:lang w:val="nl-NL"/>
        </w:rPr>
        <w:t>của</w:t>
      </w:r>
      <w:r w:rsidR="00287820" w:rsidRPr="00076589">
        <w:rPr>
          <w:szCs w:val="28"/>
        </w:rPr>
        <w:t xml:space="preserve"> một số nước trên thế giới, </w:t>
      </w:r>
      <w:r w:rsidR="00287820" w:rsidRPr="00076589">
        <w:rPr>
          <w:bCs/>
          <w:szCs w:val="28"/>
          <w:lang w:val="nl-NL"/>
        </w:rPr>
        <w:t xml:space="preserve">chuẩn mực quốc tế về quản lý thuế </w:t>
      </w:r>
      <w:r w:rsidR="00287820" w:rsidRPr="00076589">
        <w:rPr>
          <w:bCs/>
          <w:iCs/>
          <w:szCs w:val="28"/>
          <w:lang w:val="nl-NL"/>
        </w:rPr>
        <w:t>của</w:t>
      </w:r>
      <w:r w:rsidR="00287820" w:rsidRPr="00076589">
        <w:rPr>
          <w:bCs/>
          <w:szCs w:val="28"/>
          <w:lang w:val="nl-NL"/>
        </w:rPr>
        <w:t xml:space="preserve"> Diễn đàn hợp tác chung triển khai Chương trình chống xói mòn cơ sở tính thuế và dịch chuyển lợi nhuận (BEPS) do Tổ chức Hợp tác và phát triển kinh tế (OECD) đề xuất</w:t>
      </w:r>
      <w:r w:rsidR="006A2A3A" w:rsidRPr="00076589">
        <w:rPr>
          <w:bCs/>
          <w:szCs w:val="28"/>
          <w:lang w:val="nl-NL"/>
        </w:rPr>
        <w:t>, các Hiệp định tránh đánh thuế hai lần mà Việt Nam đã ký kết với nước, vùng lãnh thổ.</w:t>
      </w:r>
    </w:p>
    <w:p w:rsidR="006D50F7" w:rsidRDefault="00E14880" w:rsidP="00D776A0">
      <w:pPr>
        <w:widowControl w:val="0"/>
        <w:spacing w:afterLines="50" w:after="120"/>
        <w:ind w:firstLine="720"/>
      </w:pPr>
      <w:r>
        <w:t xml:space="preserve">4. Tổ chức xây dựng dự thảo Luật </w:t>
      </w:r>
      <w:r w:rsidR="006D50F7" w:rsidRPr="00D12745">
        <w:rPr>
          <w:bCs/>
          <w:lang w:val="nl-NL"/>
        </w:rPr>
        <w:t>quản lý</w:t>
      </w:r>
      <w:r w:rsidR="006D50F7">
        <w:t xml:space="preserve"> thu</w:t>
      </w:r>
      <w:r w:rsidR="006D50F7" w:rsidRPr="0024368A">
        <w:t>ế</w:t>
      </w:r>
      <w:r w:rsidR="006D50F7">
        <w:t xml:space="preserve"> (</w:t>
      </w:r>
      <w:r w:rsidR="006D50F7" w:rsidRPr="00D12745">
        <w:rPr>
          <w:lang w:val="nl-NL"/>
        </w:rPr>
        <w:t xml:space="preserve">sửa </w:t>
      </w:r>
      <w:r w:rsidR="006D50F7" w:rsidRPr="00D12745">
        <w:rPr>
          <w:rFonts w:hint="eastAsia"/>
          <w:lang w:val="nl-NL"/>
        </w:rPr>
        <w:t>đ</w:t>
      </w:r>
      <w:r w:rsidR="006D50F7" w:rsidRPr="00D12745">
        <w:rPr>
          <w:lang w:val="nl-NL"/>
        </w:rPr>
        <w:t>ổi</w:t>
      </w:r>
      <w:r w:rsidR="006D50F7">
        <w:t>)</w:t>
      </w:r>
      <w:r>
        <w:t xml:space="preserve"> và các hồ sơ liên quan, gửi lấy ý kiến các bộ, ngành, địa phương; đăng tải trên cổng thông tin điện tử của Chính phủ, </w:t>
      </w:r>
      <w:r w:rsidR="006D50F7">
        <w:t>Bộ Tài chính</w:t>
      </w:r>
      <w:r>
        <w:t xml:space="preserve">, </w:t>
      </w:r>
      <w:r w:rsidR="006D50F7">
        <w:t>T</w:t>
      </w:r>
      <w:r w:rsidR="006D50F7" w:rsidRPr="0024368A">
        <w:t>ổng</w:t>
      </w:r>
      <w:r w:rsidR="006D50F7">
        <w:t xml:space="preserve"> c</w:t>
      </w:r>
      <w:r w:rsidR="006D50F7" w:rsidRPr="0024368A">
        <w:t>ụ</w:t>
      </w:r>
      <w:r w:rsidR="006D50F7">
        <w:t>c Thu</w:t>
      </w:r>
      <w:r w:rsidR="006D50F7" w:rsidRPr="0024368A">
        <w:t>ế</w:t>
      </w:r>
      <w:r>
        <w:t xml:space="preserve"> để lấy ý kiến rộng rãi </w:t>
      </w:r>
      <w:r w:rsidR="006D50F7" w:rsidRPr="00C125B7">
        <w:rPr>
          <w:iCs/>
          <w:lang w:val="nl-NL"/>
        </w:rPr>
        <w:t>của</w:t>
      </w:r>
      <w:r w:rsidR="006D50F7">
        <w:t xml:space="preserve"> các </w:t>
      </w:r>
      <w:r w:rsidR="006D50F7" w:rsidRPr="005D4A15">
        <w:rPr>
          <w:rFonts w:eastAsia="Times New Roman"/>
          <w:szCs w:val="28"/>
        </w:rPr>
        <w:t>tổ chức</w:t>
      </w:r>
      <w:r w:rsidR="006D50F7">
        <w:t>, cá nhân.</w:t>
      </w:r>
    </w:p>
    <w:p w:rsidR="00E14880" w:rsidRDefault="001C0FA8" w:rsidP="00D776A0">
      <w:pPr>
        <w:widowControl w:val="0"/>
        <w:spacing w:afterLines="50" w:after="120"/>
        <w:ind w:firstLine="720"/>
      </w:pPr>
      <w:r>
        <w:t>5</w:t>
      </w:r>
      <w:r w:rsidR="00E14880">
        <w:t xml:space="preserve">. Đã tổ chức đánh giá, xây dựng Báo cáo đánh giá tác động chính sách; tác động thủ tục hành chính; tác động về giới trong dự thảo Luật </w:t>
      </w:r>
      <w:r w:rsidRPr="00D12745">
        <w:rPr>
          <w:bCs/>
          <w:lang w:val="nl-NL"/>
        </w:rPr>
        <w:t>quản lý</w:t>
      </w:r>
      <w:r>
        <w:t xml:space="preserve"> thu</w:t>
      </w:r>
      <w:r w:rsidRPr="0024368A">
        <w:t>ế</w:t>
      </w:r>
      <w:r>
        <w:t xml:space="preserve"> </w:t>
      </w:r>
      <w:r>
        <w:lastRenderedPageBreak/>
        <w:t>(</w:t>
      </w:r>
      <w:r w:rsidRPr="00D12745">
        <w:rPr>
          <w:lang w:val="nl-NL"/>
        </w:rPr>
        <w:t xml:space="preserve">sửa </w:t>
      </w:r>
      <w:r w:rsidRPr="00D12745">
        <w:rPr>
          <w:rFonts w:hint="eastAsia"/>
          <w:lang w:val="nl-NL"/>
        </w:rPr>
        <w:t>đ</w:t>
      </w:r>
      <w:r w:rsidRPr="00D12745">
        <w:rPr>
          <w:lang w:val="nl-NL"/>
        </w:rPr>
        <w:t>ổi</w:t>
      </w:r>
      <w:r>
        <w:t>)</w:t>
      </w:r>
      <w:r w:rsidR="00E14880">
        <w:t>.</w:t>
      </w:r>
    </w:p>
    <w:p w:rsidR="00E14880" w:rsidRDefault="001C0FA8" w:rsidP="00D776A0">
      <w:pPr>
        <w:widowControl w:val="0"/>
        <w:spacing w:afterLines="50" w:after="120"/>
        <w:ind w:firstLine="720"/>
      </w:pPr>
      <w:r>
        <w:t>6</w:t>
      </w:r>
      <w:r w:rsidR="00E14880">
        <w:t xml:space="preserve">. Ngày </w:t>
      </w:r>
      <w:r w:rsidR="00AD758D">
        <w:t>...</w:t>
      </w:r>
      <w:r w:rsidR="00E14880">
        <w:t>/</w:t>
      </w:r>
      <w:r w:rsidR="00AD758D">
        <w:t>...</w:t>
      </w:r>
      <w:r w:rsidR="00E14880">
        <w:t xml:space="preserve">/2018, Bộ Tư pháp đã tổ chức họp Hội đồng thẩm định và có báo cáo số </w:t>
      </w:r>
      <w:r w:rsidR="00AD758D">
        <w:t>...</w:t>
      </w:r>
      <w:r w:rsidR="00E14880">
        <w:t xml:space="preserve">/BC-BTP về thẩm định dự án Luật </w:t>
      </w:r>
      <w:r w:rsidR="00AD758D" w:rsidRPr="00D12745">
        <w:rPr>
          <w:bCs/>
          <w:lang w:val="nl-NL"/>
        </w:rPr>
        <w:t>quản lý</w:t>
      </w:r>
      <w:r w:rsidR="00AD758D">
        <w:t xml:space="preserve"> thu</w:t>
      </w:r>
      <w:r w:rsidR="00AD758D" w:rsidRPr="0024368A">
        <w:t>ế</w:t>
      </w:r>
      <w:r w:rsidR="00AD758D">
        <w:t xml:space="preserve"> (</w:t>
      </w:r>
      <w:r w:rsidR="00AD758D" w:rsidRPr="00D12745">
        <w:rPr>
          <w:lang w:val="nl-NL"/>
        </w:rPr>
        <w:t xml:space="preserve">sửa </w:t>
      </w:r>
      <w:r w:rsidR="00AD758D" w:rsidRPr="00D12745">
        <w:rPr>
          <w:rFonts w:hint="eastAsia"/>
          <w:lang w:val="nl-NL"/>
        </w:rPr>
        <w:t>đ</w:t>
      </w:r>
      <w:r w:rsidR="00AD758D" w:rsidRPr="00D12745">
        <w:rPr>
          <w:lang w:val="nl-NL"/>
        </w:rPr>
        <w:t>ổi</w:t>
      </w:r>
      <w:r w:rsidR="00AD758D">
        <w:t>).</w:t>
      </w:r>
    </w:p>
    <w:p w:rsidR="00E511A0" w:rsidRDefault="00E511A0" w:rsidP="00332FAD">
      <w:pPr>
        <w:widowControl w:val="0"/>
        <w:spacing w:afterLines="50" w:after="120"/>
      </w:pPr>
    </w:p>
    <w:p w:rsidR="002F2C75" w:rsidRPr="00C76998" w:rsidRDefault="002F2C75" w:rsidP="00C76998">
      <w:pPr>
        <w:widowControl w:val="0"/>
        <w:spacing w:afterLines="50" w:after="120"/>
        <w:ind w:firstLine="720"/>
        <w:rPr>
          <w:b/>
          <w:sz w:val="26"/>
          <w:szCs w:val="24"/>
        </w:rPr>
      </w:pPr>
      <w:r w:rsidRPr="00657D16">
        <w:rPr>
          <w:b/>
          <w:sz w:val="26"/>
          <w:szCs w:val="24"/>
        </w:rPr>
        <w:t xml:space="preserve">IV. BỐ CỤC VÀ NỘI DUNG CƠ BẢN CỦA DỰ THẢO LUẬT </w:t>
      </w:r>
      <w:r w:rsidRPr="00657D16">
        <w:rPr>
          <w:b/>
          <w:bCs/>
          <w:sz w:val="26"/>
          <w:szCs w:val="24"/>
          <w:lang w:val="nl-NL"/>
        </w:rPr>
        <w:t>QUẢN LÝ</w:t>
      </w:r>
      <w:r w:rsidRPr="00657D16">
        <w:rPr>
          <w:b/>
          <w:sz w:val="26"/>
          <w:szCs w:val="24"/>
        </w:rPr>
        <w:t xml:space="preserve"> THUẾ (SỬA ĐỔ</w:t>
      </w:r>
      <w:r w:rsidR="00C76998">
        <w:rPr>
          <w:b/>
          <w:sz w:val="26"/>
          <w:szCs w:val="24"/>
        </w:rPr>
        <w:t>I)</w:t>
      </w:r>
    </w:p>
    <w:p w:rsidR="00B91CD3" w:rsidRPr="00B91CD3" w:rsidRDefault="00B91CD3" w:rsidP="00D776A0">
      <w:pPr>
        <w:widowControl w:val="0"/>
        <w:spacing w:afterLines="50" w:after="120"/>
        <w:ind w:firstLine="720"/>
        <w:rPr>
          <w:b/>
        </w:rPr>
      </w:pPr>
      <w:r w:rsidRPr="00B91CD3">
        <w:rPr>
          <w:b/>
        </w:rPr>
        <w:t xml:space="preserve">1. Bố cục </w:t>
      </w:r>
      <w:r w:rsidRPr="00B91CD3">
        <w:rPr>
          <w:b/>
          <w:iCs/>
          <w:lang w:val="nl-NL"/>
        </w:rPr>
        <w:t>của</w:t>
      </w:r>
      <w:r w:rsidRPr="00B91CD3">
        <w:rPr>
          <w:b/>
        </w:rPr>
        <w:t xml:space="preserve"> dự thảo </w:t>
      </w:r>
      <w:r w:rsidRPr="00B91CD3">
        <w:rPr>
          <w:b/>
          <w:bCs/>
          <w:lang w:val="nl-NL"/>
        </w:rPr>
        <w:t>Luật</w:t>
      </w:r>
      <w:r w:rsidRPr="00B91CD3">
        <w:rPr>
          <w:b/>
        </w:rPr>
        <w:t xml:space="preserve"> </w:t>
      </w:r>
      <w:r w:rsidRPr="00B91CD3">
        <w:rPr>
          <w:b/>
          <w:bCs/>
          <w:lang w:val="nl-NL"/>
        </w:rPr>
        <w:t>quản lý</w:t>
      </w:r>
      <w:r w:rsidRPr="00B91CD3">
        <w:rPr>
          <w:b/>
        </w:rPr>
        <w:t xml:space="preserve"> thuế (</w:t>
      </w:r>
      <w:r w:rsidRPr="00B91CD3">
        <w:rPr>
          <w:b/>
          <w:lang w:val="nl-NL"/>
        </w:rPr>
        <w:t xml:space="preserve">sửa </w:t>
      </w:r>
      <w:r w:rsidRPr="00B91CD3">
        <w:rPr>
          <w:rFonts w:hint="eastAsia"/>
          <w:b/>
          <w:lang w:val="nl-NL"/>
        </w:rPr>
        <w:t>đ</w:t>
      </w:r>
      <w:r w:rsidRPr="00B91CD3">
        <w:rPr>
          <w:b/>
          <w:lang w:val="nl-NL"/>
        </w:rPr>
        <w:t>ổi</w:t>
      </w:r>
      <w:r w:rsidRPr="00B91CD3">
        <w:rPr>
          <w:b/>
        </w:rPr>
        <w:t>)</w:t>
      </w:r>
    </w:p>
    <w:p w:rsidR="00C8424A" w:rsidRDefault="00C8424A" w:rsidP="00D776A0">
      <w:pPr>
        <w:widowControl w:val="0"/>
        <w:spacing w:afterLines="50" w:after="120"/>
        <w:ind w:firstLine="720"/>
      </w:pPr>
      <w:r>
        <w:t>Dự thảo Luật gồ</w:t>
      </w:r>
      <w:r w:rsidR="00332FAD">
        <w:t>m 17</w:t>
      </w:r>
      <w:r>
        <w:t xml:space="preserve"> chương, 1</w:t>
      </w:r>
      <w:r w:rsidR="00332FAD">
        <w:t>52</w:t>
      </w:r>
      <w:r>
        <w:t xml:space="preserve"> điều, trong đó kết cấu lại, bổ sung thêm 3 Chương mới (Chương II, Chương X và Chương XII)</w:t>
      </w:r>
    </w:p>
    <w:p w:rsidR="00C8424A" w:rsidRPr="00A65330" w:rsidRDefault="00C8424A" w:rsidP="00D776A0">
      <w:pPr>
        <w:widowControl w:val="0"/>
        <w:spacing w:afterLines="50" w:after="120"/>
        <w:ind w:firstLine="720"/>
      </w:pPr>
      <w:r w:rsidRPr="00A65330">
        <w:t>Chương I: Những quy định chung (gồm 16 Điều, từ Điều 1 đến Điều 16)</w:t>
      </w:r>
    </w:p>
    <w:p w:rsidR="00C8424A" w:rsidRPr="00A65330" w:rsidRDefault="00C8424A" w:rsidP="00D776A0">
      <w:pPr>
        <w:widowControl w:val="0"/>
        <w:spacing w:afterLines="50" w:after="120"/>
        <w:ind w:firstLine="720"/>
      </w:pPr>
      <w:r w:rsidRPr="00A65330">
        <w:t>Chương II: Nhiệm vụ, quyền hạn và trách nhiệm của cơ quan, tổ chức, cá nhân trong quản lý thuế (gồm 13 Điều, từ Điều 17 đến Điều 29)</w:t>
      </w:r>
    </w:p>
    <w:p w:rsidR="00C8424A" w:rsidRPr="00A65330" w:rsidRDefault="00C8424A" w:rsidP="00D776A0">
      <w:pPr>
        <w:widowControl w:val="0"/>
        <w:spacing w:afterLines="50" w:after="120"/>
        <w:ind w:firstLine="720"/>
      </w:pPr>
      <w:r w:rsidRPr="00A65330">
        <w:t>Chương III: Đăng ký thuế (gồm 12 Điều, từ Điều 30 đến Điều 41)</w:t>
      </w:r>
    </w:p>
    <w:p w:rsidR="00C8424A" w:rsidRPr="00A65330" w:rsidRDefault="00C8424A" w:rsidP="00D776A0">
      <w:pPr>
        <w:widowControl w:val="0"/>
        <w:spacing w:afterLines="50" w:after="120"/>
        <w:ind w:firstLine="720"/>
      </w:pPr>
      <w:r w:rsidRPr="00A65330">
        <w:t>Chương IV: Khai thuế, tính thuế (gồm 07 Điều, từ Điều 42 đến Điều 48)</w:t>
      </w:r>
    </w:p>
    <w:p w:rsidR="00C8424A" w:rsidRPr="00A65330" w:rsidRDefault="00C8424A" w:rsidP="00D776A0">
      <w:pPr>
        <w:widowControl w:val="0"/>
        <w:spacing w:afterLines="50" w:after="120"/>
        <w:ind w:firstLine="720"/>
      </w:pPr>
      <w:r w:rsidRPr="00A65330">
        <w:t>Chương V: Ấn định thuế (gồm 06 Điều, từ Điều 49 đến Điều 54)</w:t>
      </w:r>
    </w:p>
    <w:p w:rsidR="00C8424A" w:rsidRPr="00A65330" w:rsidRDefault="00C8424A" w:rsidP="00D776A0">
      <w:pPr>
        <w:widowControl w:val="0"/>
        <w:spacing w:afterLines="50" w:after="120"/>
        <w:ind w:firstLine="720"/>
      </w:pPr>
      <w:r w:rsidRPr="00A65330">
        <w:t>Chương VI: Nộp thuế (gồm 11 Điều, từ Điều 55 đến Điều 65)</w:t>
      </w:r>
    </w:p>
    <w:p w:rsidR="00C8424A" w:rsidRPr="00A65330" w:rsidRDefault="00C8424A" w:rsidP="00D776A0">
      <w:pPr>
        <w:widowControl w:val="0"/>
        <w:spacing w:afterLines="50" w:after="120"/>
        <w:ind w:firstLine="720"/>
      </w:pPr>
      <w:r w:rsidRPr="00A65330">
        <w:t>Chương VII: Trách nhiệm hoàn thành nghĩa vụ nộp thuế (gồm 04 Điều, từ Điều 66 đến Điều 69)</w:t>
      </w:r>
    </w:p>
    <w:p w:rsidR="00C8424A" w:rsidRPr="00A65330" w:rsidRDefault="00C8424A" w:rsidP="00D776A0">
      <w:pPr>
        <w:widowControl w:val="0"/>
        <w:spacing w:afterLines="50" w:after="120"/>
        <w:ind w:firstLine="720"/>
      </w:pPr>
      <w:r w:rsidRPr="00A65330">
        <w:t>Chương VIII: Thủ tục hoàn thuế (gồm 07 Điều, từ Điều  70 đến Điều 7</w:t>
      </w:r>
      <w:r w:rsidR="000A1C69">
        <w:t>7</w:t>
      </w:r>
      <w:r w:rsidRPr="00A65330">
        <w:t>)</w:t>
      </w:r>
    </w:p>
    <w:p w:rsidR="00C8424A" w:rsidRPr="00A65330" w:rsidRDefault="00C8424A" w:rsidP="00D776A0">
      <w:pPr>
        <w:widowControl w:val="0"/>
        <w:spacing w:afterLines="50" w:after="120"/>
        <w:ind w:firstLine="720"/>
      </w:pPr>
      <w:r w:rsidRPr="00A65330">
        <w:t xml:space="preserve">Chương IX: Thủ tục </w:t>
      </w:r>
      <w:r w:rsidR="000A1C69">
        <w:t>kh</w:t>
      </w:r>
      <w:r w:rsidR="000A1C69" w:rsidRPr="000A1C69">
        <w:t>ô</w:t>
      </w:r>
      <w:r w:rsidR="000A1C69">
        <w:t>ng thu thu</w:t>
      </w:r>
      <w:r w:rsidR="000A1C69" w:rsidRPr="000A1C69">
        <w:t>ế</w:t>
      </w:r>
      <w:r w:rsidR="000A1C69">
        <w:t xml:space="preserve">; </w:t>
      </w:r>
      <w:r w:rsidRPr="00A65330">
        <w:t xml:space="preserve">miễn thuế, giảm thuế; </w:t>
      </w:r>
      <w:r w:rsidR="000A1C69">
        <w:t>Khoanh n</w:t>
      </w:r>
      <w:r w:rsidR="000A1C69" w:rsidRPr="000A1C69">
        <w:t>ợ</w:t>
      </w:r>
      <w:r w:rsidR="000A1C69">
        <w:t xml:space="preserve"> ti</w:t>
      </w:r>
      <w:r w:rsidR="000A1C69" w:rsidRPr="000A1C69">
        <w:t>ề</w:t>
      </w:r>
      <w:r w:rsidR="000A1C69">
        <w:t>n thu</w:t>
      </w:r>
      <w:r w:rsidR="000A1C69" w:rsidRPr="000A1C69">
        <w:t>ế</w:t>
      </w:r>
      <w:r w:rsidR="000A1C69">
        <w:t>, ti</w:t>
      </w:r>
      <w:r w:rsidR="000A1C69" w:rsidRPr="000A1C69">
        <w:t>ề</w:t>
      </w:r>
      <w:r w:rsidR="000A1C69">
        <w:t>n ch</w:t>
      </w:r>
      <w:r w:rsidR="000A1C69" w:rsidRPr="000A1C69">
        <w:t>ậm</w:t>
      </w:r>
      <w:r w:rsidR="000A1C69">
        <w:t xml:space="preserve"> n</w:t>
      </w:r>
      <w:r w:rsidR="000A1C69" w:rsidRPr="000A1C69">
        <w:t>ộp</w:t>
      </w:r>
      <w:r w:rsidR="000A1C69">
        <w:t xml:space="preserve">; </w:t>
      </w:r>
      <w:r w:rsidRPr="00A65330">
        <w:t>Xóa nợ tiền thuế, tiền phạt, tiền chậm nộp (gồm 08 Điều, từ Điều 7</w:t>
      </w:r>
      <w:r w:rsidR="000A1C69">
        <w:t>8</w:t>
      </w:r>
      <w:r w:rsidRPr="00A65330">
        <w:t xml:space="preserve"> đến Điều 8</w:t>
      </w:r>
      <w:r w:rsidR="00332FAD">
        <w:t>8</w:t>
      </w:r>
      <w:r w:rsidRPr="00A65330">
        <w:t>)</w:t>
      </w:r>
    </w:p>
    <w:p w:rsidR="00C8424A" w:rsidRPr="00A65330" w:rsidRDefault="00C8424A" w:rsidP="00D776A0">
      <w:pPr>
        <w:widowControl w:val="0"/>
        <w:spacing w:afterLines="50" w:after="120"/>
        <w:ind w:firstLine="720"/>
      </w:pPr>
      <w:r w:rsidRPr="00A65330">
        <w:t>Chương X: Áp dụng hóa đơn, chứng từ điện tử (gồm 06 Điều, từ Điều 8</w:t>
      </w:r>
      <w:r w:rsidR="00332FAD">
        <w:t>9</w:t>
      </w:r>
      <w:r w:rsidRPr="00A65330">
        <w:t xml:space="preserve"> đến Điều 9</w:t>
      </w:r>
      <w:r w:rsidR="00332FAD">
        <w:t>4</w:t>
      </w:r>
      <w:r w:rsidRPr="00A65330">
        <w:t>)</w:t>
      </w:r>
    </w:p>
    <w:p w:rsidR="00C8424A" w:rsidRPr="00A65330" w:rsidRDefault="00C8424A" w:rsidP="00D776A0">
      <w:pPr>
        <w:widowControl w:val="0"/>
        <w:spacing w:afterLines="50" w:after="120"/>
        <w:ind w:firstLine="720"/>
      </w:pPr>
      <w:r w:rsidRPr="00A65330">
        <w:t>Chương XI: Thông tin về người nộp thuế (gồm 06 Điều, từ Điều 9</w:t>
      </w:r>
      <w:r w:rsidR="00332FAD">
        <w:t>5</w:t>
      </w:r>
      <w:r w:rsidRPr="00A65330">
        <w:t xml:space="preserve"> đến Điều </w:t>
      </w:r>
      <w:r w:rsidR="00332FAD">
        <w:t>100</w:t>
      </w:r>
      <w:r w:rsidRPr="00A65330">
        <w:t>)</w:t>
      </w:r>
    </w:p>
    <w:p w:rsidR="00C8424A" w:rsidRPr="00A65330" w:rsidRDefault="00C8424A" w:rsidP="00D776A0">
      <w:pPr>
        <w:widowControl w:val="0"/>
        <w:spacing w:afterLines="50" w:after="120"/>
        <w:ind w:firstLine="720"/>
      </w:pPr>
      <w:r w:rsidRPr="00A65330">
        <w:t xml:space="preserve">Chương XII: Tổ chức kinh doanh dịch vụ đại lý thuế (gồm 06 Điều, từ Điều </w:t>
      </w:r>
      <w:r w:rsidR="00332FAD">
        <w:t>101</w:t>
      </w:r>
      <w:r w:rsidRPr="00A65330">
        <w:t xml:space="preserve"> đến Điều 10</w:t>
      </w:r>
      <w:r w:rsidR="00332FAD">
        <w:t>7</w:t>
      </w:r>
      <w:r w:rsidRPr="00A65330">
        <w:t>)</w:t>
      </w:r>
    </w:p>
    <w:p w:rsidR="00C8424A" w:rsidRPr="00A65330" w:rsidRDefault="00C8424A" w:rsidP="00D776A0">
      <w:pPr>
        <w:widowControl w:val="0"/>
        <w:spacing w:afterLines="50" w:after="120"/>
        <w:ind w:firstLine="720"/>
      </w:pPr>
      <w:r w:rsidRPr="00A65330">
        <w:t>Chương XIII: Kiểm tra thuế, Thanh tra thuế (gồ</w:t>
      </w:r>
      <w:r w:rsidR="009626BA">
        <w:t>m 18</w:t>
      </w:r>
      <w:r w:rsidRPr="00A65330">
        <w:t xml:space="preserve"> Điều, từ Điều 10</w:t>
      </w:r>
      <w:r w:rsidR="00332FAD">
        <w:t>8</w:t>
      </w:r>
      <w:r w:rsidRPr="00A65330">
        <w:t xml:space="preserve"> đến Điều </w:t>
      </w:r>
      <w:r w:rsidR="00332FAD">
        <w:t>125)</w:t>
      </w:r>
    </w:p>
    <w:p w:rsidR="00C8424A" w:rsidRPr="00A65330" w:rsidRDefault="00C8424A" w:rsidP="00D776A0">
      <w:pPr>
        <w:widowControl w:val="0"/>
        <w:spacing w:afterLines="50" w:after="120"/>
        <w:ind w:firstLine="720"/>
      </w:pPr>
      <w:r w:rsidRPr="00A65330">
        <w:t>Chương X</w:t>
      </w:r>
      <w:r w:rsidR="00332FAD">
        <w:t>I</w:t>
      </w:r>
      <w:r w:rsidRPr="00A65330">
        <w:t>V: Cưỡng chế thi hành quyết định hành chính thuế (gồm 12 Điều, từ Điều 12</w:t>
      </w:r>
      <w:r w:rsidR="00332FAD">
        <w:t>6</w:t>
      </w:r>
      <w:r w:rsidRPr="00A65330">
        <w:t xml:space="preserve"> đến Điều 13</w:t>
      </w:r>
      <w:r w:rsidR="00332FAD">
        <w:t>7</w:t>
      </w:r>
      <w:r w:rsidRPr="00A65330">
        <w:t>)</w:t>
      </w:r>
    </w:p>
    <w:p w:rsidR="00C8424A" w:rsidRPr="00A65330" w:rsidRDefault="00332FAD" w:rsidP="00D776A0">
      <w:pPr>
        <w:widowControl w:val="0"/>
        <w:spacing w:afterLines="50" w:after="120"/>
        <w:ind w:firstLine="720"/>
      </w:pPr>
      <w:r>
        <w:t>Chương XV</w:t>
      </w:r>
      <w:r w:rsidR="00C8424A" w:rsidRPr="00A65330">
        <w:t>: Xử lý vi phạm hành chính về quản lý thuế (gồm 23 Điều, từ Điề</w:t>
      </w:r>
      <w:r w:rsidR="009626BA">
        <w:t>u 13</w:t>
      </w:r>
      <w:r>
        <w:t>8</w:t>
      </w:r>
      <w:r w:rsidR="00C8424A" w:rsidRPr="00A65330">
        <w:t xml:space="preserve"> đến Điều 1</w:t>
      </w:r>
      <w:r>
        <w:t>4</w:t>
      </w:r>
      <w:r w:rsidR="009626BA">
        <w:t>8</w:t>
      </w:r>
      <w:r w:rsidR="00C8424A" w:rsidRPr="00A65330">
        <w:t>)</w:t>
      </w:r>
    </w:p>
    <w:p w:rsidR="00C8424A" w:rsidRPr="00A65330" w:rsidRDefault="00C8424A" w:rsidP="00D776A0">
      <w:pPr>
        <w:widowControl w:val="0"/>
        <w:spacing w:afterLines="50" w:after="120"/>
        <w:ind w:firstLine="720"/>
      </w:pPr>
      <w:r w:rsidRPr="00A65330">
        <w:t>Chương XVI: Khiếu nại, tố cáo, khởi kiện (gồm 03 Điều, từ Điều 1</w:t>
      </w:r>
      <w:r w:rsidR="00332FAD">
        <w:t>49</w:t>
      </w:r>
      <w:r w:rsidRPr="00A65330">
        <w:t xml:space="preserve"> đến Điều 1</w:t>
      </w:r>
      <w:r w:rsidR="00332FAD">
        <w:t>51</w:t>
      </w:r>
      <w:r w:rsidRPr="00A65330">
        <w:t>)</w:t>
      </w:r>
    </w:p>
    <w:p w:rsidR="00CB7BB9" w:rsidRDefault="00C8424A" w:rsidP="00D776A0">
      <w:pPr>
        <w:widowControl w:val="0"/>
        <w:spacing w:afterLines="50" w:after="120"/>
        <w:ind w:firstLine="720"/>
      </w:pPr>
      <w:r w:rsidRPr="00A65330">
        <w:t>Chương XVII: Điều khoản thi hành (gồm 02 Điều, từ Điề</w:t>
      </w:r>
      <w:r w:rsidR="009626BA">
        <w:t>u 1</w:t>
      </w:r>
      <w:r w:rsidR="00332FAD">
        <w:t>52</w:t>
      </w:r>
      <w:r w:rsidRPr="00A65330">
        <w:t xml:space="preserve"> đến Điề</w:t>
      </w:r>
      <w:r w:rsidR="00332FAD">
        <w:t xml:space="preserve">u </w:t>
      </w:r>
      <w:r w:rsidR="00332FAD">
        <w:lastRenderedPageBreak/>
        <w:t>153</w:t>
      </w:r>
      <w:r w:rsidRPr="00A65330">
        <w:t>)</w:t>
      </w:r>
    </w:p>
    <w:p w:rsidR="00677851" w:rsidRPr="003C0088" w:rsidRDefault="00677851" w:rsidP="00D776A0">
      <w:pPr>
        <w:widowControl w:val="0"/>
        <w:spacing w:afterLines="50" w:after="120"/>
        <w:ind w:firstLine="720"/>
        <w:rPr>
          <w:b/>
          <w:iCs/>
          <w:sz w:val="27"/>
          <w:szCs w:val="27"/>
        </w:rPr>
      </w:pPr>
      <w:r w:rsidRPr="003C0088">
        <w:rPr>
          <w:b/>
          <w:iCs/>
          <w:sz w:val="27"/>
          <w:szCs w:val="27"/>
        </w:rPr>
        <w:t xml:space="preserve">2. </w:t>
      </w:r>
      <w:r>
        <w:rPr>
          <w:b/>
          <w:iCs/>
          <w:sz w:val="27"/>
          <w:szCs w:val="27"/>
        </w:rPr>
        <w:t>Ph</w:t>
      </w:r>
      <w:r w:rsidRPr="007A6888">
        <w:rPr>
          <w:b/>
          <w:iCs/>
          <w:sz w:val="27"/>
          <w:szCs w:val="27"/>
        </w:rPr>
        <w:t>ạm</w:t>
      </w:r>
      <w:r>
        <w:rPr>
          <w:b/>
          <w:iCs/>
          <w:sz w:val="27"/>
          <w:szCs w:val="27"/>
        </w:rPr>
        <w:t xml:space="preserve"> vi </w:t>
      </w:r>
      <w:r w:rsidRPr="007A6888">
        <w:rPr>
          <w:b/>
          <w:iCs/>
          <w:sz w:val="27"/>
          <w:szCs w:val="27"/>
        </w:rPr>
        <w:t>đ</w:t>
      </w:r>
      <w:r>
        <w:rPr>
          <w:b/>
          <w:iCs/>
          <w:sz w:val="27"/>
          <w:szCs w:val="27"/>
        </w:rPr>
        <w:t>i</w:t>
      </w:r>
      <w:r w:rsidRPr="007A6888">
        <w:rPr>
          <w:b/>
          <w:iCs/>
          <w:sz w:val="27"/>
          <w:szCs w:val="27"/>
        </w:rPr>
        <w:t>ều</w:t>
      </w:r>
      <w:r>
        <w:rPr>
          <w:b/>
          <w:iCs/>
          <w:sz w:val="27"/>
          <w:szCs w:val="27"/>
        </w:rPr>
        <w:t xml:space="preserve"> ch</w:t>
      </w:r>
      <w:r w:rsidRPr="007A6888">
        <w:rPr>
          <w:b/>
          <w:iCs/>
          <w:sz w:val="27"/>
          <w:szCs w:val="27"/>
        </w:rPr>
        <w:t>ỉnh</w:t>
      </w:r>
      <w:r>
        <w:rPr>
          <w:b/>
          <w:iCs/>
          <w:sz w:val="27"/>
          <w:szCs w:val="27"/>
        </w:rPr>
        <w:t xml:space="preserve"> v</w:t>
      </w:r>
      <w:r w:rsidRPr="007A6888">
        <w:rPr>
          <w:b/>
          <w:iCs/>
          <w:sz w:val="27"/>
          <w:szCs w:val="27"/>
        </w:rPr>
        <w:t>à</w:t>
      </w:r>
      <w:r>
        <w:rPr>
          <w:b/>
          <w:iCs/>
          <w:sz w:val="27"/>
          <w:szCs w:val="27"/>
        </w:rPr>
        <w:t xml:space="preserve"> </w:t>
      </w:r>
      <w:r w:rsidRPr="003C0088">
        <w:rPr>
          <w:b/>
          <w:iCs/>
          <w:sz w:val="27"/>
          <w:szCs w:val="27"/>
        </w:rPr>
        <w:t>Đối tượng áp dụng</w:t>
      </w:r>
      <w:r>
        <w:rPr>
          <w:b/>
          <w:iCs/>
          <w:sz w:val="27"/>
          <w:szCs w:val="27"/>
        </w:rPr>
        <w:t xml:space="preserve"> c</w:t>
      </w:r>
      <w:r w:rsidRPr="007A6888">
        <w:rPr>
          <w:b/>
          <w:iCs/>
          <w:sz w:val="27"/>
          <w:szCs w:val="27"/>
        </w:rPr>
        <w:t>ủa</w:t>
      </w:r>
      <w:r>
        <w:rPr>
          <w:b/>
          <w:iCs/>
          <w:sz w:val="27"/>
          <w:szCs w:val="27"/>
        </w:rPr>
        <w:t xml:space="preserve"> Lu</w:t>
      </w:r>
      <w:r w:rsidRPr="007A6888">
        <w:rPr>
          <w:b/>
          <w:iCs/>
          <w:sz w:val="27"/>
          <w:szCs w:val="27"/>
        </w:rPr>
        <w:t>ật</w:t>
      </w:r>
      <w:r w:rsidR="00211454">
        <w:rPr>
          <w:b/>
          <w:iCs/>
          <w:sz w:val="27"/>
          <w:szCs w:val="27"/>
        </w:rPr>
        <w:t xml:space="preserve"> Qu</w:t>
      </w:r>
      <w:r w:rsidR="00211454" w:rsidRPr="00211454">
        <w:rPr>
          <w:b/>
          <w:iCs/>
          <w:sz w:val="27"/>
          <w:szCs w:val="27"/>
        </w:rPr>
        <w:t>ản</w:t>
      </w:r>
      <w:r w:rsidR="00211454">
        <w:rPr>
          <w:b/>
          <w:iCs/>
          <w:sz w:val="27"/>
          <w:szCs w:val="27"/>
        </w:rPr>
        <w:t xml:space="preserve"> l</w:t>
      </w:r>
      <w:r w:rsidR="00211454" w:rsidRPr="00211454">
        <w:rPr>
          <w:b/>
          <w:iCs/>
          <w:sz w:val="27"/>
          <w:szCs w:val="27"/>
        </w:rPr>
        <w:t>ý</w:t>
      </w:r>
      <w:r w:rsidR="00211454">
        <w:rPr>
          <w:b/>
          <w:iCs/>
          <w:sz w:val="27"/>
          <w:szCs w:val="27"/>
        </w:rPr>
        <w:t xml:space="preserve"> thu</w:t>
      </w:r>
      <w:r w:rsidR="00211454" w:rsidRPr="00211454">
        <w:rPr>
          <w:b/>
          <w:iCs/>
          <w:sz w:val="27"/>
          <w:szCs w:val="27"/>
        </w:rPr>
        <w:t>ế</w:t>
      </w:r>
      <w:r w:rsidR="00211454">
        <w:rPr>
          <w:b/>
          <w:iCs/>
          <w:sz w:val="27"/>
          <w:szCs w:val="27"/>
        </w:rPr>
        <w:t xml:space="preserve"> (s</w:t>
      </w:r>
      <w:r w:rsidR="00211454" w:rsidRPr="00211454">
        <w:rPr>
          <w:b/>
          <w:iCs/>
          <w:sz w:val="27"/>
          <w:szCs w:val="27"/>
        </w:rPr>
        <w:t>ửa</w:t>
      </w:r>
      <w:r w:rsidR="00211454">
        <w:rPr>
          <w:b/>
          <w:iCs/>
          <w:sz w:val="27"/>
          <w:szCs w:val="27"/>
        </w:rPr>
        <w:t xml:space="preserve"> đ</w:t>
      </w:r>
      <w:r w:rsidR="00211454" w:rsidRPr="00211454">
        <w:rPr>
          <w:b/>
          <w:iCs/>
          <w:sz w:val="27"/>
          <w:szCs w:val="27"/>
        </w:rPr>
        <w:t>ổi</w:t>
      </w:r>
      <w:r w:rsidR="00211454">
        <w:rPr>
          <w:b/>
          <w:iCs/>
          <w:sz w:val="27"/>
          <w:szCs w:val="27"/>
        </w:rPr>
        <w:t>).</w:t>
      </w:r>
    </w:p>
    <w:p w:rsidR="001F303B" w:rsidRPr="007A2A05" w:rsidRDefault="001F303B" w:rsidP="001F303B">
      <w:pPr>
        <w:widowControl w:val="0"/>
        <w:spacing w:afterLines="50" w:after="120"/>
        <w:ind w:firstLine="720"/>
        <w:rPr>
          <w:iCs/>
          <w:sz w:val="27"/>
          <w:szCs w:val="27"/>
        </w:rPr>
      </w:pPr>
      <w:r w:rsidRPr="007A2A05">
        <w:rPr>
          <w:iCs/>
          <w:sz w:val="27"/>
          <w:szCs w:val="27"/>
        </w:rPr>
        <w:t>Luậ</w:t>
      </w:r>
      <w:r w:rsidR="00ED2311">
        <w:rPr>
          <w:iCs/>
          <w:sz w:val="27"/>
          <w:szCs w:val="27"/>
        </w:rPr>
        <w:t>t Qu</w:t>
      </w:r>
      <w:r w:rsidR="00ED2311" w:rsidRPr="00ED2311">
        <w:rPr>
          <w:iCs/>
          <w:sz w:val="27"/>
          <w:szCs w:val="27"/>
        </w:rPr>
        <w:t>ản</w:t>
      </w:r>
      <w:r w:rsidR="00ED2311">
        <w:rPr>
          <w:iCs/>
          <w:sz w:val="27"/>
          <w:szCs w:val="27"/>
        </w:rPr>
        <w:t xml:space="preserve"> l</w:t>
      </w:r>
      <w:r w:rsidR="00ED2311" w:rsidRPr="00ED2311">
        <w:rPr>
          <w:iCs/>
          <w:sz w:val="27"/>
          <w:szCs w:val="27"/>
        </w:rPr>
        <w:t>ý</w:t>
      </w:r>
      <w:r w:rsidR="00ED2311">
        <w:rPr>
          <w:iCs/>
          <w:sz w:val="27"/>
          <w:szCs w:val="27"/>
        </w:rPr>
        <w:t xml:space="preserve"> thu</w:t>
      </w:r>
      <w:r w:rsidR="00ED2311" w:rsidRPr="00ED2311">
        <w:rPr>
          <w:iCs/>
          <w:sz w:val="27"/>
          <w:szCs w:val="27"/>
        </w:rPr>
        <w:t>ế</w:t>
      </w:r>
      <w:r w:rsidRPr="007A2A05">
        <w:rPr>
          <w:iCs/>
          <w:sz w:val="27"/>
          <w:szCs w:val="27"/>
        </w:rPr>
        <w:t xml:space="preserve"> hiện hành quy định</w:t>
      </w:r>
      <w:r>
        <w:rPr>
          <w:iCs/>
          <w:sz w:val="27"/>
          <w:szCs w:val="27"/>
        </w:rPr>
        <w:t xml:space="preserve"> ph</w:t>
      </w:r>
      <w:r w:rsidRPr="007A2A05">
        <w:rPr>
          <w:iCs/>
          <w:sz w:val="27"/>
          <w:szCs w:val="27"/>
        </w:rPr>
        <w:t>ạm</w:t>
      </w:r>
      <w:r>
        <w:rPr>
          <w:iCs/>
          <w:sz w:val="27"/>
          <w:szCs w:val="27"/>
        </w:rPr>
        <w:t xml:space="preserve"> vi </w:t>
      </w:r>
      <w:r w:rsidRPr="007A2A05">
        <w:rPr>
          <w:iCs/>
          <w:sz w:val="27"/>
          <w:szCs w:val="27"/>
        </w:rPr>
        <w:t>đ</w:t>
      </w:r>
      <w:r>
        <w:rPr>
          <w:iCs/>
          <w:sz w:val="27"/>
          <w:szCs w:val="27"/>
        </w:rPr>
        <w:t>i</w:t>
      </w:r>
      <w:r w:rsidRPr="007A2A05">
        <w:rPr>
          <w:iCs/>
          <w:sz w:val="27"/>
          <w:szCs w:val="27"/>
        </w:rPr>
        <w:t>ề</w:t>
      </w:r>
      <w:r>
        <w:rPr>
          <w:iCs/>
          <w:sz w:val="27"/>
          <w:szCs w:val="27"/>
        </w:rPr>
        <w:t>u ch</w:t>
      </w:r>
      <w:r w:rsidRPr="007A2A05">
        <w:rPr>
          <w:iCs/>
          <w:sz w:val="27"/>
          <w:szCs w:val="27"/>
        </w:rPr>
        <w:t>ỉnh</w:t>
      </w:r>
      <w:r>
        <w:rPr>
          <w:iCs/>
          <w:sz w:val="27"/>
          <w:szCs w:val="27"/>
        </w:rPr>
        <w:t xml:space="preserve"> c</w:t>
      </w:r>
      <w:r w:rsidRPr="007A2A05">
        <w:rPr>
          <w:iCs/>
          <w:sz w:val="27"/>
          <w:szCs w:val="27"/>
        </w:rPr>
        <w:t>ủa</w:t>
      </w:r>
      <w:r>
        <w:rPr>
          <w:iCs/>
          <w:sz w:val="27"/>
          <w:szCs w:val="27"/>
        </w:rPr>
        <w:t xml:space="preserve"> Lu</w:t>
      </w:r>
      <w:r w:rsidRPr="007A2A05">
        <w:rPr>
          <w:iCs/>
          <w:sz w:val="27"/>
          <w:szCs w:val="27"/>
        </w:rPr>
        <w:t>ật</w:t>
      </w:r>
      <w:r>
        <w:rPr>
          <w:iCs/>
          <w:sz w:val="27"/>
          <w:szCs w:val="27"/>
        </w:rPr>
        <w:t xml:space="preserve">: quy </w:t>
      </w:r>
      <w:r w:rsidRPr="007A2A05">
        <w:rPr>
          <w:iCs/>
          <w:sz w:val="27"/>
          <w:szCs w:val="27"/>
        </w:rPr>
        <w:t>định</w:t>
      </w:r>
      <w:r>
        <w:rPr>
          <w:iCs/>
          <w:sz w:val="27"/>
          <w:szCs w:val="27"/>
        </w:rPr>
        <w:t xml:space="preserve"> vi</w:t>
      </w:r>
      <w:r w:rsidRPr="007A2A05">
        <w:rPr>
          <w:iCs/>
          <w:sz w:val="27"/>
          <w:szCs w:val="27"/>
        </w:rPr>
        <w:t>ệc</w:t>
      </w:r>
      <w:r>
        <w:rPr>
          <w:iCs/>
          <w:sz w:val="27"/>
          <w:szCs w:val="27"/>
        </w:rPr>
        <w:t xml:space="preserve"> qu</w:t>
      </w:r>
      <w:r w:rsidRPr="007A2A05">
        <w:rPr>
          <w:iCs/>
          <w:sz w:val="27"/>
          <w:szCs w:val="27"/>
        </w:rPr>
        <w:t>ản</w:t>
      </w:r>
      <w:r>
        <w:rPr>
          <w:iCs/>
          <w:sz w:val="27"/>
          <w:szCs w:val="27"/>
        </w:rPr>
        <w:t xml:space="preserve"> l</w:t>
      </w:r>
      <w:r w:rsidRPr="007A2A05">
        <w:rPr>
          <w:iCs/>
          <w:sz w:val="27"/>
          <w:szCs w:val="27"/>
        </w:rPr>
        <w:t>ý</w:t>
      </w:r>
      <w:r>
        <w:rPr>
          <w:iCs/>
          <w:sz w:val="27"/>
          <w:szCs w:val="27"/>
        </w:rPr>
        <w:t xml:space="preserve"> c</w:t>
      </w:r>
      <w:r w:rsidRPr="007A2A05">
        <w:rPr>
          <w:iCs/>
          <w:sz w:val="27"/>
          <w:szCs w:val="27"/>
        </w:rPr>
        <w:t>ác</w:t>
      </w:r>
      <w:r>
        <w:rPr>
          <w:iCs/>
          <w:sz w:val="27"/>
          <w:szCs w:val="27"/>
        </w:rPr>
        <w:t xml:space="preserve"> lo</w:t>
      </w:r>
      <w:r w:rsidRPr="007A2A05">
        <w:rPr>
          <w:iCs/>
          <w:sz w:val="27"/>
          <w:szCs w:val="27"/>
        </w:rPr>
        <w:t>ại</w:t>
      </w:r>
      <w:r>
        <w:rPr>
          <w:iCs/>
          <w:sz w:val="27"/>
          <w:szCs w:val="27"/>
        </w:rPr>
        <w:t xml:space="preserve"> thu</w:t>
      </w:r>
      <w:r w:rsidRPr="007A2A05">
        <w:rPr>
          <w:iCs/>
          <w:sz w:val="27"/>
          <w:szCs w:val="27"/>
        </w:rPr>
        <w:t>ế</w:t>
      </w:r>
      <w:r>
        <w:rPr>
          <w:iCs/>
          <w:sz w:val="27"/>
          <w:szCs w:val="27"/>
        </w:rPr>
        <w:t>, c</w:t>
      </w:r>
      <w:r w:rsidRPr="007A2A05">
        <w:rPr>
          <w:iCs/>
          <w:sz w:val="27"/>
          <w:szCs w:val="27"/>
        </w:rPr>
        <w:t>ác</w:t>
      </w:r>
      <w:r>
        <w:rPr>
          <w:iCs/>
          <w:sz w:val="27"/>
          <w:szCs w:val="27"/>
        </w:rPr>
        <w:t xml:space="preserve"> kho</w:t>
      </w:r>
      <w:r w:rsidRPr="007A2A05">
        <w:rPr>
          <w:iCs/>
          <w:sz w:val="27"/>
          <w:szCs w:val="27"/>
        </w:rPr>
        <w:t>ản</w:t>
      </w:r>
      <w:r>
        <w:rPr>
          <w:iCs/>
          <w:sz w:val="27"/>
          <w:szCs w:val="27"/>
        </w:rPr>
        <w:t xml:space="preserve"> thu kh</w:t>
      </w:r>
      <w:r w:rsidRPr="007A2A05">
        <w:rPr>
          <w:iCs/>
          <w:sz w:val="27"/>
          <w:szCs w:val="27"/>
        </w:rPr>
        <w:t>ác</w:t>
      </w:r>
      <w:r>
        <w:rPr>
          <w:iCs/>
          <w:sz w:val="27"/>
          <w:szCs w:val="27"/>
        </w:rPr>
        <w:t xml:space="preserve"> thu</w:t>
      </w:r>
      <w:r w:rsidRPr="007A2A05">
        <w:rPr>
          <w:iCs/>
          <w:sz w:val="27"/>
          <w:szCs w:val="27"/>
        </w:rPr>
        <w:t>ộc</w:t>
      </w:r>
      <w:r>
        <w:rPr>
          <w:iCs/>
          <w:sz w:val="27"/>
          <w:szCs w:val="27"/>
        </w:rPr>
        <w:t xml:space="preserve"> ng</w:t>
      </w:r>
      <w:r w:rsidRPr="007A2A05">
        <w:rPr>
          <w:iCs/>
          <w:sz w:val="27"/>
          <w:szCs w:val="27"/>
        </w:rPr>
        <w:t>â</w:t>
      </w:r>
      <w:r>
        <w:rPr>
          <w:iCs/>
          <w:sz w:val="27"/>
          <w:szCs w:val="27"/>
        </w:rPr>
        <w:t>n s</w:t>
      </w:r>
      <w:r w:rsidRPr="007A2A05">
        <w:rPr>
          <w:iCs/>
          <w:sz w:val="27"/>
          <w:szCs w:val="27"/>
        </w:rPr>
        <w:t>ách</w:t>
      </w:r>
      <w:r>
        <w:rPr>
          <w:iCs/>
          <w:sz w:val="27"/>
          <w:szCs w:val="27"/>
        </w:rPr>
        <w:t xml:space="preserve"> nh</w:t>
      </w:r>
      <w:r w:rsidRPr="007A2A05">
        <w:rPr>
          <w:iCs/>
          <w:sz w:val="27"/>
          <w:szCs w:val="27"/>
        </w:rPr>
        <w:t>à</w:t>
      </w:r>
      <w:r>
        <w:rPr>
          <w:iCs/>
          <w:sz w:val="27"/>
          <w:szCs w:val="27"/>
        </w:rPr>
        <w:t xml:space="preserve"> nư</w:t>
      </w:r>
      <w:r w:rsidRPr="007A2A05">
        <w:rPr>
          <w:iCs/>
          <w:sz w:val="27"/>
          <w:szCs w:val="27"/>
        </w:rPr>
        <w:t>ớc</w:t>
      </w:r>
      <w:r>
        <w:rPr>
          <w:iCs/>
          <w:sz w:val="27"/>
          <w:szCs w:val="27"/>
        </w:rPr>
        <w:t xml:space="preserve"> </w:t>
      </w:r>
      <w:r w:rsidRPr="007A2A05">
        <w:rPr>
          <w:iCs/>
          <w:sz w:val="27"/>
          <w:szCs w:val="27"/>
          <w:u w:val="single"/>
        </w:rPr>
        <w:t>do cơ quan quản lý thuế quản lý thu</w:t>
      </w:r>
      <w:r>
        <w:rPr>
          <w:iCs/>
          <w:sz w:val="27"/>
          <w:szCs w:val="27"/>
        </w:rPr>
        <w:t xml:space="preserve"> theo quy </w:t>
      </w:r>
      <w:r w:rsidRPr="007A2A05">
        <w:rPr>
          <w:iCs/>
          <w:sz w:val="27"/>
          <w:szCs w:val="27"/>
        </w:rPr>
        <w:t>định</w:t>
      </w:r>
      <w:r>
        <w:rPr>
          <w:iCs/>
          <w:sz w:val="27"/>
          <w:szCs w:val="27"/>
        </w:rPr>
        <w:t xml:space="preserve"> c</w:t>
      </w:r>
      <w:r w:rsidRPr="007A2A05">
        <w:rPr>
          <w:iCs/>
          <w:sz w:val="27"/>
          <w:szCs w:val="27"/>
        </w:rPr>
        <w:t>ủa</w:t>
      </w:r>
      <w:r>
        <w:rPr>
          <w:iCs/>
          <w:sz w:val="27"/>
          <w:szCs w:val="27"/>
        </w:rPr>
        <w:t xml:space="preserve"> ph</w:t>
      </w:r>
      <w:r w:rsidRPr="007A2A05">
        <w:rPr>
          <w:iCs/>
          <w:sz w:val="27"/>
          <w:szCs w:val="27"/>
        </w:rPr>
        <w:t>áp</w:t>
      </w:r>
      <w:r>
        <w:rPr>
          <w:iCs/>
          <w:sz w:val="27"/>
          <w:szCs w:val="27"/>
        </w:rPr>
        <w:t xml:space="preserve"> lu</w:t>
      </w:r>
      <w:r w:rsidRPr="007A2A05">
        <w:rPr>
          <w:iCs/>
          <w:sz w:val="27"/>
          <w:szCs w:val="27"/>
        </w:rPr>
        <w:t>ật</w:t>
      </w:r>
      <w:r>
        <w:rPr>
          <w:iCs/>
          <w:sz w:val="27"/>
          <w:szCs w:val="27"/>
        </w:rPr>
        <w:t>”.</w:t>
      </w:r>
    </w:p>
    <w:p w:rsidR="001F303B" w:rsidRDefault="001F303B" w:rsidP="001F303B">
      <w:pPr>
        <w:widowControl w:val="0"/>
        <w:spacing w:afterLines="50" w:after="120"/>
        <w:ind w:firstLine="720"/>
        <w:rPr>
          <w:iCs/>
          <w:sz w:val="27"/>
          <w:szCs w:val="27"/>
        </w:rPr>
      </w:pPr>
      <w:r>
        <w:rPr>
          <w:iCs/>
          <w:sz w:val="27"/>
          <w:szCs w:val="27"/>
        </w:rPr>
        <w:t xml:space="preserve">Theo quy  </w:t>
      </w:r>
      <w:r w:rsidRPr="007A2A05">
        <w:rPr>
          <w:iCs/>
          <w:sz w:val="27"/>
          <w:szCs w:val="27"/>
        </w:rPr>
        <w:t>định</w:t>
      </w:r>
      <w:r>
        <w:rPr>
          <w:iCs/>
          <w:sz w:val="27"/>
          <w:szCs w:val="27"/>
        </w:rPr>
        <w:t xml:space="preserve"> c</w:t>
      </w:r>
      <w:r w:rsidRPr="007A2A05">
        <w:rPr>
          <w:iCs/>
          <w:sz w:val="27"/>
          <w:szCs w:val="27"/>
        </w:rPr>
        <w:t>ủa</w:t>
      </w:r>
      <w:r>
        <w:rPr>
          <w:iCs/>
          <w:sz w:val="27"/>
          <w:szCs w:val="27"/>
        </w:rPr>
        <w:t xml:space="preserve"> Lu</w:t>
      </w:r>
      <w:r w:rsidRPr="007A2A05">
        <w:rPr>
          <w:iCs/>
          <w:sz w:val="27"/>
          <w:szCs w:val="27"/>
        </w:rPr>
        <w:t>ật</w:t>
      </w:r>
      <w:r>
        <w:rPr>
          <w:iCs/>
          <w:sz w:val="27"/>
          <w:szCs w:val="27"/>
        </w:rPr>
        <w:t xml:space="preserve"> NSNN 2015 th</w:t>
      </w:r>
      <w:r w:rsidRPr="007A2A05">
        <w:rPr>
          <w:iCs/>
          <w:sz w:val="27"/>
          <w:szCs w:val="27"/>
        </w:rPr>
        <w:t>ì</w:t>
      </w:r>
      <w:r>
        <w:rPr>
          <w:iCs/>
          <w:sz w:val="27"/>
          <w:szCs w:val="27"/>
        </w:rPr>
        <w:t xml:space="preserve"> c</w:t>
      </w:r>
      <w:r w:rsidRPr="007A2A05">
        <w:rPr>
          <w:iCs/>
          <w:sz w:val="27"/>
          <w:szCs w:val="27"/>
        </w:rPr>
        <w:t>ác</w:t>
      </w:r>
      <w:r>
        <w:rPr>
          <w:iCs/>
          <w:sz w:val="27"/>
          <w:szCs w:val="27"/>
        </w:rPr>
        <w:t xml:space="preserve"> kho</w:t>
      </w:r>
      <w:r w:rsidRPr="007A2A05">
        <w:rPr>
          <w:iCs/>
          <w:sz w:val="27"/>
          <w:szCs w:val="27"/>
        </w:rPr>
        <w:t>ản</w:t>
      </w:r>
      <w:r w:rsidR="00ED2311">
        <w:rPr>
          <w:iCs/>
          <w:sz w:val="27"/>
          <w:szCs w:val="27"/>
        </w:rPr>
        <w:t xml:space="preserve"> thu Ng</w:t>
      </w:r>
      <w:r w:rsidR="00ED2311" w:rsidRPr="00ED2311">
        <w:rPr>
          <w:iCs/>
          <w:sz w:val="27"/>
          <w:szCs w:val="27"/>
        </w:rPr>
        <w:t>â</w:t>
      </w:r>
      <w:r w:rsidR="00ED2311">
        <w:rPr>
          <w:iCs/>
          <w:sz w:val="27"/>
          <w:szCs w:val="27"/>
        </w:rPr>
        <w:t>n s</w:t>
      </w:r>
      <w:r w:rsidR="00ED2311" w:rsidRPr="00ED2311">
        <w:rPr>
          <w:iCs/>
          <w:sz w:val="27"/>
          <w:szCs w:val="27"/>
        </w:rPr>
        <w:t>ách</w:t>
      </w:r>
      <w:r w:rsidR="00ED2311">
        <w:rPr>
          <w:iCs/>
          <w:sz w:val="27"/>
          <w:szCs w:val="27"/>
        </w:rPr>
        <w:t xml:space="preserve"> nh</w:t>
      </w:r>
      <w:r w:rsidR="00ED2311" w:rsidRPr="00ED2311">
        <w:rPr>
          <w:iCs/>
          <w:sz w:val="27"/>
          <w:szCs w:val="27"/>
        </w:rPr>
        <w:t>à</w:t>
      </w:r>
      <w:r w:rsidR="00ED2311">
        <w:rPr>
          <w:iCs/>
          <w:sz w:val="27"/>
          <w:szCs w:val="27"/>
        </w:rPr>
        <w:t xml:space="preserve"> nư</w:t>
      </w:r>
      <w:r w:rsidR="00ED2311" w:rsidRPr="00ED2311">
        <w:rPr>
          <w:iCs/>
          <w:sz w:val="27"/>
          <w:szCs w:val="27"/>
        </w:rPr>
        <w:t>ớc</w:t>
      </w:r>
      <w:r w:rsidR="00ED2311">
        <w:rPr>
          <w:iCs/>
          <w:sz w:val="27"/>
          <w:szCs w:val="27"/>
        </w:rPr>
        <w:t xml:space="preserve"> (NSNN)</w:t>
      </w:r>
      <w:r>
        <w:rPr>
          <w:iCs/>
          <w:sz w:val="27"/>
          <w:szCs w:val="27"/>
        </w:rPr>
        <w:t xml:space="preserve"> bao g</w:t>
      </w:r>
      <w:r w:rsidRPr="007A2A05">
        <w:rPr>
          <w:iCs/>
          <w:sz w:val="27"/>
          <w:szCs w:val="27"/>
        </w:rPr>
        <w:t>ồm</w:t>
      </w:r>
      <w:r>
        <w:rPr>
          <w:iCs/>
          <w:sz w:val="27"/>
          <w:szCs w:val="27"/>
        </w:rPr>
        <w:t>: (a) thu</w:t>
      </w:r>
      <w:r w:rsidRPr="007A2A05">
        <w:rPr>
          <w:iCs/>
          <w:sz w:val="27"/>
          <w:szCs w:val="27"/>
        </w:rPr>
        <w:t>ế</w:t>
      </w:r>
      <w:r>
        <w:rPr>
          <w:iCs/>
          <w:sz w:val="27"/>
          <w:szCs w:val="27"/>
        </w:rPr>
        <w:t>, l</w:t>
      </w:r>
      <w:r w:rsidRPr="007A2A05">
        <w:rPr>
          <w:iCs/>
          <w:sz w:val="27"/>
          <w:szCs w:val="27"/>
        </w:rPr>
        <w:t>ệ</w:t>
      </w:r>
      <w:r>
        <w:rPr>
          <w:iCs/>
          <w:sz w:val="27"/>
          <w:szCs w:val="27"/>
        </w:rPr>
        <w:t xml:space="preserve"> ph</w:t>
      </w:r>
      <w:r w:rsidRPr="007A2A05">
        <w:rPr>
          <w:iCs/>
          <w:sz w:val="27"/>
          <w:szCs w:val="27"/>
        </w:rPr>
        <w:t>í</w:t>
      </w:r>
      <w:r>
        <w:rPr>
          <w:iCs/>
          <w:sz w:val="27"/>
          <w:szCs w:val="27"/>
        </w:rPr>
        <w:t>; (b) To</w:t>
      </w:r>
      <w:r w:rsidRPr="007A2A05">
        <w:rPr>
          <w:iCs/>
          <w:sz w:val="27"/>
          <w:szCs w:val="27"/>
        </w:rPr>
        <w:t>àn</w:t>
      </w:r>
      <w:r>
        <w:rPr>
          <w:iCs/>
          <w:sz w:val="27"/>
          <w:szCs w:val="27"/>
        </w:rPr>
        <w:t xml:space="preserve"> b</w:t>
      </w:r>
      <w:r w:rsidRPr="007A2A05">
        <w:rPr>
          <w:iCs/>
          <w:sz w:val="27"/>
          <w:szCs w:val="27"/>
        </w:rPr>
        <w:t>ộ</w:t>
      </w:r>
      <w:r>
        <w:rPr>
          <w:iCs/>
          <w:sz w:val="27"/>
          <w:szCs w:val="27"/>
        </w:rPr>
        <w:t xml:space="preserve"> c</w:t>
      </w:r>
      <w:r w:rsidRPr="007A2A05">
        <w:rPr>
          <w:iCs/>
          <w:sz w:val="27"/>
          <w:szCs w:val="27"/>
        </w:rPr>
        <w:t>ác</w:t>
      </w:r>
      <w:r>
        <w:rPr>
          <w:iCs/>
          <w:sz w:val="27"/>
          <w:szCs w:val="27"/>
        </w:rPr>
        <w:t xml:space="preserve"> kho</w:t>
      </w:r>
      <w:r w:rsidRPr="007A2A05">
        <w:rPr>
          <w:iCs/>
          <w:sz w:val="27"/>
          <w:szCs w:val="27"/>
        </w:rPr>
        <w:t>ản</w:t>
      </w:r>
      <w:r>
        <w:rPr>
          <w:iCs/>
          <w:sz w:val="27"/>
          <w:szCs w:val="27"/>
        </w:rPr>
        <w:t xml:space="preserve"> ph</w:t>
      </w:r>
      <w:r w:rsidRPr="007A2A05">
        <w:rPr>
          <w:iCs/>
          <w:sz w:val="27"/>
          <w:szCs w:val="27"/>
        </w:rPr>
        <w:t>í</w:t>
      </w:r>
      <w:r>
        <w:rPr>
          <w:iCs/>
          <w:sz w:val="27"/>
          <w:szCs w:val="27"/>
        </w:rPr>
        <w:t xml:space="preserve"> thu đư</w:t>
      </w:r>
      <w:r w:rsidRPr="007A2A05">
        <w:rPr>
          <w:iCs/>
          <w:sz w:val="27"/>
          <w:szCs w:val="27"/>
        </w:rPr>
        <w:t>ợc</w:t>
      </w:r>
      <w:r>
        <w:rPr>
          <w:iCs/>
          <w:sz w:val="27"/>
          <w:szCs w:val="27"/>
        </w:rPr>
        <w:t xml:space="preserve"> t</w:t>
      </w:r>
      <w:r w:rsidRPr="007A2A05">
        <w:rPr>
          <w:iCs/>
          <w:sz w:val="27"/>
          <w:szCs w:val="27"/>
        </w:rPr>
        <w:t>ừ</w:t>
      </w:r>
      <w:r>
        <w:rPr>
          <w:iCs/>
          <w:sz w:val="27"/>
          <w:szCs w:val="27"/>
        </w:rPr>
        <w:t xml:space="preserve"> c</w:t>
      </w:r>
      <w:r w:rsidRPr="007A2A05">
        <w:rPr>
          <w:iCs/>
          <w:sz w:val="27"/>
          <w:szCs w:val="27"/>
        </w:rPr>
        <w:t>ác</w:t>
      </w:r>
      <w:r>
        <w:rPr>
          <w:iCs/>
          <w:sz w:val="27"/>
          <w:szCs w:val="27"/>
        </w:rPr>
        <w:t xml:space="preserve"> ho</w:t>
      </w:r>
      <w:r w:rsidRPr="007A2A05">
        <w:rPr>
          <w:iCs/>
          <w:sz w:val="27"/>
          <w:szCs w:val="27"/>
        </w:rPr>
        <w:t>ạt</w:t>
      </w:r>
      <w:r>
        <w:rPr>
          <w:iCs/>
          <w:sz w:val="27"/>
          <w:szCs w:val="27"/>
        </w:rPr>
        <w:t xml:space="preserve"> đ</w:t>
      </w:r>
      <w:r w:rsidRPr="007A2A05">
        <w:rPr>
          <w:iCs/>
          <w:sz w:val="27"/>
          <w:szCs w:val="27"/>
        </w:rPr>
        <w:t>ộng</w:t>
      </w:r>
      <w:r>
        <w:rPr>
          <w:iCs/>
          <w:sz w:val="27"/>
          <w:szCs w:val="27"/>
        </w:rPr>
        <w:t xml:space="preserve"> d</w:t>
      </w:r>
      <w:r w:rsidRPr="007A2A05">
        <w:rPr>
          <w:iCs/>
          <w:sz w:val="27"/>
          <w:szCs w:val="27"/>
        </w:rPr>
        <w:t>ịch</w:t>
      </w:r>
      <w:r>
        <w:rPr>
          <w:iCs/>
          <w:sz w:val="27"/>
          <w:szCs w:val="27"/>
        </w:rPr>
        <w:t xml:space="preserve"> v</w:t>
      </w:r>
      <w:r w:rsidRPr="007A2A05">
        <w:rPr>
          <w:iCs/>
          <w:sz w:val="27"/>
          <w:szCs w:val="27"/>
        </w:rPr>
        <w:t>ụ</w:t>
      </w:r>
      <w:r w:rsidR="00ED2311">
        <w:rPr>
          <w:iCs/>
          <w:sz w:val="27"/>
          <w:szCs w:val="27"/>
        </w:rPr>
        <w:t xml:space="preserve"> do c</w:t>
      </w:r>
      <w:r w:rsidR="00ED2311" w:rsidRPr="00ED2311">
        <w:rPr>
          <w:iCs/>
          <w:sz w:val="27"/>
          <w:szCs w:val="27"/>
        </w:rPr>
        <w:t>ơ</w:t>
      </w:r>
      <w:r w:rsidR="00ED2311">
        <w:rPr>
          <w:iCs/>
          <w:sz w:val="27"/>
          <w:szCs w:val="27"/>
        </w:rPr>
        <w:t xml:space="preserve"> quan nh</w:t>
      </w:r>
      <w:r w:rsidR="00ED2311" w:rsidRPr="00ED2311">
        <w:rPr>
          <w:iCs/>
          <w:sz w:val="27"/>
          <w:szCs w:val="27"/>
        </w:rPr>
        <w:t>à</w:t>
      </w:r>
      <w:r w:rsidR="00ED2311">
        <w:rPr>
          <w:iCs/>
          <w:sz w:val="27"/>
          <w:szCs w:val="27"/>
        </w:rPr>
        <w:t xml:space="preserve"> nư</w:t>
      </w:r>
      <w:r w:rsidR="00ED2311" w:rsidRPr="00ED2311">
        <w:rPr>
          <w:iCs/>
          <w:sz w:val="27"/>
          <w:szCs w:val="27"/>
        </w:rPr>
        <w:t>ớc</w:t>
      </w:r>
      <w:r>
        <w:rPr>
          <w:iCs/>
          <w:sz w:val="27"/>
          <w:szCs w:val="27"/>
        </w:rPr>
        <w:t xml:space="preserve"> th</w:t>
      </w:r>
      <w:r w:rsidRPr="007A2A05">
        <w:rPr>
          <w:iCs/>
          <w:sz w:val="27"/>
          <w:szCs w:val="27"/>
        </w:rPr>
        <w:t>ực</w:t>
      </w:r>
      <w:r>
        <w:rPr>
          <w:iCs/>
          <w:sz w:val="27"/>
          <w:szCs w:val="27"/>
        </w:rPr>
        <w:t xml:space="preserve"> hi</w:t>
      </w:r>
      <w:r w:rsidRPr="007A2A05">
        <w:rPr>
          <w:iCs/>
          <w:sz w:val="27"/>
          <w:szCs w:val="27"/>
        </w:rPr>
        <w:t>ện</w:t>
      </w:r>
      <w:r>
        <w:rPr>
          <w:iCs/>
          <w:sz w:val="27"/>
          <w:szCs w:val="27"/>
        </w:rPr>
        <w:t>; (c) c</w:t>
      </w:r>
      <w:r w:rsidRPr="007A2A05">
        <w:rPr>
          <w:iCs/>
          <w:sz w:val="27"/>
          <w:szCs w:val="27"/>
        </w:rPr>
        <w:t>ác</w:t>
      </w:r>
      <w:r>
        <w:rPr>
          <w:iCs/>
          <w:sz w:val="27"/>
          <w:szCs w:val="27"/>
        </w:rPr>
        <w:t xml:space="preserve"> kho</w:t>
      </w:r>
      <w:r w:rsidRPr="007A2A05">
        <w:rPr>
          <w:iCs/>
          <w:sz w:val="27"/>
          <w:szCs w:val="27"/>
        </w:rPr>
        <w:t>ản</w:t>
      </w:r>
      <w:r>
        <w:rPr>
          <w:iCs/>
          <w:sz w:val="27"/>
          <w:szCs w:val="27"/>
        </w:rPr>
        <w:t xml:space="preserve"> vi</w:t>
      </w:r>
      <w:r w:rsidRPr="007A2A05">
        <w:rPr>
          <w:iCs/>
          <w:sz w:val="27"/>
          <w:szCs w:val="27"/>
        </w:rPr>
        <w:t>ện</w:t>
      </w:r>
      <w:r>
        <w:rPr>
          <w:iCs/>
          <w:sz w:val="27"/>
          <w:szCs w:val="27"/>
        </w:rPr>
        <w:t xml:space="preserve"> tr</w:t>
      </w:r>
      <w:r w:rsidRPr="007A2A05">
        <w:rPr>
          <w:iCs/>
          <w:sz w:val="27"/>
          <w:szCs w:val="27"/>
        </w:rPr>
        <w:t>ợ</w:t>
      </w:r>
      <w:r>
        <w:rPr>
          <w:iCs/>
          <w:sz w:val="27"/>
          <w:szCs w:val="27"/>
        </w:rPr>
        <w:t xml:space="preserve"> kh</w:t>
      </w:r>
      <w:r w:rsidRPr="007A2A05">
        <w:rPr>
          <w:iCs/>
          <w:sz w:val="27"/>
          <w:szCs w:val="27"/>
        </w:rPr>
        <w:t>ô</w:t>
      </w:r>
      <w:r>
        <w:rPr>
          <w:iCs/>
          <w:sz w:val="27"/>
          <w:szCs w:val="27"/>
        </w:rPr>
        <w:t>ng ho</w:t>
      </w:r>
      <w:r w:rsidRPr="007A2A05">
        <w:rPr>
          <w:iCs/>
          <w:sz w:val="27"/>
          <w:szCs w:val="27"/>
        </w:rPr>
        <w:t>àn</w:t>
      </w:r>
      <w:r>
        <w:rPr>
          <w:iCs/>
          <w:sz w:val="27"/>
          <w:szCs w:val="27"/>
        </w:rPr>
        <w:t xml:space="preserve"> l</w:t>
      </w:r>
      <w:r w:rsidRPr="007A2A05">
        <w:rPr>
          <w:iCs/>
          <w:sz w:val="27"/>
          <w:szCs w:val="27"/>
        </w:rPr>
        <w:t>ại</w:t>
      </w:r>
      <w:r>
        <w:rPr>
          <w:iCs/>
          <w:sz w:val="27"/>
          <w:szCs w:val="27"/>
        </w:rPr>
        <w:t xml:space="preserve"> c</w:t>
      </w:r>
      <w:r w:rsidRPr="007A2A05">
        <w:rPr>
          <w:iCs/>
          <w:sz w:val="27"/>
          <w:szCs w:val="27"/>
        </w:rPr>
        <w:t>ủa</w:t>
      </w:r>
      <w:r>
        <w:rPr>
          <w:iCs/>
          <w:sz w:val="27"/>
          <w:szCs w:val="27"/>
        </w:rPr>
        <w:t xml:space="preserve"> </w:t>
      </w:r>
      <w:r w:rsidR="000A1C69">
        <w:rPr>
          <w:iCs/>
          <w:sz w:val="27"/>
          <w:szCs w:val="27"/>
        </w:rPr>
        <w:t>Ch</w:t>
      </w:r>
      <w:r w:rsidR="000A1C69" w:rsidRPr="000A1C69">
        <w:rPr>
          <w:iCs/>
          <w:sz w:val="27"/>
          <w:szCs w:val="27"/>
        </w:rPr>
        <w:t>ính</w:t>
      </w:r>
      <w:r w:rsidR="000A1C69">
        <w:rPr>
          <w:iCs/>
          <w:sz w:val="27"/>
          <w:szCs w:val="27"/>
        </w:rPr>
        <w:t xml:space="preserve"> ph</w:t>
      </w:r>
      <w:r w:rsidR="000A1C69" w:rsidRPr="000A1C69">
        <w:rPr>
          <w:iCs/>
          <w:sz w:val="27"/>
          <w:szCs w:val="27"/>
        </w:rPr>
        <w:t>ủ</w:t>
      </w:r>
      <w:r w:rsidR="000A1C69">
        <w:rPr>
          <w:iCs/>
          <w:sz w:val="27"/>
          <w:szCs w:val="27"/>
        </w:rPr>
        <w:t xml:space="preserve"> </w:t>
      </w:r>
      <w:r>
        <w:rPr>
          <w:iCs/>
          <w:sz w:val="27"/>
          <w:szCs w:val="27"/>
        </w:rPr>
        <w:t>c</w:t>
      </w:r>
      <w:r w:rsidRPr="007A2A05">
        <w:rPr>
          <w:iCs/>
          <w:sz w:val="27"/>
          <w:szCs w:val="27"/>
        </w:rPr>
        <w:t>ác</w:t>
      </w:r>
      <w:r>
        <w:rPr>
          <w:iCs/>
          <w:sz w:val="27"/>
          <w:szCs w:val="27"/>
        </w:rPr>
        <w:t xml:space="preserve"> nư</w:t>
      </w:r>
      <w:r w:rsidRPr="007A2A05">
        <w:rPr>
          <w:iCs/>
          <w:sz w:val="27"/>
          <w:szCs w:val="27"/>
        </w:rPr>
        <w:t>ớc</w:t>
      </w:r>
      <w:r>
        <w:rPr>
          <w:iCs/>
          <w:sz w:val="27"/>
          <w:szCs w:val="27"/>
        </w:rPr>
        <w:t>, c</w:t>
      </w:r>
      <w:r w:rsidRPr="007A2A05">
        <w:rPr>
          <w:iCs/>
          <w:sz w:val="27"/>
          <w:szCs w:val="27"/>
        </w:rPr>
        <w:t>ác</w:t>
      </w:r>
      <w:r>
        <w:rPr>
          <w:iCs/>
          <w:sz w:val="27"/>
          <w:szCs w:val="27"/>
        </w:rPr>
        <w:t xml:space="preserve"> t</w:t>
      </w:r>
      <w:r w:rsidRPr="007A2A05">
        <w:rPr>
          <w:iCs/>
          <w:sz w:val="27"/>
          <w:szCs w:val="27"/>
        </w:rPr>
        <w:t>ổ</w:t>
      </w:r>
      <w:r>
        <w:rPr>
          <w:iCs/>
          <w:sz w:val="27"/>
          <w:szCs w:val="27"/>
        </w:rPr>
        <w:t xml:space="preserve"> ch</w:t>
      </w:r>
      <w:r w:rsidRPr="007A2A05">
        <w:rPr>
          <w:iCs/>
          <w:sz w:val="27"/>
          <w:szCs w:val="27"/>
        </w:rPr>
        <w:t>ức</w:t>
      </w:r>
      <w:r>
        <w:rPr>
          <w:iCs/>
          <w:sz w:val="27"/>
          <w:szCs w:val="27"/>
        </w:rPr>
        <w:t>, c</w:t>
      </w:r>
      <w:r w:rsidRPr="007A2A05">
        <w:rPr>
          <w:iCs/>
          <w:sz w:val="27"/>
          <w:szCs w:val="27"/>
        </w:rPr>
        <w:t>á</w:t>
      </w:r>
      <w:r>
        <w:rPr>
          <w:iCs/>
          <w:sz w:val="27"/>
          <w:szCs w:val="27"/>
        </w:rPr>
        <w:t xml:space="preserve"> nh</w:t>
      </w:r>
      <w:r w:rsidRPr="007A2A05">
        <w:rPr>
          <w:iCs/>
          <w:sz w:val="27"/>
          <w:szCs w:val="27"/>
        </w:rPr>
        <w:t>â</w:t>
      </w:r>
      <w:r>
        <w:rPr>
          <w:iCs/>
          <w:sz w:val="27"/>
          <w:szCs w:val="27"/>
        </w:rPr>
        <w:t>n nư</w:t>
      </w:r>
      <w:r w:rsidRPr="007A2A05">
        <w:rPr>
          <w:iCs/>
          <w:sz w:val="27"/>
          <w:szCs w:val="27"/>
        </w:rPr>
        <w:t>ớc</w:t>
      </w:r>
      <w:r>
        <w:rPr>
          <w:iCs/>
          <w:sz w:val="27"/>
          <w:szCs w:val="27"/>
        </w:rPr>
        <w:t xml:space="preserve"> ngo</w:t>
      </w:r>
      <w:r w:rsidRPr="007A2A05">
        <w:rPr>
          <w:iCs/>
          <w:sz w:val="27"/>
          <w:szCs w:val="27"/>
        </w:rPr>
        <w:t>ài</w:t>
      </w:r>
      <w:r w:rsidR="000A1C69">
        <w:rPr>
          <w:iCs/>
          <w:sz w:val="27"/>
          <w:szCs w:val="27"/>
        </w:rPr>
        <w:t xml:space="preserve"> cho Ch</w:t>
      </w:r>
      <w:r w:rsidR="000A1C69" w:rsidRPr="000A1C69">
        <w:rPr>
          <w:iCs/>
          <w:sz w:val="27"/>
          <w:szCs w:val="27"/>
        </w:rPr>
        <w:t>ính</w:t>
      </w:r>
      <w:r w:rsidR="000A1C69">
        <w:rPr>
          <w:iCs/>
          <w:sz w:val="27"/>
          <w:szCs w:val="27"/>
        </w:rPr>
        <w:t xml:space="preserve"> ph</w:t>
      </w:r>
      <w:r w:rsidR="000A1C69" w:rsidRPr="000A1C69">
        <w:rPr>
          <w:iCs/>
          <w:sz w:val="27"/>
          <w:szCs w:val="27"/>
        </w:rPr>
        <w:t>ủ</w:t>
      </w:r>
      <w:r>
        <w:rPr>
          <w:iCs/>
          <w:sz w:val="27"/>
          <w:szCs w:val="27"/>
        </w:rPr>
        <w:t xml:space="preserve"> Vi</w:t>
      </w:r>
      <w:r w:rsidRPr="007A2A05">
        <w:rPr>
          <w:iCs/>
          <w:sz w:val="27"/>
          <w:szCs w:val="27"/>
        </w:rPr>
        <w:t>ệt</w:t>
      </w:r>
      <w:r>
        <w:rPr>
          <w:iCs/>
          <w:sz w:val="27"/>
          <w:szCs w:val="27"/>
        </w:rPr>
        <w:t xml:space="preserve"> Nam v</w:t>
      </w:r>
      <w:r w:rsidRPr="007A2A05">
        <w:rPr>
          <w:iCs/>
          <w:sz w:val="27"/>
          <w:szCs w:val="27"/>
        </w:rPr>
        <w:t>à</w:t>
      </w:r>
      <w:r>
        <w:rPr>
          <w:iCs/>
          <w:sz w:val="27"/>
          <w:szCs w:val="27"/>
        </w:rPr>
        <w:t xml:space="preserve"> ch</w:t>
      </w:r>
      <w:r w:rsidRPr="007A2A05">
        <w:rPr>
          <w:iCs/>
          <w:sz w:val="27"/>
          <w:szCs w:val="27"/>
        </w:rPr>
        <w:t>ính</w:t>
      </w:r>
      <w:r>
        <w:rPr>
          <w:iCs/>
          <w:sz w:val="27"/>
          <w:szCs w:val="27"/>
        </w:rPr>
        <w:t xml:space="preserve"> quy</w:t>
      </w:r>
      <w:r w:rsidRPr="007A2A05">
        <w:rPr>
          <w:iCs/>
          <w:sz w:val="27"/>
          <w:szCs w:val="27"/>
        </w:rPr>
        <w:t>ền</w:t>
      </w:r>
      <w:r>
        <w:rPr>
          <w:iCs/>
          <w:sz w:val="27"/>
          <w:szCs w:val="27"/>
        </w:rPr>
        <w:t xml:space="preserve"> </w:t>
      </w:r>
      <w:r w:rsidRPr="007A2A05">
        <w:rPr>
          <w:iCs/>
          <w:sz w:val="27"/>
          <w:szCs w:val="27"/>
        </w:rPr>
        <w:t>địa</w:t>
      </w:r>
      <w:r>
        <w:rPr>
          <w:iCs/>
          <w:sz w:val="27"/>
          <w:szCs w:val="27"/>
        </w:rPr>
        <w:t xml:space="preserve"> ph</w:t>
      </w:r>
      <w:r w:rsidRPr="007A2A05">
        <w:rPr>
          <w:iCs/>
          <w:sz w:val="27"/>
          <w:szCs w:val="27"/>
        </w:rPr>
        <w:t>ươ</w:t>
      </w:r>
      <w:r>
        <w:rPr>
          <w:iCs/>
          <w:sz w:val="27"/>
          <w:szCs w:val="27"/>
        </w:rPr>
        <w:t>ng; (d) c</w:t>
      </w:r>
      <w:r w:rsidRPr="007A2A05">
        <w:rPr>
          <w:iCs/>
          <w:sz w:val="27"/>
          <w:szCs w:val="27"/>
        </w:rPr>
        <w:t>ác</w:t>
      </w:r>
      <w:r>
        <w:rPr>
          <w:iCs/>
          <w:sz w:val="27"/>
          <w:szCs w:val="27"/>
        </w:rPr>
        <w:t xml:space="preserve"> kho</w:t>
      </w:r>
      <w:r w:rsidRPr="007A2A05">
        <w:rPr>
          <w:iCs/>
          <w:sz w:val="27"/>
          <w:szCs w:val="27"/>
        </w:rPr>
        <w:t>ản</w:t>
      </w:r>
      <w:r>
        <w:rPr>
          <w:iCs/>
          <w:sz w:val="27"/>
          <w:szCs w:val="27"/>
        </w:rPr>
        <w:t xml:space="preserve"> thu kh</w:t>
      </w:r>
      <w:r w:rsidRPr="007A2A05">
        <w:rPr>
          <w:iCs/>
          <w:sz w:val="27"/>
          <w:szCs w:val="27"/>
        </w:rPr>
        <w:t>ác</w:t>
      </w:r>
      <w:r>
        <w:rPr>
          <w:iCs/>
          <w:sz w:val="27"/>
          <w:szCs w:val="27"/>
        </w:rPr>
        <w:t xml:space="preserve"> theo quy </w:t>
      </w:r>
      <w:r w:rsidRPr="007A2A05">
        <w:rPr>
          <w:iCs/>
          <w:sz w:val="27"/>
          <w:szCs w:val="27"/>
        </w:rPr>
        <w:t>định</w:t>
      </w:r>
      <w:r>
        <w:rPr>
          <w:iCs/>
          <w:sz w:val="27"/>
          <w:szCs w:val="27"/>
        </w:rPr>
        <w:t xml:space="preserve"> c</w:t>
      </w:r>
      <w:r w:rsidRPr="007A2A05">
        <w:rPr>
          <w:iCs/>
          <w:sz w:val="27"/>
          <w:szCs w:val="27"/>
        </w:rPr>
        <w:t>ủa</w:t>
      </w:r>
      <w:r>
        <w:rPr>
          <w:iCs/>
          <w:sz w:val="27"/>
          <w:szCs w:val="27"/>
        </w:rPr>
        <w:t xml:space="preserve"> ph</w:t>
      </w:r>
      <w:r w:rsidRPr="007A2A05">
        <w:rPr>
          <w:iCs/>
          <w:sz w:val="27"/>
          <w:szCs w:val="27"/>
        </w:rPr>
        <w:t>áp</w:t>
      </w:r>
      <w:r>
        <w:rPr>
          <w:iCs/>
          <w:sz w:val="27"/>
          <w:szCs w:val="27"/>
        </w:rPr>
        <w:t xml:space="preserve"> lu</w:t>
      </w:r>
      <w:r w:rsidRPr="007A2A05">
        <w:rPr>
          <w:iCs/>
          <w:sz w:val="27"/>
          <w:szCs w:val="27"/>
        </w:rPr>
        <w:t>ật</w:t>
      </w:r>
      <w:r>
        <w:rPr>
          <w:iCs/>
          <w:sz w:val="27"/>
          <w:szCs w:val="27"/>
        </w:rPr>
        <w:t>.</w:t>
      </w:r>
    </w:p>
    <w:p w:rsidR="00164BAE" w:rsidRDefault="001F303B" w:rsidP="001F303B">
      <w:pPr>
        <w:widowControl w:val="0"/>
        <w:spacing w:afterLines="50" w:after="120"/>
        <w:ind w:firstLine="720"/>
        <w:rPr>
          <w:iCs/>
          <w:sz w:val="27"/>
          <w:szCs w:val="27"/>
        </w:rPr>
      </w:pPr>
      <w:r>
        <w:rPr>
          <w:iCs/>
          <w:sz w:val="27"/>
          <w:szCs w:val="27"/>
        </w:rPr>
        <w:t>Đ</w:t>
      </w:r>
      <w:r w:rsidRPr="007A2A05">
        <w:rPr>
          <w:iCs/>
          <w:sz w:val="27"/>
          <w:szCs w:val="27"/>
        </w:rPr>
        <w:t>ể</w:t>
      </w:r>
      <w:r>
        <w:rPr>
          <w:iCs/>
          <w:sz w:val="27"/>
          <w:szCs w:val="27"/>
        </w:rPr>
        <w:t xml:space="preserve"> bao qu</w:t>
      </w:r>
      <w:r w:rsidRPr="007A2A05">
        <w:rPr>
          <w:iCs/>
          <w:sz w:val="27"/>
          <w:szCs w:val="27"/>
        </w:rPr>
        <w:t>át</w:t>
      </w:r>
      <w:r>
        <w:rPr>
          <w:iCs/>
          <w:sz w:val="27"/>
          <w:szCs w:val="27"/>
        </w:rPr>
        <w:t xml:space="preserve"> c</w:t>
      </w:r>
      <w:r w:rsidRPr="007A2A05">
        <w:rPr>
          <w:iCs/>
          <w:sz w:val="27"/>
          <w:szCs w:val="27"/>
        </w:rPr>
        <w:t>ác</w:t>
      </w:r>
      <w:r>
        <w:rPr>
          <w:iCs/>
          <w:sz w:val="27"/>
          <w:szCs w:val="27"/>
        </w:rPr>
        <w:t xml:space="preserve"> ngu</w:t>
      </w:r>
      <w:r w:rsidRPr="007A2A05">
        <w:rPr>
          <w:iCs/>
          <w:sz w:val="27"/>
          <w:szCs w:val="27"/>
        </w:rPr>
        <w:t>ồn</w:t>
      </w:r>
      <w:r>
        <w:rPr>
          <w:iCs/>
          <w:sz w:val="27"/>
          <w:szCs w:val="27"/>
        </w:rPr>
        <w:t xml:space="preserve"> thu c</w:t>
      </w:r>
      <w:r w:rsidRPr="007A2A05">
        <w:rPr>
          <w:iCs/>
          <w:sz w:val="27"/>
          <w:szCs w:val="27"/>
        </w:rPr>
        <w:t>ủa</w:t>
      </w:r>
      <w:r>
        <w:rPr>
          <w:iCs/>
          <w:sz w:val="27"/>
          <w:szCs w:val="27"/>
        </w:rPr>
        <w:t xml:space="preserve"> NSNN, </w:t>
      </w:r>
      <w:r w:rsidR="00164BAE">
        <w:rPr>
          <w:iCs/>
          <w:sz w:val="27"/>
          <w:szCs w:val="27"/>
        </w:rPr>
        <w:t>đ</w:t>
      </w:r>
      <w:r w:rsidR="00164BAE" w:rsidRPr="00164BAE">
        <w:rPr>
          <w:iCs/>
          <w:sz w:val="27"/>
          <w:szCs w:val="27"/>
        </w:rPr>
        <w:t>ề</w:t>
      </w:r>
      <w:r w:rsidR="00164BAE">
        <w:rPr>
          <w:iCs/>
          <w:sz w:val="27"/>
          <w:szCs w:val="27"/>
        </w:rPr>
        <w:t xml:space="preserve"> xu</w:t>
      </w:r>
      <w:r w:rsidR="00164BAE" w:rsidRPr="00164BAE">
        <w:rPr>
          <w:iCs/>
          <w:sz w:val="27"/>
          <w:szCs w:val="27"/>
        </w:rPr>
        <w:t>ất</w:t>
      </w:r>
      <w:r w:rsidR="00164BAE">
        <w:rPr>
          <w:iCs/>
          <w:sz w:val="27"/>
          <w:szCs w:val="27"/>
        </w:rPr>
        <w:t xml:space="preserve"> </w:t>
      </w:r>
      <w:r w:rsidRPr="007A2A05">
        <w:rPr>
          <w:iCs/>
          <w:sz w:val="27"/>
          <w:szCs w:val="27"/>
        </w:rPr>
        <w:t>đư</w:t>
      </w:r>
      <w:r>
        <w:rPr>
          <w:iCs/>
          <w:sz w:val="27"/>
          <w:szCs w:val="27"/>
        </w:rPr>
        <w:t>a v</w:t>
      </w:r>
      <w:r w:rsidRPr="007A2A05">
        <w:rPr>
          <w:iCs/>
          <w:sz w:val="27"/>
          <w:szCs w:val="27"/>
        </w:rPr>
        <w:t>ào</w:t>
      </w:r>
      <w:r>
        <w:rPr>
          <w:iCs/>
          <w:sz w:val="27"/>
          <w:szCs w:val="27"/>
        </w:rPr>
        <w:t xml:space="preserve"> d</w:t>
      </w:r>
      <w:r w:rsidRPr="007A2A05">
        <w:rPr>
          <w:iCs/>
          <w:sz w:val="27"/>
          <w:szCs w:val="27"/>
        </w:rPr>
        <w:t>ự</w:t>
      </w:r>
      <w:r>
        <w:rPr>
          <w:iCs/>
          <w:sz w:val="27"/>
          <w:szCs w:val="27"/>
        </w:rPr>
        <w:t xml:space="preserve"> th</w:t>
      </w:r>
      <w:r w:rsidRPr="007A2A05">
        <w:rPr>
          <w:iCs/>
          <w:sz w:val="27"/>
          <w:szCs w:val="27"/>
        </w:rPr>
        <w:t>ảo</w:t>
      </w:r>
      <w:r>
        <w:rPr>
          <w:iCs/>
          <w:sz w:val="27"/>
          <w:szCs w:val="27"/>
        </w:rPr>
        <w:t xml:space="preserve"> Lu</w:t>
      </w:r>
      <w:r w:rsidRPr="007A2A05">
        <w:rPr>
          <w:iCs/>
          <w:sz w:val="27"/>
          <w:szCs w:val="27"/>
        </w:rPr>
        <w:t>ật</w:t>
      </w:r>
      <w:r>
        <w:rPr>
          <w:iCs/>
          <w:sz w:val="27"/>
          <w:szCs w:val="27"/>
        </w:rPr>
        <w:t xml:space="preserve"> b</w:t>
      </w:r>
      <w:r w:rsidRPr="007A2A05">
        <w:rPr>
          <w:iCs/>
          <w:sz w:val="27"/>
          <w:szCs w:val="27"/>
        </w:rPr>
        <w:t>ổ</w:t>
      </w:r>
      <w:r>
        <w:rPr>
          <w:iCs/>
          <w:sz w:val="27"/>
          <w:szCs w:val="27"/>
        </w:rPr>
        <w:t xml:space="preserve"> sung ph</w:t>
      </w:r>
      <w:r w:rsidRPr="007A2A05">
        <w:rPr>
          <w:iCs/>
          <w:sz w:val="27"/>
          <w:szCs w:val="27"/>
        </w:rPr>
        <w:t>ạm</w:t>
      </w:r>
      <w:r>
        <w:rPr>
          <w:iCs/>
          <w:sz w:val="27"/>
          <w:szCs w:val="27"/>
        </w:rPr>
        <w:t xml:space="preserve"> vi </w:t>
      </w:r>
      <w:r w:rsidRPr="007A2A05">
        <w:rPr>
          <w:iCs/>
          <w:sz w:val="27"/>
          <w:szCs w:val="27"/>
        </w:rPr>
        <w:t>đ</w:t>
      </w:r>
      <w:r>
        <w:rPr>
          <w:iCs/>
          <w:sz w:val="27"/>
          <w:szCs w:val="27"/>
        </w:rPr>
        <w:t>i</w:t>
      </w:r>
      <w:r w:rsidRPr="007A2A05">
        <w:rPr>
          <w:iCs/>
          <w:sz w:val="27"/>
          <w:szCs w:val="27"/>
        </w:rPr>
        <w:t>ều</w:t>
      </w:r>
      <w:r>
        <w:rPr>
          <w:iCs/>
          <w:sz w:val="27"/>
          <w:szCs w:val="27"/>
        </w:rPr>
        <w:t xml:space="preserve"> ch</w:t>
      </w:r>
      <w:r w:rsidRPr="007A2A05">
        <w:rPr>
          <w:iCs/>
          <w:sz w:val="27"/>
          <w:szCs w:val="27"/>
        </w:rPr>
        <w:t>ỉnh</w:t>
      </w:r>
      <w:r>
        <w:rPr>
          <w:iCs/>
          <w:sz w:val="27"/>
          <w:szCs w:val="27"/>
        </w:rPr>
        <w:t xml:space="preserve"> c</w:t>
      </w:r>
      <w:r w:rsidRPr="007A2A05">
        <w:rPr>
          <w:iCs/>
          <w:sz w:val="27"/>
          <w:szCs w:val="27"/>
        </w:rPr>
        <w:t>ủa</w:t>
      </w:r>
      <w:r>
        <w:rPr>
          <w:iCs/>
          <w:sz w:val="27"/>
          <w:szCs w:val="27"/>
        </w:rPr>
        <w:t xml:space="preserve"> Lu</w:t>
      </w:r>
      <w:r w:rsidRPr="007A2A05">
        <w:rPr>
          <w:iCs/>
          <w:sz w:val="27"/>
          <w:szCs w:val="27"/>
        </w:rPr>
        <w:t>ật</w:t>
      </w:r>
      <w:r>
        <w:rPr>
          <w:iCs/>
          <w:sz w:val="27"/>
          <w:szCs w:val="27"/>
        </w:rPr>
        <w:t xml:space="preserve"> bao g</w:t>
      </w:r>
      <w:r w:rsidRPr="007A2A05">
        <w:rPr>
          <w:iCs/>
          <w:sz w:val="27"/>
          <w:szCs w:val="27"/>
        </w:rPr>
        <w:t>ồm</w:t>
      </w:r>
      <w:r>
        <w:rPr>
          <w:iCs/>
          <w:sz w:val="27"/>
          <w:szCs w:val="27"/>
        </w:rPr>
        <w:t xml:space="preserve"> c</w:t>
      </w:r>
      <w:r w:rsidRPr="007A2A05">
        <w:rPr>
          <w:iCs/>
          <w:sz w:val="27"/>
          <w:szCs w:val="27"/>
        </w:rPr>
        <w:t>ả</w:t>
      </w:r>
      <w:r>
        <w:rPr>
          <w:iCs/>
          <w:sz w:val="27"/>
          <w:szCs w:val="27"/>
        </w:rPr>
        <w:t xml:space="preserve"> c</w:t>
      </w:r>
      <w:r w:rsidRPr="007A2A05">
        <w:rPr>
          <w:iCs/>
          <w:sz w:val="27"/>
          <w:szCs w:val="27"/>
        </w:rPr>
        <w:t>ác</w:t>
      </w:r>
      <w:r>
        <w:rPr>
          <w:iCs/>
          <w:sz w:val="27"/>
          <w:szCs w:val="27"/>
        </w:rPr>
        <w:t xml:space="preserve"> kho</w:t>
      </w:r>
      <w:r w:rsidRPr="007A2A05">
        <w:rPr>
          <w:iCs/>
          <w:sz w:val="27"/>
          <w:szCs w:val="27"/>
        </w:rPr>
        <w:t>ản</w:t>
      </w:r>
      <w:r>
        <w:rPr>
          <w:iCs/>
          <w:sz w:val="27"/>
          <w:szCs w:val="27"/>
        </w:rPr>
        <w:t xml:space="preserve"> thu kh</w:t>
      </w:r>
      <w:r w:rsidRPr="007A2A05">
        <w:rPr>
          <w:iCs/>
          <w:sz w:val="27"/>
          <w:szCs w:val="27"/>
        </w:rPr>
        <w:t>ác</w:t>
      </w:r>
      <w:r>
        <w:rPr>
          <w:iCs/>
          <w:sz w:val="27"/>
          <w:szCs w:val="27"/>
        </w:rPr>
        <w:t xml:space="preserve"> do c</w:t>
      </w:r>
      <w:r w:rsidRPr="007A2A05">
        <w:rPr>
          <w:iCs/>
          <w:sz w:val="27"/>
          <w:szCs w:val="27"/>
        </w:rPr>
        <w:t>ác</w:t>
      </w:r>
      <w:r>
        <w:rPr>
          <w:iCs/>
          <w:sz w:val="27"/>
          <w:szCs w:val="27"/>
        </w:rPr>
        <w:t xml:space="preserve"> c</w:t>
      </w:r>
      <w:r w:rsidRPr="007A2A05">
        <w:rPr>
          <w:iCs/>
          <w:sz w:val="27"/>
          <w:szCs w:val="27"/>
        </w:rPr>
        <w:t>ơ</w:t>
      </w:r>
      <w:r>
        <w:rPr>
          <w:iCs/>
          <w:sz w:val="27"/>
          <w:szCs w:val="27"/>
        </w:rPr>
        <w:t xml:space="preserve"> quan kh</w:t>
      </w:r>
      <w:r w:rsidRPr="007A2A05">
        <w:rPr>
          <w:iCs/>
          <w:sz w:val="27"/>
          <w:szCs w:val="27"/>
        </w:rPr>
        <w:t>ác</w:t>
      </w:r>
      <w:r>
        <w:rPr>
          <w:iCs/>
          <w:sz w:val="27"/>
          <w:szCs w:val="27"/>
        </w:rPr>
        <w:t xml:space="preserve"> c</w:t>
      </w:r>
      <w:r w:rsidRPr="007A2A05">
        <w:rPr>
          <w:iCs/>
          <w:sz w:val="27"/>
          <w:szCs w:val="27"/>
        </w:rPr>
        <w:t>ủa</w:t>
      </w:r>
      <w:r>
        <w:rPr>
          <w:iCs/>
          <w:sz w:val="27"/>
          <w:szCs w:val="27"/>
        </w:rPr>
        <w:t xml:space="preserve"> Nh</w:t>
      </w:r>
      <w:r w:rsidRPr="007A2A05">
        <w:rPr>
          <w:iCs/>
          <w:sz w:val="27"/>
          <w:szCs w:val="27"/>
        </w:rPr>
        <w:t>à</w:t>
      </w:r>
      <w:r>
        <w:rPr>
          <w:iCs/>
          <w:sz w:val="27"/>
          <w:szCs w:val="27"/>
        </w:rPr>
        <w:t xml:space="preserve"> nư</w:t>
      </w:r>
      <w:r w:rsidRPr="007A2A05">
        <w:rPr>
          <w:iCs/>
          <w:sz w:val="27"/>
          <w:szCs w:val="27"/>
        </w:rPr>
        <w:t>ớc</w:t>
      </w:r>
      <w:r>
        <w:rPr>
          <w:iCs/>
          <w:sz w:val="27"/>
          <w:szCs w:val="27"/>
        </w:rPr>
        <w:t xml:space="preserve"> qu</w:t>
      </w:r>
      <w:r w:rsidRPr="007A2A05">
        <w:rPr>
          <w:iCs/>
          <w:sz w:val="27"/>
          <w:szCs w:val="27"/>
        </w:rPr>
        <w:t>ản</w:t>
      </w:r>
      <w:r>
        <w:rPr>
          <w:iCs/>
          <w:sz w:val="27"/>
          <w:szCs w:val="27"/>
        </w:rPr>
        <w:t xml:space="preserve"> l</w:t>
      </w:r>
      <w:r w:rsidRPr="007A2A05">
        <w:rPr>
          <w:iCs/>
          <w:sz w:val="27"/>
          <w:szCs w:val="27"/>
        </w:rPr>
        <w:t>ý</w:t>
      </w:r>
      <w:r>
        <w:rPr>
          <w:iCs/>
          <w:sz w:val="27"/>
          <w:szCs w:val="27"/>
        </w:rPr>
        <w:t xml:space="preserve"> thu. C</w:t>
      </w:r>
      <w:r w:rsidRPr="007A2A05">
        <w:rPr>
          <w:iCs/>
          <w:sz w:val="27"/>
          <w:szCs w:val="27"/>
        </w:rPr>
        <w:t>ụ</w:t>
      </w:r>
      <w:r>
        <w:rPr>
          <w:iCs/>
          <w:sz w:val="27"/>
          <w:szCs w:val="27"/>
        </w:rPr>
        <w:t xml:space="preserve"> th</w:t>
      </w:r>
      <w:r w:rsidRPr="007A2A05">
        <w:rPr>
          <w:iCs/>
          <w:sz w:val="27"/>
          <w:szCs w:val="27"/>
        </w:rPr>
        <w:t>ể</w:t>
      </w:r>
      <w:r>
        <w:rPr>
          <w:iCs/>
          <w:sz w:val="27"/>
          <w:szCs w:val="27"/>
        </w:rPr>
        <w:t xml:space="preserve"> s</w:t>
      </w:r>
      <w:r w:rsidRPr="007A2A05">
        <w:rPr>
          <w:iCs/>
          <w:sz w:val="27"/>
          <w:szCs w:val="27"/>
        </w:rPr>
        <w:t>ửa</w:t>
      </w:r>
      <w:r>
        <w:rPr>
          <w:iCs/>
          <w:sz w:val="27"/>
          <w:szCs w:val="27"/>
        </w:rPr>
        <w:t xml:space="preserve"> l</w:t>
      </w:r>
      <w:r w:rsidRPr="007A2A05">
        <w:rPr>
          <w:iCs/>
          <w:sz w:val="27"/>
          <w:szCs w:val="27"/>
        </w:rPr>
        <w:t>ại</w:t>
      </w:r>
      <w:r>
        <w:rPr>
          <w:iCs/>
          <w:sz w:val="27"/>
          <w:szCs w:val="27"/>
        </w:rPr>
        <w:t xml:space="preserve"> l</w:t>
      </w:r>
      <w:r w:rsidRPr="007A2A05">
        <w:rPr>
          <w:iCs/>
          <w:sz w:val="27"/>
          <w:szCs w:val="27"/>
        </w:rPr>
        <w:t>à</w:t>
      </w:r>
      <w:r>
        <w:rPr>
          <w:iCs/>
          <w:sz w:val="27"/>
          <w:szCs w:val="27"/>
        </w:rPr>
        <w:t xml:space="preserve">: </w:t>
      </w:r>
    </w:p>
    <w:p w:rsidR="00164BAE" w:rsidRPr="00B74F39" w:rsidRDefault="00164BAE" w:rsidP="00164BAE">
      <w:pPr>
        <w:spacing w:after="120"/>
        <w:ind w:firstLine="567"/>
        <w:rPr>
          <w:bCs/>
        </w:rPr>
      </w:pPr>
      <w:r>
        <w:rPr>
          <w:bCs/>
        </w:rPr>
        <w:t>“</w:t>
      </w:r>
      <w:r w:rsidRPr="00B74F39">
        <w:rPr>
          <w:bCs/>
        </w:rPr>
        <w:t xml:space="preserve">1. Luật này quy định việc quản lý các loại thuế, các khoản thu khác thuộc ngân sách nhà nước </w:t>
      </w:r>
      <w:r w:rsidRPr="000A1C69">
        <w:rPr>
          <w:bCs/>
          <w:i/>
        </w:rPr>
        <w:t>(sau đây gọi chung là thuế)</w:t>
      </w:r>
      <w:r w:rsidRPr="00B74F39">
        <w:rPr>
          <w:b/>
          <w:bCs/>
          <w:i/>
        </w:rPr>
        <w:t xml:space="preserve"> </w:t>
      </w:r>
      <w:r w:rsidRPr="00B74F39">
        <w:rPr>
          <w:bCs/>
        </w:rPr>
        <w:t>do cơ quan quản lý thuế quản lý thu theo quy định của pháp luật.</w:t>
      </w:r>
    </w:p>
    <w:p w:rsidR="00164BAE" w:rsidRPr="000A1C69" w:rsidRDefault="00164BAE" w:rsidP="00164BAE">
      <w:pPr>
        <w:spacing w:after="120"/>
        <w:ind w:firstLine="567"/>
        <w:rPr>
          <w:i/>
        </w:rPr>
      </w:pPr>
      <w:r w:rsidRPr="000A1C69">
        <w:rPr>
          <w:i/>
        </w:rPr>
        <w:t>2. Các khoản thu khác thuộc ngân sách nhà nước không do cơ quan lý thuế quản lý thu được thực hiện theo quy định của Luật này và quy định pháp luật khác có liên quan theo Chính phủ quy định.”</w:t>
      </w:r>
    </w:p>
    <w:p w:rsidR="00C76998" w:rsidRPr="00AA30DF" w:rsidRDefault="00AA30DF" w:rsidP="00AA30DF">
      <w:pPr>
        <w:widowControl w:val="0"/>
        <w:spacing w:afterLines="50" w:after="120"/>
        <w:ind w:firstLine="720"/>
        <w:rPr>
          <w:iCs/>
          <w:sz w:val="27"/>
          <w:szCs w:val="27"/>
        </w:rPr>
      </w:pPr>
      <w:r w:rsidRPr="00AA30DF">
        <w:rPr>
          <w:iCs/>
          <w:sz w:val="27"/>
          <w:szCs w:val="27"/>
        </w:rPr>
        <w:t xml:space="preserve">Đồng thời, bổ sung đối tượng áp dụng </w:t>
      </w:r>
      <w:r w:rsidR="002D28ED" w:rsidRPr="00AA30DF">
        <w:rPr>
          <w:iCs/>
          <w:sz w:val="27"/>
          <w:szCs w:val="27"/>
        </w:rPr>
        <w:t xml:space="preserve">của Luật là </w:t>
      </w:r>
      <w:r w:rsidR="00B967D9" w:rsidRPr="00AA30DF">
        <w:rPr>
          <w:i/>
          <w:iCs/>
          <w:sz w:val="27"/>
          <w:szCs w:val="27"/>
        </w:rPr>
        <w:t>“Cục kiểm tra sau thông quan”</w:t>
      </w:r>
      <w:r w:rsidR="00B967D9" w:rsidRPr="00AA30DF">
        <w:rPr>
          <w:iCs/>
          <w:sz w:val="27"/>
          <w:szCs w:val="27"/>
        </w:rPr>
        <w:t xml:space="preserve"> và </w:t>
      </w:r>
      <w:r w:rsidR="002D28ED" w:rsidRPr="00AA30DF">
        <w:rPr>
          <w:iCs/>
          <w:sz w:val="27"/>
          <w:szCs w:val="27"/>
        </w:rPr>
        <w:t>“</w:t>
      </w:r>
      <w:r w:rsidR="002D28ED" w:rsidRPr="00AA30DF">
        <w:rPr>
          <w:i/>
          <w:szCs w:val="28"/>
        </w:rPr>
        <w:t>Tổ chức cung cấp dịch vụ về giao dịch điện tử trong lĩnh vực thuế</w:t>
      </w:r>
      <w:r w:rsidR="00B967D9" w:rsidRPr="00AA30DF">
        <w:rPr>
          <w:i/>
          <w:szCs w:val="28"/>
        </w:rPr>
        <w:t>”.</w:t>
      </w:r>
    </w:p>
    <w:p w:rsidR="00C76998" w:rsidRPr="00C76998" w:rsidRDefault="00677851" w:rsidP="00C76998">
      <w:pPr>
        <w:widowControl w:val="0"/>
        <w:spacing w:afterLines="50" w:after="120"/>
        <w:ind w:firstLine="720"/>
        <w:rPr>
          <w:b/>
        </w:rPr>
      </w:pPr>
      <w:r>
        <w:rPr>
          <w:b/>
        </w:rPr>
        <w:t>3</w:t>
      </w:r>
      <w:r w:rsidRPr="00B91CD3">
        <w:rPr>
          <w:b/>
        </w:rPr>
        <w:t xml:space="preserve">. Nội dung cơ bản </w:t>
      </w:r>
      <w:r w:rsidRPr="00B91CD3">
        <w:rPr>
          <w:b/>
          <w:iCs/>
          <w:lang w:val="nl-NL"/>
        </w:rPr>
        <w:t>của</w:t>
      </w:r>
      <w:r w:rsidRPr="00B91CD3">
        <w:rPr>
          <w:b/>
        </w:rPr>
        <w:t xml:space="preserve"> dự thảo </w:t>
      </w:r>
      <w:r w:rsidRPr="00B91CD3">
        <w:rPr>
          <w:b/>
          <w:bCs/>
          <w:lang w:val="nl-NL"/>
        </w:rPr>
        <w:t>Luật</w:t>
      </w:r>
      <w:r w:rsidRPr="00B91CD3">
        <w:rPr>
          <w:b/>
        </w:rPr>
        <w:t xml:space="preserve"> </w:t>
      </w:r>
      <w:r w:rsidRPr="00B91CD3">
        <w:rPr>
          <w:b/>
          <w:bCs/>
          <w:lang w:val="nl-NL"/>
        </w:rPr>
        <w:t>quản lý</w:t>
      </w:r>
      <w:r w:rsidRPr="00B91CD3">
        <w:rPr>
          <w:b/>
        </w:rPr>
        <w:t xml:space="preserve"> thuế (</w:t>
      </w:r>
      <w:r w:rsidRPr="00B91CD3">
        <w:rPr>
          <w:b/>
          <w:lang w:val="nl-NL"/>
        </w:rPr>
        <w:t xml:space="preserve">sửa </w:t>
      </w:r>
      <w:r w:rsidRPr="00B91CD3">
        <w:rPr>
          <w:rFonts w:hint="eastAsia"/>
          <w:b/>
          <w:lang w:val="nl-NL"/>
        </w:rPr>
        <w:t>đ</w:t>
      </w:r>
      <w:r w:rsidRPr="00B91CD3">
        <w:rPr>
          <w:b/>
          <w:lang w:val="nl-NL"/>
        </w:rPr>
        <w:t>ổi</w:t>
      </w:r>
      <w:r w:rsidRPr="00B91CD3">
        <w:rPr>
          <w:b/>
        </w:rPr>
        <w:t>)</w:t>
      </w:r>
    </w:p>
    <w:p w:rsidR="00C76998" w:rsidRPr="00C76998" w:rsidRDefault="00DA4A9D" w:rsidP="00C76998">
      <w:pPr>
        <w:widowControl w:val="0"/>
        <w:spacing w:afterLines="50" w:after="120"/>
        <w:ind w:firstLine="720"/>
      </w:pPr>
      <w:r>
        <w:t xml:space="preserve">Để thực hiện mục đích, quan điểm nêu trên, Luật quản lý thuế (sửa đổi) </w:t>
      </w:r>
      <w:r w:rsidRPr="00835CAB">
        <w:rPr>
          <w:lang w:val="nl-NL"/>
        </w:rPr>
        <w:t>được</w:t>
      </w:r>
      <w:r>
        <w:t xml:space="preserve"> rà soát, điều chỉnh, </w:t>
      </w:r>
      <w:r w:rsidRPr="00D12745">
        <w:rPr>
          <w:bCs/>
          <w:lang w:val="nl-NL"/>
        </w:rPr>
        <w:t>bổ sung</w:t>
      </w:r>
      <w:r>
        <w:t xml:space="preserve"> </w:t>
      </w:r>
      <w:r>
        <w:rPr>
          <w:bCs/>
          <w:iCs/>
          <w:lang w:val="nl-NL"/>
        </w:rPr>
        <w:t>nh</w:t>
      </w:r>
      <w:r w:rsidRPr="00A7259D">
        <w:rPr>
          <w:bCs/>
          <w:iCs/>
          <w:lang w:val="nl-NL"/>
        </w:rPr>
        <w:t>ững</w:t>
      </w:r>
      <w:r>
        <w:t xml:space="preserve"> nội dung quy định chủ yế</w:t>
      </w:r>
      <w:r w:rsidR="00C76998">
        <w:t>u sau:</w:t>
      </w:r>
    </w:p>
    <w:p w:rsidR="009513AA" w:rsidRPr="00AF227A" w:rsidRDefault="009513AA" w:rsidP="009513AA">
      <w:pPr>
        <w:widowControl w:val="0"/>
        <w:spacing w:afterLines="50" w:after="120"/>
        <w:ind w:firstLine="720"/>
        <w:contextualSpacing/>
        <w:rPr>
          <w:b/>
          <w:bCs/>
          <w:iCs/>
          <w:szCs w:val="28"/>
          <w:lang w:val="nl-NL"/>
        </w:rPr>
      </w:pPr>
      <w:r>
        <w:rPr>
          <w:b/>
          <w:szCs w:val="28"/>
        </w:rPr>
        <w:t>3.1</w:t>
      </w:r>
      <w:r w:rsidRPr="00AF227A">
        <w:rPr>
          <w:b/>
          <w:szCs w:val="28"/>
        </w:rPr>
        <w:t xml:space="preserve"> Về nội dung </w:t>
      </w:r>
      <w:r>
        <w:rPr>
          <w:b/>
          <w:szCs w:val="28"/>
        </w:rPr>
        <w:t>qu</w:t>
      </w:r>
      <w:r w:rsidRPr="00630C9F">
        <w:rPr>
          <w:b/>
          <w:szCs w:val="28"/>
        </w:rPr>
        <w:t>ản</w:t>
      </w:r>
      <w:r>
        <w:rPr>
          <w:b/>
          <w:szCs w:val="28"/>
        </w:rPr>
        <w:t xml:space="preserve"> l</w:t>
      </w:r>
      <w:r w:rsidRPr="00630C9F">
        <w:rPr>
          <w:b/>
          <w:szCs w:val="28"/>
        </w:rPr>
        <w:t>ý</w:t>
      </w:r>
      <w:r>
        <w:rPr>
          <w:b/>
          <w:szCs w:val="28"/>
        </w:rPr>
        <w:t xml:space="preserve"> thu</w:t>
      </w:r>
      <w:r w:rsidRPr="00630C9F">
        <w:rPr>
          <w:b/>
          <w:szCs w:val="28"/>
        </w:rPr>
        <w:t>ế</w:t>
      </w:r>
      <w:r>
        <w:rPr>
          <w:b/>
          <w:szCs w:val="28"/>
        </w:rPr>
        <w:t>, n</w:t>
      </w:r>
      <w:r w:rsidRPr="00AF227A">
        <w:rPr>
          <w:b/>
          <w:szCs w:val="28"/>
        </w:rPr>
        <w:t xml:space="preserve">guyên tắc quản lý thuế </w:t>
      </w:r>
      <w:r>
        <w:rPr>
          <w:b/>
          <w:szCs w:val="28"/>
        </w:rPr>
        <w:t>v</w:t>
      </w:r>
      <w:r w:rsidRPr="00630C9F">
        <w:rPr>
          <w:b/>
          <w:szCs w:val="28"/>
        </w:rPr>
        <w:t>à</w:t>
      </w:r>
      <w:r>
        <w:rPr>
          <w:b/>
          <w:szCs w:val="28"/>
        </w:rPr>
        <w:t xml:space="preserve"> </w:t>
      </w:r>
      <w:r w:rsidRPr="00AF227A">
        <w:rPr>
          <w:b/>
          <w:bCs/>
          <w:iCs/>
          <w:szCs w:val="28"/>
          <w:lang w:val="nl-NL"/>
        </w:rPr>
        <w:t>Nhiệm vụ, quyền hạ</w:t>
      </w:r>
      <w:r w:rsidR="00C76998">
        <w:rPr>
          <w:b/>
          <w:bCs/>
          <w:iCs/>
          <w:szCs w:val="28"/>
          <w:lang w:val="nl-NL"/>
        </w:rPr>
        <w:t>n,</w:t>
      </w:r>
      <w:r w:rsidRPr="00AF227A">
        <w:rPr>
          <w:b/>
          <w:bCs/>
          <w:iCs/>
          <w:szCs w:val="28"/>
          <w:lang w:val="nl-NL"/>
        </w:rPr>
        <w:t xml:space="preserve"> trách nhiệm của Người nộp thuế, Cơ quan quản lý thuế; các tổ chức, cá nhân khác trong công tác quản lý thuế</w:t>
      </w:r>
      <w:r>
        <w:rPr>
          <w:b/>
          <w:bCs/>
          <w:iCs/>
          <w:szCs w:val="28"/>
          <w:lang w:val="nl-NL"/>
        </w:rPr>
        <w:t xml:space="preserve"> (Ch</w:t>
      </w:r>
      <w:r w:rsidRPr="009513AA">
        <w:rPr>
          <w:b/>
          <w:bCs/>
          <w:iCs/>
          <w:szCs w:val="28"/>
          <w:lang w:val="nl-NL"/>
        </w:rPr>
        <w:t>ươ</w:t>
      </w:r>
      <w:r>
        <w:rPr>
          <w:b/>
          <w:bCs/>
          <w:iCs/>
          <w:szCs w:val="28"/>
          <w:lang w:val="nl-NL"/>
        </w:rPr>
        <w:t>ng I, Ch</w:t>
      </w:r>
      <w:r w:rsidRPr="009513AA">
        <w:rPr>
          <w:b/>
          <w:bCs/>
          <w:iCs/>
          <w:szCs w:val="28"/>
          <w:lang w:val="nl-NL"/>
        </w:rPr>
        <w:t>ươ</w:t>
      </w:r>
      <w:r>
        <w:rPr>
          <w:b/>
          <w:bCs/>
          <w:iCs/>
          <w:szCs w:val="28"/>
          <w:lang w:val="nl-NL"/>
        </w:rPr>
        <w:t>ng II d</w:t>
      </w:r>
      <w:r w:rsidRPr="009513AA">
        <w:rPr>
          <w:b/>
          <w:bCs/>
          <w:iCs/>
          <w:szCs w:val="28"/>
          <w:lang w:val="nl-NL"/>
        </w:rPr>
        <w:t>ự</w:t>
      </w:r>
      <w:r>
        <w:rPr>
          <w:b/>
          <w:bCs/>
          <w:iCs/>
          <w:szCs w:val="28"/>
          <w:lang w:val="nl-NL"/>
        </w:rPr>
        <w:t xml:space="preserve"> th</w:t>
      </w:r>
      <w:r w:rsidRPr="009513AA">
        <w:rPr>
          <w:b/>
          <w:bCs/>
          <w:iCs/>
          <w:szCs w:val="28"/>
          <w:lang w:val="nl-NL"/>
        </w:rPr>
        <w:t>ảo</w:t>
      </w:r>
      <w:r>
        <w:rPr>
          <w:b/>
          <w:bCs/>
          <w:iCs/>
          <w:szCs w:val="28"/>
          <w:lang w:val="nl-NL"/>
        </w:rPr>
        <w:t xml:space="preserve"> Lu</w:t>
      </w:r>
      <w:r w:rsidRPr="009513AA">
        <w:rPr>
          <w:b/>
          <w:bCs/>
          <w:iCs/>
          <w:szCs w:val="28"/>
          <w:lang w:val="nl-NL"/>
        </w:rPr>
        <w:t>ật</w:t>
      </w:r>
      <w:r>
        <w:rPr>
          <w:b/>
          <w:bCs/>
          <w:iCs/>
          <w:szCs w:val="28"/>
          <w:lang w:val="nl-NL"/>
        </w:rPr>
        <w:t>)</w:t>
      </w:r>
    </w:p>
    <w:p w:rsidR="009513AA" w:rsidRPr="00630C9F" w:rsidRDefault="009513AA" w:rsidP="00C76998">
      <w:pPr>
        <w:widowControl w:val="0"/>
        <w:spacing w:afterLines="50" w:after="120"/>
        <w:ind w:firstLine="720"/>
        <w:contextualSpacing/>
        <w:rPr>
          <w:b/>
          <w:i/>
          <w:szCs w:val="28"/>
        </w:rPr>
      </w:pPr>
      <w:r w:rsidRPr="00630C9F">
        <w:rPr>
          <w:b/>
          <w:i/>
          <w:szCs w:val="28"/>
        </w:rPr>
        <w:t>a) Nội dung và nguyên tắc quản lý thuế</w:t>
      </w:r>
      <w:r>
        <w:rPr>
          <w:b/>
          <w:i/>
          <w:szCs w:val="28"/>
        </w:rPr>
        <w:t xml:space="preserve"> (Ch</w:t>
      </w:r>
      <w:r w:rsidRPr="009513AA">
        <w:rPr>
          <w:b/>
          <w:i/>
          <w:szCs w:val="28"/>
        </w:rPr>
        <w:t>ươ</w:t>
      </w:r>
      <w:r>
        <w:rPr>
          <w:b/>
          <w:i/>
          <w:szCs w:val="28"/>
        </w:rPr>
        <w:t>ng I)</w:t>
      </w:r>
    </w:p>
    <w:p w:rsidR="00BB2D85" w:rsidRDefault="00211454" w:rsidP="00BB2D85">
      <w:pPr>
        <w:widowControl w:val="0"/>
        <w:spacing w:afterLines="50" w:after="120"/>
        <w:ind w:firstLine="720"/>
        <w:rPr>
          <w:szCs w:val="28"/>
        </w:rPr>
      </w:pPr>
      <w:r>
        <w:t>Lu</w:t>
      </w:r>
      <w:r w:rsidRPr="00211454">
        <w:t>ật</w:t>
      </w:r>
      <w:r>
        <w:t xml:space="preserve"> Qu</w:t>
      </w:r>
      <w:r w:rsidRPr="00211454">
        <w:t>ản</w:t>
      </w:r>
      <w:r>
        <w:t xml:space="preserve"> l</w:t>
      </w:r>
      <w:r w:rsidRPr="00211454">
        <w:t>ý</w:t>
      </w:r>
      <w:r>
        <w:t xml:space="preserve"> thu</w:t>
      </w:r>
      <w:r w:rsidRPr="00211454">
        <w:t>ế</w:t>
      </w:r>
      <w:r>
        <w:t xml:space="preserve"> </w:t>
      </w:r>
      <w:r w:rsidR="00AA30DF">
        <w:t>hi</w:t>
      </w:r>
      <w:r w:rsidR="00AA30DF" w:rsidRPr="00AA30DF">
        <w:t>ện</w:t>
      </w:r>
      <w:r w:rsidR="00AA30DF">
        <w:t xml:space="preserve"> h</w:t>
      </w:r>
      <w:r w:rsidR="00AA30DF" w:rsidRPr="00AA30DF">
        <w:t>ành</w:t>
      </w:r>
      <w:r>
        <w:t xml:space="preserve"> th</w:t>
      </w:r>
      <w:r w:rsidRPr="00211454">
        <w:t>ực</w:t>
      </w:r>
      <w:r>
        <w:t xml:space="preserve"> hi</w:t>
      </w:r>
      <w:r w:rsidRPr="00211454">
        <w:t>ện</w:t>
      </w:r>
      <w:r>
        <w:t xml:space="preserve"> theo nguy</w:t>
      </w:r>
      <w:r w:rsidRPr="00211454">
        <w:t>ê</w:t>
      </w:r>
      <w:r>
        <w:t>n t</w:t>
      </w:r>
      <w:r w:rsidRPr="00211454">
        <w:t>ắc</w:t>
      </w:r>
      <w:r>
        <w:t xml:space="preserve"> nh</w:t>
      </w:r>
      <w:r w:rsidRPr="00211454">
        <w:t>ất</w:t>
      </w:r>
      <w:r>
        <w:t xml:space="preserve"> qu</w:t>
      </w:r>
      <w:r w:rsidRPr="00211454">
        <w:t>án</w:t>
      </w:r>
      <w:r>
        <w:t xml:space="preserve"> l</w:t>
      </w:r>
      <w:r w:rsidRPr="00211454">
        <w:t>à</w:t>
      </w:r>
      <w:r>
        <w:t xml:space="preserve"> m</w:t>
      </w:r>
      <w:r w:rsidRPr="00211454">
        <w:t>ọi</w:t>
      </w:r>
      <w:r>
        <w:t xml:space="preserve"> t</w:t>
      </w:r>
      <w:r w:rsidRPr="00211454">
        <w:t>ổ</w:t>
      </w:r>
      <w:r>
        <w:t xml:space="preserve"> ch</w:t>
      </w:r>
      <w:r w:rsidRPr="00211454">
        <w:t>ức</w:t>
      </w:r>
      <w:r>
        <w:t>, c</w:t>
      </w:r>
      <w:r w:rsidRPr="00211454">
        <w:t>á</w:t>
      </w:r>
      <w:r>
        <w:t xml:space="preserve"> nh</w:t>
      </w:r>
      <w:r w:rsidRPr="00211454">
        <w:t>â</w:t>
      </w:r>
      <w:r>
        <w:t>n c</w:t>
      </w:r>
      <w:r w:rsidRPr="00211454">
        <w:t>ó</w:t>
      </w:r>
      <w:r>
        <w:t xml:space="preserve"> ngh</w:t>
      </w:r>
      <w:r w:rsidRPr="00211454">
        <w:t>ĩa</w:t>
      </w:r>
      <w:r>
        <w:t xml:space="preserve"> v</w:t>
      </w:r>
      <w:r w:rsidRPr="00211454">
        <w:t>ụ</w:t>
      </w:r>
      <w:r>
        <w:t xml:space="preserve"> n</w:t>
      </w:r>
      <w:r w:rsidRPr="00211454">
        <w:t>ộp</w:t>
      </w:r>
      <w:r>
        <w:t xml:space="preserve"> thu</w:t>
      </w:r>
      <w:r w:rsidRPr="00211454">
        <w:t>ế</w:t>
      </w:r>
      <w:r>
        <w:t xml:space="preserve"> theo quy </w:t>
      </w:r>
      <w:r w:rsidRPr="00211454">
        <w:t>định</w:t>
      </w:r>
      <w:r>
        <w:t xml:space="preserve"> c</w:t>
      </w:r>
      <w:r w:rsidRPr="00211454">
        <w:t>ủa</w:t>
      </w:r>
      <w:r>
        <w:t xml:space="preserve"> ph</w:t>
      </w:r>
      <w:r w:rsidRPr="00211454">
        <w:t>áp</w:t>
      </w:r>
      <w:r>
        <w:t xml:space="preserve"> lu</w:t>
      </w:r>
      <w:r w:rsidRPr="00211454">
        <w:t>ật</w:t>
      </w:r>
      <w:r w:rsidR="009626BA">
        <w:rPr>
          <w:rFonts w:eastAsia="Times New Roman"/>
          <w:bCs/>
          <w:iCs/>
          <w:szCs w:val="28"/>
          <w:lang w:val="nl-NL"/>
        </w:rPr>
        <w:t>; qu</w:t>
      </w:r>
      <w:r w:rsidR="009626BA" w:rsidRPr="009626BA">
        <w:rPr>
          <w:rFonts w:eastAsia="Times New Roman"/>
          <w:bCs/>
          <w:iCs/>
          <w:szCs w:val="28"/>
          <w:lang w:val="nl-NL"/>
        </w:rPr>
        <w:t>ản</w:t>
      </w:r>
      <w:r w:rsidR="009626BA">
        <w:rPr>
          <w:rFonts w:eastAsia="Times New Roman"/>
          <w:bCs/>
          <w:iCs/>
          <w:szCs w:val="28"/>
          <w:lang w:val="nl-NL"/>
        </w:rPr>
        <w:t xml:space="preserve"> l</w:t>
      </w:r>
      <w:r w:rsidR="009626BA" w:rsidRPr="009626BA">
        <w:rPr>
          <w:rFonts w:eastAsia="Times New Roman"/>
          <w:bCs/>
          <w:iCs/>
          <w:szCs w:val="28"/>
          <w:lang w:val="nl-NL"/>
        </w:rPr>
        <w:t>ý</w:t>
      </w:r>
      <w:r w:rsidR="009626BA">
        <w:rPr>
          <w:rFonts w:eastAsia="Times New Roman"/>
          <w:bCs/>
          <w:iCs/>
          <w:szCs w:val="28"/>
          <w:lang w:val="nl-NL"/>
        </w:rPr>
        <w:t xml:space="preserve"> thu</w:t>
      </w:r>
      <w:r w:rsidR="009626BA" w:rsidRPr="009626BA">
        <w:rPr>
          <w:rFonts w:eastAsia="Times New Roman"/>
          <w:bCs/>
          <w:iCs/>
          <w:szCs w:val="28"/>
          <w:lang w:val="nl-NL"/>
        </w:rPr>
        <w:t>ế</w:t>
      </w:r>
      <w:r w:rsidR="009626BA">
        <w:rPr>
          <w:rFonts w:eastAsia="Times New Roman"/>
          <w:bCs/>
          <w:iCs/>
          <w:szCs w:val="28"/>
          <w:lang w:val="nl-NL"/>
        </w:rPr>
        <w:t xml:space="preserve"> </w:t>
      </w:r>
      <w:r w:rsidR="009626BA" w:rsidRPr="009626BA">
        <w:rPr>
          <w:rFonts w:eastAsia="Times New Roman"/>
          <w:bCs/>
          <w:iCs/>
          <w:szCs w:val="28"/>
          <w:lang w:val="nl-NL"/>
        </w:rPr>
        <w:t>đảm</w:t>
      </w:r>
      <w:r w:rsidR="009626BA">
        <w:rPr>
          <w:rFonts w:eastAsia="Times New Roman"/>
          <w:bCs/>
          <w:iCs/>
          <w:szCs w:val="28"/>
          <w:lang w:val="nl-NL"/>
        </w:rPr>
        <w:t xml:space="preserve"> b</w:t>
      </w:r>
      <w:r w:rsidR="009626BA" w:rsidRPr="009626BA">
        <w:rPr>
          <w:rFonts w:eastAsia="Times New Roman"/>
          <w:bCs/>
          <w:iCs/>
          <w:szCs w:val="28"/>
          <w:lang w:val="nl-NL"/>
        </w:rPr>
        <w:t>ảo</w:t>
      </w:r>
      <w:r w:rsidR="009626BA">
        <w:rPr>
          <w:rFonts w:eastAsia="Times New Roman"/>
          <w:bCs/>
          <w:iCs/>
          <w:szCs w:val="28"/>
          <w:lang w:val="nl-NL"/>
        </w:rPr>
        <w:t xml:space="preserve"> c</w:t>
      </w:r>
      <w:r w:rsidR="009626BA" w:rsidRPr="009626BA">
        <w:rPr>
          <w:rFonts w:eastAsia="Times New Roman"/>
          <w:bCs/>
          <w:iCs/>
          <w:szCs w:val="28"/>
          <w:lang w:val="nl-NL"/>
        </w:rPr>
        <w:t>ô</w:t>
      </w:r>
      <w:r w:rsidR="009626BA">
        <w:rPr>
          <w:rFonts w:eastAsia="Times New Roman"/>
          <w:bCs/>
          <w:iCs/>
          <w:szCs w:val="28"/>
          <w:lang w:val="nl-NL"/>
        </w:rPr>
        <w:t>ng khai, minh b</w:t>
      </w:r>
      <w:r w:rsidR="009626BA" w:rsidRPr="009626BA">
        <w:rPr>
          <w:rFonts w:eastAsia="Times New Roman"/>
          <w:bCs/>
          <w:iCs/>
          <w:szCs w:val="28"/>
          <w:lang w:val="nl-NL"/>
        </w:rPr>
        <w:t>ạch</w:t>
      </w:r>
      <w:r w:rsidR="009626BA">
        <w:rPr>
          <w:rFonts w:eastAsia="Times New Roman"/>
          <w:bCs/>
          <w:iCs/>
          <w:szCs w:val="28"/>
          <w:lang w:val="nl-NL"/>
        </w:rPr>
        <w:t xml:space="preserve"> b</w:t>
      </w:r>
      <w:r w:rsidR="009626BA" w:rsidRPr="009626BA">
        <w:rPr>
          <w:rFonts w:eastAsia="Times New Roman"/>
          <w:bCs/>
          <w:iCs/>
          <w:szCs w:val="28"/>
          <w:lang w:val="nl-NL"/>
        </w:rPr>
        <w:t>ình</w:t>
      </w:r>
      <w:r w:rsidR="009626BA">
        <w:rPr>
          <w:rFonts w:eastAsia="Times New Roman"/>
          <w:bCs/>
          <w:iCs/>
          <w:szCs w:val="28"/>
          <w:lang w:val="nl-NL"/>
        </w:rPr>
        <w:t xml:space="preserve"> đ</w:t>
      </w:r>
      <w:r w:rsidR="009626BA" w:rsidRPr="009626BA">
        <w:rPr>
          <w:rFonts w:eastAsia="Times New Roman"/>
          <w:bCs/>
          <w:iCs/>
          <w:szCs w:val="28"/>
          <w:lang w:val="nl-NL"/>
        </w:rPr>
        <w:t>ẳng</w:t>
      </w:r>
      <w:r w:rsidR="009626BA">
        <w:rPr>
          <w:rFonts w:eastAsia="Times New Roman"/>
          <w:bCs/>
          <w:iCs/>
          <w:szCs w:val="28"/>
          <w:lang w:val="nl-NL"/>
        </w:rPr>
        <w:t xml:space="preserve"> v</w:t>
      </w:r>
      <w:r w:rsidR="009626BA" w:rsidRPr="009626BA">
        <w:rPr>
          <w:rFonts w:eastAsia="Times New Roman"/>
          <w:bCs/>
          <w:iCs/>
          <w:szCs w:val="28"/>
          <w:lang w:val="nl-NL"/>
        </w:rPr>
        <w:t>à</w:t>
      </w:r>
      <w:r w:rsidR="009626BA">
        <w:rPr>
          <w:rFonts w:eastAsia="Times New Roman"/>
          <w:bCs/>
          <w:iCs/>
          <w:szCs w:val="28"/>
          <w:lang w:val="nl-NL"/>
        </w:rPr>
        <w:t xml:space="preserve"> </w:t>
      </w:r>
      <w:r w:rsidR="009626BA" w:rsidRPr="009626BA">
        <w:rPr>
          <w:rFonts w:eastAsia="Times New Roman"/>
          <w:bCs/>
          <w:iCs/>
          <w:szCs w:val="28"/>
          <w:lang w:val="nl-NL"/>
        </w:rPr>
        <w:t>đảm</w:t>
      </w:r>
      <w:r w:rsidR="009626BA">
        <w:rPr>
          <w:rFonts w:eastAsia="Times New Roman"/>
          <w:bCs/>
          <w:iCs/>
          <w:szCs w:val="28"/>
          <w:lang w:val="nl-NL"/>
        </w:rPr>
        <w:t xml:space="preserve"> b</w:t>
      </w:r>
      <w:r w:rsidR="009626BA" w:rsidRPr="009626BA">
        <w:rPr>
          <w:rFonts w:eastAsia="Times New Roman"/>
          <w:bCs/>
          <w:iCs/>
          <w:szCs w:val="28"/>
          <w:lang w:val="nl-NL"/>
        </w:rPr>
        <w:t>ảo</w:t>
      </w:r>
      <w:r w:rsidR="009626BA">
        <w:rPr>
          <w:rFonts w:eastAsia="Times New Roman"/>
          <w:bCs/>
          <w:iCs/>
          <w:szCs w:val="28"/>
          <w:lang w:val="nl-NL"/>
        </w:rPr>
        <w:t xml:space="preserve"> quy</w:t>
      </w:r>
      <w:r w:rsidR="009626BA" w:rsidRPr="009626BA">
        <w:rPr>
          <w:rFonts w:eastAsia="Times New Roman"/>
          <w:bCs/>
          <w:iCs/>
          <w:szCs w:val="28"/>
          <w:lang w:val="nl-NL"/>
        </w:rPr>
        <w:t>ền</w:t>
      </w:r>
      <w:r w:rsidR="009626BA">
        <w:rPr>
          <w:rFonts w:eastAsia="Times New Roman"/>
          <w:bCs/>
          <w:iCs/>
          <w:szCs w:val="28"/>
          <w:lang w:val="nl-NL"/>
        </w:rPr>
        <w:t>, l</w:t>
      </w:r>
      <w:r w:rsidR="009626BA" w:rsidRPr="009626BA">
        <w:rPr>
          <w:rFonts w:eastAsia="Times New Roman"/>
          <w:bCs/>
          <w:iCs/>
          <w:szCs w:val="28"/>
          <w:lang w:val="nl-NL"/>
        </w:rPr>
        <w:t>ợi</w:t>
      </w:r>
      <w:r w:rsidR="009626BA">
        <w:rPr>
          <w:rFonts w:eastAsia="Times New Roman"/>
          <w:bCs/>
          <w:iCs/>
          <w:szCs w:val="28"/>
          <w:lang w:val="nl-NL"/>
        </w:rPr>
        <w:t xml:space="preserve"> </w:t>
      </w:r>
      <w:r w:rsidR="009626BA" w:rsidRPr="009626BA">
        <w:rPr>
          <w:rFonts w:eastAsia="Times New Roman"/>
          <w:bCs/>
          <w:iCs/>
          <w:szCs w:val="28"/>
          <w:lang w:val="nl-NL"/>
        </w:rPr>
        <w:t>ích</w:t>
      </w:r>
      <w:r w:rsidR="009626BA">
        <w:rPr>
          <w:rFonts w:eastAsia="Times New Roman"/>
          <w:bCs/>
          <w:iCs/>
          <w:szCs w:val="28"/>
          <w:lang w:val="nl-NL"/>
        </w:rPr>
        <w:t xml:space="preserve"> h</w:t>
      </w:r>
      <w:r w:rsidR="009626BA" w:rsidRPr="009626BA">
        <w:rPr>
          <w:rFonts w:eastAsia="Times New Roman"/>
          <w:bCs/>
          <w:iCs/>
          <w:szCs w:val="28"/>
          <w:lang w:val="nl-NL"/>
        </w:rPr>
        <w:t>ợp</w:t>
      </w:r>
      <w:r w:rsidR="009626BA">
        <w:rPr>
          <w:rFonts w:eastAsia="Times New Roman"/>
          <w:bCs/>
          <w:iCs/>
          <w:szCs w:val="28"/>
          <w:lang w:val="nl-NL"/>
        </w:rPr>
        <w:t xml:space="preserve"> ph</w:t>
      </w:r>
      <w:r w:rsidR="009626BA" w:rsidRPr="009626BA">
        <w:rPr>
          <w:rFonts w:eastAsia="Times New Roman"/>
          <w:bCs/>
          <w:iCs/>
          <w:szCs w:val="28"/>
          <w:lang w:val="nl-NL"/>
        </w:rPr>
        <w:t>áp</w:t>
      </w:r>
      <w:r w:rsidR="009626BA">
        <w:rPr>
          <w:rFonts w:eastAsia="Times New Roman"/>
          <w:bCs/>
          <w:iCs/>
          <w:szCs w:val="28"/>
          <w:lang w:val="nl-NL"/>
        </w:rPr>
        <w:t xml:space="preserve"> c</w:t>
      </w:r>
      <w:r w:rsidR="009626BA" w:rsidRPr="009626BA">
        <w:rPr>
          <w:rFonts w:eastAsia="Times New Roman"/>
          <w:bCs/>
          <w:iCs/>
          <w:szCs w:val="28"/>
          <w:lang w:val="nl-NL"/>
        </w:rPr>
        <w:t>ủa</w:t>
      </w:r>
      <w:r w:rsidR="009626BA">
        <w:rPr>
          <w:rFonts w:eastAsia="Times New Roman"/>
          <w:bCs/>
          <w:iCs/>
          <w:szCs w:val="28"/>
          <w:lang w:val="nl-NL"/>
        </w:rPr>
        <w:t xml:space="preserve"> ngư</w:t>
      </w:r>
      <w:r w:rsidR="009626BA" w:rsidRPr="009626BA">
        <w:rPr>
          <w:rFonts w:eastAsia="Times New Roman"/>
          <w:bCs/>
          <w:iCs/>
          <w:szCs w:val="28"/>
          <w:lang w:val="nl-NL"/>
        </w:rPr>
        <w:t>ời</w:t>
      </w:r>
      <w:r w:rsidR="009626BA">
        <w:rPr>
          <w:rFonts w:eastAsia="Times New Roman"/>
          <w:bCs/>
          <w:iCs/>
          <w:szCs w:val="28"/>
          <w:lang w:val="nl-NL"/>
        </w:rPr>
        <w:t xml:space="preserve"> n</w:t>
      </w:r>
      <w:r w:rsidR="009626BA" w:rsidRPr="009626BA">
        <w:rPr>
          <w:rFonts w:eastAsia="Times New Roman"/>
          <w:bCs/>
          <w:iCs/>
          <w:szCs w:val="28"/>
          <w:lang w:val="nl-NL"/>
        </w:rPr>
        <w:t>ộp</w:t>
      </w:r>
      <w:r w:rsidR="009626BA">
        <w:rPr>
          <w:rFonts w:eastAsia="Times New Roman"/>
          <w:bCs/>
          <w:iCs/>
          <w:szCs w:val="28"/>
          <w:lang w:val="nl-NL"/>
        </w:rPr>
        <w:t xml:space="preserve"> thu</w:t>
      </w:r>
      <w:r w:rsidR="009626BA" w:rsidRPr="009626BA">
        <w:rPr>
          <w:rFonts w:eastAsia="Times New Roman"/>
          <w:bCs/>
          <w:iCs/>
          <w:szCs w:val="28"/>
          <w:lang w:val="nl-NL"/>
        </w:rPr>
        <w:t>ế</w:t>
      </w:r>
      <w:r w:rsidR="00BB2D85">
        <w:rPr>
          <w:rFonts w:eastAsia="Times New Roman"/>
          <w:bCs/>
          <w:iCs/>
          <w:szCs w:val="28"/>
          <w:lang w:val="nl-NL"/>
        </w:rPr>
        <w:t xml:space="preserve">. </w:t>
      </w:r>
      <w:r w:rsidR="00BB2D85">
        <w:rPr>
          <w:szCs w:val="28"/>
        </w:rPr>
        <w:t>V</w:t>
      </w:r>
      <w:r w:rsidR="00BB2D85" w:rsidRPr="00BB2D85">
        <w:rPr>
          <w:szCs w:val="28"/>
        </w:rPr>
        <w:t>ề</w:t>
      </w:r>
      <w:r w:rsidR="00BB2D85">
        <w:rPr>
          <w:szCs w:val="28"/>
        </w:rPr>
        <w:t xml:space="preserve"> nguy</w:t>
      </w:r>
      <w:r w:rsidR="00BB2D85" w:rsidRPr="00BB2D85">
        <w:rPr>
          <w:szCs w:val="28"/>
        </w:rPr>
        <w:t>ê</w:t>
      </w:r>
      <w:r w:rsidR="00BB2D85">
        <w:rPr>
          <w:szCs w:val="28"/>
        </w:rPr>
        <w:t>n t</w:t>
      </w:r>
      <w:r w:rsidR="00BB2D85" w:rsidRPr="00BB2D85">
        <w:rPr>
          <w:szCs w:val="28"/>
        </w:rPr>
        <w:t>ắc</w:t>
      </w:r>
      <w:r w:rsidR="00BB2D85">
        <w:rPr>
          <w:szCs w:val="28"/>
        </w:rPr>
        <w:t xml:space="preserve"> qu</w:t>
      </w:r>
      <w:r w:rsidR="00BB2D85" w:rsidRPr="00BB2D85">
        <w:rPr>
          <w:szCs w:val="28"/>
        </w:rPr>
        <w:t>ản</w:t>
      </w:r>
      <w:r w:rsidR="00BB2D85">
        <w:rPr>
          <w:szCs w:val="28"/>
        </w:rPr>
        <w:t xml:space="preserve"> l</w:t>
      </w:r>
      <w:r w:rsidR="00BB2D85" w:rsidRPr="00BB2D85">
        <w:rPr>
          <w:szCs w:val="28"/>
        </w:rPr>
        <w:t>ý</w:t>
      </w:r>
      <w:r w:rsidR="00BB2D85">
        <w:rPr>
          <w:szCs w:val="28"/>
        </w:rPr>
        <w:t xml:space="preserve"> r</w:t>
      </w:r>
      <w:r w:rsidR="00BB2D85" w:rsidRPr="00BB2D85">
        <w:rPr>
          <w:szCs w:val="28"/>
        </w:rPr>
        <w:t>ủi</w:t>
      </w:r>
      <w:r w:rsidR="00BB2D85">
        <w:rPr>
          <w:szCs w:val="28"/>
        </w:rPr>
        <w:t xml:space="preserve"> ro trong qu</w:t>
      </w:r>
      <w:r w:rsidR="00BB2D85" w:rsidRPr="00BB2D85">
        <w:rPr>
          <w:szCs w:val="28"/>
        </w:rPr>
        <w:t>ản</w:t>
      </w:r>
      <w:r w:rsidR="00BB2D85">
        <w:rPr>
          <w:szCs w:val="28"/>
        </w:rPr>
        <w:t xml:space="preserve"> l</w:t>
      </w:r>
      <w:r w:rsidR="00BB2D85" w:rsidRPr="00BB2D85">
        <w:rPr>
          <w:szCs w:val="28"/>
        </w:rPr>
        <w:t>ý</w:t>
      </w:r>
      <w:r w:rsidR="00BB2D85">
        <w:rPr>
          <w:szCs w:val="28"/>
        </w:rPr>
        <w:t xml:space="preserve"> thu</w:t>
      </w:r>
      <w:r w:rsidR="00BB2D85" w:rsidRPr="00BB2D85">
        <w:rPr>
          <w:szCs w:val="28"/>
        </w:rPr>
        <w:t>ế</w:t>
      </w:r>
      <w:r w:rsidR="00BB2D85">
        <w:rPr>
          <w:szCs w:val="28"/>
        </w:rPr>
        <w:t>, hi</w:t>
      </w:r>
      <w:r w:rsidR="00BB2D85" w:rsidRPr="00BB2D85">
        <w:rPr>
          <w:szCs w:val="28"/>
        </w:rPr>
        <w:t>ện</w:t>
      </w:r>
      <w:r w:rsidR="00BB2D85">
        <w:rPr>
          <w:szCs w:val="28"/>
        </w:rPr>
        <w:t xml:space="preserve"> nay c</w:t>
      </w:r>
      <w:r w:rsidR="00BB2D85" w:rsidRPr="00BB2D85">
        <w:rPr>
          <w:szCs w:val="28"/>
        </w:rPr>
        <w:t>ơ</w:t>
      </w:r>
      <w:r w:rsidR="00BB2D85">
        <w:rPr>
          <w:szCs w:val="28"/>
        </w:rPr>
        <w:t xml:space="preserve"> quan thu</w:t>
      </w:r>
      <w:r w:rsidR="00BB2D85" w:rsidRPr="00BB2D85">
        <w:rPr>
          <w:szCs w:val="28"/>
        </w:rPr>
        <w:t>ế</w:t>
      </w:r>
      <w:r w:rsidR="00BB2D85">
        <w:rPr>
          <w:szCs w:val="28"/>
        </w:rPr>
        <w:t xml:space="preserve"> </w:t>
      </w:r>
      <w:r w:rsidR="00BB2D85" w:rsidRPr="00BB2D85">
        <w:rPr>
          <w:szCs w:val="28"/>
        </w:rPr>
        <w:t>đã</w:t>
      </w:r>
      <w:r w:rsidR="00BB2D85">
        <w:rPr>
          <w:szCs w:val="28"/>
        </w:rPr>
        <w:t xml:space="preserve"> x</w:t>
      </w:r>
      <w:r w:rsidR="00BB2D85" w:rsidRPr="00BB2D85">
        <w:rPr>
          <w:szCs w:val="28"/>
        </w:rPr>
        <w:t>â</w:t>
      </w:r>
      <w:r w:rsidR="00BB2D85">
        <w:rPr>
          <w:szCs w:val="28"/>
        </w:rPr>
        <w:t>y d</w:t>
      </w:r>
      <w:r w:rsidR="00BB2D85" w:rsidRPr="00BB2D85">
        <w:rPr>
          <w:szCs w:val="28"/>
        </w:rPr>
        <w:t>ựng</w:t>
      </w:r>
      <w:r w:rsidR="00BB2D85">
        <w:rPr>
          <w:szCs w:val="28"/>
        </w:rPr>
        <w:t xml:space="preserve"> c</w:t>
      </w:r>
      <w:r w:rsidR="00BB2D85" w:rsidRPr="00BB2D85">
        <w:rPr>
          <w:szCs w:val="28"/>
        </w:rPr>
        <w:t>ác</w:t>
      </w:r>
      <w:r w:rsidR="00BB2D85">
        <w:rPr>
          <w:szCs w:val="28"/>
        </w:rPr>
        <w:t xml:space="preserve"> b</w:t>
      </w:r>
      <w:r w:rsidR="00BB2D85" w:rsidRPr="00BB2D85">
        <w:rPr>
          <w:szCs w:val="28"/>
        </w:rPr>
        <w:t>ộ</w:t>
      </w:r>
      <w:r w:rsidR="00BB2D85">
        <w:rPr>
          <w:szCs w:val="28"/>
        </w:rPr>
        <w:t xml:space="preserve"> ti</w:t>
      </w:r>
      <w:r w:rsidR="00BB2D85" w:rsidRPr="00BB2D85">
        <w:rPr>
          <w:szCs w:val="28"/>
        </w:rPr>
        <w:t>ê</w:t>
      </w:r>
      <w:r w:rsidR="00BB2D85">
        <w:rPr>
          <w:szCs w:val="28"/>
        </w:rPr>
        <w:t>u chí qu</w:t>
      </w:r>
      <w:r w:rsidR="00BB2D85" w:rsidRPr="00BB2D85">
        <w:rPr>
          <w:szCs w:val="28"/>
        </w:rPr>
        <w:t>ản</w:t>
      </w:r>
      <w:r w:rsidR="00BB2D85">
        <w:rPr>
          <w:szCs w:val="28"/>
        </w:rPr>
        <w:t xml:space="preserve"> l</w:t>
      </w:r>
      <w:r w:rsidR="00BB2D85" w:rsidRPr="00BB2D85">
        <w:rPr>
          <w:szCs w:val="28"/>
        </w:rPr>
        <w:t>ý</w:t>
      </w:r>
      <w:r w:rsidR="00BB2D85">
        <w:rPr>
          <w:szCs w:val="28"/>
        </w:rPr>
        <w:t xml:space="preserve"> r</w:t>
      </w:r>
      <w:r w:rsidR="00BB2D85" w:rsidRPr="00BB2D85">
        <w:rPr>
          <w:szCs w:val="28"/>
        </w:rPr>
        <w:t>ủi</w:t>
      </w:r>
      <w:r w:rsidR="00BB2D85">
        <w:rPr>
          <w:szCs w:val="28"/>
        </w:rPr>
        <w:t xml:space="preserve"> ro trong m</w:t>
      </w:r>
      <w:r w:rsidR="00BB2D85" w:rsidRPr="00BB2D85">
        <w:rPr>
          <w:szCs w:val="28"/>
        </w:rPr>
        <w:t>ột</w:t>
      </w:r>
      <w:r w:rsidR="00BB2D85">
        <w:rPr>
          <w:szCs w:val="28"/>
        </w:rPr>
        <w:t xml:space="preserve"> s</w:t>
      </w:r>
      <w:r w:rsidR="00BB2D85" w:rsidRPr="00BB2D85">
        <w:rPr>
          <w:szCs w:val="28"/>
        </w:rPr>
        <w:t>ố</w:t>
      </w:r>
      <w:r w:rsidR="00BB2D85">
        <w:rPr>
          <w:szCs w:val="28"/>
        </w:rPr>
        <w:t xml:space="preserve"> kh</w:t>
      </w:r>
      <w:r w:rsidR="00BB2D85" w:rsidRPr="00BB2D85">
        <w:rPr>
          <w:szCs w:val="28"/>
        </w:rPr>
        <w:t>â</w:t>
      </w:r>
      <w:r w:rsidR="00BB2D85">
        <w:rPr>
          <w:szCs w:val="28"/>
        </w:rPr>
        <w:t>u c</w:t>
      </w:r>
      <w:r w:rsidR="00BB2D85" w:rsidRPr="00BB2D85">
        <w:rPr>
          <w:szCs w:val="28"/>
        </w:rPr>
        <w:t>ủa</w:t>
      </w:r>
      <w:r w:rsidR="00BB2D85">
        <w:rPr>
          <w:szCs w:val="28"/>
        </w:rPr>
        <w:t xml:space="preserve"> qu</w:t>
      </w:r>
      <w:r w:rsidR="00BB2D85" w:rsidRPr="00BB2D85">
        <w:rPr>
          <w:szCs w:val="28"/>
        </w:rPr>
        <w:t>ản</w:t>
      </w:r>
      <w:r w:rsidR="00BB2D85">
        <w:rPr>
          <w:szCs w:val="28"/>
        </w:rPr>
        <w:t xml:space="preserve"> l</w:t>
      </w:r>
      <w:r w:rsidR="00BB2D85" w:rsidRPr="00BB2D85">
        <w:rPr>
          <w:szCs w:val="28"/>
        </w:rPr>
        <w:t>ý</w:t>
      </w:r>
      <w:r w:rsidR="00BB2D85">
        <w:rPr>
          <w:szCs w:val="28"/>
        </w:rPr>
        <w:t xml:space="preserve"> thu</w:t>
      </w:r>
      <w:r w:rsidR="00BB2D85" w:rsidRPr="00BB2D85">
        <w:rPr>
          <w:szCs w:val="28"/>
        </w:rPr>
        <w:t>ế</w:t>
      </w:r>
      <w:r w:rsidR="00BB2D85">
        <w:rPr>
          <w:szCs w:val="28"/>
        </w:rPr>
        <w:t xml:space="preserve"> (nh</w:t>
      </w:r>
      <w:r w:rsidR="00BB2D85" w:rsidRPr="00BB2D85">
        <w:rPr>
          <w:szCs w:val="28"/>
        </w:rPr>
        <w:t>ư</w:t>
      </w:r>
      <w:r w:rsidR="00BB2D85">
        <w:rPr>
          <w:szCs w:val="28"/>
        </w:rPr>
        <w:t xml:space="preserve"> thanh tra, ki</w:t>
      </w:r>
      <w:r w:rsidR="00BB2D85" w:rsidRPr="00BB2D85">
        <w:rPr>
          <w:szCs w:val="28"/>
        </w:rPr>
        <w:t>ể</w:t>
      </w:r>
      <w:r w:rsidR="00BB2D85">
        <w:rPr>
          <w:szCs w:val="28"/>
        </w:rPr>
        <w:t>m tra, ho</w:t>
      </w:r>
      <w:r w:rsidR="00BB2D85" w:rsidRPr="00BB2D85">
        <w:rPr>
          <w:szCs w:val="28"/>
        </w:rPr>
        <w:t>á</w:t>
      </w:r>
      <w:r w:rsidR="00BB2D85">
        <w:rPr>
          <w:szCs w:val="28"/>
        </w:rPr>
        <w:t xml:space="preserve"> </w:t>
      </w:r>
      <w:r w:rsidR="00BB2D85" w:rsidRPr="00BB2D85">
        <w:rPr>
          <w:szCs w:val="28"/>
        </w:rPr>
        <w:t>đơ</w:t>
      </w:r>
      <w:r w:rsidR="00BB2D85">
        <w:rPr>
          <w:szCs w:val="28"/>
        </w:rPr>
        <w:t>n, ho</w:t>
      </w:r>
      <w:r w:rsidR="00BB2D85" w:rsidRPr="00BB2D85">
        <w:rPr>
          <w:szCs w:val="28"/>
        </w:rPr>
        <w:t>àn</w:t>
      </w:r>
      <w:r w:rsidR="00BB2D85">
        <w:rPr>
          <w:szCs w:val="28"/>
        </w:rPr>
        <w:t xml:space="preserve"> thu</w:t>
      </w:r>
      <w:r w:rsidR="00BB2D85" w:rsidRPr="00BB2D85">
        <w:rPr>
          <w:szCs w:val="28"/>
        </w:rPr>
        <w:t>ế</w:t>
      </w:r>
      <w:r w:rsidR="00BB2D85">
        <w:rPr>
          <w:szCs w:val="28"/>
        </w:rPr>
        <w:t>…).</w:t>
      </w:r>
    </w:p>
    <w:p w:rsidR="00211454" w:rsidRPr="00BB2D85" w:rsidRDefault="00BB2D85" w:rsidP="00BB2D85">
      <w:pPr>
        <w:widowControl w:val="0"/>
        <w:spacing w:afterLines="50" w:after="120"/>
        <w:ind w:firstLine="720"/>
        <w:rPr>
          <w:szCs w:val="28"/>
        </w:rPr>
      </w:pPr>
      <w:r>
        <w:rPr>
          <w:rFonts w:eastAsia="Times New Roman"/>
          <w:bCs/>
          <w:iCs/>
          <w:szCs w:val="28"/>
          <w:lang w:val="nl-NL"/>
        </w:rPr>
        <w:t>Đ</w:t>
      </w:r>
      <w:r w:rsidRPr="00BB2D85">
        <w:rPr>
          <w:rFonts w:eastAsia="Times New Roman"/>
          <w:bCs/>
          <w:iCs/>
          <w:szCs w:val="28"/>
          <w:lang w:val="nl-NL"/>
        </w:rPr>
        <w:t>ể</w:t>
      </w:r>
      <w:r>
        <w:rPr>
          <w:rFonts w:eastAsia="Times New Roman"/>
          <w:bCs/>
          <w:iCs/>
          <w:szCs w:val="28"/>
          <w:lang w:val="nl-NL"/>
        </w:rPr>
        <w:t xml:space="preserve"> ho</w:t>
      </w:r>
      <w:r w:rsidRPr="00AA30DF">
        <w:rPr>
          <w:rFonts w:eastAsia="Times New Roman"/>
          <w:bCs/>
          <w:iCs/>
          <w:szCs w:val="28"/>
          <w:lang w:val="nl-NL"/>
        </w:rPr>
        <w:t>àn</w:t>
      </w:r>
      <w:r>
        <w:rPr>
          <w:rFonts w:eastAsia="Times New Roman"/>
          <w:bCs/>
          <w:iCs/>
          <w:szCs w:val="28"/>
          <w:lang w:val="nl-NL"/>
        </w:rPr>
        <w:t xml:space="preserve"> thi</w:t>
      </w:r>
      <w:r w:rsidRPr="00AA30DF">
        <w:rPr>
          <w:rFonts w:eastAsia="Times New Roman"/>
          <w:bCs/>
          <w:iCs/>
          <w:szCs w:val="28"/>
          <w:lang w:val="nl-NL"/>
        </w:rPr>
        <w:t>ện</w:t>
      </w:r>
      <w:r>
        <w:rPr>
          <w:rFonts w:eastAsia="Times New Roman"/>
          <w:bCs/>
          <w:iCs/>
          <w:szCs w:val="28"/>
          <w:lang w:val="nl-NL"/>
        </w:rPr>
        <w:t xml:space="preserve"> nguy</w:t>
      </w:r>
      <w:r w:rsidRPr="00AA30DF">
        <w:rPr>
          <w:rFonts w:eastAsia="Times New Roman"/>
          <w:bCs/>
          <w:iCs/>
          <w:szCs w:val="28"/>
          <w:lang w:val="nl-NL"/>
        </w:rPr>
        <w:t>ê</w:t>
      </w:r>
      <w:r>
        <w:rPr>
          <w:rFonts w:eastAsia="Times New Roman"/>
          <w:bCs/>
          <w:iCs/>
          <w:szCs w:val="28"/>
          <w:lang w:val="nl-NL"/>
        </w:rPr>
        <w:t>n t</w:t>
      </w:r>
      <w:r w:rsidRPr="00AA30DF">
        <w:rPr>
          <w:rFonts w:eastAsia="Times New Roman"/>
          <w:bCs/>
          <w:iCs/>
          <w:szCs w:val="28"/>
          <w:lang w:val="nl-NL"/>
        </w:rPr>
        <w:t>ắc</w:t>
      </w:r>
      <w:r>
        <w:rPr>
          <w:rFonts w:eastAsia="Times New Roman"/>
          <w:bCs/>
          <w:iCs/>
          <w:szCs w:val="28"/>
          <w:lang w:val="nl-NL"/>
        </w:rPr>
        <w:t xml:space="preserve"> qu</w:t>
      </w:r>
      <w:r w:rsidRPr="00AA30DF">
        <w:rPr>
          <w:rFonts w:eastAsia="Times New Roman"/>
          <w:bCs/>
          <w:iCs/>
          <w:szCs w:val="28"/>
          <w:lang w:val="nl-NL"/>
        </w:rPr>
        <w:t>ản</w:t>
      </w:r>
      <w:r>
        <w:rPr>
          <w:rFonts w:eastAsia="Times New Roman"/>
          <w:bCs/>
          <w:iCs/>
          <w:szCs w:val="28"/>
          <w:lang w:val="nl-NL"/>
        </w:rPr>
        <w:t xml:space="preserve"> l</w:t>
      </w:r>
      <w:r w:rsidRPr="00AA30DF">
        <w:rPr>
          <w:rFonts w:eastAsia="Times New Roman"/>
          <w:bCs/>
          <w:iCs/>
          <w:szCs w:val="28"/>
          <w:lang w:val="nl-NL"/>
        </w:rPr>
        <w:t>ý</w:t>
      </w:r>
      <w:r>
        <w:rPr>
          <w:rFonts w:eastAsia="Times New Roman"/>
          <w:bCs/>
          <w:iCs/>
          <w:szCs w:val="28"/>
          <w:lang w:val="nl-NL"/>
        </w:rPr>
        <w:t xml:space="preserve"> thu</w:t>
      </w:r>
      <w:r w:rsidRPr="00AA30DF">
        <w:rPr>
          <w:rFonts w:eastAsia="Times New Roman"/>
          <w:bCs/>
          <w:iCs/>
          <w:szCs w:val="28"/>
          <w:lang w:val="nl-NL"/>
        </w:rPr>
        <w:t>ế</w:t>
      </w:r>
      <w:r>
        <w:rPr>
          <w:rFonts w:eastAsia="Times New Roman"/>
          <w:bCs/>
          <w:iCs/>
          <w:szCs w:val="28"/>
          <w:lang w:val="nl-NL"/>
        </w:rPr>
        <w:t xml:space="preserve"> </w:t>
      </w:r>
      <w:r w:rsidRPr="00211454">
        <w:rPr>
          <w:rFonts w:eastAsia="Times New Roman"/>
          <w:bCs/>
          <w:iCs/>
          <w:szCs w:val="28"/>
          <w:lang w:val="nl-NL"/>
        </w:rPr>
        <w:t>hiện đại,</w:t>
      </w:r>
      <w:r>
        <w:rPr>
          <w:rFonts w:eastAsia="Times New Roman"/>
          <w:bCs/>
          <w:iCs/>
          <w:szCs w:val="28"/>
          <w:lang w:val="nl-NL"/>
        </w:rPr>
        <w:t xml:space="preserve"> </w:t>
      </w:r>
      <w:r>
        <w:rPr>
          <w:szCs w:val="28"/>
        </w:rPr>
        <w:t>ph</w:t>
      </w:r>
      <w:r w:rsidRPr="00BB2D85">
        <w:rPr>
          <w:szCs w:val="28"/>
        </w:rPr>
        <w:t>ù</w:t>
      </w:r>
      <w:r>
        <w:rPr>
          <w:szCs w:val="28"/>
        </w:rPr>
        <w:t xml:space="preserve"> h</w:t>
      </w:r>
      <w:r w:rsidRPr="00BB2D85">
        <w:rPr>
          <w:szCs w:val="28"/>
        </w:rPr>
        <w:t>ợp</w:t>
      </w:r>
      <w:r>
        <w:rPr>
          <w:szCs w:val="28"/>
        </w:rPr>
        <w:t xml:space="preserve"> v</w:t>
      </w:r>
      <w:r w:rsidRPr="00BB2D85">
        <w:rPr>
          <w:szCs w:val="28"/>
        </w:rPr>
        <w:t>ới</w:t>
      </w:r>
      <w:r>
        <w:rPr>
          <w:szCs w:val="28"/>
        </w:rPr>
        <w:t xml:space="preserve"> th</w:t>
      </w:r>
      <w:r w:rsidRPr="00BB2D85">
        <w:rPr>
          <w:szCs w:val="28"/>
        </w:rPr>
        <w:t>ô</w:t>
      </w:r>
      <w:r>
        <w:rPr>
          <w:szCs w:val="28"/>
        </w:rPr>
        <w:t>ng l</w:t>
      </w:r>
      <w:r w:rsidRPr="00BB2D85">
        <w:rPr>
          <w:szCs w:val="28"/>
        </w:rPr>
        <w:t>ệ</w:t>
      </w:r>
      <w:r>
        <w:rPr>
          <w:szCs w:val="28"/>
        </w:rPr>
        <w:t xml:space="preserve"> qu</w:t>
      </w:r>
      <w:r w:rsidRPr="00BB2D85">
        <w:rPr>
          <w:szCs w:val="28"/>
        </w:rPr>
        <w:t>ốc</w:t>
      </w:r>
      <w:r>
        <w:rPr>
          <w:szCs w:val="28"/>
        </w:rPr>
        <w:t xml:space="preserve"> t</w:t>
      </w:r>
      <w:r w:rsidRPr="00BB2D85">
        <w:rPr>
          <w:szCs w:val="28"/>
        </w:rPr>
        <w:t>ế</w:t>
      </w:r>
      <w:r>
        <w:rPr>
          <w:szCs w:val="28"/>
        </w:rPr>
        <w:t>, xu hư</w:t>
      </w:r>
      <w:r w:rsidRPr="00BB2D85">
        <w:rPr>
          <w:szCs w:val="28"/>
        </w:rPr>
        <w:t>ớng</w:t>
      </w:r>
      <w:r>
        <w:rPr>
          <w:szCs w:val="28"/>
        </w:rPr>
        <w:t xml:space="preserve"> c</w:t>
      </w:r>
      <w:r w:rsidRPr="00BB2D85">
        <w:rPr>
          <w:szCs w:val="28"/>
        </w:rPr>
        <w:t>ủa</w:t>
      </w:r>
      <w:r>
        <w:rPr>
          <w:szCs w:val="28"/>
        </w:rPr>
        <w:t xml:space="preserve"> c</w:t>
      </w:r>
      <w:r w:rsidRPr="00BB2D85">
        <w:rPr>
          <w:szCs w:val="28"/>
        </w:rPr>
        <w:t>ác</w:t>
      </w:r>
      <w:r>
        <w:rPr>
          <w:szCs w:val="28"/>
        </w:rPr>
        <w:t xml:space="preserve"> qu</w:t>
      </w:r>
      <w:r w:rsidRPr="00BB2D85">
        <w:rPr>
          <w:szCs w:val="28"/>
        </w:rPr>
        <w:t>ốc</w:t>
      </w:r>
      <w:r>
        <w:rPr>
          <w:szCs w:val="28"/>
        </w:rPr>
        <w:t xml:space="preserve"> gia th</w:t>
      </w:r>
      <w:r w:rsidRPr="00BB2D85">
        <w:rPr>
          <w:szCs w:val="28"/>
        </w:rPr>
        <w:t>ực</w:t>
      </w:r>
      <w:r>
        <w:rPr>
          <w:szCs w:val="28"/>
        </w:rPr>
        <w:t xml:space="preserve"> hi</w:t>
      </w:r>
      <w:r w:rsidRPr="00BB2D85">
        <w:rPr>
          <w:szCs w:val="28"/>
        </w:rPr>
        <w:t>ện</w:t>
      </w:r>
      <w:r>
        <w:rPr>
          <w:szCs w:val="28"/>
        </w:rPr>
        <w:t xml:space="preserve"> tri</w:t>
      </w:r>
      <w:r w:rsidRPr="00BB2D85">
        <w:rPr>
          <w:szCs w:val="28"/>
        </w:rPr>
        <w:t>ển</w:t>
      </w:r>
      <w:r>
        <w:rPr>
          <w:szCs w:val="28"/>
        </w:rPr>
        <w:t xml:space="preserve"> khai </w:t>
      </w:r>
      <w:r w:rsidRPr="00E342AC">
        <w:rPr>
          <w:szCs w:val="28"/>
        </w:rPr>
        <w:t xml:space="preserve">chương trình hành động </w:t>
      </w:r>
      <w:r w:rsidRPr="00E342AC">
        <w:rPr>
          <w:i/>
          <w:szCs w:val="28"/>
        </w:rPr>
        <w:t>Chống xói mòn cơ sở thuế và chuyển lợi nhuận</w:t>
      </w:r>
      <w:r w:rsidRPr="00E342AC">
        <w:rPr>
          <w:szCs w:val="28"/>
        </w:rPr>
        <w:t xml:space="preserve"> (BEPS</w:t>
      </w:r>
      <w:r>
        <w:rPr>
          <w:szCs w:val="28"/>
        </w:rPr>
        <w:t xml:space="preserve">) </w:t>
      </w:r>
      <w:r w:rsidRPr="00E342AC">
        <w:rPr>
          <w:szCs w:val="28"/>
        </w:rPr>
        <w:t>khuyến nghị về sửa đổi, cập nhật, bổ sung các quy định về giá chuyển nhượng trong đó nguyên tắc “</w:t>
      </w:r>
      <w:r w:rsidRPr="00E342AC">
        <w:rPr>
          <w:i/>
          <w:szCs w:val="28"/>
        </w:rPr>
        <w:t>bản chất quyết định hình thức</w:t>
      </w:r>
      <w:r w:rsidRPr="00E342AC">
        <w:rPr>
          <w:szCs w:val="28"/>
        </w:rPr>
        <w:t>”</w:t>
      </w:r>
      <w:r>
        <w:rPr>
          <w:szCs w:val="28"/>
        </w:rPr>
        <w:t>;</w:t>
      </w:r>
      <w:r w:rsidRPr="00211454">
        <w:rPr>
          <w:rFonts w:eastAsia="Times New Roman"/>
          <w:bCs/>
          <w:iCs/>
          <w:szCs w:val="28"/>
          <w:lang w:val="nl-NL"/>
        </w:rPr>
        <w:t xml:space="preserve"> ứng dụng công nghệ thông tin kết hợp quản lý rủi ro </w:t>
      </w:r>
      <w:r w:rsidRPr="00E342AC">
        <w:rPr>
          <w:szCs w:val="28"/>
        </w:rPr>
        <w:lastRenderedPageBreak/>
        <w:t xml:space="preserve">ngày càng hiện đại </w:t>
      </w:r>
      <w:r>
        <w:rPr>
          <w:szCs w:val="28"/>
        </w:rPr>
        <w:t>theo ph</w:t>
      </w:r>
      <w:r w:rsidRPr="00BB2D85">
        <w:rPr>
          <w:szCs w:val="28"/>
        </w:rPr>
        <w:t>ươ</w:t>
      </w:r>
      <w:r>
        <w:rPr>
          <w:szCs w:val="28"/>
        </w:rPr>
        <w:t>ng th</w:t>
      </w:r>
      <w:r w:rsidRPr="00BB2D85">
        <w:rPr>
          <w:szCs w:val="28"/>
        </w:rPr>
        <w:t>ức</w:t>
      </w:r>
      <w:r>
        <w:rPr>
          <w:szCs w:val="28"/>
        </w:rPr>
        <w:t xml:space="preserve"> </w:t>
      </w:r>
      <w:r w:rsidRPr="00E342AC">
        <w:rPr>
          <w:szCs w:val="28"/>
        </w:rPr>
        <w:t>giao dịch điện tử</w:t>
      </w:r>
      <w:r>
        <w:rPr>
          <w:szCs w:val="28"/>
        </w:rPr>
        <w:t xml:space="preserve"> </w:t>
      </w:r>
      <w:r w:rsidRPr="00E342AC">
        <w:rPr>
          <w:szCs w:val="28"/>
        </w:rPr>
        <w:t>tiến tới sử dụng hiệu quả nguồn dữ liệu đã có của ngành và các quy chế trao đổi phối hợp giữa các cơ quan các Bộ</w:t>
      </w:r>
      <w:r>
        <w:rPr>
          <w:szCs w:val="28"/>
        </w:rPr>
        <w:t xml:space="preserve"> ngành liên quan, v</w:t>
      </w:r>
      <w:r w:rsidRPr="00BB2D85">
        <w:rPr>
          <w:szCs w:val="28"/>
        </w:rPr>
        <w:t>ì</w:t>
      </w:r>
      <w:r>
        <w:rPr>
          <w:szCs w:val="28"/>
        </w:rPr>
        <w:t xml:space="preserve"> v</w:t>
      </w:r>
      <w:r w:rsidRPr="00BB2D85">
        <w:rPr>
          <w:szCs w:val="28"/>
        </w:rPr>
        <w:t>ậy</w:t>
      </w:r>
      <w:r>
        <w:rPr>
          <w:szCs w:val="28"/>
        </w:rPr>
        <w:t xml:space="preserve"> t</w:t>
      </w:r>
      <w:r w:rsidRPr="00BB2D85">
        <w:rPr>
          <w:szCs w:val="28"/>
        </w:rPr>
        <w:t>ại</w:t>
      </w:r>
      <w:r>
        <w:rPr>
          <w:szCs w:val="28"/>
        </w:rPr>
        <w:t xml:space="preserve"> d</w:t>
      </w:r>
      <w:r w:rsidRPr="00BB2D85">
        <w:rPr>
          <w:szCs w:val="28"/>
        </w:rPr>
        <w:t>ự</w:t>
      </w:r>
      <w:r>
        <w:rPr>
          <w:szCs w:val="28"/>
        </w:rPr>
        <w:t xml:space="preserve"> th</w:t>
      </w:r>
      <w:r w:rsidRPr="00BB2D85">
        <w:rPr>
          <w:szCs w:val="28"/>
        </w:rPr>
        <w:t>ảo</w:t>
      </w:r>
      <w:r>
        <w:rPr>
          <w:szCs w:val="28"/>
        </w:rPr>
        <w:t xml:space="preserve"> Lu</w:t>
      </w:r>
      <w:r w:rsidRPr="00BB2D85">
        <w:rPr>
          <w:szCs w:val="28"/>
        </w:rPr>
        <w:t>ật</w:t>
      </w:r>
      <w:r>
        <w:rPr>
          <w:szCs w:val="28"/>
        </w:rPr>
        <w:t xml:space="preserve"> Qu</w:t>
      </w:r>
      <w:r w:rsidRPr="00BB2D85">
        <w:rPr>
          <w:szCs w:val="28"/>
        </w:rPr>
        <w:t>ản</w:t>
      </w:r>
      <w:r>
        <w:rPr>
          <w:szCs w:val="28"/>
        </w:rPr>
        <w:t xml:space="preserve"> l</w:t>
      </w:r>
      <w:r w:rsidRPr="00BB2D85">
        <w:rPr>
          <w:szCs w:val="28"/>
        </w:rPr>
        <w:t>ý</w:t>
      </w:r>
      <w:r>
        <w:rPr>
          <w:szCs w:val="28"/>
        </w:rPr>
        <w:t xml:space="preserve"> thu</w:t>
      </w:r>
      <w:r w:rsidRPr="00BB2D85">
        <w:rPr>
          <w:szCs w:val="28"/>
        </w:rPr>
        <w:t>ế</w:t>
      </w:r>
      <w:r>
        <w:rPr>
          <w:szCs w:val="28"/>
        </w:rPr>
        <w:t xml:space="preserve"> (s</w:t>
      </w:r>
      <w:r w:rsidRPr="00BB2D85">
        <w:rPr>
          <w:szCs w:val="28"/>
        </w:rPr>
        <w:t>ửa</w:t>
      </w:r>
      <w:r>
        <w:rPr>
          <w:szCs w:val="28"/>
        </w:rPr>
        <w:t xml:space="preserve"> đ</w:t>
      </w:r>
      <w:r w:rsidRPr="00BB2D85">
        <w:rPr>
          <w:szCs w:val="28"/>
        </w:rPr>
        <w:t>ổi</w:t>
      </w:r>
      <w:r>
        <w:rPr>
          <w:szCs w:val="28"/>
        </w:rPr>
        <w:t>) đ</w:t>
      </w:r>
      <w:r w:rsidRPr="00BB2D85">
        <w:rPr>
          <w:szCs w:val="28"/>
        </w:rPr>
        <w:t>ề</w:t>
      </w:r>
      <w:r>
        <w:rPr>
          <w:szCs w:val="28"/>
        </w:rPr>
        <w:t xml:space="preserve"> xu</w:t>
      </w:r>
      <w:r w:rsidRPr="00BB2D85">
        <w:rPr>
          <w:szCs w:val="28"/>
        </w:rPr>
        <w:t>ất</w:t>
      </w:r>
      <w:r>
        <w:rPr>
          <w:szCs w:val="28"/>
        </w:rPr>
        <w:t xml:space="preserve"> b</w:t>
      </w:r>
      <w:r w:rsidRPr="00BB2D85">
        <w:rPr>
          <w:szCs w:val="28"/>
        </w:rPr>
        <w:t>ổ</w:t>
      </w:r>
      <w:r>
        <w:rPr>
          <w:szCs w:val="28"/>
        </w:rPr>
        <w:t xml:space="preserve"> sung m</w:t>
      </w:r>
      <w:r w:rsidRPr="00BB2D85">
        <w:rPr>
          <w:szCs w:val="28"/>
        </w:rPr>
        <w:t>ột</w:t>
      </w:r>
      <w:r>
        <w:rPr>
          <w:szCs w:val="28"/>
        </w:rPr>
        <w:t xml:space="preserve"> s</w:t>
      </w:r>
      <w:r w:rsidRPr="00BB2D85">
        <w:rPr>
          <w:szCs w:val="28"/>
        </w:rPr>
        <w:t>ố</w:t>
      </w:r>
      <w:r>
        <w:rPr>
          <w:szCs w:val="28"/>
        </w:rPr>
        <w:t xml:space="preserve"> nguy</w:t>
      </w:r>
      <w:r w:rsidRPr="00BB2D85">
        <w:rPr>
          <w:szCs w:val="28"/>
        </w:rPr>
        <w:t>ê</w:t>
      </w:r>
      <w:r>
        <w:rPr>
          <w:szCs w:val="28"/>
        </w:rPr>
        <w:t>n t</w:t>
      </w:r>
      <w:r w:rsidRPr="00BB2D85">
        <w:rPr>
          <w:szCs w:val="28"/>
        </w:rPr>
        <w:t>ắc</w:t>
      </w:r>
      <w:r>
        <w:rPr>
          <w:szCs w:val="28"/>
        </w:rPr>
        <w:t xml:space="preserve">: </w:t>
      </w:r>
      <w:r w:rsidR="00211454" w:rsidRPr="00211454">
        <w:rPr>
          <w:rFonts w:eastAsia="Times New Roman"/>
          <w:bCs/>
          <w:i/>
          <w:iCs/>
          <w:szCs w:val="28"/>
          <w:lang w:val="nl-NL"/>
        </w:rPr>
        <w:t>Áp dụng nguyên tắc bản chất giao dịch quyết định hình thức trong việc xác định n</w:t>
      </w:r>
      <w:r>
        <w:rPr>
          <w:rFonts w:eastAsia="Times New Roman"/>
          <w:bCs/>
          <w:i/>
          <w:iCs/>
          <w:szCs w:val="28"/>
          <w:lang w:val="nl-NL"/>
        </w:rPr>
        <w:t xml:space="preserve">ghĩa vụ thuế của người nộp thuế; </w:t>
      </w:r>
      <w:r w:rsidR="00211454" w:rsidRPr="00211454">
        <w:rPr>
          <w:i/>
          <w:szCs w:val="28"/>
        </w:rPr>
        <w:t>Áp dụng giao dịch điện tử trong lĩnh vực thu</w:t>
      </w:r>
      <w:r w:rsidRPr="00BB2D85">
        <w:rPr>
          <w:i/>
          <w:szCs w:val="28"/>
        </w:rPr>
        <w:t>ế</w:t>
      </w:r>
      <w:r>
        <w:rPr>
          <w:i/>
          <w:szCs w:val="28"/>
        </w:rPr>
        <w:t xml:space="preserve">; </w:t>
      </w:r>
      <w:r w:rsidR="00211454" w:rsidRPr="00211454">
        <w:rPr>
          <w:i/>
          <w:szCs w:val="28"/>
        </w:rPr>
        <w:t>Áp dụng quản lý rủi</w:t>
      </w:r>
      <w:r w:rsidR="00211454">
        <w:rPr>
          <w:i/>
          <w:szCs w:val="28"/>
        </w:rPr>
        <w:t xml:space="preserve"> ro trong qu</w:t>
      </w:r>
      <w:r w:rsidR="00211454" w:rsidRPr="00211454">
        <w:rPr>
          <w:i/>
          <w:szCs w:val="28"/>
        </w:rPr>
        <w:t>ản</w:t>
      </w:r>
      <w:r w:rsidR="00211454">
        <w:rPr>
          <w:i/>
          <w:szCs w:val="28"/>
        </w:rPr>
        <w:t xml:space="preserve"> </w:t>
      </w:r>
      <w:r w:rsidR="00211454" w:rsidRPr="00211454">
        <w:rPr>
          <w:i/>
          <w:szCs w:val="28"/>
        </w:rPr>
        <w:t>lý thuế</w:t>
      </w:r>
      <w:r>
        <w:rPr>
          <w:i/>
          <w:szCs w:val="28"/>
        </w:rPr>
        <w:t>.</w:t>
      </w:r>
      <w:r w:rsidR="00211454" w:rsidRPr="00211454">
        <w:rPr>
          <w:i/>
          <w:szCs w:val="28"/>
        </w:rPr>
        <w:t xml:space="preserve"> </w:t>
      </w:r>
    </w:p>
    <w:p w:rsidR="00A95E51" w:rsidRDefault="00BB2D85" w:rsidP="00BB2D85">
      <w:pPr>
        <w:widowControl w:val="0"/>
        <w:spacing w:afterLines="50" w:after="120"/>
        <w:ind w:firstLine="720"/>
      </w:pPr>
      <w:r>
        <w:rPr>
          <w:rFonts w:eastAsia="Times New Roman"/>
          <w:bCs/>
          <w:iCs/>
          <w:szCs w:val="28"/>
          <w:lang w:val="nl-NL"/>
        </w:rPr>
        <w:t xml:space="preserve">  </w:t>
      </w:r>
      <w:r w:rsidRPr="000A1C69">
        <w:rPr>
          <w:rFonts w:eastAsia="Times New Roman"/>
          <w:bCs/>
          <w:iCs/>
          <w:szCs w:val="28"/>
          <w:lang w:val="nl-NL"/>
        </w:rPr>
        <w:t>Các n</w:t>
      </w:r>
      <w:r w:rsidR="00003025" w:rsidRPr="000A1C69">
        <w:rPr>
          <w:szCs w:val="28"/>
        </w:rPr>
        <w:t>guyên tắc này được quy định áp dụng th</w:t>
      </w:r>
      <w:r w:rsidR="00211454" w:rsidRPr="000A1C69">
        <w:rPr>
          <w:szCs w:val="28"/>
        </w:rPr>
        <w:t xml:space="preserve">ống nhất </w:t>
      </w:r>
      <w:r w:rsidR="00003025" w:rsidRPr="000A1C69">
        <w:rPr>
          <w:szCs w:val="28"/>
        </w:rPr>
        <w:t xml:space="preserve">trong </w:t>
      </w:r>
      <w:r w:rsidR="006F7800" w:rsidRPr="000A1C69">
        <w:rPr>
          <w:szCs w:val="28"/>
        </w:rPr>
        <w:t xml:space="preserve">tất cả </w:t>
      </w:r>
      <w:r w:rsidR="00003025" w:rsidRPr="000A1C69">
        <w:rPr>
          <w:szCs w:val="28"/>
        </w:rPr>
        <w:t>các khâu của quản lý thuế</w:t>
      </w:r>
      <w:r w:rsidR="00211454" w:rsidRPr="000A1C69">
        <w:rPr>
          <w:szCs w:val="28"/>
        </w:rPr>
        <w:t>, bao gồm: (</w:t>
      </w:r>
      <w:r w:rsidR="00FA4A0F" w:rsidRPr="000A1C69">
        <w:rPr>
          <w:szCs w:val="28"/>
        </w:rPr>
        <w:t>i</w:t>
      </w:r>
      <w:r w:rsidR="00211454" w:rsidRPr="000A1C69">
        <w:rPr>
          <w:szCs w:val="28"/>
        </w:rPr>
        <w:t xml:space="preserve">) Đăng ký thuế, khai thuế, nộp thuế, ấn định thuế; (ii) </w:t>
      </w:r>
      <w:r w:rsidR="00211454" w:rsidRPr="000A1C69">
        <w:t xml:space="preserve">Thủ tục hoàn thuế, miễn thuế, giảm thuế; </w:t>
      </w:r>
      <w:r w:rsidR="00211454" w:rsidRPr="000A1C69">
        <w:rPr>
          <w:szCs w:val="28"/>
        </w:rPr>
        <w:t>; (iii)</w:t>
      </w:r>
      <w:r w:rsidR="004845A0" w:rsidRPr="000A1C69">
        <w:rPr>
          <w:szCs w:val="28"/>
        </w:rPr>
        <w:t xml:space="preserve"> </w:t>
      </w:r>
      <w:r w:rsidR="000A1C69" w:rsidRPr="000A1C69">
        <w:rPr>
          <w:i/>
          <w:szCs w:val="28"/>
        </w:rPr>
        <w:t>K</w:t>
      </w:r>
      <w:r w:rsidR="000A1C69" w:rsidRPr="000A1C69">
        <w:rPr>
          <w:i/>
        </w:rPr>
        <w:t>hông thu thuế</w:t>
      </w:r>
      <w:r w:rsidR="000A1C69">
        <w:rPr>
          <w:i/>
        </w:rPr>
        <w:t>; Khoanh n</w:t>
      </w:r>
      <w:r w:rsidR="000A1C69" w:rsidRPr="000A1C69">
        <w:rPr>
          <w:i/>
        </w:rPr>
        <w:t>ợ</w:t>
      </w:r>
      <w:r w:rsidR="000A1C69">
        <w:rPr>
          <w:i/>
        </w:rPr>
        <w:t xml:space="preserve"> ti</w:t>
      </w:r>
      <w:r w:rsidR="000A1C69" w:rsidRPr="000A1C69">
        <w:rPr>
          <w:i/>
        </w:rPr>
        <w:t>ề</w:t>
      </w:r>
      <w:r w:rsidR="000A1C69">
        <w:rPr>
          <w:i/>
        </w:rPr>
        <w:t>n thu</w:t>
      </w:r>
      <w:r w:rsidR="000A1C69" w:rsidRPr="000A1C69">
        <w:rPr>
          <w:i/>
        </w:rPr>
        <w:t>ế</w:t>
      </w:r>
      <w:r w:rsidR="000A1C69">
        <w:rPr>
          <w:i/>
        </w:rPr>
        <w:t>, ti</w:t>
      </w:r>
      <w:r w:rsidR="000A1C69" w:rsidRPr="000A1C69">
        <w:rPr>
          <w:i/>
        </w:rPr>
        <w:t>ề</w:t>
      </w:r>
      <w:r w:rsidR="000A1C69">
        <w:rPr>
          <w:i/>
        </w:rPr>
        <w:t>n ch</w:t>
      </w:r>
      <w:r w:rsidR="000A1C69" w:rsidRPr="000A1C69">
        <w:rPr>
          <w:i/>
        </w:rPr>
        <w:t>ậm</w:t>
      </w:r>
      <w:r w:rsidR="000A1C69">
        <w:rPr>
          <w:i/>
        </w:rPr>
        <w:t xml:space="preserve"> n</w:t>
      </w:r>
      <w:r w:rsidR="000A1C69" w:rsidRPr="000A1C69">
        <w:rPr>
          <w:i/>
        </w:rPr>
        <w:t>ộp</w:t>
      </w:r>
      <w:r w:rsidR="000A1C69">
        <w:rPr>
          <w:i/>
        </w:rPr>
        <w:t xml:space="preserve">; </w:t>
      </w:r>
      <w:r w:rsidR="00211454" w:rsidRPr="000A1C69">
        <w:t xml:space="preserve">Xoá nợ tiền thuế, tiền chậm nộp, tiền phạt; </w:t>
      </w:r>
      <w:r w:rsidR="00211454" w:rsidRPr="000A1C69">
        <w:rPr>
          <w:i/>
        </w:rPr>
        <w:t>miễn tiền chậm nộp; không tính tiền chậm nộp; gia hạn nộp thuế; nộp dần tiền thuế nợ</w:t>
      </w:r>
      <w:r w:rsidR="00211454" w:rsidRPr="000A1C69">
        <w:rPr>
          <w:szCs w:val="28"/>
        </w:rPr>
        <w:t xml:space="preserve">; (iv) </w:t>
      </w:r>
      <w:r w:rsidR="00211454" w:rsidRPr="000A1C69">
        <w:t>Quản lý thông tin về người nộp thuế</w:t>
      </w:r>
      <w:r w:rsidR="00211454" w:rsidRPr="000A1C69">
        <w:rPr>
          <w:szCs w:val="28"/>
        </w:rPr>
        <w:t>; (v)</w:t>
      </w:r>
      <w:r w:rsidR="004845A0" w:rsidRPr="000A1C69">
        <w:rPr>
          <w:szCs w:val="28"/>
        </w:rPr>
        <w:t xml:space="preserve"> </w:t>
      </w:r>
      <w:r w:rsidR="00211454" w:rsidRPr="000A1C69">
        <w:rPr>
          <w:i/>
        </w:rPr>
        <w:t>Quản lý hoá đơn, chứng từ</w:t>
      </w:r>
      <w:r w:rsidR="00211454" w:rsidRPr="000A1C69">
        <w:rPr>
          <w:szCs w:val="28"/>
        </w:rPr>
        <w:t xml:space="preserve">; (vi) </w:t>
      </w:r>
      <w:r w:rsidR="00211454" w:rsidRPr="000A1C69">
        <w:t xml:space="preserve">Kiểm tra thuế, thanh tra thuế, </w:t>
      </w:r>
      <w:r w:rsidR="00211454" w:rsidRPr="000A1C69">
        <w:rPr>
          <w:i/>
        </w:rPr>
        <w:t>biện pháp phòng chống ngăn chặn vi phạm pháp luật về thuế, trốn thuế</w:t>
      </w:r>
      <w:r w:rsidR="00211454" w:rsidRPr="000A1C69">
        <w:rPr>
          <w:szCs w:val="28"/>
        </w:rPr>
        <w:t xml:space="preserve">; (vii) </w:t>
      </w:r>
      <w:r w:rsidR="00211454" w:rsidRPr="000A1C69">
        <w:t>Cưỡng chế thi hành quyết định hành chính thuế</w:t>
      </w:r>
      <w:r w:rsidR="00211454" w:rsidRPr="000A1C69">
        <w:rPr>
          <w:szCs w:val="28"/>
        </w:rPr>
        <w:t xml:space="preserve">; (viii) </w:t>
      </w:r>
      <w:r w:rsidR="00211454" w:rsidRPr="000A1C69">
        <w:t xml:space="preserve">Xử lý vi phạm pháp luật về thuế. </w:t>
      </w:r>
      <w:r w:rsidR="00211454" w:rsidRPr="000A1C69">
        <w:rPr>
          <w:szCs w:val="28"/>
        </w:rPr>
        <w:t xml:space="preserve">; (ix) </w:t>
      </w:r>
      <w:r w:rsidR="00211454" w:rsidRPr="000A1C69">
        <w:t>Giải quyết khiếu nại, tố cáo về thuế</w:t>
      </w:r>
      <w:r w:rsidR="00211454" w:rsidRPr="000A1C69">
        <w:rPr>
          <w:szCs w:val="28"/>
        </w:rPr>
        <w:t xml:space="preserve">; (x) </w:t>
      </w:r>
      <w:r w:rsidR="00211454" w:rsidRPr="000A1C69">
        <w:rPr>
          <w:i/>
        </w:rPr>
        <w:t>Hợp tác quốc tế về quản lý thuế.</w:t>
      </w:r>
      <w:r w:rsidR="00211454">
        <w:rPr>
          <w:szCs w:val="28"/>
        </w:rPr>
        <w:t>.</w:t>
      </w:r>
    </w:p>
    <w:p w:rsidR="00A95E51" w:rsidRPr="00A95E51" w:rsidRDefault="00A95E51" w:rsidP="00C76998">
      <w:pPr>
        <w:widowControl w:val="0"/>
        <w:spacing w:afterLines="50" w:after="120"/>
        <w:ind w:firstLine="720"/>
        <w:rPr>
          <w:i/>
        </w:rPr>
      </w:pPr>
      <w:r w:rsidRPr="00A95E51">
        <w:rPr>
          <w:i/>
        </w:rPr>
        <w:t>- Những hành vi bị nghiêm cấm trong quản lý thuế (Điều 6)</w:t>
      </w:r>
    </w:p>
    <w:p w:rsidR="001F303B" w:rsidRPr="006B45D4" w:rsidRDefault="001F303B" w:rsidP="001F303B">
      <w:pPr>
        <w:widowControl w:val="0"/>
        <w:spacing w:afterLines="50" w:after="120"/>
        <w:ind w:firstLine="720"/>
      </w:pPr>
      <w:r>
        <w:t>Lu</w:t>
      </w:r>
      <w:r w:rsidRPr="005C7449">
        <w:t>ật</w:t>
      </w:r>
      <w:r>
        <w:t xml:space="preserve"> Qu</w:t>
      </w:r>
      <w:r w:rsidRPr="005C7449">
        <w:t>ản</w:t>
      </w:r>
      <w:r>
        <w:t xml:space="preserve"> l</w:t>
      </w:r>
      <w:r w:rsidRPr="005C7449">
        <w:t>ý</w:t>
      </w:r>
      <w:r>
        <w:t xml:space="preserve"> thu</w:t>
      </w:r>
      <w:r w:rsidRPr="005C7449">
        <w:t>ế</w:t>
      </w:r>
      <w:r>
        <w:t xml:space="preserve"> hi</w:t>
      </w:r>
      <w:r w:rsidRPr="005C7449">
        <w:t>ện</w:t>
      </w:r>
      <w:r>
        <w:t xml:space="preserve"> h</w:t>
      </w:r>
      <w:r w:rsidRPr="005C7449">
        <w:t>ành</w:t>
      </w:r>
      <w:r>
        <w:t xml:space="preserve"> </w:t>
      </w:r>
      <w:r w:rsidRPr="005C7449">
        <w:t>đã</w:t>
      </w:r>
      <w:r>
        <w:t xml:space="preserve"> quy </w:t>
      </w:r>
      <w:r w:rsidRPr="005C7449">
        <w:t>định</w:t>
      </w:r>
      <w:r>
        <w:t xml:space="preserve"> m</w:t>
      </w:r>
      <w:r w:rsidRPr="005C7449">
        <w:t>ột</w:t>
      </w:r>
      <w:r>
        <w:t xml:space="preserve"> s</w:t>
      </w:r>
      <w:r w:rsidRPr="005C7449">
        <w:t>ố</w:t>
      </w:r>
      <w:r>
        <w:t xml:space="preserve"> h</w:t>
      </w:r>
      <w:r w:rsidRPr="005C7449">
        <w:t>ành</w:t>
      </w:r>
      <w:r>
        <w:t xml:space="preserve"> vi b</w:t>
      </w:r>
      <w:r w:rsidRPr="005C7449">
        <w:t>ị</w:t>
      </w:r>
      <w:r>
        <w:t xml:space="preserve"> nghi</w:t>
      </w:r>
      <w:r w:rsidRPr="005C7449">
        <w:t>ê</w:t>
      </w:r>
      <w:r>
        <w:t>m c</w:t>
      </w:r>
      <w:r w:rsidRPr="005C7449">
        <w:t>ấm</w:t>
      </w:r>
      <w:r>
        <w:t xml:space="preserve"> t</w:t>
      </w:r>
      <w:r w:rsidRPr="005C7449">
        <w:t>ại</w:t>
      </w:r>
      <w:r>
        <w:t xml:space="preserve"> m</w:t>
      </w:r>
      <w:r w:rsidRPr="005C7449">
        <w:t>ột</w:t>
      </w:r>
      <w:r>
        <w:t xml:space="preserve"> s</w:t>
      </w:r>
      <w:r w:rsidRPr="005C7449">
        <w:t>ố</w:t>
      </w:r>
      <w:r>
        <w:t xml:space="preserve"> </w:t>
      </w:r>
      <w:r w:rsidRPr="005C7449">
        <w:t>Đ</w:t>
      </w:r>
      <w:r>
        <w:t>i</w:t>
      </w:r>
      <w:r w:rsidRPr="005C7449">
        <w:t>ề</w:t>
      </w:r>
      <w:r>
        <w:t>u nh</w:t>
      </w:r>
      <w:r w:rsidRPr="005C7449">
        <w:t>ư</w:t>
      </w:r>
      <w:r>
        <w:t>: C</w:t>
      </w:r>
      <w:r w:rsidRPr="005C7449">
        <w:t>ấm</w:t>
      </w:r>
      <w:r>
        <w:t xml:space="preserve"> s</w:t>
      </w:r>
      <w:r w:rsidRPr="005C7449">
        <w:t>ử</w:t>
      </w:r>
      <w:r>
        <w:t xml:space="preserve"> d</w:t>
      </w:r>
      <w:r w:rsidRPr="005C7449">
        <w:t>ụng</w:t>
      </w:r>
      <w:r>
        <w:t xml:space="preserve"> m</w:t>
      </w:r>
      <w:r w:rsidRPr="005C7449">
        <w:t>ã</w:t>
      </w:r>
      <w:r>
        <w:t xml:space="preserve"> s</w:t>
      </w:r>
      <w:r w:rsidRPr="005C7449">
        <w:t>ố</w:t>
      </w:r>
      <w:r>
        <w:t xml:space="preserve"> thu</w:t>
      </w:r>
      <w:r w:rsidRPr="005C7449">
        <w:t>ế</w:t>
      </w:r>
      <w:r>
        <w:t xml:space="preserve"> c</w:t>
      </w:r>
      <w:r w:rsidRPr="005C7449">
        <w:t>ủa</w:t>
      </w:r>
      <w:r>
        <w:t xml:space="preserve"> NNT kh</w:t>
      </w:r>
      <w:r w:rsidRPr="005C7449">
        <w:t>ác</w:t>
      </w:r>
      <w:r>
        <w:t>; Chi</w:t>
      </w:r>
      <w:r w:rsidRPr="005C7449">
        <w:t>ếm</w:t>
      </w:r>
      <w:r>
        <w:t xml:space="preserve"> d</w:t>
      </w:r>
      <w:r w:rsidRPr="005C7449">
        <w:t>ụng</w:t>
      </w:r>
      <w:r>
        <w:t xml:space="preserve"> ho</w:t>
      </w:r>
      <w:r w:rsidRPr="005C7449">
        <w:t>ặc</w:t>
      </w:r>
      <w:r>
        <w:t xml:space="preserve"> s</w:t>
      </w:r>
      <w:r w:rsidRPr="005C7449">
        <w:t>ử</w:t>
      </w:r>
      <w:r>
        <w:t xml:space="preserve"> d</w:t>
      </w:r>
      <w:r w:rsidRPr="005C7449">
        <w:t>ụng</w:t>
      </w:r>
      <w:r>
        <w:t xml:space="preserve"> tr</w:t>
      </w:r>
      <w:r w:rsidRPr="005C7449">
        <w:t>ái</w:t>
      </w:r>
      <w:r>
        <w:t xml:space="preserve"> ph</w:t>
      </w:r>
      <w:r w:rsidRPr="005C7449">
        <w:t>ép</w:t>
      </w:r>
      <w:r>
        <w:t xml:space="preserve"> ti</w:t>
      </w:r>
      <w:r w:rsidRPr="005C7449">
        <w:t>ề</w:t>
      </w:r>
      <w:r>
        <w:t>n thu</w:t>
      </w:r>
      <w:r w:rsidRPr="005C7449">
        <w:t>ế</w:t>
      </w:r>
      <w:r>
        <w:t>... Đ</w:t>
      </w:r>
      <w:r w:rsidRPr="004719E7">
        <w:t>ể</w:t>
      </w:r>
      <w:r>
        <w:t xml:space="preserve"> th</w:t>
      </w:r>
      <w:r w:rsidRPr="004719E7">
        <w:t>ực</w:t>
      </w:r>
      <w:r>
        <w:t xml:space="preserve"> hi</w:t>
      </w:r>
      <w:r w:rsidRPr="004719E7">
        <w:t>ện</w:t>
      </w:r>
      <w:r>
        <w:t xml:space="preserve"> nghi</w:t>
      </w:r>
      <w:r w:rsidRPr="004719E7">
        <w:t>ê</w:t>
      </w:r>
      <w:r>
        <w:t>m minh c</w:t>
      </w:r>
      <w:r w:rsidRPr="004719E7">
        <w:t>ác</w:t>
      </w:r>
      <w:r>
        <w:t xml:space="preserve"> quy </w:t>
      </w:r>
      <w:r w:rsidRPr="004719E7">
        <w:t>định</w:t>
      </w:r>
      <w:r>
        <w:t xml:space="preserve"> c</w:t>
      </w:r>
      <w:r w:rsidRPr="004719E7">
        <w:t>ủa</w:t>
      </w:r>
      <w:r>
        <w:t xml:space="preserve"> ph</w:t>
      </w:r>
      <w:r w:rsidRPr="004719E7">
        <w:t>áp</w:t>
      </w:r>
      <w:r>
        <w:t xml:space="preserve"> lu</w:t>
      </w:r>
      <w:r w:rsidRPr="004719E7">
        <w:t>ật</w:t>
      </w:r>
      <w:r>
        <w:t>, d</w:t>
      </w:r>
      <w:r w:rsidRPr="006B45D4">
        <w:t xml:space="preserve">ự thảo Luật bổ sung </w:t>
      </w:r>
      <w:r>
        <w:t>m</w:t>
      </w:r>
      <w:r w:rsidRPr="005C7449">
        <w:t>ột</w:t>
      </w:r>
      <w:r>
        <w:t xml:space="preserve"> </w:t>
      </w:r>
      <w:r w:rsidRPr="005C7449">
        <w:t>Đ</w:t>
      </w:r>
      <w:r>
        <w:t>i</w:t>
      </w:r>
      <w:r w:rsidRPr="005C7449">
        <w:t>ề</w:t>
      </w:r>
      <w:r>
        <w:t xml:space="preserve">u </w:t>
      </w:r>
      <w:r w:rsidRPr="006B45D4">
        <w:t xml:space="preserve">quy định về Những hành vi bị nghiêm cấm trong quản lý thuế để đảm bảo nguyên tắc xử lý </w:t>
      </w:r>
      <w:r w:rsidRPr="004719E7">
        <w:t>đã</w:t>
      </w:r>
      <w:r>
        <w:t xml:space="preserve"> </w:t>
      </w:r>
      <w:r w:rsidRPr="006B45D4">
        <w:t>được quy định tại các nội dung quản lý thuế nêu trên</w:t>
      </w:r>
      <w:r>
        <w:t xml:space="preserve">. </w:t>
      </w:r>
    </w:p>
    <w:p w:rsidR="001F303B" w:rsidRPr="00BB2D85" w:rsidRDefault="00B10503" w:rsidP="00BB2D85">
      <w:pPr>
        <w:widowControl w:val="0"/>
        <w:ind w:firstLine="720"/>
        <w:rPr>
          <w:i/>
          <w:sz w:val="27"/>
          <w:szCs w:val="27"/>
        </w:rPr>
      </w:pPr>
      <w:r w:rsidRPr="00B10503">
        <w:rPr>
          <w:i/>
          <w:sz w:val="27"/>
          <w:szCs w:val="27"/>
        </w:rPr>
        <w:t>- Nhiệm vụ, quyền hạn của Người nộp thuế và Cơ quan quản lý thuế:</w:t>
      </w:r>
    </w:p>
    <w:p w:rsidR="00BB2D85" w:rsidRDefault="00BB2D85" w:rsidP="00BB2D85">
      <w:pPr>
        <w:widowControl w:val="0"/>
        <w:spacing w:after="50"/>
        <w:ind w:firstLine="720"/>
        <w:rPr>
          <w:sz w:val="27"/>
          <w:szCs w:val="27"/>
        </w:rPr>
      </w:pPr>
      <w:r>
        <w:rPr>
          <w:sz w:val="27"/>
          <w:szCs w:val="27"/>
        </w:rPr>
        <w:t>Lu</w:t>
      </w:r>
      <w:r w:rsidRPr="00BB2D85">
        <w:rPr>
          <w:sz w:val="27"/>
          <w:szCs w:val="27"/>
        </w:rPr>
        <w:t>ật</w:t>
      </w:r>
      <w:r>
        <w:rPr>
          <w:sz w:val="27"/>
          <w:szCs w:val="27"/>
        </w:rPr>
        <w:t xml:space="preserve"> Qu</w:t>
      </w:r>
      <w:r w:rsidRPr="00BB2D85">
        <w:rPr>
          <w:sz w:val="27"/>
          <w:szCs w:val="27"/>
        </w:rPr>
        <w:t>ản</w:t>
      </w:r>
      <w:r>
        <w:rPr>
          <w:sz w:val="27"/>
          <w:szCs w:val="27"/>
        </w:rPr>
        <w:t xml:space="preserve"> l</w:t>
      </w:r>
      <w:r w:rsidRPr="00BB2D85">
        <w:rPr>
          <w:sz w:val="27"/>
          <w:szCs w:val="27"/>
        </w:rPr>
        <w:t>ý</w:t>
      </w:r>
      <w:r>
        <w:rPr>
          <w:sz w:val="27"/>
          <w:szCs w:val="27"/>
        </w:rPr>
        <w:t xml:space="preserve"> thu</w:t>
      </w:r>
      <w:r w:rsidRPr="00BB2D85">
        <w:rPr>
          <w:sz w:val="27"/>
          <w:szCs w:val="27"/>
        </w:rPr>
        <w:t>ế</w:t>
      </w:r>
      <w:r>
        <w:rPr>
          <w:sz w:val="27"/>
          <w:szCs w:val="27"/>
        </w:rPr>
        <w:t xml:space="preserve"> hi</w:t>
      </w:r>
      <w:r w:rsidRPr="00BB2D85">
        <w:rPr>
          <w:sz w:val="27"/>
          <w:szCs w:val="27"/>
        </w:rPr>
        <w:t>ện</w:t>
      </w:r>
      <w:r>
        <w:rPr>
          <w:sz w:val="27"/>
          <w:szCs w:val="27"/>
        </w:rPr>
        <w:t xml:space="preserve"> h</w:t>
      </w:r>
      <w:r w:rsidRPr="00BB2D85">
        <w:rPr>
          <w:sz w:val="27"/>
          <w:szCs w:val="27"/>
        </w:rPr>
        <w:t>ành</w:t>
      </w:r>
      <w:r>
        <w:rPr>
          <w:sz w:val="27"/>
          <w:szCs w:val="27"/>
        </w:rPr>
        <w:t xml:space="preserve"> </w:t>
      </w:r>
      <w:r w:rsidRPr="00BB2D85">
        <w:rPr>
          <w:sz w:val="27"/>
          <w:szCs w:val="27"/>
        </w:rPr>
        <w:t>đã</w:t>
      </w:r>
      <w:r>
        <w:rPr>
          <w:sz w:val="27"/>
          <w:szCs w:val="27"/>
        </w:rPr>
        <w:t xml:space="preserve"> quy </w:t>
      </w:r>
      <w:r w:rsidRPr="00BB2D85">
        <w:rPr>
          <w:sz w:val="27"/>
          <w:szCs w:val="27"/>
        </w:rPr>
        <w:t>định</w:t>
      </w:r>
      <w:r>
        <w:rPr>
          <w:sz w:val="27"/>
          <w:szCs w:val="27"/>
        </w:rPr>
        <w:t xml:space="preserve"> v</w:t>
      </w:r>
      <w:r w:rsidRPr="00BB2D85">
        <w:rPr>
          <w:sz w:val="27"/>
          <w:szCs w:val="27"/>
        </w:rPr>
        <w:t>ề</w:t>
      </w:r>
      <w:r>
        <w:rPr>
          <w:sz w:val="27"/>
          <w:szCs w:val="27"/>
        </w:rPr>
        <w:t xml:space="preserve"> nhi</w:t>
      </w:r>
      <w:r w:rsidRPr="00BB2D85">
        <w:rPr>
          <w:sz w:val="27"/>
          <w:szCs w:val="27"/>
        </w:rPr>
        <w:t>ệm</w:t>
      </w:r>
      <w:r>
        <w:rPr>
          <w:sz w:val="27"/>
          <w:szCs w:val="27"/>
        </w:rPr>
        <w:t xml:space="preserve"> v</w:t>
      </w:r>
      <w:r w:rsidRPr="00BB2D85">
        <w:rPr>
          <w:sz w:val="27"/>
          <w:szCs w:val="27"/>
        </w:rPr>
        <w:t>ụ</w:t>
      </w:r>
      <w:r>
        <w:rPr>
          <w:sz w:val="27"/>
          <w:szCs w:val="27"/>
        </w:rPr>
        <w:t>, quy</w:t>
      </w:r>
      <w:r w:rsidRPr="00BB2D85">
        <w:rPr>
          <w:sz w:val="27"/>
          <w:szCs w:val="27"/>
        </w:rPr>
        <w:t>ền</w:t>
      </w:r>
      <w:r>
        <w:rPr>
          <w:sz w:val="27"/>
          <w:szCs w:val="27"/>
        </w:rPr>
        <w:t xml:space="preserve"> h</w:t>
      </w:r>
      <w:r w:rsidRPr="00BB2D85">
        <w:rPr>
          <w:sz w:val="27"/>
          <w:szCs w:val="27"/>
        </w:rPr>
        <w:t>ạn</w:t>
      </w:r>
      <w:r>
        <w:rPr>
          <w:sz w:val="27"/>
          <w:szCs w:val="27"/>
        </w:rPr>
        <w:t xml:space="preserve"> c</w:t>
      </w:r>
      <w:r w:rsidRPr="00BB2D85">
        <w:rPr>
          <w:sz w:val="27"/>
          <w:szCs w:val="27"/>
        </w:rPr>
        <w:t>ủa</w:t>
      </w:r>
      <w:r>
        <w:rPr>
          <w:sz w:val="27"/>
          <w:szCs w:val="27"/>
        </w:rPr>
        <w:t xml:space="preserve"> ngư</w:t>
      </w:r>
      <w:r w:rsidRPr="00BB2D85">
        <w:rPr>
          <w:sz w:val="27"/>
          <w:szCs w:val="27"/>
        </w:rPr>
        <w:t>ời</w:t>
      </w:r>
      <w:r>
        <w:rPr>
          <w:sz w:val="27"/>
          <w:szCs w:val="27"/>
        </w:rPr>
        <w:t xml:space="preserve"> n</w:t>
      </w:r>
      <w:r w:rsidRPr="00BB2D85">
        <w:rPr>
          <w:sz w:val="27"/>
          <w:szCs w:val="27"/>
        </w:rPr>
        <w:t>ộp</w:t>
      </w:r>
      <w:r>
        <w:rPr>
          <w:sz w:val="27"/>
          <w:szCs w:val="27"/>
        </w:rPr>
        <w:t xml:space="preserve"> thu</w:t>
      </w:r>
      <w:r w:rsidRPr="00BB2D85">
        <w:rPr>
          <w:sz w:val="27"/>
          <w:szCs w:val="27"/>
        </w:rPr>
        <w:t>ế</w:t>
      </w:r>
      <w:r>
        <w:rPr>
          <w:sz w:val="27"/>
          <w:szCs w:val="27"/>
        </w:rPr>
        <w:t xml:space="preserve"> c</w:t>
      </w:r>
      <w:r w:rsidRPr="00BB2D85">
        <w:rPr>
          <w:sz w:val="27"/>
          <w:szCs w:val="27"/>
        </w:rPr>
        <w:t>ũng</w:t>
      </w:r>
      <w:r>
        <w:rPr>
          <w:sz w:val="27"/>
          <w:szCs w:val="27"/>
        </w:rPr>
        <w:t xml:space="preserve"> nh</w:t>
      </w:r>
      <w:r w:rsidRPr="00BB2D85">
        <w:rPr>
          <w:sz w:val="27"/>
          <w:szCs w:val="27"/>
        </w:rPr>
        <w:t>ư</w:t>
      </w:r>
      <w:r>
        <w:rPr>
          <w:sz w:val="27"/>
          <w:szCs w:val="27"/>
        </w:rPr>
        <w:t xml:space="preserve"> tr</w:t>
      </w:r>
      <w:r w:rsidRPr="00BB2D85">
        <w:rPr>
          <w:sz w:val="27"/>
          <w:szCs w:val="27"/>
        </w:rPr>
        <w:t>ách</w:t>
      </w:r>
      <w:r>
        <w:rPr>
          <w:sz w:val="27"/>
          <w:szCs w:val="27"/>
        </w:rPr>
        <w:t xml:space="preserve"> nhi</w:t>
      </w:r>
      <w:r w:rsidRPr="00BB2D85">
        <w:rPr>
          <w:sz w:val="27"/>
          <w:szCs w:val="27"/>
        </w:rPr>
        <w:t>ệm</w:t>
      </w:r>
      <w:r>
        <w:rPr>
          <w:sz w:val="27"/>
          <w:szCs w:val="27"/>
        </w:rPr>
        <w:t>, ngh</w:t>
      </w:r>
      <w:r w:rsidRPr="00BB2D85">
        <w:rPr>
          <w:sz w:val="27"/>
          <w:szCs w:val="27"/>
        </w:rPr>
        <w:t>ĩa</w:t>
      </w:r>
      <w:r>
        <w:rPr>
          <w:sz w:val="27"/>
          <w:szCs w:val="27"/>
        </w:rPr>
        <w:t xml:space="preserve"> v</w:t>
      </w:r>
      <w:r w:rsidRPr="00BB2D85">
        <w:rPr>
          <w:sz w:val="27"/>
          <w:szCs w:val="27"/>
        </w:rPr>
        <w:t>ụ</w:t>
      </w:r>
      <w:r>
        <w:rPr>
          <w:sz w:val="27"/>
          <w:szCs w:val="27"/>
        </w:rPr>
        <w:t xml:space="preserve"> c</w:t>
      </w:r>
      <w:r w:rsidRPr="00BB2D85">
        <w:rPr>
          <w:sz w:val="27"/>
          <w:szCs w:val="27"/>
        </w:rPr>
        <w:t>ủa</w:t>
      </w:r>
      <w:r>
        <w:rPr>
          <w:sz w:val="27"/>
          <w:szCs w:val="27"/>
        </w:rPr>
        <w:t xml:space="preserve"> c</w:t>
      </w:r>
      <w:r w:rsidRPr="00BB2D85">
        <w:rPr>
          <w:sz w:val="27"/>
          <w:szCs w:val="27"/>
        </w:rPr>
        <w:t>ơ</w:t>
      </w:r>
      <w:r>
        <w:rPr>
          <w:sz w:val="27"/>
          <w:szCs w:val="27"/>
        </w:rPr>
        <w:t xml:space="preserve"> quan qu</w:t>
      </w:r>
      <w:r w:rsidRPr="00BB2D85">
        <w:rPr>
          <w:sz w:val="27"/>
          <w:szCs w:val="27"/>
        </w:rPr>
        <w:t>ản</w:t>
      </w:r>
      <w:r>
        <w:rPr>
          <w:sz w:val="27"/>
          <w:szCs w:val="27"/>
        </w:rPr>
        <w:t xml:space="preserve"> l</w:t>
      </w:r>
      <w:r w:rsidRPr="00BB2D85">
        <w:rPr>
          <w:sz w:val="27"/>
          <w:szCs w:val="27"/>
        </w:rPr>
        <w:t>ý</w:t>
      </w:r>
      <w:r>
        <w:rPr>
          <w:sz w:val="27"/>
          <w:szCs w:val="27"/>
        </w:rPr>
        <w:t xml:space="preserve"> thu</w:t>
      </w:r>
      <w:r w:rsidRPr="00BB2D85">
        <w:rPr>
          <w:sz w:val="27"/>
          <w:szCs w:val="27"/>
        </w:rPr>
        <w:t>ế</w:t>
      </w:r>
      <w:r>
        <w:rPr>
          <w:sz w:val="27"/>
          <w:szCs w:val="27"/>
        </w:rPr>
        <w:t>.</w:t>
      </w:r>
      <w:r w:rsidR="001F303B" w:rsidRPr="001F303B">
        <w:rPr>
          <w:sz w:val="27"/>
          <w:szCs w:val="27"/>
        </w:rPr>
        <w:t xml:space="preserve"> </w:t>
      </w:r>
    </w:p>
    <w:p w:rsidR="00BB2D85" w:rsidRDefault="00BB2D85" w:rsidP="00BB2D85">
      <w:pPr>
        <w:widowControl w:val="0"/>
        <w:spacing w:after="50"/>
        <w:ind w:firstLine="720"/>
        <w:rPr>
          <w:szCs w:val="28"/>
        </w:rPr>
      </w:pPr>
      <w:r w:rsidRPr="00BB2D85">
        <w:rPr>
          <w:szCs w:val="28"/>
        </w:rPr>
        <w:t>Nhằm</w:t>
      </w:r>
      <w:r w:rsidR="001F303B" w:rsidRPr="00E342AC">
        <w:rPr>
          <w:szCs w:val="28"/>
        </w:rPr>
        <w:t xml:space="preserve"> nâng cao tính tuân thủ của người nộp thuế </w:t>
      </w:r>
      <w:r>
        <w:rPr>
          <w:szCs w:val="28"/>
        </w:rPr>
        <w:t>c</w:t>
      </w:r>
      <w:r w:rsidRPr="00BB2D85">
        <w:rPr>
          <w:szCs w:val="28"/>
        </w:rPr>
        <w:t>ũng</w:t>
      </w:r>
      <w:r>
        <w:rPr>
          <w:szCs w:val="28"/>
        </w:rPr>
        <w:t xml:space="preserve"> nh</w:t>
      </w:r>
      <w:r w:rsidRPr="00BB2D85">
        <w:rPr>
          <w:szCs w:val="28"/>
        </w:rPr>
        <w:t>ư</w:t>
      </w:r>
      <w:r>
        <w:rPr>
          <w:szCs w:val="28"/>
        </w:rPr>
        <w:t xml:space="preserve"> tr</w:t>
      </w:r>
      <w:r w:rsidRPr="00BB2D85">
        <w:rPr>
          <w:szCs w:val="28"/>
        </w:rPr>
        <w:t>ác</w:t>
      </w:r>
      <w:r>
        <w:rPr>
          <w:szCs w:val="28"/>
        </w:rPr>
        <w:t>h nhi</w:t>
      </w:r>
      <w:r w:rsidRPr="00BB2D85">
        <w:rPr>
          <w:szCs w:val="28"/>
        </w:rPr>
        <w:t>ệm</w:t>
      </w:r>
      <w:r>
        <w:rPr>
          <w:szCs w:val="28"/>
        </w:rPr>
        <w:t xml:space="preserve"> c</w:t>
      </w:r>
      <w:r w:rsidRPr="00BB2D85">
        <w:rPr>
          <w:szCs w:val="28"/>
        </w:rPr>
        <w:t>ủa</w:t>
      </w:r>
      <w:r>
        <w:rPr>
          <w:szCs w:val="28"/>
        </w:rPr>
        <w:t xml:space="preserve"> c</w:t>
      </w:r>
      <w:r w:rsidRPr="00BB2D85">
        <w:rPr>
          <w:szCs w:val="28"/>
        </w:rPr>
        <w:t>ơ</w:t>
      </w:r>
      <w:r>
        <w:rPr>
          <w:szCs w:val="28"/>
        </w:rPr>
        <w:t xml:space="preserve"> quan qu</w:t>
      </w:r>
      <w:r w:rsidRPr="00BB2D85">
        <w:rPr>
          <w:szCs w:val="28"/>
        </w:rPr>
        <w:t>ản</w:t>
      </w:r>
      <w:r>
        <w:rPr>
          <w:szCs w:val="28"/>
        </w:rPr>
        <w:t xml:space="preserve"> l</w:t>
      </w:r>
      <w:r w:rsidRPr="00BB2D85">
        <w:rPr>
          <w:szCs w:val="28"/>
        </w:rPr>
        <w:t>ý</w:t>
      </w:r>
      <w:r>
        <w:rPr>
          <w:szCs w:val="28"/>
        </w:rPr>
        <w:t xml:space="preserve"> thu</w:t>
      </w:r>
      <w:r w:rsidRPr="00BB2D85">
        <w:rPr>
          <w:szCs w:val="28"/>
        </w:rPr>
        <w:t>ế</w:t>
      </w:r>
      <w:r>
        <w:rPr>
          <w:szCs w:val="28"/>
        </w:rPr>
        <w:t xml:space="preserve"> trong vi</w:t>
      </w:r>
      <w:r w:rsidRPr="00BB2D85">
        <w:rPr>
          <w:szCs w:val="28"/>
        </w:rPr>
        <w:t>ệc</w:t>
      </w:r>
      <w:r>
        <w:rPr>
          <w:szCs w:val="28"/>
        </w:rPr>
        <w:t xml:space="preserve"> th</w:t>
      </w:r>
      <w:r w:rsidRPr="00BB2D85">
        <w:rPr>
          <w:szCs w:val="28"/>
        </w:rPr>
        <w:t>ực</w:t>
      </w:r>
      <w:r>
        <w:rPr>
          <w:szCs w:val="28"/>
        </w:rPr>
        <w:t xml:space="preserve"> thi ph</w:t>
      </w:r>
      <w:r w:rsidRPr="00BB2D85">
        <w:rPr>
          <w:szCs w:val="28"/>
        </w:rPr>
        <w:t>áp</w:t>
      </w:r>
      <w:r>
        <w:rPr>
          <w:szCs w:val="28"/>
        </w:rPr>
        <w:t xml:space="preserve"> lu</w:t>
      </w:r>
      <w:r w:rsidRPr="00BB2D85">
        <w:rPr>
          <w:szCs w:val="28"/>
        </w:rPr>
        <w:t>ật</w:t>
      </w:r>
      <w:r>
        <w:rPr>
          <w:szCs w:val="28"/>
        </w:rPr>
        <w:t xml:space="preserve"> v</w:t>
      </w:r>
      <w:r w:rsidRPr="00BB2D85">
        <w:rPr>
          <w:szCs w:val="28"/>
        </w:rPr>
        <w:t>ề</w:t>
      </w:r>
      <w:r>
        <w:rPr>
          <w:szCs w:val="28"/>
        </w:rPr>
        <w:t xml:space="preserve"> thu</w:t>
      </w:r>
      <w:r w:rsidRPr="00BB2D85">
        <w:rPr>
          <w:szCs w:val="28"/>
        </w:rPr>
        <w:t>ế</w:t>
      </w:r>
      <w:r>
        <w:rPr>
          <w:szCs w:val="28"/>
        </w:rPr>
        <w:t>, d</w:t>
      </w:r>
      <w:r w:rsidRPr="00BB2D85">
        <w:rPr>
          <w:szCs w:val="28"/>
        </w:rPr>
        <w:t>ự</w:t>
      </w:r>
      <w:r>
        <w:rPr>
          <w:szCs w:val="28"/>
        </w:rPr>
        <w:t xml:space="preserve"> th</w:t>
      </w:r>
      <w:r w:rsidRPr="00BB2D85">
        <w:rPr>
          <w:szCs w:val="28"/>
        </w:rPr>
        <w:t>ảo</w:t>
      </w:r>
      <w:r>
        <w:rPr>
          <w:szCs w:val="28"/>
        </w:rPr>
        <w:t xml:space="preserve"> Lu</w:t>
      </w:r>
      <w:r w:rsidRPr="00BB2D85">
        <w:rPr>
          <w:szCs w:val="28"/>
        </w:rPr>
        <w:t>ật</w:t>
      </w:r>
      <w:r>
        <w:rPr>
          <w:szCs w:val="28"/>
        </w:rPr>
        <w:t xml:space="preserve"> Qu</w:t>
      </w:r>
      <w:r w:rsidRPr="00BB2D85">
        <w:rPr>
          <w:szCs w:val="28"/>
        </w:rPr>
        <w:t>ản</w:t>
      </w:r>
      <w:r>
        <w:rPr>
          <w:szCs w:val="28"/>
        </w:rPr>
        <w:t xml:space="preserve"> l</w:t>
      </w:r>
      <w:r w:rsidRPr="00BB2D85">
        <w:rPr>
          <w:szCs w:val="28"/>
        </w:rPr>
        <w:t>ý</w:t>
      </w:r>
      <w:r>
        <w:rPr>
          <w:szCs w:val="28"/>
        </w:rPr>
        <w:t xml:space="preserve"> thu</w:t>
      </w:r>
      <w:r w:rsidRPr="00BB2D85">
        <w:rPr>
          <w:szCs w:val="28"/>
        </w:rPr>
        <w:t>ế</w:t>
      </w:r>
      <w:r>
        <w:rPr>
          <w:szCs w:val="28"/>
        </w:rPr>
        <w:t xml:space="preserve"> (s</w:t>
      </w:r>
      <w:r w:rsidRPr="00BB2D85">
        <w:rPr>
          <w:szCs w:val="28"/>
        </w:rPr>
        <w:t>ửa</w:t>
      </w:r>
      <w:r>
        <w:rPr>
          <w:szCs w:val="28"/>
        </w:rPr>
        <w:t xml:space="preserve"> đ</w:t>
      </w:r>
      <w:r w:rsidRPr="00BB2D85">
        <w:rPr>
          <w:szCs w:val="28"/>
        </w:rPr>
        <w:t>ổi</w:t>
      </w:r>
      <w:r>
        <w:rPr>
          <w:szCs w:val="28"/>
        </w:rPr>
        <w:t xml:space="preserve">) </w:t>
      </w:r>
      <w:r w:rsidRPr="00BB2D85">
        <w:rPr>
          <w:szCs w:val="28"/>
        </w:rPr>
        <w:t>đã</w:t>
      </w:r>
      <w:r>
        <w:rPr>
          <w:szCs w:val="28"/>
        </w:rPr>
        <w:t xml:space="preserve"> b</w:t>
      </w:r>
      <w:r w:rsidRPr="00BB2D85">
        <w:rPr>
          <w:szCs w:val="28"/>
        </w:rPr>
        <w:t>ổ</w:t>
      </w:r>
      <w:r>
        <w:rPr>
          <w:szCs w:val="28"/>
        </w:rPr>
        <w:t xml:space="preserve"> sung ho</w:t>
      </w:r>
      <w:r w:rsidRPr="00BB2D85">
        <w:rPr>
          <w:szCs w:val="28"/>
        </w:rPr>
        <w:t>à</w:t>
      </w:r>
      <w:r>
        <w:rPr>
          <w:szCs w:val="28"/>
        </w:rPr>
        <w:t>n thi</w:t>
      </w:r>
      <w:r w:rsidRPr="00BB2D85">
        <w:rPr>
          <w:szCs w:val="28"/>
        </w:rPr>
        <w:t>ện</w:t>
      </w:r>
      <w:r>
        <w:rPr>
          <w:szCs w:val="28"/>
        </w:rPr>
        <w:t xml:space="preserve"> c</w:t>
      </w:r>
      <w:r w:rsidRPr="00BB2D85">
        <w:rPr>
          <w:szCs w:val="28"/>
        </w:rPr>
        <w:t>ác</w:t>
      </w:r>
      <w:r>
        <w:rPr>
          <w:szCs w:val="28"/>
        </w:rPr>
        <w:t xml:space="preserve"> quy </w:t>
      </w:r>
      <w:r w:rsidRPr="00BB2D85">
        <w:rPr>
          <w:szCs w:val="28"/>
        </w:rPr>
        <w:t>định</w:t>
      </w:r>
      <w:r>
        <w:rPr>
          <w:szCs w:val="28"/>
        </w:rPr>
        <w:t xml:space="preserve"> n</w:t>
      </w:r>
      <w:r w:rsidRPr="00BB2D85">
        <w:rPr>
          <w:szCs w:val="28"/>
        </w:rPr>
        <w:t>ày</w:t>
      </w:r>
      <w:r>
        <w:rPr>
          <w:szCs w:val="28"/>
        </w:rPr>
        <w:t>.</w:t>
      </w:r>
    </w:p>
    <w:p w:rsidR="001F303B" w:rsidRPr="003961AC" w:rsidRDefault="001F303B" w:rsidP="00BB2D85">
      <w:pPr>
        <w:widowControl w:val="0"/>
        <w:spacing w:after="50"/>
        <w:ind w:firstLine="720"/>
        <w:rPr>
          <w:szCs w:val="28"/>
        </w:rPr>
      </w:pPr>
      <w:r>
        <w:rPr>
          <w:szCs w:val="28"/>
        </w:rPr>
        <w:t xml:space="preserve"> </w:t>
      </w:r>
      <w:r w:rsidR="00BB2D85">
        <w:rPr>
          <w:szCs w:val="28"/>
        </w:rPr>
        <w:t>V</w:t>
      </w:r>
      <w:r w:rsidR="00BB2D85" w:rsidRPr="00BB2D85">
        <w:rPr>
          <w:szCs w:val="28"/>
        </w:rPr>
        <w:t>ề</w:t>
      </w:r>
      <w:r w:rsidR="00BB2D85">
        <w:rPr>
          <w:szCs w:val="28"/>
        </w:rPr>
        <w:t xml:space="preserve"> quy</w:t>
      </w:r>
      <w:r w:rsidR="00BB2D85" w:rsidRPr="00BB2D85">
        <w:rPr>
          <w:szCs w:val="28"/>
        </w:rPr>
        <w:t>ền</w:t>
      </w:r>
      <w:r w:rsidR="00BB2D85">
        <w:rPr>
          <w:szCs w:val="28"/>
        </w:rPr>
        <w:t xml:space="preserve"> l</w:t>
      </w:r>
      <w:r w:rsidR="00BB2D85" w:rsidRPr="00BB2D85">
        <w:rPr>
          <w:szCs w:val="28"/>
        </w:rPr>
        <w:t>ợi</w:t>
      </w:r>
      <w:r w:rsidR="00BB2D85">
        <w:rPr>
          <w:szCs w:val="28"/>
        </w:rPr>
        <w:t xml:space="preserve"> c</w:t>
      </w:r>
      <w:r w:rsidR="00BB2D85" w:rsidRPr="00BB2D85">
        <w:rPr>
          <w:szCs w:val="28"/>
        </w:rPr>
        <w:t>ủa</w:t>
      </w:r>
      <w:r w:rsidR="00BB2D85">
        <w:rPr>
          <w:szCs w:val="28"/>
        </w:rPr>
        <w:t xml:space="preserve"> NNT, </w:t>
      </w:r>
      <w:r w:rsidRPr="009626BA">
        <w:rPr>
          <w:szCs w:val="28"/>
        </w:rPr>
        <w:t>Đ</w:t>
      </w:r>
      <w:r>
        <w:rPr>
          <w:szCs w:val="28"/>
        </w:rPr>
        <w:t>i</w:t>
      </w:r>
      <w:r w:rsidRPr="009626BA">
        <w:rPr>
          <w:szCs w:val="28"/>
        </w:rPr>
        <w:t>ề</w:t>
      </w:r>
      <w:r>
        <w:rPr>
          <w:szCs w:val="28"/>
        </w:rPr>
        <w:t xml:space="preserve">u 7 </w:t>
      </w:r>
      <w:r w:rsidR="00BB2D85" w:rsidRPr="00BB2D85">
        <w:rPr>
          <w:szCs w:val="28"/>
        </w:rPr>
        <w:t>đã</w:t>
      </w:r>
      <w:r w:rsidR="00BB2D85">
        <w:rPr>
          <w:szCs w:val="28"/>
        </w:rPr>
        <w:t xml:space="preserve"> b</w:t>
      </w:r>
      <w:r w:rsidR="00BB2D85" w:rsidRPr="00BB2D85">
        <w:rPr>
          <w:szCs w:val="28"/>
        </w:rPr>
        <w:t>ổ</w:t>
      </w:r>
      <w:r w:rsidR="00BB2D85">
        <w:rPr>
          <w:szCs w:val="28"/>
        </w:rPr>
        <w:t xml:space="preserve"> sung c</w:t>
      </w:r>
      <w:r w:rsidR="00BB2D85" w:rsidRPr="00BB2D85">
        <w:rPr>
          <w:szCs w:val="28"/>
        </w:rPr>
        <w:t>ác</w:t>
      </w:r>
      <w:r w:rsidR="00BB2D85">
        <w:rPr>
          <w:szCs w:val="28"/>
        </w:rPr>
        <w:t xml:space="preserve"> quy</w:t>
      </w:r>
      <w:r w:rsidR="00BB2D85" w:rsidRPr="00BB2D85">
        <w:rPr>
          <w:szCs w:val="28"/>
        </w:rPr>
        <w:t>ền</w:t>
      </w:r>
      <w:r>
        <w:rPr>
          <w:szCs w:val="28"/>
        </w:rPr>
        <w:t xml:space="preserve"> nh</w:t>
      </w:r>
      <w:r w:rsidRPr="00961118">
        <w:rPr>
          <w:szCs w:val="28"/>
        </w:rPr>
        <w:t>ư</w:t>
      </w:r>
      <w:r>
        <w:rPr>
          <w:szCs w:val="28"/>
        </w:rPr>
        <w:t xml:space="preserve">: </w:t>
      </w:r>
      <w:r w:rsidR="00DB35A6">
        <w:rPr>
          <w:i/>
        </w:rPr>
        <w:t>NNT</w:t>
      </w:r>
      <w:r w:rsidRPr="00961118">
        <w:rPr>
          <w:i/>
        </w:rPr>
        <w:t xml:space="preserve"> được biết </w:t>
      </w:r>
      <w:r w:rsidR="00D31D99">
        <w:rPr>
          <w:i/>
        </w:rPr>
        <w:t>th</w:t>
      </w:r>
      <w:r w:rsidR="00D31D99" w:rsidRPr="00D31D99">
        <w:rPr>
          <w:i/>
        </w:rPr>
        <w:t>ời</w:t>
      </w:r>
      <w:r w:rsidR="00D31D99">
        <w:rPr>
          <w:i/>
        </w:rPr>
        <w:t xml:space="preserve"> han</w:t>
      </w:r>
      <w:r w:rsidRPr="00961118">
        <w:rPr>
          <w:i/>
        </w:rPr>
        <w:t xml:space="preserve"> giải quyết hoàn thuế, số thuế không được hoàn và căn cứ pháp lý đối với số thuế không được hoàn; </w:t>
      </w:r>
      <w:r w:rsidRPr="002C26BE">
        <w:rPr>
          <w:i/>
          <w:szCs w:val="28"/>
        </w:rPr>
        <w:t xml:space="preserve">Không bị xử lý vi phạm về thuế, không tính tiền chậm nộp đối với trường hợp do </w:t>
      </w:r>
      <w:r w:rsidR="00DB35A6">
        <w:rPr>
          <w:i/>
          <w:szCs w:val="28"/>
        </w:rPr>
        <w:t>ngư</w:t>
      </w:r>
      <w:r w:rsidR="00DB35A6" w:rsidRPr="00DB35A6">
        <w:rPr>
          <w:i/>
          <w:szCs w:val="28"/>
        </w:rPr>
        <w:t>ời</w:t>
      </w:r>
      <w:r w:rsidR="00DB35A6">
        <w:rPr>
          <w:i/>
          <w:szCs w:val="28"/>
        </w:rPr>
        <w:t xml:space="preserve"> n</w:t>
      </w:r>
      <w:r w:rsidR="00DB35A6" w:rsidRPr="00DB35A6">
        <w:rPr>
          <w:i/>
          <w:szCs w:val="28"/>
        </w:rPr>
        <w:t>ộp</w:t>
      </w:r>
      <w:r w:rsidR="00DB35A6">
        <w:rPr>
          <w:i/>
          <w:szCs w:val="28"/>
        </w:rPr>
        <w:t xml:space="preserve"> thu</w:t>
      </w:r>
      <w:r w:rsidR="00DB35A6" w:rsidRPr="00DB35A6">
        <w:rPr>
          <w:i/>
          <w:szCs w:val="28"/>
        </w:rPr>
        <w:t>ế</w:t>
      </w:r>
      <w:r w:rsidR="00DB35A6">
        <w:rPr>
          <w:i/>
          <w:szCs w:val="28"/>
        </w:rPr>
        <w:t xml:space="preserve"> th</w:t>
      </w:r>
      <w:r w:rsidR="00DB35A6" w:rsidRPr="00DB35A6">
        <w:rPr>
          <w:i/>
          <w:szCs w:val="28"/>
        </w:rPr>
        <w:t>ực</w:t>
      </w:r>
      <w:r w:rsidR="00DB35A6">
        <w:rPr>
          <w:i/>
          <w:szCs w:val="28"/>
        </w:rPr>
        <w:t xml:space="preserve"> hi</w:t>
      </w:r>
      <w:r w:rsidR="00DB35A6" w:rsidRPr="00DB35A6">
        <w:rPr>
          <w:i/>
          <w:szCs w:val="28"/>
        </w:rPr>
        <w:t>ện</w:t>
      </w:r>
      <w:r w:rsidR="00DB35A6">
        <w:rPr>
          <w:i/>
          <w:szCs w:val="28"/>
        </w:rPr>
        <w:t xml:space="preserve"> theo v</w:t>
      </w:r>
      <w:r w:rsidR="00DB35A6" w:rsidRPr="00DB35A6">
        <w:rPr>
          <w:i/>
          <w:szCs w:val="28"/>
        </w:rPr>
        <w:t>ă</w:t>
      </w:r>
      <w:r w:rsidR="00DB35A6">
        <w:rPr>
          <w:i/>
          <w:szCs w:val="28"/>
        </w:rPr>
        <w:t>n b</w:t>
      </w:r>
      <w:r w:rsidR="00DB35A6" w:rsidRPr="00DB35A6">
        <w:rPr>
          <w:i/>
          <w:szCs w:val="28"/>
        </w:rPr>
        <w:t>ản</w:t>
      </w:r>
      <w:r w:rsidR="00DB35A6">
        <w:rPr>
          <w:i/>
          <w:szCs w:val="28"/>
        </w:rPr>
        <w:t xml:space="preserve"> c</w:t>
      </w:r>
      <w:r w:rsidR="00DB35A6" w:rsidRPr="00DB35A6">
        <w:rPr>
          <w:i/>
          <w:szCs w:val="28"/>
        </w:rPr>
        <w:t>ủa</w:t>
      </w:r>
      <w:r w:rsidR="00DB35A6">
        <w:rPr>
          <w:i/>
          <w:szCs w:val="28"/>
        </w:rPr>
        <w:t xml:space="preserve"> c</w:t>
      </w:r>
      <w:r w:rsidR="00DB35A6" w:rsidRPr="00DB35A6">
        <w:rPr>
          <w:i/>
          <w:szCs w:val="28"/>
        </w:rPr>
        <w:t>ơ</w:t>
      </w:r>
      <w:r w:rsidR="00DB35A6">
        <w:rPr>
          <w:i/>
          <w:szCs w:val="28"/>
        </w:rPr>
        <w:t xml:space="preserve"> quan qu</w:t>
      </w:r>
      <w:r w:rsidR="00DB35A6" w:rsidRPr="00DB35A6">
        <w:rPr>
          <w:i/>
          <w:szCs w:val="28"/>
        </w:rPr>
        <w:t>ản</w:t>
      </w:r>
      <w:r w:rsidR="00DB35A6">
        <w:rPr>
          <w:i/>
          <w:szCs w:val="28"/>
        </w:rPr>
        <w:t xml:space="preserve"> l</w:t>
      </w:r>
      <w:r w:rsidR="00DB35A6" w:rsidRPr="00DB35A6">
        <w:rPr>
          <w:i/>
          <w:szCs w:val="28"/>
        </w:rPr>
        <w:t>ý</w:t>
      </w:r>
      <w:r w:rsidR="00DB35A6">
        <w:rPr>
          <w:i/>
          <w:szCs w:val="28"/>
        </w:rPr>
        <w:t xml:space="preserve"> thu</w:t>
      </w:r>
      <w:r w:rsidR="00DB35A6" w:rsidRPr="00DB35A6">
        <w:rPr>
          <w:i/>
          <w:szCs w:val="28"/>
        </w:rPr>
        <w:t>ế</w:t>
      </w:r>
      <w:r w:rsidR="00DB35A6">
        <w:rPr>
          <w:i/>
          <w:szCs w:val="28"/>
        </w:rPr>
        <w:t>…</w:t>
      </w:r>
      <w:r w:rsidR="00FC10AA">
        <w:rPr>
          <w:szCs w:val="28"/>
        </w:rPr>
        <w:t xml:space="preserve"> </w:t>
      </w:r>
    </w:p>
    <w:p w:rsidR="00B10503" w:rsidRPr="00BB2D85" w:rsidRDefault="00BB2D85" w:rsidP="00BB2D85">
      <w:pPr>
        <w:widowControl w:val="0"/>
        <w:spacing w:afterLines="50" w:after="120"/>
        <w:ind w:firstLine="720"/>
      </w:pPr>
      <w:r>
        <w:t>V</w:t>
      </w:r>
      <w:r w:rsidRPr="00BB2D85">
        <w:t>ề</w:t>
      </w:r>
      <w:r>
        <w:t xml:space="preserve"> </w:t>
      </w:r>
      <w:r w:rsidR="001F303B" w:rsidRPr="00F00EE9">
        <w:t>trách nhiệm của cơ quan thuế</w:t>
      </w:r>
      <w:r>
        <w:t>:</w:t>
      </w:r>
      <w:r w:rsidR="001F303B" w:rsidRPr="00F00EE9">
        <w:t xml:space="preserve"> </w:t>
      </w:r>
      <w:r w:rsidR="001F303B" w:rsidRPr="006B45D4">
        <w:rPr>
          <w:szCs w:val="28"/>
        </w:rPr>
        <w:t>Đến ngày 14/4/2017, Việt Nam đã ký kết 77 Hiệp định thuế với các nước, vùng lãnh thổ trên thế giới, trong đó có 9 Hiệp định có Điều khoản quy định về hỗ trợ thu thuế. Theo nội dung điều khoản về hỗ trợ thu thuế tại các Hiệp định thuế Việt Nam đã ký kết hoặc kết thúc đàm phán, hai Nước ký kết (</w:t>
      </w:r>
      <w:r w:rsidR="001F303B" w:rsidRPr="006B45D4">
        <w:rPr>
          <w:i/>
          <w:szCs w:val="28"/>
        </w:rPr>
        <w:t>Việt Nam và nước đối tác</w:t>
      </w:r>
      <w:r w:rsidR="001F303B" w:rsidRPr="006B45D4">
        <w:rPr>
          <w:szCs w:val="28"/>
        </w:rPr>
        <w:t xml:space="preserve">) sẽ tăng cường sự hỗ trợ lẫn nhau trong công tác quản lý thuế nói chung, công tác thu thuế nói riêng. </w:t>
      </w:r>
      <w:r>
        <w:rPr>
          <w:szCs w:val="28"/>
        </w:rPr>
        <w:t>Nh</w:t>
      </w:r>
      <w:r w:rsidRPr="00BB2D85">
        <w:rPr>
          <w:szCs w:val="28"/>
        </w:rPr>
        <w:t>ằm</w:t>
      </w:r>
      <w:r>
        <w:rPr>
          <w:szCs w:val="28"/>
        </w:rPr>
        <w:t xml:space="preserve"> </w:t>
      </w:r>
      <w:r w:rsidR="001F303B" w:rsidRPr="006B45D4">
        <w:rPr>
          <w:szCs w:val="28"/>
        </w:rPr>
        <w:t>nâng cao tính tuân thủ pháp luật thuế của người nộp thuế và chống thất thu cho ngân sách nhà nước</w:t>
      </w:r>
      <w:r w:rsidR="000E2722">
        <w:rPr>
          <w:szCs w:val="28"/>
        </w:rPr>
        <w:t>, đ</w:t>
      </w:r>
      <w:r w:rsidR="000E2722" w:rsidRPr="000E2722">
        <w:rPr>
          <w:szCs w:val="28"/>
        </w:rPr>
        <w:t>ồng</w:t>
      </w:r>
      <w:r w:rsidR="000E2722">
        <w:rPr>
          <w:szCs w:val="28"/>
        </w:rPr>
        <w:t xml:space="preserve"> th</w:t>
      </w:r>
      <w:r w:rsidR="000E2722" w:rsidRPr="000E2722">
        <w:rPr>
          <w:szCs w:val="28"/>
        </w:rPr>
        <w:t>ời</w:t>
      </w:r>
      <w:r w:rsidR="000E2722">
        <w:rPr>
          <w:szCs w:val="28"/>
        </w:rPr>
        <w:t xml:space="preserve"> đ</w:t>
      </w:r>
      <w:r w:rsidR="000E2722" w:rsidRPr="000E2722">
        <w:rPr>
          <w:szCs w:val="28"/>
        </w:rPr>
        <w:t>ể</w:t>
      </w:r>
      <w:r w:rsidR="000E2722">
        <w:rPr>
          <w:szCs w:val="28"/>
        </w:rPr>
        <w:t xml:space="preserve"> </w:t>
      </w:r>
      <w:r w:rsidR="000E2722" w:rsidRPr="000E2722">
        <w:rPr>
          <w:szCs w:val="28"/>
        </w:rPr>
        <w:t>đảm</w:t>
      </w:r>
      <w:r w:rsidR="000E2722">
        <w:rPr>
          <w:szCs w:val="28"/>
        </w:rPr>
        <w:t xml:space="preserve"> b</w:t>
      </w:r>
      <w:r w:rsidR="000E2722" w:rsidRPr="000E2722">
        <w:rPr>
          <w:szCs w:val="28"/>
        </w:rPr>
        <w:t>ảo</w:t>
      </w:r>
      <w:r w:rsidR="000E2722">
        <w:rPr>
          <w:szCs w:val="28"/>
        </w:rPr>
        <w:t xml:space="preserve"> s</w:t>
      </w:r>
      <w:r w:rsidR="000E2722" w:rsidRPr="000E2722">
        <w:rPr>
          <w:szCs w:val="28"/>
        </w:rPr>
        <w:t>ự</w:t>
      </w:r>
      <w:r w:rsidR="000E2722">
        <w:rPr>
          <w:szCs w:val="28"/>
        </w:rPr>
        <w:t xml:space="preserve"> h</w:t>
      </w:r>
      <w:r w:rsidR="000E2722" w:rsidRPr="000E2722">
        <w:rPr>
          <w:szCs w:val="28"/>
        </w:rPr>
        <w:t>ợp</w:t>
      </w:r>
      <w:r w:rsidR="000E2722">
        <w:rPr>
          <w:szCs w:val="28"/>
        </w:rPr>
        <w:t xml:space="preserve"> t</w:t>
      </w:r>
      <w:r w:rsidR="000E2722" w:rsidRPr="000E2722">
        <w:rPr>
          <w:szCs w:val="28"/>
        </w:rPr>
        <w:t>ác</w:t>
      </w:r>
      <w:r w:rsidR="000E2722">
        <w:rPr>
          <w:szCs w:val="28"/>
        </w:rPr>
        <w:t xml:space="preserve"> t</w:t>
      </w:r>
      <w:r w:rsidR="000E2722" w:rsidRPr="000E2722">
        <w:rPr>
          <w:szCs w:val="28"/>
        </w:rPr>
        <w:t>ích</w:t>
      </w:r>
      <w:r w:rsidR="000E2722">
        <w:rPr>
          <w:szCs w:val="28"/>
        </w:rPr>
        <w:t xml:space="preserve"> c</w:t>
      </w:r>
      <w:r w:rsidR="000E2722" w:rsidRPr="000E2722">
        <w:rPr>
          <w:szCs w:val="28"/>
        </w:rPr>
        <w:t>ực</w:t>
      </w:r>
      <w:r w:rsidR="000E2722">
        <w:rPr>
          <w:szCs w:val="28"/>
        </w:rPr>
        <w:t xml:space="preserve"> gi</w:t>
      </w:r>
      <w:r w:rsidR="000E2722" w:rsidRPr="000E2722">
        <w:rPr>
          <w:szCs w:val="28"/>
        </w:rPr>
        <w:t>ữa</w:t>
      </w:r>
      <w:r w:rsidR="000E2722">
        <w:rPr>
          <w:szCs w:val="28"/>
        </w:rPr>
        <w:t xml:space="preserve"> c</w:t>
      </w:r>
      <w:r w:rsidR="000E2722" w:rsidRPr="000E2722">
        <w:rPr>
          <w:szCs w:val="28"/>
        </w:rPr>
        <w:t>ác</w:t>
      </w:r>
      <w:r w:rsidR="000E2722">
        <w:rPr>
          <w:szCs w:val="28"/>
        </w:rPr>
        <w:t xml:space="preserve"> nư</w:t>
      </w:r>
      <w:r w:rsidR="000E2722" w:rsidRPr="000E2722">
        <w:rPr>
          <w:szCs w:val="28"/>
        </w:rPr>
        <w:t>ớc</w:t>
      </w:r>
      <w:r w:rsidR="000E2722">
        <w:rPr>
          <w:szCs w:val="28"/>
        </w:rPr>
        <w:t xml:space="preserve"> c</w:t>
      </w:r>
      <w:r w:rsidR="000E2722" w:rsidRPr="000E2722">
        <w:rPr>
          <w:szCs w:val="28"/>
        </w:rPr>
        <w:t>ó</w:t>
      </w:r>
      <w:r w:rsidR="000E2722">
        <w:rPr>
          <w:szCs w:val="28"/>
        </w:rPr>
        <w:t xml:space="preserve"> k</w:t>
      </w:r>
      <w:r w:rsidR="000E2722" w:rsidRPr="000E2722">
        <w:rPr>
          <w:szCs w:val="28"/>
        </w:rPr>
        <w:t>ý</w:t>
      </w:r>
      <w:r w:rsidR="000E2722">
        <w:rPr>
          <w:szCs w:val="28"/>
        </w:rPr>
        <w:t xml:space="preserve"> k</w:t>
      </w:r>
      <w:r w:rsidR="000E2722" w:rsidRPr="000E2722">
        <w:rPr>
          <w:szCs w:val="28"/>
        </w:rPr>
        <w:t>ết</w:t>
      </w:r>
      <w:r w:rsidR="000E2722">
        <w:rPr>
          <w:szCs w:val="28"/>
        </w:rPr>
        <w:t xml:space="preserve"> Hi</w:t>
      </w:r>
      <w:r w:rsidR="000E2722" w:rsidRPr="000E2722">
        <w:rPr>
          <w:szCs w:val="28"/>
        </w:rPr>
        <w:t>ệp</w:t>
      </w:r>
      <w:r w:rsidR="000E2722">
        <w:rPr>
          <w:szCs w:val="28"/>
        </w:rPr>
        <w:t xml:space="preserve"> </w:t>
      </w:r>
      <w:r w:rsidR="000E2722" w:rsidRPr="000E2722">
        <w:rPr>
          <w:szCs w:val="28"/>
        </w:rPr>
        <w:t>định</w:t>
      </w:r>
      <w:r w:rsidR="001F303B" w:rsidRPr="006B45D4">
        <w:rPr>
          <w:szCs w:val="28"/>
        </w:rPr>
        <w:t xml:space="preserve"> </w:t>
      </w:r>
      <w:r w:rsidR="000E2722">
        <w:rPr>
          <w:szCs w:val="28"/>
        </w:rPr>
        <w:t>d</w:t>
      </w:r>
      <w:r w:rsidR="000E2722" w:rsidRPr="000E2722">
        <w:rPr>
          <w:szCs w:val="28"/>
        </w:rPr>
        <w:t>ự</w:t>
      </w:r>
      <w:r w:rsidR="000E2722">
        <w:rPr>
          <w:szCs w:val="28"/>
        </w:rPr>
        <w:t xml:space="preserve"> th</w:t>
      </w:r>
      <w:r w:rsidR="000E2722" w:rsidRPr="000E2722">
        <w:rPr>
          <w:szCs w:val="28"/>
        </w:rPr>
        <w:t>ảo</w:t>
      </w:r>
      <w:r w:rsidR="000E2722">
        <w:rPr>
          <w:szCs w:val="28"/>
        </w:rPr>
        <w:t xml:space="preserve"> Lu</w:t>
      </w:r>
      <w:r w:rsidR="000E2722" w:rsidRPr="000E2722">
        <w:rPr>
          <w:szCs w:val="28"/>
        </w:rPr>
        <w:t>ật</w:t>
      </w:r>
      <w:r w:rsidR="000E2722">
        <w:rPr>
          <w:szCs w:val="28"/>
        </w:rPr>
        <w:t xml:space="preserve"> c</w:t>
      </w:r>
      <w:r w:rsidR="000E2722" w:rsidRPr="000E2722">
        <w:rPr>
          <w:szCs w:val="28"/>
        </w:rPr>
        <w:t>ũng</w:t>
      </w:r>
      <w:r w:rsidR="000E2722">
        <w:rPr>
          <w:szCs w:val="28"/>
        </w:rPr>
        <w:t xml:space="preserve"> </w:t>
      </w:r>
      <w:r w:rsidR="000E2722" w:rsidRPr="000E2722">
        <w:rPr>
          <w:szCs w:val="28"/>
        </w:rPr>
        <w:t>đã</w:t>
      </w:r>
      <w:r w:rsidR="000E2722">
        <w:rPr>
          <w:szCs w:val="28"/>
        </w:rPr>
        <w:t xml:space="preserve"> b</w:t>
      </w:r>
      <w:r w:rsidR="000E2722" w:rsidRPr="000E2722">
        <w:rPr>
          <w:szCs w:val="28"/>
        </w:rPr>
        <w:t>ổ</w:t>
      </w:r>
      <w:r w:rsidR="000E2722">
        <w:rPr>
          <w:szCs w:val="28"/>
        </w:rPr>
        <w:t xml:space="preserve"> sung </w:t>
      </w:r>
      <w:r w:rsidR="001F303B" w:rsidRPr="006B45D4">
        <w:rPr>
          <w:szCs w:val="28"/>
        </w:rPr>
        <w:t xml:space="preserve">quy định về việc hỗ trợ thu thuế </w:t>
      </w:r>
      <w:r w:rsidR="000E2722">
        <w:rPr>
          <w:szCs w:val="28"/>
        </w:rPr>
        <w:lastRenderedPageBreak/>
        <w:t>c</w:t>
      </w:r>
      <w:r w:rsidR="000E2722" w:rsidRPr="000E2722">
        <w:rPr>
          <w:szCs w:val="28"/>
        </w:rPr>
        <w:t>ủa</w:t>
      </w:r>
      <w:r w:rsidR="000E2722">
        <w:rPr>
          <w:szCs w:val="28"/>
        </w:rPr>
        <w:t xml:space="preserve"> c</w:t>
      </w:r>
      <w:r w:rsidR="000E2722" w:rsidRPr="000E2722">
        <w:rPr>
          <w:szCs w:val="28"/>
        </w:rPr>
        <w:t>ơ</w:t>
      </w:r>
      <w:r w:rsidR="000E2722">
        <w:rPr>
          <w:szCs w:val="28"/>
        </w:rPr>
        <w:t xml:space="preserve"> quan thu</w:t>
      </w:r>
      <w:r w:rsidR="000E2722" w:rsidRPr="000E2722">
        <w:rPr>
          <w:szCs w:val="28"/>
        </w:rPr>
        <w:t>ế</w:t>
      </w:r>
      <w:r w:rsidR="000E2722">
        <w:rPr>
          <w:szCs w:val="28"/>
        </w:rPr>
        <w:t xml:space="preserve"> Vi</w:t>
      </w:r>
      <w:r w:rsidR="000E2722" w:rsidRPr="000E2722">
        <w:rPr>
          <w:szCs w:val="28"/>
        </w:rPr>
        <w:t>ệt</w:t>
      </w:r>
      <w:r w:rsidR="000E2722">
        <w:rPr>
          <w:szCs w:val="28"/>
        </w:rPr>
        <w:t xml:space="preserve"> Nam đ</w:t>
      </w:r>
      <w:r w:rsidR="000E2722" w:rsidRPr="000E2722">
        <w:rPr>
          <w:szCs w:val="28"/>
        </w:rPr>
        <w:t>ối</w:t>
      </w:r>
      <w:r w:rsidR="000E2722">
        <w:rPr>
          <w:szCs w:val="28"/>
        </w:rPr>
        <w:t xml:space="preserve"> v</w:t>
      </w:r>
      <w:r w:rsidR="000E2722" w:rsidRPr="000E2722">
        <w:rPr>
          <w:szCs w:val="28"/>
        </w:rPr>
        <w:t>ới</w:t>
      </w:r>
      <w:r w:rsidR="000E2722">
        <w:rPr>
          <w:szCs w:val="28"/>
        </w:rPr>
        <w:t xml:space="preserve"> c</w:t>
      </w:r>
      <w:r w:rsidR="000E2722" w:rsidRPr="000E2722">
        <w:rPr>
          <w:szCs w:val="28"/>
        </w:rPr>
        <w:t>ơ</w:t>
      </w:r>
      <w:r w:rsidR="000E2722">
        <w:rPr>
          <w:szCs w:val="28"/>
        </w:rPr>
        <w:t xml:space="preserve"> quan thu</w:t>
      </w:r>
      <w:r w:rsidR="000E2722" w:rsidRPr="000E2722">
        <w:rPr>
          <w:szCs w:val="28"/>
        </w:rPr>
        <w:t>ế</w:t>
      </w:r>
      <w:r w:rsidR="000E2722">
        <w:rPr>
          <w:szCs w:val="28"/>
        </w:rPr>
        <w:t xml:space="preserve"> nư</w:t>
      </w:r>
      <w:r w:rsidR="000E2722" w:rsidRPr="000E2722">
        <w:rPr>
          <w:szCs w:val="28"/>
        </w:rPr>
        <w:t>ớc</w:t>
      </w:r>
      <w:r w:rsidR="000E2722">
        <w:rPr>
          <w:szCs w:val="28"/>
        </w:rPr>
        <w:t xml:space="preserve"> ngo</w:t>
      </w:r>
      <w:r w:rsidR="000E2722" w:rsidRPr="000E2722">
        <w:rPr>
          <w:szCs w:val="28"/>
        </w:rPr>
        <w:t>ài</w:t>
      </w:r>
      <w:r w:rsidR="005A3378">
        <w:rPr>
          <w:szCs w:val="28"/>
        </w:rPr>
        <w:t xml:space="preserve"> (</w:t>
      </w:r>
      <w:r w:rsidR="005A3378" w:rsidRPr="005A3378">
        <w:rPr>
          <w:szCs w:val="28"/>
        </w:rPr>
        <w:t>Đ</w:t>
      </w:r>
      <w:r w:rsidR="005A3378">
        <w:rPr>
          <w:szCs w:val="28"/>
        </w:rPr>
        <w:t>i</w:t>
      </w:r>
      <w:r w:rsidR="005A3378" w:rsidRPr="005A3378">
        <w:rPr>
          <w:szCs w:val="28"/>
        </w:rPr>
        <w:t>ề</w:t>
      </w:r>
      <w:r w:rsidR="005A3378">
        <w:rPr>
          <w:szCs w:val="28"/>
        </w:rPr>
        <w:t>u 16 d</w:t>
      </w:r>
      <w:r w:rsidR="005A3378" w:rsidRPr="005A3378">
        <w:rPr>
          <w:szCs w:val="28"/>
        </w:rPr>
        <w:t>ự</w:t>
      </w:r>
      <w:r w:rsidR="005A3378">
        <w:rPr>
          <w:szCs w:val="28"/>
        </w:rPr>
        <w:t xml:space="preserve"> th</w:t>
      </w:r>
      <w:r w:rsidR="005A3378" w:rsidRPr="005A3378">
        <w:rPr>
          <w:szCs w:val="28"/>
        </w:rPr>
        <w:t>ảo</w:t>
      </w:r>
      <w:r w:rsidR="005A3378">
        <w:rPr>
          <w:szCs w:val="28"/>
        </w:rPr>
        <w:t>)</w:t>
      </w:r>
      <w:r w:rsidR="001F303B">
        <w:rPr>
          <w:szCs w:val="28"/>
        </w:rPr>
        <w:t>.</w:t>
      </w:r>
    </w:p>
    <w:p w:rsidR="00A11791" w:rsidRPr="009513AA" w:rsidRDefault="009513AA" w:rsidP="00B10503">
      <w:pPr>
        <w:widowControl w:val="0"/>
        <w:shd w:val="clear" w:color="auto" w:fill="FFFFFF"/>
        <w:spacing w:after="50"/>
        <w:ind w:firstLine="720"/>
        <w:textAlignment w:val="top"/>
        <w:rPr>
          <w:b/>
          <w:bCs/>
          <w:i/>
          <w:iCs/>
          <w:lang w:val="nl-NL"/>
        </w:rPr>
      </w:pPr>
      <w:r w:rsidRPr="009513AA">
        <w:rPr>
          <w:b/>
          <w:bCs/>
          <w:i/>
          <w:iCs/>
          <w:lang w:val="nl-NL"/>
        </w:rPr>
        <w:t>b</w:t>
      </w:r>
      <w:r w:rsidR="00A11791" w:rsidRPr="009513AA">
        <w:rPr>
          <w:b/>
          <w:bCs/>
          <w:i/>
          <w:iCs/>
          <w:lang w:val="nl-NL"/>
        </w:rPr>
        <w:t>) Về Nhiệm vụ, quyền hạn và trách</w:t>
      </w:r>
      <w:r w:rsidR="00314247" w:rsidRPr="009513AA">
        <w:rPr>
          <w:b/>
          <w:bCs/>
          <w:i/>
          <w:iCs/>
          <w:lang w:val="nl-NL"/>
        </w:rPr>
        <w:t xml:space="preserve"> </w:t>
      </w:r>
      <w:r w:rsidR="00A11791" w:rsidRPr="009513AA">
        <w:rPr>
          <w:b/>
          <w:bCs/>
          <w:i/>
          <w:iCs/>
          <w:lang w:val="nl-NL"/>
        </w:rPr>
        <w:t>nhiệm của Người nộp thuế, Cơ quan quản lý thuế; các tổ chức, cá nhân khác trong công tác</w:t>
      </w:r>
      <w:r w:rsidR="00314247" w:rsidRPr="009513AA">
        <w:rPr>
          <w:b/>
          <w:bCs/>
          <w:i/>
          <w:iCs/>
          <w:lang w:val="nl-NL"/>
        </w:rPr>
        <w:t xml:space="preserve"> quản</w:t>
      </w:r>
      <w:r w:rsidR="00A11791" w:rsidRPr="009513AA">
        <w:rPr>
          <w:b/>
          <w:bCs/>
          <w:i/>
          <w:iCs/>
          <w:lang w:val="nl-NL"/>
        </w:rPr>
        <w:t xml:space="preserve"> lý thuế</w:t>
      </w:r>
      <w:r w:rsidR="00EA727F">
        <w:rPr>
          <w:b/>
          <w:bCs/>
          <w:i/>
          <w:iCs/>
          <w:lang w:val="nl-NL"/>
        </w:rPr>
        <w:t xml:space="preserve"> </w:t>
      </w:r>
    </w:p>
    <w:p w:rsidR="003961AC" w:rsidRPr="00B10503" w:rsidRDefault="00314247" w:rsidP="00AF7943">
      <w:pPr>
        <w:widowControl w:val="0"/>
        <w:spacing w:afterLines="50" w:after="120"/>
        <w:ind w:firstLine="720"/>
        <w:rPr>
          <w:sz w:val="27"/>
          <w:szCs w:val="27"/>
        </w:rPr>
      </w:pPr>
      <w:r>
        <w:rPr>
          <w:bCs/>
          <w:iCs/>
          <w:lang w:val="nl-NL"/>
        </w:rPr>
        <w:t>Tr</w:t>
      </w:r>
      <w:r w:rsidRPr="00314247">
        <w:rPr>
          <w:bCs/>
          <w:iCs/>
          <w:lang w:val="nl-NL"/>
        </w:rPr>
        <w:t>ê</w:t>
      </w:r>
      <w:r>
        <w:rPr>
          <w:bCs/>
          <w:iCs/>
          <w:lang w:val="nl-NL"/>
        </w:rPr>
        <w:t>n c</w:t>
      </w:r>
      <w:r w:rsidRPr="00314247">
        <w:rPr>
          <w:bCs/>
          <w:iCs/>
          <w:lang w:val="nl-NL"/>
        </w:rPr>
        <w:t>ơ</w:t>
      </w:r>
      <w:r>
        <w:rPr>
          <w:bCs/>
          <w:iCs/>
          <w:lang w:val="nl-NL"/>
        </w:rPr>
        <w:t xml:space="preserve"> s</w:t>
      </w:r>
      <w:r w:rsidRPr="00314247">
        <w:rPr>
          <w:bCs/>
          <w:iCs/>
          <w:lang w:val="nl-NL"/>
        </w:rPr>
        <w:t>ở</w:t>
      </w:r>
      <w:r>
        <w:rPr>
          <w:bCs/>
          <w:iCs/>
          <w:lang w:val="nl-NL"/>
        </w:rPr>
        <w:t xml:space="preserve"> nguy</w:t>
      </w:r>
      <w:r w:rsidRPr="00314247">
        <w:rPr>
          <w:bCs/>
          <w:iCs/>
          <w:lang w:val="nl-NL"/>
        </w:rPr>
        <w:t>ê</w:t>
      </w:r>
      <w:r>
        <w:rPr>
          <w:bCs/>
          <w:iCs/>
          <w:lang w:val="nl-NL"/>
        </w:rPr>
        <w:t>n t</w:t>
      </w:r>
      <w:r w:rsidRPr="00314247">
        <w:rPr>
          <w:bCs/>
          <w:iCs/>
          <w:lang w:val="nl-NL"/>
        </w:rPr>
        <w:t>ắc</w:t>
      </w:r>
      <w:r>
        <w:rPr>
          <w:bCs/>
          <w:iCs/>
          <w:lang w:val="nl-NL"/>
        </w:rPr>
        <w:t>, n</w:t>
      </w:r>
      <w:r w:rsidRPr="00314247">
        <w:rPr>
          <w:bCs/>
          <w:iCs/>
          <w:lang w:val="nl-NL"/>
        </w:rPr>
        <w:t>ội</w:t>
      </w:r>
      <w:r>
        <w:rPr>
          <w:bCs/>
          <w:iCs/>
          <w:lang w:val="nl-NL"/>
        </w:rPr>
        <w:t xml:space="preserve"> dung qu</w:t>
      </w:r>
      <w:r w:rsidRPr="00314247">
        <w:rPr>
          <w:bCs/>
          <w:iCs/>
          <w:lang w:val="nl-NL"/>
        </w:rPr>
        <w:t>ản</w:t>
      </w:r>
      <w:r>
        <w:rPr>
          <w:bCs/>
          <w:iCs/>
          <w:lang w:val="nl-NL"/>
        </w:rPr>
        <w:t xml:space="preserve"> l</w:t>
      </w:r>
      <w:r w:rsidRPr="00314247">
        <w:rPr>
          <w:bCs/>
          <w:iCs/>
          <w:lang w:val="nl-NL"/>
        </w:rPr>
        <w:t>ý</w:t>
      </w:r>
      <w:r>
        <w:rPr>
          <w:bCs/>
          <w:iCs/>
          <w:lang w:val="nl-NL"/>
        </w:rPr>
        <w:t xml:space="preserve"> thu</w:t>
      </w:r>
      <w:r w:rsidRPr="00314247">
        <w:rPr>
          <w:bCs/>
          <w:iCs/>
          <w:lang w:val="nl-NL"/>
        </w:rPr>
        <w:t>ế</w:t>
      </w:r>
      <w:r>
        <w:rPr>
          <w:bCs/>
          <w:iCs/>
          <w:lang w:val="nl-NL"/>
        </w:rPr>
        <w:t>, d</w:t>
      </w:r>
      <w:r w:rsidRPr="00314247">
        <w:rPr>
          <w:bCs/>
          <w:iCs/>
          <w:lang w:val="nl-NL"/>
        </w:rPr>
        <w:t>ự</w:t>
      </w:r>
      <w:r>
        <w:rPr>
          <w:bCs/>
          <w:iCs/>
          <w:lang w:val="nl-NL"/>
        </w:rPr>
        <w:t xml:space="preserve"> th</w:t>
      </w:r>
      <w:r w:rsidRPr="00314247">
        <w:rPr>
          <w:bCs/>
          <w:iCs/>
          <w:lang w:val="nl-NL"/>
        </w:rPr>
        <w:t>ảo</w:t>
      </w:r>
      <w:r>
        <w:rPr>
          <w:bCs/>
          <w:iCs/>
          <w:lang w:val="nl-NL"/>
        </w:rPr>
        <w:t xml:space="preserve"> Lu</w:t>
      </w:r>
      <w:r w:rsidRPr="00314247">
        <w:rPr>
          <w:bCs/>
          <w:iCs/>
          <w:lang w:val="nl-NL"/>
        </w:rPr>
        <w:t>ật</w:t>
      </w:r>
      <w:r>
        <w:rPr>
          <w:bCs/>
          <w:iCs/>
          <w:lang w:val="nl-NL"/>
        </w:rPr>
        <w:t xml:space="preserve"> Qu</w:t>
      </w:r>
      <w:r w:rsidRPr="00314247">
        <w:rPr>
          <w:bCs/>
          <w:iCs/>
          <w:lang w:val="nl-NL"/>
        </w:rPr>
        <w:t>ản</w:t>
      </w:r>
      <w:r>
        <w:rPr>
          <w:bCs/>
          <w:iCs/>
          <w:lang w:val="nl-NL"/>
        </w:rPr>
        <w:t xml:space="preserve"> l</w:t>
      </w:r>
      <w:r w:rsidRPr="00314247">
        <w:rPr>
          <w:bCs/>
          <w:iCs/>
          <w:lang w:val="nl-NL"/>
        </w:rPr>
        <w:t>ý</w:t>
      </w:r>
      <w:r>
        <w:rPr>
          <w:bCs/>
          <w:iCs/>
          <w:lang w:val="nl-NL"/>
        </w:rPr>
        <w:t xml:space="preserve"> thu</w:t>
      </w:r>
      <w:r w:rsidRPr="00314247">
        <w:rPr>
          <w:bCs/>
          <w:iCs/>
          <w:lang w:val="nl-NL"/>
        </w:rPr>
        <w:t>ế</w:t>
      </w:r>
      <w:r>
        <w:rPr>
          <w:bCs/>
          <w:iCs/>
          <w:lang w:val="nl-NL"/>
        </w:rPr>
        <w:t xml:space="preserve"> (s</w:t>
      </w:r>
      <w:r w:rsidRPr="00314247">
        <w:rPr>
          <w:bCs/>
          <w:iCs/>
          <w:lang w:val="nl-NL"/>
        </w:rPr>
        <w:t>ửa</w:t>
      </w:r>
      <w:r>
        <w:rPr>
          <w:bCs/>
          <w:iCs/>
          <w:lang w:val="nl-NL"/>
        </w:rPr>
        <w:t xml:space="preserve"> đ</w:t>
      </w:r>
      <w:r w:rsidRPr="00314247">
        <w:rPr>
          <w:bCs/>
          <w:iCs/>
          <w:lang w:val="nl-NL"/>
        </w:rPr>
        <w:t>ổi</w:t>
      </w:r>
      <w:r>
        <w:rPr>
          <w:bCs/>
          <w:iCs/>
          <w:lang w:val="nl-NL"/>
        </w:rPr>
        <w:t xml:space="preserve">) </w:t>
      </w:r>
      <w:r w:rsidRPr="00314247">
        <w:rPr>
          <w:bCs/>
          <w:iCs/>
          <w:lang w:val="nl-NL"/>
        </w:rPr>
        <w:t>đã</w:t>
      </w:r>
      <w:r>
        <w:rPr>
          <w:bCs/>
          <w:iCs/>
          <w:lang w:val="nl-NL"/>
        </w:rPr>
        <w:t xml:space="preserve"> ho</w:t>
      </w:r>
      <w:r w:rsidRPr="00314247">
        <w:rPr>
          <w:bCs/>
          <w:iCs/>
          <w:lang w:val="nl-NL"/>
        </w:rPr>
        <w:t>àn</w:t>
      </w:r>
      <w:r>
        <w:rPr>
          <w:bCs/>
          <w:iCs/>
          <w:lang w:val="nl-NL"/>
        </w:rPr>
        <w:t xml:space="preserve"> thi</w:t>
      </w:r>
      <w:r w:rsidRPr="00314247">
        <w:rPr>
          <w:bCs/>
          <w:iCs/>
          <w:lang w:val="nl-NL"/>
        </w:rPr>
        <w:t>ện</w:t>
      </w:r>
      <w:r>
        <w:rPr>
          <w:bCs/>
          <w:iCs/>
          <w:lang w:val="nl-NL"/>
        </w:rPr>
        <w:t xml:space="preserve"> quy </w:t>
      </w:r>
      <w:r w:rsidRPr="00314247">
        <w:rPr>
          <w:bCs/>
          <w:iCs/>
          <w:lang w:val="nl-NL"/>
        </w:rPr>
        <w:t>định</w:t>
      </w:r>
      <w:r>
        <w:rPr>
          <w:bCs/>
          <w:iCs/>
          <w:lang w:val="nl-NL"/>
        </w:rPr>
        <w:t xml:space="preserve"> v</w:t>
      </w:r>
      <w:r w:rsidRPr="00314247">
        <w:rPr>
          <w:bCs/>
          <w:iCs/>
          <w:lang w:val="nl-NL"/>
        </w:rPr>
        <w:t>ề</w:t>
      </w:r>
      <w:r>
        <w:rPr>
          <w:bCs/>
          <w:iCs/>
          <w:lang w:val="nl-NL"/>
        </w:rPr>
        <w:t xml:space="preserve"> nhi</w:t>
      </w:r>
      <w:r w:rsidRPr="00314247">
        <w:rPr>
          <w:bCs/>
          <w:iCs/>
          <w:lang w:val="nl-NL"/>
        </w:rPr>
        <w:t>ệm</w:t>
      </w:r>
      <w:r>
        <w:rPr>
          <w:bCs/>
          <w:iCs/>
          <w:lang w:val="nl-NL"/>
        </w:rPr>
        <w:t xml:space="preserve"> v</w:t>
      </w:r>
      <w:r w:rsidRPr="00314247">
        <w:rPr>
          <w:bCs/>
          <w:iCs/>
          <w:lang w:val="nl-NL"/>
        </w:rPr>
        <w:t>ụ</w:t>
      </w:r>
      <w:r>
        <w:rPr>
          <w:bCs/>
          <w:iCs/>
          <w:lang w:val="nl-NL"/>
        </w:rPr>
        <w:t>, quy</w:t>
      </w:r>
      <w:r w:rsidRPr="00314247">
        <w:rPr>
          <w:bCs/>
          <w:iCs/>
          <w:lang w:val="nl-NL"/>
        </w:rPr>
        <w:t>ền</w:t>
      </w:r>
      <w:r>
        <w:rPr>
          <w:bCs/>
          <w:iCs/>
          <w:lang w:val="nl-NL"/>
        </w:rPr>
        <w:t xml:space="preserve"> h</w:t>
      </w:r>
      <w:r w:rsidRPr="00314247">
        <w:rPr>
          <w:bCs/>
          <w:iCs/>
          <w:lang w:val="nl-NL"/>
        </w:rPr>
        <w:t>ạn</w:t>
      </w:r>
      <w:r>
        <w:rPr>
          <w:bCs/>
          <w:iCs/>
          <w:lang w:val="nl-NL"/>
        </w:rPr>
        <w:t xml:space="preserve"> v</w:t>
      </w:r>
      <w:r w:rsidRPr="00314247">
        <w:rPr>
          <w:bCs/>
          <w:iCs/>
          <w:lang w:val="nl-NL"/>
        </w:rPr>
        <w:t>à</w:t>
      </w:r>
      <w:r>
        <w:rPr>
          <w:bCs/>
          <w:iCs/>
          <w:lang w:val="nl-NL"/>
        </w:rPr>
        <w:t xml:space="preserve"> tr</w:t>
      </w:r>
      <w:r w:rsidRPr="00314247">
        <w:rPr>
          <w:bCs/>
          <w:iCs/>
          <w:lang w:val="nl-NL"/>
        </w:rPr>
        <w:t>ách</w:t>
      </w:r>
      <w:r>
        <w:rPr>
          <w:bCs/>
          <w:iCs/>
          <w:lang w:val="nl-NL"/>
        </w:rPr>
        <w:t xml:space="preserve"> nhi</w:t>
      </w:r>
      <w:r w:rsidRPr="00314247">
        <w:rPr>
          <w:bCs/>
          <w:iCs/>
          <w:lang w:val="nl-NL"/>
        </w:rPr>
        <w:t>ệm</w:t>
      </w:r>
      <w:r>
        <w:rPr>
          <w:bCs/>
          <w:iCs/>
          <w:lang w:val="nl-NL"/>
        </w:rPr>
        <w:t xml:space="preserve"> c</w:t>
      </w:r>
      <w:r w:rsidRPr="00314247">
        <w:rPr>
          <w:bCs/>
          <w:iCs/>
          <w:lang w:val="nl-NL"/>
        </w:rPr>
        <w:t>ủa</w:t>
      </w:r>
      <w:r>
        <w:rPr>
          <w:bCs/>
          <w:iCs/>
          <w:lang w:val="nl-NL"/>
        </w:rPr>
        <w:t xml:space="preserve"> Ngư</w:t>
      </w:r>
      <w:r w:rsidRPr="00314247">
        <w:rPr>
          <w:bCs/>
          <w:iCs/>
          <w:lang w:val="nl-NL"/>
        </w:rPr>
        <w:t>ời</w:t>
      </w:r>
      <w:r>
        <w:rPr>
          <w:bCs/>
          <w:iCs/>
          <w:lang w:val="nl-NL"/>
        </w:rPr>
        <w:t xml:space="preserve"> n</w:t>
      </w:r>
      <w:r w:rsidRPr="00314247">
        <w:rPr>
          <w:bCs/>
          <w:iCs/>
          <w:lang w:val="nl-NL"/>
        </w:rPr>
        <w:t>ộp</w:t>
      </w:r>
      <w:r>
        <w:rPr>
          <w:bCs/>
          <w:iCs/>
          <w:lang w:val="nl-NL"/>
        </w:rPr>
        <w:t xml:space="preserve"> thu</w:t>
      </w:r>
      <w:r w:rsidRPr="00314247">
        <w:rPr>
          <w:bCs/>
          <w:iCs/>
          <w:lang w:val="nl-NL"/>
        </w:rPr>
        <w:t>ế</w:t>
      </w:r>
      <w:r>
        <w:rPr>
          <w:bCs/>
          <w:iCs/>
          <w:lang w:val="nl-NL"/>
        </w:rPr>
        <w:t>, C</w:t>
      </w:r>
      <w:r w:rsidRPr="00314247">
        <w:rPr>
          <w:bCs/>
          <w:iCs/>
          <w:lang w:val="nl-NL"/>
        </w:rPr>
        <w:t>ơ</w:t>
      </w:r>
      <w:r>
        <w:rPr>
          <w:bCs/>
          <w:iCs/>
          <w:lang w:val="nl-NL"/>
        </w:rPr>
        <w:t xml:space="preserve"> quan qu</w:t>
      </w:r>
      <w:r w:rsidRPr="00314247">
        <w:rPr>
          <w:bCs/>
          <w:iCs/>
          <w:lang w:val="nl-NL"/>
        </w:rPr>
        <w:t>ản</w:t>
      </w:r>
      <w:r>
        <w:rPr>
          <w:bCs/>
          <w:iCs/>
          <w:lang w:val="nl-NL"/>
        </w:rPr>
        <w:t xml:space="preserve"> l</w:t>
      </w:r>
      <w:r w:rsidRPr="00314247">
        <w:rPr>
          <w:bCs/>
          <w:iCs/>
          <w:lang w:val="nl-NL"/>
        </w:rPr>
        <w:t>ý</w:t>
      </w:r>
      <w:r>
        <w:rPr>
          <w:bCs/>
          <w:iCs/>
          <w:lang w:val="nl-NL"/>
        </w:rPr>
        <w:t xml:space="preserve"> thu</w:t>
      </w:r>
      <w:r w:rsidRPr="00314247">
        <w:rPr>
          <w:bCs/>
          <w:iCs/>
          <w:lang w:val="nl-NL"/>
        </w:rPr>
        <w:t>ế</w:t>
      </w:r>
      <w:r>
        <w:rPr>
          <w:bCs/>
          <w:iCs/>
          <w:lang w:val="nl-NL"/>
        </w:rPr>
        <w:t>; c</w:t>
      </w:r>
      <w:r w:rsidRPr="00314247">
        <w:rPr>
          <w:bCs/>
          <w:iCs/>
          <w:lang w:val="nl-NL"/>
        </w:rPr>
        <w:t>ác</w:t>
      </w:r>
      <w:r>
        <w:rPr>
          <w:bCs/>
          <w:iCs/>
          <w:lang w:val="nl-NL"/>
        </w:rPr>
        <w:t xml:space="preserve"> t</w:t>
      </w:r>
      <w:r w:rsidRPr="00314247">
        <w:rPr>
          <w:bCs/>
          <w:iCs/>
          <w:lang w:val="nl-NL"/>
        </w:rPr>
        <w:t>ổ</w:t>
      </w:r>
      <w:r>
        <w:rPr>
          <w:bCs/>
          <w:iCs/>
          <w:lang w:val="nl-NL"/>
        </w:rPr>
        <w:t xml:space="preserve"> ch</w:t>
      </w:r>
      <w:r w:rsidRPr="00314247">
        <w:rPr>
          <w:bCs/>
          <w:iCs/>
          <w:lang w:val="nl-NL"/>
        </w:rPr>
        <w:t>ức</w:t>
      </w:r>
      <w:r>
        <w:rPr>
          <w:bCs/>
          <w:iCs/>
          <w:lang w:val="nl-NL"/>
        </w:rPr>
        <w:t>, c</w:t>
      </w:r>
      <w:r w:rsidRPr="00314247">
        <w:rPr>
          <w:bCs/>
          <w:iCs/>
          <w:lang w:val="nl-NL"/>
        </w:rPr>
        <w:t>á</w:t>
      </w:r>
      <w:r>
        <w:rPr>
          <w:bCs/>
          <w:iCs/>
          <w:lang w:val="nl-NL"/>
        </w:rPr>
        <w:t xml:space="preserve"> nh</w:t>
      </w:r>
      <w:r w:rsidRPr="00314247">
        <w:rPr>
          <w:bCs/>
          <w:iCs/>
          <w:lang w:val="nl-NL"/>
        </w:rPr>
        <w:t>â</w:t>
      </w:r>
      <w:r>
        <w:rPr>
          <w:bCs/>
          <w:iCs/>
          <w:lang w:val="nl-NL"/>
        </w:rPr>
        <w:t>n kh</w:t>
      </w:r>
      <w:r w:rsidRPr="00314247">
        <w:rPr>
          <w:bCs/>
          <w:iCs/>
          <w:lang w:val="nl-NL"/>
        </w:rPr>
        <w:t>ác</w:t>
      </w:r>
      <w:r>
        <w:rPr>
          <w:bCs/>
          <w:iCs/>
          <w:lang w:val="nl-NL"/>
        </w:rPr>
        <w:t xml:space="preserve"> trong c</w:t>
      </w:r>
      <w:r w:rsidRPr="00314247">
        <w:rPr>
          <w:bCs/>
          <w:iCs/>
          <w:lang w:val="nl-NL"/>
        </w:rPr>
        <w:t>ô</w:t>
      </w:r>
      <w:r>
        <w:rPr>
          <w:bCs/>
          <w:iCs/>
          <w:lang w:val="nl-NL"/>
        </w:rPr>
        <w:t>ng t</w:t>
      </w:r>
      <w:r w:rsidRPr="00314247">
        <w:rPr>
          <w:bCs/>
          <w:iCs/>
          <w:lang w:val="nl-NL"/>
        </w:rPr>
        <w:t>ác</w:t>
      </w:r>
      <w:r>
        <w:rPr>
          <w:bCs/>
          <w:iCs/>
          <w:lang w:val="nl-NL"/>
        </w:rPr>
        <w:t xml:space="preserve"> qu</w:t>
      </w:r>
      <w:r w:rsidRPr="00314247">
        <w:rPr>
          <w:bCs/>
          <w:iCs/>
          <w:lang w:val="nl-NL"/>
        </w:rPr>
        <w:t>ản</w:t>
      </w:r>
      <w:r>
        <w:rPr>
          <w:bCs/>
          <w:iCs/>
          <w:lang w:val="nl-NL"/>
        </w:rPr>
        <w:t xml:space="preserve"> l</w:t>
      </w:r>
      <w:r w:rsidRPr="00314247">
        <w:rPr>
          <w:bCs/>
          <w:iCs/>
          <w:lang w:val="nl-NL"/>
        </w:rPr>
        <w:t>ý</w:t>
      </w:r>
      <w:r>
        <w:rPr>
          <w:bCs/>
          <w:iCs/>
          <w:lang w:val="nl-NL"/>
        </w:rPr>
        <w:t xml:space="preserve"> thu</w:t>
      </w:r>
      <w:r w:rsidRPr="00314247">
        <w:rPr>
          <w:bCs/>
          <w:iCs/>
          <w:lang w:val="nl-NL"/>
        </w:rPr>
        <w:t>ế</w:t>
      </w:r>
      <w:r>
        <w:rPr>
          <w:bCs/>
          <w:iCs/>
          <w:lang w:val="nl-NL"/>
        </w:rPr>
        <w:t xml:space="preserve">. Theo </w:t>
      </w:r>
      <w:r w:rsidRPr="00314247">
        <w:rPr>
          <w:bCs/>
          <w:iCs/>
          <w:lang w:val="nl-NL"/>
        </w:rPr>
        <w:t>đó</w:t>
      </w:r>
      <w:r>
        <w:rPr>
          <w:bCs/>
          <w:iCs/>
          <w:lang w:val="nl-NL"/>
        </w:rPr>
        <w:t xml:space="preserve">, </w:t>
      </w:r>
      <w:r>
        <w:rPr>
          <w:sz w:val="27"/>
          <w:szCs w:val="27"/>
        </w:rPr>
        <w:t>b</w:t>
      </w:r>
      <w:r w:rsidRPr="00E615B5">
        <w:rPr>
          <w:sz w:val="27"/>
          <w:szCs w:val="27"/>
        </w:rPr>
        <w:t>ổ</w:t>
      </w:r>
      <w:r>
        <w:rPr>
          <w:sz w:val="27"/>
          <w:szCs w:val="27"/>
        </w:rPr>
        <w:t xml:space="preserve"> sung v</w:t>
      </w:r>
      <w:r w:rsidRPr="00E615B5">
        <w:rPr>
          <w:sz w:val="27"/>
          <w:szCs w:val="27"/>
        </w:rPr>
        <w:t>à</w:t>
      </w:r>
      <w:r>
        <w:rPr>
          <w:sz w:val="27"/>
          <w:szCs w:val="27"/>
        </w:rPr>
        <w:t xml:space="preserve"> k</w:t>
      </w:r>
      <w:r w:rsidRPr="00E615B5">
        <w:rPr>
          <w:sz w:val="27"/>
          <w:szCs w:val="27"/>
        </w:rPr>
        <w:t>ết</w:t>
      </w:r>
      <w:r>
        <w:rPr>
          <w:sz w:val="27"/>
          <w:szCs w:val="27"/>
        </w:rPr>
        <w:t xml:space="preserve"> c</w:t>
      </w:r>
      <w:r w:rsidRPr="00E615B5">
        <w:rPr>
          <w:sz w:val="27"/>
          <w:szCs w:val="27"/>
        </w:rPr>
        <w:t>ấ</w:t>
      </w:r>
      <w:r>
        <w:rPr>
          <w:sz w:val="27"/>
          <w:szCs w:val="27"/>
        </w:rPr>
        <w:t>u l</w:t>
      </w:r>
      <w:r w:rsidRPr="00E615B5">
        <w:rPr>
          <w:sz w:val="27"/>
          <w:szCs w:val="27"/>
        </w:rPr>
        <w:t>ại</w:t>
      </w:r>
      <w:r>
        <w:rPr>
          <w:sz w:val="27"/>
          <w:szCs w:val="27"/>
        </w:rPr>
        <w:t xml:space="preserve"> c</w:t>
      </w:r>
      <w:r w:rsidRPr="00E615B5">
        <w:rPr>
          <w:sz w:val="27"/>
          <w:szCs w:val="27"/>
        </w:rPr>
        <w:t>ác</w:t>
      </w:r>
      <w:r>
        <w:rPr>
          <w:sz w:val="27"/>
          <w:szCs w:val="27"/>
        </w:rPr>
        <w:t xml:space="preserve"> Nhi</w:t>
      </w:r>
      <w:r w:rsidRPr="00E615B5">
        <w:rPr>
          <w:sz w:val="27"/>
          <w:szCs w:val="27"/>
        </w:rPr>
        <w:t>ệm</w:t>
      </w:r>
      <w:r>
        <w:rPr>
          <w:sz w:val="27"/>
          <w:szCs w:val="27"/>
        </w:rPr>
        <w:t xml:space="preserve"> v</w:t>
      </w:r>
      <w:r w:rsidRPr="00E615B5">
        <w:rPr>
          <w:sz w:val="27"/>
          <w:szCs w:val="27"/>
        </w:rPr>
        <w:t>ụ</w:t>
      </w:r>
      <w:r>
        <w:rPr>
          <w:sz w:val="27"/>
          <w:szCs w:val="27"/>
        </w:rPr>
        <w:t>, quy</w:t>
      </w:r>
      <w:r w:rsidRPr="00E615B5">
        <w:rPr>
          <w:sz w:val="27"/>
          <w:szCs w:val="27"/>
        </w:rPr>
        <w:t>ề</w:t>
      </w:r>
      <w:r>
        <w:rPr>
          <w:sz w:val="27"/>
          <w:szCs w:val="27"/>
        </w:rPr>
        <w:t>n h</w:t>
      </w:r>
      <w:r w:rsidRPr="00E615B5">
        <w:rPr>
          <w:sz w:val="27"/>
          <w:szCs w:val="27"/>
        </w:rPr>
        <w:t>ạn</w:t>
      </w:r>
      <w:r w:rsidR="009626BA">
        <w:rPr>
          <w:sz w:val="27"/>
          <w:szCs w:val="27"/>
        </w:rPr>
        <w:t xml:space="preserve"> v</w:t>
      </w:r>
      <w:r w:rsidR="009626BA" w:rsidRPr="009626BA">
        <w:rPr>
          <w:sz w:val="27"/>
          <w:szCs w:val="27"/>
        </w:rPr>
        <w:t>à</w:t>
      </w:r>
      <w:r w:rsidR="009626BA">
        <w:rPr>
          <w:sz w:val="27"/>
          <w:szCs w:val="27"/>
        </w:rPr>
        <w:t xml:space="preserve"> tr</w:t>
      </w:r>
      <w:r w:rsidR="009626BA" w:rsidRPr="009626BA">
        <w:rPr>
          <w:sz w:val="27"/>
          <w:szCs w:val="27"/>
        </w:rPr>
        <w:t>ác</w:t>
      </w:r>
      <w:r w:rsidR="009626BA">
        <w:rPr>
          <w:sz w:val="27"/>
          <w:szCs w:val="27"/>
        </w:rPr>
        <w:t>h nhi</w:t>
      </w:r>
      <w:r w:rsidR="009626BA" w:rsidRPr="009626BA">
        <w:rPr>
          <w:sz w:val="27"/>
          <w:szCs w:val="27"/>
        </w:rPr>
        <w:t>ệm</w:t>
      </w:r>
      <w:r>
        <w:rPr>
          <w:sz w:val="27"/>
          <w:szCs w:val="27"/>
        </w:rPr>
        <w:t xml:space="preserve"> t</w:t>
      </w:r>
      <w:r w:rsidRPr="00314247">
        <w:rPr>
          <w:sz w:val="27"/>
          <w:szCs w:val="27"/>
        </w:rPr>
        <w:t>ại</w:t>
      </w:r>
      <w:r>
        <w:rPr>
          <w:sz w:val="27"/>
          <w:szCs w:val="27"/>
        </w:rPr>
        <w:t xml:space="preserve"> Ch</w:t>
      </w:r>
      <w:r w:rsidRPr="00314247">
        <w:rPr>
          <w:sz w:val="27"/>
          <w:szCs w:val="27"/>
        </w:rPr>
        <w:t>ươ</w:t>
      </w:r>
      <w:r>
        <w:rPr>
          <w:sz w:val="27"/>
          <w:szCs w:val="27"/>
        </w:rPr>
        <w:t>ng II d</w:t>
      </w:r>
      <w:r w:rsidRPr="00314247">
        <w:rPr>
          <w:sz w:val="27"/>
          <w:szCs w:val="27"/>
        </w:rPr>
        <w:t>ự</w:t>
      </w:r>
      <w:r>
        <w:rPr>
          <w:sz w:val="27"/>
          <w:szCs w:val="27"/>
        </w:rPr>
        <w:t xml:space="preserve"> th</w:t>
      </w:r>
      <w:r w:rsidRPr="00314247">
        <w:rPr>
          <w:sz w:val="27"/>
          <w:szCs w:val="27"/>
        </w:rPr>
        <w:t>ảo</w:t>
      </w:r>
      <w:r>
        <w:rPr>
          <w:sz w:val="27"/>
          <w:szCs w:val="27"/>
        </w:rPr>
        <w:t xml:space="preserve"> Lu</w:t>
      </w:r>
      <w:r w:rsidRPr="00314247">
        <w:rPr>
          <w:sz w:val="27"/>
          <w:szCs w:val="27"/>
        </w:rPr>
        <w:t>ật</w:t>
      </w:r>
      <w:r>
        <w:rPr>
          <w:sz w:val="27"/>
          <w:szCs w:val="27"/>
        </w:rPr>
        <w:t xml:space="preserve"> Qu</w:t>
      </w:r>
      <w:r w:rsidRPr="00314247">
        <w:rPr>
          <w:sz w:val="27"/>
          <w:szCs w:val="27"/>
        </w:rPr>
        <w:t>ản</w:t>
      </w:r>
      <w:r>
        <w:rPr>
          <w:sz w:val="27"/>
          <w:szCs w:val="27"/>
        </w:rPr>
        <w:t xml:space="preserve"> l</w:t>
      </w:r>
      <w:r w:rsidRPr="00314247">
        <w:rPr>
          <w:sz w:val="27"/>
          <w:szCs w:val="27"/>
        </w:rPr>
        <w:t>ý</w:t>
      </w:r>
      <w:r>
        <w:rPr>
          <w:sz w:val="27"/>
          <w:szCs w:val="27"/>
        </w:rPr>
        <w:t xml:space="preserve"> thu</w:t>
      </w:r>
      <w:r w:rsidRPr="00314247">
        <w:rPr>
          <w:sz w:val="27"/>
          <w:szCs w:val="27"/>
        </w:rPr>
        <w:t>ế</w:t>
      </w:r>
      <w:r>
        <w:rPr>
          <w:sz w:val="27"/>
          <w:szCs w:val="27"/>
        </w:rPr>
        <w:t xml:space="preserve"> l</w:t>
      </w:r>
      <w:r w:rsidRPr="00E615B5">
        <w:rPr>
          <w:sz w:val="27"/>
          <w:szCs w:val="27"/>
        </w:rPr>
        <w:t>ầ</w:t>
      </w:r>
      <w:r>
        <w:rPr>
          <w:sz w:val="27"/>
          <w:szCs w:val="27"/>
        </w:rPr>
        <w:t>n lư</w:t>
      </w:r>
      <w:r w:rsidRPr="00E615B5">
        <w:rPr>
          <w:sz w:val="27"/>
          <w:szCs w:val="27"/>
        </w:rPr>
        <w:t>ợt</w:t>
      </w:r>
      <w:r>
        <w:rPr>
          <w:sz w:val="27"/>
          <w:szCs w:val="27"/>
        </w:rPr>
        <w:t xml:space="preserve"> l</w:t>
      </w:r>
      <w:r w:rsidRPr="00E615B5">
        <w:rPr>
          <w:sz w:val="27"/>
          <w:szCs w:val="27"/>
        </w:rPr>
        <w:t>à</w:t>
      </w:r>
      <w:r>
        <w:rPr>
          <w:sz w:val="27"/>
          <w:szCs w:val="27"/>
        </w:rPr>
        <w:t>: Qu</w:t>
      </w:r>
      <w:r w:rsidRPr="00E615B5">
        <w:rPr>
          <w:sz w:val="27"/>
          <w:szCs w:val="27"/>
        </w:rPr>
        <w:t>ốc</w:t>
      </w:r>
      <w:r>
        <w:rPr>
          <w:sz w:val="27"/>
          <w:szCs w:val="27"/>
        </w:rPr>
        <w:t xml:space="preserve"> h</w:t>
      </w:r>
      <w:r w:rsidRPr="00E615B5">
        <w:rPr>
          <w:sz w:val="27"/>
          <w:szCs w:val="27"/>
        </w:rPr>
        <w:t>ội</w:t>
      </w:r>
      <w:r>
        <w:rPr>
          <w:sz w:val="27"/>
          <w:szCs w:val="27"/>
        </w:rPr>
        <w:t>; Ch</w:t>
      </w:r>
      <w:r w:rsidRPr="00E615B5">
        <w:rPr>
          <w:sz w:val="27"/>
          <w:szCs w:val="27"/>
        </w:rPr>
        <w:t>ính</w:t>
      </w:r>
      <w:r>
        <w:rPr>
          <w:sz w:val="27"/>
          <w:szCs w:val="27"/>
        </w:rPr>
        <w:t xml:space="preserve"> ph</w:t>
      </w:r>
      <w:r w:rsidRPr="00E615B5">
        <w:rPr>
          <w:sz w:val="27"/>
          <w:szCs w:val="27"/>
        </w:rPr>
        <w:t>ủ</w:t>
      </w:r>
      <w:r>
        <w:rPr>
          <w:sz w:val="27"/>
          <w:szCs w:val="27"/>
        </w:rPr>
        <w:t>; C</w:t>
      </w:r>
      <w:r w:rsidRPr="00E615B5">
        <w:rPr>
          <w:sz w:val="27"/>
          <w:szCs w:val="27"/>
        </w:rPr>
        <w:t>ác</w:t>
      </w:r>
      <w:r>
        <w:rPr>
          <w:sz w:val="27"/>
          <w:szCs w:val="27"/>
        </w:rPr>
        <w:t xml:space="preserve"> B</w:t>
      </w:r>
      <w:r w:rsidRPr="00E615B5">
        <w:rPr>
          <w:sz w:val="27"/>
          <w:szCs w:val="27"/>
        </w:rPr>
        <w:t>ộ</w:t>
      </w:r>
      <w:r>
        <w:rPr>
          <w:sz w:val="27"/>
          <w:szCs w:val="27"/>
        </w:rPr>
        <w:t xml:space="preserve"> v</w:t>
      </w:r>
      <w:r w:rsidRPr="00E615B5">
        <w:rPr>
          <w:sz w:val="27"/>
          <w:szCs w:val="27"/>
        </w:rPr>
        <w:t>à</w:t>
      </w:r>
      <w:r>
        <w:rPr>
          <w:sz w:val="27"/>
          <w:szCs w:val="27"/>
        </w:rPr>
        <w:t xml:space="preserve"> c</w:t>
      </w:r>
      <w:r w:rsidRPr="00E615B5">
        <w:rPr>
          <w:sz w:val="27"/>
          <w:szCs w:val="27"/>
        </w:rPr>
        <w:t>ơ</w:t>
      </w:r>
      <w:r>
        <w:rPr>
          <w:sz w:val="27"/>
          <w:szCs w:val="27"/>
        </w:rPr>
        <w:t xml:space="preserve"> quan ngang B</w:t>
      </w:r>
      <w:r w:rsidRPr="00E615B5">
        <w:rPr>
          <w:sz w:val="27"/>
          <w:szCs w:val="27"/>
        </w:rPr>
        <w:t>ộ</w:t>
      </w:r>
      <w:r>
        <w:rPr>
          <w:sz w:val="27"/>
          <w:szCs w:val="27"/>
        </w:rPr>
        <w:t>; H</w:t>
      </w:r>
      <w:r w:rsidRPr="00E615B5">
        <w:rPr>
          <w:sz w:val="27"/>
          <w:szCs w:val="27"/>
        </w:rPr>
        <w:t>ội</w:t>
      </w:r>
      <w:r>
        <w:rPr>
          <w:sz w:val="27"/>
          <w:szCs w:val="27"/>
        </w:rPr>
        <w:t xml:space="preserve"> đ</w:t>
      </w:r>
      <w:r w:rsidRPr="00E615B5">
        <w:rPr>
          <w:sz w:val="27"/>
          <w:szCs w:val="27"/>
        </w:rPr>
        <w:t>ồng</w:t>
      </w:r>
      <w:r w:rsidR="009626BA">
        <w:rPr>
          <w:sz w:val="27"/>
          <w:szCs w:val="27"/>
        </w:rPr>
        <w:t xml:space="preserve"> nh</w:t>
      </w:r>
      <w:r w:rsidR="009626BA" w:rsidRPr="009626BA">
        <w:rPr>
          <w:sz w:val="27"/>
          <w:szCs w:val="27"/>
        </w:rPr>
        <w:t>â</w:t>
      </w:r>
      <w:r w:rsidR="009626BA">
        <w:rPr>
          <w:sz w:val="27"/>
          <w:szCs w:val="27"/>
        </w:rPr>
        <w:t>n d</w:t>
      </w:r>
      <w:r w:rsidR="009626BA" w:rsidRPr="009626BA">
        <w:rPr>
          <w:sz w:val="27"/>
          <w:szCs w:val="27"/>
        </w:rPr>
        <w:t>â</w:t>
      </w:r>
      <w:r w:rsidR="009626BA">
        <w:rPr>
          <w:sz w:val="27"/>
          <w:szCs w:val="27"/>
        </w:rPr>
        <w:t>n</w:t>
      </w:r>
      <w:r>
        <w:rPr>
          <w:sz w:val="27"/>
          <w:szCs w:val="27"/>
        </w:rPr>
        <w:t xml:space="preserve"> v</w:t>
      </w:r>
      <w:r w:rsidRPr="00F45CCB">
        <w:rPr>
          <w:sz w:val="27"/>
          <w:szCs w:val="27"/>
        </w:rPr>
        <w:t>à</w:t>
      </w:r>
      <w:r>
        <w:rPr>
          <w:sz w:val="27"/>
          <w:szCs w:val="27"/>
        </w:rPr>
        <w:t xml:space="preserve"> UBND c</w:t>
      </w:r>
      <w:r w:rsidRPr="00F45CCB">
        <w:rPr>
          <w:sz w:val="27"/>
          <w:szCs w:val="27"/>
        </w:rPr>
        <w:t>ác</w:t>
      </w:r>
      <w:r>
        <w:rPr>
          <w:sz w:val="27"/>
          <w:szCs w:val="27"/>
        </w:rPr>
        <w:t xml:space="preserve"> c</w:t>
      </w:r>
      <w:r w:rsidRPr="00F45CCB">
        <w:rPr>
          <w:sz w:val="27"/>
          <w:szCs w:val="27"/>
        </w:rPr>
        <w:t>ấ</w:t>
      </w:r>
      <w:r>
        <w:rPr>
          <w:sz w:val="27"/>
          <w:szCs w:val="27"/>
        </w:rPr>
        <w:t>p; Ki</w:t>
      </w:r>
      <w:r w:rsidRPr="00E615B5">
        <w:rPr>
          <w:sz w:val="27"/>
          <w:szCs w:val="27"/>
        </w:rPr>
        <w:t>ể</w:t>
      </w:r>
      <w:r>
        <w:rPr>
          <w:sz w:val="27"/>
          <w:szCs w:val="27"/>
        </w:rPr>
        <w:t>m to</w:t>
      </w:r>
      <w:r w:rsidRPr="00E615B5">
        <w:rPr>
          <w:sz w:val="27"/>
          <w:szCs w:val="27"/>
        </w:rPr>
        <w:t>án</w:t>
      </w:r>
      <w:r>
        <w:rPr>
          <w:sz w:val="27"/>
          <w:szCs w:val="27"/>
        </w:rPr>
        <w:t xml:space="preserve"> nh</w:t>
      </w:r>
      <w:r w:rsidRPr="00E615B5">
        <w:rPr>
          <w:sz w:val="27"/>
          <w:szCs w:val="27"/>
        </w:rPr>
        <w:t>à</w:t>
      </w:r>
      <w:r>
        <w:rPr>
          <w:sz w:val="27"/>
          <w:szCs w:val="27"/>
        </w:rPr>
        <w:t xml:space="preserve"> nư</w:t>
      </w:r>
      <w:r w:rsidRPr="00E615B5">
        <w:rPr>
          <w:sz w:val="27"/>
          <w:szCs w:val="27"/>
        </w:rPr>
        <w:t>ớc</w:t>
      </w:r>
      <w:r>
        <w:rPr>
          <w:sz w:val="27"/>
          <w:szCs w:val="27"/>
        </w:rPr>
        <w:t>; C</w:t>
      </w:r>
      <w:r w:rsidRPr="00E615B5">
        <w:rPr>
          <w:sz w:val="27"/>
          <w:szCs w:val="27"/>
        </w:rPr>
        <w:t>ơ</w:t>
      </w:r>
      <w:r>
        <w:rPr>
          <w:sz w:val="27"/>
          <w:szCs w:val="27"/>
        </w:rPr>
        <w:t xml:space="preserve"> quan Thanh tra v</w:t>
      </w:r>
      <w:r w:rsidRPr="00F45CCB">
        <w:rPr>
          <w:sz w:val="27"/>
          <w:szCs w:val="27"/>
        </w:rPr>
        <w:t>à</w:t>
      </w:r>
      <w:r>
        <w:rPr>
          <w:sz w:val="27"/>
          <w:szCs w:val="27"/>
        </w:rPr>
        <w:t xml:space="preserve"> C</w:t>
      </w:r>
      <w:r w:rsidRPr="00F45CCB">
        <w:rPr>
          <w:sz w:val="27"/>
          <w:szCs w:val="27"/>
        </w:rPr>
        <w:t>ơ</w:t>
      </w:r>
      <w:r>
        <w:rPr>
          <w:sz w:val="27"/>
          <w:szCs w:val="27"/>
        </w:rPr>
        <w:t xml:space="preserve"> quan </w:t>
      </w:r>
      <w:r w:rsidRPr="00F45CCB">
        <w:rPr>
          <w:sz w:val="27"/>
          <w:szCs w:val="27"/>
        </w:rPr>
        <w:t>Đ</w:t>
      </w:r>
      <w:r>
        <w:rPr>
          <w:sz w:val="27"/>
          <w:szCs w:val="27"/>
        </w:rPr>
        <w:t>i</w:t>
      </w:r>
      <w:r w:rsidRPr="00F45CCB">
        <w:rPr>
          <w:sz w:val="27"/>
          <w:szCs w:val="27"/>
        </w:rPr>
        <w:t>ề</w:t>
      </w:r>
      <w:r>
        <w:rPr>
          <w:sz w:val="27"/>
          <w:szCs w:val="27"/>
        </w:rPr>
        <w:t>u tra; Vi</w:t>
      </w:r>
      <w:r w:rsidRPr="00E615B5">
        <w:rPr>
          <w:sz w:val="27"/>
          <w:szCs w:val="27"/>
        </w:rPr>
        <w:t>ện</w:t>
      </w:r>
      <w:r>
        <w:rPr>
          <w:sz w:val="27"/>
          <w:szCs w:val="27"/>
        </w:rPr>
        <w:t xml:space="preserve"> ki</w:t>
      </w:r>
      <w:r w:rsidRPr="00E615B5">
        <w:rPr>
          <w:sz w:val="27"/>
          <w:szCs w:val="27"/>
        </w:rPr>
        <w:t>ể</w:t>
      </w:r>
      <w:r>
        <w:rPr>
          <w:sz w:val="27"/>
          <w:szCs w:val="27"/>
        </w:rPr>
        <w:t>m s</w:t>
      </w:r>
      <w:r w:rsidRPr="00E615B5">
        <w:rPr>
          <w:sz w:val="27"/>
          <w:szCs w:val="27"/>
        </w:rPr>
        <w:t>át</w:t>
      </w:r>
      <w:r>
        <w:rPr>
          <w:sz w:val="27"/>
          <w:szCs w:val="27"/>
        </w:rPr>
        <w:t>, to</w:t>
      </w:r>
      <w:r w:rsidRPr="00E615B5">
        <w:rPr>
          <w:sz w:val="27"/>
          <w:szCs w:val="27"/>
        </w:rPr>
        <w:t>àn</w:t>
      </w:r>
      <w:r>
        <w:rPr>
          <w:sz w:val="27"/>
          <w:szCs w:val="27"/>
        </w:rPr>
        <w:t xml:space="preserve"> </w:t>
      </w:r>
      <w:r w:rsidRPr="00E615B5">
        <w:rPr>
          <w:sz w:val="27"/>
          <w:szCs w:val="27"/>
        </w:rPr>
        <w:t>án</w:t>
      </w:r>
      <w:r>
        <w:rPr>
          <w:sz w:val="27"/>
          <w:szCs w:val="27"/>
        </w:rPr>
        <w:t>; M</w:t>
      </w:r>
      <w:r w:rsidRPr="00E615B5">
        <w:rPr>
          <w:sz w:val="27"/>
          <w:szCs w:val="27"/>
        </w:rPr>
        <w:t>ặt</w:t>
      </w:r>
      <w:r>
        <w:rPr>
          <w:sz w:val="27"/>
          <w:szCs w:val="27"/>
        </w:rPr>
        <w:t xml:space="preserve"> tr</w:t>
      </w:r>
      <w:r w:rsidRPr="00E615B5">
        <w:rPr>
          <w:sz w:val="27"/>
          <w:szCs w:val="27"/>
        </w:rPr>
        <w:t>ận</w:t>
      </w:r>
      <w:r>
        <w:rPr>
          <w:sz w:val="27"/>
          <w:szCs w:val="27"/>
        </w:rPr>
        <w:t xml:space="preserve"> t</w:t>
      </w:r>
      <w:r w:rsidRPr="00E615B5">
        <w:rPr>
          <w:sz w:val="27"/>
          <w:szCs w:val="27"/>
        </w:rPr>
        <w:t>ổ</w:t>
      </w:r>
      <w:r>
        <w:rPr>
          <w:sz w:val="27"/>
          <w:szCs w:val="27"/>
        </w:rPr>
        <w:t xml:space="preserve"> qu</w:t>
      </w:r>
      <w:r w:rsidRPr="00E615B5">
        <w:rPr>
          <w:sz w:val="27"/>
          <w:szCs w:val="27"/>
        </w:rPr>
        <w:t>ốc</w:t>
      </w:r>
      <w:r>
        <w:rPr>
          <w:sz w:val="27"/>
          <w:szCs w:val="27"/>
        </w:rPr>
        <w:t>; T</w:t>
      </w:r>
      <w:r w:rsidRPr="00E615B5">
        <w:rPr>
          <w:sz w:val="27"/>
          <w:szCs w:val="27"/>
        </w:rPr>
        <w:t>ổ</w:t>
      </w:r>
      <w:r>
        <w:rPr>
          <w:sz w:val="27"/>
          <w:szCs w:val="27"/>
        </w:rPr>
        <w:t xml:space="preserve"> ch</w:t>
      </w:r>
      <w:r w:rsidRPr="00E615B5">
        <w:rPr>
          <w:sz w:val="27"/>
          <w:szCs w:val="27"/>
        </w:rPr>
        <w:t>ức</w:t>
      </w:r>
      <w:r>
        <w:rPr>
          <w:sz w:val="27"/>
          <w:szCs w:val="27"/>
        </w:rPr>
        <w:t xml:space="preserve"> x</w:t>
      </w:r>
      <w:r w:rsidRPr="00E615B5">
        <w:rPr>
          <w:sz w:val="27"/>
          <w:szCs w:val="27"/>
        </w:rPr>
        <w:t>ã</w:t>
      </w:r>
      <w:r>
        <w:rPr>
          <w:sz w:val="27"/>
          <w:szCs w:val="27"/>
        </w:rPr>
        <w:t xml:space="preserve"> h</w:t>
      </w:r>
      <w:r w:rsidRPr="00E615B5">
        <w:rPr>
          <w:sz w:val="27"/>
          <w:szCs w:val="27"/>
        </w:rPr>
        <w:t>ội</w:t>
      </w:r>
      <w:r>
        <w:rPr>
          <w:sz w:val="27"/>
          <w:szCs w:val="27"/>
        </w:rPr>
        <w:t xml:space="preserve"> ngh</w:t>
      </w:r>
      <w:r w:rsidRPr="00E615B5">
        <w:rPr>
          <w:sz w:val="27"/>
          <w:szCs w:val="27"/>
        </w:rPr>
        <w:t>ề</w:t>
      </w:r>
      <w:r>
        <w:rPr>
          <w:sz w:val="27"/>
          <w:szCs w:val="27"/>
        </w:rPr>
        <w:t xml:space="preserve"> nghi</w:t>
      </w:r>
      <w:r w:rsidRPr="00E615B5">
        <w:rPr>
          <w:sz w:val="27"/>
          <w:szCs w:val="27"/>
        </w:rPr>
        <w:t>ệp</w:t>
      </w:r>
      <w:r>
        <w:rPr>
          <w:sz w:val="27"/>
          <w:szCs w:val="27"/>
        </w:rPr>
        <w:t>; C</w:t>
      </w:r>
      <w:r w:rsidRPr="00E615B5">
        <w:rPr>
          <w:sz w:val="27"/>
          <w:szCs w:val="27"/>
        </w:rPr>
        <w:t>ơ</w:t>
      </w:r>
      <w:r>
        <w:rPr>
          <w:sz w:val="27"/>
          <w:szCs w:val="27"/>
        </w:rPr>
        <w:t xml:space="preserve"> quan b</w:t>
      </w:r>
      <w:r w:rsidRPr="00E615B5">
        <w:rPr>
          <w:sz w:val="27"/>
          <w:szCs w:val="27"/>
        </w:rPr>
        <w:t>áo</w:t>
      </w:r>
      <w:r>
        <w:rPr>
          <w:sz w:val="27"/>
          <w:szCs w:val="27"/>
        </w:rPr>
        <w:t xml:space="preserve"> ch</w:t>
      </w:r>
      <w:r w:rsidRPr="00E615B5">
        <w:rPr>
          <w:sz w:val="27"/>
          <w:szCs w:val="27"/>
        </w:rPr>
        <w:t>í</w:t>
      </w:r>
      <w:r>
        <w:rPr>
          <w:sz w:val="27"/>
          <w:szCs w:val="27"/>
        </w:rPr>
        <w:t>, Ng</w:t>
      </w:r>
      <w:r w:rsidRPr="00E615B5">
        <w:rPr>
          <w:sz w:val="27"/>
          <w:szCs w:val="27"/>
        </w:rPr>
        <w:t>â</w:t>
      </w:r>
      <w:r>
        <w:rPr>
          <w:sz w:val="27"/>
          <w:szCs w:val="27"/>
        </w:rPr>
        <w:t>n h</w:t>
      </w:r>
      <w:r w:rsidRPr="00E615B5">
        <w:rPr>
          <w:sz w:val="27"/>
          <w:szCs w:val="27"/>
        </w:rPr>
        <w:t>àng</w:t>
      </w:r>
      <w:r>
        <w:rPr>
          <w:sz w:val="27"/>
          <w:szCs w:val="27"/>
        </w:rPr>
        <w:t xml:space="preserve"> Th</w:t>
      </w:r>
      <w:r w:rsidRPr="00E615B5">
        <w:rPr>
          <w:sz w:val="27"/>
          <w:szCs w:val="27"/>
        </w:rPr>
        <w:t>ươ</w:t>
      </w:r>
      <w:r>
        <w:rPr>
          <w:sz w:val="27"/>
          <w:szCs w:val="27"/>
        </w:rPr>
        <w:t>ng m</w:t>
      </w:r>
      <w:r w:rsidRPr="00E615B5">
        <w:rPr>
          <w:sz w:val="27"/>
          <w:szCs w:val="27"/>
        </w:rPr>
        <w:t>ại</w:t>
      </w:r>
      <w:r>
        <w:rPr>
          <w:sz w:val="27"/>
          <w:szCs w:val="27"/>
        </w:rPr>
        <w:t>; H</w:t>
      </w:r>
      <w:r w:rsidRPr="00E615B5">
        <w:rPr>
          <w:sz w:val="27"/>
          <w:szCs w:val="27"/>
        </w:rPr>
        <w:t>ội</w:t>
      </w:r>
      <w:r>
        <w:rPr>
          <w:sz w:val="27"/>
          <w:szCs w:val="27"/>
        </w:rPr>
        <w:t xml:space="preserve"> đ</w:t>
      </w:r>
      <w:r w:rsidRPr="00E615B5">
        <w:rPr>
          <w:sz w:val="27"/>
          <w:szCs w:val="27"/>
        </w:rPr>
        <w:t>ồng</w:t>
      </w:r>
      <w:r>
        <w:rPr>
          <w:sz w:val="27"/>
          <w:szCs w:val="27"/>
        </w:rPr>
        <w:t xml:space="preserve"> t</w:t>
      </w:r>
      <w:r w:rsidRPr="00E615B5">
        <w:rPr>
          <w:sz w:val="27"/>
          <w:szCs w:val="27"/>
        </w:rPr>
        <w:t>ư</w:t>
      </w:r>
      <w:r>
        <w:rPr>
          <w:sz w:val="27"/>
          <w:szCs w:val="27"/>
        </w:rPr>
        <w:t xml:space="preserve"> v</w:t>
      </w:r>
      <w:r w:rsidRPr="00E615B5">
        <w:rPr>
          <w:sz w:val="27"/>
          <w:szCs w:val="27"/>
        </w:rPr>
        <w:t>ấ</w:t>
      </w:r>
      <w:r>
        <w:rPr>
          <w:sz w:val="27"/>
          <w:szCs w:val="27"/>
        </w:rPr>
        <w:t>n v</w:t>
      </w:r>
      <w:r w:rsidRPr="00E615B5">
        <w:rPr>
          <w:sz w:val="27"/>
          <w:szCs w:val="27"/>
        </w:rPr>
        <w:t>à</w:t>
      </w:r>
      <w:r>
        <w:rPr>
          <w:sz w:val="27"/>
          <w:szCs w:val="27"/>
        </w:rPr>
        <w:t xml:space="preserve"> T</w:t>
      </w:r>
      <w:r w:rsidRPr="00E615B5">
        <w:rPr>
          <w:sz w:val="27"/>
          <w:szCs w:val="27"/>
        </w:rPr>
        <w:t>ổ</w:t>
      </w:r>
      <w:r>
        <w:rPr>
          <w:sz w:val="27"/>
          <w:szCs w:val="27"/>
        </w:rPr>
        <w:t xml:space="preserve"> ch</w:t>
      </w:r>
      <w:r w:rsidRPr="00E615B5">
        <w:rPr>
          <w:sz w:val="27"/>
          <w:szCs w:val="27"/>
        </w:rPr>
        <w:t>ứ</w:t>
      </w:r>
      <w:r>
        <w:rPr>
          <w:sz w:val="27"/>
          <w:szCs w:val="27"/>
        </w:rPr>
        <w:t>c, c</w:t>
      </w:r>
      <w:r w:rsidRPr="00E615B5">
        <w:rPr>
          <w:sz w:val="27"/>
          <w:szCs w:val="27"/>
        </w:rPr>
        <w:t>á</w:t>
      </w:r>
      <w:r>
        <w:rPr>
          <w:sz w:val="27"/>
          <w:szCs w:val="27"/>
        </w:rPr>
        <w:t xml:space="preserve"> nh</w:t>
      </w:r>
      <w:r w:rsidRPr="00E615B5">
        <w:rPr>
          <w:sz w:val="27"/>
          <w:szCs w:val="27"/>
        </w:rPr>
        <w:t>â</w:t>
      </w:r>
      <w:r>
        <w:rPr>
          <w:sz w:val="27"/>
          <w:szCs w:val="27"/>
        </w:rPr>
        <w:t>n kh</w:t>
      </w:r>
      <w:r w:rsidRPr="00E615B5">
        <w:rPr>
          <w:sz w:val="27"/>
          <w:szCs w:val="27"/>
        </w:rPr>
        <w:t>ác</w:t>
      </w:r>
      <w:r>
        <w:rPr>
          <w:sz w:val="27"/>
          <w:szCs w:val="27"/>
        </w:rPr>
        <w:t>.</w:t>
      </w:r>
    </w:p>
    <w:p w:rsidR="00314247" w:rsidRDefault="00C76998" w:rsidP="00C76998">
      <w:pPr>
        <w:widowControl w:val="0"/>
        <w:spacing w:afterLines="50" w:after="120"/>
        <w:ind w:firstLine="720"/>
        <w:rPr>
          <w:b/>
          <w:bCs/>
          <w:iCs/>
          <w:lang w:val="nl-NL"/>
        </w:rPr>
      </w:pPr>
      <w:r>
        <w:rPr>
          <w:b/>
          <w:sz w:val="27"/>
          <w:szCs w:val="27"/>
        </w:rPr>
        <w:t>3.2</w:t>
      </w:r>
      <w:r w:rsidR="00314247" w:rsidRPr="00314247">
        <w:rPr>
          <w:b/>
          <w:sz w:val="27"/>
          <w:szCs w:val="27"/>
        </w:rPr>
        <w:t xml:space="preserve"> </w:t>
      </w:r>
      <w:r w:rsidR="009513AA">
        <w:rPr>
          <w:b/>
          <w:bCs/>
          <w:iCs/>
          <w:lang w:val="nl-NL"/>
        </w:rPr>
        <w:t>V</w:t>
      </w:r>
      <w:r w:rsidR="00314247" w:rsidRPr="00314247">
        <w:rPr>
          <w:b/>
          <w:bCs/>
          <w:iCs/>
          <w:lang w:val="nl-NL"/>
        </w:rPr>
        <w:t xml:space="preserve">ề </w:t>
      </w:r>
      <w:r w:rsidR="009513AA" w:rsidRPr="009513AA">
        <w:rPr>
          <w:b/>
          <w:bCs/>
          <w:iCs/>
          <w:lang w:val="nl-NL"/>
        </w:rPr>
        <w:t>đ</w:t>
      </w:r>
      <w:r w:rsidR="00314247" w:rsidRPr="00314247">
        <w:rPr>
          <w:b/>
          <w:bCs/>
          <w:iCs/>
          <w:lang w:val="nl-NL"/>
        </w:rPr>
        <w:t>ăng ký thuế, khai thuế, nộp thuế, hoàn thuế</w:t>
      </w:r>
      <w:r w:rsidR="009513AA">
        <w:rPr>
          <w:b/>
          <w:bCs/>
          <w:iCs/>
          <w:lang w:val="nl-NL"/>
        </w:rPr>
        <w:t xml:space="preserve"> (Ch</w:t>
      </w:r>
      <w:r w:rsidR="009513AA" w:rsidRPr="009513AA">
        <w:rPr>
          <w:b/>
          <w:bCs/>
          <w:iCs/>
          <w:lang w:val="nl-NL"/>
        </w:rPr>
        <w:t>ươ</w:t>
      </w:r>
      <w:r w:rsidR="009513AA">
        <w:rPr>
          <w:b/>
          <w:bCs/>
          <w:iCs/>
          <w:lang w:val="nl-NL"/>
        </w:rPr>
        <w:t>ng III, Ch</w:t>
      </w:r>
      <w:r w:rsidR="009513AA" w:rsidRPr="009513AA">
        <w:rPr>
          <w:b/>
          <w:bCs/>
          <w:iCs/>
          <w:lang w:val="nl-NL"/>
        </w:rPr>
        <w:t>ươ</w:t>
      </w:r>
      <w:r w:rsidR="009513AA">
        <w:rPr>
          <w:b/>
          <w:bCs/>
          <w:iCs/>
          <w:lang w:val="nl-NL"/>
        </w:rPr>
        <w:t>ng IV v</w:t>
      </w:r>
      <w:r w:rsidR="009513AA" w:rsidRPr="009513AA">
        <w:rPr>
          <w:b/>
          <w:bCs/>
          <w:iCs/>
          <w:lang w:val="nl-NL"/>
        </w:rPr>
        <w:t>à</w:t>
      </w:r>
      <w:r w:rsidR="009513AA">
        <w:rPr>
          <w:b/>
          <w:bCs/>
          <w:iCs/>
          <w:lang w:val="nl-NL"/>
        </w:rPr>
        <w:t xml:space="preserve"> Ch</w:t>
      </w:r>
      <w:r w:rsidR="009513AA" w:rsidRPr="009513AA">
        <w:rPr>
          <w:b/>
          <w:bCs/>
          <w:iCs/>
          <w:lang w:val="nl-NL"/>
        </w:rPr>
        <w:t>ươ</w:t>
      </w:r>
      <w:r w:rsidR="009513AA">
        <w:rPr>
          <w:b/>
          <w:bCs/>
          <w:iCs/>
          <w:lang w:val="nl-NL"/>
        </w:rPr>
        <w:t>ng VI d</w:t>
      </w:r>
      <w:r w:rsidR="009513AA" w:rsidRPr="009513AA">
        <w:rPr>
          <w:b/>
          <w:bCs/>
          <w:iCs/>
          <w:lang w:val="nl-NL"/>
        </w:rPr>
        <w:t>ự</w:t>
      </w:r>
      <w:r w:rsidR="009513AA">
        <w:rPr>
          <w:b/>
          <w:bCs/>
          <w:iCs/>
          <w:lang w:val="nl-NL"/>
        </w:rPr>
        <w:t xml:space="preserve"> th</w:t>
      </w:r>
      <w:r w:rsidR="009513AA" w:rsidRPr="009513AA">
        <w:rPr>
          <w:b/>
          <w:bCs/>
          <w:iCs/>
          <w:lang w:val="nl-NL"/>
        </w:rPr>
        <w:t>ảo</w:t>
      </w:r>
      <w:r w:rsidR="009513AA">
        <w:rPr>
          <w:b/>
          <w:bCs/>
          <w:iCs/>
          <w:lang w:val="nl-NL"/>
        </w:rPr>
        <w:t xml:space="preserve"> Lu</w:t>
      </w:r>
      <w:r w:rsidR="009513AA" w:rsidRPr="009513AA">
        <w:rPr>
          <w:b/>
          <w:bCs/>
          <w:iCs/>
          <w:lang w:val="nl-NL"/>
        </w:rPr>
        <w:t>ật</w:t>
      </w:r>
      <w:r w:rsidR="009513AA">
        <w:rPr>
          <w:b/>
          <w:bCs/>
          <w:iCs/>
          <w:lang w:val="nl-NL"/>
        </w:rPr>
        <w:t>)</w:t>
      </w:r>
    </w:p>
    <w:p w:rsidR="00314247" w:rsidRPr="009513AA" w:rsidRDefault="00D73031" w:rsidP="00C76998">
      <w:pPr>
        <w:widowControl w:val="0"/>
        <w:spacing w:afterLines="50" w:after="120"/>
        <w:ind w:firstLine="720"/>
        <w:rPr>
          <w:b/>
          <w:i/>
          <w:szCs w:val="28"/>
        </w:rPr>
      </w:pPr>
      <w:r>
        <w:rPr>
          <w:b/>
          <w:i/>
          <w:szCs w:val="28"/>
        </w:rPr>
        <w:t>a</w:t>
      </w:r>
      <w:r w:rsidR="00314247" w:rsidRPr="00314247">
        <w:rPr>
          <w:b/>
          <w:i/>
          <w:szCs w:val="28"/>
        </w:rPr>
        <w:t>) Về đăng ký thuế</w:t>
      </w:r>
      <w:r w:rsidR="00314247">
        <w:rPr>
          <w:b/>
          <w:i/>
          <w:szCs w:val="28"/>
        </w:rPr>
        <w:t xml:space="preserve"> </w:t>
      </w:r>
      <w:r w:rsidR="009513AA">
        <w:rPr>
          <w:b/>
          <w:i/>
          <w:szCs w:val="28"/>
        </w:rPr>
        <w:t>(Chương III</w:t>
      </w:r>
      <w:r w:rsidR="00314247" w:rsidRPr="009513AA">
        <w:rPr>
          <w:b/>
          <w:i/>
          <w:szCs w:val="28"/>
        </w:rPr>
        <w:t>)</w:t>
      </w:r>
    </w:p>
    <w:p w:rsidR="00893DDD" w:rsidRDefault="00893DDD" w:rsidP="00893DDD">
      <w:pPr>
        <w:widowControl w:val="0"/>
        <w:spacing w:afterLines="50" w:after="120"/>
        <w:ind w:firstLine="720"/>
      </w:pPr>
      <w:r>
        <w:t>Do Lu</w:t>
      </w:r>
      <w:r w:rsidRPr="00893DDD">
        <w:t>ật</w:t>
      </w:r>
      <w:r>
        <w:t xml:space="preserve"> hi</w:t>
      </w:r>
      <w:r w:rsidRPr="00893DDD">
        <w:t>ện</w:t>
      </w:r>
      <w:r>
        <w:t xml:space="preserve"> h</w:t>
      </w:r>
      <w:r w:rsidRPr="00893DDD">
        <w:t>ành</w:t>
      </w:r>
      <w:r>
        <w:t xml:space="preserve"> m</w:t>
      </w:r>
      <w:r w:rsidRPr="00893DDD">
        <w:t>ới</w:t>
      </w:r>
      <w:r>
        <w:t xml:space="preserve"> ch</w:t>
      </w:r>
      <w:r w:rsidRPr="00893DDD">
        <w:t>ỉ</w:t>
      </w:r>
      <w:r>
        <w:t xml:space="preserve"> quy </w:t>
      </w:r>
      <w:r w:rsidRPr="00893DDD">
        <w:t>định</w:t>
      </w:r>
      <w:r>
        <w:t xml:space="preserve"> nguy</w:t>
      </w:r>
      <w:r w:rsidRPr="00893DDD">
        <w:t>ê</w:t>
      </w:r>
      <w:r>
        <w:t>n t</w:t>
      </w:r>
      <w:r w:rsidRPr="00893DDD">
        <w:t>ắc</w:t>
      </w:r>
      <w:r>
        <w:t xml:space="preserve"> v</w:t>
      </w:r>
      <w:r w:rsidRPr="00893DDD">
        <w:t>ề</w:t>
      </w:r>
      <w:r>
        <w:t xml:space="preserve"> đ</w:t>
      </w:r>
      <w:r w:rsidRPr="00893DDD">
        <w:t>ối</w:t>
      </w:r>
      <w:r>
        <w:t xml:space="preserve"> tư</w:t>
      </w:r>
      <w:r w:rsidRPr="00893DDD">
        <w:t>ợng</w:t>
      </w:r>
      <w:r>
        <w:t>, th</w:t>
      </w:r>
      <w:r w:rsidRPr="00893DDD">
        <w:t>ời</w:t>
      </w:r>
      <w:r>
        <w:t xml:space="preserve"> h</w:t>
      </w:r>
      <w:r w:rsidRPr="00893DDD">
        <w:t>ạn</w:t>
      </w:r>
      <w:r>
        <w:t>, h</w:t>
      </w:r>
      <w:r w:rsidRPr="00893DDD">
        <w:t>ồ</w:t>
      </w:r>
      <w:r>
        <w:t xml:space="preserve"> s</w:t>
      </w:r>
      <w:r w:rsidRPr="00893DDD">
        <w:t>ơ</w:t>
      </w:r>
      <w:r>
        <w:t xml:space="preserve">, </w:t>
      </w:r>
      <w:r w:rsidRPr="00893DDD">
        <w:t>địa</w:t>
      </w:r>
      <w:r>
        <w:t xml:space="preserve"> </w:t>
      </w:r>
      <w:r w:rsidRPr="00893DDD">
        <w:t>đ</w:t>
      </w:r>
      <w:r>
        <w:t>i</w:t>
      </w:r>
      <w:r w:rsidRPr="00893DDD">
        <w:t>ểm</w:t>
      </w:r>
      <w:r>
        <w:t>, thay đ</w:t>
      </w:r>
      <w:r w:rsidRPr="00893DDD">
        <w:t>ổi</w:t>
      </w:r>
      <w:r>
        <w:t xml:space="preserve"> th</w:t>
      </w:r>
      <w:r w:rsidRPr="00893DDD">
        <w:t>ô</w:t>
      </w:r>
      <w:r>
        <w:t xml:space="preserve">ng tin </w:t>
      </w:r>
      <w:r w:rsidRPr="00893DDD">
        <w:t>đă</w:t>
      </w:r>
      <w:r>
        <w:t>ng k</w:t>
      </w:r>
      <w:r w:rsidRPr="00893DDD">
        <w:t>ý</w:t>
      </w:r>
      <w:r>
        <w:t xml:space="preserve"> thu</w:t>
      </w:r>
      <w:r w:rsidRPr="00893DDD">
        <w:t>ế</w:t>
      </w:r>
      <w:r>
        <w:t xml:space="preserve"> v</w:t>
      </w:r>
      <w:r w:rsidRPr="00893DDD">
        <w:t>à</w:t>
      </w:r>
      <w:r>
        <w:t xml:space="preserve"> c</w:t>
      </w:r>
      <w:r w:rsidRPr="00893DDD">
        <w:t>ấp</w:t>
      </w:r>
      <w:r>
        <w:t xml:space="preserve"> m</w:t>
      </w:r>
      <w:r w:rsidRPr="00893DDD">
        <w:t>ã</w:t>
      </w:r>
      <w:r>
        <w:t xml:space="preserve"> s</w:t>
      </w:r>
      <w:r w:rsidRPr="00893DDD">
        <w:t>ố</w:t>
      </w:r>
      <w:r>
        <w:t xml:space="preserve"> thu</w:t>
      </w:r>
      <w:r w:rsidRPr="00893DDD">
        <w:t>ế</w:t>
      </w:r>
      <w:r>
        <w:t>. Đ</w:t>
      </w:r>
      <w:r w:rsidRPr="00893DDD">
        <w:t>ể</w:t>
      </w:r>
      <w:r>
        <w:t xml:space="preserve"> t</w:t>
      </w:r>
      <w:r w:rsidRPr="006F7985">
        <w:t>ránh việc nhiều người</w:t>
      </w:r>
      <w:r>
        <w:t xml:space="preserve"> </w:t>
      </w:r>
      <w:r w:rsidRPr="006F7985">
        <w:t xml:space="preserve">hiểu đăng ký thuế chỉ là việc cấp mã số cho </w:t>
      </w:r>
      <w:r>
        <w:t>ngư</w:t>
      </w:r>
      <w:r w:rsidRPr="00314247">
        <w:t>ời</w:t>
      </w:r>
      <w:r>
        <w:t xml:space="preserve"> n</w:t>
      </w:r>
      <w:r w:rsidRPr="00314247">
        <w:t>ộp</w:t>
      </w:r>
      <w:r>
        <w:t xml:space="preserve"> thu</w:t>
      </w:r>
      <w:r w:rsidRPr="00314247">
        <w:t>ế</w:t>
      </w:r>
      <w:r>
        <w:t>, d</w:t>
      </w:r>
      <w:r w:rsidRPr="00893DDD">
        <w:t>ự</w:t>
      </w:r>
      <w:r>
        <w:t xml:space="preserve"> th</w:t>
      </w:r>
      <w:r w:rsidRPr="00893DDD">
        <w:t>ảo</w:t>
      </w:r>
      <w:r>
        <w:t xml:space="preserve"> Lu</w:t>
      </w:r>
      <w:r w:rsidRPr="00893DDD">
        <w:t>ật</w:t>
      </w:r>
      <w:r>
        <w:t xml:space="preserve"> n</w:t>
      </w:r>
      <w:r w:rsidRPr="00893DDD">
        <w:t>ày</w:t>
      </w:r>
      <w:r>
        <w:t xml:space="preserve"> </w:t>
      </w:r>
      <w:r w:rsidRPr="00893DDD">
        <w:t>đã</w:t>
      </w:r>
      <w:r>
        <w:t xml:space="preserve"> quy </w:t>
      </w:r>
      <w:r w:rsidRPr="00893DDD">
        <w:t>định</w:t>
      </w:r>
      <w:r w:rsidR="00314247">
        <w:t xml:space="preserve"> </w:t>
      </w:r>
      <w:r>
        <w:t>l</w:t>
      </w:r>
      <w:r w:rsidRPr="00893DDD">
        <w:t>àm</w:t>
      </w:r>
      <w:r w:rsidR="00314247" w:rsidRPr="006F7985">
        <w:t xml:space="preserve"> rõ việc đăng ký thuế bao gồm: đăng ký thuế lần đầu, đăng ký thay đổi thông tin đăng ký thuế, đăng ký tạm ngừng kinh doanh, đăng ký khôi phục tạm ngừng kinh doanh trước thời hạn đã thông báo, đăng ký chấm dứt hiệu lực mã số thuế, đăng ký khôi phục mã số thuế</w:t>
      </w:r>
      <w:r>
        <w:t>…; Đ</w:t>
      </w:r>
      <w:r w:rsidRPr="00893DDD">
        <w:t>ồng</w:t>
      </w:r>
      <w:r>
        <w:t xml:space="preserve"> th</w:t>
      </w:r>
      <w:r w:rsidRPr="00893DDD">
        <w:t>ời</w:t>
      </w:r>
      <w:r>
        <w:t xml:space="preserve"> </w:t>
      </w:r>
      <w:r w:rsidRPr="00893DDD">
        <w:t>đã</w:t>
      </w:r>
      <w:r>
        <w:t xml:space="preserve"> quy </w:t>
      </w:r>
      <w:r w:rsidRPr="00893DDD">
        <w:t>định</w:t>
      </w:r>
      <w:r>
        <w:t xml:space="preserve"> đ</w:t>
      </w:r>
      <w:r w:rsidRPr="00893DDD">
        <w:t>ể</w:t>
      </w:r>
      <w:r>
        <w:t xml:space="preserve"> p</w:t>
      </w:r>
      <w:r w:rsidR="00314247" w:rsidRPr="006F7985">
        <w:t xml:space="preserve">hân biệt rõ hai </w:t>
      </w:r>
      <w:r w:rsidR="00D31D99">
        <w:t>nh</w:t>
      </w:r>
      <w:r w:rsidR="00D31D99" w:rsidRPr="00D31D99">
        <w:t>ó</w:t>
      </w:r>
      <w:r w:rsidR="00D31D99">
        <w:t xml:space="preserve">m </w:t>
      </w:r>
      <w:r w:rsidR="00314247" w:rsidRPr="006F7985">
        <w:t>đối tượng đăng ký thuế</w:t>
      </w:r>
      <w:r>
        <w:t xml:space="preserve"> trong c</w:t>
      </w:r>
      <w:r w:rsidRPr="00893DDD">
        <w:t>ác</w:t>
      </w:r>
      <w:r>
        <w:t xml:space="preserve"> kh</w:t>
      </w:r>
      <w:r w:rsidRPr="00893DDD">
        <w:t>â</w:t>
      </w:r>
      <w:r>
        <w:t>u tr</w:t>
      </w:r>
      <w:r w:rsidRPr="00893DDD">
        <w:t>ê</w:t>
      </w:r>
      <w:r>
        <w:t>n theo nguy</w:t>
      </w:r>
      <w:r w:rsidRPr="00893DDD">
        <w:t>ê</w:t>
      </w:r>
      <w:r>
        <w:t>n t</w:t>
      </w:r>
      <w:r w:rsidRPr="00893DDD">
        <w:t>ắc</w:t>
      </w:r>
      <w:r>
        <w:t>:</w:t>
      </w:r>
      <w:r w:rsidR="00314247" w:rsidRPr="006F7985">
        <w:t xml:space="preserve"> </w:t>
      </w:r>
      <w:r>
        <w:t>(i) Ngư</w:t>
      </w:r>
      <w:r w:rsidRPr="00314247">
        <w:t>ời</w:t>
      </w:r>
      <w:r>
        <w:t xml:space="preserve"> n</w:t>
      </w:r>
      <w:r w:rsidRPr="00314247">
        <w:t>ộp</w:t>
      </w:r>
      <w:r>
        <w:t xml:space="preserve"> thu</w:t>
      </w:r>
      <w:r w:rsidRPr="00314247">
        <w:t>ế</w:t>
      </w:r>
      <w:r w:rsidRPr="006F7985">
        <w:t xml:space="preserve"> đăng ký thuế cùng với đăng ký kinh doanh: Thực hiện theo qui định pháp luật về Đăng ký kinh doanh. Nếu có những nội dung liên quan đến ĐKT và Quản lý thuế nhưng pháp luật ĐKKD chưa qui định thì thực hiện theo qui định của Luật Quản lý thuế</w:t>
      </w:r>
      <w:r>
        <w:t xml:space="preserve"> (ii)Ngư</w:t>
      </w:r>
      <w:r w:rsidRPr="00314247">
        <w:t>ời</w:t>
      </w:r>
      <w:r>
        <w:t xml:space="preserve"> n</w:t>
      </w:r>
      <w:r w:rsidRPr="00314247">
        <w:t>ộp</w:t>
      </w:r>
      <w:r>
        <w:t xml:space="preserve"> thu</w:t>
      </w:r>
      <w:r w:rsidRPr="00314247">
        <w:t>ế</w:t>
      </w:r>
      <w:r w:rsidRPr="006F7985">
        <w:t xml:space="preserve"> đăng ký thuế trực tiếp với CQT: Bao gồm các tổ chức cá nhân đăng ký thuế trực tiếp với cơ quan Thuế và các cá nhân làm công ăn lương ủy quyền đăng ký thuế qua cơ quan chi trả.</w:t>
      </w:r>
    </w:p>
    <w:p w:rsidR="00314247" w:rsidRPr="009513AA" w:rsidRDefault="00D73031" w:rsidP="00C76998">
      <w:pPr>
        <w:widowControl w:val="0"/>
        <w:spacing w:afterLines="50" w:after="120"/>
        <w:ind w:firstLine="720"/>
        <w:rPr>
          <w:b/>
          <w:i/>
          <w:szCs w:val="28"/>
        </w:rPr>
      </w:pPr>
      <w:r w:rsidRPr="009513AA">
        <w:rPr>
          <w:b/>
          <w:i/>
          <w:szCs w:val="28"/>
        </w:rPr>
        <w:t>b</w:t>
      </w:r>
      <w:r w:rsidR="00314247" w:rsidRPr="009513AA">
        <w:rPr>
          <w:b/>
          <w:i/>
          <w:szCs w:val="28"/>
        </w:rPr>
        <w:t>) Về thủ tục khai thuế, tính thuế, nộp thuế (Chương IV và Chươ</w:t>
      </w:r>
      <w:r w:rsidR="009513AA" w:rsidRPr="009513AA">
        <w:rPr>
          <w:b/>
          <w:i/>
          <w:szCs w:val="28"/>
        </w:rPr>
        <w:t>ng VI)</w:t>
      </w:r>
    </w:p>
    <w:p w:rsidR="00314247" w:rsidRDefault="00314247" w:rsidP="0098625A">
      <w:pPr>
        <w:widowControl w:val="0"/>
        <w:spacing w:afterLines="50" w:after="120"/>
        <w:ind w:firstLine="720"/>
        <w:rPr>
          <w:i/>
          <w:szCs w:val="28"/>
        </w:rPr>
      </w:pPr>
      <w:r>
        <w:rPr>
          <w:szCs w:val="28"/>
        </w:rPr>
        <w:t>T</w:t>
      </w:r>
      <w:r w:rsidRPr="00E342AC">
        <w:rPr>
          <w:szCs w:val="28"/>
        </w:rPr>
        <w:t>rong nền kinh tế số, nhiều doanh nghiệp có các hình thức tổ chức đa dạng và ứng dụng công nghệ thông tin trong quản trị doanh nghiệp theo hình thức tập trung có nhu cầu khai thuế, tính thuế tậ</w:t>
      </w:r>
      <w:r w:rsidR="004845A0">
        <w:rPr>
          <w:szCs w:val="28"/>
        </w:rPr>
        <w:t>p trung cho to</w:t>
      </w:r>
      <w:r w:rsidR="004845A0" w:rsidRPr="004845A0">
        <w:rPr>
          <w:szCs w:val="28"/>
        </w:rPr>
        <w:t>àn</w:t>
      </w:r>
      <w:r w:rsidRPr="00E342AC">
        <w:rPr>
          <w:szCs w:val="28"/>
        </w:rPr>
        <w:t xml:space="preserve"> hệ thống nhưng vẫn đảm bảo phân bổ nguồn thu và nộp thuế cho các đơn vị trực thuộc theo từng địa bàn phù hợp với quy định của Luậ</w:t>
      </w:r>
      <w:r>
        <w:rPr>
          <w:szCs w:val="28"/>
        </w:rPr>
        <w:t>t n</w:t>
      </w:r>
      <w:r w:rsidRPr="00E342AC">
        <w:rPr>
          <w:szCs w:val="28"/>
        </w:rPr>
        <w:t>gân sách nhà nướ</w:t>
      </w:r>
      <w:r w:rsidR="0098625A">
        <w:rPr>
          <w:szCs w:val="28"/>
        </w:rPr>
        <w:t xml:space="preserve">c, </w:t>
      </w:r>
      <w:r w:rsidR="0098625A" w:rsidRPr="0098625A">
        <w:rPr>
          <w:szCs w:val="28"/>
        </w:rPr>
        <w:t>đảm</w:t>
      </w:r>
      <w:r w:rsidR="0098625A">
        <w:rPr>
          <w:szCs w:val="28"/>
        </w:rPr>
        <w:t xml:space="preserve"> b</w:t>
      </w:r>
      <w:r w:rsidR="0098625A" w:rsidRPr="0098625A">
        <w:rPr>
          <w:szCs w:val="28"/>
        </w:rPr>
        <w:t>ảo</w:t>
      </w:r>
      <w:r w:rsidR="0098625A">
        <w:rPr>
          <w:szCs w:val="28"/>
        </w:rPr>
        <w:t xml:space="preserve"> vi</w:t>
      </w:r>
      <w:r w:rsidR="0098625A" w:rsidRPr="0098625A">
        <w:rPr>
          <w:szCs w:val="28"/>
        </w:rPr>
        <w:t>ệc</w:t>
      </w:r>
      <w:r w:rsidR="0098625A">
        <w:rPr>
          <w:szCs w:val="28"/>
        </w:rPr>
        <w:t xml:space="preserve"> ch</w:t>
      </w:r>
      <w:r w:rsidR="0098625A" w:rsidRPr="0098625A">
        <w:rPr>
          <w:szCs w:val="28"/>
        </w:rPr>
        <w:t>ống</w:t>
      </w:r>
      <w:r w:rsidR="0098625A">
        <w:rPr>
          <w:szCs w:val="28"/>
        </w:rPr>
        <w:t xml:space="preserve"> tr</w:t>
      </w:r>
      <w:r w:rsidR="0098625A" w:rsidRPr="0098625A">
        <w:rPr>
          <w:szCs w:val="28"/>
        </w:rPr>
        <w:t>ánh</w:t>
      </w:r>
      <w:r w:rsidR="0098625A">
        <w:rPr>
          <w:szCs w:val="28"/>
        </w:rPr>
        <w:t xml:space="preserve"> thu</w:t>
      </w:r>
      <w:r w:rsidR="0098625A" w:rsidRPr="0098625A">
        <w:rPr>
          <w:szCs w:val="28"/>
        </w:rPr>
        <w:t>ế</w:t>
      </w:r>
      <w:r w:rsidR="0098625A">
        <w:rPr>
          <w:szCs w:val="28"/>
        </w:rPr>
        <w:t xml:space="preserve"> trong trư</w:t>
      </w:r>
      <w:r w:rsidR="0098625A" w:rsidRPr="0098625A">
        <w:rPr>
          <w:szCs w:val="28"/>
        </w:rPr>
        <w:t>ờng</w:t>
      </w:r>
      <w:r w:rsidR="0098625A">
        <w:rPr>
          <w:szCs w:val="28"/>
        </w:rPr>
        <w:t xml:space="preserve"> h</w:t>
      </w:r>
      <w:r w:rsidR="0098625A" w:rsidRPr="0098625A">
        <w:rPr>
          <w:szCs w:val="28"/>
        </w:rPr>
        <w:t>ợp</w:t>
      </w:r>
      <w:r w:rsidR="0098625A">
        <w:rPr>
          <w:szCs w:val="28"/>
        </w:rPr>
        <w:t xml:space="preserve"> doanh nghi</w:t>
      </w:r>
      <w:r w:rsidR="0098625A" w:rsidRPr="0098625A">
        <w:rPr>
          <w:szCs w:val="28"/>
        </w:rPr>
        <w:t>ệp</w:t>
      </w:r>
      <w:r w:rsidR="0098625A">
        <w:rPr>
          <w:szCs w:val="28"/>
        </w:rPr>
        <w:t xml:space="preserve"> c</w:t>
      </w:r>
      <w:r w:rsidR="0098625A" w:rsidRPr="0098625A">
        <w:rPr>
          <w:szCs w:val="28"/>
        </w:rPr>
        <w:t>ó</w:t>
      </w:r>
      <w:r w:rsidR="0098625A">
        <w:rPr>
          <w:szCs w:val="28"/>
        </w:rPr>
        <w:t xml:space="preserve"> giao d</w:t>
      </w:r>
      <w:r w:rsidR="0098625A" w:rsidRPr="0098625A">
        <w:rPr>
          <w:szCs w:val="28"/>
        </w:rPr>
        <w:t>ịch</w:t>
      </w:r>
      <w:r w:rsidR="0098625A">
        <w:rPr>
          <w:szCs w:val="28"/>
        </w:rPr>
        <w:t xml:space="preserve"> li</w:t>
      </w:r>
      <w:r w:rsidR="0098625A" w:rsidRPr="0098625A">
        <w:rPr>
          <w:szCs w:val="28"/>
        </w:rPr>
        <w:t>ê</w:t>
      </w:r>
      <w:r w:rsidR="0098625A">
        <w:rPr>
          <w:szCs w:val="28"/>
        </w:rPr>
        <w:t>n k</w:t>
      </w:r>
      <w:r w:rsidR="0098625A" w:rsidRPr="0098625A">
        <w:rPr>
          <w:szCs w:val="28"/>
        </w:rPr>
        <w:t>ết</w:t>
      </w:r>
      <w:r w:rsidR="0098625A">
        <w:rPr>
          <w:szCs w:val="28"/>
        </w:rPr>
        <w:t>, đ</w:t>
      </w:r>
      <w:r w:rsidR="0098625A" w:rsidRPr="0098625A">
        <w:rPr>
          <w:szCs w:val="28"/>
        </w:rPr>
        <w:t>ồng</w:t>
      </w:r>
      <w:r w:rsidR="0098625A">
        <w:rPr>
          <w:szCs w:val="28"/>
        </w:rPr>
        <w:t xml:space="preserve"> th</w:t>
      </w:r>
      <w:r w:rsidR="0098625A" w:rsidRPr="0098625A">
        <w:rPr>
          <w:szCs w:val="28"/>
        </w:rPr>
        <w:t>ời</w:t>
      </w:r>
      <w:r w:rsidRPr="00E342AC">
        <w:rPr>
          <w:szCs w:val="28"/>
        </w:rPr>
        <w:t xml:space="preserve">, </w:t>
      </w:r>
      <w:r w:rsidR="0098625A">
        <w:rPr>
          <w:szCs w:val="28"/>
        </w:rPr>
        <w:t>s</w:t>
      </w:r>
      <w:r w:rsidR="0098625A" w:rsidRPr="0098625A">
        <w:rPr>
          <w:szCs w:val="28"/>
        </w:rPr>
        <w:t>ửa</w:t>
      </w:r>
      <w:r w:rsidR="0098625A">
        <w:rPr>
          <w:szCs w:val="28"/>
        </w:rPr>
        <w:t xml:space="preserve"> đ</w:t>
      </w:r>
      <w:r w:rsidR="0098625A" w:rsidRPr="0098625A">
        <w:rPr>
          <w:szCs w:val="28"/>
        </w:rPr>
        <w:t>ổi</w:t>
      </w:r>
      <w:r w:rsidR="0098625A">
        <w:rPr>
          <w:szCs w:val="28"/>
        </w:rPr>
        <w:t xml:space="preserve"> c</w:t>
      </w:r>
      <w:r w:rsidR="0098625A" w:rsidRPr="0098625A">
        <w:rPr>
          <w:szCs w:val="28"/>
        </w:rPr>
        <w:t>ác</w:t>
      </w:r>
      <w:r w:rsidR="0098625A">
        <w:rPr>
          <w:szCs w:val="28"/>
        </w:rPr>
        <w:t xml:space="preserve"> </w:t>
      </w:r>
      <w:r w:rsidRPr="00E342AC">
        <w:rPr>
          <w:szCs w:val="28"/>
        </w:rPr>
        <w:t>quy định còn bất cập về  khai thuế, tính thuế, nộp thuế cho phù hợp.</w:t>
      </w:r>
      <w:r w:rsidR="0098625A">
        <w:rPr>
          <w:szCs w:val="28"/>
        </w:rPr>
        <w:t xml:space="preserve"> </w:t>
      </w:r>
      <w:r>
        <w:rPr>
          <w:szCs w:val="28"/>
        </w:rPr>
        <w:t xml:space="preserve">Theo đó, dự thảo </w:t>
      </w:r>
      <w:r w:rsidRPr="00C829A2">
        <w:rPr>
          <w:bCs/>
          <w:szCs w:val="28"/>
          <w:lang w:val="nl-NL"/>
        </w:rPr>
        <w:t>Luật</w:t>
      </w:r>
      <w:r>
        <w:rPr>
          <w:szCs w:val="28"/>
        </w:rPr>
        <w:t xml:space="preserve"> </w:t>
      </w:r>
      <w:r w:rsidRPr="00C829A2">
        <w:rPr>
          <w:bCs/>
          <w:szCs w:val="28"/>
          <w:lang w:val="nl-NL"/>
        </w:rPr>
        <w:t>quản lý</w:t>
      </w:r>
      <w:r>
        <w:rPr>
          <w:szCs w:val="28"/>
        </w:rPr>
        <w:t xml:space="preserve"> </w:t>
      </w:r>
      <w:r w:rsidRPr="00C829A2">
        <w:rPr>
          <w:szCs w:val="28"/>
        </w:rPr>
        <w:t>thuế</w:t>
      </w:r>
      <w:r>
        <w:rPr>
          <w:szCs w:val="28"/>
        </w:rPr>
        <w:t xml:space="preserve"> (</w:t>
      </w:r>
      <w:r w:rsidRPr="00C829A2">
        <w:rPr>
          <w:szCs w:val="28"/>
          <w:lang w:val="nl-NL"/>
        </w:rPr>
        <w:t xml:space="preserve">sửa </w:t>
      </w:r>
      <w:r w:rsidRPr="00C829A2">
        <w:rPr>
          <w:rFonts w:hint="eastAsia"/>
          <w:szCs w:val="28"/>
          <w:lang w:val="nl-NL"/>
        </w:rPr>
        <w:t>đ</w:t>
      </w:r>
      <w:r w:rsidRPr="00C829A2">
        <w:rPr>
          <w:szCs w:val="28"/>
          <w:lang w:val="nl-NL"/>
        </w:rPr>
        <w:t>ổi</w:t>
      </w:r>
      <w:r>
        <w:rPr>
          <w:szCs w:val="28"/>
        </w:rPr>
        <w:t xml:space="preserve">) </w:t>
      </w:r>
      <w:r>
        <w:rPr>
          <w:szCs w:val="28"/>
          <w:lang w:val="nl-NL"/>
        </w:rPr>
        <w:t xml:space="preserve">đã </w:t>
      </w:r>
      <w:r w:rsidRPr="00C829A2">
        <w:rPr>
          <w:szCs w:val="28"/>
          <w:lang w:val="nl-NL"/>
        </w:rPr>
        <w:t>được</w:t>
      </w:r>
      <w:r>
        <w:rPr>
          <w:szCs w:val="28"/>
          <w:lang w:val="nl-NL"/>
        </w:rPr>
        <w:t xml:space="preserve"> rà soát để </w:t>
      </w:r>
      <w:r w:rsidRPr="00C829A2">
        <w:rPr>
          <w:szCs w:val="28"/>
          <w:lang w:val="nl-NL"/>
        </w:rPr>
        <w:t xml:space="preserve">sửa </w:t>
      </w:r>
      <w:r w:rsidRPr="00C829A2">
        <w:rPr>
          <w:rFonts w:hint="eastAsia"/>
          <w:szCs w:val="28"/>
          <w:lang w:val="nl-NL"/>
        </w:rPr>
        <w:t>đ</w:t>
      </w:r>
      <w:r w:rsidRPr="00C829A2">
        <w:rPr>
          <w:szCs w:val="28"/>
          <w:lang w:val="nl-NL"/>
        </w:rPr>
        <w:t>ổi</w:t>
      </w:r>
      <w:r>
        <w:rPr>
          <w:szCs w:val="28"/>
          <w:lang w:val="nl-NL"/>
        </w:rPr>
        <w:t xml:space="preserve">, </w:t>
      </w:r>
      <w:r w:rsidRPr="00C829A2">
        <w:rPr>
          <w:bCs/>
          <w:szCs w:val="28"/>
          <w:lang w:val="nl-NL"/>
        </w:rPr>
        <w:t>bổ sung</w:t>
      </w:r>
      <w:r>
        <w:rPr>
          <w:szCs w:val="28"/>
          <w:lang w:val="nl-NL"/>
        </w:rPr>
        <w:t xml:space="preserve"> </w:t>
      </w:r>
      <w:r w:rsidRPr="00C829A2">
        <w:rPr>
          <w:bCs/>
          <w:szCs w:val="28"/>
          <w:lang w:val="nl-NL"/>
        </w:rPr>
        <w:t>quy định</w:t>
      </w:r>
      <w:r>
        <w:rPr>
          <w:szCs w:val="28"/>
          <w:lang w:val="nl-NL"/>
        </w:rPr>
        <w:t xml:space="preserve"> theo hướng:</w:t>
      </w:r>
      <w:r w:rsidR="0098625A">
        <w:rPr>
          <w:i/>
          <w:szCs w:val="28"/>
        </w:rPr>
        <w:t xml:space="preserve"> </w:t>
      </w:r>
    </w:p>
    <w:p w:rsidR="00144216" w:rsidRDefault="0098625A" w:rsidP="0098625A">
      <w:pPr>
        <w:widowControl w:val="0"/>
        <w:spacing w:afterLines="50" w:after="120"/>
        <w:ind w:firstLine="720"/>
        <w:rPr>
          <w:szCs w:val="28"/>
        </w:rPr>
      </w:pPr>
      <w:r w:rsidRPr="0098625A">
        <w:rPr>
          <w:szCs w:val="28"/>
        </w:rPr>
        <w:t>-</w:t>
      </w:r>
      <w:r w:rsidR="005A3378">
        <w:rPr>
          <w:szCs w:val="28"/>
        </w:rPr>
        <w:t xml:space="preserve"> S</w:t>
      </w:r>
      <w:r w:rsidR="005A3378" w:rsidRPr="005A3378">
        <w:rPr>
          <w:szCs w:val="28"/>
        </w:rPr>
        <w:t>ửa</w:t>
      </w:r>
      <w:r w:rsidR="005A3378">
        <w:rPr>
          <w:szCs w:val="28"/>
        </w:rPr>
        <w:t xml:space="preserve"> đ</w:t>
      </w:r>
      <w:r w:rsidR="005A3378" w:rsidRPr="005A3378">
        <w:rPr>
          <w:szCs w:val="28"/>
        </w:rPr>
        <w:t>ổi</w:t>
      </w:r>
      <w:r w:rsidR="005A3378">
        <w:rPr>
          <w:szCs w:val="28"/>
        </w:rPr>
        <w:t>, b</w:t>
      </w:r>
      <w:r w:rsidRPr="0098625A">
        <w:rPr>
          <w:szCs w:val="28"/>
        </w:rPr>
        <w:t>ổ sung nguyên tắc kê khai</w:t>
      </w:r>
      <w:r w:rsidR="005A3378">
        <w:rPr>
          <w:szCs w:val="28"/>
        </w:rPr>
        <w:t xml:space="preserve"> thu</w:t>
      </w:r>
      <w:r w:rsidR="005A3378" w:rsidRPr="005A3378">
        <w:rPr>
          <w:szCs w:val="28"/>
        </w:rPr>
        <w:t>ế</w:t>
      </w:r>
      <w:r w:rsidR="005A3378">
        <w:rPr>
          <w:szCs w:val="28"/>
        </w:rPr>
        <w:t xml:space="preserve"> c</w:t>
      </w:r>
      <w:r w:rsidR="005A3378" w:rsidRPr="005A3378">
        <w:rPr>
          <w:szCs w:val="28"/>
        </w:rPr>
        <w:t>ă</w:t>
      </w:r>
      <w:r w:rsidR="005A3378">
        <w:rPr>
          <w:szCs w:val="28"/>
        </w:rPr>
        <w:t>n c</w:t>
      </w:r>
      <w:r w:rsidR="005A3378" w:rsidRPr="005A3378">
        <w:rPr>
          <w:szCs w:val="28"/>
        </w:rPr>
        <w:t>ứ</w:t>
      </w:r>
      <w:r w:rsidR="005A3378">
        <w:rPr>
          <w:szCs w:val="28"/>
        </w:rPr>
        <w:t xml:space="preserve"> v</w:t>
      </w:r>
      <w:r w:rsidR="005A3378" w:rsidRPr="005A3378">
        <w:rPr>
          <w:szCs w:val="28"/>
        </w:rPr>
        <w:t>à</w:t>
      </w:r>
      <w:r w:rsidR="005A3378">
        <w:rPr>
          <w:szCs w:val="28"/>
        </w:rPr>
        <w:t>o m</w:t>
      </w:r>
      <w:r w:rsidR="005A3378" w:rsidRPr="005A3378">
        <w:rPr>
          <w:szCs w:val="28"/>
        </w:rPr>
        <w:t>ô</w:t>
      </w:r>
      <w:r w:rsidR="005A3378">
        <w:rPr>
          <w:szCs w:val="28"/>
        </w:rPr>
        <w:t xml:space="preserve"> h</w:t>
      </w:r>
      <w:r w:rsidR="005A3378" w:rsidRPr="005A3378">
        <w:rPr>
          <w:szCs w:val="28"/>
        </w:rPr>
        <w:t>ình</w:t>
      </w:r>
      <w:r w:rsidR="005A3378">
        <w:rPr>
          <w:szCs w:val="28"/>
        </w:rPr>
        <w:t xml:space="preserve"> ho</w:t>
      </w:r>
      <w:r w:rsidR="005A3378" w:rsidRPr="005A3378">
        <w:rPr>
          <w:szCs w:val="28"/>
        </w:rPr>
        <w:t>ạch</w:t>
      </w:r>
      <w:r w:rsidR="005A3378">
        <w:rPr>
          <w:szCs w:val="28"/>
        </w:rPr>
        <w:t xml:space="preserve"> to</w:t>
      </w:r>
      <w:r w:rsidR="005A3378" w:rsidRPr="005A3378">
        <w:rPr>
          <w:szCs w:val="28"/>
        </w:rPr>
        <w:t>án</w:t>
      </w:r>
      <w:r w:rsidR="005A3378">
        <w:rPr>
          <w:szCs w:val="28"/>
        </w:rPr>
        <w:t xml:space="preserve"> kinh doanh v</w:t>
      </w:r>
      <w:r w:rsidR="005A3378" w:rsidRPr="005A3378">
        <w:rPr>
          <w:szCs w:val="28"/>
        </w:rPr>
        <w:t>à</w:t>
      </w:r>
      <w:r w:rsidR="005A3378">
        <w:rPr>
          <w:szCs w:val="28"/>
        </w:rPr>
        <w:t xml:space="preserve"> quy </w:t>
      </w:r>
      <w:r w:rsidR="005A3378" w:rsidRPr="005A3378">
        <w:rPr>
          <w:szCs w:val="28"/>
        </w:rPr>
        <w:t>định</w:t>
      </w:r>
      <w:r w:rsidR="005A3378">
        <w:rPr>
          <w:szCs w:val="28"/>
        </w:rPr>
        <w:t xml:space="preserve"> v</w:t>
      </w:r>
      <w:r w:rsidR="005A3378" w:rsidRPr="005A3378">
        <w:rPr>
          <w:szCs w:val="28"/>
        </w:rPr>
        <w:t>ề</w:t>
      </w:r>
      <w:r w:rsidR="005A3378">
        <w:rPr>
          <w:szCs w:val="28"/>
        </w:rPr>
        <w:t xml:space="preserve"> ph</w:t>
      </w:r>
      <w:r w:rsidR="005A3378" w:rsidRPr="005A3378">
        <w:rPr>
          <w:szCs w:val="28"/>
        </w:rPr>
        <w:t>â</w:t>
      </w:r>
      <w:r w:rsidR="005A3378">
        <w:rPr>
          <w:szCs w:val="28"/>
        </w:rPr>
        <w:t>n c</w:t>
      </w:r>
      <w:r w:rsidR="005A3378" w:rsidRPr="005A3378">
        <w:rPr>
          <w:szCs w:val="28"/>
        </w:rPr>
        <w:t>ấp</w:t>
      </w:r>
      <w:r w:rsidR="005A3378">
        <w:rPr>
          <w:szCs w:val="28"/>
        </w:rPr>
        <w:t xml:space="preserve"> ng</w:t>
      </w:r>
      <w:r w:rsidR="005A3378" w:rsidRPr="005A3378">
        <w:rPr>
          <w:szCs w:val="28"/>
        </w:rPr>
        <w:t>â</w:t>
      </w:r>
      <w:r w:rsidR="005A3378">
        <w:rPr>
          <w:szCs w:val="28"/>
        </w:rPr>
        <w:t>n s</w:t>
      </w:r>
      <w:r w:rsidR="005A3378" w:rsidRPr="005A3378">
        <w:rPr>
          <w:szCs w:val="28"/>
        </w:rPr>
        <w:t>ách</w:t>
      </w:r>
      <w:r w:rsidR="005A3378">
        <w:rPr>
          <w:szCs w:val="28"/>
        </w:rPr>
        <w:t>; nguy</w:t>
      </w:r>
      <w:r w:rsidR="005A3378" w:rsidRPr="005A3378">
        <w:rPr>
          <w:szCs w:val="28"/>
        </w:rPr>
        <w:t>ê</w:t>
      </w:r>
      <w:r w:rsidR="005A3378">
        <w:rPr>
          <w:szCs w:val="28"/>
        </w:rPr>
        <w:t>n t</w:t>
      </w:r>
      <w:r w:rsidR="005A3378" w:rsidRPr="005A3378">
        <w:rPr>
          <w:szCs w:val="28"/>
        </w:rPr>
        <w:t>ắc</w:t>
      </w:r>
      <w:r w:rsidR="005A3378">
        <w:rPr>
          <w:szCs w:val="28"/>
        </w:rPr>
        <w:t xml:space="preserve"> x</w:t>
      </w:r>
      <w:r w:rsidR="005A3378" w:rsidRPr="005A3378">
        <w:rPr>
          <w:szCs w:val="28"/>
        </w:rPr>
        <w:t>ác</w:t>
      </w:r>
      <w:r w:rsidR="005A3378">
        <w:rPr>
          <w:szCs w:val="28"/>
        </w:rPr>
        <w:t xml:space="preserve"> </w:t>
      </w:r>
      <w:r w:rsidR="005A3378" w:rsidRPr="005A3378">
        <w:rPr>
          <w:szCs w:val="28"/>
        </w:rPr>
        <w:t>định</w:t>
      </w:r>
      <w:r w:rsidR="005A3378">
        <w:rPr>
          <w:szCs w:val="28"/>
        </w:rPr>
        <w:t xml:space="preserve"> gi</w:t>
      </w:r>
      <w:r w:rsidR="005A3378" w:rsidRPr="005A3378">
        <w:rPr>
          <w:szCs w:val="28"/>
        </w:rPr>
        <w:t>á</w:t>
      </w:r>
      <w:r w:rsidR="005A3378">
        <w:rPr>
          <w:szCs w:val="28"/>
        </w:rPr>
        <w:t xml:space="preserve"> t</w:t>
      </w:r>
      <w:r w:rsidR="005A3378" w:rsidRPr="005A3378">
        <w:rPr>
          <w:szCs w:val="28"/>
        </w:rPr>
        <w:t>ính</w:t>
      </w:r>
      <w:r w:rsidR="005A3378">
        <w:rPr>
          <w:szCs w:val="28"/>
        </w:rPr>
        <w:t xml:space="preserve"> </w:t>
      </w:r>
      <w:r w:rsidR="005A3378">
        <w:rPr>
          <w:szCs w:val="28"/>
        </w:rPr>
        <w:lastRenderedPageBreak/>
        <w:t>thu</w:t>
      </w:r>
      <w:r w:rsidR="005A3378" w:rsidRPr="005A3378">
        <w:rPr>
          <w:szCs w:val="28"/>
        </w:rPr>
        <w:t>ế</w:t>
      </w:r>
      <w:r w:rsidR="005A3378">
        <w:rPr>
          <w:szCs w:val="28"/>
        </w:rPr>
        <w:t xml:space="preserve"> đ</w:t>
      </w:r>
      <w:r w:rsidR="005A3378" w:rsidRPr="005A3378">
        <w:rPr>
          <w:szCs w:val="28"/>
        </w:rPr>
        <w:t>ố</w:t>
      </w:r>
      <w:r w:rsidR="005A3378">
        <w:rPr>
          <w:szCs w:val="28"/>
        </w:rPr>
        <w:t>i v</w:t>
      </w:r>
      <w:r w:rsidR="005A3378" w:rsidRPr="005A3378">
        <w:rPr>
          <w:szCs w:val="28"/>
        </w:rPr>
        <w:t>ới</w:t>
      </w:r>
      <w:r w:rsidR="005A3378">
        <w:rPr>
          <w:szCs w:val="28"/>
        </w:rPr>
        <w:t xml:space="preserve"> giao d</w:t>
      </w:r>
      <w:r w:rsidR="005A3378" w:rsidRPr="005A3378">
        <w:rPr>
          <w:szCs w:val="28"/>
        </w:rPr>
        <w:t>ịch</w:t>
      </w:r>
      <w:r w:rsidR="005A3378">
        <w:rPr>
          <w:szCs w:val="28"/>
        </w:rPr>
        <w:t xml:space="preserve"> li</w:t>
      </w:r>
      <w:r w:rsidR="005A3378" w:rsidRPr="005A3378">
        <w:rPr>
          <w:szCs w:val="28"/>
        </w:rPr>
        <w:t>ê</w:t>
      </w:r>
      <w:r w:rsidR="005A3378">
        <w:rPr>
          <w:szCs w:val="28"/>
        </w:rPr>
        <w:t>n k</w:t>
      </w:r>
      <w:r w:rsidR="005A3378" w:rsidRPr="005A3378">
        <w:rPr>
          <w:szCs w:val="28"/>
        </w:rPr>
        <w:t>ết</w:t>
      </w:r>
      <w:r w:rsidR="005A3378">
        <w:rPr>
          <w:szCs w:val="28"/>
        </w:rPr>
        <w:t>.</w:t>
      </w:r>
    </w:p>
    <w:p w:rsidR="00314247" w:rsidRDefault="00314247" w:rsidP="00C76998">
      <w:pPr>
        <w:widowControl w:val="0"/>
        <w:spacing w:afterLines="50" w:after="120"/>
        <w:ind w:firstLine="720"/>
      </w:pPr>
      <w:r w:rsidRPr="00314247">
        <w:rPr>
          <w:szCs w:val="28"/>
        </w:rPr>
        <w:t xml:space="preserve">- </w:t>
      </w:r>
      <w:r w:rsidR="005A3378">
        <w:rPr>
          <w:szCs w:val="28"/>
        </w:rPr>
        <w:t>S</w:t>
      </w:r>
      <w:r w:rsidR="005A3378" w:rsidRPr="005A3378">
        <w:rPr>
          <w:szCs w:val="28"/>
        </w:rPr>
        <w:t>ửa</w:t>
      </w:r>
      <w:r w:rsidR="005A3378">
        <w:rPr>
          <w:szCs w:val="28"/>
        </w:rPr>
        <w:t xml:space="preserve"> đ</w:t>
      </w:r>
      <w:r w:rsidR="005A3378" w:rsidRPr="005A3378">
        <w:rPr>
          <w:szCs w:val="28"/>
        </w:rPr>
        <w:t>ổi</w:t>
      </w:r>
      <w:r w:rsidR="005A3378">
        <w:rPr>
          <w:szCs w:val="28"/>
        </w:rPr>
        <w:t xml:space="preserve">, </w:t>
      </w:r>
      <w:r w:rsidR="000A1C69">
        <w:rPr>
          <w:szCs w:val="28"/>
        </w:rPr>
        <w:t>b</w:t>
      </w:r>
      <w:r w:rsidRPr="00314247">
        <w:rPr>
          <w:szCs w:val="28"/>
        </w:rPr>
        <w:t xml:space="preserve">ổ sung quy định người nộp thuế được khai bổ sung hồ sơ khai thuế sau khi cơ quan thuế, cơ quan có thẩm quyền đã công bố kết luận thanh tra thuế, kiểm tra thuế và quyết định xử lý về thuế nhưng việc xử lý số thuế khai bổ sung căn cứ chế độ quy định </w:t>
      </w:r>
      <w:r w:rsidRPr="00314247">
        <w:t xml:space="preserve">như đối với trường hợp cơ quan thuế, cơ quan có thẩm quyền kiểm tra, thanh tra phát hiện. </w:t>
      </w:r>
    </w:p>
    <w:p w:rsidR="00C81865" w:rsidRDefault="00C81865" w:rsidP="00C81865">
      <w:pPr>
        <w:widowControl w:val="0"/>
        <w:spacing w:before="120"/>
        <w:ind w:firstLine="720"/>
      </w:pPr>
      <w:r>
        <w:rPr>
          <w:szCs w:val="28"/>
        </w:rPr>
        <w:t>- S</w:t>
      </w:r>
      <w:r w:rsidRPr="00C81865">
        <w:rPr>
          <w:szCs w:val="28"/>
        </w:rPr>
        <w:t>ửa</w:t>
      </w:r>
      <w:r>
        <w:rPr>
          <w:szCs w:val="28"/>
        </w:rPr>
        <w:t xml:space="preserve"> đ</w:t>
      </w:r>
      <w:r w:rsidRPr="00C81865">
        <w:rPr>
          <w:szCs w:val="28"/>
        </w:rPr>
        <w:t>ổi</w:t>
      </w:r>
      <w:r>
        <w:rPr>
          <w:szCs w:val="28"/>
        </w:rPr>
        <w:t xml:space="preserve"> quy </w:t>
      </w:r>
      <w:r w:rsidRPr="00C81865">
        <w:rPr>
          <w:szCs w:val="28"/>
        </w:rPr>
        <w:t>định</w:t>
      </w:r>
      <w:r>
        <w:rPr>
          <w:szCs w:val="28"/>
        </w:rPr>
        <w:t xml:space="preserve"> v</w:t>
      </w:r>
      <w:r w:rsidRPr="00C81865">
        <w:rPr>
          <w:szCs w:val="28"/>
        </w:rPr>
        <w:t>ề</w:t>
      </w:r>
      <w:r>
        <w:rPr>
          <w:szCs w:val="28"/>
        </w:rPr>
        <w:t xml:space="preserve"> t</w:t>
      </w:r>
      <w:r w:rsidRPr="00E342AC">
        <w:rPr>
          <w:szCs w:val="28"/>
        </w:rPr>
        <w:t>hứ tự thanh toàn tiền thuế, tiền chậm nộp, tiền phạt để đảm bảo tính hiệu lực của pháp luật thuế (</w:t>
      </w:r>
      <w:r w:rsidRPr="00CA4E79">
        <w:rPr>
          <w:i/>
          <w:szCs w:val="28"/>
        </w:rPr>
        <w:t>quyết định cưỡng chế nợ thuế, thông báo nợ thuế, quyết định xử lý vi phạm về thuế...</w:t>
      </w:r>
      <w:r w:rsidRPr="00E342AC">
        <w:rPr>
          <w:szCs w:val="28"/>
        </w:rPr>
        <w:t xml:space="preserve">) theo nguyên tắc các khoản có hạn nộp xa nhất được thanh toán trước tránh phát sinh tiền chậm nộp cho </w:t>
      </w:r>
      <w:r w:rsidRPr="00CA4E79">
        <w:rPr>
          <w:szCs w:val="28"/>
          <w:lang w:val="nl-NL"/>
        </w:rPr>
        <w:t>người</w:t>
      </w:r>
      <w:r w:rsidRPr="00CA4E79">
        <w:rPr>
          <w:szCs w:val="28"/>
        </w:rPr>
        <w:t xml:space="preserve"> nộp thuế</w:t>
      </w:r>
      <w:r>
        <w:rPr>
          <w:szCs w:val="28"/>
        </w:rPr>
        <w:t xml:space="preserve">. </w:t>
      </w:r>
      <w:r w:rsidR="0098625A">
        <w:rPr>
          <w:szCs w:val="28"/>
        </w:rPr>
        <w:t xml:space="preserve"> </w:t>
      </w:r>
    </w:p>
    <w:p w:rsidR="00AF7943" w:rsidRDefault="00314247" w:rsidP="0098625A">
      <w:pPr>
        <w:widowControl w:val="0"/>
        <w:ind w:firstLine="720"/>
      </w:pPr>
      <w:r w:rsidRPr="00314247">
        <w:t>- Bổ sung quy định thời hạn nộp hồ sơ thuế</w:t>
      </w:r>
      <w:r w:rsidRPr="00314247">
        <w:rPr>
          <w:szCs w:val="28"/>
          <w:lang w:val="am-ET"/>
        </w:rPr>
        <w:t xml:space="preserve">, chứng từ nộp thuế điện tử </w:t>
      </w:r>
      <w:r w:rsidRPr="00314247">
        <w:rPr>
          <w:szCs w:val="28"/>
        </w:rPr>
        <w:t xml:space="preserve">trong trường hợp gặp sự cố kỹ thuật; thời hạn nộp hồ sơ khai thuế khoán; </w:t>
      </w:r>
      <w:r w:rsidRPr="00314247">
        <w:t>thời hạn được khai bổ sung; thời hạn nộp thuế, tính tiền chậm nộp đối với số thuế phải nộp tăng thêm qua khai bổ sung nhằm đảm bảo thống nhất, rõ ràng, minh bạch giữa người nộp thuế và cơ quan thuế</w:t>
      </w:r>
      <w:r w:rsidR="009513AA">
        <w:t>.</w:t>
      </w:r>
    </w:p>
    <w:p w:rsidR="00D31D99" w:rsidRPr="00D31D99" w:rsidRDefault="00D31D99" w:rsidP="00D31D99">
      <w:pPr>
        <w:widowControl w:val="0"/>
        <w:spacing w:afterLines="50" w:after="120"/>
        <w:ind w:firstLine="720"/>
        <w:rPr>
          <w:szCs w:val="28"/>
        </w:rPr>
      </w:pPr>
      <w:r>
        <w:rPr>
          <w:szCs w:val="28"/>
        </w:rPr>
        <w:t>- S</w:t>
      </w:r>
      <w:r w:rsidRPr="00D31D99">
        <w:rPr>
          <w:szCs w:val="28"/>
        </w:rPr>
        <w:t>ửa</w:t>
      </w:r>
      <w:r>
        <w:rPr>
          <w:szCs w:val="28"/>
        </w:rPr>
        <w:t xml:space="preserve"> đ</w:t>
      </w:r>
      <w:r w:rsidRPr="00D31D99">
        <w:rPr>
          <w:szCs w:val="28"/>
        </w:rPr>
        <w:t>ổi</w:t>
      </w:r>
      <w:r>
        <w:rPr>
          <w:szCs w:val="28"/>
        </w:rPr>
        <w:t xml:space="preserve"> quy </w:t>
      </w:r>
      <w:r w:rsidRPr="00D31D99">
        <w:rPr>
          <w:szCs w:val="28"/>
        </w:rPr>
        <w:t>định</w:t>
      </w:r>
      <w:r>
        <w:rPr>
          <w:szCs w:val="28"/>
        </w:rPr>
        <w:t xml:space="preserve"> v</w:t>
      </w:r>
      <w:r w:rsidRPr="00D31D99">
        <w:rPr>
          <w:szCs w:val="28"/>
        </w:rPr>
        <w:t>ề</w:t>
      </w:r>
      <w:r>
        <w:rPr>
          <w:szCs w:val="28"/>
        </w:rPr>
        <w:t xml:space="preserve"> th</w:t>
      </w:r>
      <w:r w:rsidRPr="00D31D99">
        <w:rPr>
          <w:szCs w:val="28"/>
        </w:rPr>
        <w:t>ời</w:t>
      </w:r>
      <w:r>
        <w:rPr>
          <w:szCs w:val="28"/>
        </w:rPr>
        <w:t xml:space="preserve"> h</w:t>
      </w:r>
      <w:r w:rsidRPr="00D31D99">
        <w:rPr>
          <w:szCs w:val="28"/>
        </w:rPr>
        <w:t>ạn</w:t>
      </w:r>
      <w:r>
        <w:rPr>
          <w:szCs w:val="28"/>
        </w:rPr>
        <w:t xml:space="preserve"> khai quy</w:t>
      </w:r>
      <w:r w:rsidRPr="00D31D99">
        <w:rPr>
          <w:szCs w:val="28"/>
        </w:rPr>
        <w:t>ết</w:t>
      </w:r>
      <w:r>
        <w:rPr>
          <w:szCs w:val="28"/>
        </w:rPr>
        <w:t xml:space="preserve"> to</w:t>
      </w:r>
      <w:r w:rsidRPr="00D31D99">
        <w:rPr>
          <w:szCs w:val="28"/>
        </w:rPr>
        <w:t>án</w:t>
      </w:r>
      <w:r>
        <w:rPr>
          <w:szCs w:val="28"/>
        </w:rPr>
        <w:t xml:space="preserve"> thu</w:t>
      </w:r>
      <w:r w:rsidRPr="00D31D99">
        <w:rPr>
          <w:szCs w:val="28"/>
        </w:rPr>
        <w:t>ế</w:t>
      </w:r>
      <w:r>
        <w:rPr>
          <w:szCs w:val="28"/>
        </w:rPr>
        <w:t xml:space="preserve"> </w:t>
      </w:r>
      <w:r w:rsidR="00BB52D9">
        <w:rPr>
          <w:szCs w:val="28"/>
        </w:rPr>
        <w:t>Thu nh</w:t>
      </w:r>
      <w:r w:rsidR="00BB52D9" w:rsidRPr="00BB52D9">
        <w:rPr>
          <w:szCs w:val="28"/>
        </w:rPr>
        <w:t>ập</w:t>
      </w:r>
      <w:r w:rsidR="00BB52D9">
        <w:rPr>
          <w:szCs w:val="28"/>
        </w:rPr>
        <w:t xml:space="preserve"> c</w:t>
      </w:r>
      <w:r w:rsidR="00BB52D9" w:rsidRPr="00BB52D9">
        <w:rPr>
          <w:szCs w:val="28"/>
        </w:rPr>
        <w:t>á</w:t>
      </w:r>
      <w:r w:rsidR="00BB52D9">
        <w:rPr>
          <w:szCs w:val="28"/>
        </w:rPr>
        <w:t xml:space="preserve"> nh</w:t>
      </w:r>
      <w:r w:rsidR="00BB52D9" w:rsidRPr="00BB52D9">
        <w:rPr>
          <w:szCs w:val="28"/>
        </w:rPr>
        <w:t>â</w:t>
      </w:r>
      <w:r w:rsidR="00BB52D9">
        <w:rPr>
          <w:szCs w:val="28"/>
        </w:rPr>
        <w:t>n (TNCN)</w:t>
      </w:r>
      <w:r>
        <w:rPr>
          <w:szCs w:val="28"/>
        </w:rPr>
        <w:t xml:space="preserve">: </w:t>
      </w:r>
      <w:r w:rsidRPr="00E342AC">
        <w:rPr>
          <w:szCs w:val="28"/>
        </w:rPr>
        <w:t xml:space="preserve">Theo quy định hiện hành thì cá nhân có duy nhất một nguồn thu nhập thì thực hiện khấu trừ tại nguồn và uỷ quyền quyết toán qua tổ chức chi trả. Đối với cá  nhân có từ 02 nguồn thu nhập trở lên thì phải trực tiếp quyết toán với cơ quan thuế nếu có số thuế phải nộp thêm hoặc số thuế nộp thừa có đề nghị hoàn. </w:t>
      </w:r>
      <w:r>
        <w:rPr>
          <w:szCs w:val="28"/>
        </w:rPr>
        <w:t>Qua qu</w:t>
      </w:r>
      <w:r w:rsidRPr="00D31D99">
        <w:rPr>
          <w:szCs w:val="28"/>
        </w:rPr>
        <w:t>á</w:t>
      </w:r>
      <w:r>
        <w:rPr>
          <w:szCs w:val="28"/>
        </w:rPr>
        <w:t xml:space="preserve"> tr</w:t>
      </w:r>
      <w:r w:rsidRPr="00D31D99">
        <w:rPr>
          <w:szCs w:val="28"/>
        </w:rPr>
        <w:t>ìn</w:t>
      </w:r>
      <w:r>
        <w:rPr>
          <w:szCs w:val="28"/>
        </w:rPr>
        <w:t>h th</w:t>
      </w:r>
      <w:r w:rsidRPr="00D31D99">
        <w:rPr>
          <w:szCs w:val="28"/>
        </w:rPr>
        <w:t>ực</w:t>
      </w:r>
      <w:r>
        <w:rPr>
          <w:szCs w:val="28"/>
        </w:rPr>
        <w:t xml:space="preserve"> hi</w:t>
      </w:r>
      <w:r w:rsidRPr="00D31D99">
        <w:rPr>
          <w:szCs w:val="28"/>
        </w:rPr>
        <w:t>ện</w:t>
      </w:r>
      <w:r>
        <w:rPr>
          <w:szCs w:val="28"/>
        </w:rPr>
        <w:t xml:space="preserve"> </w:t>
      </w:r>
      <w:r w:rsidRPr="00D31D99">
        <w:rPr>
          <w:szCs w:val="28"/>
        </w:rPr>
        <w:t>đã</w:t>
      </w:r>
      <w:r>
        <w:rPr>
          <w:szCs w:val="28"/>
        </w:rPr>
        <w:t xml:space="preserve"> ph</w:t>
      </w:r>
      <w:r w:rsidRPr="00D31D99">
        <w:rPr>
          <w:szCs w:val="28"/>
        </w:rPr>
        <w:t>át</w:t>
      </w:r>
      <w:r>
        <w:rPr>
          <w:szCs w:val="28"/>
        </w:rPr>
        <w:t xml:space="preserve"> sinh nhi</w:t>
      </w:r>
      <w:r w:rsidRPr="00D31D99">
        <w:rPr>
          <w:szCs w:val="28"/>
        </w:rPr>
        <w:t>ều</w:t>
      </w:r>
      <w:r>
        <w:rPr>
          <w:szCs w:val="28"/>
        </w:rPr>
        <w:t xml:space="preserve"> b</w:t>
      </w:r>
      <w:r w:rsidRPr="00D31D99">
        <w:rPr>
          <w:szCs w:val="28"/>
        </w:rPr>
        <w:t>ất</w:t>
      </w:r>
      <w:r>
        <w:rPr>
          <w:szCs w:val="28"/>
        </w:rPr>
        <w:t xml:space="preserve"> c</w:t>
      </w:r>
      <w:r w:rsidRPr="00D31D99">
        <w:rPr>
          <w:szCs w:val="28"/>
        </w:rPr>
        <w:t>ập</w:t>
      </w:r>
      <w:r>
        <w:rPr>
          <w:szCs w:val="28"/>
        </w:rPr>
        <w:t xml:space="preserve"> trong vi</w:t>
      </w:r>
      <w:r w:rsidRPr="00D31D99">
        <w:rPr>
          <w:szCs w:val="28"/>
        </w:rPr>
        <w:t>ệc</w:t>
      </w:r>
      <w:r>
        <w:rPr>
          <w:szCs w:val="28"/>
        </w:rPr>
        <w:t xml:space="preserve"> khai quy</w:t>
      </w:r>
      <w:r w:rsidRPr="00D31D99">
        <w:rPr>
          <w:szCs w:val="28"/>
        </w:rPr>
        <w:t>ết</w:t>
      </w:r>
      <w:r>
        <w:rPr>
          <w:szCs w:val="28"/>
        </w:rPr>
        <w:t xml:space="preserve"> to</w:t>
      </w:r>
      <w:r w:rsidRPr="00D31D99">
        <w:rPr>
          <w:szCs w:val="28"/>
        </w:rPr>
        <w:t>án</w:t>
      </w:r>
      <w:r>
        <w:rPr>
          <w:szCs w:val="28"/>
        </w:rPr>
        <w:t xml:space="preserve"> thu</w:t>
      </w:r>
      <w:r w:rsidRPr="00D31D99">
        <w:rPr>
          <w:szCs w:val="28"/>
        </w:rPr>
        <w:t>ế</w:t>
      </w:r>
      <w:r>
        <w:rPr>
          <w:szCs w:val="28"/>
        </w:rPr>
        <w:t xml:space="preserve"> TNCN, </w:t>
      </w:r>
      <w:r w:rsidRPr="00D31D99">
        <w:rPr>
          <w:szCs w:val="28"/>
        </w:rPr>
        <w:t>đ</w:t>
      </w:r>
      <w:r w:rsidRPr="00E342AC">
        <w:rPr>
          <w:szCs w:val="28"/>
        </w:rPr>
        <w:t xml:space="preserve">ể cải cách việc quyết toán thuế </w:t>
      </w:r>
      <w:r w:rsidRPr="00A34A51">
        <w:rPr>
          <w:szCs w:val="28"/>
        </w:rPr>
        <w:t>thu nhập cá nhân</w:t>
      </w:r>
      <w:r w:rsidRPr="00E342AC">
        <w:rPr>
          <w:szCs w:val="28"/>
        </w:rPr>
        <w:t xml:space="preserve"> theo hướng cắt giảm thủ tục hành chính, hỗ trợ người nộp thuế tổng hợp thu nhập trong năm trước khi thực hiện quyết toán thuế, giảm thiểu rủi ro trong hoàn thuế </w:t>
      </w:r>
      <w:r w:rsidRPr="00A34A51">
        <w:rPr>
          <w:szCs w:val="28"/>
        </w:rPr>
        <w:t>thu nhập cá nhân</w:t>
      </w:r>
      <w:r w:rsidRPr="00E342AC">
        <w:rPr>
          <w:szCs w:val="28"/>
        </w:rPr>
        <w:t xml:space="preserve"> thì tại Luật </w:t>
      </w:r>
      <w:r>
        <w:rPr>
          <w:szCs w:val="28"/>
        </w:rPr>
        <w:t>q</w:t>
      </w:r>
      <w:r w:rsidRPr="00E342AC">
        <w:rPr>
          <w:szCs w:val="28"/>
        </w:rPr>
        <w:t>uản lý thuế cần sửa đổi về thời hạn quyết toán thuế đối với cá</w:t>
      </w:r>
      <w:r>
        <w:rPr>
          <w:szCs w:val="28"/>
        </w:rPr>
        <w:t xml:space="preserve"> nhân</w:t>
      </w:r>
      <w:r w:rsidRPr="00E342AC">
        <w:rPr>
          <w:szCs w:val="28"/>
        </w:rPr>
        <w:t xml:space="preserve"> là 120 ngày kể từ ngày kết thúc năm dương lịch (</w:t>
      </w:r>
      <w:r w:rsidRPr="00A34A51">
        <w:rPr>
          <w:i/>
          <w:szCs w:val="28"/>
        </w:rPr>
        <w:t>kéo dài thêm 01 tháng so với thời hạn quyết toán của doanh nghiệp</w:t>
      </w:r>
      <w:r w:rsidRPr="00E342AC">
        <w:rPr>
          <w:szCs w:val="28"/>
        </w:rPr>
        <w:t xml:space="preserve">). </w:t>
      </w:r>
    </w:p>
    <w:p w:rsidR="000A1C69" w:rsidRDefault="00C81865" w:rsidP="000A1C69">
      <w:pPr>
        <w:widowControl w:val="0"/>
        <w:spacing w:before="120"/>
        <w:ind w:firstLine="720"/>
      </w:pPr>
      <w:r w:rsidRPr="00C81865">
        <w:t xml:space="preserve">- Đồng thời, đối với cơ quan hải quan, đề xuất bổ sung nội dung </w:t>
      </w:r>
      <w:r w:rsidR="000A1C69">
        <w:t>t</w:t>
      </w:r>
      <w:r w:rsidRPr="00C81865">
        <w:rPr>
          <w:bCs/>
          <w:iCs/>
        </w:rPr>
        <w:t xml:space="preserve">rường hợp người nộp thuế khai bổ sung hồ sơ khai thuế sau thông quan phát sinh số thuế phải nộp tăng thêm hoặc cơ quan hải quan ấn định thuế sau thông quan, thì thời hạn nộp tiền thuế khai bổ sung, nộp tiền thuế ấn định </w:t>
      </w:r>
      <w:r w:rsidRPr="00C81865">
        <w:rPr>
          <w:bCs/>
          <w:iCs/>
          <w:lang w:val="vi-VN"/>
        </w:rPr>
        <w:t xml:space="preserve">được áp dụng theo thời hạn nộp thuế của tờ khai </w:t>
      </w:r>
      <w:r w:rsidRPr="00C81865">
        <w:rPr>
          <w:bCs/>
          <w:iCs/>
        </w:rPr>
        <w:t>ban đầu.</w:t>
      </w:r>
      <w:r w:rsidR="00D31D99">
        <w:rPr>
          <w:bCs/>
          <w:iCs/>
        </w:rPr>
        <w:t xml:space="preserve"> </w:t>
      </w:r>
      <w:r w:rsidRPr="00C81865">
        <w:rPr>
          <w:bCs/>
          <w:iCs/>
        </w:rPr>
        <w:t xml:space="preserve">Nội dung Luật hoá này nhằm </w:t>
      </w:r>
      <w:r w:rsidRPr="00C81865">
        <w:t xml:space="preserve">đảm bảo công bằng, nâng cao tính tuân thủ pháp luật của doanh nghiệp và để có cơ sở pháp </w:t>
      </w:r>
      <w:r w:rsidR="000A1C69">
        <w:t>l</w:t>
      </w:r>
      <w:r w:rsidR="000A1C69" w:rsidRPr="000A1C69">
        <w:t>ý</w:t>
      </w:r>
      <w:r w:rsidRPr="00C81865">
        <w:t xml:space="preserve"> thực hiện từ Luật</w:t>
      </w:r>
      <w:r w:rsidR="000A1C69">
        <w:t>.</w:t>
      </w:r>
      <w:r w:rsidRPr="00C81865">
        <w:t xml:space="preserve"> </w:t>
      </w:r>
    </w:p>
    <w:p w:rsidR="00314247" w:rsidRPr="009513AA" w:rsidRDefault="00D73031" w:rsidP="000A1C69">
      <w:pPr>
        <w:widowControl w:val="0"/>
        <w:spacing w:before="120"/>
        <w:ind w:firstLine="720"/>
        <w:rPr>
          <w:b/>
          <w:i/>
          <w:szCs w:val="28"/>
        </w:rPr>
      </w:pPr>
      <w:r w:rsidRPr="009513AA">
        <w:rPr>
          <w:b/>
          <w:i/>
          <w:szCs w:val="28"/>
        </w:rPr>
        <w:t>c</w:t>
      </w:r>
      <w:r w:rsidR="00314247" w:rsidRPr="009513AA">
        <w:rPr>
          <w:b/>
          <w:i/>
          <w:szCs w:val="28"/>
        </w:rPr>
        <w:t>) Về hoàn thuế (Chươ</w:t>
      </w:r>
      <w:r w:rsidR="009513AA" w:rsidRPr="009513AA">
        <w:rPr>
          <w:b/>
          <w:i/>
          <w:szCs w:val="28"/>
        </w:rPr>
        <w:t>ng VIII</w:t>
      </w:r>
      <w:r w:rsidR="00314247" w:rsidRPr="009513AA">
        <w:rPr>
          <w:b/>
          <w:i/>
          <w:szCs w:val="28"/>
        </w:rPr>
        <w:t>)</w:t>
      </w:r>
    </w:p>
    <w:p w:rsidR="00314247" w:rsidRDefault="00314247" w:rsidP="00C76998">
      <w:pPr>
        <w:widowControl w:val="0"/>
        <w:spacing w:afterLines="50" w:after="120"/>
        <w:ind w:firstLine="720"/>
        <w:rPr>
          <w:szCs w:val="28"/>
        </w:rPr>
      </w:pPr>
      <w:r w:rsidRPr="00314247">
        <w:rPr>
          <w:szCs w:val="28"/>
        </w:rPr>
        <w:t>Luật quản lý thuế đang quy đị</w:t>
      </w:r>
      <w:r w:rsidR="005A3378">
        <w:rPr>
          <w:szCs w:val="28"/>
        </w:rPr>
        <w:t>nh hoàn theo c</w:t>
      </w:r>
      <w:r w:rsidR="005A3378" w:rsidRPr="005A3378">
        <w:rPr>
          <w:szCs w:val="28"/>
        </w:rPr>
        <w:t>ác</w:t>
      </w:r>
      <w:r w:rsidR="005A3378">
        <w:rPr>
          <w:szCs w:val="28"/>
        </w:rPr>
        <w:t xml:space="preserve"> lo</w:t>
      </w:r>
      <w:r w:rsidR="005A3378" w:rsidRPr="005A3378">
        <w:rPr>
          <w:szCs w:val="28"/>
        </w:rPr>
        <w:t>ại</w:t>
      </w:r>
      <w:r w:rsidR="005A3378">
        <w:rPr>
          <w:szCs w:val="28"/>
        </w:rPr>
        <w:t xml:space="preserve"> thu</w:t>
      </w:r>
      <w:r w:rsidR="005A3378" w:rsidRPr="005A3378">
        <w:rPr>
          <w:szCs w:val="28"/>
        </w:rPr>
        <w:t>ế</w:t>
      </w:r>
      <w:r w:rsidR="005A3378">
        <w:rPr>
          <w:szCs w:val="28"/>
        </w:rPr>
        <w:t xml:space="preserve"> nh</w:t>
      </w:r>
      <w:r w:rsidR="005A3378" w:rsidRPr="005A3378">
        <w:rPr>
          <w:szCs w:val="28"/>
        </w:rPr>
        <w:t>ư</w:t>
      </w:r>
      <w:r w:rsidR="005A3378">
        <w:rPr>
          <w:szCs w:val="28"/>
        </w:rPr>
        <w:t xml:space="preserve"> Lu</w:t>
      </w:r>
      <w:r w:rsidR="005A3378" w:rsidRPr="005A3378">
        <w:rPr>
          <w:szCs w:val="28"/>
        </w:rPr>
        <w:t>ật</w:t>
      </w:r>
      <w:r w:rsidR="005A3378">
        <w:rPr>
          <w:szCs w:val="28"/>
        </w:rPr>
        <w:t xml:space="preserve"> thu</w:t>
      </w:r>
      <w:r w:rsidR="005A3378" w:rsidRPr="005A3378">
        <w:rPr>
          <w:szCs w:val="28"/>
        </w:rPr>
        <w:t>ế</w:t>
      </w:r>
      <w:r w:rsidRPr="00314247">
        <w:rPr>
          <w:szCs w:val="28"/>
        </w:rPr>
        <w:t xml:space="preserve"> Luật thuế như xuất nhập khẩu, thu nhập cá nhân, tiêu thụ đặc biệt và các luật thuế khác. </w:t>
      </w:r>
      <w:r w:rsidR="005A3378">
        <w:rPr>
          <w:szCs w:val="28"/>
        </w:rPr>
        <w:t>Tr</w:t>
      </w:r>
      <w:r w:rsidR="005A3378" w:rsidRPr="005A3378">
        <w:rPr>
          <w:szCs w:val="28"/>
        </w:rPr>
        <w:t>ê</w:t>
      </w:r>
      <w:r w:rsidR="005A3378">
        <w:rPr>
          <w:szCs w:val="28"/>
        </w:rPr>
        <w:t>n th</w:t>
      </w:r>
      <w:r w:rsidR="005A3378" w:rsidRPr="005A3378">
        <w:rPr>
          <w:szCs w:val="28"/>
        </w:rPr>
        <w:t>ực</w:t>
      </w:r>
      <w:r w:rsidR="005A3378">
        <w:rPr>
          <w:szCs w:val="28"/>
        </w:rPr>
        <w:t xml:space="preserve"> t</w:t>
      </w:r>
      <w:r w:rsidR="005A3378" w:rsidRPr="005A3378">
        <w:rPr>
          <w:szCs w:val="28"/>
        </w:rPr>
        <w:t>ế</w:t>
      </w:r>
      <w:r w:rsidR="005A3378">
        <w:rPr>
          <w:szCs w:val="28"/>
        </w:rPr>
        <w:t xml:space="preserve"> th</w:t>
      </w:r>
      <w:r w:rsidR="005A3378" w:rsidRPr="005A3378">
        <w:rPr>
          <w:szCs w:val="28"/>
        </w:rPr>
        <w:t>ực</w:t>
      </w:r>
      <w:r w:rsidR="005A3378">
        <w:rPr>
          <w:szCs w:val="28"/>
        </w:rPr>
        <w:t xml:space="preserve"> hi</w:t>
      </w:r>
      <w:r w:rsidR="005A3378" w:rsidRPr="005A3378">
        <w:rPr>
          <w:szCs w:val="28"/>
        </w:rPr>
        <w:t>ện</w:t>
      </w:r>
      <w:r w:rsidR="005A3378">
        <w:rPr>
          <w:szCs w:val="28"/>
        </w:rPr>
        <w:t>, n</w:t>
      </w:r>
      <w:r w:rsidR="005A3378" w:rsidRPr="005A3378">
        <w:rPr>
          <w:szCs w:val="28"/>
        </w:rPr>
        <w:t>ếu</w:t>
      </w:r>
      <w:r w:rsidR="005A3378">
        <w:rPr>
          <w:szCs w:val="28"/>
        </w:rPr>
        <w:t xml:space="preserve"> quy </w:t>
      </w:r>
      <w:r w:rsidR="005A3378" w:rsidRPr="005A3378">
        <w:rPr>
          <w:szCs w:val="28"/>
        </w:rPr>
        <w:t>định</w:t>
      </w:r>
      <w:r w:rsidR="005A3378">
        <w:rPr>
          <w:szCs w:val="28"/>
        </w:rPr>
        <w:t xml:space="preserve"> c</w:t>
      </w:r>
      <w:r w:rsidR="005A3378" w:rsidRPr="005A3378">
        <w:rPr>
          <w:szCs w:val="28"/>
        </w:rPr>
        <w:t>ụ</w:t>
      </w:r>
      <w:r w:rsidR="005A3378">
        <w:rPr>
          <w:szCs w:val="28"/>
        </w:rPr>
        <w:t xml:space="preserve"> th</w:t>
      </w:r>
      <w:r w:rsidR="005A3378" w:rsidRPr="005A3378">
        <w:rPr>
          <w:szCs w:val="28"/>
        </w:rPr>
        <w:t>ể</w:t>
      </w:r>
      <w:r w:rsidR="005A3378">
        <w:rPr>
          <w:szCs w:val="28"/>
        </w:rPr>
        <w:t xml:space="preserve"> ho</w:t>
      </w:r>
      <w:r w:rsidR="005A3378" w:rsidRPr="005A3378">
        <w:rPr>
          <w:szCs w:val="28"/>
        </w:rPr>
        <w:t>àn</w:t>
      </w:r>
      <w:r w:rsidR="005A3378">
        <w:rPr>
          <w:szCs w:val="28"/>
        </w:rPr>
        <w:t xml:space="preserve"> thu</w:t>
      </w:r>
      <w:r w:rsidR="005A3378" w:rsidRPr="005A3378">
        <w:rPr>
          <w:szCs w:val="28"/>
        </w:rPr>
        <w:t>ế</w:t>
      </w:r>
      <w:r w:rsidR="005A3378">
        <w:rPr>
          <w:szCs w:val="28"/>
        </w:rPr>
        <w:t xml:space="preserve"> theo t</w:t>
      </w:r>
      <w:r w:rsidR="005A3378" w:rsidRPr="005A3378">
        <w:rPr>
          <w:szCs w:val="28"/>
        </w:rPr>
        <w:t>ừng</w:t>
      </w:r>
      <w:r w:rsidR="005A3378">
        <w:rPr>
          <w:szCs w:val="28"/>
        </w:rPr>
        <w:t xml:space="preserve"> s</w:t>
      </w:r>
      <w:r w:rsidR="005A3378" w:rsidRPr="005A3378">
        <w:rPr>
          <w:szCs w:val="28"/>
        </w:rPr>
        <w:t>ắc</w:t>
      </w:r>
      <w:r w:rsidR="005A3378">
        <w:rPr>
          <w:szCs w:val="28"/>
        </w:rPr>
        <w:t xml:space="preserve"> thu</w:t>
      </w:r>
      <w:r w:rsidR="005A3378" w:rsidRPr="005A3378">
        <w:rPr>
          <w:szCs w:val="28"/>
        </w:rPr>
        <w:t>ế</w:t>
      </w:r>
      <w:r w:rsidR="005A3378">
        <w:rPr>
          <w:szCs w:val="28"/>
        </w:rPr>
        <w:t xml:space="preserve"> s</w:t>
      </w:r>
      <w:r w:rsidR="005A3378" w:rsidRPr="005A3378">
        <w:rPr>
          <w:szCs w:val="28"/>
        </w:rPr>
        <w:t>ẽ</w:t>
      </w:r>
      <w:r w:rsidRPr="00314247">
        <w:rPr>
          <w:szCs w:val="28"/>
        </w:rPr>
        <w:t xml:space="preserve"> không bao quát hết các trường hợ</w:t>
      </w:r>
      <w:r w:rsidR="005A3378">
        <w:rPr>
          <w:szCs w:val="28"/>
        </w:rPr>
        <w:t xml:space="preserve">p hoàn </w:t>
      </w:r>
      <w:r w:rsidRPr="00314247">
        <w:rPr>
          <w:szCs w:val="28"/>
        </w:rPr>
        <w:t xml:space="preserve">theo chính sách thuế và hoàn trả tiền nộp thừa. Để bảo đảm tính khái quát về trường hợp hoàn thuế, </w:t>
      </w:r>
      <w:r w:rsidR="005A3378">
        <w:rPr>
          <w:szCs w:val="28"/>
        </w:rPr>
        <w:t>ph</w:t>
      </w:r>
      <w:r w:rsidR="005A3378" w:rsidRPr="005A3378">
        <w:rPr>
          <w:szCs w:val="28"/>
        </w:rPr>
        <w:t>ù</w:t>
      </w:r>
      <w:r w:rsidR="005A3378">
        <w:rPr>
          <w:szCs w:val="28"/>
        </w:rPr>
        <w:t xml:space="preserve"> h</w:t>
      </w:r>
      <w:r w:rsidR="005A3378" w:rsidRPr="005A3378">
        <w:rPr>
          <w:szCs w:val="28"/>
        </w:rPr>
        <w:t>ợp</w:t>
      </w:r>
      <w:r w:rsidR="005A3378">
        <w:rPr>
          <w:szCs w:val="28"/>
        </w:rPr>
        <w:t xml:space="preserve"> v</w:t>
      </w:r>
      <w:r w:rsidR="005A3378" w:rsidRPr="005A3378">
        <w:rPr>
          <w:szCs w:val="28"/>
        </w:rPr>
        <w:t>ới</w:t>
      </w:r>
      <w:r w:rsidR="005A3378">
        <w:rPr>
          <w:szCs w:val="28"/>
        </w:rPr>
        <w:t xml:space="preserve"> th</w:t>
      </w:r>
      <w:r w:rsidR="005A3378" w:rsidRPr="005A3378">
        <w:rPr>
          <w:szCs w:val="28"/>
        </w:rPr>
        <w:t>ực</w:t>
      </w:r>
      <w:r w:rsidR="005A3378">
        <w:rPr>
          <w:szCs w:val="28"/>
        </w:rPr>
        <w:t xml:space="preserve"> t</w:t>
      </w:r>
      <w:r w:rsidR="005A3378" w:rsidRPr="005A3378">
        <w:rPr>
          <w:szCs w:val="28"/>
        </w:rPr>
        <w:t>ế</w:t>
      </w:r>
      <w:r w:rsidR="005A3378">
        <w:rPr>
          <w:szCs w:val="28"/>
        </w:rPr>
        <w:t xml:space="preserve"> ph</w:t>
      </w:r>
      <w:r w:rsidR="005A3378" w:rsidRPr="005A3378">
        <w:rPr>
          <w:szCs w:val="28"/>
        </w:rPr>
        <w:t>át</w:t>
      </w:r>
      <w:r w:rsidR="005A3378">
        <w:rPr>
          <w:szCs w:val="28"/>
        </w:rPr>
        <w:t xml:space="preserve"> sinh th</w:t>
      </w:r>
      <w:r w:rsidR="005A3378" w:rsidRPr="005A3378">
        <w:rPr>
          <w:szCs w:val="28"/>
        </w:rPr>
        <w:t>ì</w:t>
      </w:r>
      <w:r w:rsidR="005A3378">
        <w:rPr>
          <w:szCs w:val="28"/>
        </w:rPr>
        <w:t xml:space="preserve"> đ</w:t>
      </w:r>
      <w:r w:rsidR="005A3378" w:rsidRPr="005A3378">
        <w:rPr>
          <w:szCs w:val="28"/>
        </w:rPr>
        <w:t>ề</w:t>
      </w:r>
      <w:r w:rsidR="005A3378">
        <w:rPr>
          <w:szCs w:val="28"/>
        </w:rPr>
        <w:t xml:space="preserve"> xu</w:t>
      </w:r>
      <w:r w:rsidR="005A3378" w:rsidRPr="005A3378">
        <w:rPr>
          <w:szCs w:val="28"/>
        </w:rPr>
        <w:t>ất</w:t>
      </w:r>
      <w:r w:rsidR="005A3378">
        <w:rPr>
          <w:szCs w:val="28"/>
        </w:rPr>
        <w:t xml:space="preserve"> quy </w:t>
      </w:r>
      <w:r w:rsidR="005A3378" w:rsidRPr="005A3378">
        <w:rPr>
          <w:szCs w:val="28"/>
        </w:rPr>
        <w:t>định</w:t>
      </w:r>
      <w:r w:rsidR="005A3378">
        <w:rPr>
          <w:szCs w:val="28"/>
        </w:rPr>
        <w:t xml:space="preserve"> ho</w:t>
      </w:r>
      <w:r w:rsidR="005A3378" w:rsidRPr="005A3378">
        <w:rPr>
          <w:szCs w:val="28"/>
        </w:rPr>
        <w:t>àn</w:t>
      </w:r>
      <w:r w:rsidR="005A3378">
        <w:rPr>
          <w:szCs w:val="28"/>
        </w:rPr>
        <w:t xml:space="preserve"> thu</w:t>
      </w:r>
      <w:r w:rsidR="005A3378" w:rsidRPr="005A3378">
        <w:rPr>
          <w:szCs w:val="28"/>
        </w:rPr>
        <w:t>ế</w:t>
      </w:r>
      <w:r w:rsidR="005A3378">
        <w:rPr>
          <w:szCs w:val="28"/>
        </w:rPr>
        <w:t xml:space="preserve"> theo 02 trư</w:t>
      </w:r>
      <w:r w:rsidR="005A3378" w:rsidRPr="005A3378">
        <w:rPr>
          <w:szCs w:val="28"/>
        </w:rPr>
        <w:t>ờng</w:t>
      </w:r>
      <w:r w:rsidR="005A3378">
        <w:rPr>
          <w:szCs w:val="28"/>
        </w:rPr>
        <w:t xml:space="preserve"> h</w:t>
      </w:r>
      <w:r w:rsidR="005A3378" w:rsidRPr="005A3378">
        <w:rPr>
          <w:szCs w:val="28"/>
        </w:rPr>
        <w:t>ợp</w:t>
      </w:r>
      <w:r w:rsidR="005A3378">
        <w:rPr>
          <w:szCs w:val="28"/>
        </w:rPr>
        <w:t xml:space="preserve"> đư</w:t>
      </w:r>
      <w:r w:rsidR="005A3378" w:rsidRPr="005A3378">
        <w:rPr>
          <w:szCs w:val="28"/>
        </w:rPr>
        <w:t>ợc</w:t>
      </w:r>
      <w:r w:rsidRPr="00314247">
        <w:rPr>
          <w:szCs w:val="28"/>
        </w:rPr>
        <w:t xml:space="preserve"> hoàn thuế</w:t>
      </w:r>
      <w:r w:rsidR="005A3378">
        <w:rPr>
          <w:szCs w:val="28"/>
        </w:rPr>
        <w:t>: (i)</w:t>
      </w:r>
      <w:r w:rsidRPr="00314247">
        <w:rPr>
          <w:szCs w:val="28"/>
        </w:rPr>
        <w:t xml:space="preserve"> hoàn theo quy định của pháp luật về thuế (theo quy định của từng sắc </w:t>
      </w:r>
      <w:r w:rsidRPr="00314247">
        <w:rPr>
          <w:szCs w:val="28"/>
        </w:rPr>
        <w:lastRenderedPageBreak/>
        <w:t xml:space="preserve">thuế) và </w:t>
      </w:r>
      <w:r w:rsidR="005A3378">
        <w:rPr>
          <w:szCs w:val="28"/>
        </w:rPr>
        <w:t xml:space="preserve">(ii) </w:t>
      </w:r>
      <w:r w:rsidRPr="00314247">
        <w:rPr>
          <w:szCs w:val="28"/>
        </w:rPr>
        <w:t xml:space="preserve">hoàn trả tiền nộp thừa đối với trường hợp </w:t>
      </w:r>
      <w:r w:rsidRPr="00314247">
        <w:rPr>
          <w:szCs w:val="28"/>
          <w:lang w:val="nl-NL"/>
        </w:rPr>
        <w:t>người</w:t>
      </w:r>
      <w:r w:rsidRPr="00314247">
        <w:rPr>
          <w:szCs w:val="28"/>
        </w:rPr>
        <w:t xml:space="preserve"> nộp thuế có số tiền đã nộp ngân sách nhà nước lớn hơn số phải nộp ngân sách nhà nước.</w:t>
      </w:r>
    </w:p>
    <w:p w:rsidR="005A3378" w:rsidRPr="005A3378" w:rsidRDefault="005A3378" w:rsidP="00C76998">
      <w:pPr>
        <w:widowControl w:val="0"/>
        <w:spacing w:afterLines="50" w:after="120"/>
        <w:ind w:firstLine="720"/>
        <w:rPr>
          <w:i/>
          <w:szCs w:val="28"/>
        </w:rPr>
      </w:pPr>
      <w:r>
        <w:rPr>
          <w:szCs w:val="28"/>
        </w:rPr>
        <w:t>Tr</w:t>
      </w:r>
      <w:r w:rsidRPr="005A3378">
        <w:rPr>
          <w:szCs w:val="28"/>
        </w:rPr>
        <w:t>ê</w:t>
      </w:r>
      <w:r>
        <w:rPr>
          <w:szCs w:val="28"/>
        </w:rPr>
        <w:t>n c</w:t>
      </w:r>
      <w:r w:rsidRPr="005A3378">
        <w:rPr>
          <w:szCs w:val="28"/>
        </w:rPr>
        <w:t>ơ</w:t>
      </w:r>
      <w:r>
        <w:rPr>
          <w:szCs w:val="28"/>
        </w:rPr>
        <w:t xml:space="preserve"> s</w:t>
      </w:r>
      <w:r w:rsidRPr="005A3378">
        <w:rPr>
          <w:szCs w:val="28"/>
        </w:rPr>
        <w:t>ở</w:t>
      </w:r>
      <w:r>
        <w:rPr>
          <w:szCs w:val="28"/>
        </w:rPr>
        <w:t xml:space="preserve"> </w:t>
      </w:r>
      <w:r w:rsidRPr="005A3378">
        <w:rPr>
          <w:szCs w:val="28"/>
        </w:rPr>
        <w:t>đó</w:t>
      </w:r>
      <w:r>
        <w:rPr>
          <w:szCs w:val="28"/>
        </w:rPr>
        <w:t>, ch</w:t>
      </w:r>
      <w:r w:rsidRPr="005A3378">
        <w:rPr>
          <w:szCs w:val="28"/>
        </w:rPr>
        <w:t>ươ</w:t>
      </w:r>
      <w:r>
        <w:rPr>
          <w:szCs w:val="28"/>
        </w:rPr>
        <w:t>ng ho</w:t>
      </w:r>
      <w:r w:rsidRPr="005A3378">
        <w:rPr>
          <w:szCs w:val="28"/>
        </w:rPr>
        <w:t>àn</w:t>
      </w:r>
      <w:r>
        <w:rPr>
          <w:szCs w:val="28"/>
        </w:rPr>
        <w:t xml:space="preserve"> thu</w:t>
      </w:r>
      <w:r w:rsidRPr="005A3378">
        <w:rPr>
          <w:szCs w:val="28"/>
        </w:rPr>
        <w:t>ế</w:t>
      </w:r>
      <w:r>
        <w:rPr>
          <w:szCs w:val="28"/>
        </w:rPr>
        <w:t xml:space="preserve"> t</w:t>
      </w:r>
      <w:r w:rsidRPr="005A3378">
        <w:rPr>
          <w:szCs w:val="28"/>
        </w:rPr>
        <w:t>ại</w:t>
      </w:r>
      <w:r>
        <w:rPr>
          <w:szCs w:val="28"/>
        </w:rPr>
        <w:t xml:space="preserve"> d</w:t>
      </w:r>
      <w:r w:rsidRPr="005A3378">
        <w:rPr>
          <w:szCs w:val="28"/>
        </w:rPr>
        <w:t>ự</w:t>
      </w:r>
      <w:r>
        <w:rPr>
          <w:szCs w:val="28"/>
        </w:rPr>
        <w:t xml:space="preserve"> th</w:t>
      </w:r>
      <w:r w:rsidRPr="005A3378">
        <w:rPr>
          <w:szCs w:val="28"/>
        </w:rPr>
        <w:t>ảo</w:t>
      </w:r>
      <w:r>
        <w:rPr>
          <w:szCs w:val="28"/>
        </w:rPr>
        <w:t xml:space="preserve"> </w:t>
      </w:r>
      <w:r w:rsidRPr="005A3378">
        <w:rPr>
          <w:szCs w:val="28"/>
        </w:rPr>
        <w:t>đã</w:t>
      </w:r>
      <w:r>
        <w:rPr>
          <w:szCs w:val="28"/>
        </w:rPr>
        <w:t xml:space="preserve"> quy </w:t>
      </w:r>
      <w:r w:rsidRPr="005A3378">
        <w:rPr>
          <w:szCs w:val="28"/>
        </w:rPr>
        <w:t>định</w:t>
      </w:r>
      <w:r>
        <w:rPr>
          <w:szCs w:val="28"/>
        </w:rPr>
        <w:t xml:space="preserve"> r</w:t>
      </w:r>
      <w:r w:rsidRPr="005A3378">
        <w:rPr>
          <w:szCs w:val="28"/>
        </w:rPr>
        <w:t>õ</w:t>
      </w:r>
      <w:r>
        <w:rPr>
          <w:szCs w:val="28"/>
        </w:rPr>
        <w:t xml:space="preserve"> v</w:t>
      </w:r>
      <w:r w:rsidRPr="005A3378">
        <w:rPr>
          <w:szCs w:val="28"/>
        </w:rPr>
        <w:t>ề</w:t>
      </w:r>
      <w:r>
        <w:rPr>
          <w:szCs w:val="28"/>
        </w:rPr>
        <w:t xml:space="preserve"> </w:t>
      </w:r>
      <w:r w:rsidRPr="005A3378">
        <w:rPr>
          <w:i/>
          <w:szCs w:val="28"/>
        </w:rPr>
        <w:t>hồ sơ hoàn thuế; các trường hợp hoàn thuế; tiếp nhận phản hồi thông tin hồ sơ hoàn thuế, và thẩm quyền quyết định hoàn thuế</w:t>
      </w:r>
      <w:r>
        <w:rPr>
          <w:i/>
          <w:szCs w:val="28"/>
        </w:rPr>
        <w:t>, thanh tra, ki</w:t>
      </w:r>
      <w:r w:rsidRPr="005A3378">
        <w:rPr>
          <w:i/>
          <w:szCs w:val="28"/>
        </w:rPr>
        <w:t>ểm</w:t>
      </w:r>
      <w:r>
        <w:rPr>
          <w:i/>
          <w:szCs w:val="28"/>
        </w:rPr>
        <w:t xml:space="preserve"> tra sau ho</w:t>
      </w:r>
      <w:r w:rsidRPr="005A3378">
        <w:rPr>
          <w:i/>
          <w:szCs w:val="28"/>
        </w:rPr>
        <w:t>àn</w:t>
      </w:r>
      <w:r>
        <w:rPr>
          <w:i/>
          <w:szCs w:val="28"/>
        </w:rPr>
        <w:t xml:space="preserve"> thu</w:t>
      </w:r>
      <w:r w:rsidRPr="005A3378">
        <w:rPr>
          <w:i/>
          <w:szCs w:val="28"/>
        </w:rPr>
        <w:t>ế</w:t>
      </w:r>
      <w:r>
        <w:rPr>
          <w:i/>
          <w:szCs w:val="28"/>
        </w:rPr>
        <w:t>.</w:t>
      </w:r>
      <w:r w:rsidRPr="005A3378">
        <w:rPr>
          <w:i/>
          <w:szCs w:val="28"/>
        </w:rPr>
        <w:t xml:space="preserve"> </w:t>
      </w:r>
    </w:p>
    <w:p w:rsidR="005A3378" w:rsidRPr="005A3378" w:rsidRDefault="005A3378" w:rsidP="005A3378">
      <w:pPr>
        <w:widowControl w:val="0"/>
        <w:spacing w:after="120"/>
        <w:ind w:firstLine="720"/>
        <w:rPr>
          <w:i/>
        </w:rPr>
      </w:pPr>
      <w:r>
        <w:rPr>
          <w:szCs w:val="28"/>
        </w:rPr>
        <w:t>V</w:t>
      </w:r>
      <w:r w:rsidRPr="005A3378">
        <w:rPr>
          <w:szCs w:val="28"/>
        </w:rPr>
        <w:t>ề</w:t>
      </w:r>
      <w:r>
        <w:rPr>
          <w:szCs w:val="28"/>
        </w:rPr>
        <w:t xml:space="preserve"> th</w:t>
      </w:r>
      <w:r w:rsidRPr="005A3378">
        <w:rPr>
          <w:szCs w:val="28"/>
        </w:rPr>
        <w:t>ẩ</w:t>
      </w:r>
      <w:r>
        <w:rPr>
          <w:szCs w:val="28"/>
        </w:rPr>
        <w:t>m quy</w:t>
      </w:r>
      <w:r w:rsidRPr="005A3378">
        <w:rPr>
          <w:szCs w:val="28"/>
        </w:rPr>
        <w:t>ề</w:t>
      </w:r>
      <w:r>
        <w:rPr>
          <w:szCs w:val="28"/>
        </w:rPr>
        <w:t>n ho</w:t>
      </w:r>
      <w:r w:rsidRPr="005A3378">
        <w:rPr>
          <w:szCs w:val="28"/>
        </w:rPr>
        <w:t>àn</w:t>
      </w:r>
      <w:r>
        <w:rPr>
          <w:szCs w:val="28"/>
        </w:rPr>
        <w:t xml:space="preserve"> thu</w:t>
      </w:r>
      <w:r w:rsidRPr="005A3378">
        <w:rPr>
          <w:szCs w:val="28"/>
        </w:rPr>
        <w:t>ế</w:t>
      </w:r>
      <w:r>
        <w:rPr>
          <w:szCs w:val="28"/>
        </w:rPr>
        <w:t xml:space="preserve"> (</w:t>
      </w:r>
      <w:r w:rsidRPr="005A3378">
        <w:rPr>
          <w:szCs w:val="28"/>
        </w:rPr>
        <w:t>Đ</w:t>
      </w:r>
      <w:r>
        <w:rPr>
          <w:szCs w:val="28"/>
        </w:rPr>
        <w:t>i</w:t>
      </w:r>
      <w:r w:rsidRPr="005A3378">
        <w:rPr>
          <w:szCs w:val="28"/>
        </w:rPr>
        <w:t>ề</w:t>
      </w:r>
      <w:r>
        <w:rPr>
          <w:szCs w:val="28"/>
        </w:rPr>
        <w:t>u 77): Tr</w:t>
      </w:r>
      <w:r w:rsidRPr="005A3378">
        <w:rPr>
          <w:szCs w:val="28"/>
        </w:rPr>
        <w:t>ê</w:t>
      </w:r>
      <w:r>
        <w:rPr>
          <w:szCs w:val="28"/>
        </w:rPr>
        <w:t>n c</w:t>
      </w:r>
      <w:r w:rsidRPr="005A3378">
        <w:rPr>
          <w:szCs w:val="28"/>
        </w:rPr>
        <w:t>ơ</w:t>
      </w:r>
      <w:r>
        <w:rPr>
          <w:szCs w:val="28"/>
        </w:rPr>
        <w:t xml:space="preserve"> s</w:t>
      </w:r>
      <w:r w:rsidRPr="005A3378">
        <w:rPr>
          <w:szCs w:val="28"/>
        </w:rPr>
        <w:t>ở</w:t>
      </w:r>
      <w:r>
        <w:rPr>
          <w:szCs w:val="28"/>
        </w:rPr>
        <w:t xml:space="preserve"> ph</w:t>
      </w:r>
      <w:r w:rsidRPr="005A3378">
        <w:rPr>
          <w:szCs w:val="28"/>
        </w:rPr>
        <w:t>â</w:t>
      </w:r>
      <w:r>
        <w:rPr>
          <w:szCs w:val="28"/>
        </w:rPr>
        <w:t>n lo</w:t>
      </w:r>
      <w:r w:rsidRPr="005A3378">
        <w:rPr>
          <w:szCs w:val="28"/>
        </w:rPr>
        <w:t>ại</w:t>
      </w:r>
      <w:r>
        <w:rPr>
          <w:szCs w:val="28"/>
        </w:rPr>
        <w:t xml:space="preserve"> hai trư</w:t>
      </w:r>
      <w:r w:rsidRPr="005A3378">
        <w:rPr>
          <w:szCs w:val="28"/>
        </w:rPr>
        <w:t>ờng</w:t>
      </w:r>
      <w:r>
        <w:rPr>
          <w:szCs w:val="28"/>
        </w:rPr>
        <w:t xml:space="preserve"> h</w:t>
      </w:r>
      <w:r w:rsidRPr="005A3378">
        <w:rPr>
          <w:szCs w:val="28"/>
        </w:rPr>
        <w:t>ợp</w:t>
      </w:r>
      <w:r>
        <w:rPr>
          <w:szCs w:val="28"/>
        </w:rPr>
        <w:t xml:space="preserve"> tr</w:t>
      </w:r>
      <w:r w:rsidRPr="005A3378">
        <w:rPr>
          <w:szCs w:val="28"/>
        </w:rPr>
        <w:t>ê</w:t>
      </w:r>
      <w:r>
        <w:rPr>
          <w:szCs w:val="28"/>
        </w:rPr>
        <w:t>n, d</w:t>
      </w:r>
      <w:r w:rsidRPr="005A3378">
        <w:rPr>
          <w:szCs w:val="28"/>
        </w:rPr>
        <w:t>ự</w:t>
      </w:r>
      <w:r>
        <w:rPr>
          <w:szCs w:val="28"/>
        </w:rPr>
        <w:t xml:space="preserve"> th</w:t>
      </w:r>
      <w:r w:rsidRPr="005A3378">
        <w:rPr>
          <w:szCs w:val="28"/>
        </w:rPr>
        <w:t>ảo</w:t>
      </w:r>
      <w:r>
        <w:rPr>
          <w:szCs w:val="28"/>
        </w:rPr>
        <w:t xml:space="preserve"> Lu</w:t>
      </w:r>
      <w:r w:rsidRPr="005A3378">
        <w:rPr>
          <w:szCs w:val="28"/>
        </w:rPr>
        <w:t>ật</w:t>
      </w:r>
      <w:r>
        <w:rPr>
          <w:szCs w:val="28"/>
        </w:rPr>
        <w:t xml:space="preserve"> c</w:t>
      </w:r>
      <w:r w:rsidRPr="005A3378">
        <w:rPr>
          <w:szCs w:val="28"/>
        </w:rPr>
        <w:t>ũng</w:t>
      </w:r>
      <w:r>
        <w:rPr>
          <w:szCs w:val="28"/>
        </w:rPr>
        <w:t xml:space="preserve"> quy </w:t>
      </w:r>
      <w:r w:rsidRPr="005A3378">
        <w:rPr>
          <w:szCs w:val="28"/>
        </w:rPr>
        <w:t>định</w:t>
      </w:r>
      <w:r>
        <w:rPr>
          <w:szCs w:val="28"/>
        </w:rPr>
        <w:t xml:space="preserve"> r</w:t>
      </w:r>
      <w:r w:rsidRPr="005A3378">
        <w:rPr>
          <w:szCs w:val="28"/>
        </w:rPr>
        <w:t>õ</w:t>
      </w:r>
      <w:r>
        <w:rPr>
          <w:szCs w:val="28"/>
        </w:rPr>
        <w:t xml:space="preserve"> v</w:t>
      </w:r>
      <w:r w:rsidRPr="005A3378">
        <w:rPr>
          <w:szCs w:val="28"/>
        </w:rPr>
        <w:t>ề</w:t>
      </w:r>
      <w:r>
        <w:rPr>
          <w:szCs w:val="28"/>
        </w:rPr>
        <w:t xml:space="preserve"> th</w:t>
      </w:r>
      <w:r w:rsidRPr="005A3378">
        <w:rPr>
          <w:szCs w:val="28"/>
        </w:rPr>
        <w:t>ẩ</w:t>
      </w:r>
      <w:r>
        <w:rPr>
          <w:szCs w:val="28"/>
        </w:rPr>
        <w:t>m quy</w:t>
      </w:r>
      <w:r w:rsidRPr="005A3378">
        <w:rPr>
          <w:szCs w:val="28"/>
        </w:rPr>
        <w:t>ề</w:t>
      </w:r>
      <w:r>
        <w:rPr>
          <w:szCs w:val="28"/>
        </w:rPr>
        <w:t>n ho</w:t>
      </w:r>
      <w:r w:rsidRPr="005A3378">
        <w:rPr>
          <w:szCs w:val="28"/>
        </w:rPr>
        <w:t>à</w:t>
      </w:r>
      <w:r>
        <w:rPr>
          <w:szCs w:val="28"/>
        </w:rPr>
        <w:t>n thu</w:t>
      </w:r>
      <w:r w:rsidRPr="005A3378">
        <w:rPr>
          <w:szCs w:val="28"/>
        </w:rPr>
        <w:t>ế</w:t>
      </w:r>
      <w:r>
        <w:rPr>
          <w:szCs w:val="28"/>
        </w:rPr>
        <w:t xml:space="preserve"> đ</w:t>
      </w:r>
      <w:r w:rsidRPr="005A3378">
        <w:rPr>
          <w:szCs w:val="28"/>
        </w:rPr>
        <w:t>ối</w:t>
      </w:r>
      <w:r>
        <w:rPr>
          <w:szCs w:val="28"/>
        </w:rPr>
        <w:t xml:space="preserve"> v</w:t>
      </w:r>
      <w:r w:rsidRPr="005A3378">
        <w:rPr>
          <w:szCs w:val="28"/>
        </w:rPr>
        <w:t>ới</w:t>
      </w:r>
      <w:r>
        <w:rPr>
          <w:szCs w:val="28"/>
        </w:rPr>
        <w:t xml:space="preserve"> trư</w:t>
      </w:r>
      <w:r w:rsidRPr="005A3378">
        <w:rPr>
          <w:szCs w:val="28"/>
        </w:rPr>
        <w:t>ờng</w:t>
      </w:r>
      <w:r>
        <w:rPr>
          <w:szCs w:val="28"/>
        </w:rPr>
        <w:t xml:space="preserve"> h</w:t>
      </w:r>
      <w:r w:rsidRPr="005A3378">
        <w:rPr>
          <w:szCs w:val="28"/>
        </w:rPr>
        <w:t>ợp</w:t>
      </w:r>
      <w:r>
        <w:rPr>
          <w:szCs w:val="28"/>
        </w:rPr>
        <w:t xml:space="preserve"> ho</w:t>
      </w:r>
      <w:r w:rsidRPr="005A3378">
        <w:rPr>
          <w:szCs w:val="28"/>
        </w:rPr>
        <w:t>àn</w:t>
      </w:r>
      <w:r>
        <w:rPr>
          <w:szCs w:val="28"/>
        </w:rPr>
        <w:t xml:space="preserve"> thu</w:t>
      </w:r>
      <w:r w:rsidRPr="005A3378">
        <w:rPr>
          <w:szCs w:val="28"/>
        </w:rPr>
        <w:t>ế</w:t>
      </w:r>
      <w:r>
        <w:rPr>
          <w:szCs w:val="28"/>
        </w:rPr>
        <w:t xml:space="preserve"> theo ch</w:t>
      </w:r>
      <w:r w:rsidRPr="005A3378">
        <w:rPr>
          <w:szCs w:val="28"/>
        </w:rPr>
        <w:t>ính</w:t>
      </w:r>
      <w:r>
        <w:rPr>
          <w:szCs w:val="28"/>
        </w:rPr>
        <w:t xml:space="preserve"> s</w:t>
      </w:r>
      <w:r w:rsidRPr="005A3378">
        <w:rPr>
          <w:szCs w:val="28"/>
        </w:rPr>
        <w:t>ách</w:t>
      </w:r>
      <w:r>
        <w:rPr>
          <w:szCs w:val="28"/>
        </w:rPr>
        <w:t xml:space="preserve"> (</w:t>
      </w:r>
      <w:r w:rsidRPr="00B74F39">
        <w:rPr>
          <w:i/>
        </w:rPr>
        <w:t xml:space="preserve">Tổng cục trưởng Tổng cục </w:t>
      </w:r>
      <w:r>
        <w:rPr>
          <w:i/>
        </w:rPr>
        <w:t>T</w:t>
      </w:r>
      <w:r w:rsidRPr="00B74F39">
        <w:rPr>
          <w:i/>
        </w:rPr>
        <w:t>huế, Cục trưởng Cục thuế tỉnh, thành phố trực thuộc trung ương ban hành quyết định đối với trường hợp hoàn thuế theo quy định của pháp luật về thuế</w:t>
      </w:r>
      <w:r>
        <w:rPr>
          <w:i/>
        </w:rPr>
        <w:t xml:space="preserve">) </w:t>
      </w:r>
      <w:r w:rsidRPr="005A3378">
        <w:t>và hoàn nộp thừa</w:t>
      </w:r>
      <w:r>
        <w:rPr>
          <w:i/>
        </w:rPr>
        <w:t xml:space="preserve"> (</w:t>
      </w:r>
      <w:r w:rsidRPr="00B74F39">
        <w:rPr>
          <w:i/>
        </w:rPr>
        <w:t>Thủ trưởng cơ quan quản lý thuế quản lý khoản thu ban hành quyết định đối với trường hợp hoàn trả tiền nộp thừ</w:t>
      </w:r>
      <w:r>
        <w:rPr>
          <w:i/>
        </w:rPr>
        <w:t xml:space="preserve">a) </w:t>
      </w:r>
    </w:p>
    <w:p w:rsidR="00314247" w:rsidRDefault="00314247" w:rsidP="005A3378">
      <w:pPr>
        <w:widowControl w:val="0"/>
        <w:spacing w:afterLines="50" w:after="120"/>
        <w:ind w:firstLine="720"/>
        <w:rPr>
          <w:szCs w:val="28"/>
        </w:rPr>
      </w:pPr>
      <w:r w:rsidRPr="005A3378">
        <w:rPr>
          <w:szCs w:val="28"/>
        </w:rPr>
        <w:t xml:space="preserve">Về thanh tra, kiểm tra sau hoàn thuế: theo quy định của Luật Quản lý </w:t>
      </w:r>
      <w:r w:rsidRPr="00314247">
        <w:rPr>
          <w:szCs w:val="28"/>
        </w:rPr>
        <w:t xml:space="preserve">thuế hiện hành, việc thanh tra, kiểm tra sau hoàn thuế được thực hiện trong thời hạn một năm kể từ ngày có quyết định hoàn thuế được áp dụng đối với một số trường hợp (được nhận định là có rủi ro về thuế) và trong thời hạn </w:t>
      </w:r>
      <w:r w:rsidR="00C81865">
        <w:rPr>
          <w:szCs w:val="28"/>
        </w:rPr>
        <w:t>5</w:t>
      </w:r>
      <w:r w:rsidRPr="00314247">
        <w:rPr>
          <w:szCs w:val="28"/>
        </w:rPr>
        <w:t xml:space="preserve"> năm đối với các trường hợp khác. Tuy nhiên, theo nguyên tắc quản lý rủi ro trong dự thảo Luật, đề xuất tách quy định về thanh tra kiểm tra sau hoàn thuế thành 01 điều </w:t>
      </w:r>
      <w:r w:rsidR="00C81865">
        <w:rPr>
          <w:szCs w:val="28"/>
        </w:rPr>
        <w:t>ri</w:t>
      </w:r>
      <w:r w:rsidR="00C81865" w:rsidRPr="00C81865">
        <w:rPr>
          <w:szCs w:val="28"/>
        </w:rPr>
        <w:t>ê</w:t>
      </w:r>
      <w:r w:rsidR="00C81865">
        <w:rPr>
          <w:szCs w:val="28"/>
        </w:rPr>
        <w:t>ng</w:t>
      </w:r>
      <w:r>
        <w:rPr>
          <w:szCs w:val="28"/>
        </w:rPr>
        <w:t xml:space="preserve"> (</w:t>
      </w:r>
      <w:r w:rsidRPr="00314247">
        <w:rPr>
          <w:szCs w:val="28"/>
        </w:rPr>
        <w:t>Đ</w:t>
      </w:r>
      <w:r>
        <w:rPr>
          <w:szCs w:val="28"/>
        </w:rPr>
        <w:t>i</w:t>
      </w:r>
      <w:r w:rsidRPr="00314247">
        <w:rPr>
          <w:szCs w:val="28"/>
        </w:rPr>
        <w:t>ề</w:t>
      </w:r>
      <w:r w:rsidR="00C81865">
        <w:rPr>
          <w:szCs w:val="28"/>
        </w:rPr>
        <w:t>u 77</w:t>
      </w:r>
      <w:r>
        <w:rPr>
          <w:szCs w:val="28"/>
        </w:rPr>
        <w:t>)</w:t>
      </w:r>
      <w:r w:rsidR="00DE7639">
        <w:rPr>
          <w:szCs w:val="28"/>
        </w:rPr>
        <w:t xml:space="preserve"> nguyên tắc </w:t>
      </w:r>
      <w:r w:rsidR="000A1C69">
        <w:rPr>
          <w:szCs w:val="28"/>
        </w:rPr>
        <w:t>qu</w:t>
      </w:r>
      <w:r w:rsidR="000A1C69" w:rsidRPr="000A1C69">
        <w:rPr>
          <w:szCs w:val="28"/>
        </w:rPr>
        <w:t>ản</w:t>
      </w:r>
      <w:r w:rsidR="000A1C69">
        <w:rPr>
          <w:szCs w:val="28"/>
        </w:rPr>
        <w:t xml:space="preserve"> l</w:t>
      </w:r>
      <w:r w:rsidR="000A1C69" w:rsidRPr="000A1C69">
        <w:rPr>
          <w:szCs w:val="28"/>
        </w:rPr>
        <w:t>ý</w:t>
      </w:r>
      <w:r w:rsidR="000A1C69">
        <w:rPr>
          <w:szCs w:val="28"/>
        </w:rPr>
        <w:t xml:space="preserve"> r</w:t>
      </w:r>
      <w:r w:rsidR="000A1C69" w:rsidRPr="000A1C69">
        <w:rPr>
          <w:szCs w:val="28"/>
        </w:rPr>
        <w:t>ủi</w:t>
      </w:r>
      <w:r w:rsidR="000A1C69">
        <w:rPr>
          <w:szCs w:val="28"/>
        </w:rPr>
        <w:t xml:space="preserve"> ro</w:t>
      </w:r>
      <w:r w:rsidR="00DE7639">
        <w:rPr>
          <w:szCs w:val="28"/>
        </w:rPr>
        <w:t xml:space="preserve"> 05 năm phải thanh tra hết.</w:t>
      </w:r>
    </w:p>
    <w:p w:rsidR="004B26EA" w:rsidRDefault="004B26EA" w:rsidP="004B26EA">
      <w:pPr>
        <w:spacing w:afterLines="50" w:after="120"/>
        <w:ind w:firstLine="720"/>
        <w:rPr>
          <w:b/>
          <w:szCs w:val="28"/>
        </w:rPr>
      </w:pPr>
      <w:r w:rsidRPr="005A3378">
        <w:rPr>
          <w:b/>
          <w:szCs w:val="28"/>
        </w:rPr>
        <w:t xml:space="preserve">3.4 Về </w:t>
      </w:r>
      <w:r w:rsidR="005A3378" w:rsidRPr="005A3378">
        <w:rPr>
          <w:b/>
          <w:szCs w:val="28"/>
        </w:rPr>
        <w:t>Không thu thuế</w:t>
      </w:r>
      <w:r w:rsidR="000A1C69">
        <w:rPr>
          <w:b/>
          <w:szCs w:val="28"/>
        </w:rPr>
        <w:t>;</w:t>
      </w:r>
      <w:r w:rsidR="005A3378" w:rsidRPr="005A3378">
        <w:rPr>
          <w:b/>
          <w:szCs w:val="28"/>
        </w:rPr>
        <w:t xml:space="preserve"> </w:t>
      </w:r>
      <w:r w:rsidR="00D31D99">
        <w:rPr>
          <w:b/>
          <w:szCs w:val="28"/>
        </w:rPr>
        <w:t>Khoanh n</w:t>
      </w:r>
      <w:r w:rsidR="00D31D99" w:rsidRPr="00D31D99">
        <w:rPr>
          <w:b/>
          <w:szCs w:val="28"/>
        </w:rPr>
        <w:t>ợ</w:t>
      </w:r>
      <w:r w:rsidR="00D31D99">
        <w:rPr>
          <w:b/>
          <w:szCs w:val="28"/>
        </w:rPr>
        <w:t xml:space="preserve"> </w:t>
      </w:r>
      <w:r w:rsidR="000A1C69">
        <w:rPr>
          <w:b/>
          <w:szCs w:val="28"/>
        </w:rPr>
        <w:t>ti</w:t>
      </w:r>
      <w:r w:rsidR="000A1C69" w:rsidRPr="000A1C69">
        <w:rPr>
          <w:b/>
          <w:szCs w:val="28"/>
        </w:rPr>
        <w:t>ề</w:t>
      </w:r>
      <w:r w:rsidR="000A1C69">
        <w:rPr>
          <w:b/>
          <w:szCs w:val="28"/>
        </w:rPr>
        <w:t>n thu</w:t>
      </w:r>
      <w:r w:rsidR="000A1C69" w:rsidRPr="000A1C69">
        <w:rPr>
          <w:b/>
          <w:szCs w:val="28"/>
        </w:rPr>
        <w:t>ế</w:t>
      </w:r>
      <w:r w:rsidR="000A1C69">
        <w:rPr>
          <w:b/>
          <w:szCs w:val="28"/>
        </w:rPr>
        <w:t>, ti</w:t>
      </w:r>
      <w:r w:rsidR="000A1C69" w:rsidRPr="000A1C69">
        <w:rPr>
          <w:b/>
          <w:szCs w:val="28"/>
        </w:rPr>
        <w:t>ề</w:t>
      </w:r>
      <w:r w:rsidR="000A1C69">
        <w:rPr>
          <w:b/>
          <w:szCs w:val="28"/>
        </w:rPr>
        <w:t>n ch</w:t>
      </w:r>
      <w:r w:rsidR="000A1C69" w:rsidRPr="000A1C69">
        <w:rPr>
          <w:b/>
          <w:szCs w:val="28"/>
        </w:rPr>
        <w:t>ậm</w:t>
      </w:r>
      <w:r w:rsidR="000A1C69">
        <w:rPr>
          <w:b/>
          <w:szCs w:val="28"/>
        </w:rPr>
        <w:t xml:space="preserve"> n</w:t>
      </w:r>
      <w:r w:rsidR="000A1C69" w:rsidRPr="000A1C69">
        <w:rPr>
          <w:b/>
          <w:szCs w:val="28"/>
        </w:rPr>
        <w:t>ộp</w:t>
      </w:r>
      <w:r w:rsidR="000A1C69">
        <w:rPr>
          <w:b/>
          <w:szCs w:val="28"/>
        </w:rPr>
        <w:t>;</w:t>
      </w:r>
      <w:r w:rsidR="00D31D99">
        <w:rPr>
          <w:b/>
          <w:szCs w:val="28"/>
        </w:rPr>
        <w:t xml:space="preserve"> X</w:t>
      </w:r>
      <w:r w:rsidRPr="005A3378">
        <w:rPr>
          <w:b/>
          <w:szCs w:val="28"/>
        </w:rPr>
        <w:t>oá nợ tiền thuế, tiền phạt, tiền chậm nộp (Chương IX tại dự thảo)</w:t>
      </w:r>
    </w:p>
    <w:p w:rsidR="004B26EA" w:rsidRDefault="004B26EA" w:rsidP="004B26EA">
      <w:pPr>
        <w:spacing w:afterLines="50" w:after="120"/>
        <w:ind w:firstLine="720"/>
        <w:rPr>
          <w:szCs w:val="28"/>
        </w:rPr>
      </w:pPr>
      <w:r w:rsidRPr="00AF7943">
        <w:rPr>
          <w:szCs w:val="28"/>
        </w:rPr>
        <w:t xml:space="preserve">- Dự thảo </w:t>
      </w:r>
      <w:r>
        <w:rPr>
          <w:szCs w:val="28"/>
        </w:rPr>
        <w:t>Lu</w:t>
      </w:r>
      <w:r w:rsidRPr="00AF7943">
        <w:rPr>
          <w:szCs w:val="28"/>
        </w:rPr>
        <w:t>ật</w:t>
      </w:r>
      <w:r>
        <w:rPr>
          <w:szCs w:val="28"/>
        </w:rPr>
        <w:t xml:space="preserve"> Qu</w:t>
      </w:r>
      <w:r w:rsidRPr="00AF7943">
        <w:rPr>
          <w:szCs w:val="28"/>
        </w:rPr>
        <w:t>ản</w:t>
      </w:r>
      <w:r>
        <w:rPr>
          <w:szCs w:val="28"/>
        </w:rPr>
        <w:t xml:space="preserve"> l</w:t>
      </w:r>
      <w:r w:rsidRPr="00AF7943">
        <w:rPr>
          <w:szCs w:val="28"/>
        </w:rPr>
        <w:t>ý</w:t>
      </w:r>
      <w:r>
        <w:rPr>
          <w:szCs w:val="28"/>
        </w:rPr>
        <w:t xml:space="preserve"> thu</w:t>
      </w:r>
      <w:r w:rsidRPr="00AF7943">
        <w:rPr>
          <w:szCs w:val="28"/>
        </w:rPr>
        <w:t>ế</w:t>
      </w:r>
      <w:r>
        <w:rPr>
          <w:szCs w:val="28"/>
        </w:rPr>
        <w:t xml:space="preserve"> (s</w:t>
      </w:r>
      <w:r w:rsidRPr="00AF7943">
        <w:rPr>
          <w:szCs w:val="28"/>
        </w:rPr>
        <w:t>ửa</w:t>
      </w:r>
      <w:r>
        <w:rPr>
          <w:szCs w:val="28"/>
        </w:rPr>
        <w:t xml:space="preserve"> đ</w:t>
      </w:r>
      <w:r w:rsidRPr="00AF7943">
        <w:rPr>
          <w:szCs w:val="28"/>
        </w:rPr>
        <w:t>ổi</w:t>
      </w:r>
      <w:r>
        <w:rPr>
          <w:szCs w:val="28"/>
        </w:rPr>
        <w:t xml:space="preserve">) </w:t>
      </w:r>
      <w:r w:rsidRPr="00AF7943">
        <w:rPr>
          <w:szCs w:val="28"/>
        </w:rPr>
        <w:t>đã</w:t>
      </w:r>
      <w:r>
        <w:rPr>
          <w:szCs w:val="28"/>
        </w:rPr>
        <w:t xml:space="preserve"> b</w:t>
      </w:r>
      <w:r w:rsidRPr="00AF7943">
        <w:rPr>
          <w:szCs w:val="28"/>
        </w:rPr>
        <w:t>ổ</w:t>
      </w:r>
      <w:r>
        <w:rPr>
          <w:szCs w:val="28"/>
        </w:rPr>
        <w:t xml:space="preserve"> sung quy </w:t>
      </w:r>
      <w:r w:rsidRPr="00AF7943">
        <w:rPr>
          <w:szCs w:val="28"/>
        </w:rPr>
        <w:t>định</w:t>
      </w:r>
      <w:r>
        <w:rPr>
          <w:szCs w:val="28"/>
        </w:rPr>
        <w:t xml:space="preserve"> v</w:t>
      </w:r>
      <w:r w:rsidRPr="00AF7943">
        <w:rPr>
          <w:szCs w:val="28"/>
        </w:rPr>
        <w:t>ề</w:t>
      </w:r>
      <w:r>
        <w:rPr>
          <w:szCs w:val="28"/>
        </w:rPr>
        <w:t xml:space="preserve"> Khoanh n</w:t>
      </w:r>
      <w:r w:rsidRPr="00AF7943">
        <w:rPr>
          <w:szCs w:val="28"/>
        </w:rPr>
        <w:t>ợ</w:t>
      </w:r>
      <w:r>
        <w:rPr>
          <w:szCs w:val="28"/>
        </w:rPr>
        <w:t xml:space="preserve"> ti</w:t>
      </w:r>
      <w:r w:rsidRPr="00AF7943">
        <w:rPr>
          <w:szCs w:val="28"/>
        </w:rPr>
        <w:t>ề</w:t>
      </w:r>
      <w:r>
        <w:rPr>
          <w:szCs w:val="28"/>
        </w:rPr>
        <w:t>n thu</w:t>
      </w:r>
      <w:r w:rsidRPr="00AF7943">
        <w:rPr>
          <w:szCs w:val="28"/>
        </w:rPr>
        <w:t>ế</w:t>
      </w:r>
      <w:r>
        <w:rPr>
          <w:szCs w:val="28"/>
        </w:rPr>
        <w:t>, ti</w:t>
      </w:r>
      <w:r w:rsidRPr="00AF7943">
        <w:rPr>
          <w:szCs w:val="28"/>
        </w:rPr>
        <w:t>ề</w:t>
      </w:r>
      <w:r>
        <w:rPr>
          <w:szCs w:val="28"/>
        </w:rPr>
        <w:t>n ch</w:t>
      </w:r>
      <w:r w:rsidRPr="00AF7943">
        <w:rPr>
          <w:szCs w:val="28"/>
        </w:rPr>
        <w:t>ậm</w:t>
      </w:r>
      <w:r>
        <w:rPr>
          <w:szCs w:val="28"/>
        </w:rPr>
        <w:t xml:space="preserve"> n</w:t>
      </w:r>
      <w:r w:rsidRPr="00AF7943">
        <w:rPr>
          <w:szCs w:val="28"/>
        </w:rPr>
        <w:t>ộp</w:t>
      </w:r>
      <w:r>
        <w:rPr>
          <w:szCs w:val="28"/>
        </w:rPr>
        <w:t xml:space="preserve"> t</w:t>
      </w:r>
      <w:r w:rsidRPr="00AF7943">
        <w:rPr>
          <w:szCs w:val="28"/>
        </w:rPr>
        <w:t>ại</w:t>
      </w:r>
      <w:r>
        <w:rPr>
          <w:szCs w:val="28"/>
        </w:rPr>
        <w:t xml:space="preserve"> </w:t>
      </w:r>
      <w:r w:rsidRPr="00AF7943">
        <w:rPr>
          <w:szCs w:val="28"/>
        </w:rPr>
        <w:t>Đ</w:t>
      </w:r>
      <w:r>
        <w:rPr>
          <w:szCs w:val="28"/>
        </w:rPr>
        <w:t>i</w:t>
      </w:r>
      <w:r w:rsidRPr="00AF7943">
        <w:rPr>
          <w:szCs w:val="28"/>
        </w:rPr>
        <w:t>ề</w:t>
      </w:r>
      <w:r>
        <w:rPr>
          <w:szCs w:val="28"/>
        </w:rPr>
        <w:t>u 83 v</w:t>
      </w:r>
      <w:r w:rsidRPr="00AF7943">
        <w:rPr>
          <w:szCs w:val="28"/>
        </w:rPr>
        <w:t>à</w:t>
      </w:r>
      <w:r>
        <w:rPr>
          <w:szCs w:val="28"/>
        </w:rPr>
        <w:t xml:space="preserve"> </w:t>
      </w:r>
      <w:r w:rsidRPr="00AF7943">
        <w:rPr>
          <w:szCs w:val="28"/>
        </w:rPr>
        <w:t>Đ</w:t>
      </w:r>
      <w:r>
        <w:rPr>
          <w:szCs w:val="28"/>
        </w:rPr>
        <w:t>i</w:t>
      </w:r>
      <w:r w:rsidRPr="00AF7943">
        <w:rPr>
          <w:szCs w:val="28"/>
        </w:rPr>
        <w:t>ề</w:t>
      </w:r>
      <w:r>
        <w:rPr>
          <w:szCs w:val="28"/>
        </w:rPr>
        <w:t>u 84.</w:t>
      </w:r>
    </w:p>
    <w:p w:rsidR="004B26EA" w:rsidRPr="007D2967" w:rsidRDefault="004B26EA" w:rsidP="004B26EA">
      <w:pPr>
        <w:spacing w:before="100" w:after="100"/>
        <w:ind w:firstLine="720"/>
        <w:rPr>
          <w:szCs w:val="28"/>
          <w:lang w:val="sv-SE"/>
        </w:rPr>
      </w:pPr>
      <w:r w:rsidRPr="007D2967">
        <w:rPr>
          <w:szCs w:val="28"/>
          <w:lang w:val="sv-SE"/>
        </w:rPr>
        <w:t xml:space="preserve">Luật Quản lý thuế quy định người nộp thuế chậm nộp tiền thuế so với thời hạn quy định thì bị tính tiền chậm nộp 0,03%/ngày, kể cả người nộp thuế thực tế không còn đối tượng để thu, NNT đã chết hoặc </w:t>
      </w:r>
      <w:r w:rsidRPr="007D2967">
        <w:rPr>
          <w:szCs w:val="28"/>
        </w:rPr>
        <w:t xml:space="preserve">được pháp luật coi là </w:t>
      </w:r>
      <w:r w:rsidRPr="007D2967">
        <w:rPr>
          <w:szCs w:val="28"/>
          <w:lang w:val="pt-BR"/>
        </w:rPr>
        <w:t xml:space="preserve">đã chết, mất tích, </w:t>
      </w:r>
      <w:r w:rsidRPr="007D2967">
        <w:rPr>
          <w:szCs w:val="28"/>
        </w:rPr>
        <w:t>mất năng lực hành vi dân sự; NNT bỏ địa chỉ kinh doanh đã đăng ký vớ</w:t>
      </w:r>
      <w:r w:rsidR="000A1C69">
        <w:rPr>
          <w:szCs w:val="28"/>
        </w:rPr>
        <w:t xml:space="preserve">i cơ quan </w:t>
      </w:r>
      <w:r w:rsidR="000A1C69" w:rsidRPr="000A1C69">
        <w:rPr>
          <w:szCs w:val="28"/>
        </w:rPr>
        <w:t>Đă</w:t>
      </w:r>
      <w:r w:rsidR="000A1C69">
        <w:rPr>
          <w:szCs w:val="28"/>
        </w:rPr>
        <w:t>ng k</w:t>
      </w:r>
      <w:r w:rsidR="000A1C69" w:rsidRPr="000A1C69">
        <w:rPr>
          <w:szCs w:val="28"/>
        </w:rPr>
        <w:t>ý</w:t>
      </w:r>
      <w:r w:rsidR="000A1C69">
        <w:rPr>
          <w:szCs w:val="28"/>
        </w:rPr>
        <w:t xml:space="preserve"> kinh doanh</w:t>
      </w:r>
      <w:r w:rsidRPr="007D2967">
        <w:rPr>
          <w:szCs w:val="28"/>
        </w:rPr>
        <w:t>, doanh nghiệp chờ giải thể</w:t>
      </w:r>
      <w:r w:rsidRPr="007D2967">
        <w:rPr>
          <w:color w:val="000000"/>
          <w:szCs w:val="28"/>
        </w:rPr>
        <w:t xml:space="preserve">, doanh nghiệp mất khả năng thanh toán, </w:t>
      </w:r>
      <w:r w:rsidRPr="007D2967">
        <w:rPr>
          <w:szCs w:val="28"/>
          <w:lang w:val="nl-NL"/>
        </w:rPr>
        <w:t xml:space="preserve">cơ quan đăng ký kinh doanh đã thu hồi giấy chứng nhận đăng ký kinh doanh. </w:t>
      </w:r>
      <w:r w:rsidRPr="007D2967">
        <w:rPr>
          <w:szCs w:val="28"/>
          <w:lang w:val="sv-SE"/>
        </w:rPr>
        <w:t xml:space="preserve">Quy định này dẫn đến </w:t>
      </w:r>
      <w:r w:rsidRPr="007D2967">
        <w:rPr>
          <w:spacing w:val="-2"/>
          <w:szCs w:val="28"/>
          <w:lang w:val="sv-SE"/>
        </w:rPr>
        <w:t xml:space="preserve">tiền chậm nộp </w:t>
      </w:r>
      <w:r w:rsidRPr="007D2967">
        <w:rPr>
          <w:szCs w:val="28"/>
          <w:lang w:val="sv-SE"/>
        </w:rPr>
        <w:t xml:space="preserve">của nhóm đối tượng không có khả năng thu đến 31/12/2017 tăng lên đến </w:t>
      </w:r>
      <w:r w:rsidRPr="007D2967">
        <w:rPr>
          <w:spacing w:val="-2"/>
          <w:szCs w:val="28"/>
          <w:lang w:val="sv-SE"/>
        </w:rPr>
        <w:t xml:space="preserve">10.465 tỷ đồng, </w:t>
      </w:r>
      <w:r w:rsidRPr="007D2967">
        <w:rPr>
          <w:szCs w:val="28"/>
          <w:lang w:val="sv-SE"/>
        </w:rPr>
        <w:t>số nợ này theo dõi trên sổ sách của cơ quan thuế, nhưng là nợ ảo, tạo áp lực về chi phí, nhân lực cho cơ quan thuế trong việc theo dõi quản lý nợ thuế. Do đó, cần</w:t>
      </w:r>
      <w:r>
        <w:rPr>
          <w:szCs w:val="28"/>
          <w:lang w:val="sv-SE"/>
        </w:rPr>
        <w:t xml:space="preserve"> khoanh nợ đối với khoản nợ thuế, nợ tiền chậm nộp của các đối tượng nêu trên để làm giảm số nợ ảo.</w:t>
      </w:r>
    </w:p>
    <w:p w:rsidR="005A3378" w:rsidRDefault="004B26EA" w:rsidP="005A3378">
      <w:pPr>
        <w:spacing w:after="120"/>
        <w:ind w:firstLine="720"/>
      </w:pPr>
      <w:r w:rsidRPr="00AF7943">
        <w:rPr>
          <w:szCs w:val="28"/>
        </w:rPr>
        <w:t>- Dự thảo Luật Quản lý thuế (sửa đổi) sửa đổi bổ sung quy định về thẩm quyền xoá nợ tiền thuế, tiền chậm nộp, tiền phạt theo hướng:</w:t>
      </w:r>
      <w:r w:rsidR="000A1C69">
        <w:rPr>
          <w:szCs w:val="28"/>
        </w:rPr>
        <w:t xml:space="preserve"> </w:t>
      </w:r>
      <w:r w:rsidRPr="00AF7943">
        <w:rPr>
          <w:lang w:val="am-ET"/>
        </w:rPr>
        <w:t xml:space="preserve">Tổng cục trưởng Tổng cục thuế, Tổng cục trưởng Tổng cục hải quan xoá nợ đối với trường hợp người nộp thuế nợ tiền thuế, tiền chậm nộp, tiền phạt </w:t>
      </w:r>
      <w:r w:rsidRPr="00AF7943">
        <w:rPr>
          <w:i/>
        </w:rPr>
        <w:t>từ</w:t>
      </w:r>
      <w:r w:rsidRPr="00AF7943">
        <w:t xml:space="preserve"> </w:t>
      </w:r>
      <w:r w:rsidRPr="00AF7943">
        <w:rPr>
          <w:lang w:val="am-ET"/>
        </w:rPr>
        <w:t xml:space="preserve">năm tỷ đồng </w:t>
      </w:r>
      <w:r w:rsidRPr="00AF7943">
        <w:rPr>
          <w:i/>
        </w:rPr>
        <w:t>đến một tỷ đồng</w:t>
      </w:r>
      <w:r w:rsidRPr="00AF7943">
        <w:t>;</w:t>
      </w:r>
      <w:r w:rsidRPr="00AF7943">
        <w:rPr>
          <w:i/>
        </w:rPr>
        <w:t xml:space="preserve"> Cục trưởng Cục Thuế, Cục trưởng Cục hải quan </w:t>
      </w:r>
      <w:r w:rsidRPr="00AF7943">
        <w:rPr>
          <w:i/>
          <w:lang w:val="am-ET"/>
        </w:rPr>
        <w:t xml:space="preserve">xoá nợ đối với trường hợp người nộp thuế nợ tiền thuế, tiền chậm nộp, tiền phạt dưới </w:t>
      </w:r>
      <w:r w:rsidRPr="00AF7943">
        <w:rPr>
          <w:i/>
        </w:rPr>
        <w:t>một</w:t>
      </w:r>
      <w:r w:rsidRPr="00AF7943">
        <w:rPr>
          <w:i/>
          <w:lang w:val="am-ET"/>
        </w:rPr>
        <w:t xml:space="preserve"> tỷ đồng</w:t>
      </w:r>
      <w:r w:rsidRPr="00AF7943">
        <w:rPr>
          <w:i/>
        </w:rPr>
        <w:t>.</w:t>
      </w:r>
    </w:p>
    <w:p w:rsidR="005A3378" w:rsidRPr="005A3378" w:rsidRDefault="005A3378" w:rsidP="005A3378">
      <w:pPr>
        <w:widowControl w:val="0"/>
        <w:spacing w:afterLines="50" w:after="120"/>
        <w:ind w:firstLine="720"/>
        <w:rPr>
          <w:b/>
          <w:i/>
          <w:szCs w:val="28"/>
        </w:rPr>
      </w:pPr>
      <w:r w:rsidRPr="005A3378">
        <w:rPr>
          <w:szCs w:val="28"/>
        </w:rPr>
        <w:t xml:space="preserve"> - Về không thu thuế: </w:t>
      </w:r>
      <w:r w:rsidRPr="00AF7943">
        <w:t xml:space="preserve">Theo quy định tại Nghị định số 134/2016/NĐ-CP </w:t>
      </w:r>
      <w:r w:rsidRPr="00AF7943">
        <w:lastRenderedPageBreak/>
        <w:t>ngày 1/9/2016 của chính phủ thì đối với hàng hóa xuất khẩu, nhập khẩu thuộc diện được hoàn thuế nhưng chưa nộp thuế thì thực hiện hồ sơ thủ tục không thu thuế như hồ sơ thủ tục hoàn thuế.</w:t>
      </w:r>
      <w:r>
        <w:t xml:space="preserve"> Tr</w:t>
      </w:r>
      <w:r w:rsidRPr="00AF7943">
        <w:t>ê</w:t>
      </w:r>
      <w:r>
        <w:t>n c</w:t>
      </w:r>
      <w:r w:rsidRPr="00AF7943">
        <w:t>ơ</w:t>
      </w:r>
      <w:r>
        <w:t xml:space="preserve"> s</w:t>
      </w:r>
      <w:r w:rsidRPr="00AF7943">
        <w:t>ở</w:t>
      </w:r>
      <w:r>
        <w:t xml:space="preserve"> </w:t>
      </w:r>
      <w:r w:rsidRPr="00AF7943">
        <w:t>đó</w:t>
      </w:r>
      <w:r>
        <w:t>, d</w:t>
      </w:r>
      <w:r w:rsidRPr="00AF7943">
        <w:t>ự</w:t>
      </w:r>
      <w:r>
        <w:t xml:space="preserve"> th</w:t>
      </w:r>
      <w:r w:rsidRPr="00AF7943">
        <w:t>ảo</w:t>
      </w:r>
      <w:r>
        <w:t xml:space="preserve"> Lu</w:t>
      </w:r>
      <w:r w:rsidRPr="00AF7943">
        <w:t>ật</w:t>
      </w:r>
      <w:r>
        <w:t xml:space="preserve"> Qu</w:t>
      </w:r>
      <w:r w:rsidRPr="00AF7943">
        <w:t>ản</w:t>
      </w:r>
      <w:r>
        <w:t xml:space="preserve"> lý thu</w:t>
      </w:r>
      <w:r w:rsidRPr="00AF7943">
        <w:t>ế</w:t>
      </w:r>
      <w:r>
        <w:t xml:space="preserve"> (s</w:t>
      </w:r>
      <w:r w:rsidRPr="00AF7943">
        <w:t>ửa</w:t>
      </w:r>
      <w:r>
        <w:t xml:space="preserve"> đ</w:t>
      </w:r>
      <w:r w:rsidRPr="00AF7943">
        <w:t>ổi</w:t>
      </w:r>
      <w:r>
        <w:t xml:space="preserve">) </w:t>
      </w:r>
      <w:r w:rsidRPr="00AF7943">
        <w:t>đã</w:t>
      </w:r>
      <w:r>
        <w:t xml:space="preserve"> b</w:t>
      </w:r>
      <w:r w:rsidRPr="00AF7943">
        <w:t>ổ</w:t>
      </w:r>
      <w:r>
        <w:t xml:space="preserve"> sung quy </w:t>
      </w:r>
      <w:r w:rsidRPr="00AF7943">
        <w:t>định</w:t>
      </w:r>
      <w:r>
        <w:t xml:space="preserve"> v</w:t>
      </w:r>
      <w:r w:rsidRPr="00AF7943">
        <w:t>ề</w:t>
      </w:r>
      <w:r>
        <w:t xml:space="preserve"> kh</w:t>
      </w:r>
      <w:r w:rsidRPr="00AF7943">
        <w:t>ô</w:t>
      </w:r>
      <w:r>
        <w:t>ng thu thu</w:t>
      </w:r>
      <w:r w:rsidRPr="00AF7943">
        <w:t>ế</w:t>
      </w:r>
      <w:r>
        <w:t xml:space="preserve"> t</w:t>
      </w:r>
      <w:r w:rsidRPr="00AF7943">
        <w:t>ại</w:t>
      </w:r>
      <w:r>
        <w:t xml:space="preserve"> </w:t>
      </w:r>
      <w:r w:rsidRPr="00AF7943">
        <w:t>Đ</w:t>
      </w:r>
      <w:r>
        <w:t>i</w:t>
      </w:r>
      <w:r w:rsidRPr="00AF7943">
        <w:t>ề</w:t>
      </w:r>
      <w:r>
        <w:t>u 4 N</w:t>
      </w:r>
      <w:r w:rsidRPr="00AF7943">
        <w:t>ội</w:t>
      </w:r>
      <w:r>
        <w:t xml:space="preserve"> dung qu</w:t>
      </w:r>
      <w:r w:rsidRPr="00AF7943">
        <w:t>ản</w:t>
      </w:r>
      <w:r>
        <w:t xml:space="preserve"> l</w:t>
      </w:r>
      <w:r w:rsidRPr="00AF7943">
        <w:t>ý</w:t>
      </w:r>
      <w:r>
        <w:t xml:space="preserve"> thu</w:t>
      </w:r>
      <w:r w:rsidRPr="00AF7943">
        <w:t>ế</w:t>
      </w:r>
      <w:r>
        <w:t xml:space="preserve">; </w:t>
      </w:r>
      <w:r w:rsidRPr="00AF7943">
        <w:t>Đ</w:t>
      </w:r>
      <w:r>
        <w:t>i</w:t>
      </w:r>
      <w:r w:rsidRPr="00AF7943">
        <w:t>ề</w:t>
      </w:r>
      <w:r>
        <w:t>u 78 Kh</w:t>
      </w:r>
      <w:r w:rsidRPr="00AF7943">
        <w:t>ô</w:t>
      </w:r>
      <w:r>
        <w:t>ng thu thu</w:t>
      </w:r>
      <w:r w:rsidRPr="00AF7943">
        <w:t>ế</w:t>
      </w:r>
      <w:r>
        <w:t xml:space="preserve"> h</w:t>
      </w:r>
      <w:r w:rsidRPr="00AF7943">
        <w:t>àng</w:t>
      </w:r>
      <w:r>
        <w:t xml:space="preserve"> ho</w:t>
      </w:r>
      <w:r w:rsidRPr="00AF7943">
        <w:t>á</w:t>
      </w:r>
      <w:r>
        <w:t xml:space="preserve"> xu</w:t>
      </w:r>
      <w:r w:rsidRPr="00AF7943">
        <w:t>ất</w:t>
      </w:r>
      <w:r>
        <w:t xml:space="preserve"> kh</w:t>
      </w:r>
      <w:r w:rsidRPr="00AF7943">
        <w:t>ẩu</w:t>
      </w:r>
      <w:r>
        <w:t>, nh</w:t>
      </w:r>
      <w:r w:rsidRPr="00AF7943">
        <w:t>ập</w:t>
      </w:r>
      <w:r>
        <w:t xml:space="preserve"> kh</w:t>
      </w:r>
      <w:r w:rsidRPr="00AF7943">
        <w:t>ẩu</w:t>
      </w:r>
      <w:r>
        <w:t xml:space="preserve">. </w:t>
      </w:r>
      <w:r>
        <w:rPr>
          <w:i/>
        </w:rPr>
        <w:t xml:space="preserve"> </w:t>
      </w:r>
    </w:p>
    <w:p w:rsidR="009513AA" w:rsidRPr="009513AA" w:rsidRDefault="009513AA" w:rsidP="005A3378">
      <w:pPr>
        <w:spacing w:after="120"/>
        <w:ind w:firstLine="720"/>
        <w:rPr>
          <w:b/>
          <w:bCs/>
          <w:iCs/>
          <w:lang w:val="nl-NL"/>
        </w:rPr>
      </w:pPr>
      <w:r w:rsidRPr="009513AA">
        <w:rPr>
          <w:b/>
          <w:bCs/>
          <w:iCs/>
          <w:lang w:val="nl-NL"/>
        </w:rPr>
        <w:t>3.</w:t>
      </w:r>
      <w:r w:rsidR="005A3378">
        <w:rPr>
          <w:b/>
          <w:bCs/>
          <w:iCs/>
          <w:lang w:val="nl-NL"/>
        </w:rPr>
        <w:t>5</w:t>
      </w:r>
      <w:r w:rsidRPr="009513AA">
        <w:rPr>
          <w:b/>
          <w:bCs/>
          <w:iCs/>
          <w:lang w:val="nl-NL"/>
        </w:rPr>
        <w:t xml:space="preserve"> Về áp dụng hoá đơn, chứng từ điện tử </w:t>
      </w:r>
      <w:r>
        <w:rPr>
          <w:b/>
          <w:bCs/>
          <w:iCs/>
          <w:lang w:val="nl-NL"/>
        </w:rPr>
        <w:t>(</w:t>
      </w:r>
      <w:r w:rsidRPr="009513AA">
        <w:rPr>
          <w:b/>
          <w:bCs/>
          <w:iCs/>
          <w:lang w:val="nl-NL"/>
        </w:rPr>
        <w:t>Chương X dự thảo Luật)</w:t>
      </w:r>
    </w:p>
    <w:p w:rsidR="009513AA" w:rsidRDefault="009513AA" w:rsidP="00C76998">
      <w:pPr>
        <w:widowControl w:val="0"/>
        <w:spacing w:afterLines="50" w:after="120"/>
        <w:ind w:firstLine="720"/>
        <w:rPr>
          <w:szCs w:val="28"/>
        </w:rPr>
      </w:pPr>
      <w:r w:rsidRPr="00E342AC">
        <w:rPr>
          <w:szCs w:val="28"/>
          <w:lang w:val="vi-VN"/>
        </w:rPr>
        <w:t>Quy định hiện hành về in, phát hành, sử dụng hóa đơn được xây dựng cơ bản để áp dụng quản lý đối với hóa đơn giấy</w:t>
      </w:r>
      <w:r w:rsidRPr="00E342AC">
        <w:rPr>
          <w:szCs w:val="28"/>
        </w:rPr>
        <w:t>, mặc dù đã có quy định về hóa đơn điện tử nhưng chưa bắt buộc áp dụng rộng rãi mà vẫn cho phép doanh nghiệp được sử dụng đồng thời nhiều hình thức hóa đơn nên đa số các doanh nghiệp vẫn lựa chọn sử dụng hóa đơn giấy, chỉ một số ít doanh nghiệp lựa chọn áp dụng hóa đơn điện tử.</w:t>
      </w:r>
      <w:r>
        <w:rPr>
          <w:szCs w:val="28"/>
        </w:rPr>
        <w:t xml:space="preserve"> </w:t>
      </w:r>
    </w:p>
    <w:p w:rsidR="009513AA" w:rsidRPr="00E342AC" w:rsidRDefault="009513AA" w:rsidP="00C76998">
      <w:pPr>
        <w:widowControl w:val="0"/>
        <w:spacing w:afterLines="50" w:after="120"/>
        <w:ind w:firstLine="720"/>
        <w:rPr>
          <w:szCs w:val="28"/>
          <w:lang w:val="nl-NL"/>
        </w:rPr>
      </w:pPr>
      <w:r w:rsidRPr="00E342AC">
        <w:rPr>
          <w:szCs w:val="28"/>
          <w:lang w:val="nl-NL"/>
        </w:rPr>
        <w:t xml:space="preserve">Việc áp dụng hoá đơn điện tử đặc biệt là hoá đơn điện tử có mã của cơ quan thuế trong thời gian qua cho thấy áp dụng hoá đơn điện tử giúp giảm thời gian làm thủ tục hành chính của doanh nghiệp và cơ quan thuế, giảm chi phí cho doanh nghiệp, khắc phục tình trạng làm giả hoá đơn, khắc phục gian lận về hoá đơn, giảm chi phí lợi ích cho toàn xã hội. </w:t>
      </w:r>
    </w:p>
    <w:p w:rsidR="009513AA" w:rsidRPr="00E342AC" w:rsidRDefault="009513AA" w:rsidP="00C76998">
      <w:pPr>
        <w:widowControl w:val="0"/>
        <w:spacing w:afterLines="50" w:after="120"/>
        <w:ind w:firstLine="720"/>
        <w:rPr>
          <w:szCs w:val="28"/>
        </w:rPr>
      </w:pPr>
      <w:r w:rsidRPr="00E342AC">
        <w:rPr>
          <w:szCs w:val="28"/>
          <w:lang w:val="nl-NL"/>
        </w:rPr>
        <w:t xml:space="preserve">Thực tế cho thấy quy định hiện hành về hoá đơn </w:t>
      </w:r>
      <w:r w:rsidRPr="00E342AC">
        <w:rPr>
          <w:szCs w:val="28"/>
          <w:lang w:val="vi-VN"/>
        </w:rPr>
        <w:t xml:space="preserve">đã không còn phù hợp với bối cảnh triển khai thủ tục hành chính điện tử </w:t>
      </w:r>
      <w:r w:rsidRPr="00E342AC">
        <w:rPr>
          <w:szCs w:val="28"/>
        </w:rPr>
        <w:t>v</w:t>
      </w:r>
      <w:r w:rsidRPr="00E342AC">
        <w:rPr>
          <w:szCs w:val="28"/>
          <w:lang w:val="vi-VN"/>
        </w:rPr>
        <w:t xml:space="preserve">ì vậy cần phải hoàn thiện hơn nữa quy định về hoá đơn, chứng từ theo hướng điện tử hoá, quy định rõ các doanh nghiệp phải sử dụng hoá đơn điện tử trong giao dịch bán hàng hoá, cung cấp dịch vụ để khắc phục những gian lận trong việc sử dụng hoá đơn giấy, nâng cao tính cạnh trạnh của toàn nền kinh tế, để góp phần ứng dụng quản lý thuế hiện đại, xây dựng cơ sở dữ liệu về hoá đơn để góp phần xây dựng cơ quan thuế điện tử. </w:t>
      </w:r>
    </w:p>
    <w:p w:rsidR="005A3378" w:rsidRDefault="009513AA" w:rsidP="005A3378">
      <w:pPr>
        <w:spacing w:afterLines="50" w:after="120"/>
        <w:ind w:firstLine="720"/>
        <w:rPr>
          <w:szCs w:val="28"/>
        </w:rPr>
      </w:pPr>
      <w:r w:rsidRPr="00E342AC">
        <w:rPr>
          <w:szCs w:val="28"/>
        </w:rPr>
        <w:t>Thực hiện Nghị quyết 19-2017/NQ-CP ngày 6/2/2017 của Chính phủ về tiếp tục thực hiện những nhiệm vụ, giải pháp chú yếu cải thiện môi trường kinh doanh, nâng cao năng lực cạnh tranh quốc gia và cải thiện môi trường kinh doanh 2017 và định hướng 2020, thực hiện Chỉ thị số 26/TTg ngày 6/6/2017 của Thủ tướng Chính phủ về tiếp tục triển khai hiệu quả Nghị quyết số 35/NQ-CP ngày 16/5/2016 theo tinh thần Chính phủ đồng hành cùng doanh nghiệ</w:t>
      </w:r>
      <w:r>
        <w:rPr>
          <w:szCs w:val="28"/>
        </w:rPr>
        <w:t xml:space="preserve">p; </w:t>
      </w:r>
      <w:r w:rsidRPr="00E342AC">
        <w:rPr>
          <w:szCs w:val="28"/>
        </w:rPr>
        <w:t xml:space="preserve">dự thảo Nghị định về hoá đơn </w:t>
      </w:r>
      <w:r>
        <w:rPr>
          <w:szCs w:val="28"/>
        </w:rPr>
        <w:t xml:space="preserve">điện tử </w:t>
      </w:r>
      <w:r w:rsidRPr="00E342AC">
        <w:rPr>
          <w:szCs w:val="28"/>
        </w:rPr>
        <w:t xml:space="preserve">để trình Chính phủ </w:t>
      </w:r>
      <w:r w:rsidRPr="00E342AC">
        <w:rPr>
          <w:szCs w:val="28"/>
          <w:lang w:val="vi-VN"/>
        </w:rPr>
        <w:t>xem xét</w:t>
      </w:r>
      <w:r w:rsidRPr="00E342AC">
        <w:rPr>
          <w:szCs w:val="28"/>
        </w:rPr>
        <w:t xml:space="preserve"> ban hành.</w:t>
      </w:r>
      <w:r>
        <w:rPr>
          <w:szCs w:val="28"/>
        </w:rPr>
        <w:t xml:space="preserve"> Tr</w:t>
      </w:r>
      <w:r w:rsidRPr="00D73031">
        <w:rPr>
          <w:szCs w:val="28"/>
        </w:rPr>
        <w:t>ê</w:t>
      </w:r>
      <w:r>
        <w:rPr>
          <w:szCs w:val="28"/>
        </w:rPr>
        <w:t>n c</w:t>
      </w:r>
      <w:r w:rsidRPr="00D73031">
        <w:rPr>
          <w:szCs w:val="28"/>
        </w:rPr>
        <w:t>ơ</w:t>
      </w:r>
      <w:r>
        <w:rPr>
          <w:szCs w:val="28"/>
        </w:rPr>
        <w:t xml:space="preserve"> s</w:t>
      </w:r>
      <w:r w:rsidRPr="00D73031">
        <w:rPr>
          <w:szCs w:val="28"/>
        </w:rPr>
        <w:t>ở</w:t>
      </w:r>
      <w:r>
        <w:rPr>
          <w:szCs w:val="28"/>
        </w:rPr>
        <w:t xml:space="preserve"> </w:t>
      </w:r>
      <w:r w:rsidRPr="00D73031">
        <w:rPr>
          <w:szCs w:val="28"/>
        </w:rPr>
        <w:t>đó</w:t>
      </w:r>
      <w:r>
        <w:rPr>
          <w:szCs w:val="28"/>
        </w:rPr>
        <w:t>, d</w:t>
      </w:r>
      <w:r w:rsidRPr="00D73031">
        <w:rPr>
          <w:szCs w:val="28"/>
        </w:rPr>
        <w:t>ự</w:t>
      </w:r>
      <w:r>
        <w:rPr>
          <w:szCs w:val="28"/>
        </w:rPr>
        <w:t xml:space="preserve"> th</w:t>
      </w:r>
      <w:r w:rsidRPr="00D73031">
        <w:rPr>
          <w:szCs w:val="28"/>
        </w:rPr>
        <w:t>ảo</w:t>
      </w:r>
      <w:r>
        <w:rPr>
          <w:szCs w:val="28"/>
        </w:rPr>
        <w:t xml:space="preserve"> Lu</w:t>
      </w:r>
      <w:r w:rsidRPr="00D73031">
        <w:rPr>
          <w:szCs w:val="28"/>
        </w:rPr>
        <w:t>ật</w:t>
      </w:r>
      <w:r>
        <w:rPr>
          <w:szCs w:val="28"/>
        </w:rPr>
        <w:t xml:space="preserve"> </w:t>
      </w:r>
      <w:r w:rsidRPr="00D73031">
        <w:rPr>
          <w:szCs w:val="28"/>
        </w:rPr>
        <w:t>đã</w:t>
      </w:r>
      <w:r>
        <w:rPr>
          <w:szCs w:val="28"/>
        </w:rPr>
        <w:t xml:space="preserve"> b</w:t>
      </w:r>
      <w:r w:rsidRPr="00D73031">
        <w:rPr>
          <w:szCs w:val="28"/>
        </w:rPr>
        <w:t>ổ</w:t>
      </w:r>
      <w:r>
        <w:rPr>
          <w:szCs w:val="28"/>
        </w:rPr>
        <w:t xml:space="preserve"> sung quy </w:t>
      </w:r>
      <w:r w:rsidRPr="00D73031">
        <w:rPr>
          <w:szCs w:val="28"/>
        </w:rPr>
        <w:t>định</w:t>
      </w:r>
      <w:r>
        <w:rPr>
          <w:szCs w:val="28"/>
        </w:rPr>
        <w:t xml:space="preserve"> v</w:t>
      </w:r>
      <w:r w:rsidRPr="00D73031">
        <w:rPr>
          <w:szCs w:val="28"/>
        </w:rPr>
        <w:t>ề</w:t>
      </w:r>
      <w:r>
        <w:rPr>
          <w:szCs w:val="28"/>
        </w:rPr>
        <w:t xml:space="preserve"> ho</w:t>
      </w:r>
      <w:r w:rsidRPr="00D73031">
        <w:rPr>
          <w:szCs w:val="28"/>
        </w:rPr>
        <w:t>á</w:t>
      </w:r>
      <w:r>
        <w:rPr>
          <w:szCs w:val="28"/>
        </w:rPr>
        <w:t xml:space="preserve"> </w:t>
      </w:r>
      <w:r w:rsidRPr="00D73031">
        <w:rPr>
          <w:szCs w:val="28"/>
        </w:rPr>
        <w:t>đơ</w:t>
      </w:r>
      <w:r>
        <w:rPr>
          <w:szCs w:val="28"/>
        </w:rPr>
        <w:t>n, ch</w:t>
      </w:r>
      <w:r w:rsidRPr="00D73031">
        <w:rPr>
          <w:szCs w:val="28"/>
        </w:rPr>
        <w:t>ứng</w:t>
      </w:r>
      <w:r>
        <w:rPr>
          <w:szCs w:val="28"/>
        </w:rPr>
        <w:t xml:space="preserve"> t</w:t>
      </w:r>
      <w:r w:rsidRPr="00D73031">
        <w:rPr>
          <w:szCs w:val="28"/>
        </w:rPr>
        <w:t>ừ</w:t>
      </w:r>
      <w:r>
        <w:rPr>
          <w:szCs w:val="28"/>
        </w:rPr>
        <w:t xml:space="preserve"> </w:t>
      </w:r>
      <w:r w:rsidRPr="00D73031">
        <w:rPr>
          <w:szCs w:val="28"/>
        </w:rPr>
        <w:t>đ</w:t>
      </w:r>
      <w:r>
        <w:rPr>
          <w:szCs w:val="28"/>
        </w:rPr>
        <w:t>i</w:t>
      </w:r>
      <w:r w:rsidRPr="00D73031">
        <w:rPr>
          <w:szCs w:val="28"/>
        </w:rPr>
        <w:t>ện</w:t>
      </w:r>
      <w:r>
        <w:rPr>
          <w:szCs w:val="28"/>
        </w:rPr>
        <w:t xml:space="preserve"> t</w:t>
      </w:r>
      <w:r w:rsidRPr="00D73031">
        <w:rPr>
          <w:szCs w:val="28"/>
        </w:rPr>
        <w:t>ử</w:t>
      </w:r>
      <w:r>
        <w:rPr>
          <w:szCs w:val="28"/>
        </w:rPr>
        <w:t>.</w:t>
      </w:r>
    </w:p>
    <w:p w:rsidR="005A3378" w:rsidRDefault="005A3378" w:rsidP="005A3378">
      <w:pPr>
        <w:widowControl w:val="0"/>
        <w:spacing w:afterLines="50" w:after="120"/>
        <w:ind w:firstLine="720"/>
        <w:rPr>
          <w:rFonts w:eastAsia="Times New Roman"/>
          <w:szCs w:val="28"/>
          <w:lang w:val="de-DE"/>
        </w:rPr>
      </w:pPr>
      <w:r>
        <w:rPr>
          <w:b/>
          <w:bCs/>
          <w:iCs/>
          <w:lang w:val="nl-NL"/>
        </w:rPr>
        <w:t>3.</w:t>
      </w:r>
      <w:r w:rsidR="00D31D99">
        <w:rPr>
          <w:b/>
          <w:bCs/>
          <w:iCs/>
          <w:lang w:val="nl-NL"/>
        </w:rPr>
        <w:t>6</w:t>
      </w:r>
      <w:r w:rsidRPr="00FB1F7B">
        <w:rPr>
          <w:b/>
          <w:bCs/>
          <w:iCs/>
          <w:lang w:val="nl-NL"/>
        </w:rPr>
        <w:t xml:space="preserve"> </w:t>
      </w:r>
      <w:r>
        <w:rPr>
          <w:b/>
          <w:bCs/>
          <w:iCs/>
          <w:lang w:val="nl-NL"/>
        </w:rPr>
        <w:t>V</w:t>
      </w:r>
      <w:r w:rsidRPr="009513AA">
        <w:rPr>
          <w:b/>
          <w:bCs/>
          <w:iCs/>
          <w:lang w:val="nl-NL"/>
        </w:rPr>
        <w:t>ề</w:t>
      </w:r>
      <w:r>
        <w:rPr>
          <w:b/>
          <w:bCs/>
          <w:iCs/>
          <w:lang w:val="nl-NL"/>
        </w:rPr>
        <w:t xml:space="preserve"> t</w:t>
      </w:r>
      <w:r w:rsidRPr="005A3378">
        <w:rPr>
          <w:b/>
          <w:bCs/>
          <w:iCs/>
          <w:lang w:val="nl-NL"/>
        </w:rPr>
        <w:t>ổ</w:t>
      </w:r>
      <w:r>
        <w:rPr>
          <w:b/>
          <w:bCs/>
          <w:iCs/>
          <w:lang w:val="nl-NL"/>
        </w:rPr>
        <w:t xml:space="preserve"> ch</w:t>
      </w:r>
      <w:r w:rsidRPr="005A3378">
        <w:rPr>
          <w:b/>
          <w:bCs/>
          <w:iCs/>
          <w:lang w:val="nl-NL"/>
        </w:rPr>
        <w:t>ức</w:t>
      </w:r>
      <w:r>
        <w:rPr>
          <w:b/>
          <w:bCs/>
          <w:iCs/>
          <w:lang w:val="nl-NL"/>
        </w:rPr>
        <w:t xml:space="preserve"> kinh doanh d</w:t>
      </w:r>
      <w:r w:rsidRPr="005A3378">
        <w:rPr>
          <w:b/>
          <w:bCs/>
          <w:iCs/>
          <w:lang w:val="nl-NL"/>
        </w:rPr>
        <w:t>ịch</w:t>
      </w:r>
      <w:r>
        <w:rPr>
          <w:b/>
          <w:bCs/>
          <w:iCs/>
          <w:lang w:val="nl-NL"/>
        </w:rPr>
        <w:t xml:space="preserve"> v</w:t>
      </w:r>
      <w:r w:rsidRPr="005A3378">
        <w:rPr>
          <w:b/>
          <w:bCs/>
          <w:iCs/>
          <w:lang w:val="nl-NL"/>
        </w:rPr>
        <w:t>ụ</w:t>
      </w:r>
      <w:r>
        <w:rPr>
          <w:b/>
          <w:bCs/>
          <w:iCs/>
          <w:lang w:val="nl-NL"/>
        </w:rPr>
        <w:t xml:space="preserve"> </w:t>
      </w:r>
      <w:r w:rsidRPr="005A3378">
        <w:rPr>
          <w:b/>
          <w:bCs/>
          <w:iCs/>
          <w:lang w:val="nl-NL"/>
        </w:rPr>
        <w:t>đại</w:t>
      </w:r>
      <w:r>
        <w:rPr>
          <w:b/>
          <w:bCs/>
          <w:iCs/>
          <w:lang w:val="nl-NL"/>
        </w:rPr>
        <w:t xml:space="preserve"> l</w:t>
      </w:r>
      <w:r w:rsidRPr="005A3378">
        <w:rPr>
          <w:b/>
          <w:bCs/>
          <w:iCs/>
          <w:lang w:val="nl-NL"/>
        </w:rPr>
        <w:t>ý</w:t>
      </w:r>
      <w:r>
        <w:rPr>
          <w:b/>
          <w:bCs/>
          <w:iCs/>
          <w:lang w:val="nl-NL"/>
        </w:rPr>
        <w:t xml:space="preserve"> thu</w:t>
      </w:r>
      <w:r w:rsidRPr="005A3378">
        <w:rPr>
          <w:b/>
          <w:bCs/>
          <w:iCs/>
          <w:lang w:val="nl-NL"/>
        </w:rPr>
        <w:t>ế</w:t>
      </w:r>
      <w:r>
        <w:rPr>
          <w:b/>
          <w:bCs/>
          <w:iCs/>
          <w:lang w:val="nl-NL"/>
        </w:rPr>
        <w:t xml:space="preserve"> (Ch</w:t>
      </w:r>
      <w:r w:rsidRPr="005A3378">
        <w:rPr>
          <w:b/>
          <w:bCs/>
          <w:iCs/>
          <w:lang w:val="nl-NL"/>
        </w:rPr>
        <w:t>ươ</w:t>
      </w:r>
      <w:r>
        <w:rPr>
          <w:b/>
          <w:bCs/>
          <w:iCs/>
          <w:lang w:val="nl-NL"/>
        </w:rPr>
        <w:t>ng XII)</w:t>
      </w:r>
    </w:p>
    <w:p w:rsidR="005A3378" w:rsidRDefault="005A3378" w:rsidP="005A3378">
      <w:pPr>
        <w:widowControl w:val="0"/>
        <w:spacing w:afterLines="50" w:after="120"/>
        <w:ind w:firstLine="720"/>
        <w:rPr>
          <w:rFonts w:eastAsia="Times New Roman"/>
          <w:szCs w:val="28"/>
        </w:rPr>
      </w:pPr>
      <w:r w:rsidRPr="006B45D4">
        <w:rPr>
          <w:rFonts w:eastAsia="Times New Roman"/>
          <w:szCs w:val="28"/>
          <w:lang w:val="de-DE"/>
        </w:rPr>
        <w:t xml:space="preserve">Điều 20 của Luật quản lý thuế </w:t>
      </w:r>
      <w:r>
        <w:rPr>
          <w:rFonts w:eastAsia="Times New Roman"/>
          <w:szCs w:val="28"/>
          <w:lang w:val="de-DE"/>
        </w:rPr>
        <w:t>hi</w:t>
      </w:r>
      <w:r w:rsidRPr="00F00EE9">
        <w:rPr>
          <w:rFonts w:eastAsia="Times New Roman"/>
          <w:szCs w:val="28"/>
          <w:lang w:val="de-DE"/>
        </w:rPr>
        <w:t>ện</w:t>
      </w:r>
      <w:r>
        <w:rPr>
          <w:rFonts w:eastAsia="Times New Roman"/>
          <w:szCs w:val="28"/>
          <w:lang w:val="de-DE"/>
        </w:rPr>
        <w:t xml:space="preserve"> h</w:t>
      </w:r>
      <w:r w:rsidRPr="00F00EE9">
        <w:rPr>
          <w:rFonts w:eastAsia="Times New Roman"/>
          <w:szCs w:val="28"/>
          <w:lang w:val="de-DE"/>
        </w:rPr>
        <w:t>ành</w:t>
      </w:r>
      <w:r>
        <w:rPr>
          <w:rFonts w:eastAsia="Times New Roman"/>
          <w:szCs w:val="28"/>
          <w:lang w:val="de-DE"/>
        </w:rPr>
        <w:t xml:space="preserve"> </w:t>
      </w:r>
      <w:r w:rsidRPr="006B45D4">
        <w:rPr>
          <w:rFonts w:eastAsia="Times New Roman"/>
          <w:szCs w:val="28"/>
          <w:lang w:val="de-DE"/>
        </w:rPr>
        <w:t xml:space="preserve">đã quy định về Tổ chức kinh doanh dịch vụ làm thủ tục về thuế. </w:t>
      </w:r>
      <w:r>
        <w:rPr>
          <w:rFonts w:eastAsia="Times New Roman"/>
          <w:szCs w:val="28"/>
        </w:rPr>
        <w:t>Tính đến tháng 7</w:t>
      </w:r>
      <w:r w:rsidRPr="006B45D4">
        <w:rPr>
          <w:rFonts w:eastAsia="Times New Roman"/>
          <w:szCs w:val="28"/>
        </w:rPr>
        <w:t>/201</w:t>
      </w:r>
      <w:r>
        <w:rPr>
          <w:rFonts w:eastAsia="Times New Roman"/>
          <w:szCs w:val="28"/>
        </w:rPr>
        <w:t>8 cả nước mới chỉ có 460</w:t>
      </w:r>
      <w:r w:rsidRPr="006B45D4">
        <w:rPr>
          <w:rFonts w:eastAsia="Times New Roman"/>
          <w:szCs w:val="28"/>
        </w:rPr>
        <w:t xml:space="preserve"> doanh nghiệp đại lý thuế hoạt động với 1</w:t>
      </w:r>
      <w:r>
        <w:rPr>
          <w:rFonts w:eastAsia="Times New Roman"/>
          <w:szCs w:val="28"/>
        </w:rPr>
        <w:t>.124</w:t>
      </w:r>
      <w:r w:rsidRPr="006B45D4">
        <w:rPr>
          <w:rFonts w:eastAsia="Times New Roman"/>
          <w:szCs w:val="28"/>
        </w:rPr>
        <w:t xml:space="preserve"> nhân viên Đại lý thuế hành nghề </w:t>
      </w:r>
      <w:r>
        <w:rPr>
          <w:rFonts w:eastAsia="Times New Roman"/>
          <w:szCs w:val="28"/>
        </w:rPr>
        <w:t>trong khi tr</w:t>
      </w:r>
      <w:r w:rsidRPr="00FF583D">
        <w:rPr>
          <w:rFonts w:eastAsia="Times New Roman"/>
          <w:szCs w:val="28"/>
        </w:rPr>
        <w:t>ê</w:t>
      </w:r>
      <w:r>
        <w:rPr>
          <w:rFonts w:eastAsia="Times New Roman"/>
          <w:szCs w:val="28"/>
        </w:rPr>
        <w:t>n th</w:t>
      </w:r>
      <w:r w:rsidRPr="00FF583D">
        <w:rPr>
          <w:rFonts w:eastAsia="Times New Roman"/>
          <w:szCs w:val="28"/>
        </w:rPr>
        <w:t>ực</w:t>
      </w:r>
      <w:r>
        <w:rPr>
          <w:rFonts w:eastAsia="Times New Roman"/>
          <w:szCs w:val="28"/>
        </w:rPr>
        <w:t xml:space="preserve"> t</w:t>
      </w:r>
      <w:r w:rsidRPr="00FF583D">
        <w:rPr>
          <w:rFonts w:eastAsia="Times New Roman"/>
          <w:szCs w:val="28"/>
        </w:rPr>
        <w:t>ế</w:t>
      </w:r>
      <w:r>
        <w:rPr>
          <w:rFonts w:eastAsia="Times New Roman"/>
          <w:szCs w:val="28"/>
        </w:rPr>
        <w:t xml:space="preserve"> </w:t>
      </w:r>
      <w:r w:rsidRPr="00FF583D">
        <w:rPr>
          <w:rFonts w:eastAsia="Times New Roman"/>
          <w:szCs w:val="28"/>
        </w:rPr>
        <w:t>đã</w:t>
      </w:r>
      <w:r>
        <w:rPr>
          <w:rFonts w:eastAsia="Times New Roman"/>
          <w:szCs w:val="28"/>
        </w:rPr>
        <w:t xml:space="preserve"> c</w:t>
      </w:r>
      <w:r w:rsidRPr="00FF583D">
        <w:rPr>
          <w:rFonts w:eastAsia="Times New Roman"/>
          <w:szCs w:val="28"/>
        </w:rPr>
        <w:t>ó</w:t>
      </w:r>
      <w:r>
        <w:rPr>
          <w:rFonts w:eastAsia="Times New Roman"/>
          <w:szCs w:val="28"/>
        </w:rPr>
        <w:t xml:space="preserve"> </w:t>
      </w:r>
      <w:r w:rsidRPr="00AC5C8C">
        <w:rPr>
          <w:rFonts w:eastAsia="Times New Roman"/>
          <w:szCs w:val="28"/>
        </w:rPr>
        <w:t>trên 3.922</w:t>
      </w:r>
      <w:r w:rsidRPr="006B45D4">
        <w:rPr>
          <w:rFonts w:eastAsia="Times New Roman"/>
          <w:szCs w:val="28"/>
        </w:rPr>
        <w:t xml:space="preserve"> ng</w:t>
      </w:r>
      <w:r>
        <w:rPr>
          <w:rFonts w:eastAsia="Times New Roman"/>
          <w:szCs w:val="28"/>
        </w:rPr>
        <w:t>ười đã được cấp Chứng ch</w:t>
      </w:r>
      <w:r w:rsidRPr="00571723">
        <w:rPr>
          <w:rFonts w:eastAsia="Times New Roman"/>
          <w:szCs w:val="28"/>
        </w:rPr>
        <w:t>ỉ</w:t>
      </w:r>
      <w:r w:rsidRPr="006B45D4">
        <w:rPr>
          <w:rFonts w:eastAsia="Times New Roman"/>
          <w:szCs w:val="28"/>
        </w:rPr>
        <w:t xml:space="preserve"> hành nghề. </w:t>
      </w:r>
      <w:r>
        <w:rPr>
          <w:rFonts w:eastAsia="Times New Roman"/>
          <w:szCs w:val="28"/>
        </w:rPr>
        <w:t>Nh</w:t>
      </w:r>
      <w:r w:rsidRPr="00FF583D">
        <w:rPr>
          <w:rFonts w:eastAsia="Times New Roman"/>
          <w:szCs w:val="28"/>
        </w:rPr>
        <w:t>ư</w:t>
      </w:r>
      <w:r>
        <w:rPr>
          <w:rFonts w:eastAsia="Times New Roman"/>
          <w:szCs w:val="28"/>
        </w:rPr>
        <w:t xml:space="preserve"> v</w:t>
      </w:r>
      <w:r w:rsidRPr="00FF583D">
        <w:rPr>
          <w:rFonts w:eastAsia="Times New Roman"/>
          <w:szCs w:val="28"/>
        </w:rPr>
        <w:t>ậy</w:t>
      </w:r>
      <w:r>
        <w:rPr>
          <w:rFonts w:eastAsia="Times New Roman"/>
          <w:szCs w:val="28"/>
        </w:rPr>
        <w:t>, c</w:t>
      </w:r>
      <w:r w:rsidRPr="00AC5C8C">
        <w:rPr>
          <w:rFonts w:eastAsia="Times New Roman"/>
          <w:szCs w:val="28"/>
        </w:rPr>
        <w:t>ó</w:t>
      </w:r>
      <w:r>
        <w:rPr>
          <w:rFonts w:eastAsia="Times New Roman"/>
          <w:szCs w:val="28"/>
        </w:rPr>
        <w:t xml:space="preserve"> th</w:t>
      </w:r>
      <w:r w:rsidRPr="00AC5C8C">
        <w:rPr>
          <w:rFonts w:eastAsia="Times New Roman"/>
          <w:szCs w:val="28"/>
        </w:rPr>
        <w:t>ể</w:t>
      </w:r>
      <w:r>
        <w:rPr>
          <w:rFonts w:eastAsia="Times New Roman"/>
          <w:szCs w:val="28"/>
        </w:rPr>
        <w:t xml:space="preserve"> th</w:t>
      </w:r>
      <w:r w:rsidRPr="00AC5C8C">
        <w:rPr>
          <w:rFonts w:eastAsia="Times New Roman"/>
          <w:szCs w:val="28"/>
        </w:rPr>
        <w:t>ấy</w:t>
      </w:r>
      <w:r>
        <w:rPr>
          <w:rFonts w:eastAsia="Times New Roman"/>
          <w:szCs w:val="28"/>
        </w:rPr>
        <w:t xml:space="preserve"> r</w:t>
      </w:r>
      <w:r w:rsidRPr="00AC5C8C">
        <w:rPr>
          <w:rFonts w:eastAsia="Times New Roman"/>
          <w:szCs w:val="28"/>
        </w:rPr>
        <w:t>ằng</w:t>
      </w:r>
      <w:r>
        <w:rPr>
          <w:rFonts w:eastAsia="Times New Roman"/>
          <w:szCs w:val="28"/>
        </w:rPr>
        <w:t xml:space="preserve"> s</w:t>
      </w:r>
      <w:r w:rsidRPr="00AC5C8C">
        <w:rPr>
          <w:rFonts w:eastAsia="Times New Roman"/>
          <w:szCs w:val="28"/>
        </w:rPr>
        <w:t>ố</w:t>
      </w:r>
      <w:r>
        <w:rPr>
          <w:rFonts w:eastAsia="Times New Roman"/>
          <w:szCs w:val="28"/>
        </w:rPr>
        <w:t xml:space="preserve"> lư</w:t>
      </w:r>
      <w:r w:rsidRPr="00AC5C8C">
        <w:rPr>
          <w:rFonts w:eastAsia="Times New Roman"/>
          <w:szCs w:val="28"/>
        </w:rPr>
        <w:t>ợng</w:t>
      </w:r>
      <w:r>
        <w:rPr>
          <w:rFonts w:eastAsia="Times New Roman"/>
          <w:szCs w:val="28"/>
        </w:rPr>
        <w:t xml:space="preserve"> nh</w:t>
      </w:r>
      <w:r w:rsidRPr="00AC5C8C">
        <w:rPr>
          <w:rFonts w:eastAsia="Times New Roman"/>
          <w:szCs w:val="28"/>
        </w:rPr>
        <w:t>â</w:t>
      </w:r>
      <w:r>
        <w:rPr>
          <w:rFonts w:eastAsia="Times New Roman"/>
          <w:szCs w:val="28"/>
        </w:rPr>
        <w:t>n vi</w:t>
      </w:r>
      <w:r w:rsidRPr="00AC5C8C">
        <w:rPr>
          <w:rFonts w:eastAsia="Times New Roman"/>
          <w:szCs w:val="28"/>
        </w:rPr>
        <w:t>ê</w:t>
      </w:r>
      <w:r>
        <w:rPr>
          <w:rFonts w:eastAsia="Times New Roman"/>
          <w:szCs w:val="28"/>
        </w:rPr>
        <w:t xml:space="preserve">n </w:t>
      </w:r>
      <w:r w:rsidRPr="00AC5C8C">
        <w:rPr>
          <w:rFonts w:eastAsia="Times New Roman"/>
          <w:szCs w:val="28"/>
        </w:rPr>
        <w:t>đại</w:t>
      </w:r>
      <w:r>
        <w:rPr>
          <w:rFonts w:eastAsia="Times New Roman"/>
          <w:szCs w:val="28"/>
        </w:rPr>
        <w:t xml:space="preserve"> l</w:t>
      </w:r>
      <w:r w:rsidRPr="00AC5C8C">
        <w:rPr>
          <w:rFonts w:eastAsia="Times New Roman"/>
          <w:szCs w:val="28"/>
        </w:rPr>
        <w:t>ý</w:t>
      </w:r>
      <w:r>
        <w:rPr>
          <w:rFonts w:eastAsia="Times New Roman"/>
          <w:szCs w:val="28"/>
        </w:rPr>
        <w:t xml:space="preserve"> thu</w:t>
      </w:r>
      <w:r w:rsidRPr="00AC5C8C">
        <w:rPr>
          <w:rFonts w:eastAsia="Times New Roman"/>
          <w:szCs w:val="28"/>
        </w:rPr>
        <w:t>ế</w:t>
      </w:r>
      <w:r>
        <w:rPr>
          <w:rFonts w:eastAsia="Times New Roman"/>
          <w:szCs w:val="28"/>
        </w:rPr>
        <w:t xml:space="preserve"> h</w:t>
      </w:r>
      <w:r w:rsidRPr="00AC5C8C">
        <w:rPr>
          <w:rFonts w:eastAsia="Times New Roman"/>
          <w:szCs w:val="28"/>
        </w:rPr>
        <w:t>ành</w:t>
      </w:r>
      <w:r>
        <w:rPr>
          <w:rFonts w:eastAsia="Times New Roman"/>
          <w:szCs w:val="28"/>
        </w:rPr>
        <w:t xml:space="preserve"> ngh</w:t>
      </w:r>
      <w:r w:rsidRPr="00AC5C8C">
        <w:rPr>
          <w:rFonts w:eastAsia="Times New Roman"/>
          <w:szCs w:val="28"/>
        </w:rPr>
        <w:t>ề</w:t>
      </w:r>
      <w:r>
        <w:rPr>
          <w:rFonts w:eastAsia="Times New Roman"/>
          <w:szCs w:val="28"/>
        </w:rPr>
        <w:t xml:space="preserve"> chi</w:t>
      </w:r>
      <w:r w:rsidRPr="00AC5C8C">
        <w:rPr>
          <w:rFonts w:eastAsia="Times New Roman"/>
          <w:szCs w:val="28"/>
        </w:rPr>
        <w:t>ếm</w:t>
      </w:r>
      <w:r>
        <w:rPr>
          <w:rFonts w:eastAsia="Times New Roman"/>
          <w:szCs w:val="28"/>
        </w:rPr>
        <w:t xml:space="preserve"> t</w:t>
      </w:r>
      <w:r w:rsidRPr="00AC5C8C">
        <w:rPr>
          <w:rFonts w:eastAsia="Times New Roman"/>
          <w:szCs w:val="28"/>
        </w:rPr>
        <w:t>ỷ</w:t>
      </w:r>
      <w:r>
        <w:rPr>
          <w:rFonts w:eastAsia="Times New Roman"/>
          <w:szCs w:val="28"/>
        </w:rPr>
        <w:t xml:space="preserve"> l</w:t>
      </w:r>
      <w:r w:rsidRPr="00AC5C8C">
        <w:rPr>
          <w:rFonts w:eastAsia="Times New Roman"/>
          <w:szCs w:val="28"/>
        </w:rPr>
        <w:t>ệ</w:t>
      </w:r>
      <w:r>
        <w:rPr>
          <w:rFonts w:eastAsia="Times New Roman"/>
          <w:szCs w:val="28"/>
        </w:rPr>
        <w:t xml:space="preserve"> th</w:t>
      </w:r>
      <w:r w:rsidRPr="00AC5C8C">
        <w:rPr>
          <w:rFonts w:eastAsia="Times New Roman"/>
          <w:szCs w:val="28"/>
        </w:rPr>
        <w:t>ấp</w:t>
      </w:r>
      <w:r>
        <w:rPr>
          <w:rFonts w:eastAsia="Times New Roman"/>
          <w:szCs w:val="28"/>
        </w:rPr>
        <w:t xml:space="preserve"> so v</w:t>
      </w:r>
      <w:r w:rsidRPr="00AC5C8C">
        <w:rPr>
          <w:rFonts w:eastAsia="Times New Roman"/>
          <w:szCs w:val="28"/>
        </w:rPr>
        <w:t>ới</w:t>
      </w:r>
      <w:r>
        <w:rPr>
          <w:rFonts w:eastAsia="Times New Roman"/>
          <w:szCs w:val="28"/>
        </w:rPr>
        <w:t xml:space="preserve"> s</w:t>
      </w:r>
      <w:r w:rsidRPr="00AC5C8C">
        <w:rPr>
          <w:rFonts w:eastAsia="Times New Roman"/>
          <w:szCs w:val="28"/>
        </w:rPr>
        <w:t>ố</w:t>
      </w:r>
      <w:r>
        <w:rPr>
          <w:rFonts w:eastAsia="Times New Roman"/>
          <w:szCs w:val="28"/>
        </w:rPr>
        <w:t xml:space="preserve"> ngư</w:t>
      </w:r>
      <w:r w:rsidRPr="00AC5C8C">
        <w:rPr>
          <w:rFonts w:eastAsia="Times New Roman"/>
          <w:szCs w:val="28"/>
        </w:rPr>
        <w:t>ời</w:t>
      </w:r>
      <w:r>
        <w:rPr>
          <w:rFonts w:eastAsia="Times New Roman"/>
          <w:szCs w:val="28"/>
        </w:rPr>
        <w:t xml:space="preserve"> </w:t>
      </w:r>
      <w:r w:rsidRPr="00AC5C8C">
        <w:rPr>
          <w:rFonts w:eastAsia="Times New Roman"/>
          <w:szCs w:val="28"/>
        </w:rPr>
        <w:t>đã</w:t>
      </w:r>
      <w:r>
        <w:rPr>
          <w:rFonts w:eastAsia="Times New Roman"/>
          <w:szCs w:val="28"/>
        </w:rPr>
        <w:t xml:space="preserve"> đư</w:t>
      </w:r>
      <w:r w:rsidRPr="00AC5C8C">
        <w:rPr>
          <w:rFonts w:eastAsia="Times New Roman"/>
          <w:szCs w:val="28"/>
        </w:rPr>
        <w:t>ợc</w:t>
      </w:r>
      <w:r>
        <w:rPr>
          <w:rFonts w:eastAsia="Times New Roman"/>
          <w:szCs w:val="28"/>
        </w:rPr>
        <w:t xml:space="preserve"> c</w:t>
      </w:r>
      <w:r w:rsidRPr="00AC5C8C">
        <w:rPr>
          <w:rFonts w:eastAsia="Times New Roman"/>
          <w:szCs w:val="28"/>
        </w:rPr>
        <w:t>ấp</w:t>
      </w:r>
      <w:r>
        <w:rPr>
          <w:rFonts w:eastAsia="Times New Roman"/>
          <w:szCs w:val="28"/>
        </w:rPr>
        <w:t xml:space="preserve"> ch</w:t>
      </w:r>
      <w:r w:rsidRPr="00AC5C8C">
        <w:rPr>
          <w:rFonts w:eastAsia="Times New Roman"/>
          <w:szCs w:val="28"/>
        </w:rPr>
        <w:t>ứng</w:t>
      </w:r>
      <w:r>
        <w:rPr>
          <w:rFonts w:eastAsia="Times New Roman"/>
          <w:szCs w:val="28"/>
        </w:rPr>
        <w:t xml:space="preserve"> ch</w:t>
      </w:r>
      <w:r w:rsidRPr="00AC5C8C">
        <w:rPr>
          <w:rFonts w:eastAsia="Times New Roman"/>
          <w:szCs w:val="28"/>
        </w:rPr>
        <w:t>ỉ</w:t>
      </w:r>
      <w:r>
        <w:rPr>
          <w:rFonts w:eastAsia="Times New Roman"/>
          <w:szCs w:val="28"/>
        </w:rPr>
        <w:t xml:space="preserve"> (g</w:t>
      </w:r>
      <w:r w:rsidRPr="00982427">
        <w:rPr>
          <w:rFonts w:eastAsia="Times New Roman"/>
          <w:szCs w:val="28"/>
        </w:rPr>
        <w:t>ần</w:t>
      </w:r>
      <w:r>
        <w:rPr>
          <w:rFonts w:eastAsia="Times New Roman"/>
          <w:szCs w:val="28"/>
        </w:rPr>
        <w:t xml:space="preserve"> 29%). M</w:t>
      </w:r>
      <w:r w:rsidRPr="007A0000">
        <w:rPr>
          <w:rFonts w:eastAsia="Times New Roman"/>
          <w:szCs w:val="28"/>
        </w:rPr>
        <w:t>ột</w:t>
      </w:r>
      <w:r>
        <w:rPr>
          <w:rFonts w:eastAsia="Times New Roman"/>
          <w:szCs w:val="28"/>
        </w:rPr>
        <w:t xml:space="preserve"> trong nh</w:t>
      </w:r>
      <w:r w:rsidRPr="007A0000">
        <w:rPr>
          <w:rFonts w:eastAsia="Times New Roman"/>
          <w:szCs w:val="28"/>
        </w:rPr>
        <w:t>ững</w:t>
      </w:r>
      <w:r>
        <w:rPr>
          <w:rFonts w:eastAsia="Times New Roman"/>
          <w:szCs w:val="28"/>
        </w:rPr>
        <w:t xml:space="preserve"> nguy</w:t>
      </w:r>
      <w:r w:rsidRPr="007A0000">
        <w:rPr>
          <w:rFonts w:eastAsia="Times New Roman"/>
          <w:szCs w:val="28"/>
        </w:rPr>
        <w:t>ê</w:t>
      </w:r>
      <w:r>
        <w:rPr>
          <w:rFonts w:eastAsia="Times New Roman"/>
          <w:szCs w:val="28"/>
        </w:rPr>
        <w:t>n nh</w:t>
      </w:r>
      <w:r w:rsidRPr="007A0000">
        <w:rPr>
          <w:rFonts w:eastAsia="Times New Roman"/>
          <w:szCs w:val="28"/>
        </w:rPr>
        <w:t>â</w:t>
      </w:r>
      <w:r>
        <w:rPr>
          <w:rFonts w:eastAsia="Times New Roman"/>
          <w:szCs w:val="28"/>
        </w:rPr>
        <w:t>n khi</w:t>
      </w:r>
      <w:r w:rsidRPr="007A0000">
        <w:rPr>
          <w:rFonts w:eastAsia="Times New Roman"/>
          <w:szCs w:val="28"/>
        </w:rPr>
        <w:t>ến</w:t>
      </w:r>
      <w:r>
        <w:rPr>
          <w:rFonts w:eastAsia="Times New Roman"/>
          <w:szCs w:val="28"/>
        </w:rPr>
        <w:t xml:space="preserve"> cho d</w:t>
      </w:r>
      <w:r w:rsidRPr="007A0000">
        <w:rPr>
          <w:rFonts w:eastAsia="Times New Roman"/>
          <w:szCs w:val="28"/>
        </w:rPr>
        <w:t>ịch</w:t>
      </w:r>
      <w:r>
        <w:rPr>
          <w:rFonts w:eastAsia="Times New Roman"/>
          <w:szCs w:val="28"/>
        </w:rPr>
        <w:t xml:space="preserve"> v</w:t>
      </w:r>
      <w:r w:rsidRPr="007A0000">
        <w:rPr>
          <w:rFonts w:eastAsia="Times New Roman"/>
          <w:szCs w:val="28"/>
        </w:rPr>
        <w:t>ụ</w:t>
      </w:r>
      <w:r>
        <w:rPr>
          <w:rFonts w:eastAsia="Times New Roman"/>
          <w:szCs w:val="28"/>
        </w:rPr>
        <w:t xml:space="preserve"> </w:t>
      </w:r>
      <w:r w:rsidRPr="007A0000">
        <w:rPr>
          <w:rFonts w:eastAsia="Times New Roman"/>
          <w:szCs w:val="28"/>
        </w:rPr>
        <w:t>đại</w:t>
      </w:r>
      <w:r>
        <w:rPr>
          <w:rFonts w:eastAsia="Times New Roman"/>
          <w:szCs w:val="28"/>
        </w:rPr>
        <w:t xml:space="preserve"> l</w:t>
      </w:r>
      <w:r w:rsidRPr="007A0000">
        <w:rPr>
          <w:rFonts w:eastAsia="Times New Roman"/>
          <w:szCs w:val="28"/>
        </w:rPr>
        <w:t>ý</w:t>
      </w:r>
      <w:r>
        <w:rPr>
          <w:rFonts w:eastAsia="Times New Roman"/>
          <w:szCs w:val="28"/>
        </w:rPr>
        <w:t xml:space="preserve"> thu</w:t>
      </w:r>
      <w:r w:rsidRPr="007A0000">
        <w:rPr>
          <w:rFonts w:eastAsia="Times New Roman"/>
          <w:szCs w:val="28"/>
        </w:rPr>
        <w:t>ế</w:t>
      </w:r>
      <w:r>
        <w:rPr>
          <w:rFonts w:eastAsia="Times New Roman"/>
          <w:szCs w:val="28"/>
        </w:rPr>
        <w:t xml:space="preserve"> th</w:t>
      </w:r>
      <w:r w:rsidRPr="007A0000">
        <w:rPr>
          <w:rFonts w:eastAsia="Times New Roman"/>
          <w:szCs w:val="28"/>
        </w:rPr>
        <w:t>ời</w:t>
      </w:r>
      <w:r>
        <w:rPr>
          <w:rFonts w:eastAsia="Times New Roman"/>
          <w:szCs w:val="28"/>
        </w:rPr>
        <w:t xml:space="preserve"> gian qua ch</w:t>
      </w:r>
      <w:r w:rsidRPr="007A0000">
        <w:rPr>
          <w:rFonts w:eastAsia="Times New Roman"/>
          <w:szCs w:val="28"/>
        </w:rPr>
        <w:t>ư</w:t>
      </w:r>
      <w:r>
        <w:rPr>
          <w:rFonts w:eastAsia="Times New Roman"/>
          <w:szCs w:val="28"/>
        </w:rPr>
        <w:t>a ph</w:t>
      </w:r>
      <w:r w:rsidRPr="007A0000">
        <w:rPr>
          <w:rFonts w:eastAsia="Times New Roman"/>
          <w:szCs w:val="28"/>
        </w:rPr>
        <w:t>át</w:t>
      </w:r>
      <w:r>
        <w:rPr>
          <w:rFonts w:eastAsia="Times New Roman"/>
          <w:szCs w:val="28"/>
        </w:rPr>
        <w:t xml:space="preserve"> tri</w:t>
      </w:r>
      <w:r w:rsidRPr="007A0000">
        <w:rPr>
          <w:rFonts w:eastAsia="Times New Roman"/>
          <w:szCs w:val="28"/>
        </w:rPr>
        <w:t>ển</w:t>
      </w:r>
      <w:r>
        <w:rPr>
          <w:rFonts w:eastAsia="Times New Roman"/>
          <w:szCs w:val="28"/>
        </w:rPr>
        <w:t xml:space="preserve"> </w:t>
      </w:r>
      <w:r w:rsidRPr="007A0000">
        <w:rPr>
          <w:rFonts w:eastAsia="Times New Roman"/>
          <w:szCs w:val="28"/>
        </w:rPr>
        <w:t>đó</w:t>
      </w:r>
      <w:r>
        <w:rPr>
          <w:rFonts w:eastAsia="Times New Roman"/>
          <w:szCs w:val="28"/>
        </w:rPr>
        <w:t xml:space="preserve"> l</w:t>
      </w:r>
      <w:r w:rsidRPr="007A0000">
        <w:rPr>
          <w:rFonts w:eastAsia="Times New Roman"/>
          <w:szCs w:val="28"/>
        </w:rPr>
        <w:t>à</w:t>
      </w:r>
      <w:r>
        <w:rPr>
          <w:rFonts w:eastAsia="Times New Roman"/>
          <w:szCs w:val="28"/>
        </w:rPr>
        <w:t xml:space="preserve"> do ph</w:t>
      </w:r>
      <w:r w:rsidRPr="007A0000">
        <w:rPr>
          <w:rFonts w:eastAsia="Times New Roman"/>
          <w:szCs w:val="28"/>
        </w:rPr>
        <w:t>ạm</w:t>
      </w:r>
      <w:r>
        <w:rPr>
          <w:rFonts w:eastAsia="Times New Roman"/>
          <w:szCs w:val="28"/>
        </w:rPr>
        <w:t xml:space="preserve"> v</w:t>
      </w:r>
      <w:r w:rsidRPr="007A0000">
        <w:rPr>
          <w:rFonts w:eastAsia="Times New Roman"/>
          <w:szCs w:val="28"/>
        </w:rPr>
        <w:t>ị</w:t>
      </w:r>
      <w:r>
        <w:rPr>
          <w:rFonts w:eastAsia="Times New Roman"/>
          <w:szCs w:val="28"/>
        </w:rPr>
        <w:t xml:space="preserve"> cung c</w:t>
      </w:r>
      <w:r w:rsidRPr="007A0000">
        <w:rPr>
          <w:rFonts w:eastAsia="Times New Roman"/>
          <w:szCs w:val="28"/>
        </w:rPr>
        <w:t>ấp</w:t>
      </w:r>
      <w:r>
        <w:rPr>
          <w:rFonts w:eastAsia="Times New Roman"/>
          <w:szCs w:val="28"/>
        </w:rPr>
        <w:t xml:space="preserve"> d</w:t>
      </w:r>
      <w:r w:rsidRPr="007A0000">
        <w:rPr>
          <w:rFonts w:eastAsia="Times New Roman"/>
          <w:szCs w:val="28"/>
        </w:rPr>
        <w:t>ịch</w:t>
      </w:r>
      <w:r>
        <w:rPr>
          <w:rFonts w:eastAsia="Times New Roman"/>
          <w:szCs w:val="28"/>
        </w:rPr>
        <w:t xml:space="preserve"> v</w:t>
      </w:r>
      <w:r w:rsidRPr="007A0000">
        <w:rPr>
          <w:rFonts w:eastAsia="Times New Roman"/>
          <w:szCs w:val="28"/>
        </w:rPr>
        <w:t>ụ</w:t>
      </w:r>
      <w:r>
        <w:rPr>
          <w:rFonts w:eastAsia="Times New Roman"/>
          <w:szCs w:val="28"/>
        </w:rPr>
        <w:t xml:space="preserve"> c</w:t>
      </w:r>
      <w:r w:rsidRPr="007A0000">
        <w:rPr>
          <w:rFonts w:eastAsia="Times New Roman"/>
          <w:szCs w:val="28"/>
        </w:rPr>
        <w:t>ủa</w:t>
      </w:r>
      <w:r>
        <w:rPr>
          <w:rFonts w:eastAsia="Times New Roman"/>
          <w:szCs w:val="28"/>
        </w:rPr>
        <w:t xml:space="preserve"> </w:t>
      </w:r>
      <w:r w:rsidRPr="007A0000">
        <w:rPr>
          <w:rFonts w:eastAsia="Times New Roman"/>
          <w:szCs w:val="28"/>
        </w:rPr>
        <w:t>đại</w:t>
      </w:r>
      <w:r>
        <w:rPr>
          <w:rFonts w:eastAsia="Times New Roman"/>
          <w:szCs w:val="28"/>
        </w:rPr>
        <w:t xml:space="preserve"> l</w:t>
      </w:r>
      <w:r w:rsidRPr="007A0000">
        <w:rPr>
          <w:rFonts w:eastAsia="Times New Roman"/>
          <w:szCs w:val="28"/>
        </w:rPr>
        <w:t>ý</w:t>
      </w:r>
      <w:r>
        <w:rPr>
          <w:rFonts w:eastAsia="Times New Roman"/>
          <w:szCs w:val="28"/>
        </w:rPr>
        <w:t xml:space="preserve"> thu</w:t>
      </w:r>
      <w:r w:rsidRPr="007A0000">
        <w:rPr>
          <w:rFonts w:eastAsia="Times New Roman"/>
          <w:szCs w:val="28"/>
        </w:rPr>
        <w:t>ế</w:t>
      </w:r>
      <w:r>
        <w:rPr>
          <w:rFonts w:eastAsia="Times New Roman"/>
          <w:szCs w:val="28"/>
        </w:rPr>
        <w:t xml:space="preserve">. </w:t>
      </w:r>
    </w:p>
    <w:p w:rsidR="005A3378" w:rsidRDefault="005A3378" w:rsidP="005A3378">
      <w:pPr>
        <w:widowControl w:val="0"/>
        <w:spacing w:after="120"/>
        <w:ind w:firstLine="720"/>
        <w:rPr>
          <w:lang w:val="nl-NL"/>
        </w:rPr>
      </w:pPr>
      <w:r w:rsidRPr="00D83E4E">
        <w:rPr>
          <w:color w:val="000000"/>
          <w:szCs w:val="28"/>
        </w:rPr>
        <w:lastRenderedPageBreak/>
        <w:t xml:space="preserve">Theo quy định </w:t>
      </w:r>
      <w:r>
        <w:rPr>
          <w:color w:val="000000"/>
          <w:szCs w:val="28"/>
        </w:rPr>
        <w:t>Lu</w:t>
      </w:r>
      <w:r w:rsidRPr="00571723">
        <w:rPr>
          <w:color w:val="000000"/>
          <w:szCs w:val="28"/>
        </w:rPr>
        <w:t>ật</w:t>
      </w:r>
      <w:r>
        <w:rPr>
          <w:color w:val="000000"/>
          <w:szCs w:val="28"/>
        </w:rPr>
        <w:t xml:space="preserve"> hi</w:t>
      </w:r>
      <w:r w:rsidRPr="005A3378">
        <w:rPr>
          <w:color w:val="000000"/>
          <w:szCs w:val="28"/>
        </w:rPr>
        <w:t>ện</w:t>
      </w:r>
      <w:r>
        <w:rPr>
          <w:color w:val="000000"/>
          <w:szCs w:val="28"/>
        </w:rPr>
        <w:t xml:space="preserve"> h</w:t>
      </w:r>
      <w:r w:rsidRPr="005A3378">
        <w:rPr>
          <w:color w:val="000000"/>
          <w:szCs w:val="28"/>
        </w:rPr>
        <w:t>ành</w:t>
      </w:r>
      <w:r w:rsidRPr="00D83E4E">
        <w:rPr>
          <w:color w:val="000000"/>
          <w:szCs w:val="28"/>
        </w:rPr>
        <w:t xml:space="preserve"> phạm vi của dịch vụ </w:t>
      </w:r>
      <w:r w:rsidRPr="007A0000">
        <w:rPr>
          <w:color w:val="000000"/>
          <w:szCs w:val="28"/>
        </w:rPr>
        <w:t>đại</w:t>
      </w:r>
      <w:r>
        <w:rPr>
          <w:color w:val="000000"/>
          <w:szCs w:val="28"/>
        </w:rPr>
        <w:t xml:space="preserve"> l</w:t>
      </w:r>
      <w:r w:rsidRPr="007A0000">
        <w:rPr>
          <w:color w:val="000000"/>
          <w:szCs w:val="28"/>
        </w:rPr>
        <w:t>ý</w:t>
      </w:r>
      <w:r>
        <w:rPr>
          <w:color w:val="000000"/>
          <w:szCs w:val="28"/>
        </w:rPr>
        <w:t xml:space="preserve"> thu</w:t>
      </w:r>
      <w:r w:rsidRPr="007A0000">
        <w:rPr>
          <w:color w:val="000000"/>
          <w:szCs w:val="28"/>
        </w:rPr>
        <w:t>ế</w:t>
      </w:r>
      <w:r>
        <w:rPr>
          <w:color w:val="000000"/>
          <w:szCs w:val="28"/>
        </w:rPr>
        <w:t xml:space="preserve"> </w:t>
      </w:r>
      <w:r w:rsidRPr="00D83E4E">
        <w:rPr>
          <w:color w:val="000000"/>
          <w:szCs w:val="28"/>
        </w:rPr>
        <w:t>chỉ làm thủ tục về thuế mà không được thực hiện các dịch vụ khác như: dịch vụ kế toán nên nảy sinh nhiều bất cập, như: Doanh nghiệp muốn thuê ngoài dịch vụ kế toán, kê khai thuế thì buộc phải</w:t>
      </w:r>
      <w:r>
        <w:rPr>
          <w:color w:val="000000"/>
          <w:szCs w:val="28"/>
        </w:rPr>
        <w:t xml:space="preserve"> ph</w:t>
      </w:r>
      <w:r w:rsidRPr="00955332">
        <w:rPr>
          <w:color w:val="000000"/>
          <w:szCs w:val="28"/>
        </w:rPr>
        <w:t>ải</w:t>
      </w:r>
      <w:r>
        <w:rPr>
          <w:color w:val="000000"/>
          <w:szCs w:val="28"/>
        </w:rPr>
        <w:t xml:space="preserve"> thu</w:t>
      </w:r>
      <w:r w:rsidRPr="00955332">
        <w:rPr>
          <w:color w:val="000000"/>
          <w:szCs w:val="28"/>
        </w:rPr>
        <w:t>ê</w:t>
      </w:r>
      <w:r>
        <w:rPr>
          <w:color w:val="000000"/>
          <w:szCs w:val="28"/>
        </w:rPr>
        <w:t xml:space="preserve"> hai đ</w:t>
      </w:r>
      <w:r w:rsidRPr="00955332">
        <w:rPr>
          <w:color w:val="000000"/>
          <w:szCs w:val="28"/>
        </w:rPr>
        <w:t>ơ</w:t>
      </w:r>
      <w:r>
        <w:rPr>
          <w:color w:val="000000"/>
          <w:szCs w:val="28"/>
        </w:rPr>
        <w:t>n v</w:t>
      </w:r>
      <w:r w:rsidRPr="00955332">
        <w:rPr>
          <w:color w:val="000000"/>
          <w:szCs w:val="28"/>
        </w:rPr>
        <w:t>ị</w:t>
      </w:r>
      <w:r>
        <w:rPr>
          <w:color w:val="000000"/>
          <w:szCs w:val="28"/>
        </w:rPr>
        <w:t>, m</w:t>
      </w:r>
      <w:r w:rsidRPr="00955332">
        <w:rPr>
          <w:color w:val="000000"/>
          <w:szCs w:val="28"/>
        </w:rPr>
        <w:t>ột</w:t>
      </w:r>
      <w:r>
        <w:rPr>
          <w:color w:val="000000"/>
          <w:szCs w:val="28"/>
        </w:rPr>
        <w:t xml:space="preserve"> </w:t>
      </w:r>
      <w:r w:rsidRPr="00955332">
        <w:rPr>
          <w:color w:val="000000"/>
          <w:szCs w:val="28"/>
        </w:rPr>
        <w:t>đơ</w:t>
      </w:r>
      <w:r>
        <w:rPr>
          <w:color w:val="000000"/>
          <w:szCs w:val="28"/>
        </w:rPr>
        <w:t>n v</w:t>
      </w:r>
      <w:r w:rsidRPr="00955332">
        <w:rPr>
          <w:color w:val="000000"/>
          <w:szCs w:val="28"/>
        </w:rPr>
        <w:t>ị</w:t>
      </w:r>
      <w:r>
        <w:rPr>
          <w:color w:val="000000"/>
          <w:szCs w:val="28"/>
        </w:rPr>
        <w:t xml:space="preserve"> cung c</w:t>
      </w:r>
      <w:r w:rsidRPr="00955332">
        <w:rPr>
          <w:color w:val="000000"/>
          <w:szCs w:val="28"/>
        </w:rPr>
        <w:t>ấp</w:t>
      </w:r>
      <w:r>
        <w:rPr>
          <w:color w:val="000000"/>
          <w:szCs w:val="28"/>
        </w:rPr>
        <w:t xml:space="preserve"> d</w:t>
      </w:r>
      <w:r w:rsidRPr="00955332">
        <w:rPr>
          <w:color w:val="000000"/>
          <w:szCs w:val="28"/>
        </w:rPr>
        <w:t>ịch</w:t>
      </w:r>
      <w:r>
        <w:rPr>
          <w:color w:val="000000"/>
          <w:szCs w:val="28"/>
        </w:rPr>
        <w:t xml:space="preserve"> v</w:t>
      </w:r>
      <w:r w:rsidRPr="00955332">
        <w:rPr>
          <w:color w:val="000000"/>
          <w:szCs w:val="28"/>
        </w:rPr>
        <w:t>ụ</w:t>
      </w:r>
      <w:r>
        <w:rPr>
          <w:color w:val="000000"/>
          <w:szCs w:val="28"/>
        </w:rPr>
        <w:t xml:space="preserve"> </w:t>
      </w:r>
      <w:r w:rsidRPr="00955332">
        <w:rPr>
          <w:color w:val="000000"/>
          <w:szCs w:val="28"/>
        </w:rPr>
        <w:t>đại</w:t>
      </w:r>
      <w:r>
        <w:rPr>
          <w:color w:val="000000"/>
          <w:szCs w:val="28"/>
        </w:rPr>
        <w:t xml:space="preserve"> l</w:t>
      </w:r>
      <w:r w:rsidRPr="00955332">
        <w:rPr>
          <w:color w:val="000000"/>
          <w:szCs w:val="28"/>
        </w:rPr>
        <w:t>ý</w:t>
      </w:r>
      <w:r>
        <w:rPr>
          <w:color w:val="000000"/>
          <w:szCs w:val="28"/>
        </w:rPr>
        <w:t xml:space="preserve"> thu</w:t>
      </w:r>
      <w:r w:rsidRPr="00955332">
        <w:rPr>
          <w:color w:val="000000"/>
          <w:szCs w:val="28"/>
        </w:rPr>
        <w:t>ế</w:t>
      </w:r>
      <w:r>
        <w:rPr>
          <w:color w:val="000000"/>
          <w:szCs w:val="28"/>
        </w:rPr>
        <w:t xml:space="preserve"> v</w:t>
      </w:r>
      <w:r w:rsidRPr="00955332">
        <w:rPr>
          <w:color w:val="000000"/>
          <w:szCs w:val="28"/>
        </w:rPr>
        <w:t>à</w:t>
      </w:r>
      <w:r>
        <w:rPr>
          <w:color w:val="000000"/>
          <w:szCs w:val="28"/>
        </w:rPr>
        <w:t xml:space="preserve"> m</w:t>
      </w:r>
      <w:r w:rsidRPr="00955332">
        <w:rPr>
          <w:color w:val="000000"/>
          <w:szCs w:val="28"/>
        </w:rPr>
        <w:t>ột</w:t>
      </w:r>
      <w:r>
        <w:rPr>
          <w:color w:val="000000"/>
          <w:szCs w:val="28"/>
        </w:rPr>
        <w:t xml:space="preserve"> đ</w:t>
      </w:r>
      <w:r w:rsidRPr="00955332">
        <w:rPr>
          <w:color w:val="000000"/>
          <w:szCs w:val="28"/>
        </w:rPr>
        <w:t>ơ</w:t>
      </w:r>
      <w:r>
        <w:rPr>
          <w:color w:val="000000"/>
          <w:szCs w:val="28"/>
        </w:rPr>
        <w:t>n v</w:t>
      </w:r>
      <w:r w:rsidRPr="00955332">
        <w:rPr>
          <w:color w:val="000000"/>
          <w:szCs w:val="28"/>
        </w:rPr>
        <w:t>ị</w:t>
      </w:r>
      <w:r>
        <w:rPr>
          <w:color w:val="000000"/>
          <w:szCs w:val="28"/>
        </w:rPr>
        <w:t xml:space="preserve"> cung c</w:t>
      </w:r>
      <w:r w:rsidRPr="00955332">
        <w:rPr>
          <w:color w:val="000000"/>
          <w:szCs w:val="28"/>
        </w:rPr>
        <w:t>ấp</w:t>
      </w:r>
      <w:r>
        <w:rPr>
          <w:color w:val="000000"/>
          <w:szCs w:val="28"/>
        </w:rPr>
        <w:t xml:space="preserve"> d</w:t>
      </w:r>
      <w:r w:rsidRPr="00955332">
        <w:rPr>
          <w:color w:val="000000"/>
          <w:szCs w:val="28"/>
        </w:rPr>
        <w:t>ịch</w:t>
      </w:r>
      <w:r>
        <w:rPr>
          <w:color w:val="000000"/>
          <w:szCs w:val="28"/>
        </w:rPr>
        <w:t xml:space="preserve"> v</w:t>
      </w:r>
      <w:r w:rsidRPr="00955332">
        <w:rPr>
          <w:color w:val="000000"/>
          <w:szCs w:val="28"/>
        </w:rPr>
        <w:t>ụ</w:t>
      </w:r>
      <w:r>
        <w:rPr>
          <w:color w:val="000000"/>
          <w:szCs w:val="28"/>
        </w:rPr>
        <w:t xml:space="preserve"> k</w:t>
      </w:r>
      <w:r w:rsidRPr="00955332">
        <w:rPr>
          <w:color w:val="000000"/>
          <w:szCs w:val="28"/>
        </w:rPr>
        <w:t>ế</w:t>
      </w:r>
      <w:r>
        <w:rPr>
          <w:color w:val="000000"/>
          <w:szCs w:val="28"/>
        </w:rPr>
        <w:t xml:space="preserve"> to</w:t>
      </w:r>
      <w:r w:rsidRPr="00955332">
        <w:rPr>
          <w:color w:val="000000"/>
          <w:szCs w:val="28"/>
        </w:rPr>
        <w:t>án</w:t>
      </w:r>
      <w:r w:rsidRPr="00D83E4E">
        <w:rPr>
          <w:color w:val="000000"/>
          <w:szCs w:val="28"/>
        </w:rPr>
        <w:t>. Điều này gây khó khăn cho doanh nghiệp vì các đối tượng sử dụng dịch vụ này chủ yếu là các doanh nghiệp nhỏ, siêu nhỏ họ muốn thuê một dịch vụ trọn gói cả thực hiện sổ sách và khai thuế cũng có thể người nộp thuế không có đủ chi phí để thuê cả hai dịch vụ riêng biệt</w:t>
      </w:r>
      <w:r>
        <w:rPr>
          <w:color w:val="000000"/>
          <w:szCs w:val="28"/>
        </w:rPr>
        <w:t>,</w:t>
      </w:r>
      <w:r>
        <w:rPr>
          <w:lang w:val="nl-NL"/>
        </w:rPr>
        <w:t xml:space="preserve"> h</w:t>
      </w:r>
      <w:r w:rsidRPr="00A121CB">
        <w:rPr>
          <w:lang w:val="nl-NL"/>
        </w:rPr>
        <w:t>ạn</w:t>
      </w:r>
      <w:r>
        <w:rPr>
          <w:lang w:val="nl-NL"/>
        </w:rPr>
        <w:t xml:space="preserve"> ch</w:t>
      </w:r>
      <w:r w:rsidRPr="00A121CB">
        <w:rPr>
          <w:lang w:val="nl-NL"/>
        </w:rPr>
        <w:t>ế</w:t>
      </w:r>
      <w:r>
        <w:rPr>
          <w:lang w:val="nl-NL"/>
        </w:rPr>
        <w:t xml:space="preserve"> qu</w:t>
      </w:r>
      <w:r w:rsidRPr="00A121CB">
        <w:rPr>
          <w:lang w:val="nl-NL"/>
        </w:rPr>
        <w:t>á</w:t>
      </w:r>
      <w:r>
        <w:rPr>
          <w:lang w:val="nl-NL"/>
        </w:rPr>
        <w:t xml:space="preserve"> tr</w:t>
      </w:r>
      <w:r w:rsidRPr="00A121CB">
        <w:rPr>
          <w:lang w:val="nl-NL"/>
        </w:rPr>
        <w:t>ình</w:t>
      </w:r>
      <w:r>
        <w:rPr>
          <w:lang w:val="nl-NL"/>
        </w:rPr>
        <w:t xml:space="preserve"> chuy</w:t>
      </w:r>
      <w:r w:rsidRPr="00A121CB">
        <w:rPr>
          <w:lang w:val="nl-NL"/>
        </w:rPr>
        <w:t>ển</w:t>
      </w:r>
      <w:r>
        <w:rPr>
          <w:lang w:val="nl-NL"/>
        </w:rPr>
        <w:t xml:space="preserve"> đ</w:t>
      </w:r>
      <w:r w:rsidRPr="00A121CB">
        <w:rPr>
          <w:lang w:val="nl-NL"/>
        </w:rPr>
        <w:t>ổi</w:t>
      </w:r>
      <w:r>
        <w:rPr>
          <w:lang w:val="nl-NL"/>
        </w:rPr>
        <w:t xml:space="preserve"> t</w:t>
      </w:r>
      <w:r w:rsidRPr="00A121CB">
        <w:rPr>
          <w:lang w:val="nl-NL"/>
        </w:rPr>
        <w:t>ừ</w:t>
      </w:r>
      <w:r>
        <w:rPr>
          <w:lang w:val="nl-NL"/>
        </w:rPr>
        <w:t xml:space="preserve"> h</w:t>
      </w:r>
      <w:r w:rsidRPr="00A121CB">
        <w:rPr>
          <w:lang w:val="nl-NL"/>
        </w:rPr>
        <w:t>ộ</w:t>
      </w:r>
      <w:r>
        <w:rPr>
          <w:lang w:val="nl-NL"/>
        </w:rPr>
        <w:t xml:space="preserve"> kinh doanh l</w:t>
      </w:r>
      <w:r w:rsidRPr="00A121CB">
        <w:rPr>
          <w:lang w:val="nl-NL"/>
        </w:rPr>
        <w:t>ê</w:t>
      </w:r>
      <w:r>
        <w:rPr>
          <w:lang w:val="nl-NL"/>
        </w:rPr>
        <w:t>n doanh nghi</w:t>
      </w:r>
      <w:r w:rsidRPr="00A121CB">
        <w:rPr>
          <w:lang w:val="nl-NL"/>
        </w:rPr>
        <w:t>ệp</w:t>
      </w:r>
      <w:r>
        <w:rPr>
          <w:lang w:val="nl-NL"/>
        </w:rPr>
        <w:t>.</w:t>
      </w:r>
    </w:p>
    <w:p w:rsidR="005A3378" w:rsidRDefault="005A3378" w:rsidP="000A1C69">
      <w:pPr>
        <w:widowControl w:val="0"/>
        <w:spacing w:afterLines="50" w:after="120"/>
        <w:rPr>
          <w:lang w:val="nl-NL"/>
        </w:rPr>
      </w:pPr>
      <w:r>
        <w:rPr>
          <w:lang w:val="nl-NL"/>
        </w:rPr>
        <w:tab/>
        <w:t>B</w:t>
      </w:r>
      <w:r w:rsidRPr="00A121CB">
        <w:rPr>
          <w:lang w:val="nl-NL"/>
        </w:rPr>
        <w:t>ộ</w:t>
      </w:r>
      <w:r>
        <w:rPr>
          <w:lang w:val="nl-NL"/>
        </w:rPr>
        <w:t xml:space="preserve"> T</w:t>
      </w:r>
      <w:r w:rsidRPr="00A121CB">
        <w:rPr>
          <w:lang w:val="nl-NL"/>
        </w:rPr>
        <w:t>ài</w:t>
      </w:r>
      <w:r>
        <w:rPr>
          <w:lang w:val="nl-NL"/>
        </w:rPr>
        <w:t xml:space="preserve"> ch</w:t>
      </w:r>
      <w:r w:rsidRPr="00A121CB">
        <w:rPr>
          <w:lang w:val="nl-NL"/>
        </w:rPr>
        <w:t>ính</w:t>
      </w:r>
      <w:r w:rsidR="000A1C69">
        <w:rPr>
          <w:lang w:val="nl-NL"/>
        </w:rPr>
        <w:t xml:space="preserve"> d</w:t>
      </w:r>
      <w:r w:rsidR="000A1C69" w:rsidRPr="000A1C69">
        <w:rPr>
          <w:lang w:val="nl-NL"/>
        </w:rPr>
        <w:t>ự</w:t>
      </w:r>
      <w:r w:rsidR="000A1C69">
        <w:rPr>
          <w:lang w:val="nl-NL"/>
        </w:rPr>
        <w:t xml:space="preserve"> ki</w:t>
      </w:r>
      <w:r w:rsidR="000A1C69" w:rsidRPr="000A1C69">
        <w:rPr>
          <w:lang w:val="nl-NL"/>
        </w:rPr>
        <w:t>ến</w:t>
      </w:r>
      <w:r>
        <w:rPr>
          <w:lang w:val="nl-NL"/>
        </w:rPr>
        <w:t xml:space="preserve"> x</w:t>
      </w:r>
      <w:r w:rsidRPr="00A121CB">
        <w:rPr>
          <w:lang w:val="nl-NL"/>
        </w:rPr>
        <w:t>â</w:t>
      </w:r>
      <w:r>
        <w:rPr>
          <w:lang w:val="nl-NL"/>
        </w:rPr>
        <w:t>y d</w:t>
      </w:r>
      <w:r w:rsidRPr="00A121CB">
        <w:rPr>
          <w:lang w:val="nl-NL"/>
        </w:rPr>
        <w:t>ựng</w:t>
      </w:r>
      <w:r>
        <w:rPr>
          <w:lang w:val="nl-NL"/>
        </w:rPr>
        <w:t xml:space="preserve"> ch</w:t>
      </w:r>
      <w:r w:rsidRPr="00A121CB">
        <w:rPr>
          <w:lang w:val="nl-NL"/>
        </w:rPr>
        <w:t>ế</w:t>
      </w:r>
      <w:r>
        <w:rPr>
          <w:lang w:val="nl-NL"/>
        </w:rPr>
        <w:t xml:space="preserve"> đ</w:t>
      </w:r>
      <w:r w:rsidRPr="00A121CB">
        <w:rPr>
          <w:lang w:val="nl-NL"/>
        </w:rPr>
        <w:t>ộ</w:t>
      </w:r>
      <w:r>
        <w:rPr>
          <w:lang w:val="nl-NL"/>
        </w:rPr>
        <w:t xml:space="preserve"> k</w:t>
      </w:r>
      <w:r w:rsidRPr="00A121CB">
        <w:rPr>
          <w:lang w:val="nl-NL"/>
        </w:rPr>
        <w:t>ế</w:t>
      </w:r>
      <w:r>
        <w:rPr>
          <w:lang w:val="nl-NL"/>
        </w:rPr>
        <w:t xml:space="preserve"> to</w:t>
      </w:r>
      <w:r w:rsidRPr="00A121CB">
        <w:rPr>
          <w:lang w:val="nl-NL"/>
        </w:rPr>
        <w:t>án</w:t>
      </w:r>
      <w:r>
        <w:rPr>
          <w:lang w:val="nl-NL"/>
        </w:rPr>
        <w:t xml:space="preserve"> ri</w:t>
      </w:r>
      <w:r w:rsidRPr="00A121CB">
        <w:rPr>
          <w:lang w:val="nl-NL"/>
        </w:rPr>
        <w:t>ê</w:t>
      </w:r>
      <w:r>
        <w:rPr>
          <w:lang w:val="nl-NL"/>
        </w:rPr>
        <w:t>ng cho đ</w:t>
      </w:r>
      <w:r w:rsidRPr="00A121CB">
        <w:rPr>
          <w:lang w:val="nl-NL"/>
        </w:rPr>
        <w:t>ối</w:t>
      </w:r>
      <w:r>
        <w:rPr>
          <w:lang w:val="nl-NL"/>
        </w:rPr>
        <w:t xml:space="preserve"> tư</w:t>
      </w:r>
      <w:r w:rsidRPr="00A121CB">
        <w:rPr>
          <w:lang w:val="nl-NL"/>
        </w:rPr>
        <w:t>ợng</w:t>
      </w:r>
      <w:r>
        <w:rPr>
          <w:lang w:val="nl-NL"/>
        </w:rPr>
        <w:t xml:space="preserve"> doanh nghi</w:t>
      </w:r>
      <w:r w:rsidRPr="00A121CB">
        <w:rPr>
          <w:lang w:val="nl-NL"/>
        </w:rPr>
        <w:t>ệp</w:t>
      </w:r>
      <w:r>
        <w:rPr>
          <w:lang w:val="nl-NL"/>
        </w:rPr>
        <w:t xml:space="preserve"> nh</w:t>
      </w:r>
      <w:r w:rsidRPr="00A121CB">
        <w:rPr>
          <w:lang w:val="nl-NL"/>
        </w:rPr>
        <w:t>ỏ</w:t>
      </w:r>
      <w:r>
        <w:rPr>
          <w:lang w:val="nl-NL"/>
        </w:rPr>
        <w:t>, si</w:t>
      </w:r>
      <w:r w:rsidRPr="00A121CB">
        <w:rPr>
          <w:lang w:val="nl-NL"/>
        </w:rPr>
        <w:t>ê</w:t>
      </w:r>
      <w:r>
        <w:rPr>
          <w:lang w:val="nl-NL"/>
        </w:rPr>
        <w:t>u nh</w:t>
      </w:r>
      <w:r w:rsidRPr="00A121CB">
        <w:rPr>
          <w:lang w:val="nl-NL"/>
        </w:rPr>
        <w:t>ỏ</w:t>
      </w:r>
      <w:r>
        <w:rPr>
          <w:lang w:val="nl-NL"/>
        </w:rPr>
        <w:t xml:space="preserve"> v</w:t>
      </w:r>
      <w:r w:rsidRPr="001C1855">
        <w:rPr>
          <w:lang w:val="nl-NL"/>
        </w:rPr>
        <w:t>ới</w:t>
      </w:r>
      <w:r>
        <w:rPr>
          <w:lang w:val="nl-NL"/>
        </w:rPr>
        <w:t xml:space="preserve"> h</w:t>
      </w:r>
      <w:r w:rsidRPr="001C1855">
        <w:rPr>
          <w:lang w:val="nl-NL"/>
        </w:rPr>
        <w:t>ệ</w:t>
      </w:r>
      <w:r>
        <w:rPr>
          <w:lang w:val="nl-NL"/>
        </w:rPr>
        <w:t xml:space="preserve"> th</w:t>
      </w:r>
      <w:r w:rsidRPr="001C1855">
        <w:rPr>
          <w:lang w:val="nl-NL"/>
        </w:rPr>
        <w:t>ống</w:t>
      </w:r>
      <w:r>
        <w:rPr>
          <w:lang w:val="nl-NL"/>
        </w:rPr>
        <w:t xml:space="preserve"> t</w:t>
      </w:r>
      <w:r w:rsidRPr="001C1855">
        <w:rPr>
          <w:lang w:val="nl-NL"/>
        </w:rPr>
        <w:t>ài</w:t>
      </w:r>
      <w:r>
        <w:rPr>
          <w:lang w:val="nl-NL"/>
        </w:rPr>
        <w:t xml:space="preserve"> kho</w:t>
      </w:r>
      <w:r w:rsidRPr="001C1855">
        <w:rPr>
          <w:lang w:val="nl-NL"/>
        </w:rPr>
        <w:t>ản</w:t>
      </w:r>
      <w:r>
        <w:rPr>
          <w:lang w:val="nl-NL"/>
        </w:rPr>
        <w:t>, s</w:t>
      </w:r>
      <w:r w:rsidRPr="001C1855">
        <w:rPr>
          <w:lang w:val="nl-NL"/>
        </w:rPr>
        <w:t>ổ</w:t>
      </w:r>
      <w:r>
        <w:rPr>
          <w:lang w:val="nl-NL"/>
        </w:rPr>
        <w:t xml:space="preserve"> s</w:t>
      </w:r>
      <w:r w:rsidRPr="001C1855">
        <w:rPr>
          <w:lang w:val="nl-NL"/>
        </w:rPr>
        <w:t>ác</w:t>
      </w:r>
      <w:r>
        <w:rPr>
          <w:lang w:val="nl-NL"/>
        </w:rPr>
        <w:t xml:space="preserve">h </w:t>
      </w:r>
      <w:r w:rsidRPr="001C1855">
        <w:rPr>
          <w:lang w:val="nl-NL"/>
        </w:rPr>
        <w:t>đơ</w:t>
      </w:r>
      <w:r>
        <w:rPr>
          <w:lang w:val="nl-NL"/>
        </w:rPr>
        <w:t>n gi</w:t>
      </w:r>
      <w:r w:rsidRPr="001C1855">
        <w:rPr>
          <w:lang w:val="nl-NL"/>
        </w:rPr>
        <w:t>ản</w:t>
      </w:r>
      <w:r>
        <w:rPr>
          <w:lang w:val="nl-NL"/>
        </w:rPr>
        <w:t>, d</w:t>
      </w:r>
      <w:r w:rsidRPr="001C1855">
        <w:rPr>
          <w:lang w:val="nl-NL"/>
        </w:rPr>
        <w:t>ẽ</w:t>
      </w:r>
      <w:r>
        <w:rPr>
          <w:lang w:val="nl-NL"/>
        </w:rPr>
        <w:t xml:space="preserve"> th</w:t>
      </w:r>
      <w:r w:rsidRPr="001C1855">
        <w:rPr>
          <w:lang w:val="nl-NL"/>
        </w:rPr>
        <w:t>ực</w:t>
      </w:r>
      <w:r>
        <w:rPr>
          <w:lang w:val="nl-NL"/>
        </w:rPr>
        <w:t xml:space="preserve"> h</w:t>
      </w:r>
      <w:r w:rsidRPr="001C1855">
        <w:rPr>
          <w:lang w:val="nl-NL"/>
        </w:rPr>
        <w:t>iệ</w:t>
      </w:r>
      <w:r>
        <w:rPr>
          <w:lang w:val="nl-NL"/>
        </w:rPr>
        <w:t xml:space="preserve">n do </w:t>
      </w:r>
      <w:r w:rsidRPr="001C1855">
        <w:rPr>
          <w:lang w:val="nl-NL"/>
        </w:rPr>
        <w:t>đó</w:t>
      </w:r>
      <w:r>
        <w:rPr>
          <w:lang w:val="nl-NL"/>
        </w:rPr>
        <w:t xml:space="preserve"> nh</w:t>
      </w:r>
      <w:r w:rsidRPr="001C1855">
        <w:rPr>
          <w:lang w:val="nl-NL"/>
        </w:rPr>
        <w:t>ững</w:t>
      </w:r>
      <w:r>
        <w:rPr>
          <w:lang w:val="nl-NL"/>
        </w:rPr>
        <w:t xml:space="preserve"> ngư</w:t>
      </w:r>
      <w:r w:rsidRPr="001C1855">
        <w:rPr>
          <w:lang w:val="nl-NL"/>
        </w:rPr>
        <w:t>ời</w:t>
      </w:r>
      <w:r>
        <w:rPr>
          <w:lang w:val="nl-NL"/>
        </w:rPr>
        <w:t xml:space="preserve"> c</w:t>
      </w:r>
      <w:r w:rsidRPr="001C1855">
        <w:rPr>
          <w:lang w:val="nl-NL"/>
        </w:rPr>
        <w:t>ó</w:t>
      </w:r>
      <w:r>
        <w:rPr>
          <w:lang w:val="nl-NL"/>
        </w:rPr>
        <w:t xml:space="preserve"> ch</w:t>
      </w:r>
      <w:r w:rsidRPr="001C1855">
        <w:rPr>
          <w:lang w:val="nl-NL"/>
        </w:rPr>
        <w:t>ứng</w:t>
      </w:r>
      <w:r>
        <w:rPr>
          <w:lang w:val="nl-NL"/>
        </w:rPr>
        <w:t xml:space="preserve"> nh</w:t>
      </w:r>
      <w:r w:rsidRPr="001C1855">
        <w:rPr>
          <w:lang w:val="nl-NL"/>
        </w:rPr>
        <w:t>ận</w:t>
      </w:r>
      <w:r>
        <w:rPr>
          <w:lang w:val="nl-NL"/>
        </w:rPr>
        <w:t xml:space="preserve"> </w:t>
      </w:r>
      <w:r w:rsidRPr="001C1855">
        <w:rPr>
          <w:lang w:val="nl-NL"/>
        </w:rPr>
        <w:t>đại</w:t>
      </w:r>
      <w:r>
        <w:rPr>
          <w:lang w:val="nl-NL"/>
        </w:rPr>
        <w:t xml:space="preserve"> l</w:t>
      </w:r>
      <w:r w:rsidRPr="001C1855">
        <w:rPr>
          <w:lang w:val="nl-NL"/>
        </w:rPr>
        <w:t>ý</w:t>
      </w:r>
      <w:r>
        <w:rPr>
          <w:lang w:val="nl-NL"/>
        </w:rPr>
        <w:t xml:space="preserve"> thu</w:t>
      </w:r>
      <w:r w:rsidRPr="001C1855">
        <w:rPr>
          <w:lang w:val="nl-NL"/>
        </w:rPr>
        <w:t>ế</w:t>
      </w:r>
      <w:r>
        <w:rPr>
          <w:lang w:val="nl-NL"/>
        </w:rPr>
        <w:t xml:space="preserve"> ho</w:t>
      </w:r>
      <w:r w:rsidRPr="001C1855">
        <w:rPr>
          <w:lang w:val="nl-NL"/>
        </w:rPr>
        <w:t>àn</w:t>
      </w:r>
      <w:r>
        <w:rPr>
          <w:lang w:val="nl-NL"/>
        </w:rPr>
        <w:t xml:space="preserve"> to</w:t>
      </w:r>
      <w:r w:rsidRPr="001C1855">
        <w:rPr>
          <w:lang w:val="nl-NL"/>
        </w:rPr>
        <w:t>àn</w:t>
      </w:r>
      <w:r>
        <w:rPr>
          <w:lang w:val="nl-NL"/>
        </w:rPr>
        <w:t xml:space="preserve"> c</w:t>
      </w:r>
      <w:r w:rsidRPr="001C1855">
        <w:rPr>
          <w:lang w:val="nl-NL"/>
        </w:rPr>
        <w:t>ó</w:t>
      </w:r>
      <w:r>
        <w:rPr>
          <w:lang w:val="nl-NL"/>
        </w:rPr>
        <w:t xml:space="preserve"> th</w:t>
      </w:r>
      <w:r w:rsidRPr="001C1855">
        <w:rPr>
          <w:lang w:val="nl-NL"/>
        </w:rPr>
        <w:t>ể</w:t>
      </w:r>
      <w:r>
        <w:rPr>
          <w:lang w:val="nl-NL"/>
        </w:rPr>
        <w:t xml:space="preserve"> </w:t>
      </w:r>
      <w:r w:rsidRPr="001C1855">
        <w:rPr>
          <w:lang w:val="nl-NL"/>
        </w:rPr>
        <w:t>đáp</w:t>
      </w:r>
      <w:r>
        <w:rPr>
          <w:lang w:val="nl-NL"/>
        </w:rPr>
        <w:t xml:space="preserve"> </w:t>
      </w:r>
      <w:r w:rsidRPr="001C1855">
        <w:rPr>
          <w:lang w:val="nl-NL"/>
        </w:rPr>
        <w:t>ứng</w:t>
      </w:r>
      <w:r>
        <w:rPr>
          <w:lang w:val="nl-NL"/>
        </w:rPr>
        <w:t xml:space="preserve"> </w:t>
      </w:r>
      <w:r w:rsidRPr="001C1855">
        <w:rPr>
          <w:lang w:val="nl-NL"/>
        </w:rPr>
        <w:t>đủ</w:t>
      </w:r>
      <w:r>
        <w:rPr>
          <w:lang w:val="nl-NL"/>
        </w:rPr>
        <w:t xml:space="preserve"> tr</w:t>
      </w:r>
      <w:r w:rsidRPr="001C1855">
        <w:rPr>
          <w:lang w:val="nl-NL"/>
        </w:rPr>
        <w:t>ình</w:t>
      </w:r>
      <w:r>
        <w:rPr>
          <w:lang w:val="nl-NL"/>
        </w:rPr>
        <w:t xml:space="preserve"> đ</w:t>
      </w:r>
      <w:r w:rsidRPr="001C1855">
        <w:rPr>
          <w:lang w:val="nl-NL"/>
        </w:rPr>
        <w:t>ộ</w:t>
      </w:r>
      <w:r>
        <w:rPr>
          <w:lang w:val="nl-NL"/>
        </w:rPr>
        <w:t xml:space="preserve"> đ</w:t>
      </w:r>
      <w:r w:rsidRPr="001C1855">
        <w:rPr>
          <w:lang w:val="nl-NL"/>
        </w:rPr>
        <w:t>ể</w:t>
      </w:r>
      <w:r>
        <w:rPr>
          <w:lang w:val="nl-NL"/>
        </w:rPr>
        <w:t xml:space="preserve"> cung c</w:t>
      </w:r>
      <w:r w:rsidRPr="001C1855">
        <w:rPr>
          <w:lang w:val="nl-NL"/>
        </w:rPr>
        <w:t>ấp</w:t>
      </w:r>
      <w:r>
        <w:rPr>
          <w:lang w:val="nl-NL"/>
        </w:rPr>
        <w:t xml:space="preserve"> d</w:t>
      </w:r>
      <w:r w:rsidRPr="001C1855">
        <w:rPr>
          <w:lang w:val="nl-NL"/>
        </w:rPr>
        <w:t>ịch</w:t>
      </w:r>
      <w:r>
        <w:rPr>
          <w:lang w:val="nl-NL"/>
        </w:rPr>
        <w:t xml:space="preserve"> v</w:t>
      </w:r>
      <w:r w:rsidRPr="001C1855">
        <w:rPr>
          <w:lang w:val="nl-NL"/>
        </w:rPr>
        <w:t>ụ</w:t>
      </w:r>
      <w:r>
        <w:rPr>
          <w:lang w:val="nl-NL"/>
        </w:rPr>
        <w:t xml:space="preserve"> k</w:t>
      </w:r>
      <w:r w:rsidRPr="001C1855">
        <w:rPr>
          <w:lang w:val="nl-NL"/>
        </w:rPr>
        <w:t>ế</w:t>
      </w:r>
      <w:r>
        <w:rPr>
          <w:lang w:val="nl-NL"/>
        </w:rPr>
        <w:t xml:space="preserve"> to</w:t>
      </w:r>
      <w:r w:rsidRPr="001C1855">
        <w:rPr>
          <w:lang w:val="nl-NL"/>
        </w:rPr>
        <w:t>án</w:t>
      </w:r>
      <w:r>
        <w:rPr>
          <w:lang w:val="nl-NL"/>
        </w:rPr>
        <w:t xml:space="preserve"> cho đ</w:t>
      </w:r>
      <w:r w:rsidRPr="001C1855">
        <w:rPr>
          <w:lang w:val="nl-NL"/>
        </w:rPr>
        <w:t>ối</w:t>
      </w:r>
      <w:r>
        <w:rPr>
          <w:lang w:val="nl-NL"/>
        </w:rPr>
        <w:t xml:space="preserve"> tư</w:t>
      </w:r>
      <w:r w:rsidRPr="001C1855">
        <w:rPr>
          <w:lang w:val="nl-NL"/>
        </w:rPr>
        <w:t>ợng</w:t>
      </w:r>
      <w:r>
        <w:rPr>
          <w:lang w:val="nl-NL"/>
        </w:rPr>
        <w:t xml:space="preserve"> doanh nghi</w:t>
      </w:r>
      <w:r w:rsidRPr="001C1855">
        <w:rPr>
          <w:lang w:val="nl-NL"/>
        </w:rPr>
        <w:t>ệp</w:t>
      </w:r>
      <w:r>
        <w:rPr>
          <w:lang w:val="nl-NL"/>
        </w:rPr>
        <w:t xml:space="preserve"> nh</w:t>
      </w:r>
      <w:r w:rsidRPr="001C1855">
        <w:rPr>
          <w:lang w:val="nl-NL"/>
        </w:rPr>
        <w:t>ỏ</w:t>
      </w:r>
      <w:r>
        <w:rPr>
          <w:lang w:val="nl-NL"/>
        </w:rPr>
        <w:t>, si</w:t>
      </w:r>
      <w:r w:rsidRPr="001C1855">
        <w:rPr>
          <w:lang w:val="nl-NL"/>
        </w:rPr>
        <w:t>ê</w:t>
      </w:r>
      <w:r>
        <w:rPr>
          <w:lang w:val="nl-NL"/>
        </w:rPr>
        <w:t>u nh</w:t>
      </w:r>
      <w:r w:rsidRPr="001C1855">
        <w:rPr>
          <w:lang w:val="nl-NL"/>
        </w:rPr>
        <w:t>ỏ</w:t>
      </w:r>
      <w:r>
        <w:rPr>
          <w:lang w:val="nl-NL"/>
        </w:rPr>
        <w:t>.</w:t>
      </w:r>
      <w:r w:rsidR="00D31D99">
        <w:rPr>
          <w:lang w:val="nl-NL"/>
        </w:rPr>
        <w:t xml:space="preserve"> </w:t>
      </w:r>
      <w:r>
        <w:rPr>
          <w:lang w:val="nl-NL"/>
        </w:rPr>
        <w:t xml:space="preserve">Do </w:t>
      </w:r>
      <w:r w:rsidRPr="001C1855">
        <w:rPr>
          <w:lang w:val="nl-NL"/>
        </w:rPr>
        <w:t>đó</w:t>
      </w:r>
      <w:r>
        <w:rPr>
          <w:lang w:val="nl-NL"/>
        </w:rPr>
        <w:t>, đ</w:t>
      </w:r>
      <w:r w:rsidRPr="001C1855">
        <w:rPr>
          <w:lang w:val="nl-NL"/>
        </w:rPr>
        <w:t>ể</w:t>
      </w:r>
      <w:r>
        <w:rPr>
          <w:lang w:val="nl-NL"/>
        </w:rPr>
        <w:t xml:space="preserve"> </w:t>
      </w:r>
      <w:r w:rsidRPr="001C1855">
        <w:rPr>
          <w:lang w:val="nl-NL"/>
        </w:rPr>
        <w:t>đảm</w:t>
      </w:r>
      <w:r>
        <w:rPr>
          <w:lang w:val="nl-NL"/>
        </w:rPr>
        <w:t xml:space="preserve"> b</w:t>
      </w:r>
      <w:r w:rsidRPr="001C1855">
        <w:rPr>
          <w:lang w:val="nl-NL"/>
        </w:rPr>
        <w:t>ảo</w:t>
      </w:r>
      <w:r>
        <w:rPr>
          <w:lang w:val="nl-NL"/>
        </w:rPr>
        <w:t xml:space="preserve"> h</w:t>
      </w:r>
      <w:r w:rsidRPr="001C1855">
        <w:rPr>
          <w:lang w:val="nl-NL"/>
        </w:rPr>
        <w:t>ệ</w:t>
      </w:r>
      <w:r>
        <w:rPr>
          <w:lang w:val="nl-NL"/>
        </w:rPr>
        <w:t xml:space="preserve"> th</w:t>
      </w:r>
      <w:r w:rsidRPr="001C1855">
        <w:rPr>
          <w:lang w:val="nl-NL"/>
        </w:rPr>
        <w:t>ống</w:t>
      </w:r>
      <w:r>
        <w:rPr>
          <w:lang w:val="nl-NL"/>
        </w:rPr>
        <w:t xml:space="preserve"> </w:t>
      </w:r>
      <w:r w:rsidRPr="001C1855">
        <w:rPr>
          <w:lang w:val="nl-NL"/>
        </w:rPr>
        <w:t>đại</w:t>
      </w:r>
      <w:r>
        <w:rPr>
          <w:lang w:val="nl-NL"/>
        </w:rPr>
        <w:t xml:space="preserve"> l</w:t>
      </w:r>
      <w:r w:rsidRPr="001C1855">
        <w:rPr>
          <w:lang w:val="nl-NL"/>
        </w:rPr>
        <w:t>ý</w:t>
      </w:r>
      <w:r>
        <w:rPr>
          <w:lang w:val="nl-NL"/>
        </w:rPr>
        <w:t xml:space="preserve"> thu</w:t>
      </w:r>
      <w:r w:rsidRPr="001C1855">
        <w:rPr>
          <w:lang w:val="nl-NL"/>
        </w:rPr>
        <w:t>ế</w:t>
      </w:r>
      <w:r>
        <w:rPr>
          <w:lang w:val="nl-NL"/>
        </w:rPr>
        <w:t xml:space="preserve"> ph</w:t>
      </w:r>
      <w:r w:rsidRPr="001C1855">
        <w:rPr>
          <w:lang w:val="nl-NL"/>
        </w:rPr>
        <w:t>át</w:t>
      </w:r>
      <w:r>
        <w:rPr>
          <w:lang w:val="nl-NL"/>
        </w:rPr>
        <w:t xml:space="preserve"> tri</w:t>
      </w:r>
      <w:r w:rsidRPr="001C1855">
        <w:rPr>
          <w:lang w:val="nl-NL"/>
        </w:rPr>
        <w:t>ển</w:t>
      </w:r>
      <w:r>
        <w:rPr>
          <w:lang w:val="nl-NL"/>
        </w:rPr>
        <w:t xml:space="preserve"> v</w:t>
      </w:r>
      <w:r w:rsidRPr="001C1855">
        <w:rPr>
          <w:lang w:val="nl-NL"/>
        </w:rPr>
        <w:t>à</w:t>
      </w:r>
      <w:r>
        <w:rPr>
          <w:lang w:val="nl-NL"/>
        </w:rPr>
        <w:t xml:space="preserve"> c</w:t>
      </w:r>
      <w:r w:rsidRPr="001C1855">
        <w:rPr>
          <w:lang w:val="nl-NL"/>
        </w:rPr>
        <w:t>ũng</w:t>
      </w:r>
      <w:r>
        <w:rPr>
          <w:lang w:val="nl-NL"/>
        </w:rPr>
        <w:t xml:space="preserve"> l</w:t>
      </w:r>
      <w:r w:rsidRPr="001C1855">
        <w:rPr>
          <w:lang w:val="nl-NL"/>
        </w:rPr>
        <w:t>à</w:t>
      </w:r>
      <w:r>
        <w:rPr>
          <w:lang w:val="nl-NL"/>
        </w:rPr>
        <w:t xml:space="preserve"> t</w:t>
      </w:r>
      <w:r w:rsidRPr="001C1855">
        <w:rPr>
          <w:lang w:val="nl-NL"/>
        </w:rPr>
        <w:t>ạo</w:t>
      </w:r>
      <w:r>
        <w:rPr>
          <w:lang w:val="nl-NL"/>
        </w:rPr>
        <w:t xml:space="preserve"> thu</w:t>
      </w:r>
      <w:r w:rsidRPr="001C1855">
        <w:rPr>
          <w:lang w:val="nl-NL"/>
        </w:rPr>
        <w:t>ận</w:t>
      </w:r>
      <w:r>
        <w:rPr>
          <w:lang w:val="nl-NL"/>
        </w:rPr>
        <w:t xml:space="preserve"> l</w:t>
      </w:r>
      <w:r w:rsidRPr="001C1855">
        <w:rPr>
          <w:lang w:val="nl-NL"/>
        </w:rPr>
        <w:t>ợi</w:t>
      </w:r>
      <w:r>
        <w:rPr>
          <w:lang w:val="nl-NL"/>
        </w:rPr>
        <w:t>, gi</w:t>
      </w:r>
      <w:r w:rsidRPr="001C1855">
        <w:rPr>
          <w:lang w:val="nl-NL"/>
        </w:rPr>
        <w:t>ảm</w:t>
      </w:r>
      <w:r>
        <w:rPr>
          <w:lang w:val="nl-NL"/>
        </w:rPr>
        <w:t xml:space="preserve"> chi ph</w:t>
      </w:r>
      <w:r w:rsidRPr="001C1855">
        <w:rPr>
          <w:lang w:val="nl-NL"/>
        </w:rPr>
        <w:t>í</w:t>
      </w:r>
      <w:r>
        <w:rPr>
          <w:lang w:val="nl-NL"/>
        </w:rPr>
        <w:t xml:space="preserve"> cho doanh nghi</w:t>
      </w:r>
      <w:r w:rsidRPr="001C1855">
        <w:rPr>
          <w:lang w:val="nl-NL"/>
        </w:rPr>
        <w:t>ệp</w:t>
      </w:r>
      <w:r>
        <w:rPr>
          <w:lang w:val="nl-NL"/>
        </w:rPr>
        <w:t xml:space="preserve"> nh</w:t>
      </w:r>
      <w:r w:rsidRPr="001C1855">
        <w:rPr>
          <w:lang w:val="nl-NL"/>
        </w:rPr>
        <w:t>ỏ</w:t>
      </w:r>
      <w:r>
        <w:rPr>
          <w:lang w:val="nl-NL"/>
        </w:rPr>
        <w:t>, si</w:t>
      </w:r>
      <w:r w:rsidRPr="001C1855">
        <w:rPr>
          <w:lang w:val="nl-NL"/>
        </w:rPr>
        <w:t>ê</w:t>
      </w:r>
      <w:r>
        <w:rPr>
          <w:lang w:val="nl-NL"/>
        </w:rPr>
        <w:t>u nh</w:t>
      </w:r>
      <w:r w:rsidRPr="001C1855">
        <w:rPr>
          <w:lang w:val="nl-NL"/>
        </w:rPr>
        <w:t>ỏ</w:t>
      </w:r>
      <w:r>
        <w:rPr>
          <w:lang w:val="nl-NL"/>
        </w:rPr>
        <w:t xml:space="preserve"> trong vi</w:t>
      </w:r>
      <w:r w:rsidRPr="001C1855">
        <w:rPr>
          <w:lang w:val="nl-NL"/>
        </w:rPr>
        <w:t>ệc</w:t>
      </w:r>
      <w:r>
        <w:rPr>
          <w:lang w:val="nl-NL"/>
        </w:rPr>
        <w:t xml:space="preserve"> t</w:t>
      </w:r>
      <w:r w:rsidRPr="001C1855">
        <w:rPr>
          <w:lang w:val="nl-NL"/>
        </w:rPr>
        <w:t>â</w:t>
      </w:r>
      <w:r>
        <w:rPr>
          <w:lang w:val="nl-NL"/>
        </w:rPr>
        <w:t>n th</w:t>
      </w:r>
      <w:r w:rsidRPr="001C1855">
        <w:rPr>
          <w:lang w:val="nl-NL"/>
        </w:rPr>
        <w:t>ủ</w:t>
      </w:r>
      <w:r>
        <w:rPr>
          <w:lang w:val="nl-NL"/>
        </w:rPr>
        <w:t xml:space="preserve"> ph</w:t>
      </w:r>
      <w:r w:rsidRPr="001C1855">
        <w:rPr>
          <w:lang w:val="nl-NL"/>
        </w:rPr>
        <w:t>áp</w:t>
      </w:r>
      <w:r>
        <w:rPr>
          <w:lang w:val="nl-NL"/>
        </w:rPr>
        <w:t xml:space="preserve"> lu</w:t>
      </w:r>
      <w:r w:rsidRPr="001C1855">
        <w:rPr>
          <w:lang w:val="nl-NL"/>
        </w:rPr>
        <w:t>ật</w:t>
      </w:r>
      <w:r>
        <w:rPr>
          <w:lang w:val="nl-NL"/>
        </w:rPr>
        <w:t xml:space="preserve"> k</w:t>
      </w:r>
      <w:r w:rsidRPr="001C1855">
        <w:rPr>
          <w:lang w:val="nl-NL"/>
        </w:rPr>
        <w:t>ế</w:t>
      </w:r>
      <w:r>
        <w:rPr>
          <w:lang w:val="nl-NL"/>
        </w:rPr>
        <w:t xml:space="preserve"> to</w:t>
      </w:r>
      <w:r w:rsidRPr="001C1855">
        <w:rPr>
          <w:lang w:val="nl-NL"/>
        </w:rPr>
        <w:t>án</w:t>
      </w:r>
      <w:r>
        <w:rPr>
          <w:lang w:val="nl-NL"/>
        </w:rPr>
        <w:t xml:space="preserve"> c</w:t>
      </w:r>
      <w:r w:rsidRPr="001C1855">
        <w:rPr>
          <w:lang w:val="nl-NL"/>
        </w:rPr>
        <w:t>ũng</w:t>
      </w:r>
      <w:r>
        <w:rPr>
          <w:lang w:val="nl-NL"/>
        </w:rPr>
        <w:t xml:space="preserve"> nh</w:t>
      </w:r>
      <w:r w:rsidRPr="001C1855">
        <w:rPr>
          <w:lang w:val="nl-NL"/>
        </w:rPr>
        <w:t>ư</w:t>
      </w:r>
      <w:r>
        <w:rPr>
          <w:lang w:val="nl-NL"/>
        </w:rPr>
        <w:t xml:space="preserve"> ph</w:t>
      </w:r>
      <w:r w:rsidRPr="001C1855">
        <w:rPr>
          <w:lang w:val="nl-NL"/>
        </w:rPr>
        <w:t>áp</w:t>
      </w:r>
      <w:r>
        <w:rPr>
          <w:lang w:val="nl-NL"/>
        </w:rPr>
        <w:t xml:space="preserve"> lu</w:t>
      </w:r>
      <w:r w:rsidRPr="001C1855">
        <w:rPr>
          <w:lang w:val="nl-NL"/>
        </w:rPr>
        <w:t>ật</w:t>
      </w:r>
      <w:r>
        <w:rPr>
          <w:lang w:val="nl-NL"/>
        </w:rPr>
        <w:t xml:space="preserve"> thu</w:t>
      </w:r>
      <w:r w:rsidRPr="001C1855">
        <w:rPr>
          <w:lang w:val="nl-NL"/>
        </w:rPr>
        <w:t>ế</w:t>
      </w:r>
      <w:r>
        <w:rPr>
          <w:lang w:val="nl-NL"/>
        </w:rPr>
        <w:t xml:space="preserve"> th</w:t>
      </w:r>
      <w:r w:rsidRPr="001C1855">
        <w:rPr>
          <w:lang w:val="nl-NL"/>
        </w:rPr>
        <w:t>ì</w:t>
      </w:r>
      <w:r>
        <w:rPr>
          <w:lang w:val="nl-NL"/>
        </w:rPr>
        <w:t xml:space="preserve"> c</w:t>
      </w:r>
      <w:r w:rsidRPr="001C1855">
        <w:rPr>
          <w:lang w:val="nl-NL"/>
        </w:rPr>
        <w:t>ần</w:t>
      </w:r>
      <w:r>
        <w:rPr>
          <w:lang w:val="nl-NL"/>
        </w:rPr>
        <w:t xml:space="preserve"> thi</w:t>
      </w:r>
      <w:r w:rsidRPr="001C1855">
        <w:rPr>
          <w:lang w:val="nl-NL"/>
        </w:rPr>
        <w:t>ết</w:t>
      </w:r>
      <w:r>
        <w:rPr>
          <w:lang w:val="nl-NL"/>
        </w:rPr>
        <w:t xml:space="preserve"> ph</w:t>
      </w:r>
      <w:r w:rsidRPr="001C1855">
        <w:rPr>
          <w:lang w:val="nl-NL"/>
        </w:rPr>
        <w:t>ải</w:t>
      </w:r>
      <w:r>
        <w:rPr>
          <w:lang w:val="nl-NL"/>
        </w:rPr>
        <w:t xml:space="preserve"> m</w:t>
      </w:r>
      <w:r w:rsidRPr="001C1855">
        <w:rPr>
          <w:lang w:val="nl-NL"/>
        </w:rPr>
        <w:t>ở</w:t>
      </w:r>
      <w:r>
        <w:rPr>
          <w:lang w:val="nl-NL"/>
        </w:rPr>
        <w:t xml:space="preserve"> r</w:t>
      </w:r>
      <w:r w:rsidRPr="001C1855">
        <w:rPr>
          <w:lang w:val="nl-NL"/>
        </w:rPr>
        <w:t>ộng</w:t>
      </w:r>
      <w:r>
        <w:rPr>
          <w:lang w:val="nl-NL"/>
        </w:rPr>
        <w:t xml:space="preserve"> ph</w:t>
      </w:r>
      <w:r w:rsidRPr="001C1855">
        <w:rPr>
          <w:lang w:val="nl-NL"/>
        </w:rPr>
        <w:t>ạm</w:t>
      </w:r>
      <w:r>
        <w:rPr>
          <w:lang w:val="nl-NL"/>
        </w:rPr>
        <w:t xml:space="preserve"> vi cung c</w:t>
      </w:r>
      <w:r w:rsidRPr="001C1855">
        <w:rPr>
          <w:lang w:val="nl-NL"/>
        </w:rPr>
        <w:t>ấp</w:t>
      </w:r>
      <w:r>
        <w:rPr>
          <w:lang w:val="nl-NL"/>
        </w:rPr>
        <w:t xml:space="preserve"> d</w:t>
      </w:r>
      <w:r w:rsidRPr="001C1855">
        <w:rPr>
          <w:lang w:val="nl-NL"/>
        </w:rPr>
        <w:t>ịch</w:t>
      </w:r>
      <w:r>
        <w:rPr>
          <w:lang w:val="nl-NL"/>
        </w:rPr>
        <w:t xml:space="preserve"> v</w:t>
      </w:r>
      <w:r w:rsidRPr="001C1855">
        <w:rPr>
          <w:lang w:val="nl-NL"/>
        </w:rPr>
        <w:t>ụ</w:t>
      </w:r>
      <w:r>
        <w:rPr>
          <w:lang w:val="nl-NL"/>
        </w:rPr>
        <w:t xml:space="preserve"> (d</w:t>
      </w:r>
      <w:r w:rsidRPr="001C1855">
        <w:rPr>
          <w:lang w:val="nl-NL"/>
        </w:rPr>
        <w:t>ịch</w:t>
      </w:r>
      <w:r>
        <w:rPr>
          <w:lang w:val="nl-NL"/>
        </w:rPr>
        <w:t xml:space="preserve"> v</w:t>
      </w:r>
      <w:r w:rsidRPr="001C1855">
        <w:rPr>
          <w:lang w:val="nl-NL"/>
        </w:rPr>
        <w:t>ụ</w:t>
      </w:r>
      <w:r>
        <w:rPr>
          <w:lang w:val="nl-NL"/>
        </w:rPr>
        <w:t xml:space="preserve"> k</w:t>
      </w:r>
      <w:r w:rsidRPr="001C1855">
        <w:rPr>
          <w:lang w:val="nl-NL"/>
        </w:rPr>
        <w:t>ế</w:t>
      </w:r>
      <w:r>
        <w:rPr>
          <w:lang w:val="nl-NL"/>
        </w:rPr>
        <w:t xml:space="preserve"> to</w:t>
      </w:r>
      <w:r w:rsidRPr="001C1855">
        <w:rPr>
          <w:lang w:val="nl-NL"/>
        </w:rPr>
        <w:t>án</w:t>
      </w:r>
      <w:r>
        <w:rPr>
          <w:lang w:val="nl-NL"/>
        </w:rPr>
        <w:t>) c</w:t>
      </w:r>
      <w:r w:rsidRPr="001C1855">
        <w:rPr>
          <w:lang w:val="nl-NL"/>
        </w:rPr>
        <w:t>ủa</w:t>
      </w:r>
      <w:r>
        <w:rPr>
          <w:lang w:val="nl-NL"/>
        </w:rPr>
        <w:t xml:space="preserve"> </w:t>
      </w:r>
      <w:r w:rsidRPr="001C1855">
        <w:rPr>
          <w:lang w:val="nl-NL"/>
        </w:rPr>
        <w:t>đại</w:t>
      </w:r>
      <w:r>
        <w:rPr>
          <w:lang w:val="nl-NL"/>
        </w:rPr>
        <w:t xml:space="preserve"> l</w:t>
      </w:r>
      <w:r w:rsidRPr="001C1855">
        <w:rPr>
          <w:lang w:val="nl-NL"/>
        </w:rPr>
        <w:t>ý</w:t>
      </w:r>
      <w:r>
        <w:rPr>
          <w:lang w:val="nl-NL"/>
        </w:rPr>
        <w:t xml:space="preserve"> thu</w:t>
      </w:r>
      <w:r w:rsidRPr="001C1855">
        <w:rPr>
          <w:lang w:val="nl-NL"/>
        </w:rPr>
        <w:t>ế</w:t>
      </w:r>
      <w:r>
        <w:rPr>
          <w:lang w:val="nl-NL"/>
        </w:rPr>
        <w:t>.</w:t>
      </w:r>
    </w:p>
    <w:p w:rsidR="005A3378" w:rsidRPr="00D83E4E" w:rsidRDefault="005A3378" w:rsidP="000A1C69">
      <w:pPr>
        <w:widowControl w:val="0"/>
        <w:spacing w:afterLines="50" w:after="120"/>
        <w:ind w:firstLine="720"/>
        <w:rPr>
          <w:szCs w:val="28"/>
        </w:rPr>
      </w:pPr>
      <w:r w:rsidRPr="00D83E4E">
        <w:rPr>
          <w:szCs w:val="28"/>
        </w:rPr>
        <w:t>Ngoài ra, để đảm bảo mục tiêu phát triển hệ thống Đại lý thuế đã được phê duyệt trong Kế hoạch cải cách hệ thống thuế giai đoạn 2011-2015 và Kế hoạch phát triển hệ thống đại lý thuế đến năm 2020 (</w:t>
      </w:r>
      <w:r w:rsidRPr="00D83E4E">
        <w:rPr>
          <w:i/>
          <w:szCs w:val="28"/>
        </w:rPr>
        <w:t>Quyết định 420/QĐ-BTC ngày 03/3/2014 của Bộ Tài chính</w:t>
      </w:r>
      <w:r w:rsidRPr="00D83E4E">
        <w:rPr>
          <w:szCs w:val="28"/>
        </w:rPr>
        <w:t>), là xây dựng hệ thống đại lý thuế thực sự trở thành cầu nối giữa cơ quan thuế và người nộp thuế thì cần thiết phải mở rộng, đa dạng hóa dịch vụ của Đại lý thuế.</w:t>
      </w:r>
      <w:r>
        <w:rPr>
          <w:szCs w:val="28"/>
        </w:rPr>
        <w:t xml:space="preserve"> </w:t>
      </w:r>
      <w:r w:rsidRPr="00D83E4E">
        <w:rPr>
          <w:szCs w:val="28"/>
        </w:rPr>
        <w:t xml:space="preserve">Theo đó, cần sửa đổi, bổ sung </w:t>
      </w:r>
      <w:r w:rsidRPr="00D83E4E">
        <w:rPr>
          <w:bCs/>
          <w:szCs w:val="28"/>
          <w:lang w:val="nl-NL"/>
        </w:rPr>
        <w:t>quy định</w:t>
      </w:r>
      <w:r w:rsidRPr="00D83E4E">
        <w:rPr>
          <w:szCs w:val="28"/>
        </w:rPr>
        <w:t xml:space="preserve"> về tổ chức kinh doanh dịch vụ làm thủ tục về thuế tại Luật quản lý thuế để:</w:t>
      </w:r>
    </w:p>
    <w:p w:rsidR="005A3378" w:rsidRPr="00D83E4E" w:rsidRDefault="005A3378" w:rsidP="000A1C69">
      <w:pPr>
        <w:widowControl w:val="0"/>
        <w:spacing w:afterLines="50" w:after="120"/>
        <w:ind w:firstLine="567"/>
      </w:pPr>
      <w:r w:rsidRPr="00D83E4E">
        <w:rPr>
          <w:szCs w:val="28"/>
        </w:rPr>
        <w:t xml:space="preserve">(i) Mở rộng phạm vi hoạt động của Đại lý thuế và quy định rõ phạm vi cung cấp dịch vụ của Đại lý thuế theo hướng: Bổ sung thêm cung cấp dịch vụ </w:t>
      </w:r>
      <w:r w:rsidRPr="00D83E4E">
        <w:rPr>
          <w:rFonts w:eastAsia="Times New Roman"/>
          <w:szCs w:val="28"/>
          <w:lang w:val="fr-FR"/>
        </w:rPr>
        <w:t>t</w:t>
      </w:r>
      <w:r w:rsidRPr="00D83E4E">
        <w:rPr>
          <w:rFonts w:eastAsia="Times New Roman"/>
          <w:szCs w:val="28"/>
          <w:lang w:val="vi-VN"/>
        </w:rPr>
        <w:t>ư vấn thu</w:t>
      </w:r>
      <w:r w:rsidRPr="00D83E4E">
        <w:rPr>
          <w:rFonts w:eastAsia="Times New Roman"/>
          <w:szCs w:val="28"/>
        </w:rPr>
        <w:t xml:space="preserve"> và d</w:t>
      </w:r>
      <w:r w:rsidRPr="00D83E4E">
        <w:t>ịch vụ kế toán cho doanh nghiệp nhỏ và siêu nhỏ.</w:t>
      </w:r>
    </w:p>
    <w:p w:rsidR="005A3378" w:rsidRPr="00D31D99" w:rsidRDefault="005A3378" w:rsidP="00D31D99">
      <w:pPr>
        <w:widowControl w:val="0"/>
        <w:spacing w:afterLines="50" w:after="120"/>
        <w:ind w:firstLine="720"/>
        <w:rPr>
          <w:rFonts w:eastAsia="Times New Roman"/>
          <w:szCs w:val="28"/>
          <w:lang w:val="nl-NL"/>
        </w:rPr>
      </w:pPr>
      <w:r>
        <w:rPr>
          <w:rFonts w:eastAsia="Times New Roman"/>
          <w:szCs w:val="28"/>
          <w:lang w:val="nl-NL"/>
        </w:rPr>
        <w:t xml:space="preserve"> </w:t>
      </w:r>
      <w:r w:rsidRPr="00571723">
        <w:rPr>
          <w:rFonts w:eastAsia="Times New Roman"/>
          <w:szCs w:val="28"/>
          <w:lang w:val="nl-NL"/>
        </w:rPr>
        <w:t>Đ</w:t>
      </w:r>
      <w:r w:rsidRPr="00D83E4E">
        <w:rPr>
          <w:rFonts w:eastAsia="Times New Roman"/>
          <w:szCs w:val="28"/>
          <w:lang w:val="nl-NL"/>
        </w:rPr>
        <w:t>ể đơn giản hoá thủ tục hành chính, tạo điều kiện thuận lợi cho Đại lý thuế, dự thảo Luật đã sửa đổi theo hướng quy định chỉ</w:t>
      </w:r>
      <w:r>
        <w:rPr>
          <w:rFonts w:eastAsia="Times New Roman"/>
          <w:szCs w:val="28"/>
          <w:lang w:val="nl-NL"/>
        </w:rPr>
        <w:t xml:space="preserve"> còn “th</w:t>
      </w:r>
      <w:r w:rsidRPr="00F23132">
        <w:rPr>
          <w:rFonts w:eastAsia="Times New Roman"/>
          <w:szCs w:val="28"/>
          <w:lang w:val="nl-NL"/>
        </w:rPr>
        <w:t>ủ</w:t>
      </w:r>
      <w:r>
        <w:rPr>
          <w:rFonts w:eastAsia="Times New Roman"/>
          <w:szCs w:val="28"/>
          <w:lang w:val="nl-NL"/>
        </w:rPr>
        <w:t xml:space="preserve"> t</w:t>
      </w:r>
      <w:r w:rsidRPr="00F23132">
        <w:rPr>
          <w:rFonts w:eastAsia="Times New Roman"/>
          <w:szCs w:val="28"/>
          <w:lang w:val="nl-NL"/>
        </w:rPr>
        <w:t>ục</w:t>
      </w:r>
      <w:r>
        <w:rPr>
          <w:rFonts w:eastAsia="Times New Roman"/>
          <w:szCs w:val="28"/>
          <w:lang w:val="nl-NL"/>
        </w:rPr>
        <w:t xml:space="preserve"> </w:t>
      </w:r>
      <w:r w:rsidRPr="00F23132">
        <w:rPr>
          <w:rFonts w:eastAsia="Times New Roman"/>
          <w:szCs w:val="28"/>
          <w:lang w:val="nl-NL"/>
        </w:rPr>
        <w:t>đă</w:t>
      </w:r>
      <w:r>
        <w:rPr>
          <w:rFonts w:eastAsia="Times New Roman"/>
          <w:szCs w:val="28"/>
          <w:lang w:val="nl-NL"/>
        </w:rPr>
        <w:t>ng k</w:t>
      </w:r>
      <w:r w:rsidRPr="00F23132">
        <w:rPr>
          <w:rFonts w:eastAsia="Times New Roman"/>
          <w:szCs w:val="28"/>
          <w:lang w:val="nl-NL"/>
        </w:rPr>
        <w:t>ý</w:t>
      </w:r>
      <w:r>
        <w:rPr>
          <w:rFonts w:eastAsia="Times New Roman"/>
          <w:szCs w:val="28"/>
          <w:lang w:val="nl-NL"/>
        </w:rPr>
        <w:t xml:space="preserve"> kinh doanh d</w:t>
      </w:r>
      <w:r w:rsidRPr="00F23132">
        <w:rPr>
          <w:rFonts w:eastAsia="Times New Roman"/>
          <w:szCs w:val="28"/>
          <w:lang w:val="nl-NL"/>
        </w:rPr>
        <w:t>ịch</w:t>
      </w:r>
      <w:r>
        <w:rPr>
          <w:rFonts w:eastAsia="Times New Roman"/>
          <w:szCs w:val="28"/>
          <w:lang w:val="nl-NL"/>
        </w:rPr>
        <w:t xml:space="preserve"> v</w:t>
      </w:r>
      <w:r w:rsidRPr="00F23132">
        <w:rPr>
          <w:rFonts w:eastAsia="Times New Roman"/>
          <w:szCs w:val="28"/>
          <w:lang w:val="nl-NL"/>
        </w:rPr>
        <w:t>ụ</w:t>
      </w:r>
      <w:r>
        <w:rPr>
          <w:rFonts w:eastAsia="Times New Roman"/>
          <w:szCs w:val="28"/>
          <w:lang w:val="nl-NL"/>
        </w:rPr>
        <w:t xml:space="preserve"> </w:t>
      </w:r>
      <w:r w:rsidRPr="00F23132">
        <w:rPr>
          <w:rFonts w:eastAsia="Times New Roman"/>
          <w:szCs w:val="28"/>
          <w:lang w:val="nl-NL"/>
        </w:rPr>
        <w:t>đại</w:t>
      </w:r>
      <w:r>
        <w:rPr>
          <w:rFonts w:eastAsia="Times New Roman"/>
          <w:szCs w:val="28"/>
          <w:lang w:val="nl-NL"/>
        </w:rPr>
        <w:t xml:space="preserve"> l</w:t>
      </w:r>
      <w:r w:rsidRPr="00F23132">
        <w:rPr>
          <w:rFonts w:eastAsia="Times New Roman"/>
          <w:szCs w:val="28"/>
          <w:lang w:val="nl-NL"/>
        </w:rPr>
        <w:t>ý</w:t>
      </w:r>
      <w:r>
        <w:rPr>
          <w:rFonts w:eastAsia="Times New Roman"/>
          <w:szCs w:val="28"/>
          <w:lang w:val="nl-NL"/>
        </w:rPr>
        <w:t xml:space="preserve"> thu</w:t>
      </w:r>
      <w:r w:rsidRPr="00F23132">
        <w:rPr>
          <w:rFonts w:eastAsia="Times New Roman"/>
          <w:szCs w:val="28"/>
          <w:lang w:val="nl-NL"/>
        </w:rPr>
        <w:t>ế</w:t>
      </w:r>
      <w:r>
        <w:rPr>
          <w:rFonts w:eastAsia="Times New Roman"/>
          <w:szCs w:val="28"/>
          <w:lang w:val="nl-NL"/>
        </w:rPr>
        <w:t>” thay v</w:t>
      </w:r>
      <w:r w:rsidRPr="00F23132">
        <w:rPr>
          <w:rFonts w:eastAsia="Times New Roman"/>
          <w:szCs w:val="28"/>
          <w:lang w:val="nl-NL"/>
        </w:rPr>
        <w:t>ì</w:t>
      </w:r>
      <w:r>
        <w:rPr>
          <w:rFonts w:eastAsia="Times New Roman"/>
          <w:szCs w:val="28"/>
          <w:lang w:val="nl-NL"/>
        </w:rPr>
        <w:t xml:space="preserve"> “H</w:t>
      </w:r>
      <w:r w:rsidRPr="00F23132">
        <w:rPr>
          <w:rFonts w:eastAsia="Times New Roman"/>
          <w:szCs w:val="28"/>
          <w:lang w:val="nl-NL"/>
        </w:rPr>
        <w:t>ồ</w:t>
      </w:r>
      <w:r>
        <w:rPr>
          <w:rFonts w:eastAsia="Times New Roman"/>
          <w:szCs w:val="28"/>
          <w:lang w:val="nl-NL"/>
        </w:rPr>
        <w:t xml:space="preserve"> s</w:t>
      </w:r>
      <w:r w:rsidRPr="00F23132">
        <w:rPr>
          <w:rFonts w:eastAsia="Times New Roman"/>
          <w:szCs w:val="28"/>
          <w:lang w:val="nl-NL"/>
        </w:rPr>
        <w:t>ơ</w:t>
      </w:r>
      <w:r>
        <w:rPr>
          <w:rFonts w:eastAsia="Times New Roman"/>
          <w:szCs w:val="28"/>
          <w:lang w:val="nl-NL"/>
        </w:rPr>
        <w:t xml:space="preserve"> đ</w:t>
      </w:r>
      <w:r w:rsidRPr="00F23132">
        <w:rPr>
          <w:rFonts w:eastAsia="Times New Roman"/>
          <w:szCs w:val="28"/>
          <w:lang w:val="nl-NL"/>
        </w:rPr>
        <w:t>ề</w:t>
      </w:r>
      <w:r>
        <w:rPr>
          <w:rFonts w:eastAsia="Times New Roman"/>
          <w:szCs w:val="28"/>
          <w:lang w:val="nl-NL"/>
        </w:rPr>
        <w:t xml:space="preserve"> ngh</w:t>
      </w:r>
      <w:r w:rsidRPr="00F23132">
        <w:rPr>
          <w:rFonts w:eastAsia="Times New Roman"/>
          <w:szCs w:val="28"/>
          <w:lang w:val="nl-NL"/>
        </w:rPr>
        <w:t>ị</w:t>
      </w:r>
      <w:r>
        <w:rPr>
          <w:rFonts w:eastAsia="Times New Roman"/>
          <w:szCs w:val="28"/>
          <w:lang w:val="nl-NL"/>
        </w:rPr>
        <w:t xml:space="preserve"> c</w:t>
      </w:r>
      <w:r w:rsidRPr="00F23132">
        <w:rPr>
          <w:rFonts w:eastAsia="Times New Roman"/>
          <w:szCs w:val="28"/>
          <w:lang w:val="nl-NL"/>
        </w:rPr>
        <w:t>ấ</w:t>
      </w:r>
      <w:r>
        <w:rPr>
          <w:rFonts w:eastAsia="Times New Roman"/>
          <w:szCs w:val="28"/>
          <w:lang w:val="nl-NL"/>
        </w:rPr>
        <w:t>p gi</w:t>
      </w:r>
      <w:r w:rsidRPr="00F23132">
        <w:rPr>
          <w:rFonts w:eastAsia="Times New Roman"/>
          <w:szCs w:val="28"/>
          <w:lang w:val="nl-NL"/>
        </w:rPr>
        <w:t>ấy</w:t>
      </w:r>
      <w:r>
        <w:rPr>
          <w:rFonts w:eastAsia="Times New Roman"/>
          <w:szCs w:val="28"/>
          <w:lang w:val="nl-NL"/>
        </w:rPr>
        <w:t xml:space="preserve"> ch</w:t>
      </w:r>
      <w:r w:rsidRPr="00F23132">
        <w:rPr>
          <w:rFonts w:eastAsia="Times New Roman"/>
          <w:szCs w:val="28"/>
          <w:lang w:val="nl-NL"/>
        </w:rPr>
        <w:t>ứng</w:t>
      </w:r>
      <w:r>
        <w:rPr>
          <w:rFonts w:eastAsia="Times New Roman"/>
          <w:szCs w:val="28"/>
          <w:lang w:val="nl-NL"/>
        </w:rPr>
        <w:t xml:space="preserve"> nh</w:t>
      </w:r>
      <w:r w:rsidRPr="00F23132">
        <w:rPr>
          <w:rFonts w:eastAsia="Times New Roman"/>
          <w:szCs w:val="28"/>
          <w:lang w:val="nl-NL"/>
        </w:rPr>
        <w:t>ận</w:t>
      </w:r>
      <w:r>
        <w:rPr>
          <w:rFonts w:eastAsia="Times New Roman"/>
          <w:szCs w:val="28"/>
          <w:lang w:val="nl-NL"/>
        </w:rPr>
        <w:t xml:space="preserve"> đủ </w:t>
      </w:r>
      <w:r w:rsidRPr="00F23132">
        <w:rPr>
          <w:rFonts w:eastAsia="Times New Roman"/>
          <w:szCs w:val="28"/>
          <w:lang w:val="nl-NL"/>
        </w:rPr>
        <w:t>đ</w:t>
      </w:r>
      <w:r>
        <w:rPr>
          <w:rFonts w:eastAsia="Times New Roman"/>
          <w:szCs w:val="28"/>
          <w:lang w:val="nl-NL"/>
        </w:rPr>
        <w:t>i</w:t>
      </w:r>
      <w:r w:rsidRPr="00F23132">
        <w:rPr>
          <w:rFonts w:eastAsia="Times New Roman"/>
          <w:szCs w:val="28"/>
          <w:lang w:val="nl-NL"/>
        </w:rPr>
        <w:t>ề</w:t>
      </w:r>
      <w:r>
        <w:rPr>
          <w:rFonts w:eastAsia="Times New Roman"/>
          <w:szCs w:val="28"/>
          <w:lang w:val="nl-NL"/>
        </w:rPr>
        <w:t>u ki</w:t>
      </w:r>
      <w:r w:rsidRPr="00F23132">
        <w:rPr>
          <w:rFonts w:eastAsia="Times New Roman"/>
          <w:szCs w:val="28"/>
          <w:lang w:val="nl-NL"/>
        </w:rPr>
        <w:t>ện</w:t>
      </w:r>
      <w:r>
        <w:rPr>
          <w:rFonts w:eastAsia="Times New Roman"/>
          <w:szCs w:val="28"/>
          <w:lang w:val="nl-NL"/>
        </w:rPr>
        <w:t xml:space="preserve"> kinh doanh d</w:t>
      </w:r>
      <w:r w:rsidRPr="00F23132">
        <w:rPr>
          <w:rFonts w:eastAsia="Times New Roman"/>
          <w:szCs w:val="28"/>
          <w:lang w:val="nl-NL"/>
        </w:rPr>
        <w:t>ịch</w:t>
      </w:r>
      <w:r>
        <w:rPr>
          <w:rFonts w:eastAsia="Times New Roman"/>
          <w:szCs w:val="28"/>
          <w:lang w:val="nl-NL"/>
        </w:rPr>
        <w:t xml:space="preserve"> v</w:t>
      </w:r>
      <w:r w:rsidRPr="00F23132">
        <w:rPr>
          <w:rFonts w:eastAsia="Times New Roman"/>
          <w:szCs w:val="28"/>
          <w:lang w:val="nl-NL"/>
        </w:rPr>
        <w:t>ụ</w:t>
      </w:r>
      <w:r>
        <w:rPr>
          <w:rFonts w:eastAsia="Times New Roman"/>
          <w:szCs w:val="28"/>
          <w:lang w:val="nl-NL"/>
        </w:rPr>
        <w:t xml:space="preserve"> v</w:t>
      </w:r>
      <w:r w:rsidRPr="00F23132">
        <w:rPr>
          <w:rFonts w:eastAsia="Times New Roman"/>
          <w:szCs w:val="28"/>
          <w:lang w:val="nl-NL"/>
        </w:rPr>
        <w:t>ề</w:t>
      </w:r>
      <w:r>
        <w:rPr>
          <w:rFonts w:eastAsia="Times New Roman"/>
          <w:szCs w:val="28"/>
          <w:lang w:val="nl-NL"/>
        </w:rPr>
        <w:t xml:space="preserve"> thu</w:t>
      </w:r>
      <w:r w:rsidRPr="00F23132">
        <w:rPr>
          <w:rFonts w:eastAsia="Times New Roman"/>
          <w:szCs w:val="28"/>
          <w:lang w:val="nl-NL"/>
        </w:rPr>
        <w:t>ế</w:t>
      </w:r>
      <w:r>
        <w:rPr>
          <w:rFonts w:eastAsia="Times New Roman"/>
          <w:szCs w:val="28"/>
          <w:lang w:val="nl-NL"/>
        </w:rPr>
        <w:t>” trư</w:t>
      </w:r>
      <w:r w:rsidRPr="00F23132">
        <w:rPr>
          <w:rFonts w:eastAsia="Times New Roman"/>
          <w:szCs w:val="28"/>
          <w:lang w:val="nl-NL"/>
        </w:rPr>
        <w:t>ớc</w:t>
      </w:r>
      <w:r>
        <w:rPr>
          <w:rFonts w:eastAsia="Times New Roman"/>
          <w:szCs w:val="28"/>
          <w:lang w:val="nl-NL"/>
        </w:rPr>
        <w:t xml:space="preserve"> </w:t>
      </w:r>
      <w:r w:rsidRPr="00F23132">
        <w:rPr>
          <w:rFonts w:eastAsia="Times New Roman"/>
          <w:szCs w:val="28"/>
          <w:lang w:val="nl-NL"/>
        </w:rPr>
        <w:t>đâ</w:t>
      </w:r>
      <w:r w:rsidR="00D31D99">
        <w:rPr>
          <w:rFonts w:eastAsia="Times New Roman"/>
          <w:szCs w:val="28"/>
          <w:lang w:val="nl-NL"/>
        </w:rPr>
        <w:t xml:space="preserve">y. </w:t>
      </w:r>
      <w:r>
        <w:rPr>
          <w:rFonts w:eastAsia="Times New Roman"/>
          <w:szCs w:val="28"/>
          <w:lang w:val="nl-NL"/>
        </w:rPr>
        <w:t>Đ</w:t>
      </w:r>
      <w:r w:rsidRPr="00FF583D">
        <w:rPr>
          <w:rFonts w:eastAsia="Times New Roman"/>
          <w:szCs w:val="28"/>
          <w:lang w:val="nl-NL"/>
        </w:rPr>
        <w:t>ồng</w:t>
      </w:r>
      <w:r>
        <w:rPr>
          <w:rFonts w:eastAsia="Times New Roman"/>
          <w:szCs w:val="28"/>
          <w:lang w:val="nl-NL"/>
        </w:rPr>
        <w:t xml:space="preserve"> th</w:t>
      </w:r>
      <w:r w:rsidRPr="00FF583D">
        <w:rPr>
          <w:rFonts w:eastAsia="Times New Roman"/>
          <w:szCs w:val="28"/>
          <w:lang w:val="nl-NL"/>
        </w:rPr>
        <w:t>ời</w:t>
      </w:r>
      <w:r>
        <w:rPr>
          <w:rFonts w:eastAsia="Times New Roman"/>
          <w:szCs w:val="28"/>
          <w:lang w:val="nl-NL"/>
        </w:rPr>
        <w:t>, t</w:t>
      </w:r>
      <w:r w:rsidRPr="00FF583D">
        <w:rPr>
          <w:rFonts w:eastAsia="Times New Roman"/>
          <w:szCs w:val="28"/>
          <w:lang w:val="nl-NL"/>
        </w:rPr>
        <w:t>ại</w:t>
      </w:r>
      <w:r>
        <w:rPr>
          <w:rFonts w:eastAsia="Times New Roman"/>
          <w:szCs w:val="28"/>
          <w:lang w:val="nl-NL"/>
        </w:rPr>
        <w:t xml:space="preserve"> d</w:t>
      </w:r>
      <w:r w:rsidRPr="00FF583D">
        <w:rPr>
          <w:rFonts w:eastAsia="Times New Roman"/>
          <w:szCs w:val="28"/>
          <w:lang w:val="nl-NL"/>
        </w:rPr>
        <w:t>ự</w:t>
      </w:r>
      <w:r>
        <w:rPr>
          <w:rFonts w:eastAsia="Times New Roman"/>
          <w:szCs w:val="28"/>
          <w:lang w:val="nl-NL"/>
        </w:rPr>
        <w:t xml:space="preserve"> th</w:t>
      </w:r>
      <w:r w:rsidRPr="00FF583D">
        <w:rPr>
          <w:rFonts w:eastAsia="Times New Roman"/>
          <w:szCs w:val="28"/>
          <w:lang w:val="nl-NL"/>
        </w:rPr>
        <w:t>ảo</w:t>
      </w:r>
      <w:r>
        <w:rPr>
          <w:rFonts w:eastAsia="Times New Roman"/>
          <w:szCs w:val="28"/>
          <w:lang w:val="nl-NL"/>
        </w:rPr>
        <w:t xml:space="preserve"> Lu</w:t>
      </w:r>
      <w:r w:rsidRPr="00FF583D">
        <w:rPr>
          <w:rFonts w:eastAsia="Times New Roman"/>
          <w:szCs w:val="28"/>
          <w:lang w:val="nl-NL"/>
        </w:rPr>
        <w:t>ật</w:t>
      </w:r>
      <w:r>
        <w:rPr>
          <w:rFonts w:eastAsia="Times New Roman"/>
          <w:szCs w:val="28"/>
          <w:lang w:val="nl-NL"/>
        </w:rPr>
        <w:t xml:space="preserve"> </w:t>
      </w:r>
      <w:r w:rsidRPr="00FF583D">
        <w:rPr>
          <w:rFonts w:eastAsia="Times New Roman"/>
          <w:szCs w:val="28"/>
          <w:lang w:val="nl-NL"/>
        </w:rPr>
        <w:t>đã</w:t>
      </w:r>
      <w:r>
        <w:rPr>
          <w:rFonts w:eastAsia="Times New Roman"/>
          <w:szCs w:val="28"/>
          <w:lang w:val="nl-NL"/>
        </w:rPr>
        <w:t xml:space="preserve"> quy </w:t>
      </w:r>
      <w:r w:rsidRPr="00FF583D">
        <w:rPr>
          <w:rFonts w:eastAsia="Times New Roman"/>
          <w:szCs w:val="28"/>
          <w:lang w:val="nl-NL"/>
        </w:rPr>
        <w:t>định</w:t>
      </w:r>
      <w:r>
        <w:rPr>
          <w:rFonts w:eastAsia="Times New Roman"/>
          <w:szCs w:val="28"/>
          <w:lang w:val="nl-NL"/>
        </w:rPr>
        <w:t xml:space="preserve"> v</w:t>
      </w:r>
      <w:r w:rsidRPr="00FF583D">
        <w:rPr>
          <w:rFonts w:eastAsia="Times New Roman"/>
          <w:szCs w:val="28"/>
          <w:lang w:val="nl-NL"/>
        </w:rPr>
        <w:t>ề</w:t>
      </w:r>
      <w:r>
        <w:rPr>
          <w:rFonts w:eastAsia="Times New Roman"/>
          <w:szCs w:val="28"/>
          <w:lang w:val="nl-NL"/>
        </w:rPr>
        <w:t xml:space="preserve"> vi</w:t>
      </w:r>
      <w:r w:rsidRPr="00FF583D">
        <w:rPr>
          <w:rFonts w:eastAsia="Times New Roman"/>
          <w:szCs w:val="28"/>
          <w:lang w:val="nl-NL"/>
        </w:rPr>
        <w:t>ệc</w:t>
      </w:r>
      <w:r>
        <w:rPr>
          <w:rFonts w:eastAsia="Times New Roman"/>
          <w:szCs w:val="28"/>
          <w:lang w:val="nl-NL"/>
        </w:rPr>
        <w:t xml:space="preserve"> giao B</w:t>
      </w:r>
      <w:r w:rsidRPr="00FF583D">
        <w:rPr>
          <w:rFonts w:eastAsia="Times New Roman"/>
          <w:szCs w:val="28"/>
          <w:lang w:val="nl-NL"/>
        </w:rPr>
        <w:t>ộ</w:t>
      </w:r>
      <w:r>
        <w:rPr>
          <w:rFonts w:eastAsia="Times New Roman"/>
          <w:szCs w:val="28"/>
          <w:lang w:val="nl-NL"/>
        </w:rPr>
        <w:t xml:space="preserve"> T</w:t>
      </w:r>
      <w:r w:rsidRPr="00FF583D">
        <w:rPr>
          <w:rFonts w:eastAsia="Times New Roman"/>
          <w:szCs w:val="28"/>
          <w:lang w:val="nl-NL"/>
        </w:rPr>
        <w:t>ài</w:t>
      </w:r>
      <w:r>
        <w:rPr>
          <w:rFonts w:eastAsia="Times New Roman"/>
          <w:szCs w:val="28"/>
          <w:lang w:val="nl-NL"/>
        </w:rPr>
        <w:t xml:space="preserve"> ch</w:t>
      </w:r>
      <w:r w:rsidRPr="00FF583D">
        <w:rPr>
          <w:rFonts w:eastAsia="Times New Roman"/>
          <w:szCs w:val="28"/>
          <w:lang w:val="nl-NL"/>
        </w:rPr>
        <w:t>ính</w:t>
      </w:r>
      <w:r>
        <w:rPr>
          <w:rFonts w:eastAsia="Times New Roman"/>
          <w:szCs w:val="28"/>
          <w:lang w:val="nl-NL"/>
        </w:rPr>
        <w:t xml:space="preserve"> </w:t>
      </w:r>
      <w:r w:rsidRPr="00FF583D">
        <w:rPr>
          <w:lang w:val="nl-NL"/>
        </w:rPr>
        <w:t>quy định về việc tổ chức thi, cấ</w:t>
      </w:r>
      <w:r>
        <w:rPr>
          <w:lang w:val="nl-NL"/>
        </w:rPr>
        <w:t>p ch</w:t>
      </w:r>
      <w:r w:rsidRPr="005A3378">
        <w:rPr>
          <w:lang w:val="nl-NL"/>
        </w:rPr>
        <w:t>ứng</w:t>
      </w:r>
      <w:r>
        <w:rPr>
          <w:lang w:val="nl-NL"/>
        </w:rPr>
        <w:t xml:space="preserve"> </w:t>
      </w:r>
      <w:r w:rsidRPr="00FF583D">
        <w:rPr>
          <w:lang w:val="nl-NL"/>
        </w:rPr>
        <w:t xml:space="preserve">chỉ chứng nhận về đại lý thuế </w:t>
      </w:r>
      <w:r w:rsidRPr="00FF583D">
        <w:rPr>
          <w:bCs/>
        </w:rPr>
        <w:t xml:space="preserve">Giấy chứng nhận </w:t>
      </w:r>
      <w:r w:rsidRPr="00FF583D">
        <w:rPr>
          <w:lang w:val="nl-NL"/>
        </w:rPr>
        <w:t>đăng ký kinh doanh đại lý thuế  và quản lý hoạt động của tổ chức kinh doanh dịch vụ đại lý thuế</w:t>
      </w:r>
      <w:r>
        <w:rPr>
          <w:lang w:val="nl-NL"/>
        </w:rPr>
        <w:t>.</w:t>
      </w:r>
    </w:p>
    <w:p w:rsidR="00FB1F7B" w:rsidRDefault="009513AA" w:rsidP="00AF7943">
      <w:pPr>
        <w:spacing w:afterLines="50" w:after="120"/>
        <w:ind w:firstLine="720"/>
        <w:rPr>
          <w:bCs/>
          <w:iCs/>
          <w:lang w:val="nl-NL"/>
        </w:rPr>
      </w:pPr>
      <w:r>
        <w:rPr>
          <w:b/>
          <w:bCs/>
          <w:iCs/>
          <w:lang w:val="nl-NL"/>
        </w:rPr>
        <w:t>3.</w:t>
      </w:r>
      <w:r w:rsidR="00D31D99">
        <w:rPr>
          <w:b/>
          <w:bCs/>
          <w:iCs/>
          <w:lang w:val="nl-NL"/>
        </w:rPr>
        <w:t>7</w:t>
      </w:r>
      <w:r w:rsidR="004047A1" w:rsidRPr="00FB1F7B">
        <w:rPr>
          <w:b/>
          <w:bCs/>
          <w:iCs/>
          <w:lang w:val="nl-NL"/>
        </w:rPr>
        <w:t xml:space="preserve"> </w:t>
      </w:r>
      <w:r>
        <w:rPr>
          <w:b/>
          <w:bCs/>
          <w:iCs/>
          <w:lang w:val="nl-NL"/>
        </w:rPr>
        <w:t>V</w:t>
      </w:r>
      <w:r w:rsidRPr="009513AA">
        <w:rPr>
          <w:b/>
          <w:bCs/>
          <w:iCs/>
          <w:lang w:val="nl-NL"/>
        </w:rPr>
        <w:t>ề</w:t>
      </w:r>
      <w:r>
        <w:rPr>
          <w:b/>
          <w:bCs/>
          <w:iCs/>
          <w:lang w:val="nl-NL"/>
        </w:rPr>
        <w:t xml:space="preserve"> thanh tra, ki</w:t>
      </w:r>
      <w:r w:rsidRPr="009513AA">
        <w:rPr>
          <w:b/>
          <w:bCs/>
          <w:iCs/>
          <w:lang w:val="nl-NL"/>
        </w:rPr>
        <w:t>ể</w:t>
      </w:r>
      <w:r>
        <w:rPr>
          <w:b/>
          <w:bCs/>
          <w:iCs/>
          <w:lang w:val="nl-NL"/>
        </w:rPr>
        <w:t>m tra thu</w:t>
      </w:r>
      <w:r w:rsidRPr="009513AA">
        <w:rPr>
          <w:b/>
          <w:bCs/>
          <w:iCs/>
          <w:lang w:val="nl-NL"/>
        </w:rPr>
        <w:t>ế</w:t>
      </w:r>
      <w:r>
        <w:rPr>
          <w:b/>
          <w:bCs/>
          <w:iCs/>
          <w:lang w:val="nl-NL"/>
        </w:rPr>
        <w:t xml:space="preserve"> v</w:t>
      </w:r>
      <w:r w:rsidRPr="009513AA">
        <w:rPr>
          <w:b/>
          <w:bCs/>
          <w:iCs/>
          <w:lang w:val="nl-NL"/>
        </w:rPr>
        <w:t>à</w:t>
      </w:r>
      <w:r>
        <w:rPr>
          <w:b/>
          <w:bCs/>
          <w:iCs/>
          <w:lang w:val="nl-NL"/>
        </w:rPr>
        <w:t xml:space="preserve"> c</w:t>
      </w:r>
      <w:r w:rsidRPr="009513AA">
        <w:rPr>
          <w:b/>
          <w:bCs/>
          <w:iCs/>
          <w:lang w:val="nl-NL"/>
        </w:rPr>
        <w:t>ác</w:t>
      </w:r>
      <w:r>
        <w:rPr>
          <w:b/>
          <w:bCs/>
          <w:iCs/>
          <w:lang w:val="nl-NL"/>
        </w:rPr>
        <w:t xml:space="preserve"> </w:t>
      </w:r>
      <w:r w:rsidR="004047A1" w:rsidRPr="00FB1F7B">
        <w:rPr>
          <w:b/>
          <w:bCs/>
          <w:iCs/>
          <w:lang w:val="nl-NL"/>
        </w:rPr>
        <w:t>giải pháp nhằm nâng cao tính tuân phủ pháp luật thuế của người nộp thuế, chống xói mòn cơ sở tính thuế</w:t>
      </w:r>
      <w:r>
        <w:rPr>
          <w:b/>
          <w:bCs/>
          <w:iCs/>
          <w:lang w:val="nl-NL"/>
        </w:rPr>
        <w:t xml:space="preserve"> (Ch</w:t>
      </w:r>
      <w:r w:rsidRPr="009513AA">
        <w:rPr>
          <w:b/>
          <w:bCs/>
          <w:iCs/>
          <w:lang w:val="nl-NL"/>
        </w:rPr>
        <w:t>ươ</w:t>
      </w:r>
      <w:r w:rsidR="001F303B">
        <w:rPr>
          <w:b/>
          <w:bCs/>
          <w:iCs/>
          <w:lang w:val="nl-NL"/>
        </w:rPr>
        <w:t>ng XIII</w:t>
      </w:r>
      <w:r>
        <w:rPr>
          <w:b/>
          <w:bCs/>
          <w:iCs/>
          <w:lang w:val="nl-NL"/>
        </w:rPr>
        <w:t>)</w:t>
      </w:r>
    </w:p>
    <w:p w:rsidR="002D28ED" w:rsidRDefault="002D28ED" w:rsidP="00C76998">
      <w:pPr>
        <w:widowControl w:val="0"/>
        <w:spacing w:afterLines="50" w:after="120"/>
        <w:ind w:firstLine="720"/>
        <w:rPr>
          <w:szCs w:val="28"/>
          <w:lang w:val="nl-NL"/>
        </w:rPr>
      </w:pPr>
      <w:r w:rsidRPr="00E342AC">
        <w:rPr>
          <w:szCs w:val="28"/>
          <w:lang w:val="nl-NL"/>
        </w:rPr>
        <w:t xml:space="preserve">Thực hiện Nghị quyết số </w:t>
      </w:r>
      <w:r w:rsidRPr="00E342AC">
        <w:rPr>
          <w:iCs/>
          <w:szCs w:val="28"/>
          <w:lang w:val="nl-NL"/>
        </w:rPr>
        <w:t>07-NQ/TW ngày 18/11/2016 của Bộ Chính trị</w:t>
      </w:r>
      <w:r w:rsidRPr="00E342AC">
        <w:rPr>
          <w:szCs w:val="28"/>
          <w:lang w:val="nl-NL"/>
        </w:rPr>
        <w:t xml:space="preserve"> về cơ cấu lại ngân sách nhà nước, quản lý nợ</w:t>
      </w:r>
      <w:r>
        <w:rPr>
          <w:szCs w:val="28"/>
          <w:lang w:val="nl-NL"/>
        </w:rPr>
        <w:t xml:space="preserve"> công trong đó c</w:t>
      </w:r>
      <w:r w:rsidRPr="00E342AC">
        <w:rPr>
          <w:szCs w:val="28"/>
          <w:lang w:val="nl-NL"/>
        </w:rPr>
        <w:t>hú trọng công tác thanh tra, kiểm tra, kiểm toán, thực hiện công khai, minh bạch, đề cao trách nhiệm giải trình về ngân sách nhà nước và nợ công.</w:t>
      </w:r>
    </w:p>
    <w:p w:rsidR="002D28ED" w:rsidRPr="002D28ED" w:rsidRDefault="002D28ED" w:rsidP="00C76998">
      <w:pPr>
        <w:widowControl w:val="0"/>
        <w:spacing w:afterLines="50" w:after="120"/>
        <w:ind w:firstLine="720"/>
        <w:rPr>
          <w:b/>
          <w:szCs w:val="28"/>
          <w:lang w:val="de-DE"/>
        </w:rPr>
      </w:pPr>
      <w:r w:rsidRPr="00E342AC">
        <w:rPr>
          <w:szCs w:val="28"/>
        </w:rPr>
        <w:t xml:space="preserve">Hiện nay cơ quan thuế đang áp dụng </w:t>
      </w:r>
      <w:r w:rsidRPr="00E342AC">
        <w:rPr>
          <w:szCs w:val="28"/>
          <w:lang w:val="vi-VN"/>
        </w:rPr>
        <w:t xml:space="preserve">cơ chế quản lý rủi ro trong quản lý </w:t>
      </w:r>
      <w:r w:rsidRPr="00E342AC">
        <w:rPr>
          <w:szCs w:val="28"/>
          <w:lang w:val="vi-VN"/>
        </w:rPr>
        <w:lastRenderedPageBreak/>
        <w:t xml:space="preserve">thuế </w:t>
      </w:r>
      <w:r w:rsidRPr="00E342AC">
        <w:rPr>
          <w:szCs w:val="28"/>
        </w:rPr>
        <w:t>(</w:t>
      </w:r>
      <w:r w:rsidRPr="00E342AC">
        <w:rPr>
          <w:i/>
          <w:szCs w:val="28"/>
        </w:rPr>
        <w:t xml:space="preserve">cơ chế này được đưa vào qui định tại Luật số </w:t>
      </w:r>
      <w:r w:rsidRPr="00E342AC">
        <w:rPr>
          <w:i/>
          <w:szCs w:val="28"/>
          <w:lang w:val="vi-VN"/>
        </w:rPr>
        <w:t>21/2012/QH13</w:t>
      </w:r>
      <w:r w:rsidRPr="00E342AC">
        <w:rPr>
          <w:i/>
          <w:szCs w:val="28"/>
        </w:rPr>
        <w:t xml:space="preserve"> ngày 20/11/2012 về sửa đổi, bổ sung  một số điều của Luật quản lý thuế</w:t>
      </w:r>
      <w:r w:rsidRPr="00E342AC">
        <w:rPr>
          <w:szCs w:val="28"/>
        </w:rPr>
        <w:t xml:space="preserve">) đối với các chức năng quản lý thuế: Đăng ký thuế; </w:t>
      </w:r>
      <w:r w:rsidRPr="00E342AC">
        <w:rPr>
          <w:smallCaps/>
          <w:szCs w:val="28"/>
        </w:rPr>
        <w:t>K</w:t>
      </w:r>
      <w:r w:rsidRPr="00E342AC">
        <w:rPr>
          <w:szCs w:val="28"/>
        </w:rPr>
        <w:t xml:space="preserve">hai thuế, nộp thuế; Hoàn thuế; Xác định, lựa chọn người nộp thuế để thực hiện đưa vào kế hoạch kiểm tra, thanh tra thuế theo quy định của pháp luật; Quản lý nợ thuế và cưỡng chế thi hành quyết định hành chính thuế; Phân loại người nộp thuế áp dụng các biện pháp quản lý trong việc tạo, in, phát hành, quản lý, sử dụng ấn chỉ thuế;... qua đó xác định nhóm đối tượng là người nộp thuế (NNT) có dấu hiệu có rủi ro để tăng cường các biện pháp quản lý. Theo đó, với </w:t>
      </w:r>
      <w:r w:rsidRPr="00E342AC">
        <w:rPr>
          <w:szCs w:val="28"/>
          <w:lang w:val="vi-VN"/>
        </w:rPr>
        <w:t xml:space="preserve">cơ chế quản lý rủi ro </w:t>
      </w:r>
      <w:r w:rsidRPr="00E342AC">
        <w:rPr>
          <w:szCs w:val="28"/>
        </w:rPr>
        <w:t>trong công tác thanh tra, kiểm tra thuế cần phải chuyển từ việc tiền kiểm sang hậu kiểm, tăng cường việc thanh tra, kiểm tra tập trung với nhóm đối tượng là người nộp thuế (NNT) có dấu hiệu có rủi ro trong quản lý thuế, đây là nhóm đối tượng “</w:t>
      </w:r>
      <w:r w:rsidRPr="00AC77CA">
        <w:rPr>
          <w:i/>
          <w:szCs w:val="28"/>
        </w:rPr>
        <w:t>trọng tâm</w:t>
      </w:r>
      <w:r w:rsidRPr="00E342AC">
        <w:rPr>
          <w:szCs w:val="28"/>
        </w:rPr>
        <w:t>” mà cơ quan thuế sẽ thực hiện kiểm tra, thanh tra hàng năm.</w:t>
      </w:r>
    </w:p>
    <w:p w:rsidR="002D28ED" w:rsidRPr="00AC77CA" w:rsidRDefault="002D28ED" w:rsidP="00C76998">
      <w:pPr>
        <w:widowControl w:val="0"/>
        <w:spacing w:afterLines="50" w:after="120"/>
        <w:ind w:firstLine="720"/>
        <w:rPr>
          <w:szCs w:val="28"/>
          <w:lang w:val="de-DE"/>
        </w:rPr>
      </w:pPr>
      <w:r w:rsidRPr="00AC77CA">
        <w:rPr>
          <w:szCs w:val="28"/>
        </w:rPr>
        <w:t>Theo đó</w:t>
      </w:r>
      <w:r>
        <w:rPr>
          <w:szCs w:val="28"/>
        </w:rPr>
        <w:t xml:space="preserve"> dự thảo </w:t>
      </w:r>
      <w:r w:rsidRPr="00E43D0B">
        <w:rPr>
          <w:bCs/>
          <w:szCs w:val="28"/>
          <w:lang w:val="nl-NL"/>
        </w:rPr>
        <w:t>Luật</w:t>
      </w:r>
      <w:r>
        <w:rPr>
          <w:szCs w:val="28"/>
        </w:rPr>
        <w:t xml:space="preserve"> </w:t>
      </w:r>
      <w:r w:rsidRPr="00E43D0B">
        <w:rPr>
          <w:bCs/>
          <w:szCs w:val="28"/>
          <w:lang w:val="nl-NL"/>
        </w:rPr>
        <w:t>quản lý</w:t>
      </w:r>
      <w:r>
        <w:rPr>
          <w:szCs w:val="28"/>
        </w:rPr>
        <w:t xml:space="preserve"> </w:t>
      </w:r>
      <w:r w:rsidRPr="00E43D0B">
        <w:rPr>
          <w:szCs w:val="28"/>
        </w:rPr>
        <w:t>thuế</w:t>
      </w:r>
      <w:r>
        <w:rPr>
          <w:szCs w:val="28"/>
        </w:rPr>
        <w:t xml:space="preserve"> (</w:t>
      </w:r>
      <w:r w:rsidRPr="00E43D0B">
        <w:rPr>
          <w:szCs w:val="28"/>
          <w:lang w:val="nl-NL"/>
        </w:rPr>
        <w:t xml:space="preserve">sửa </w:t>
      </w:r>
      <w:r w:rsidRPr="00E43D0B">
        <w:rPr>
          <w:rFonts w:hint="eastAsia"/>
          <w:szCs w:val="28"/>
          <w:lang w:val="nl-NL"/>
        </w:rPr>
        <w:t>đ</w:t>
      </w:r>
      <w:r w:rsidRPr="00E43D0B">
        <w:rPr>
          <w:szCs w:val="28"/>
          <w:lang w:val="nl-NL"/>
        </w:rPr>
        <w:t>ổi</w:t>
      </w:r>
      <w:r>
        <w:rPr>
          <w:szCs w:val="28"/>
        </w:rPr>
        <w:t>)</w:t>
      </w:r>
      <w:r w:rsidRPr="00AC77CA">
        <w:rPr>
          <w:szCs w:val="28"/>
        </w:rPr>
        <w:t>:</w:t>
      </w:r>
    </w:p>
    <w:p w:rsidR="002D28ED" w:rsidRDefault="002D28ED" w:rsidP="00C76998">
      <w:pPr>
        <w:widowControl w:val="0"/>
        <w:tabs>
          <w:tab w:val="left" w:pos="2655"/>
        </w:tabs>
        <w:spacing w:afterLines="50" w:after="120"/>
        <w:ind w:firstLine="720"/>
        <w:rPr>
          <w:szCs w:val="28"/>
        </w:rPr>
      </w:pPr>
      <w:r w:rsidRPr="00E342AC">
        <w:rPr>
          <w:szCs w:val="28"/>
          <w:lang w:val="de-DE"/>
        </w:rPr>
        <w:t xml:space="preserve">- Hoàn thiện </w:t>
      </w:r>
      <w:r w:rsidRPr="00E342AC">
        <w:rPr>
          <w:szCs w:val="28"/>
        </w:rPr>
        <w:t>nguyên tắc thanh tra, kiểm tra thuế áp dụng theo cơ chế quản lý rủi ro và thực hiện thanh tra, kiểm tra theo phương thức điện tử</w:t>
      </w:r>
      <w:r>
        <w:rPr>
          <w:szCs w:val="28"/>
        </w:rPr>
        <w:t>.</w:t>
      </w:r>
    </w:p>
    <w:p w:rsidR="002D28ED" w:rsidRDefault="002D28ED" w:rsidP="00C76998">
      <w:pPr>
        <w:widowControl w:val="0"/>
        <w:tabs>
          <w:tab w:val="left" w:pos="2655"/>
        </w:tabs>
        <w:spacing w:afterLines="50" w:after="120"/>
        <w:ind w:firstLine="720"/>
        <w:rPr>
          <w:szCs w:val="28"/>
        </w:rPr>
      </w:pPr>
      <w:r>
        <w:rPr>
          <w:szCs w:val="28"/>
        </w:rPr>
        <w:t xml:space="preserve">- Sửa đổi, </w:t>
      </w:r>
      <w:r w:rsidR="004B26EA">
        <w:rPr>
          <w:szCs w:val="28"/>
        </w:rPr>
        <w:t>b</w:t>
      </w:r>
      <w:r>
        <w:rPr>
          <w:szCs w:val="28"/>
        </w:rPr>
        <w:t>ổ sung, hoàn chỉnh về nội dung thanh tra thuế trên cơ sở quy định của Luật Thanh tra để phù hợp với đặc thù thanh tra trong lĩnh vực thuế.</w:t>
      </w:r>
    </w:p>
    <w:p w:rsidR="007C53C1" w:rsidRPr="00C76998" w:rsidRDefault="00FB1F7B" w:rsidP="00C76998">
      <w:pPr>
        <w:widowControl w:val="0"/>
        <w:tabs>
          <w:tab w:val="left" w:pos="2655"/>
        </w:tabs>
        <w:spacing w:afterLines="50" w:after="120"/>
        <w:ind w:firstLine="720"/>
        <w:rPr>
          <w:szCs w:val="28"/>
        </w:rPr>
      </w:pPr>
      <w:r>
        <w:rPr>
          <w:szCs w:val="28"/>
        </w:rPr>
        <w:t>- B</w:t>
      </w:r>
      <w:r w:rsidRPr="00FB1F7B">
        <w:rPr>
          <w:szCs w:val="28"/>
        </w:rPr>
        <w:t>ổ</w:t>
      </w:r>
      <w:r>
        <w:rPr>
          <w:szCs w:val="28"/>
        </w:rPr>
        <w:t xml:space="preserve"> sung quy </w:t>
      </w:r>
      <w:r w:rsidRPr="00FB1F7B">
        <w:rPr>
          <w:szCs w:val="28"/>
        </w:rPr>
        <w:t>định</w:t>
      </w:r>
      <w:r>
        <w:rPr>
          <w:szCs w:val="28"/>
        </w:rPr>
        <w:t xml:space="preserve"> v</w:t>
      </w:r>
      <w:r w:rsidRPr="00FB1F7B">
        <w:rPr>
          <w:szCs w:val="28"/>
        </w:rPr>
        <w:t>ề</w:t>
      </w:r>
      <w:r>
        <w:rPr>
          <w:szCs w:val="28"/>
        </w:rPr>
        <w:t xml:space="preserve"> Thanh tra l</w:t>
      </w:r>
      <w:r w:rsidRPr="00FB1F7B">
        <w:rPr>
          <w:szCs w:val="28"/>
        </w:rPr>
        <w:t>ại</w:t>
      </w:r>
      <w:r>
        <w:rPr>
          <w:szCs w:val="28"/>
        </w:rPr>
        <w:t xml:space="preserve"> trong h</w:t>
      </w:r>
      <w:r w:rsidR="00C81865">
        <w:rPr>
          <w:szCs w:val="28"/>
        </w:rPr>
        <w:t>o</w:t>
      </w:r>
      <w:r w:rsidR="00C81865" w:rsidRPr="00C81865">
        <w:rPr>
          <w:szCs w:val="28"/>
        </w:rPr>
        <w:t>ạt</w:t>
      </w:r>
      <w:r>
        <w:rPr>
          <w:szCs w:val="28"/>
        </w:rPr>
        <w:t xml:space="preserve"> đ</w:t>
      </w:r>
      <w:r w:rsidRPr="00FB1F7B">
        <w:rPr>
          <w:szCs w:val="28"/>
        </w:rPr>
        <w:t>ộng</w:t>
      </w:r>
      <w:r w:rsidR="00C81865">
        <w:rPr>
          <w:szCs w:val="28"/>
        </w:rPr>
        <w:t xml:space="preserve"> t</w:t>
      </w:r>
      <w:r>
        <w:rPr>
          <w:szCs w:val="28"/>
        </w:rPr>
        <w:t>hanh tra thu</w:t>
      </w:r>
      <w:r w:rsidRPr="00FB1F7B">
        <w:rPr>
          <w:szCs w:val="28"/>
        </w:rPr>
        <w:t>ế</w:t>
      </w:r>
      <w:r>
        <w:rPr>
          <w:szCs w:val="28"/>
        </w:rPr>
        <w:t xml:space="preserve">  tr</w:t>
      </w:r>
      <w:r w:rsidRPr="00FB1F7B">
        <w:rPr>
          <w:szCs w:val="28"/>
        </w:rPr>
        <w:t>ê</w:t>
      </w:r>
      <w:r>
        <w:rPr>
          <w:szCs w:val="28"/>
        </w:rPr>
        <w:t>n c</w:t>
      </w:r>
      <w:r w:rsidRPr="00FB1F7B">
        <w:rPr>
          <w:szCs w:val="28"/>
        </w:rPr>
        <w:t>ơ</w:t>
      </w:r>
      <w:r>
        <w:rPr>
          <w:szCs w:val="28"/>
        </w:rPr>
        <w:t xml:space="preserve"> s</w:t>
      </w:r>
      <w:r w:rsidRPr="00FB1F7B">
        <w:rPr>
          <w:szCs w:val="28"/>
        </w:rPr>
        <w:t>ở</w:t>
      </w:r>
      <w:r>
        <w:rPr>
          <w:szCs w:val="28"/>
        </w:rPr>
        <w:t xml:space="preserve"> quy </w:t>
      </w:r>
      <w:r w:rsidRPr="00FB1F7B">
        <w:rPr>
          <w:szCs w:val="28"/>
        </w:rPr>
        <w:t>định</w:t>
      </w:r>
      <w:r>
        <w:rPr>
          <w:szCs w:val="28"/>
        </w:rPr>
        <w:t xml:space="preserve"> t</w:t>
      </w:r>
      <w:r w:rsidRPr="00FB1F7B">
        <w:rPr>
          <w:szCs w:val="28"/>
        </w:rPr>
        <w:t>ạ</w:t>
      </w:r>
      <w:r>
        <w:rPr>
          <w:szCs w:val="28"/>
        </w:rPr>
        <w:t>i Lu</w:t>
      </w:r>
      <w:r w:rsidRPr="00FB1F7B">
        <w:rPr>
          <w:szCs w:val="28"/>
        </w:rPr>
        <w:t>ật</w:t>
      </w:r>
      <w:r>
        <w:rPr>
          <w:szCs w:val="28"/>
        </w:rPr>
        <w:t xml:space="preserve"> Thanh tra 2010 v</w:t>
      </w:r>
      <w:r w:rsidRPr="00FB1F7B">
        <w:rPr>
          <w:szCs w:val="28"/>
        </w:rPr>
        <w:t>à</w:t>
      </w:r>
      <w:r>
        <w:rPr>
          <w:szCs w:val="28"/>
        </w:rPr>
        <w:t xml:space="preserve"> t</w:t>
      </w:r>
      <w:r w:rsidRPr="00FB1F7B">
        <w:rPr>
          <w:szCs w:val="28"/>
        </w:rPr>
        <w:t>ình</w:t>
      </w:r>
      <w:r>
        <w:rPr>
          <w:szCs w:val="28"/>
        </w:rPr>
        <w:t xml:space="preserve"> h</w:t>
      </w:r>
      <w:r w:rsidRPr="00FB1F7B">
        <w:rPr>
          <w:szCs w:val="28"/>
        </w:rPr>
        <w:t>ình</w:t>
      </w:r>
      <w:r>
        <w:rPr>
          <w:szCs w:val="28"/>
        </w:rPr>
        <w:t xml:space="preserve"> th</w:t>
      </w:r>
      <w:r w:rsidRPr="00FB1F7B">
        <w:rPr>
          <w:szCs w:val="28"/>
        </w:rPr>
        <w:t>ực</w:t>
      </w:r>
      <w:r>
        <w:rPr>
          <w:szCs w:val="28"/>
        </w:rPr>
        <w:t xml:space="preserve"> t</w:t>
      </w:r>
      <w:r w:rsidRPr="00FB1F7B">
        <w:rPr>
          <w:szCs w:val="28"/>
        </w:rPr>
        <w:t>ế</w:t>
      </w:r>
      <w:r>
        <w:rPr>
          <w:szCs w:val="28"/>
        </w:rPr>
        <w:t xml:space="preserve"> qu</w:t>
      </w:r>
      <w:r w:rsidRPr="00FB1F7B">
        <w:rPr>
          <w:szCs w:val="28"/>
        </w:rPr>
        <w:t>ản</w:t>
      </w:r>
      <w:r>
        <w:rPr>
          <w:szCs w:val="28"/>
        </w:rPr>
        <w:t xml:space="preserve"> l</w:t>
      </w:r>
      <w:r w:rsidRPr="00FB1F7B">
        <w:rPr>
          <w:szCs w:val="28"/>
        </w:rPr>
        <w:t>ý</w:t>
      </w:r>
      <w:r>
        <w:rPr>
          <w:szCs w:val="28"/>
        </w:rPr>
        <w:t xml:space="preserve"> thu</w:t>
      </w:r>
      <w:r w:rsidRPr="00FB1F7B">
        <w:rPr>
          <w:szCs w:val="28"/>
        </w:rPr>
        <w:t>ế</w:t>
      </w:r>
      <w:r>
        <w:rPr>
          <w:szCs w:val="28"/>
        </w:rPr>
        <w:t xml:space="preserve"> trong c</w:t>
      </w:r>
      <w:r w:rsidRPr="00FB1F7B">
        <w:rPr>
          <w:szCs w:val="28"/>
        </w:rPr>
        <w:t>ô</w:t>
      </w:r>
      <w:r>
        <w:rPr>
          <w:szCs w:val="28"/>
        </w:rPr>
        <w:t>ng t</w:t>
      </w:r>
      <w:r w:rsidRPr="00FB1F7B">
        <w:rPr>
          <w:szCs w:val="28"/>
        </w:rPr>
        <w:t>ác</w:t>
      </w:r>
      <w:r w:rsidR="00C76998">
        <w:rPr>
          <w:szCs w:val="28"/>
        </w:rPr>
        <w:t xml:space="preserve"> thanh tra.</w:t>
      </w:r>
      <w:r w:rsidR="00C81865">
        <w:rPr>
          <w:szCs w:val="28"/>
        </w:rPr>
        <w:t xml:space="preserve"> </w:t>
      </w:r>
    </w:p>
    <w:p w:rsidR="00D73031" w:rsidRPr="009513AA" w:rsidRDefault="009513AA" w:rsidP="00C76998">
      <w:pPr>
        <w:widowControl w:val="0"/>
        <w:spacing w:afterLines="50" w:after="120"/>
        <w:ind w:firstLine="720"/>
        <w:rPr>
          <w:b/>
          <w:bCs/>
          <w:iCs/>
          <w:lang w:val="nl-NL"/>
        </w:rPr>
      </w:pPr>
      <w:r>
        <w:rPr>
          <w:b/>
          <w:bCs/>
          <w:iCs/>
          <w:lang w:val="nl-NL"/>
        </w:rPr>
        <w:t>3.</w:t>
      </w:r>
      <w:r w:rsidR="00D31D99">
        <w:rPr>
          <w:b/>
          <w:bCs/>
          <w:iCs/>
          <w:lang w:val="nl-NL"/>
        </w:rPr>
        <w:t>8</w:t>
      </w:r>
      <w:r w:rsidR="00D73031" w:rsidRPr="00D73031">
        <w:rPr>
          <w:b/>
          <w:bCs/>
          <w:iCs/>
          <w:lang w:val="nl-NL"/>
        </w:rPr>
        <w:t xml:space="preserve"> Hoàn thiện các quy định về quản lý nợ và cưỡng chế nợ thuế</w:t>
      </w:r>
      <w:r>
        <w:rPr>
          <w:b/>
          <w:bCs/>
          <w:iCs/>
          <w:lang w:val="nl-NL"/>
        </w:rPr>
        <w:t xml:space="preserve"> </w:t>
      </w:r>
      <w:r w:rsidR="00D73031" w:rsidRPr="009513AA">
        <w:rPr>
          <w:b/>
          <w:bCs/>
          <w:iCs/>
          <w:lang w:val="nl-NL"/>
        </w:rPr>
        <w:t>(Chương X</w:t>
      </w:r>
      <w:r w:rsidR="001F303B">
        <w:rPr>
          <w:b/>
          <w:bCs/>
          <w:iCs/>
          <w:lang w:val="nl-NL"/>
        </w:rPr>
        <w:t>I</w:t>
      </w:r>
      <w:r w:rsidR="00D73031" w:rsidRPr="009513AA">
        <w:rPr>
          <w:b/>
          <w:bCs/>
          <w:iCs/>
          <w:lang w:val="nl-NL"/>
        </w:rPr>
        <w:t>V dự thảo Luật)</w:t>
      </w:r>
    </w:p>
    <w:p w:rsidR="00D73031" w:rsidRPr="00E342AC" w:rsidRDefault="00D73031" w:rsidP="00C76998">
      <w:pPr>
        <w:widowControl w:val="0"/>
        <w:spacing w:afterLines="50" w:after="120"/>
        <w:ind w:firstLine="720"/>
        <w:rPr>
          <w:szCs w:val="28"/>
        </w:rPr>
      </w:pPr>
      <w:r w:rsidRPr="00E342AC">
        <w:rPr>
          <w:szCs w:val="28"/>
        </w:rPr>
        <w:t>Để tăng cường hiệu quả của công tác cưỡng chế thu nợ, phù hợp với Nghị quyết 36a/NQ-CP về Chính phủ điện tử, đơn giản hóa thủ tục hành chính, cần sửa đổi, bổ sung Luật quản lý thuế theo hướng được áp dụng biện pháp cưỡng chế trước đó và biện pháp cưỡng chế tiếp theo trong trường hợp quyết định cưỡng chế đối với một số biện pháp chưa hết hiệu lực nhưng không có hiệu quả mà cơ quan quản lý thuế có đủ thông tin, điều kiện để xác định biện pháp cưỡng chế tiếp theo hoặc áp dụng biện pháp cưỡng chế trước đó có hiệu quả hơn</w:t>
      </w:r>
    </w:p>
    <w:p w:rsidR="00D73031" w:rsidRPr="00E342AC" w:rsidRDefault="00D73031" w:rsidP="00C76998">
      <w:pPr>
        <w:widowControl w:val="0"/>
        <w:spacing w:afterLines="50" w:after="120"/>
        <w:ind w:firstLine="720"/>
        <w:rPr>
          <w:szCs w:val="28"/>
        </w:rPr>
      </w:pPr>
      <w:r>
        <w:rPr>
          <w:szCs w:val="28"/>
        </w:rPr>
        <w:t>Đồng thời, đ</w:t>
      </w:r>
      <w:r w:rsidRPr="00E342AC">
        <w:rPr>
          <w:szCs w:val="28"/>
        </w:rPr>
        <w:t>ể giảm thủ tục hành chính khi người nộp thuế phải trả lời các văn bản xác minh thông tin của cơ quan thuế, cần thiết phải quy định rõ về dữ liệu để cơ quan thuế thực hiện ban hành quyết định cưỡng chế.</w:t>
      </w:r>
      <w:r>
        <w:rPr>
          <w:szCs w:val="28"/>
        </w:rPr>
        <w:t xml:space="preserve"> Các quy định tại Dự thảo Luật Quản lý thuế (sửa đổi) về công tác quản lý nợ và cưỡng chế nợ thuế như sau:</w:t>
      </w:r>
    </w:p>
    <w:p w:rsidR="00C76998" w:rsidRPr="001F303B" w:rsidRDefault="00D73031" w:rsidP="001F303B">
      <w:pPr>
        <w:widowControl w:val="0"/>
        <w:tabs>
          <w:tab w:val="left" w:pos="142"/>
        </w:tabs>
        <w:spacing w:afterLines="50" w:after="120"/>
        <w:ind w:firstLine="720"/>
        <w:rPr>
          <w:b/>
          <w:lang w:val="nl-NL"/>
        </w:rPr>
      </w:pPr>
      <w:r>
        <w:rPr>
          <w:lang w:val="nl-NL"/>
        </w:rPr>
        <w:t xml:space="preserve">a) </w:t>
      </w:r>
      <w:r w:rsidRPr="00CE09C6">
        <w:rPr>
          <w:lang w:val="nl-NL"/>
        </w:rPr>
        <w:t>Về tăng cường hiệu quả của các biện pháp cưỡng chế nợ thuế</w:t>
      </w:r>
    </w:p>
    <w:p w:rsidR="00D73031" w:rsidRDefault="00D73031" w:rsidP="00C76998">
      <w:pPr>
        <w:widowControl w:val="0"/>
        <w:spacing w:afterLines="50" w:after="120"/>
        <w:ind w:firstLine="720"/>
        <w:rPr>
          <w:b/>
          <w:szCs w:val="28"/>
          <w:lang w:val="de-DE"/>
        </w:rPr>
      </w:pPr>
      <w:r>
        <w:t>b)</w:t>
      </w:r>
      <w:r w:rsidRPr="00CE09C6">
        <w:t xml:space="preserve"> Về xử lý nợ thuế, tháo gỡ khó khăn cho người nộp thuế</w:t>
      </w:r>
    </w:p>
    <w:p w:rsidR="00D73031" w:rsidRPr="00E97D8D" w:rsidRDefault="00D73031" w:rsidP="00C76998">
      <w:pPr>
        <w:widowControl w:val="0"/>
        <w:spacing w:afterLines="50" w:after="120"/>
        <w:ind w:firstLine="720"/>
        <w:rPr>
          <w:b/>
        </w:rPr>
      </w:pPr>
      <w:r>
        <w:t>c)</w:t>
      </w:r>
      <w:r w:rsidRPr="00B50806">
        <w:rPr>
          <w:szCs w:val="28"/>
        </w:rPr>
        <w:t>Về miễn tiền chậm nộp đối với các trường hợp gặp thiên tai, hỏa hoạn, tai nạn bất ngờ hoặc gặp khó khăn bất khả kháng khác</w:t>
      </w:r>
      <w:r>
        <w:rPr>
          <w:szCs w:val="28"/>
        </w:rPr>
        <w:t>.</w:t>
      </w:r>
    </w:p>
    <w:p w:rsidR="00D73031" w:rsidRPr="009513AA" w:rsidRDefault="009513AA" w:rsidP="00C76998">
      <w:pPr>
        <w:widowControl w:val="0"/>
        <w:spacing w:afterLines="50" w:after="120"/>
        <w:ind w:firstLine="720"/>
        <w:rPr>
          <w:b/>
          <w:bCs/>
          <w:iCs/>
          <w:lang w:val="nl-NL"/>
        </w:rPr>
      </w:pPr>
      <w:r>
        <w:rPr>
          <w:b/>
          <w:bCs/>
          <w:iCs/>
          <w:lang w:val="nl-NL"/>
        </w:rPr>
        <w:t>3.</w:t>
      </w:r>
      <w:r w:rsidR="00D31D99">
        <w:rPr>
          <w:b/>
          <w:bCs/>
          <w:iCs/>
          <w:lang w:val="nl-NL"/>
        </w:rPr>
        <w:t>9</w:t>
      </w:r>
      <w:r w:rsidR="00D73031" w:rsidRPr="00D73031">
        <w:rPr>
          <w:b/>
          <w:bCs/>
          <w:iCs/>
          <w:lang w:val="nl-NL"/>
        </w:rPr>
        <w:t xml:space="preserve"> </w:t>
      </w:r>
      <w:r>
        <w:rPr>
          <w:b/>
          <w:bCs/>
          <w:iCs/>
          <w:lang w:val="nl-NL"/>
        </w:rPr>
        <w:t>V</w:t>
      </w:r>
      <w:r w:rsidRPr="009513AA">
        <w:rPr>
          <w:b/>
          <w:bCs/>
          <w:iCs/>
          <w:lang w:val="nl-NL"/>
        </w:rPr>
        <w:t>ề</w:t>
      </w:r>
      <w:r>
        <w:rPr>
          <w:b/>
          <w:bCs/>
          <w:iCs/>
          <w:lang w:val="nl-NL"/>
        </w:rPr>
        <w:t xml:space="preserve"> x</w:t>
      </w:r>
      <w:r w:rsidRPr="009513AA">
        <w:rPr>
          <w:b/>
          <w:bCs/>
          <w:iCs/>
          <w:lang w:val="nl-NL"/>
        </w:rPr>
        <w:t>ử</w:t>
      </w:r>
      <w:r>
        <w:rPr>
          <w:b/>
          <w:bCs/>
          <w:iCs/>
          <w:lang w:val="nl-NL"/>
        </w:rPr>
        <w:t xml:space="preserve"> l</w:t>
      </w:r>
      <w:r w:rsidRPr="009513AA">
        <w:rPr>
          <w:b/>
          <w:bCs/>
          <w:iCs/>
          <w:lang w:val="nl-NL"/>
        </w:rPr>
        <w:t>ý</w:t>
      </w:r>
      <w:r>
        <w:rPr>
          <w:b/>
          <w:bCs/>
          <w:iCs/>
          <w:lang w:val="nl-NL"/>
        </w:rPr>
        <w:t xml:space="preserve"> vi ph</w:t>
      </w:r>
      <w:r w:rsidRPr="009513AA">
        <w:rPr>
          <w:b/>
          <w:bCs/>
          <w:iCs/>
          <w:lang w:val="nl-NL"/>
        </w:rPr>
        <w:t>ạm</w:t>
      </w:r>
      <w:r>
        <w:rPr>
          <w:b/>
          <w:bCs/>
          <w:iCs/>
          <w:lang w:val="nl-NL"/>
        </w:rPr>
        <w:t xml:space="preserve"> h</w:t>
      </w:r>
      <w:r w:rsidRPr="009513AA">
        <w:rPr>
          <w:b/>
          <w:bCs/>
          <w:iCs/>
          <w:lang w:val="nl-NL"/>
        </w:rPr>
        <w:t>ành</w:t>
      </w:r>
      <w:r>
        <w:rPr>
          <w:b/>
          <w:bCs/>
          <w:iCs/>
          <w:lang w:val="nl-NL"/>
        </w:rPr>
        <w:t xml:space="preserve"> ch</w:t>
      </w:r>
      <w:r w:rsidRPr="009513AA">
        <w:rPr>
          <w:b/>
          <w:bCs/>
          <w:iCs/>
          <w:lang w:val="nl-NL"/>
        </w:rPr>
        <w:t>ính</w:t>
      </w:r>
      <w:r>
        <w:rPr>
          <w:b/>
          <w:bCs/>
          <w:iCs/>
          <w:lang w:val="nl-NL"/>
        </w:rPr>
        <w:t xml:space="preserve"> v</w:t>
      </w:r>
      <w:r w:rsidRPr="009513AA">
        <w:rPr>
          <w:b/>
          <w:bCs/>
          <w:iCs/>
          <w:lang w:val="nl-NL"/>
        </w:rPr>
        <w:t>ề</w:t>
      </w:r>
      <w:r>
        <w:rPr>
          <w:b/>
          <w:bCs/>
          <w:iCs/>
          <w:lang w:val="nl-NL"/>
        </w:rPr>
        <w:t xml:space="preserve"> qu</w:t>
      </w:r>
      <w:r w:rsidRPr="009513AA">
        <w:rPr>
          <w:b/>
          <w:bCs/>
          <w:iCs/>
          <w:lang w:val="nl-NL"/>
        </w:rPr>
        <w:t>ản</w:t>
      </w:r>
      <w:r>
        <w:rPr>
          <w:b/>
          <w:bCs/>
          <w:iCs/>
          <w:lang w:val="nl-NL"/>
        </w:rPr>
        <w:t xml:space="preserve"> l</w:t>
      </w:r>
      <w:r w:rsidRPr="009513AA">
        <w:rPr>
          <w:b/>
          <w:bCs/>
          <w:iCs/>
          <w:lang w:val="nl-NL"/>
        </w:rPr>
        <w:t>ý</w:t>
      </w:r>
      <w:r>
        <w:rPr>
          <w:b/>
          <w:bCs/>
          <w:iCs/>
          <w:lang w:val="nl-NL"/>
        </w:rPr>
        <w:t xml:space="preserve"> thu</w:t>
      </w:r>
      <w:r w:rsidRPr="009513AA">
        <w:rPr>
          <w:b/>
          <w:bCs/>
          <w:iCs/>
          <w:lang w:val="nl-NL"/>
        </w:rPr>
        <w:t>ế</w:t>
      </w:r>
      <w:r>
        <w:rPr>
          <w:b/>
          <w:bCs/>
          <w:iCs/>
          <w:lang w:val="nl-NL"/>
        </w:rPr>
        <w:t xml:space="preserve"> </w:t>
      </w:r>
      <w:r w:rsidR="00D73031" w:rsidRPr="009513AA">
        <w:rPr>
          <w:b/>
          <w:bCs/>
          <w:iCs/>
          <w:lang w:val="nl-NL"/>
        </w:rPr>
        <w:t>(Chương XV dự thảo Luật)</w:t>
      </w:r>
    </w:p>
    <w:p w:rsidR="00140272" w:rsidRPr="00CE09C6" w:rsidRDefault="00140272" w:rsidP="00C76998">
      <w:pPr>
        <w:widowControl w:val="0"/>
        <w:tabs>
          <w:tab w:val="left" w:pos="567"/>
        </w:tabs>
        <w:spacing w:afterLines="50" w:after="120"/>
        <w:ind w:firstLine="720"/>
      </w:pPr>
      <w:r w:rsidRPr="00CE09C6">
        <w:lastRenderedPageBreak/>
        <w:t>Sửa đổi nội dung xử lý vi phạm pháp luật về thuế tạ</w:t>
      </w:r>
      <w:r>
        <w:t>i Chương XV</w:t>
      </w:r>
      <w:r w:rsidRPr="00CE09C6">
        <w:t xml:space="preserve"> thành xử lý vi phạm </w:t>
      </w:r>
      <w:r w:rsidRPr="00FD43DA">
        <w:rPr>
          <w:color w:val="FF0000"/>
        </w:rPr>
        <w:t>hành chính</w:t>
      </w:r>
      <w:r w:rsidRPr="00CE09C6">
        <w:t xml:space="preserve"> về </w:t>
      </w:r>
      <w:r w:rsidRPr="00FD43DA">
        <w:rPr>
          <w:color w:val="FF0000"/>
        </w:rPr>
        <w:t>quản lý</w:t>
      </w:r>
      <w:r w:rsidRPr="00CE09C6">
        <w:t xml:space="preserve"> thuế</w:t>
      </w:r>
      <w:r>
        <w:t>.</w:t>
      </w:r>
    </w:p>
    <w:p w:rsidR="00C81865" w:rsidRPr="00C81865" w:rsidRDefault="00C81865" w:rsidP="00C81865">
      <w:pPr>
        <w:widowControl w:val="0"/>
        <w:ind w:firstLine="567"/>
        <w:rPr>
          <w:bCs/>
          <w:i/>
          <w:iCs/>
          <w:lang w:val="nl-NL"/>
        </w:rPr>
      </w:pPr>
      <w:r w:rsidRPr="00C81865">
        <w:rPr>
          <w:bCs/>
          <w:i/>
          <w:iCs/>
          <w:lang w:val="nl-NL"/>
        </w:rPr>
        <w:t>- Về nguyên tắc xử lý vi phạm hành chính</w:t>
      </w:r>
      <w:r w:rsidR="00D73031" w:rsidRPr="00C81865">
        <w:rPr>
          <w:bCs/>
          <w:i/>
          <w:iCs/>
          <w:lang w:val="nl-NL"/>
        </w:rPr>
        <w:tab/>
      </w:r>
    </w:p>
    <w:p w:rsidR="00C81865" w:rsidRPr="005A3378" w:rsidRDefault="00C81865" w:rsidP="005A3378">
      <w:pPr>
        <w:widowControl w:val="0"/>
        <w:ind w:firstLine="567"/>
      </w:pPr>
      <w:r>
        <w:t xml:space="preserve">Sửa </w:t>
      </w:r>
      <w:r w:rsidR="00D31D99">
        <w:t>đ</w:t>
      </w:r>
      <w:r w:rsidR="00D31D99" w:rsidRPr="00D31D99">
        <w:t>ổi</w:t>
      </w:r>
      <w:r w:rsidR="00D31D99">
        <w:t>, b</w:t>
      </w:r>
      <w:r w:rsidR="00D31D99" w:rsidRPr="00D31D99">
        <w:t>ổ</w:t>
      </w:r>
      <w:r w:rsidR="00D31D99">
        <w:t xml:space="preserve"> sung</w:t>
      </w:r>
      <w:r>
        <w:t xml:space="preserve"> Điều 138 về nguyên tắc xử lý vi phạm hành chính (Điều 134 dự thảo) theo nguyên tắc kết hợp giữa nguyên tắc chung về xử lý vi phạm hành chính và xử lý theo pháp luật về thuế (Khoản 1 Điều này). </w:t>
      </w:r>
      <w:r w:rsidR="005A3378">
        <w:t>Ngo</w:t>
      </w:r>
      <w:r w:rsidR="005A3378" w:rsidRPr="005A3378">
        <w:t>ài</w:t>
      </w:r>
      <w:r w:rsidR="005A3378">
        <w:t xml:space="preserve"> ra, b</w:t>
      </w:r>
      <w:r>
        <w:t>ổ sung các nguyên tắc mang tính đặc thù của quản lý thuế</w:t>
      </w:r>
      <w:r w:rsidR="005A3378">
        <w:t xml:space="preserve"> nh</w:t>
      </w:r>
      <w:r w:rsidR="005A3378" w:rsidRPr="005A3378">
        <w:t>ư</w:t>
      </w:r>
      <w:r>
        <w:t xml:space="preserve"> </w:t>
      </w:r>
      <w:r w:rsidRPr="00C81865">
        <w:t>t</w:t>
      </w:r>
      <w:r w:rsidRPr="00C81865">
        <w:rPr>
          <w:lang w:val="nl-NL"/>
        </w:rPr>
        <w:t xml:space="preserve">rường người nộp thuế sử dụng hóa đơn bất hợp pháp </w:t>
      </w:r>
      <w:r w:rsidRPr="00C81865">
        <w:rPr>
          <w:color w:val="FF0000"/>
          <w:lang w:val="nl-NL"/>
        </w:rPr>
        <w:t>hoặc sử dụng</w:t>
      </w:r>
      <w:r w:rsidRPr="00C81865">
        <w:rPr>
          <w:lang w:val="nl-NL"/>
        </w:rPr>
        <w:t xml:space="preserve"> bất hợp pháp hóa đơn dẫn đến thiếu thuế, trốn thuế thì không xử phạt vi phạm hành chính về hóa đơn mà bị xử phạt vi phạm hành chính về thuế để tránh trường hợp người nộp thuế vừa bị xử phạt về thuế, vừa bị xử phạt về hóa đơn khi thực hiện </w:t>
      </w:r>
      <w:r w:rsidR="00BB52D9">
        <w:rPr>
          <w:lang w:val="nl-NL"/>
        </w:rPr>
        <w:t>m</w:t>
      </w:r>
      <w:r w:rsidR="00BB52D9" w:rsidRPr="00BB52D9">
        <w:rPr>
          <w:lang w:val="nl-NL"/>
        </w:rPr>
        <w:t>ột</w:t>
      </w:r>
      <w:r w:rsidRPr="00C81865">
        <w:rPr>
          <w:lang w:val="nl-NL"/>
        </w:rPr>
        <w:t xml:space="preserve"> hành vi vi phạm về sử dụng hóa đơn bất hợ</w:t>
      </w:r>
      <w:r w:rsidR="005A3378">
        <w:rPr>
          <w:lang w:val="nl-NL"/>
        </w:rPr>
        <w:t xml:space="preserve">p pháp; </w:t>
      </w:r>
      <w:r w:rsidRPr="00C81865">
        <w:rPr>
          <w:lang w:val="nl-NL"/>
        </w:rPr>
        <w:t xml:space="preserve">Bổ sung nguyên tắc quy định rõ việc ấn định thuế không phải là chế tài xử lý thay cho việc xử phạt mà ấn định thuế là một phương pháp để xác định nghĩa vụ thuế của đơn vị, nên người nộp thuế khi bị ấn định thuế thì tùy theo mức độ vi phạm </w:t>
      </w:r>
      <w:r w:rsidRPr="00C81865">
        <w:rPr>
          <w:lang w:val="vi-VN"/>
        </w:rPr>
        <w:t xml:space="preserve">vẫn </w:t>
      </w:r>
      <w:r w:rsidRPr="00C81865">
        <w:rPr>
          <w:lang w:val="nl-NL"/>
        </w:rPr>
        <w:t>bị xử phạt theo quy định.</w:t>
      </w:r>
    </w:p>
    <w:p w:rsidR="00C81865" w:rsidRPr="00C81865" w:rsidRDefault="00C81865" w:rsidP="00C81865">
      <w:pPr>
        <w:tabs>
          <w:tab w:val="left" w:pos="851"/>
        </w:tabs>
        <w:spacing w:after="160" w:line="256" w:lineRule="auto"/>
        <w:rPr>
          <w:i/>
        </w:rPr>
      </w:pPr>
      <w:r>
        <w:tab/>
        <w:t xml:space="preserve">- Đồng thời bổ sung thêm trường hợp không xử phạt về thủ tục thuế đối với hành vi: </w:t>
      </w:r>
      <w:bookmarkStart w:id="1" w:name="_Hlk520318547"/>
      <w:r w:rsidRPr="00C81865">
        <w:rPr>
          <w:i/>
        </w:rPr>
        <w:t>chậm nộp hồ sơ quyết toán thu nhập cá nhân và có phát sinh số thuế được hoàn đối với cá nhân trực tiếp quyết toán; chậm nộp hồ sơ xác nhận miễn, giảm thuế thu nhập cá nhân đối với cá nhân là người nước ngoài làm việc trong các tổ chức của liên hợp quốc, dự án ODA, tổ chức phi chính phủ.</w:t>
      </w:r>
    </w:p>
    <w:bookmarkEnd w:id="1"/>
    <w:p w:rsidR="00C81865" w:rsidRDefault="00C81865" w:rsidP="00C81865">
      <w:pPr>
        <w:tabs>
          <w:tab w:val="left" w:pos="851"/>
        </w:tabs>
        <w:spacing w:after="160" w:line="256" w:lineRule="auto"/>
      </w:pPr>
      <w:r>
        <w:tab/>
        <w:t>- S</w:t>
      </w:r>
      <w:r w:rsidRPr="00C81865">
        <w:t>ửa</w:t>
      </w:r>
      <w:r>
        <w:t xml:space="preserve"> đ</w:t>
      </w:r>
      <w:r w:rsidRPr="00C81865">
        <w:t>ổi</w:t>
      </w:r>
      <w:r>
        <w:t xml:space="preserve"> quy </w:t>
      </w:r>
      <w:r w:rsidRPr="00C81865">
        <w:t>định</w:t>
      </w:r>
      <w:r>
        <w:t xml:space="preserve"> v</w:t>
      </w:r>
      <w:r w:rsidRPr="00C81865">
        <w:t>ề</w:t>
      </w:r>
      <w:r>
        <w:t xml:space="preserve"> tính tiền chậm nộp</w:t>
      </w:r>
      <w:r w:rsidRPr="00C81865">
        <w:rPr>
          <w:lang w:val="vi-VN"/>
        </w:rPr>
        <w:t xml:space="preserve"> do việc tính tiền chậm nộp không phải là tiền phạt vi phạm hành chính, không phải là biện pháp khắc phục hậu quả</w:t>
      </w:r>
      <w:r>
        <w:t xml:space="preserve">. </w:t>
      </w:r>
    </w:p>
    <w:p w:rsidR="00C81865" w:rsidRPr="005A3378" w:rsidRDefault="005A3378" w:rsidP="005A3378">
      <w:pPr>
        <w:widowControl w:val="0"/>
        <w:spacing w:afterLines="50" w:after="120"/>
        <w:ind w:firstLine="567"/>
      </w:pPr>
      <w:r>
        <w:tab/>
        <w:t>- V</w:t>
      </w:r>
      <w:r w:rsidRPr="005A3378">
        <w:t>ề</w:t>
      </w:r>
      <w:r>
        <w:t xml:space="preserve"> th</w:t>
      </w:r>
      <w:r w:rsidRPr="005A3378">
        <w:t>ẩm</w:t>
      </w:r>
      <w:r>
        <w:t xml:space="preserve"> quy</w:t>
      </w:r>
      <w:r w:rsidRPr="005A3378">
        <w:t>ền</w:t>
      </w:r>
      <w:r>
        <w:t xml:space="preserve"> </w:t>
      </w:r>
      <w:r w:rsidRPr="005E3DF1">
        <w:t xml:space="preserve"> xử phạt vi phạm hành chính đ</w:t>
      </w:r>
      <w:r w:rsidRPr="005E3DF1">
        <w:rPr>
          <w:lang w:val="am-ET"/>
        </w:rPr>
        <w:t>ối với hành vi vi phạm thủ tục thuế được thực hiện theo quy định của pháp luật về xử lý vi phạm hành chính</w:t>
      </w:r>
      <w:r w:rsidRPr="005E3DF1">
        <w:t xml:space="preserve"> </w:t>
      </w:r>
      <w:r>
        <w:t>v</w:t>
      </w:r>
      <w:r w:rsidRPr="005E3DF1">
        <w:t xml:space="preserve">à </w:t>
      </w:r>
      <w:r w:rsidRPr="005E3DF1">
        <w:rPr>
          <w:lang w:val="am-ET"/>
        </w:rPr>
        <w:t>Luật này.</w:t>
      </w:r>
      <w:r>
        <w:t xml:space="preserve"> </w:t>
      </w:r>
    </w:p>
    <w:p w:rsidR="00D31D99" w:rsidRDefault="00C81865" w:rsidP="00D31D99">
      <w:pPr>
        <w:tabs>
          <w:tab w:val="left" w:pos="851"/>
        </w:tabs>
        <w:rPr>
          <w:b/>
          <w:bCs/>
          <w:iCs/>
          <w:lang w:val="nl-NL"/>
        </w:rPr>
      </w:pPr>
      <w:r>
        <w:tab/>
      </w:r>
      <w:r w:rsidR="009513AA">
        <w:rPr>
          <w:b/>
          <w:bCs/>
          <w:iCs/>
          <w:lang w:val="nl-NL"/>
        </w:rPr>
        <w:t>3.</w:t>
      </w:r>
      <w:r w:rsidR="00D31D99">
        <w:rPr>
          <w:b/>
          <w:bCs/>
          <w:iCs/>
          <w:lang w:val="nl-NL"/>
        </w:rPr>
        <w:t>10</w:t>
      </w:r>
      <w:r w:rsidR="00D73031" w:rsidRPr="00D73031">
        <w:rPr>
          <w:b/>
          <w:bCs/>
          <w:iCs/>
          <w:lang w:val="nl-NL"/>
        </w:rPr>
        <w:t xml:space="preserve"> </w:t>
      </w:r>
      <w:r w:rsidR="009513AA">
        <w:rPr>
          <w:b/>
          <w:bCs/>
          <w:iCs/>
          <w:lang w:val="nl-NL"/>
        </w:rPr>
        <w:t>Ho</w:t>
      </w:r>
      <w:r w:rsidR="009513AA" w:rsidRPr="009513AA">
        <w:rPr>
          <w:b/>
          <w:bCs/>
          <w:iCs/>
          <w:lang w:val="nl-NL"/>
        </w:rPr>
        <w:t>àn</w:t>
      </w:r>
      <w:r w:rsidR="009513AA">
        <w:rPr>
          <w:b/>
          <w:bCs/>
          <w:iCs/>
          <w:lang w:val="nl-NL"/>
        </w:rPr>
        <w:t xml:space="preserve"> thi</w:t>
      </w:r>
      <w:r w:rsidR="009513AA" w:rsidRPr="009513AA">
        <w:rPr>
          <w:b/>
          <w:bCs/>
          <w:iCs/>
          <w:lang w:val="nl-NL"/>
        </w:rPr>
        <w:t>ện</w:t>
      </w:r>
      <w:r w:rsidR="009513AA">
        <w:rPr>
          <w:b/>
          <w:bCs/>
          <w:iCs/>
          <w:lang w:val="nl-NL"/>
        </w:rPr>
        <w:t xml:space="preserve"> </w:t>
      </w:r>
      <w:r w:rsidR="009513AA" w:rsidRPr="00D73031">
        <w:rPr>
          <w:b/>
          <w:bCs/>
          <w:iCs/>
          <w:lang w:val="nl-NL"/>
        </w:rPr>
        <w:t>các quy định về quản lý thuế đối với doanh nghiệp có giao dịch liên kết để phòng chống chuyể</w:t>
      </w:r>
      <w:r w:rsidR="009513AA">
        <w:rPr>
          <w:b/>
          <w:bCs/>
          <w:iCs/>
          <w:lang w:val="nl-NL"/>
        </w:rPr>
        <w:t xml:space="preserve">n giá </w:t>
      </w:r>
    </w:p>
    <w:p w:rsidR="009513AA" w:rsidRPr="009513AA" w:rsidRDefault="00D31D99" w:rsidP="00D31D99">
      <w:pPr>
        <w:tabs>
          <w:tab w:val="left" w:pos="851"/>
        </w:tabs>
        <w:rPr>
          <w:b/>
          <w:i/>
          <w:szCs w:val="28"/>
        </w:rPr>
      </w:pPr>
      <w:r>
        <w:rPr>
          <w:b/>
          <w:bCs/>
          <w:iCs/>
          <w:lang w:val="nl-NL"/>
        </w:rPr>
        <w:tab/>
      </w:r>
      <w:r w:rsidR="009513AA" w:rsidRPr="009513AA">
        <w:rPr>
          <w:b/>
          <w:i/>
          <w:szCs w:val="28"/>
        </w:rPr>
        <w:t>a) Quản lý thuế đối với doanh nghiệp có giao dịch liên kết</w:t>
      </w:r>
    </w:p>
    <w:p w:rsidR="009513AA" w:rsidRPr="00E342AC" w:rsidRDefault="009513AA" w:rsidP="00C76998">
      <w:pPr>
        <w:widowControl w:val="0"/>
        <w:spacing w:afterLines="50" w:after="120"/>
        <w:ind w:firstLine="720"/>
        <w:rPr>
          <w:szCs w:val="28"/>
        </w:rPr>
      </w:pPr>
      <w:r w:rsidRPr="00E342AC">
        <w:rPr>
          <w:szCs w:val="28"/>
        </w:rPr>
        <w:t>Vấn đề chuyển giá, tránh thuế của các doanh nghiệp đa quốc gia, doanh nghiệp có vốn đầu tư nước ngoài thông qua chính sách giá giao dịch nội bộ đã và đang là thách thức lớn đối với mỗi quốc gia bao gồm cả các nước phát triển và đang phát triển. Hành vi chuyển giá, tránh thuế thường được thực hiện khép kín giữa các bên liên kết có cùng chung nhóm lợi ích (</w:t>
      </w:r>
      <w:r w:rsidRPr="00E342AC">
        <w:rPr>
          <w:i/>
          <w:szCs w:val="28"/>
        </w:rPr>
        <w:t>thường là các thành viên cùng tập đoàn</w:t>
      </w:r>
      <w:r w:rsidRPr="00E342AC">
        <w:rPr>
          <w:szCs w:val="28"/>
        </w:rPr>
        <w:t>) trên cơ sở định giá các giao dịch nội bộ không tuân theo giá giao dịch giữa các bên độc lập (</w:t>
      </w:r>
      <w:r w:rsidRPr="00E342AC">
        <w:rPr>
          <w:i/>
          <w:szCs w:val="28"/>
        </w:rPr>
        <w:t>không có mối quan hệ liên kết</w:t>
      </w:r>
      <w:r w:rsidRPr="00E342AC">
        <w:rPr>
          <w:szCs w:val="28"/>
        </w:rPr>
        <w:t xml:space="preserve">) để chuyển lợi nhuận từ nơi có thuế suất cao về nơi có thuế suất thấp hoặc không thu thuế nhằm tránh thuế. Thông thường, việc ghi chép, phản ánh nghiệp vụ kinh tế phát sinh và hạch toán giá giao dịch liên kết được thực hiện thống nhất giữa các bên liên kết trên cơ sở các thoả thuận, hợp đồng nội bộ. Do đó, để ngăn ngừa hiệu quả các hành vi chuyển giá, các quốc gia trên thế giới đều đưa vào nội luật quy định yêu cầu người nộp thuế phải xác định giá giao dịch liên kết như trong điều kiện giao dịch </w:t>
      </w:r>
      <w:r w:rsidRPr="00E342AC">
        <w:rPr>
          <w:szCs w:val="28"/>
        </w:rPr>
        <w:lastRenderedPageBreak/>
        <w:t>giữa các bên độc lập cho mục đích kê khai, tính và nộp thuế (</w:t>
      </w:r>
      <w:r w:rsidRPr="00E342AC">
        <w:rPr>
          <w:i/>
          <w:szCs w:val="28"/>
        </w:rPr>
        <w:t>tức là phân tích, so sánh giao dịch liên kết với giao dịch độc lập trong điều kiện tương đồng</w:t>
      </w:r>
      <w:r w:rsidRPr="00E342AC">
        <w:rPr>
          <w:szCs w:val="28"/>
        </w:rPr>
        <w:t xml:space="preserve">). </w:t>
      </w:r>
    </w:p>
    <w:p w:rsidR="009513AA" w:rsidRDefault="009513AA" w:rsidP="00C76998">
      <w:pPr>
        <w:widowControl w:val="0"/>
        <w:spacing w:afterLines="50" w:after="120"/>
        <w:ind w:firstLine="720"/>
        <w:rPr>
          <w:szCs w:val="28"/>
          <w:lang w:val="nl-NL"/>
        </w:rPr>
      </w:pPr>
      <w:r w:rsidRPr="00E342AC">
        <w:rPr>
          <w:szCs w:val="28"/>
        </w:rPr>
        <w:t xml:space="preserve">Tại Việt Nam, song hành với chính sách thu hút vốn đầu tư nước ngoài thì công tác chống chuyển giá đã được chú trọng trong nhiều năm qua. </w:t>
      </w:r>
      <w:r w:rsidRPr="00E342AC">
        <w:rPr>
          <w:szCs w:val="28"/>
          <w:lang w:val="nl-NL"/>
        </w:rPr>
        <w:t>Hệ thống thể chế, chính sách điều chỉnh các hành vi chuyển giá đã không ngừng được hoàn thiện thông qua hệ thống các văn bản Nghị định, Thông tư quản lý thuế đối với giao dịch liên kết, hệ thống Hiệp định thuế, các quy định về ấn định thuế tại Luật quản lý thuế trong trường hợp người nộp thuế mua bán, hạch toán giá trị hàng hoá, dịch vụ không theo giá thị trường, quy định tại Luật quản lý thuế cho phép người nộp thuế áp dụng cơ chế xác định trước giá tính thuế đối với giao dịch liên kết để kê khai, nộp thuế.</w:t>
      </w:r>
    </w:p>
    <w:p w:rsidR="009513AA" w:rsidRPr="0015260F" w:rsidRDefault="009513AA" w:rsidP="00C76998">
      <w:pPr>
        <w:widowControl w:val="0"/>
        <w:spacing w:afterLines="50" w:after="120"/>
        <w:ind w:firstLine="720"/>
        <w:rPr>
          <w:bCs/>
          <w:iCs/>
          <w:lang w:val="nl-NL"/>
        </w:rPr>
      </w:pPr>
      <w:r>
        <w:rPr>
          <w:szCs w:val="28"/>
          <w:lang w:val="nl-NL"/>
        </w:rPr>
        <w:t>Trên cơ sở đó, dự thảo Luật Quản lý thuế đã Luật hóa một số nguyên tắc cơ bản về giao dịch liên kết đã được quy định tại Nghị định số 20, cụ thể như sau:</w:t>
      </w:r>
    </w:p>
    <w:p w:rsidR="009513AA" w:rsidRPr="003C6FB1" w:rsidRDefault="009513AA" w:rsidP="00C76998">
      <w:pPr>
        <w:widowControl w:val="0"/>
        <w:spacing w:afterLines="50" w:after="120"/>
        <w:ind w:firstLine="720"/>
        <w:rPr>
          <w:b/>
          <w:bCs/>
          <w:iCs/>
          <w:lang w:val="nl-NL"/>
        </w:rPr>
      </w:pPr>
      <w:r>
        <w:rPr>
          <w:bCs/>
          <w:iCs/>
          <w:lang w:val="nl-NL"/>
        </w:rPr>
        <w:t>a) Nguy</w:t>
      </w:r>
      <w:r w:rsidRPr="00C220E4">
        <w:rPr>
          <w:bCs/>
          <w:iCs/>
          <w:lang w:val="nl-NL"/>
        </w:rPr>
        <w:t>ê</w:t>
      </w:r>
      <w:r>
        <w:rPr>
          <w:bCs/>
          <w:iCs/>
          <w:lang w:val="nl-NL"/>
        </w:rPr>
        <w:t>n t</w:t>
      </w:r>
      <w:r w:rsidRPr="00C220E4">
        <w:rPr>
          <w:bCs/>
          <w:iCs/>
          <w:lang w:val="nl-NL"/>
        </w:rPr>
        <w:t>ắc</w:t>
      </w:r>
      <w:r>
        <w:rPr>
          <w:bCs/>
          <w:iCs/>
          <w:lang w:val="nl-NL"/>
        </w:rPr>
        <w:t xml:space="preserve"> qu</w:t>
      </w:r>
      <w:r w:rsidRPr="00C220E4">
        <w:rPr>
          <w:bCs/>
          <w:iCs/>
          <w:lang w:val="nl-NL"/>
        </w:rPr>
        <w:t>ản</w:t>
      </w:r>
      <w:r>
        <w:rPr>
          <w:bCs/>
          <w:iCs/>
          <w:lang w:val="nl-NL"/>
        </w:rPr>
        <w:t xml:space="preserve"> l</w:t>
      </w:r>
      <w:r w:rsidRPr="00C220E4">
        <w:rPr>
          <w:bCs/>
          <w:iCs/>
          <w:lang w:val="nl-NL"/>
        </w:rPr>
        <w:t>ý</w:t>
      </w:r>
      <w:r>
        <w:rPr>
          <w:bCs/>
          <w:iCs/>
          <w:lang w:val="nl-NL"/>
        </w:rPr>
        <w:t xml:space="preserve"> thu</w:t>
      </w:r>
      <w:r w:rsidRPr="00C220E4">
        <w:rPr>
          <w:bCs/>
          <w:iCs/>
          <w:lang w:val="nl-NL"/>
        </w:rPr>
        <w:t>ế</w:t>
      </w:r>
      <w:r>
        <w:rPr>
          <w:bCs/>
          <w:iCs/>
          <w:lang w:val="nl-NL"/>
        </w:rPr>
        <w:t xml:space="preserve"> đ</w:t>
      </w:r>
      <w:r w:rsidRPr="00C220E4">
        <w:rPr>
          <w:bCs/>
          <w:iCs/>
          <w:lang w:val="nl-NL"/>
        </w:rPr>
        <w:t>ối</w:t>
      </w:r>
      <w:r>
        <w:rPr>
          <w:bCs/>
          <w:iCs/>
          <w:lang w:val="nl-NL"/>
        </w:rPr>
        <w:t xml:space="preserve"> v</w:t>
      </w:r>
      <w:r w:rsidRPr="00C220E4">
        <w:rPr>
          <w:bCs/>
          <w:iCs/>
          <w:lang w:val="nl-NL"/>
        </w:rPr>
        <w:t>ới</w:t>
      </w:r>
      <w:r>
        <w:rPr>
          <w:bCs/>
          <w:iCs/>
          <w:lang w:val="nl-NL"/>
        </w:rPr>
        <w:t xml:space="preserve"> NNT c</w:t>
      </w:r>
      <w:r w:rsidRPr="00C220E4">
        <w:rPr>
          <w:bCs/>
          <w:iCs/>
          <w:lang w:val="nl-NL"/>
        </w:rPr>
        <w:t>ó</w:t>
      </w:r>
      <w:r>
        <w:rPr>
          <w:bCs/>
          <w:iCs/>
          <w:lang w:val="nl-NL"/>
        </w:rPr>
        <w:t xml:space="preserve"> ph</w:t>
      </w:r>
      <w:r w:rsidRPr="00C220E4">
        <w:rPr>
          <w:bCs/>
          <w:iCs/>
          <w:lang w:val="nl-NL"/>
        </w:rPr>
        <w:t>át</w:t>
      </w:r>
      <w:r>
        <w:rPr>
          <w:bCs/>
          <w:iCs/>
          <w:lang w:val="nl-NL"/>
        </w:rPr>
        <w:t xml:space="preserve"> sinh giao d</w:t>
      </w:r>
      <w:r w:rsidRPr="00C220E4">
        <w:rPr>
          <w:bCs/>
          <w:iCs/>
          <w:lang w:val="nl-NL"/>
        </w:rPr>
        <w:t>ịch</w:t>
      </w:r>
      <w:r>
        <w:rPr>
          <w:bCs/>
          <w:iCs/>
          <w:lang w:val="nl-NL"/>
        </w:rPr>
        <w:t xml:space="preserve"> li</w:t>
      </w:r>
      <w:r w:rsidRPr="00C220E4">
        <w:rPr>
          <w:bCs/>
          <w:iCs/>
          <w:lang w:val="nl-NL"/>
        </w:rPr>
        <w:t>ê</w:t>
      </w:r>
      <w:r>
        <w:rPr>
          <w:bCs/>
          <w:iCs/>
          <w:lang w:val="nl-NL"/>
        </w:rPr>
        <w:t>n k</w:t>
      </w:r>
      <w:r w:rsidRPr="00C220E4">
        <w:rPr>
          <w:bCs/>
          <w:iCs/>
          <w:lang w:val="nl-NL"/>
        </w:rPr>
        <w:t>ết</w:t>
      </w:r>
      <w:r>
        <w:rPr>
          <w:bCs/>
          <w:iCs/>
          <w:lang w:val="nl-NL"/>
        </w:rPr>
        <w:t xml:space="preserve"> </w:t>
      </w:r>
    </w:p>
    <w:p w:rsidR="009513AA" w:rsidRDefault="009513AA" w:rsidP="00C76998">
      <w:pPr>
        <w:spacing w:afterLines="50" w:after="120"/>
        <w:ind w:firstLine="720"/>
        <w:rPr>
          <w:lang w:val="nl-NL"/>
        </w:rPr>
      </w:pPr>
      <w:r>
        <w:rPr>
          <w:bCs/>
          <w:iCs/>
          <w:lang w:val="nl-NL"/>
        </w:rPr>
        <w:t xml:space="preserve">b) </w:t>
      </w:r>
      <w:r w:rsidRPr="00C220E4">
        <w:rPr>
          <w:lang w:val="nl-NL"/>
        </w:rPr>
        <w:t>Áp dụng cơ chế đơn giản hoá trong kê khai, xác định giá giao dịch liên kết đối với người nộp thuế có quy mô nhỏ, rủi ro thấp</w:t>
      </w:r>
      <w:r>
        <w:rPr>
          <w:lang w:val="nl-NL"/>
        </w:rPr>
        <w:t xml:space="preserve">. </w:t>
      </w:r>
    </w:p>
    <w:p w:rsidR="009513AA" w:rsidRDefault="009513AA" w:rsidP="00C76998">
      <w:pPr>
        <w:spacing w:afterLines="50" w:after="120"/>
        <w:ind w:firstLine="720"/>
        <w:rPr>
          <w:lang w:val="nl-NL"/>
        </w:rPr>
      </w:pPr>
      <w:r>
        <w:rPr>
          <w:lang w:val="nl-NL"/>
        </w:rPr>
        <w:t xml:space="preserve">c) </w:t>
      </w:r>
      <w:r w:rsidRPr="00C220E4">
        <w:rPr>
          <w:lang w:val="nl-NL"/>
        </w:rPr>
        <w:t>Nghĩa vụ cung cấp hồ sơ, thông tin dữ liệu đối với người nộp thuế có phát sinh giao dịch liên kết</w:t>
      </w:r>
      <w:r>
        <w:rPr>
          <w:lang w:val="nl-NL"/>
        </w:rPr>
        <w:t xml:space="preserve">. </w:t>
      </w:r>
    </w:p>
    <w:p w:rsidR="009513AA" w:rsidRPr="009513AA" w:rsidRDefault="009513AA" w:rsidP="00C76998">
      <w:pPr>
        <w:spacing w:afterLines="50" w:after="120"/>
        <w:ind w:firstLine="720"/>
        <w:rPr>
          <w:lang w:val="nl-NL"/>
        </w:rPr>
      </w:pPr>
      <w:r>
        <w:rPr>
          <w:lang w:val="nl-NL"/>
        </w:rPr>
        <w:t xml:space="preserve">d) </w:t>
      </w:r>
      <w:r w:rsidRPr="00C220E4">
        <w:rPr>
          <w:lang w:val="nl-NL"/>
        </w:rPr>
        <w:t>Quy định về trao đổi thông tin giữa cơ quan thuế Việt Nam và cơ quan thuế nước ngoài phục vụ công tác quản lý giá chuyển nhượng đối với người nộp thuế có phát sinh giao dịch liên kết</w:t>
      </w:r>
      <w:r>
        <w:rPr>
          <w:lang w:val="nl-NL"/>
        </w:rPr>
        <w:t>.</w:t>
      </w:r>
    </w:p>
    <w:p w:rsidR="009513AA" w:rsidRPr="00B13BCD" w:rsidRDefault="009513AA" w:rsidP="00C76998">
      <w:pPr>
        <w:widowControl w:val="0"/>
        <w:spacing w:afterLines="50" w:after="120"/>
        <w:ind w:firstLine="720"/>
        <w:rPr>
          <w:b/>
          <w:i/>
          <w:szCs w:val="28"/>
        </w:rPr>
      </w:pPr>
      <w:r>
        <w:rPr>
          <w:b/>
          <w:i/>
        </w:rPr>
        <w:t>b</w:t>
      </w:r>
      <w:r w:rsidRPr="00B13BCD">
        <w:rPr>
          <w:b/>
          <w:i/>
        </w:rPr>
        <w:t>) Về quản lý thuế đối với hoạt động thương mại điện tử</w:t>
      </w:r>
      <w:r w:rsidRPr="00B13BCD">
        <w:rPr>
          <w:b/>
          <w:i/>
          <w:szCs w:val="28"/>
        </w:rPr>
        <w:t>.</w:t>
      </w:r>
    </w:p>
    <w:p w:rsidR="009513AA" w:rsidRPr="00E342AC" w:rsidRDefault="009513AA" w:rsidP="00C76998">
      <w:pPr>
        <w:widowControl w:val="0"/>
        <w:spacing w:afterLines="50" w:after="120"/>
        <w:ind w:firstLine="720"/>
        <w:rPr>
          <w:szCs w:val="28"/>
        </w:rPr>
      </w:pPr>
      <w:r w:rsidRPr="00E342AC">
        <w:rPr>
          <w:szCs w:val="28"/>
        </w:rPr>
        <w:t xml:space="preserve">Kinh doanh thương mại điện tử là một loại hình kinh doanh mới đang phát triển mạnh ở các nước trên thế giới nói chung và ở Việt Nam nói riêng. Hoạt động kinh doanh thương mại điện tử có ưu điểm nổi bật hơn so với kinh doanh truyền thống là tính linh hoạt cao độ về mặt cung ứng và giảm thiểu phí tổn cho các đối tác kinh doanh. </w:t>
      </w:r>
      <w:r w:rsidR="00D31D99">
        <w:rPr>
          <w:szCs w:val="28"/>
        </w:rPr>
        <w:t>T</w:t>
      </w:r>
      <w:r w:rsidRPr="00E342AC">
        <w:rPr>
          <w:szCs w:val="28"/>
        </w:rPr>
        <w:t>hương mại điện tử góp phần thúc đẩy sự cạnh tranh giữa các doanh nghiệp để thu được nhiều lợi ích nhất. Điều này đặc biệt quan trọng trong bối cảnh hội nhập kinh tế quốc tế, khi các doanh nghiệp trong nước phải cạnh tranh một cách bình đẳng với các doanh nghiệp nước ngoài.</w:t>
      </w:r>
    </w:p>
    <w:p w:rsidR="00D31D99" w:rsidRDefault="009513AA" w:rsidP="00C76998">
      <w:pPr>
        <w:widowControl w:val="0"/>
        <w:spacing w:afterLines="50" w:after="120"/>
        <w:ind w:firstLine="720"/>
        <w:rPr>
          <w:szCs w:val="28"/>
        </w:rPr>
      </w:pPr>
      <w:r w:rsidRPr="00E342AC">
        <w:rPr>
          <w:szCs w:val="28"/>
        </w:rPr>
        <w:t>Ở Việt Nam thời gian gần đây đã phát triển mạnh loại hình kinh doanh này, việc mua bán hàng hóa, cung ứng dịch vụ, quảng cáo... thông qua các phương tiện như phát sóng truyền hình, các website thương mại điện tử, sàn giao dịch thương mại điện tử, các mạng xã hội của nước ngoài. Mô hình kinh doanh này ngày một phát triển do sự thuận lợi từ những đặc điểm của loại hình kinh doanh qua mạ</w:t>
      </w:r>
      <w:r>
        <w:rPr>
          <w:szCs w:val="28"/>
        </w:rPr>
        <w:t xml:space="preserve">ng. </w:t>
      </w:r>
      <w:r w:rsidRPr="00E342AC">
        <w:rPr>
          <w:szCs w:val="28"/>
        </w:rPr>
        <w:t xml:space="preserve">Luật quản lý thuế </w:t>
      </w:r>
      <w:r w:rsidR="00D31D99">
        <w:rPr>
          <w:szCs w:val="28"/>
        </w:rPr>
        <w:t>hi</w:t>
      </w:r>
      <w:r w:rsidR="00D31D99" w:rsidRPr="00D31D99">
        <w:rPr>
          <w:szCs w:val="28"/>
        </w:rPr>
        <w:t>ện</w:t>
      </w:r>
      <w:r w:rsidR="00D31D99">
        <w:rPr>
          <w:szCs w:val="28"/>
        </w:rPr>
        <w:t xml:space="preserve"> h</w:t>
      </w:r>
      <w:r w:rsidR="00D31D99" w:rsidRPr="00D31D99">
        <w:rPr>
          <w:szCs w:val="28"/>
        </w:rPr>
        <w:t>ành</w:t>
      </w:r>
      <w:r w:rsidRPr="00E342AC">
        <w:rPr>
          <w:szCs w:val="28"/>
        </w:rPr>
        <w:t xml:space="preserve"> đã tạo nền tảng và mở đường cho việc phát triển các quy định và kỹ năng mới của quản lý thuế hiện đại, cho phép cơ quan thuế chủ động trong quản lý người nộp thuế kinh doanh trong môi trường truyền thống và thương mại điện tử thông qua các quan điểm trọng yếu như cơ chế tự khai - tự nộp, nghĩa vụ cung cấp thông tin của bên thứ 3 (</w:t>
      </w:r>
      <w:r w:rsidRPr="00942123">
        <w:rPr>
          <w:i/>
          <w:szCs w:val="28"/>
        </w:rPr>
        <w:t xml:space="preserve">bao gồm </w:t>
      </w:r>
      <w:r w:rsidRPr="00942123">
        <w:rPr>
          <w:i/>
          <w:szCs w:val="28"/>
        </w:rPr>
        <w:lastRenderedPageBreak/>
        <w:t>cả thông tin dạng dữ liệu điện tử</w:t>
      </w:r>
      <w:r w:rsidRPr="00E342AC">
        <w:rPr>
          <w:szCs w:val="28"/>
        </w:rPr>
        <w:t>), hiện đại hóa công tác quản lý thuế (</w:t>
      </w:r>
      <w:r w:rsidRPr="00942123">
        <w:rPr>
          <w:i/>
          <w:szCs w:val="28"/>
        </w:rPr>
        <w:t>khuyến khích thực hiện giao dịch điện tử</w:t>
      </w:r>
      <w:r w:rsidRPr="00E342AC">
        <w:rPr>
          <w:szCs w:val="28"/>
        </w:rPr>
        <w:t xml:space="preserve">). </w:t>
      </w:r>
    </w:p>
    <w:p w:rsidR="00D73031" w:rsidRPr="00D31D99" w:rsidRDefault="00D31D99" w:rsidP="00D31D99">
      <w:pPr>
        <w:widowControl w:val="0"/>
        <w:spacing w:afterLines="50" w:after="120"/>
        <w:ind w:firstLine="720"/>
        <w:rPr>
          <w:rFonts w:eastAsia="Batang"/>
          <w:szCs w:val="28"/>
          <w:lang w:eastAsia="ko-KR"/>
        </w:rPr>
      </w:pPr>
      <w:r w:rsidRPr="00D31D99">
        <w:rPr>
          <w:szCs w:val="28"/>
        </w:rPr>
        <w:t>Đ</w:t>
      </w:r>
      <w:r w:rsidR="009513AA" w:rsidRPr="00E342AC">
        <w:rPr>
          <w:szCs w:val="28"/>
        </w:rPr>
        <w:t xml:space="preserve">ể thực sự thúc đẩy giao dịch điện tử trong quản lý thuế nói chung và thương mại điện tử nói riêng ở khía cạnh vừa tạo thuận lợi cho người nộp thuế, vừa đảm bảo ngăn ngừa, phòng chống được các hệ quả tiêu cực của thương mại điện tử, mở rộng cơ sở thu thuế thì cần phải có các quy định cụ thể cũng như chuẩn bị sẵn sàng các biện pháp quản lý thuế đối với hình thức kinh doanh mới này. </w:t>
      </w:r>
      <w:r w:rsidR="009513AA">
        <w:rPr>
          <w:szCs w:val="28"/>
        </w:rPr>
        <w:t xml:space="preserve">Dự thảo Luật Quản lý thuế đã bổ sung những quy định liên quan đến quản lý thuế đối với hoạt động thương mại theo hướng: </w:t>
      </w:r>
      <w:r w:rsidR="009513AA" w:rsidRPr="00E342AC">
        <w:rPr>
          <w:szCs w:val="28"/>
          <w:lang w:val="nl-NL"/>
        </w:rPr>
        <w:t>Xây dựng cơ sở dữ liệu và triển khai rộng rãi các dịch vụ thuế điện tử như khai thuế điện tử, hoá đơn điện tử, nộp thuế</w:t>
      </w:r>
      <w:r>
        <w:rPr>
          <w:szCs w:val="28"/>
          <w:lang w:val="nl-NL"/>
        </w:rPr>
        <w:t xml:space="preserve"> online; b</w:t>
      </w:r>
      <w:r w:rsidR="009513AA" w:rsidRPr="00D73031">
        <w:rPr>
          <w:szCs w:val="28"/>
        </w:rPr>
        <w:t>ổ</w:t>
      </w:r>
      <w:r w:rsidR="009513AA">
        <w:rPr>
          <w:szCs w:val="28"/>
        </w:rPr>
        <w:t xml:space="preserve"> sung quy </w:t>
      </w:r>
      <w:r w:rsidR="009513AA" w:rsidRPr="00D73031">
        <w:rPr>
          <w:szCs w:val="28"/>
        </w:rPr>
        <w:t>định</w:t>
      </w:r>
      <w:r w:rsidR="009513AA" w:rsidRPr="00E342AC">
        <w:rPr>
          <w:szCs w:val="28"/>
        </w:rPr>
        <w:t xml:space="preserve"> trách nhiệm của các Bộ, ngành, </w:t>
      </w:r>
      <w:r w:rsidR="009513AA" w:rsidRPr="00E342AC">
        <w:rPr>
          <w:szCs w:val="28"/>
          <w:lang w:val="pt-BR"/>
        </w:rPr>
        <w:t xml:space="preserve">các tổ chức, đơn vị </w:t>
      </w:r>
      <w:r w:rsidR="009513AA" w:rsidRPr="00E342AC">
        <w:rPr>
          <w:bCs/>
          <w:szCs w:val="28"/>
          <w:lang w:val="nl-NL"/>
        </w:rPr>
        <w:t>liên quan</w:t>
      </w:r>
      <w:r w:rsidR="009513AA" w:rsidRPr="00E342AC">
        <w:rPr>
          <w:szCs w:val="28"/>
          <w:lang w:val="pt-BR"/>
        </w:rPr>
        <w:t xml:space="preserve"> đến hoạt động kinh doanh thương mại điện tử của các </w:t>
      </w:r>
      <w:r w:rsidR="009513AA" w:rsidRPr="00E342AC">
        <w:rPr>
          <w:szCs w:val="28"/>
          <w:lang w:val="nl-NL"/>
        </w:rPr>
        <w:t>tổ chức</w:t>
      </w:r>
      <w:r w:rsidR="009513AA" w:rsidRPr="00E342AC">
        <w:rPr>
          <w:szCs w:val="28"/>
          <w:lang w:val="pt-BR"/>
        </w:rPr>
        <w:t>, cá nhân với cơ quan thuế</w:t>
      </w:r>
      <w:r w:rsidR="009513AA">
        <w:rPr>
          <w:szCs w:val="28"/>
          <w:lang w:val="pt-BR"/>
        </w:rPr>
        <w:t xml:space="preserve"> nh</w:t>
      </w:r>
      <w:r w:rsidR="009513AA" w:rsidRPr="00D73031">
        <w:rPr>
          <w:szCs w:val="28"/>
          <w:lang w:val="pt-BR"/>
        </w:rPr>
        <w:t>ư</w:t>
      </w:r>
      <w:r w:rsidR="009513AA">
        <w:rPr>
          <w:szCs w:val="28"/>
          <w:lang w:val="pt-BR"/>
        </w:rPr>
        <w:t xml:space="preserve">: </w:t>
      </w:r>
      <w:r w:rsidR="009513AA" w:rsidRPr="00E342AC">
        <w:rPr>
          <w:rFonts w:eastAsia="Batang"/>
          <w:szCs w:val="28"/>
          <w:lang w:eastAsia="ko-KR"/>
        </w:rPr>
        <w:t>Đối với Ngân hàng Nhà nước</w:t>
      </w:r>
      <w:r w:rsidR="009513AA">
        <w:rPr>
          <w:rFonts w:eastAsia="Batang"/>
          <w:szCs w:val="28"/>
          <w:lang w:eastAsia="ko-KR"/>
        </w:rPr>
        <w:t>, N</w:t>
      </w:r>
      <w:r w:rsidR="009513AA" w:rsidRPr="00913104">
        <w:rPr>
          <w:szCs w:val="28"/>
          <w:lang w:val="it-IT"/>
        </w:rPr>
        <w:t>gân hàng thương mạ</w:t>
      </w:r>
      <w:r w:rsidR="009513AA">
        <w:rPr>
          <w:szCs w:val="28"/>
          <w:lang w:val="it-IT"/>
        </w:rPr>
        <w:t xml:space="preserve">i; </w:t>
      </w:r>
      <w:r w:rsidR="009513AA" w:rsidRPr="00E342AC">
        <w:rPr>
          <w:rFonts w:eastAsia="Batang"/>
          <w:szCs w:val="28"/>
          <w:lang w:eastAsia="ko-KR"/>
        </w:rPr>
        <w:t>Bộ Công Thương, Bộ Thông tin truyền thông, Bộ Công an…</w:t>
      </w:r>
    </w:p>
    <w:p w:rsidR="009513AA" w:rsidRDefault="009513AA" w:rsidP="00C76998">
      <w:pPr>
        <w:widowControl w:val="0"/>
        <w:shd w:val="clear" w:color="auto" w:fill="FFFFFF"/>
        <w:spacing w:after="50"/>
        <w:ind w:firstLine="720"/>
        <w:textAlignment w:val="top"/>
        <w:rPr>
          <w:rFonts w:eastAsia="Times New Roman"/>
          <w:b/>
          <w:szCs w:val="28"/>
        </w:rPr>
      </w:pPr>
      <w:r w:rsidRPr="009513AA">
        <w:rPr>
          <w:rFonts w:eastAsia="Times New Roman"/>
          <w:b/>
          <w:szCs w:val="28"/>
        </w:rPr>
        <w:t xml:space="preserve">3.11 </w:t>
      </w:r>
      <w:r>
        <w:rPr>
          <w:rFonts w:eastAsia="Times New Roman"/>
          <w:b/>
          <w:szCs w:val="28"/>
        </w:rPr>
        <w:t>Hi</w:t>
      </w:r>
      <w:r w:rsidRPr="009513AA">
        <w:rPr>
          <w:rFonts w:eastAsia="Times New Roman"/>
          <w:b/>
          <w:szCs w:val="28"/>
        </w:rPr>
        <w:t>ệu</w:t>
      </w:r>
      <w:r>
        <w:rPr>
          <w:rFonts w:eastAsia="Times New Roman"/>
          <w:b/>
          <w:szCs w:val="28"/>
        </w:rPr>
        <w:t xml:space="preserve"> l</w:t>
      </w:r>
      <w:r w:rsidRPr="009513AA">
        <w:rPr>
          <w:rFonts w:eastAsia="Times New Roman"/>
          <w:b/>
          <w:szCs w:val="28"/>
        </w:rPr>
        <w:t>ực</w:t>
      </w:r>
      <w:r>
        <w:rPr>
          <w:rFonts w:eastAsia="Times New Roman"/>
          <w:b/>
          <w:szCs w:val="28"/>
        </w:rPr>
        <w:t xml:space="preserve"> thi h</w:t>
      </w:r>
      <w:r w:rsidRPr="009513AA">
        <w:rPr>
          <w:rFonts w:eastAsia="Times New Roman"/>
          <w:b/>
          <w:szCs w:val="28"/>
        </w:rPr>
        <w:t>ành</w:t>
      </w:r>
      <w:r>
        <w:rPr>
          <w:rFonts w:eastAsia="Times New Roman"/>
          <w:b/>
          <w:szCs w:val="28"/>
        </w:rPr>
        <w:t xml:space="preserve"> </w:t>
      </w:r>
      <w:r w:rsidR="00C76998">
        <w:rPr>
          <w:rFonts w:eastAsia="Times New Roman"/>
          <w:b/>
          <w:szCs w:val="28"/>
        </w:rPr>
        <w:t>d</w:t>
      </w:r>
      <w:r w:rsidR="00C76998" w:rsidRPr="00C76998">
        <w:rPr>
          <w:rFonts w:eastAsia="Times New Roman"/>
          <w:b/>
          <w:szCs w:val="28"/>
        </w:rPr>
        <w:t>ự</w:t>
      </w:r>
      <w:r w:rsidR="00C76998">
        <w:rPr>
          <w:rFonts w:eastAsia="Times New Roman"/>
          <w:b/>
          <w:szCs w:val="28"/>
        </w:rPr>
        <w:t xml:space="preserve"> th</w:t>
      </w:r>
      <w:r w:rsidR="00C76998" w:rsidRPr="00C76998">
        <w:rPr>
          <w:rFonts w:eastAsia="Times New Roman"/>
          <w:b/>
          <w:szCs w:val="28"/>
        </w:rPr>
        <w:t>ảo</w:t>
      </w:r>
      <w:r w:rsidR="00C76998">
        <w:rPr>
          <w:rFonts w:eastAsia="Times New Roman"/>
          <w:b/>
          <w:szCs w:val="28"/>
        </w:rPr>
        <w:t xml:space="preserve"> </w:t>
      </w:r>
      <w:r>
        <w:rPr>
          <w:rFonts w:eastAsia="Times New Roman"/>
          <w:b/>
          <w:szCs w:val="28"/>
        </w:rPr>
        <w:t>Lu</w:t>
      </w:r>
      <w:r w:rsidRPr="009513AA">
        <w:rPr>
          <w:rFonts w:eastAsia="Times New Roman"/>
          <w:b/>
          <w:szCs w:val="28"/>
        </w:rPr>
        <w:t>ật</w:t>
      </w:r>
      <w:r>
        <w:rPr>
          <w:rFonts w:eastAsia="Times New Roman"/>
          <w:b/>
          <w:szCs w:val="28"/>
        </w:rPr>
        <w:t xml:space="preserve"> Qu</w:t>
      </w:r>
      <w:r w:rsidRPr="009513AA">
        <w:rPr>
          <w:rFonts w:eastAsia="Times New Roman"/>
          <w:b/>
          <w:szCs w:val="28"/>
        </w:rPr>
        <w:t>ản</w:t>
      </w:r>
      <w:r>
        <w:rPr>
          <w:rFonts w:eastAsia="Times New Roman"/>
          <w:b/>
          <w:szCs w:val="28"/>
        </w:rPr>
        <w:t xml:space="preserve"> l</w:t>
      </w:r>
      <w:r w:rsidRPr="009513AA">
        <w:rPr>
          <w:rFonts w:eastAsia="Times New Roman"/>
          <w:b/>
          <w:szCs w:val="28"/>
        </w:rPr>
        <w:t>ý</w:t>
      </w:r>
      <w:r>
        <w:rPr>
          <w:rFonts w:eastAsia="Times New Roman"/>
          <w:b/>
          <w:szCs w:val="28"/>
        </w:rPr>
        <w:t xml:space="preserve"> thu</w:t>
      </w:r>
      <w:r w:rsidRPr="009513AA">
        <w:rPr>
          <w:rFonts w:eastAsia="Times New Roman"/>
          <w:b/>
          <w:szCs w:val="28"/>
        </w:rPr>
        <w:t>ế</w:t>
      </w:r>
      <w:r>
        <w:rPr>
          <w:rFonts w:eastAsia="Times New Roman"/>
          <w:b/>
          <w:szCs w:val="28"/>
        </w:rPr>
        <w:t xml:space="preserve"> s</w:t>
      </w:r>
      <w:r w:rsidRPr="009513AA">
        <w:rPr>
          <w:rFonts w:eastAsia="Times New Roman"/>
          <w:b/>
          <w:szCs w:val="28"/>
        </w:rPr>
        <w:t>ửa</w:t>
      </w:r>
      <w:r>
        <w:rPr>
          <w:rFonts w:eastAsia="Times New Roman"/>
          <w:b/>
          <w:szCs w:val="28"/>
        </w:rPr>
        <w:t xml:space="preserve"> đ</w:t>
      </w:r>
      <w:r w:rsidRPr="009513AA">
        <w:rPr>
          <w:rFonts w:eastAsia="Times New Roman"/>
          <w:b/>
          <w:szCs w:val="28"/>
        </w:rPr>
        <w:t>ổi</w:t>
      </w:r>
    </w:p>
    <w:p w:rsidR="009513AA" w:rsidRDefault="009513AA" w:rsidP="00C76998">
      <w:pPr>
        <w:widowControl w:val="0"/>
        <w:spacing w:after="50"/>
        <w:ind w:firstLine="720"/>
        <w:rPr>
          <w:sz w:val="27"/>
          <w:szCs w:val="27"/>
        </w:rPr>
      </w:pPr>
      <w:r w:rsidRPr="003C0088">
        <w:rPr>
          <w:sz w:val="27"/>
          <w:szCs w:val="27"/>
        </w:rPr>
        <w:t xml:space="preserve">Do là </w:t>
      </w:r>
      <w:r w:rsidRPr="003C0088">
        <w:rPr>
          <w:bCs/>
          <w:sz w:val="27"/>
          <w:szCs w:val="27"/>
          <w:lang w:val="nl-NL"/>
        </w:rPr>
        <w:t xml:space="preserve">Luật </w:t>
      </w:r>
      <w:r w:rsidRPr="003C0088">
        <w:rPr>
          <w:sz w:val="27"/>
          <w:szCs w:val="27"/>
        </w:rPr>
        <w:t>(</w:t>
      </w:r>
      <w:r w:rsidRPr="003C0088">
        <w:rPr>
          <w:sz w:val="27"/>
          <w:szCs w:val="27"/>
          <w:lang w:val="nl-NL"/>
        </w:rPr>
        <w:t>sửa đổi</w:t>
      </w:r>
      <w:r w:rsidRPr="003C0088">
        <w:rPr>
          <w:sz w:val="27"/>
          <w:szCs w:val="27"/>
        </w:rPr>
        <w:t xml:space="preserve">) có nhiều điều, khoản </w:t>
      </w:r>
      <w:r w:rsidRPr="003C0088">
        <w:rPr>
          <w:sz w:val="27"/>
          <w:szCs w:val="27"/>
          <w:lang w:val="nl-NL"/>
        </w:rPr>
        <w:t>được</w:t>
      </w:r>
      <w:r>
        <w:rPr>
          <w:sz w:val="27"/>
          <w:szCs w:val="27"/>
          <w:lang w:val="nl-NL"/>
        </w:rPr>
        <w:t xml:space="preserve"> </w:t>
      </w:r>
      <w:r w:rsidRPr="003C0088">
        <w:rPr>
          <w:sz w:val="27"/>
          <w:szCs w:val="27"/>
          <w:lang w:val="nl-NL"/>
        </w:rPr>
        <w:t>sửa đổi</w:t>
      </w:r>
      <w:r w:rsidRPr="003C0088">
        <w:rPr>
          <w:sz w:val="27"/>
          <w:szCs w:val="27"/>
        </w:rPr>
        <w:t xml:space="preserve">, </w:t>
      </w:r>
      <w:r w:rsidRPr="003C0088">
        <w:rPr>
          <w:bCs/>
          <w:sz w:val="27"/>
          <w:szCs w:val="27"/>
          <w:lang w:val="nl-NL"/>
        </w:rPr>
        <w:t>bổ sung so với Luật hiện hành,</w:t>
      </w:r>
      <w:r w:rsidRPr="003C0088">
        <w:rPr>
          <w:sz w:val="27"/>
          <w:szCs w:val="27"/>
        </w:rPr>
        <w:t xml:space="preserve"> nên cần trình </w:t>
      </w:r>
      <w:r w:rsidRPr="003C0088">
        <w:rPr>
          <w:bCs/>
          <w:iCs/>
          <w:sz w:val="27"/>
          <w:szCs w:val="27"/>
          <w:lang w:val="nl-NL"/>
        </w:rPr>
        <w:t>Quốc hội</w:t>
      </w:r>
      <w:r>
        <w:rPr>
          <w:bCs/>
          <w:iCs/>
          <w:sz w:val="27"/>
          <w:szCs w:val="27"/>
          <w:lang w:val="nl-NL"/>
        </w:rPr>
        <w:t xml:space="preserve"> </w:t>
      </w:r>
      <w:r w:rsidRPr="003C0088">
        <w:rPr>
          <w:sz w:val="27"/>
          <w:szCs w:val="27"/>
          <w:lang w:val="nl-NL"/>
        </w:rPr>
        <w:t>xem xét</w:t>
      </w:r>
      <w:r w:rsidRPr="003C0088">
        <w:rPr>
          <w:sz w:val="27"/>
          <w:szCs w:val="27"/>
        </w:rPr>
        <w:t xml:space="preserve"> thông qua tại hai kỳ họp, dự kiến như sau:</w:t>
      </w:r>
    </w:p>
    <w:p w:rsidR="009513AA" w:rsidRPr="003C0088" w:rsidRDefault="009513AA" w:rsidP="00C76998">
      <w:pPr>
        <w:widowControl w:val="0"/>
        <w:spacing w:after="50"/>
        <w:ind w:firstLine="720"/>
        <w:rPr>
          <w:sz w:val="27"/>
          <w:szCs w:val="27"/>
        </w:rPr>
      </w:pPr>
      <w:r>
        <w:rPr>
          <w:sz w:val="27"/>
          <w:szCs w:val="27"/>
        </w:rPr>
        <w:t xml:space="preserve">- </w:t>
      </w:r>
      <w:r w:rsidRPr="003C0088">
        <w:rPr>
          <w:sz w:val="27"/>
          <w:szCs w:val="27"/>
        </w:rPr>
        <w:t xml:space="preserve">Trình </w:t>
      </w:r>
      <w:r w:rsidRPr="003C0088">
        <w:rPr>
          <w:bCs/>
          <w:iCs/>
          <w:sz w:val="27"/>
          <w:szCs w:val="27"/>
          <w:lang w:val="nl-NL"/>
        </w:rPr>
        <w:t>Quốc hội xem xét,</w:t>
      </w:r>
      <w:r w:rsidRPr="003C0088">
        <w:rPr>
          <w:sz w:val="27"/>
          <w:szCs w:val="27"/>
        </w:rPr>
        <w:t xml:space="preserve"> cho ý kiến dự án </w:t>
      </w:r>
      <w:r w:rsidRPr="003C0088">
        <w:rPr>
          <w:bCs/>
          <w:sz w:val="27"/>
          <w:szCs w:val="27"/>
          <w:lang w:val="nl-NL"/>
        </w:rPr>
        <w:t>Luật</w:t>
      </w:r>
      <w:r>
        <w:rPr>
          <w:bCs/>
          <w:sz w:val="27"/>
          <w:szCs w:val="27"/>
          <w:lang w:val="nl-NL"/>
        </w:rPr>
        <w:t xml:space="preserve"> </w:t>
      </w:r>
      <w:r w:rsidRPr="003C0088">
        <w:rPr>
          <w:bCs/>
          <w:sz w:val="27"/>
          <w:szCs w:val="27"/>
          <w:lang w:val="nl-NL"/>
        </w:rPr>
        <w:t>quản lý</w:t>
      </w:r>
      <w:r w:rsidRPr="003C0088">
        <w:rPr>
          <w:sz w:val="27"/>
          <w:szCs w:val="27"/>
        </w:rPr>
        <w:t xml:space="preserve"> thuế (</w:t>
      </w:r>
      <w:r w:rsidRPr="003C0088">
        <w:rPr>
          <w:sz w:val="27"/>
          <w:szCs w:val="27"/>
          <w:lang w:val="nl-NL"/>
        </w:rPr>
        <w:t>sửa đổi</w:t>
      </w:r>
      <w:r w:rsidRPr="003C0088">
        <w:rPr>
          <w:sz w:val="27"/>
          <w:szCs w:val="27"/>
        </w:rPr>
        <w:t>) tại kỳ họp thứ 6 (</w:t>
      </w:r>
      <w:r w:rsidRPr="003C0088">
        <w:rPr>
          <w:i/>
          <w:sz w:val="27"/>
          <w:szCs w:val="27"/>
        </w:rPr>
        <w:t>kỳ họp thứ hai năm 2018</w:t>
      </w:r>
      <w:r w:rsidRPr="003C0088">
        <w:rPr>
          <w:sz w:val="27"/>
          <w:szCs w:val="27"/>
        </w:rPr>
        <w:t>).</w:t>
      </w:r>
    </w:p>
    <w:p w:rsidR="009513AA" w:rsidRPr="003C0088" w:rsidRDefault="009513AA" w:rsidP="00C76998">
      <w:pPr>
        <w:widowControl w:val="0"/>
        <w:spacing w:after="50"/>
        <w:ind w:firstLine="720"/>
        <w:rPr>
          <w:sz w:val="27"/>
          <w:szCs w:val="27"/>
        </w:rPr>
      </w:pPr>
      <w:r>
        <w:rPr>
          <w:sz w:val="27"/>
          <w:szCs w:val="27"/>
        </w:rPr>
        <w:t>-</w:t>
      </w:r>
      <w:r w:rsidRPr="003C0088">
        <w:rPr>
          <w:sz w:val="27"/>
          <w:szCs w:val="27"/>
        </w:rPr>
        <w:t xml:space="preserve"> Trình </w:t>
      </w:r>
      <w:r w:rsidRPr="003C0088">
        <w:rPr>
          <w:bCs/>
          <w:iCs/>
          <w:sz w:val="27"/>
          <w:szCs w:val="27"/>
          <w:lang w:val="nl-NL"/>
        </w:rPr>
        <w:t>Quốc hội xem xét,</w:t>
      </w:r>
      <w:r w:rsidRPr="003C0088">
        <w:rPr>
          <w:sz w:val="27"/>
          <w:szCs w:val="27"/>
        </w:rPr>
        <w:t xml:space="preserve"> thông qua dự án </w:t>
      </w:r>
      <w:r w:rsidRPr="003C0088">
        <w:rPr>
          <w:bCs/>
          <w:sz w:val="27"/>
          <w:szCs w:val="27"/>
          <w:lang w:val="nl-NL"/>
        </w:rPr>
        <w:t>Luậtquản lý</w:t>
      </w:r>
      <w:r w:rsidRPr="003C0088">
        <w:rPr>
          <w:sz w:val="27"/>
          <w:szCs w:val="27"/>
        </w:rPr>
        <w:t xml:space="preserve"> thuế (</w:t>
      </w:r>
      <w:r w:rsidRPr="003C0088">
        <w:rPr>
          <w:sz w:val="27"/>
          <w:szCs w:val="27"/>
          <w:lang w:val="nl-NL"/>
        </w:rPr>
        <w:t>sửa đổi</w:t>
      </w:r>
      <w:r w:rsidRPr="003C0088">
        <w:rPr>
          <w:sz w:val="27"/>
          <w:szCs w:val="27"/>
        </w:rPr>
        <w:t>) tại kỳ họp thứ 7 (</w:t>
      </w:r>
      <w:r w:rsidRPr="003C0088">
        <w:rPr>
          <w:i/>
          <w:sz w:val="27"/>
          <w:szCs w:val="27"/>
        </w:rPr>
        <w:t>kỳ họp thứ nhất năm 2019</w:t>
      </w:r>
      <w:r w:rsidRPr="003C0088">
        <w:rPr>
          <w:sz w:val="27"/>
          <w:szCs w:val="27"/>
        </w:rPr>
        <w:t>).</w:t>
      </w:r>
    </w:p>
    <w:p w:rsidR="00C76998" w:rsidRPr="00D31D99" w:rsidRDefault="009513AA" w:rsidP="00D31D99">
      <w:pPr>
        <w:widowControl w:val="0"/>
        <w:spacing w:after="50"/>
        <w:ind w:firstLine="720"/>
        <w:rPr>
          <w:sz w:val="27"/>
          <w:szCs w:val="27"/>
        </w:rPr>
      </w:pPr>
      <w:r w:rsidRPr="003C0088">
        <w:rPr>
          <w:sz w:val="27"/>
          <w:szCs w:val="27"/>
        </w:rPr>
        <w:t xml:space="preserve">Theo đó, để có khoảng </w:t>
      </w:r>
      <w:r w:rsidRPr="003C0088">
        <w:rPr>
          <w:bCs/>
          <w:sz w:val="27"/>
          <w:szCs w:val="27"/>
          <w:lang w:val="nl-NL"/>
        </w:rPr>
        <w:t>thời gian cần thiết cho việc ban hành các văn bản hướng dẫn Luật, các cơ quan liên quan kịp</w:t>
      </w:r>
      <w:r w:rsidRPr="003C0088">
        <w:rPr>
          <w:sz w:val="27"/>
          <w:szCs w:val="27"/>
        </w:rPr>
        <w:t xml:space="preserve"> chuẩn bị các điều kiện cần thiết thi hành triển khai </w:t>
      </w:r>
      <w:r w:rsidRPr="003C0088">
        <w:rPr>
          <w:sz w:val="27"/>
          <w:szCs w:val="27"/>
          <w:lang w:val="nl-NL"/>
        </w:rPr>
        <w:t>thực hiện</w:t>
      </w:r>
      <w:r>
        <w:rPr>
          <w:sz w:val="27"/>
          <w:szCs w:val="27"/>
          <w:lang w:val="nl-NL"/>
        </w:rPr>
        <w:t xml:space="preserve"> </w:t>
      </w:r>
      <w:r w:rsidRPr="003C0088">
        <w:rPr>
          <w:bCs/>
          <w:sz w:val="27"/>
          <w:szCs w:val="27"/>
          <w:lang w:val="nl-NL"/>
        </w:rPr>
        <w:t>Luật</w:t>
      </w:r>
      <w:r w:rsidRPr="003C0088">
        <w:rPr>
          <w:sz w:val="27"/>
          <w:szCs w:val="27"/>
        </w:rPr>
        <w:t xml:space="preserve">, đề nghị </w:t>
      </w:r>
      <w:r w:rsidRPr="003C0088">
        <w:rPr>
          <w:bCs/>
          <w:sz w:val="27"/>
          <w:szCs w:val="27"/>
          <w:lang w:val="nl-NL"/>
        </w:rPr>
        <w:t>Luật</w:t>
      </w:r>
      <w:r>
        <w:rPr>
          <w:bCs/>
          <w:sz w:val="27"/>
          <w:szCs w:val="27"/>
          <w:lang w:val="nl-NL"/>
        </w:rPr>
        <w:t xml:space="preserve"> </w:t>
      </w:r>
      <w:r w:rsidRPr="003C0088">
        <w:rPr>
          <w:bCs/>
          <w:sz w:val="27"/>
          <w:szCs w:val="27"/>
          <w:lang w:val="nl-NL"/>
        </w:rPr>
        <w:t>quản lý</w:t>
      </w:r>
      <w:r w:rsidRPr="003C0088">
        <w:rPr>
          <w:sz w:val="27"/>
          <w:szCs w:val="27"/>
        </w:rPr>
        <w:t xml:space="preserve"> thuế (</w:t>
      </w:r>
      <w:r w:rsidRPr="003C0088">
        <w:rPr>
          <w:sz w:val="27"/>
          <w:szCs w:val="27"/>
          <w:lang w:val="nl-NL"/>
        </w:rPr>
        <w:t>sửa đổi</w:t>
      </w:r>
      <w:r w:rsidRPr="003C0088">
        <w:rPr>
          <w:sz w:val="27"/>
          <w:szCs w:val="27"/>
        </w:rPr>
        <w:t>) có hiệu lực thi hành từ ngày 01/01/2020 hoặc từ ngày 01/7/2020.</w:t>
      </w:r>
    </w:p>
    <w:p w:rsidR="009513AA" w:rsidRPr="00C76998" w:rsidRDefault="009513AA" w:rsidP="00C76998">
      <w:pPr>
        <w:widowControl w:val="0"/>
        <w:shd w:val="clear" w:color="auto" w:fill="FFFFFF"/>
        <w:spacing w:after="50"/>
        <w:ind w:firstLine="720"/>
        <w:textAlignment w:val="top"/>
        <w:rPr>
          <w:rFonts w:eastAsia="Times New Roman"/>
          <w:szCs w:val="28"/>
        </w:rPr>
      </w:pPr>
      <w:r w:rsidRPr="00C76998">
        <w:rPr>
          <w:rFonts w:eastAsia="Times New Roman"/>
          <w:szCs w:val="28"/>
        </w:rPr>
        <w:t xml:space="preserve">Ngoài ra, thực hiện rà soát, sửa đổi các quy định tại Luật quản lý thuế hiện hành để phù hợp với pháp luật khác mới ban hành có liên quan. </w:t>
      </w:r>
    </w:p>
    <w:p w:rsidR="009513AA" w:rsidRPr="00E342AC" w:rsidRDefault="009513AA" w:rsidP="00C76998">
      <w:pPr>
        <w:widowControl w:val="0"/>
        <w:spacing w:afterLines="50" w:after="120"/>
        <w:rPr>
          <w:color w:val="FF0000"/>
          <w:szCs w:val="28"/>
        </w:rPr>
      </w:pPr>
    </w:p>
    <w:p w:rsidR="000A4D30" w:rsidRDefault="000A4D30" w:rsidP="00C76998">
      <w:pPr>
        <w:widowControl w:val="0"/>
        <w:spacing w:after="50"/>
        <w:ind w:firstLine="720"/>
      </w:pPr>
      <w:r>
        <w:t xml:space="preserve">Trên đây là những nội dung cơ bản của dự án Luật </w:t>
      </w:r>
      <w:r w:rsidRPr="00D12745">
        <w:rPr>
          <w:bCs/>
          <w:lang w:val="nl-NL"/>
        </w:rPr>
        <w:t>quản lý</w:t>
      </w:r>
      <w:r>
        <w:t xml:space="preserve"> thu</w:t>
      </w:r>
      <w:r w:rsidRPr="0024368A">
        <w:t>ế</w:t>
      </w:r>
      <w:r>
        <w:t xml:space="preserve"> (sửa đổi). Bộ Tài chính kính trình </w:t>
      </w:r>
      <w:r w:rsidRPr="00D12745">
        <w:rPr>
          <w:bCs/>
          <w:lang w:val="nl-NL"/>
        </w:rPr>
        <w:t>Chính phủ</w:t>
      </w:r>
      <w:r>
        <w:t xml:space="preserve"> xem xét, quyết định./.</w:t>
      </w:r>
    </w:p>
    <w:p w:rsidR="000A4D30" w:rsidRDefault="000A4D30" w:rsidP="00C76998">
      <w:pPr>
        <w:widowControl w:val="0"/>
        <w:spacing w:after="50"/>
        <w:ind w:firstLine="720"/>
      </w:pPr>
    </w:p>
    <w:p w:rsidR="002F2C75" w:rsidRPr="00EF5A40" w:rsidRDefault="000A4D30" w:rsidP="00C76998">
      <w:pPr>
        <w:widowControl w:val="0"/>
        <w:spacing w:after="50"/>
        <w:ind w:firstLine="720"/>
      </w:pPr>
      <w:r>
        <w:t>(</w:t>
      </w:r>
      <w:r w:rsidRPr="00183370">
        <w:rPr>
          <w:i/>
        </w:rPr>
        <w:t xml:space="preserve">Hồ sơ gửi kèm gồm: (1) Dự thảo Luật </w:t>
      </w:r>
      <w:r w:rsidR="004C1411" w:rsidRPr="004C1411">
        <w:rPr>
          <w:bCs/>
          <w:i/>
          <w:lang w:val="nl-NL"/>
        </w:rPr>
        <w:t>quản lý</w:t>
      </w:r>
      <w:r w:rsidR="004C1411">
        <w:rPr>
          <w:i/>
        </w:rPr>
        <w:t xml:space="preserve"> </w:t>
      </w:r>
      <w:r w:rsidR="004C1411" w:rsidRPr="004C1411">
        <w:rPr>
          <w:i/>
        </w:rPr>
        <w:t>thuế</w:t>
      </w:r>
      <w:r w:rsidRPr="00183370">
        <w:rPr>
          <w:i/>
        </w:rPr>
        <w:t xml:space="preserve"> (sửa đổi); (2) Báo cáo thẩm định dự án Luật </w:t>
      </w:r>
      <w:r w:rsidR="004C1411" w:rsidRPr="004C1411">
        <w:rPr>
          <w:bCs/>
          <w:i/>
          <w:lang w:val="nl-NL"/>
        </w:rPr>
        <w:t>quản lý</w:t>
      </w:r>
      <w:r w:rsidR="004C1411">
        <w:rPr>
          <w:i/>
        </w:rPr>
        <w:t xml:space="preserve"> </w:t>
      </w:r>
      <w:r w:rsidR="004C1411" w:rsidRPr="004C1411">
        <w:rPr>
          <w:i/>
        </w:rPr>
        <w:t>thuế</w:t>
      </w:r>
      <w:r w:rsidRPr="00183370">
        <w:rPr>
          <w:i/>
        </w:rPr>
        <w:t xml:space="preserve"> (sửa đổi); (3) Bản tổng hợp giải trình tiếp thu ý kiến góp ý và bản chụp ý kiến góp ý; (4) Báo cáo tổng kết 10 năm </w:t>
      </w:r>
      <w:r w:rsidR="00412212">
        <w:rPr>
          <w:i/>
        </w:rPr>
        <w:t>việc thi hành</w:t>
      </w:r>
      <w:r w:rsidRPr="00183370">
        <w:rPr>
          <w:i/>
        </w:rPr>
        <w:t xml:space="preserve"> Luật </w:t>
      </w:r>
      <w:r w:rsidR="00412212" w:rsidRPr="00412212">
        <w:rPr>
          <w:bCs/>
          <w:i/>
          <w:lang w:val="nl-NL"/>
        </w:rPr>
        <w:t>quản lý</w:t>
      </w:r>
      <w:r w:rsidR="00412212">
        <w:rPr>
          <w:i/>
        </w:rPr>
        <w:t xml:space="preserve"> </w:t>
      </w:r>
      <w:r w:rsidR="00412212" w:rsidRPr="00412212">
        <w:rPr>
          <w:i/>
        </w:rPr>
        <w:t>thuế</w:t>
      </w:r>
      <w:r w:rsidRPr="00183370">
        <w:rPr>
          <w:i/>
        </w:rPr>
        <w:t xml:space="preserve">; (5) Báo cáo đánh giá tác động chính sách của dự án Luật </w:t>
      </w:r>
      <w:r w:rsidR="00412212" w:rsidRPr="00412212">
        <w:rPr>
          <w:bCs/>
          <w:i/>
          <w:lang w:val="nl-NL"/>
        </w:rPr>
        <w:t>quản lý</w:t>
      </w:r>
      <w:r w:rsidR="00412212">
        <w:rPr>
          <w:i/>
        </w:rPr>
        <w:t xml:space="preserve"> </w:t>
      </w:r>
      <w:r w:rsidR="00412212" w:rsidRPr="00412212">
        <w:rPr>
          <w:i/>
        </w:rPr>
        <w:t>thuế</w:t>
      </w:r>
      <w:r w:rsidRPr="00183370">
        <w:rPr>
          <w:i/>
        </w:rPr>
        <w:t xml:space="preserve"> (sửa đổi); (6) Báo cáo về lồng ghép vấn đề bình đẳng giới; (7) Dự thảo các nghị định của Chính phủ; (8) Tài liệu liên quan: Báo cáo Thuyết minh Luật </w:t>
      </w:r>
      <w:r w:rsidR="00412212" w:rsidRPr="00412212">
        <w:rPr>
          <w:bCs/>
          <w:i/>
          <w:lang w:val="nl-NL"/>
        </w:rPr>
        <w:t>quản lý</w:t>
      </w:r>
      <w:r w:rsidR="00412212">
        <w:rPr>
          <w:i/>
        </w:rPr>
        <w:t xml:space="preserve"> </w:t>
      </w:r>
      <w:r w:rsidR="00412212" w:rsidRPr="00412212">
        <w:rPr>
          <w:i/>
        </w:rPr>
        <w:t>thuế</w:t>
      </w:r>
      <w:r w:rsidRPr="00183370">
        <w:rPr>
          <w:i/>
        </w:rPr>
        <w:t xml:space="preserve"> (sửa đổi), Bản so sánh dự thảo Luật </w:t>
      </w:r>
      <w:r w:rsidR="00412212" w:rsidRPr="00412212">
        <w:rPr>
          <w:bCs/>
          <w:i/>
          <w:lang w:val="nl-NL"/>
        </w:rPr>
        <w:t>quản lý</w:t>
      </w:r>
      <w:r w:rsidR="00412212">
        <w:rPr>
          <w:i/>
        </w:rPr>
        <w:t xml:space="preserve"> </w:t>
      </w:r>
      <w:r w:rsidR="00412212" w:rsidRPr="00412212">
        <w:rPr>
          <w:i/>
        </w:rPr>
        <w:t>thuế</w:t>
      </w:r>
      <w:r w:rsidRPr="00183370">
        <w:rPr>
          <w:i/>
        </w:rPr>
        <w:t xml:space="preserve"> (sửa đổi) với Luật </w:t>
      </w:r>
      <w:r w:rsidR="00412212" w:rsidRPr="00412212">
        <w:rPr>
          <w:bCs/>
          <w:i/>
          <w:lang w:val="nl-NL"/>
        </w:rPr>
        <w:t>quản lý</w:t>
      </w:r>
      <w:r w:rsidR="00412212">
        <w:rPr>
          <w:i/>
        </w:rPr>
        <w:t xml:space="preserve"> </w:t>
      </w:r>
      <w:r w:rsidR="00412212" w:rsidRPr="00412212">
        <w:rPr>
          <w:i/>
        </w:rPr>
        <w:t>thuế</w:t>
      </w:r>
      <w:r w:rsidR="00412212">
        <w:rPr>
          <w:i/>
        </w:rPr>
        <w:t xml:space="preserve"> hợp nhấ</w:t>
      </w:r>
      <w:r w:rsidR="00FD6125">
        <w:rPr>
          <w:i/>
        </w:rPr>
        <w:t xml:space="preserve">t, </w:t>
      </w:r>
      <w:r w:rsidR="00412212">
        <w:rPr>
          <w:i/>
        </w:rPr>
        <w:t xml:space="preserve">Báo cáo kinh nghiệm </w:t>
      </w:r>
      <w:r w:rsidR="00412212" w:rsidRPr="00412212">
        <w:rPr>
          <w:i/>
          <w:lang w:val="nl-NL"/>
        </w:rPr>
        <w:t>quốc tế</w:t>
      </w:r>
      <w:r w:rsidR="00412212">
        <w:rPr>
          <w:i/>
        </w:rPr>
        <w:t xml:space="preserve"> về </w:t>
      </w:r>
      <w:r w:rsidR="00412212" w:rsidRPr="00412212">
        <w:rPr>
          <w:bCs/>
          <w:i/>
          <w:lang w:val="nl-NL"/>
        </w:rPr>
        <w:t>quản lý</w:t>
      </w:r>
      <w:r w:rsidR="00412212">
        <w:rPr>
          <w:i/>
        </w:rPr>
        <w:t xml:space="preserve"> </w:t>
      </w:r>
      <w:r w:rsidR="00412212" w:rsidRPr="00412212">
        <w:rPr>
          <w:i/>
        </w:rPr>
        <w:t>thuế</w:t>
      </w:r>
      <w:r>
        <w:t>).</w:t>
      </w:r>
    </w:p>
    <w:p w:rsidR="007948C1" w:rsidRPr="00EF5A40" w:rsidRDefault="007948C1" w:rsidP="004C1411">
      <w:pPr>
        <w:widowControl w:val="0"/>
        <w:ind w:firstLine="720"/>
      </w:pPr>
    </w:p>
    <w:tbl>
      <w:tblPr>
        <w:tblW w:w="0" w:type="auto"/>
        <w:tblCellMar>
          <w:left w:w="28" w:type="dxa"/>
          <w:right w:w="28" w:type="dxa"/>
        </w:tblCellMar>
        <w:tblLook w:val="01E0" w:firstRow="1" w:lastRow="1" w:firstColumn="1" w:lastColumn="1" w:noHBand="0" w:noVBand="0"/>
      </w:tblPr>
      <w:tblGrid>
        <w:gridCol w:w="5100"/>
        <w:gridCol w:w="4028"/>
      </w:tblGrid>
      <w:tr w:rsidR="007948C1" w:rsidRPr="007948C1" w:rsidTr="009D786D">
        <w:tc>
          <w:tcPr>
            <w:tcW w:w="5273" w:type="dxa"/>
          </w:tcPr>
          <w:p w:rsidR="007948C1" w:rsidRPr="007948C1" w:rsidRDefault="007948C1" w:rsidP="004C1411">
            <w:pPr>
              <w:widowControl w:val="0"/>
              <w:rPr>
                <w:rFonts w:eastAsia="Times New Roman"/>
                <w:b/>
                <w:i/>
                <w:szCs w:val="26"/>
                <w:lang w:val="nl-NL"/>
              </w:rPr>
            </w:pPr>
            <w:r w:rsidRPr="007948C1">
              <w:rPr>
                <w:rFonts w:eastAsia="Times New Roman"/>
                <w:b/>
                <w:i/>
                <w:sz w:val="24"/>
                <w:lang w:val="nl-NL"/>
              </w:rPr>
              <w:t>Nơi nhận:</w:t>
            </w:r>
          </w:p>
        </w:tc>
        <w:tc>
          <w:tcPr>
            <w:tcW w:w="4138" w:type="dxa"/>
          </w:tcPr>
          <w:p w:rsidR="007948C1" w:rsidRPr="007948C1" w:rsidRDefault="007948C1" w:rsidP="004C1411">
            <w:pPr>
              <w:widowControl w:val="0"/>
              <w:jc w:val="center"/>
              <w:rPr>
                <w:rFonts w:eastAsia="Times New Roman"/>
                <w:b/>
                <w:sz w:val="26"/>
                <w:szCs w:val="26"/>
                <w:lang w:val="nl-NL"/>
              </w:rPr>
            </w:pPr>
            <w:r w:rsidRPr="007948C1">
              <w:rPr>
                <w:rFonts w:eastAsia="Times New Roman"/>
                <w:b/>
                <w:sz w:val="26"/>
                <w:szCs w:val="26"/>
                <w:lang w:val="nl-NL"/>
              </w:rPr>
              <w:t>BỘ TRƯỞNG</w:t>
            </w:r>
          </w:p>
        </w:tc>
      </w:tr>
      <w:tr w:rsidR="007948C1" w:rsidRPr="007948C1" w:rsidTr="009D786D">
        <w:tc>
          <w:tcPr>
            <w:tcW w:w="5273" w:type="dxa"/>
            <w:vMerge w:val="restart"/>
          </w:tcPr>
          <w:p w:rsidR="00FE4FE2" w:rsidRPr="003C0088" w:rsidRDefault="00FE4FE2" w:rsidP="004C1411">
            <w:pPr>
              <w:widowControl w:val="0"/>
              <w:rPr>
                <w:rFonts w:eastAsia="Times New Roman"/>
                <w:b/>
                <w:sz w:val="22"/>
                <w:lang w:val="nl-NL"/>
              </w:rPr>
            </w:pPr>
            <w:r w:rsidRPr="003C0088">
              <w:rPr>
                <w:rFonts w:eastAsia="Times New Roman"/>
                <w:sz w:val="22"/>
                <w:lang w:val="nl-NL"/>
              </w:rPr>
              <w:lastRenderedPageBreak/>
              <w:t xml:space="preserve">- </w:t>
            </w:r>
            <w:r w:rsidRPr="003C0088">
              <w:rPr>
                <w:sz w:val="22"/>
                <w:lang w:val="nl-NL"/>
              </w:rPr>
              <w:t>Như trên</w:t>
            </w:r>
            <w:r w:rsidRPr="003C0088">
              <w:rPr>
                <w:rFonts w:eastAsia="Times New Roman"/>
                <w:sz w:val="22"/>
                <w:lang w:val="nl-NL"/>
              </w:rPr>
              <w:t>;</w:t>
            </w:r>
          </w:p>
          <w:p w:rsidR="00FE4FE2" w:rsidRPr="003C0088" w:rsidRDefault="00FE4FE2" w:rsidP="004C1411">
            <w:pPr>
              <w:widowControl w:val="0"/>
              <w:rPr>
                <w:rFonts w:eastAsia="Times New Roman"/>
                <w:sz w:val="22"/>
                <w:lang w:val="nl-NL"/>
              </w:rPr>
            </w:pPr>
            <w:r w:rsidRPr="003C0088">
              <w:rPr>
                <w:rFonts w:eastAsia="Times New Roman"/>
                <w:sz w:val="22"/>
                <w:lang w:val="nl-NL"/>
              </w:rPr>
              <w:t>- Thủ t</w:t>
            </w:r>
            <w:r w:rsidRPr="003C0088">
              <w:rPr>
                <w:rFonts w:eastAsia="Times New Roman" w:hint="eastAsia"/>
                <w:sz w:val="22"/>
                <w:lang w:val="nl-NL"/>
              </w:rPr>
              <w:t>ư</w:t>
            </w:r>
            <w:r w:rsidRPr="003C0088">
              <w:rPr>
                <w:rFonts w:eastAsia="Times New Roman"/>
                <w:sz w:val="22"/>
                <w:lang w:val="nl-NL"/>
              </w:rPr>
              <w:t xml:space="preserve">ớng </w:t>
            </w:r>
            <w:r w:rsidRPr="003C0088">
              <w:rPr>
                <w:rFonts w:eastAsia="Times New Roman"/>
                <w:bCs/>
                <w:sz w:val="22"/>
                <w:lang w:val="nl-NL"/>
              </w:rPr>
              <w:t>Chính phủ</w:t>
            </w:r>
            <w:r w:rsidRPr="003C0088">
              <w:rPr>
                <w:rFonts w:eastAsia="Times New Roman"/>
                <w:sz w:val="22"/>
                <w:lang w:val="nl-NL"/>
              </w:rPr>
              <w:t xml:space="preserve"> (để báo cáo);</w:t>
            </w:r>
          </w:p>
          <w:p w:rsidR="00FE4FE2" w:rsidRPr="003C0088" w:rsidRDefault="00FE4FE2" w:rsidP="004C1411">
            <w:pPr>
              <w:widowControl w:val="0"/>
              <w:rPr>
                <w:rFonts w:eastAsia="Times New Roman"/>
                <w:sz w:val="22"/>
                <w:lang w:val="nl-NL"/>
              </w:rPr>
            </w:pPr>
            <w:r w:rsidRPr="003C0088">
              <w:rPr>
                <w:rFonts w:eastAsia="Times New Roman"/>
                <w:sz w:val="22"/>
                <w:lang w:val="nl-NL"/>
              </w:rPr>
              <w:t>- Các Phó Thủ t</w:t>
            </w:r>
            <w:r w:rsidRPr="003C0088">
              <w:rPr>
                <w:rFonts w:eastAsia="Times New Roman" w:hint="eastAsia"/>
                <w:sz w:val="22"/>
                <w:lang w:val="nl-NL"/>
              </w:rPr>
              <w:t>ư</w:t>
            </w:r>
            <w:r w:rsidRPr="003C0088">
              <w:rPr>
                <w:rFonts w:eastAsia="Times New Roman"/>
                <w:sz w:val="22"/>
                <w:lang w:val="nl-NL"/>
              </w:rPr>
              <w:t>ớng CP (để báo cáo);</w:t>
            </w:r>
          </w:p>
          <w:p w:rsidR="00FE4FE2" w:rsidRPr="003C0088" w:rsidRDefault="00FE4FE2" w:rsidP="004C1411">
            <w:pPr>
              <w:widowControl w:val="0"/>
              <w:rPr>
                <w:rFonts w:eastAsia="Times New Roman"/>
                <w:sz w:val="22"/>
                <w:lang w:val="nl-NL"/>
              </w:rPr>
            </w:pPr>
            <w:r w:rsidRPr="003C0088">
              <w:rPr>
                <w:rFonts w:eastAsia="Times New Roman"/>
                <w:sz w:val="22"/>
                <w:lang w:val="nl-NL"/>
              </w:rPr>
              <w:t>- Bộ Tư pháp;</w:t>
            </w:r>
          </w:p>
          <w:p w:rsidR="00FE4FE2" w:rsidRPr="003C0088" w:rsidRDefault="00FE4FE2" w:rsidP="004C1411">
            <w:pPr>
              <w:widowControl w:val="0"/>
              <w:rPr>
                <w:rFonts w:eastAsia="Times New Roman"/>
                <w:sz w:val="22"/>
                <w:lang w:val="nl-NL"/>
              </w:rPr>
            </w:pPr>
            <w:r w:rsidRPr="003C0088">
              <w:rPr>
                <w:rFonts w:eastAsia="Times New Roman"/>
                <w:sz w:val="22"/>
                <w:lang w:val="nl-NL"/>
              </w:rPr>
              <w:t>- Bộ Nội vụ;</w:t>
            </w:r>
          </w:p>
          <w:p w:rsidR="00FE4FE2" w:rsidRPr="003C0088" w:rsidRDefault="00FE4FE2" w:rsidP="004C1411">
            <w:pPr>
              <w:widowControl w:val="0"/>
              <w:rPr>
                <w:rFonts w:eastAsia="Times New Roman"/>
                <w:sz w:val="22"/>
                <w:lang w:val="nl-NL"/>
              </w:rPr>
            </w:pPr>
            <w:r w:rsidRPr="003C0088">
              <w:rPr>
                <w:rFonts w:eastAsia="Times New Roman"/>
                <w:sz w:val="22"/>
                <w:lang w:val="nl-NL"/>
              </w:rPr>
              <w:t>- Bộ Ngoại giao;</w:t>
            </w:r>
          </w:p>
          <w:p w:rsidR="00FE4FE2" w:rsidRPr="003C0088" w:rsidRDefault="00FE4FE2" w:rsidP="004C1411">
            <w:pPr>
              <w:widowControl w:val="0"/>
              <w:rPr>
                <w:sz w:val="22"/>
                <w:lang w:val="nl-NL"/>
              </w:rPr>
            </w:pPr>
            <w:r w:rsidRPr="003C0088">
              <w:rPr>
                <w:rFonts w:eastAsia="Times New Roman"/>
                <w:sz w:val="22"/>
                <w:lang w:val="nl-NL"/>
              </w:rPr>
              <w:t>- Vụ Pháp chế;</w:t>
            </w:r>
          </w:p>
          <w:p w:rsidR="007948C1" w:rsidRPr="007948C1" w:rsidRDefault="00FE4FE2" w:rsidP="004C1411">
            <w:pPr>
              <w:widowControl w:val="0"/>
              <w:rPr>
                <w:rFonts w:eastAsia="Times New Roman"/>
                <w:i/>
                <w:sz w:val="22"/>
                <w:lang w:val="nl-NL"/>
              </w:rPr>
            </w:pPr>
            <w:r w:rsidRPr="003C0088">
              <w:rPr>
                <w:rFonts w:eastAsia="Times New Roman"/>
                <w:sz w:val="22"/>
                <w:lang w:val="nl-NL"/>
              </w:rPr>
              <w:t>- Lưu: VT, TCT.</w:t>
            </w:r>
          </w:p>
        </w:tc>
        <w:tc>
          <w:tcPr>
            <w:tcW w:w="4138" w:type="dxa"/>
          </w:tcPr>
          <w:p w:rsidR="007948C1" w:rsidRPr="007948C1" w:rsidRDefault="007948C1" w:rsidP="004C1411">
            <w:pPr>
              <w:widowControl w:val="0"/>
              <w:jc w:val="center"/>
              <w:rPr>
                <w:rFonts w:eastAsia="Times New Roman"/>
                <w:b/>
                <w:sz w:val="26"/>
                <w:szCs w:val="26"/>
                <w:lang w:val="nl-NL"/>
              </w:rPr>
            </w:pPr>
          </w:p>
        </w:tc>
      </w:tr>
      <w:tr w:rsidR="007948C1" w:rsidRPr="007948C1" w:rsidTr="009D786D">
        <w:tc>
          <w:tcPr>
            <w:tcW w:w="5273" w:type="dxa"/>
            <w:vMerge/>
          </w:tcPr>
          <w:p w:rsidR="007948C1" w:rsidRPr="007948C1" w:rsidRDefault="007948C1" w:rsidP="004C1411">
            <w:pPr>
              <w:widowControl w:val="0"/>
              <w:rPr>
                <w:rFonts w:eastAsia="Times New Roman"/>
                <w:lang w:val="nl-NL"/>
              </w:rPr>
            </w:pPr>
          </w:p>
        </w:tc>
        <w:tc>
          <w:tcPr>
            <w:tcW w:w="4138" w:type="dxa"/>
          </w:tcPr>
          <w:p w:rsidR="007948C1" w:rsidRPr="007948C1" w:rsidRDefault="007948C1" w:rsidP="004C1411">
            <w:pPr>
              <w:widowControl w:val="0"/>
              <w:jc w:val="center"/>
              <w:rPr>
                <w:rFonts w:eastAsia="Times New Roman"/>
                <w:lang w:val="nl-NL"/>
              </w:rPr>
            </w:pPr>
          </w:p>
          <w:p w:rsidR="007948C1" w:rsidRPr="007948C1" w:rsidRDefault="007948C1" w:rsidP="004C1411">
            <w:pPr>
              <w:widowControl w:val="0"/>
              <w:jc w:val="center"/>
              <w:rPr>
                <w:b/>
                <w:lang w:val="nl-NL"/>
              </w:rPr>
            </w:pPr>
          </w:p>
          <w:p w:rsidR="007948C1" w:rsidRPr="007948C1" w:rsidRDefault="007948C1" w:rsidP="001F303B">
            <w:pPr>
              <w:widowControl w:val="0"/>
              <w:rPr>
                <w:b/>
                <w:lang w:val="nl-NL"/>
              </w:rPr>
            </w:pPr>
          </w:p>
          <w:p w:rsidR="007948C1" w:rsidRPr="007948C1" w:rsidRDefault="007948C1" w:rsidP="004C1411">
            <w:pPr>
              <w:widowControl w:val="0"/>
              <w:jc w:val="center"/>
              <w:rPr>
                <w:b/>
                <w:lang w:val="nl-NL"/>
              </w:rPr>
            </w:pPr>
          </w:p>
          <w:p w:rsidR="007948C1" w:rsidRPr="007948C1" w:rsidRDefault="00FE4FE2" w:rsidP="004C1411">
            <w:pPr>
              <w:widowControl w:val="0"/>
              <w:jc w:val="center"/>
              <w:rPr>
                <w:rFonts w:eastAsia="Times New Roman"/>
                <w:b/>
                <w:lang w:val="nl-NL"/>
              </w:rPr>
            </w:pPr>
            <w:r>
              <w:rPr>
                <w:rFonts w:eastAsia="Times New Roman"/>
                <w:b/>
                <w:lang w:val="nl-NL"/>
              </w:rPr>
              <w:t>Đinh Tiến Dũng</w:t>
            </w:r>
          </w:p>
        </w:tc>
      </w:tr>
    </w:tbl>
    <w:p w:rsidR="00A025CB" w:rsidRDefault="00A025CB" w:rsidP="004C1411">
      <w:pPr>
        <w:widowControl w:val="0"/>
      </w:pPr>
    </w:p>
    <w:sectPr w:rsidR="00A025CB" w:rsidSect="00D07471">
      <w:footerReference w:type="defaul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3E8" w:rsidRDefault="005533E8" w:rsidP="00813E51">
      <w:r>
        <w:separator/>
      </w:r>
    </w:p>
  </w:endnote>
  <w:endnote w:type="continuationSeparator" w:id="0">
    <w:p w:rsidR="005533E8" w:rsidRDefault="005533E8" w:rsidP="0081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51" w:rsidRPr="00813E51" w:rsidRDefault="00813E51" w:rsidP="00813E51">
    <w:pPr>
      <w:pStyle w:val="Footer"/>
      <w:jc w:val="right"/>
      <w:rPr>
        <w:sz w:val="26"/>
        <w:szCs w:val="26"/>
      </w:rPr>
    </w:pPr>
    <w:r w:rsidRPr="00813E51">
      <w:rPr>
        <w:sz w:val="26"/>
        <w:szCs w:val="26"/>
      </w:rPr>
      <w:fldChar w:fldCharType="begin"/>
    </w:r>
    <w:r w:rsidRPr="00813E51">
      <w:rPr>
        <w:sz w:val="26"/>
        <w:szCs w:val="26"/>
      </w:rPr>
      <w:instrText xml:space="preserve"> PAGE   \* MERGEFORMAT </w:instrText>
    </w:r>
    <w:r w:rsidRPr="00813E51">
      <w:rPr>
        <w:sz w:val="26"/>
        <w:szCs w:val="26"/>
      </w:rPr>
      <w:fldChar w:fldCharType="separate"/>
    </w:r>
    <w:r w:rsidR="00ED2311">
      <w:rPr>
        <w:noProof/>
        <w:sz w:val="26"/>
        <w:szCs w:val="26"/>
      </w:rPr>
      <w:t>3</w:t>
    </w:r>
    <w:r w:rsidRPr="00813E51">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3E8" w:rsidRDefault="005533E8" w:rsidP="00813E51">
      <w:r>
        <w:separator/>
      </w:r>
    </w:p>
  </w:footnote>
  <w:footnote w:type="continuationSeparator" w:id="0">
    <w:p w:rsidR="005533E8" w:rsidRDefault="005533E8" w:rsidP="00813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B38"/>
    <w:multiLevelType w:val="hybridMultilevel"/>
    <w:tmpl w:val="0F6610CC"/>
    <w:lvl w:ilvl="0" w:tplc="42285A3C">
      <w:start w:val="2"/>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D86787A"/>
    <w:multiLevelType w:val="hybridMultilevel"/>
    <w:tmpl w:val="E2821B66"/>
    <w:lvl w:ilvl="0" w:tplc="7D7464D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E03029"/>
    <w:multiLevelType w:val="hybridMultilevel"/>
    <w:tmpl w:val="FD2E607A"/>
    <w:lvl w:ilvl="0" w:tplc="D4BCB22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C1"/>
    <w:rsid w:val="00003025"/>
    <w:rsid w:val="000036E6"/>
    <w:rsid w:val="00003706"/>
    <w:rsid w:val="00025FF5"/>
    <w:rsid w:val="00026616"/>
    <w:rsid w:val="00032118"/>
    <w:rsid w:val="00035619"/>
    <w:rsid w:val="00041026"/>
    <w:rsid w:val="0004263E"/>
    <w:rsid w:val="000470EA"/>
    <w:rsid w:val="000515A0"/>
    <w:rsid w:val="00053957"/>
    <w:rsid w:val="000543DA"/>
    <w:rsid w:val="0005768F"/>
    <w:rsid w:val="00060AE2"/>
    <w:rsid w:val="00065B3E"/>
    <w:rsid w:val="00072DF0"/>
    <w:rsid w:val="00075731"/>
    <w:rsid w:val="000764BB"/>
    <w:rsid w:val="00076589"/>
    <w:rsid w:val="000771B4"/>
    <w:rsid w:val="00082187"/>
    <w:rsid w:val="00084192"/>
    <w:rsid w:val="00091401"/>
    <w:rsid w:val="00094833"/>
    <w:rsid w:val="000A1499"/>
    <w:rsid w:val="000A1C69"/>
    <w:rsid w:val="000A2A5E"/>
    <w:rsid w:val="000A4D30"/>
    <w:rsid w:val="000B2891"/>
    <w:rsid w:val="000B7074"/>
    <w:rsid w:val="000D05A7"/>
    <w:rsid w:val="000E2722"/>
    <w:rsid w:val="000E4437"/>
    <w:rsid w:val="000F0546"/>
    <w:rsid w:val="000F25FA"/>
    <w:rsid w:val="001105A8"/>
    <w:rsid w:val="0012701F"/>
    <w:rsid w:val="00140272"/>
    <w:rsid w:val="001420D6"/>
    <w:rsid w:val="001421CE"/>
    <w:rsid w:val="00142966"/>
    <w:rsid w:val="00144216"/>
    <w:rsid w:val="001457B2"/>
    <w:rsid w:val="0015260F"/>
    <w:rsid w:val="00161FB1"/>
    <w:rsid w:val="00164BAE"/>
    <w:rsid w:val="00164CD2"/>
    <w:rsid w:val="00165172"/>
    <w:rsid w:val="00165A66"/>
    <w:rsid w:val="00171DB8"/>
    <w:rsid w:val="00183370"/>
    <w:rsid w:val="00183636"/>
    <w:rsid w:val="0018670B"/>
    <w:rsid w:val="00192376"/>
    <w:rsid w:val="0019370C"/>
    <w:rsid w:val="001A3403"/>
    <w:rsid w:val="001A70A5"/>
    <w:rsid w:val="001B44CF"/>
    <w:rsid w:val="001B486D"/>
    <w:rsid w:val="001C052C"/>
    <w:rsid w:val="001C0FA8"/>
    <w:rsid w:val="001C342F"/>
    <w:rsid w:val="001C3973"/>
    <w:rsid w:val="001D0E2E"/>
    <w:rsid w:val="001D14E1"/>
    <w:rsid w:val="001D2BFD"/>
    <w:rsid w:val="001E2090"/>
    <w:rsid w:val="001F303B"/>
    <w:rsid w:val="001F370A"/>
    <w:rsid w:val="001F5C10"/>
    <w:rsid w:val="002059D3"/>
    <w:rsid w:val="00210A9A"/>
    <w:rsid w:val="00211454"/>
    <w:rsid w:val="0021490B"/>
    <w:rsid w:val="00222418"/>
    <w:rsid w:val="00223118"/>
    <w:rsid w:val="00226635"/>
    <w:rsid w:val="00237821"/>
    <w:rsid w:val="00277859"/>
    <w:rsid w:val="00287820"/>
    <w:rsid w:val="002901A9"/>
    <w:rsid w:val="002A2C0D"/>
    <w:rsid w:val="002A3D97"/>
    <w:rsid w:val="002D1234"/>
    <w:rsid w:val="002D28ED"/>
    <w:rsid w:val="002D3202"/>
    <w:rsid w:val="002D6E58"/>
    <w:rsid w:val="002E18AD"/>
    <w:rsid w:val="002E6529"/>
    <w:rsid w:val="002F2C75"/>
    <w:rsid w:val="002F4A71"/>
    <w:rsid w:val="00302419"/>
    <w:rsid w:val="00303AF5"/>
    <w:rsid w:val="00306340"/>
    <w:rsid w:val="00311279"/>
    <w:rsid w:val="00314247"/>
    <w:rsid w:val="003169A2"/>
    <w:rsid w:val="00323A9B"/>
    <w:rsid w:val="003327EE"/>
    <w:rsid w:val="00332FAD"/>
    <w:rsid w:val="00333821"/>
    <w:rsid w:val="0034098A"/>
    <w:rsid w:val="00344495"/>
    <w:rsid w:val="00353CD4"/>
    <w:rsid w:val="003773B9"/>
    <w:rsid w:val="00385BEA"/>
    <w:rsid w:val="00392BE6"/>
    <w:rsid w:val="003961AC"/>
    <w:rsid w:val="003961E4"/>
    <w:rsid w:val="00396C6B"/>
    <w:rsid w:val="003A1147"/>
    <w:rsid w:val="003A2D2A"/>
    <w:rsid w:val="003A3016"/>
    <w:rsid w:val="003A3288"/>
    <w:rsid w:val="003A741B"/>
    <w:rsid w:val="003B1A24"/>
    <w:rsid w:val="003B37CF"/>
    <w:rsid w:val="003B68C4"/>
    <w:rsid w:val="003B6EF8"/>
    <w:rsid w:val="003C298B"/>
    <w:rsid w:val="003C3D93"/>
    <w:rsid w:val="003C6FB1"/>
    <w:rsid w:val="003C7B2C"/>
    <w:rsid w:val="003D1B82"/>
    <w:rsid w:val="003D1FF3"/>
    <w:rsid w:val="003D6CEA"/>
    <w:rsid w:val="003E4C1F"/>
    <w:rsid w:val="003F19EF"/>
    <w:rsid w:val="003F23FE"/>
    <w:rsid w:val="004047A1"/>
    <w:rsid w:val="00407798"/>
    <w:rsid w:val="00412212"/>
    <w:rsid w:val="0041234A"/>
    <w:rsid w:val="004171D8"/>
    <w:rsid w:val="004216EF"/>
    <w:rsid w:val="004249C5"/>
    <w:rsid w:val="00431AAE"/>
    <w:rsid w:val="004332F0"/>
    <w:rsid w:val="0043605B"/>
    <w:rsid w:val="004437CF"/>
    <w:rsid w:val="00443902"/>
    <w:rsid w:val="00472BB4"/>
    <w:rsid w:val="00473164"/>
    <w:rsid w:val="00474A77"/>
    <w:rsid w:val="0047577C"/>
    <w:rsid w:val="00475C19"/>
    <w:rsid w:val="004845A0"/>
    <w:rsid w:val="00491A70"/>
    <w:rsid w:val="0049253C"/>
    <w:rsid w:val="00493B0E"/>
    <w:rsid w:val="004B26EA"/>
    <w:rsid w:val="004B4488"/>
    <w:rsid w:val="004B6E02"/>
    <w:rsid w:val="004C0F86"/>
    <w:rsid w:val="004C1411"/>
    <w:rsid w:val="004C29EF"/>
    <w:rsid w:val="004C4E9E"/>
    <w:rsid w:val="004C5228"/>
    <w:rsid w:val="004D1BEB"/>
    <w:rsid w:val="004D3B49"/>
    <w:rsid w:val="004D5090"/>
    <w:rsid w:val="004E2D54"/>
    <w:rsid w:val="00511AD1"/>
    <w:rsid w:val="00514F47"/>
    <w:rsid w:val="00515E86"/>
    <w:rsid w:val="00523F1D"/>
    <w:rsid w:val="00542F60"/>
    <w:rsid w:val="005533E8"/>
    <w:rsid w:val="00567DC6"/>
    <w:rsid w:val="00573223"/>
    <w:rsid w:val="0058039E"/>
    <w:rsid w:val="00583037"/>
    <w:rsid w:val="00590252"/>
    <w:rsid w:val="005A0A41"/>
    <w:rsid w:val="005A2F98"/>
    <w:rsid w:val="005A3378"/>
    <w:rsid w:val="005B4EE6"/>
    <w:rsid w:val="005C1AEB"/>
    <w:rsid w:val="005C6CAD"/>
    <w:rsid w:val="005D1316"/>
    <w:rsid w:val="005D39D5"/>
    <w:rsid w:val="005D643F"/>
    <w:rsid w:val="005F4156"/>
    <w:rsid w:val="00607229"/>
    <w:rsid w:val="00614446"/>
    <w:rsid w:val="00625FE8"/>
    <w:rsid w:val="00637C84"/>
    <w:rsid w:val="00643AA6"/>
    <w:rsid w:val="00644808"/>
    <w:rsid w:val="006503B6"/>
    <w:rsid w:val="0065306D"/>
    <w:rsid w:val="00656442"/>
    <w:rsid w:val="00657D16"/>
    <w:rsid w:val="00662307"/>
    <w:rsid w:val="006634D3"/>
    <w:rsid w:val="00664CD9"/>
    <w:rsid w:val="00666137"/>
    <w:rsid w:val="00673078"/>
    <w:rsid w:val="00677851"/>
    <w:rsid w:val="00681114"/>
    <w:rsid w:val="00682798"/>
    <w:rsid w:val="00682CB8"/>
    <w:rsid w:val="00683E46"/>
    <w:rsid w:val="00686B3E"/>
    <w:rsid w:val="006900F8"/>
    <w:rsid w:val="00691422"/>
    <w:rsid w:val="006A1B0C"/>
    <w:rsid w:val="006A2A3A"/>
    <w:rsid w:val="006A5985"/>
    <w:rsid w:val="006A7084"/>
    <w:rsid w:val="006B19F8"/>
    <w:rsid w:val="006C1186"/>
    <w:rsid w:val="006C2E9F"/>
    <w:rsid w:val="006C2EFD"/>
    <w:rsid w:val="006C7E79"/>
    <w:rsid w:val="006D06A3"/>
    <w:rsid w:val="006D0AD8"/>
    <w:rsid w:val="006D0B4C"/>
    <w:rsid w:val="006D1C5E"/>
    <w:rsid w:val="006D50F7"/>
    <w:rsid w:val="006E3945"/>
    <w:rsid w:val="006F7800"/>
    <w:rsid w:val="00701403"/>
    <w:rsid w:val="00702155"/>
    <w:rsid w:val="00703B06"/>
    <w:rsid w:val="00704F86"/>
    <w:rsid w:val="0070711D"/>
    <w:rsid w:val="00712E53"/>
    <w:rsid w:val="00720E3A"/>
    <w:rsid w:val="007266B8"/>
    <w:rsid w:val="0072735C"/>
    <w:rsid w:val="00734158"/>
    <w:rsid w:val="00757D7E"/>
    <w:rsid w:val="0077272C"/>
    <w:rsid w:val="0077524C"/>
    <w:rsid w:val="0078172B"/>
    <w:rsid w:val="007820C7"/>
    <w:rsid w:val="00782D15"/>
    <w:rsid w:val="00784A80"/>
    <w:rsid w:val="00787EE4"/>
    <w:rsid w:val="007948C1"/>
    <w:rsid w:val="00795A45"/>
    <w:rsid w:val="00797467"/>
    <w:rsid w:val="007A080A"/>
    <w:rsid w:val="007A4E10"/>
    <w:rsid w:val="007B1608"/>
    <w:rsid w:val="007B6FFA"/>
    <w:rsid w:val="007C33E6"/>
    <w:rsid w:val="007C53C1"/>
    <w:rsid w:val="007D2967"/>
    <w:rsid w:val="007E7A5A"/>
    <w:rsid w:val="007F519F"/>
    <w:rsid w:val="00804690"/>
    <w:rsid w:val="00813E51"/>
    <w:rsid w:val="00821616"/>
    <w:rsid w:val="00821792"/>
    <w:rsid w:val="00827F1A"/>
    <w:rsid w:val="00831B36"/>
    <w:rsid w:val="008352EB"/>
    <w:rsid w:val="0083537B"/>
    <w:rsid w:val="0084116A"/>
    <w:rsid w:val="008543DB"/>
    <w:rsid w:val="00874C99"/>
    <w:rsid w:val="008820DB"/>
    <w:rsid w:val="00883F12"/>
    <w:rsid w:val="00885F17"/>
    <w:rsid w:val="00886218"/>
    <w:rsid w:val="00886274"/>
    <w:rsid w:val="00893DDD"/>
    <w:rsid w:val="008C0ACC"/>
    <w:rsid w:val="008C63E3"/>
    <w:rsid w:val="008C65EE"/>
    <w:rsid w:val="008D24F9"/>
    <w:rsid w:val="008E2A32"/>
    <w:rsid w:val="008F2722"/>
    <w:rsid w:val="008F4088"/>
    <w:rsid w:val="00900386"/>
    <w:rsid w:val="00904094"/>
    <w:rsid w:val="00907A2C"/>
    <w:rsid w:val="00914BCB"/>
    <w:rsid w:val="00915F2F"/>
    <w:rsid w:val="0092075F"/>
    <w:rsid w:val="00925FD7"/>
    <w:rsid w:val="00926CE1"/>
    <w:rsid w:val="0094653F"/>
    <w:rsid w:val="009513AA"/>
    <w:rsid w:val="009515CC"/>
    <w:rsid w:val="00955EB0"/>
    <w:rsid w:val="009579DB"/>
    <w:rsid w:val="009626BA"/>
    <w:rsid w:val="00970801"/>
    <w:rsid w:val="0098625A"/>
    <w:rsid w:val="00991923"/>
    <w:rsid w:val="009A0125"/>
    <w:rsid w:val="009A38D1"/>
    <w:rsid w:val="009A4DF4"/>
    <w:rsid w:val="009B0443"/>
    <w:rsid w:val="009B4E1C"/>
    <w:rsid w:val="009C0D5D"/>
    <w:rsid w:val="009C16CA"/>
    <w:rsid w:val="009C39D8"/>
    <w:rsid w:val="009C42A6"/>
    <w:rsid w:val="009C662C"/>
    <w:rsid w:val="009C6CA3"/>
    <w:rsid w:val="009D0E88"/>
    <w:rsid w:val="009D786D"/>
    <w:rsid w:val="009F05BF"/>
    <w:rsid w:val="00A00E6A"/>
    <w:rsid w:val="00A025CB"/>
    <w:rsid w:val="00A11791"/>
    <w:rsid w:val="00A1550E"/>
    <w:rsid w:val="00A15BFA"/>
    <w:rsid w:val="00A16EDC"/>
    <w:rsid w:val="00A41829"/>
    <w:rsid w:val="00A41957"/>
    <w:rsid w:val="00A42F60"/>
    <w:rsid w:val="00A55BC8"/>
    <w:rsid w:val="00A65755"/>
    <w:rsid w:val="00A65BA2"/>
    <w:rsid w:val="00A675FF"/>
    <w:rsid w:val="00A7003D"/>
    <w:rsid w:val="00A80D7C"/>
    <w:rsid w:val="00A8747C"/>
    <w:rsid w:val="00A95E51"/>
    <w:rsid w:val="00AA30DF"/>
    <w:rsid w:val="00AB5546"/>
    <w:rsid w:val="00AB7BA9"/>
    <w:rsid w:val="00AC431B"/>
    <w:rsid w:val="00AC5CEC"/>
    <w:rsid w:val="00AD758D"/>
    <w:rsid w:val="00AF0E74"/>
    <w:rsid w:val="00AF7943"/>
    <w:rsid w:val="00B10503"/>
    <w:rsid w:val="00B13BCD"/>
    <w:rsid w:val="00B21CB6"/>
    <w:rsid w:val="00B270BB"/>
    <w:rsid w:val="00B35E5B"/>
    <w:rsid w:val="00B4599C"/>
    <w:rsid w:val="00B50806"/>
    <w:rsid w:val="00B54A25"/>
    <w:rsid w:val="00B5550B"/>
    <w:rsid w:val="00B607DD"/>
    <w:rsid w:val="00B647A1"/>
    <w:rsid w:val="00B7552C"/>
    <w:rsid w:val="00B81EA1"/>
    <w:rsid w:val="00B91CD3"/>
    <w:rsid w:val="00B91D15"/>
    <w:rsid w:val="00B953EB"/>
    <w:rsid w:val="00B967D9"/>
    <w:rsid w:val="00BA39A1"/>
    <w:rsid w:val="00BA4C68"/>
    <w:rsid w:val="00BB2D85"/>
    <w:rsid w:val="00BB52D9"/>
    <w:rsid w:val="00BC13CE"/>
    <w:rsid w:val="00BC15C2"/>
    <w:rsid w:val="00BC68B2"/>
    <w:rsid w:val="00BD0ACF"/>
    <w:rsid w:val="00BD3FBA"/>
    <w:rsid w:val="00BD6566"/>
    <w:rsid w:val="00BE2E6D"/>
    <w:rsid w:val="00BE3FE0"/>
    <w:rsid w:val="00BE40CF"/>
    <w:rsid w:val="00BF06E4"/>
    <w:rsid w:val="00BF54E6"/>
    <w:rsid w:val="00BF78EC"/>
    <w:rsid w:val="00C07B17"/>
    <w:rsid w:val="00C12097"/>
    <w:rsid w:val="00C17118"/>
    <w:rsid w:val="00C174B5"/>
    <w:rsid w:val="00C175D3"/>
    <w:rsid w:val="00C27440"/>
    <w:rsid w:val="00C343A2"/>
    <w:rsid w:val="00C34987"/>
    <w:rsid w:val="00C44F30"/>
    <w:rsid w:val="00C467D5"/>
    <w:rsid w:val="00C674E1"/>
    <w:rsid w:val="00C76678"/>
    <w:rsid w:val="00C76998"/>
    <w:rsid w:val="00C81865"/>
    <w:rsid w:val="00C83BB0"/>
    <w:rsid w:val="00C8424A"/>
    <w:rsid w:val="00C94E60"/>
    <w:rsid w:val="00C9743B"/>
    <w:rsid w:val="00CA22F9"/>
    <w:rsid w:val="00CB27C7"/>
    <w:rsid w:val="00CB7BB9"/>
    <w:rsid w:val="00CD44B8"/>
    <w:rsid w:val="00CD7C49"/>
    <w:rsid w:val="00D003A5"/>
    <w:rsid w:val="00D040C0"/>
    <w:rsid w:val="00D07471"/>
    <w:rsid w:val="00D13480"/>
    <w:rsid w:val="00D1460F"/>
    <w:rsid w:val="00D14D1B"/>
    <w:rsid w:val="00D16EC1"/>
    <w:rsid w:val="00D206D1"/>
    <w:rsid w:val="00D2123F"/>
    <w:rsid w:val="00D26A20"/>
    <w:rsid w:val="00D31D99"/>
    <w:rsid w:val="00D3240C"/>
    <w:rsid w:val="00D44280"/>
    <w:rsid w:val="00D609AE"/>
    <w:rsid w:val="00D72A68"/>
    <w:rsid w:val="00D73031"/>
    <w:rsid w:val="00D76780"/>
    <w:rsid w:val="00D776A0"/>
    <w:rsid w:val="00D83159"/>
    <w:rsid w:val="00D9457C"/>
    <w:rsid w:val="00D97427"/>
    <w:rsid w:val="00DA4A9D"/>
    <w:rsid w:val="00DA4BDA"/>
    <w:rsid w:val="00DA5EA1"/>
    <w:rsid w:val="00DA5FFA"/>
    <w:rsid w:val="00DA6994"/>
    <w:rsid w:val="00DB2C91"/>
    <w:rsid w:val="00DB35A6"/>
    <w:rsid w:val="00DC1CB9"/>
    <w:rsid w:val="00DC3757"/>
    <w:rsid w:val="00DC78BC"/>
    <w:rsid w:val="00DE28A7"/>
    <w:rsid w:val="00DE7639"/>
    <w:rsid w:val="00DF0C6D"/>
    <w:rsid w:val="00E0172E"/>
    <w:rsid w:val="00E03A57"/>
    <w:rsid w:val="00E1031F"/>
    <w:rsid w:val="00E14880"/>
    <w:rsid w:val="00E30ECB"/>
    <w:rsid w:val="00E33084"/>
    <w:rsid w:val="00E33119"/>
    <w:rsid w:val="00E50352"/>
    <w:rsid w:val="00E511A0"/>
    <w:rsid w:val="00E526D0"/>
    <w:rsid w:val="00E6240A"/>
    <w:rsid w:val="00E7007A"/>
    <w:rsid w:val="00E70CDD"/>
    <w:rsid w:val="00E86633"/>
    <w:rsid w:val="00E97D8D"/>
    <w:rsid w:val="00EA0398"/>
    <w:rsid w:val="00EA3FB1"/>
    <w:rsid w:val="00EA727F"/>
    <w:rsid w:val="00EC0826"/>
    <w:rsid w:val="00EC43E0"/>
    <w:rsid w:val="00ED06D2"/>
    <w:rsid w:val="00ED2311"/>
    <w:rsid w:val="00ED571D"/>
    <w:rsid w:val="00ED735F"/>
    <w:rsid w:val="00EE7B64"/>
    <w:rsid w:val="00EF585D"/>
    <w:rsid w:val="00F00F4A"/>
    <w:rsid w:val="00F04A85"/>
    <w:rsid w:val="00F55563"/>
    <w:rsid w:val="00F6331F"/>
    <w:rsid w:val="00F64449"/>
    <w:rsid w:val="00F67C9C"/>
    <w:rsid w:val="00F76719"/>
    <w:rsid w:val="00F8307D"/>
    <w:rsid w:val="00F94A51"/>
    <w:rsid w:val="00F96539"/>
    <w:rsid w:val="00F97BBE"/>
    <w:rsid w:val="00FA1BE3"/>
    <w:rsid w:val="00FA4A0F"/>
    <w:rsid w:val="00FB1F7B"/>
    <w:rsid w:val="00FC10AA"/>
    <w:rsid w:val="00FC415D"/>
    <w:rsid w:val="00FD11F3"/>
    <w:rsid w:val="00FD200E"/>
    <w:rsid w:val="00FD6125"/>
    <w:rsid w:val="00FE0B02"/>
    <w:rsid w:val="00FE4FE2"/>
    <w:rsid w:val="00FF0980"/>
    <w:rsid w:val="00FF6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CB"/>
    <w:pPr>
      <w:jc w:val="both"/>
    </w:pPr>
    <w:rPr>
      <w:sz w:val="28"/>
      <w:szCs w:val="22"/>
    </w:rPr>
  </w:style>
  <w:style w:type="paragraph" w:styleId="Heading7">
    <w:name w:val="heading 7"/>
    <w:basedOn w:val="Normal"/>
    <w:next w:val="Normal"/>
    <w:link w:val="Heading7Char"/>
    <w:qFormat/>
    <w:rsid w:val="007948C1"/>
    <w:pPr>
      <w:keepNext/>
      <w:jc w:val="center"/>
      <w:outlineLvl w:val="6"/>
    </w:pPr>
    <w:rPr>
      <w:rFonts w:ascii=".VnTime" w:eastAsia="Times New Roman" w:hAnsi=".VnTime"/>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7948C1"/>
    <w:rPr>
      <w:rFonts w:ascii=".VnTime" w:eastAsia="Times New Roman" w:hAnsi=".VnTime" w:cs="Times New Roman"/>
      <w:i/>
      <w:iCs/>
      <w:szCs w:val="28"/>
    </w:rPr>
  </w:style>
  <w:style w:type="table" w:styleId="TableGrid">
    <w:name w:val="Table Grid"/>
    <w:basedOn w:val="TableNormal"/>
    <w:uiPriority w:val="59"/>
    <w:rsid w:val="00794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3E51"/>
    <w:pPr>
      <w:tabs>
        <w:tab w:val="center" w:pos="4680"/>
        <w:tab w:val="right" w:pos="9360"/>
      </w:tabs>
    </w:pPr>
  </w:style>
  <w:style w:type="character" w:customStyle="1" w:styleId="HeaderChar">
    <w:name w:val="Header Char"/>
    <w:link w:val="Header"/>
    <w:uiPriority w:val="99"/>
    <w:rsid w:val="00813E51"/>
    <w:rPr>
      <w:sz w:val="28"/>
      <w:szCs w:val="22"/>
    </w:rPr>
  </w:style>
  <w:style w:type="paragraph" w:styleId="Footer">
    <w:name w:val="footer"/>
    <w:basedOn w:val="Normal"/>
    <w:link w:val="FooterChar"/>
    <w:uiPriority w:val="99"/>
    <w:unhideWhenUsed/>
    <w:rsid w:val="00813E51"/>
    <w:pPr>
      <w:tabs>
        <w:tab w:val="center" w:pos="4680"/>
        <w:tab w:val="right" w:pos="9360"/>
      </w:tabs>
    </w:pPr>
  </w:style>
  <w:style w:type="character" w:customStyle="1" w:styleId="FooterChar">
    <w:name w:val="Footer Char"/>
    <w:link w:val="Footer"/>
    <w:uiPriority w:val="99"/>
    <w:rsid w:val="00813E51"/>
    <w:rPr>
      <w:sz w:val="28"/>
      <w:szCs w:val="22"/>
    </w:rPr>
  </w:style>
  <w:style w:type="paragraph" w:styleId="BalloonText">
    <w:name w:val="Balloon Text"/>
    <w:basedOn w:val="Normal"/>
    <w:link w:val="BalloonTextChar"/>
    <w:uiPriority w:val="99"/>
    <w:semiHidden/>
    <w:unhideWhenUsed/>
    <w:rsid w:val="006B19F8"/>
    <w:rPr>
      <w:rFonts w:ascii="Tahoma" w:hAnsi="Tahoma" w:cs="Tahoma"/>
      <w:sz w:val="16"/>
      <w:szCs w:val="16"/>
    </w:rPr>
  </w:style>
  <w:style w:type="character" w:customStyle="1" w:styleId="BalloonTextChar">
    <w:name w:val="Balloon Text Char"/>
    <w:link w:val="BalloonText"/>
    <w:uiPriority w:val="99"/>
    <w:semiHidden/>
    <w:rsid w:val="006B19F8"/>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nhideWhenUsed/>
    <w:qFormat/>
    <w:rsid w:val="00B50806"/>
    <w:rPr>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rsid w:val="00B50806"/>
    <w:rPr>
      <w:lang w:val="x-none" w:eastAsia="x-none"/>
    </w:rPr>
  </w:style>
  <w:style w:type="paragraph" w:styleId="ListParagraph">
    <w:name w:val="List Paragraph"/>
    <w:basedOn w:val="Normal"/>
    <w:uiPriority w:val="34"/>
    <w:qFormat/>
    <w:rsid w:val="00F64449"/>
    <w:pPr>
      <w:spacing w:after="200" w:line="276" w:lineRule="auto"/>
      <w:ind w:left="720"/>
      <w:contextualSpacing/>
      <w:jc w:val="left"/>
    </w:pPr>
  </w:style>
  <w:style w:type="paragraph" w:styleId="NormalWeb">
    <w:name w:val="Normal (Web)"/>
    <w:basedOn w:val="Normal"/>
    <w:link w:val="NormalWebChar"/>
    <w:uiPriority w:val="99"/>
    <w:rsid w:val="00DA4BDA"/>
    <w:pPr>
      <w:spacing w:before="100" w:beforeAutospacing="1" w:after="100" w:afterAutospacing="1"/>
      <w:jc w:val="left"/>
    </w:pPr>
    <w:rPr>
      <w:rFonts w:eastAsia="Times New Roman"/>
      <w:sz w:val="24"/>
      <w:szCs w:val="24"/>
      <w:lang w:val="x-none" w:eastAsia="x-none"/>
    </w:rPr>
  </w:style>
  <w:style w:type="character" w:customStyle="1" w:styleId="NormalWebChar">
    <w:name w:val="Normal (Web) Char"/>
    <w:link w:val="NormalWeb"/>
    <w:uiPriority w:val="99"/>
    <w:locked/>
    <w:rsid w:val="00DA4BDA"/>
    <w:rPr>
      <w:rFonts w:eastAsia="Times New Roman"/>
      <w:sz w:val="24"/>
      <w:szCs w:val="24"/>
      <w:lang w:val="x-none" w:eastAsia="x-none"/>
    </w:rPr>
  </w:style>
  <w:style w:type="paragraph" w:styleId="BodyText">
    <w:name w:val="Body Text"/>
    <w:basedOn w:val="Normal"/>
    <w:link w:val="BodyTextChar"/>
    <w:rsid w:val="00F04A85"/>
    <w:pPr>
      <w:jc w:val="left"/>
    </w:pPr>
    <w:rPr>
      <w:rFonts w:ascii=".VnTimeH" w:eastAsia="Times New Roman" w:hAnsi=".VnTimeH"/>
      <w:color w:val="0000FF"/>
      <w:szCs w:val="20"/>
      <w:lang w:val="x-none" w:eastAsia="x-none"/>
    </w:rPr>
  </w:style>
  <w:style w:type="character" w:customStyle="1" w:styleId="BodyTextChar">
    <w:name w:val="Body Text Char"/>
    <w:link w:val="BodyText"/>
    <w:rsid w:val="00F04A85"/>
    <w:rPr>
      <w:rFonts w:ascii=".VnTimeH" w:eastAsia="Times New Roman" w:hAnsi=".VnTimeH"/>
      <w:color w:val="0000FF"/>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CB"/>
    <w:pPr>
      <w:jc w:val="both"/>
    </w:pPr>
    <w:rPr>
      <w:sz w:val="28"/>
      <w:szCs w:val="22"/>
    </w:rPr>
  </w:style>
  <w:style w:type="paragraph" w:styleId="Heading7">
    <w:name w:val="heading 7"/>
    <w:basedOn w:val="Normal"/>
    <w:next w:val="Normal"/>
    <w:link w:val="Heading7Char"/>
    <w:qFormat/>
    <w:rsid w:val="007948C1"/>
    <w:pPr>
      <w:keepNext/>
      <w:jc w:val="center"/>
      <w:outlineLvl w:val="6"/>
    </w:pPr>
    <w:rPr>
      <w:rFonts w:ascii=".VnTime" w:eastAsia="Times New Roman" w:hAnsi=".VnTime"/>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7948C1"/>
    <w:rPr>
      <w:rFonts w:ascii=".VnTime" w:eastAsia="Times New Roman" w:hAnsi=".VnTime" w:cs="Times New Roman"/>
      <w:i/>
      <w:iCs/>
      <w:szCs w:val="28"/>
    </w:rPr>
  </w:style>
  <w:style w:type="table" w:styleId="TableGrid">
    <w:name w:val="Table Grid"/>
    <w:basedOn w:val="TableNormal"/>
    <w:uiPriority w:val="59"/>
    <w:rsid w:val="007948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3E51"/>
    <w:pPr>
      <w:tabs>
        <w:tab w:val="center" w:pos="4680"/>
        <w:tab w:val="right" w:pos="9360"/>
      </w:tabs>
    </w:pPr>
  </w:style>
  <w:style w:type="character" w:customStyle="1" w:styleId="HeaderChar">
    <w:name w:val="Header Char"/>
    <w:link w:val="Header"/>
    <w:uiPriority w:val="99"/>
    <w:rsid w:val="00813E51"/>
    <w:rPr>
      <w:sz w:val="28"/>
      <w:szCs w:val="22"/>
    </w:rPr>
  </w:style>
  <w:style w:type="paragraph" w:styleId="Footer">
    <w:name w:val="footer"/>
    <w:basedOn w:val="Normal"/>
    <w:link w:val="FooterChar"/>
    <w:uiPriority w:val="99"/>
    <w:unhideWhenUsed/>
    <w:rsid w:val="00813E51"/>
    <w:pPr>
      <w:tabs>
        <w:tab w:val="center" w:pos="4680"/>
        <w:tab w:val="right" w:pos="9360"/>
      </w:tabs>
    </w:pPr>
  </w:style>
  <w:style w:type="character" w:customStyle="1" w:styleId="FooterChar">
    <w:name w:val="Footer Char"/>
    <w:link w:val="Footer"/>
    <w:uiPriority w:val="99"/>
    <w:rsid w:val="00813E51"/>
    <w:rPr>
      <w:sz w:val="28"/>
      <w:szCs w:val="22"/>
    </w:rPr>
  </w:style>
  <w:style w:type="paragraph" w:styleId="BalloonText">
    <w:name w:val="Balloon Text"/>
    <w:basedOn w:val="Normal"/>
    <w:link w:val="BalloonTextChar"/>
    <w:uiPriority w:val="99"/>
    <w:semiHidden/>
    <w:unhideWhenUsed/>
    <w:rsid w:val="006B19F8"/>
    <w:rPr>
      <w:rFonts w:ascii="Tahoma" w:hAnsi="Tahoma" w:cs="Tahoma"/>
      <w:sz w:val="16"/>
      <w:szCs w:val="16"/>
    </w:rPr>
  </w:style>
  <w:style w:type="character" w:customStyle="1" w:styleId="BalloonTextChar">
    <w:name w:val="Balloon Text Char"/>
    <w:link w:val="BalloonText"/>
    <w:uiPriority w:val="99"/>
    <w:semiHidden/>
    <w:rsid w:val="006B19F8"/>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nhideWhenUsed/>
    <w:qFormat/>
    <w:rsid w:val="00B50806"/>
    <w:rPr>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rsid w:val="00B50806"/>
    <w:rPr>
      <w:lang w:val="x-none" w:eastAsia="x-none"/>
    </w:rPr>
  </w:style>
  <w:style w:type="paragraph" w:styleId="ListParagraph">
    <w:name w:val="List Paragraph"/>
    <w:basedOn w:val="Normal"/>
    <w:uiPriority w:val="34"/>
    <w:qFormat/>
    <w:rsid w:val="00F64449"/>
    <w:pPr>
      <w:spacing w:after="200" w:line="276" w:lineRule="auto"/>
      <w:ind w:left="720"/>
      <w:contextualSpacing/>
      <w:jc w:val="left"/>
    </w:pPr>
  </w:style>
  <w:style w:type="paragraph" w:styleId="NormalWeb">
    <w:name w:val="Normal (Web)"/>
    <w:basedOn w:val="Normal"/>
    <w:link w:val="NormalWebChar"/>
    <w:uiPriority w:val="99"/>
    <w:rsid w:val="00DA4BDA"/>
    <w:pPr>
      <w:spacing w:before="100" w:beforeAutospacing="1" w:after="100" w:afterAutospacing="1"/>
      <w:jc w:val="left"/>
    </w:pPr>
    <w:rPr>
      <w:rFonts w:eastAsia="Times New Roman"/>
      <w:sz w:val="24"/>
      <w:szCs w:val="24"/>
      <w:lang w:val="x-none" w:eastAsia="x-none"/>
    </w:rPr>
  </w:style>
  <w:style w:type="character" w:customStyle="1" w:styleId="NormalWebChar">
    <w:name w:val="Normal (Web) Char"/>
    <w:link w:val="NormalWeb"/>
    <w:uiPriority w:val="99"/>
    <w:locked/>
    <w:rsid w:val="00DA4BDA"/>
    <w:rPr>
      <w:rFonts w:eastAsia="Times New Roman"/>
      <w:sz w:val="24"/>
      <w:szCs w:val="24"/>
      <w:lang w:val="x-none" w:eastAsia="x-none"/>
    </w:rPr>
  </w:style>
  <w:style w:type="paragraph" w:styleId="BodyText">
    <w:name w:val="Body Text"/>
    <w:basedOn w:val="Normal"/>
    <w:link w:val="BodyTextChar"/>
    <w:rsid w:val="00F04A85"/>
    <w:pPr>
      <w:jc w:val="left"/>
    </w:pPr>
    <w:rPr>
      <w:rFonts w:ascii=".VnTimeH" w:eastAsia="Times New Roman" w:hAnsi=".VnTimeH"/>
      <w:color w:val="0000FF"/>
      <w:szCs w:val="20"/>
      <w:lang w:val="x-none" w:eastAsia="x-none"/>
    </w:rPr>
  </w:style>
  <w:style w:type="character" w:customStyle="1" w:styleId="BodyTextChar">
    <w:name w:val="Body Text Char"/>
    <w:link w:val="BodyText"/>
    <w:rsid w:val="00F04A85"/>
    <w:rPr>
      <w:rFonts w:ascii=".VnTimeH" w:eastAsia="Times New Roman" w:hAnsi=".VnTimeH"/>
      <w:color w:val="0000FF"/>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6104">
      <w:bodyDiv w:val="1"/>
      <w:marLeft w:val="0"/>
      <w:marRight w:val="0"/>
      <w:marTop w:val="0"/>
      <w:marBottom w:val="0"/>
      <w:divBdr>
        <w:top w:val="none" w:sz="0" w:space="0" w:color="auto"/>
        <w:left w:val="none" w:sz="0" w:space="0" w:color="auto"/>
        <w:bottom w:val="none" w:sz="0" w:space="0" w:color="auto"/>
        <w:right w:val="none" w:sz="0" w:space="0" w:color="auto"/>
      </w:divBdr>
    </w:div>
    <w:div w:id="478231399">
      <w:bodyDiv w:val="1"/>
      <w:marLeft w:val="0"/>
      <w:marRight w:val="0"/>
      <w:marTop w:val="0"/>
      <w:marBottom w:val="0"/>
      <w:divBdr>
        <w:top w:val="none" w:sz="0" w:space="0" w:color="auto"/>
        <w:left w:val="none" w:sz="0" w:space="0" w:color="auto"/>
        <w:bottom w:val="none" w:sz="0" w:space="0" w:color="auto"/>
        <w:right w:val="none" w:sz="0" w:space="0" w:color="auto"/>
      </w:divBdr>
    </w:div>
    <w:div w:id="658730352">
      <w:bodyDiv w:val="1"/>
      <w:marLeft w:val="0"/>
      <w:marRight w:val="0"/>
      <w:marTop w:val="0"/>
      <w:marBottom w:val="0"/>
      <w:divBdr>
        <w:top w:val="none" w:sz="0" w:space="0" w:color="auto"/>
        <w:left w:val="none" w:sz="0" w:space="0" w:color="auto"/>
        <w:bottom w:val="none" w:sz="0" w:space="0" w:color="auto"/>
        <w:right w:val="none" w:sz="0" w:space="0" w:color="auto"/>
      </w:divBdr>
    </w:div>
    <w:div w:id="7197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7511</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50230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LDHUY</dc:creator>
  <cp:lastModifiedBy>Huong, Nguyen Lan Huong (CS-TCT)</cp:lastModifiedBy>
  <cp:revision>6</cp:revision>
  <cp:lastPrinted>2018-07-27T08:15:00Z</cp:lastPrinted>
  <dcterms:created xsi:type="dcterms:W3CDTF">2018-07-27T08:26:00Z</dcterms:created>
  <dcterms:modified xsi:type="dcterms:W3CDTF">2018-07-27T10:41:00Z</dcterms:modified>
</cp:coreProperties>
</file>