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DA" w:rsidRPr="006D2516" w:rsidRDefault="006D2516" w:rsidP="006D2516">
      <w:pPr>
        <w:widowControl w:val="0"/>
        <w:spacing w:before="40" w:after="40"/>
        <w:jc w:val="center"/>
        <w:rPr>
          <w:b/>
          <w:sz w:val="26"/>
          <w:szCs w:val="26"/>
        </w:rPr>
      </w:pPr>
      <w:r w:rsidRPr="006D2516">
        <w:rPr>
          <w:b/>
          <w:sz w:val="26"/>
          <w:szCs w:val="26"/>
        </w:rPr>
        <w:t>Ý KIẾN/ ĐỀ XUẤT CỦA TẬP ĐOÀN CÔNG NGHIỆP VIỄN THÔNG QUÂN ĐỘI VIETTEL</w:t>
      </w:r>
    </w:p>
    <w:p w:rsidR="00944F59" w:rsidRPr="006D2516" w:rsidRDefault="00944F59" w:rsidP="004221FB">
      <w:pPr>
        <w:widowControl w:val="0"/>
        <w:spacing w:before="40" w:after="40"/>
        <w:rPr>
          <w:sz w:val="26"/>
          <w:szCs w:val="26"/>
        </w:rPr>
      </w:pPr>
    </w:p>
    <w:tbl>
      <w:tblPr>
        <w:tblW w:w="14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51"/>
        <w:gridCol w:w="9270"/>
      </w:tblGrid>
      <w:tr w:rsidR="0073705F" w:rsidRPr="006D2516" w:rsidTr="00667934">
        <w:trPr>
          <w:tblHeader/>
        </w:trPr>
        <w:tc>
          <w:tcPr>
            <w:tcW w:w="710" w:type="dxa"/>
            <w:tcBorders>
              <w:bottom w:val="single" w:sz="4" w:space="0" w:color="auto"/>
            </w:tcBorders>
            <w:vAlign w:val="center"/>
          </w:tcPr>
          <w:p w:rsidR="0073705F" w:rsidRPr="006D2516" w:rsidRDefault="0073705F" w:rsidP="004221FB">
            <w:pPr>
              <w:widowControl w:val="0"/>
              <w:spacing w:before="40" w:after="40"/>
              <w:jc w:val="center"/>
              <w:rPr>
                <w:b/>
                <w:sz w:val="26"/>
                <w:szCs w:val="26"/>
              </w:rPr>
            </w:pPr>
            <w:r w:rsidRPr="006D2516">
              <w:rPr>
                <w:b/>
                <w:sz w:val="26"/>
                <w:szCs w:val="26"/>
              </w:rPr>
              <w:t>TT</w:t>
            </w:r>
          </w:p>
        </w:tc>
        <w:tc>
          <w:tcPr>
            <w:tcW w:w="4951" w:type="dxa"/>
            <w:tcBorders>
              <w:bottom w:val="single" w:sz="4" w:space="0" w:color="auto"/>
            </w:tcBorders>
            <w:vAlign w:val="center"/>
          </w:tcPr>
          <w:p w:rsidR="0073705F" w:rsidRPr="006D2516" w:rsidRDefault="0073705F" w:rsidP="007F7093">
            <w:pPr>
              <w:pStyle w:val="NormalWeb"/>
              <w:spacing w:before="40" w:beforeAutospacing="0" w:after="40" w:afterAutospacing="0"/>
              <w:jc w:val="center"/>
              <w:rPr>
                <w:b/>
                <w:sz w:val="26"/>
                <w:szCs w:val="26"/>
              </w:rPr>
            </w:pPr>
            <w:r w:rsidRPr="006D2516">
              <w:rPr>
                <w:b/>
                <w:sz w:val="26"/>
                <w:szCs w:val="26"/>
              </w:rPr>
              <w:t>Ý kiến đề xuất của Viettel</w:t>
            </w:r>
          </w:p>
        </w:tc>
        <w:tc>
          <w:tcPr>
            <w:tcW w:w="9270" w:type="dxa"/>
            <w:tcBorders>
              <w:bottom w:val="single" w:sz="4" w:space="0" w:color="auto"/>
            </w:tcBorders>
          </w:tcPr>
          <w:p w:rsidR="0073705F" w:rsidRPr="006D2516" w:rsidRDefault="0073705F" w:rsidP="004221FB">
            <w:pPr>
              <w:widowControl w:val="0"/>
              <w:spacing w:before="40" w:after="40"/>
              <w:jc w:val="center"/>
              <w:rPr>
                <w:b/>
                <w:sz w:val="26"/>
                <w:szCs w:val="26"/>
                <w:lang w:val="nl-NL"/>
              </w:rPr>
            </w:pPr>
            <w:r w:rsidRPr="006D2516">
              <w:rPr>
                <w:b/>
                <w:sz w:val="26"/>
                <w:szCs w:val="26"/>
                <w:lang w:val="nl-NL"/>
              </w:rPr>
              <w:t>Cơ sở ý kiến đề xuất</w:t>
            </w:r>
          </w:p>
        </w:tc>
      </w:tr>
      <w:tr w:rsidR="0073705F" w:rsidRPr="006D2516" w:rsidTr="00667934">
        <w:tc>
          <w:tcPr>
            <w:tcW w:w="710" w:type="dxa"/>
            <w:tcBorders>
              <w:top w:val="single" w:sz="4" w:space="0" w:color="auto"/>
              <w:bottom w:val="dotted" w:sz="4" w:space="0" w:color="auto"/>
            </w:tcBorders>
            <w:shd w:val="clear" w:color="auto" w:fill="auto"/>
          </w:tcPr>
          <w:p w:rsidR="0073705F" w:rsidRPr="006D2516" w:rsidRDefault="0073705F" w:rsidP="0073705F">
            <w:pPr>
              <w:widowControl w:val="0"/>
              <w:spacing w:line="259" w:lineRule="auto"/>
              <w:rPr>
                <w:b/>
                <w:sz w:val="26"/>
                <w:szCs w:val="26"/>
              </w:rPr>
            </w:pPr>
            <w:r w:rsidRPr="006D2516">
              <w:rPr>
                <w:b/>
                <w:sz w:val="26"/>
                <w:szCs w:val="26"/>
              </w:rPr>
              <w:t>1</w:t>
            </w:r>
          </w:p>
        </w:tc>
        <w:tc>
          <w:tcPr>
            <w:tcW w:w="4951" w:type="dxa"/>
            <w:tcBorders>
              <w:top w:val="single" w:sz="4" w:space="0" w:color="auto"/>
              <w:bottom w:val="dotted" w:sz="4" w:space="0" w:color="auto"/>
            </w:tcBorders>
            <w:shd w:val="clear" w:color="auto" w:fill="auto"/>
          </w:tcPr>
          <w:p w:rsidR="0073705F" w:rsidRPr="006D2516" w:rsidRDefault="0073705F" w:rsidP="0073705F">
            <w:pPr>
              <w:spacing w:before="120" w:after="120"/>
              <w:rPr>
                <w:sz w:val="26"/>
                <w:szCs w:val="26"/>
              </w:rPr>
            </w:pPr>
            <w:r w:rsidRPr="006D2516">
              <w:rPr>
                <w:sz w:val="26"/>
                <w:szCs w:val="26"/>
              </w:rPr>
              <w:t>Chính phủ, Bộ Tài nguyên và Môi trường sớm rà soát và kịp thời ban hành các văn bản quy phạm pháp luật hướng dẫn cụ thể và thống nhất quy định của pháp luật về đối tượng, trường hợp không thu hồi đất (không thu hồi Giấy chứng nhận quyền sử dụng đất) đã</w:t>
            </w:r>
            <w:r w:rsidRPr="006D2516">
              <w:rPr>
                <w:sz w:val="26"/>
                <w:szCs w:val="26"/>
                <w:lang w:val="vi-VN"/>
              </w:rPr>
              <w:t xml:space="preserve"> cấp </w:t>
            </w:r>
            <w:r w:rsidRPr="006D2516">
              <w:rPr>
                <w:sz w:val="26"/>
                <w:szCs w:val="26"/>
              </w:rPr>
              <w:t xml:space="preserve">trái </w:t>
            </w:r>
            <w:bookmarkStart w:id="0" w:name="_GoBack"/>
            <w:bookmarkEnd w:id="0"/>
            <w:r w:rsidRPr="006D2516">
              <w:rPr>
                <w:sz w:val="26"/>
                <w:szCs w:val="26"/>
              </w:rPr>
              <w:t xml:space="preserve">pháp luật. </w:t>
            </w:r>
          </w:p>
        </w:tc>
        <w:tc>
          <w:tcPr>
            <w:tcW w:w="9270" w:type="dxa"/>
            <w:tcBorders>
              <w:top w:val="single" w:sz="4" w:space="0" w:color="auto"/>
              <w:bottom w:val="dotted" w:sz="4" w:space="0" w:color="auto"/>
            </w:tcBorders>
            <w:shd w:val="clear" w:color="auto" w:fill="auto"/>
          </w:tcPr>
          <w:p w:rsidR="0073705F" w:rsidRPr="006D2516" w:rsidRDefault="0073705F" w:rsidP="0073705F">
            <w:pPr>
              <w:ind w:firstLine="567"/>
              <w:rPr>
                <w:sz w:val="26"/>
                <w:szCs w:val="26"/>
              </w:rPr>
            </w:pPr>
            <w:r w:rsidRPr="006D2516">
              <w:rPr>
                <w:sz w:val="26"/>
                <w:szCs w:val="26"/>
              </w:rPr>
              <w:t>- Điểm d Khoản 2 Điều 106 Luật Đất đai quy định: Nhà nước thu hồi Giấy chứng nhận đã cấp trong trường hợp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về đất đai, trừ trường hợp người được cấp Giấy chứng nhận đó đã thực hiện chuyển quyền sử dụng đất, quyền sở hữu tài sản gắn liền với đất theo quy định của pháp luật về đất đai.</w:t>
            </w:r>
          </w:p>
          <w:p w:rsidR="0073705F" w:rsidRPr="006D2516" w:rsidRDefault="0073705F" w:rsidP="0073705F">
            <w:pPr>
              <w:rPr>
                <w:sz w:val="26"/>
                <w:szCs w:val="26"/>
              </w:rPr>
            </w:pPr>
            <w:r w:rsidRPr="006D2516">
              <w:rPr>
                <w:sz w:val="26"/>
                <w:szCs w:val="26"/>
              </w:rPr>
              <w:t>- Khoản 5 Điều 87 Nghị định số 43/2014/NĐ-CP quy định: Nhà nước không thu hồi Giấy chứng nhận đã cấp trái pháp luật nếu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rsidR="0073705F" w:rsidRPr="006D2516" w:rsidRDefault="0073705F" w:rsidP="0073705F">
            <w:pPr>
              <w:rPr>
                <w:sz w:val="26"/>
                <w:szCs w:val="26"/>
              </w:rPr>
            </w:pPr>
            <w:r w:rsidRPr="006D2516">
              <w:rPr>
                <w:sz w:val="26"/>
                <w:szCs w:val="26"/>
              </w:rPr>
              <w:t>- Về quy trình thu hồi Giấy chứng nhận đã cấp không đúng quy định của pháp luật: Tại Khoản 3 Điều 106 Luật Đất đai quy định: Việc thu hồi Giấy chứng nhận đã cấp đối với trường hợp quy định tại điểm d khoản 2 Điều này do cơ quan có thẩm quyền cấp Giấy chứng nhận quy định tại Điều 105 của Luật này quyết định sau khi đã có kết luận của cơ quan thanh tra cùng cấp, văn bản có hiệu lực của cơ quan nhà nước có thẩm quyền về giải quyết tranh chấp đất đai. Tuy nhiên, tại Khoản 56 Điều 2 Nghị định số 01/2017/NĐ-CP ngày 06/01/2017 của Chính phủ sửa đổi, bổ sung một số Nghị định quy định chi tiết thi hành Luật Đất đai quy định: Trường hợp cơ quan nhà nước có thẩm quyền cấp Giấy chứng nhận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tc>
      </w:tr>
      <w:tr w:rsidR="0073705F" w:rsidRPr="006D2516" w:rsidTr="00667934">
        <w:tc>
          <w:tcPr>
            <w:tcW w:w="710" w:type="dxa"/>
            <w:tcBorders>
              <w:top w:val="dotted" w:sz="4" w:space="0" w:color="auto"/>
              <w:bottom w:val="dotted" w:sz="4" w:space="0" w:color="auto"/>
            </w:tcBorders>
          </w:tcPr>
          <w:p w:rsidR="0073705F" w:rsidRPr="006D2516" w:rsidRDefault="0073705F" w:rsidP="008E2533">
            <w:pPr>
              <w:widowControl w:val="0"/>
              <w:spacing w:line="259" w:lineRule="auto"/>
              <w:jc w:val="center"/>
              <w:rPr>
                <w:sz w:val="26"/>
                <w:szCs w:val="26"/>
              </w:rPr>
            </w:pPr>
            <w:r w:rsidRPr="006D2516">
              <w:rPr>
                <w:sz w:val="26"/>
                <w:szCs w:val="26"/>
              </w:rPr>
              <w:t>2</w:t>
            </w:r>
          </w:p>
        </w:tc>
        <w:tc>
          <w:tcPr>
            <w:tcW w:w="4951" w:type="dxa"/>
            <w:tcBorders>
              <w:top w:val="dotted" w:sz="4" w:space="0" w:color="auto"/>
              <w:bottom w:val="dotted" w:sz="4" w:space="0" w:color="auto"/>
            </w:tcBorders>
          </w:tcPr>
          <w:p w:rsidR="0073705F" w:rsidRPr="006D2516" w:rsidRDefault="0073705F" w:rsidP="00C15771">
            <w:pPr>
              <w:jc w:val="both"/>
              <w:rPr>
                <w:sz w:val="26"/>
                <w:szCs w:val="26"/>
                <w:bdr w:val="none" w:sz="0" w:space="0" w:color="auto" w:frame="1"/>
                <w:shd w:val="clear" w:color="auto" w:fill="FFFFFF"/>
              </w:rPr>
            </w:pPr>
            <w:r w:rsidRPr="006D2516">
              <w:rPr>
                <w:sz w:val="26"/>
                <w:szCs w:val="26"/>
                <w:bdr w:val="none" w:sz="0" w:space="0" w:color="auto" w:frame="1"/>
                <w:shd w:val="clear" w:color="auto" w:fill="FFFFFF"/>
              </w:rPr>
              <w:t xml:space="preserve">Quy định điều kiện chuyển tiếp khi chuyển mục đích sử dụng từ đất sản xuất kinh doanh phi nông nghiệp cấp theo Luật Đất đai 2003 </w:t>
            </w:r>
            <w:r w:rsidRPr="006D2516">
              <w:rPr>
                <w:sz w:val="26"/>
                <w:szCs w:val="26"/>
                <w:bdr w:val="none" w:sz="0" w:space="0" w:color="auto" w:frame="1"/>
                <w:shd w:val="clear" w:color="auto" w:fill="FFFFFF"/>
              </w:rPr>
              <w:lastRenderedPageBreak/>
              <w:t>sang đất Thương mại dịch vụ cấp theo Luật Đất đai 2013.</w:t>
            </w:r>
          </w:p>
        </w:tc>
        <w:tc>
          <w:tcPr>
            <w:tcW w:w="9270" w:type="dxa"/>
            <w:tcBorders>
              <w:top w:val="dotted" w:sz="4" w:space="0" w:color="auto"/>
              <w:bottom w:val="dotted" w:sz="4" w:space="0" w:color="auto"/>
            </w:tcBorders>
          </w:tcPr>
          <w:p w:rsidR="0073705F" w:rsidRPr="006D2516" w:rsidRDefault="0073705F" w:rsidP="00BC0B4B">
            <w:pPr>
              <w:widowControl w:val="0"/>
              <w:spacing w:line="259" w:lineRule="auto"/>
              <w:jc w:val="both"/>
              <w:rPr>
                <w:sz w:val="26"/>
                <w:szCs w:val="26"/>
              </w:rPr>
            </w:pPr>
            <w:r w:rsidRPr="006D2516">
              <w:rPr>
                <w:iCs/>
                <w:sz w:val="26"/>
                <w:szCs w:val="26"/>
              </w:rPr>
              <w:lastRenderedPageBreak/>
              <w:t xml:space="preserve">Theo Luật Đất đai 2003 có loại đất </w:t>
            </w:r>
            <w:r w:rsidRPr="006D2516">
              <w:rPr>
                <w:sz w:val="26"/>
                <w:szCs w:val="26"/>
                <w:bdr w:val="none" w:sz="0" w:space="0" w:color="auto" w:frame="1"/>
                <w:shd w:val="clear" w:color="auto" w:fill="FFFFFF"/>
              </w:rPr>
              <w:t>sản xuất kinh doanh phi nông nghiệp nhưng đến Luật Đất đai 2013 không còn loại đất này mà được tách làm 2 loại là: đất Thương mại dịch vụ và đất cơ sở sản xuất phi nông nghiệp</w:t>
            </w:r>
          </w:p>
        </w:tc>
      </w:tr>
      <w:tr w:rsidR="0073705F" w:rsidRPr="006D2516" w:rsidTr="00667934">
        <w:tc>
          <w:tcPr>
            <w:tcW w:w="710" w:type="dxa"/>
            <w:tcBorders>
              <w:top w:val="dotted" w:sz="4" w:space="0" w:color="auto"/>
              <w:bottom w:val="dotted" w:sz="4" w:space="0" w:color="auto"/>
            </w:tcBorders>
          </w:tcPr>
          <w:p w:rsidR="0073705F" w:rsidRPr="006D2516" w:rsidRDefault="0073705F" w:rsidP="008E2533">
            <w:pPr>
              <w:widowControl w:val="0"/>
              <w:spacing w:line="259" w:lineRule="auto"/>
              <w:jc w:val="center"/>
              <w:rPr>
                <w:sz w:val="26"/>
                <w:szCs w:val="26"/>
              </w:rPr>
            </w:pPr>
            <w:r w:rsidRPr="006D2516">
              <w:rPr>
                <w:sz w:val="26"/>
                <w:szCs w:val="26"/>
              </w:rPr>
              <w:lastRenderedPageBreak/>
              <w:t>3</w:t>
            </w:r>
          </w:p>
        </w:tc>
        <w:tc>
          <w:tcPr>
            <w:tcW w:w="4951" w:type="dxa"/>
            <w:tcBorders>
              <w:top w:val="dotted" w:sz="4" w:space="0" w:color="auto"/>
              <w:bottom w:val="dotted" w:sz="4" w:space="0" w:color="auto"/>
            </w:tcBorders>
          </w:tcPr>
          <w:p w:rsidR="0073705F" w:rsidRPr="006D2516" w:rsidRDefault="0073705F" w:rsidP="00047810">
            <w:pPr>
              <w:jc w:val="both"/>
              <w:rPr>
                <w:iCs/>
                <w:sz w:val="26"/>
                <w:szCs w:val="26"/>
              </w:rPr>
            </w:pPr>
            <w:r w:rsidRPr="006D2516">
              <w:rPr>
                <w:iCs/>
                <w:sz w:val="26"/>
                <w:szCs w:val="26"/>
              </w:rPr>
              <w:t>Đề nghị Bộ Tài chính sửa đổi Thông tư 92/2007/TT-BTC về xác nhận nguồn gốc tiền nhận chuyển nhượng/tiền sử dụng đất không có nguồn gốc ngân sách để phù hợp với quy định Luật Đất đai 2013.</w:t>
            </w:r>
          </w:p>
          <w:p w:rsidR="0073705F" w:rsidRPr="006D2516" w:rsidRDefault="0073705F" w:rsidP="001C13BB">
            <w:pPr>
              <w:widowControl w:val="0"/>
              <w:tabs>
                <w:tab w:val="left" w:pos="426"/>
                <w:tab w:val="left" w:pos="840"/>
              </w:tabs>
              <w:spacing w:line="259" w:lineRule="auto"/>
              <w:jc w:val="both"/>
              <w:rPr>
                <w:sz w:val="26"/>
                <w:szCs w:val="26"/>
              </w:rPr>
            </w:pPr>
          </w:p>
        </w:tc>
        <w:tc>
          <w:tcPr>
            <w:tcW w:w="9270" w:type="dxa"/>
            <w:tcBorders>
              <w:top w:val="dotted" w:sz="4" w:space="0" w:color="auto"/>
              <w:bottom w:val="dotted" w:sz="4" w:space="0" w:color="auto"/>
            </w:tcBorders>
          </w:tcPr>
          <w:p w:rsidR="0073705F" w:rsidRPr="006D2516" w:rsidRDefault="0073705F" w:rsidP="003F6373">
            <w:pPr>
              <w:jc w:val="both"/>
              <w:rPr>
                <w:iCs/>
                <w:sz w:val="26"/>
                <w:szCs w:val="26"/>
              </w:rPr>
            </w:pPr>
            <w:r w:rsidRPr="006D2516">
              <w:rPr>
                <w:iCs/>
                <w:sz w:val="26"/>
                <w:szCs w:val="26"/>
              </w:rPr>
              <w:t>Trong quá trình Viettel thực hiện việc nhận chuyển nhượng quyền sử dụng đất hoặc được Nhà nước giao đất có thu tiền sử dụng để tạo cơ sở hạ tầng phục vụ nhiệm vụ an ninh quốc phòng kết hợp hoạt động sản xuất kinh doanh của Tập đoàn thì khi đề nghị cấp GCNQSDĐ cho Tập đoàn gặp nhiều khó khăn khi cơ quan chuyên môn lĩnh vực đất đai tại địa phương nơi có đất yêu cầu chứng minh nguồn tiền sử dụng đất/tiền chuyển nhượng không có nguồn gốc ngân sách theo Thông tư 92/2007/TT-BTC. Tuy nhiên, Thông tư 92/2007/TT-BTC căn cứ trên Luật Đất đai 2003, đến nay Luật này đã hết hiệu lực được thay thế bởi Luật Đất đai 2013 nhưng Bộ Tài chính chưa có văn bản hướng dẫn mới để phù hợp với quy định hiện tại.</w:t>
            </w:r>
          </w:p>
        </w:tc>
      </w:tr>
      <w:tr w:rsidR="0073705F" w:rsidRPr="006D2516" w:rsidTr="00667934">
        <w:tc>
          <w:tcPr>
            <w:tcW w:w="710" w:type="dxa"/>
            <w:tcBorders>
              <w:top w:val="dotted" w:sz="4" w:space="0" w:color="auto"/>
              <w:bottom w:val="dotted" w:sz="4" w:space="0" w:color="auto"/>
            </w:tcBorders>
          </w:tcPr>
          <w:p w:rsidR="0073705F" w:rsidRPr="006D2516" w:rsidRDefault="0073705F" w:rsidP="008E2533">
            <w:pPr>
              <w:widowControl w:val="0"/>
              <w:spacing w:line="259" w:lineRule="auto"/>
              <w:jc w:val="center"/>
              <w:rPr>
                <w:sz w:val="26"/>
                <w:szCs w:val="26"/>
              </w:rPr>
            </w:pPr>
            <w:r w:rsidRPr="006D2516">
              <w:rPr>
                <w:sz w:val="26"/>
                <w:szCs w:val="26"/>
              </w:rPr>
              <w:t>4</w:t>
            </w:r>
          </w:p>
        </w:tc>
        <w:tc>
          <w:tcPr>
            <w:tcW w:w="4951" w:type="dxa"/>
            <w:tcBorders>
              <w:top w:val="dotted" w:sz="4" w:space="0" w:color="auto"/>
              <w:bottom w:val="dotted" w:sz="4" w:space="0" w:color="auto"/>
            </w:tcBorders>
          </w:tcPr>
          <w:p w:rsidR="0073705F" w:rsidRPr="006D2516" w:rsidRDefault="0073705F" w:rsidP="00347574">
            <w:pPr>
              <w:spacing w:before="120" w:after="120"/>
              <w:jc w:val="both"/>
              <w:rPr>
                <w:sz w:val="26"/>
                <w:szCs w:val="26"/>
              </w:rPr>
            </w:pPr>
            <w:r w:rsidRPr="006D2516">
              <w:rPr>
                <w:b/>
                <w:bCs/>
                <w:i/>
                <w:iCs/>
                <w:sz w:val="26"/>
                <w:szCs w:val="26"/>
              </w:rPr>
              <w:t xml:space="preserve"> Chính phủ </w:t>
            </w:r>
            <w:r w:rsidRPr="006D2516">
              <w:rPr>
                <w:sz w:val="26"/>
                <w:szCs w:val="26"/>
              </w:rPr>
              <w:t>thường xuyên rà soát, hệ thống hóa các quy định của pháp luật về giao/thuê/chuyển đổi mục đích sử dụng đất nhằm kịp thời phát hiện sai sót, bất cập và chồng chéo giữa các quy định theo Luật Đất đai 2013 với các văn bản luật chuyên ngành khác như Luật Đầu tư, Luật Xây dựng.</w:t>
            </w:r>
          </w:p>
          <w:p w:rsidR="0073705F" w:rsidRPr="006D2516" w:rsidRDefault="0073705F" w:rsidP="00BC0B4B">
            <w:pPr>
              <w:widowControl w:val="0"/>
              <w:tabs>
                <w:tab w:val="left" w:pos="426"/>
                <w:tab w:val="left" w:pos="840"/>
              </w:tabs>
              <w:spacing w:line="259" w:lineRule="auto"/>
              <w:jc w:val="both"/>
              <w:rPr>
                <w:sz w:val="26"/>
                <w:szCs w:val="26"/>
              </w:rPr>
            </w:pPr>
          </w:p>
        </w:tc>
        <w:tc>
          <w:tcPr>
            <w:tcW w:w="9270" w:type="dxa"/>
            <w:tcBorders>
              <w:top w:val="dotted" w:sz="4" w:space="0" w:color="auto"/>
              <w:bottom w:val="dotted" w:sz="4" w:space="0" w:color="auto"/>
            </w:tcBorders>
          </w:tcPr>
          <w:p w:rsidR="0073705F" w:rsidRPr="006D2516" w:rsidRDefault="0073705F" w:rsidP="00817EEB">
            <w:pPr>
              <w:pStyle w:val="NormalWeb"/>
              <w:spacing w:before="0" w:beforeAutospacing="0" w:after="0" w:afterAutospacing="0"/>
              <w:ind w:firstLine="567"/>
              <w:jc w:val="both"/>
              <w:rPr>
                <w:sz w:val="26"/>
                <w:szCs w:val="26"/>
              </w:rPr>
            </w:pPr>
            <w:r w:rsidRPr="006D2516">
              <w:rPr>
                <w:sz w:val="26"/>
                <w:szCs w:val="26"/>
              </w:rPr>
              <w:t xml:space="preserve">Căn cứ </w:t>
            </w:r>
            <w:r w:rsidRPr="006D2516">
              <w:rPr>
                <w:rStyle w:val="Strong"/>
                <w:b w:val="0"/>
                <w:sz w:val="26"/>
                <w:szCs w:val="26"/>
              </w:rPr>
              <w:t xml:space="preserve">Điều </w:t>
            </w:r>
            <w:bookmarkStart w:id="1" w:name="Dieu_32"/>
            <w:bookmarkEnd w:id="1"/>
            <w:r w:rsidRPr="006D2516">
              <w:rPr>
                <w:rStyle w:val="Strong"/>
                <w:b w:val="0"/>
                <w:sz w:val="26"/>
                <w:szCs w:val="26"/>
              </w:rPr>
              <w:t xml:space="preserve">32 Luật Đầu tư 2014 có quy định </w:t>
            </w:r>
            <w:r w:rsidRPr="006D2516">
              <w:rPr>
                <w:sz w:val="26"/>
                <w:szCs w:val="26"/>
              </w:rPr>
              <w:t xml:space="preserve">Ủy ban nhân dân cấp tỉnh quyết định chủ trương đầu tư đối với dự án được Nhà nước giao đất, cho thuê đất không thông qua đấu giá, đấu thầu hoặc nhận chuyển nhượng; dự án có yêu cầu chuyển mục đích sử dụng đất. </w:t>
            </w:r>
          </w:p>
          <w:p w:rsidR="0073705F" w:rsidRPr="006D2516" w:rsidRDefault="0073705F" w:rsidP="00817EEB">
            <w:pPr>
              <w:ind w:firstLine="567"/>
              <w:jc w:val="both"/>
              <w:rPr>
                <w:sz w:val="26"/>
                <w:szCs w:val="26"/>
              </w:rPr>
            </w:pPr>
            <w:r w:rsidRPr="006D2516">
              <w:rPr>
                <w:bCs/>
                <w:iCs/>
                <w:sz w:val="26"/>
                <w:szCs w:val="26"/>
              </w:rPr>
              <w:t>Điều 49 Luật Đất đai quy định:</w:t>
            </w:r>
            <w:r w:rsidRPr="006D2516">
              <w:rPr>
                <w:sz w:val="26"/>
                <w:szCs w:val="26"/>
              </w:rPr>
              <w:t xml:space="preserve"> </w:t>
            </w:r>
            <w:r w:rsidRPr="006D2516">
              <w:rPr>
                <w:iCs/>
                <w:sz w:val="26"/>
                <w:szCs w:val="26"/>
              </w:rPr>
              <w:t>“Trường hợp quy hoạch sử dụng đất đã được công bố mà chưa có kế hoạch sử dụng đất hàng năm của cấp huyện thì người sử dụng đất được tiếp tục sử dụng và được thực hiện các quyền của người sử dụng đất theo quy định của pháp luật”</w:t>
            </w:r>
            <w:r w:rsidRPr="006D2516">
              <w:rPr>
                <w:sz w:val="26"/>
                <w:szCs w:val="26"/>
              </w:rPr>
              <w:t>.</w:t>
            </w:r>
          </w:p>
          <w:p w:rsidR="0073705F" w:rsidRPr="006D2516" w:rsidRDefault="0073705F" w:rsidP="00817EEB">
            <w:pPr>
              <w:pStyle w:val="NormalWeb"/>
              <w:spacing w:before="0" w:beforeAutospacing="0" w:after="0" w:afterAutospacing="0"/>
              <w:ind w:firstLine="567"/>
              <w:jc w:val="both"/>
              <w:rPr>
                <w:sz w:val="26"/>
                <w:szCs w:val="26"/>
              </w:rPr>
            </w:pPr>
            <w:r w:rsidRPr="006D2516">
              <w:rPr>
                <w:rStyle w:val="Strong"/>
                <w:b w:val="0"/>
                <w:sz w:val="26"/>
                <w:szCs w:val="26"/>
              </w:rPr>
              <w:t xml:space="preserve">Căn cứ </w:t>
            </w:r>
            <w:r w:rsidRPr="006D2516">
              <w:rPr>
                <w:sz w:val="26"/>
                <w:szCs w:val="26"/>
              </w:rPr>
              <w:t>Điều 33 Luật Đầu tư 2014 về h</w:t>
            </w:r>
            <w:r w:rsidRPr="006D2516">
              <w:rPr>
                <w:rStyle w:val="Strong"/>
                <w:b w:val="0"/>
                <w:sz w:val="26"/>
                <w:szCs w:val="26"/>
              </w:rPr>
              <w:t xml:space="preserve">ồ sơ, trình tự, thủ tục quyết định chủ trương đầu tư của Ủy ban nhân dân cấp tỉnh quy định </w:t>
            </w:r>
            <w:r w:rsidRPr="006D2516">
              <w:rPr>
                <w:sz w:val="26"/>
                <w:szCs w:val="26"/>
              </w:rPr>
              <w:t>khi cơ quan đăng ký đầu tư lập báo cáo thẩm định trình Ủy ban nhân dân cấp tỉnh sẽ thực hiện việc đánh giá căn cứ pháp lý về quyền sử dụng địa điểm đầu tư của nhà đầu tư. Trường hợp có đề xuất giao đất, cho thuê đất, cho phép chuyển mục đích sử dụng đất thì thực hiện thẩm định nhu cầu sử dụng đất, điều kiện giao đất, cho thuê đất và cho phép chuyển mục đích sử dụng đất theo quy định của pháp luật về đất đai.</w:t>
            </w:r>
          </w:p>
          <w:p w:rsidR="0073705F" w:rsidRPr="006D2516" w:rsidRDefault="0073705F" w:rsidP="00817EEB">
            <w:pPr>
              <w:pStyle w:val="NormalWeb"/>
              <w:spacing w:before="0" w:beforeAutospacing="0" w:after="0" w:afterAutospacing="0"/>
              <w:ind w:firstLine="567"/>
              <w:jc w:val="both"/>
              <w:rPr>
                <w:sz w:val="26"/>
                <w:szCs w:val="26"/>
              </w:rPr>
            </w:pPr>
            <w:r w:rsidRPr="006D2516">
              <w:rPr>
                <w:sz w:val="26"/>
                <w:szCs w:val="26"/>
              </w:rPr>
              <w:t xml:space="preserve">Căn cứ Điều 3 Thông tư 30/2014/TT-BTNMT về quy định hồ sơ giao đất, cho thuê đất, chuyển mục đích sử dụng đất, thu hồi đất đối với dự án không phải trình cơ quan nhà nước có thẩm quyền xét duyệt; dự án không phải cấp giấy chứng nhận đầu tư; trường </w:t>
            </w:r>
            <w:r w:rsidRPr="006D2516">
              <w:rPr>
                <w:sz w:val="26"/>
                <w:szCs w:val="26"/>
              </w:rPr>
              <w:lastRenderedPageBreak/>
              <w:t>hợp không phải lập dự án đầu tư xây dựng công trình gồm:  Bản sao báo cáo kinh tế - kỹ thuật đối với trường hợp không phải lập dự án đầu tư xây dựng công trình.</w:t>
            </w:r>
          </w:p>
          <w:p w:rsidR="0073705F" w:rsidRPr="006D2516" w:rsidRDefault="0073705F" w:rsidP="00817EEB">
            <w:pPr>
              <w:ind w:firstLine="567"/>
              <w:jc w:val="both"/>
              <w:rPr>
                <w:sz w:val="26"/>
                <w:szCs w:val="26"/>
              </w:rPr>
            </w:pPr>
            <w:r w:rsidRPr="006D2516">
              <w:rPr>
                <w:sz w:val="26"/>
                <w:szCs w:val="26"/>
              </w:rPr>
              <w:t xml:space="preserve">Theo quy định tại Khoản 2 Điều 91 Luật Xây dựng đối với điều kiện cấp phép các công trình xây dựng trong đô thị thì phải </w:t>
            </w:r>
            <w:r w:rsidRPr="006D2516">
              <w:rPr>
                <w:iCs/>
                <w:sz w:val="26"/>
                <w:szCs w:val="26"/>
              </w:rPr>
              <w:t>“Phù hợp với mục đích sử dụng đất theo quy hoạch sử dụng đất được phê duyệt”</w:t>
            </w:r>
            <w:r w:rsidRPr="006D2516">
              <w:rPr>
                <w:sz w:val="26"/>
                <w:szCs w:val="26"/>
              </w:rPr>
              <w:t xml:space="preserve"> nên thực tế tại các địa phương không thể tiến hành cấp giấy phép xây dựng.</w:t>
            </w:r>
          </w:p>
          <w:p w:rsidR="0073705F" w:rsidRPr="006D2516" w:rsidRDefault="0073705F" w:rsidP="00667934">
            <w:pPr>
              <w:pStyle w:val="NormalWeb"/>
              <w:spacing w:before="0" w:beforeAutospacing="0" w:after="0" w:afterAutospacing="0"/>
              <w:ind w:firstLine="567"/>
              <w:jc w:val="both"/>
              <w:rPr>
                <w:sz w:val="26"/>
                <w:szCs w:val="26"/>
              </w:rPr>
            </w:pPr>
            <w:r w:rsidRPr="006D2516">
              <w:rPr>
                <w:sz w:val="26"/>
                <w:szCs w:val="26"/>
              </w:rPr>
              <w:t>Như vậy, khi xin phê duyệt Quyết định đầu tư thì Sở Kế hoạch đầu tư yêu cầu Sở TNMT thực hiện thẩm định nhu cầu sử dụng đất trước khi nộp hồ sơ, tuy nhiên khi làm việc với Sở TNMT để thực hiện thủ tục thẩm định nhu cầu sử dụng đất thì yêu cầu phải có Quyết định chủ trương đầu tư của Sở kế hoạch đầu tư rồi mới thẩm định. Đồng thời, khi xin thẩm định Báo cáo kinh tế kỹ thuật với các Sở XD tại tỉnh/tp hoặc UBND huyện thì yêu cầu phải xong chuyển đổi mục đích sang đất TMDV/SXKD mới thẩm định nhưng Sở TNMT khi thực hiện thủ tục chuyển đổi mục đích thì yêu cầu phải có Báo cáo KTKT mới thẩm định. Vì vậy, Viettel gặp rất nhiều khó khăn khi thực hiện thủ tục thuê đất/chuyển đổi mục đích sử dụng đất.</w:t>
            </w:r>
          </w:p>
        </w:tc>
      </w:tr>
      <w:tr w:rsidR="00667934" w:rsidRPr="006D2516" w:rsidTr="00667934">
        <w:tc>
          <w:tcPr>
            <w:tcW w:w="710" w:type="dxa"/>
            <w:tcBorders>
              <w:top w:val="dotted" w:sz="4" w:space="0" w:color="auto"/>
              <w:bottom w:val="dotted" w:sz="4" w:space="0" w:color="auto"/>
            </w:tcBorders>
          </w:tcPr>
          <w:p w:rsidR="0073705F" w:rsidRPr="006D2516" w:rsidRDefault="0073705F" w:rsidP="00E86AD0">
            <w:pPr>
              <w:widowControl w:val="0"/>
              <w:spacing w:line="259" w:lineRule="auto"/>
              <w:jc w:val="center"/>
              <w:rPr>
                <w:sz w:val="26"/>
                <w:szCs w:val="26"/>
              </w:rPr>
            </w:pPr>
            <w:r w:rsidRPr="006D2516">
              <w:rPr>
                <w:sz w:val="26"/>
                <w:szCs w:val="26"/>
              </w:rPr>
              <w:lastRenderedPageBreak/>
              <w:t>5</w:t>
            </w:r>
          </w:p>
        </w:tc>
        <w:tc>
          <w:tcPr>
            <w:tcW w:w="4951" w:type="dxa"/>
            <w:tcBorders>
              <w:top w:val="dotted" w:sz="4" w:space="0" w:color="auto"/>
              <w:bottom w:val="dotted" w:sz="4" w:space="0" w:color="auto"/>
            </w:tcBorders>
          </w:tcPr>
          <w:p w:rsidR="0073705F" w:rsidRPr="006D2516" w:rsidRDefault="00EE0467" w:rsidP="00BC0B4B">
            <w:pPr>
              <w:widowControl w:val="0"/>
              <w:tabs>
                <w:tab w:val="left" w:pos="426"/>
                <w:tab w:val="left" w:pos="840"/>
              </w:tabs>
              <w:spacing w:line="259" w:lineRule="auto"/>
              <w:jc w:val="both"/>
              <w:rPr>
                <w:sz w:val="26"/>
                <w:szCs w:val="26"/>
              </w:rPr>
            </w:pPr>
            <w:r w:rsidRPr="006D2516">
              <w:rPr>
                <w:sz w:val="26"/>
                <w:szCs w:val="26"/>
              </w:rPr>
              <w:t>Đề xuất Chính phủ có hướng dẫn cụ thể hơn đối với trường hợp các công trình hạ tầng viễn thông trước khi Luật QLTSC có hiệu lực đã được đặt trên vị trí đất thuộc quyền quản lý của các cơ quan Nhà nước, HCSN, quốc phòng nay theo quy định mới của Luật việc kí tiếp, thực hiện tiếp hợp đồng đã kí, gia hạn hợp đồng gặp khó khăn do thay đổi trong quy định về quản lý tài sản công.</w:t>
            </w:r>
          </w:p>
          <w:p w:rsidR="009C4AAE" w:rsidRPr="006D2516" w:rsidRDefault="009C4AAE" w:rsidP="00BC0B4B">
            <w:pPr>
              <w:widowControl w:val="0"/>
              <w:tabs>
                <w:tab w:val="left" w:pos="426"/>
                <w:tab w:val="left" w:pos="840"/>
              </w:tabs>
              <w:spacing w:line="259" w:lineRule="auto"/>
              <w:jc w:val="both"/>
              <w:rPr>
                <w:sz w:val="26"/>
                <w:szCs w:val="26"/>
              </w:rPr>
            </w:pPr>
          </w:p>
          <w:p w:rsidR="00EE0467" w:rsidRPr="006D2516" w:rsidRDefault="00EE0467" w:rsidP="00BC0B4B">
            <w:pPr>
              <w:widowControl w:val="0"/>
              <w:tabs>
                <w:tab w:val="left" w:pos="426"/>
                <w:tab w:val="left" w:pos="840"/>
              </w:tabs>
              <w:spacing w:line="259" w:lineRule="auto"/>
              <w:jc w:val="both"/>
              <w:rPr>
                <w:sz w:val="26"/>
                <w:szCs w:val="26"/>
              </w:rPr>
            </w:pPr>
            <w:r w:rsidRPr="006D2516">
              <w:rPr>
                <w:sz w:val="26"/>
                <w:szCs w:val="26"/>
              </w:rPr>
              <w:t xml:space="preserve">Đặc biệt hệ thống mạng lưới của Viettel là hệ thống mạng dự phòng, sẵn sàng vu hồi cho mục đích quân sự khi xảy ra chiến tranh, nên được đặt ở các vị trí đất quốc phòng, quân sự </w:t>
            </w:r>
            <w:r w:rsidRPr="006D2516">
              <w:rPr>
                <w:sz w:val="26"/>
                <w:szCs w:val="26"/>
              </w:rPr>
              <w:lastRenderedPageBreak/>
              <w:t>nhiều và đã từ rất lâu năm theo quy hoạch hạ tầng viễn thông.</w:t>
            </w:r>
          </w:p>
          <w:p w:rsidR="00EE0467" w:rsidRPr="006D2516" w:rsidRDefault="00EE0467" w:rsidP="00BC0B4B">
            <w:pPr>
              <w:widowControl w:val="0"/>
              <w:tabs>
                <w:tab w:val="left" w:pos="426"/>
                <w:tab w:val="left" w:pos="840"/>
              </w:tabs>
              <w:spacing w:line="259" w:lineRule="auto"/>
              <w:jc w:val="both"/>
              <w:rPr>
                <w:sz w:val="26"/>
                <w:szCs w:val="26"/>
              </w:rPr>
            </w:pPr>
          </w:p>
          <w:p w:rsidR="00EE0467" w:rsidRPr="006D2516" w:rsidRDefault="00EE0467" w:rsidP="00EE0467">
            <w:pPr>
              <w:widowControl w:val="0"/>
              <w:tabs>
                <w:tab w:val="left" w:pos="426"/>
                <w:tab w:val="left" w:pos="840"/>
              </w:tabs>
              <w:spacing w:line="259" w:lineRule="auto"/>
              <w:jc w:val="both"/>
              <w:rPr>
                <w:sz w:val="26"/>
                <w:szCs w:val="26"/>
              </w:rPr>
            </w:pPr>
            <w:r w:rsidRPr="006D2516">
              <w:rPr>
                <w:sz w:val="26"/>
                <w:szCs w:val="26"/>
              </w:rPr>
              <w:t>Rất mong Chính phủ có các quy định tháo gỡ đối với trường hợp này để Viettel ký kết hợp đồng thuê vị trí đặt trạm với các đơn vị lực lượng vũ trang, cơ quan hành chính sự nghiệp (như trên) phù hợp quy định của pháp luật.</w:t>
            </w:r>
          </w:p>
          <w:p w:rsidR="00EE0467" w:rsidRPr="006D2516" w:rsidRDefault="00EE0467" w:rsidP="00BC0B4B">
            <w:pPr>
              <w:widowControl w:val="0"/>
              <w:tabs>
                <w:tab w:val="left" w:pos="426"/>
                <w:tab w:val="left" w:pos="840"/>
              </w:tabs>
              <w:spacing w:line="259" w:lineRule="auto"/>
              <w:jc w:val="both"/>
              <w:rPr>
                <w:sz w:val="26"/>
                <w:szCs w:val="26"/>
              </w:rPr>
            </w:pPr>
          </w:p>
        </w:tc>
        <w:tc>
          <w:tcPr>
            <w:tcW w:w="9270" w:type="dxa"/>
            <w:tcBorders>
              <w:top w:val="dotted" w:sz="4" w:space="0" w:color="auto"/>
              <w:bottom w:val="dotted" w:sz="4" w:space="0" w:color="auto"/>
            </w:tcBorders>
          </w:tcPr>
          <w:p w:rsidR="0073705F" w:rsidRPr="006D2516" w:rsidRDefault="00667934" w:rsidP="00BC0B4B">
            <w:pPr>
              <w:widowControl w:val="0"/>
              <w:spacing w:line="259" w:lineRule="auto"/>
              <w:jc w:val="both"/>
              <w:rPr>
                <w:sz w:val="26"/>
                <w:szCs w:val="26"/>
              </w:rPr>
            </w:pPr>
            <w:r w:rsidRPr="006D2516">
              <w:rPr>
                <w:sz w:val="26"/>
                <w:szCs w:val="26"/>
              </w:rPr>
              <w:lastRenderedPageBreak/>
              <w:t xml:space="preserve">Luật Quản lý tài sản công </w:t>
            </w:r>
            <w:r w:rsidRPr="006D2516">
              <w:rPr>
                <w:b/>
                <w:sz w:val="26"/>
                <w:szCs w:val="26"/>
              </w:rPr>
              <w:t>có hiệu lực từ ngày 01 tháng 01 năm 2018</w:t>
            </w:r>
            <w:r w:rsidRPr="006D2516">
              <w:rPr>
                <w:sz w:val="26"/>
                <w:szCs w:val="26"/>
              </w:rPr>
              <w:t xml:space="preserve"> (“Luật QLTSC”)</w:t>
            </w:r>
          </w:p>
          <w:p w:rsidR="00667934" w:rsidRPr="006D2516" w:rsidRDefault="00667934" w:rsidP="00667934">
            <w:pPr>
              <w:jc w:val="both"/>
              <w:rPr>
                <w:sz w:val="26"/>
                <w:szCs w:val="26"/>
              </w:rPr>
            </w:pPr>
            <w:r w:rsidRPr="006D2516">
              <w:rPr>
                <w:sz w:val="26"/>
                <w:szCs w:val="26"/>
              </w:rPr>
              <w:t>- Tại các nội dung quy định điểm b khoản 1, điểm a khoản 2 và điểm a khoản 3 Điều 64, Luật QLTSC, tài sản công tại đơn vị lực lượng vũ trang nhân dân bao gồm:</w:t>
            </w:r>
          </w:p>
          <w:p w:rsidR="00667934" w:rsidRPr="006D2516" w:rsidRDefault="00667934" w:rsidP="00667934">
            <w:pPr>
              <w:ind w:left="720"/>
              <w:jc w:val="both"/>
              <w:rPr>
                <w:i/>
                <w:sz w:val="26"/>
                <w:szCs w:val="26"/>
              </w:rPr>
            </w:pPr>
            <w:r w:rsidRPr="006D2516">
              <w:rPr>
                <w:i/>
                <w:sz w:val="26"/>
                <w:szCs w:val="26"/>
              </w:rPr>
              <w:t>1. Tài sản đặc biệt: …</w:t>
            </w:r>
            <w:r w:rsidRPr="006D2516">
              <w:rPr>
                <w:sz w:val="26"/>
                <w:szCs w:val="26"/>
              </w:rPr>
              <w:t>b)</w:t>
            </w:r>
            <w:r w:rsidRPr="006D2516">
              <w:rPr>
                <w:i/>
                <w:sz w:val="26"/>
                <w:szCs w:val="26"/>
              </w:rPr>
              <w:t xml:space="preserve"> </w:t>
            </w:r>
            <w:r w:rsidRPr="006D2516">
              <w:rPr>
                <w:sz w:val="26"/>
                <w:szCs w:val="26"/>
                <w:lang w:val="nb-NO"/>
              </w:rPr>
              <w:t>Đất và công trình gắn liền với đất, bao gồm: công trình chiến đấu, công trình phòng thủ chiến lược; công trình nghiệp vụ an ninh; công trình nghiên cứu, chế tạo, sản xuất, sửa chữa, thử nghiệm vũ khí, khí tài quan trọng và công cụ hỗ trợ đặc biệt</w:t>
            </w:r>
          </w:p>
          <w:p w:rsidR="00667934" w:rsidRPr="006D2516" w:rsidRDefault="00667934" w:rsidP="00667934">
            <w:pPr>
              <w:ind w:left="720"/>
              <w:jc w:val="both"/>
              <w:rPr>
                <w:sz w:val="26"/>
                <w:szCs w:val="26"/>
                <w:lang w:val="nb-NO"/>
              </w:rPr>
            </w:pPr>
            <w:r w:rsidRPr="006D2516">
              <w:rPr>
                <w:i/>
                <w:sz w:val="26"/>
                <w:szCs w:val="26"/>
              </w:rPr>
              <w:t>2. Tài sản chuyên dùng: …</w:t>
            </w:r>
            <w:r w:rsidRPr="006D2516">
              <w:rPr>
                <w:sz w:val="26"/>
                <w:szCs w:val="26"/>
                <w:lang w:val="nb-NO"/>
              </w:rPr>
              <w:t>a) Đất, nhà và tài sản khác gắn liền với đất thuộc doanh trại, trụ sở đóng quân, kho tàng, học viện, trường đào tạo nghiệp vụ quốc phòng, an ninh, trường bắn, thao trường, bãi tập, cơ sở giam giữ của lực lượng vũ trang nhân dân</w:t>
            </w:r>
          </w:p>
          <w:p w:rsidR="00667934" w:rsidRPr="006D2516" w:rsidRDefault="00667934" w:rsidP="00667934">
            <w:pPr>
              <w:ind w:left="720"/>
              <w:jc w:val="both"/>
              <w:rPr>
                <w:sz w:val="26"/>
                <w:szCs w:val="26"/>
                <w:lang w:val="nb-NO"/>
              </w:rPr>
            </w:pPr>
            <w:r w:rsidRPr="006D2516">
              <w:rPr>
                <w:i/>
                <w:sz w:val="26"/>
                <w:szCs w:val="26"/>
              </w:rPr>
              <w:t xml:space="preserve">3. Tài sản phục vụ công tác quản lý: </w:t>
            </w:r>
            <w:r w:rsidRPr="006D2516">
              <w:rPr>
                <w:sz w:val="26"/>
                <w:szCs w:val="26"/>
                <w:lang w:val="nb-NO"/>
              </w:rPr>
              <w:t xml:space="preserve">a) Đất, nhà và tài sản khác gắn liền với đất thuộc nhà trường, trừ học viện, trường đào tạo nghiệp vụ quốc phòng, an ninh; cơ sở khám bệnh, chữa bệnh, nhà an dưỡng, nhà điều dưỡng; nhà khách, nhà </w:t>
            </w:r>
            <w:r w:rsidRPr="006D2516">
              <w:rPr>
                <w:sz w:val="26"/>
                <w:szCs w:val="26"/>
                <w:lang w:val="nb-NO"/>
              </w:rPr>
              <w:lastRenderedPageBreak/>
              <w:t>công vụ; nhà thi đấu, nhà tập luyện thể dục, thể thao và cơ sở khác không thuộc khuôn viên doanh trại, trụ sở đóng quân của lực lượng vũ trang nhân dân;</w:t>
            </w:r>
          </w:p>
          <w:p w:rsidR="00667934" w:rsidRPr="006D2516" w:rsidRDefault="00667934" w:rsidP="00667934">
            <w:pPr>
              <w:jc w:val="both"/>
              <w:rPr>
                <w:sz w:val="26"/>
                <w:szCs w:val="26"/>
              </w:rPr>
            </w:pPr>
            <w:r w:rsidRPr="006D2516">
              <w:rPr>
                <w:sz w:val="26"/>
                <w:szCs w:val="26"/>
                <w:lang w:val="am-ET"/>
              </w:rPr>
              <w:tab/>
            </w:r>
          </w:p>
          <w:p w:rsidR="00667934" w:rsidRPr="006D2516" w:rsidRDefault="00667934" w:rsidP="00667934">
            <w:pPr>
              <w:jc w:val="both"/>
              <w:rPr>
                <w:sz w:val="26"/>
                <w:szCs w:val="26"/>
              </w:rPr>
            </w:pPr>
            <w:r w:rsidRPr="006D2516">
              <w:rPr>
                <w:sz w:val="26"/>
                <w:szCs w:val="26"/>
              </w:rPr>
              <w:t>- Đối với tài sản đặc biệt, tài sản chuyên dùng, tại điểm d khoản 2 Điều 65 Luật QLTSC quy định:</w:t>
            </w:r>
          </w:p>
          <w:p w:rsidR="00667934" w:rsidRPr="006D2516" w:rsidRDefault="00667934" w:rsidP="00667934">
            <w:pPr>
              <w:ind w:left="720"/>
              <w:jc w:val="both"/>
              <w:rPr>
                <w:i/>
                <w:sz w:val="26"/>
                <w:szCs w:val="26"/>
              </w:rPr>
            </w:pPr>
            <w:r w:rsidRPr="006D2516">
              <w:rPr>
                <w:i/>
                <w:sz w:val="26"/>
                <w:szCs w:val="26"/>
              </w:rPr>
              <w:t xml:space="preserve">“d) </w:t>
            </w:r>
            <w:r w:rsidRPr="006D2516">
              <w:rPr>
                <w:b/>
                <w:i/>
                <w:sz w:val="26"/>
                <w:szCs w:val="26"/>
              </w:rPr>
              <w:t>Không được sử dụng</w:t>
            </w:r>
            <w:r w:rsidRPr="006D2516">
              <w:rPr>
                <w:i/>
                <w:sz w:val="26"/>
                <w:szCs w:val="26"/>
              </w:rPr>
              <w:t xml:space="preserve"> </w:t>
            </w:r>
            <w:r w:rsidRPr="006D2516">
              <w:rPr>
                <w:b/>
                <w:i/>
                <w:sz w:val="26"/>
                <w:szCs w:val="26"/>
              </w:rPr>
              <w:t>tài sản đặc biệt, tài sản chuyên dùng</w:t>
            </w:r>
            <w:r w:rsidRPr="006D2516">
              <w:rPr>
                <w:i/>
                <w:sz w:val="26"/>
                <w:szCs w:val="26"/>
              </w:rPr>
              <w:t xml:space="preserve"> vào mục đích kinh doanh, cho thuê, liên doanh, liên kết và hình thức kinh doanh khác;”.</w:t>
            </w:r>
          </w:p>
          <w:p w:rsidR="00667934" w:rsidRPr="006D2516" w:rsidRDefault="00667934" w:rsidP="00667934">
            <w:pPr>
              <w:ind w:left="720"/>
              <w:jc w:val="both"/>
              <w:rPr>
                <w:i/>
                <w:sz w:val="26"/>
                <w:szCs w:val="26"/>
              </w:rPr>
            </w:pPr>
          </w:p>
          <w:p w:rsidR="00667934" w:rsidRPr="006D2516" w:rsidRDefault="00667934" w:rsidP="00667934">
            <w:pPr>
              <w:jc w:val="both"/>
              <w:rPr>
                <w:sz w:val="26"/>
                <w:szCs w:val="26"/>
              </w:rPr>
            </w:pPr>
            <w:r w:rsidRPr="006D2516">
              <w:rPr>
                <w:sz w:val="26"/>
                <w:szCs w:val="26"/>
              </w:rPr>
              <w:t>- Đối với tài sản phục vụ công tác quản lý, tại khoản 1 Điều 66 Luật QLTSC quy định:</w:t>
            </w:r>
          </w:p>
          <w:p w:rsidR="00667934" w:rsidRPr="006D2516" w:rsidRDefault="00667934" w:rsidP="00667934">
            <w:pPr>
              <w:ind w:left="720"/>
              <w:jc w:val="both"/>
              <w:rPr>
                <w:i/>
                <w:sz w:val="26"/>
                <w:szCs w:val="26"/>
              </w:rPr>
            </w:pPr>
            <w:r w:rsidRPr="006D2516">
              <w:rPr>
                <w:i/>
                <w:sz w:val="26"/>
                <w:szCs w:val="26"/>
              </w:rPr>
              <w:t>1. Việc hình thành, quản lý, sử dụng, xử lý</w:t>
            </w:r>
            <w:r w:rsidRPr="006D2516">
              <w:rPr>
                <w:b/>
                <w:i/>
                <w:sz w:val="26"/>
                <w:szCs w:val="26"/>
              </w:rPr>
              <w:t xml:space="preserve"> tài sản phục vụ công tác quản lý</w:t>
            </w:r>
            <w:r w:rsidRPr="006D2516">
              <w:rPr>
                <w:i/>
                <w:sz w:val="26"/>
                <w:szCs w:val="26"/>
              </w:rPr>
              <w:t xml:space="preserve"> tại đơn vị lực lượng vũ trang nhân dân được thực hiện theo quy định tại Mục 3 Chương này…..</w:t>
            </w:r>
          </w:p>
          <w:p w:rsidR="00667934" w:rsidRPr="006D2516" w:rsidRDefault="00667934" w:rsidP="00667934">
            <w:pPr>
              <w:ind w:left="720"/>
              <w:jc w:val="both"/>
              <w:rPr>
                <w:i/>
                <w:sz w:val="26"/>
                <w:szCs w:val="26"/>
              </w:rPr>
            </w:pPr>
          </w:p>
          <w:p w:rsidR="00667934" w:rsidRPr="006D2516" w:rsidRDefault="00667934" w:rsidP="00667934">
            <w:pPr>
              <w:widowControl w:val="0"/>
              <w:spacing w:line="259" w:lineRule="auto"/>
              <w:jc w:val="both"/>
              <w:rPr>
                <w:sz w:val="26"/>
                <w:szCs w:val="26"/>
              </w:rPr>
            </w:pPr>
            <w:r w:rsidRPr="006D2516">
              <w:rPr>
                <w:sz w:val="26"/>
                <w:szCs w:val="26"/>
              </w:rPr>
              <w:t>- Đối với tài sản phục vụ công tác quản lý, Điều 66 Luật QLTSC (tham chiếu Điều 34 đến Điều 48, Mục 3 Chương 3) :</w:t>
            </w:r>
          </w:p>
          <w:p w:rsidR="00667934" w:rsidRPr="006D2516" w:rsidRDefault="00667934" w:rsidP="00667934">
            <w:pPr>
              <w:spacing w:after="120"/>
              <w:ind w:firstLine="720"/>
              <w:jc w:val="both"/>
              <w:rPr>
                <w:sz w:val="26"/>
                <w:szCs w:val="26"/>
              </w:rPr>
            </w:pPr>
            <w:r w:rsidRPr="006D2516">
              <w:rPr>
                <w:sz w:val="26"/>
                <w:szCs w:val="26"/>
              </w:rPr>
              <w:t>-</w:t>
            </w:r>
            <w:r w:rsidRPr="006D2516">
              <w:rPr>
                <w:sz w:val="26"/>
                <w:szCs w:val="26"/>
                <w:lang w:val="vi-VN"/>
              </w:rPr>
              <w:t xml:space="preserve"> Cơ quan nhà nước được sử dụng hội trường, phương tiện vận tải chưa sử dụng hết công suất cho cơ quan nhà nước, đơn vị lực lượng vũ trang nhân dân, đơn vị sự nghiệp công lập, cơ quan Đảng Cộng sản Việt Nam</w:t>
            </w:r>
            <w:r w:rsidRPr="006D2516">
              <w:rPr>
                <w:sz w:val="26"/>
                <w:szCs w:val="26"/>
                <w:lang w:val="fi-FI"/>
              </w:rPr>
              <w:t xml:space="preserve">, </w:t>
            </w:r>
            <w:r w:rsidRPr="006D2516">
              <w:rPr>
                <w:sz w:val="26"/>
                <w:szCs w:val="26"/>
                <w:lang w:val="vi-VN"/>
              </w:rPr>
              <w:t xml:space="preserve">tổ chức chính trị - xã hội sử dụng chung theo đúng công năng của tài sản, bảo đảm an ninh, an toàn và được thu một khoản kinh phí để bù đắp chi phí trực tiếp liên quan đến vận hành tài sản trong thời gian sử dụng </w:t>
            </w:r>
            <w:r w:rsidRPr="006D2516">
              <w:rPr>
                <w:b/>
                <w:sz w:val="26"/>
                <w:szCs w:val="26"/>
                <w:lang w:val="vi-VN"/>
              </w:rPr>
              <w:t>theo quy định của Chính phủ</w:t>
            </w:r>
            <w:r w:rsidRPr="006D2516">
              <w:rPr>
                <w:sz w:val="26"/>
                <w:szCs w:val="26"/>
                <w:lang w:val="vi-VN"/>
              </w:rPr>
              <w:t>.</w:t>
            </w:r>
          </w:p>
          <w:p w:rsidR="00667934" w:rsidRPr="006D2516" w:rsidRDefault="00667934" w:rsidP="00667934">
            <w:pPr>
              <w:spacing w:after="120"/>
              <w:ind w:firstLine="720"/>
              <w:jc w:val="both"/>
              <w:rPr>
                <w:sz w:val="26"/>
                <w:szCs w:val="26"/>
                <w:lang w:val="vi-VN"/>
              </w:rPr>
            </w:pPr>
            <w:r w:rsidRPr="006D2516">
              <w:rPr>
                <w:sz w:val="26"/>
                <w:szCs w:val="26"/>
                <w:lang w:val="vi-VN"/>
              </w:rPr>
              <w:t>- Cơ quan nhà nước được sử dụng nhà ở công vụ, quyền sở hữu trí tuệ, phần mềm ứng dụng, cơ sở dữ liệu và tài sản công khác để khai thác theo quy định của Luật này và pháp luật có liên quan; việc quản lý, sử dụng số tiền thu được thực hiện theo quy định của pháp luật.</w:t>
            </w:r>
          </w:p>
          <w:p w:rsidR="00667934" w:rsidRPr="006D2516" w:rsidRDefault="00667934" w:rsidP="00667934">
            <w:pPr>
              <w:spacing w:after="120"/>
              <w:ind w:firstLine="720"/>
              <w:jc w:val="both"/>
              <w:rPr>
                <w:sz w:val="26"/>
                <w:szCs w:val="26"/>
              </w:rPr>
            </w:pPr>
            <w:r w:rsidRPr="006D2516">
              <w:rPr>
                <w:sz w:val="26"/>
                <w:szCs w:val="26"/>
              </w:rPr>
              <w:t xml:space="preserve">- </w:t>
            </w:r>
            <w:r w:rsidRPr="006D2516">
              <w:rPr>
                <w:sz w:val="26"/>
                <w:szCs w:val="26"/>
                <w:lang w:val="nb-NO"/>
              </w:rPr>
              <w:t>Số tiền thu được từ xử lý tài sản công được nộp vào tài khoản tạm giữ tại Kho bạc Nhà nước, sau khi trừ đi chi phí có liên quan đến xử lý tài sản, phần còn lại được nộp toàn bộ vào ngân sách nhà nước.</w:t>
            </w:r>
          </w:p>
        </w:tc>
      </w:tr>
    </w:tbl>
    <w:p w:rsidR="00071FDA" w:rsidRPr="006D2516" w:rsidRDefault="00071FDA" w:rsidP="004221FB">
      <w:pPr>
        <w:widowControl w:val="0"/>
        <w:spacing w:before="40" w:after="40"/>
        <w:rPr>
          <w:b/>
          <w:sz w:val="26"/>
          <w:szCs w:val="26"/>
        </w:rPr>
      </w:pPr>
    </w:p>
    <w:sectPr w:rsidR="00071FDA" w:rsidRPr="006D2516" w:rsidSect="00944F59">
      <w:footerReference w:type="even" r:id="rId8"/>
      <w:footerReference w:type="default" r:id="rId9"/>
      <w:pgSz w:w="16840" w:h="11907" w:orient="landscape" w:code="9"/>
      <w:pgMar w:top="1418" w:right="1134" w:bottom="851" w:left="1134"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A5" w:rsidRDefault="007C5EA5" w:rsidP="00536EB1">
      <w:r>
        <w:separator/>
      </w:r>
    </w:p>
  </w:endnote>
  <w:endnote w:type="continuationSeparator" w:id="0">
    <w:p w:rsidR="007C5EA5" w:rsidRDefault="007C5EA5" w:rsidP="0053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dTime">
    <w:altName w:val="Arial"/>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F" w:rsidRDefault="00D6522F" w:rsidP="00923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22F" w:rsidRDefault="00D65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2F" w:rsidRDefault="00D6522F" w:rsidP="00923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516">
      <w:rPr>
        <w:rStyle w:val="PageNumber"/>
        <w:noProof/>
      </w:rPr>
      <w:t>2</w:t>
    </w:r>
    <w:r>
      <w:rPr>
        <w:rStyle w:val="PageNumber"/>
      </w:rPr>
      <w:fldChar w:fldCharType="end"/>
    </w:r>
  </w:p>
  <w:p w:rsidR="00D6522F" w:rsidRDefault="00D65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A5" w:rsidRDefault="007C5EA5" w:rsidP="00536EB1">
      <w:r>
        <w:separator/>
      </w:r>
    </w:p>
  </w:footnote>
  <w:footnote w:type="continuationSeparator" w:id="0">
    <w:p w:rsidR="007C5EA5" w:rsidRDefault="007C5EA5" w:rsidP="00536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42BE"/>
    <w:multiLevelType w:val="hybridMultilevel"/>
    <w:tmpl w:val="2382898A"/>
    <w:lvl w:ilvl="0" w:tplc="7D9C4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24870"/>
    <w:multiLevelType w:val="hybridMultilevel"/>
    <w:tmpl w:val="1EF8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47F4F"/>
    <w:multiLevelType w:val="hybridMultilevel"/>
    <w:tmpl w:val="495CAEA4"/>
    <w:lvl w:ilvl="0" w:tplc="972C0A24">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33FB6ACA"/>
    <w:multiLevelType w:val="hybridMultilevel"/>
    <w:tmpl w:val="AFF4A980"/>
    <w:lvl w:ilvl="0" w:tplc="F7A8946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C780A"/>
    <w:multiLevelType w:val="hybridMultilevel"/>
    <w:tmpl w:val="11E4C5C8"/>
    <w:lvl w:ilvl="0" w:tplc="303CEB22">
      <w:start w:val="1"/>
      <w:numFmt w:val="bullet"/>
      <w:lvlText w:val=""/>
      <w:lvlJc w:val="left"/>
      <w:pPr>
        <w:ind w:left="1440" w:hanging="360"/>
      </w:pPr>
      <w:rPr>
        <w:rFonts w:ascii="Symbol" w:eastAsiaTheme="minorHAnsi" w:hAnsi="Symbol"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3FEA25EA"/>
    <w:multiLevelType w:val="hybridMultilevel"/>
    <w:tmpl w:val="2912F7C6"/>
    <w:lvl w:ilvl="0" w:tplc="57C0B47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E7277AF"/>
    <w:multiLevelType w:val="hybridMultilevel"/>
    <w:tmpl w:val="7FA42A08"/>
    <w:lvl w:ilvl="0" w:tplc="36A82F0E">
      <w:start w:val="3"/>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4EF6507"/>
    <w:multiLevelType w:val="hybridMultilevel"/>
    <w:tmpl w:val="1CAE9BEC"/>
    <w:lvl w:ilvl="0" w:tplc="C9D2F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90F9D"/>
    <w:multiLevelType w:val="hybridMultilevel"/>
    <w:tmpl w:val="275C4E28"/>
    <w:lvl w:ilvl="0" w:tplc="8F6CB3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02A45"/>
    <w:multiLevelType w:val="hybridMultilevel"/>
    <w:tmpl w:val="8FC84F84"/>
    <w:lvl w:ilvl="0" w:tplc="A3823B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921B6A"/>
    <w:multiLevelType w:val="hybridMultilevel"/>
    <w:tmpl w:val="0BCE3082"/>
    <w:lvl w:ilvl="0" w:tplc="FE3E3C2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70CF17FD"/>
    <w:multiLevelType w:val="hybridMultilevel"/>
    <w:tmpl w:val="5A08426E"/>
    <w:lvl w:ilvl="0" w:tplc="DCE82ACA">
      <w:start w:val="1"/>
      <w:numFmt w:val="lowerLetter"/>
      <w:lvlText w:val="%1."/>
      <w:lvlJc w:val="left"/>
      <w:pPr>
        <w:ind w:left="1080" w:hanging="360"/>
      </w:pPr>
      <w:rPr>
        <w:rFonts w:ascii="Times New Roman" w:eastAsiaTheme="minorHAnsi"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75A64236"/>
    <w:multiLevelType w:val="hybridMultilevel"/>
    <w:tmpl w:val="5DDEA94A"/>
    <w:lvl w:ilvl="0" w:tplc="5170B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5"/>
  </w:num>
  <w:num w:numId="5">
    <w:abstractNumId w:val="2"/>
  </w:num>
  <w:num w:numId="6">
    <w:abstractNumId w:val="6"/>
  </w:num>
  <w:num w:numId="7">
    <w:abstractNumId w:val="8"/>
  </w:num>
  <w:num w:numId="8">
    <w:abstractNumId w:val="0"/>
  </w:num>
  <w:num w:numId="9">
    <w:abstractNumId w:val="3"/>
  </w:num>
  <w:num w:numId="10">
    <w:abstractNumId w:val="1"/>
  </w:num>
  <w:num w:numId="11">
    <w:abstractNumId w:val="9"/>
  </w:num>
  <w:num w:numId="12">
    <w:abstractNumId w:val="7"/>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35"/>
    <w:rsid w:val="0000053A"/>
    <w:rsid w:val="00000989"/>
    <w:rsid w:val="00000F13"/>
    <w:rsid w:val="00001441"/>
    <w:rsid w:val="00001916"/>
    <w:rsid w:val="00001BD9"/>
    <w:rsid w:val="00001C99"/>
    <w:rsid w:val="00001F11"/>
    <w:rsid w:val="000024FD"/>
    <w:rsid w:val="00002D26"/>
    <w:rsid w:val="0000309D"/>
    <w:rsid w:val="000034C4"/>
    <w:rsid w:val="00003ACC"/>
    <w:rsid w:val="000057AC"/>
    <w:rsid w:val="00005B7A"/>
    <w:rsid w:val="00005C12"/>
    <w:rsid w:val="00006AB1"/>
    <w:rsid w:val="00007167"/>
    <w:rsid w:val="000078C3"/>
    <w:rsid w:val="00007F61"/>
    <w:rsid w:val="000109DB"/>
    <w:rsid w:val="00010EE2"/>
    <w:rsid w:val="00010FE3"/>
    <w:rsid w:val="000115EE"/>
    <w:rsid w:val="000117AE"/>
    <w:rsid w:val="00011B04"/>
    <w:rsid w:val="00012423"/>
    <w:rsid w:val="00012617"/>
    <w:rsid w:val="000129CF"/>
    <w:rsid w:val="0001305B"/>
    <w:rsid w:val="0001324B"/>
    <w:rsid w:val="00013481"/>
    <w:rsid w:val="000139C1"/>
    <w:rsid w:val="00013AD3"/>
    <w:rsid w:val="00013BE3"/>
    <w:rsid w:val="00013E44"/>
    <w:rsid w:val="0001422D"/>
    <w:rsid w:val="0001487E"/>
    <w:rsid w:val="00014EDD"/>
    <w:rsid w:val="000152D8"/>
    <w:rsid w:val="00015D18"/>
    <w:rsid w:val="0001631A"/>
    <w:rsid w:val="00016360"/>
    <w:rsid w:val="00016364"/>
    <w:rsid w:val="0001668D"/>
    <w:rsid w:val="00016695"/>
    <w:rsid w:val="00017556"/>
    <w:rsid w:val="00017750"/>
    <w:rsid w:val="00017870"/>
    <w:rsid w:val="000178A5"/>
    <w:rsid w:val="000178BD"/>
    <w:rsid w:val="00017913"/>
    <w:rsid w:val="00017F69"/>
    <w:rsid w:val="000216C2"/>
    <w:rsid w:val="00021710"/>
    <w:rsid w:val="00021834"/>
    <w:rsid w:val="00022034"/>
    <w:rsid w:val="00022230"/>
    <w:rsid w:val="000229E4"/>
    <w:rsid w:val="000230EB"/>
    <w:rsid w:val="00023582"/>
    <w:rsid w:val="000244F0"/>
    <w:rsid w:val="00024A1D"/>
    <w:rsid w:val="0002513B"/>
    <w:rsid w:val="000253B0"/>
    <w:rsid w:val="0002579A"/>
    <w:rsid w:val="000258AC"/>
    <w:rsid w:val="00025948"/>
    <w:rsid w:val="00025EF3"/>
    <w:rsid w:val="000261AB"/>
    <w:rsid w:val="000261BB"/>
    <w:rsid w:val="00026440"/>
    <w:rsid w:val="00026550"/>
    <w:rsid w:val="000265CE"/>
    <w:rsid w:val="00026634"/>
    <w:rsid w:val="00026EE4"/>
    <w:rsid w:val="00027CEA"/>
    <w:rsid w:val="00027F9D"/>
    <w:rsid w:val="0003034A"/>
    <w:rsid w:val="00030CD5"/>
    <w:rsid w:val="000312E0"/>
    <w:rsid w:val="000313A8"/>
    <w:rsid w:val="00031919"/>
    <w:rsid w:val="00031CF5"/>
    <w:rsid w:val="000323F0"/>
    <w:rsid w:val="00032D32"/>
    <w:rsid w:val="00032E8D"/>
    <w:rsid w:val="000343DA"/>
    <w:rsid w:val="0003464A"/>
    <w:rsid w:val="00034666"/>
    <w:rsid w:val="00034814"/>
    <w:rsid w:val="000349E9"/>
    <w:rsid w:val="00034C5B"/>
    <w:rsid w:val="00035072"/>
    <w:rsid w:val="000350D7"/>
    <w:rsid w:val="000356A0"/>
    <w:rsid w:val="000356F7"/>
    <w:rsid w:val="0003685B"/>
    <w:rsid w:val="0003765D"/>
    <w:rsid w:val="00037DE1"/>
    <w:rsid w:val="00037EBF"/>
    <w:rsid w:val="000402E2"/>
    <w:rsid w:val="00040C1D"/>
    <w:rsid w:val="00042955"/>
    <w:rsid w:val="00042CC8"/>
    <w:rsid w:val="000432C4"/>
    <w:rsid w:val="00043560"/>
    <w:rsid w:val="00043AF2"/>
    <w:rsid w:val="00044795"/>
    <w:rsid w:val="000450F3"/>
    <w:rsid w:val="0004554E"/>
    <w:rsid w:val="00045978"/>
    <w:rsid w:val="00045CA1"/>
    <w:rsid w:val="0004609F"/>
    <w:rsid w:val="000464E9"/>
    <w:rsid w:val="00046B19"/>
    <w:rsid w:val="00046C65"/>
    <w:rsid w:val="0004710A"/>
    <w:rsid w:val="000475ED"/>
    <w:rsid w:val="00047810"/>
    <w:rsid w:val="00047993"/>
    <w:rsid w:val="000503F4"/>
    <w:rsid w:val="0005072C"/>
    <w:rsid w:val="00050B30"/>
    <w:rsid w:val="00050B7B"/>
    <w:rsid w:val="0005111F"/>
    <w:rsid w:val="00051C29"/>
    <w:rsid w:val="0005278F"/>
    <w:rsid w:val="000528A1"/>
    <w:rsid w:val="00052C04"/>
    <w:rsid w:val="00052E51"/>
    <w:rsid w:val="0005307A"/>
    <w:rsid w:val="000530BF"/>
    <w:rsid w:val="000535B0"/>
    <w:rsid w:val="000537FE"/>
    <w:rsid w:val="000538FE"/>
    <w:rsid w:val="00053923"/>
    <w:rsid w:val="0005466F"/>
    <w:rsid w:val="00054B7C"/>
    <w:rsid w:val="000559A2"/>
    <w:rsid w:val="00055C15"/>
    <w:rsid w:val="00055D8B"/>
    <w:rsid w:val="00056007"/>
    <w:rsid w:val="00056067"/>
    <w:rsid w:val="000565FD"/>
    <w:rsid w:val="00056F0A"/>
    <w:rsid w:val="000571AC"/>
    <w:rsid w:val="00057F3C"/>
    <w:rsid w:val="0006033F"/>
    <w:rsid w:val="0006102C"/>
    <w:rsid w:val="000613B2"/>
    <w:rsid w:val="00061EB0"/>
    <w:rsid w:val="00062264"/>
    <w:rsid w:val="000630A0"/>
    <w:rsid w:val="00063669"/>
    <w:rsid w:val="0006388F"/>
    <w:rsid w:val="00063C56"/>
    <w:rsid w:val="00063C5F"/>
    <w:rsid w:val="00064253"/>
    <w:rsid w:val="00064D29"/>
    <w:rsid w:val="00065771"/>
    <w:rsid w:val="000664C0"/>
    <w:rsid w:val="00066ED7"/>
    <w:rsid w:val="00067ACB"/>
    <w:rsid w:val="00070490"/>
    <w:rsid w:val="00070F68"/>
    <w:rsid w:val="0007126C"/>
    <w:rsid w:val="0007129A"/>
    <w:rsid w:val="0007150E"/>
    <w:rsid w:val="00071B3D"/>
    <w:rsid w:val="00071D0E"/>
    <w:rsid w:val="00071FDA"/>
    <w:rsid w:val="00072630"/>
    <w:rsid w:val="00072C55"/>
    <w:rsid w:val="00073066"/>
    <w:rsid w:val="00073E24"/>
    <w:rsid w:val="00074C5D"/>
    <w:rsid w:val="00074D67"/>
    <w:rsid w:val="00076E7A"/>
    <w:rsid w:val="00077FA8"/>
    <w:rsid w:val="00077FEE"/>
    <w:rsid w:val="00080320"/>
    <w:rsid w:val="00080959"/>
    <w:rsid w:val="00080ABE"/>
    <w:rsid w:val="0008160A"/>
    <w:rsid w:val="00081F48"/>
    <w:rsid w:val="00082676"/>
    <w:rsid w:val="00082687"/>
    <w:rsid w:val="000831F2"/>
    <w:rsid w:val="00083319"/>
    <w:rsid w:val="000836DA"/>
    <w:rsid w:val="00083B05"/>
    <w:rsid w:val="0008405F"/>
    <w:rsid w:val="000841AA"/>
    <w:rsid w:val="000856A9"/>
    <w:rsid w:val="0008621C"/>
    <w:rsid w:val="00086225"/>
    <w:rsid w:val="00086FF0"/>
    <w:rsid w:val="00087049"/>
    <w:rsid w:val="000874B9"/>
    <w:rsid w:val="00087AB3"/>
    <w:rsid w:val="000909AA"/>
    <w:rsid w:val="00090C69"/>
    <w:rsid w:val="0009114E"/>
    <w:rsid w:val="000918C2"/>
    <w:rsid w:val="000931BB"/>
    <w:rsid w:val="000935E5"/>
    <w:rsid w:val="00093677"/>
    <w:rsid w:val="000936D3"/>
    <w:rsid w:val="00094014"/>
    <w:rsid w:val="00094185"/>
    <w:rsid w:val="000942CD"/>
    <w:rsid w:val="000955D8"/>
    <w:rsid w:val="00095AC2"/>
    <w:rsid w:val="00095F24"/>
    <w:rsid w:val="00096183"/>
    <w:rsid w:val="00096853"/>
    <w:rsid w:val="00097F27"/>
    <w:rsid w:val="00097F98"/>
    <w:rsid w:val="000A01C9"/>
    <w:rsid w:val="000A1D06"/>
    <w:rsid w:val="000A1D0F"/>
    <w:rsid w:val="000A2155"/>
    <w:rsid w:val="000A271C"/>
    <w:rsid w:val="000A2F83"/>
    <w:rsid w:val="000A33F4"/>
    <w:rsid w:val="000A3943"/>
    <w:rsid w:val="000A3B6A"/>
    <w:rsid w:val="000A3CDB"/>
    <w:rsid w:val="000A46AC"/>
    <w:rsid w:val="000A4837"/>
    <w:rsid w:val="000A4D4E"/>
    <w:rsid w:val="000A53CB"/>
    <w:rsid w:val="000A54FF"/>
    <w:rsid w:val="000A5F40"/>
    <w:rsid w:val="000A5FF3"/>
    <w:rsid w:val="000A7574"/>
    <w:rsid w:val="000A7749"/>
    <w:rsid w:val="000A78F9"/>
    <w:rsid w:val="000A79D5"/>
    <w:rsid w:val="000A7A10"/>
    <w:rsid w:val="000A7F0E"/>
    <w:rsid w:val="000B0ACA"/>
    <w:rsid w:val="000B0FE8"/>
    <w:rsid w:val="000B133E"/>
    <w:rsid w:val="000B1892"/>
    <w:rsid w:val="000B19AC"/>
    <w:rsid w:val="000B1EFD"/>
    <w:rsid w:val="000B1FBC"/>
    <w:rsid w:val="000B3518"/>
    <w:rsid w:val="000B3FBB"/>
    <w:rsid w:val="000B4779"/>
    <w:rsid w:val="000B497C"/>
    <w:rsid w:val="000B5EA5"/>
    <w:rsid w:val="000B62DE"/>
    <w:rsid w:val="000B6D8E"/>
    <w:rsid w:val="000B7B2D"/>
    <w:rsid w:val="000B7D74"/>
    <w:rsid w:val="000C00EA"/>
    <w:rsid w:val="000C011E"/>
    <w:rsid w:val="000C050E"/>
    <w:rsid w:val="000C0A4D"/>
    <w:rsid w:val="000C0B9A"/>
    <w:rsid w:val="000C133D"/>
    <w:rsid w:val="000C13ED"/>
    <w:rsid w:val="000C1759"/>
    <w:rsid w:val="000C1DD7"/>
    <w:rsid w:val="000C30C0"/>
    <w:rsid w:val="000C394B"/>
    <w:rsid w:val="000C3B6F"/>
    <w:rsid w:val="000C4010"/>
    <w:rsid w:val="000C404D"/>
    <w:rsid w:val="000C4913"/>
    <w:rsid w:val="000C4D6A"/>
    <w:rsid w:val="000C4E63"/>
    <w:rsid w:val="000C5307"/>
    <w:rsid w:val="000C539E"/>
    <w:rsid w:val="000C5F3F"/>
    <w:rsid w:val="000C65BF"/>
    <w:rsid w:val="000C678E"/>
    <w:rsid w:val="000C6B1A"/>
    <w:rsid w:val="000C73F3"/>
    <w:rsid w:val="000C7621"/>
    <w:rsid w:val="000D01B7"/>
    <w:rsid w:val="000D06F8"/>
    <w:rsid w:val="000D0828"/>
    <w:rsid w:val="000D0AFB"/>
    <w:rsid w:val="000D1EF1"/>
    <w:rsid w:val="000D2093"/>
    <w:rsid w:val="000D28CA"/>
    <w:rsid w:val="000D2E22"/>
    <w:rsid w:val="000D2EF1"/>
    <w:rsid w:val="000D3165"/>
    <w:rsid w:val="000D389E"/>
    <w:rsid w:val="000D3CC5"/>
    <w:rsid w:val="000D4400"/>
    <w:rsid w:val="000D4AD6"/>
    <w:rsid w:val="000D4C9A"/>
    <w:rsid w:val="000D4CF1"/>
    <w:rsid w:val="000D4DD2"/>
    <w:rsid w:val="000D5541"/>
    <w:rsid w:val="000D583F"/>
    <w:rsid w:val="000D6246"/>
    <w:rsid w:val="000D636E"/>
    <w:rsid w:val="000D78E3"/>
    <w:rsid w:val="000D7DD6"/>
    <w:rsid w:val="000E0792"/>
    <w:rsid w:val="000E07E3"/>
    <w:rsid w:val="000E17B4"/>
    <w:rsid w:val="000E1DEB"/>
    <w:rsid w:val="000E2541"/>
    <w:rsid w:val="000E2E57"/>
    <w:rsid w:val="000E2F7A"/>
    <w:rsid w:val="000E330F"/>
    <w:rsid w:val="000E3325"/>
    <w:rsid w:val="000E348D"/>
    <w:rsid w:val="000E585A"/>
    <w:rsid w:val="000E5F0A"/>
    <w:rsid w:val="000E5F58"/>
    <w:rsid w:val="000E6152"/>
    <w:rsid w:val="000E62DB"/>
    <w:rsid w:val="000E69DB"/>
    <w:rsid w:val="000E7509"/>
    <w:rsid w:val="000E7AB4"/>
    <w:rsid w:val="000E7E3D"/>
    <w:rsid w:val="000F04A9"/>
    <w:rsid w:val="000F0F45"/>
    <w:rsid w:val="000F1762"/>
    <w:rsid w:val="000F234E"/>
    <w:rsid w:val="000F2444"/>
    <w:rsid w:val="000F2830"/>
    <w:rsid w:val="000F2FF0"/>
    <w:rsid w:val="000F3596"/>
    <w:rsid w:val="000F3719"/>
    <w:rsid w:val="000F3937"/>
    <w:rsid w:val="000F3BA4"/>
    <w:rsid w:val="000F4777"/>
    <w:rsid w:val="000F4B28"/>
    <w:rsid w:val="000F5683"/>
    <w:rsid w:val="000F5B37"/>
    <w:rsid w:val="000F68BC"/>
    <w:rsid w:val="000F6ED8"/>
    <w:rsid w:val="00100157"/>
    <w:rsid w:val="00100C90"/>
    <w:rsid w:val="00101531"/>
    <w:rsid w:val="00101EE0"/>
    <w:rsid w:val="0010296E"/>
    <w:rsid w:val="00103897"/>
    <w:rsid w:val="00103A12"/>
    <w:rsid w:val="00103B83"/>
    <w:rsid w:val="00103CA0"/>
    <w:rsid w:val="00103CC6"/>
    <w:rsid w:val="00104732"/>
    <w:rsid w:val="00104C90"/>
    <w:rsid w:val="0010504A"/>
    <w:rsid w:val="0010530A"/>
    <w:rsid w:val="00105310"/>
    <w:rsid w:val="00105A10"/>
    <w:rsid w:val="00105E4E"/>
    <w:rsid w:val="001063C1"/>
    <w:rsid w:val="00106A94"/>
    <w:rsid w:val="00106FFE"/>
    <w:rsid w:val="00107177"/>
    <w:rsid w:val="001107C9"/>
    <w:rsid w:val="00111163"/>
    <w:rsid w:val="00111792"/>
    <w:rsid w:val="00111EE5"/>
    <w:rsid w:val="00112844"/>
    <w:rsid w:val="00113C9B"/>
    <w:rsid w:val="0011488C"/>
    <w:rsid w:val="001153F2"/>
    <w:rsid w:val="00115B78"/>
    <w:rsid w:val="001160EF"/>
    <w:rsid w:val="001167A7"/>
    <w:rsid w:val="001171B7"/>
    <w:rsid w:val="00120C27"/>
    <w:rsid w:val="00120D11"/>
    <w:rsid w:val="00120F18"/>
    <w:rsid w:val="001211E9"/>
    <w:rsid w:val="0012209B"/>
    <w:rsid w:val="001221C7"/>
    <w:rsid w:val="001223E7"/>
    <w:rsid w:val="00122622"/>
    <w:rsid w:val="001226AD"/>
    <w:rsid w:val="00122E30"/>
    <w:rsid w:val="00122FAD"/>
    <w:rsid w:val="00122FD8"/>
    <w:rsid w:val="00123E19"/>
    <w:rsid w:val="001244C8"/>
    <w:rsid w:val="00124BB8"/>
    <w:rsid w:val="00124BE3"/>
    <w:rsid w:val="00125042"/>
    <w:rsid w:val="001250AA"/>
    <w:rsid w:val="001251FE"/>
    <w:rsid w:val="001258EA"/>
    <w:rsid w:val="00125E8D"/>
    <w:rsid w:val="00126382"/>
    <w:rsid w:val="0012652C"/>
    <w:rsid w:val="00126BF4"/>
    <w:rsid w:val="0012781C"/>
    <w:rsid w:val="001278CC"/>
    <w:rsid w:val="00127CA2"/>
    <w:rsid w:val="00127CB9"/>
    <w:rsid w:val="00127D92"/>
    <w:rsid w:val="00130674"/>
    <w:rsid w:val="00130A5F"/>
    <w:rsid w:val="00130EE2"/>
    <w:rsid w:val="00131AE5"/>
    <w:rsid w:val="00131DB5"/>
    <w:rsid w:val="0013203C"/>
    <w:rsid w:val="001320EE"/>
    <w:rsid w:val="0013247F"/>
    <w:rsid w:val="0013260F"/>
    <w:rsid w:val="0013385A"/>
    <w:rsid w:val="00133CD8"/>
    <w:rsid w:val="0013413C"/>
    <w:rsid w:val="001345A7"/>
    <w:rsid w:val="00134DE4"/>
    <w:rsid w:val="001351AC"/>
    <w:rsid w:val="001352DC"/>
    <w:rsid w:val="001357A5"/>
    <w:rsid w:val="00135A05"/>
    <w:rsid w:val="00135A68"/>
    <w:rsid w:val="00136496"/>
    <w:rsid w:val="00136C2C"/>
    <w:rsid w:val="00136CDE"/>
    <w:rsid w:val="00137A82"/>
    <w:rsid w:val="0014049F"/>
    <w:rsid w:val="00140724"/>
    <w:rsid w:val="00140DD0"/>
    <w:rsid w:val="00140E70"/>
    <w:rsid w:val="001418E8"/>
    <w:rsid w:val="00141E6D"/>
    <w:rsid w:val="001425CA"/>
    <w:rsid w:val="00142F2D"/>
    <w:rsid w:val="001436E1"/>
    <w:rsid w:val="001438A3"/>
    <w:rsid w:val="00145827"/>
    <w:rsid w:val="00145DDA"/>
    <w:rsid w:val="00146021"/>
    <w:rsid w:val="00147F54"/>
    <w:rsid w:val="001506A3"/>
    <w:rsid w:val="00150F54"/>
    <w:rsid w:val="001512AD"/>
    <w:rsid w:val="00151F4B"/>
    <w:rsid w:val="001522FE"/>
    <w:rsid w:val="00152932"/>
    <w:rsid w:val="00153540"/>
    <w:rsid w:val="00154CE5"/>
    <w:rsid w:val="001552AA"/>
    <w:rsid w:val="001560DF"/>
    <w:rsid w:val="00156B1D"/>
    <w:rsid w:val="00156B6C"/>
    <w:rsid w:val="00156E07"/>
    <w:rsid w:val="00156E40"/>
    <w:rsid w:val="00157053"/>
    <w:rsid w:val="00157B52"/>
    <w:rsid w:val="00160F9C"/>
    <w:rsid w:val="001614AF"/>
    <w:rsid w:val="001615D7"/>
    <w:rsid w:val="00162FCB"/>
    <w:rsid w:val="00163069"/>
    <w:rsid w:val="00163076"/>
    <w:rsid w:val="001637AC"/>
    <w:rsid w:val="00163B41"/>
    <w:rsid w:val="00163E4E"/>
    <w:rsid w:val="00163EE7"/>
    <w:rsid w:val="001640BE"/>
    <w:rsid w:val="00165024"/>
    <w:rsid w:val="00165BFE"/>
    <w:rsid w:val="001677E3"/>
    <w:rsid w:val="00167C67"/>
    <w:rsid w:val="0017015D"/>
    <w:rsid w:val="001701FF"/>
    <w:rsid w:val="00170D5A"/>
    <w:rsid w:val="00171278"/>
    <w:rsid w:val="0017196E"/>
    <w:rsid w:val="00171EFD"/>
    <w:rsid w:val="0017317D"/>
    <w:rsid w:val="00173C31"/>
    <w:rsid w:val="001748CC"/>
    <w:rsid w:val="00174B91"/>
    <w:rsid w:val="001752E0"/>
    <w:rsid w:val="00175EE4"/>
    <w:rsid w:val="001761C8"/>
    <w:rsid w:val="00176CD7"/>
    <w:rsid w:val="0017727D"/>
    <w:rsid w:val="00177928"/>
    <w:rsid w:val="00177A43"/>
    <w:rsid w:val="00177AD0"/>
    <w:rsid w:val="00177BDB"/>
    <w:rsid w:val="001800A2"/>
    <w:rsid w:val="00180D12"/>
    <w:rsid w:val="00181305"/>
    <w:rsid w:val="00182705"/>
    <w:rsid w:val="00182C9D"/>
    <w:rsid w:val="0018339B"/>
    <w:rsid w:val="001836A1"/>
    <w:rsid w:val="00183807"/>
    <w:rsid w:val="001847C2"/>
    <w:rsid w:val="00184F06"/>
    <w:rsid w:val="00185890"/>
    <w:rsid w:val="00185DEB"/>
    <w:rsid w:val="00185F58"/>
    <w:rsid w:val="00186059"/>
    <w:rsid w:val="0018670D"/>
    <w:rsid w:val="0018680D"/>
    <w:rsid w:val="001876D6"/>
    <w:rsid w:val="001879C5"/>
    <w:rsid w:val="001879EA"/>
    <w:rsid w:val="00190365"/>
    <w:rsid w:val="00190ADB"/>
    <w:rsid w:val="0019105D"/>
    <w:rsid w:val="00191477"/>
    <w:rsid w:val="00191E5B"/>
    <w:rsid w:val="00192077"/>
    <w:rsid w:val="00192B6D"/>
    <w:rsid w:val="001935E9"/>
    <w:rsid w:val="001950B3"/>
    <w:rsid w:val="0019538F"/>
    <w:rsid w:val="0019545F"/>
    <w:rsid w:val="00195B76"/>
    <w:rsid w:val="00196284"/>
    <w:rsid w:val="00196A36"/>
    <w:rsid w:val="00196B65"/>
    <w:rsid w:val="00196DE6"/>
    <w:rsid w:val="00197C1F"/>
    <w:rsid w:val="00197D87"/>
    <w:rsid w:val="001A074E"/>
    <w:rsid w:val="001A08C5"/>
    <w:rsid w:val="001A0F99"/>
    <w:rsid w:val="001A1859"/>
    <w:rsid w:val="001A1D6A"/>
    <w:rsid w:val="001A2050"/>
    <w:rsid w:val="001A28ED"/>
    <w:rsid w:val="001A2F21"/>
    <w:rsid w:val="001A37B1"/>
    <w:rsid w:val="001A3EB8"/>
    <w:rsid w:val="001A44CC"/>
    <w:rsid w:val="001A4D58"/>
    <w:rsid w:val="001A5203"/>
    <w:rsid w:val="001A5363"/>
    <w:rsid w:val="001A554A"/>
    <w:rsid w:val="001A561D"/>
    <w:rsid w:val="001A592C"/>
    <w:rsid w:val="001A59DF"/>
    <w:rsid w:val="001A5EEF"/>
    <w:rsid w:val="001A6E93"/>
    <w:rsid w:val="001A704F"/>
    <w:rsid w:val="001A71B0"/>
    <w:rsid w:val="001A7948"/>
    <w:rsid w:val="001A79B3"/>
    <w:rsid w:val="001A7ACD"/>
    <w:rsid w:val="001B0011"/>
    <w:rsid w:val="001B03AC"/>
    <w:rsid w:val="001B082B"/>
    <w:rsid w:val="001B1919"/>
    <w:rsid w:val="001B198B"/>
    <w:rsid w:val="001B1B2A"/>
    <w:rsid w:val="001B1D99"/>
    <w:rsid w:val="001B27AC"/>
    <w:rsid w:val="001B3150"/>
    <w:rsid w:val="001B3898"/>
    <w:rsid w:val="001B38AD"/>
    <w:rsid w:val="001B397C"/>
    <w:rsid w:val="001B3F5E"/>
    <w:rsid w:val="001B4068"/>
    <w:rsid w:val="001B509D"/>
    <w:rsid w:val="001B5A04"/>
    <w:rsid w:val="001B6035"/>
    <w:rsid w:val="001B6D4E"/>
    <w:rsid w:val="001B797C"/>
    <w:rsid w:val="001B7AD0"/>
    <w:rsid w:val="001C0211"/>
    <w:rsid w:val="001C030E"/>
    <w:rsid w:val="001C075A"/>
    <w:rsid w:val="001C0972"/>
    <w:rsid w:val="001C0A71"/>
    <w:rsid w:val="001C135D"/>
    <w:rsid w:val="001C13BB"/>
    <w:rsid w:val="001C161F"/>
    <w:rsid w:val="001C1FD6"/>
    <w:rsid w:val="001C20CA"/>
    <w:rsid w:val="001C22D9"/>
    <w:rsid w:val="001C23FF"/>
    <w:rsid w:val="001C29E3"/>
    <w:rsid w:val="001C3195"/>
    <w:rsid w:val="001C3225"/>
    <w:rsid w:val="001C330D"/>
    <w:rsid w:val="001C439D"/>
    <w:rsid w:val="001C43B2"/>
    <w:rsid w:val="001C4785"/>
    <w:rsid w:val="001C504A"/>
    <w:rsid w:val="001C51C1"/>
    <w:rsid w:val="001C54C0"/>
    <w:rsid w:val="001C54F8"/>
    <w:rsid w:val="001C5A5A"/>
    <w:rsid w:val="001C5DB0"/>
    <w:rsid w:val="001C5F41"/>
    <w:rsid w:val="001C66CA"/>
    <w:rsid w:val="001C67F9"/>
    <w:rsid w:val="001C7A72"/>
    <w:rsid w:val="001D05AB"/>
    <w:rsid w:val="001D076E"/>
    <w:rsid w:val="001D0BB2"/>
    <w:rsid w:val="001D1095"/>
    <w:rsid w:val="001D1FF7"/>
    <w:rsid w:val="001D28B6"/>
    <w:rsid w:val="001D2BE7"/>
    <w:rsid w:val="001D2CFA"/>
    <w:rsid w:val="001D3341"/>
    <w:rsid w:val="001D45E3"/>
    <w:rsid w:val="001D4E70"/>
    <w:rsid w:val="001D559E"/>
    <w:rsid w:val="001D6188"/>
    <w:rsid w:val="001D6533"/>
    <w:rsid w:val="001D703C"/>
    <w:rsid w:val="001D7089"/>
    <w:rsid w:val="001D7A7C"/>
    <w:rsid w:val="001E03EA"/>
    <w:rsid w:val="001E0CFD"/>
    <w:rsid w:val="001E153B"/>
    <w:rsid w:val="001E158B"/>
    <w:rsid w:val="001E169E"/>
    <w:rsid w:val="001E183E"/>
    <w:rsid w:val="001E2239"/>
    <w:rsid w:val="001E274E"/>
    <w:rsid w:val="001E3857"/>
    <w:rsid w:val="001E3EC9"/>
    <w:rsid w:val="001E46F4"/>
    <w:rsid w:val="001E472C"/>
    <w:rsid w:val="001E504F"/>
    <w:rsid w:val="001E51A7"/>
    <w:rsid w:val="001E5710"/>
    <w:rsid w:val="001E5A0A"/>
    <w:rsid w:val="001E5A81"/>
    <w:rsid w:val="001E638C"/>
    <w:rsid w:val="001E65EA"/>
    <w:rsid w:val="001E70AD"/>
    <w:rsid w:val="001E7539"/>
    <w:rsid w:val="001F0B81"/>
    <w:rsid w:val="001F0E85"/>
    <w:rsid w:val="001F15D9"/>
    <w:rsid w:val="001F1608"/>
    <w:rsid w:val="001F20BF"/>
    <w:rsid w:val="001F254E"/>
    <w:rsid w:val="001F2B6D"/>
    <w:rsid w:val="001F2B73"/>
    <w:rsid w:val="001F3326"/>
    <w:rsid w:val="001F34CD"/>
    <w:rsid w:val="001F365E"/>
    <w:rsid w:val="001F3D19"/>
    <w:rsid w:val="001F4069"/>
    <w:rsid w:val="001F43D1"/>
    <w:rsid w:val="001F47AA"/>
    <w:rsid w:val="001F4804"/>
    <w:rsid w:val="001F4907"/>
    <w:rsid w:val="001F565A"/>
    <w:rsid w:val="001F5891"/>
    <w:rsid w:val="001F5B62"/>
    <w:rsid w:val="001F639F"/>
    <w:rsid w:val="001F6AB8"/>
    <w:rsid w:val="001F6FB0"/>
    <w:rsid w:val="001F7066"/>
    <w:rsid w:val="001F7BE1"/>
    <w:rsid w:val="001F7C77"/>
    <w:rsid w:val="002004B7"/>
    <w:rsid w:val="002005E5"/>
    <w:rsid w:val="002021FB"/>
    <w:rsid w:val="00202967"/>
    <w:rsid w:val="00203716"/>
    <w:rsid w:val="00203B87"/>
    <w:rsid w:val="00203BA9"/>
    <w:rsid w:val="0020426A"/>
    <w:rsid w:val="00204489"/>
    <w:rsid w:val="00204F4D"/>
    <w:rsid w:val="0020526E"/>
    <w:rsid w:val="002057A0"/>
    <w:rsid w:val="00206683"/>
    <w:rsid w:val="00206733"/>
    <w:rsid w:val="00206774"/>
    <w:rsid w:val="00206B93"/>
    <w:rsid w:val="002075D5"/>
    <w:rsid w:val="00210050"/>
    <w:rsid w:val="0021055B"/>
    <w:rsid w:val="0021061B"/>
    <w:rsid w:val="002107B1"/>
    <w:rsid w:val="00211AE1"/>
    <w:rsid w:val="00212339"/>
    <w:rsid w:val="002123EB"/>
    <w:rsid w:val="0021270F"/>
    <w:rsid w:val="00212E97"/>
    <w:rsid w:val="002130AC"/>
    <w:rsid w:val="00213607"/>
    <w:rsid w:val="00213CEC"/>
    <w:rsid w:val="00213F0C"/>
    <w:rsid w:val="0021430D"/>
    <w:rsid w:val="0021449A"/>
    <w:rsid w:val="0021497C"/>
    <w:rsid w:val="00215C0E"/>
    <w:rsid w:val="00215C57"/>
    <w:rsid w:val="00215F5F"/>
    <w:rsid w:val="00215FFE"/>
    <w:rsid w:val="00216139"/>
    <w:rsid w:val="00216251"/>
    <w:rsid w:val="00216428"/>
    <w:rsid w:val="0021685B"/>
    <w:rsid w:val="0021696E"/>
    <w:rsid w:val="002169CD"/>
    <w:rsid w:val="00216C33"/>
    <w:rsid w:val="00216D50"/>
    <w:rsid w:val="00217224"/>
    <w:rsid w:val="002173E7"/>
    <w:rsid w:val="00220459"/>
    <w:rsid w:val="002204C8"/>
    <w:rsid w:val="00220D2A"/>
    <w:rsid w:val="00221660"/>
    <w:rsid w:val="002219A5"/>
    <w:rsid w:val="00221BA6"/>
    <w:rsid w:val="002224F4"/>
    <w:rsid w:val="0022283B"/>
    <w:rsid w:val="00222C06"/>
    <w:rsid w:val="00222CD4"/>
    <w:rsid w:val="00223E76"/>
    <w:rsid w:val="00223F7D"/>
    <w:rsid w:val="00224068"/>
    <w:rsid w:val="002241B8"/>
    <w:rsid w:val="0022595D"/>
    <w:rsid w:val="00226941"/>
    <w:rsid w:val="0022725F"/>
    <w:rsid w:val="00227375"/>
    <w:rsid w:val="00227548"/>
    <w:rsid w:val="00232D91"/>
    <w:rsid w:val="0023442E"/>
    <w:rsid w:val="0023511A"/>
    <w:rsid w:val="002359AF"/>
    <w:rsid w:val="00235AD6"/>
    <w:rsid w:val="00235B2A"/>
    <w:rsid w:val="00235C42"/>
    <w:rsid w:val="00235DE8"/>
    <w:rsid w:val="00236534"/>
    <w:rsid w:val="00236679"/>
    <w:rsid w:val="0023683E"/>
    <w:rsid w:val="00236F9F"/>
    <w:rsid w:val="002375F7"/>
    <w:rsid w:val="00240509"/>
    <w:rsid w:val="002406B9"/>
    <w:rsid w:val="0024072E"/>
    <w:rsid w:val="00240779"/>
    <w:rsid w:val="0024169B"/>
    <w:rsid w:val="002419EE"/>
    <w:rsid w:val="00241A04"/>
    <w:rsid w:val="00241ABF"/>
    <w:rsid w:val="00241CE0"/>
    <w:rsid w:val="002420E0"/>
    <w:rsid w:val="00242E36"/>
    <w:rsid w:val="00242E40"/>
    <w:rsid w:val="002430F9"/>
    <w:rsid w:val="002434B2"/>
    <w:rsid w:val="00243C97"/>
    <w:rsid w:val="00243F05"/>
    <w:rsid w:val="00244046"/>
    <w:rsid w:val="00244169"/>
    <w:rsid w:val="00244880"/>
    <w:rsid w:val="002448AD"/>
    <w:rsid w:val="00245386"/>
    <w:rsid w:val="00245EA5"/>
    <w:rsid w:val="00245EE4"/>
    <w:rsid w:val="002502A3"/>
    <w:rsid w:val="002502F5"/>
    <w:rsid w:val="002503F3"/>
    <w:rsid w:val="0025080A"/>
    <w:rsid w:val="002508F2"/>
    <w:rsid w:val="002509F4"/>
    <w:rsid w:val="00250C00"/>
    <w:rsid w:val="00250C3D"/>
    <w:rsid w:val="00250E22"/>
    <w:rsid w:val="00250FE9"/>
    <w:rsid w:val="0025165B"/>
    <w:rsid w:val="00251B4E"/>
    <w:rsid w:val="00251B91"/>
    <w:rsid w:val="00252B27"/>
    <w:rsid w:val="00252D85"/>
    <w:rsid w:val="002541F1"/>
    <w:rsid w:val="002547EA"/>
    <w:rsid w:val="00254F64"/>
    <w:rsid w:val="002550BA"/>
    <w:rsid w:val="002554B9"/>
    <w:rsid w:val="002555C7"/>
    <w:rsid w:val="002556D2"/>
    <w:rsid w:val="00255873"/>
    <w:rsid w:val="002569DF"/>
    <w:rsid w:val="00256C0F"/>
    <w:rsid w:val="002605D2"/>
    <w:rsid w:val="002605D9"/>
    <w:rsid w:val="002606B0"/>
    <w:rsid w:val="0026138B"/>
    <w:rsid w:val="00261574"/>
    <w:rsid w:val="00261EAF"/>
    <w:rsid w:val="00262A2D"/>
    <w:rsid w:val="00262A4E"/>
    <w:rsid w:val="00262EBB"/>
    <w:rsid w:val="00263C9B"/>
    <w:rsid w:val="00265771"/>
    <w:rsid w:val="00265FEA"/>
    <w:rsid w:val="0026669E"/>
    <w:rsid w:val="00266BCD"/>
    <w:rsid w:val="002676C0"/>
    <w:rsid w:val="0027004A"/>
    <w:rsid w:val="002708AF"/>
    <w:rsid w:val="00270B39"/>
    <w:rsid w:val="002717EA"/>
    <w:rsid w:val="002719C9"/>
    <w:rsid w:val="00271C1D"/>
    <w:rsid w:val="002727CD"/>
    <w:rsid w:val="00272EB6"/>
    <w:rsid w:val="002730DF"/>
    <w:rsid w:val="002732B3"/>
    <w:rsid w:val="0027385D"/>
    <w:rsid w:val="00274032"/>
    <w:rsid w:val="0027431A"/>
    <w:rsid w:val="0027445A"/>
    <w:rsid w:val="00274B4A"/>
    <w:rsid w:val="00274BE3"/>
    <w:rsid w:val="00274C64"/>
    <w:rsid w:val="00275226"/>
    <w:rsid w:val="0027536A"/>
    <w:rsid w:val="00275EB2"/>
    <w:rsid w:val="00276346"/>
    <w:rsid w:val="002765DA"/>
    <w:rsid w:val="00276AF1"/>
    <w:rsid w:val="00276E54"/>
    <w:rsid w:val="0027712E"/>
    <w:rsid w:val="0028058B"/>
    <w:rsid w:val="002806B1"/>
    <w:rsid w:val="00280EDA"/>
    <w:rsid w:val="00281925"/>
    <w:rsid w:val="002819DD"/>
    <w:rsid w:val="002828C0"/>
    <w:rsid w:val="0028290B"/>
    <w:rsid w:val="002833B4"/>
    <w:rsid w:val="002835DF"/>
    <w:rsid w:val="00283D72"/>
    <w:rsid w:val="002845A4"/>
    <w:rsid w:val="002854CE"/>
    <w:rsid w:val="00285E2E"/>
    <w:rsid w:val="00285FF9"/>
    <w:rsid w:val="0028631D"/>
    <w:rsid w:val="002869EA"/>
    <w:rsid w:val="00286A03"/>
    <w:rsid w:val="00287275"/>
    <w:rsid w:val="00287549"/>
    <w:rsid w:val="0029036E"/>
    <w:rsid w:val="00290759"/>
    <w:rsid w:val="00290E28"/>
    <w:rsid w:val="00291686"/>
    <w:rsid w:val="002916DD"/>
    <w:rsid w:val="00291916"/>
    <w:rsid w:val="00291F8C"/>
    <w:rsid w:val="00292369"/>
    <w:rsid w:val="0029240F"/>
    <w:rsid w:val="002930C8"/>
    <w:rsid w:val="00293669"/>
    <w:rsid w:val="002936DD"/>
    <w:rsid w:val="00293849"/>
    <w:rsid w:val="00293B4D"/>
    <w:rsid w:val="0029456E"/>
    <w:rsid w:val="002952F8"/>
    <w:rsid w:val="00295A19"/>
    <w:rsid w:val="00296750"/>
    <w:rsid w:val="00297C9C"/>
    <w:rsid w:val="00297F74"/>
    <w:rsid w:val="002A026E"/>
    <w:rsid w:val="002A0308"/>
    <w:rsid w:val="002A0F11"/>
    <w:rsid w:val="002A1299"/>
    <w:rsid w:val="002A1B81"/>
    <w:rsid w:val="002A207A"/>
    <w:rsid w:val="002A2CAC"/>
    <w:rsid w:val="002A31AE"/>
    <w:rsid w:val="002A34C7"/>
    <w:rsid w:val="002A39A1"/>
    <w:rsid w:val="002A3A1B"/>
    <w:rsid w:val="002A3AAB"/>
    <w:rsid w:val="002A4264"/>
    <w:rsid w:val="002A4479"/>
    <w:rsid w:val="002A45C3"/>
    <w:rsid w:val="002A46E2"/>
    <w:rsid w:val="002A4B9B"/>
    <w:rsid w:val="002A5D40"/>
    <w:rsid w:val="002A62E1"/>
    <w:rsid w:val="002A7760"/>
    <w:rsid w:val="002B0210"/>
    <w:rsid w:val="002B07C9"/>
    <w:rsid w:val="002B0CFA"/>
    <w:rsid w:val="002B1984"/>
    <w:rsid w:val="002B1DC6"/>
    <w:rsid w:val="002B1FD0"/>
    <w:rsid w:val="002B20B6"/>
    <w:rsid w:val="002B27B0"/>
    <w:rsid w:val="002B2A97"/>
    <w:rsid w:val="002B3187"/>
    <w:rsid w:val="002B3411"/>
    <w:rsid w:val="002B3ADB"/>
    <w:rsid w:val="002B3FD3"/>
    <w:rsid w:val="002B4124"/>
    <w:rsid w:val="002B44D0"/>
    <w:rsid w:val="002B4C2B"/>
    <w:rsid w:val="002B4E65"/>
    <w:rsid w:val="002B5281"/>
    <w:rsid w:val="002B548F"/>
    <w:rsid w:val="002B590C"/>
    <w:rsid w:val="002B5EB9"/>
    <w:rsid w:val="002B61C9"/>
    <w:rsid w:val="002B735A"/>
    <w:rsid w:val="002B7A83"/>
    <w:rsid w:val="002B7E8F"/>
    <w:rsid w:val="002C0318"/>
    <w:rsid w:val="002C0A23"/>
    <w:rsid w:val="002C0DE9"/>
    <w:rsid w:val="002C103C"/>
    <w:rsid w:val="002C138C"/>
    <w:rsid w:val="002C1993"/>
    <w:rsid w:val="002C1C89"/>
    <w:rsid w:val="002C3006"/>
    <w:rsid w:val="002C34E7"/>
    <w:rsid w:val="002C394D"/>
    <w:rsid w:val="002C3A3D"/>
    <w:rsid w:val="002C3E92"/>
    <w:rsid w:val="002C4C84"/>
    <w:rsid w:val="002C5159"/>
    <w:rsid w:val="002C54EE"/>
    <w:rsid w:val="002C55BA"/>
    <w:rsid w:val="002C5C0A"/>
    <w:rsid w:val="002C5C1D"/>
    <w:rsid w:val="002C6ACB"/>
    <w:rsid w:val="002C6C81"/>
    <w:rsid w:val="002C744E"/>
    <w:rsid w:val="002C747A"/>
    <w:rsid w:val="002C75B0"/>
    <w:rsid w:val="002C7C28"/>
    <w:rsid w:val="002D0239"/>
    <w:rsid w:val="002D0370"/>
    <w:rsid w:val="002D0DC3"/>
    <w:rsid w:val="002D17AF"/>
    <w:rsid w:val="002D19FE"/>
    <w:rsid w:val="002D1E31"/>
    <w:rsid w:val="002D1FEB"/>
    <w:rsid w:val="002D228C"/>
    <w:rsid w:val="002D2901"/>
    <w:rsid w:val="002D4791"/>
    <w:rsid w:val="002D4941"/>
    <w:rsid w:val="002D5155"/>
    <w:rsid w:val="002D6B35"/>
    <w:rsid w:val="002D6E05"/>
    <w:rsid w:val="002D7DA7"/>
    <w:rsid w:val="002E032B"/>
    <w:rsid w:val="002E068F"/>
    <w:rsid w:val="002E1B62"/>
    <w:rsid w:val="002E1E21"/>
    <w:rsid w:val="002E201C"/>
    <w:rsid w:val="002E2CA0"/>
    <w:rsid w:val="002E3816"/>
    <w:rsid w:val="002E3E09"/>
    <w:rsid w:val="002E411A"/>
    <w:rsid w:val="002E43D9"/>
    <w:rsid w:val="002E45BB"/>
    <w:rsid w:val="002E6455"/>
    <w:rsid w:val="002E6DE9"/>
    <w:rsid w:val="002E7008"/>
    <w:rsid w:val="002E7773"/>
    <w:rsid w:val="002E783A"/>
    <w:rsid w:val="002F022B"/>
    <w:rsid w:val="002F02D6"/>
    <w:rsid w:val="002F1D30"/>
    <w:rsid w:val="002F24F2"/>
    <w:rsid w:val="002F2CF2"/>
    <w:rsid w:val="002F2D9F"/>
    <w:rsid w:val="002F2F8E"/>
    <w:rsid w:val="002F3B8A"/>
    <w:rsid w:val="002F3D20"/>
    <w:rsid w:val="002F3D7C"/>
    <w:rsid w:val="002F40A3"/>
    <w:rsid w:val="002F40F5"/>
    <w:rsid w:val="002F4994"/>
    <w:rsid w:val="002F4C6B"/>
    <w:rsid w:val="002F4DE4"/>
    <w:rsid w:val="002F5091"/>
    <w:rsid w:val="002F50E5"/>
    <w:rsid w:val="002F616C"/>
    <w:rsid w:val="002F733B"/>
    <w:rsid w:val="002F7543"/>
    <w:rsid w:val="002F7831"/>
    <w:rsid w:val="003008F1"/>
    <w:rsid w:val="00300938"/>
    <w:rsid w:val="00300BE6"/>
    <w:rsid w:val="0030176D"/>
    <w:rsid w:val="003020D8"/>
    <w:rsid w:val="00302885"/>
    <w:rsid w:val="003033AB"/>
    <w:rsid w:val="0030372E"/>
    <w:rsid w:val="00303B37"/>
    <w:rsid w:val="00303C33"/>
    <w:rsid w:val="00303E81"/>
    <w:rsid w:val="00304000"/>
    <w:rsid w:val="00304069"/>
    <w:rsid w:val="003043B4"/>
    <w:rsid w:val="003045A2"/>
    <w:rsid w:val="0030497B"/>
    <w:rsid w:val="00304CB8"/>
    <w:rsid w:val="00304CDC"/>
    <w:rsid w:val="003062EF"/>
    <w:rsid w:val="00306C94"/>
    <w:rsid w:val="00306CC6"/>
    <w:rsid w:val="00307C3C"/>
    <w:rsid w:val="0031087A"/>
    <w:rsid w:val="00310DEA"/>
    <w:rsid w:val="00311349"/>
    <w:rsid w:val="00311398"/>
    <w:rsid w:val="00311FD6"/>
    <w:rsid w:val="003121EE"/>
    <w:rsid w:val="003123EA"/>
    <w:rsid w:val="00313102"/>
    <w:rsid w:val="003132F5"/>
    <w:rsid w:val="00313412"/>
    <w:rsid w:val="00313CD7"/>
    <w:rsid w:val="00313EAB"/>
    <w:rsid w:val="00313EED"/>
    <w:rsid w:val="00314D0B"/>
    <w:rsid w:val="003155B7"/>
    <w:rsid w:val="003161A8"/>
    <w:rsid w:val="00316892"/>
    <w:rsid w:val="00316960"/>
    <w:rsid w:val="00316E69"/>
    <w:rsid w:val="003179A4"/>
    <w:rsid w:val="00317BFF"/>
    <w:rsid w:val="00317DCD"/>
    <w:rsid w:val="00317F81"/>
    <w:rsid w:val="00320B9A"/>
    <w:rsid w:val="003214E3"/>
    <w:rsid w:val="0032188C"/>
    <w:rsid w:val="00321C08"/>
    <w:rsid w:val="00321E21"/>
    <w:rsid w:val="003227C7"/>
    <w:rsid w:val="003230A2"/>
    <w:rsid w:val="0032469D"/>
    <w:rsid w:val="00324816"/>
    <w:rsid w:val="00324CD9"/>
    <w:rsid w:val="00324D59"/>
    <w:rsid w:val="0032511D"/>
    <w:rsid w:val="0032565A"/>
    <w:rsid w:val="00325C88"/>
    <w:rsid w:val="00326245"/>
    <w:rsid w:val="00326DCA"/>
    <w:rsid w:val="00326E92"/>
    <w:rsid w:val="0032715D"/>
    <w:rsid w:val="003274F5"/>
    <w:rsid w:val="0032768E"/>
    <w:rsid w:val="00327A4C"/>
    <w:rsid w:val="00327AAA"/>
    <w:rsid w:val="00327DFD"/>
    <w:rsid w:val="00330C3B"/>
    <w:rsid w:val="00330F1F"/>
    <w:rsid w:val="003318CD"/>
    <w:rsid w:val="00332465"/>
    <w:rsid w:val="00332BE9"/>
    <w:rsid w:val="00333357"/>
    <w:rsid w:val="003334D2"/>
    <w:rsid w:val="00333978"/>
    <w:rsid w:val="00333ABE"/>
    <w:rsid w:val="00333C20"/>
    <w:rsid w:val="00333E35"/>
    <w:rsid w:val="003348BF"/>
    <w:rsid w:val="00334A10"/>
    <w:rsid w:val="003350E1"/>
    <w:rsid w:val="0033524B"/>
    <w:rsid w:val="003358C4"/>
    <w:rsid w:val="003361AC"/>
    <w:rsid w:val="00336E86"/>
    <w:rsid w:val="00336F4D"/>
    <w:rsid w:val="00337039"/>
    <w:rsid w:val="00340115"/>
    <w:rsid w:val="003406D8"/>
    <w:rsid w:val="0034081A"/>
    <w:rsid w:val="00340D80"/>
    <w:rsid w:val="0034333B"/>
    <w:rsid w:val="003434A3"/>
    <w:rsid w:val="00343923"/>
    <w:rsid w:val="00343CAD"/>
    <w:rsid w:val="00343D40"/>
    <w:rsid w:val="0034600C"/>
    <w:rsid w:val="00346198"/>
    <w:rsid w:val="003472C9"/>
    <w:rsid w:val="00347574"/>
    <w:rsid w:val="00347800"/>
    <w:rsid w:val="00347D03"/>
    <w:rsid w:val="00347EA5"/>
    <w:rsid w:val="003501A6"/>
    <w:rsid w:val="003502AF"/>
    <w:rsid w:val="00350919"/>
    <w:rsid w:val="00351297"/>
    <w:rsid w:val="0035181A"/>
    <w:rsid w:val="00352097"/>
    <w:rsid w:val="00352126"/>
    <w:rsid w:val="00352602"/>
    <w:rsid w:val="00352E4B"/>
    <w:rsid w:val="00353515"/>
    <w:rsid w:val="0035372C"/>
    <w:rsid w:val="003540E5"/>
    <w:rsid w:val="00354220"/>
    <w:rsid w:val="00354A2A"/>
    <w:rsid w:val="00354AB2"/>
    <w:rsid w:val="00354F92"/>
    <w:rsid w:val="003550D9"/>
    <w:rsid w:val="0035569F"/>
    <w:rsid w:val="003560F6"/>
    <w:rsid w:val="003562DE"/>
    <w:rsid w:val="0035654C"/>
    <w:rsid w:val="0035682A"/>
    <w:rsid w:val="00356A14"/>
    <w:rsid w:val="00356B29"/>
    <w:rsid w:val="003573DB"/>
    <w:rsid w:val="00357A61"/>
    <w:rsid w:val="00357D00"/>
    <w:rsid w:val="00360156"/>
    <w:rsid w:val="00360759"/>
    <w:rsid w:val="00360D67"/>
    <w:rsid w:val="00360EAB"/>
    <w:rsid w:val="00361BEA"/>
    <w:rsid w:val="00361C7A"/>
    <w:rsid w:val="00362082"/>
    <w:rsid w:val="00363963"/>
    <w:rsid w:val="00363FEA"/>
    <w:rsid w:val="00364245"/>
    <w:rsid w:val="0036443F"/>
    <w:rsid w:val="00364A1C"/>
    <w:rsid w:val="00364AE0"/>
    <w:rsid w:val="00365656"/>
    <w:rsid w:val="00366264"/>
    <w:rsid w:val="003667FC"/>
    <w:rsid w:val="003675AC"/>
    <w:rsid w:val="00370A80"/>
    <w:rsid w:val="003712F9"/>
    <w:rsid w:val="00371ABE"/>
    <w:rsid w:val="00371F44"/>
    <w:rsid w:val="00372BFB"/>
    <w:rsid w:val="00372FA9"/>
    <w:rsid w:val="003730B5"/>
    <w:rsid w:val="003730DE"/>
    <w:rsid w:val="003730EE"/>
    <w:rsid w:val="00373425"/>
    <w:rsid w:val="003734C1"/>
    <w:rsid w:val="00373A45"/>
    <w:rsid w:val="00373CDD"/>
    <w:rsid w:val="003749A8"/>
    <w:rsid w:val="00374EBA"/>
    <w:rsid w:val="003756A1"/>
    <w:rsid w:val="00375778"/>
    <w:rsid w:val="00375779"/>
    <w:rsid w:val="00375C15"/>
    <w:rsid w:val="00375C88"/>
    <w:rsid w:val="003768B1"/>
    <w:rsid w:val="00376CF1"/>
    <w:rsid w:val="00376EEA"/>
    <w:rsid w:val="00377D20"/>
    <w:rsid w:val="00377DE8"/>
    <w:rsid w:val="003805EE"/>
    <w:rsid w:val="00380918"/>
    <w:rsid w:val="003813AA"/>
    <w:rsid w:val="003819BF"/>
    <w:rsid w:val="00381A65"/>
    <w:rsid w:val="00382169"/>
    <w:rsid w:val="00382B22"/>
    <w:rsid w:val="0038327A"/>
    <w:rsid w:val="00383C5E"/>
    <w:rsid w:val="00383EB9"/>
    <w:rsid w:val="003848C9"/>
    <w:rsid w:val="00384A04"/>
    <w:rsid w:val="00384E37"/>
    <w:rsid w:val="00384F2A"/>
    <w:rsid w:val="00385782"/>
    <w:rsid w:val="00385784"/>
    <w:rsid w:val="00386124"/>
    <w:rsid w:val="00386768"/>
    <w:rsid w:val="003869A8"/>
    <w:rsid w:val="00386C09"/>
    <w:rsid w:val="003875FD"/>
    <w:rsid w:val="003878B6"/>
    <w:rsid w:val="0038799E"/>
    <w:rsid w:val="00387DE4"/>
    <w:rsid w:val="00390993"/>
    <w:rsid w:val="00390E2E"/>
    <w:rsid w:val="00391472"/>
    <w:rsid w:val="003924AD"/>
    <w:rsid w:val="00392E5E"/>
    <w:rsid w:val="00392EE2"/>
    <w:rsid w:val="00393658"/>
    <w:rsid w:val="00393E14"/>
    <w:rsid w:val="00394805"/>
    <w:rsid w:val="00394A15"/>
    <w:rsid w:val="00394DBF"/>
    <w:rsid w:val="00395364"/>
    <w:rsid w:val="00395513"/>
    <w:rsid w:val="003959B5"/>
    <w:rsid w:val="003970CD"/>
    <w:rsid w:val="0039722B"/>
    <w:rsid w:val="00397DE5"/>
    <w:rsid w:val="003A0477"/>
    <w:rsid w:val="003A0619"/>
    <w:rsid w:val="003A0C62"/>
    <w:rsid w:val="003A12F0"/>
    <w:rsid w:val="003A1D20"/>
    <w:rsid w:val="003A1FA3"/>
    <w:rsid w:val="003A24AF"/>
    <w:rsid w:val="003A2603"/>
    <w:rsid w:val="003A293F"/>
    <w:rsid w:val="003A2A8B"/>
    <w:rsid w:val="003A35AF"/>
    <w:rsid w:val="003A39EF"/>
    <w:rsid w:val="003A47D3"/>
    <w:rsid w:val="003A5C63"/>
    <w:rsid w:val="003A60C7"/>
    <w:rsid w:val="003A6351"/>
    <w:rsid w:val="003A6ECE"/>
    <w:rsid w:val="003A77EC"/>
    <w:rsid w:val="003B0A3B"/>
    <w:rsid w:val="003B10E0"/>
    <w:rsid w:val="003B17FF"/>
    <w:rsid w:val="003B1A89"/>
    <w:rsid w:val="003B20A9"/>
    <w:rsid w:val="003B251D"/>
    <w:rsid w:val="003B298E"/>
    <w:rsid w:val="003B32E6"/>
    <w:rsid w:val="003B3598"/>
    <w:rsid w:val="003B3C09"/>
    <w:rsid w:val="003B5243"/>
    <w:rsid w:val="003B52CA"/>
    <w:rsid w:val="003B5789"/>
    <w:rsid w:val="003B5EF4"/>
    <w:rsid w:val="003B6B54"/>
    <w:rsid w:val="003B72BE"/>
    <w:rsid w:val="003B77F4"/>
    <w:rsid w:val="003B79E2"/>
    <w:rsid w:val="003B7C4C"/>
    <w:rsid w:val="003B7EA3"/>
    <w:rsid w:val="003C0507"/>
    <w:rsid w:val="003C17D6"/>
    <w:rsid w:val="003C209D"/>
    <w:rsid w:val="003C2638"/>
    <w:rsid w:val="003C275D"/>
    <w:rsid w:val="003C3089"/>
    <w:rsid w:val="003C36DB"/>
    <w:rsid w:val="003C3D1B"/>
    <w:rsid w:val="003C3F21"/>
    <w:rsid w:val="003C41D0"/>
    <w:rsid w:val="003C4249"/>
    <w:rsid w:val="003C566A"/>
    <w:rsid w:val="003C5D51"/>
    <w:rsid w:val="003C5E78"/>
    <w:rsid w:val="003C63B1"/>
    <w:rsid w:val="003C657F"/>
    <w:rsid w:val="003C65C4"/>
    <w:rsid w:val="003C71A1"/>
    <w:rsid w:val="003C7C41"/>
    <w:rsid w:val="003C7D06"/>
    <w:rsid w:val="003C7F28"/>
    <w:rsid w:val="003D0A0D"/>
    <w:rsid w:val="003D0FA4"/>
    <w:rsid w:val="003D250E"/>
    <w:rsid w:val="003D29A7"/>
    <w:rsid w:val="003D2FB1"/>
    <w:rsid w:val="003D34A2"/>
    <w:rsid w:val="003D3541"/>
    <w:rsid w:val="003D3CCA"/>
    <w:rsid w:val="003D4325"/>
    <w:rsid w:val="003D468F"/>
    <w:rsid w:val="003D4CAF"/>
    <w:rsid w:val="003D4F63"/>
    <w:rsid w:val="003D52F9"/>
    <w:rsid w:val="003D5357"/>
    <w:rsid w:val="003D5C56"/>
    <w:rsid w:val="003D5F3B"/>
    <w:rsid w:val="003D61C3"/>
    <w:rsid w:val="003D620F"/>
    <w:rsid w:val="003D62A5"/>
    <w:rsid w:val="003D634B"/>
    <w:rsid w:val="003D6B9F"/>
    <w:rsid w:val="003D6DA5"/>
    <w:rsid w:val="003D6F31"/>
    <w:rsid w:val="003D77DB"/>
    <w:rsid w:val="003E0541"/>
    <w:rsid w:val="003E083B"/>
    <w:rsid w:val="003E0DEB"/>
    <w:rsid w:val="003E0FB3"/>
    <w:rsid w:val="003E1DDA"/>
    <w:rsid w:val="003E1EDC"/>
    <w:rsid w:val="003E22A0"/>
    <w:rsid w:val="003E23EA"/>
    <w:rsid w:val="003E2479"/>
    <w:rsid w:val="003E24D5"/>
    <w:rsid w:val="003E2963"/>
    <w:rsid w:val="003E392C"/>
    <w:rsid w:val="003E3C6B"/>
    <w:rsid w:val="003E3CD4"/>
    <w:rsid w:val="003E3F1B"/>
    <w:rsid w:val="003E4B08"/>
    <w:rsid w:val="003E56B8"/>
    <w:rsid w:val="003E56C9"/>
    <w:rsid w:val="003E5DE6"/>
    <w:rsid w:val="003E6084"/>
    <w:rsid w:val="003E655D"/>
    <w:rsid w:val="003E671E"/>
    <w:rsid w:val="003F02A2"/>
    <w:rsid w:val="003F03DF"/>
    <w:rsid w:val="003F074D"/>
    <w:rsid w:val="003F07EF"/>
    <w:rsid w:val="003F10DF"/>
    <w:rsid w:val="003F13C0"/>
    <w:rsid w:val="003F190C"/>
    <w:rsid w:val="003F1DF0"/>
    <w:rsid w:val="003F1EE3"/>
    <w:rsid w:val="003F221D"/>
    <w:rsid w:val="003F24F8"/>
    <w:rsid w:val="003F2DEC"/>
    <w:rsid w:val="003F4634"/>
    <w:rsid w:val="003F4A84"/>
    <w:rsid w:val="003F4E81"/>
    <w:rsid w:val="003F5006"/>
    <w:rsid w:val="003F529B"/>
    <w:rsid w:val="003F6373"/>
    <w:rsid w:val="003F64D9"/>
    <w:rsid w:val="003F65BD"/>
    <w:rsid w:val="003F6C9C"/>
    <w:rsid w:val="003F6EC4"/>
    <w:rsid w:val="003F7077"/>
    <w:rsid w:val="003F7ACB"/>
    <w:rsid w:val="003F7CCD"/>
    <w:rsid w:val="00400A49"/>
    <w:rsid w:val="004014B2"/>
    <w:rsid w:val="00401659"/>
    <w:rsid w:val="00402908"/>
    <w:rsid w:val="00402D5C"/>
    <w:rsid w:val="004033A2"/>
    <w:rsid w:val="0040380B"/>
    <w:rsid w:val="00403FC8"/>
    <w:rsid w:val="004058C9"/>
    <w:rsid w:val="00406751"/>
    <w:rsid w:val="004068E5"/>
    <w:rsid w:val="00407383"/>
    <w:rsid w:val="0040793E"/>
    <w:rsid w:val="00407B80"/>
    <w:rsid w:val="004103B4"/>
    <w:rsid w:val="00410A74"/>
    <w:rsid w:val="0041132A"/>
    <w:rsid w:val="00411683"/>
    <w:rsid w:val="00412EE2"/>
    <w:rsid w:val="00413FB3"/>
    <w:rsid w:val="004141DC"/>
    <w:rsid w:val="00414A8E"/>
    <w:rsid w:val="00415159"/>
    <w:rsid w:val="0041550C"/>
    <w:rsid w:val="00415DA7"/>
    <w:rsid w:val="004162AD"/>
    <w:rsid w:val="004167B5"/>
    <w:rsid w:val="00416B76"/>
    <w:rsid w:val="004178E6"/>
    <w:rsid w:val="004200D2"/>
    <w:rsid w:val="00420E4B"/>
    <w:rsid w:val="004210C3"/>
    <w:rsid w:val="00421AC9"/>
    <w:rsid w:val="00421CCA"/>
    <w:rsid w:val="004221FB"/>
    <w:rsid w:val="004222F9"/>
    <w:rsid w:val="00422537"/>
    <w:rsid w:val="00422AEB"/>
    <w:rsid w:val="0042470E"/>
    <w:rsid w:val="00424E3E"/>
    <w:rsid w:val="004256B6"/>
    <w:rsid w:val="00426903"/>
    <w:rsid w:val="00426B81"/>
    <w:rsid w:val="00430321"/>
    <w:rsid w:val="004315FF"/>
    <w:rsid w:val="00431730"/>
    <w:rsid w:val="00431C20"/>
    <w:rsid w:val="004328D3"/>
    <w:rsid w:val="00433AFD"/>
    <w:rsid w:val="00433BF6"/>
    <w:rsid w:val="00436508"/>
    <w:rsid w:val="0043680D"/>
    <w:rsid w:val="00436A02"/>
    <w:rsid w:val="00436E41"/>
    <w:rsid w:val="00440839"/>
    <w:rsid w:val="00440FB6"/>
    <w:rsid w:val="00442223"/>
    <w:rsid w:val="00442600"/>
    <w:rsid w:val="00442B42"/>
    <w:rsid w:val="004436C6"/>
    <w:rsid w:val="00443AC7"/>
    <w:rsid w:val="00443FA3"/>
    <w:rsid w:val="00445630"/>
    <w:rsid w:val="00445947"/>
    <w:rsid w:val="004462CE"/>
    <w:rsid w:val="0044705C"/>
    <w:rsid w:val="004478EC"/>
    <w:rsid w:val="00447A6C"/>
    <w:rsid w:val="0045006F"/>
    <w:rsid w:val="00450385"/>
    <w:rsid w:val="00450EFD"/>
    <w:rsid w:val="00451451"/>
    <w:rsid w:val="0045310C"/>
    <w:rsid w:val="00453659"/>
    <w:rsid w:val="00453B88"/>
    <w:rsid w:val="004543AB"/>
    <w:rsid w:val="004545DF"/>
    <w:rsid w:val="00455783"/>
    <w:rsid w:val="00455DDB"/>
    <w:rsid w:val="004560EC"/>
    <w:rsid w:val="004561D2"/>
    <w:rsid w:val="00456AC8"/>
    <w:rsid w:val="00456C9A"/>
    <w:rsid w:val="00456E9E"/>
    <w:rsid w:val="004571D6"/>
    <w:rsid w:val="00457698"/>
    <w:rsid w:val="00457751"/>
    <w:rsid w:val="00460AB1"/>
    <w:rsid w:val="004618B9"/>
    <w:rsid w:val="00461CB3"/>
    <w:rsid w:val="00461E4B"/>
    <w:rsid w:val="0046204F"/>
    <w:rsid w:val="0046223A"/>
    <w:rsid w:val="00462941"/>
    <w:rsid w:val="00462DAB"/>
    <w:rsid w:val="0046310E"/>
    <w:rsid w:val="00463717"/>
    <w:rsid w:val="00463A5C"/>
    <w:rsid w:val="004651E3"/>
    <w:rsid w:val="004652B7"/>
    <w:rsid w:val="00465ECB"/>
    <w:rsid w:val="00466613"/>
    <w:rsid w:val="00466A6B"/>
    <w:rsid w:val="004674EC"/>
    <w:rsid w:val="004678A1"/>
    <w:rsid w:val="00467B70"/>
    <w:rsid w:val="004712F5"/>
    <w:rsid w:val="00471926"/>
    <w:rsid w:val="00471B74"/>
    <w:rsid w:val="00471D2A"/>
    <w:rsid w:val="004721D4"/>
    <w:rsid w:val="00472A5D"/>
    <w:rsid w:val="00472F52"/>
    <w:rsid w:val="004730BA"/>
    <w:rsid w:val="004733E9"/>
    <w:rsid w:val="00473F8C"/>
    <w:rsid w:val="00473FB1"/>
    <w:rsid w:val="00474422"/>
    <w:rsid w:val="0047499E"/>
    <w:rsid w:val="00475D93"/>
    <w:rsid w:val="00475F45"/>
    <w:rsid w:val="00476368"/>
    <w:rsid w:val="004765C8"/>
    <w:rsid w:val="004768B6"/>
    <w:rsid w:val="00477DA7"/>
    <w:rsid w:val="004801EB"/>
    <w:rsid w:val="00480256"/>
    <w:rsid w:val="004811FD"/>
    <w:rsid w:val="004815AA"/>
    <w:rsid w:val="00481EAF"/>
    <w:rsid w:val="004824BC"/>
    <w:rsid w:val="00482B16"/>
    <w:rsid w:val="00483471"/>
    <w:rsid w:val="004840B9"/>
    <w:rsid w:val="0048423D"/>
    <w:rsid w:val="00484932"/>
    <w:rsid w:val="00484D78"/>
    <w:rsid w:val="00485170"/>
    <w:rsid w:val="0048529E"/>
    <w:rsid w:val="00485F9A"/>
    <w:rsid w:val="004870A7"/>
    <w:rsid w:val="0048729A"/>
    <w:rsid w:val="00487CB9"/>
    <w:rsid w:val="00487E1B"/>
    <w:rsid w:val="00487E29"/>
    <w:rsid w:val="00487E38"/>
    <w:rsid w:val="00490125"/>
    <w:rsid w:val="00490473"/>
    <w:rsid w:val="00491323"/>
    <w:rsid w:val="00491347"/>
    <w:rsid w:val="004914A1"/>
    <w:rsid w:val="004915DC"/>
    <w:rsid w:val="0049178F"/>
    <w:rsid w:val="00491950"/>
    <w:rsid w:val="00491AC5"/>
    <w:rsid w:val="00491DAA"/>
    <w:rsid w:val="00491E0A"/>
    <w:rsid w:val="00492AA5"/>
    <w:rsid w:val="00493390"/>
    <w:rsid w:val="00493670"/>
    <w:rsid w:val="0049372F"/>
    <w:rsid w:val="00493DF9"/>
    <w:rsid w:val="0049454F"/>
    <w:rsid w:val="0049460C"/>
    <w:rsid w:val="00494777"/>
    <w:rsid w:val="0049478B"/>
    <w:rsid w:val="00494AA6"/>
    <w:rsid w:val="0049530E"/>
    <w:rsid w:val="00495E60"/>
    <w:rsid w:val="00496478"/>
    <w:rsid w:val="004966DB"/>
    <w:rsid w:val="00496BC2"/>
    <w:rsid w:val="00496EF8"/>
    <w:rsid w:val="0049746E"/>
    <w:rsid w:val="00497836"/>
    <w:rsid w:val="004A09CC"/>
    <w:rsid w:val="004A121C"/>
    <w:rsid w:val="004A137C"/>
    <w:rsid w:val="004A1FA0"/>
    <w:rsid w:val="004A2476"/>
    <w:rsid w:val="004A283B"/>
    <w:rsid w:val="004A2B68"/>
    <w:rsid w:val="004A362F"/>
    <w:rsid w:val="004A3ABA"/>
    <w:rsid w:val="004A4277"/>
    <w:rsid w:val="004A4476"/>
    <w:rsid w:val="004A482F"/>
    <w:rsid w:val="004A48C2"/>
    <w:rsid w:val="004A4B79"/>
    <w:rsid w:val="004A4D89"/>
    <w:rsid w:val="004A4F9C"/>
    <w:rsid w:val="004A58B0"/>
    <w:rsid w:val="004A609B"/>
    <w:rsid w:val="004A691D"/>
    <w:rsid w:val="004A6BFD"/>
    <w:rsid w:val="004A6D5F"/>
    <w:rsid w:val="004A7008"/>
    <w:rsid w:val="004A72E4"/>
    <w:rsid w:val="004A75B5"/>
    <w:rsid w:val="004B0FA2"/>
    <w:rsid w:val="004B18BC"/>
    <w:rsid w:val="004B1B4D"/>
    <w:rsid w:val="004B1EBC"/>
    <w:rsid w:val="004B231F"/>
    <w:rsid w:val="004B27B6"/>
    <w:rsid w:val="004B2B51"/>
    <w:rsid w:val="004B2DB1"/>
    <w:rsid w:val="004B3688"/>
    <w:rsid w:val="004B3748"/>
    <w:rsid w:val="004B3846"/>
    <w:rsid w:val="004B47E4"/>
    <w:rsid w:val="004B4835"/>
    <w:rsid w:val="004B4838"/>
    <w:rsid w:val="004B4FA3"/>
    <w:rsid w:val="004B52A9"/>
    <w:rsid w:val="004B5B6E"/>
    <w:rsid w:val="004B6BB7"/>
    <w:rsid w:val="004B6DB8"/>
    <w:rsid w:val="004C040B"/>
    <w:rsid w:val="004C0D22"/>
    <w:rsid w:val="004C175A"/>
    <w:rsid w:val="004C2002"/>
    <w:rsid w:val="004C20E3"/>
    <w:rsid w:val="004C2F21"/>
    <w:rsid w:val="004C312E"/>
    <w:rsid w:val="004C3581"/>
    <w:rsid w:val="004C49CC"/>
    <w:rsid w:val="004C4C97"/>
    <w:rsid w:val="004C5DEE"/>
    <w:rsid w:val="004C5F0B"/>
    <w:rsid w:val="004C5F95"/>
    <w:rsid w:val="004C6897"/>
    <w:rsid w:val="004C7932"/>
    <w:rsid w:val="004C7B78"/>
    <w:rsid w:val="004D0AD4"/>
    <w:rsid w:val="004D13F8"/>
    <w:rsid w:val="004D1BEE"/>
    <w:rsid w:val="004D24A2"/>
    <w:rsid w:val="004D356D"/>
    <w:rsid w:val="004D3948"/>
    <w:rsid w:val="004D4224"/>
    <w:rsid w:val="004D4C47"/>
    <w:rsid w:val="004D4D2D"/>
    <w:rsid w:val="004D5C1C"/>
    <w:rsid w:val="004D5E89"/>
    <w:rsid w:val="004D6DAE"/>
    <w:rsid w:val="004D6FB4"/>
    <w:rsid w:val="004D6FED"/>
    <w:rsid w:val="004D70A8"/>
    <w:rsid w:val="004D735D"/>
    <w:rsid w:val="004D7F31"/>
    <w:rsid w:val="004E052C"/>
    <w:rsid w:val="004E0705"/>
    <w:rsid w:val="004E0786"/>
    <w:rsid w:val="004E141B"/>
    <w:rsid w:val="004E15BF"/>
    <w:rsid w:val="004E1B0D"/>
    <w:rsid w:val="004E3AAD"/>
    <w:rsid w:val="004E41E4"/>
    <w:rsid w:val="004E57B0"/>
    <w:rsid w:val="004E5F1E"/>
    <w:rsid w:val="004E6616"/>
    <w:rsid w:val="004E67F5"/>
    <w:rsid w:val="004E6EA8"/>
    <w:rsid w:val="004F00F6"/>
    <w:rsid w:val="004F042F"/>
    <w:rsid w:val="004F0AA9"/>
    <w:rsid w:val="004F0D98"/>
    <w:rsid w:val="004F0DE4"/>
    <w:rsid w:val="004F1306"/>
    <w:rsid w:val="004F1B7E"/>
    <w:rsid w:val="004F2DD3"/>
    <w:rsid w:val="004F2F40"/>
    <w:rsid w:val="004F39DE"/>
    <w:rsid w:val="004F3E9E"/>
    <w:rsid w:val="004F41B8"/>
    <w:rsid w:val="004F43C5"/>
    <w:rsid w:val="004F4B4B"/>
    <w:rsid w:val="004F4E23"/>
    <w:rsid w:val="004F4EBF"/>
    <w:rsid w:val="004F5832"/>
    <w:rsid w:val="004F599E"/>
    <w:rsid w:val="004F6216"/>
    <w:rsid w:val="004F6255"/>
    <w:rsid w:val="004F69B8"/>
    <w:rsid w:val="004F6D65"/>
    <w:rsid w:val="004F6FE8"/>
    <w:rsid w:val="004F71CE"/>
    <w:rsid w:val="004F7988"/>
    <w:rsid w:val="004F7AEE"/>
    <w:rsid w:val="004F7BDE"/>
    <w:rsid w:val="004F7D8B"/>
    <w:rsid w:val="00500687"/>
    <w:rsid w:val="005008EF"/>
    <w:rsid w:val="00500958"/>
    <w:rsid w:val="00500C00"/>
    <w:rsid w:val="005019A7"/>
    <w:rsid w:val="00501D8F"/>
    <w:rsid w:val="00502001"/>
    <w:rsid w:val="00502148"/>
    <w:rsid w:val="00502F5C"/>
    <w:rsid w:val="005030B6"/>
    <w:rsid w:val="005036E9"/>
    <w:rsid w:val="0050434B"/>
    <w:rsid w:val="0050558F"/>
    <w:rsid w:val="00505A32"/>
    <w:rsid w:val="00505AAB"/>
    <w:rsid w:val="00507431"/>
    <w:rsid w:val="00510313"/>
    <w:rsid w:val="00510865"/>
    <w:rsid w:val="00511358"/>
    <w:rsid w:val="005116E4"/>
    <w:rsid w:val="005119C1"/>
    <w:rsid w:val="00511DAE"/>
    <w:rsid w:val="0051241C"/>
    <w:rsid w:val="005128B7"/>
    <w:rsid w:val="00513BB8"/>
    <w:rsid w:val="00514C9F"/>
    <w:rsid w:val="00515D7F"/>
    <w:rsid w:val="00515DB8"/>
    <w:rsid w:val="00516002"/>
    <w:rsid w:val="00516345"/>
    <w:rsid w:val="00516937"/>
    <w:rsid w:val="00516C68"/>
    <w:rsid w:val="005171C7"/>
    <w:rsid w:val="00517275"/>
    <w:rsid w:val="00517852"/>
    <w:rsid w:val="00520508"/>
    <w:rsid w:val="0052177E"/>
    <w:rsid w:val="00521820"/>
    <w:rsid w:val="0052192B"/>
    <w:rsid w:val="00521FB3"/>
    <w:rsid w:val="00522A0C"/>
    <w:rsid w:val="00523628"/>
    <w:rsid w:val="0052395A"/>
    <w:rsid w:val="00523B42"/>
    <w:rsid w:val="00523CBE"/>
    <w:rsid w:val="00523E49"/>
    <w:rsid w:val="00524259"/>
    <w:rsid w:val="00524A4E"/>
    <w:rsid w:val="00525139"/>
    <w:rsid w:val="00525207"/>
    <w:rsid w:val="00525219"/>
    <w:rsid w:val="0052587E"/>
    <w:rsid w:val="00525BA2"/>
    <w:rsid w:val="00525EE9"/>
    <w:rsid w:val="0052663E"/>
    <w:rsid w:val="00526A47"/>
    <w:rsid w:val="0052723C"/>
    <w:rsid w:val="005276C9"/>
    <w:rsid w:val="00527BF8"/>
    <w:rsid w:val="00527DB9"/>
    <w:rsid w:val="00530565"/>
    <w:rsid w:val="00530BB8"/>
    <w:rsid w:val="00532DD4"/>
    <w:rsid w:val="005330A6"/>
    <w:rsid w:val="00533698"/>
    <w:rsid w:val="00533978"/>
    <w:rsid w:val="0053497B"/>
    <w:rsid w:val="005356F2"/>
    <w:rsid w:val="00535BE1"/>
    <w:rsid w:val="00535F44"/>
    <w:rsid w:val="0053645C"/>
    <w:rsid w:val="00536EB1"/>
    <w:rsid w:val="00537545"/>
    <w:rsid w:val="00537A31"/>
    <w:rsid w:val="00537DEF"/>
    <w:rsid w:val="0054036D"/>
    <w:rsid w:val="00540473"/>
    <w:rsid w:val="005410B2"/>
    <w:rsid w:val="005412AD"/>
    <w:rsid w:val="0054137F"/>
    <w:rsid w:val="005414E4"/>
    <w:rsid w:val="00541B28"/>
    <w:rsid w:val="00541C99"/>
    <w:rsid w:val="00541F0C"/>
    <w:rsid w:val="005425D3"/>
    <w:rsid w:val="005431A3"/>
    <w:rsid w:val="0054321F"/>
    <w:rsid w:val="005433FB"/>
    <w:rsid w:val="00543BB9"/>
    <w:rsid w:val="00544632"/>
    <w:rsid w:val="0054493C"/>
    <w:rsid w:val="005449E9"/>
    <w:rsid w:val="00545070"/>
    <w:rsid w:val="00546844"/>
    <w:rsid w:val="005474E8"/>
    <w:rsid w:val="00547513"/>
    <w:rsid w:val="00547E52"/>
    <w:rsid w:val="0055018A"/>
    <w:rsid w:val="00550930"/>
    <w:rsid w:val="00550A92"/>
    <w:rsid w:val="0055103B"/>
    <w:rsid w:val="005515F1"/>
    <w:rsid w:val="0055165A"/>
    <w:rsid w:val="005517CD"/>
    <w:rsid w:val="00552636"/>
    <w:rsid w:val="0055346D"/>
    <w:rsid w:val="005534A2"/>
    <w:rsid w:val="00554511"/>
    <w:rsid w:val="005550D2"/>
    <w:rsid w:val="0055529F"/>
    <w:rsid w:val="0055573B"/>
    <w:rsid w:val="005578AC"/>
    <w:rsid w:val="0055799C"/>
    <w:rsid w:val="00557AA6"/>
    <w:rsid w:val="00557EEF"/>
    <w:rsid w:val="00560AF3"/>
    <w:rsid w:val="00560CC0"/>
    <w:rsid w:val="00561084"/>
    <w:rsid w:val="00561AE7"/>
    <w:rsid w:val="0056233A"/>
    <w:rsid w:val="00562CA1"/>
    <w:rsid w:val="0056301F"/>
    <w:rsid w:val="005630B4"/>
    <w:rsid w:val="0056311D"/>
    <w:rsid w:val="005631DA"/>
    <w:rsid w:val="005633E4"/>
    <w:rsid w:val="0056364D"/>
    <w:rsid w:val="00563781"/>
    <w:rsid w:val="00563B3E"/>
    <w:rsid w:val="00564351"/>
    <w:rsid w:val="00564659"/>
    <w:rsid w:val="0056640A"/>
    <w:rsid w:val="005665F7"/>
    <w:rsid w:val="005678D2"/>
    <w:rsid w:val="0057007F"/>
    <w:rsid w:val="005704CC"/>
    <w:rsid w:val="00571254"/>
    <w:rsid w:val="00571771"/>
    <w:rsid w:val="0057241D"/>
    <w:rsid w:val="00572852"/>
    <w:rsid w:val="005728CA"/>
    <w:rsid w:val="00573DA2"/>
    <w:rsid w:val="00573F94"/>
    <w:rsid w:val="00574451"/>
    <w:rsid w:val="00574606"/>
    <w:rsid w:val="00574CE2"/>
    <w:rsid w:val="00574D26"/>
    <w:rsid w:val="00576769"/>
    <w:rsid w:val="0057681C"/>
    <w:rsid w:val="00576A0F"/>
    <w:rsid w:val="00576DFD"/>
    <w:rsid w:val="00577C3F"/>
    <w:rsid w:val="00577CCF"/>
    <w:rsid w:val="00580482"/>
    <w:rsid w:val="0058069D"/>
    <w:rsid w:val="00580AD1"/>
    <w:rsid w:val="00580F41"/>
    <w:rsid w:val="00581446"/>
    <w:rsid w:val="00582DD1"/>
    <w:rsid w:val="0058315B"/>
    <w:rsid w:val="00583186"/>
    <w:rsid w:val="00583AB1"/>
    <w:rsid w:val="00583E25"/>
    <w:rsid w:val="00584A7B"/>
    <w:rsid w:val="00585DD3"/>
    <w:rsid w:val="005868A4"/>
    <w:rsid w:val="00586A47"/>
    <w:rsid w:val="00586A90"/>
    <w:rsid w:val="00587161"/>
    <w:rsid w:val="00587447"/>
    <w:rsid w:val="00587D22"/>
    <w:rsid w:val="005911B2"/>
    <w:rsid w:val="00591C37"/>
    <w:rsid w:val="005920FB"/>
    <w:rsid w:val="00592FF8"/>
    <w:rsid w:val="00593049"/>
    <w:rsid w:val="00593071"/>
    <w:rsid w:val="00593258"/>
    <w:rsid w:val="00593DDF"/>
    <w:rsid w:val="00594187"/>
    <w:rsid w:val="00595AB4"/>
    <w:rsid w:val="00596410"/>
    <w:rsid w:val="005978E4"/>
    <w:rsid w:val="005A011C"/>
    <w:rsid w:val="005A02FF"/>
    <w:rsid w:val="005A04D1"/>
    <w:rsid w:val="005A07AC"/>
    <w:rsid w:val="005A0A19"/>
    <w:rsid w:val="005A0CFE"/>
    <w:rsid w:val="005A0DC0"/>
    <w:rsid w:val="005A1740"/>
    <w:rsid w:val="005A1AEC"/>
    <w:rsid w:val="005A1DC2"/>
    <w:rsid w:val="005A1FBE"/>
    <w:rsid w:val="005A2954"/>
    <w:rsid w:val="005A2E29"/>
    <w:rsid w:val="005A31DB"/>
    <w:rsid w:val="005A33A3"/>
    <w:rsid w:val="005A35DB"/>
    <w:rsid w:val="005A3D05"/>
    <w:rsid w:val="005A3DA4"/>
    <w:rsid w:val="005A3DB0"/>
    <w:rsid w:val="005A4389"/>
    <w:rsid w:val="005A4CA4"/>
    <w:rsid w:val="005A6CD6"/>
    <w:rsid w:val="005A6E7B"/>
    <w:rsid w:val="005A6FDD"/>
    <w:rsid w:val="005A730C"/>
    <w:rsid w:val="005A7FB9"/>
    <w:rsid w:val="005B070D"/>
    <w:rsid w:val="005B0B58"/>
    <w:rsid w:val="005B1229"/>
    <w:rsid w:val="005B146A"/>
    <w:rsid w:val="005B186D"/>
    <w:rsid w:val="005B1D9F"/>
    <w:rsid w:val="005B1E1A"/>
    <w:rsid w:val="005B1F57"/>
    <w:rsid w:val="005B22C0"/>
    <w:rsid w:val="005B2493"/>
    <w:rsid w:val="005B3682"/>
    <w:rsid w:val="005B3F62"/>
    <w:rsid w:val="005B4312"/>
    <w:rsid w:val="005B43A2"/>
    <w:rsid w:val="005B45C0"/>
    <w:rsid w:val="005B5C76"/>
    <w:rsid w:val="005B5E58"/>
    <w:rsid w:val="005B6995"/>
    <w:rsid w:val="005B6B08"/>
    <w:rsid w:val="005B6D8D"/>
    <w:rsid w:val="005B7184"/>
    <w:rsid w:val="005B7279"/>
    <w:rsid w:val="005C1443"/>
    <w:rsid w:val="005C144B"/>
    <w:rsid w:val="005C1B8C"/>
    <w:rsid w:val="005C21E6"/>
    <w:rsid w:val="005C2278"/>
    <w:rsid w:val="005C23EE"/>
    <w:rsid w:val="005C27BB"/>
    <w:rsid w:val="005C2925"/>
    <w:rsid w:val="005C2DB0"/>
    <w:rsid w:val="005C3C8D"/>
    <w:rsid w:val="005C3EB4"/>
    <w:rsid w:val="005C3FC9"/>
    <w:rsid w:val="005C453F"/>
    <w:rsid w:val="005C4CEA"/>
    <w:rsid w:val="005C4E86"/>
    <w:rsid w:val="005C5235"/>
    <w:rsid w:val="005C555A"/>
    <w:rsid w:val="005C68B6"/>
    <w:rsid w:val="005C6DDC"/>
    <w:rsid w:val="005C6E2E"/>
    <w:rsid w:val="005C711D"/>
    <w:rsid w:val="005C7DB4"/>
    <w:rsid w:val="005D1ABD"/>
    <w:rsid w:val="005D2506"/>
    <w:rsid w:val="005D27A5"/>
    <w:rsid w:val="005D37B5"/>
    <w:rsid w:val="005D3A47"/>
    <w:rsid w:val="005D3C7B"/>
    <w:rsid w:val="005D4E87"/>
    <w:rsid w:val="005D5121"/>
    <w:rsid w:val="005D52FC"/>
    <w:rsid w:val="005D5F5D"/>
    <w:rsid w:val="005D5FFA"/>
    <w:rsid w:val="005D6D91"/>
    <w:rsid w:val="005D7A61"/>
    <w:rsid w:val="005E058E"/>
    <w:rsid w:val="005E07BE"/>
    <w:rsid w:val="005E0BC9"/>
    <w:rsid w:val="005E0BCF"/>
    <w:rsid w:val="005E142A"/>
    <w:rsid w:val="005E1989"/>
    <w:rsid w:val="005E1A11"/>
    <w:rsid w:val="005E1CAD"/>
    <w:rsid w:val="005E2176"/>
    <w:rsid w:val="005E2AAD"/>
    <w:rsid w:val="005E2EE4"/>
    <w:rsid w:val="005E3A01"/>
    <w:rsid w:val="005E3FB7"/>
    <w:rsid w:val="005E40FD"/>
    <w:rsid w:val="005E419A"/>
    <w:rsid w:val="005E5914"/>
    <w:rsid w:val="005E5C85"/>
    <w:rsid w:val="005E7A5F"/>
    <w:rsid w:val="005F003A"/>
    <w:rsid w:val="005F043E"/>
    <w:rsid w:val="005F052A"/>
    <w:rsid w:val="005F19C2"/>
    <w:rsid w:val="005F1E4D"/>
    <w:rsid w:val="005F28DA"/>
    <w:rsid w:val="005F2928"/>
    <w:rsid w:val="005F2958"/>
    <w:rsid w:val="005F2F94"/>
    <w:rsid w:val="005F30FC"/>
    <w:rsid w:val="005F313D"/>
    <w:rsid w:val="005F3D0A"/>
    <w:rsid w:val="005F48EA"/>
    <w:rsid w:val="005F4C71"/>
    <w:rsid w:val="005F518F"/>
    <w:rsid w:val="005F5D43"/>
    <w:rsid w:val="005F64A9"/>
    <w:rsid w:val="005F658D"/>
    <w:rsid w:val="005F748E"/>
    <w:rsid w:val="005F7AAB"/>
    <w:rsid w:val="005F7CD7"/>
    <w:rsid w:val="0060009D"/>
    <w:rsid w:val="006003F2"/>
    <w:rsid w:val="00601617"/>
    <w:rsid w:val="00601CB6"/>
    <w:rsid w:val="006022EA"/>
    <w:rsid w:val="00602A28"/>
    <w:rsid w:val="00602F7C"/>
    <w:rsid w:val="00603162"/>
    <w:rsid w:val="0060335D"/>
    <w:rsid w:val="006033EF"/>
    <w:rsid w:val="0060353B"/>
    <w:rsid w:val="00603A36"/>
    <w:rsid w:val="00603ADC"/>
    <w:rsid w:val="006041E5"/>
    <w:rsid w:val="0060451C"/>
    <w:rsid w:val="006047B9"/>
    <w:rsid w:val="00604905"/>
    <w:rsid w:val="00604C84"/>
    <w:rsid w:val="0060640B"/>
    <w:rsid w:val="00607053"/>
    <w:rsid w:val="006073C4"/>
    <w:rsid w:val="006108D9"/>
    <w:rsid w:val="00610AEB"/>
    <w:rsid w:val="00611027"/>
    <w:rsid w:val="00611394"/>
    <w:rsid w:val="00611642"/>
    <w:rsid w:val="00611A3D"/>
    <w:rsid w:val="00612F21"/>
    <w:rsid w:val="0061358A"/>
    <w:rsid w:val="0061379B"/>
    <w:rsid w:val="00613B83"/>
    <w:rsid w:val="00613D20"/>
    <w:rsid w:val="00613D98"/>
    <w:rsid w:val="00614266"/>
    <w:rsid w:val="00614523"/>
    <w:rsid w:val="00614A7B"/>
    <w:rsid w:val="00614F01"/>
    <w:rsid w:val="0061690E"/>
    <w:rsid w:val="00616C8A"/>
    <w:rsid w:val="00616E24"/>
    <w:rsid w:val="00616EEA"/>
    <w:rsid w:val="00617738"/>
    <w:rsid w:val="00617B04"/>
    <w:rsid w:val="00617D69"/>
    <w:rsid w:val="0062008E"/>
    <w:rsid w:val="00620548"/>
    <w:rsid w:val="0062259E"/>
    <w:rsid w:val="00622617"/>
    <w:rsid w:val="00623521"/>
    <w:rsid w:val="00623E32"/>
    <w:rsid w:val="0062409E"/>
    <w:rsid w:val="00624467"/>
    <w:rsid w:val="006246FB"/>
    <w:rsid w:val="006256E9"/>
    <w:rsid w:val="006257E6"/>
    <w:rsid w:val="00625D1D"/>
    <w:rsid w:val="006261AD"/>
    <w:rsid w:val="00626659"/>
    <w:rsid w:val="0062666D"/>
    <w:rsid w:val="0062675F"/>
    <w:rsid w:val="00627793"/>
    <w:rsid w:val="00627B77"/>
    <w:rsid w:val="00627D21"/>
    <w:rsid w:val="006306C7"/>
    <w:rsid w:val="0063085C"/>
    <w:rsid w:val="006321E1"/>
    <w:rsid w:val="00632653"/>
    <w:rsid w:val="00632854"/>
    <w:rsid w:val="00632D8B"/>
    <w:rsid w:val="0063354B"/>
    <w:rsid w:val="00633A81"/>
    <w:rsid w:val="006351F3"/>
    <w:rsid w:val="00635709"/>
    <w:rsid w:val="00635D25"/>
    <w:rsid w:val="006361F8"/>
    <w:rsid w:val="00636B7D"/>
    <w:rsid w:val="0064053A"/>
    <w:rsid w:val="00640F9E"/>
    <w:rsid w:val="0064184A"/>
    <w:rsid w:val="006422BD"/>
    <w:rsid w:val="00642337"/>
    <w:rsid w:val="006427FE"/>
    <w:rsid w:val="00642880"/>
    <w:rsid w:val="00643767"/>
    <w:rsid w:val="0064380B"/>
    <w:rsid w:val="0064459E"/>
    <w:rsid w:val="00644682"/>
    <w:rsid w:val="00644C82"/>
    <w:rsid w:val="0064511B"/>
    <w:rsid w:val="00645610"/>
    <w:rsid w:val="00645638"/>
    <w:rsid w:val="006459E8"/>
    <w:rsid w:val="00645E5C"/>
    <w:rsid w:val="00646EC1"/>
    <w:rsid w:val="00646F77"/>
    <w:rsid w:val="006475B1"/>
    <w:rsid w:val="0064785F"/>
    <w:rsid w:val="00647D29"/>
    <w:rsid w:val="00650322"/>
    <w:rsid w:val="0065074A"/>
    <w:rsid w:val="00651AE2"/>
    <w:rsid w:val="00651CCD"/>
    <w:rsid w:val="0065204F"/>
    <w:rsid w:val="00652A4A"/>
    <w:rsid w:val="00652B68"/>
    <w:rsid w:val="00653739"/>
    <w:rsid w:val="00653DB5"/>
    <w:rsid w:val="0065412C"/>
    <w:rsid w:val="00654161"/>
    <w:rsid w:val="006553EB"/>
    <w:rsid w:val="00655C9F"/>
    <w:rsid w:val="00655EDA"/>
    <w:rsid w:val="006561F2"/>
    <w:rsid w:val="0065628B"/>
    <w:rsid w:val="006565C1"/>
    <w:rsid w:val="00656D40"/>
    <w:rsid w:val="0065763C"/>
    <w:rsid w:val="006600B1"/>
    <w:rsid w:val="0066165A"/>
    <w:rsid w:val="006617AA"/>
    <w:rsid w:val="00661FDF"/>
    <w:rsid w:val="0066203E"/>
    <w:rsid w:val="0066283A"/>
    <w:rsid w:val="00662CE0"/>
    <w:rsid w:val="006631C5"/>
    <w:rsid w:val="006631E3"/>
    <w:rsid w:val="00664390"/>
    <w:rsid w:val="00664FC9"/>
    <w:rsid w:val="00665151"/>
    <w:rsid w:val="00666CD5"/>
    <w:rsid w:val="00666E0E"/>
    <w:rsid w:val="00667934"/>
    <w:rsid w:val="006679BB"/>
    <w:rsid w:val="00670654"/>
    <w:rsid w:val="00670B52"/>
    <w:rsid w:val="00671452"/>
    <w:rsid w:val="0067145C"/>
    <w:rsid w:val="00671551"/>
    <w:rsid w:val="006717A3"/>
    <w:rsid w:val="006717DE"/>
    <w:rsid w:val="00671B2D"/>
    <w:rsid w:val="00671CFC"/>
    <w:rsid w:val="006721B0"/>
    <w:rsid w:val="00672255"/>
    <w:rsid w:val="006727F5"/>
    <w:rsid w:val="006730E6"/>
    <w:rsid w:val="0067334F"/>
    <w:rsid w:val="006738F7"/>
    <w:rsid w:val="00673BD9"/>
    <w:rsid w:val="00673D1B"/>
    <w:rsid w:val="00673DDF"/>
    <w:rsid w:val="0067410A"/>
    <w:rsid w:val="006754C8"/>
    <w:rsid w:val="0067572D"/>
    <w:rsid w:val="00676EC5"/>
    <w:rsid w:val="00676F17"/>
    <w:rsid w:val="006775C7"/>
    <w:rsid w:val="00677794"/>
    <w:rsid w:val="006803BD"/>
    <w:rsid w:val="00680A45"/>
    <w:rsid w:val="0068129B"/>
    <w:rsid w:val="00681E9E"/>
    <w:rsid w:val="0068219F"/>
    <w:rsid w:val="006827DE"/>
    <w:rsid w:val="00682BFD"/>
    <w:rsid w:val="00683AB1"/>
    <w:rsid w:val="0068476E"/>
    <w:rsid w:val="00684880"/>
    <w:rsid w:val="00685B8A"/>
    <w:rsid w:val="00686069"/>
    <w:rsid w:val="006864A6"/>
    <w:rsid w:val="0068725A"/>
    <w:rsid w:val="00687AEE"/>
    <w:rsid w:val="00687BFF"/>
    <w:rsid w:val="00690D94"/>
    <w:rsid w:val="00691421"/>
    <w:rsid w:val="00691571"/>
    <w:rsid w:val="00691DDD"/>
    <w:rsid w:val="00692AE9"/>
    <w:rsid w:val="00692E4F"/>
    <w:rsid w:val="006937B7"/>
    <w:rsid w:val="00693D09"/>
    <w:rsid w:val="006953BA"/>
    <w:rsid w:val="006959EB"/>
    <w:rsid w:val="00696460"/>
    <w:rsid w:val="0069716E"/>
    <w:rsid w:val="00697556"/>
    <w:rsid w:val="00697D9E"/>
    <w:rsid w:val="00697F58"/>
    <w:rsid w:val="006A14F1"/>
    <w:rsid w:val="006A1BB5"/>
    <w:rsid w:val="006A1FA7"/>
    <w:rsid w:val="006A20D0"/>
    <w:rsid w:val="006A2A51"/>
    <w:rsid w:val="006A33C7"/>
    <w:rsid w:val="006A4678"/>
    <w:rsid w:val="006A5530"/>
    <w:rsid w:val="006A5C73"/>
    <w:rsid w:val="006A65AD"/>
    <w:rsid w:val="006A69CD"/>
    <w:rsid w:val="006A6C5F"/>
    <w:rsid w:val="006A7643"/>
    <w:rsid w:val="006B0C5F"/>
    <w:rsid w:val="006B1523"/>
    <w:rsid w:val="006B1DC0"/>
    <w:rsid w:val="006B2085"/>
    <w:rsid w:val="006B2ABB"/>
    <w:rsid w:val="006B2DE1"/>
    <w:rsid w:val="006B300C"/>
    <w:rsid w:val="006B3591"/>
    <w:rsid w:val="006B372C"/>
    <w:rsid w:val="006B39AA"/>
    <w:rsid w:val="006B3BB7"/>
    <w:rsid w:val="006B3BEE"/>
    <w:rsid w:val="006B4ADF"/>
    <w:rsid w:val="006B551D"/>
    <w:rsid w:val="006B6159"/>
    <w:rsid w:val="006B69B5"/>
    <w:rsid w:val="006B6D9C"/>
    <w:rsid w:val="006C070C"/>
    <w:rsid w:val="006C0AE3"/>
    <w:rsid w:val="006C115A"/>
    <w:rsid w:val="006C15C4"/>
    <w:rsid w:val="006C251D"/>
    <w:rsid w:val="006C2A96"/>
    <w:rsid w:val="006C326A"/>
    <w:rsid w:val="006C3543"/>
    <w:rsid w:val="006C4A82"/>
    <w:rsid w:val="006C4E2D"/>
    <w:rsid w:val="006C5016"/>
    <w:rsid w:val="006C50A4"/>
    <w:rsid w:val="006C5892"/>
    <w:rsid w:val="006C5B3D"/>
    <w:rsid w:val="006C6970"/>
    <w:rsid w:val="006C6B77"/>
    <w:rsid w:val="006C6BDE"/>
    <w:rsid w:val="006C711C"/>
    <w:rsid w:val="006C737C"/>
    <w:rsid w:val="006C75AE"/>
    <w:rsid w:val="006D012A"/>
    <w:rsid w:val="006D03E2"/>
    <w:rsid w:val="006D0611"/>
    <w:rsid w:val="006D085D"/>
    <w:rsid w:val="006D1155"/>
    <w:rsid w:val="006D1192"/>
    <w:rsid w:val="006D16C7"/>
    <w:rsid w:val="006D1831"/>
    <w:rsid w:val="006D2357"/>
    <w:rsid w:val="006D2516"/>
    <w:rsid w:val="006D2FAF"/>
    <w:rsid w:val="006D369E"/>
    <w:rsid w:val="006D3AAF"/>
    <w:rsid w:val="006D41FC"/>
    <w:rsid w:val="006D43D1"/>
    <w:rsid w:val="006D4BD4"/>
    <w:rsid w:val="006D4DEB"/>
    <w:rsid w:val="006D5E70"/>
    <w:rsid w:val="006D627D"/>
    <w:rsid w:val="006D6720"/>
    <w:rsid w:val="006D67FA"/>
    <w:rsid w:val="006D7179"/>
    <w:rsid w:val="006D732F"/>
    <w:rsid w:val="006D7395"/>
    <w:rsid w:val="006D73D6"/>
    <w:rsid w:val="006D79F1"/>
    <w:rsid w:val="006E0AC3"/>
    <w:rsid w:val="006E0D96"/>
    <w:rsid w:val="006E1341"/>
    <w:rsid w:val="006E25E9"/>
    <w:rsid w:val="006E2A58"/>
    <w:rsid w:val="006E2E06"/>
    <w:rsid w:val="006E2EEC"/>
    <w:rsid w:val="006E3411"/>
    <w:rsid w:val="006E4318"/>
    <w:rsid w:val="006E47DF"/>
    <w:rsid w:val="006E49AD"/>
    <w:rsid w:val="006E4B64"/>
    <w:rsid w:val="006E6971"/>
    <w:rsid w:val="006E6E48"/>
    <w:rsid w:val="006E787B"/>
    <w:rsid w:val="006F0946"/>
    <w:rsid w:val="006F0B10"/>
    <w:rsid w:val="006F0D9C"/>
    <w:rsid w:val="006F1580"/>
    <w:rsid w:val="006F230E"/>
    <w:rsid w:val="006F3A99"/>
    <w:rsid w:val="006F3AD0"/>
    <w:rsid w:val="006F3BC0"/>
    <w:rsid w:val="006F3E48"/>
    <w:rsid w:val="006F4A98"/>
    <w:rsid w:val="006F53C6"/>
    <w:rsid w:val="006F547D"/>
    <w:rsid w:val="006F58B8"/>
    <w:rsid w:val="006F58D6"/>
    <w:rsid w:val="006F5990"/>
    <w:rsid w:val="006F68B7"/>
    <w:rsid w:val="006F6A72"/>
    <w:rsid w:val="006F7099"/>
    <w:rsid w:val="006F77E8"/>
    <w:rsid w:val="006F78DE"/>
    <w:rsid w:val="007007FF"/>
    <w:rsid w:val="007018E2"/>
    <w:rsid w:val="00701E33"/>
    <w:rsid w:val="007022D3"/>
    <w:rsid w:val="0070245B"/>
    <w:rsid w:val="007025A8"/>
    <w:rsid w:val="007033D5"/>
    <w:rsid w:val="007033FD"/>
    <w:rsid w:val="0070366D"/>
    <w:rsid w:val="007037A6"/>
    <w:rsid w:val="00703860"/>
    <w:rsid w:val="00703EC5"/>
    <w:rsid w:val="00704BB8"/>
    <w:rsid w:val="007065B2"/>
    <w:rsid w:val="007070F4"/>
    <w:rsid w:val="00707164"/>
    <w:rsid w:val="0070759D"/>
    <w:rsid w:val="007100A6"/>
    <w:rsid w:val="007119D0"/>
    <w:rsid w:val="007122A1"/>
    <w:rsid w:val="00712DB0"/>
    <w:rsid w:val="0071420B"/>
    <w:rsid w:val="00714228"/>
    <w:rsid w:val="0071424A"/>
    <w:rsid w:val="007145DC"/>
    <w:rsid w:val="0071481F"/>
    <w:rsid w:val="00715A35"/>
    <w:rsid w:val="00715B57"/>
    <w:rsid w:val="00715BA0"/>
    <w:rsid w:val="00715D23"/>
    <w:rsid w:val="0071641A"/>
    <w:rsid w:val="007165F3"/>
    <w:rsid w:val="00716C41"/>
    <w:rsid w:val="00716FF9"/>
    <w:rsid w:val="00717C20"/>
    <w:rsid w:val="00717EC2"/>
    <w:rsid w:val="00717F04"/>
    <w:rsid w:val="00720512"/>
    <w:rsid w:val="00720B9A"/>
    <w:rsid w:val="00720D44"/>
    <w:rsid w:val="00720EC3"/>
    <w:rsid w:val="00721482"/>
    <w:rsid w:val="0072188D"/>
    <w:rsid w:val="00721D58"/>
    <w:rsid w:val="007223E4"/>
    <w:rsid w:val="007228F5"/>
    <w:rsid w:val="00722A95"/>
    <w:rsid w:val="00723149"/>
    <w:rsid w:val="007231CD"/>
    <w:rsid w:val="007235A7"/>
    <w:rsid w:val="00723645"/>
    <w:rsid w:val="00723676"/>
    <w:rsid w:val="0072377D"/>
    <w:rsid w:val="00723D81"/>
    <w:rsid w:val="007240BF"/>
    <w:rsid w:val="007242F7"/>
    <w:rsid w:val="00724CD4"/>
    <w:rsid w:val="00724ECF"/>
    <w:rsid w:val="00724F7D"/>
    <w:rsid w:val="00725D31"/>
    <w:rsid w:val="00725F8C"/>
    <w:rsid w:val="00725FAB"/>
    <w:rsid w:val="00726021"/>
    <w:rsid w:val="00726381"/>
    <w:rsid w:val="00726839"/>
    <w:rsid w:val="007271B2"/>
    <w:rsid w:val="00730641"/>
    <w:rsid w:val="00731406"/>
    <w:rsid w:val="00731834"/>
    <w:rsid w:val="00732642"/>
    <w:rsid w:val="00732869"/>
    <w:rsid w:val="007330F7"/>
    <w:rsid w:val="00734215"/>
    <w:rsid w:val="0073427D"/>
    <w:rsid w:val="007347DF"/>
    <w:rsid w:val="0073570F"/>
    <w:rsid w:val="00735DA3"/>
    <w:rsid w:val="0073602B"/>
    <w:rsid w:val="00736966"/>
    <w:rsid w:val="00736C00"/>
    <w:rsid w:val="0073705F"/>
    <w:rsid w:val="00737461"/>
    <w:rsid w:val="0073748A"/>
    <w:rsid w:val="00737CBD"/>
    <w:rsid w:val="00737D8D"/>
    <w:rsid w:val="007409D9"/>
    <w:rsid w:val="00740ECE"/>
    <w:rsid w:val="00740F3D"/>
    <w:rsid w:val="00741359"/>
    <w:rsid w:val="00741B8B"/>
    <w:rsid w:val="0074239F"/>
    <w:rsid w:val="00742C79"/>
    <w:rsid w:val="00742DD9"/>
    <w:rsid w:val="00742FE4"/>
    <w:rsid w:val="00744543"/>
    <w:rsid w:val="00744F9C"/>
    <w:rsid w:val="00744FF5"/>
    <w:rsid w:val="00745162"/>
    <w:rsid w:val="00745203"/>
    <w:rsid w:val="00745570"/>
    <w:rsid w:val="007456E5"/>
    <w:rsid w:val="00745B2E"/>
    <w:rsid w:val="00745D9E"/>
    <w:rsid w:val="00745F45"/>
    <w:rsid w:val="00746261"/>
    <w:rsid w:val="00746502"/>
    <w:rsid w:val="00746E76"/>
    <w:rsid w:val="0074703E"/>
    <w:rsid w:val="00747829"/>
    <w:rsid w:val="007504A3"/>
    <w:rsid w:val="007506CE"/>
    <w:rsid w:val="00750CA0"/>
    <w:rsid w:val="0075170F"/>
    <w:rsid w:val="0075254F"/>
    <w:rsid w:val="00752717"/>
    <w:rsid w:val="00752CEF"/>
    <w:rsid w:val="0075323B"/>
    <w:rsid w:val="00753979"/>
    <w:rsid w:val="00753A63"/>
    <w:rsid w:val="00753DF7"/>
    <w:rsid w:val="0075470D"/>
    <w:rsid w:val="00755A76"/>
    <w:rsid w:val="00757889"/>
    <w:rsid w:val="00757B33"/>
    <w:rsid w:val="00760FE7"/>
    <w:rsid w:val="0076165D"/>
    <w:rsid w:val="00761B2E"/>
    <w:rsid w:val="00761CF0"/>
    <w:rsid w:val="007620E9"/>
    <w:rsid w:val="00762B5B"/>
    <w:rsid w:val="007636E9"/>
    <w:rsid w:val="007637A4"/>
    <w:rsid w:val="00763BC8"/>
    <w:rsid w:val="00764434"/>
    <w:rsid w:val="00764D4D"/>
    <w:rsid w:val="00765024"/>
    <w:rsid w:val="00765B1A"/>
    <w:rsid w:val="00766E0F"/>
    <w:rsid w:val="00766E83"/>
    <w:rsid w:val="00766F78"/>
    <w:rsid w:val="0076769C"/>
    <w:rsid w:val="00767909"/>
    <w:rsid w:val="00767A33"/>
    <w:rsid w:val="00767A36"/>
    <w:rsid w:val="0077043E"/>
    <w:rsid w:val="0077206E"/>
    <w:rsid w:val="007733EA"/>
    <w:rsid w:val="0077353A"/>
    <w:rsid w:val="00773A03"/>
    <w:rsid w:val="00773C68"/>
    <w:rsid w:val="00773CAE"/>
    <w:rsid w:val="00774C75"/>
    <w:rsid w:val="00775337"/>
    <w:rsid w:val="007753EB"/>
    <w:rsid w:val="00775DCE"/>
    <w:rsid w:val="007766A0"/>
    <w:rsid w:val="007768FC"/>
    <w:rsid w:val="007777A0"/>
    <w:rsid w:val="007779D0"/>
    <w:rsid w:val="00777DEE"/>
    <w:rsid w:val="007805A8"/>
    <w:rsid w:val="007806FD"/>
    <w:rsid w:val="00780F93"/>
    <w:rsid w:val="0078180D"/>
    <w:rsid w:val="00781AAF"/>
    <w:rsid w:val="00781D75"/>
    <w:rsid w:val="007826C4"/>
    <w:rsid w:val="00782F00"/>
    <w:rsid w:val="007832A5"/>
    <w:rsid w:val="007832F4"/>
    <w:rsid w:val="00783B7A"/>
    <w:rsid w:val="00784DC5"/>
    <w:rsid w:val="00784DE7"/>
    <w:rsid w:val="007858AE"/>
    <w:rsid w:val="007860FA"/>
    <w:rsid w:val="00786A7C"/>
    <w:rsid w:val="00787BBD"/>
    <w:rsid w:val="00790327"/>
    <w:rsid w:val="0079103D"/>
    <w:rsid w:val="007914EC"/>
    <w:rsid w:val="00791CCC"/>
    <w:rsid w:val="007923BA"/>
    <w:rsid w:val="00792856"/>
    <w:rsid w:val="00792F79"/>
    <w:rsid w:val="00792F88"/>
    <w:rsid w:val="007931EF"/>
    <w:rsid w:val="00793D99"/>
    <w:rsid w:val="0079409F"/>
    <w:rsid w:val="00794AB6"/>
    <w:rsid w:val="00794F3B"/>
    <w:rsid w:val="00796035"/>
    <w:rsid w:val="00796217"/>
    <w:rsid w:val="00796A3D"/>
    <w:rsid w:val="00796DC6"/>
    <w:rsid w:val="00796FA4"/>
    <w:rsid w:val="0079753D"/>
    <w:rsid w:val="007975A4"/>
    <w:rsid w:val="00797AEA"/>
    <w:rsid w:val="00797D35"/>
    <w:rsid w:val="007A0569"/>
    <w:rsid w:val="007A07F2"/>
    <w:rsid w:val="007A1310"/>
    <w:rsid w:val="007A1502"/>
    <w:rsid w:val="007A186C"/>
    <w:rsid w:val="007A1D30"/>
    <w:rsid w:val="007A2380"/>
    <w:rsid w:val="007A28B5"/>
    <w:rsid w:val="007A2C02"/>
    <w:rsid w:val="007A2F8D"/>
    <w:rsid w:val="007A39AA"/>
    <w:rsid w:val="007A3EF3"/>
    <w:rsid w:val="007A45B0"/>
    <w:rsid w:val="007A4F1A"/>
    <w:rsid w:val="007A5A2C"/>
    <w:rsid w:val="007A76E1"/>
    <w:rsid w:val="007A786D"/>
    <w:rsid w:val="007A7E02"/>
    <w:rsid w:val="007B0194"/>
    <w:rsid w:val="007B0456"/>
    <w:rsid w:val="007B0BFC"/>
    <w:rsid w:val="007B0F21"/>
    <w:rsid w:val="007B1E8D"/>
    <w:rsid w:val="007B1E97"/>
    <w:rsid w:val="007B2AB3"/>
    <w:rsid w:val="007B4116"/>
    <w:rsid w:val="007B41C2"/>
    <w:rsid w:val="007B4835"/>
    <w:rsid w:val="007B518B"/>
    <w:rsid w:val="007B57A7"/>
    <w:rsid w:val="007B58FD"/>
    <w:rsid w:val="007B67E0"/>
    <w:rsid w:val="007B6A33"/>
    <w:rsid w:val="007B6AD4"/>
    <w:rsid w:val="007B6FE4"/>
    <w:rsid w:val="007B75BB"/>
    <w:rsid w:val="007C0851"/>
    <w:rsid w:val="007C0C3F"/>
    <w:rsid w:val="007C15E6"/>
    <w:rsid w:val="007C18B8"/>
    <w:rsid w:val="007C1C25"/>
    <w:rsid w:val="007C20F1"/>
    <w:rsid w:val="007C255D"/>
    <w:rsid w:val="007C26ED"/>
    <w:rsid w:val="007C29B2"/>
    <w:rsid w:val="007C2BDC"/>
    <w:rsid w:val="007C2F30"/>
    <w:rsid w:val="007C2F5E"/>
    <w:rsid w:val="007C2F92"/>
    <w:rsid w:val="007C397C"/>
    <w:rsid w:val="007C4F6B"/>
    <w:rsid w:val="007C513E"/>
    <w:rsid w:val="007C5EA5"/>
    <w:rsid w:val="007C6116"/>
    <w:rsid w:val="007C66C6"/>
    <w:rsid w:val="007C73D5"/>
    <w:rsid w:val="007C77EE"/>
    <w:rsid w:val="007C7931"/>
    <w:rsid w:val="007D04A4"/>
    <w:rsid w:val="007D08A9"/>
    <w:rsid w:val="007D0CCB"/>
    <w:rsid w:val="007D260C"/>
    <w:rsid w:val="007D3C64"/>
    <w:rsid w:val="007D3E51"/>
    <w:rsid w:val="007D48A4"/>
    <w:rsid w:val="007D4948"/>
    <w:rsid w:val="007D52C3"/>
    <w:rsid w:val="007D5EA0"/>
    <w:rsid w:val="007D6065"/>
    <w:rsid w:val="007D7803"/>
    <w:rsid w:val="007E0244"/>
    <w:rsid w:val="007E0633"/>
    <w:rsid w:val="007E076A"/>
    <w:rsid w:val="007E0A2A"/>
    <w:rsid w:val="007E1330"/>
    <w:rsid w:val="007E1435"/>
    <w:rsid w:val="007E1E2C"/>
    <w:rsid w:val="007E2099"/>
    <w:rsid w:val="007E2C29"/>
    <w:rsid w:val="007E2D31"/>
    <w:rsid w:val="007E3D6E"/>
    <w:rsid w:val="007E4102"/>
    <w:rsid w:val="007E457C"/>
    <w:rsid w:val="007E4D3C"/>
    <w:rsid w:val="007E4E06"/>
    <w:rsid w:val="007E4E3B"/>
    <w:rsid w:val="007E5135"/>
    <w:rsid w:val="007E52A5"/>
    <w:rsid w:val="007E5738"/>
    <w:rsid w:val="007E6354"/>
    <w:rsid w:val="007E638F"/>
    <w:rsid w:val="007E658A"/>
    <w:rsid w:val="007E6D5A"/>
    <w:rsid w:val="007E6DA8"/>
    <w:rsid w:val="007F010E"/>
    <w:rsid w:val="007F122E"/>
    <w:rsid w:val="007F14CF"/>
    <w:rsid w:val="007F15E2"/>
    <w:rsid w:val="007F1CA3"/>
    <w:rsid w:val="007F21F0"/>
    <w:rsid w:val="007F2561"/>
    <w:rsid w:val="007F2D44"/>
    <w:rsid w:val="007F3271"/>
    <w:rsid w:val="007F3DFF"/>
    <w:rsid w:val="007F3E94"/>
    <w:rsid w:val="007F3F5D"/>
    <w:rsid w:val="007F5072"/>
    <w:rsid w:val="007F630B"/>
    <w:rsid w:val="007F66F6"/>
    <w:rsid w:val="007F6B42"/>
    <w:rsid w:val="007F6B45"/>
    <w:rsid w:val="007F6EFE"/>
    <w:rsid w:val="007F7093"/>
    <w:rsid w:val="007F769D"/>
    <w:rsid w:val="007F7725"/>
    <w:rsid w:val="007F77D1"/>
    <w:rsid w:val="008004EF"/>
    <w:rsid w:val="00801A26"/>
    <w:rsid w:val="00802340"/>
    <w:rsid w:val="00803163"/>
    <w:rsid w:val="00803263"/>
    <w:rsid w:val="00803437"/>
    <w:rsid w:val="00803880"/>
    <w:rsid w:val="00803955"/>
    <w:rsid w:val="00803C55"/>
    <w:rsid w:val="00804B23"/>
    <w:rsid w:val="00804B63"/>
    <w:rsid w:val="00805E2D"/>
    <w:rsid w:val="008068C3"/>
    <w:rsid w:val="00806F34"/>
    <w:rsid w:val="0080748D"/>
    <w:rsid w:val="0081019D"/>
    <w:rsid w:val="00810FA5"/>
    <w:rsid w:val="0081113E"/>
    <w:rsid w:val="0081126C"/>
    <w:rsid w:val="00812AC9"/>
    <w:rsid w:val="00813EE2"/>
    <w:rsid w:val="0081401B"/>
    <w:rsid w:val="00814488"/>
    <w:rsid w:val="00815193"/>
    <w:rsid w:val="008151ED"/>
    <w:rsid w:val="00815F74"/>
    <w:rsid w:val="00816165"/>
    <w:rsid w:val="008163AF"/>
    <w:rsid w:val="008173FA"/>
    <w:rsid w:val="00817678"/>
    <w:rsid w:val="00817EEB"/>
    <w:rsid w:val="00820085"/>
    <w:rsid w:val="00820482"/>
    <w:rsid w:val="008210CE"/>
    <w:rsid w:val="00821FFF"/>
    <w:rsid w:val="0082211B"/>
    <w:rsid w:val="0082261A"/>
    <w:rsid w:val="008233E4"/>
    <w:rsid w:val="00823457"/>
    <w:rsid w:val="0082348A"/>
    <w:rsid w:val="00823D49"/>
    <w:rsid w:val="00824148"/>
    <w:rsid w:val="008245B9"/>
    <w:rsid w:val="00825CBC"/>
    <w:rsid w:val="00827476"/>
    <w:rsid w:val="00827CA7"/>
    <w:rsid w:val="0083057E"/>
    <w:rsid w:val="008311ED"/>
    <w:rsid w:val="00831230"/>
    <w:rsid w:val="008313C5"/>
    <w:rsid w:val="00831D57"/>
    <w:rsid w:val="008321F8"/>
    <w:rsid w:val="00832207"/>
    <w:rsid w:val="00833E90"/>
    <w:rsid w:val="008356B7"/>
    <w:rsid w:val="00835792"/>
    <w:rsid w:val="00835883"/>
    <w:rsid w:val="00835A62"/>
    <w:rsid w:val="00835D2D"/>
    <w:rsid w:val="0083647C"/>
    <w:rsid w:val="008364DC"/>
    <w:rsid w:val="00837395"/>
    <w:rsid w:val="0083780E"/>
    <w:rsid w:val="00837CF7"/>
    <w:rsid w:val="00837E9F"/>
    <w:rsid w:val="00837F46"/>
    <w:rsid w:val="008409B6"/>
    <w:rsid w:val="00841993"/>
    <w:rsid w:val="00841CEA"/>
    <w:rsid w:val="00842C1D"/>
    <w:rsid w:val="00842FBF"/>
    <w:rsid w:val="00843238"/>
    <w:rsid w:val="0084351E"/>
    <w:rsid w:val="00843859"/>
    <w:rsid w:val="00844027"/>
    <w:rsid w:val="0084489A"/>
    <w:rsid w:val="00844DF1"/>
    <w:rsid w:val="00844F1B"/>
    <w:rsid w:val="00845003"/>
    <w:rsid w:val="00846553"/>
    <w:rsid w:val="00847161"/>
    <w:rsid w:val="00847D86"/>
    <w:rsid w:val="00850AF9"/>
    <w:rsid w:val="008520F2"/>
    <w:rsid w:val="00853319"/>
    <w:rsid w:val="008535EE"/>
    <w:rsid w:val="00853690"/>
    <w:rsid w:val="0085422C"/>
    <w:rsid w:val="0085445E"/>
    <w:rsid w:val="008544F5"/>
    <w:rsid w:val="00854699"/>
    <w:rsid w:val="00855D9B"/>
    <w:rsid w:val="0085662D"/>
    <w:rsid w:val="00856C9D"/>
    <w:rsid w:val="008570D8"/>
    <w:rsid w:val="008577A8"/>
    <w:rsid w:val="00860678"/>
    <w:rsid w:val="008609A6"/>
    <w:rsid w:val="00861460"/>
    <w:rsid w:val="008616A3"/>
    <w:rsid w:val="00861A89"/>
    <w:rsid w:val="00862D50"/>
    <w:rsid w:val="008633DE"/>
    <w:rsid w:val="00863DD5"/>
    <w:rsid w:val="008644D8"/>
    <w:rsid w:val="008659D7"/>
    <w:rsid w:val="00865A38"/>
    <w:rsid w:val="00865DE3"/>
    <w:rsid w:val="0086602D"/>
    <w:rsid w:val="00866394"/>
    <w:rsid w:val="0086650E"/>
    <w:rsid w:val="00866BE9"/>
    <w:rsid w:val="00867A33"/>
    <w:rsid w:val="00867F49"/>
    <w:rsid w:val="0087023F"/>
    <w:rsid w:val="0087062C"/>
    <w:rsid w:val="00870F1F"/>
    <w:rsid w:val="00871137"/>
    <w:rsid w:val="00871BB4"/>
    <w:rsid w:val="00873A00"/>
    <w:rsid w:val="0087579A"/>
    <w:rsid w:val="00875E05"/>
    <w:rsid w:val="00875E8D"/>
    <w:rsid w:val="008761A3"/>
    <w:rsid w:val="0087634F"/>
    <w:rsid w:val="0087669E"/>
    <w:rsid w:val="00876A3A"/>
    <w:rsid w:val="008774BE"/>
    <w:rsid w:val="00877623"/>
    <w:rsid w:val="008778E3"/>
    <w:rsid w:val="00877FEB"/>
    <w:rsid w:val="008803BE"/>
    <w:rsid w:val="00880519"/>
    <w:rsid w:val="0088099E"/>
    <w:rsid w:val="0088166D"/>
    <w:rsid w:val="008816A4"/>
    <w:rsid w:val="008820AF"/>
    <w:rsid w:val="0088247B"/>
    <w:rsid w:val="0088278E"/>
    <w:rsid w:val="00882EB9"/>
    <w:rsid w:val="00882FD7"/>
    <w:rsid w:val="0088360B"/>
    <w:rsid w:val="00883C63"/>
    <w:rsid w:val="00883D4D"/>
    <w:rsid w:val="00883F29"/>
    <w:rsid w:val="008849E7"/>
    <w:rsid w:val="008849FB"/>
    <w:rsid w:val="008852CC"/>
    <w:rsid w:val="0088543F"/>
    <w:rsid w:val="008854A1"/>
    <w:rsid w:val="00885DB6"/>
    <w:rsid w:val="00885ECE"/>
    <w:rsid w:val="00885EFF"/>
    <w:rsid w:val="00885FAC"/>
    <w:rsid w:val="0088637A"/>
    <w:rsid w:val="008868BF"/>
    <w:rsid w:val="00887372"/>
    <w:rsid w:val="008875D4"/>
    <w:rsid w:val="00887808"/>
    <w:rsid w:val="00887821"/>
    <w:rsid w:val="00890153"/>
    <w:rsid w:val="008902AC"/>
    <w:rsid w:val="008905B9"/>
    <w:rsid w:val="008914A0"/>
    <w:rsid w:val="0089162D"/>
    <w:rsid w:val="00891E83"/>
    <w:rsid w:val="008926BF"/>
    <w:rsid w:val="008928EE"/>
    <w:rsid w:val="00892A2F"/>
    <w:rsid w:val="00892B07"/>
    <w:rsid w:val="00892BA3"/>
    <w:rsid w:val="00892C60"/>
    <w:rsid w:val="00893590"/>
    <w:rsid w:val="00893601"/>
    <w:rsid w:val="00893F9C"/>
    <w:rsid w:val="00894337"/>
    <w:rsid w:val="00894F42"/>
    <w:rsid w:val="008950C0"/>
    <w:rsid w:val="00895A1C"/>
    <w:rsid w:val="00895BC9"/>
    <w:rsid w:val="00895FAE"/>
    <w:rsid w:val="008963D6"/>
    <w:rsid w:val="00896560"/>
    <w:rsid w:val="00896570"/>
    <w:rsid w:val="00897118"/>
    <w:rsid w:val="008974D0"/>
    <w:rsid w:val="0089788A"/>
    <w:rsid w:val="008A00D6"/>
    <w:rsid w:val="008A0CC1"/>
    <w:rsid w:val="008A0F9E"/>
    <w:rsid w:val="008A1659"/>
    <w:rsid w:val="008A20F8"/>
    <w:rsid w:val="008A2174"/>
    <w:rsid w:val="008A26C5"/>
    <w:rsid w:val="008A2F30"/>
    <w:rsid w:val="008A2F46"/>
    <w:rsid w:val="008A31D0"/>
    <w:rsid w:val="008A3514"/>
    <w:rsid w:val="008A4283"/>
    <w:rsid w:val="008A510D"/>
    <w:rsid w:val="008A5169"/>
    <w:rsid w:val="008A5586"/>
    <w:rsid w:val="008A704B"/>
    <w:rsid w:val="008A715E"/>
    <w:rsid w:val="008A71F0"/>
    <w:rsid w:val="008A7260"/>
    <w:rsid w:val="008A7C90"/>
    <w:rsid w:val="008B11A5"/>
    <w:rsid w:val="008B12AD"/>
    <w:rsid w:val="008B20EA"/>
    <w:rsid w:val="008B31D3"/>
    <w:rsid w:val="008B325C"/>
    <w:rsid w:val="008B35ED"/>
    <w:rsid w:val="008B3B22"/>
    <w:rsid w:val="008B3ED8"/>
    <w:rsid w:val="008B461B"/>
    <w:rsid w:val="008B46A3"/>
    <w:rsid w:val="008B5DCF"/>
    <w:rsid w:val="008B5F9E"/>
    <w:rsid w:val="008B5FE8"/>
    <w:rsid w:val="008B62FA"/>
    <w:rsid w:val="008B6ABC"/>
    <w:rsid w:val="008B7079"/>
    <w:rsid w:val="008C00FB"/>
    <w:rsid w:val="008C04DD"/>
    <w:rsid w:val="008C09F8"/>
    <w:rsid w:val="008C0C22"/>
    <w:rsid w:val="008C10AE"/>
    <w:rsid w:val="008C17CC"/>
    <w:rsid w:val="008C1AFB"/>
    <w:rsid w:val="008C1D49"/>
    <w:rsid w:val="008C2088"/>
    <w:rsid w:val="008C274B"/>
    <w:rsid w:val="008C2898"/>
    <w:rsid w:val="008C2F7F"/>
    <w:rsid w:val="008C384B"/>
    <w:rsid w:val="008C507A"/>
    <w:rsid w:val="008C50D0"/>
    <w:rsid w:val="008C5A4E"/>
    <w:rsid w:val="008C5B58"/>
    <w:rsid w:val="008C5EFA"/>
    <w:rsid w:val="008C61FC"/>
    <w:rsid w:val="008C6379"/>
    <w:rsid w:val="008C6623"/>
    <w:rsid w:val="008C6768"/>
    <w:rsid w:val="008C6ABF"/>
    <w:rsid w:val="008C72F0"/>
    <w:rsid w:val="008C7798"/>
    <w:rsid w:val="008C77DE"/>
    <w:rsid w:val="008C7B08"/>
    <w:rsid w:val="008D00DD"/>
    <w:rsid w:val="008D097E"/>
    <w:rsid w:val="008D0B11"/>
    <w:rsid w:val="008D0B1E"/>
    <w:rsid w:val="008D0D83"/>
    <w:rsid w:val="008D1179"/>
    <w:rsid w:val="008D1A1A"/>
    <w:rsid w:val="008D1AEF"/>
    <w:rsid w:val="008D1BE8"/>
    <w:rsid w:val="008D1D5D"/>
    <w:rsid w:val="008D1E03"/>
    <w:rsid w:val="008D22DF"/>
    <w:rsid w:val="008D22E4"/>
    <w:rsid w:val="008D2471"/>
    <w:rsid w:val="008D2DBA"/>
    <w:rsid w:val="008D3010"/>
    <w:rsid w:val="008D37AA"/>
    <w:rsid w:val="008D3E0C"/>
    <w:rsid w:val="008D3E2E"/>
    <w:rsid w:val="008D3EDA"/>
    <w:rsid w:val="008D416D"/>
    <w:rsid w:val="008D55BF"/>
    <w:rsid w:val="008D5B28"/>
    <w:rsid w:val="008D5DB8"/>
    <w:rsid w:val="008D61B2"/>
    <w:rsid w:val="008D6217"/>
    <w:rsid w:val="008D6CC8"/>
    <w:rsid w:val="008D70F1"/>
    <w:rsid w:val="008D7404"/>
    <w:rsid w:val="008D7CB2"/>
    <w:rsid w:val="008E02DD"/>
    <w:rsid w:val="008E08E2"/>
    <w:rsid w:val="008E0A00"/>
    <w:rsid w:val="008E0D75"/>
    <w:rsid w:val="008E0EDD"/>
    <w:rsid w:val="008E1090"/>
    <w:rsid w:val="008E1290"/>
    <w:rsid w:val="008E2119"/>
    <w:rsid w:val="008E230D"/>
    <w:rsid w:val="008E2533"/>
    <w:rsid w:val="008E25C9"/>
    <w:rsid w:val="008E2F56"/>
    <w:rsid w:val="008E38D9"/>
    <w:rsid w:val="008E407D"/>
    <w:rsid w:val="008E4515"/>
    <w:rsid w:val="008E4B6F"/>
    <w:rsid w:val="008E56AD"/>
    <w:rsid w:val="008E5EF2"/>
    <w:rsid w:val="008E6EBD"/>
    <w:rsid w:val="008E7000"/>
    <w:rsid w:val="008E72E9"/>
    <w:rsid w:val="008E7FC4"/>
    <w:rsid w:val="008F0BDE"/>
    <w:rsid w:val="008F0F04"/>
    <w:rsid w:val="008F15D6"/>
    <w:rsid w:val="008F1794"/>
    <w:rsid w:val="008F1F8C"/>
    <w:rsid w:val="008F23AD"/>
    <w:rsid w:val="008F2A3A"/>
    <w:rsid w:val="008F30A6"/>
    <w:rsid w:val="008F3AF8"/>
    <w:rsid w:val="008F4087"/>
    <w:rsid w:val="008F4F68"/>
    <w:rsid w:val="008F5388"/>
    <w:rsid w:val="008F5911"/>
    <w:rsid w:val="008F5F96"/>
    <w:rsid w:val="008F62C1"/>
    <w:rsid w:val="008F64A9"/>
    <w:rsid w:val="008F66AF"/>
    <w:rsid w:val="008F66DC"/>
    <w:rsid w:val="008F6ACE"/>
    <w:rsid w:val="008F6BC5"/>
    <w:rsid w:val="008F6FBB"/>
    <w:rsid w:val="008F6FCE"/>
    <w:rsid w:val="008F701E"/>
    <w:rsid w:val="008F7693"/>
    <w:rsid w:val="008F77DB"/>
    <w:rsid w:val="008F7890"/>
    <w:rsid w:val="008F7C41"/>
    <w:rsid w:val="009004BA"/>
    <w:rsid w:val="00900778"/>
    <w:rsid w:val="00900875"/>
    <w:rsid w:val="009009DB"/>
    <w:rsid w:val="00900BF9"/>
    <w:rsid w:val="00900DEA"/>
    <w:rsid w:val="00900EA5"/>
    <w:rsid w:val="00900FA3"/>
    <w:rsid w:val="009019E8"/>
    <w:rsid w:val="00901CA0"/>
    <w:rsid w:val="0090235B"/>
    <w:rsid w:val="009024F3"/>
    <w:rsid w:val="0090267D"/>
    <w:rsid w:val="0090287C"/>
    <w:rsid w:val="00902CE1"/>
    <w:rsid w:val="00902F1E"/>
    <w:rsid w:val="009034F0"/>
    <w:rsid w:val="009038B7"/>
    <w:rsid w:val="00904294"/>
    <w:rsid w:val="0090432F"/>
    <w:rsid w:val="00904BFD"/>
    <w:rsid w:val="00904E41"/>
    <w:rsid w:val="0090535B"/>
    <w:rsid w:val="009053A5"/>
    <w:rsid w:val="00906208"/>
    <w:rsid w:val="009063B4"/>
    <w:rsid w:val="00906F6A"/>
    <w:rsid w:val="00907757"/>
    <w:rsid w:val="009077D4"/>
    <w:rsid w:val="00910E43"/>
    <w:rsid w:val="00910F3C"/>
    <w:rsid w:val="00911640"/>
    <w:rsid w:val="00912BC2"/>
    <w:rsid w:val="0091355F"/>
    <w:rsid w:val="00913CCE"/>
    <w:rsid w:val="00913ECB"/>
    <w:rsid w:val="009140FA"/>
    <w:rsid w:val="00914356"/>
    <w:rsid w:val="009148F1"/>
    <w:rsid w:val="00915142"/>
    <w:rsid w:val="0091572E"/>
    <w:rsid w:val="00916149"/>
    <w:rsid w:val="00916959"/>
    <w:rsid w:val="00917401"/>
    <w:rsid w:val="00920337"/>
    <w:rsid w:val="009207A4"/>
    <w:rsid w:val="009207E1"/>
    <w:rsid w:val="009211AA"/>
    <w:rsid w:val="00921F23"/>
    <w:rsid w:val="009225E7"/>
    <w:rsid w:val="00922652"/>
    <w:rsid w:val="0092288D"/>
    <w:rsid w:val="0092380F"/>
    <w:rsid w:val="00923C81"/>
    <w:rsid w:val="00923FFF"/>
    <w:rsid w:val="009240E0"/>
    <w:rsid w:val="00924EC6"/>
    <w:rsid w:val="00925264"/>
    <w:rsid w:val="00925790"/>
    <w:rsid w:val="00925F32"/>
    <w:rsid w:val="0092654C"/>
    <w:rsid w:val="00927EB9"/>
    <w:rsid w:val="009304EB"/>
    <w:rsid w:val="009310B7"/>
    <w:rsid w:val="00931820"/>
    <w:rsid w:val="00931BAB"/>
    <w:rsid w:val="00933AB1"/>
    <w:rsid w:val="00933DD8"/>
    <w:rsid w:val="00933F77"/>
    <w:rsid w:val="00934195"/>
    <w:rsid w:val="0093429B"/>
    <w:rsid w:val="0093568B"/>
    <w:rsid w:val="00935D15"/>
    <w:rsid w:val="0093741B"/>
    <w:rsid w:val="00937F03"/>
    <w:rsid w:val="009419A0"/>
    <w:rsid w:val="009419C4"/>
    <w:rsid w:val="00942753"/>
    <w:rsid w:val="00942BEA"/>
    <w:rsid w:val="00942D4A"/>
    <w:rsid w:val="00942E26"/>
    <w:rsid w:val="00943AA3"/>
    <w:rsid w:val="00943B6F"/>
    <w:rsid w:val="00944201"/>
    <w:rsid w:val="009447A1"/>
    <w:rsid w:val="00944F59"/>
    <w:rsid w:val="00945193"/>
    <w:rsid w:val="00945464"/>
    <w:rsid w:val="009454F4"/>
    <w:rsid w:val="00945554"/>
    <w:rsid w:val="00945862"/>
    <w:rsid w:val="00946584"/>
    <w:rsid w:val="0094680C"/>
    <w:rsid w:val="00946BE8"/>
    <w:rsid w:val="00946ECE"/>
    <w:rsid w:val="00947D76"/>
    <w:rsid w:val="00947FB6"/>
    <w:rsid w:val="00950A8A"/>
    <w:rsid w:val="0095159A"/>
    <w:rsid w:val="0095269B"/>
    <w:rsid w:val="009535B4"/>
    <w:rsid w:val="009547D3"/>
    <w:rsid w:val="00955634"/>
    <w:rsid w:val="0095575C"/>
    <w:rsid w:val="00955999"/>
    <w:rsid w:val="00955BD3"/>
    <w:rsid w:val="00955F12"/>
    <w:rsid w:val="00955FFE"/>
    <w:rsid w:val="0095659A"/>
    <w:rsid w:val="0095713C"/>
    <w:rsid w:val="00957EA5"/>
    <w:rsid w:val="009606D0"/>
    <w:rsid w:val="009609F3"/>
    <w:rsid w:val="0096110B"/>
    <w:rsid w:val="009615EC"/>
    <w:rsid w:val="009618C2"/>
    <w:rsid w:val="00961E21"/>
    <w:rsid w:val="00961F0C"/>
    <w:rsid w:val="00962FD0"/>
    <w:rsid w:val="0096330C"/>
    <w:rsid w:val="00963C4F"/>
    <w:rsid w:val="0096412C"/>
    <w:rsid w:val="00964386"/>
    <w:rsid w:val="0096471E"/>
    <w:rsid w:val="00965E41"/>
    <w:rsid w:val="0096666B"/>
    <w:rsid w:val="0096757B"/>
    <w:rsid w:val="0096760A"/>
    <w:rsid w:val="00967A0D"/>
    <w:rsid w:val="00967C91"/>
    <w:rsid w:val="00967CC6"/>
    <w:rsid w:val="00970D93"/>
    <w:rsid w:val="009710DB"/>
    <w:rsid w:val="009717C1"/>
    <w:rsid w:val="00972401"/>
    <w:rsid w:val="0097295D"/>
    <w:rsid w:val="00972A91"/>
    <w:rsid w:val="009731B7"/>
    <w:rsid w:val="009733AE"/>
    <w:rsid w:val="0097391C"/>
    <w:rsid w:val="00973BCE"/>
    <w:rsid w:val="00973DF2"/>
    <w:rsid w:val="00974F15"/>
    <w:rsid w:val="00974F96"/>
    <w:rsid w:val="0097553F"/>
    <w:rsid w:val="00977270"/>
    <w:rsid w:val="0097774B"/>
    <w:rsid w:val="00977B1C"/>
    <w:rsid w:val="00977EF7"/>
    <w:rsid w:val="0098042E"/>
    <w:rsid w:val="00980E9A"/>
    <w:rsid w:val="00981276"/>
    <w:rsid w:val="009812DA"/>
    <w:rsid w:val="00981615"/>
    <w:rsid w:val="00982282"/>
    <w:rsid w:val="009822E8"/>
    <w:rsid w:val="00982988"/>
    <w:rsid w:val="009833B2"/>
    <w:rsid w:val="00983724"/>
    <w:rsid w:val="00983798"/>
    <w:rsid w:val="00983813"/>
    <w:rsid w:val="00983EBE"/>
    <w:rsid w:val="00984506"/>
    <w:rsid w:val="00984575"/>
    <w:rsid w:val="00984903"/>
    <w:rsid w:val="00984F00"/>
    <w:rsid w:val="00984FAE"/>
    <w:rsid w:val="00985070"/>
    <w:rsid w:val="00985322"/>
    <w:rsid w:val="00985627"/>
    <w:rsid w:val="00985A96"/>
    <w:rsid w:val="00986CFB"/>
    <w:rsid w:val="00986DE7"/>
    <w:rsid w:val="0098772D"/>
    <w:rsid w:val="00987AE9"/>
    <w:rsid w:val="00987DFC"/>
    <w:rsid w:val="0099008E"/>
    <w:rsid w:val="009901DE"/>
    <w:rsid w:val="00990992"/>
    <w:rsid w:val="00990FC5"/>
    <w:rsid w:val="009918C3"/>
    <w:rsid w:val="00992171"/>
    <w:rsid w:val="009926C4"/>
    <w:rsid w:val="00992F38"/>
    <w:rsid w:val="00993D2D"/>
    <w:rsid w:val="00993DF4"/>
    <w:rsid w:val="00993E24"/>
    <w:rsid w:val="00993F5D"/>
    <w:rsid w:val="00994D6B"/>
    <w:rsid w:val="00996870"/>
    <w:rsid w:val="00997638"/>
    <w:rsid w:val="00997765"/>
    <w:rsid w:val="00997D88"/>
    <w:rsid w:val="009A0191"/>
    <w:rsid w:val="009A02E6"/>
    <w:rsid w:val="009A046C"/>
    <w:rsid w:val="009A06A0"/>
    <w:rsid w:val="009A14ED"/>
    <w:rsid w:val="009A164A"/>
    <w:rsid w:val="009A1D89"/>
    <w:rsid w:val="009A1E73"/>
    <w:rsid w:val="009A27F7"/>
    <w:rsid w:val="009A3E6E"/>
    <w:rsid w:val="009A4058"/>
    <w:rsid w:val="009A47A4"/>
    <w:rsid w:val="009A48E2"/>
    <w:rsid w:val="009A4E4C"/>
    <w:rsid w:val="009A50D6"/>
    <w:rsid w:val="009A5EF9"/>
    <w:rsid w:val="009A61C2"/>
    <w:rsid w:val="009A621B"/>
    <w:rsid w:val="009A64D1"/>
    <w:rsid w:val="009A6721"/>
    <w:rsid w:val="009A6CCF"/>
    <w:rsid w:val="009A70A9"/>
    <w:rsid w:val="009A7571"/>
    <w:rsid w:val="009A7713"/>
    <w:rsid w:val="009A7F3D"/>
    <w:rsid w:val="009B07E8"/>
    <w:rsid w:val="009B1491"/>
    <w:rsid w:val="009B2210"/>
    <w:rsid w:val="009B23CF"/>
    <w:rsid w:val="009B2F24"/>
    <w:rsid w:val="009B2F3C"/>
    <w:rsid w:val="009B3880"/>
    <w:rsid w:val="009B4C00"/>
    <w:rsid w:val="009B50D4"/>
    <w:rsid w:val="009B51A6"/>
    <w:rsid w:val="009B5803"/>
    <w:rsid w:val="009B67FE"/>
    <w:rsid w:val="009B6F3E"/>
    <w:rsid w:val="009B745A"/>
    <w:rsid w:val="009B7896"/>
    <w:rsid w:val="009B7953"/>
    <w:rsid w:val="009B7B6B"/>
    <w:rsid w:val="009C02FF"/>
    <w:rsid w:val="009C0A9D"/>
    <w:rsid w:val="009C0BAB"/>
    <w:rsid w:val="009C13FF"/>
    <w:rsid w:val="009C167F"/>
    <w:rsid w:val="009C1A7F"/>
    <w:rsid w:val="009C2592"/>
    <w:rsid w:val="009C279D"/>
    <w:rsid w:val="009C322A"/>
    <w:rsid w:val="009C3D54"/>
    <w:rsid w:val="009C3F19"/>
    <w:rsid w:val="009C4AAE"/>
    <w:rsid w:val="009C5527"/>
    <w:rsid w:val="009C56D7"/>
    <w:rsid w:val="009C5A33"/>
    <w:rsid w:val="009C6201"/>
    <w:rsid w:val="009C62F8"/>
    <w:rsid w:val="009C6440"/>
    <w:rsid w:val="009C6F2F"/>
    <w:rsid w:val="009D1A13"/>
    <w:rsid w:val="009D1EEB"/>
    <w:rsid w:val="009D1FCE"/>
    <w:rsid w:val="009D2FD6"/>
    <w:rsid w:val="009D3A2E"/>
    <w:rsid w:val="009D4FD6"/>
    <w:rsid w:val="009D7116"/>
    <w:rsid w:val="009D7299"/>
    <w:rsid w:val="009D72C8"/>
    <w:rsid w:val="009D7876"/>
    <w:rsid w:val="009D7C78"/>
    <w:rsid w:val="009E0828"/>
    <w:rsid w:val="009E0864"/>
    <w:rsid w:val="009E1544"/>
    <w:rsid w:val="009E1D8C"/>
    <w:rsid w:val="009E2765"/>
    <w:rsid w:val="009E2E16"/>
    <w:rsid w:val="009E2EDA"/>
    <w:rsid w:val="009E317E"/>
    <w:rsid w:val="009E3A90"/>
    <w:rsid w:val="009E3BA3"/>
    <w:rsid w:val="009E3D7B"/>
    <w:rsid w:val="009E428E"/>
    <w:rsid w:val="009E45C4"/>
    <w:rsid w:val="009E4BDB"/>
    <w:rsid w:val="009E4D92"/>
    <w:rsid w:val="009E4F81"/>
    <w:rsid w:val="009E525C"/>
    <w:rsid w:val="009E65D5"/>
    <w:rsid w:val="009E6903"/>
    <w:rsid w:val="009F0D77"/>
    <w:rsid w:val="009F2C9B"/>
    <w:rsid w:val="009F3828"/>
    <w:rsid w:val="009F3B0B"/>
    <w:rsid w:val="009F47D2"/>
    <w:rsid w:val="009F4A43"/>
    <w:rsid w:val="009F508A"/>
    <w:rsid w:val="009F5D3C"/>
    <w:rsid w:val="009F68F1"/>
    <w:rsid w:val="009F6E4B"/>
    <w:rsid w:val="009F6EF6"/>
    <w:rsid w:val="009F7280"/>
    <w:rsid w:val="009F7567"/>
    <w:rsid w:val="009F7703"/>
    <w:rsid w:val="009F7F6D"/>
    <w:rsid w:val="00A00300"/>
    <w:rsid w:val="00A003A7"/>
    <w:rsid w:val="00A007B8"/>
    <w:rsid w:val="00A00D34"/>
    <w:rsid w:val="00A01078"/>
    <w:rsid w:val="00A01234"/>
    <w:rsid w:val="00A0126B"/>
    <w:rsid w:val="00A0135A"/>
    <w:rsid w:val="00A01D8C"/>
    <w:rsid w:val="00A01FD1"/>
    <w:rsid w:val="00A0243E"/>
    <w:rsid w:val="00A0284A"/>
    <w:rsid w:val="00A02A6B"/>
    <w:rsid w:val="00A02E7D"/>
    <w:rsid w:val="00A03076"/>
    <w:rsid w:val="00A032CE"/>
    <w:rsid w:val="00A03B21"/>
    <w:rsid w:val="00A04775"/>
    <w:rsid w:val="00A04AE4"/>
    <w:rsid w:val="00A04B41"/>
    <w:rsid w:val="00A04EDF"/>
    <w:rsid w:val="00A056DF"/>
    <w:rsid w:val="00A05B9A"/>
    <w:rsid w:val="00A05ECD"/>
    <w:rsid w:val="00A06E2D"/>
    <w:rsid w:val="00A07C47"/>
    <w:rsid w:val="00A07D9E"/>
    <w:rsid w:val="00A07E71"/>
    <w:rsid w:val="00A106C1"/>
    <w:rsid w:val="00A10735"/>
    <w:rsid w:val="00A10E63"/>
    <w:rsid w:val="00A11B37"/>
    <w:rsid w:val="00A11B41"/>
    <w:rsid w:val="00A12E55"/>
    <w:rsid w:val="00A1380E"/>
    <w:rsid w:val="00A13FDB"/>
    <w:rsid w:val="00A149FD"/>
    <w:rsid w:val="00A14F2D"/>
    <w:rsid w:val="00A159D5"/>
    <w:rsid w:val="00A15FDD"/>
    <w:rsid w:val="00A168DD"/>
    <w:rsid w:val="00A16FCD"/>
    <w:rsid w:val="00A17070"/>
    <w:rsid w:val="00A207FE"/>
    <w:rsid w:val="00A20C2C"/>
    <w:rsid w:val="00A21558"/>
    <w:rsid w:val="00A21ADE"/>
    <w:rsid w:val="00A21C56"/>
    <w:rsid w:val="00A2221A"/>
    <w:rsid w:val="00A22ACC"/>
    <w:rsid w:val="00A22B14"/>
    <w:rsid w:val="00A2328D"/>
    <w:rsid w:val="00A235B5"/>
    <w:rsid w:val="00A23614"/>
    <w:rsid w:val="00A2373B"/>
    <w:rsid w:val="00A23C18"/>
    <w:rsid w:val="00A242E6"/>
    <w:rsid w:val="00A24D3B"/>
    <w:rsid w:val="00A24F56"/>
    <w:rsid w:val="00A251F2"/>
    <w:rsid w:val="00A253FE"/>
    <w:rsid w:val="00A25461"/>
    <w:rsid w:val="00A255C2"/>
    <w:rsid w:val="00A2580A"/>
    <w:rsid w:val="00A25A40"/>
    <w:rsid w:val="00A25E7A"/>
    <w:rsid w:val="00A266BC"/>
    <w:rsid w:val="00A268F7"/>
    <w:rsid w:val="00A2739C"/>
    <w:rsid w:val="00A300C7"/>
    <w:rsid w:val="00A300DF"/>
    <w:rsid w:val="00A304A2"/>
    <w:rsid w:val="00A3069E"/>
    <w:rsid w:val="00A310F7"/>
    <w:rsid w:val="00A3179F"/>
    <w:rsid w:val="00A31D46"/>
    <w:rsid w:val="00A3266E"/>
    <w:rsid w:val="00A326BF"/>
    <w:rsid w:val="00A32AA0"/>
    <w:rsid w:val="00A32B52"/>
    <w:rsid w:val="00A32E6F"/>
    <w:rsid w:val="00A332E2"/>
    <w:rsid w:val="00A33BDB"/>
    <w:rsid w:val="00A33DA0"/>
    <w:rsid w:val="00A34767"/>
    <w:rsid w:val="00A35292"/>
    <w:rsid w:val="00A35C7F"/>
    <w:rsid w:val="00A3659D"/>
    <w:rsid w:val="00A365AD"/>
    <w:rsid w:val="00A37AAF"/>
    <w:rsid w:val="00A37B60"/>
    <w:rsid w:val="00A4016E"/>
    <w:rsid w:val="00A40A67"/>
    <w:rsid w:val="00A40AAF"/>
    <w:rsid w:val="00A42312"/>
    <w:rsid w:val="00A42DDF"/>
    <w:rsid w:val="00A4347C"/>
    <w:rsid w:val="00A436C7"/>
    <w:rsid w:val="00A44EB8"/>
    <w:rsid w:val="00A45392"/>
    <w:rsid w:val="00A46BB5"/>
    <w:rsid w:val="00A46EB1"/>
    <w:rsid w:val="00A46F22"/>
    <w:rsid w:val="00A4784F"/>
    <w:rsid w:val="00A47996"/>
    <w:rsid w:val="00A47F44"/>
    <w:rsid w:val="00A505F5"/>
    <w:rsid w:val="00A50BC1"/>
    <w:rsid w:val="00A517B0"/>
    <w:rsid w:val="00A5250F"/>
    <w:rsid w:val="00A53035"/>
    <w:rsid w:val="00A54B11"/>
    <w:rsid w:val="00A54C2A"/>
    <w:rsid w:val="00A55F1C"/>
    <w:rsid w:val="00A55F2C"/>
    <w:rsid w:val="00A55F46"/>
    <w:rsid w:val="00A55FA4"/>
    <w:rsid w:val="00A56031"/>
    <w:rsid w:val="00A5635C"/>
    <w:rsid w:val="00A57F3D"/>
    <w:rsid w:val="00A60134"/>
    <w:rsid w:val="00A60560"/>
    <w:rsid w:val="00A60A8E"/>
    <w:rsid w:val="00A6106A"/>
    <w:rsid w:val="00A61328"/>
    <w:rsid w:val="00A61A4E"/>
    <w:rsid w:val="00A61B30"/>
    <w:rsid w:val="00A61DAE"/>
    <w:rsid w:val="00A61E31"/>
    <w:rsid w:val="00A623B7"/>
    <w:rsid w:val="00A6250E"/>
    <w:rsid w:val="00A625FB"/>
    <w:rsid w:val="00A6309D"/>
    <w:rsid w:val="00A63330"/>
    <w:rsid w:val="00A635A7"/>
    <w:rsid w:val="00A63689"/>
    <w:rsid w:val="00A63CD8"/>
    <w:rsid w:val="00A644EA"/>
    <w:rsid w:val="00A64C2F"/>
    <w:rsid w:val="00A65749"/>
    <w:rsid w:val="00A65C98"/>
    <w:rsid w:val="00A66661"/>
    <w:rsid w:val="00A66A8E"/>
    <w:rsid w:val="00A66BBC"/>
    <w:rsid w:val="00A678BD"/>
    <w:rsid w:val="00A70469"/>
    <w:rsid w:val="00A71096"/>
    <w:rsid w:val="00A71A40"/>
    <w:rsid w:val="00A71D05"/>
    <w:rsid w:val="00A728C2"/>
    <w:rsid w:val="00A72A4D"/>
    <w:rsid w:val="00A73453"/>
    <w:rsid w:val="00A740EF"/>
    <w:rsid w:val="00A7448A"/>
    <w:rsid w:val="00A7464E"/>
    <w:rsid w:val="00A74BE3"/>
    <w:rsid w:val="00A74CC7"/>
    <w:rsid w:val="00A762B8"/>
    <w:rsid w:val="00A7635E"/>
    <w:rsid w:val="00A76E77"/>
    <w:rsid w:val="00A7711F"/>
    <w:rsid w:val="00A77CD8"/>
    <w:rsid w:val="00A77CF5"/>
    <w:rsid w:val="00A77D17"/>
    <w:rsid w:val="00A80462"/>
    <w:rsid w:val="00A80959"/>
    <w:rsid w:val="00A80A33"/>
    <w:rsid w:val="00A80B0E"/>
    <w:rsid w:val="00A80E16"/>
    <w:rsid w:val="00A81200"/>
    <w:rsid w:val="00A8191D"/>
    <w:rsid w:val="00A82199"/>
    <w:rsid w:val="00A82E8E"/>
    <w:rsid w:val="00A82EFE"/>
    <w:rsid w:val="00A8330F"/>
    <w:rsid w:val="00A83829"/>
    <w:rsid w:val="00A839FE"/>
    <w:rsid w:val="00A83B2D"/>
    <w:rsid w:val="00A840F9"/>
    <w:rsid w:val="00A84DD6"/>
    <w:rsid w:val="00A851FB"/>
    <w:rsid w:val="00A85677"/>
    <w:rsid w:val="00A85723"/>
    <w:rsid w:val="00A85E1C"/>
    <w:rsid w:val="00A86481"/>
    <w:rsid w:val="00A8728D"/>
    <w:rsid w:val="00A87413"/>
    <w:rsid w:val="00A90070"/>
    <w:rsid w:val="00A9066F"/>
    <w:rsid w:val="00A90D84"/>
    <w:rsid w:val="00A90F69"/>
    <w:rsid w:val="00A91D33"/>
    <w:rsid w:val="00A91EE5"/>
    <w:rsid w:val="00A92D0E"/>
    <w:rsid w:val="00A933BA"/>
    <w:rsid w:val="00A93791"/>
    <w:rsid w:val="00A9445D"/>
    <w:rsid w:val="00A95190"/>
    <w:rsid w:val="00A9546F"/>
    <w:rsid w:val="00A955D7"/>
    <w:rsid w:val="00A95E8A"/>
    <w:rsid w:val="00A960FE"/>
    <w:rsid w:val="00A963E1"/>
    <w:rsid w:val="00A9654E"/>
    <w:rsid w:val="00A96780"/>
    <w:rsid w:val="00A96B48"/>
    <w:rsid w:val="00A970D2"/>
    <w:rsid w:val="00A97706"/>
    <w:rsid w:val="00A97E41"/>
    <w:rsid w:val="00AA003B"/>
    <w:rsid w:val="00AA0870"/>
    <w:rsid w:val="00AA0B0B"/>
    <w:rsid w:val="00AA0D27"/>
    <w:rsid w:val="00AA1477"/>
    <w:rsid w:val="00AA1562"/>
    <w:rsid w:val="00AA16B6"/>
    <w:rsid w:val="00AA1ACA"/>
    <w:rsid w:val="00AA2263"/>
    <w:rsid w:val="00AA3416"/>
    <w:rsid w:val="00AA3572"/>
    <w:rsid w:val="00AA3931"/>
    <w:rsid w:val="00AA45D1"/>
    <w:rsid w:val="00AA466E"/>
    <w:rsid w:val="00AA47BE"/>
    <w:rsid w:val="00AA4DB5"/>
    <w:rsid w:val="00AA565A"/>
    <w:rsid w:val="00AA58B7"/>
    <w:rsid w:val="00AA5949"/>
    <w:rsid w:val="00AA620B"/>
    <w:rsid w:val="00AA6336"/>
    <w:rsid w:val="00AA65E2"/>
    <w:rsid w:val="00AA6611"/>
    <w:rsid w:val="00AA74DD"/>
    <w:rsid w:val="00AA7854"/>
    <w:rsid w:val="00AA7CAE"/>
    <w:rsid w:val="00AB0416"/>
    <w:rsid w:val="00AB0B23"/>
    <w:rsid w:val="00AB0E78"/>
    <w:rsid w:val="00AB1117"/>
    <w:rsid w:val="00AB1735"/>
    <w:rsid w:val="00AB267E"/>
    <w:rsid w:val="00AB2C57"/>
    <w:rsid w:val="00AB2C7E"/>
    <w:rsid w:val="00AB344F"/>
    <w:rsid w:val="00AB485B"/>
    <w:rsid w:val="00AB4905"/>
    <w:rsid w:val="00AB515D"/>
    <w:rsid w:val="00AB52CD"/>
    <w:rsid w:val="00AB6192"/>
    <w:rsid w:val="00AB7722"/>
    <w:rsid w:val="00AB788E"/>
    <w:rsid w:val="00AC0078"/>
    <w:rsid w:val="00AC02C8"/>
    <w:rsid w:val="00AC07E2"/>
    <w:rsid w:val="00AC1801"/>
    <w:rsid w:val="00AC1A41"/>
    <w:rsid w:val="00AC21B8"/>
    <w:rsid w:val="00AC3113"/>
    <w:rsid w:val="00AC3821"/>
    <w:rsid w:val="00AC3B62"/>
    <w:rsid w:val="00AC3FF8"/>
    <w:rsid w:val="00AC406E"/>
    <w:rsid w:val="00AC4319"/>
    <w:rsid w:val="00AC5965"/>
    <w:rsid w:val="00AC6321"/>
    <w:rsid w:val="00AC6D80"/>
    <w:rsid w:val="00AC7BB9"/>
    <w:rsid w:val="00AD00EB"/>
    <w:rsid w:val="00AD0590"/>
    <w:rsid w:val="00AD28A4"/>
    <w:rsid w:val="00AD35C5"/>
    <w:rsid w:val="00AD3B13"/>
    <w:rsid w:val="00AD3DC0"/>
    <w:rsid w:val="00AD3E67"/>
    <w:rsid w:val="00AD4110"/>
    <w:rsid w:val="00AD4574"/>
    <w:rsid w:val="00AD47C4"/>
    <w:rsid w:val="00AD4EBB"/>
    <w:rsid w:val="00AD54D6"/>
    <w:rsid w:val="00AD5754"/>
    <w:rsid w:val="00AD6211"/>
    <w:rsid w:val="00AD66E3"/>
    <w:rsid w:val="00AD67C0"/>
    <w:rsid w:val="00AD7121"/>
    <w:rsid w:val="00AD73A1"/>
    <w:rsid w:val="00AD7409"/>
    <w:rsid w:val="00AD7588"/>
    <w:rsid w:val="00AD7F6D"/>
    <w:rsid w:val="00AE00A0"/>
    <w:rsid w:val="00AE0169"/>
    <w:rsid w:val="00AE03C2"/>
    <w:rsid w:val="00AE0D6E"/>
    <w:rsid w:val="00AE0F12"/>
    <w:rsid w:val="00AE0FD3"/>
    <w:rsid w:val="00AE139F"/>
    <w:rsid w:val="00AE1851"/>
    <w:rsid w:val="00AE1C7B"/>
    <w:rsid w:val="00AE2523"/>
    <w:rsid w:val="00AE25A9"/>
    <w:rsid w:val="00AE283D"/>
    <w:rsid w:val="00AE3C24"/>
    <w:rsid w:val="00AE5605"/>
    <w:rsid w:val="00AE6492"/>
    <w:rsid w:val="00AE6CC7"/>
    <w:rsid w:val="00AE74AC"/>
    <w:rsid w:val="00AF03E8"/>
    <w:rsid w:val="00AF061A"/>
    <w:rsid w:val="00AF0EA6"/>
    <w:rsid w:val="00AF1E5D"/>
    <w:rsid w:val="00AF1E5E"/>
    <w:rsid w:val="00AF295C"/>
    <w:rsid w:val="00AF2980"/>
    <w:rsid w:val="00AF3526"/>
    <w:rsid w:val="00AF3F9F"/>
    <w:rsid w:val="00AF41C0"/>
    <w:rsid w:val="00AF41E1"/>
    <w:rsid w:val="00AF43AF"/>
    <w:rsid w:val="00AF4A18"/>
    <w:rsid w:val="00AF4E0F"/>
    <w:rsid w:val="00AF4EAA"/>
    <w:rsid w:val="00AF4EEC"/>
    <w:rsid w:val="00AF5354"/>
    <w:rsid w:val="00AF55B1"/>
    <w:rsid w:val="00AF587A"/>
    <w:rsid w:val="00B00DF8"/>
    <w:rsid w:val="00B02605"/>
    <w:rsid w:val="00B0420E"/>
    <w:rsid w:val="00B042D3"/>
    <w:rsid w:val="00B04343"/>
    <w:rsid w:val="00B048C3"/>
    <w:rsid w:val="00B04BEE"/>
    <w:rsid w:val="00B0515F"/>
    <w:rsid w:val="00B0600C"/>
    <w:rsid w:val="00B0689B"/>
    <w:rsid w:val="00B06B97"/>
    <w:rsid w:val="00B06F7D"/>
    <w:rsid w:val="00B0744C"/>
    <w:rsid w:val="00B1051A"/>
    <w:rsid w:val="00B109C0"/>
    <w:rsid w:val="00B11236"/>
    <w:rsid w:val="00B11E98"/>
    <w:rsid w:val="00B1248E"/>
    <w:rsid w:val="00B12957"/>
    <w:rsid w:val="00B12A82"/>
    <w:rsid w:val="00B12DF3"/>
    <w:rsid w:val="00B133BE"/>
    <w:rsid w:val="00B1369D"/>
    <w:rsid w:val="00B138A9"/>
    <w:rsid w:val="00B1460A"/>
    <w:rsid w:val="00B14E7D"/>
    <w:rsid w:val="00B153F7"/>
    <w:rsid w:val="00B15BDB"/>
    <w:rsid w:val="00B162C6"/>
    <w:rsid w:val="00B16695"/>
    <w:rsid w:val="00B1674E"/>
    <w:rsid w:val="00B170BF"/>
    <w:rsid w:val="00B17B4D"/>
    <w:rsid w:val="00B17D69"/>
    <w:rsid w:val="00B17DF4"/>
    <w:rsid w:val="00B200AE"/>
    <w:rsid w:val="00B2068C"/>
    <w:rsid w:val="00B208C1"/>
    <w:rsid w:val="00B20C2E"/>
    <w:rsid w:val="00B214B2"/>
    <w:rsid w:val="00B218C5"/>
    <w:rsid w:val="00B21A7D"/>
    <w:rsid w:val="00B222D8"/>
    <w:rsid w:val="00B222EA"/>
    <w:rsid w:val="00B2282A"/>
    <w:rsid w:val="00B23514"/>
    <w:rsid w:val="00B2399C"/>
    <w:rsid w:val="00B24A3C"/>
    <w:rsid w:val="00B24EB3"/>
    <w:rsid w:val="00B26137"/>
    <w:rsid w:val="00B26BE2"/>
    <w:rsid w:val="00B26C1E"/>
    <w:rsid w:val="00B2743C"/>
    <w:rsid w:val="00B27547"/>
    <w:rsid w:val="00B2770B"/>
    <w:rsid w:val="00B27914"/>
    <w:rsid w:val="00B27C33"/>
    <w:rsid w:val="00B308E7"/>
    <w:rsid w:val="00B30B9B"/>
    <w:rsid w:val="00B30BCE"/>
    <w:rsid w:val="00B30E45"/>
    <w:rsid w:val="00B30F8B"/>
    <w:rsid w:val="00B325D6"/>
    <w:rsid w:val="00B328DA"/>
    <w:rsid w:val="00B32B25"/>
    <w:rsid w:val="00B335DA"/>
    <w:rsid w:val="00B338CB"/>
    <w:rsid w:val="00B3436F"/>
    <w:rsid w:val="00B345A4"/>
    <w:rsid w:val="00B34B56"/>
    <w:rsid w:val="00B3554A"/>
    <w:rsid w:val="00B36979"/>
    <w:rsid w:val="00B37545"/>
    <w:rsid w:val="00B376FE"/>
    <w:rsid w:val="00B40B78"/>
    <w:rsid w:val="00B40ECF"/>
    <w:rsid w:val="00B410D7"/>
    <w:rsid w:val="00B418F3"/>
    <w:rsid w:val="00B42063"/>
    <w:rsid w:val="00B426BE"/>
    <w:rsid w:val="00B427A7"/>
    <w:rsid w:val="00B429AA"/>
    <w:rsid w:val="00B435F2"/>
    <w:rsid w:val="00B43825"/>
    <w:rsid w:val="00B439A0"/>
    <w:rsid w:val="00B43DBD"/>
    <w:rsid w:val="00B4409B"/>
    <w:rsid w:val="00B449BE"/>
    <w:rsid w:val="00B44E40"/>
    <w:rsid w:val="00B45827"/>
    <w:rsid w:val="00B46089"/>
    <w:rsid w:val="00B461E9"/>
    <w:rsid w:val="00B468C5"/>
    <w:rsid w:val="00B46DA7"/>
    <w:rsid w:val="00B47C17"/>
    <w:rsid w:val="00B50039"/>
    <w:rsid w:val="00B50909"/>
    <w:rsid w:val="00B51384"/>
    <w:rsid w:val="00B51EA5"/>
    <w:rsid w:val="00B52481"/>
    <w:rsid w:val="00B52EE5"/>
    <w:rsid w:val="00B53976"/>
    <w:rsid w:val="00B54114"/>
    <w:rsid w:val="00B547A9"/>
    <w:rsid w:val="00B54828"/>
    <w:rsid w:val="00B54B03"/>
    <w:rsid w:val="00B54DE2"/>
    <w:rsid w:val="00B55327"/>
    <w:rsid w:val="00B554F3"/>
    <w:rsid w:val="00B5596C"/>
    <w:rsid w:val="00B55ADB"/>
    <w:rsid w:val="00B55F46"/>
    <w:rsid w:val="00B5611F"/>
    <w:rsid w:val="00B56315"/>
    <w:rsid w:val="00B564EA"/>
    <w:rsid w:val="00B56F94"/>
    <w:rsid w:val="00B57070"/>
    <w:rsid w:val="00B57331"/>
    <w:rsid w:val="00B579EA"/>
    <w:rsid w:val="00B60713"/>
    <w:rsid w:val="00B607CF"/>
    <w:rsid w:val="00B60AD7"/>
    <w:rsid w:val="00B61122"/>
    <w:rsid w:val="00B61AC8"/>
    <w:rsid w:val="00B61C19"/>
    <w:rsid w:val="00B62009"/>
    <w:rsid w:val="00B623F6"/>
    <w:rsid w:val="00B6259A"/>
    <w:rsid w:val="00B6287C"/>
    <w:rsid w:val="00B629AC"/>
    <w:rsid w:val="00B62FFE"/>
    <w:rsid w:val="00B63062"/>
    <w:rsid w:val="00B634B7"/>
    <w:rsid w:val="00B6378C"/>
    <w:rsid w:val="00B6443D"/>
    <w:rsid w:val="00B6486B"/>
    <w:rsid w:val="00B657DD"/>
    <w:rsid w:val="00B6595E"/>
    <w:rsid w:val="00B6657C"/>
    <w:rsid w:val="00B66E17"/>
    <w:rsid w:val="00B678E4"/>
    <w:rsid w:val="00B67D12"/>
    <w:rsid w:val="00B67E92"/>
    <w:rsid w:val="00B7000E"/>
    <w:rsid w:val="00B70CE9"/>
    <w:rsid w:val="00B70ED1"/>
    <w:rsid w:val="00B71341"/>
    <w:rsid w:val="00B71391"/>
    <w:rsid w:val="00B71520"/>
    <w:rsid w:val="00B72A0E"/>
    <w:rsid w:val="00B72C6A"/>
    <w:rsid w:val="00B73068"/>
    <w:rsid w:val="00B73C78"/>
    <w:rsid w:val="00B742E2"/>
    <w:rsid w:val="00B74C55"/>
    <w:rsid w:val="00B752EA"/>
    <w:rsid w:val="00B755B6"/>
    <w:rsid w:val="00B767BA"/>
    <w:rsid w:val="00B76B6B"/>
    <w:rsid w:val="00B76FDA"/>
    <w:rsid w:val="00B771EC"/>
    <w:rsid w:val="00B7728A"/>
    <w:rsid w:val="00B775A0"/>
    <w:rsid w:val="00B77C9A"/>
    <w:rsid w:val="00B80872"/>
    <w:rsid w:val="00B80913"/>
    <w:rsid w:val="00B80B14"/>
    <w:rsid w:val="00B80FA6"/>
    <w:rsid w:val="00B81025"/>
    <w:rsid w:val="00B812A0"/>
    <w:rsid w:val="00B8136A"/>
    <w:rsid w:val="00B813EC"/>
    <w:rsid w:val="00B833A4"/>
    <w:rsid w:val="00B834DE"/>
    <w:rsid w:val="00B83635"/>
    <w:rsid w:val="00B83E5C"/>
    <w:rsid w:val="00B84307"/>
    <w:rsid w:val="00B8449B"/>
    <w:rsid w:val="00B8465D"/>
    <w:rsid w:val="00B84E25"/>
    <w:rsid w:val="00B856B5"/>
    <w:rsid w:val="00B85864"/>
    <w:rsid w:val="00B85C3C"/>
    <w:rsid w:val="00B86597"/>
    <w:rsid w:val="00B870B2"/>
    <w:rsid w:val="00B902D7"/>
    <w:rsid w:val="00B90A8A"/>
    <w:rsid w:val="00B90E37"/>
    <w:rsid w:val="00B90EA6"/>
    <w:rsid w:val="00B917BD"/>
    <w:rsid w:val="00B91988"/>
    <w:rsid w:val="00B921DD"/>
    <w:rsid w:val="00B923D9"/>
    <w:rsid w:val="00B92E56"/>
    <w:rsid w:val="00B93267"/>
    <w:rsid w:val="00B93F50"/>
    <w:rsid w:val="00B94B92"/>
    <w:rsid w:val="00B94CFF"/>
    <w:rsid w:val="00B94D53"/>
    <w:rsid w:val="00B95ED8"/>
    <w:rsid w:val="00B9610A"/>
    <w:rsid w:val="00B96B6A"/>
    <w:rsid w:val="00B96DE7"/>
    <w:rsid w:val="00B972E4"/>
    <w:rsid w:val="00B976D1"/>
    <w:rsid w:val="00B9781E"/>
    <w:rsid w:val="00B97981"/>
    <w:rsid w:val="00B97ADB"/>
    <w:rsid w:val="00BA0298"/>
    <w:rsid w:val="00BA0628"/>
    <w:rsid w:val="00BA0891"/>
    <w:rsid w:val="00BA1F27"/>
    <w:rsid w:val="00BA2EC2"/>
    <w:rsid w:val="00BA3038"/>
    <w:rsid w:val="00BA3246"/>
    <w:rsid w:val="00BA34F7"/>
    <w:rsid w:val="00BA43F7"/>
    <w:rsid w:val="00BA44E9"/>
    <w:rsid w:val="00BA452A"/>
    <w:rsid w:val="00BA489C"/>
    <w:rsid w:val="00BA4A67"/>
    <w:rsid w:val="00BA4EEC"/>
    <w:rsid w:val="00BA5010"/>
    <w:rsid w:val="00BA50E0"/>
    <w:rsid w:val="00BA54A8"/>
    <w:rsid w:val="00BA5CCE"/>
    <w:rsid w:val="00BA626F"/>
    <w:rsid w:val="00BA62DA"/>
    <w:rsid w:val="00BA70DB"/>
    <w:rsid w:val="00BA70F4"/>
    <w:rsid w:val="00BA7237"/>
    <w:rsid w:val="00BA78BA"/>
    <w:rsid w:val="00BB0782"/>
    <w:rsid w:val="00BB0975"/>
    <w:rsid w:val="00BB0C6F"/>
    <w:rsid w:val="00BB1190"/>
    <w:rsid w:val="00BB1468"/>
    <w:rsid w:val="00BB16EF"/>
    <w:rsid w:val="00BB230A"/>
    <w:rsid w:val="00BB271A"/>
    <w:rsid w:val="00BB3191"/>
    <w:rsid w:val="00BB397E"/>
    <w:rsid w:val="00BB3CD1"/>
    <w:rsid w:val="00BB402A"/>
    <w:rsid w:val="00BB40C0"/>
    <w:rsid w:val="00BB474B"/>
    <w:rsid w:val="00BB48F5"/>
    <w:rsid w:val="00BB490E"/>
    <w:rsid w:val="00BB4AF1"/>
    <w:rsid w:val="00BB4BA0"/>
    <w:rsid w:val="00BB581C"/>
    <w:rsid w:val="00BB5924"/>
    <w:rsid w:val="00BB5E98"/>
    <w:rsid w:val="00BB5F60"/>
    <w:rsid w:val="00BB5F9F"/>
    <w:rsid w:val="00BB6258"/>
    <w:rsid w:val="00BB625E"/>
    <w:rsid w:val="00BB7352"/>
    <w:rsid w:val="00BB7650"/>
    <w:rsid w:val="00BB798B"/>
    <w:rsid w:val="00BB7F20"/>
    <w:rsid w:val="00BB7F42"/>
    <w:rsid w:val="00BC08FB"/>
    <w:rsid w:val="00BC0B4B"/>
    <w:rsid w:val="00BC14AB"/>
    <w:rsid w:val="00BC2858"/>
    <w:rsid w:val="00BC2EDD"/>
    <w:rsid w:val="00BC31AF"/>
    <w:rsid w:val="00BC3D7E"/>
    <w:rsid w:val="00BC4DEB"/>
    <w:rsid w:val="00BC54AA"/>
    <w:rsid w:val="00BC56B5"/>
    <w:rsid w:val="00BC5BD6"/>
    <w:rsid w:val="00BC62A3"/>
    <w:rsid w:val="00BC6885"/>
    <w:rsid w:val="00BC6A23"/>
    <w:rsid w:val="00BC6B46"/>
    <w:rsid w:val="00BC6E9E"/>
    <w:rsid w:val="00BC7D39"/>
    <w:rsid w:val="00BC7E90"/>
    <w:rsid w:val="00BD02F4"/>
    <w:rsid w:val="00BD0814"/>
    <w:rsid w:val="00BD0E4B"/>
    <w:rsid w:val="00BD0E6B"/>
    <w:rsid w:val="00BD122A"/>
    <w:rsid w:val="00BD1B18"/>
    <w:rsid w:val="00BD2C7D"/>
    <w:rsid w:val="00BD2CA2"/>
    <w:rsid w:val="00BD2CCD"/>
    <w:rsid w:val="00BD30B0"/>
    <w:rsid w:val="00BD3C96"/>
    <w:rsid w:val="00BD3D11"/>
    <w:rsid w:val="00BD41CC"/>
    <w:rsid w:val="00BD43AD"/>
    <w:rsid w:val="00BD4474"/>
    <w:rsid w:val="00BD4508"/>
    <w:rsid w:val="00BD507B"/>
    <w:rsid w:val="00BD5201"/>
    <w:rsid w:val="00BD58F5"/>
    <w:rsid w:val="00BD5BD7"/>
    <w:rsid w:val="00BD5DF8"/>
    <w:rsid w:val="00BD6387"/>
    <w:rsid w:val="00BD6426"/>
    <w:rsid w:val="00BD68AB"/>
    <w:rsid w:val="00BD6A9F"/>
    <w:rsid w:val="00BD6D7B"/>
    <w:rsid w:val="00BD73ED"/>
    <w:rsid w:val="00BD7B26"/>
    <w:rsid w:val="00BD7CCD"/>
    <w:rsid w:val="00BE0250"/>
    <w:rsid w:val="00BE0D06"/>
    <w:rsid w:val="00BE2A48"/>
    <w:rsid w:val="00BE4169"/>
    <w:rsid w:val="00BE4275"/>
    <w:rsid w:val="00BE4490"/>
    <w:rsid w:val="00BE45AC"/>
    <w:rsid w:val="00BE48A5"/>
    <w:rsid w:val="00BE4B6F"/>
    <w:rsid w:val="00BE5134"/>
    <w:rsid w:val="00BE5361"/>
    <w:rsid w:val="00BE5DF2"/>
    <w:rsid w:val="00BE67A4"/>
    <w:rsid w:val="00BE751B"/>
    <w:rsid w:val="00BE781A"/>
    <w:rsid w:val="00BE78BB"/>
    <w:rsid w:val="00BE7B95"/>
    <w:rsid w:val="00BE7C1B"/>
    <w:rsid w:val="00BE7FE2"/>
    <w:rsid w:val="00BF0425"/>
    <w:rsid w:val="00BF0497"/>
    <w:rsid w:val="00BF082C"/>
    <w:rsid w:val="00BF0CA9"/>
    <w:rsid w:val="00BF1308"/>
    <w:rsid w:val="00BF162F"/>
    <w:rsid w:val="00BF18F0"/>
    <w:rsid w:val="00BF1FD8"/>
    <w:rsid w:val="00BF215C"/>
    <w:rsid w:val="00BF245A"/>
    <w:rsid w:val="00BF2522"/>
    <w:rsid w:val="00BF353F"/>
    <w:rsid w:val="00BF3845"/>
    <w:rsid w:val="00BF41C2"/>
    <w:rsid w:val="00BF5F16"/>
    <w:rsid w:val="00BF62C4"/>
    <w:rsid w:val="00BF650F"/>
    <w:rsid w:val="00BF67C1"/>
    <w:rsid w:val="00BF6AFD"/>
    <w:rsid w:val="00C000A4"/>
    <w:rsid w:val="00C00DE2"/>
    <w:rsid w:val="00C00EEF"/>
    <w:rsid w:val="00C00F51"/>
    <w:rsid w:val="00C01561"/>
    <w:rsid w:val="00C016DA"/>
    <w:rsid w:val="00C022DC"/>
    <w:rsid w:val="00C027DD"/>
    <w:rsid w:val="00C0315F"/>
    <w:rsid w:val="00C03522"/>
    <w:rsid w:val="00C037C4"/>
    <w:rsid w:val="00C04E1B"/>
    <w:rsid w:val="00C04F22"/>
    <w:rsid w:val="00C054B0"/>
    <w:rsid w:val="00C05A83"/>
    <w:rsid w:val="00C060BC"/>
    <w:rsid w:val="00C064F8"/>
    <w:rsid w:val="00C06A74"/>
    <w:rsid w:val="00C06D6F"/>
    <w:rsid w:val="00C0719F"/>
    <w:rsid w:val="00C07455"/>
    <w:rsid w:val="00C07A5E"/>
    <w:rsid w:val="00C07C1E"/>
    <w:rsid w:val="00C07D7F"/>
    <w:rsid w:val="00C10004"/>
    <w:rsid w:val="00C101EA"/>
    <w:rsid w:val="00C10662"/>
    <w:rsid w:val="00C10894"/>
    <w:rsid w:val="00C10BC6"/>
    <w:rsid w:val="00C10D1D"/>
    <w:rsid w:val="00C11C14"/>
    <w:rsid w:val="00C11D82"/>
    <w:rsid w:val="00C1236F"/>
    <w:rsid w:val="00C12C90"/>
    <w:rsid w:val="00C134BF"/>
    <w:rsid w:val="00C141BC"/>
    <w:rsid w:val="00C144D9"/>
    <w:rsid w:val="00C148E8"/>
    <w:rsid w:val="00C14DDB"/>
    <w:rsid w:val="00C154BE"/>
    <w:rsid w:val="00C154E4"/>
    <w:rsid w:val="00C15771"/>
    <w:rsid w:val="00C16A1D"/>
    <w:rsid w:val="00C16A41"/>
    <w:rsid w:val="00C16A54"/>
    <w:rsid w:val="00C16C96"/>
    <w:rsid w:val="00C16EB9"/>
    <w:rsid w:val="00C172BC"/>
    <w:rsid w:val="00C172F6"/>
    <w:rsid w:val="00C1789B"/>
    <w:rsid w:val="00C17E2D"/>
    <w:rsid w:val="00C17FEE"/>
    <w:rsid w:val="00C20A95"/>
    <w:rsid w:val="00C212B0"/>
    <w:rsid w:val="00C219B5"/>
    <w:rsid w:val="00C222B4"/>
    <w:rsid w:val="00C2250A"/>
    <w:rsid w:val="00C23515"/>
    <w:rsid w:val="00C23810"/>
    <w:rsid w:val="00C2393E"/>
    <w:rsid w:val="00C24A86"/>
    <w:rsid w:val="00C24D92"/>
    <w:rsid w:val="00C24E98"/>
    <w:rsid w:val="00C26375"/>
    <w:rsid w:val="00C26484"/>
    <w:rsid w:val="00C26621"/>
    <w:rsid w:val="00C2671A"/>
    <w:rsid w:val="00C2728C"/>
    <w:rsid w:val="00C275DA"/>
    <w:rsid w:val="00C27B96"/>
    <w:rsid w:val="00C27D94"/>
    <w:rsid w:val="00C3007D"/>
    <w:rsid w:val="00C30790"/>
    <w:rsid w:val="00C31763"/>
    <w:rsid w:val="00C31947"/>
    <w:rsid w:val="00C31C5C"/>
    <w:rsid w:val="00C31E96"/>
    <w:rsid w:val="00C3208B"/>
    <w:rsid w:val="00C320B5"/>
    <w:rsid w:val="00C32575"/>
    <w:rsid w:val="00C32763"/>
    <w:rsid w:val="00C32A70"/>
    <w:rsid w:val="00C32C98"/>
    <w:rsid w:val="00C33163"/>
    <w:rsid w:val="00C3359E"/>
    <w:rsid w:val="00C33753"/>
    <w:rsid w:val="00C340CB"/>
    <w:rsid w:val="00C3505A"/>
    <w:rsid w:val="00C3507A"/>
    <w:rsid w:val="00C355EB"/>
    <w:rsid w:val="00C359B5"/>
    <w:rsid w:val="00C35C02"/>
    <w:rsid w:val="00C3610F"/>
    <w:rsid w:val="00C377ED"/>
    <w:rsid w:val="00C4023B"/>
    <w:rsid w:val="00C40324"/>
    <w:rsid w:val="00C4073F"/>
    <w:rsid w:val="00C408E1"/>
    <w:rsid w:val="00C41752"/>
    <w:rsid w:val="00C41ED7"/>
    <w:rsid w:val="00C4221C"/>
    <w:rsid w:val="00C42385"/>
    <w:rsid w:val="00C429B1"/>
    <w:rsid w:val="00C430A4"/>
    <w:rsid w:val="00C43481"/>
    <w:rsid w:val="00C44807"/>
    <w:rsid w:val="00C44809"/>
    <w:rsid w:val="00C448BC"/>
    <w:rsid w:val="00C44E11"/>
    <w:rsid w:val="00C45050"/>
    <w:rsid w:val="00C4597D"/>
    <w:rsid w:val="00C46612"/>
    <w:rsid w:val="00C4696E"/>
    <w:rsid w:val="00C46FF3"/>
    <w:rsid w:val="00C470FA"/>
    <w:rsid w:val="00C4721F"/>
    <w:rsid w:val="00C473F9"/>
    <w:rsid w:val="00C474D0"/>
    <w:rsid w:val="00C474D3"/>
    <w:rsid w:val="00C507FE"/>
    <w:rsid w:val="00C50D78"/>
    <w:rsid w:val="00C50D93"/>
    <w:rsid w:val="00C512FC"/>
    <w:rsid w:val="00C514CD"/>
    <w:rsid w:val="00C52DC4"/>
    <w:rsid w:val="00C52EED"/>
    <w:rsid w:val="00C5365C"/>
    <w:rsid w:val="00C53682"/>
    <w:rsid w:val="00C53728"/>
    <w:rsid w:val="00C53CD0"/>
    <w:rsid w:val="00C54389"/>
    <w:rsid w:val="00C545EE"/>
    <w:rsid w:val="00C54E76"/>
    <w:rsid w:val="00C54EDC"/>
    <w:rsid w:val="00C5505D"/>
    <w:rsid w:val="00C551C3"/>
    <w:rsid w:val="00C55303"/>
    <w:rsid w:val="00C55A4F"/>
    <w:rsid w:val="00C56873"/>
    <w:rsid w:val="00C568A3"/>
    <w:rsid w:val="00C569C3"/>
    <w:rsid w:val="00C56DF6"/>
    <w:rsid w:val="00C602F0"/>
    <w:rsid w:val="00C60902"/>
    <w:rsid w:val="00C60A7F"/>
    <w:rsid w:val="00C616DD"/>
    <w:rsid w:val="00C61FDB"/>
    <w:rsid w:val="00C62147"/>
    <w:rsid w:val="00C62A5E"/>
    <w:rsid w:val="00C62DED"/>
    <w:rsid w:val="00C631BB"/>
    <w:rsid w:val="00C63759"/>
    <w:rsid w:val="00C642EA"/>
    <w:rsid w:val="00C64342"/>
    <w:rsid w:val="00C64BB4"/>
    <w:rsid w:val="00C6502C"/>
    <w:rsid w:val="00C650C8"/>
    <w:rsid w:val="00C652C0"/>
    <w:rsid w:val="00C655A8"/>
    <w:rsid w:val="00C6628D"/>
    <w:rsid w:val="00C6659E"/>
    <w:rsid w:val="00C6716A"/>
    <w:rsid w:val="00C679FF"/>
    <w:rsid w:val="00C67B09"/>
    <w:rsid w:val="00C67C33"/>
    <w:rsid w:val="00C701FF"/>
    <w:rsid w:val="00C70FFA"/>
    <w:rsid w:val="00C71389"/>
    <w:rsid w:val="00C719AD"/>
    <w:rsid w:val="00C71C09"/>
    <w:rsid w:val="00C71F18"/>
    <w:rsid w:val="00C722DA"/>
    <w:rsid w:val="00C728E5"/>
    <w:rsid w:val="00C72AB7"/>
    <w:rsid w:val="00C7307F"/>
    <w:rsid w:val="00C73ED1"/>
    <w:rsid w:val="00C73F2B"/>
    <w:rsid w:val="00C73F3D"/>
    <w:rsid w:val="00C742F1"/>
    <w:rsid w:val="00C74845"/>
    <w:rsid w:val="00C74B7B"/>
    <w:rsid w:val="00C74FC2"/>
    <w:rsid w:val="00C7589D"/>
    <w:rsid w:val="00C75B24"/>
    <w:rsid w:val="00C75BA9"/>
    <w:rsid w:val="00C75F82"/>
    <w:rsid w:val="00C761D5"/>
    <w:rsid w:val="00C7644B"/>
    <w:rsid w:val="00C76566"/>
    <w:rsid w:val="00C767E4"/>
    <w:rsid w:val="00C7681D"/>
    <w:rsid w:val="00C76BEC"/>
    <w:rsid w:val="00C76D2A"/>
    <w:rsid w:val="00C77266"/>
    <w:rsid w:val="00C7736C"/>
    <w:rsid w:val="00C77B2C"/>
    <w:rsid w:val="00C77F70"/>
    <w:rsid w:val="00C80E20"/>
    <w:rsid w:val="00C80FFB"/>
    <w:rsid w:val="00C81149"/>
    <w:rsid w:val="00C8143F"/>
    <w:rsid w:val="00C83998"/>
    <w:rsid w:val="00C839A4"/>
    <w:rsid w:val="00C83D0B"/>
    <w:rsid w:val="00C83F9F"/>
    <w:rsid w:val="00C847CE"/>
    <w:rsid w:val="00C8483A"/>
    <w:rsid w:val="00C8550F"/>
    <w:rsid w:val="00C8592F"/>
    <w:rsid w:val="00C85AE0"/>
    <w:rsid w:val="00C8648B"/>
    <w:rsid w:val="00C868CF"/>
    <w:rsid w:val="00C87B3B"/>
    <w:rsid w:val="00C90270"/>
    <w:rsid w:val="00C9059B"/>
    <w:rsid w:val="00C9096B"/>
    <w:rsid w:val="00C90F3F"/>
    <w:rsid w:val="00C90F4E"/>
    <w:rsid w:val="00C9179F"/>
    <w:rsid w:val="00C9275B"/>
    <w:rsid w:val="00C92BBD"/>
    <w:rsid w:val="00C92DA2"/>
    <w:rsid w:val="00C92E50"/>
    <w:rsid w:val="00C936FB"/>
    <w:rsid w:val="00C93863"/>
    <w:rsid w:val="00C93D4D"/>
    <w:rsid w:val="00C943C1"/>
    <w:rsid w:val="00C945E4"/>
    <w:rsid w:val="00C953CD"/>
    <w:rsid w:val="00C953CE"/>
    <w:rsid w:val="00C9595C"/>
    <w:rsid w:val="00C95C7F"/>
    <w:rsid w:val="00C95D6A"/>
    <w:rsid w:val="00C96091"/>
    <w:rsid w:val="00C97191"/>
    <w:rsid w:val="00C9795E"/>
    <w:rsid w:val="00C97962"/>
    <w:rsid w:val="00C97CC4"/>
    <w:rsid w:val="00CA0482"/>
    <w:rsid w:val="00CA0707"/>
    <w:rsid w:val="00CA0772"/>
    <w:rsid w:val="00CA1CF2"/>
    <w:rsid w:val="00CA2486"/>
    <w:rsid w:val="00CA2581"/>
    <w:rsid w:val="00CA285D"/>
    <w:rsid w:val="00CA4024"/>
    <w:rsid w:val="00CA449A"/>
    <w:rsid w:val="00CA46D2"/>
    <w:rsid w:val="00CA4CD0"/>
    <w:rsid w:val="00CA65B4"/>
    <w:rsid w:val="00CA67B0"/>
    <w:rsid w:val="00CA6D98"/>
    <w:rsid w:val="00CA7724"/>
    <w:rsid w:val="00CA7998"/>
    <w:rsid w:val="00CB02DC"/>
    <w:rsid w:val="00CB0A55"/>
    <w:rsid w:val="00CB132D"/>
    <w:rsid w:val="00CB16DF"/>
    <w:rsid w:val="00CB1D8F"/>
    <w:rsid w:val="00CB1DDA"/>
    <w:rsid w:val="00CB1E3D"/>
    <w:rsid w:val="00CB290C"/>
    <w:rsid w:val="00CB2ABC"/>
    <w:rsid w:val="00CB30B9"/>
    <w:rsid w:val="00CB31EF"/>
    <w:rsid w:val="00CB3618"/>
    <w:rsid w:val="00CB45D1"/>
    <w:rsid w:val="00CB4B42"/>
    <w:rsid w:val="00CB4C1F"/>
    <w:rsid w:val="00CB4CF5"/>
    <w:rsid w:val="00CB54FC"/>
    <w:rsid w:val="00CB63A2"/>
    <w:rsid w:val="00CB6673"/>
    <w:rsid w:val="00CB6F26"/>
    <w:rsid w:val="00CB7038"/>
    <w:rsid w:val="00CB715E"/>
    <w:rsid w:val="00CB76AA"/>
    <w:rsid w:val="00CB7862"/>
    <w:rsid w:val="00CC007E"/>
    <w:rsid w:val="00CC04B8"/>
    <w:rsid w:val="00CC09CD"/>
    <w:rsid w:val="00CC14E1"/>
    <w:rsid w:val="00CC1B68"/>
    <w:rsid w:val="00CC25FB"/>
    <w:rsid w:val="00CC2E87"/>
    <w:rsid w:val="00CC3437"/>
    <w:rsid w:val="00CC3550"/>
    <w:rsid w:val="00CC3BF0"/>
    <w:rsid w:val="00CC46F6"/>
    <w:rsid w:val="00CC4A97"/>
    <w:rsid w:val="00CC5509"/>
    <w:rsid w:val="00CC635D"/>
    <w:rsid w:val="00CC6CE2"/>
    <w:rsid w:val="00CC6F92"/>
    <w:rsid w:val="00CC706D"/>
    <w:rsid w:val="00CC709E"/>
    <w:rsid w:val="00CC7658"/>
    <w:rsid w:val="00CC7A76"/>
    <w:rsid w:val="00CD1699"/>
    <w:rsid w:val="00CD2A99"/>
    <w:rsid w:val="00CD2AF3"/>
    <w:rsid w:val="00CD2B0D"/>
    <w:rsid w:val="00CD31E3"/>
    <w:rsid w:val="00CD3D2D"/>
    <w:rsid w:val="00CD41A7"/>
    <w:rsid w:val="00CD4626"/>
    <w:rsid w:val="00CD4981"/>
    <w:rsid w:val="00CD4B98"/>
    <w:rsid w:val="00CD4D11"/>
    <w:rsid w:val="00CD4FA2"/>
    <w:rsid w:val="00CD55EE"/>
    <w:rsid w:val="00CD5E80"/>
    <w:rsid w:val="00CD653D"/>
    <w:rsid w:val="00CD687B"/>
    <w:rsid w:val="00CD6B53"/>
    <w:rsid w:val="00CD6D06"/>
    <w:rsid w:val="00CD6E13"/>
    <w:rsid w:val="00CD7AFC"/>
    <w:rsid w:val="00CE04E7"/>
    <w:rsid w:val="00CE06EE"/>
    <w:rsid w:val="00CE0B8D"/>
    <w:rsid w:val="00CE0DB2"/>
    <w:rsid w:val="00CE1C03"/>
    <w:rsid w:val="00CE2635"/>
    <w:rsid w:val="00CE2A4F"/>
    <w:rsid w:val="00CE2CEA"/>
    <w:rsid w:val="00CE4498"/>
    <w:rsid w:val="00CE4A55"/>
    <w:rsid w:val="00CE4EEF"/>
    <w:rsid w:val="00CE50BA"/>
    <w:rsid w:val="00CE59F7"/>
    <w:rsid w:val="00CE5A4A"/>
    <w:rsid w:val="00CE5BD0"/>
    <w:rsid w:val="00CE5C90"/>
    <w:rsid w:val="00CE5CAC"/>
    <w:rsid w:val="00CE5DA0"/>
    <w:rsid w:val="00CE6291"/>
    <w:rsid w:val="00CE6353"/>
    <w:rsid w:val="00CE6E1C"/>
    <w:rsid w:val="00CE6F4A"/>
    <w:rsid w:val="00CE7713"/>
    <w:rsid w:val="00CE7B82"/>
    <w:rsid w:val="00CE7BC4"/>
    <w:rsid w:val="00CE7BF4"/>
    <w:rsid w:val="00CF0911"/>
    <w:rsid w:val="00CF188A"/>
    <w:rsid w:val="00CF1B8C"/>
    <w:rsid w:val="00CF1C80"/>
    <w:rsid w:val="00CF3A8C"/>
    <w:rsid w:val="00CF3D10"/>
    <w:rsid w:val="00CF3F89"/>
    <w:rsid w:val="00CF45F5"/>
    <w:rsid w:val="00CF481C"/>
    <w:rsid w:val="00CF492E"/>
    <w:rsid w:val="00CF4977"/>
    <w:rsid w:val="00CF4D46"/>
    <w:rsid w:val="00CF4E85"/>
    <w:rsid w:val="00CF51CD"/>
    <w:rsid w:val="00CF5258"/>
    <w:rsid w:val="00CF568A"/>
    <w:rsid w:val="00CF58F3"/>
    <w:rsid w:val="00D00037"/>
    <w:rsid w:val="00D000C9"/>
    <w:rsid w:val="00D00BEB"/>
    <w:rsid w:val="00D011F8"/>
    <w:rsid w:val="00D0254C"/>
    <w:rsid w:val="00D0269E"/>
    <w:rsid w:val="00D02729"/>
    <w:rsid w:val="00D0282D"/>
    <w:rsid w:val="00D02C94"/>
    <w:rsid w:val="00D02D06"/>
    <w:rsid w:val="00D035CE"/>
    <w:rsid w:val="00D058AF"/>
    <w:rsid w:val="00D05EC3"/>
    <w:rsid w:val="00D074DE"/>
    <w:rsid w:val="00D10C21"/>
    <w:rsid w:val="00D116BD"/>
    <w:rsid w:val="00D11C13"/>
    <w:rsid w:val="00D1202F"/>
    <w:rsid w:val="00D12531"/>
    <w:rsid w:val="00D13215"/>
    <w:rsid w:val="00D13B39"/>
    <w:rsid w:val="00D14BDE"/>
    <w:rsid w:val="00D14E71"/>
    <w:rsid w:val="00D14EFC"/>
    <w:rsid w:val="00D152FE"/>
    <w:rsid w:val="00D155EB"/>
    <w:rsid w:val="00D15912"/>
    <w:rsid w:val="00D1593F"/>
    <w:rsid w:val="00D15B00"/>
    <w:rsid w:val="00D15D0F"/>
    <w:rsid w:val="00D15E14"/>
    <w:rsid w:val="00D176C1"/>
    <w:rsid w:val="00D17982"/>
    <w:rsid w:val="00D17E89"/>
    <w:rsid w:val="00D21274"/>
    <w:rsid w:val="00D21F74"/>
    <w:rsid w:val="00D238C1"/>
    <w:rsid w:val="00D24031"/>
    <w:rsid w:val="00D24751"/>
    <w:rsid w:val="00D2479E"/>
    <w:rsid w:val="00D25357"/>
    <w:rsid w:val="00D258BE"/>
    <w:rsid w:val="00D25EB1"/>
    <w:rsid w:val="00D260D8"/>
    <w:rsid w:val="00D2621F"/>
    <w:rsid w:val="00D262EA"/>
    <w:rsid w:val="00D26A1B"/>
    <w:rsid w:val="00D27358"/>
    <w:rsid w:val="00D273DD"/>
    <w:rsid w:val="00D302FC"/>
    <w:rsid w:val="00D30426"/>
    <w:rsid w:val="00D304B2"/>
    <w:rsid w:val="00D3099E"/>
    <w:rsid w:val="00D310B7"/>
    <w:rsid w:val="00D31427"/>
    <w:rsid w:val="00D31B8C"/>
    <w:rsid w:val="00D31BED"/>
    <w:rsid w:val="00D31FDD"/>
    <w:rsid w:val="00D321B1"/>
    <w:rsid w:val="00D323FC"/>
    <w:rsid w:val="00D32A70"/>
    <w:rsid w:val="00D32AAD"/>
    <w:rsid w:val="00D32B05"/>
    <w:rsid w:val="00D32CE5"/>
    <w:rsid w:val="00D3385D"/>
    <w:rsid w:val="00D33A07"/>
    <w:rsid w:val="00D33F06"/>
    <w:rsid w:val="00D341E1"/>
    <w:rsid w:val="00D343F8"/>
    <w:rsid w:val="00D3464B"/>
    <w:rsid w:val="00D34B65"/>
    <w:rsid w:val="00D34DB7"/>
    <w:rsid w:val="00D35427"/>
    <w:rsid w:val="00D3639D"/>
    <w:rsid w:val="00D37166"/>
    <w:rsid w:val="00D373FF"/>
    <w:rsid w:val="00D3790D"/>
    <w:rsid w:val="00D37D5E"/>
    <w:rsid w:val="00D400A9"/>
    <w:rsid w:val="00D40203"/>
    <w:rsid w:val="00D4026A"/>
    <w:rsid w:val="00D40509"/>
    <w:rsid w:val="00D405CC"/>
    <w:rsid w:val="00D40889"/>
    <w:rsid w:val="00D40AA3"/>
    <w:rsid w:val="00D40D26"/>
    <w:rsid w:val="00D414CC"/>
    <w:rsid w:val="00D41E26"/>
    <w:rsid w:val="00D4239C"/>
    <w:rsid w:val="00D42BC8"/>
    <w:rsid w:val="00D4367A"/>
    <w:rsid w:val="00D43788"/>
    <w:rsid w:val="00D43A36"/>
    <w:rsid w:val="00D43BB2"/>
    <w:rsid w:val="00D4448F"/>
    <w:rsid w:val="00D45338"/>
    <w:rsid w:val="00D4544A"/>
    <w:rsid w:val="00D465D1"/>
    <w:rsid w:val="00D465F1"/>
    <w:rsid w:val="00D47D23"/>
    <w:rsid w:val="00D5032B"/>
    <w:rsid w:val="00D509E2"/>
    <w:rsid w:val="00D50BEC"/>
    <w:rsid w:val="00D50CC8"/>
    <w:rsid w:val="00D51842"/>
    <w:rsid w:val="00D51F09"/>
    <w:rsid w:val="00D51F8F"/>
    <w:rsid w:val="00D52041"/>
    <w:rsid w:val="00D5348F"/>
    <w:rsid w:val="00D539E9"/>
    <w:rsid w:val="00D54EDF"/>
    <w:rsid w:val="00D552F8"/>
    <w:rsid w:val="00D553E9"/>
    <w:rsid w:val="00D558A1"/>
    <w:rsid w:val="00D55E8E"/>
    <w:rsid w:val="00D5626A"/>
    <w:rsid w:val="00D5645C"/>
    <w:rsid w:val="00D56B83"/>
    <w:rsid w:val="00D57FB5"/>
    <w:rsid w:val="00D60569"/>
    <w:rsid w:val="00D614C9"/>
    <w:rsid w:val="00D61712"/>
    <w:rsid w:val="00D6184F"/>
    <w:rsid w:val="00D62AF4"/>
    <w:rsid w:val="00D63D3A"/>
    <w:rsid w:val="00D63F35"/>
    <w:rsid w:val="00D63F9F"/>
    <w:rsid w:val="00D6427F"/>
    <w:rsid w:val="00D649C1"/>
    <w:rsid w:val="00D6522F"/>
    <w:rsid w:val="00D65651"/>
    <w:rsid w:val="00D65EEF"/>
    <w:rsid w:val="00D66025"/>
    <w:rsid w:val="00D67ED3"/>
    <w:rsid w:val="00D7046B"/>
    <w:rsid w:val="00D71805"/>
    <w:rsid w:val="00D71A67"/>
    <w:rsid w:val="00D721D1"/>
    <w:rsid w:val="00D727F5"/>
    <w:rsid w:val="00D727FB"/>
    <w:rsid w:val="00D73181"/>
    <w:rsid w:val="00D7322F"/>
    <w:rsid w:val="00D73461"/>
    <w:rsid w:val="00D73D35"/>
    <w:rsid w:val="00D73EB0"/>
    <w:rsid w:val="00D7415D"/>
    <w:rsid w:val="00D7417A"/>
    <w:rsid w:val="00D7471C"/>
    <w:rsid w:val="00D769AB"/>
    <w:rsid w:val="00D76A65"/>
    <w:rsid w:val="00D7706E"/>
    <w:rsid w:val="00D7729E"/>
    <w:rsid w:val="00D77988"/>
    <w:rsid w:val="00D77C71"/>
    <w:rsid w:val="00D77E25"/>
    <w:rsid w:val="00D77E7B"/>
    <w:rsid w:val="00D805BC"/>
    <w:rsid w:val="00D80D4C"/>
    <w:rsid w:val="00D80E0C"/>
    <w:rsid w:val="00D81273"/>
    <w:rsid w:val="00D81A7E"/>
    <w:rsid w:val="00D81B5C"/>
    <w:rsid w:val="00D81B67"/>
    <w:rsid w:val="00D82497"/>
    <w:rsid w:val="00D825B4"/>
    <w:rsid w:val="00D826E1"/>
    <w:rsid w:val="00D82B7F"/>
    <w:rsid w:val="00D82F4F"/>
    <w:rsid w:val="00D83EA9"/>
    <w:rsid w:val="00D842FA"/>
    <w:rsid w:val="00D84527"/>
    <w:rsid w:val="00D84C95"/>
    <w:rsid w:val="00D85884"/>
    <w:rsid w:val="00D859C0"/>
    <w:rsid w:val="00D85C5D"/>
    <w:rsid w:val="00D86418"/>
    <w:rsid w:val="00D86801"/>
    <w:rsid w:val="00D8746F"/>
    <w:rsid w:val="00D874E0"/>
    <w:rsid w:val="00D90777"/>
    <w:rsid w:val="00D90D5C"/>
    <w:rsid w:val="00D90E29"/>
    <w:rsid w:val="00D91114"/>
    <w:rsid w:val="00D912DE"/>
    <w:rsid w:val="00D9171F"/>
    <w:rsid w:val="00D91958"/>
    <w:rsid w:val="00D92061"/>
    <w:rsid w:val="00D922EB"/>
    <w:rsid w:val="00D926D9"/>
    <w:rsid w:val="00D92C84"/>
    <w:rsid w:val="00D9313D"/>
    <w:rsid w:val="00D939D1"/>
    <w:rsid w:val="00D93DA2"/>
    <w:rsid w:val="00D94015"/>
    <w:rsid w:val="00D9449F"/>
    <w:rsid w:val="00D94850"/>
    <w:rsid w:val="00D957CD"/>
    <w:rsid w:val="00D95A4C"/>
    <w:rsid w:val="00D96073"/>
    <w:rsid w:val="00D960BE"/>
    <w:rsid w:val="00D96269"/>
    <w:rsid w:val="00D96B5B"/>
    <w:rsid w:val="00D97EDC"/>
    <w:rsid w:val="00DA03BF"/>
    <w:rsid w:val="00DA03DC"/>
    <w:rsid w:val="00DA15BE"/>
    <w:rsid w:val="00DA1D16"/>
    <w:rsid w:val="00DA26B9"/>
    <w:rsid w:val="00DA28DE"/>
    <w:rsid w:val="00DA295F"/>
    <w:rsid w:val="00DA3B09"/>
    <w:rsid w:val="00DA42CD"/>
    <w:rsid w:val="00DA4367"/>
    <w:rsid w:val="00DA4610"/>
    <w:rsid w:val="00DA4E1B"/>
    <w:rsid w:val="00DA5F82"/>
    <w:rsid w:val="00DA6EB6"/>
    <w:rsid w:val="00DA76DF"/>
    <w:rsid w:val="00DA77FB"/>
    <w:rsid w:val="00DA7950"/>
    <w:rsid w:val="00DB02B6"/>
    <w:rsid w:val="00DB04F3"/>
    <w:rsid w:val="00DB1B3A"/>
    <w:rsid w:val="00DB2184"/>
    <w:rsid w:val="00DB226D"/>
    <w:rsid w:val="00DB3B4D"/>
    <w:rsid w:val="00DB42CA"/>
    <w:rsid w:val="00DB47CC"/>
    <w:rsid w:val="00DB4BDC"/>
    <w:rsid w:val="00DB6B42"/>
    <w:rsid w:val="00DB7967"/>
    <w:rsid w:val="00DB7EB6"/>
    <w:rsid w:val="00DC1FA8"/>
    <w:rsid w:val="00DC2A55"/>
    <w:rsid w:val="00DC2EC5"/>
    <w:rsid w:val="00DC4489"/>
    <w:rsid w:val="00DC55BA"/>
    <w:rsid w:val="00DC57F5"/>
    <w:rsid w:val="00DC5A1B"/>
    <w:rsid w:val="00DC5E40"/>
    <w:rsid w:val="00DC78AB"/>
    <w:rsid w:val="00DD0034"/>
    <w:rsid w:val="00DD0320"/>
    <w:rsid w:val="00DD073C"/>
    <w:rsid w:val="00DD0C88"/>
    <w:rsid w:val="00DD1075"/>
    <w:rsid w:val="00DD1851"/>
    <w:rsid w:val="00DD21DF"/>
    <w:rsid w:val="00DD2999"/>
    <w:rsid w:val="00DD2A39"/>
    <w:rsid w:val="00DD2A8F"/>
    <w:rsid w:val="00DD452D"/>
    <w:rsid w:val="00DD4807"/>
    <w:rsid w:val="00DD4868"/>
    <w:rsid w:val="00DD4A3D"/>
    <w:rsid w:val="00DD4A47"/>
    <w:rsid w:val="00DD4C35"/>
    <w:rsid w:val="00DD525A"/>
    <w:rsid w:val="00DD54AC"/>
    <w:rsid w:val="00DD56F2"/>
    <w:rsid w:val="00DD6F8E"/>
    <w:rsid w:val="00DD7D2F"/>
    <w:rsid w:val="00DE0176"/>
    <w:rsid w:val="00DE04A9"/>
    <w:rsid w:val="00DE1515"/>
    <w:rsid w:val="00DE1597"/>
    <w:rsid w:val="00DE17CC"/>
    <w:rsid w:val="00DE25E3"/>
    <w:rsid w:val="00DE2F28"/>
    <w:rsid w:val="00DE304B"/>
    <w:rsid w:val="00DE36F1"/>
    <w:rsid w:val="00DE44C0"/>
    <w:rsid w:val="00DE4A87"/>
    <w:rsid w:val="00DE4C11"/>
    <w:rsid w:val="00DE529E"/>
    <w:rsid w:val="00DE5B3F"/>
    <w:rsid w:val="00DE626B"/>
    <w:rsid w:val="00DE667A"/>
    <w:rsid w:val="00DE6815"/>
    <w:rsid w:val="00DE683B"/>
    <w:rsid w:val="00DE6E49"/>
    <w:rsid w:val="00DE6EB5"/>
    <w:rsid w:val="00DE74AB"/>
    <w:rsid w:val="00DE76EB"/>
    <w:rsid w:val="00DE7B98"/>
    <w:rsid w:val="00DE7CC3"/>
    <w:rsid w:val="00DF021D"/>
    <w:rsid w:val="00DF070C"/>
    <w:rsid w:val="00DF0B64"/>
    <w:rsid w:val="00DF1121"/>
    <w:rsid w:val="00DF1456"/>
    <w:rsid w:val="00DF17FC"/>
    <w:rsid w:val="00DF23B5"/>
    <w:rsid w:val="00DF340C"/>
    <w:rsid w:val="00DF3607"/>
    <w:rsid w:val="00DF3E1F"/>
    <w:rsid w:val="00DF47FB"/>
    <w:rsid w:val="00DF511B"/>
    <w:rsid w:val="00DF593E"/>
    <w:rsid w:val="00DF601E"/>
    <w:rsid w:val="00DF617C"/>
    <w:rsid w:val="00DF621A"/>
    <w:rsid w:val="00DF66F5"/>
    <w:rsid w:val="00DF6B9D"/>
    <w:rsid w:val="00DF6FA4"/>
    <w:rsid w:val="00DF70D7"/>
    <w:rsid w:val="00DF7A58"/>
    <w:rsid w:val="00E0082A"/>
    <w:rsid w:val="00E00A19"/>
    <w:rsid w:val="00E00BE1"/>
    <w:rsid w:val="00E00D30"/>
    <w:rsid w:val="00E025E1"/>
    <w:rsid w:val="00E0272E"/>
    <w:rsid w:val="00E0314D"/>
    <w:rsid w:val="00E03218"/>
    <w:rsid w:val="00E036B7"/>
    <w:rsid w:val="00E037EE"/>
    <w:rsid w:val="00E039DC"/>
    <w:rsid w:val="00E0421F"/>
    <w:rsid w:val="00E0469A"/>
    <w:rsid w:val="00E0561B"/>
    <w:rsid w:val="00E06243"/>
    <w:rsid w:val="00E06CD8"/>
    <w:rsid w:val="00E06EE1"/>
    <w:rsid w:val="00E075A2"/>
    <w:rsid w:val="00E07C89"/>
    <w:rsid w:val="00E07CA3"/>
    <w:rsid w:val="00E07D84"/>
    <w:rsid w:val="00E07EE0"/>
    <w:rsid w:val="00E1072A"/>
    <w:rsid w:val="00E11E1F"/>
    <w:rsid w:val="00E128C4"/>
    <w:rsid w:val="00E13267"/>
    <w:rsid w:val="00E13A16"/>
    <w:rsid w:val="00E13CAE"/>
    <w:rsid w:val="00E14A5C"/>
    <w:rsid w:val="00E15AA9"/>
    <w:rsid w:val="00E161A6"/>
    <w:rsid w:val="00E16D94"/>
    <w:rsid w:val="00E16F5B"/>
    <w:rsid w:val="00E17B65"/>
    <w:rsid w:val="00E17ED3"/>
    <w:rsid w:val="00E201BA"/>
    <w:rsid w:val="00E20ADB"/>
    <w:rsid w:val="00E20EAC"/>
    <w:rsid w:val="00E21580"/>
    <w:rsid w:val="00E22D34"/>
    <w:rsid w:val="00E23356"/>
    <w:rsid w:val="00E23433"/>
    <w:rsid w:val="00E23708"/>
    <w:rsid w:val="00E23724"/>
    <w:rsid w:val="00E23794"/>
    <w:rsid w:val="00E23D00"/>
    <w:rsid w:val="00E240B8"/>
    <w:rsid w:val="00E24755"/>
    <w:rsid w:val="00E24BCF"/>
    <w:rsid w:val="00E2534B"/>
    <w:rsid w:val="00E25F25"/>
    <w:rsid w:val="00E26904"/>
    <w:rsid w:val="00E277D3"/>
    <w:rsid w:val="00E3183F"/>
    <w:rsid w:val="00E318DF"/>
    <w:rsid w:val="00E32D3D"/>
    <w:rsid w:val="00E3301C"/>
    <w:rsid w:val="00E33704"/>
    <w:rsid w:val="00E338E9"/>
    <w:rsid w:val="00E339B9"/>
    <w:rsid w:val="00E33EEF"/>
    <w:rsid w:val="00E33FF1"/>
    <w:rsid w:val="00E343B6"/>
    <w:rsid w:val="00E35139"/>
    <w:rsid w:val="00E35463"/>
    <w:rsid w:val="00E3587A"/>
    <w:rsid w:val="00E3605F"/>
    <w:rsid w:val="00E362C5"/>
    <w:rsid w:val="00E4085A"/>
    <w:rsid w:val="00E40D10"/>
    <w:rsid w:val="00E41327"/>
    <w:rsid w:val="00E41BCA"/>
    <w:rsid w:val="00E422DC"/>
    <w:rsid w:val="00E42439"/>
    <w:rsid w:val="00E434EE"/>
    <w:rsid w:val="00E43D7D"/>
    <w:rsid w:val="00E44043"/>
    <w:rsid w:val="00E448FF"/>
    <w:rsid w:val="00E449E0"/>
    <w:rsid w:val="00E449EE"/>
    <w:rsid w:val="00E45F07"/>
    <w:rsid w:val="00E46299"/>
    <w:rsid w:val="00E46969"/>
    <w:rsid w:val="00E46A45"/>
    <w:rsid w:val="00E47363"/>
    <w:rsid w:val="00E47C87"/>
    <w:rsid w:val="00E5067B"/>
    <w:rsid w:val="00E51488"/>
    <w:rsid w:val="00E51BAB"/>
    <w:rsid w:val="00E52D3D"/>
    <w:rsid w:val="00E52E64"/>
    <w:rsid w:val="00E52EF4"/>
    <w:rsid w:val="00E53883"/>
    <w:rsid w:val="00E53BD5"/>
    <w:rsid w:val="00E54204"/>
    <w:rsid w:val="00E544EA"/>
    <w:rsid w:val="00E5485C"/>
    <w:rsid w:val="00E5496A"/>
    <w:rsid w:val="00E54D40"/>
    <w:rsid w:val="00E5583B"/>
    <w:rsid w:val="00E55A6B"/>
    <w:rsid w:val="00E55B6C"/>
    <w:rsid w:val="00E55D20"/>
    <w:rsid w:val="00E563A3"/>
    <w:rsid w:val="00E56869"/>
    <w:rsid w:val="00E56CA2"/>
    <w:rsid w:val="00E56D26"/>
    <w:rsid w:val="00E5735F"/>
    <w:rsid w:val="00E57471"/>
    <w:rsid w:val="00E5777D"/>
    <w:rsid w:val="00E57C77"/>
    <w:rsid w:val="00E57D06"/>
    <w:rsid w:val="00E60899"/>
    <w:rsid w:val="00E608D3"/>
    <w:rsid w:val="00E61005"/>
    <w:rsid w:val="00E611F7"/>
    <w:rsid w:val="00E6160A"/>
    <w:rsid w:val="00E62641"/>
    <w:rsid w:val="00E62B51"/>
    <w:rsid w:val="00E62CD9"/>
    <w:rsid w:val="00E62DCC"/>
    <w:rsid w:val="00E64425"/>
    <w:rsid w:val="00E64D65"/>
    <w:rsid w:val="00E64F2F"/>
    <w:rsid w:val="00E65994"/>
    <w:rsid w:val="00E65A52"/>
    <w:rsid w:val="00E660A0"/>
    <w:rsid w:val="00E66524"/>
    <w:rsid w:val="00E66767"/>
    <w:rsid w:val="00E667DF"/>
    <w:rsid w:val="00E70DF3"/>
    <w:rsid w:val="00E70E23"/>
    <w:rsid w:val="00E7177C"/>
    <w:rsid w:val="00E717D2"/>
    <w:rsid w:val="00E71A74"/>
    <w:rsid w:val="00E71FAD"/>
    <w:rsid w:val="00E72290"/>
    <w:rsid w:val="00E7238C"/>
    <w:rsid w:val="00E73326"/>
    <w:rsid w:val="00E738F3"/>
    <w:rsid w:val="00E7445E"/>
    <w:rsid w:val="00E74541"/>
    <w:rsid w:val="00E74963"/>
    <w:rsid w:val="00E75154"/>
    <w:rsid w:val="00E75191"/>
    <w:rsid w:val="00E7542C"/>
    <w:rsid w:val="00E756A6"/>
    <w:rsid w:val="00E75B9C"/>
    <w:rsid w:val="00E75D44"/>
    <w:rsid w:val="00E7686A"/>
    <w:rsid w:val="00E76DDF"/>
    <w:rsid w:val="00E76FE7"/>
    <w:rsid w:val="00E77BE5"/>
    <w:rsid w:val="00E77FC4"/>
    <w:rsid w:val="00E803B9"/>
    <w:rsid w:val="00E80A40"/>
    <w:rsid w:val="00E80CA8"/>
    <w:rsid w:val="00E81864"/>
    <w:rsid w:val="00E820B1"/>
    <w:rsid w:val="00E82722"/>
    <w:rsid w:val="00E82833"/>
    <w:rsid w:val="00E82B35"/>
    <w:rsid w:val="00E82CFB"/>
    <w:rsid w:val="00E82F98"/>
    <w:rsid w:val="00E83572"/>
    <w:rsid w:val="00E840A9"/>
    <w:rsid w:val="00E845AF"/>
    <w:rsid w:val="00E84FAF"/>
    <w:rsid w:val="00E864E5"/>
    <w:rsid w:val="00E86AD0"/>
    <w:rsid w:val="00E87730"/>
    <w:rsid w:val="00E87A4F"/>
    <w:rsid w:val="00E87EE5"/>
    <w:rsid w:val="00E9089E"/>
    <w:rsid w:val="00E91A92"/>
    <w:rsid w:val="00E91B75"/>
    <w:rsid w:val="00E93604"/>
    <w:rsid w:val="00E93845"/>
    <w:rsid w:val="00E9414C"/>
    <w:rsid w:val="00E943A2"/>
    <w:rsid w:val="00E947AB"/>
    <w:rsid w:val="00E94866"/>
    <w:rsid w:val="00E94A6D"/>
    <w:rsid w:val="00E94E6E"/>
    <w:rsid w:val="00E95B10"/>
    <w:rsid w:val="00E95C95"/>
    <w:rsid w:val="00E964A8"/>
    <w:rsid w:val="00E969B4"/>
    <w:rsid w:val="00E96A40"/>
    <w:rsid w:val="00E96C67"/>
    <w:rsid w:val="00E96CE4"/>
    <w:rsid w:val="00E97996"/>
    <w:rsid w:val="00E979BF"/>
    <w:rsid w:val="00EA014B"/>
    <w:rsid w:val="00EA01DB"/>
    <w:rsid w:val="00EA026C"/>
    <w:rsid w:val="00EA02D4"/>
    <w:rsid w:val="00EA0540"/>
    <w:rsid w:val="00EA0561"/>
    <w:rsid w:val="00EA13A0"/>
    <w:rsid w:val="00EA165D"/>
    <w:rsid w:val="00EA1ED9"/>
    <w:rsid w:val="00EA1EF9"/>
    <w:rsid w:val="00EA27BA"/>
    <w:rsid w:val="00EA316E"/>
    <w:rsid w:val="00EA322F"/>
    <w:rsid w:val="00EA3B24"/>
    <w:rsid w:val="00EA3B4F"/>
    <w:rsid w:val="00EA3D44"/>
    <w:rsid w:val="00EA3DA0"/>
    <w:rsid w:val="00EA405D"/>
    <w:rsid w:val="00EA488F"/>
    <w:rsid w:val="00EA493A"/>
    <w:rsid w:val="00EA4A5D"/>
    <w:rsid w:val="00EA4E49"/>
    <w:rsid w:val="00EA4E84"/>
    <w:rsid w:val="00EA51EE"/>
    <w:rsid w:val="00EA54A0"/>
    <w:rsid w:val="00EA55F4"/>
    <w:rsid w:val="00EA59D6"/>
    <w:rsid w:val="00EA5A76"/>
    <w:rsid w:val="00EA5E0E"/>
    <w:rsid w:val="00EA6032"/>
    <w:rsid w:val="00EA62B5"/>
    <w:rsid w:val="00EA6A60"/>
    <w:rsid w:val="00EA6EC8"/>
    <w:rsid w:val="00EA75B9"/>
    <w:rsid w:val="00EA7846"/>
    <w:rsid w:val="00EB031F"/>
    <w:rsid w:val="00EB085C"/>
    <w:rsid w:val="00EB1032"/>
    <w:rsid w:val="00EB1723"/>
    <w:rsid w:val="00EB1966"/>
    <w:rsid w:val="00EB2AB6"/>
    <w:rsid w:val="00EB36B1"/>
    <w:rsid w:val="00EB372C"/>
    <w:rsid w:val="00EB3A10"/>
    <w:rsid w:val="00EB3AC3"/>
    <w:rsid w:val="00EB3CA1"/>
    <w:rsid w:val="00EB4849"/>
    <w:rsid w:val="00EB509D"/>
    <w:rsid w:val="00EB514F"/>
    <w:rsid w:val="00EB52DC"/>
    <w:rsid w:val="00EB5784"/>
    <w:rsid w:val="00EB6213"/>
    <w:rsid w:val="00EB6321"/>
    <w:rsid w:val="00EB6477"/>
    <w:rsid w:val="00EB6ECD"/>
    <w:rsid w:val="00EB7597"/>
    <w:rsid w:val="00EB78E5"/>
    <w:rsid w:val="00EC0145"/>
    <w:rsid w:val="00EC06DF"/>
    <w:rsid w:val="00EC08E1"/>
    <w:rsid w:val="00EC0A5B"/>
    <w:rsid w:val="00EC1137"/>
    <w:rsid w:val="00EC1DBB"/>
    <w:rsid w:val="00EC2454"/>
    <w:rsid w:val="00EC27B6"/>
    <w:rsid w:val="00EC2B2C"/>
    <w:rsid w:val="00EC36AE"/>
    <w:rsid w:val="00EC36B4"/>
    <w:rsid w:val="00EC373A"/>
    <w:rsid w:val="00EC4A27"/>
    <w:rsid w:val="00EC588D"/>
    <w:rsid w:val="00EC5AE0"/>
    <w:rsid w:val="00EC5BC6"/>
    <w:rsid w:val="00EC5BE4"/>
    <w:rsid w:val="00EC6A6B"/>
    <w:rsid w:val="00EC6FF9"/>
    <w:rsid w:val="00EC7352"/>
    <w:rsid w:val="00EC7759"/>
    <w:rsid w:val="00EC7E25"/>
    <w:rsid w:val="00EC7F23"/>
    <w:rsid w:val="00ED06D7"/>
    <w:rsid w:val="00ED0A45"/>
    <w:rsid w:val="00ED1A20"/>
    <w:rsid w:val="00ED20DF"/>
    <w:rsid w:val="00ED2B50"/>
    <w:rsid w:val="00ED2F9C"/>
    <w:rsid w:val="00ED321B"/>
    <w:rsid w:val="00ED3F55"/>
    <w:rsid w:val="00ED3FA4"/>
    <w:rsid w:val="00ED423C"/>
    <w:rsid w:val="00ED48C5"/>
    <w:rsid w:val="00ED50E5"/>
    <w:rsid w:val="00ED6825"/>
    <w:rsid w:val="00ED6B51"/>
    <w:rsid w:val="00ED7234"/>
    <w:rsid w:val="00ED7E33"/>
    <w:rsid w:val="00EE0467"/>
    <w:rsid w:val="00EE0542"/>
    <w:rsid w:val="00EE0AA2"/>
    <w:rsid w:val="00EE0BD2"/>
    <w:rsid w:val="00EE1705"/>
    <w:rsid w:val="00EE1A0E"/>
    <w:rsid w:val="00EE1D0F"/>
    <w:rsid w:val="00EE1DCF"/>
    <w:rsid w:val="00EE2274"/>
    <w:rsid w:val="00EE3520"/>
    <w:rsid w:val="00EE3575"/>
    <w:rsid w:val="00EE4954"/>
    <w:rsid w:val="00EE4DC4"/>
    <w:rsid w:val="00EE5260"/>
    <w:rsid w:val="00EE5E49"/>
    <w:rsid w:val="00EE61FC"/>
    <w:rsid w:val="00EE6CFA"/>
    <w:rsid w:val="00EE70A6"/>
    <w:rsid w:val="00EE783B"/>
    <w:rsid w:val="00EE7A9D"/>
    <w:rsid w:val="00EE7AAF"/>
    <w:rsid w:val="00EF0187"/>
    <w:rsid w:val="00EF02A7"/>
    <w:rsid w:val="00EF02A9"/>
    <w:rsid w:val="00EF067F"/>
    <w:rsid w:val="00EF0A16"/>
    <w:rsid w:val="00EF0BB1"/>
    <w:rsid w:val="00EF13BB"/>
    <w:rsid w:val="00EF168A"/>
    <w:rsid w:val="00EF2CFC"/>
    <w:rsid w:val="00EF3544"/>
    <w:rsid w:val="00EF36C1"/>
    <w:rsid w:val="00EF43FC"/>
    <w:rsid w:val="00EF4533"/>
    <w:rsid w:val="00EF558C"/>
    <w:rsid w:val="00EF5D34"/>
    <w:rsid w:val="00EF62F2"/>
    <w:rsid w:val="00EF65B6"/>
    <w:rsid w:val="00EF6831"/>
    <w:rsid w:val="00EF707C"/>
    <w:rsid w:val="00EF72FC"/>
    <w:rsid w:val="00EF7989"/>
    <w:rsid w:val="00EF7A24"/>
    <w:rsid w:val="00EF7B39"/>
    <w:rsid w:val="00F008FF"/>
    <w:rsid w:val="00F00DE2"/>
    <w:rsid w:val="00F00F37"/>
    <w:rsid w:val="00F018DC"/>
    <w:rsid w:val="00F019F2"/>
    <w:rsid w:val="00F01A6A"/>
    <w:rsid w:val="00F02724"/>
    <w:rsid w:val="00F027D0"/>
    <w:rsid w:val="00F029A2"/>
    <w:rsid w:val="00F03653"/>
    <w:rsid w:val="00F03723"/>
    <w:rsid w:val="00F04342"/>
    <w:rsid w:val="00F04440"/>
    <w:rsid w:val="00F044DB"/>
    <w:rsid w:val="00F04518"/>
    <w:rsid w:val="00F04B43"/>
    <w:rsid w:val="00F04FEA"/>
    <w:rsid w:val="00F050F4"/>
    <w:rsid w:val="00F0548A"/>
    <w:rsid w:val="00F055D5"/>
    <w:rsid w:val="00F0612A"/>
    <w:rsid w:val="00F06246"/>
    <w:rsid w:val="00F0661A"/>
    <w:rsid w:val="00F067BE"/>
    <w:rsid w:val="00F067E8"/>
    <w:rsid w:val="00F06EB2"/>
    <w:rsid w:val="00F07671"/>
    <w:rsid w:val="00F07B2A"/>
    <w:rsid w:val="00F1050F"/>
    <w:rsid w:val="00F10904"/>
    <w:rsid w:val="00F109C7"/>
    <w:rsid w:val="00F10EFE"/>
    <w:rsid w:val="00F11322"/>
    <w:rsid w:val="00F114F2"/>
    <w:rsid w:val="00F1195A"/>
    <w:rsid w:val="00F11B9D"/>
    <w:rsid w:val="00F11F3C"/>
    <w:rsid w:val="00F129D1"/>
    <w:rsid w:val="00F12A57"/>
    <w:rsid w:val="00F12CBB"/>
    <w:rsid w:val="00F12DCF"/>
    <w:rsid w:val="00F1314C"/>
    <w:rsid w:val="00F13268"/>
    <w:rsid w:val="00F1334A"/>
    <w:rsid w:val="00F1380C"/>
    <w:rsid w:val="00F13A17"/>
    <w:rsid w:val="00F13C81"/>
    <w:rsid w:val="00F1439B"/>
    <w:rsid w:val="00F144F0"/>
    <w:rsid w:val="00F148DE"/>
    <w:rsid w:val="00F14D1E"/>
    <w:rsid w:val="00F15017"/>
    <w:rsid w:val="00F15353"/>
    <w:rsid w:val="00F16095"/>
    <w:rsid w:val="00F169A2"/>
    <w:rsid w:val="00F16EDE"/>
    <w:rsid w:val="00F1705C"/>
    <w:rsid w:val="00F2014A"/>
    <w:rsid w:val="00F20567"/>
    <w:rsid w:val="00F209DB"/>
    <w:rsid w:val="00F2133D"/>
    <w:rsid w:val="00F2143F"/>
    <w:rsid w:val="00F21585"/>
    <w:rsid w:val="00F2296E"/>
    <w:rsid w:val="00F22A49"/>
    <w:rsid w:val="00F22A4B"/>
    <w:rsid w:val="00F2368D"/>
    <w:rsid w:val="00F2427C"/>
    <w:rsid w:val="00F24928"/>
    <w:rsid w:val="00F2560C"/>
    <w:rsid w:val="00F26184"/>
    <w:rsid w:val="00F264B4"/>
    <w:rsid w:val="00F26AE1"/>
    <w:rsid w:val="00F26F45"/>
    <w:rsid w:val="00F27076"/>
    <w:rsid w:val="00F271E8"/>
    <w:rsid w:val="00F27682"/>
    <w:rsid w:val="00F276B8"/>
    <w:rsid w:val="00F27AD4"/>
    <w:rsid w:val="00F27DAC"/>
    <w:rsid w:val="00F27EC4"/>
    <w:rsid w:val="00F303BB"/>
    <w:rsid w:val="00F30589"/>
    <w:rsid w:val="00F30C67"/>
    <w:rsid w:val="00F3108D"/>
    <w:rsid w:val="00F31F53"/>
    <w:rsid w:val="00F335AB"/>
    <w:rsid w:val="00F33847"/>
    <w:rsid w:val="00F33CCC"/>
    <w:rsid w:val="00F340E5"/>
    <w:rsid w:val="00F343B7"/>
    <w:rsid w:val="00F3471E"/>
    <w:rsid w:val="00F348AD"/>
    <w:rsid w:val="00F34AE2"/>
    <w:rsid w:val="00F34F79"/>
    <w:rsid w:val="00F35074"/>
    <w:rsid w:val="00F35274"/>
    <w:rsid w:val="00F37203"/>
    <w:rsid w:val="00F3780C"/>
    <w:rsid w:val="00F37A1C"/>
    <w:rsid w:val="00F4002B"/>
    <w:rsid w:val="00F404F4"/>
    <w:rsid w:val="00F405E2"/>
    <w:rsid w:val="00F41699"/>
    <w:rsid w:val="00F41B71"/>
    <w:rsid w:val="00F41D78"/>
    <w:rsid w:val="00F41F39"/>
    <w:rsid w:val="00F421BD"/>
    <w:rsid w:val="00F42F1C"/>
    <w:rsid w:val="00F4332C"/>
    <w:rsid w:val="00F43930"/>
    <w:rsid w:val="00F447EA"/>
    <w:rsid w:val="00F45876"/>
    <w:rsid w:val="00F459B1"/>
    <w:rsid w:val="00F45DA9"/>
    <w:rsid w:val="00F466D2"/>
    <w:rsid w:val="00F46739"/>
    <w:rsid w:val="00F46B3C"/>
    <w:rsid w:val="00F46DC9"/>
    <w:rsid w:val="00F46F94"/>
    <w:rsid w:val="00F46FDB"/>
    <w:rsid w:val="00F479FF"/>
    <w:rsid w:val="00F47EB4"/>
    <w:rsid w:val="00F500E0"/>
    <w:rsid w:val="00F5054C"/>
    <w:rsid w:val="00F50E2C"/>
    <w:rsid w:val="00F50EE7"/>
    <w:rsid w:val="00F51086"/>
    <w:rsid w:val="00F529BE"/>
    <w:rsid w:val="00F531CE"/>
    <w:rsid w:val="00F531D4"/>
    <w:rsid w:val="00F53E62"/>
    <w:rsid w:val="00F54EFA"/>
    <w:rsid w:val="00F55B8B"/>
    <w:rsid w:val="00F560D3"/>
    <w:rsid w:val="00F56BB3"/>
    <w:rsid w:val="00F57965"/>
    <w:rsid w:val="00F57A7B"/>
    <w:rsid w:val="00F61000"/>
    <w:rsid w:val="00F61E90"/>
    <w:rsid w:val="00F62365"/>
    <w:rsid w:val="00F63FBE"/>
    <w:rsid w:val="00F64D99"/>
    <w:rsid w:val="00F6510E"/>
    <w:rsid w:val="00F651F8"/>
    <w:rsid w:val="00F6647D"/>
    <w:rsid w:val="00F6650B"/>
    <w:rsid w:val="00F66B4E"/>
    <w:rsid w:val="00F66C24"/>
    <w:rsid w:val="00F66F75"/>
    <w:rsid w:val="00F67B69"/>
    <w:rsid w:val="00F7107F"/>
    <w:rsid w:val="00F7182A"/>
    <w:rsid w:val="00F71CEC"/>
    <w:rsid w:val="00F71E47"/>
    <w:rsid w:val="00F71FCC"/>
    <w:rsid w:val="00F7214A"/>
    <w:rsid w:val="00F721B2"/>
    <w:rsid w:val="00F7309B"/>
    <w:rsid w:val="00F73C74"/>
    <w:rsid w:val="00F73CE5"/>
    <w:rsid w:val="00F744EC"/>
    <w:rsid w:val="00F7477E"/>
    <w:rsid w:val="00F74A69"/>
    <w:rsid w:val="00F74AFD"/>
    <w:rsid w:val="00F75EEA"/>
    <w:rsid w:val="00F75FA0"/>
    <w:rsid w:val="00F76415"/>
    <w:rsid w:val="00F76712"/>
    <w:rsid w:val="00F80E13"/>
    <w:rsid w:val="00F81E98"/>
    <w:rsid w:val="00F822F2"/>
    <w:rsid w:val="00F839F2"/>
    <w:rsid w:val="00F83B04"/>
    <w:rsid w:val="00F841BA"/>
    <w:rsid w:val="00F845C5"/>
    <w:rsid w:val="00F84971"/>
    <w:rsid w:val="00F851F3"/>
    <w:rsid w:val="00F862F7"/>
    <w:rsid w:val="00F8752C"/>
    <w:rsid w:val="00F907F3"/>
    <w:rsid w:val="00F908ED"/>
    <w:rsid w:val="00F909F8"/>
    <w:rsid w:val="00F91519"/>
    <w:rsid w:val="00F91F82"/>
    <w:rsid w:val="00F9220C"/>
    <w:rsid w:val="00F92643"/>
    <w:rsid w:val="00F92828"/>
    <w:rsid w:val="00F92EB0"/>
    <w:rsid w:val="00F939F7"/>
    <w:rsid w:val="00F93DD2"/>
    <w:rsid w:val="00F94200"/>
    <w:rsid w:val="00F94364"/>
    <w:rsid w:val="00F9492F"/>
    <w:rsid w:val="00F94A57"/>
    <w:rsid w:val="00F94A76"/>
    <w:rsid w:val="00F94D88"/>
    <w:rsid w:val="00F95055"/>
    <w:rsid w:val="00F952F1"/>
    <w:rsid w:val="00F95E84"/>
    <w:rsid w:val="00F9657A"/>
    <w:rsid w:val="00F965F2"/>
    <w:rsid w:val="00F967DA"/>
    <w:rsid w:val="00F968D6"/>
    <w:rsid w:val="00F96B9E"/>
    <w:rsid w:val="00F96C8A"/>
    <w:rsid w:val="00F97025"/>
    <w:rsid w:val="00F97270"/>
    <w:rsid w:val="00FA03FD"/>
    <w:rsid w:val="00FA056D"/>
    <w:rsid w:val="00FA0BDC"/>
    <w:rsid w:val="00FA13F5"/>
    <w:rsid w:val="00FA15CC"/>
    <w:rsid w:val="00FA21B7"/>
    <w:rsid w:val="00FA24D7"/>
    <w:rsid w:val="00FA269A"/>
    <w:rsid w:val="00FA26D6"/>
    <w:rsid w:val="00FA2EAD"/>
    <w:rsid w:val="00FA3990"/>
    <w:rsid w:val="00FA3B58"/>
    <w:rsid w:val="00FA3DD2"/>
    <w:rsid w:val="00FA40C8"/>
    <w:rsid w:val="00FA42B4"/>
    <w:rsid w:val="00FA42E2"/>
    <w:rsid w:val="00FA44C6"/>
    <w:rsid w:val="00FA5926"/>
    <w:rsid w:val="00FA5A3F"/>
    <w:rsid w:val="00FA5BB5"/>
    <w:rsid w:val="00FA5BFD"/>
    <w:rsid w:val="00FA7620"/>
    <w:rsid w:val="00FA79F5"/>
    <w:rsid w:val="00FA7A39"/>
    <w:rsid w:val="00FA7FAB"/>
    <w:rsid w:val="00FB06B5"/>
    <w:rsid w:val="00FB0715"/>
    <w:rsid w:val="00FB0A03"/>
    <w:rsid w:val="00FB1053"/>
    <w:rsid w:val="00FB10E4"/>
    <w:rsid w:val="00FB2CDD"/>
    <w:rsid w:val="00FB346E"/>
    <w:rsid w:val="00FB3877"/>
    <w:rsid w:val="00FB3B1D"/>
    <w:rsid w:val="00FB439D"/>
    <w:rsid w:val="00FB4BD5"/>
    <w:rsid w:val="00FB521A"/>
    <w:rsid w:val="00FB5279"/>
    <w:rsid w:val="00FB5695"/>
    <w:rsid w:val="00FB587C"/>
    <w:rsid w:val="00FB5EA8"/>
    <w:rsid w:val="00FB7A55"/>
    <w:rsid w:val="00FC0B58"/>
    <w:rsid w:val="00FC0E45"/>
    <w:rsid w:val="00FC16EA"/>
    <w:rsid w:val="00FC1DFF"/>
    <w:rsid w:val="00FC27AE"/>
    <w:rsid w:val="00FC3982"/>
    <w:rsid w:val="00FC3E26"/>
    <w:rsid w:val="00FC4AB4"/>
    <w:rsid w:val="00FC4B30"/>
    <w:rsid w:val="00FC5C8B"/>
    <w:rsid w:val="00FC5FCF"/>
    <w:rsid w:val="00FC6DAE"/>
    <w:rsid w:val="00FC6F74"/>
    <w:rsid w:val="00FC7119"/>
    <w:rsid w:val="00FC77D1"/>
    <w:rsid w:val="00FD06A0"/>
    <w:rsid w:val="00FD07CD"/>
    <w:rsid w:val="00FD080D"/>
    <w:rsid w:val="00FD09D4"/>
    <w:rsid w:val="00FD0E3E"/>
    <w:rsid w:val="00FD0E9D"/>
    <w:rsid w:val="00FD1089"/>
    <w:rsid w:val="00FD1C62"/>
    <w:rsid w:val="00FD1D84"/>
    <w:rsid w:val="00FD21C0"/>
    <w:rsid w:val="00FD275B"/>
    <w:rsid w:val="00FD27B5"/>
    <w:rsid w:val="00FD48B8"/>
    <w:rsid w:val="00FD4D47"/>
    <w:rsid w:val="00FD56B8"/>
    <w:rsid w:val="00FD590E"/>
    <w:rsid w:val="00FD5B0F"/>
    <w:rsid w:val="00FD5D01"/>
    <w:rsid w:val="00FD62EB"/>
    <w:rsid w:val="00FD6883"/>
    <w:rsid w:val="00FD721D"/>
    <w:rsid w:val="00FD75F7"/>
    <w:rsid w:val="00FD7C0A"/>
    <w:rsid w:val="00FD7F2C"/>
    <w:rsid w:val="00FE0345"/>
    <w:rsid w:val="00FE0BFE"/>
    <w:rsid w:val="00FE1318"/>
    <w:rsid w:val="00FE15F2"/>
    <w:rsid w:val="00FE1986"/>
    <w:rsid w:val="00FE221E"/>
    <w:rsid w:val="00FE2815"/>
    <w:rsid w:val="00FE2B38"/>
    <w:rsid w:val="00FE2CAA"/>
    <w:rsid w:val="00FE2E04"/>
    <w:rsid w:val="00FE3845"/>
    <w:rsid w:val="00FE38BD"/>
    <w:rsid w:val="00FE3A48"/>
    <w:rsid w:val="00FE4127"/>
    <w:rsid w:val="00FE44DC"/>
    <w:rsid w:val="00FE4653"/>
    <w:rsid w:val="00FE48D1"/>
    <w:rsid w:val="00FE4CCD"/>
    <w:rsid w:val="00FE543F"/>
    <w:rsid w:val="00FE5513"/>
    <w:rsid w:val="00FE591A"/>
    <w:rsid w:val="00FE5B7E"/>
    <w:rsid w:val="00FE667F"/>
    <w:rsid w:val="00FE682B"/>
    <w:rsid w:val="00FE7494"/>
    <w:rsid w:val="00FE759D"/>
    <w:rsid w:val="00FE7626"/>
    <w:rsid w:val="00FE7DF1"/>
    <w:rsid w:val="00FF097A"/>
    <w:rsid w:val="00FF0B02"/>
    <w:rsid w:val="00FF1514"/>
    <w:rsid w:val="00FF1F9A"/>
    <w:rsid w:val="00FF2649"/>
    <w:rsid w:val="00FF2896"/>
    <w:rsid w:val="00FF30B5"/>
    <w:rsid w:val="00FF3159"/>
    <w:rsid w:val="00FF399A"/>
    <w:rsid w:val="00FF3C60"/>
    <w:rsid w:val="00FF431D"/>
    <w:rsid w:val="00FF46FF"/>
    <w:rsid w:val="00FF477F"/>
    <w:rsid w:val="00FF52C3"/>
    <w:rsid w:val="00FF54B1"/>
    <w:rsid w:val="00FF5767"/>
    <w:rsid w:val="00FF5A7C"/>
    <w:rsid w:val="00FF5AD9"/>
    <w:rsid w:val="00FF6178"/>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61470E-528D-4090-B238-5917CDFB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BC6"/>
    <w:rPr>
      <w:sz w:val="24"/>
      <w:szCs w:val="24"/>
    </w:rPr>
  </w:style>
  <w:style w:type="paragraph" w:styleId="Heading1">
    <w:name w:val="heading 1"/>
    <w:basedOn w:val="Normal"/>
    <w:next w:val="Normal"/>
    <w:link w:val="Heading1Char"/>
    <w:qFormat/>
    <w:rsid w:val="00D63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83EA9"/>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D83EA9"/>
    <w:pPr>
      <w:spacing w:before="240" w:after="60"/>
      <w:outlineLvl w:val="8"/>
    </w:pPr>
    <w:rPr>
      <w:rFonts w:ascii="Cambria" w:hAnsi="Cambria"/>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12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83EA9"/>
    <w:rPr>
      <w:rFonts w:ascii="Cambria" w:hAnsi="Cambria"/>
      <w:b/>
      <w:bCs/>
      <w:sz w:val="26"/>
      <w:szCs w:val="26"/>
    </w:rPr>
  </w:style>
  <w:style w:type="character" w:customStyle="1" w:styleId="Heading9Char">
    <w:name w:val="Heading 9 Char"/>
    <w:basedOn w:val="DefaultParagraphFont"/>
    <w:link w:val="Heading9"/>
    <w:rsid w:val="00D83EA9"/>
    <w:rPr>
      <w:rFonts w:ascii="Cambria" w:hAnsi="Cambria"/>
      <w:bCs/>
      <w:sz w:val="22"/>
      <w:szCs w:val="22"/>
    </w:rPr>
  </w:style>
  <w:style w:type="paragraph" w:styleId="BodyText2">
    <w:name w:val="Body Text 2"/>
    <w:basedOn w:val="Normal"/>
    <w:link w:val="BodyText2Char"/>
    <w:rsid w:val="00D83EA9"/>
    <w:pPr>
      <w:spacing w:after="120" w:line="480" w:lineRule="auto"/>
    </w:pPr>
    <w:rPr>
      <w:bCs/>
      <w:sz w:val="28"/>
      <w:szCs w:val="28"/>
    </w:rPr>
  </w:style>
  <w:style w:type="character" w:customStyle="1" w:styleId="BodyText2Char">
    <w:name w:val="Body Text 2 Char"/>
    <w:basedOn w:val="DefaultParagraphFont"/>
    <w:link w:val="BodyText2"/>
    <w:rsid w:val="00D83EA9"/>
    <w:rPr>
      <w:bCs/>
      <w:sz w:val="28"/>
      <w:szCs w:val="28"/>
    </w:rPr>
  </w:style>
  <w:style w:type="paragraph" w:styleId="ListParagraph">
    <w:name w:val="List Paragraph"/>
    <w:basedOn w:val="Normal"/>
    <w:link w:val="ListParagraphChar"/>
    <w:uiPriority w:val="34"/>
    <w:qFormat/>
    <w:rsid w:val="00403FC8"/>
    <w:pPr>
      <w:ind w:left="720"/>
    </w:pPr>
  </w:style>
  <w:style w:type="paragraph" w:styleId="BodyText">
    <w:name w:val="Body Text"/>
    <w:basedOn w:val="Normal"/>
    <w:link w:val="BodyTextChar"/>
    <w:rsid w:val="00594187"/>
    <w:pPr>
      <w:spacing w:after="120"/>
    </w:pPr>
  </w:style>
  <w:style w:type="character" w:customStyle="1" w:styleId="BodyTextChar">
    <w:name w:val="Body Text Char"/>
    <w:basedOn w:val="DefaultParagraphFont"/>
    <w:link w:val="BodyText"/>
    <w:rsid w:val="00594187"/>
    <w:rPr>
      <w:sz w:val="24"/>
      <w:szCs w:val="24"/>
    </w:rPr>
  </w:style>
  <w:style w:type="paragraph" w:customStyle="1" w:styleId="CharCharCharChar">
    <w:name w:val="Char Char Char Char"/>
    <w:basedOn w:val="Normal"/>
    <w:semiHidden/>
    <w:rsid w:val="00594187"/>
    <w:pPr>
      <w:jc w:val="both"/>
    </w:pPr>
    <w:rPr>
      <w:rFonts w:ascii="Arial" w:eastAsia="SimSun" w:hAnsi="Arial" w:cs="Arial"/>
      <w:kern w:val="2"/>
      <w:sz w:val="22"/>
      <w:szCs w:val="22"/>
    </w:rPr>
  </w:style>
  <w:style w:type="paragraph" w:styleId="Header">
    <w:name w:val="header"/>
    <w:basedOn w:val="Normal"/>
    <w:link w:val="HeaderChar"/>
    <w:uiPriority w:val="99"/>
    <w:rsid w:val="00536EB1"/>
    <w:pPr>
      <w:tabs>
        <w:tab w:val="center" w:pos="4680"/>
        <w:tab w:val="right" w:pos="9360"/>
      </w:tabs>
    </w:pPr>
  </w:style>
  <w:style w:type="character" w:customStyle="1" w:styleId="HeaderChar">
    <w:name w:val="Header Char"/>
    <w:basedOn w:val="DefaultParagraphFont"/>
    <w:link w:val="Header"/>
    <w:uiPriority w:val="99"/>
    <w:rsid w:val="00536EB1"/>
    <w:rPr>
      <w:sz w:val="24"/>
      <w:szCs w:val="24"/>
    </w:rPr>
  </w:style>
  <w:style w:type="paragraph" w:styleId="Footer">
    <w:name w:val="footer"/>
    <w:basedOn w:val="Normal"/>
    <w:link w:val="FooterChar"/>
    <w:uiPriority w:val="99"/>
    <w:rsid w:val="00536EB1"/>
    <w:pPr>
      <w:tabs>
        <w:tab w:val="center" w:pos="4680"/>
        <w:tab w:val="right" w:pos="9360"/>
      </w:tabs>
    </w:pPr>
  </w:style>
  <w:style w:type="character" w:customStyle="1" w:styleId="FooterChar">
    <w:name w:val="Footer Char"/>
    <w:basedOn w:val="DefaultParagraphFont"/>
    <w:link w:val="Footer"/>
    <w:uiPriority w:val="99"/>
    <w:rsid w:val="00536EB1"/>
    <w:rPr>
      <w:sz w:val="24"/>
      <w:szCs w:val="24"/>
    </w:rPr>
  </w:style>
  <w:style w:type="character" w:styleId="PageNumber">
    <w:name w:val="page number"/>
    <w:basedOn w:val="DefaultParagraphFont"/>
    <w:rsid w:val="00A13FDB"/>
  </w:style>
  <w:style w:type="paragraph" w:customStyle="1" w:styleId="CharCharCharCharCharCharChar">
    <w:name w:val="Char Char Char Char Char Char Char"/>
    <w:basedOn w:val="Normal"/>
    <w:rsid w:val="00E32D3D"/>
    <w:pPr>
      <w:pageBreakBefore/>
      <w:spacing w:before="100" w:beforeAutospacing="1" w:after="100" w:afterAutospacing="1"/>
    </w:pPr>
    <w:rPr>
      <w:rFonts w:ascii="Tahoma" w:hAnsi="Tahoma" w:cs="Tahoma"/>
      <w:sz w:val="20"/>
      <w:szCs w:val="20"/>
    </w:rPr>
  </w:style>
  <w:style w:type="paragraph" w:styleId="NormalWeb">
    <w:name w:val="Normal (Web)"/>
    <w:basedOn w:val="Normal"/>
    <w:uiPriority w:val="99"/>
    <w:rsid w:val="00397DE5"/>
    <w:pPr>
      <w:spacing w:before="100" w:beforeAutospacing="1" w:after="100" w:afterAutospacing="1"/>
    </w:pPr>
  </w:style>
  <w:style w:type="character" w:styleId="Emphasis">
    <w:name w:val="Emphasis"/>
    <w:basedOn w:val="DefaultParagraphFont"/>
    <w:qFormat/>
    <w:rsid w:val="001D703C"/>
    <w:rPr>
      <w:i/>
      <w:iCs/>
    </w:rPr>
  </w:style>
  <w:style w:type="paragraph" w:customStyle="1" w:styleId="Than">
    <w:name w:val="Than"/>
    <w:basedOn w:val="Normal"/>
    <w:rsid w:val="004C040B"/>
    <w:pPr>
      <w:spacing w:before="120"/>
      <w:ind w:firstLine="567"/>
      <w:jc w:val="both"/>
    </w:pPr>
    <w:rPr>
      <w:rFonts w:ascii="PdTime" w:hAnsi="PdTime"/>
      <w:szCs w:val="20"/>
      <w:lang w:val="en-GB"/>
    </w:rPr>
  </w:style>
  <w:style w:type="paragraph" w:styleId="Title">
    <w:name w:val="Title"/>
    <w:basedOn w:val="Normal"/>
    <w:qFormat/>
    <w:rsid w:val="00F560D3"/>
    <w:pPr>
      <w:jc w:val="center"/>
    </w:pPr>
    <w:rPr>
      <w:rFonts w:ascii=".VnTimeH" w:hAnsi=".VnTimeH"/>
      <w:b/>
      <w:sz w:val="32"/>
      <w:szCs w:val="20"/>
    </w:rPr>
  </w:style>
  <w:style w:type="character" w:customStyle="1" w:styleId="ListParagraphChar">
    <w:name w:val="List Paragraph Char"/>
    <w:basedOn w:val="DefaultParagraphFont"/>
    <w:link w:val="ListParagraph"/>
    <w:locked/>
    <w:rsid w:val="00F560D3"/>
    <w:rPr>
      <w:sz w:val="24"/>
      <w:szCs w:val="24"/>
      <w:lang w:val="en-US" w:eastAsia="en-US" w:bidi="ar-SA"/>
    </w:rPr>
  </w:style>
  <w:style w:type="character" w:styleId="CommentReference">
    <w:name w:val="annotation reference"/>
    <w:uiPriority w:val="99"/>
    <w:unhideWhenUsed/>
    <w:rsid w:val="009F68F1"/>
    <w:rPr>
      <w:sz w:val="16"/>
      <w:szCs w:val="16"/>
    </w:rPr>
  </w:style>
  <w:style w:type="paragraph" w:styleId="CommentText">
    <w:name w:val="annotation text"/>
    <w:basedOn w:val="Normal"/>
    <w:link w:val="CommentTextChar"/>
    <w:uiPriority w:val="99"/>
    <w:unhideWhenUsed/>
    <w:rsid w:val="009F68F1"/>
    <w:rPr>
      <w:sz w:val="20"/>
      <w:szCs w:val="20"/>
    </w:rPr>
  </w:style>
  <w:style w:type="character" w:customStyle="1" w:styleId="CommentTextChar">
    <w:name w:val="Comment Text Char"/>
    <w:basedOn w:val="DefaultParagraphFont"/>
    <w:link w:val="CommentText"/>
    <w:uiPriority w:val="99"/>
    <w:rsid w:val="009F68F1"/>
  </w:style>
  <w:style w:type="paragraph" w:styleId="BalloonText">
    <w:name w:val="Balloon Text"/>
    <w:basedOn w:val="Normal"/>
    <w:link w:val="BalloonTextChar"/>
    <w:rsid w:val="009F68F1"/>
    <w:rPr>
      <w:rFonts w:ascii="Tahoma" w:hAnsi="Tahoma" w:cs="Tahoma"/>
      <w:sz w:val="16"/>
      <w:szCs w:val="16"/>
    </w:rPr>
  </w:style>
  <w:style w:type="character" w:customStyle="1" w:styleId="BalloonTextChar">
    <w:name w:val="Balloon Text Char"/>
    <w:basedOn w:val="DefaultParagraphFont"/>
    <w:link w:val="BalloonText"/>
    <w:rsid w:val="009F68F1"/>
    <w:rPr>
      <w:rFonts w:ascii="Tahoma" w:hAnsi="Tahoma" w:cs="Tahoma"/>
      <w:sz w:val="16"/>
      <w:szCs w:val="16"/>
    </w:rPr>
  </w:style>
  <w:style w:type="character" w:customStyle="1" w:styleId="Heading1Char">
    <w:name w:val="Heading 1 Char"/>
    <w:basedOn w:val="DefaultParagraphFont"/>
    <w:link w:val="Heading1"/>
    <w:rsid w:val="00D63F9F"/>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rsid w:val="00FA5A3F"/>
    <w:pPr>
      <w:pageBreakBefore/>
      <w:spacing w:before="100" w:beforeAutospacing="1" w:after="100" w:afterAutospacing="1"/>
    </w:pPr>
    <w:rPr>
      <w:rFonts w:ascii="Tahoma" w:eastAsia="MS Mincho" w:hAnsi="Tahoma" w:cs="Tahoma"/>
      <w:sz w:val="20"/>
      <w:szCs w:val="20"/>
      <w:lang w:eastAsia="ja-JP"/>
    </w:rPr>
  </w:style>
  <w:style w:type="paragraph" w:customStyle="1" w:styleId="Char0">
    <w:name w:val="Char"/>
    <w:basedOn w:val="Normal"/>
    <w:rsid w:val="00C32A70"/>
    <w:pPr>
      <w:spacing w:after="160" w:line="240" w:lineRule="exact"/>
    </w:pPr>
    <w:rPr>
      <w:rFonts w:ascii="Verdana" w:hAnsi="Verdana"/>
      <w:sz w:val="20"/>
      <w:szCs w:val="20"/>
    </w:rPr>
  </w:style>
  <w:style w:type="paragraph" w:styleId="CommentSubject">
    <w:name w:val="annotation subject"/>
    <w:basedOn w:val="CommentText"/>
    <w:next w:val="CommentText"/>
    <w:link w:val="CommentSubjectChar"/>
    <w:semiHidden/>
    <w:unhideWhenUsed/>
    <w:rsid w:val="00571771"/>
    <w:rPr>
      <w:b/>
      <w:bCs/>
    </w:rPr>
  </w:style>
  <w:style w:type="character" w:customStyle="1" w:styleId="CommentSubjectChar">
    <w:name w:val="Comment Subject Char"/>
    <w:basedOn w:val="CommentTextChar"/>
    <w:link w:val="CommentSubject"/>
    <w:semiHidden/>
    <w:rsid w:val="00571771"/>
    <w:rPr>
      <w:b/>
      <w:bCs/>
    </w:rPr>
  </w:style>
  <w:style w:type="character" w:styleId="Hyperlink">
    <w:name w:val="Hyperlink"/>
    <w:basedOn w:val="DefaultParagraphFont"/>
    <w:uiPriority w:val="99"/>
    <w:semiHidden/>
    <w:unhideWhenUsed/>
    <w:rsid w:val="001A79B3"/>
    <w:rPr>
      <w:strike w:val="0"/>
      <w:dstrike w:val="0"/>
      <w:color w:val="337AB7"/>
      <w:u w:val="none"/>
      <w:effect w:val="none"/>
      <w:shd w:val="clear" w:color="auto" w:fill="auto"/>
    </w:rPr>
  </w:style>
  <w:style w:type="character" w:styleId="Strong">
    <w:name w:val="Strong"/>
    <w:basedOn w:val="DefaultParagraphFont"/>
    <w:uiPriority w:val="22"/>
    <w:qFormat/>
    <w:rsid w:val="00817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69663">
      <w:bodyDiv w:val="1"/>
      <w:marLeft w:val="0"/>
      <w:marRight w:val="0"/>
      <w:marTop w:val="0"/>
      <w:marBottom w:val="0"/>
      <w:divBdr>
        <w:top w:val="none" w:sz="0" w:space="0" w:color="auto"/>
        <w:left w:val="none" w:sz="0" w:space="0" w:color="auto"/>
        <w:bottom w:val="none" w:sz="0" w:space="0" w:color="auto"/>
        <w:right w:val="none" w:sz="0" w:space="0" w:color="auto"/>
      </w:divBdr>
    </w:div>
    <w:div w:id="888808825">
      <w:bodyDiv w:val="1"/>
      <w:marLeft w:val="0"/>
      <w:marRight w:val="0"/>
      <w:marTop w:val="0"/>
      <w:marBottom w:val="0"/>
      <w:divBdr>
        <w:top w:val="none" w:sz="0" w:space="0" w:color="auto"/>
        <w:left w:val="none" w:sz="0" w:space="0" w:color="auto"/>
        <w:bottom w:val="none" w:sz="0" w:space="0" w:color="auto"/>
        <w:right w:val="none" w:sz="0" w:space="0" w:color="auto"/>
      </w:divBdr>
    </w:div>
    <w:div w:id="1470443302">
      <w:bodyDiv w:val="1"/>
      <w:marLeft w:val="0"/>
      <w:marRight w:val="0"/>
      <w:marTop w:val="0"/>
      <w:marBottom w:val="0"/>
      <w:divBdr>
        <w:top w:val="none" w:sz="0" w:space="0" w:color="auto"/>
        <w:left w:val="none" w:sz="0" w:space="0" w:color="auto"/>
        <w:bottom w:val="none" w:sz="0" w:space="0" w:color="auto"/>
        <w:right w:val="none" w:sz="0" w:space="0" w:color="auto"/>
      </w:divBdr>
    </w:div>
    <w:div w:id="18127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8638-CE9A-4A24-8702-6E249C2D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anhlh</dc:creator>
  <cp:lastModifiedBy>ThanhHoa</cp:lastModifiedBy>
  <cp:revision>2</cp:revision>
  <cp:lastPrinted>2016-05-17T07:12:00Z</cp:lastPrinted>
  <dcterms:created xsi:type="dcterms:W3CDTF">2018-06-26T11:22:00Z</dcterms:created>
  <dcterms:modified xsi:type="dcterms:W3CDTF">2018-06-26T11:22:00Z</dcterms:modified>
</cp:coreProperties>
</file>