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6" w:type="dxa"/>
        <w:jc w:val="center"/>
        <w:tblInd w:w="-440" w:type="dxa"/>
        <w:tblLook w:val="01E0"/>
      </w:tblPr>
      <w:tblGrid>
        <w:gridCol w:w="3776"/>
        <w:gridCol w:w="6140"/>
      </w:tblGrid>
      <w:tr w:rsidR="001913A1" w:rsidRPr="00AF2798" w:rsidTr="00F55D8D">
        <w:trPr>
          <w:jc w:val="center"/>
        </w:trPr>
        <w:tc>
          <w:tcPr>
            <w:tcW w:w="3776" w:type="dxa"/>
          </w:tcPr>
          <w:p w:rsidR="001913A1" w:rsidRPr="00F55D8D" w:rsidRDefault="001913A1" w:rsidP="00206CC3">
            <w:pPr>
              <w:jc w:val="center"/>
              <w:rPr>
                <w:b/>
                <w:sz w:val="26"/>
                <w:szCs w:val="26"/>
              </w:rPr>
            </w:pPr>
            <w:r w:rsidRPr="00F55D8D">
              <w:rPr>
                <w:b/>
                <w:sz w:val="26"/>
                <w:szCs w:val="26"/>
              </w:rPr>
              <w:t>BỘ GIÁO DỤC VÀ ĐÀO TẠO</w:t>
            </w:r>
          </w:p>
          <w:p w:rsidR="001913A1" w:rsidRPr="00AF2798" w:rsidRDefault="00F55D8D" w:rsidP="00206CC3">
            <w:pPr>
              <w:rPr>
                <w:sz w:val="26"/>
                <w:szCs w:val="26"/>
              </w:rPr>
            </w:pPr>
            <w:r w:rsidRPr="00F55D8D">
              <w:rPr>
                <w:b/>
                <w:noProof/>
                <w:sz w:val="26"/>
                <w:szCs w:val="26"/>
              </w:rPr>
              <w:pict>
                <v:line id="_x0000_s1026" style="position:absolute;z-index:251656704" from="44.7pt,6.1pt" to="112.05pt,6.1pt"/>
              </w:pict>
            </w:r>
          </w:p>
          <w:p w:rsidR="001913A1" w:rsidRPr="00AF2798" w:rsidRDefault="001913A1" w:rsidP="00206CC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6140" w:type="dxa"/>
          </w:tcPr>
          <w:p w:rsidR="001913A1" w:rsidRPr="00F55D8D" w:rsidRDefault="001913A1" w:rsidP="00206CC3">
            <w:pPr>
              <w:jc w:val="center"/>
              <w:rPr>
                <w:b/>
                <w:sz w:val="26"/>
                <w:szCs w:val="26"/>
              </w:rPr>
            </w:pPr>
            <w:r w:rsidRPr="00F55D8D">
              <w:rPr>
                <w:b/>
                <w:sz w:val="26"/>
                <w:szCs w:val="26"/>
              </w:rPr>
              <w:t>CỘNG HÒA XÃ HỘI CHỦ NGHĨA VIỆT NAM</w:t>
            </w:r>
          </w:p>
          <w:p w:rsidR="001913A1" w:rsidRPr="00F55D8D" w:rsidRDefault="001913A1" w:rsidP="00206CC3">
            <w:pPr>
              <w:jc w:val="center"/>
              <w:rPr>
                <w:b/>
                <w:szCs w:val="28"/>
              </w:rPr>
            </w:pPr>
            <w:r w:rsidRPr="00F55D8D">
              <w:rPr>
                <w:b/>
                <w:szCs w:val="28"/>
              </w:rPr>
              <w:t>Độc lập - Tự do - Hạnh phúc</w:t>
            </w:r>
          </w:p>
          <w:p w:rsidR="001913A1" w:rsidRPr="003A3245" w:rsidRDefault="00F55D8D" w:rsidP="00206CC3">
            <w:pPr>
              <w:jc w:val="center"/>
              <w:rPr>
                <w:sz w:val="26"/>
                <w:szCs w:val="26"/>
              </w:rPr>
            </w:pPr>
            <w:r w:rsidRPr="00F55D8D">
              <w:rPr>
                <w:noProof/>
                <w:sz w:val="26"/>
                <w:szCs w:val="26"/>
              </w:rPr>
              <w:pict>
                <v:line id="_x0000_s1027" style="position:absolute;left:0;text-align:left;z-index:251657728" from="63pt,6.6pt" to="233.05pt,6.6pt"/>
              </w:pict>
            </w:r>
          </w:p>
        </w:tc>
      </w:tr>
      <w:tr w:rsidR="001913A1" w:rsidRPr="009D22DD" w:rsidTr="00F55D8D">
        <w:trPr>
          <w:jc w:val="center"/>
        </w:trPr>
        <w:tc>
          <w:tcPr>
            <w:tcW w:w="3776" w:type="dxa"/>
          </w:tcPr>
          <w:p w:rsidR="001913A1" w:rsidRPr="00F55D8D" w:rsidRDefault="001913A1" w:rsidP="00253B87">
            <w:pPr>
              <w:jc w:val="center"/>
              <w:rPr>
                <w:sz w:val="26"/>
                <w:szCs w:val="26"/>
              </w:rPr>
            </w:pPr>
            <w:r w:rsidRPr="00F55D8D">
              <w:rPr>
                <w:sz w:val="26"/>
                <w:szCs w:val="26"/>
              </w:rPr>
              <w:t xml:space="preserve">Số:  </w:t>
            </w:r>
            <w:r w:rsidR="00253B87">
              <w:rPr>
                <w:sz w:val="26"/>
                <w:szCs w:val="26"/>
              </w:rPr>
              <w:t>1694</w:t>
            </w:r>
            <w:r w:rsidRPr="00F55D8D">
              <w:rPr>
                <w:sz w:val="26"/>
                <w:szCs w:val="26"/>
              </w:rPr>
              <w:t>/QĐ-BGDĐT</w:t>
            </w:r>
          </w:p>
        </w:tc>
        <w:tc>
          <w:tcPr>
            <w:tcW w:w="6140" w:type="dxa"/>
          </w:tcPr>
          <w:p w:rsidR="001913A1" w:rsidRPr="009D22DD" w:rsidRDefault="001913A1" w:rsidP="00253B87">
            <w:pPr>
              <w:jc w:val="center"/>
              <w:rPr>
                <w:b/>
                <w:szCs w:val="28"/>
              </w:rPr>
            </w:pPr>
            <w:r w:rsidRPr="009D22DD">
              <w:rPr>
                <w:i/>
                <w:szCs w:val="28"/>
              </w:rPr>
              <w:t xml:space="preserve">         </w:t>
            </w:r>
            <w:r>
              <w:rPr>
                <w:i/>
                <w:szCs w:val="28"/>
              </w:rPr>
              <w:t>Hà Nội</w:t>
            </w:r>
            <w:r w:rsidRPr="009D22DD">
              <w:rPr>
                <w:i/>
                <w:szCs w:val="28"/>
              </w:rPr>
              <w:t xml:space="preserve">, ngày </w:t>
            </w:r>
            <w:r w:rsidR="00253B87">
              <w:rPr>
                <w:i/>
                <w:szCs w:val="28"/>
              </w:rPr>
              <w:t>27</w:t>
            </w:r>
            <w:r w:rsidRPr="009D22DD">
              <w:rPr>
                <w:i/>
                <w:szCs w:val="28"/>
              </w:rPr>
              <w:t xml:space="preserve"> tháng </w:t>
            </w:r>
            <w:r w:rsidR="00253B87">
              <w:rPr>
                <w:i/>
                <w:szCs w:val="28"/>
              </w:rPr>
              <w:t>4</w:t>
            </w:r>
            <w:r w:rsidRPr="009D22DD">
              <w:rPr>
                <w:i/>
                <w:szCs w:val="28"/>
              </w:rPr>
              <w:t xml:space="preserve"> năm 20</w:t>
            </w:r>
            <w:r>
              <w:rPr>
                <w:i/>
                <w:szCs w:val="28"/>
              </w:rPr>
              <w:t>18</w:t>
            </w:r>
          </w:p>
        </w:tc>
      </w:tr>
    </w:tbl>
    <w:p w:rsidR="001913A1" w:rsidRPr="00197B40" w:rsidRDefault="001913A1" w:rsidP="001913A1">
      <w:pPr>
        <w:spacing w:before="360"/>
        <w:jc w:val="center"/>
        <w:rPr>
          <w:b/>
          <w:szCs w:val="28"/>
        </w:rPr>
      </w:pPr>
      <w:r w:rsidRPr="00197B40">
        <w:rPr>
          <w:b/>
          <w:szCs w:val="28"/>
        </w:rPr>
        <w:t>QUYẾT ĐỊNH</w:t>
      </w:r>
    </w:p>
    <w:p w:rsidR="001913A1" w:rsidRPr="00197B40" w:rsidRDefault="001913A1" w:rsidP="001913A1">
      <w:pPr>
        <w:jc w:val="center"/>
        <w:rPr>
          <w:b/>
          <w:szCs w:val="28"/>
        </w:rPr>
      </w:pPr>
      <w:r w:rsidRPr="00197B40">
        <w:rPr>
          <w:b/>
          <w:szCs w:val="28"/>
        </w:rPr>
        <w:t xml:space="preserve">Về việc </w:t>
      </w:r>
      <w:r w:rsidR="00663372">
        <w:rPr>
          <w:b/>
          <w:szCs w:val="28"/>
        </w:rPr>
        <w:t>phê duyệt</w:t>
      </w:r>
      <w:r w:rsidRPr="00197B40">
        <w:rPr>
          <w:b/>
          <w:szCs w:val="28"/>
        </w:rPr>
        <w:t xml:space="preserve"> </w:t>
      </w:r>
      <w:r w:rsidR="00663372">
        <w:rPr>
          <w:b/>
          <w:szCs w:val="28"/>
        </w:rPr>
        <w:t xml:space="preserve">Phương án đề xuất cắt giảm, đơn giản hóa </w:t>
      </w:r>
      <w:r w:rsidR="00663372">
        <w:rPr>
          <w:b/>
          <w:szCs w:val="28"/>
        </w:rPr>
        <w:br/>
        <w:t xml:space="preserve">điều kiện </w:t>
      </w:r>
      <w:r w:rsidR="00F23ACB">
        <w:rPr>
          <w:b/>
          <w:szCs w:val="28"/>
        </w:rPr>
        <w:t xml:space="preserve">đầu tư </w:t>
      </w:r>
      <w:r w:rsidR="00663372">
        <w:rPr>
          <w:b/>
          <w:szCs w:val="28"/>
        </w:rPr>
        <w:t xml:space="preserve">kinh doanh </w:t>
      </w:r>
      <w:r w:rsidRPr="00197B40">
        <w:rPr>
          <w:b/>
          <w:szCs w:val="28"/>
        </w:rPr>
        <w:t>thuộc</w:t>
      </w:r>
      <w:r>
        <w:rPr>
          <w:b/>
          <w:szCs w:val="28"/>
        </w:rPr>
        <w:t xml:space="preserve"> phạm vi chức năng quản lý</w:t>
      </w:r>
      <w:r w:rsidR="00663372">
        <w:rPr>
          <w:b/>
          <w:szCs w:val="28"/>
        </w:rPr>
        <w:br/>
      </w:r>
      <w:r w:rsidRPr="00197B40">
        <w:rPr>
          <w:b/>
          <w:szCs w:val="28"/>
        </w:rPr>
        <w:t xml:space="preserve">của Bộ </w:t>
      </w:r>
      <w:r>
        <w:rPr>
          <w:b/>
          <w:szCs w:val="28"/>
        </w:rPr>
        <w:t>Giáo dục và Đào tạo</w:t>
      </w:r>
    </w:p>
    <w:p w:rsidR="001913A1" w:rsidRDefault="00280C9C" w:rsidP="001913A1">
      <w:pPr>
        <w:jc w:val="center"/>
        <w:rPr>
          <w:b/>
          <w:szCs w:val="28"/>
        </w:rPr>
      </w:pPr>
      <w:r w:rsidRPr="00280C9C">
        <w:rPr>
          <w:b/>
          <w:noProof/>
          <w:sz w:val="26"/>
          <w:szCs w:val="26"/>
        </w:rPr>
        <w:pict>
          <v:line id="_x0000_s1028" style="position:absolute;left:0;text-align:left;z-index:251658752" from="162.25pt,5.55pt" to="289.8pt,5.55pt"/>
        </w:pict>
      </w:r>
    </w:p>
    <w:p w:rsidR="001913A1" w:rsidRDefault="001913A1" w:rsidP="001913A1">
      <w:pPr>
        <w:jc w:val="center"/>
        <w:rPr>
          <w:b/>
          <w:szCs w:val="28"/>
        </w:rPr>
      </w:pPr>
    </w:p>
    <w:p w:rsidR="001913A1" w:rsidRPr="00727F3B" w:rsidRDefault="001913A1" w:rsidP="001913A1">
      <w:pPr>
        <w:jc w:val="center"/>
        <w:rPr>
          <w:b/>
          <w:szCs w:val="28"/>
        </w:rPr>
      </w:pPr>
      <w:r w:rsidRPr="00197B40">
        <w:rPr>
          <w:b/>
          <w:szCs w:val="28"/>
        </w:rPr>
        <w:t xml:space="preserve">BỘ TRƯỞNG </w:t>
      </w:r>
      <w:r w:rsidRPr="00727F3B">
        <w:rPr>
          <w:b/>
          <w:szCs w:val="28"/>
        </w:rPr>
        <w:t>BỘ GIÁO DỤC VÀ ĐÀO TẠO</w:t>
      </w:r>
    </w:p>
    <w:p w:rsidR="001913A1" w:rsidRDefault="001913A1" w:rsidP="001913A1">
      <w:pPr>
        <w:ind w:firstLine="720"/>
        <w:jc w:val="both"/>
        <w:rPr>
          <w:color w:val="000000"/>
          <w:spacing w:val="-6"/>
          <w:szCs w:val="28"/>
        </w:rPr>
      </w:pPr>
    </w:p>
    <w:p w:rsidR="001913A1" w:rsidRPr="00272406" w:rsidRDefault="00272406" w:rsidP="001913A1">
      <w:pPr>
        <w:spacing w:before="120" w:after="120" w:line="288" w:lineRule="auto"/>
        <w:ind w:firstLine="720"/>
        <w:jc w:val="both"/>
        <w:rPr>
          <w:szCs w:val="28"/>
        </w:rPr>
      </w:pPr>
      <w:r w:rsidRPr="00005B9B">
        <w:rPr>
          <w:szCs w:val="28"/>
        </w:rPr>
        <w:t xml:space="preserve">Căn cứ </w:t>
      </w:r>
      <w:r w:rsidR="001913A1" w:rsidRPr="002C3104">
        <w:rPr>
          <w:szCs w:val="28"/>
        </w:rPr>
        <w:t>Nghị định số 69/2017/NĐ-CP ngày 25 tháng 5 năm 2017 của Chính phủ quy định chức năng, nhiệm vụ, quyền hạn và cơ cấu tổ chức của Bộ Giáo dục và Đào tạo;</w:t>
      </w:r>
    </w:p>
    <w:p w:rsidR="001913A1" w:rsidRPr="00663372" w:rsidRDefault="001913A1" w:rsidP="001913A1">
      <w:pPr>
        <w:spacing w:before="120" w:after="120" w:line="288" w:lineRule="auto"/>
        <w:ind w:firstLine="720"/>
        <w:jc w:val="both"/>
        <w:rPr>
          <w:szCs w:val="28"/>
        </w:rPr>
      </w:pPr>
      <w:r w:rsidRPr="00005B9B">
        <w:rPr>
          <w:szCs w:val="28"/>
        </w:rPr>
        <w:t xml:space="preserve">Căn cứ </w:t>
      </w:r>
      <w:r w:rsidR="00272406" w:rsidRPr="00663372">
        <w:rPr>
          <w:szCs w:val="28"/>
        </w:rPr>
        <w:t>Nghị quyết số 01/NQ-CP ngày 01/01/2018 của Chính phủ về nhiệm vụ, giải pháp chủ yếu thực hiện kế hoạch phát triển kinh tế - xã hội và dự toán ngân sách nhà nước năm 2018</w:t>
      </w:r>
      <w:r w:rsidRPr="00005B9B">
        <w:rPr>
          <w:szCs w:val="28"/>
        </w:rPr>
        <w:t>;</w:t>
      </w:r>
    </w:p>
    <w:p w:rsidR="001913A1" w:rsidRPr="00851758" w:rsidRDefault="001913A1" w:rsidP="001913A1">
      <w:pPr>
        <w:spacing w:before="120" w:after="120" w:line="288" w:lineRule="auto"/>
        <w:ind w:firstLine="720"/>
        <w:jc w:val="both"/>
        <w:rPr>
          <w:color w:val="000000"/>
          <w:szCs w:val="28"/>
        </w:rPr>
      </w:pPr>
      <w:r w:rsidRPr="00211FBB">
        <w:rPr>
          <w:szCs w:val="28"/>
          <w:lang w:val="vi-VN"/>
        </w:rPr>
        <w:t xml:space="preserve">Xét đề nghị của </w:t>
      </w:r>
      <w:r w:rsidR="00851758">
        <w:rPr>
          <w:szCs w:val="28"/>
          <w:lang w:val="vi-VN"/>
        </w:rPr>
        <w:t>Chánh Văn phòng</w:t>
      </w:r>
      <w:r w:rsidR="00851758">
        <w:rPr>
          <w:szCs w:val="28"/>
        </w:rPr>
        <w:t xml:space="preserve"> và </w:t>
      </w:r>
      <w:r w:rsidR="00851758" w:rsidRPr="00A472C3">
        <w:rPr>
          <w:szCs w:val="28"/>
          <w:lang w:val="vi-VN"/>
        </w:rPr>
        <w:t xml:space="preserve">Vụ trưởng Vụ </w:t>
      </w:r>
      <w:r w:rsidR="00851758" w:rsidRPr="00BE274E">
        <w:rPr>
          <w:szCs w:val="28"/>
          <w:lang w:val="vi-VN"/>
        </w:rPr>
        <w:t>Pháp chế</w:t>
      </w:r>
      <w:r w:rsidR="00CF5FEE">
        <w:rPr>
          <w:szCs w:val="28"/>
        </w:rPr>
        <w:t>,</w:t>
      </w:r>
    </w:p>
    <w:p w:rsidR="001913A1" w:rsidRPr="00272406" w:rsidRDefault="001913A1" w:rsidP="001913A1">
      <w:pPr>
        <w:spacing w:before="240" w:after="240" w:line="288" w:lineRule="auto"/>
        <w:jc w:val="center"/>
        <w:rPr>
          <w:b/>
          <w:sz w:val="26"/>
          <w:szCs w:val="26"/>
          <w:lang w:val="vi-VN"/>
        </w:rPr>
      </w:pPr>
      <w:r w:rsidRPr="00272406">
        <w:rPr>
          <w:b/>
          <w:sz w:val="26"/>
          <w:szCs w:val="26"/>
          <w:lang w:val="vi-VN"/>
        </w:rPr>
        <w:t>QUYẾT ĐỊNH:</w:t>
      </w:r>
    </w:p>
    <w:p w:rsidR="001913A1" w:rsidRPr="00E06A5F" w:rsidRDefault="001913A1" w:rsidP="001913A1">
      <w:pPr>
        <w:pStyle w:val="BodyText"/>
        <w:spacing w:line="288" w:lineRule="auto"/>
        <w:ind w:firstLine="720"/>
        <w:jc w:val="both"/>
        <w:rPr>
          <w:rFonts w:ascii="Times New Roman" w:hAnsi="Times New Roman"/>
          <w:color w:val="000000"/>
          <w:szCs w:val="28"/>
          <w:lang w:val="vi-VN"/>
        </w:rPr>
      </w:pPr>
      <w:r w:rsidRPr="00272406">
        <w:rPr>
          <w:rFonts w:ascii="Times New Roman" w:hAnsi="Times New Roman"/>
          <w:b/>
          <w:bCs/>
          <w:color w:val="000000"/>
          <w:szCs w:val="28"/>
          <w:lang w:val="vi-VN"/>
        </w:rPr>
        <w:t>Điều 1</w:t>
      </w:r>
      <w:r w:rsidRPr="00272406">
        <w:rPr>
          <w:rFonts w:ascii="Times New Roman" w:hAnsi="Times New Roman"/>
          <w:color w:val="000000"/>
          <w:szCs w:val="28"/>
          <w:lang w:val="vi-VN"/>
        </w:rPr>
        <w:t xml:space="preserve">. </w:t>
      </w:r>
      <w:r w:rsidR="000E13C8" w:rsidRPr="000E13C8">
        <w:rPr>
          <w:rFonts w:ascii="Times New Roman" w:hAnsi="Times New Roman"/>
          <w:color w:val="000000"/>
          <w:szCs w:val="28"/>
          <w:lang w:val="vi-VN"/>
        </w:rPr>
        <w:t xml:space="preserve">Phê duyệt </w:t>
      </w:r>
      <w:r w:rsidR="00F55D8D" w:rsidRPr="0092566A">
        <w:rPr>
          <w:rFonts w:ascii="Times New Roman" w:hAnsi="Times New Roman"/>
          <w:color w:val="000000"/>
          <w:szCs w:val="28"/>
          <w:lang w:val="vi-VN"/>
        </w:rPr>
        <w:t>kèm theo Quyết định này</w:t>
      </w:r>
      <w:r w:rsidR="00F55D8D" w:rsidRPr="00E06A5F">
        <w:rPr>
          <w:rFonts w:ascii="Times New Roman" w:hAnsi="Times New Roman"/>
          <w:color w:val="000000"/>
          <w:szCs w:val="28"/>
          <w:lang w:val="vi-VN"/>
        </w:rPr>
        <w:t xml:space="preserve"> </w:t>
      </w:r>
      <w:r w:rsidR="00E06A5F" w:rsidRPr="00E06A5F">
        <w:rPr>
          <w:rFonts w:ascii="Times New Roman" w:hAnsi="Times New Roman"/>
          <w:color w:val="000000"/>
          <w:szCs w:val="28"/>
          <w:lang w:val="vi-VN"/>
        </w:rPr>
        <w:t>Phương án</w:t>
      </w:r>
      <w:r w:rsidR="001C3609" w:rsidRPr="001C3609">
        <w:rPr>
          <w:rFonts w:ascii="Times New Roman" w:hAnsi="Times New Roman"/>
          <w:color w:val="000000"/>
          <w:szCs w:val="28"/>
          <w:lang w:val="vi-VN"/>
        </w:rPr>
        <w:t xml:space="preserve"> </w:t>
      </w:r>
      <w:r w:rsidR="000E13C8" w:rsidRPr="000E13C8">
        <w:rPr>
          <w:rFonts w:ascii="Times New Roman" w:hAnsi="Times New Roman"/>
          <w:color w:val="000000"/>
          <w:szCs w:val="28"/>
          <w:lang w:val="vi-VN"/>
        </w:rPr>
        <w:t xml:space="preserve">đề xuất </w:t>
      </w:r>
      <w:r w:rsidR="001C3609" w:rsidRPr="001C3609">
        <w:rPr>
          <w:rFonts w:ascii="Times New Roman" w:hAnsi="Times New Roman"/>
          <w:color w:val="000000"/>
          <w:szCs w:val="28"/>
          <w:lang w:val="vi-VN"/>
        </w:rPr>
        <w:t xml:space="preserve">cắt giảm, đơn giản hóa điều kiện </w:t>
      </w:r>
      <w:r w:rsidR="006E7C3A" w:rsidRPr="006E7C3A">
        <w:rPr>
          <w:rFonts w:ascii="Times New Roman" w:hAnsi="Times New Roman"/>
          <w:color w:val="000000"/>
          <w:szCs w:val="28"/>
          <w:lang w:val="vi-VN"/>
        </w:rPr>
        <w:t xml:space="preserve">đầu tư </w:t>
      </w:r>
      <w:r w:rsidR="001C3609" w:rsidRPr="001C3609">
        <w:rPr>
          <w:rFonts w:ascii="Times New Roman" w:hAnsi="Times New Roman"/>
          <w:color w:val="000000"/>
          <w:szCs w:val="28"/>
          <w:lang w:val="vi-VN"/>
        </w:rPr>
        <w:t xml:space="preserve">kinh doanh </w:t>
      </w:r>
      <w:r w:rsidRPr="00272406">
        <w:rPr>
          <w:rFonts w:ascii="Times New Roman" w:hAnsi="Times New Roman"/>
          <w:color w:val="000000"/>
          <w:szCs w:val="28"/>
          <w:lang w:val="vi-VN"/>
        </w:rPr>
        <w:t>thuộc phạm vi chức năng quản lý của Bộ Giáo dục và Đào tạo.</w:t>
      </w:r>
    </w:p>
    <w:p w:rsidR="001913A1" w:rsidRPr="0092566A" w:rsidRDefault="001913A1" w:rsidP="001913A1">
      <w:pPr>
        <w:pStyle w:val="BodyText"/>
        <w:spacing w:before="120" w:line="288" w:lineRule="auto"/>
        <w:ind w:firstLine="720"/>
        <w:jc w:val="both"/>
        <w:rPr>
          <w:rFonts w:ascii="Times New Roman" w:hAnsi="Times New Roman"/>
          <w:bCs/>
          <w:spacing w:val="6"/>
          <w:szCs w:val="28"/>
          <w:lang w:val="vi-VN"/>
        </w:rPr>
      </w:pPr>
      <w:r w:rsidRPr="00272406">
        <w:rPr>
          <w:rFonts w:ascii="Times New Roman" w:hAnsi="Times New Roman"/>
          <w:b/>
          <w:bCs/>
          <w:spacing w:val="6"/>
          <w:szCs w:val="28"/>
          <w:lang w:val="vi-VN"/>
        </w:rPr>
        <w:t xml:space="preserve">Điều 2. </w:t>
      </w:r>
      <w:r w:rsidRPr="00272406">
        <w:rPr>
          <w:rFonts w:ascii="Times New Roman" w:hAnsi="Times New Roman"/>
          <w:bCs/>
          <w:spacing w:val="6"/>
          <w:szCs w:val="28"/>
          <w:lang w:val="vi-VN"/>
        </w:rPr>
        <w:t xml:space="preserve">Quyết định này có hiệu lực thi hành kể từ ngày </w:t>
      </w:r>
      <w:r w:rsidR="0092566A" w:rsidRPr="0092566A">
        <w:rPr>
          <w:rFonts w:ascii="Times New Roman" w:hAnsi="Times New Roman"/>
          <w:bCs/>
          <w:spacing w:val="6"/>
          <w:szCs w:val="28"/>
          <w:lang w:val="vi-VN"/>
        </w:rPr>
        <w:t>ký</w:t>
      </w:r>
      <w:r w:rsidRPr="00272406">
        <w:rPr>
          <w:rFonts w:ascii="Times New Roman" w:hAnsi="Times New Roman"/>
          <w:bCs/>
          <w:spacing w:val="6"/>
          <w:szCs w:val="28"/>
          <w:lang w:val="vi-VN"/>
        </w:rPr>
        <w:t>.</w:t>
      </w:r>
    </w:p>
    <w:p w:rsidR="00593705" w:rsidRPr="00402A47" w:rsidRDefault="00C05E66" w:rsidP="001913A1">
      <w:pPr>
        <w:pStyle w:val="BodyText"/>
        <w:spacing w:before="120" w:line="288" w:lineRule="auto"/>
        <w:ind w:firstLine="720"/>
        <w:jc w:val="both"/>
        <w:rPr>
          <w:rFonts w:ascii="Times New Roman" w:hAnsi="Times New Roman"/>
          <w:color w:val="000000"/>
          <w:szCs w:val="28"/>
          <w:lang w:val="vi-VN"/>
        </w:rPr>
      </w:pPr>
      <w:r w:rsidRPr="00C05E66">
        <w:rPr>
          <w:rFonts w:ascii="Times New Roman" w:hAnsi="Times New Roman"/>
          <w:bCs/>
          <w:spacing w:val="6"/>
          <w:szCs w:val="28"/>
          <w:lang w:val="vi-VN"/>
        </w:rPr>
        <w:t xml:space="preserve">Căn cứ </w:t>
      </w:r>
      <w:r w:rsidRPr="00402A47">
        <w:rPr>
          <w:rFonts w:ascii="Times New Roman" w:hAnsi="Times New Roman"/>
          <w:bCs/>
          <w:spacing w:val="6"/>
          <w:szCs w:val="28"/>
          <w:lang w:val="vi-VN"/>
        </w:rPr>
        <w:t xml:space="preserve">Phương án </w:t>
      </w:r>
      <w:r w:rsidRPr="00351415">
        <w:rPr>
          <w:rFonts w:ascii="Times New Roman" w:hAnsi="Times New Roman"/>
          <w:bCs/>
          <w:spacing w:val="6"/>
          <w:szCs w:val="28"/>
          <w:lang w:val="vi-VN"/>
        </w:rPr>
        <w:t xml:space="preserve">đề xuất </w:t>
      </w:r>
      <w:r w:rsidRPr="00402A47">
        <w:rPr>
          <w:rFonts w:ascii="Times New Roman" w:hAnsi="Times New Roman"/>
          <w:bCs/>
          <w:spacing w:val="6"/>
          <w:szCs w:val="28"/>
          <w:lang w:val="vi-VN"/>
        </w:rPr>
        <w:t xml:space="preserve">cắt giảm, đơn giản hóa </w:t>
      </w:r>
      <w:r w:rsidRPr="001C3609">
        <w:rPr>
          <w:rFonts w:ascii="Times New Roman" w:hAnsi="Times New Roman"/>
          <w:color w:val="000000"/>
          <w:szCs w:val="28"/>
          <w:lang w:val="vi-VN"/>
        </w:rPr>
        <w:t xml:space="preserve">các quy định về </w:t>
      </w:r>
      <w:r w:rsidRPr="00E06A5F">
        <w:rPr>
          <w:rFonts w:ascii="Times New Roman" w:hAnsi="Times New Roman"/>
          <w:color w:val="000000"/>
          <w:szCs w:val="28"/>
          <w:lang w:val="vi-VN"/>
        </w:rPr>
        <w:t xml:space="preserve">điều kiện </w:t>
      </w:r>
      <w:r w:rsidR="006E7C3A" w:rsidRPr="006E7C3A">
        <w:rPr>
          <w:rFonts w:ascii="Times New Roman" w:hAnsi="Times New Roman"/>
          <w:color w:val="000000"/>
          <w:szCs w:val="28"/>
          <w:lang w:val="vi-VN"/>
        </w:rPr>
        <w:t xml:space="preserve">đầu tư </w:t>
      </w:r>
      <w:r w:rsidRPr="00E06A5F">
        <w:rPr>
          <w:rFonts w:ascii="Times New Roman" w:hAnsi="Times New Roman"/>
          <w:color w:val="000000"/>
          <w:szCs w:val="28"/>
          <w:lang w:val="vi-VN"/>
        </w:rPr>
        <w:t>kinh doanh</w:t>
      </w:r>
      <w:r w:rsidRPr="00C05E66">
        <w:rPr>
          <w:rFonts w:ascii="Times New Roman" w:hAnsi="Times New Roman"/>
          <w:color w:val="000000"/>
          <w:szCs w:val="28"/>
          <w:lang w:val="vi-VN"/>
        </w:rPr>
        <w:t>,</w:t>
      </w:r>
      <w:r w:rsidRPr="00402A47">
        <w:rPr>
          <w:rFonts w:ascii="Times New Roman" w:hAnsi="Times New Roman"/>
          <w:bCs/>
          <w:spacing w:val="6"/>
          <w:szCs w:val="28"/>
          <w:lang w:val="vi-VN"/>
        </w:rPr>
        <w:t xml:space="preserve"> </w:t>
      </w:r>
      <w:r w:rsidRPr="00C05E66">
        <w:rPr>
          <w:rFonts w:ascii="Times New Roman" w:hAnsi="Times New Roman"/>
          <w:bCs/>
          <w:spacing w:val="6"/>
          <w:szCs w:val="28"/>
          <w:lang w:val="vi-VN"/>
        </w:rPr>
        <w:t>c</w:t>
      </w:r>
      <w:r w:rsidR="00402A47" w:rsidRPr="00402A47">
        <w:rPr>
          <w:rFonts w:ascii="Times New Roman" w:hAnsi="Times New Roman"/>
          <w:bCs/>
          <w:spacing w:val="6"/>
          <w:szCs w:val="28"/>
          <w:lang w:val="vi-VN"/>
        </w:rPr>
        <w:t xml:space="preserve">ác đơn vị </w:t>
      </w:r>
      <w:r w:rsidR="00593705" w:rsidRPr="00402A47">
        <w:rPr>
          <w:rFonts w:ascii="Times New Roman" w:hAnsi="Times New Roman"/>
          <w:bCs/>
          <w:spacing w:val="6"/>
          <w:szCs w:val="28"/>
          <w:lang w:val="vi-VN"/>
        </w:rPr>
        <w:t xml:space="preserve">thuộc Bộ Giáo dục và Đào tạo </w:t>
      </w:r>
      <w:r w:rsidR="00E47891" w:rsidRPr="00402A47">
        <w:rPr>
          <w:rFonts w:ascii="Times New Roman" w:hAnsi="Times New Roman"/>
          <w:color w:val="000000"/>
          <w:szCs w:val="28"/>
          <w:lang w:val="vi-VN"/>
        </w:rPr>
        <w:t xml:space="preserve">tổ chức triển khai soạn thảo văn bản quy phạm pháp luật </w:t>
      </w:r>
      <w:r w:rsidRPr="00C05E66">
        <w:rPr>
          <w:rFonts w:ascii="Times New Roman" w:hAnsi="Times New Roman"/>
          <w:color w:val="000000"/>
          <w:szCs w:val="28"/>
          <w:lang w:val="vi-VN"/>
        </w:rPr>
        <w:t>hoặc nghiên cứu, kiến nghị, trình cấp có thẩm quyền xây dựng, sửa đổi, bổ sung văn b</w:t>
      </w:r>
      <w:r>
        <w:rPr>
          <w:rFonts w:ascii="Times New Roman" w:hAnsi="Times New Roman"/>
          <w:color w:val="000000"/>
          <w:szCs w:val="28"/>
          <w:lang w:val="vi-VN"/>
        </w:rPr>
        <w:t>ản quy ph</w:t>
      </w:r>
      <w:r w:rsidRPr="00C05E66">
        <w:rPr>
          <w:rFonts w:ascii="Times New Roman" w:hAnsi="Times New Roman"/>
          <w:color w:val="000000"/>
          <w:szCs w:val="28"/>
          <w:lang w:val="vi-VN"/>
        </w:rPr>
        <w:t xml:space="preserve">ạm pháp luật </w:t>
      </w:r>
      <w:r w:rsidR="00682CDC" w:rsidRPr="00682CDC">
        <w:rPr>
          <w:rFonts w:ascii="Times New Roman" w:hAnsi="Times New Roman"/>
          <w:color w:val="000000"/>
          <w:szCs w:val="28"/>
          <w:lang w:val="vi-VN"/>
        </w:rPr>
        <w:t>theo đúng quy trình soạn thảo văn bản quy phạm pháp luật</w:t>
      </w:r>
      <w:r w:rsidR="00F20EF2" w:rsidRPr="00402A47">
        <w:rPr>
          <w:rFonts w:ascii="Times New Roman" w:hAnsi="Times New Roman"/>
          <w:color w:val="000000"/>
          <w:szCs w:val="28"/>
          <w:lang w:val="vi-VN"/>
        </w:rPr>
        <w:t>.</w:t>
      </w:r>
    </w:p>
    <w:p w:rsidR="00F20EF2" w:rsidRPr="00402A47" w:rsidRDefault="00402A47" w:rsidP="001913A1">
      <w:pPr>
        <w:pStyle w:val="BodyText"/>
        <w:spacing w:before="120" w:line="288" w:lineRule="auto"/>
        <w:ind w:firstLine="720"/>
        <w:jc w:val="both"/>
        <w:rPr>
          <w:rFonts w:ascii="Times New Roman" w:hAnsi="Times New Roman"/>
          <w:color w:val="000000"/>
          <w:szCs w:val="28"/>
          <w:lang w:val="vi-VN"/>
        </w:rPr>
      </w:pPr>
      <w:r w:rsidRPr="00402A47">
        <w:rPr>
          <w:rFonts w:ascii="Times New Roman" w:hAnsi="Times New Roman"/>
          <w:color w:val="000000"/>
          <w:szCs w:val="28"/>
          <w:lang w:val="vi-VN"/>
        </w:rPr>
        <w:t>Trong q</w:t>
      </w:r>
      <w:r w:rsidR="00F20EF2" w:rsidRPr="00402A47">
        <w:rPr>
          <w:rFonts w:ascii="Times New Roman" w:hAnsi="Times New Roman"/>
          <w:color w:val="000000"/>
          <w:szCs w:val="28"/>
          <w:lang w:val="vi-VN"/>
        </w:rPr>
        <w:t>uá trình soạn thảo các văn bản quy phạm pháp luật sửa đổi, bổ sung hoặc thay thế</w:t>
      </w:r>
      <w:r w:rsidRPr="00402A47">
        <w:rPr>
          <w:rFonts w:ascii="Times New Roman" w:hAnsi="Times New Roman"/>
          <w:color w:val="000000"/>
          <w:szCs w:val="28"/>
          <w:lang w:val="vi-VN"/>
        </w:rPr>
        <w:t>, các đơn vị</w:t>
      </w:r>
      <w:r w:rsidR="00F20EF2" w:rsidRPr="00402A47">
        <w:rPr>
          <w:rFonts w:ascii="Times New Roman" w:hAnsi="Times New Roman"/>
          <w:color w:val="000000"/>
          <w:szCs w:val="28"/>
          <w:lang w:val="vi-VN"/>
        </w:rPr>
        <w:t xml:space="preserve"> cần tiếp tục nghiên cứu, tiếp thu ý kiến của cá nhân, tổ chức </w:t>
      </w:r>
      <w:r w:rsidRPr="00402A47">
        <w:rPr>
          <w:rFonts w:ascii="Times New Roman" w:hAnsi="Times New Roman"/>
          <w:color w:val="000000"/>
          <w:szCs w:val="28"/>
          <w:lang w:val="vi-VN"/>
        </w:rPr>
        <w:t xml:space="preserve">có liên quan </w:t>
      </w:r>
      <w:r w:rsidR="00F20EF2" w:rsidRPr="00402A47">
        <w:rPr>
          <w:rFonts w:ascii="Times New Roman" w:hAnsi="Times New Roman"/>
          <w:color w:val="000000"/>
          <w:szCs w:val="28"/>
          <w:lang w:val="vi-VN"/>
        </w:rPr>
        <w:t xml:space="preserve">để đảm bảo việc cắt giảm, đơn giản hóa </w:t>
      </w:r>
      <w:r w:rsidR="00C42BD8" w:rsidRPr="00402A47">
        <w:rPr>
          <w:rFonts w:ascii="Times New Roman" w:hAnsi="Times New Roman"/>
          <w:color w:val="000000"/>
          <w:szCs w:val="28"/>
          <w:lang w:val="vi-VN"/>
        </w:rPr>
        <w:t xml:space="preserve">các quy định về điều kiện </w:t>
      </w:r>
      <w:r w:rsidR="006E7C3A" w:rsidRPr="006E7C3A">
        <w:rPr>
          <w:rFonts w:ascii="Times New Roman" w:hAnsi="Times New Roman"/>
          <w:color w:val="000000"/>
          <w:szCs w:val="28"/>
          <w:lang w:val="vi-VN"/>
        </w:rPr>
        <w:t xml:space="preserve">đâu tư </w:t>
      </w:r>
      <w:r w:rsidR="00C42BD8" w:rsidRPr="00402A47">
        <w:rPr>
          <w:rFonts w:ascii="Times New Roman" w:hAnsi="Times New Roman"/>
          <w:color w:val="000000"/>
          <w:szCs w:val="28"/>
          <w:lang w:val="vi-VN"/>
        </w:rPr>
        <w:t xml:space="preserve">kinh doanh không làm phát sinh thêm các điều kiện </w:t>
      </w:r>
      <w:r w:rsidR="00E533A1" w:rsidRPr="00402A47">
        <w:rPr>
          <w:rFonts w:ascii="Times New Roman" w:hAnsi="Times New Roman"/>
          <w:color w:val="000000"/>
          <w:szCs w:val="28"/>
          <w:lang w:val="vi-VN"/>
        </w:rPr>
        <w:t>khác.</w:t>
      </w:r>
    </w:p>
    <w:p w:rsidR="008820D7" w:rsidRPr="006A0C92" w:rsidRDefault="008820D7" w:rsidP="001913A1">
      <w:pPr>
        <w:pStyle w:val="BodyText"/>
        <w:spacing w:before="120" w:line="288" w:lineRule="auto"/>
        <w:ind w:firstLine="720"/>
        <w:jc w:val="both"/>
        <w:rPr>
          <w:rFonts w:ascii="Times New Roman" w:hAnsi="Times New Roman"/>
          <w:bCs/>
          <w:spacing w:val="6"/>
          <w:szCs w:val="28"/>
          <w:lang w:val="vi-VN"/>
        </w:rPr>
      </w:pPr>
      <w:r w:rsidRPr="006A0C92">
        <w:rPr>
          <w:rFonts w:ascii="Times New Roman" w:hAnsi="Times New Roman"/>
          <w:color w:val="000000"/>
          <w:szCs w:val="28"/>
          <w:lang w:val="vi-VN"/>
        </w:rPr>
        <w:lastRenderedPageBreak/>
        <w:t xml:space="preserve">Văn phòng </w:t>
      </w:r>
      <w:r w:rsidR="00851758" w:rsidRPr="00851758">
        <w:rPr>
          <w:rFonts w:ascii="Times New Roman" w:hAnsi="Times New Roman"/>
          <w:color w:val="000000"/>
          <w:szCs w:val="28"/>
          <w:lang w:val="vi-VN"/>
        </w:rPr>
        <w:t xml:space="preserve">chủ trì, phối hợp với Vụ Pháp chế </w:t>
      </w:r>
      <w:r w:rsidRPr="006A0C92">
        <w:rPr>
          <w:rFonts w:ascii="Times New Roman" w:hAnsi="Times New Roman"/>
          <w:color w:val="000000"/>
          <w:szCs w:val="28"/>
          <w:lang w:val="vi-VN"/>
        </w:rPr>
        <w:t xml:space="preserve">có trách nhiệm đôn đốc việc thực thi Quyết định này, tổng hợp đề xuất, báo cáo Bộ trưởng </w:t>
      </w:r>
      <w:r w:rsidR="006E148B" w:rsidRPr="006A0C92">
        <w:rPr>
          <w:rFonts w:ascii="Times New Roman" w:hAnsi="Times New Roman"/>
          <w:color w:val="000000"/>
          <w:szCs w:val="28"/>
          <w:lang w:val="vi-VN"/>
        </w:rPr>
        <w:t>các khó khăn, vướng mắc trong quá trình thực hiện.</w:t>
      </w:r>
    </w:p>
    <w:p w:rsidR="001913A1" w:rsidRPr="00272406" w:rsidRDefault="001913A1" w:rsidP="001913A1">
      <w:pPr>
        <w:spacing w:before="120" w:after="120" w:line="288" w:lineRule="auto"/>
        <w:ind w:firstLine="720"/>
        <w:jc w:val="both"/>
        <w:rPr>
          <w:szCs w:val="28"/>
          <w:lang w:val="vi-VN"/>
        </w:rPr>
      </w:pPr>
      <w:r w:rsidRPr="00272406">
        <w:rPr>
          <w:b/>
          <w:bCs/>
          <w:szCs w:val="28"/>
          <w:lang w:val="vi-VN"/>
        </w:rPr>
        <w:t>Điều 3</w:t>
      </w:r>
      <w:r w:rsidRPr="00272406">
        <w:rPr>
          <w:szCs w:val="28"/>
          <w:lang w:val="vi-VN"/>
        </w:rPr>
        <w:t xml:space="preserve">. Chánh Văn phòng, </w:t>
      </w:r>
      <w:r w:rsidR="001105C0" w:rsidRPr="00272406">
        <w:rPr>
          <w:szCs w:val="28"/>
          <w:lang w:val="vi-VN"/>
        </w:rPr>
        <w:t xml:space="preserve">Vụ trưởng Vụ </w:t>
      </w:r>
      <w:r w:rsidR="00E533A1" w:rsidRPr="006E148B">
        <w:rPr>
          <w:szCs w:val="28"/>
          <w:lang w:val="vi-VN"/>
        </w:rPr>
        <w:t>Pháp chế</w:t>
      </w:r>
      <w:r w:rsidRPr="00272406">
        <w:rPr>
          <w:szCs w:val="28"/>
          <w:lang w:val="vi-VN"/>
        </w:rPr>
        <w:t xml:space="preserve">, </w:t>
      </w:r>
      <w:r w:rsidR="006E148B" w:rsidRPr="006E148B">
        <w:rPr>
          <w:szCs w:val="28"/>
          <w:lang w:val="vi-VN"/>
        </w:rPr>
        <w:t xml:space="preserve">Vụ trưởng Vụ Kế hoạch - Tài chính và </w:t>
      </w:r>
      <w:r w:rsidRPr="00272406">
        <w:rPr>
          <w:szCs w:val="28"/>
          <w:lang w:val="vi-VN"/>
        </w:rPr>
        <w:t xml:space="preserve">Thủ trưởng các đơn vị có liên quan </w:t>
      </w:r>
      <w:r w:rsidR="006E148B" w:rsidRPr="006E148B">
        <w:rPr>
          <w:szCs w:val="28"/>
          <w:lang w:val="vi-VN"/>
        </w:rPr>
        <w:t xml:space="preserve">thuộc Bộ </w:t>
      </w:r>
      <w:r w:rsidRPr="00272406">
        <w:rPr>
          <w:szCs w:val="28"/>
          <w:lang w:val="vi-VN"/>
        </w:rPr>
        <w:t>chịu trách nhiệm thi hành Quyết định này./.</w:t>
      </w:r>
    </w:p>
    <w:p w:rsidR="001913A1" w:rsidRPr="00272406" w:rsidRDefault="001913A1" w:rsidP="001913A1">
      <w:pPr>
        <w:spacing w:before="120" w:after="120"/>
        <w:ind w:firstLine="720"/>
        <w:jc w:val="both"/>
        <w:rPr>
          <w:sz w:val="14"/>
          <w:szCs w:val="28"/>
          <w:lang w:val="vi-VN"/>
        </w:rPr>
      </w:pPr>
    </w:p>
    <w:tbl>
      <w:tblPr>
        <w:tblW w:w="9521" w:type="dxa"/>
        <w:tblLook w:val="01E0"/>
      </w:tblPr>
      <w:tblGrid>
        <w:gridCol w:w="4644"/>
        <w:gridCol w:w="4877"/>
      </w:tblGrid>
      <w:tr w:rsidR="001913A1" w:rsidRPr="007C0769" w:rsidTr="002F137C">
        <w:trPr>
          <w:trHeight w:val="2548"/>
        </w:trPr>
        <w:tc>
          <w:tcPr>
            <w:tcW w:w="4644" w:type="dxa"/>
          </w:tcPr>
          <w:p w:rsidR="001913A1" w:rsidRPr="00272406" w:rsidRDefault="001913A1" w:rsidP="00206CC3">
            <w:pPr>
              <w:jc w:val="both"/>
              <w:rPr>
                <w:bCs/>
                <w:color w:val="000000"/>
                <w:sz w:val="24"/>
                <w:lang w:val="vi-VN"/>
              </w:rPr>
            </w:pPr>
            <w:r w:rsidRPr="00272406">
              <w:rPr>
                <w:b/>
                <w:bCs/>
                <w:i/>
                <w:iCs/>
                <w:color w:val="000000"/>
                <w:sz w:val="24"/>
                <w:lang w:val="vi-VN"/>
              </w:rPr>
              <w:t>Nơi nhận:</w:t>
            </w:r>
            <w:r w:rsidRPr="00272406">
              <w:rPr>
                <w:b/>
                <w:bCs/>
                <w:color w:val="000000"/>
                <w:sz w:val="24"/>
                <w:lang w:val="vi-VN"/>
              </w:rPr>
              <w:t> </w:t>
            </w:r>
          </w:p>
          <w:p w:rsidR="001913A1" w:rsidRPr="006A0C92" w:rsidRDefault="001913A1" w:rsidP="00206CC3">
            <w:pPr>
              <w:jc w:val="both"/>
              <w:rPr>
                <w:bCs/>
                <w:color w:val="000000"/>
                <w:sz w:val="22"/>
                <w:szCs w:val="22"/>
                <w:lang w:val="vi-VN"/>
              </w:rPr>
            </w:pPr>
            <w:r w:rsidRPr="00272406">
              <w:rPr>
                <w:bCs/>
                <w:color w:val="000000"/>
                <w:sz w:val="22"/>
                <w:szCs w:val="22"/>
                <w:lang w:val="vi-VN"/>
              </w:rPr>
              <w:t>- Như Điều 3;</w:t>
            </w:r>
          </w:p>
          <w:p w:rsidR="002F3C50" w:rsidRPr="006A0C92" w:rsidRDefault="002F3C50" w:rsidP="00206CC3">
            <w:pPr>
              <w:jc w:val="both"/>
              <w:rPr>
                <w:bCs/>
                <w:color w:val="000000"/>
                <w:sz w:val="22"/>
                <w:szCs w:val="22"/>
                <w:lang w:val="vi-VN"/>
              </w:rPr>
            </w:pPr>
            <w:r w:rsidRPr="006A0C92">
              <w:rPr>
                <w:bCs/>
                <w:color w:val="000000"/>
                <w:sz w:val="22"/>
                <w:szCs w:val="22"/>
                <w:lang w:val="vi-VN"/>
              </w:rPr>
              <w:t>- Thủ tướng Chính Phủ;</w:t>
            </w:r>
          </w:p>
          <w:p w:rsidR="002F3C50" w:rsidRPr="006A0C92" w:rsidRDefault="002F3C50" w:rsidP="00206CC3">
            <w:pPr>
              <w:jc w:val="both"/>
              <w:rPr>
                <w:bCs/>
                <w:color w:val="000000"/>
                <w:sz w:val="22"/>
                <w:szCs w:val="22"/>
                <w:lang w:val="vi-VN"/>
              </w:rPr>
            </w:pPr>
            <w:r w:rsidRPr="006A0C92">
              <w:rPr>
                <w:bCs/>
                <w:color w:val="000000"/>
                <w:sz w:val="22"/>
                <w:szCs w:val="22"/>
                <w:lang w:val="vi-VN"/>
              </w:rPr>
              <w:t>- Các Phó Thủ tướng Chính phủ;</w:t>
            </w:r>
          </w:p>
          <w:p w:rsidR="001913A1" w:rsidRDefault="001913A1" w:rsidP="00206CC3">
            <w:pPr>
              <w:rPr>
                <w:bCs/>
                <w:color w:val="000000"/>
                <w:sz w:val="22"/>
                <w:szCs w:val="22"/>
              </w:rPr>
            </w:pPr>
            <w:r w:rsidRPr="00272406">
              <w:rPr>
                <w:bCs/>
                <w:color w:val="000000"/>
                <w:sz w:val="22"/>
                <w:szCs w:val="22"/>
                <w:lang w:val="vi-VN"/>
              </w:rPr>
              <w:t xml:space="preserve">- </w:t>
            </w:r>
            <w:r w:rsidR="00351415" w:rsidRPr="00272406">
              <w:rPr>
                <w:bCs/>
                <w:color w:val="000000"/>
                <w:sz w:val="22"/>
                <w:szCs w:val="22"/>
                <w:lang w:val="vi-VN"/>
              </w:rPr>
              <w:t>V</w:t>
            </w:r>
            <w:r w:rsidR="00351415" w:rsidRPr="006A0C92">
              <w:rPr>
                <w:bCs/>
                <w:color w:val="000000"/>
                <w:sz w:val="22"/>
                <w:szCs w:val="22"/>
                <w:lang w:val="vi-VN"/>
              </w:rPr>
              <w:t>ăn phòng Chính phủ</w:t>
            </w:r>
            <w:r w:rsidR="00351415" w:rsidRPr="00272406">
              <w:rPr>
                <w:bCs/>
                <w:color w:val="000000"/>
                <w:sz w:val="22"/>
                <w:szCs w:val="22"/>
                <w:lang w:val="vi-VN"/>
              </w:rPr>
              <w:t xml:space="preserve"> </w:t>
            </w:r>
            <w:r w:rsidR="00351415" w:rsidRPr="006A0C92">
              <w:rPr>
                <w:bCs/>
                <w:color w:val="000000"/>
                <w:sz w:val="22"/>
                <w:szCs w:val="22"/>
                <w:lang w:val="vi-VN"/>
              </w:rPr>
              <w:t>(</w:t>
            </w:r>
            <w:r w:rsidR="00C26AB5" w:rsidRPr="00272406">
              <w:rPr>
                <w:bCs/>
                <w:color w:val="000000"/>
                <w:sz w:val="22"/>
                <w:szCs w:val="22"/>
                <w:lang w:val="vi-VN"/>
              </w:rPr>
              <w:t>Cục Kiểm soát TTHC</w:t>
            </w:r>
            <w:r w:rsidRPr="00272406">
              <w:rPr>
                <w:bCs/>
                <w:color w:val="000000"/>
                <w:sz w:val="22"/>
                <w:szCs w:val="22"/>
                <w:lang w:val="vi-VN"/>
              </w:rPr>
              <w:t xml:space="preserve">); </w:t>
            </w:r>
          </w:p>
          <w:p w:rsidR="00447322" w:rsidRDefault="00447322" w:rsidP="00206CC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Bộ trưởng (để b/c);</w:t>
            </w:r>
          </w:p>
          <w:p w:rsidR="00447322" w:rsidRPr="00447322" w:rsidRDefault="00447322" w:rsidP="00206CC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Các Thứ trưởng (để phối hợp);</w:t>
            </w:r>
          </w:p>
          <w:p w:rsidR="001913A1" w:rsidRPr="00272406" w:rsidRDefault="001913A1" w:rsidP="00206CC3">
            <w:pPr>
              <w:rPr>
                <w:bCs/>
                <w:color w:val="000000"/>
                <w:sz w:val="22"/>
                <w:szCs w:val="22"/>
                <w:lang w:val="vi-VN"/>
              </w:rPr>
            </w:pPr>
            <w:r w:rsidRPr="00272406">
              <w:rPr>
                <w:bCs/>
                <w:color w:val="000000"/>
                <w:sz w:val="22"/>
                <w:szCs w:val="22"/>
                <w:lang w:val="vi-VN"/>
              </w:rPr>
              <w:t xml:space="preserve">- </w:t>
            </w:r>
            <w:r w:rsidR="00351415" w:rsidRPr="00351415">
              <w:rPr>
                <w:bCs/>
                <w:color w:val="000000"/>
                <w:sz w:val="22"/>
                <w:szCs w:val="22"/>
                <w:lang w:val="vi-VN"/>
              </w:rPr>
              <w:t>Cổng thông tin điện tử</w:t>
            </w:r>
            <w:r w:rsidRPr="00272406">
              <w:rPr>
                <w:bCs/>
                <w:color w:val="000000"/>
                <w:sz w:val="22"/>
                <w:szCs w:val="22"/>
                <w:lang w:val="vi-VN"/>
              </w:rPr>
              <w:t xml:space="preserve"> Bộ</w:t>
            </w:r>
            <w:r w:rsidR="00FB5A4F" w:rsidRPr="00272406">
              <w:rPr>
                <w:bCs/>
                <w:color w:val="000000"/>
                <w:sz w:val="22"/>
                <w:szCs w:val="22"/>
                <w:lang w:val="vi-VN"/>
              </w:rPr>
              <w:t xml:space="preserve"> GDĐT</w:t>
            </w:r>
            <w:r w:rsidRPr="00272406">
              <w:rPr>
                <w:bCs/>
                <w:color w:val="000000"/>
                <w:sz w:val="22"/>
                <w:szCs w:val="22"/>
                <w:lang w:val="vi-VN"/>
              </w:rPr>
              <w:t>;</w:t>
            </w:r>
          </w:p>
          <w:p w:rsidR="001913A1" w:rsidRPr="00272406" w:rsidRDefault="001913A1" w:rsidP="00985464">
            <w:pPr>
              <w:jc w:val="both"/>
              <w:rPr>
                <w:color w:val="000000"/>
                <w:lang w:val="vi-VN"/>
              </w:rPr>
            </w:pPr>
            <w:r w:rsidRPr="00272406">
              <w:rPr>
                <w:bCs/>
                <w:color w:val="000000"/>
                <w:sz w:val="22"/>
                <w:szCs w:val="22"/>
                <w:lang w:val="vi-VN"/>
              </w:rPr>
              <w:t>- Lưu: VT,</w:t>
            </w:r>
            <w:r w:rsidR="002A0361" w:rsidRPr="00272406">
              <w:rPr>
                <w:bCs/>
                <w:color w:val="000000"/>
                <w:sz w:val="22"/>
                <w:szCs w:val="22"/>
                <w:lang w:val="vi-VN"/>
              </w:rPr>
              <w:t xml:space="preserve"> </w:t>
            </w:r>
            <w:r w:rsidR="00985464" w:rsidRPr="00985464">
              <w:rPr>
                <w:bCs/>
                <w:color w:val="000000"/>
                <w:sz w:val="22"/>
                <w:szCs w:val="22"/>
                <w:lang w:val="vi-VN"/>
              </w:rPr>
              <w:t xml:space="preserve">PC, </w:t>
            </w:r>
            <w:r w:rsidRPr="00272406">
              <w:rPr>
                <w:bCs/>
                <w:color w:val="000000"/>
                <w:sz w:val="22"/>
                <w:szCs w:val="22"/>
                <w:lang w:val="vi-VN"/>
              </w:rPr>
              <w:t>VP</w:t>
            </w:r>
            <w:r w:rsidR="002A0361" w:rsidRPr="00272406">
              <w:rPr>
                <w:bCs/>
                <w:color w:val="000000"/>
                <w:sz w:val="22"/>
                <w:szCs w:val="22"/>
                <w:vertAlign w:val="subscript"/>
                <w:lang w:val="vi-VN"/>
              </w:rPr>
              <w:t>KSTTHC</w:t>
            </w:r>
            <w:r w:rsidR="00985464" w:rsidRPr="00985464">
              <w:rPr>
                <w:bCs/>
                <w:color w:val="000000"/>
                <w:sz w:val="22"/>
                <w:szCs w:val="22"/>
                <w:lang w:val="vi-VN"/>
              </w:rPr>
              <w:t xml:space="preserve"> (10b)</w:t>
            </w:r>
            <w:r w:rsidRPr="00272406">
              <w:rPr>
                <w:bCs/>
                <w:color w:val="000000"/>
                <w:sz w:val="22"/>
                <w:szCs w:val="22"/>
                <w:lang w:val="vi-VN"/>
              </w:rPr>
              <w:t>.</w:t>
            </w:r>
          </w:p>
        </w:tc>
        <w:tc>
          <w:tcPr>
            <w:tcW w:w="4877" w:type="dxa"/>
          </w:tcPr>
          <w:p w:rsidR="001913A1" w:rsidRDefault="007C0769" w:rsidP="00206CC3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C0769">
              <w:rPr>
                <w:b/>
                <w:bCs/>
                <w:color w:val="000000"/>
                <w:szCs w:val="28"/>
                <w:lang w:val="vi-VN"/>
              </w:rPr>
              <w:t xml:space="preserve">KT. </w:t>
            </w:r>
            <w:r w:rsidR="001913A1" w:rsidRPr="000D4B53">
              <w:rPr>
                <w:b/>
                <w:bCs/>
                <w:color w:val="000000"/>
                <w:szCs w:val="28"/>
                <w:lang w:val="vi-VN"/>
              </w:rPr>
              <w:t xml:space="preserve">BỘ TRƯỞNG </w:t>
            </w:r>
          </w:p>
          <w:p w:rsidR="007C0769" w:rsidRPr="007C0769" w:rsidRDefault="007C0769" w:rsidP="00206CC3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THỨ TRƯỞNG</w:t>
            </w:r>
          </w:p>
          <w:p w:rsidR="001913A1" w:rsidRPr="00272406" w:rsidRDefault="001913A1" w:rsidP="00206CC3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1913A1" w:rsidRPr="00272406" w:rsidRDefault="001913A1" w:rsidP="00206CC3">
            <w:pPr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</w:p>
          <w:p w:rsidR="001913A1" w:rsidRPr="00253B87" w:rsidRDefault="00253B87" w:rsidP="00206CC3">
            <w:pPr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253B87">
              <w:rPr>
                <w:bCs/>
                <w:i/>
                <w:color w:val="000000"/>
                <w:sz w:val="26"/>
                <w:szCs w:val="26"/>
              </w:rPr>
              <w:t>(Đã ký)</w:t>
            </w:r>
          </w:p>
          <w:p w:rsidR="001913A1" w:rsidRPr="00272406" w:rsidRDefault="001913A1" w:rsidP="00206CC3">
            <w:pPr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</w:p>
          <w:p w:rsidR="001913A1" w:rsidRPr="00272406" w:rsidRDefault="001913A1" w:rsidP="00206CC3">
            <w:pPr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</w:p>
          <w:p w:rsidR="001913A1" w:rsidRPr="00272406" w:rsidRDefault="001913A1" w:rsidP="00206CC3">
            <w:pPr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</w:p>
          <w:p w:rsidR="001913A1" w:rsidRPr="002F137C" w:rsidRDefault="007C0769" w:rsidP="002F137C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Phạm Mạnh Hùng</w:t>
            </w:r>
          </w:p>
        </w:tc>
      </w:tr>
    </w:tbl>
    <w:p w:rsidR="001913A1" w:rsidRPr="00D861EB" w:rsidRDefault="001913A1" w:rsidP="002F137C">
      <w:pPr>
        <w:pageBreakBefore/>
        <w:rPr>
          <w:lang w:val="pt-BR"/>
        </w:rPr>
      </w:pPr>
    </w:p>
    <w:sectPr w:rsidR="001913A1" w:rsidRPr="00D861EB" w:rsidSect="00F55D8D">
      <w:footerReference w:type="even" r:id="rId6"/>
      <w:footerReference w:type="default" r:id="rId7"/>
      <w:pgSz w:w="11907" w:h="16840" w:code="9"/>
      <w:pgMar w:top="1134" w:right="1134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4D2" w:rsidRDefault="00B804D2">
      <w:r>
        <w:separator/>
      </w:r>
    </w:p>
  </w:endnote>
  <w:endnote w:type="continuationSeparator" w:id="1">
    <w:p w:rsidR="00B804D2" w:rsidRDefault="00B80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CC3" w:rsidRDefault="00280C9C" w:rsidP="00206C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06C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6CC3">
      <w:rPr>
        <w:rStyle w:val="PageNumber"/>
        <w:noProof/>
      </w:rPr>
      <w:t>12</w:t>
    </w:r>
    <w:r>
      <w:rPr>
        <w:rStyle w:val="PageNumber"/>
      </w:rPr>
      <w:fldChar w:fldCharType="end"/>
    </w:r>
  </w:p>
  <w:p w:rsidR="00206CC3" w:rsidRDefault="00206CC3" w:rsidP="00206CC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8D" w:rsidRDefault="00F55D8D">
    <w:pPr>
      <w:pStyle w:val="Footer"/>
      <w:jc w:val="right"/>
    </w:pPr>
    <w:fldSimple w:instr=" PAGE   \* MERGEFORMAT ">
      <w:r w:rsidR="00253B87">
        <w:rPr>
          <w:noProof/>
        </w:rPr>
        <w:t>2</w:t>
      </w:r>
    </w:fldSimple>
  </w:p>
  <w:p w:rsidR="00206CC3" w:rsidRPr="003576C5" w:rsidRDefault="00206CC3" w:rsidP="00206CC3">
    <w:pPr>
      <w:pStyle w:val="Footer"/>
      <w:ind w:right="36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4D2" w:rsidRDefault="00B804D2">
      <w:r>
        <w:separator/>
      </w:r>
    </w:p>
  </w:footnote>
  <w:footnote w:type="continuationSeparator" w:id="1">
    <w:p w:rsidR="00B804D2" w:rsidRDefault="00B804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3A1"/>
    <w:rsid w:val="00057441"/>
    <w:rsid w:val="000A659C"/>
    <w:rsid w:val="000B2AFA"/>
    <w:rsid w:val="000B7247"/>
    <w:rsid w:val="000D04C6"/>
    <w:rsid w:val="000D4B53"/>
    <w:rsid w:val="000E13C8"/>
    <w:rsid w:val="001105C0"/>
    <w:rsid w:val="00126C51"/>
    <w:rsid w:val="00175C37"/>
    <w:rsid w:val="001913A1"/>
    <w:rsid w:val="001C3609"/>
    <w:rsid w:val="00206CC3"/>
    <w:rsid w:val="0023159C"/>
    <w:rsid w:val="00247F0D"/>
    <w:rsid w:val="00253B87"/>
    <w:rsid w:val="00264912"/>
    <w:rsid w:val="00272406"/>
    <w:rsid w:val="00280C9C"/>
    <w:rsid w:val="002A0361"/>
    <w:rsid w:val="002A3BBD"/>
    <w:rsid w:val="002A6F79"/>
    <w:rsid w:val="002F137C"/>
    <w:rsid w:val="002F3C50"/>
    <w:rsid w:val="00351415"/>
    <w:rsid w:val="003675D7"/>
    <w:rsid w:val="003800A7"/>
    <w:rsid w:val="003A5A7D"/>
    <w:rsid w:val="003C4231"/>
    <w:rsid w:val="003C594D"/>
    <w:rsid w:val="00402A47"/>
    <w:rsid w:val="004110A6"/>
    <w:rsid w:val="00447322"/>
    <w:rsid w:val="004639FC"/>
    <w:rsid w:val="004B1E9E"/>
    <w:rsid w:val="00514348"/>
    <w:rsid w:val="00524284"/>
    <w:rsid w:val="00530AC2"/>
    <w:rsid w:val="00580A01"/>
    <w:rsid w:val="00593705"/>
    <w:rsid w:val="005B4A2D"/>
    <w:rsid w:val="005C3425"/>
    <w:rsid w:val="005C5E6F"/>
    <w:rsid w:val="005F1B77"/>
    <w:rsid w:val="00663372"/>
    <w:rsid w:val="00682CDC"/>
    <w:rsid w:val="00683D27"/>
    <w:rsid w:val="006A0C92"/>
    <w:rsid w:val="006D6BF6"/>
    <w:rsid w:val="006D7BB4"/>
    <w:rsid w:val="006E148B"/>
    <w:rsid w:val="006E7C3A"/>
    <w:rsid w:val="0071225B"/>
    <w:rsid w:val="00716057"/>
    <w:rsid w:val="00743F0A"/>
    <w:rsid w:val="007C0769"/>
    <w:rsid w:val="007F19AB"/>
    <w:rsid w:val="00814F50"/>
    <w:rsid w:val="00815C3A"/>
    <w:rsid w:val="00851758"/>
    <w:rsid w:val="008820D7"/>
    <w:rsid w:val="008A0ED9"/>
    <w:rsid w:val="0092566A"/>
    <w:rsid w:val="00985464"/>
    <w:rsid w:val="00A034D9"/>
    <w:rsid w:val="00A2294C"/>
    <w:rsid w:val="00A472C3"/>
    <w:rsid w:val="00A81000"/>
    <w:rsid w:val="00AA5380"/>
    <w:rsid w:val="00B16BC7"/>
    <w:rsid w:val="00B804D2"/>
    <w:rsid w:val="00B90077"/>
    <w:rsid w:val="00BA1B17"/>
    <w:rsid w:val="00BE274E"/>
    <w:rsid w:val="00C05E66"/>
    <w:rsid w:val="00C25E31"/>
    <w:rsid w:val="00C26AB5"/>
    <w:rsid w:val="00C42BD8"/>
    <w:rsid w:val="00C42C24"/>
    <w:rsid w:val="00C90403"/>
    <w:rsid w:val="00C90B4E"/>
    <w:rsid w:val="00CE1460"/>
    <w:rsid w:val="00CF5FEE"/>
    <w:rsid w:val="00D53138"/>
    <w:rsid w:val="00D861EB"/>
    <w:rsid w:val="00E06A5F"/>
    <w:rsid w:val="00E3619B"/>
    <w:rsid w:val="00E47891"/>
    <w:rsid w:val="00E533A1"/>
    <w:rsid w:val="00E54484"/>
    <w:rsid w:val="00E77E97"/>
    <w:rsid w:val="00EE2A42"/>
    <w:rsid w:val="00F20EF2"/>
    <w:rsid w:val="00F23ACB"/>
    <w:rsid w:val="00F55D8D"/>
    <w:rsid w:val="00FB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3A1"/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vb">
    <w:name w:val="son vb"/>
    <w:basedOn w:val="Normal"/>
    <w:link w:val="sonvbChar"/>
    <w:qFormat/>
    <w:rsid w:val="001913A1"/>
    <w:pPr>
      <w:spacing w:after="120" w:line="360" w:lineRule="auto"/>
      <w:jc w:val="both"/>
    </w:pPr>
    <w:rPr>
      <w:rFonts w:eastAsia="Arial"/>
      <w:szCs w:val="22"/>
      <w:lang w:val="vi-VN"/>
    </w:rPr>
  </w:style>
  <w:style w:type="character" w:customStyle="1" w:styleId="sonvbChar">
    <w:name w:val="son vb Char"/>
    <w:link w:val="sonvb"/>
    <w:rsid w:val="001913A1"/>
    <w:rPr>
      <w:rFonts w:ascii="Times New Roman" w:eastAsia="Arial" w:hAnsi="Times New Roman"/>
      <w:sz w:val="28"/>
      <w:szCs w:val="22"/>
      <w:lang w:val="vi-VN"/>
    </w:rPr>
  </w:style>
  <w:style w:type="paragraph" w:styleId="BodyText">
    <w:name w:val="Body Text"/>
    <w:basedOn w:val="Normal"/>
    <w:link w:val="BodyTextChar"/>
    <w:rsid w:val="001913A1"/>
    <w:pPr>
      <w:jc w:val="center"/>
    </w:pPr>
    <w:rPr>
      <w:rFonts w:ascii=".VnTime" w:hAnsi=".VnTime"/>
      <w:szCs w:val="20"/>
      <w:lang/>
    </w:rPr>
  </w:style>
  <w:style w:type="character" w:customStyle="1" w:styleId="BodyTextChar">
    <w:name w:val="Body Text Char"/>
    <w:link w:val="BodyText"/>
    <w:rsid w:val="001913A1"/>
    <w:rPr>
      <w:rFonts w:ascii=".VnTime" w:eastAsia="Times New Roman" w:hAnsi=".VnTime"/>
      <w:sz w:val="28"/>
    </w:rPr>
  </w:style>
  <w:style w:type="character" w:styleId="PageNumber">
    <w:name w:val="page number"/>
    <w:rsid w:val="001913A1"/>
  </w:style>
  <w:style w:type="paragraph" w:styleId="Footer">
    <w:name w:val="footer"/>
    <w:basedOn w:val="Normal"/>
    <w:link w:val="FooterChar"/>
    <w:uiPriority w:val="99"/>
    <w:rsid w:val="001913A1"/>
    <w:pPr>
      <w:tabs>
        <w:tab w:val="center" w:pos="4320"/>
        <w:tab w:val="right" w:pos="8640"/>
      </w:tabs>
    </w:pPr>
    <w:rPr>
      <w:sz w:val="20"/>
      <w:szCs w:val="20"/>
      <w:lang/>
    </w:rPr>
  </w:style>
  <w:style w:type="character" w:customStyle="1" w:styleId="FooterChar">
    <w:name w:val="Footer Char"/>
    <w:link w:val="Footer"/>
    <w:uiPriority w:val="99"/>
    <w:rsid w:val="001913A1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8A0ED9"/>
    <w:pPr>
      <w:spacing w:before="100" w:beforeAutospacing="1" w:after="100" w:afterAutospacing="1"/>
    </w:pPr>
    <w:rPr>
      <w:sz w:val="24"/>
    </w:rPr>
  </w:style>
  <w:style w:type="paragraph" w:styleId="BodyTextIndent">
    <w:name w:val="Body Text Indent"/>
    <w:basedOn w:val="Normal"/>
    <w:link w:val="BodyTextIndentChar"/>
    <w:unhideWhenUsed/>
    <w:rsid w:val="00D861EB"/>
    <w:pPr>
      <w:spacing w:after="120"/>
      <w:ind w:left="3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861EB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E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55D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5D8D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0978.357.753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NHD</dc:creator>
  <cp:lastModifiedBy>Pham Thu Ha</cp:lastModifiedBy>
  <cp:revision>2</cp:revision>
  <cp:lastPrinted>2018-05-02T10:07:00Z</cp:lastPrinted>
  <dcterms:created xsi:type="dcterms:W3CDTF">2018-05-04T03:07:00Z</dcterms:created>
  <dcterms:modified xsi:type="dcterms:W3CDTF">2018-05-04T03:07:00Z</dcterms:modified>
</cp:coreProperties>
</file>