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43B" w:rsidRDefault="008F743B" w:rsidP="00BF260C">
      <w:pPr>
        <w:rPr>
          <w:rFonts w:asciiTheme="majorHAnsi" w:hAnsiTheme="majorHAnsi" w:cstheme="majorHAnsi"/>
          <w:b/>
          <w:sz w:val="28"/>
          <w:szCs w:val="28"/>
          <w:lang w:val="en-US"/>
        </w:rPr>
      </w:pPr>
      <w:r>
        <w:rPr>
          <w:rFonts w:asciiTheme="majorHAnsi" w:hAnsiTheme="majorHAnsi" w:cstheme="majorHAnsi"/>
          <w:b/>
          <w:sz w:val="28"/>
          <w:szCs w:val="28"/>
          <w:lang w:val="en-US"/>
        </w:rPr>
        <w:t xml:space="preserve">PHỤ LỤC </w:t>
      </w:r>
      <w:r w:rsidR="00BF260C">
        <w:rPr>
          <w:rFonts w:asciiTheme="majorHAnsi" w:hAnsiTheme="majorHAnsi" w:cstheme="majorHAnsi"/>
          <w:b/>
          <w:sz w:val="28"/>
          <w:szCs w:val="28"/>
          <w:lang w:val="en-US"/>
        </w:rPr>
        <w:t>7</w:t>
      </w:r>
    </w:p>
    <w:p w:rsidR="00BF260C" w:rsidRPr="00BF260C" w:rsidRDefault="00BF260C" w:rsidP="00BF260C">
      <w:pPr>
        <w:jc w:val="center"/>
        <w:rPr>
          <w:rFonts w:asciiTheme="majorHAnsi" w:hAnsiTheme="majorHAnsi" w:cstheme="majorHAnsi"/>
          <w:b/>
          <w:sz w:val="28"/>
          <w:szCs w:val="28"/>
          <w:lang w:val="en-US"/>
        </w:rPr>
      </w:pPr>
      <w:r w:rsidRPr="00BF260C">
        <w:rPr>
          <w:rFonts w:asciiTheme="majorHAnsi" w:hAnsiTheme="majorHAnsi" w:cstheme="majorHAnsi"/>
          <w:b/>
          <w:sz w:val="28"/>
          <w:szCs w:val="28"/>
          <w:lang w:val="en-US"/>
        </w:rPr>
        <w:t>ĐỀ XUẤT PHƯƠNG ÁN CẮT GIẢM, ĐƠN GIẢN ĐIỀU KIỆN ĐẦU TƯ, KINH DOANH</w:t>
      </w:r>
    </w:p>
    <w:p w:rsidR="008478B8" w:rsidRPr="009B3EC1" w:rsidRDefault="008F743B" w:rsidP="008478B8">
      <w:pPr>
        <w:jc w:val="center"/>
        <w:rPr>
          <w:lang w:val="en-US"/>
        </w:rPr>
      </w:pPr>
      <w:r w:rsidRPr="008F743B">
        <w:rPr>
          <w:rFonts w:asciiTheme="majorHAnsi" w:hAnsiTheme="majorHAnsi" w:cstheme="majorHAnsi"/>
          <w:b/>
          <w:sz w:val="28"/>
          <w:szCs w:val="28"/>
          <w:lang w:val="en-US"/>
        </w:rPr>
        <w:t xml:space="preserve">THUỘC LĨNH VỰC </w:t>
      </w:r>
      <w:r w:rsidR="008478B8" w:rsidRPr="008478B8">
        <w:rPr>
          <w:rFonts w:asciiTheme="majorHAnsi" w:hAnsiTheme="majorHAnsi" w:cstheme="majorHAnsi"/>
          <w:b/>
          <w:sz w:val="28"/>
          <w:szCs w:val="28"/>
          <w:lang w:val="en-US"/>
        </w:rPr>
        <w:t>THUẾ</w:t>
      </w:r>
    </w:p>
    <w:tbl>
      <w:tblPr>
        <w:tblpPr w:leftFromText="180" w:rightFromText="180" w:vertAnchor="text" w:horzAnchor="page" w:tblpX="1686" w:tblpY="468"/>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1080"/>
        <w:gridCol w:w="5806"/>
        <w:gridCol w:w="2404"/>
        <w:gridCol w:w="2407"/>
        <w:gridCol w:w="2012"/>
      </w:tblGrid>
      <w:tr w:rsidR="00704E22" w:rsidRPr="00D015F6" w:rsidTr="009D41BA">
        <w:tc>
          <w:tcPr>
            <w:tcW w:w="259" w:type="pct"/>
            <w:vAlign w:val="center"/>
          </w:tcPr>
          <w:p w:rsidR="00BB24A4" w:rsidRPr="00D015F6" w:rsidRDefault="00BB24A4" w:rsidP="00333CAD">
            <w:pPr>
              <w:spacing w:line="240" w:lineRule="auto"/>
              <w:jc w:val="center"/>
              <w:rPr>
                <w:rFonts w:asciiTheme="majorHAnsi" w:hAnsiTheme="majorHAnsi" w:cstheme="majorHAnsi"/>
                <w:b/>
                <w:sz w:val="28"/>
                <w:szCs w:val="28"/>
              </w:rPr>
            </w:pPr>
            <w:r w:rsidRPr="00D015F6">
              <w:rPr>
                <w:rFonts w:asciiTheme="majorHAnsi" w:hAnsiTheme="majorHAnsi" w:cstheme="majorHAnsi"/>
                <w:b/>
                <w:sz w:val="28"/>
                <w:szCs w:val="28"/>
              </w:rPr>
              <w:t>STT</w:t>
            </w:r>
          </w:p>
        </w:tc>
        <w:tc>
          <w:tcPr>
            <w:tcW w:w="367" w:type="pct"/>
            <w:vAlign w:val="center"/>
          </w:tcPr>
          <w:p w:rsidR="00BB24A4" w:rsidRPr="00D015F6" w:rsidRDefault="00BB24A4" w:rsidP="00BB24A4">
            <w:pPr>
              <w:spacing w:line="240" w:lineRule="auto"/>
              <w:jc w:val="center"/>
              <w:rPr>
                <w:rFonts w:asciiTheme="majorHAnsi" w:hAnsiTheme="majorHAnsi" w:cstheme="majorHAnsi"/>
                <w:b/>
                <w:sz w:val="28"/>
                <w:szCs w:val="28"/>
                <w:lang w:val="en-US"/>
              </w:rPr>
            </w:pPr>
            <w:r w:rsidRPr="00D015F6">
              <w:rPr>
                <w:rFonts w:asciiTheme="majorHAnsi" w:hAnsiTheme="majorHAnsi" w:cstheme="majorHAnsi"/>
                <w:b/>
                <w:sz w:val="28"/>
                <w:szCs w:val="28"/>
              </w:rPr>
              <w:t>Ngành, nghề</w:t>
            </w:r>
          </w:p>
        </w:tc>
        <w:tc>
          <w:tcPr>
            <w:tcW w:w="2010" w:type="pct"/>
            <w:vAlign w:val="center"/>
          </w:tcPr>
          <w:p w:rsidR="00BB24A4" w:rsidRPr="00D015F6" w:rsidRDefault="00BB24A4" w:rsidP="00C7484B">
            <w:pPr>
              <w:spacing w:line="240" w:lineRule="auto"/>
              <w:jc w:val="center"/>
              <w:rPr>
                <w:rFonts w:asciiTheme="majorHAnsi" w:hAnsiTheme="majorHAnsi" w:cstheme="majorHAnsi"/>
                <w:b/>
                <w:sz w:val="28"/>
                <w:szCs w:val="28"/>
                <w:lang w:val="en-US"/>
              </w:rPr>
            </w:pPr>
            <w:r w:rsidRPr="00D015F6">
              <w:rPr>
                <w:rFonts w:asciiTheme="majorHAnsi" w:hAnsiTheme="majorHAnsi" w:cstheme="majorHAnsi"/>
                <w:b/>
                <w:sz w:val="28"/>
                <w:szCs w:val="28"/>
              </w:rPr>
              <w:t>Điều kiện đầu tư kinh doanh</w:t>
            </w:r>
          </w:p>
        </w:tc>
        <w:tc>
          <w:tcPr>
            <w:tcW w:w="833" w:type="pct"/>
            <w:vAlign w:val="center"/>
          </w:tcPr>
          <w:p w:rsidR="00BB24A4" w:rsidRPr="00D015F6" w:rsidRDefault="00BB24A4" w:rsidP="00C7484B">
            <w:pPr>
              <w:spacing w:line="240" w:lineRule="auto"/>
              <w:jc w:val="center"/>
              <w:rPr>
                <w:rFonts w:asciiTheme="majorHAnsi" w:hAnsiTheme="majorHAnsi" w:cstheme="majorHAnsi"/>
                <w:b/>
                <w:sz w:val="28"/>
                <w:szCs w:val="28"/>
              </w:rPr>
            </w:pPr>
            <w:r w:rsidRPr="00D015F6">
              <w:rPr>
                <w:rFonts w:asciiTheme="majorHAnsi" w:hAnsiTheme="majorHAnsi" w:cstheme="majorHAnsi"/>
                <w:b/>
                <w:sz w:val="28"/>
                <w:szCs w:val="28"/>
              </w:rPr>
              <w:t xml:space="preserve">Căn cứ pháp lý </w:t>
            </w:r>
          </w:p>
        </w:tc>
        <w:tc>
          <w:tcPr>
            <w:tcW w:w="834" w:type="pct"/>
            <w:vAlign w:val="center"/>
          </w:tcPr>
          <w:p w:rsidR="00BB24A4" w:rsidRPr="00D015F6" w:rsidRDefault="00BB24A4" w:rsidP="00BB24A4">
            <w:pPr>
              <w:spacing w:line="240" w:lineRule="auto"/>
              <w:jc w:val="center"/>
              <w:rPr>
                <w:rFonts w:asciiTheme="majorHAnsi" w:hAnsiTheme="majorHAnsi" w:cstheme="majorHAnsi"/>
                <w:b/>
                <w:sz w:val="28"/>
                <w:szCs w:val="28"/>
              </w:rPr>
            </w:pPr>
            <w:r w:rsidRPr="00D015F6">
              <w:rPr>
                <w:rFonts w:asciiTheme="majorHAnsi" w:hAnsiTheme="majorHAnsi" w:cstheme="majorHAnsi"/>
                <w:b/>
                <w:sz w:val="28"/>
                <w:szCs w:val="28"/>
              </w:rPr>
              <w:t>Đề xuất phương án, cắt giảm, đơn giản hoá</w:t>
            </w:r>
          </w:p>
        </w:tc>
        <w:tc>
          <w:tcPr>
            <w:tcW w:w="697" w:type="pct"/>
            <w:vAlign w:val="center"/>
          </w:tcPr>
          <w:p w:rsidR="00C7484B" w:rsidRPr="00D015F6" w:rsidRDefault="00BB24A4" w:rsidP="00C7484B">
            <w:pPr>
              <w:spacing w:line="240" w:lineRule="auto"/>
              <w:jc w:val="center"/>
              <w:rPr>
                <w:rFonts w:asciiTheme="majorHAnsi" w:hAnsiTheme="majorHAnsi" w:cstheme="majorHAnsi"/>
                <w:b/>
                <w:sz w:val="28"/>
                <w:szCs w:val="28"/>
                <w:lang w:val="en-US"/>
              </w:rPr>
            </w:pPr>
            <w:r w:rsidRPr="00D015F6">
              <w:rPr>
                <w:rFonts w:asciiTheme="majorHAnsi" w:hAnsiTheme="majorHAnsi" w:cstheme="majorHAnsi"/>
                <w:b/>
                <w:sz w:val="28"/>
                <w:szCs w:val="28"/>
              </w:rPr>
              <w:t xml:space="preserve">Kiến nghị </w:t>
            </w:r>
          </w:p>
          <w:p w:rsidR="00BB24A4" w:rsidRPr="00D015F6" w:rsidRDefault="00BB24A4" w:rsidP="00C7484B">
            <w:pPr>
              <w:spacing w:line="240" w:lineRule="auto"/>
              <w:jc w:val="center"/>
              <w:rPr>
                <w:rFonts w:asciiTheme="majorHAnsi" w:hAnsiTheme="majorHAnsi" w:cstheme="majorHAnsi"/>
                <w:b/>
                <w:sz w:val="28"/>
                <w:szCs w:val="28"/>
              </w:rPr>
            </w:pPr>
            <w:r w:rsidRPr="00D015F6">
              <w:rPr>
                <w:rFonts w:asciiTheme="majorHAnsi" w:hAnsiTheme="majorHAnsi" w:cstheme="majorHAnsi"/>
                <w:b/>
                <w:sz w:val="28"/>
                <w:szCs w:val="28"/>
              </w:rPr>
              <w:t xml:space="preserve">thực thi </w:t>
            </w:r>
          </w:p>
        </w:tc>
      </w:tr>
      <w:tr w:rsidR="00704E22" w:rsidRPr="00D015F6" w:rsidTr="00AA2E88">
        <w:tc>
          <w:tcPr>
            <w:tcW w:w="259" w:type="pct"/>
            <w:vAlign w:val="center"/>
          </w:tcPr>
          <w:p w:rsidR="00704E22" w:rsidRPr="00D015F6" w:rsidRDefault="00704E22" w:rsidP="00333CAD">
            <w:pPr>
              <w:pStyle w:val="ListParagraph"/>
              <w:spacing w:after="0" w:line="240" w:lineRule="auto"/>
              <w:ind w:left="0"/>
              <w:jc w:val="center"/>
              <w:rPr>
                <w:rFonts w:asciiTheme="majorHAnsi" w:hAnsiTheme="majorHAnsi" w:cstheme="majorHAnsi"/>
                <w:color w:val="000000"/>
                <w:szCs w:val="28"/>
              </w:rPr>
            </w:pPr>
            <w:r w:rsidRPr="00D015F6">
              <w:rPr>
                <w:rFonts w:asciiTheme="majorHAnsi" w:hAnsiTheme="majorHAnsi" w:cstheme="majorHAnsi"/>
                <w:b/>
                <w:color w:val="000000"/>
                <w:szCs w:val="28"/>
              </w:rPr>
              <w:t>I</w:t>
            </w:r>
          </w:p>
        </w:tc>
        <w:tc>
          <w:tcPr>
            <w:tcW w:w="367" w:type="pct"/>
            <w:vMerge w:val="restart"/>
            <w:vAlign w:val="center"/>
          </w:tcPr>
          <w:p w:rsidR="00704E22" w:rsidRPr="00D015F6" w:rsidRDefault="00704E22" w:rsidP="00704E22">
            <w:pPr>
              <w:spacing w:line="240" w:lineRule="auto"/>
              <w:jc w:val="center"/>
              <w:rPr>
                <w:rFonts w:asciiTheme="majorHAnsi" w:hAnsiTheme="majorHAnsi" w:cstheme="majorHAnsi"/>
                <w:b/>
                <w:color w:val="000000"/>
                <w:sz w:val="28"/>
                <w:szCs w:val="28"/>
              </w:rPr>
            </w:pPr>
            <w:r w:rsidRPr="00D015F6">
              <w:rPr>
                <w:rFonts w:asciiTheme="majorHAnsi" w:hAnsiTheme="majorHAnsi" w:cstheme="majorHAnsi"/>
                <w:b/>
                <w:sz w:val="28"/>
                <w:szCs w:val="28"/>
              </w:rPr>
              <w:t>Kinh doanh dịch vụ làm thủ tục về thuế</w:t>
            </w:r>
          </w:p>
        </w:tc>
        <w:tc>
          <w:tcPr>
            <w:tcW w:w="2010" w:type="pct"/>
            <w:vAlign w:val="center"/>
          </w:tcPr>
          <w:p w:rsidR="00704E22" w:rsidRPr="00D015F6" w:rsidRDefault="00704E22" w:rsidP="00AA2E88">
            <w:pPr>
              <w:pStyle w:val="NormalWeb"/>
              <w:shd w:val="clear" w:color="auto" w:fill="FFFFFF"/>
              <w:spacing w:before="0" w:beforeAutospacing="0" w:after="0" w:afterAutospacing="0"/>
              <w:jc w:val="both"/>
              <w:rPr>
                <w:rFonts w:asciiTheme="majorHAnsi" w:hAnsiTheme="majorHAnsi" w:cstheme="majorHAnsi"/>
                <w:b/>
                <w:color w:val="333333"/>
                <w:sz w:val="28"/>
                <w:szCs w:val="28"/>
                <w:lang w:val="vi-VN"/>
              </w:rPr>
            </w:pPr>
            <w:r w:rsidRPr="00D015F6">
              <w:rPr>
                <w:rStyle w:val="Strong"/>
                <w:rFonts w:asciiTheme="majorHAnsi" w:hAnsiTheme="majorHAnsi" w:cstheme="majorHAnsi"/>
                <w:color w:val="333333"/>
                <w:sz w:val="28"/>
                <w:szCs w:val="28"/>
                <w:lang w:val="vi-VN"/>
              </w:rPr>
              <w:t xml:space="preserve">Điều kiện kinh doanh dịch vụ làm thủ tục về thuế </w:t>
            </w:r>
            <w:r w:rsidRPr="00D015F6">
              <w:rPr>
                <w:rStyle w:val="Strong"/>
                <w:rFonts w:asciiTheme="majorHAnsi" w:hAnsiTheme="majorHAnsi" w:cstheme="majorHAnsi"/>
                <w:b w:val="0"/>
                <w:color w:val="333333"/>
                <w:sz w:val="28"/>
                <w:szCs w:val="28"/>
                <w:lang w:val="vi-VN"/>
              </w:rPr>
              <w:t>(Điều 20 Luật QL thuế. Tổ chức kinh doanh dịch vụ làm thủ tục về thuế)</w:t>
            </w:r>
          </w:p>
          <w:p w:rsidR="00704E22" w:rsidRPr="00D015F6" w:rsidRDefault="00704E22" w:rsidP="00AA2E88">
            <w:pPr>
              <w:pStyle w:val="NormalWeb"/>
              <w:shd w:val="clear" w:color="auto" w:fill="FFFFFF"/>
              <w:spacing w:before="0" w:beforeAutospacing="0" w:after="0" w:afterAutospacing="0"/>
              <w:jc w:val="both"/>
              <w:rPr>
                <w:rFonts w:asciiTheme="majorHAnsi" w:hAnsiTheme="majorHAnsi" w:cstheme="majorHAnsi"/>
                <w:color w:val="333333"/>
                <w:sz w:val="28"/>
                <w:szCs w:val="28"/>
                <w:lang w:val="vi-VN"/>
              </w:rPr>
            </w:pPr>
            <w:r w:rsidRPr="00D015F6">
              <w:rPr>
                <w:rFonts w:asciiTheme="majorHAnsi" w:hAnsiTheme="majorHAnsi" w:cstheme="majorHAnsi"/>
                <w:color w:val="333333"/>
                <w:sz w:val="28"/>
                <w:szCs w:val="28"/>
                <w:lang w:val="vi-VN"/>
              </w:rPr>
              <w:t>4. Điều kiện hành nghề của tổ chức kinh doanh dịch vụ làm thủ tục về thuế:</w:t>
            </w:r>
          </w:p>
        </w:tc>
        <w:tc>
          <w:tcPr>
            <w:tcW w:w="833" w:type="pct"/>
            <w:vAlign w:val="center"/>
          </w:tcPr>
          <w:p w:rsidR="003F419A" w:rsidRPr="00D015F6" w:rsidRDefault="00704E22" w:rsidP="00AA2E88">
            <w:pPr>
              <w:pStyle w:val="NormalWeb"/>
              <w:shd w:val="clear" w:color="auto" w:fill="FFFFFF"/>
              <w:spacing w:before="0" w:beforeAutospacing="0" w:after="0" w:afterAutospacing="0"/>
              <w:jc w:val="both"/>
              <w:rPr>
                <w:rFonts w:asciiTheme="majorHAnsi" w:hAnsiTheme="majorHAnsi" w:cstheme="majorHAnsi"/>
                <w:bCs/>
                <w:color w:val="333333"/>
                <w:sz w:val="28"/>
                <w:szCs w:val="28"/>
                <w:lang w:val="vi-VN"/>
              </w:rPr>
            </w:pPr>
            <w:r w:rsidRPr="00D015F6">
              <w:rPr>
                <w:rFonts w:asciiTheme="majorHAnsi" w:hAnsiTheme="majorHAnsi" w:cstheme="majorHAnsi"/>
                <w:bCs/>
                <w:color w:val="333333"/>
                <w:sz w:val="28"/>
                <w:szCs w:val="28"/>
                <w:lang w:val="vi-VN"/>
              </w:rPr>
              <w:t>Điểm a, b Khoản 4 Điều 20</w:t>
            </w:r>
            <w:r w:rsidR="003F419A" w:rsidRPr="00D015F6">
              <w:rPr>
                <w:rFonts w:asciiTheme="majorHAnsi" w:hAnsiTheme="majorHAnsi" w:cstheme="majorHAnsi"/>
                <w:bCs/>
                <w:color w:val="333333"/>
                <w:sz w:val="28"/>
                <w:szCs w:val="28"/>
                <w:lang w:val="vi-VN"/>
              </w:rPr>
              <w:t xml:space="preserve"> Luật quản lý thuế </w:t>
            </w:r>
            <w:r w:rsidR="00BE7B73" w:rsidRPr="00D015F6">
              <w:rPr>
                <w:rFonts w:asciiTheme="majorHAnsi" w:hAnsiTheme="majorHAnsi" w:cstheme="majorHAnsi"/>
                <w:bCs/>
                <w:color w:val="333333"/>
                <w:sz w:val="28"/>
                <w:szCs w:val="28"/>
                <w:lang w:val="vi-VN"/>
              </w:rPr>
              <w:t>2012</w:t>
            </w:r>
          </w:p>
          <w:p w:rsidR="00704E22" w:rsidRPr="00D015F6" w:rsidRDefault="00704E22" w:rsidP="00AA2E88">
            <w:pPr>
              <w:pStyle w:val="NormalWeb"/>
              <w:shd w:val="clear" w:color="auto" w:fill="FFFFFF"/>
              <w:spacing w:before="0" w:beforeAutospacing="0" w:after="0" w:afterAutospacing="0"/>
              <w:jc w:val="both"/>
              <w:rPr>
                <w:rFonts w:asciiTheme="majorHAnsi" w:hAnsiTheme="majorHAnsi" w:cstheme="majorHAnsi"/>
                <w:bCs/>
                <w:color w:val="333333"/>
                <w:sz w:val="28"/>
                <w:szCs w:val="28"/>
                <w:lang w:val="vi-VN"/>
              </w:rPr>
            </w:pPr>
          </w:p>
        </w:tc>
        <w:tc>
          <w:tcPr>
            <w:tcW w:w="834" w:type="pct"/>
            <w:vAlign w:val="center"/>
          </w:tcPr>
          <w:p w:rsidR="00704E22" w:rsidRPr="00D015F6" w:rsidRDefault="00704E22" w:rsidP="00AA2E88">
            <w:pPr>
              <w:pStyle w:val="NormalWeb"/>
              <w:shd w:val="clear" w:color="auto" w:fill="FFFFFF"/>
              <w:spacing w:before="0" w:beforeAutospacing="0" w:after="0" w:afterAutospacing="0"/>
              <w:jc w:val="both"/>
              <w:rPr>
                <w:rFonts w:asciiTheme="majorHAnsi" w:hAnsiTheme="majorHAnsi" w:cstheme="majorHAnsi"/>
                <w:bCs/>
                <w:color w:val="333333"/>
                <w:sz w:val="28"/>
                <w:szCs w:val="28"/>
                <w:lang w:val="vi-VN"/>
              </w:rPr>
            </w:pPr>
          </w:p>
        </w:tc>
        <w:tc>
          <w:tcPr>
            <w:tcW w:w="697" w:type="pct"/>
            <w:vAlign w:val="center"/>
          </w:tcPr>
          <w:p w:rsidR="00704E22" w:rsidRPr="00D015F6" w:rsidRDefault="00704E22" w:rsidP="00AA2E88">
            <w:pPr>
              <w:pStyle w:val="NormalWeb"/>
              <w:shd w:val="clear" w:color="auto" w:fill="FFFFFF"/>
              <w:spacing w:before="0" w:beforeAutospacing="0" w:after="0" w:afterAutospacing="0"/>
              <w:jc w:val="both"/>
              <w:rPr>
                <w:rFonts w:asciiTheme="majorHAnsi" w:hAnsiTheme="majorHAnsi" w:cstheme="majorHAnsi"/>
                <w:bCs/>
                <w:color w:val="333333"/>
                <w:sz w:val="28"/>
                <w:szCs w:val="28"/>
                <w:lang w:val="vi-VN"/>
              </w:rPr>
            </w:pPr>
          </w:p>
        </w:tc>
      </w:tr>
      <w:tr w:rsidR="00704E22" w:rsidRPr="00D015F6" w:rsidTr="00AA2E88">
        <w:tc>
          <w:tcPr>
            <w:tcW w:w="259" w:type="pct"/>
            <w:vAlign w:val="center"/>
          </w:tcPr>
          <w:p w:rsidR="00704E22" w:rsidRPr="00D015F6" w:rsidRDefault="00704E22" w:rsidP="00333CAD">
            <w:pPr>
              <w:pStyle w:val="ListParagraph"/>
              <w:numPr>
                <w:ilvl w:val="0"/>
                <w:numId w:val="1"/>
              </w:numPr>
              <w:spacing w:after="0" w:line="240" w:lineRule="auto"/>
              <w:jc w:val="center"/>
              <w:rPr>
                <w:rFonts w:asciiTheme="majorHAnsi" w:hAnsiTheme="majorHAnsi" w:cstheme="majorHAnsi"/>
                <w:color w:val="000000"/>
                <w:szCs w:val="28"/>
                <w:lang w:val="vi-VN"/>
              </w:rPr>
            </w:pPr>
          </w:p>
        </w:tc>
        <w:tc>
          <w:tcPr>
            <w:tcW w:w="367" w:type="pct"/>
            <w:vMerge/>
          </w:tcPr>
          <w:p w:rsidR="00704E22" w:rsidRPr="00D015F6" w:rsidRDefault="00704E22" w:rsidP="00333CAD">
            <w:pPr>
              <w:spacing w:line="240" w:lineRule="auto"/>
              <w:jc w:val="both"/>
              <w:rPr>
                <w:rFonts w:asciiTheme="majorHAnsi" w:hAnsiTheme="majorHAnsi" w:cstheme="majorHAnsi"/>
                <w:color w:val="000000"/>
                <w:sz w:val="28"/>
                <w:szCs w:val="28"/>
              </w:rPr>
            </w:pPr>
          </w:p>
        </w:tc>
        <w:tc>
          <w:tcPr>
            <w:tcW w:w="2010" w:type="pct"/>
            <w:vAlign w:val="center"/>
          </w:tcPr>
          <w:p w:rsidR="00704E22" w:rsidRPr="00D015F6" w:rsidRDefault="00704E22" w:rsidP="00AA2E88">
            <w:pPr>
              <w:pStyle w:val="NormalWeb"/>
              <w:shd w:val="clear" w:color="auto" w:fill="FFFFFF"/>
              <w:spacing w:before="0" w:beforeAutospacing="0" w:after="0" w:afterAutospacing="0"/>
              <w:jc w:val="both"/>
              <w:rPr>
                <w:rStyle w:val="Strong"/>
                <w:rFonts w:asciiTheme="majorHAnsi" w:hAnsiTheme="majorHAnsi" w:cstheme="majorHAnsi"/>
                <w:b w:val="0"/>
                <w:bCs w:val="0"/>
                <w:color w:val="333333"/>
                <w:sz w:val="28"/>
                <w:szCs w:val="28"/>
                <w:lang w:val="vi-VN"/>
              </w:rPr>
            </w:pPr>
            <w:r w:rsidRPr="00D015F6">
              <w:rPr>
                <w:rFonts w:asciiTheme="majorHAnsi" w:hAnsiTheme="majorHAnsi" w:cstheme="majorHAnsi"/>
                <w:color w:val="333333"/>
                <w:sz w:val="28"/>
                <w:szCs w:val="28"/>
                <w:lang w:val="vi-VN"/>
              </w:rPr>
              <w:t>a) Có ngành, nghề dịch vụ làm thủ tục về thuế ghi trong giấy chứng nhận đăng ký kinh doanh;</w:t>
            </w:r>
          </w:p>
        </w:tc>
        <w:tc>
          <w:tcPr>
            <w:tcW w:w="833" w:type="pct"/>
            <w:vAlign w:val="center"/>
          </w:tcPr>
          <w:p w:rsidR="00704E22" w:rsidRPr="00D015F6" w:rsidRDefault="00704E22" w:rsidP="00AA2E88">
            <w:pPr>
              <w:pStyle w:val="NormalWeb"/>
              <w:shd w:val="clear" w:color="auto" w:fill="FFFFFF"/>
              <w:spacing w:before="0" w:beforeAutospacing="0" w:after="0" w:afterAutospacing="0"/>
              <w:jc w:val="both"/>
              <w:rPr>
                <w:rFonts w:asciiTheme="majorHAnsi" w:hAnsiTheme="majorHAnsi" w:cstheme="majorHAnsi"/>
                <w:bCs/>
                <w:color w:val="333333"/>
                <w:sz w:val="28"/>
                <w:szCs w:val="28"/>
                <w:lang w:val="vi-VN"/>
              </w:rPr>
            </w:pPr>
            <w:r w:rsidRPr="00D015F6">
              <w:rPr>
                <w:rFonts w:asciiTheme="majorHAnsi" w:hAnsiTheme="majorHAnsi" w:cstheme="majorHAnsi"/>
                <w:bCs/>
                <w:color w:val="333333"/>
                <w:sz w:val="28"/>
                <w:szCs w:val="28"/>
                <w:lang w:val="vi-VN"/>
              </w:rPr>
              <w:t>Điểm a Khoản 4 Điều 20</w:t>
            </w:r>
            <w:r w:rsidR="007A1E3B" w:rsidRPr="00D015F6">
              <w:rPr>
                <w:rFonts w:asciiTheme="majorHAnsi" w:hAnsiTheme="majorHAnsi" w:cstheme="majorHAnsi"/>
                <w:bCs/>
                <w:color w:val="333333"/>
                <w:sz w:val="28"/>
                <w:szCs w:val="28"/>
                <w:lang w:val="vi-VN"/>
              </w:rPr>
              <w:t xml:space="preserve"> Luật quản lý thuế 2012</w:t>
            </w:r>
          </w:p>
        </w:tc>
        <w:tc>
          <w:tcPr>
            <w:tcW w:w="834" w:type="pct"/>
            <w:vAlign w:val="center"/>
          </w:tcPr>
          <w:p w:rsidR="00704E22" w:rsidRPr="00D015F6" w:rsidRDefault="00D65B6A" w:rsidP="00AA2E88">
            <w:pPr>
              <w:pStyle w:val="NormalWeb"/>
              <w:shd w:val="clear" w:color="auto" w:fill="FFFFFF"/>
              <w:spacing w:before="0" w:beforeAutospacing="0" w:after="0" w:afterAutospacing="0"/>
              <w:jc w:val="both"/>
              <w:rPr>
                <w:rFonts w:asciiTheme="majorHAnsi" w:hAnsiTheme="majorHAnsi" w:cstheme="majorHAnsi"/>
                <w:bCs/>
                <w:color w:val="333333"/>
                <w:sz w:val="28"/>
                <w:szCs w:val="28"/>
                <w:lang w:val="vi-VN"/>
              </w:rPr>
            </w:pPr>
            <w:r w:rsidRPr="00D015F6">
              <w:rPr>
                <w:rFonts w:asciiTheme="majorHAnsi" w:hAnsiTheme="majorHAnsi" w:cstheme="majorHAnsi"/>
                <w:bCs/>
                <w:color w:val="333333"/>
                <w:sz w:val="28"/>
                <w:szCs w:val="28"/>
                <w:lang w:val="vi-VN"/>
              </w:rPr>
              <w:t>Đề xuất cắt giảm điều kiện này do theo quy định về đăng ký kinh doanh đã đảm bảo yêu cầu</w:t>
            </w:r>
          </w:p>
        </w:tc>
        <w:tc>
          <w:tcPr>
            <w:tcW w:w="697" w:type="pct"/>
            <w:vAlign w:val="center"/>
          </w:tcPr>
          <w:p w:rsidR="00704E22" w:rsidRPr="00D015F6" w:rsidRDefault="009B0930" w:rsidP="00AA2E88">
            <w:pPr>
              <w:pStyle w:val="NormalWeb"/>
              <w:shd w:val="clear" w:color="auto" w:fill="FFFFFF"/>
              <w:spacing w:before="0" w:beforeAutospacing="0" w:after="0" w:afterAutospacing="0"/>
              <w:jc w:val="both"/>
              <w:rPr>
                <w:rFonts w:asciiTheme="majorHAnsi" w:hAnsiTheme="majorHAnsi" w:cstheme="majorHAnsi"/>
                <w:bCs/>
                <w:color w:val="333333"/>
                <w:sz w:val="28"/>
                <w:szCs w:val="28"/>
                <w:lang w:val="vi-VN"/>
              </w:rPr>
            </w:pPr>
            <w:r w:rsidRPr="00D015F6">
              <w:rPr>
                <w:rFonts w:asciiTheme="majorHAnsi" w:hAnsiTheme="majorHAnsi" w:cstheme="majorHAnsi"/>
                <w:bCs/>
                <w:color w:val="333333"/>
                <w:sz w:val="28"/>
                <w:szCs w:val="28"/>
                <w:lang w:val="vi-VN"/>
              </w:rPr>
              <w:t>Kiến nghị sửa đổi điểm a khoản 4 Điều 20 Luật quản lý thuế sửa đổi (năm 2012)</w:t>
            </w:r>
          </w:p>
        </w:tc>
      </w:tr>
      <w:tr w:rsidR="00D27B96" w:rsidRPr="00D015F6" w:rsidTr="00AA2E88">
        <w:tc>
          <w:tcPr>
            <w:tcW w:w="259" w:type="pct"/>
            <w:vAlign w:val="center"/>
          </w:tcPr>
          <w:p w:rsidR="00D27B96" w:rsidRPr="00D015F6" w:rsidRDefault="00D27B96" w:rsidP="00D27B96">
            <w:pPr>
              <w:pStyle w:val="ListParagraph"/>
              <w:numPr>
                <w:ilvl w:val="0"/>
                <w:numId w:val="1"/>
              </w:numPr>
              <w:spacing w:after="0" w:line="240" w:lineRule="auto"/>
              <w:jc w:val="center"/>
              <w:rPr>
                <w:rFonts w:asciiTheme="majorHAnsi" w:hAnsiTheme="majorHAnsi" w:cstheme="majorHAnsi"/>
                <w:color w:val="000000"/>
                <w:szCs w:val="28"/>
                <w:lang w:val="vi-VN"/>
              </w:rPr>
            </w:pPr>
          </w:p>
        </w:tc>
        <w:tc>
          <w:tcPr>
            <w:tcW w:w="367" w:type="pct"/>
            <w:vMerge/>
          </w:tcPr>
          <w:p w:rsidR="00D27B96" w:rsidRPr="00D015F6" w:rsidRDefault="00D27B96" w:rsidP="00D27B96">
            <w:pPr>
              <w:spacing w:line="240" w:lineRule="auto"/>
              <w:jc w:val="both"/>
              <w:rPr>
                <w:rFonts w:asciiTheme="majorHAnsi" w:hAnsiTheme="majorHAnsi" w:cstheme="majorHAnsi"/>
                <w:color w:val="000000"/>
                <w:sz w:val="28"/>
                <w:szCs w:val="28"/>
              </w:rPr>
            </w:pPr>
          </w:p>
        </w:tc>
        <w:tc>
          <w:tcPr>
            <w:tcW w:w="2010" w:type="pct"/>
            <w:vAlign w:val="center"/>
          </w:tcPr>
          <w:p w:rsidR="00D27B96" w:rsidRPr="00D015F6" w:rsidRDefault="00D27B96" w:rsidP="00AA2E88">
            <w:pPr>
              <w:pStyle w:val="NormalWeb"/>
              <w:shd w:val="clear" w:color="auto" w:fill="FFFFFF"/>
              <w:spacing w:before="0" w:beforeAutospacing="0" w:after="0" w:afterAutospacing="0"/>
              <w:jc w:val="both"/>
              <w:rPr>
                <w:rFonts w:asciiTheme="majorHAnsi" w:hAnsiTheme="majorHAnsi" w:cstheme="majorHAnsi"/>
                <w:color w:val="333333"/>
                <w:sz w:val="28"/>
                <w:szCs w:val="28"/>
                <w:lang w:val="vi-VN"/>
              </w:rPr>
            </w:pPr>
            <w:r w:rsidRPr="00D015F6">
              <w:rPr>
                <w:rFonts w:asciiTheme="majorHAnsi" w:hAnsiTheme="majorHAnsi" w:cstheme="majorHAnsi"/>
                <w:color w:val="333333"/>
                <w:sz w:val="28"/>
                <w:szCs w:val="28"/>
                <w:lang w:val="vi-VN"/>
              </w:rPr>
              <w:t>b) Có ít nhất hai nhân viên được cấp chứng chỉ hành nghề dịch vụ làm thủ tục thuế.</w:t>
            </w:r>
          </w:p>
          <w:p w:rsidR="00D27B96" w:rsidRPr="00D015F6" w:rsidRDefault="00D27B96" w:rsidP="00AA2E88">
            <w:pPr>
              <w:pStyle w:val="NormalWeb"/>
              <w:shd w:val="clear" w:color="auto" w:fill="FFFFFF"/>
              <w:spacing w:before="0" w:beforeAutospacing="0" w:after="0" w:afterAutospacing="0"/>
              <w:jc w:val="both"/>
              <w:rPr>
                <w:rStyle w:val="Strong"/>
                <w:rFonts w:asciiTheme="majorHAnsi" w:hAnsiTheme="majorHAnsi" w:cstheme="majorHAnsi"/>
                <w:b w:val="0"/>
                <w:bCs w:val="0"/>
                <w:color w:val="333333"/>
                <w:sz w:val="28"/>
                <w:szCs w:val="28"/>
                <w:lang w:val="vi-VN"/>
              </w:rPr>
            </w:pPr>
            <w:r w:rsidRPr="00D015F6">
              <w:rPr>
                <w:rFonts w:asciiTheme="majorHAnsi" w:hAnsiTheme="majorHAnsi" w:cstheme="majorHAnsi"/>
                <w:color w:val="333333"/>
                <w:sz w:val="28"/>
                <w:szCs w:val="28"/>
                <w:lang w:val="vi-VN"/>
              </w:rPr>
              <w:t>Người được cấp chứng chỉ hành nghề dịch vụ làm thủ tục về thuế phải có bằng cao đẳng trở lên thuộc một trong các chuyên ngành kinh tế, tài chính, kế toán, kiểm toán, luật và đã có thời gian làm việc từ hai năm trở lên trong các lĩnh vực này; có năng lực hành vi dân sự đầy đủ, có phẩm chất, đạo đức tốt, trung thực, nghiêm chỉnh chấp hành pháp luật.</w:t>
            </w:r>
          </w:p>
        </w:tc>
        <w:tc>
          <w:tcPr>
            <w:tcW w:w="833" w:type="pct"/>
            <w:vAlign w:val="center"/>
          </w:tcPr>
          <w:p w:rsidR="00D27B96" w:rsidRPr="00D015F6" w:rsidRDefault="00D27B96" w:rsidP="00AA2E88">
            <w:pPr>
              <w:pStyle w:val="NormalWeb"/>
              <w:shd w:val="clear" w:color="auto" w:fill="FFFFFF"/>
              <w:spacing w:before="0" w:beforeAutospacing="0" w:after="0" w:afterAutospacing="0"/>
              <w:jc w:val="both"/>
              <w:rPr>
                <w:rFonts w:asciiTheme="majorHAnsi" w:hAnsiTheme="majorHAnsi" w:cstheme="majorHAnsi"/>
                <w:bCs/>
                <w:color w:val="333333"/>
                <w:sz w:val="28"/>
                <w:szCs w:val="28"/>
                <w:lang w:val="vi-VN"/>
              </w:rPr>
            </w:pPr>
            <w:r w:rsidRPr="00D015F6">
              <w:rPr>
                <w:rFonts w:asciiTheme="majorHAnsi" w:hAnsiTheme="majorHAnsi" w:cstheme="majorHAnsi"/>
                <w:bCs/>
                <w:color w:val="333333"/>
                <w:sz w:val="28"/>
                <w:szCs w:val="28"/>
                <w:lang w:val="vi-VN"/>
              </w:rPr>
              <w:t>Điểm b Khoản 4 Điều 20 Luật quản lý thuế 2012</w:t>
            </w:r>
          </w:p>
          <w:p w:rsidR="00D27B96" w:rsidRPr="00D015F6" w:rsidRDefault="00D27B96" w:rsidP="00AA2E88">
            <w:pPr>
              <w:pStyle w:val="NormalWeb"/>
              <w:shd w:val="clear" w:color="auto" w:fill="FFFFFF"/>
              <w:spacing w:before="0" w:beforeAutospacing="0" w:after="0" w:afterAutospacing="0"/>
              <w:jc w:val="both"/>
              <w:rPr>
                <w:rFonts w:asciiTheme="majorHAnsi" w:hAnsiTheme="majorHAnsi" w:cstheme="majorHAnsi"/>
                <w:bCs/>
                <w:color w:val="333333"/>
                <w:sz w:val="28"/>
                <w:szCs w:val="28"/>
                <w:lang w:val="vi-VN"/>
              </w:rPr>
            </w:pPr>
          </w:p>
        </w:tc>
        <w:tc>
          <w:tcPr>
            <w:tcW w:w="834" w:type="pct"/>
            <w:vAlign w:val="center"/>
          </w:tcPr>
          <w:p w:rsidR="00D27B96" w:rsidRPr="00D015F6" w:rsidRDefault="00D27B96" w:rsidP="00AA2E88">
            <w:pPr>
              <w:pStyle w:val="NormalWeb"/>
              <w:shd w:val="clear" w:color="auto" w:fill="FFFFFF"/>
              <w:spacing w:before="0" w:beforeAutospacing="0" w:after="0" w:afterAutospacing="0"/>
              <w:jc w:val="both"/>
              <w:rPr>
                <w:rFonts w:asciiTheme="majorHAnsi" w:hAnsiTheme="majorHAnsi" w:cstheme="majorHAnsi"/>
                <w:bCs/>
                <w:sz w:val="28"/>
                <w:szCs w:val="28"/>
                <w:lang w:val="vi-VN"/>
              </w:rPr>
            </w:pPr>
            <w:r w:rsidRPr="00D015F6">
              <w:rPr>
                <w:rFonts w:asciiTheme="majorHAnsi" w:hAnsiTheme="majorHAnsi" w:cstheme="majorHAnsi"/>
                <w:bCs/>
                <w:sz w:val="28"/>
                <w:szCs w:val="28"/>
                <w:lang w:val="vi-VN"/>
              </w:rPr>
              <w:t>Đề xuất đơn giản điều kiện này, bỏ điều kiện “</w:t>
            </w:r>
            <w:r w:rsidRPr="00D015F6">
              <w:rPr>
                <w:rFonts w:asciiTheme="majorHAnsi" w:hAnsiTheme="majorHAnsi" w:cstheme="majorHAnsi"/>
                <w:sz w:val="28"/>
                <w:szCs w:val="28"/>
                <w:lang w:val="vi-VN"/>
              </w:rPr>
              <w:t>có năng lực hành vi dân sự đầy đủ, có phẩm chất, đạo đức tốt, trung thực, nghiêm chỉnh chấp hành pháp luật”.</w:t>
            </w:r>
          </w:p>
        </w:tc>
        <w:tc>
          <w:tcPr>
            <w:tcW w:w="697" w:type="pct"/>
            <w:vAlign w:val="center"/>
          </w:tcPr>
          <w:p w:rsidR="00D27B96" w:rsidRPr="00D015F6" w:rsidRDefault="00D27B96" w:rsidP="00AA2E88">
            <w:pPr>
              <w:pStyle w:val="NormalWeb"/>
              <w:shd w:val="clear" w:color="auto" w:fill="FFFFFF"/>
              <w:spacing w:before="0" w:beforeAutospacing="0" w:after="0" w:afterAutospacing="0"/>
              <w:jc w:val="both"/>
              <w:rPr>
                <w:rFonts w:asciiTheme="majorHAnsi" w:hAnsiTheme="majorHAnsi" w:cstheme="majorHAnsi"/>
                <w:bCs/>
                <w:sz w:val="28"/>
                <w:szCs w:val="28"/>
                <w:lang w:val="vi-VN"/>
              </w:rPr>
            </w:pPr>
            <w:r w:rsidRPr="00D015F6">
              <w:rPr>
                <w:rFonts w:asciiTheme="majorHAnsi" w:hAnsiTheme="majorHAnsi" w:cstheme="majorHAnsi"/>
                <w:bCs/>
                <w:sz w:val="28"/>
                <w:szCs w:val="28"/>
                <w:lang w:val="vi-VN"/>
              </w:rPr>
              <w:t>Sửa đổi Điểm b Khoản 4 Điều 20 Luật quản lý thuế 2012</w:t>
            </w:r>
          </w:p>
          <w:p w:rsidR="00D27B96" w:rsidRPr="00D015F6" w:rsidRDefault="00D27B96" w:rsidP="00AA2E88">
            <w:pPr>
              <w:pStyle w:val="NormalWeb"/>
              <w:shd w:val="clear" w:color="auto" w:fill="FFFFFF"/>
              <w:spacing w:before="0" w:beforeAutospacing="0" w:after="0" w:afterAutospacing="0"/>
              <w:jc w:val="both"/>
              <w:rPr>
                <w:rFonts w:asciiTheme="majorHAnsi" w:hAnsiTheme="majorHAnsi" w:cstheme="majorHAnsi"/>
                <w:bCs/>
                <w:sz w:val="28"/>
                <w:szCs w:val="28"/>
                <w:lang w:val="vi-VN"/>
              </w:rPr>
            </w:pPr>
          </w:p>
        </w:tc>
      </w:tr>
    </w:tbl>
    <w:p w:rsidR="008F743B" w:rsidRPr="00D65B6A" w:rsidRDefault="008F743B" w:rsidP="00350CEC">
      <w:pPr>
        <w:rPr>
          <w:rFonts w:asciiTheme="majorHAnsi" w:hAnsiTheme="majorHAnsi" w:cstheme="majorHAnsi"/>
          <w:b/>
          <w:sz w:val="28"/>
          <w:szCs w:val="28"/>
        </w:rPr>
      </w:pPr>
    </w:p>
    <w:sectPr w:rsidR="008F743B" w:rsidRPr="00D65B6A" w:rsidSect="00C7484B">
      <w:footerReference w:type="default" r:id="rId7"/>
      <w:pgSz w:w="16838" w:h="11906" w:orient="landscape"/>
      <w:pgMar w:top="567" w:right="1134" w:bottom="567" w:left="1701"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BA1" w:rsidRDefault="00672BA1" w:rsidP="00B9473B">
      <w:pPr>
        <w:spacing w:line="240" w:lineRule="auto"/>
      </w:pPr>
      <w:r>
        <w:separator/>
      </w:r>
    </w:p>
  </w:endnote>
  <w:endnote w:type="continuationSeparator" w:id="0">
    <w:p w:rsidR="00672BA1" w:rsidRDefault="00672BA1" w:rsidP="00B947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3554"/>
      <w:docPartObj>
        <w:docPartGallery w:val="Page Numbers (Bottom of Page)"/>
        <w:docPartUnique/>
      </w:docPartObj>
    </w:sdtPr>
    <w:sdtContent>
      <w:p w:rsidR="00B9473B" w:rsidRDefault="002B7FE4">
        <w:pPr>
          <w:pStyle w:val="Footer"/>
          <w:jc w:val="right"/>
        </w:pPr>
        <w:r w:rsidRPr="00B9473B">
          <w:rPr>
            <w:rFonts w:asciiTheme="majorHAnsi" w:hAnsiTheme="majorHAnsi" w:cstheme="majorHAnsi"/>
            <w:sz w:val="24"/>
            <w:szCs w:val="24"/>
          </w:rPr>
          <w:fldChar w:fldCharType="begin"/>
        </w:r>
        <w:r w:rsidR="00B9473B" w:rsidRPr="00B9473B">
          <w:rPr>
            <w:rFonts w:asciiTheme="majorHAnsi" w:hAnsiTheme="majorHAnsi" w:cstheme="majorHAnsi"/>
            <w:sz w:val="24"/>
            <w:szCs w:val="24"/>
          </w:rPr>
          <w:instrText xml:space="preserve"> PAGE   \* MERGEFORMAT </w:instrText>
        </w:r>
        <w:r w:rsidRPr="00B9473B">
          <w:rPr>
            <w:rFonts w:asciiTheme="majorHAnsi" w:hAnsiTheme="majorHAnsi" w:cstheme="majorHAnsi"/>
            <w:sz w:val="24"/>
            <w:szCs w:val="24"/>
          </w:rPr>
          <w:fldChar w:fldCharType="separate"/>
        </w:r>
        <w:r w:rsidR="00BF260C">
          <w:rPr>
            <w:rFonts w:asciiTheme="majorHAnsi" w:hAnsiTheme="majorHAnsi" w:cstheme="majorHAnsi"/>
            <w:noProof/>
            <w:sz w:val="24"/>
            <w:szCs w:val="24"/>
          </w:rPr>
          <w:t>1</w:t>
        </w:r>
        <w:r w:rsidRPr="00B9473B">
          <w:rPr>
            <w:rFonts w:asciiTheme="majorHAnsi" w:hAnsiTheme="majorHAnsi" w:cstheme="majorHAnsi"/>
            <w:sz w:val="24"/>
            <w:szCs w:val="24"/>
          </w:rPr>
          <w:fldChar w:fldCharType="end"/>
        </w:r>
      </w:p>
    </w:sdtContent>
  </w:sdt>
  <w:p w:rsidR="00B9473B" w:rsidRDefault="00B947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BA1" w:rsidRDefault="00672BA1" w:rsidP="00B9473B">
      <w:pPr>
        <w:spacing w:line="240" w:lineRule="auto"/>
      </w:pPr>
      <w:r>
        <w:separator/>
      </w:r>
    </w:p>
  </w:footnote>
  <w:footnote w:type="continuationSeparator" w:id="0">
    <w:p w:rsidR="00672BA1" w:rsidRDefault="00672BA1" w:rsidP="00B9473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95FCF"/>
    <w:multiLevelType w:val="hybridMultilevel"/>
    <w:tmpl w:val="8BD849E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F743B"/>
    <w:rsid w:val="000032AA"/>
    <w:rsid w:val="00084390"/>
    <w:rsid w:val="00093CAA"/>
    <w:rsid w:val="000977DB"/>
    <w:rsid w:val="000F3711"/>
    <w:rsid w:val="001614CD"/>
    <w:rsid w:val="00171B4F"/>
    <w:rsid w:val="00195ACC"/>
    <w:rsid w:val="001977EE"/>
    <w:rsid w:val="001F0A94"/>
    <w:rsid w:val="00204A38"/>
    <w:rsid w:val="0023482F"/>
    <w:rsid w:val="00260BD5"/>
    <w:rsid w:val="00276C05"/>
    <w:rsid w:val="002928BE"/>
    <w:rsid w:val="002A16F8"/>
    <w:rsid w:val="002B2427"/>
    <w:rsid w:val="002B6559"/>
    <w:rsid w:val="002B7FE4"/>
    <w:rsid w:val="002C6476"/>
    <w:rsid w:val="002D4447"/>
    <w:rsid w:val="002D71CB"/>
    <w:rsid w:val="002F1133"/>
    <w:rsid w:val="003062F4"/>
    <w:rsid w:val="00333CAD"/>
    <w:rsid w:val="00350CEC"/>
    <w:rsid w:val="00354533"/>
    <w:rsid w:val="00385368"/>
    <w:rsid w:val="0039737A"/>
    <w:rsid w:val="003A0E21"/>
    <w:rsid w:val="003F419A"/>
    <w:rsid w:val="00402C43"/>
    <w:rsid w:val="00441F6E"/>
    <w:rsid w:val="00443A93"/>
    <w:rsid w:val="00505F3A"/>
    <w:rsid w:val="00510006"/>
    <w:rsid w:val="005308D0"/>
    <w:rsid w:val="005405B0"/>
    <w:rsid w:val="00560B5E"/>
    <w:rsid w:val="00570BDB"/>
    <w:rsid w:val="00573E4D"/>
    <w:rsid w:val="00593A58"/>
    <w:rsid w:val="005954D8"/>
    <w:rsid w:val="005B7B13"/>
    <w:rsid w:val="00651CAC"/>
    <w:rsid w:val="00665239"/>
    <w:rsid w:val="00672BA1"/>
    <w:rsid w:val="006A7D30"/>
    <w:rsid w:val="0070060B"/>
    <w:rsid w:val="00704E22"/>
    <w:rsid w:val="00714078"/>
    <w:rsid w:val="00735081"/>
    <w:rsid w:val="0077323C"/>
    <w:rsid w:val="007A1E3B"/>
    <w:rsid w:val="007D74C8"/>
    <w:rsid w:val="00840AE9"/>
    <w:rsid w:val="008478B8"/>
    <w:rsid w:val="008830FD"/>
    <w:rsid w:val="008851F4"/>
    <w:rsid w:val="008F743B"/>
    <w:rsid w:val="009515CC"/>
    <w:rsid w:val="009715C5"/>
    <w:rsid w:val="00972045"/>
    <w:rsid w:val="009B0930"/>
    <w:rsid w:val="009D41BA"/>
    <w:rsid w:val="009D6C24"/>
    <w:rsid w:val="009E4061"/>
    <w:rsid w:val="009F0482"/>
    <w:rsid w:val="009F5C7B"/>
    <w:rsid w:val="00A07995"/>
    <w:rsid w:val="00A53CB4"/>
    <w:rsid w:val="00A55143"/>
    <w:rsid w:val="00AA2E88"/>
    <w:rsid w:val="00AB6C1F"/>
    <w:rsid w:val="00B05883"/>
    <w:rsid w:val="00B21389"/>
    <w:rsid w:val="00B9473B"/>
    <w:rsid w:val="00BB24A4"/>
    <w:rsid w:val="00BB533B"/>
    <w:rsid w:val="00BE7B73"/>
    <w:rsid w:val="00BF260C"/>
    <w:rsid w:val="00BF2CEA"/>
    <w:rsid w:val="00C5625F"/>
    <w:rsid w:val="00C7484B"/>
    <w:rsid w:val="00CB6184"/>
    <w:rsid w:val="00D015F6"/>
    <w:rsid w:val="00D27B96"/>
    <w:rsid w:val="00D65B6A"/>
    <w:rsid w:val="00DC7EB3"/>
    <w:rsid w:val="00DD3AD3"/>
    <w:rsid w:val="00DD675D"/>
    <w:rsid w:val="00DE63E9"/>
    <w:rsid w:val="00DF08B8"/>
    <w:rsid w:val="00E42E6A"/>
    <w:rsid w:val="00E658B4"/>
    <w:rsid w:val="00E825D7"/>
    <w:rsid w:val="00EA626A"/>
    <w:rsid w:val="00F03E74"/>
    <w:rsid w:val="00F20627"/>
    <w:rsid w:val="00F5007F"/>
    <w:rsid w:val="00F86BB4"/>
    <w:rsid w:val="00F97B8A"/>
    <w:rsid w:val="00FB6A2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C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43B"/>
    <w:pPr>
      <w:spacing w:after="160" w:line="259" w:lineRule="auto"/>
      <w:ind w:left="720"/>
      <w:contextualSpacing/>
    </w:pPr>
    <w:rPr>
      <w:rFonts w:ascii="Times New Roman" w:eastAsia="Calibri" w:hAnsi="Times New Roman" w:cs="Times New Roman"/>
      <w:sz w:val="28"/>
      <w:lang w:val="en-US"/>
    </w:rPr>
  </w:style>
  <w:style w:type="paragraph" w:styleId="NormalWeb">
    <w:name w:val="Normal (Web)"/>
    <w:basedOn w:val="Normal"/>
    <w:uiPriority w:val="99"/>
    <w:rsid w:val="008F74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8F743B"/>
    <w:rPr>
      <w:b/>
      <w:bCs/>
    </w:rPr>
  </w:style>
  <w:style w:type="character" w:styleId="Hyperlink">
    <w:name w:val="Hyperlink"/>
    <w:basedOn w:val="DefaultParagraphFont"/>
    <w:uiPriority w:val="99"/>
    <w:semiHidden/>
    <w:unhideWhenUsed/>
    <w:rsid w:val="008F743B"/>
    <w:rPr>
      <w:color w:val="0000FF"/>
      <w:u w:val="single"/>
    </w:rPr>
  </w:style>
  <w:style w:type="paragraph" w:styleId="Header">
    <w:name w:val="header"/>
    <w:basedOn w:val="Normal"/>
    <w:link w:val="HeaderChar"/>
    <w:uiPriority w:val="99"/>
    <w:semiHidden/>
    <w:unhideWhenUsed/>
    <w:rsid w:val="00B9473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B9473B"/>
  </w:style>
  <w:style w:type="paragraph" w:styleId="Footer">
    <w:name w:val="footer"/>
    <w:basedOn w:val="Normal"/>
    <w:link w:val="FooterChar"/>
    <w:uiPriority w:val="99"/>
    <w:unhideWhenUsed/>
    <w:rsid w:val="00B9473B"/>
    <w:pPr>
      <w:tabs>
        <w:tab w:val="center" w:pos="4513"/>
        <w:tab w:val="right" w:pos="9026"/>
      </w:tabs>
      <w:spacing w:line="240" w:lineRule="auto"/>
    </w:pPr>
  </w:style>
  <w:style w:type="character" w:customStyle="1" w:styleId="FooterChar">
    <w:name w:val="Footer Char"/>
    <w:basedOn w:val="DefaultParagraphFont"/>
    <w:link w:val="Footer"/>
    <w:uiPriority w:val="99"/>
    <w:rsid w:val="00B947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nguyenthuhang3</dc:creator>
  <cp:lastModifiedBy>nguyenthuhang3</cp:lastModifiedBy>
  <cp:revision>123</cp:revision>
  <cp:lastPrinted>2018-04-06T02:35:00Z</cp:lastPrinted>
  <dcterms:created xsi:type="dcterms:W3CDTF">2018-03-15T03:04:00Z</dcterms:created>
  <dcterms:modified xsi:type="dcterms:W3CDTF">2018-04-12T02:51:00Z</dcterms:modified>
</cp:coreProperties>
</file>